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2331" w14:textId="18EBA8C6" w:rsidR="00785146" w:rsidRDefault="00873F09">
      <w:pPr>
        <w:pStyle w:val="ab"/>
        <w:rPr>
          <w:rFonts w:ascii="宋体" w:hAnsi="宋体"/>
          <w:sz w:val="36"/>
        </w:rPr>
      </w:pPr>
      <w:bookmarkStart w:id="0" w:name="_Toc38367762"/>
      <w:r>
        <w:rPr>
          <w:rFonts w:ascii="宋体" w:hAnsi="宋体" w:hint="eastAsia"/>
          <w:sz w:val="36"/>
        </w:rPr>
        <w:t>【</w:t>
      </w:r>
      <w:r w:rsidR="00A359AC" w:rsidRPr="00A359AC">
        <w:rPr>
          <w:rFonts w:ascii="宋体" w:hAnsi="宋体" w:hint="eastAsia"/>
          <w:sz w:val="36"/>
        </w:rPr>
        <w:t>财务数据中心升级改造-虚拟化平台及基础网络改造</w:t>
      </w:r>
      <w:r>
        <w:rPr>
          <w:rFonts w:ascii="宋体" w:hAnsi="宋体" w:hint="eastAsia"/>
          <w:sz w:val="36"/>
        </w:rPr>
        <w:t>】</w:t>
      </w:r>
      <w:r>
        <w:rPr>
          <w:rFonts w:ascii="宋体" w:hAnsi="宋体"/>
          <w:sz w:val="36"/>
        </w:rPr>
        <w:t>采购需求</w:t>
      </w:r>
      <w:bookmarkEnd w:id="0"/>
    </w:p>
    <w:p w14:paraId="52BE57B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B36E050"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4681AB6" w14:textId="2290ADFC" w:rsidR="00A865ED" w:rsidRDefault="00A359AC" w:rsidP="00A865ED">
      <w:pPr>
        <w:autoSpaceDE w:val="0"/>
        <w:autoSpaceDN w:val="0"/>
        <w:adjustRightInd w:val="0"/>
        <w:spacing w:before="50" w:line="360" w:lineRule="auto"/>
        <w:ind w:firstLineChars="200" w:firstLine="420"/>
        <w:rPr>
          <w:rFonts w:ascii="宋体" w:hAnsi="宋体"/>
          <w:szCs w:val="21"/>
        </w:rPr>
      </w:pPr>
      <w:r w:rsidRPr="00A359AC">
        <w:rPr>
          <w:rFonts w:ascii="宋体" w:hAnsi="宋体" w:hint="eastAsia"/>
          <w:szCs w:val="21"/>
        </w:rPr>
        <w:t>本次项目采购各类交换机设备37台、超融合服务器20台及配套超融合软件1套、桌面云服务器4台。主要用于对现有的网络交换机设备进行更新，完成财务处主</w:t>
      </w:r>
      <w:proofErr w:type="gramStart"/>
      <w:r w:rsidRPr="00A359AC">
        <w:rPr>
          <w:rFonts w:ascii="宋体" w:hAnsi="宋体" w:hint="eastAsia"/>
          <w:szCs w:val="21"/>
        </w:rPr>
        <w:t>备数据中心超</w:t>
      </w:r>
      <w:proofErr w:type="gramEnd"/>
      <w:r w:rsidRPr="00A359AC">
        <w:rPr>
          <w:rFonts w:ascii="宋体" w:hAnsi="宋体" w:hint="eastAsia"/>
          <w:szCs w:val="21"/>
        </w:rPr>
        <w:t>融合平台建设及云桌面系统扩容升级。</w:t>
      </w:r>
    </w:p>
    <w:p w14:paraId="156E3006" w14:textId="15D00815" w:rsidR="00A4564A" w:rsidRDefault="000B1FE1" w:rsidP="00CF3769">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现有环境</w:t>
      </w:r>
      <w:r w:rsidR="00A4564A">
        <w:rPr>
          <w:rFonts w:ascii="宋体" w:hAnsi="宋体" w:hint="eastAsia"/>
          <w:szCs w:val="21"/>
        </w:rPr>
        <w:t>基本拓扑如下：</w:t>
      </w:r>
    </w:p>
    <w:p w14:paraId="2A029971" w14:textId="28D3EE80" w:rsidR="00A4564A" w:rsidRPr="000B1FE1" w:rsidRDefault="00C40461" w:rsidP="00CF3769">
      <w:pPr>
        <w:autoSpaceDE w:val="0"/>
        <w:autoSpaceDN w:val="0"/>
        <w:adjustRightInd w:val="0"/>
        <w:spacing w:before="50" w:line="360" w:lineRule="auto"/>
        <w:rPr>
          <w:rFonts w:ascii="宋体" w:hAnsi="宋体"/>
          <w:szCs w:val="21"/>
        </w:rPr>
      </w:pPr>
      <w:r>
        <w:rPr>
          <w:noProof/>
        </w:rPr>
        <w:drawing>
          <wp:inline distT="0" distB="0" distL="0" distR="0" wp14:anchorId="65717F16" wp14:editId="57589B7A">
            <wp:extent cx="5274310" cy="4111625"/>
            <wp:effectExtent l="0" t="0" r="2540" b="3175"/>
            <wp:docPr id="1126051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51464" name=""/>
                    <pic:cNvPicPr/>
                  </pic:nvPicPr>
                  <pic:blipFill>
                    <a:blip r:embed="rId8"/>
                    <a:stretch>
                      <a:fillRect/>
                    </a:stretch>
                  </pic:blipFill>
                  <pic:spPr>
                    <a:xfrm>
                      <a:off x="0" y="0"/>
                      <a:ext cx="5274310" cy="4111625"/>
                    </a:xfrm>
                    <a:prstGeom prst="rect">
                      <a:avLst/>
                    </a:prstGeom>
                  </pic:spPr>
                </pic:pic>
              </a:graphicData>
            </a:graphic>
          </wp:inline>
        </w:drawing>
      </w:r>
    </w:p>
    <w:p w14:paraId="58D5A523"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72D14A5"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377DCB1E" w14:textId="3E21363A" w:rsidR="00785146" w:rsidRDefault="00873F09">
      <w:pPr>
        <w:tabs>
          <w:tab w:val="left" w:pos="900"/>
        </w:tabs>
        <w:spacing w:line="360" w:lineRule="auto"/>
        <w:ind w:left="420"/>
        <w:rPr>
          <w:rFonts w:hAnsi="宋体"/>
          <w:color w:val="FF0000"/>
          <w:szCs w:val="24"/>
        </w:rPr>
      </w:pPr>
      <w:r>
        <w:rPr>
          <w:rFonts w:hAnsi="宋体" w:hint="eastAsia"/>
          <w:szCs w:val="24"/>
        </w:rPr>
        <w:lastRenderedPageBreak/>
        <w:t>本项目采购标的对应的《中小企业划型标准规定》所属行业为：</w:t>
      </w:r>
      <w:r>
        <w:rPr>
          <w:rFonts w:hAnsi="宋体" w:hint="eastAsia"/>
          <w:szCs w:val="24"/>
          <w:u w:val="single"/>
        </w:rPr>
        <w:t xml:space="preserve"> </w:t>
      </w:r>
      <w:r w:rsidR="00A359AC">
        <w:rPr>
          <w:rFonts w:hAnsi="宋体" w:hint="eastAsia"/>
          <w:szCs w:val="24"/>
          <w:u w:val="single"/>
        </w:rPr>
        <w:t>工业</w:t>
      </w:r>
      <w:r>
        <w:rPr>
          <w:rFonts w:hAnsi="宋体"/>
          <w:szCs w:val="24"/>
          <w:u w:val="single"/>
        </w:rPr>
        <w:t xml:space="preserve"> </w:t>
      </w:r>
      <w:r>
        <w:rPr>
          <w:rFonts w:hAnsi="宋体" w:hint="eastAsia"/>
          <w:szCs w:val="24"/>
        </w:rPr>
        <w:t>。</w:t>
      </w:r>
    </w:p>
    <w:p w14:paraId="6FE61B2E"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CF3769">
        <w:rPr>
          <w:rFonts w:hAnsi="宋体" w:hint="eastAsia"/>
          <w:szCs w:val="24"/>
        </w:rPr>
        <w:t>2</w:t>
      </w:r>
      <w:r w:rsidRPr="00CF3769">
        <w:rPr>
          <w:rFonts w:hAnsi="宋体"/>
          <w:szCs w:val="24"/>
        </w:rPr>
        <w:t>.</w:t>
      </w:r>
      <w:r w:rsidRPr="00CF3769">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69ADB961"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4CB4C39E"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A4C0AD" w14:textId="077EE9D4" w:rsidR="00785146" w:rsidRPr="00A359AC" w:rsidRDefault="00873F09" w:rsidP="00A359AC">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B8070CF"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29748560" w14:textId="4FD6B02B"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A359AC" w:rsidRPr="00A359AC">
        <w:rPr>
          <w:rFonts w:ascii="宋体" w:hAnsi="宋体" w:hint="eastAsia"/>
          <w:szCs w:val="21"/>
          <w:u w:val="single"/>
        </w:rPr>
        <w:t>财务数据中心升级改造-虚拟化平台及基础网络改造</w:t>
      </w:r>
      <w:r>
        <w:rPr>
          <w:rFonts w:ascii="宋体" w:hAnsi="宋体"/>
          <w:szCs w:val="21"/>
          <w:u w:val="single"/>
        </w:rPr>
        <w:t xml:space="preserve"> </w:t>
      </w:r>
    </w:p>
    <w:p w14:paraId="762D74FC" w14:textId="26CFC224"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A359AC">
        <w:rPr>
          <w:rFonts w:hAnsi="宋体" w:hint="eastAsia"/>
          <w:szCs w:val="21"/>
          <w:u w:val="single"/>
        </w:rPr>
        <w:t>1</w:t>
      </w:r>
      <w:r w:rsidR="00A359AC">
        <w:rPr>
          <w:rFonts w:hAnsi="宋体" w:hint="eastAsia"/>
          <w:szCs w:val="21"/>
          <w:u w:val="single"/>
        </w:rPr>
        <w:t>套</w:t>
      </w:r>
      <w:r>
        <w:rPr>
          <w:rFonts w:hAnsi="宋体"/>
          <w:szCs w:val="21"/>
          <w:u w:val="single"/>
        </w:rPr>
        <w:t xml:space="preserve"> </w:t>
      </w:r>
    </w:p>
    <w:p w14:paraId="48EDE1D4" w14:textId="24E57D05"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A359AC">
        <w:rPr>
          <w:rFonts w:hAnsi="宋体" w:hint="eastAsia"/>
          <w:szCs w:val="21"/>
          <w:u w:val="single"/>
        </w:rPr>
        <w:t>497</w:t>
      </w:r>
      <w:r w:rsidR="007027FC">
        <w:rPr>
          <w:rFonts w:hAnsi="宋体" w:hint="eastAsia"/>
          <w:szCs w:val="21"/>
        </w:rPr>
        <w:t>万</w:t>
      </w:r>
      <w:r>
        <w:rPr>
          <w:rFonts w:hAnsi="宋体" w:hint="eastAsia"/>
          <w:szCs w:val="21"/>
        </w:rPr>
        <w:t>元。</w:t>
      </w:r>
    </w:p>
    <w:p w14:paraId="68FD6CA3" w14:textId="47901F24"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765319">
        <w:rPr>
          <w:rFonts w:hAnsi="宋体" w:hint="eastAsia"/>
          <w:u w:val="single"/>
        </w:rPr>
        <w:t>2</w:t>
      </w:r>
      <w:r w:rsidR="00320E2F">
        <w:rPr>
          <w:rFonts w:hAnsi="宋体" w:hint="eastAsia"/>
          <w:u w:val="single"/>
        </w:rPr>
        <w:t>3</w:t>
      </w:r>
      <w:bookmarkStart w:id="4" w:name="_GoBack"/>
      <w:bookmarkEnd w:id="4"/>
      <w:r>
        <w:rPr>
          <w:rFonts w:hAnsi="宋体"/>
          <w:u w:val="single"/>
        </w:rPr>
        <w:t xml:space="preserve"> </w:t>
      </w:r>
      <w:r>
        <w:rPr>
          <w:rFonts w:hAnsi="宋体" w:hint="eastAsia"/>
        </w:rPr>
        <w:t>天内。</w:t>
      </w:r>
    </w:p>
    <w:p w14:paraId="5D3D9543" w14:textId="127347A3"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A359AC">
        <w:rPr>
          <w:rFonts w:hAnsi="宋体" w:hint="eastAsia"/>
          <w:szCs w:val="21"/>
          <w:u w:val="single"/>
        </w:rPr>
        <w:t>西安交通大学兴庆校区及创新港校区</w:t>
      </w:r>
      <w:r w:rsidR="00A359AC">
        <w:rPr>
          <w:rFonts w:hAnsi="宋体"/>
          <w:szCs w:val="21"/>
          <w:u w:val="single"/>
        </w:rPr>
        <w:t xml:space="preserve"> </w:t>
      </w:r>
      <w:r>
        <w:rPr>
          <w:rFonts w:hAnsi="宋体"/>
          <w:szCs w:val="21"/>
          <w:u w:val="single"/>
        </w:rPr>
        <w:t xml:space="preserve"> </w:t>
      </w:r>
      <w:r>
        <w:rPr>
          <w:rFonts w:hAnsi="宋体" w:hint="eastAsia"/>
          <w:szCs w:val="21"/>
        </w:rPr>
        <w:t>。</w:t>
      </w:r>
    </w:p>
    <w:p w14:paraId="2F2A4C4C" w14:textId="447C30AC" w:rsidR="00785146" w:rsidRPr="00A359AC"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A359AC" w:rsidRPr="002C6D76">
        <w:rPr>
          <w:rFonts w:hAnsi="宋体" w:hint="eastAsia"/>
          <w:szCs w:val="21"/>
          <w:u w:val="single"/>
        </w:rPr>
        <w:t>合同签订后，中标人支付合同金额的</w:t>
      </w:r>
      <w:r w:rsidR="00A359AC">
        <w:rPr>
          <w:rFonts w:hAnsi="宋体" w:hint="eastAsia"/>
          <w:szCs w:val="21"/>
          <w:u w:val="single"/>
        </w:rPr>
        <w:t>3</w:t>
      </w:r>
      <w:r w:rsidR="00A359AC" w:rsidRPr="002C6D76">
        <w:rPr>
          <w:rFonts w:hAnsi="宋体" w:hint="eastAsia"/>
          <w:szCs w:val="21"/>
          <w:u w:val="single"/>
        </w:rPr>
        <w:t>%</w:t>
      </w:r>
      <w:r w:rsidR="00A359AC" w:rsidRPr="002C6D76">
        <w:rPr>
          <w:rFonts w:hAnsi="宋体" w:hint="eastAsia"/>
          <w:szCs w:val="21"/>
          <w:u w:val="single"/>
        </w:rPr>
        <w:t>作为履约保证金，验收合格后</w:t>
      </w:r>
      <w:proofErr w:type="gramStart"/>
      <w:r w:rsidR="00A359AC" w:rsidRPr="002C6D76">
        <w:rPr>
          <w:rFonts w:hAnsi="宋体" w:hint="eastAsia"/>
          <w:szCs w:val="21"/>
          <w:u w:val="single"/>
        </w:rPr>
        <w:t>付合同</w:t>
      </w:r>
      <w:proofErr w:type="gramEnd"/>
      <w:r w:rsidR="00A359AC" w:rsidRPr="002C6D76">
        <w:rPr>
          <w:rFonts w:hAnsi="宋体" w:hint="eastAsia"/>
          <w:szCs w:val="21"/>
          <w:u w:val="single"/>
        </w:rPr>
        <w:t>款，一年后无任何质量问题无息返还履约保证金</w:t>
      </w:r>
      <w:r>
        <w:rPr>
          <w:rFonts w:hAnsi="宋体" w:hint="eastAsia"/>
          <w:szCs w:val="21"/>
        </w:rPr>
        <w:t>。</w:t>
      </w:r>
    </w:p>
    <w:p w14:paraId="04BDDC26" w14:textId="3D0211E3"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3750F6E" w14:textId="5805EC11" w:rsidR="001D4F6F" w:rsidRPr="001D4F6F" w:rsidRDefault="001D4F6F">
      <w:pPr>
        <w:tabs>
          <w:tab w:val="left" w:pos="900"/>
        </w:tabs>
        <w:spacing w:beforeLines="50" w:before="156" w:line="360" w:lineRule="auto"/>
      </w:pPr>
      <w:r>
        <w:rPr>
          <w:rFonts w:hint="eastAsia"/>
        </w:rPr>
        <w:t>本次</w:t>
      </w:r>
      <w:r w:rsidRPr="00F03AB5">
        <w:rPr>
          <w:rFonts w:hint="eastAsia"/>
        </w:rPr>
        <w:t>采购标的</w:t>
      </w:r>
      <w:proofErr w:type="gramStart"/>
      <w:r>
        <w:rPr>
          <w:rFonts w:hint="eastAsia"/>
        </w:rPr>
        <w:t>的</w:t>
      </w:r>
      <w:proofErr w:type="gramEnd"/>
      <w:r>
        <w:rPr>
          <w:rFonts w:hint="eastAsia"/>
        </w:rPr>
        <w:t>设备</w:t>
      </w:r>
      <w:r w:rsidRPr="00F03AB5">
        <w:rPr>
          <w:rFonts w:hint="eastAsia"/>
        </w:rPr>
        <w:t>清单如下：</w:t>
      </w:r>
    </w:p>
    <w:tbl>
      <w:tblPr>
        <w:tblStyle w:val="ad"/>
        <w:tblW w:w="5000" w:type="pct"/>
        <w:tblLayout w:type="fixed"/>
        <w:tblLook w:val="04A0" w:firstRow="1" w:lastRow="0" w:firstColumn="1" w:lastColumn="0" w:noHBand="0" w:noVBand="1"/>
      </w:tblPr>
      <w:tblGrid>
        <w:gridCol w:w="1219"/>
        <w:gridCol w:w="2674"/>
        <w:gridCol w:w="2926"/>
        <w:gridCol w:w="1477"/>
      </w:tblGrid>
      <w:tr w:rsidR="00C22161" w14:paraId="7DDEAD37" w14:textId="77777777" w:rsidTr="001D4F6F">
        <w:trPr>
          <w:trHeight w:val="369"/>
        </w:trPr>
        <w:tc>
          <w:tcPr>
            <w:tcW w:w="427" w:type="pct"/>
            <w:noWrap/>
            <w:vAlign w:val="center"/>
          </w:tcPr>
          <w:p w14:paraId="566EC8D8" w14:textId="77777777" w:rsidR="00C22161" w:rsidRDefault="00C22161" w:rsidP="00EB179B">
            <w:pPr>
              <w:widowControl/>
              <w:jc w:val="center"/>
              <w:rPr>
                <w:rFonts w:cs="宋体"/>
                <w:b/>
                <w:bCs/>
                <w:color w:val="000000"/>
                <w:kern w:val="0"/>
                <w:szCs w:val="21"/>
              </w:rPr>
            </w:pPr>
            <w:r>
              <w:rPr>
                <w:rFonts w:cs="宋体" w:hint="eastAsia"/>
                <w:b/>
                <w:bCs/>
                <w:color w:val="000000"/>
                <w:kern w:val="0"/>
                <w:szCs w:val="21"/>
              </w:rPr>
              <w:t>序号</w:t>
            </w:r>
          </w:p>
        </w:tc>
        <w:tc>
          <w:tcPr>
            <w:tcW w:w="937" w:type="pct"/>
            <w:noWrap/>
            <w:vAlign w:val="center"/>
          </w:tcPr>
          <w:p w14:paraId="731BE94C" w14:textId="77777777" w:rsidR="00C22161" w:rsidRDefault="00C22161" w:rsidP="00EB179B">
            <w:pPr>
              <w:widowControl/>
              <w:jc w:val="center"/>
              <w:rPr>
                <w:rFonts w:cs="宋体"/>
                <w:b/>
                <w:bCs/>
                <w:color w:val="000000"/>
                <w:kern w:val="0"/>
                <w:szCs w:val="21"/>
              </w:rPr>
            </w:pPr>
            <w:r>
              <w:rPr>
                <w:rFonts w:cs="宋体" w:hint="eastAsia"/>
                <w:b/>
                <w:bCs/>
                <w:color w:val="000000"/>
                <w:kern w:val="0"/>
                <w:szCs w:val="21"/>
              </w:rPr>
              <w:t>系统名称</w:t>
            </w:r>
          </w:p>
        </w:tc>
        <w:tc>
          <w:tcPr>
            <w:tcW w:w="1025" w:type="pct"/>
            <w:noWrap/>
            <w:vAlign w:val="center"/>
          </w:tcPr>
          <w:p w14:paraId="10D1F8DB" w14:textId="77777777" w:rsidR="00C22161" w:rsidRDefault="00C22161" w:rsidP="00EB179B">
            <w:pPr>
              <w:widowControl/>
              <w:jc w:val="center"/>
              <w:rPr>
                <w:rFonts w:cs="宋体"/>
                <w:b/>
                <w:bCs/>
                <w:color w:val="000000"/>
                <w:kern w:val="0"/>
                <w:szCs w:val="21"/>
              </w:rPr>
            </w:pPr>
            <w:r>
              <w:rPr>
                <w:rFonts w:cs="宋体" w:hint="eastAsia"/>
                <w:b/>
                <w:bCs/>
                <w:color w:val="000000"/>
                <w:kern w:val="0"/>
                <w:szCs w:val="21"/>
              </w:rPr>
              <w:t>设备名称</w:t>
            </w:r>
          </w:p>
        </w:tc>
        <w:tc>
          <w:tcPr>
            <w:tcW w:w="517" w:type="pct"/>
            <w:noWrap/>
            <w:vAlign w:val="center"/>
          </w:tcPr>
          <w:p w14:paraId="6244A0EE" w14:textId="77777777" w:rsidR="00C22161" w:rsidRDefault="00C22161" w:rsidP="00EB179B">
            <w:pPr>
              <w:widowControl/>
              <w:jc w:val="center"/>
              <w:rPr>
                <w:rFonts w:cs="宋体"/>
                <w:b/>
                <w:bCs/>
                <w:color w:val="000000"/>
                <w:kern w:val="0"/>
                <w:szCs w:val="21"/>
              </w:rPr>
            </w:pPr>
            <w:r>
              <w:rPr>
                <w:rFonts w:cs="宋体" w:hint="eastAsia"/>
                <w:b/>
                <w:bCs/>
                <w:color w:val="000000"/>
                <w:kern w:val="0"/>
                <w:szCs w:val="21"/>
              </w:rPr>
              <w:t>数量</w:t>
            </w:r>
          </w:p>
        </w:tc>
      </w:tr>
      <w:tr w:rsidR="00C22161" w14:paraId="494E065C" w14:textId="77777777" w:rsidTr="001D4F6F">
        <w:trPr>
          <w:trHeight w:val="369"/>
        </w:trPr>
        <w:tc>
          <w:tcPr>
            <w:tcW w:w="427" w:type="pct"/>
            <w:vMerge w:val="restart"/>
            <w:noWrap/>
            <w:vAlign w:val="center"/>
          </w:tcPr>
          <w:p w14:paraId="62A80041" w14:textId="77777777" w:rsidR="00C22161" w:rsidRDefault="00C22161" w:rsidP="00EB179B">
            <w:pPr>
              <w:widowControl/>
              <w:jc w:val="center"/>
              <w:rPr>
                <w:rFonts w:cs="宋体"/>
                <w:color w:val="000000"/>
                <w:kern w:val="0"/>
                <w:szCs w:val="21"/>
              </w:rPr>
            </w:pPr>
            <w:r>
              <w:rPr>
                <w:rFonts w:cs="宋体" w:hint="eastAsia"/>
                <w:color w:val="000000"/>
                <w:kern w:val="0"/>
                <w:szCs w:val="21"/>
              </w:rPr>
              <w:t>1</w:t>
            </w:r>
          </w:p>
        </w:tc>
        <w:tc>
          <w:tcPr>
            <w:tcW w:w="937" w:type="pct"/>
            <w:vMerge w:val="restart"/>
            <w:noWrap/>
            <w:vAlign w:val="center"/>
          </w:tcPr>
          <w:p w14:paraId="621E9F65" w14:textId="77777777" w:rsidR="00C22161" w:rsidRDefault="00C22161" w:rsidP="00EB179B">
            <w:pPr>
              <w:widowControl/>
              <w:jc w:val="center"/>
              <w:rPr>
                <w:rFonts w:cs="宋体"/>
                <w:color w:val="000000"/>
                <w:kern w:val="0"/>
                <w:szCs w:val="21"/>
              </w:rPr>
            </w:pPr>
            <w:r>
              <w:rPr>
                <w:rFonts w:cs="宋体" w:hint="eastAsia"/>
                <w:color w:val="000000"/>
                <w:kern w:val="0"/>
                <w:szCs w:val="21"/>
              </w:rPr>
              <w:t>基础网络系统</w:t>
            </w:r>
          </w:p>
        </w:tc>
        <w:tc>
          <w:tcPr>
            <w:tcW w:w="1025" w:type="pct"/>
            <w:vAlign w:val="center"/>
          </w:tcPr>
          <w:p w14:paraId="4BD5C11B" w14:textId="77777777" w:rsidR="00C22161" w:rsidRDefault="00C22161" w:rsidP="00EB179B">
            <w:pPr>
              <w:widowControl/>
              <w:jc w:val="center"/>
              <w:rPr>
                <w:rFonts w:cs="宋体"/>
                <w:color w:val="000000"/>
                <w:kern w:val="0"/>
                <w:szCs w:val="21"/>
              </w:rPr>
            </w:pPr>
            <w:r>
              <w:rPr>
                <w:rFonts w:cs="宋体" w:hint="eastAsia"/>
                <w:color w:val="000000"/>
                <w:kern w:val="0"/>
                <w:szCs w:val="21"/>
              </w:rPr>
              <w:t>接入交换机</w:t>
            </w:r>
          </w:p>
        </w:tc>
        <w:tc>
          <w:tcPr>
            <w:tcW w:w="517" w:type="pct"/>
            <w:vAlign w:val="center"/>
          </w:tcPr>
          <w:p w14:paraId="625DF35C" w14:textId="20C74D92" w:rsidR="00C22161" w:rsidRDefault="00C22161" w:rsidP="00EB179B">
            <w:pPr>
              <w:widowControl/>
              <w:jc w:val="center"/>
              <w:rPr>
                <w:rFonts w:cs="宋体"/>
                <w:color w:val="000000"/>
                <w:kern w:val="0"/>
                <w:szCs w:val="21"/>
              </w:rPr>
            </w:pPr>
            <w:r>
              <w:rPr>
                <w:rFonts w:cs="宋体" w:hint="eastAsia"/>
                <w:color w:val="000000"/>
                <w:kern w:val="0"/>
                <w:szCs w:val="21"/>
              </w:rPr>
              <w:t>14</w:t>
            </w:r>
            <w:r w:rsidR="00FD5B80">
              <w:rPr>
                <w:rFonts w:cs="宋体" w:hint="eastAsia"/>
                <w:color w:val="000000"/>
                <w:kern w:val="0"/>
                <w:szCs w:val="21"/>
              </w:rPr>
              <w:t>台</w:t>
            </w:r>
          </w:p>
        </w:tc>
      </w:tr>
      <w:tr w:rsidR="00C22161" w14:paraId="3CDD0AF3" w14:textId="77777777" w:rsidTr="001D4F6F">
        <w:trPr>
          <w:trHeight w:val="369"/>
        </w:trPr>
        <w:tc>
          <w:tcPr>
            <w:tcW w:w="427" w:type="pct"/>
            <w:vMerge/>
            <w:noWrap/>
            <w:vAlign w:val="center"/>
          </w:tcPr>
          <w:p w14:paraId="5156CD84" w14:textId="77777777" w:rsidR="00C22161" w:rsidRDefault="00C22161" w:rsidP="00EB179B">
            <w:pPr>
              <w:widowControl/>
              <w:jc w:val="center"/>
              <w:rPr>
                <w:rFonts w:cs="宋体"/>
                <w:color w:val="000000"/>
                <w:kern w:val="0"/>
                <w:szCs w:val="21"/>
              </w:rPr>
            </w:pPr>
          </w:p>
        </w:tc>
        <w:tc>
          <w:tcPr>
            <w:tcW w:w="937" w:type="pct"/>
            <w:vMerge/>
            <w:noWrap/>
            <w:vAlign w:val="center"/>
          </w:tcPr>
          <w:p w14:paraId="0A170F7B" w14:textId="77777777" w:rsidR="00C22161" w:rsidRDefault="00C22161" w:rsidP="00EB179B">
            <w:pPr>
              <w:widowControl/>
              <w:jc w:val="center"/>
              <w:rPr>
                <w:rFonts w:cs="宋体"/>
                <w:color w:val="000000"/>
                <w:kern w:val="0"/>
                <w:szCs w:val="21"/>
              </w:rPr>
            </w:pPr>
          </w:p>
        </w:tc>
        <w:tc>
          <w:tcPr>
            <w:tcW w:w="1025" w:type="pct"/>
            <w:vAlign w:val="center"/>
          </w:tcPr>
          <w:p w14:paraId="31B9A2F3" w14:textId="77777777" w:rsidR="00C22161" w:rsidRDefault="00C22161" w:rsidP="00EB179B">
            <w:pPr>
              <w:widowControl/>
              <w:jc w:val="center"/>
              <w:rPr>
                <w:rFonts w:cs="宋体"/>
                <w:color w:val="000000"/>
                <w:kern w:val="0"/>
                <w:szCs w:val="21"/>
              </w:rPr>
            </w:pPr>
            <w:r>
              <w:rPr>
                <w:rFonts w:cs="宋体" w:hint="eastAsia"/>
                <w:color w:val="000000"/>
                <w:kern w:val="0"/>
                <w:szCs w:val="21"/>
              </w:rPr>
              <w:t>接入交换机（</w:t>
            </w:r>
            <w:r>
              <w:rPr>
                <w:rFonts w:cs="宋体" w:hint="eastAsia"/>
                <w:color w:val="000000"/>
                <w:kern w:val="0"/>
                <w:szCs w:val="21"/>
              </w:rPr>
              <w:t>POE</w:t>
            </w:r>
            <w:r>
              <w:rPr>
                <w:rFonts w:cs="宋体" w:hint="eastAsia"/>
                <w:color w:val="000000"/>
                <w:kern w:val="0"/>
                <w:szCs w:val="21"/>
              </w:rPr>
              <w:t>）</w:t>
            </w:r>
          </w:p>
        </w:tc>
        <w:tc>
          <w:tcPr>
            <w:tcW w:w="517" w:type="pct"/>
            <w:vAlign w:val="center"/>
          </w:tcPr>
          <w:p w14:paraId="39ACFFC5" w14:textId="36FA1D3D" w:rsidR="00C22161" w:rsidRDefault="00C22161" w:rsidP="00EB179B">
            <w:pPr>
              <w:widowControl/>
              <w:jc w:val="center"/>
              <w:rPr>
                <w:rFonts w:cs="宋体"/>
                <w:color w:val="000000"/>
                <w:kern w:val="0"/>
                <w:szCs w:val="21"/>
              </w:rPr>
            </w:pPr>
            <w:r>
              <w:rPr>
                <w:rFonts w:cs="宋体" w:hint="eastAsia"/>
                <w:color w:val="000000"/>
                <w:kern w:val="0"/>
                <w:szCs w:val="21"/>
              </w:rPr>
              <w:t>6</w:t>
            </w:r>
            <w:r w:rsidR="00FD5B80">
              <w:rPr>
                <w:rFonts w:cs="宋体" w:hint="eastAsia"/>
                <w:color w:val="000000"/>
                <w:kern w:val="0"/>
                <w:szCs w:val="21"/>
              </w:rPr>
              <w:t>台</w:t>
            </w:r>
          </w:p>
        </w:tc>
      </w:tr>
      <w:tr w:rsidR="00C22161" w14:paraId="4BF55A9F" w14:textId="77777777" w:rsidTr="001D4F6F">
        <w:trPr>
          <w:trHeight w:val="369"/>
        </w:trPr>
        <w:tc>
          <w:tcPr>
            <w:tcW w:w="427" w:type="pct"/>
            <w:vMerge/>
            <w:vAlign w:val="center"/>
          </w:tcPr>
          <w:p w14:paraId="06F9D2B7" w14:textId="77777777" w:rsidR="00C22161" w:rsidRDefault="00C22161" w:rsidP="00EB179B">
            <w:pPr>
              <w:widowControl/>
              <w:jc w:val="center"/>
              <w:rPr>
                <w:rFonts w:cs="宋体"/>
                <w:color w:val="000000"/>
                <w:kern w:val="0"/>
                <w:szCs w:val="21"/>
              </w:rPr>
            </w:pPr>
          </w:p>
        </w:tc>
        <w:tc>
          <w:tcPr>
            <w:tcW w:w="937" w:type="pct"/>
            <w:vMerge/>
            <w:vAlign w:val="center"/>
          </w:tcPr>
          <w:p w14:paraId="39156011" w14:textId="77777777" w:rsidR="00C22161" w:rsidRDefault="00C22161" w:rsidP="00EB179B">
            <w:pPr>
              <w:widowControl/>
              <w:jc w:val="center"/>
              <w:rPr>
                <w:rFonts w:cs="宋体"/>
                <w:color w:val="000000"/>
                <w:kern w:val="0"/>
                <w:szCs w:val="21"/>
              </w:rPr>
            </w:pPr>
          </w:p>
        </w:tc>
        <w:tc>
          <w:tcPr>
            <w:tcW w:w="1025" w:type="pct"/>
            <w:vAlign w:val="center"/>
          </w:tcPr>
          <w:p w14:paraId="04133EC0" w14:textId="77777777" w:rsidR="00C22161" w:rsidRDefault="00C22161" w:rsidP="00EB179B">
            <w:pPr>
              <w:widowControl/>
              <w:jc w:val="center"/>
              <w:rPr>
                <w:rFonts w:cs="宋体"/>
                <w:color w:val="000000"/>
                <w:kern w:val="0"/>
                <w:szCs w:val="21"/>
              </w:rPr>
            </w:pPr>
            <w:r>
              <w:rPr>
                <w:rFonts w:cs="宋体" w:hint="eastAsia"/>
                <w:color w:val="000000"/>
                <w:kern w:val="0"/>
                <w:szCs w:val="21"/>
              </w:rPr>
              <w:t>核心交换机</w:t>
            </w:r>
          </w:p>
        </w:tc>
        <w:tc>
          <w:tcPr>
            <w:tcW w:w="517" w:type="pct"/>
            <w:vAlign w:val="center"/>
          </w:tcPr>
          <w:p w14:paraId="715B05AB" w14:textId="03B464BB" w:rsidR="00C22161" w:rsidRDefault="00C22161" w:rsidP="00EB179B">
            <w:pPr>
              <w:widowControl/>
              <w:jc w:val="center"/>
              <w:rPr>
                <w:rFonts w:cs="宋体"/>
                <w:color w:val="000000"/>
                <w:kern w:val="0"/>
                <w:szCs w:val="21"/>
              </w:rPr>
            </w:pPr>
            <w:r>
              <w:rPr>
                <w:rFonts w:cs="宋体" w:hint="eastAsia"/>
                <w:color w:val="000000"/>
                <w:kern w:val="0"/>
                <w:szCs w:val="21"/>
              </w:rPr>
              <w:t>1</w:t>
            </w:r>
            <w:r w:rsidR="00FD5B80">
              <w:rPr>
                <w:rFonts w:cs="宋体" w:hint="eastAsia"/>
                <w:color w:val="000000"/>
                <w:kern w:val="0"/>
                <w:szCs w:val="21"/>
              </w:rPr>
              <w:t>台</w:t>
            </w:r>
          </w:p>
        </w:tc>
      </w:tr>
      <w:tr w:rsidR="00C22161" w14:paraId="572FA231" w14:textId="77777777" w:rsidTr="001D4F6F">
        <w:trPr>
          <w:trHeight w:val="369"/>
        </w:trPr>
        <w:tc>
          <w:tcPr>
            <w:tcW w:w="427" w:type="pct"/>
            <w:vMerge w:val="restart"/>
            <w:noWrap/>
            <w:vAlign w:val="center"/>
          </w:tcPr>
          <w:p w14:paraId="1EA25603" w14:textId="77777777" w:rsidR="00C22161" w:rsidRDefault="00C22161" w:rsidP="00EB179B">
            <w:pPr>
              <w:widowControl/>
              <w:jc w:val="center"/>
              <w:rPr>
                <w:rFonts w:cs="宋体"/>
                <w:color w:val="000000"/>
                <w:kern w:val="0"/>
                <w:szCs w:val="21"/>
              </w:rPr>
            </w:pPr>
            <w:r>
              <w:rPr>
                <w:rFonts w:cs="宋体" w:hint="eastAsia"/>
                <w:color w:val="000000"/>
                <w:kern w:val="0"/>
                <w:szCs w:val="21"/>
              </w:rPr>
              <w:t>2</w:t>
            </w:r>
          </w:p>
        </w:tc>
        <w:tc>
          <w:tcPr>
            <w:tcW w:w="937" w:type="pct"/>
            <w:vMerge w:val="restart"/>
            <w:noWrap/>
            <w:vAlign w:val="center"/>
          </w:tcPr>
          <w:p w14:paraId="54CA792B" w14:textId="77777777" w:rsidR="00C22161" w:rsidRDefault="00C22161" w:rsidP="00EB179B">
            <w:pPr>
              <w:widowControl/>
              <w:jc w:val="center"/>
              <w:rPr>
                <w:rFonts w:cs="宋体"/>
                <w:color w:val="000000"/>
                <w:kern w:val="0"/>
                <w:szCs w:val="21"/>
              </w:rPr>
            </w:pPr>
            <w:r>
              <w:rPr>
                <w:rFonts w:cs="宋体" w:hint="eastAsia"/>
                <w:color w:val="000000"/>
                <w:kern w:val="0"/>
                <w:szCs w:val="21"/>
              </w:rPr>
              <w:t>数据</w:t>
            </w:r>
            <w:proofErr w:type="gramStart"/>
            <w:r>
              <w:rPr>
                <w:rFonts w:cs="宋体" w:hint="eastAsia"/>
                <w:color w:val="000000"/>
                <w:kern w:val="0"/>
                <w:szCs w:val="21"/>
              </w:rPr>
              <w:t>中心超</w:t>
            </w:r>
            <w:proofErr w:type="gramEnd"/>
            <w:r>
              <w:rPr>
                <w:rFonts w:cs="宋体" w:hint="eastAsia"/>
                <w:color w:val="000000"/>
                <w:kern w:val="0"/>
                <w:szCs w:val="21"/>
              </w:rPr>
              <w:t>融合平台</w:t>
            </w:r>
          </w:p>
        </w:tc>
        <w:tc>
          <w:tcPr>
            <w:tcW w:w="1025" w:type="pct"/>
            <w:vAlign w:val="center"/>
          </w:tcPr>
          <w:p w14:paraId="76975CC8" w14:textId="77777777" w:rsidR="00C22161" w:rsidRDefault="00C22161" w:rsidP="00EB179B">
            <w:pPr>
              <w:widowControl/>
              <w:jc w:val="center"/>
              <w:rPr>
                <w:rFonts w:cs="宋体"/>
                <w:color w:val="000000"/>
                <w:kern w:val="0"/>
                <w:szCs w:val="21"/>
              </w:rPr>
            </w:pPr>
            <w:r>
              <w:rPr>
                <w:rFonts w:cs="宋体" w:hint="eastAsia"/>
                <w:color w:val="000000"/>
                <w:kern w:val="0"/>
                <w:szCs w:val="21"/>
              </w:rPr>
              <w:t>超融合服务器</w:t>
            </w:r>
          </w:p>
        </w:tc>
        <w:tc>
          <w:tcPr>
            <w:tcW w:w="517" w:type="pct"/>
            <w:vAlign w:val="center"/>
          </w:tcPr>
          <w:p w14:paraId="27CF4FA8" w14:textId="16D2E3C9" w:rsidR="00C22161" w:rsidRDefault="00C22161" w:rsidP="00EB179B">
            <w:pPr>
              <w:widowControl/>
              <w:jc w:val="center"/>
              <w:rPr>
                <w:rFonts w:cs="宋体"/>
                <w:color w:val="000000"/>
                <w:kern w:val="0"/>
                <w:szCs w:val="21"/>
              </w:rPr>
            </w:pPr>
            <w:r>
              <w:rPr>
                <w:rFonts w:cs="宋体" w:hint="eastAsia"/>
                <w:color w:val="000000"/>
                <w:kern w:val="0"/>
                <w:szCs w:val="21"/>
              </w:rPr>
              <w:t>20</w:t>
            </w:r>
            <w:r w:rsidR="00FD5B80">
              <w:rPr>
                <w:rFonts w:cs="宋体" w:hint="eastAsia"/>
                <w:color w:val="000000"/>
                <w:kern w:val="0"/>
                <w:szCs w:val="21"/>
              </w:rPr>
              <w:t>台</w:t>
            </w:r>
          </w:p>
        </w:tc>
      </w:tr>
      <w:tr w:rsidR="00C22161" w14:paraId="37623605" w14:textId="77777777" w:rsidTr="001D4F6F">
        <w:trPr>
          <w:trHeight w:val="369"/>
        </w:trPr>
        <w:tc>
          <w:tcPr>
            <w:tcW w:w="427" w:type="pct"/>
            <w:vMerge/>
            <w:vAlign w:val="center"/>
          </w:tcPr>
          <w:p w14:paraId="596E1A8D" w14:textId="77777777" w:rsidR="00C22161" w:rsidRDefault="00C22161" w:rsidP="00EB179B">
            <w:pPr>
              <w:widowControl/>
              <w:jc w:val="center"/>
              <w:rPr>
                <w:rFonts w:cs="宋体"/>
                <w:color w:val="000000"/>
                <w:kern w:val="0"/>
                <w:szCs w:val="21"/>
              </w:rPr>
            </w:pPr>
          </w:p>
        </w:tc>
        <w:tc>
          <w:tcPr>
            <w:tcW w:w="937" w:type="pct"/>
            <w:vMerge/>
            <w:vAlign w:val="center"/>
          </w:tcPr>
          <w:p w14:paraId="6FFD6A83" w14:textId="77777777" w:rsidR="00C22161" w:rsidRDefault="00C22161" w:rsidP="00EB179B">
            <w:pPr>
              <w:jc w:val="center"/>
              <w:rPr>
                <w:rFonts w:cs="宋体"/>
                <w:color w:val="000000"/>
                <w:kern w:val="0"/>
                <w:szCs w:val="21"/>
              </w:rPr>
            </w:pPr>
          </w:p>
        </w:tc>
        <w:tc>
          <w:tcPr>
            <w:tcW w:w="1025" w:type="pct"/>
            <w:vAlign w:val="center"/>
          </w:tcPr>
          <w:p w14:paraId="67EC14E1" w14:textId="0C96C361" w:rsidR="00C22161" w:rsidRDefault="00C22161" w:rsidP="00EB179B">
            <w:pPr>
              <w:widowControl/>
              <w:jc w:val="center"/>
              <w:rPr>
                <w:rFonts w:cs="宋体"/>
                <w:color w:val="000000"/>
                <w:kern w:val="0"/>
                <w:szCs w:val="21"/>
              </w:rPr>
            </w:pPr>
            <w:r>
              <w:rPr>
                <w:rFonts w:cs="宋体" w:hint="eastAsia"/>
                <w:color w:val="000000"/>
                <w:kern w:val="0"/>
                <w:szCs w:val="21"/>
              </w:rPr>
              <w:t>超融合软件</w:t>
            </w:r>
          </w:p>
        </w:tc>
        <w:tc>
          <w:tcPr>
            <w:tcW w:w="517" w:type="pct"/>
            <w:vAlign w:val="center"/>
          </w:tcPr>
          <w:p w14:paraId="66E9EE27" w14:textId="0F181BAD" w:rsidR="00C22161" w:rsidRDefault="006E125E" w:rsidP="00EB179B">
            <w:pPr>
              <w:jc w:val="center"/>
              <w:rPr>
                <w:rFonts w:cs="宋体"/>
                <w:color w:val="000000"/>
                <w:kern w:val="0"/>
                <w:szCs w:val="21"/>
              </w:rPr>
            </w:pPr>
            <w:r>
              <w:rPr>
                <w:rFonts w:cs="宋体" w:hint="eastAsia"/>
                <w:color w:val="000000"/>
                <w:kern w:val="0"/>
                <w:szCs w:val="21"/>
              </w:rPr>
              <w:t>1</w:t>
            </w:r>
            <w:r w:rsidR="00FD5B80">
              <w:rPr>
                <w:rFonts w:cs="宋体" w:hint="eastAsia"/>
                <w:color w:val="000000"/>
                <w:kern w:val="0"/>
                <w:szCs w:val="21"/>
              </w:rPr>
              <w:t>套</w:t>
            </w:r>
          </w:p>
        </w:tc>
      </w:tr>
      <w:tr w:rsidR="00C22161" w14:paraId="4EAB565C" w14:textId="77777777" w:rsidTr="001D4F6F">
        <w:trPr>
          <w:trHeight w:val="369"/>
        </w:trPr>
        <w:tc>
          <w:tcPr>
            <w:tcW w:w="427" w:type="pct"/>
            <w:vMerge/>
            <w:vAlign w:val="center"/>
          </w:tcPr>
          <w:p w14:paraId="4DBF2E37" w14:textId="77777777" w:rsidR="00C22161" w:rsidRDefault="00C22161" w:rsidP="00EB179B">
            <w:pPr>
              <w:widowControl/>
              <w:jc w:val="center"/>
              <w:rPr>
                <w:rFonts w:cs="宋体"/>
                <w:color w:val="000000"/>
                <w:kern w:val="0"/>
                <w:szCs w:val="21"/>
              </w:rPr>
            </w:pPr>
          </w:p>
        </w:tc>
        <w:tc>
          <w:tcPr>
            <w:tcW w:w="937" w:type="pct"/>
            <w:vMerge/>
            <w:vAlign w:val="center"/>
          </w:tcPr>
          <w:p w14:paraId="3A5CCA00" w14:textId="77777777" w:rsidR="00C22161" w:rsidRDefault="00C22161" w:rsidP="00EB179B">
            <w:pPr>
              <w:jc w:val="center"/>
              <w:rPr>
                <w:rFonts w:cs="宋体"/>
                <w:color w:val="000000"/>
                <w:kern w:val="0"/>
                <w:szCs w:val="21"/>
              </w:rPr>
            </w:pPr>
          </w:p>
        </w:tc>
        <w:tc>
          <w:tcPr>
            <w:tcW w:w="1025" w:type="pct"/>
            <w:noWrap/>
            <w:vAlign w:val="center"/>
          </w:tcPr>
          <w:p w14:paraId="14BE298F" w14:textId="77777777" w:rsidR="00C22161" w:rsidRDefault="00C22161" w:rsidP="00EB179B">
            <w:pPr>
              <w:widowControl/>
              <w:jc w:val="center"/>
              <w:rPr>
                <w:rFonts w:cs="宋体"/>
                <w:color w:val="000000"/>
                <w:kern w:val="0"/>
                <w:szCs w:val="21"/>
              </w:rPr>
            </w:pPr>
            <w:r>
              <w:rPr>
                <w:rFonts w:cs="宋体" w:hint="eastAsia"/>
                <w:color w:val="000000"/>
                <w:kern w:val="0"/>
                <w:szCs w:val="21"/>
              </w:rPr>
              <w:t>超融合交换机</w:t>
            </w:r>
          </w:p>
        </w:tc>
        <w:tc>
          <w:tcPr>
            <w:tcW w:w="517" w:type="pct"/>
            <w:vAlign w:val="center"/>
          </w:tcPr>
          <w:p w14:paraId="5E4D1855" w14:textId="572E40EE" w:rsidR="00C22161" w:rsidRDefault="00C22161" w:rsidP="00EB179B">
            <w:pPr>
              <w:widowControl/>
              <w:jc w:val="center"/>
              <w:rPr>
                <w:rFonts w:cs="宋体"/>
                <w:color w:val="000000"/>
                <w:kern w:val="0"/>
                <w:szCs w:val="21"/>
              </w:rPr>
            </w:pPr>
            <w:r>
              <w:rPr>
                <w:rFonts w:cs="宋体" w:hint="eastAsia"/>
                <w:color w:val="000000"/>
                <w:kern w:val="0"/>
                <w:szCs w:val="21"/>
              </w:rPr>
              <w:t>12</w:t>
            </w:r>
            <w:r w:rsidR="00FD5B80">
              <w:rPr>
                <w:rFonts w:cs="宋体" w:hint="eastAsia"/>
                <w:color w:val="000000"/>
                <w:kern w:val="0"/>
                <w:szCs w:val="21"/>
              </w:rPr>
              <w:t>台</w:t>
            </w:r>
          </w:p>
        </w:tc>
      </w:tr>
      <w:tr w:rsidR="00C22161" w14:paraId="11919DCF" w14:textId="77777777" w:rsidTr="001D4F6F">
        <w:trPr>
          <w:trHeight w:val="369"/>
        </w:trPr>
        <w:tc>
          <w:tcPr>
            <w:tcW w:w="427" w:type="pct"/>
            <w:vMerge/>
            <w:vAlign w:val="center"/>
          </w:tcPr>
          <w:p w14:paraId="1E1CED54" w14:textId="77777777" w:rsidR="00C22161" w:rsidRDefault="00C22161" w:rsidP="00EB179B">
            <w:pPr>
              <w:widowControl/>
              <w:jc w:val="center"/>
              <w:rPr>
                <w:rFonts w:cs="宋体"/>
                <w:color w:val="000000"/>
                <w:kern w:val="0"/>
                <w:szCs w:val="21"/>
              </w:rPr>
            </w:pPr>
          </w:p>
        </w:tc>
        <w:tc>
          <w:tcPr>
            <w:tcW w:w="937" w:type="pct"/>
            <w:vMerge/>
            <w:vAlign w:val="center"/>
          </w:tcPr>
          <w:p w14:paraId="56C96430" w14:textId="77777777" w:rsidR="00C22161" w:rsidRDefault="00C22161" w:rsidP="00EB179B">
            <w:pPr>
              <w:jc w:val="center"/>
              <w:rPr>
                <w:rFonts w:cs="宋体"/>
                <w:color w:val="000000"/>
                <w:kern w:val="0"/>
                <w:szCs w:val="21"/>
              </w:rPr>
            </w:pPr>
          </w:p>
        </w:tc>
        <w:tc>
          <w:tcPr>
            <w:tcW w:w="1025" w:type="pct"/>
            <w:noWrap/>
            <w:vAlign w:val="center"/>
          </w:tcPr>
          <w:p w14:paraId="071579E1" w14:textId="77777777" w:rsidR="00C22161" w:rsidRDefault="00C22161" w:rsidP="00EB179B">
            <w:pPr>
              <w:widowControl/>
              <w:jc w:val="center"/>
              <w:rPr>
                <w:rFonts w:cs="宋体"/>
                <w:color w:val="000000"/>
                <w:kern w:val="0"/>
                <w:szCs w:val="21"/>
              </w:rPr>
            </w:pPr>
            <w:r>
              <w:rPr>
                <w:rFonts w:cs="宋体" w:hint="eastAsia"/>
                <w:color w:val="000000"/>
                <w:kern w:val="0"/>
                <w:szCs w:val="21"/>
              </w:rPr>
              <w:t>超融合管理交换机</w:t>
            </w:r>
          </w:p>
        </w:tc>
        <w:tc>
          <w:tcPr>
            <w:tcW w:w="517" w:type="pct"/>
            <w:vAlign w:val="center"/>
          </w:tcPr>
          <w:p w14:paraId="5DF16A8D" w14:textId="420E6223" w:rsidR="00C22161" w:rsidRDefault="00C22161" w:rsidP="00EB179B">
            <w:pPr>
              <w:widowControl/>
              <w:jc w:val="center"/>
              <w:rPr>
                <w:rFonts w:cs="宋体"/>
                <w:color w:val="000000"/>
                <w:kern w:val="0"/>
                <w:szCs w:val="21"/>
              </w:rPr>
            </w:pPr>
            <w:r>
              <w:rPr>
                <w:rFonts w:cs="宋体" w:hint="eastAsia"/>
                <w:color w:val="000000"/>
                <w:kern w:val="0"/>
                <w:szCs w:val="21"/>
              </w:rPr>
              <w:t>4</w:t>
            </w:r>
            <w:r w:rsidR="00FD5B80">
              <w:rPr>
                <w:rFonts w:cs="宋体" w:hint="eastAsia"/>
                <w:color w:val="000000"/>
                <w:kern w:val="0"/>
                <w:szCs w:val="21"/>
              </w:rPr>
              <w:t>台</w:t>
            </w:r>
          </w:p>
        </w:tc>
      </w:tr>
      <w:tr w:rsidR="00C22161" w14:paraId="2054B2EF" w14:textId="77777777" w:rsidTr="001D4F6F">
        <w:trPr>
          <w:trHeight w:val="369"/>
        </w:trPr>
        <w:tc>
          <w:tcPr>
            <w:tcW w:w="427" w:type="pct"/>
            <w:vMerge w:val="restart"/>
            <w:noWrap/>
            <w:vAlign w:val="center"/>
          </w:tcPr>
          <w:p w14:paraId="1A5FC7F9" w14:textId="77777777" w:rsidR="00C22161" w:rsidRDefault="00C22161" w:rsidP="00EB179B">
            <w:pPr>
              <w:widowControl/>
              <w:jc w:val="center"/>
              <w:rPr>
                <w:rFonts w:cs="宋体"/>
                <w:color w:val="000000"/>
                <w:kern w:val="0"/>
                <w:szCs w:val="21"/>
              </w:rPr>
            </w:pPr>
            <w:r>
              <w:rPr>
                <w:rFonts w:cs="宋体" w:hint="eastAsia"/>
                <w:color w:val="000000"/>
                <w:kern w:val="0"/>
                <w:szCs w:val="21"/>
              </w:rPr>
              <w:t>3</w:t>
            </w:r>
          </w:p>
        </w:tc>
        <w:tc>
          <w:tcPr>
            <w:tcW w:w="937" w:type="pct"/>
            <w:vMerge w:val="restart"/>
            <w:noWrap/>
            <w:vAlign w:val="center"/>
          </w:tcPr>
          <w:p w14:paraId="678750A7" w14:textId="77777777" w:rsidR="00C22161" w:rsidRPr="00464A52" w:rsidRDefault="00C22161" w:rsidP="00EB179B">
            <w:pPr>
              <w:widowControl/>
              <w:jc w:val="center"/>
              <w:rPr>
                <w:rFonts w:cs="宋体"/>
                <w:color w:val="000000"/>
                <w:kern w:val="0"/>
                <w:szCs w:val="21"/>
              </w:rPr>
            </w:pPr>
            <w:r>
              <w:rPr>
                <w:rFonts w:cs="宋体" w:hint="eastAsia"/>
                <w:color w:val="000000"/>
                <w:kern w:val="0"/>
                <w:szCs w:val="21"/>
              </w:rPr>
              <w:t>桌面</w:t>
            </w:r>
            <w:proofErr w:type="gramStart"/>
            <w:r>
              <w:rPr>
                <w:rFonts w:cs="宋体" w:hint="eastAsia"/>
                <w:color w:val="000000"/>
                <w:kern w:val="0"/>
                <w:szCs w:val="21"/>
              </w:rPr>
              <w:t>云系统</w:t>
            </w:r>
            <w:proofErr w:type="gramEnd"/>
          </w:p>
        </w:tc>
        <w:tc>
          <w:tcPr>
            <w:tcW w:w="1025" w:type="pct"/>
            <w:noWrap/>
            <w:vAlign w:val="center"/>
          </w:tcPr>
          <w:p w14:paraId="4D2E1585" w14:textId="77777777" w:rsidR="00C22161" w:rsidRDefault="00C22161" w:rsidP="00EB179B">
            <w:pPr>
              <w:jc w:val="center"/>
              <w:rPr>
                <w:rFonts w:cs="宋体"/>
                <w:color w:val="000000"/>
                <w:kern w:val="0"/>
                <w:szCs w:val="21"/>
                <w:highlight w:val="red"/>
              </w:rPr>
            </w:pPr>
            <w:r>
              <w:rPr>
                <w:rFonts w:cs="宋体" w:hint="eastAsia"/>
                <w:color w:val="000000"/>
                <w:kern w:val="0"/>
                <w:szCs w:val="21"/>
              </w:rPr>
              <w:t>桌面云服务器</w:t>
            </w:r>
          </w:p>
        </w:tc>
        <w:tc>
          <w:tcPr>
            <w:tcW w:w="517" w:type="pct"/>
            <w:vAlign w:val="center"/>
          </w:tcPr>
          <w:p w14:paraId="7BFC7D02" w14:textId="46CF5ADB" w:rsidR="00C22161" w:rsidRDefault="00C22161" w:rsidP="00EB179B">
            <w:pPr>
              <w:jc w:val="center"/>
              <w:rPr>
                <w:rFonts w:cs="宋体"/>
                <w:color w:val="000000"/>
                <w:kern w:val="0"/>
                <w:szCs w:val="21"/>
                <w:highlight w:val="red"/>
              </w:rPr>
            </w:pPr>
            <w:r>
              <w:rPr>
                <w:rFonts w:cs="宋体" w:hint="eastAsia"/>
                <w:color w:val="000000"/>
                <w:kern w:val="0"/>
                <w:szCs w:val="21"/>
              </w:rPr>
              <w:t>4</w:t>
            </w:r>
            <w:r w:rsidR="00FD5B80">
              <w:rPr>
                <w:rFonts w:cs="宋体" w:hint="eastAsia"/>
                <w:color w:val="000000"/>
                <w:kern w:val="0"/>
                <w:szCs w:val="21"/>
              </w:rPr>
              <w:t>台</w:t>
            </w:r>
          </w:p>
        </w:tc>
      </w:tr>
      <w:tr w:rsidR="00C22161" w14:paraId="2A5A613C" w14:textId="77777777" w:rsidTr="001D4F6F">
        <w:trPr>
          <w:trHeight w:val="369"/>
        </w:trPr>
        <w:tc>
          <w:tcPr>
            <w:tcW w:w="427" w:type="pct"/>
            <w:vMerge/>
            <w:vAlign w:val="center"/>
          </w:tcPr>
          <w:p w14:paraId="6C614261" w14:textId="77777777" w:rsidR="00C22161" w:rsidRDefault="00C22161" w:rsidP="00EB179B">
            <w:pPr>
              <w:widowControl/>
              <w:jc w:val="center"/>
              <w:rPr>
                <w:rFonts w:cs="宋体"/>
                <w:color w:val="000000"/>
                <w:kern w:val="0"/>
                <w:szCs w:val="21"/>
              </w:rPr>
            </w:pPr>
          </w:p>
        </w:tc>
        <w:tc>
          <w:tcPr>
            <w:tcW w:w="937" w:type="pct"/>
            <w:vMerge/>
            <w:vAlign w:val="center"/>
          </w:tcPr>
          <w:p w14:paraId="6A3C6EFC" w14:textId="77777777" w:rsidR="00C22161" w:rsidRDefault="00C22161" w:rsidP="00EB179B">
            <w:pPr>
              <w:widowControl/>
              <w:jc w:val="center"/>
              <w:rPr>
                <w:rFonts w:cs="宋体"/>
                <w:color w:val="000000"/>
                <w:kern w:val="0"/>
                <w:szCs w:val="21"/>
              </w:rPr>
            </w:pPr>
          </w:p>
        </w:tc>
        <w:tc>
          <w:tcPr>
            <w:tcW w:w="1025" w:type="pct"/>
            <w:noWrap/>
            <w:vAlign w:val="center"/>
          </w:tcPr>
          <w:p w14:paraId="2B7A9B2E" w14:textId="77777777" w:rsidR="00C22161" w:rsidRDefault="00C22161" w:rsidP="00EB179B">
            <w:pPr>
              <w:widowControl/>
              <w:jc w:val="center"/>
              <w:rPr>
                <w:rFonts w:cs="宋体"/>
                <w:color w:val="000000"/>
                <w:kern w:val="0"/>
                <w:szCs w:val="21"/>
              </w:rPr>
            </w:pPr>
            <w:r>
              <w:rPr>
                <w:rFonts w:cs="宋体" w:hint="eastAsia"/>
                <w:color w:val="000000"/>
                <w:kern w:val="0"/>
                <w:szCs w:val="21"/>
              </w:rPr>
              <w:t>移动办公终端</w:t>
            </w:r>
          </w:p>
        </w:tc>
        <w:tc>
          <w:tcPr>
            <w:tcW w:w="517" w:type="pct"/>
            <w:vAlign w:val="center"/>
          </w:tcPr>
          <w:p w14:paraId="19A00131" w14:textId="787AE1F4" w:rsidR="00C22161" w:rsidRDefault="00C22161" w:rsidP="00EB179B">
            <w:pPr>
              <w:widowControl/>
              <w:jc w:val="center"/>
              <w:rPr>
                <w:rFonts w:cs="宋体"/>
                <w:color w:val="000000"/>
                <w:kern w:val="0"/>
                <w:szCs w:val="21"/>
              </w:rPr>
            </w:pPr>
            <w:r>
              <w:rPr>
                <w:rFonts w:cs="宋体" w:hint="eastAsia"/>
                <w:color w:val="000000"/>
                <w:kern w:val="0"/>
                <w:szCs w:val="21"/>
              </w:rPr>
              <w:t>11</w:t>
            </w:r>
            <w:r w:rsidR="00FD5B80">
              <w:rPr>
                <w:rFonts w:cs="宋体" w:hint="eastAsia"/>
                <w:color w:val="000000"/>
                <w:kern w:val="0"/>
                <w:szCs w:val="21"/>
              </w:rPr>
              <w:t>台</w:t>
            </w:r>
          </w:p>
        </w:tc>
      </w:tr>
    </w:tbl>
    <w:p w14:paraId="084E1B27" w14:textId="3A4CA337" w:rsidR="00A359AC" w:rsidRDefault="00A359AC" w:rsidP="00A359AC">
      <w:pPr>
        <w:spacing w:line="360" w:lineRule="auto"/>
        <w:rPr>
          <w:rFonts w:ascii="仿宋" w:eastAsia="仿宋" w:hAnsi="仿宋" w:cs="宋体"/>
          <w:color w:val="000000"/>
          <w:kern w:val="0"/>
          <w:sz w:val="24"/>
          <w:szCs w:val="24"/>
        </w:rPr>
      </w:pPr>
      <w:bookmarkStart w:id="5" w:name="_Hlk204771466"/>
      <w:r>
        <w:rPr>
          <w:rFonts w:hint="eastAsia"/>
        </w:rPr>
        <w:lastRenderedPageBreak/>
        <w:t>标</w:t>
      </w:r>
      <w:r w:rsidRPr="00106DCA">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参数为重要指标参数，不作为</w:t>
      </w:r>
      <w:proofErr w:type="gramStart"/>
      <w:r>
        <w:rPr>
          <w:rFonts w:ascii="仿宋" w:eastAsia="仿宋" w:hAnsi="仿宋" w:cs="宋体" w:hint="eastAsia"/>
          <w:color w:val="000000"/>
          <w:kern w:val="0"/>
          <w:sz w:val="24"/>
          <w:szCs w:val="24"/>
        </w:rPr>
        <w:t>废标项</w:t>
      </w:r>
      <w:proofErr w:type="gramEnd"/>
      <w:r>
        <w:rPr>
          <w:rFonts w:ascii="仿宋" w:eastAsia="仿宋" w:hAnsi="仿宋" w:cs="宋体" w:hint="eastAsia"/>
          <w:color w:val="000000"/>
          <w:kern w:val="0"/>
          <w:sz w:val="24"/>
          <w:szCs w:val="24"/>
        </w:rPr>
        <w:t>处理。</w:t>
      </w:r>
      <w:bookmarkEnd w:id="5"/>
      <w:r>
        <w:rPr>
          <w:rFonts w:ascii="仿宋" w:eastAsia="仿宋" w:hAnsi="仿宋" w:cs="宋体" w:hint="eastAsia"/>
          <w:color w:val="000000"/>
          <w:kern w:val="0"/>
          <w:sz w:val="24"/>
          <w:szCs w:val="24"/>
        </w:rPr>
        <w:t>需按照要求提供相关证明材料，未提供证明材料或证明材料不符合要求视为负偏离。</w:t>
      </w:r>
    </w:p>
    <w:p w14:paraId="377452A1" w14:textId="5BD16231" w:rsidR="00A359AC" w:rsidRPr="00013DC9" w:rsidRDefault="00C22161" w:rsidP="00A359AC">
      <w:pPr>
        <w:pStyle w:val="ae"/>
        <w:numPr>
          <w:ilvl w:val="0"/>
          <w:numId w:val="11"/>
        </w:numPr>
        <w:spacing w:line="360" w:lineRule="auto"/>
        <w:ind w:firstLineChars="0"/>
        <w:rPr>
          <w:rFonts w:ascii="宋体" w:hAnsi="宋体" w:cs="宋体"/>
          <w:b/>
          <w:bCs/>
          <w:color w:val="000000"/>
          <w:kern w:val="0"/>
          <w:sz w:val="24"/>
          <w:szCs w:val="24"/>
        </w:rPr>
      </w:pPr>
      <w:r w:rsidRPr="00013DC9">
        <w:rPr>
          <w:rFonts w:ascii="宋体" w:hAnsi="宋体" w:cs="宋体" w:hint="eastAsia"/>
          <w:b/>
          <w:bCs/>
          <w:color w:val="000000"/>
          <w:kern w:val="0"/>
          <w:sz w:val="24"/>
          <w:szCs w:val="24"/>
        </w:rPr>
        <w:t>基础网络系统</w:t>
      </w:r>
    </w:p>
    <w:p w14:paraId="3643C3E0" w14:textId="3455AEF7" w:rsidR="00A359AC" w:rsidRPr="00013DC9" w:rsidRDefault="00C22161">
      <w:pPr>
        <w:tabs>
          <w:tab w:val="left" w:pos="900"/>
        </w:tabs>
        <w:spacing w:beforeLines="50" w:before="156" w:line="360" w:lineRule="auto"/>
        <w:rPr>
          <w:rFonts w:ascii="宋体" w:hAnsi="宋体"/>
          <w:b/>
          <w:bCs/>
          <w:szCs w:val="21"/>
        </w:rPr>
      </w:pPr>
      <w:r w:rsidRPr="00013DC9">
        <w:rPr>
          <w:rFonts w:ascii="宋体" w:hAnsi="宋体" w:hint="eastAsia"/>
          <w:b/>
          <w:bCs/>
          <w:szCs w:val="21"/>
        </w:rPr>
        <w:t xml:space="preserve">1.1 </w:t>
      </w:r>
      <w:r w:rsidRPr="00013DC9">
        <w:rPr>
          <w:rFonts w:ascii="宋体" w:hAnsi="宋体" w:cs="宋体" w:hint="eastAsia"/>
          <w:b/>
          <w:bCs/>
          <w:color w:val="000000"/>
          <w:kern w:val="0"/>
          <w:szCs w:val="21"/>
        </w:rPr>
        <w:t>接入交换机</w:t>
      </w:r>
    </w:p>
    <w:tbl>
      <w:tblPr>
        <w:tblStyle w:val="ad"/>
        <w:tblW w:w="5000" w:type="pct"/>
        <w:tblLook w:val="04A0" w:firstRow="1" w:lastRow="0" w:firstColumn="1" w:lastColumn="0" w:noHBand="0" w:noVBand="1"/>
      </w:tblPr>
      <w:tblGrid>
        <w:gridCol w:w="1585"/>
        <w:gridCol w:w="788"/>
        <w:gridCol w:w="5923"/>
      </w:tblGrid>
      <w:tr w:rsidR="00A359AC" w14:paraId="3C1E6C71" w14:textId="77777777" w:rsidTr="001D4F6F">
        <w:trPr>
          <w:trHeight w:val="454"/>
        </w:trPr>
        <w:tc>
          <w:tcPr>
            <w:tcW w:w="955" w:type="pct"/>
            <w:noWrap/>
            <w:vAlign w:val="center"/>
          </w:tcPr>
          <w:p w14:paraId="1D3E1CF4" w14:textId="77777777" w:rsidR="00A359AC" w:rsidRDefault="00A359AC" w:rsidP="00A359AC">
            <w:pPr>
              <w:widowControl/>
              <w:rPr>
                <w:rFonts w:cs="宋体"/>
                <w:b/>
                <w:bCs/>
                <w:color w:val="000000"/>
                <w:kern w:val="0"/>
                <w:szCs w:val="21"/>
              </w:rPr>
            </w:pPr>
            <w:r>
              <w:rPr>
                <w:rFonts w:cs="宋体" w:hint="eastAsia"/>
                <w:b/>
                <w:bCs/>
                <w:color w:val="000000"/>
                <w:kern w:val="0"/>
                <w:szCs w:val="21"/>
              </w:rPr>
              <w:t>设备名称</w:t>
            </w:r>
          </w:p>
        </w:tc>
        <w:tc>
          <w:tcPr>
            <w:tcW w:w="475" w:type="pct"/>
            <w:noWrap/>
            <w:vAlign w:val="center"/>
          </w:tcPr>
          <w:p w14:paraId="72E98E4F" w14:textId="77777777" w:rsidR="00A359AC" w:rsidRDefault="00A359AC" w:rsidP="00A359AC">
            <w:pPr>
              <w:widowControl/>
              <w:rPr>
                <w:rFonts w:cs="宋体"/>
                <w:b/>
                <w:bCs/>
                <w:color w:val="000000"/>
                <w:kern w:val="0"/>
                <w:szCs w:val="21"/>
              </w:rPr>
            </w:pPr>
            <w:r>
              <w:rPr>
                <w:rFonts w:cs="宋体" w:hint="eastAsia"/>
                <w:b/>
                <w:bCs/>
                <w:color w:val="000000"/>
                <w:kern w:val="0"/>
                <w:szCs w:val="21"/>
              </w:rPr>
              <w:t>数量</w:t>
            </w:r>
          </w:p>
        </w:tc>
        <w:tc>
          <w:tcPr>
            <w:tcW w:w="3570" w:type="pct"/>
            <w:vAlign w:val="center"/>
          </w:tcPr>
          <w:p w14:paraId="05056C75" w14:textId="77777777" w:rsidR="00A359AC" w:rsidRDefault="00A359AC" w:rsidP="00A359AC">
            <w:pPr>
              <w:widowControl/>
              <w:rPr>
                <w:rFonts w:cs="宋体"/>
                <w:b/>
                <w:bCs/>
                <w:color w:val="000000"/>
                <w:kern w:val="0"/>
                <w:szCs w:val="21"/>
              </w:rPr>
            </w:pPr>
            <w:r>
              <w:rPr>
                <w:rFonts w:cs="宋体" w:hint="eastAsia"/>
                <w:b/>
                <w:bCs/>
                <w:color w:val="000000"/>
                <w:kern w:val="0"/>
                <w:szCs w:val="21"/>
              </w:rPr>
              <w:t>技术指标</w:t>
            </w:r>
          </w:p>
        </w:tc>
      </w:tr>
      <w:tr w:rsidR="00A359AC" w14:paraId="5BF61D7E" w14:textId="77777777" w:rsidTr="00A359AC">
        <w:tc>
          <w:tcPr>
            <w:tcW w:w="955" w:type="pct"/>
            <w:vAlign w:val="center"/>
          </w:tcPr>
          <w:p w14:paraId="7C7A6C59" w14:textId="77777777" w:rsidR="00A359AC" w:rsidRDefault="00A359AC" w:rsidP="00A359AC">
            <w:pPr>
              <w:widowControl/>
              <w:rPr>
                <w:rFonts w:cs="宋体"/>
                <w:color w:val="000000"/>
                <w:kern w:val="0"/>
                <w:szCs w:val="21"/>
              </w:rPr>
            </w:pPr>
            <w:r>
              <w:rPr>
                <w:rFonts w:cs="宋体" w:hint="eastAsia"/>
                <w:color w:val="000000"/>
                <w:kern w:val="0"/>
                <w:szCs w:val="21"/>
              </w:rPr>
              <w:t>接入交换机</w:t>
            </w:r>
          </w:p>
        </w:tc>
        <w:tc>
          <w:tcPr>
            <w:tcW w:w="475" w:type="pct"/>
            <w:vAlign w:val="center"/>
          </w:tcPr>
          <w:p w14:paraId="7F9B90A8" w14:textId="53951279" w:rsidR="00A359AC" w:rsidRDefault="00A359AC" w:rsidP="00A359AC">
            <w:pPr>
              <w:widowControl/>
              <w:rPr>
                <w:rFonts w:cs="宋体"/>
                <w:color w:val="000000"/>
                <w:kern w:val="0"/>
                <w:szCs w:val="21"/>
              </w:rPr>
            </w:pPr>
            <w:r>
              <w:rPr>
                <w:rFonts w:cs="宋体" w:hint="eastAsia"/>
                <w:color w:val="000000"/>
                <w:kern w:val="0"/>
                <w:szCs w:val="21"/>
              </w:rPr>
              <w:t>14</w:t>
            </w:r>
            <w:r w:rsidR="006E125E">
              <w:rPr>
                <w:rFonts w:cs="宋体" w:hint="eastAsia"/>
                <w:color w:val="000000"/>
                <w:kern w:val="0"/>
                <w:szCs w:val="21"/>
              </w:rPr>
              <w:t>台</w:t>
            </w:r>
          </w:p>
        </w:tc>
        <w:tc>
          <w:tcPr>
            <w:tcW w:w="3570" w:type="pct"/>
            <w:vAlign w:val="center"/>
          </w:tcPr>
          <w:p w14:paraId="0E0986D4" w14:textId="61719199"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交换容量≥</w:t>
            </w:r>
            <w:r w:rsidRPr="00881D0E">
              <w:rPr>
                <w:rFonts w:cs="宋体" w:hint="eastAsia"/>
                <w:color w:val="000000"/>
                <w:kern w:val="0"/>
                <w:szCs w:val="21"/>
              </w:rPr>
              <w:t>590Gbps</w:t>
            </w:r>
            <w:r w:rsidRPr="00881D0E">
              <w:rPr>
                <w:rFonts w:cs="宋体" w:hint="eastAsia"/>
                <w:color w:val="000000"/>
                <w:kern w:val="0"/>
                <w:szCs w:val="21"/>
              </w:rPr>
              <w:t>，包转发率≥</w:t>
            </w:r>
            <w:r w:rsidR="00547C59" w:rsidRPr="00881D0E">
              <w:rPr>
                <w:rFonts w:cs="宋体" w:hint="eastAsia"/>
                <w:color w:val="000000"/>
                <w:kern w:val="0"/>
                <w:szCs w:val="21"/>
              </w:rPr>
              <w:t>2</w:t>
            </w:r>
            <w:r w:rsidR="00547C59">
              <w:rPr>
                <w:rFonts w:cs="宋体" w:hint="eastAsia"/>
                <w:color w:val="000000"/>
                <w:kern w:val="0"/>
                <w:szCs w:val="21"/>
              </w:rPr>
              <w:t>00</w:t>
            </w:r>
            <w:r w:rsidR="00547C59" w:rsidRPr="00881D0E">
              <w:rPr>
                <w:rFonts w:cs="宋体" w:hint="eastAsia"/>
                <w:color w:val="000000"/>
                <w:kern w:val="0"/>
                <w:szCs w:val="21"/>
              </w:rPr>
              <w:t>Mpps</w:t>
            </w:r>
            <w:r w:rsidRPr="00881D0E">
              <w:rPr>
                <w:rFonts w:cs="宋体" w:hint="eastAsia"/>
                <w:color w:val="000000"/>
                <w:kern w:val="0"/>
                <w:szCs w:val="21"/>
              </w:rPr>
              <w:t>（</w:t>
            </w:r>
            <w:proofErr w:type="gramStart"/>
            <w:r w:rsidRPr="00881D0E">
              <w:rPr>
                <w:rFonts w:cs="宋体" w:hint="eastAsia"/>
                <w:color w:val="000000"/>
                <w:kern w:val="0"/>
                <w:szCs w:val="21"/>
              </w:rPr>
              <w:t>以官网最低</w:t>
            </w:r>
            <w:proofErr w:type="gramEnd"/>
            <w:r w:rsidRPr="00881D0E">
              <w:rPr>
                <w:rFonts w:cs="宋体" w:hint="eastAsia"/>
                <w:color w:val="000000"/>
                <w:kern w:val="0"/>
                <w:szCs w:val="21"/>
              </w:rPr>
              <w:t>值为准），提供</w:t>
            </w:r>
            <w:proofErr w:type="gramStart"/>
            <w:r w:rsidRPr="00881D0E">
              <w:rPr>
                <w:rFonts w:cs="宋体" w:hint="eastAsia"/>
                <w:color w:val="000000"/>
                <w:kern w:val="0"/>
                <w:szCs w:val="21"/>
              </w:rPr>
              <w:t>官网截</w:t>
            </w:r>
            <w:proofErr w:type="gramEnd"/>
            <w:r w:rsidRPr="00881D0E">
              <w:rPr>
                <w:rFonts w:cs="宋体" w:hint="eastAsia"/>
                <w:color w:val="000000"/>
                <w:kern w:val="0"/>
                <w:szCs w:val="21"/>
              </w:rPr>
              <w:t>图；</w:t>
            </w:r>
          </w:p>
          <w:p w14:paraId="1E8627FE" w14:textId="2326BDB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提供</w:t>
            </w:r>
            <w:r w:rsidRPr="00881D0E">
              <w:rPr>
                <w:rFonts w:cs="宋体" w:hint="eastAsia"/>
                <w:color w:val="000000"/>
                <w:kern w:val="0"/>
                <w:szCs w:val="21"/>
              </w:rPr>
              <w:t>10/100/1000Base-T</w:t>
            </w:r>
            <w:r w:rsidRPr="00881D0E">
              <w:rPr>
                <w:rFonts w:cs="宋体" w:hint="eastAsia"/>
                <w:color w:val="000000"/>
                <w:kern w:val="0"/>
                <w:szCs w:val="21"/>
              </w:rPr>
              <w:t>自适应以太网端口≥</w:t>
            </w:r>
            <w:r>
              <w:rPr>
                <w:rFonts w:cs="宋体" w:hint="eastAsia"/>
                <w:color w:val="000000"/>
                <w:kern w:val="0"/>
                <w:szCs w:val="21"/>
              </w:rPr>
              <w:t>48</w:t>
            </w:r>
            <w:r w:rsidRPr="00881D0E">
              <w:rPr>
                <w:rFonts w:cs="宋体" w:hint="eastAsia"/>
                <w:color w:val="000000"/>
                <w:kern w:val="0"/>
                <w:szCs w:val="21"/>
              </w:rPr>
              <w:t>个，万兆</w:t>
            </w:r>
            <w:r w:rsidRPr="00881D0E">
              <w:rPr>
                <w:rFonts w:cs="宋体" w:hint="eastAsia"/>
                <w:color w:val="000000"/>
                <w:kern w:val="0"/>
                <w:szCs w:val="21"/>
              </w:rPr>
              <w:t>SFP+</w:t>
            </w:r>
            <w:r w:rsidRPr="00881D0E">
              <w:rPr>
                <w:rFonts w:cs="宋体" w:hint="eastAsia"/>
                <w:color w:val="000000"/>
                <w:kern w:val="0"/>
                <w:szCs w:val="21"/>
              </w:rPr>
              <w:t>口≥</w:t>
            </w:r>
            <w:r w:rsidRPr="00881D0E">
              <w:rPr>
                <w:rFonts w:cs="宋体" w:hint="eastAsia"/>
                <w:color w:val="000000"/>
                <w:kern w:val="0"/>
                <w:szCs w:val="21"/>
              </w:rPr>
              <w:t>4</w:t>
            </w:r>
            <w:r w:rsidRPr="00881D0E">
              <w:rPr>
                <w:rFonts w:cs="宋体" w:hint="eastAsia"/>
                <w:color w:val="000000"/>
                <w:kern w:val="0"/>
                <w:szCs w:val="21"/>
              </w:rPr>
              <w:t>个；≥</w:t>
            </w:r>
            <w:r w:rsidRPr="00881D0E">
              <w:rPr>
                <w:rFonts w:cs="宋体" w:hint="eastAsia"/>
                <w:color w:val="000000"/>
                <w:kern w:val="0"/>
                <w:szCs w:val="21"/>
              </w:rPr>
              <w:t>4</w:t>
            </w:r>
            <w:r w:rsidRPr="00881D0E">
              <w:rPr>
                <w:rFonts w:cs="宋体" w:hint="eastAsia"/>
                <w:color w:val="000000"/>
                <w:kern w:val="0"/>
                <w:szCs w:val="21"/>
              </w:rPr>
              <w:t>个万兆单模光模块；</w:t>
            </w:r>
          </w:p>
          <w:p w14:paraId="1BB8FEDC" w14:textId="7777777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支持基于端口的</w:t>
            </w:r>
            <w:r w:rsidRPr="00881D0E">
              <w:rPr>
                <w:rFonts w:cs="宋体" w:hint="eastAsia"/>
                <w:color w:val="000000"/>
                <w:kern w:val="0"/>
                <w:szCs w:val="21"/>
              </w:rPr>
              <w:t>VLAN</w:t>
            </w:r>
            <w:r w:rsidRPr="00881D0E">
              <w:rPr>
                <w:rFonts w:cs="宋体" w:hint="eastAsia"/>
                <w:color w:val="000000"/>
                <w:kern w:val="0"/>
                <w:szCs w:val="21"/>
              </w:rPr>
              <w:t>，支持</w:t>
            </w:r>
            <w:proofErr w:type="gramStart"/>
            <w:r w:rsidRPr="00881D0E">
              <w:rPr>
                <w:rFonts w:cs="宋体" w:hint="eastAsia"/>
                <w:color w:val="000000"/>
                <w:kern w:val="0"/>
                <w:szCs w:val="21"/>
              </w:rPr>
              <w:t>基于协议</w:t>
            </w:r>
            <w:proofErr w:type="gramEnd"/>
            <w:r w:rsidRPr="00881D0E">
              <w:rPr>
                <w:rFonts w:cs="宋体" w:hint="eastAsia"/>
                <w:color w:val="000000"/>
                <w:kern w:val="0"/>
                <w:szCs w:val="21"/>
              </w:rPr>
              <w:t>的</w:t>
            </w:r>
            <w:r w:rsidRPr="00881D0E">
              <w:rPr>
                <w:rFonts w:cs="宋体" w:hint="eastAsia"/>
                <w:color w:val="000000"/>
                <w:kern w:val="0"/>
                <w:szCs w:val="21"/>
              </w:rPr>
              <w:t>VLAN</w:t>
            </w:r>
            <w:r w:rsidRPr="00881D0E">
              <w:rPr>
                <w:rFonts w:cs="宋体" w:hint="eastAsia"/>
                <w:color w:val="000000"/>
                <w:kern w:val="0"/>
                <w:szCs w:val="21"/>
              </w:rPr>
              <w:t>；</w:t>
            </w:r>
          </w:p>
          <w:p w14:paraId="2316119E" w14:textId="77777777" w:rsidR="00A359AC"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IPv4/IPV6</w:t>
            </w:r>
            <w:r w:rsidRPr="00881D0E">
              <w:rPr>
                <w:rFonts w:cs="宋体" w:hint="eastAsia"/>
                <w:color w:val="000000"/>
                <w:kern w:val="0"/>
                <w:szCs w:val="21"/>
              </w:rPr>
              <w:t>双</w:t>
            </w:r>
            <w:proofErr w:type="gramStart"/>
            <w:r w:rsidRPr="00881D0E">
              <w:rPr>
                <w:rFonts w:cs="宋体" w:hint="eastAsia"/>
                <w:color w:val="000000"/>
                <w:kern w:val="0"/>
                <w:szCs w:val="21"/>
              </w:rPr>
              <w:t>栈</w:t>
            </w:r>
            <w:proofErr w:type="gramEnd"/>
            <w:r w:rsidRPr="00881D0E">
              <w:rPr>
                <w:rFonts w:cs="宋体" w:hint="eastAsia"/>
                <w:color w:val="000000"/>
                <w:kern w:val="0"/>
                <w:szCs w:val="21"/>
              </w:rPr>
              <w:t>管理和转发，支持静态路由协议和</w:t>
            </w:r>
            <w:r w:rsidRPr="00881D0E">
              <w:rPr>
                <w:rFonts w:cs="宋体" w:hint="eastAsia"/>
                <w:color w:val="000000"/>
                <w:kern w:val="0"/>
                <w:szCs w:val="21"/>
              </w:rPr>
              <w:t>RIP</w:t>
            </w:r>
            <w:r w:rsidRPr="00881D0E">
              <w:rPr>
                <w:rFonts w:cs="宋体" w:hint="eastAsia"/>
                <w:color w:val="000000"/>
                <w:kern w:val="0"/>
                <w:szCs w:val="21"/>
              </w:rPr>
              <w:t>、</w:t>
            </w:r>
            <w:r w:rsidRPr="00881D0E">
              <w:rPr>
                <w:rFonts w:cs="宋体" w:hint="eastAsia"/>
                <w:color w:val="000000"/>
                <w:kern w:val="0"/>
                <w:szCs w:val="21"/>
              </w:rPr>
              <w:t>OSPF</w:t>
            </w:r>
            <w:r w:rsidRPr="00881D0E">
              <w:rPr>
                <w:rFonts w:cs="宋体" w:hint="eastAsia"/>
                <w:color w:val="000000"/>
                <w:kern w:val="0"/>
                <w:szCs w:val="21"/>
              </w:rPr>
              <w:t>等路由协议，支持丰富的管理和安全特性；</w:t>
            </w:r>
          </w:p>
          <w:p w14:paraId="20AEB01E" w14:textId="7777777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IGMP Snooping v1/v2/v3</w:t>
            </w:r>
            <w:r w:rsidRPr="00881D0E">
              <w:rPr>
                <w:rFonts w:cs="宋体" w:hint="eastAsia"/>
                <w:color w:val="000000"/>
                <w:kern w:val="0"/>
                <w:szCs w:val="21"/>
              </w:rPr>
              <w:t>，</w:t>
            </w:r>
            <w:r w:rsidRPr="00881D0E">
              <w:rPr>
                <w:rFonts w:cs="宋体" w:hint="eastAsia"/>
                <w:color w:val="000000"/>
                <w:kern w:val="0"/>
                <w:szCs w:val="21"/>
              </w:rPr>
              <w:t>MLD Snooping v1/v2</w:t>
            </w:r>
            <w:r w:rsidRPr="00881D0E">
              <w:rPr>
                <w:rFonts w:cs="宋体" w:hint="eastAsia"/>
                <w:color w:val="000000"/>
                <w:kern w:val="0"/>
                <w:szCs w:val="21"/>
              </w:rPr>
              <w:t>；</w:t>
            </w:r>
          </w:p>
          <w:p w14:paraId="68A740F1" w14:textId="7777777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SNMP V1/V2/V3</w:t>
            </w:r>
            <w:r w:rsidRPr="00881D0E">
              <w:rPr>
                <w:rFonts w:cs="宋体" w:hint="eastAsia"/>
                <w:color w:val="000000"/>
                <w:kern w:val="0"/>
                <w:szCs w:val="21"/>
              </w:rPr>
              <w:t>、</w:t>
            </w:r>
            <w:r w:rsidRPr="00881D0E">
              <w:rPr>
                <w:rFonts w:cs="宋体" w:hint="eastAsia"/>
                <w:color w:val="000000"/>
                <w:kern w:val="0"/>
                <w:szCs w:val="21"/>
              </w:rPr>
              <w:t>RMON</w:t>
            </w:r>
            <w:r w:rsidRPr="00881D0E">
              <w:rPr>
                <w:rFonts w:cs="宋体" w:hint="eastAsia"/>
                <w:color w:val="000000"/>
                <w:kern w:val="0"/>
                <w:szCs w:val="21"/>
              </w:rPr>
              <w:t>、</w:t>
            </w:r>
            <w:r w:rsidRPr="00881D0E">
              <w:rPr>
                <w:rFonts w:cs="宋体" w:hint="eastAsia"/>
                <w:color w:val="000000"/>
                <w:kern w:val="0"/>
                <w:szCs w:val="21"/>
              </w:rPr>
              <w:t>SSHV2</w:t>
            </w:r>
            <w:r w:rsidRPr="00881D0E">
              <w:rPr>
                <w:rFonts w:cs="宋体" w:hint="eastAsia"/>
                <w:color w:val="000000"/>
                <w:kern w:val="0"/>
                <w:szCs w:val="21"/>
              </w:rPr>
              <w:t>；</w:t>
            </w:r>
          </w:p>
          <w:p w14:paraId="737359C7" w14:textId="7777777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支持基于第二层、第三层和第四层的</w:t>
            </w:r>
            <w:r w:rsidRPr="00881D0E">
              <w:rPr>
                <w:rFonts w:cs="宋体" w:hint="eastAsia"/>
                <w:color w:val="000000"/>
                <w:kern w:val="0"/>
                <w:szCs w:val="21"/>
              </w:rPr>
              <w:t>ACL</w:t>
            </w:r>
            <w:r w:rsidRPr="00881D0E">
              <w:rPr>
                <w:rFonts w:cs="宋体" w:hint="eastAsia"/>
                <w:color w:val="000000"/>
                <w:kern w:val="0"/>
                <w:szCs w:val="21"/>
              </w:rPr>
              <w:t>，支持基于端口和</w:t>
            </w:r>
            <w:r w:rsidRPr="00881D0E">
              <w:rPr>
                <w:rFonts w:cs="宋体" w:hint="eastAsia"/>
                <w:color w:val="000000"/>
                <w:kern w:val="0"/>
                <w:szCs w:val="21"/>
              </w:rPr>
              <w:t>VLAN</w:t>
            </w:r>
            <w:r w:rsidRPr="00881D0E">
              <w:rPr>
                <w:rFonts w:cs="宋体" w:hint="eastAsia"/>
                <w:color w:val="000000"/>
                <w:kern w:val="0"/>
                <w:szCs w:val="21"/>
              </w:rPr>
              <w:t>的</w:t>
            </w:r>
            <w:r w:rsidRPr="00881D0E">
              <w:rPr>
                <w:rFonts w:cs="宋体" w:hint="eastAsia"/>
                <w:color w:val="000000"/>
                <w:kern w:val="0"/>
                <w:szCs w:val="21"/>
              </w:rPr>
              <w:t xml:space="preserve"> ACL</w:t>
            </w:r>
            <w:r w:rsidRPr="00881D0E">
              <w:rPr>
                <w:rFonts w:cs="宋体" w:hint="eastAsia"/>
                <w:color w:val="000000"/>
                <w:kern w:val="0"/>
                <w:szCs w:val="21"/>
              </w:rPr>
              <w:t>，支持</w:t>
            </w:r>
            <w:r w:rsidRPr="00881D0E">
              <w:rPr>
                <w:rFonts w:cs="宋体" w:hint="eastAsia"/>
                <w:color w:val="000000"/>
                <w:kern w:val="0"/>
                <w:szCs w:val="21"/>
              </w:rPr>
              <w:t>IPv6 ACL</w:t>
            </w:r>
            <w:r w:rsidRPr="00881D0E">
              <w:rPr>
                <w:rFonts w:cs="宋体" w:hint="eastAsia"/>
                <w:color w:val="000000"/>
                <w:kern w:val="0"/>
                <w:szCs w:val="21"/>
              </w:rPr>
              <w:t>；</w:t>
            </w:r>
          </w:p>
          <w:p w14:paraId="2B482DA4" w14:textId="77777777" w:rsidR="00A359AC" w:rsidRPr="00881D0E" w:rsidRDefault="00A359AC" w:rsidP="00A359AC">
            <w:pPr>
              <w:pStyle w:val="ae"/>
              <w:widowControl/>
              <w:numPr>
                <w:ilvl w:val="0"/>
                <w:numId w:val="5"/>
              </w:numPr>
              <w:ind w:firstLineChars="0"/>
              <w:rPr>
                <w:rFonts w:cs="宋体"/>
                <w:color w:val="000000"/>
                <w:kern w:val="0"/>
                <w:szCs w:val="21"/>
              </w:rPr>
            </w:pPr>
            <w:r w:rsidRPr="00881D0E">
              <w:rPr>
                <w:rFonts w:cs="宋体" w:hint="eastAsia"/>
                <w:color w:val="000000"/>
                <w:kern w:val="0"/>
                <w:szCs w:val="21"/>
              </w:rPr>
              <w:t>设备支持链路聚合，支持通过标准以太端口进行堆叠；</w:t>
            </w:r>
          </w:p>
          <w:p w14:paraId="0B0BBA48" w14:textId="6B256B31" w:rsidR="00A359AC" w:rsidRDefault="00A359AC" w:rsidP="00A359AC">
            <w:pPr>
              <w:pStyle w:val="ae"/>
              <w:widowControl/>
              <w:numPr>
                <w:ilvl w:val="0"/>
                <w:numId w:val="5"/>
              </w:numPr>
              <w:ind w:firstLineChars="0"/>
              <w:contextualSpacing/>
              <w:rPr>
                <w:rFonts w:cs="宋体"/>
                <w:color w:val="000000"/>
                <w:kern w:val="0"/>
                <w:szCs w:val="21"/>
              </w:rPr>
            </w:pPr>
            <w:r w:rsidRPr="00881D0E">
              <w:rPr>
                <w:rFonts w:cs="宋体" w:hint="eastAsia"/>
                <w:color w:val="000000"/>
                <w:kern w:val="0"/>
                <w:szCs w:val="21"/>
              </w:rPr>
              <w:t>提供工信部入网证及检测报告，提供针对该项目的原厂授权书及售后服务承诺函</w:t>
            </w:r>
          </w:p>
        </w:tc>
      </w:tr>
    </w:tbl>
    <w:p w14:paraId="24B897F1" w14:textId="77777777" w:rsidR="001D4F6F" w:rsidRPr="001D4F6F" w:rsidRDefault="001D4F6F" w:rsidP="001D4F6F"/>
    <w:p w14:paraId="2AC0DFC8" w14:textId="7A50A544" w:rsidR="00C22161" w:rsidRPr="00013DC9" w:rsidRDefault="00C22161" w:rsidP="00C22161">
      <w:pPr>
        <w:tabs>
          <w:tab w:val="left" w:pos="900"/>
        </w:tabs>
        <w:spacing w:beforeLines="50" w:before="156" w:line="360" w:lineRule="auto"/>
        <w:rPr>
          <w:rFonts w:ascii="宋体" w:hAnsi="宋体"/>
          <w:b/>
          <w:bCs/>
          <w:szCs w:val="21"/>
        </w:rPr>
      </w:pPr>
      <w:r w:rsidRPr="00013DC9">
        <w:rPr>
          <w:rFonts w:ascii="宋体" w:hAnsi="宋体" w:hint="eastAsia"/>
          <w:b/>
          <w:bCs/>
          <w:szCs w:val="21"/>
        </w:rPr>
        <w:t>1.2 接入交换机（POE）</w:t>
      </w:r>
    </w:p>
    <w:tbl>
      <w:tblPr>
        <w:tblStyle w:val="ad"/>
        <w:tblW w:w="5000" w:type="pct"/>
        <w:tblLook w:val="04A0" w:firstRow="1" w:lastRow="0" w:firstColumn="1" w:lastColumn="0" w:noHBand="0" w:noVBand="1"/>
      </w:tblPr>
      <w:tblGrid>
        <w:gridCol w:w="1585"/>
        <w:gridCol w:w="788"/>
        <w:gridCol w:w="5923"/>
      </w:tblGrid>
      <w:tr w:rsidR="00A359AC" w14:paraId="4092C695" w14:textId="77777777" w:rsidTr="001D4F6F">
        <w:trPr>
          <w:trHeight w:val="454"/>
        </w:trPr>
        <w:tc>
          <w:tcPr>
            <w:tcW w:w="955" w:type="pct"/>
            <w:vAlign w:val="center"/>
          </w:tcPr>
          <w:p w14:paraId="6110054A" w14:textId="77777777" w:rsidR="00A359AC" w:rsidRPr="00A359AC" w:rsidRDefault="00A359AC" w:rsidP="00A359AC">
            <w:pPr>
              <w:widowControl/>
              <w:rPr>
                <w:rFonts w:cs="宋体"/>
                <w:b/>
                <w:bCs/>
                <w:color w:val="000000"/>
                <w:kern w:val="0"/>
                <w:szCs w:val="21"/>
              </w:rPr>
            </w:pPr>
            <w:r w:rsidRPr="00A359AC">
              <w:rPr>
                <w:rFonts w:cs="宋体" w:hint="eastAsia"/>
                <w:b/>
                <w:bCs/>
                <w:color w:val="000000"/>
                <w:kern w:val="0"/>
                <w:szCs w:val="21"/>
              </w:rPr>
              <w:t>设备名称</w:t>
            </w:r>
          </w:p>
        </w:tc>
        <w:tc>
          <w:tcPr>
            <w:tcW w:w="475" w:type="pct"/>
            <w:vAlign w:val="center"/>
          </w:tcPr>
          <w:p w14:paraId="3EA7C6E4" w14:textId="77777777" w:rsidR="00A359AC" w:rsidRPr="00A359AC" w:rsidRDefault="00A359AC" w:rsidP="00A359AC">
            <w:pPr>
              <w:widowControl/>
              <w:rPr>
                <w:rFonts w:cs="宋体"/>
                <w:b/>
                <w:bCs/>
                <w:color w:val="000000"/>
                <w:kern w:val="0"/>
                <w:szCs w:val="21"/>
              </w:rPr>
            </w:pPr>
            <w:r w:rsidRPr="00A359AC">
              <w:rPr>
                <w:rFonts w:cs="宋体" w:hint="eastAsia"/>
                <w:b/>
                <w:bCs/>
                <w:color w:val="000000"/>
                <w:kern w:val="0"/>
                <w:szCs w:val="21"/>
              </w:rPr>
              <w:t>数量</w:t>
            </w:r>
          </w:p>
        </w:tc>
        <w:tc>
          <w:tcPr>
            <w:tcW w:w="3570" w:type="pct"/>
            <w:vAlign w:val="center"/>
          </w:tcPr>
          <w:p w14:paraId="4585FEF5" w14:textId="77777777" w:rsidR="00A359AC" w:rsidRPr="00A359AC" w:rsidRDefault="00A359AC" w:rsidP="00A359AC">
            <w:pPr>
              <w:pStyle w:val="ae"/>
              <w:ind w:left="440" w:firstLineChars="0" w:hanging="440"/>
              <w:contextualSpacing/>
              <w:rPr>
                <w:rFonts w:cs="宋体"/>
                <w:b/>
                <w:bCs/>
                <w:color w:val="000000"/>
                <w:kern w:val="0"/>
                <w:szCs w:val="21"/>
              </w:rPr>
            </w:pPr>
            <w:r w:rsidRPr="00A359AC">
              <w:rPr>
                <w:rFonts w:cs="宋体" w:hint="eastAsia"/>
                <w:b/>
                <w:bCs/>
                <w:color w:val="000000"/>
                <w:kern w:val="0"/>
                <w:szCs w:val="21"/>
              </w:rPr>
              <w:t>技术指标</w:t>
            </w:r>
          </w:p>
        </w:tc>
      </w:tr>
      <w:tr w:rsidR="00A359AC" w14:paraId="73E6B1C4" w14:textId="77777777" w:rsidTr="00A359AC">
        <w:tc>
          <w:tcPr>
            <w:tcW w:w="955" w:type="pct"/>
            <w:vAlign w:val="center"/>
          </w:tcPr>
          <w:p w14:paraId="3ADE0F47" w14:textId="77777777" w:rsidR="00A359AC" w:rsidRDefault="00A359AC" w:rsidP="00A359AC">
            <w:pPr>
              <w:widowControl/>
              <w:rPr>
                <w:rFonts w:cs="宋体"/>
                <w:color w:val="000000"/>
                <w:kern w:val="0"/>
                <w:szCs w:val="21"/>
              </w:rPr>
            </w:pPr>
            <w:r>
              <w:rPr>
                <w:rFonts w:cs="宋体" w:hint="eastAsia"/>
                <w:color w:val="000000"/>
                <w:kern w:val="0"/>
                <w:szCs w:val="21"/>
              </w:rPr>
              <w:t>接入交换机（</w:t>
            </w:r>
            <w:r>
              <w:rPr>
                <w:rFonts w:cs="宋体" w:hint="eastAsia"/>
                <w:color w:val="000000"/>
                <w:kern w:val="0"/>
                <w:szCs w:val="21"/>
              </w:rPr>
              <w:t>POE</w:t>
            </w:r>
            <w:r>
              <w:rPr>
                <w:rFonts w:cs="宋体" w:hint="eastAsia"/>
                <w:color w:val="000000"/>
                <w:kern w:val="0"/>
                <w:szCs w:val="21"/>
              </w:rPr>
              <w:t>）</w:t>
            </w:r>
          </w:p>
        </w:tc>
        <w:tc>
          <w:tcPr>
            <w:tcW w:w="475" w:type="pct"/>
            <w:vAlign w:val="center"/>
          </w:tcPr>
          <w:p w14:paraId="73FCE338" w14:textId="7778BFD5" w:rsidR="00A359AC" w:rsidRDefault="00A359AC" w:rsidP="00A359AC">
            <w:pPr>
              <w:widowControl/>
              <w:rPr>
                <w:rFonts w:cs="宋体"/>
                <w:color w:val="000000"/>
                <w:kern w:val="0"/>
                <w:szCs w:val="21"/>
              </w:rPr>
            </w:pPr>
            <w:r>
              <w:rPr>
                <w:rFonts w:cs="宋体" w:hint="eastAsia"/>
                <w:color w:val="000000"/>
                <w:kern w:val="0"/>
                <w:szCs w:val="21"/>
              </w:rPr>
              <w:t>6</w:t>
            </w:r>
            <w:r w:rsidR="006E125E">
              <w:rPr>
                <w:rFonts w:cs="宋体" w:hint="eastAsia"/>
                <w:color w:val="000000"/>
                <w:kern w:val="0"/>
                <w:szCs w:val="21"/>
              </w:rPr>
              <w:t>台</w:t>
            </w:r>
          </w:p>
        </w:tc>
        <w:tc>
          <w:tcPr>
            <w:tcW w:w="3570" w:type="pct"/>
            <w:vAlign w:val="center"/>
          </w:tcPr>
          <w:p w14:paraId="47A5BFAC" w14:textId="77777777" w:rsidR="00A359AC" w:rsidRDefault="00A359AC" w:rsidP="00A359AC">
            <w:pPr>
              <w:pStyle w:val="ae"/>
              <w:widowControl/>
              <w:numPr>
                <w:ilvl w:val="0"/>
                <w:numId w:val="8"/>
              </w:numPr>
              <w:ind w:firstLineChars="0"/>
              <w:contextualSpacing/>
              <w:rPr>
                <w:rFonts w:cs="宋体"/>
                <w:color w:val="000000"/>
                <w:kern w:val="0"/>
                <w:szCs w:val="21"/>
              </w:rPr>
            </w:pPr>
            <w:r>
              <w:rPr>
                <w:rFonts w:cs="宋体" w:hint="eastAsia"/>
                <w:color w:val="000000"/>
                <w:kern w:val="0"/>
                <w:szCs w:val="21"/>
              </w:rPr>
              <w:t>交换容量≥</w:t>
            </w:r>
            <w:r>
              <w:rPr>
                <w:rFonts w:cs="宋体" w:hint="eastAsia"/>
                <w:color w:val="000000"/>
                <w:kern w:val="0"/>
                <w:szCs w:val="21"/>
              </w:rPr>
              <w:t>670Gbps</w:t>
            </w:r>
            <w:r>
              <w:rPr>
                <w:rFonts w:cs="宋体" w:hint="eastAsia"/>
                <w:color w:val="000000"/>
                <w:kern w:val="0"/>
                <w:szCs w:val="21"/>
              </w:rPr>
              <w:t>；</w:t>
            </w:r>
          </w:p>
          <w:p w14:paraId="3CB70BB7" w14:textId="77777777" w:rsidR="00A359AC" w:rsidRDefault="00A359AC" w:rsidP="00A359AC">
            <w:pPr>
              <w:pStyle w:val="ae"/>
              <w:widowControl/>
              <w:numPr>
                <w:ilvl w:val="0"/>
                <w:numId w:val="8"/>
              </w:numPr>
              <w:ind w:firstLineChars="0"/>
              <w:contextualSpacing/>
              <w:rPr>
                <w:rFonts w:cs="宋体"/>
                <w:color w:val="000000"/>
                <w:kern w:val="0"/>
                <w:szCs w:val="21"/>
              </w:rPr>
            </w:pPr>
            <w:r>
              <w:rPr>
                <w:rFonts w:cs="宋体" w:hint="eastAsia"/>
                <w:color w:val="000000"/>
                <w:kern w:val="0"/>
                <w:szCs w:val="21"/>
              </w:rPr>
              <w:t>包转发率≥</w:t>
            </w:r>
            <w:r>
              <w:rPr>
                <w:rFonts w:cs="宋体" w:hint="eastAsia"/>
                <w:color w:val="000000"/>
                <w:kern w:val="0"/>
                <w:szCs w:val="21"/>
              </w:rPr>
              <w:t>170Mpps</w:t>
            </w:r>
            <w:r>
              <w:rPr>
                <w:rFonts w:cs="宋体" w:hint="eastAsia"/>
                <w:color w:val="000000"/>
                <w:kern w:val="0"/>
                <w:szCs w:val="21"/>
              </w:rPr>
              <w:t>；</w:t>
            </w:r>
          </w:p>
          <w:p w14:paraId="55494A57" w14:textId="7DD447BA" w:rsidR="00A359AC" w:rsidRDefault="00A359AC" w:rsidP="00A359AC">
            <w:pPr>
              <w:pStyle w:val="ae"/>
              <w:widowControl/>
              <w:numPr>
                <w:ilvl w:val="0"/>
                <w:numId w:val="8"/>
              </w:numPr>
              <w:ind w:firstLineChars="0"/>
              <w:contextualSpacing/>
              <w:rPr>
                <w:rFonts w:cs="宋体"/>
                <w:color w:val="000000"/>
                <w:kern w:val="0"/>
                <w:szCs w:val="21"/>
              </w:rPr>
            </w:pPr>
            <w:r>
              <w:rPr>
                <w:rFonts w:cs="宋体" w:hint="eastAsia"/>
                <w:color w:val="000000"/>
                <w:kern w:val="0"/>
                <w:szCs w:val="21"/>
              </w:rPr>
              <w:t>接口要求：</w:t>
            </w:r>
            <w:proofErr w:type="gramStart"/>
            <w:r>
              <w:rPr>
                <w:rFonts w:cs="宋体" w:hint="eastAsia"/>
                <w:color w:val="000000"/>
                <w:kern w:val="0"/>
                <w:szCs w:val="21"/>
              </w:rPr>
              <w:t>千兆电口</w:t>
            </w:r>
            <w:proofErr w:type="gramEnd"/>
            <w:r>
              <w:rPr>
                <w:rFonts w:cs="宋体" w:hint="eastAsia"/>
                <w:color w:val="000000"/>
                <w:kern w:val="0"/>
                <w:szCs w:val="21"/>
              </w:rPr>
              <w:t>≥</w:t>
            </w:r>
            <w:r>
              <w:rPr>
                <w:rFonts w:cs="宋体" w:hint="eastAsia"/>
                <w:color w:val="000000"/>
                <w:kern w:val="0"/>
                <w:szCs w:val="21"/>
              </w:rPr>
              <w:t xml:space="preserve">24 </w:t>
            </w:r>
            <w:proofErr w:type="gramStart"/>
            <w:r>
              <w:rPr>
                <w:rFonts w:cs="宋体" w:hint="eastAsia"/>
                <w:color w:val="000000"/>
                <w:kern w:val="0"/>
                <w:szCs w:val="21"/>
              </w:rPr>
              <w:t>个</w:t>
            </w:r>
            <w:proofErr w:type="gramEnd"/>
            <w:r>
              <w:rPr>
                <w:rFonts w:cs="宋体" w:hint="eastAsia"/>
                <w:color w:val="000000"/>
                <w:kern w:val="0"/>
                <w:szCs w:val="21"/>
              </w:rPr>
              <w:t>，</w:t>
            </w:r>
            <w:proofErr w:type="gramStart"/>
            <w:r>
              <w:rPr>
                <w:rFonts w:cs="宋体" w:hint="eastAsia"/>
                <w:color w:val="000000"/>
                <w:kern w:val="0"/>
                <w:szCs w:val="21"/>
              </w:rPr>
              <w:t>万兆光口</w:t>
            </w:r>
            <w:proofErr w:type="gramEnd"/>
            <w:r>
              <w:rPr>
                <w:rFonts w:cs="宋体" w:hint="eastAsia"/>
                <w:color w:val="000000"/>
                <w:kern w:val="0"/>
                <w:szCs w:val="21"/>
              </w:rPr>
              <w:t>≥</w:t>
            </w:r>
            <w:r>
              <w:rPr>
                <w:rFonts w:cs="宋体" w:hint="eastAsia"/>
                <w:color w:val="000000"/>
                <w:kern w:val="0"/>
                <w:szCs w:val="21"/>
              </w:rPr>
              <w:t xml:space="preserve">4 </w:t>
            </w:r>
            <w:proofErr w:type="gramStart"/>
            <w:r>
              <w:rPr>
                <w:rFonts w:cs="宋体" w:hint="eastAsia"/>
                <w:color w:val="000000"/>
                <w:kern w:val="0"/>
                <w:szCs w:val="21"/>
              </w:rPr>
              <w:t>个</w:t>
            </w:r>
            <w:proofErr w:type="gramEnd"/>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个万兆单模光模块；</w:t>
            </w:r>
          </w:p>
          <w:p w14:paraId="77B5C3CB" w14:textId="77777777" w:rsidR="00A359AC" w:rsidRDefault="00A359AC" w:rsidP="00A359AC">
            <w:pPr>
              <w:pStyle w:val="ae"/>
              <w:widowControl/>
              <w:numPr>
                <w:ilvl w:val="0"/>
                <w:numId w:val="8"/>
              </w:numPr>
              <w:ind w:firstLineChars="0"/>
              <w:contextualSpacing/>
              <w:rPr>
                <w:rFonts w:cs="宋体"/>
                <w:color w:val="000000"/>
                <w:kern w:val="0"/>
                <w:szCs w:val="21"/>
              </w:rPr>
            </w:pPr>
            <w:r>
              <w:rPr>
                <w:rFonts w:cs="宋体" w:hint="eastAsia"/>
                <w:color w:val="000000"/>
                <w:kern w:val="0"/>
                <w:szCs w:val="21"/>
              </w:rPr>
              <w:t xml:space="preserve"> POE </w:t>
            </w:r>
            <w:r>
              <w:rPr>
                <w:rFonts w:cs="宋体" w:hint="eastAsia"/>
                <w:color w:val="000000"/>
                <w:kern w:val="0"/>
                <w:szCs w:val="21"/>
              </w:rPr>
              <w:t>供电：支持</w:t>
            </w:r>
            <w:r>
              <w:rPr>
                <w:rFonts w:cs="宋体" w:hint="eastAsia"/>
                <w:color w:val="000000"/>
                <w:kern w:val="0"/>
                <w:szCs w:val="21"/>
              </w:rPr>
              <w:t xml:space="preserve"> POE/POE+</w:t>
            </w:r>
            <w:r>
              <w:rPr>
                <w:rFonts w:cs="宋体" w:hint="eastAsia"/>
                <w:color w:val="000000"/>
                <w:kern w:val="0"/>
                <w:szCs w:val="21"/>
              </w:rPr>
              <w:t>供电；</w:t>
            </w:r>
          </w:p>
          <w:p w14:paraId="13253AEF" w14:textId="77777777" w:rsidR="00A359AC" w:rsidRPr="00881D0E" w:rsidRDefault="00A359AC" w:rsidP="00A359AC">
            <w:pPr>
              <w:widowControl/>
              <w:numPr>
                <w:ilvl w:val="0"/>
                <w:numId w:val="8"/>
              </w:numPr>
              <w:rPr>
                <w:rFonts w:cs="宋体"/>
                <w:color w:val="000000"/>
                <w:kern w:val="0"/>
                <w:szCs w:val="21"/>
              </w:rPr>
            </w:pPr>
            <w:r w:rsidRPr="00881D0E">
              <w:rPr>
                <w:rFonts w:cs="宋体" w:hint="eastAsia"/>
                <w:color w:val="000000"/>
                <w:kern w:val="0"/>
                <w:szCs w:val="21"/>
              </w:rPr>
              <w:t>支持基于端口的</w:t>
            </w:r>
            <w:r w:rsidRPr="00881D0E">
              <w:rPr>
                <w:rFonts w:cs="宋体" w:hint="eastAsia"/>
                <w:color w:val="000000"/>
                <w:kern w:val="0"/>
                <w:szCs w:val="21"/>
              </w:rPr>
              <w:t>VLAN</w:t>
            </w:r>
            <w:r w:rsidRPr="00881D0E">
              <w:rPr>
                <w:rFonts w:cs="宋体" w:hint="eastAsia"/>
                <w:color w:val="000000"/>
                <w:kern w:val="0"/>
                <w:szCs w:val="21"/>
              </w:rPr>
              <w:t>，支持</w:t>
            </w:r>
            <w:proofErr w:type="gramStart"/>
            <w:r w:rsidRPr="00881D0E">
              <w:rPr>
                <w:rFonts w:cs="宋体" w:hint="eastAsia"/>
                <w:color w:val="000000"/>
                <w:kern w:val="0"/>
                <w:szCs w:val="21"/>
              </w:rPr>
              <w:t>基于协议</w:t>
            </w:r>
            <w:proofErr w:type="gramEnd"/>
            <w:r w:rsidRPr="00881D0E">
              <w:rPr>
                <w:rFonts w:cs="宋体" w:hint="eastAsia"/>
                <w:color w:val="000000"/>
                <w:kern w:val="0"/>
                <w:szCs w:val="21"/>
              </w:rPr>
              <w:t>的</w:t>
            </w:r>
            <w:r w:rsidRPr="00881D0E">
              <w:rPr>
                <w:rFonts w:cs="宋体" w:hint="eastAsia"/>
                <w:color w:val="000000"/>
                <w:kern w:val="0"/>
                <w:szCs w:val="21"/>
              </w:rPr>
              <w:t>VLAN</w:t>
            </w:r>
            <w:r w:rsidRPr="00881D0E">
              <w:rPr>
                <w:rFonts w:cs="宋体" w:hint="eastAsia"/>
                <w:color w:val="000000"/>
                <w:kern w:val="0"/>
                <w:szCs w:val="21"/>
              </w:rPr>
              <w:t>；</w:t>
            </w:r>
          </w:p>
          <w:p w14:paraId="1652A3CA" w14:textId="77777777" w:rsidR="00A359AC" w:rsidRPr="00881D0E" w:rsidRDefault="00A359AC" w:rsidP="00A359AC">
            <w:pPr>
              <w:widowControl/>
              <w:numPr>
                <w:ilvl w:val="0"/>
                <w:numId w:val="8"/>
              </w:numPr>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IPv4/IPV6</w:t>
            </w:r>
            <w:r w:rsidRPr="00881D0E">
              <w:rPr>
                <w:rFonts w:cs="宋体" w:hint="eastAsia"/>
                <w:color w:val="000000"/>
                <w:kern w:val="0"/>
                <w:szCs w:val="21"/>
              </w:rPr>
              <w:t>双</w:t>
            </w:r>
            <w:proofErr w:type="gramStart"/>
            <w:r w:rsidRPr="00881D0E">
              <w:rPr>
                <w:rFonts w:cs="宋体" w:hint="eastAsia"/>
                <w:color w:val="000000"/>
                <w:kern w:val="0"/>
                <w:szCs w:val="21"/>
              </w:rPr>
              <w:t>栈</w:t>
            </w:r>
            <w:proofErr w:type="gramEnd"/>
            <w:r w:rsidRPr="00881D0E">
              <w:rPr>
                <w:rFonts w:cs="宋体" w:hint="eastAsia"/>
                <w:color w:val="000000"/>
                <w:kern w:val="0"/>
                <w:szCs w:val="21"/>
              </w:rPr>
              <w:t>管理和转发，支持静态路由协议和</w:t>
            </w:r>
            <w:r w:rsidRPr="00881D0E">
              <w:rPr>
                <w:rFonts w:cs="宋体" w:hint="eastAsia"/>
                <w:color w:val="000000"/>
                <w:kern w:val="0"/>
                <w:szCs w:val="21"/>
              </w:rPr>
              <w:t>RIP</w:t>
            </w:r>
            <w:r w:rsidRPr="00881D0E">
              <w:rPr>
                <w:rFonts w:cs="宋体" w:hint="eastAsia"/>
                <w:color w:val="000000"/>
                <w:kern w:val="0"/>
                <w:szCs w:val="21"/>
              </w:rPr>
              <w:t>、</w:t>
            </w:r>
            <w:r w:rsidRPr="00881D0E">
              <w:rPr>
                <w:rFonts w:cs="宋体" w:hint="eastAsia"/>
                <w:color w:val="000000"/>
                <w:kern w:val="0"/>
                <w:szCs w:val="21"/>
              </w:rPr>
              <w:t>OSPF</w:t>
            </w:r>
            <w:r w:rsidRPr="00881D0E">
              <w:rPr>
                <w:rFonts w:cs="宋体" w:hint="eastAsia"/>
                <w:color w:val="000000"/>
                <w:kern w:val="0"/>
                <w:szCs w:val="21"/>
              </w:rPr>
              <w:t>等路由协议，支持丰富的管理和安全特性；</w:t>
            </w:r>
          </w:p>
          <w:p w14:paraId="7B62425D" w14:textId="77777777" w:rsidR="00A359AC" w:rsidRPr="00881D0E" w:rsidRDefault="00A359AC" w:rsidP="00A359AC">
            <w:pPr>
              <w:widowControl/>
              <w:numPr>
                <w:ilvl w:val="0"/>
                <w:numId w:val="8"/>
              </w:numPr>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IGMP Snooping v1/v2/v3</w:t>
            </w:r>
            <w:r w:rsidRPr="00881D0E">
              <w:rPr>
                <w:rFonts w:cs="宋体" w:hint="eastAsia"/>
                <w:color w:val="000000"/>
                <w:kern w:val="0"/>
                <w:szCs w:val="21"/>
              </w:rPr>
              <w:t>，</w:t>
            </w:r>
            <w:r w:rsidRPr="00881D0E">
              <w:rPr>
                <w:rFonts w:cs="宋体" w:hint="eastAsia"/>
                <w:color w:val="000000"/>
                <w:kern w:val="0"/>
                <w:szCs w:val="21"/>
              </w:rPr>
              <w:t>MLD Snooping v1/v2</w:t>
            </w:r>
            <w:r w:rsidRPr="00881D0E">
              <w:rPr>
                <w:rFonts w:cs="宋体" w:hint="eastAsia"/>
                <w:color w:val="000000"/>
                <w:kern w:val="0"/>
                <w:szCs w:val="21"/>
              </w:rPr>
              <w:t>；</w:t>
            </w:r>
          </w:p>
          <w:p w14:paraId="0398DCA7" w14:textId="77777777" w:rsidR="00A359AC" w:rsidRPr="00881D0E" w:rsidRDefault="00A359AC" w:rsidP="00A359AC">
            <w:pPr>
              <w:widowControl/>
              <w:numPr>
                <w:ilvl w:val="0"/>
                <w:numId w:val="8"/>
              </w:numPr>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SNMP V1/V2/V3</w:t>
            </w:r>
            <w:r w:rsidRPr="00881D0E">
              <w:rPr>
                <w:rFonts w:cs="宋体" w:hint="eastAsia"/>
                <w:color w:val="000000"/>
                <w:kern w:val="0"/>
                <w:szCs w:val="21"/>
              </w:rPr>
              <w:t>、</w:t>
            </w:r>
            <w:r w:rsidRPr="00881D0E">
              <w:rPr>
                <w:rFonts w:cs="宋体" w:hint="eastAsia"/>
                <w:color w:val="000000"/>
                <w:kern w:val="0"/>
                <w:szCs w:val="21"/>
              </w:rPr>
              <w:t>RMON</w:t>
            </w:r>
            <w:r w:rsidRPr="00881D0E">
              <w:rPr>
                <w:rFonts w:cs="宋体" w:hint="eastAsia"/>
                <w:color w:val="000000"/>
                <w:kern w:val="0"/>
                <w:szCs w:val="21"/>
              </w:rPr>
              <w:t>、</w:t>
            </w:r>
            <w:r w:rsidRPr="00881D0E">
              <w:rPr>
                <w:rFonts w:cs="宋体" w:hint="eastAsia"/>
                <w:color w:val="000000"/>
                <w:kern w:val="0"/>
                <w:szCs w:val="21"/>
              </w:rPr>
              <w:t>SSHV2</w:t>
            </w:r>
            <w:r w:rsidRPr="00881D0E">
              <w:rPr>
                <w:rFonts w:cs="宋体" w:hint="eastAsia"/>
                <w:color w:val="000000"/>
                <w:kern w:val="0"/>
                <w:szCs w:val="21"/>
              </w:rPr>
              <w:t>；</w:t>
            </w:r>
          </w:p>
          <w:p w14:paraId="1A55B7AE" w14:textId="77777777" w:rsidR="00A359AC" w:rsidRPr="00881D0E" w:rsidRDefault="00A359AC" w:rsidP="00A359AC">
            <w:pPr>
              <w:widowControl/>
              <w:numPr>
                <w:ilvl w:val="0"/>
                <w:numId w:val="8"/>
              </w:numPr>
              <w:rPr>
                <w:rFonts w:cs="宋体"/>
                <w:color w:val="000000"/>
                <w:kern w:val="0"/>
                <w:szCs w:val="21"/>
              </w:rPr>
            </w:pPr>
            <w:r w:rsidRPr="00881D0E">
              <w:rPr>
                <w:rFonts w:cs="宋体" w:hint="eastAsia"/>
                <w:color w:val="000000"/>
                <w:kern w:val="0"/>
                <w:szCs w:val="21"/>
              </w:rPr>
              <w:t>支持基于第二层、第三层和第四层的</w:t>
            </w:r>
            <w:r w:rsidRPr="00881D0E">
              <w:rPr>
                <w:rFonts w:cs="宋体" w:hint="eastAsia"/>
                <w:color w:val="000000"/>
                <w:kern w:val="0"/>
                <w:szCs w:val="21"/>
              </w:rPr>
              <w:t>ACL</w:t>
            </w:r>
            <w:r w:rsidRPr="00881D0E">
              <w:rPr>
                <w:rFonts w:cs="宋体" w:hint="eastAsia"/>
                <w:color w:val="000000"/>
                <w:kern w:val="0"/>
                <w:szCs w:val="21"/>
              </w:rPr>
              <w:t>，支持基于端口和</w:t>
            </w:r>
            <w:r w:rsidRPr="00881D0E">
              <w:rPr>
                <w:rFonts w:cs="宋体" w:hint="eastAsia"/>
                <w:color w:val="000000"/>
                <w:kern w:val="0"/>
                <w:szCs w:val="21"/>
              </w:rPr>
              <w:t>VLAN</w:t>
            </w:r>
            <w:r w:rsidRPr="00881D0E">
              <w:rPr>
                <w:rFonts w:cs="宋体" w:hint="eastAsia"/>
                <w:color w:val="000000"/>
                <w:kern w:val="0"/>
                <w:szCs w:val="21"/>
              </w:rPr>
              <w:t>的</w:t>
            </w:r>
            <w:r w:rsidRPr="00881D0E">
              <w:rPr>
                <w:rFonts w:cs="宋体" w:hint="eastAsia"/>
                <w:color w:val="000000"/>
                <w:kern w:val="0"/>
                <w:szCs w:val="21"/>
              </w:rPr>
              <w:t xml:space="preserve"> ACL</w:t>
            </w:r>
            <w:r w:rsidRPr="00881D0E">
              <w:rPr>
                <w:rFonts w:cs="宋体" w:hint="eastAsia"/>
                <w:color w:val="000000"/>
                <w:kern w:val="0"/>
                <w:szCs w:val="21"/>
              </w:rPr>
              <w:t>，支持</w:t>
            </w:r>
            <w:r w:rsidRPr="00881D0E">
              <w:rPr>
                <w:rFonts w:cs="宋体" w:hint="eastAsia"/>
                <w:color w:val="000000"/>
                <w:kern w:val="0"/>
                <w:szCs w:val="21"/>
              </w:rPr>
              <w:t>IPv6 ACL</w:t>
            </w:r>
            <w:r w:rsidRPr="00881D0E">
              <w:rPr>
                <w:rFonts w:cs="宋体" w:hint="eastAsia"/>
                <w:color w:val="000000"/>
                <w:kern w:val="0"/>
                <w:szCs w:val="21"/>
              </w:rPr>
              <w:t>；</w:t>
            </w:r>
          </w:p>
          <w:p w14:paraId="65744CD9" w14:textId="77777777" w:rsidR="00A359AC" w:rsidRDefault="00A359AC" w:rsidP="00A359AC">
            <w:pPr>
              <w:widowControl/>
              <w:numPr>
                <w:ilvl w:val="0"/>
                <w:numId w:val="8"/>
              </w:numPr>
              <w:rPr>
                <w:rFonts w:cs="宋体"/>
                <w:color w:val="000000"/>
                <w:kern w:val="0"/>
                <w:szCs w:val="21"/>
              </w:rPr>
            </w:pPr>
            <w:r w:rsidRPr="00881D0E">
              <w:rPr>
                <w:rFonts w:cs="宋体" w:hint="eastAsia"/>
                <w:color w:val="000000"/>
                <w:kern w:val="0"/>
                <w:szCs w:val="21"/>
              </w:rPr>
              <w:t>设备支持链路聚合，支持通过标准以太端口进行堆叠；</w:t>
            </w:r>
          </w:p>
          <w:p w14:paraId="39B51B57" w14:textId="26E12475" w:rsidR="00A359AC" w:rsidRDefault="00A359AC" w:rsidP="00A359AC">
            <w:pPr>
              <w:widowControl/>
              <w:numPr>
                <w:ilvl w:val="0"/>
                <w:numId w:val="8"/>
              </w:numPr>
              <w:rPr>
                <w:rFonts w:cs="宋体"/>
                <w:color w:val="000000"/>
                <w:kern w:val="0"/>
                <w:szCs w:val="21"/>
              </w:rPr>
            </w:pPr>
            <w:r>
              <w:rPr>
                <w:rFonts w:cs="宋体" w:hint="eastAsia"/>
                <w:color w:val="000000"/>
                <w:kern w:val="0"/>
                <w:szCs w:val="21"/>
              </w:rPr>
              <w:t>提供工信部入网证及检测报告，提供针对该项目的原厂授权书及售后服务承诺函</w:t>
            </w:r>
          </w:p>
        </w:tc>
      </w:tr>
    </w:tbl>
    <w:p w14:paraId="4F9E0A97" w14:textId="77777777" w:rsidR="00CF3769" w:rsidRDefault="00CF3769" w:rsidP="00DE6E4E">
      <w:pPr>
        <w:tabs>
          <w:tab w:val="left" w:pos="900"/>
        </w:tabs>
        <w:spacing w:beforeLines="50" w:before="156" w:line="360" w:lineRule="auto"/>
        <w:rPr>
          <w:rFonts w:ascii="宋体" w:hAnsi="宋体"/>
          <w:b/>
          <w:bCs/>
          <w:szCs w:val="21"/>
        </w:rPr>
      </w:pPr>
    </w:p>
    <w:p w14:paraId="69796CA4" w14:textId="6FAA7A82" w:rsidR="00A359AC" w:rsidRPr="001D4F6F" w:rsidRDefault="00C22161" w:rsidP="001D4F6F">
      <w:pPr>
        <w:tabs>
          <w:tab w:val="left" w:pos="900"/>
        </w:tabs>
        <w:spacing w:beforeLines="50" w:before="156" w:line="360" w:lineRule="auto"/>
        <w:rPr>
          <w:rFonts w:ascii="宋体" w:hAnsi="宋体"/>
          <w:b/>
          <w:bCs/>
          <w:szCs w:val="21"/>
        </w:rPr>
      </w:pPr>
      <w:r w:rsidRPr="00013DC9">
        <w:rPr>
          <w:rFonts w:ascii="宋体" w:hAnsi="宋体" w:hint="eastAsia"/>
          <w:b/>
          <w:bCs/>
          <w:szCs w:val="21"/>
        </w:rPr>
        <w:lastRenderedPageBreak/>
        <w:t>1.3 核心交换机</w:t>
      </w:r>
    </w:p>
    <w:tbl>
      <w:tblPr>
        <w:tblStyle w:val="ad"/>
        <w:tblW w:w="5000" w:type="pct"/>
        <w:tblLook w:val="04A0" w:firstRow="1" w:lastRow="0" w:firstColumn="1" w:lastColumn="0" w:noHBand="0" w:noVBand="1"/>
      </w:tblPr>
      <w:tblGrid>
        <w:gridCol w:w="1554"/>
        <w:gridCol w:w="850"/>
        <w:gridCol w:w="5892"/>
      </w:tblGrid>
      <w:tr w:rsidR="00A359AC" w14:paraId="51F0A880" w14:textId="77777777" w:rsidTr="001D4F6F">
        <w:trPr>
          <w:trHeight w:val="454"/>
        </w:trPr>
        <w:tc>
          <w:tcPr>
            <w:tcW w:w="937" w:type="pct"/>
            <w:vAlign w:val="center"/>
          </w:tcPr>
          <w:p w14:paraId="641C4433" w14:textId="77777777" w:rsidR="00A359AC" w:rsidRPr="00A359AC" w:rsidRDefault="00A359AC" w:rsidP="00A359AC">
            <w:pPr>
              <w:widowControl/>
              <w:rPr>
                <w:rFonts w:cs="宋体"/>
                <w:b/>
                <w:bCs/>
                <w:color w:val="000000"/>
                <w:kern w:val="0"/>
                <w:szCs w:val="21"/>
              </w:rPr>
            </w:pPr>
            <w:r w:rsidRPr="00A359AC">
              <w:rPr>
                <w:rFonts w:cs="宋体" w:hint="eastAsia"/>
                <w:b/>
                <w:bCs/>
                <w:color w:val="000000"/>
                <w:kern w:val="0"/>
                <w:szCs w:val="21"/>
              </w:rPr>
              <w:t>设备名称</w:t>
            </w:r>
          </w:p>
        </w:tc>
        <w:tc>
          <w:tcPr>
            <w:tcW w:w="512" w:type="pct"/>
            <w:vAlign w:val="center"/>
          </w:tcPr>
          <w:p w14:paraId="2B71470C" w14:textId="77777777" w:rsidR="00A359AC" w:rsidRPr="00A359AC" w:rsidRDefault="00A359AC" w:rsidP="00A359AC">
            <w:pPr>
              <w:widowControl/>
              <w:rPr>
                <w:rFonts w:cs="宋体"/>
                <w:b/>
                <w:bCs/>
                <w:color w:val="000000"/>
                <w:kern w:val="0"/>
                <w:szCs w:val="21"/>
              </w:rPr>
            </w:pPr>
            <w:r w:rsidRPr="00A359AC">
              <w:rPr>
                <w:rFonts w:cs="宋体" w:hint="eastAsia"/>
                <w:b/>
                <w:bCs/>
                <w:color w:val="000000"/>
                <w:kern w:val="0"/>
                <w:szCs w:val="21"/>
              </w:rPr>
              <w:t>数量</w:t>
            </w:r>
          </w:p>
        </w:tc>
        <w:tc>
          <w:tcPr>
            <w:tcW w:w="3551" w:type="pct"/>
            <w:vAlign w:val="center"/>
          </w:tcPr>
          <w:p w14:paraId="33BF6E21" w14:textId="77777777" w:rsidR="00A359AC" w:rsidRPr="00A359AC" w:rsidRDefault="00A359AC" w:rsidP="00A359AC">
            <w:pPr>
              <w:pStyle w:val="ae"/>
              <w:ind w:left="440" w:firstLineChars="0" w:hanging="440"/>
              <w:contextualSpacing/>
              <w:rPr>
                <w:rFonts w:cs="宋体"/>
                <w:b/>
                <w:bCs/>
                <w:color w:val="000000"/>
                <w:kern w:val="0"/>
                <w:szCs w:val="21"/>
              </w:rPr>
            </w:pPr>
            <w:r w:rsidRPr="00A359AC">
              <w:rPr>
                <w:rFonts w:cs="宋体" w:hint="eastAsia"/>
                <w:b/>
                <w:bCs/>
                <w:color w:val="000000"/>
                <w:kern w:val="0"/>
                <w:szCs w:val="21"/>
              </w:rPr>
              <w:t>技术指标</w:t>
            </w:r>
          </w:p>
        </w:tc>
      </w:tr>
      <w:tr w:rsidR="00A359AC" w14:paraId="143C2C57" w14:textId="77777777" w:rsidTr="00A359AC">
        <w:tc>
          <w:tcPr>
            <w:tcW w:w="937" w:type="pct"/>
            <w:vAlign w:val="center"/>
          </w:tcPr>
          <w:p w14:paraId="2361D5F3" w14:textId="77777777" w:rsidR="00A359AC" w:rsidRDefault="00A359AC" w:rsidP="00A359AC">
            <w:pPr>
              <w:widowControl/>
              <w:rPr>
                <w:rFonts w:cs="宋体"/>
                <w:color w:val="000000"/>
                <w:kern w:val="0"/>
                <w:szCs w:val="21"/>
              </w:rPr>
            </w:pPr>
            <w:r>
              <w:rPr>
                <w:rFonts w:cs="宋体" w:hint="eastAsia"/>
                <w:color w:val="000000"/>
                <w:kern w:val="0"/>
                <w:szCs w:val="21"/>
              </w:rPr>
              <w:t>核心交换机</w:t>
            </w:r>
          </w:p>
        </w:tc>
        <w:tc>
          <w:tcPr>
            <w:tcW w:w="512" w:type="pct"/>
            <w:vAlign w:val="center"/>
          </w:tcPr>
          <w:p w14:paraId="7B599335" w14:textId="24D53B02" w:rsidR="00A359AC" w:rsidRDefault="00A359AC" w:rsidP="00A359AC">
            <w:pPr>
              <w:widowControl/>
              <w:rPr>
                <w:rFonts w:cs="宋体"/>
                <w:color w:val="000000"/>
                <w:kern w:val="0"/>
                <w:szCs w:val="21"/>
              </w:rPr>
            </w:pPr>
            <w:r>
              <w:rPr>
                <w:rFonts w:cs="宋体" w:hint="eastAsia"/>
                <w:color w:val="000000"/>
                <w:kern w:val="0"/>
                <w:szCs w:val="21"/>
              </w:rPr>
              <w:t>1</w:t>
            </w:r>
            <w:r w:rsidR="006E125E">
              <w:rPr>
                <w:rFonts w:cs="宋体" w:hint="eastAsia"/>
                <w:color w:val="000000"/>
                <w:kern w:val="0"/>
                <w:szCs w:val="21"/>
              </w:rPr>
              <w:t>台</w:t>
            </w:r>
          </w:p>
        </w:tc>
        <w:tc>
          <w:tcPr>
            <w:tcW w:w="3551" w:type="pct"/>
            <w:vAlign w:val="center"/>
          </w:tcPr>
          <w:p w14:paraId="3671407B"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交换容量</w:t>
            </w:r>
            <w:r>
              <w:rPr>
                <w:rFonts w:cs="宋体" w:hint="eastAsia"/>
                <w:color w:val="000000"/>
                <w:kern w:val="0"/>
                <w:szCs w:val="21"/>
              </w:rPr>
              <w:t>：</w:t>
            </w:r>
            <w:r w:rsidRPr="0047632A">
              <w:rPr>
                <w:rFonts w:cs="宋体" w:hint="eastAsia"/>
                <w:color w:val="000000"/>
                <w:kern w:val="0"/>
                <w:szCs w:val="21"/>
              </w:rPr>
              <w:t>≥</w:t>
            </w:r>
            <w:r w:rsidRPr="0047632A">
              <w:rPr>
                <w:rFonts w:cs="宋体" w:hint="eastAsia"/>
                <w:color w:val="000000"/>
                <w:kern w:val="0"/>
                <w:szCs w:val="21"/>
              </w:rPr>
              <w:t>19Tbps</w:t>
            </w:r>
          </w:p>
          <w:p w14:paraId="31C37BA3"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包转发率</w:t>
            </w:r>
            <w:r>
              <w:rPr>
                <w:rFonts w:cs="宋体" w:hint="eastAsia"/>
                <w:color w:val="000000"/>
                <w:kern w:val="0"/>
                <w:szCs w:val="21"/>
              </w:rPr>
              <w:t>：</w:t>
            </w:r>
            <w:r w:rsidRPr="0047632A">
              <w:rPr>
                <w:rFonts w:cs="宋体" w:hint="eastAsia"/>
                <w:color w:val="000000"/>
                <w:kern w:val="0"/>
                <w:szCs w:val="21"/>
              </w:rPr>
              <w:t>≥</w:t>
            </w:r>
            <w:r w:rsidRPr="0047632A">
              <w:rPr>
                <w:rFonts w:cs="宋体" w:hint="eastAsia"/>
                <w:color w:val="000000"/>
                <w:kern w:val="0"/>
                <w:szCs w:val="21"/>
              </w:rPr>
              <w:t>2800Mpps</w:t>
            </w:r>
          </w:p>
          <w:p w14:paraId="336AE499"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槽位数</w:t>
            </w:r>
            <w:r>
              <w:rPr>
                <w:rFonts w:cs="宋体" w:hint="eastAsia"/>
                <w:color w:val="000000"/>
                <w:kern w:val="0"/>
                <w:szCs w:val="21"/>
              </w:rPr>
              <w:t>：</w:t>
            </w:r>
            <w:r w:rsidRPr="0047632A">
              <w:rPr>
                <w:rFonts w:cs="宋体" w:hint="eastAsia"/>
                <w:color w:val="000000"/>
                <w:kern w:val="0"/>
                <w:szCs w:val="21"/>
              </w:rPr>
              <w:t>≥</w:t>
            </w:r>
            <w:r w:rsidRPr="0047632A">
              <w:rPr>
                <w:rFonts w:cs="宋体" w:hint="eastAsia"/>
                <w:color w:val="000000"/>
                <w:kern w:val="0"/>
                <w:szCs w:val="21"/>
              </w:rPr>
              <w:t>3</w:t>
            </w:r>
          </w:p>
          <w:p w14:paraId="26D086E4"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关键部件热插拔</w:t>
            </w:r>
            <w:r>
              <w:rPr>
                <w:rFonts w:cs="宋体" w:hint="eastAsia"/>
                <w:color w:val="000000"/>
                <w:kern w:val="0"/>
                <w:szCs w:val="21"/>
              </w:rPr>
              <w:t>：</w:t>
            </w:r>
            <w:r w:rsidRPr="0047632A">
              <w:rPr>
                <w:rFonts w:cs="宋体" w:hint="eastAsia"/>
                <w:color w:val="000000"/>
                <w:kern w:val="0"/>
                <w:szCs w:val="21"/>
              </w:rPr>
              <w:t>主控交换卡、电源、接口模块、风扇等关键部件可热插拔；</w:t>
            </w:r>
          </w:p>
          <w:p w14:paraId="28D3B358"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接口要求</w:t>
            </w:r>
            <w:r>
              <w:rPr>
                <w:rFonts w:cs="宋体" w:hint="eastAsia"/>
                <w:color w:val="000000"/>
                <w:kern w:val="0"/>
                <w:szCs w:val="21"/>
              </w:rPr>
              <w:t>：</w:t>
            </w:r>
            <w:r w:rsidRPr="0047632A">
              <w:rPr>
                <w:rFonts w:cs="宋体" w:hint="eastAsia"/>
                <w:color w:val="000000"/>
                <w:kern w:val="0"/>
                <w:szCs w:val="21"/>
              </w:rPr>
              <w:t>支持</w:t>
            </w:r>
            <w:proofErr w:type="gramStart"/>
            <w:r w:rsidRPr="0047632A">
              <w:rPr>
                <w:rFonts w:cs="宋体" w:hint="eastAsia"/>
                <w:color w:val="000000"/>
                <w:kern w:val="0"/>
                <w:szCs w:val="21"/>
              </w:rPr>
              <w:t>千兆电口，千兆光口</w:t>
            </w:r>
            <w:proofErr w:type="gramEnd"/>
            <w:r w:rsidRPr="0047632A">
              <w:rPr>
                <w:rFonts w:cs="宋体" w:hint="eastAsia"/>
                <w:color w:val="000000"/>
                <w:kern w:val="0"/>
                <w:szCs w:val="21"/>
              </w:rPr>
              <w:t>，万兆电口，万兆光口，</w:t>
            </w:r>
            <w:r w:rsidRPr="0047632A">
              <w:rPr>
                <w:rFonts w:cs="宋体" w:hint="eastAsia"/>
                <w:color w:val="000000"/>
                <w:kern w:val="0"/>
                <w:szCs w:val="21"/>
              </w:rPr>
              <w:t>40GE</w:t>
            </w:r>
            <w:r w:rsidRPr="0047632A">
              <w:rPr>
                <w:rFonts w:cs="宋体" w:hint="eastAsia"/>
                <w:color w:val="000000"/>
                <w:kern w:val="0"/>
                <w:szCs w:val="21"/>
              </w:rPr>
              <w:t>端口，</w:t>
            </w:r>
            <w:r w:rsidRPr="0047632A">
              <w:rPr>
                <w:rFonts w:cs="宋体" w:hint="eastAsia"/>
                <w:color w:val="000000"/>
                <w:kern w:val="0"/>
                <w:szCs w:val="21"/>
              </w:rPr>
              <w:t>100G</w:t>
            </w:r>
            <w:r w:rsidRPr="0047632A">
              <w:rPr>
                <w:rFonts w:cs="宋体" w:hint="eastAsia"/>
                <w:color w:val="000000"/>
                <w:kern w:val="0"/>
                <w:szCs w:val="21"/>
              </w:rPr>
              <w:t>端口；单槽位万兆端口密度≥</w:t>
            </w:r>
            <w:r w:rsidRPr="0047632A">
              <w:rPr>
                <w:rFonts w:cs="宋体" w:hint="eastAsia"/>
                <w:color w:val="000000"/>
                <w:kern w:val="0"/>
                <w:szCs w:val="21"/>
              </w:rPr>
              <w:t>48</w:t>
            </w:r>
            <w:r w:rsidRPr="0047632A">
              <w:rPr>
                <w:rFonts w:cs="宋体" w:hint="eastAsia"/>
                <w:color w:val="000000"/>
                <w:kern w:val="0"/>
                <w:szCs w:val="21"/>
              </w:rPr>
              <w:t>，单槽位</w:t>
            </w:r>
            <w:r w:rsidRPr="0047632A">
              <w:rPr>
                <w:rFonts w:cs="宋体" w:hint="eastAsia"/>
                <w:color w:val="000000"/>
                <w:kern w:val="0"/>
                <w:szCs w:val="21"/>
              </w:rPr>
              <w:t>40G</w:t>
            </w:r>
            <w:r w:rsidRPr="0047632A">
              <w:rPr>
                <w:rFonts w:cs="宋体" w:hint="eastAsia"/>
                <w:color w:val="000000"/>
                <w:kern w:val="0"/>
                <w:szCs w:val="21"/>
              </w:rPr>
              <w:t>端口密度≥</w:t>
            </w:r>
            <w:r w:rsidRPr="0047632A">
              <w:rPr>
                <w:rFonts w:cs="宋体" w:hint="eastAsia"/>
                <w:color w:val="000000"/>
                <w:kern w:val="0"/>
                <w:szCs w:val="21"/>
              </w:rPr>
              <w:t>24</w:t>
            </w:r>
            <w:r w:rsidRPr="0047632A">
              <w:rPr>
                <w:rFonts w:cs="宋体" w:hint="eastAsia"/>
                <w:color w:val="000000"/>
                <w:kern w:val="0"/>
                <w:szCs w:val="21"/>
              </w:rPr>
              <w:t>，单槽位</w:t>
            </w:r>
            <w:r w:rsidRPr="0047632A">
              <w:rPr>
                <w:rFonts w:cs="宋体" w:hint="eastAsia"/>
                <w:color w:val="000000"/>
                <w:kern w:val="0"/>
                <w:szCs w:val="21"/>
              </w:rPr>
              <w:t>100G</w:t>
            </w:r>
            <w:r w:rsidRPr="0047632A">
              <w:rPr>
                <w:rFonts w:cs="宋体" w:hint="eastAsia"/>
                <w:color w:val="000000"/>
                <w:kern w:val="0"/>
                <w:szCs w:val="21"/>
              </w:rPr>
              <w:t>端口密度≥</w:t>
            </w:r>
            <w:r w:rsidRPr="0047632A">
              <w:rPr>
                <w:rFonts w:cs="宋体" w:hint="eastAsia"/>
                <w:color w:val="000000"/>
                <w:kern w:val="0"/>
                <w:szCs w:val="21"/>
              </w:rPr>
              <w:t>4</w:t>
            </w:r>
            <w:r w:rsidRPr="0047632A">
              <w:rPr>
                <w:rFonts w:cs="宋体" w:hint="eastAsia"/>
                <w:color w:val="000000"/>
                <w:kern w:val="0"/>
                <w:szCs w:val="21"/>
              </w:rPr>
              <w:t>，支持</w:t>
            </w:r>
            <w:r w:rsidRPr="0047632A">
              <w:rPr>
                <w:rFonts w:cs="宋体" w:hint="eastAsia"/>
                <w:color w:val="000000"/>
                <w:kern w:val="0"/>
                <w:szCs w:val="21"/>
              </w:rPr>
              <w:t>PON OLT</w:t>
            </w:r>
            <w:r w:rsidRPr="0047632A">
              <w:rPr>
                <w:rFonts w:cs="宋体" w:hint="eastAsia"/>
                <w:color w:val="000000"/>
                <w:kern w:val="0"/>
                <w:szCs w:val="21"/>
              </w:rPr>
              <w:t>光接口，提供</w:t>
            </w:r>
            <w:proofErr w:type="gramStart"/>
            <w:r w:rsidRPr="0047632A">
              <w:rPr>
                <w:rFonts w:cs="宋体" w:hint="eastAsia"/>
                <w:color w:val="000000"/>
                <w:kern w:val="0"/>
                <w:szCs w:val="21"/>
              </w:rPr>
              <w:t>官网截图证明</w:t>
            </w:r>
            <w:proofErr w:type="gramEnd"/>
            <w:r w:rsidRPr="0047632A">
              <w:rPr>
                <w:rFonts w:cs="宋体" w:hint="eastAsia"/>
                <w:color w:val="000000"/>
                <w:kern w:val="0"/>
                <w:szCs w:val="21"/>
              </w:rPr>
              <w:t>并加盖产商公章</w:t>
            </w:r>
          </w:p>
          <w:p w14:paraId="5C93FAA1"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虚拟化</w:t>
            </w:r>
            <w:r>
              <w:rPr>
                <w:rFonts w:cs="宋体" w:hint="eastAsia"/>
                <w:color w:val="000000"/>
                <w:kern w:val="0"/>
                <w:szCs w:val="21"/>
              </w:rPr>
              <w:t>：</w:t>
            </w:r>
            <w:r w:rsidRPr="0047632A">
              <w:rPr>
                <w:rFonts w:cs="宋体" w:hint="eastAsia"/>
                <w:color w:val="000000"/>
                <w:kern w:val="0"/>
                <w:szCs w:val="21"/>
              </w:rPr>
              <w:t>支持多虚</w:t>
            </w:r>
            <w:proofErr w:type="gramStart"/>
            <w:r w:rsidRPr="0047632A">
              <w:rPr>
                <w:rFonts w:cs="宋体" w:hint="eastAsia"/>
                <w:color w:val="000000"/>
                <w:kern w:val="0"/>
                <w:szCs w:val="21"/>
              </w:rPr>
              <w:t>一</w:t>
            </w:r>
            <w:proofErr w:type="gramEnd"/>
            <w:r w:rsidRPr="0047632A">
              <w:rPr>
                <w:rFonts w:cs="宋体" w:hint="eastAsia"/>
                <w:color w:val="000000"/>
                <w:kern w:val="0"/>
                <w:szCs w:val="21"/>
              </w:rPr>
              <w:t>技术（</w:t>
            </w:r>
            <w:r w:rsidRPr="0047632A">
              <w:rPr>
                <w:rFonts w:cs="宋体" w:hint="eastAsia"/>
                <w:color w:val="000000"/>
                <w:kern w:val="0"/>
                <w:szCs w:val="21"/>
              </w:rPr>
              <w:t>N</w:t>
            </w:r>
            <w:r w:rsidRPr="0047632A">
              <w:rPr>
                <w:rFonts w:cs="宋体" w:hint="eastAsia"/>
                <w:color w:val="000000"/>
                <w:kern w:val="0"/>
                <w:szCs w:val="21"/>
              </w:rPr>
              <w:t>：</w:t>
            </w:r>
            <w:r w:rsidRPr="0047632A">
              <w:rPr>
                <w:rFonts w:cs="宋体" w:hint="eastAsia"/>
                <w:color w:val="000000"/>
                <w:kern w:val="0"/>
                <w:szCs w:val="21"/>
              </w:rPr>
              <w:t>1</w:t>
            </w:r>
            <w:r w:rsidRPr="0047632A">
              <w:rPr>
                <w:rFonts w:cs="宋体" w:hint="eastAsia"/>
                <w:color w:val="000000"/>
                <w:kern w:val="0"/>
                <w:szCs w:val="21"/>
              </w:rPr>
              <w:t>，</w:t>
            </w:r>
            <w:r w:rsidRPr="0047632A">
              <w:rPr>
                <w:rFonts w:cs="宋体" w:hint="eastAsia"/>
                <w:color w:val="000000"/>
                <w:kern w:val="0"/>
                <w:szCs w:val="21"/>
              </w:rPr>
              <w:t>N</w:t>
            </w:r>
            <w:r w:rsidRPr="0047632A">
              <w:rPr>
                <w:rFonts w:cs="宋体" w:hint="eastAsia"/>
                <w:color w:val="000000"/>
                <w:kern w:val="0"/>
                <w:szCs w:val="21"/>
              </w:rPr>
              <w:t>≥</w:t>
            </w:r>
            <w:r w:rsidRPr="0047632A">
              <w:rPr>
                <w:rFonts w:cs="宋体" w:hint="eastAsia"/>
                <w:color w:val="000000"/>
                <w:kern w:val="0"/>
                <w:szCs w:val="21"/>
              </w:rPr>
              <w:t>4</w:t>
            </w:r>
            <w:r w:rsidRPr="0047632A">
              <w:rPr>
                <w:rFonts w:cs="宋体" w:hint="eastAsia"/>
                <w:color w:val="000000"/>
                <w:kern w:val="0"/>
                <w:szCs w:val="21"/>
              </w:rPr>
              <w:t>）和</w:t>
            </w:r>
            <w:proofErr w:type="gramStart"/>
            <w:r w:rsidRPr="0047632A">
              <w:rPr>
                <w:rFonts w:cs="宋体" w:hint="eastAsia"/>
                <w:color w:val="000000"/>
                <w:kern w:val="0"/>
                <w:szCs w:val="21"/>
              </w:rPr>
              <w:t>一</w:t>
            </w:r>
            <w:proofErr w:type="gramEnd"/>
            <w:r w:rsidRPr="0047632A">
              <w:rPr>
                <w:rFonts w:cs="宋体" w:hint="eastAsia"/>
                <w:color w:val="000000"/>
                <w:kern w:val="0"/>
                <w:szCs w:val="21"/>
              </w:rPr>
              <w:t>虚多技术的配合使用</w:t>
            </w:r>
            <w:r w:rsidRPr="0047632A">
              <w:rPr>
                <w:rFonts w:cs="宋体" w:hint="eastAsia"/>
                <w:color w:val="000000"/>
                <w:kern w:val="0"/>
                <w:szCs w:val="21"/>
              </w:rPr>
              <w:t>;</w:t>
            </w:r>
          </w:p>
          <w:p w14:paraId="3402CD27"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智能网管功能</w:t>
            </w:r>
            <w:r>
              <w:rPr>
                <w:rFonts w:cs="宋体" w:hint="eastAsia"/>
                <w:color w:val="000000"/>
                <w:kern w:val="0"/>
                <w:szCs w:val="21"/>
              </w:rPr>
              <w:t>：</w:t>
            </w:r>
            <w:r w:rsidRPr="0047632A">
              <w:rPr>
                <w:rFonts w:cs="宋体" w:hint="eastAsia"/>
                <w:color w:val="000000"/>
                <w:kern w:val="0"/>
                <w:szCs w:val="21"/>
              </w:rPr>
              <w:t>内置智能管理功能，支持通过图形化界面设备配置及命令一键下发和版本智能升级，无需再额外配置网管平台，实现整网拓扑可视，实现在网络设备上对整网交换机的统一管理，提供工信部权威第三方测试报告</w:t>
            </w:r>
          </w:p>
          <w:p w14:paraId="6A8522C3" w14:textId="77777777" w:rsidR="00A359AC" w:rsidRPr="0047632A" w:rsidRDefault="00A359AC" w:rsidP="00A359AC">
            <w:pPr>
              <w:pStyle w:val="ae"/>
              <w:widowControl/>
              <w:numPr>
                <w:ilvl w:val="0"/>
                <w:numId w:val="4"/>
              </w:numPr>
              <w:ind w:firstLineChars="0"/>
              <w:contextualSpacing/>
              <w:rPr>
                <w:rFonts w:cs="宋体"/>
                <w:color w:val="000000"/>
                <w:kern w:val="0"/>
                <w:szCs w:val="21"/>
              </w:rPr>
            </w:pPr>
            <w:r w:rsidRPr="0047632A">
              <w:rPr>
                <w:rFonts w:cs="宋体" w:hint="eastAsia"/>
                <w:color w:val="000000"/>
                <w:kern w:val="0"/>
                <w:szCs w:val="21"/>
              </w:rPr>
              <w:t>SDN/OPENFLOW</w:t>
            </w:r>
            <w:r>
              <w:rPr>
                <w:rFonts w:cs="宋体" w:hint="eastAsia"/>
                <w:color w:val="000000"/>
                <w:kern w:val="0"/>
                <w:szCs w:val="21"/>
              </w:rPr>
              <w:t>：</w:t>
            </w:r>
            <w:r w:rsidRPr="0047632A">
              <w:rPr>
                <w:rFonts w:cs="宋体" w:hint="eastAsia"/>
                <w:color w:val="000000"/>
                <w:kern w:val="0"/>
                <w:szCs w:val="21"/>
              </w:rPr>
              <w:t>支持</w:t>
            </w:r>
            <w:r w:rsidRPr="0047632A">
              <w:rPr>
                <w:rFonts w:cs="宋体" w:hint="eastAsia"/>
                <w:color w:val="000000"/>
                <w:kern w:val="0"/>
                <w:szCs w:val="21"/>
              </w:rPr>
              <w:t>OPENFLOW 1.3</w:t>
            </w:r>
            <w:r w:rsidRPr="0047632A">
              <w:rPr>
                <w:rFonts w:cs="宋体" w:hint="eastAsia"/>
                <w:color w:val="000000"/>
                <w:kern w:val="0"/>
                <w:szCs w:val="21"/>
              </w:rPr>
              <w:t>，支持普通模式和</w:t>
            </w:r>
            <w:proofErr w:type="spellStart"/>
            <w:r w:rsidRPr="0047632A">
              <w:rPr>
                <w:rFonts w:cs="宋体" w:hint="eastAsia"/>
                <w:color w:val="000000"/>
                <w:kern w:val="0"/>
                <w:szCs w:val="21"/>
              </w:rPr>
              <w:t>Openflow</w:t>
            </w:r>
            <w:proofErr w:type="spellEnd"/>
            <w:r w:rsidRPr="0047632A">
              <w:rPr>
                <w:rFonts w:cs="宋体" w:hint="eastAsia"/>
                <w:color w:val="000000"/>
                <w:kern w:val="0"/>
                <w:szCs w:val="21"/>
              </w:rPr>
              <w:t xml:space="preserve"> </w:t>
            </w:r>
            <w:r w:rsidRPr="0047632A">
              <w:rPr>
                <w:rFonts w:cs="宋体" w:hint="eastAsia"/>
                <w:color w:val="000000"/>
                <w:kern w:val="0"/>
                <w:szCs w:val="21"/>
              </w:rPr>
              <w:t>模式切换，支持多控制器（</w:t>
            </w:r>
            <w:r w:rsidRPr="0047632A">
              <w:rPr>
                <w:rFonts w:cs="宋体" w:hint="eastAsia"/>
                <w:color w:val="000000"/>
                <w:kern w:val="0"/>
                <w:szCs w:val="21"/>
              </w:rPr>
              <w:t>EQUAL</w:t>
            </w:r>
            <w:r w:rsidRPr="0047632A">
              <w:rPr>
                <w:rFonts w:cs="宋体" w:hint="eastAsia"/>
                <w:color w:val="000000"/>
                <w:kern w:val="0"/>
                <w:szCs w:val="21"/>
              </w:rPr>
              <w:t>模式、主备模式）</w:t>
            </w:r>
            <w:r w:rsidRPr="0047632A">
              <w:rPr>
                <w:rFonts w:cs="宋体" w:hint="eastAsia"/>
                <w:color w:val="000000"/>
                <w:kern w:val="0"/>
                <w:szCs w:val="21"/>
              </w:rPr>
              <w:t>;</w:t>
            </w:r>
          </w:p>
          <w:p w14:paraId="10938BA1" w14:textId="77777777" w:rsidR="00A359AC" w:rsidRPr="0047632A" w:rsidRDefault="00A359AC" w:rsidP="00A359AC">
            <w:pPr>
              <w:pStyle w:val="ae"/>
              <w:widowControl/>
              <w:numPr>
                <w:ilvl w:val="0"/>
                <w:numId w:val="4"/>
              </w:numPr>
              <w:ind w:firstLineChars="0"/>
              <w:contextualSpacing/>
              <w:rPr>
                <w:rFonts w:cs="宋体"/>
                <w:color w:val="000000"/>
                <w:kern w:val="0"/>
                <w:szCs w:val="21"/>
              </w:rPr>
            </w:pPr>
            <w:proofErr w:type="gramStart"/>
            <w:r w:rsidRPr="0047632A">
              <w:rPr>
                <w:rFonts w:cs="宋体" w:hint="eastAsia"/>
                <w:color w:val="000000"/>
                <w:kern w:val="0"/>
                <w:szCs w:val="21"/>
              </w:rPr>
              <w:t>实配要求</w:t>
            </w:r>
            <w:proofErr w:type="gramEnd"/>
            <w:r>
              <w:rPr>
                <w:rFonts w:cs="宋体" w:hint="eastAsia"/>
                <w:color w:val="000000"/>
                <w:kern w:val="0"/>
                <w:szCs w:val="21"/>
              </w:rPr>
              <w:t>：</w:t>
            </w:r>
            <w:r w:rsidRPr="0047632A">
              <w:rPr>
                <w:rFonts w:cs="宋体" w:hint="eastAsia"/>
                <w:color w:val="000000"/>
                <w:kern w:val="0"/>
                <w:szCs w:val="21"/>
              </w:rPr>
              <w:t>双主控，双电源，冗余风扇，</w:t>
            </w:r>
            <w:proofErr w:type="gramStart"/>
            <w:r w:rsidRPr="0047632A">
              <w:rPr>
                <w:rFonts w:cs="宋体" w:hint="eastAsia"/>
                <w:color w:val="000000"/>
                <w:kern w:val="0"/>
                <w:szCs w:val="21"/>
              </w:rPr>
              <w:t>千兆电口</w:t>
            </w:r>
            <w:proofErr w:type="gramEnd"/>
            <w:r w:rsidRPr="0047632A">
              <w:rPr>
                <w:rFonts w:cs="宋体" w:hint="eastAsia"/>
                <w:color w:val="000000"/>
                <w:kern w:val="0"/>
                <w:szCs w:val="21"/>
              </w:rPr>
              <w:t>≥</w:t>
            </w:r>
            <w:r w:rsidRPr="0047632A">
              <w:rPr>
                <w:rFonts w:cs="宋体" w:hint="eastAsia"/>
                <w:color w:val="000000"/>
                <w:kern w:val="0"/>
                <w:szCs w:val="21"/>
              </w:rPr>
              <w:t>48</w:t>
            </w:r>
            <w:r w:rsidRPr="0047632A">
              <w:rPr>
                <w:rFonts w:cs="宋体" w:hint="eastAsia"/>
                <w:color w:val="000000"/>
                <w:kern w:val="0"/>
                <w:szCs w:val="21"/>
              </w:rPr>
              <w:t>个，</w:t>
            </w:r>
            <w:proofErr w:type="gramStart"/>
            <w:r w:rsidRPr="0047632A">
              <w:rPr>
                <w:rFonts w:cs="宋体" w:hint="eastAsia"/>
                <w:color w:val="000000"/>
                <w:kern w:val="0"/>
                <w:szCs w:val="21"/>
              </w:rPr>
              <w:t>万兆光口</w:t>
            </w:r>
            <w:proofErr w:type="gramEnd"/>
            <w:r w:rsidRPr="0047632A">
              <w:rPr>
                <w:rFonts w:cs="宋体" w:hint="eastAsia"/>
                <w:color w:val="000000"/>
                <w:kern w:val="0"/>
                <w:szCs w:val="21"/>
              </w:rPr>
              <w:t>≥</w:t>
            </w:r>
            <w:r w:rsidRPr="0047632A">
              <w:rPr>
                <w:rFonts w:cs="宋体" w:hint="eastAsia"/>
                <w:color w:val="000000"/>
                <w:kern w:val="0"/>
                <w:szCs w:val="21"/>
              </w:rPr>
              <w:t>48</w:t>
            </w:r>
            <w:r w:rsidRPr="0047632A">
              <w:rPr>
                <w:rFonts w:cs="宋体" w:hint="eastAsia"/>
                <w:color w:val="000000"/>
                <w:kern w:val="0"/>
                <w:szCs w:val="21"/>
              </w:rPr>
              <w:t>个，万兆</w:t>
            </w:r>
            <w:proofErr w:type="gramStart"/>
            <w:r w:rsidRPr="0047632A">
              <w:rPr>
                <w:rFonts w:cs="宋体" w:hint="eastAsia"/>
                <w:color w:val="000000"/>
                <w:kern w:val="0"/>
                <w:szCs w:val="21"/>
              </w:rPr>
              <w:t>多模光模块</w:t>
            </w:r>
            <w:proofErr w:type="gramEnd"/>
            <w:r w:rsidRPr="0047632A">
              <w:rPr>
                <w:rFonts w:cs="宋体" w:hint="eastAsia"/>
                <w:color w:val="000000"/>
                <w:kern w:val="0"/>
                <w:szCs w:val="21"/>
              </w:rPr>
              <w:t>≥</w:t>
            </w:r>
            <w:r w:rsidRPr="0047632A">
              <w:rPr>
                <w:rFonts w:cs="宋体" w:hint="eastAsia"/>
                <w:color w:val="000000"/>
                <w:kern w:val="0"/>
                <w:szCs w:val="21"/>
              </w:rPr>
              <w:t>24</w:t>
            </w:r>
            <w:r w:rsidRPr="0047632A">
              <w:rPr>
                <w:rFonts w:cs="宋体" w:hint="eastAsia"/>
                <w:color w:val="000000"/>
                <w:kern w:val="0"/>
                <w:szCs w:val="21"/>
              </w:rPr>
              <w:t>个，千兆单模模块≥</w:t>
            </w:r>
            <w:r w:rsidRPr="0047632A">
              <w:rPr>
                <w:rFonts w:cs="宋体" w:hint="eastAsia"/>
                <w:color w:val="000000"/>
                <w:kern w:val="0"/>
                <w:szCs w:val="21"/>
              </w:rPr>
              <w:t>2</w:t>
            </w:r>
            <w:r w:rsidRPr="0047632A">
              <w:rPr>
                <w:rFonts w:cs="宋体" w:hint="eastAsia"/>
                <w:color w:val="000000"/>
                <w:kern w:val="0"/>
                <w:szCs w:val="21"/>
              </w:rPr>
              <w:t>个，万兆单模模块≥</w:t>
            </w:r>
            <w:r w:rsidRPr="0047632A">
              <w:rPr>
                <w:rFonts w:cs="宋体" w:hint="eastAsia"/>
                <w:color w:val="000000"/>
                <w:kern w:val="0"/>
                <w:szCs w:val="21"/>
              </w:rPr>
              <w:t>2</w:t>
            </w:r>
            <w:r w:rsidRPr="0047632A">
              <w:rPr>
                <w:rFonts w:cs="宋体" w:hint="eastAsia"/>
                <w:color w:val="000000"/>
                <w:kern w:val="0"/>
                <w:szCs w:val="21"/>
              </w:rPr>
              <w:t>个；</w:t>
            </w:r>
          </w:p>
          <w:p w14:paraId="07604B7A" w14:textId="071422C0" w:rsidR="00A359AC" w:rsidRDefault="00A359AC" w:rsidP="00A359AC">
            <w:pPr>
              <w:pStyle w:val="ae"/>
              <w:widowControl/>
              <w:numPr>
                <w:ilvl w:val="0"/>
                <w:numId w:val="4"/>
              </w:numPr>
              <w:ind w:left="0" w:firstLineChars="0" w:firstLine="0"/>
              <w:contextualSpacing/>
              <w:rPr>
                <w:rFonts w:cs="宋体"/>
                <w:color w:val="000000"/>
                <w:kern w:val="0"/>
                <w:szCs w:val="21"/>
              </w:rPr>
            </w:pPr>
            <w:r>
              <w:rPr>
                <w:rFonts w:cs="宋体" w:hint="eastAsia"/>
                <w:color w:val="000000"/>
                <w:kern w:val="0"/>
                <w:szCs w:val="21"/>
              </w:rPr>
              <w:t>提供工信部入网证及检测报告，提供针对该项目的原厂授权书及售后服务承诺函</w:t>
            </w:r>
          </w:p>
        </w:tc>
      </w:tr>
    </w:tbl>
    <w:p w14:paraId="3370F3DB" w14:textId="77777777" w:rsidR="00A359AC" w:rsidRDefault="00A359AC"/>
    <w:p w14:paraId="0157BF0B" w14:textId="5197EAD5" w:rsidR="006F2F39" w:rsidRPr="00013DC9" w:rsidRDefault="00C22161" w:rsidP="006F2F39">
      <w:pPr>
        <w:pStyle w:val="ae"/>
        <w:numPr>
          <w:ilvl w:val="0"/>
          <w:numId w:val="11"/>
        </w:numPr>
        <w:spacing w:line="360" w:lineRule="auto"/>
        <w:ind w:firstLineChars="0"/>
        <w:rPr>
          <w:rFonts w:ascii="宋体" w:hAnsi="宋体" w:cs="宋体"/>
          <w:b/>
          <w:bCs/>
          <w:color w:val="000000"/>
          <w:kern w:val="0"/>
          <w:sz w:val="24"/>
          <w:szCs w:val="24"/>
        </w:rPr>
      </w:pPr>
      <w:r w:rsidRPr="00013DC9">
        <w:rPr>
          <w:rFonts w:ascii="宋体" w:hAnsi="宋体" w:cs="宋体" w:hint="eastAsia"/>
          <w:b/>
          <w:bCs/>
          <w:color w:val="000000"/>
          <w:kern w:val="0"/>
          <w:sz w:val="24"/>
          <w:szCs w:val="24"/>
        </w:rPr>
        <w:t>数据</w:t>
      </w:r>
      <w:proofErr w:type="gramStart"/>
      <w:r w:rsidRPr="00013DC9">
        <w:rPr>
          <w:rFonts w:ascii="宋体" w:hAnsi="宋体" w:cs="宋体" w:hint="eastAsia"/>
          <w:b/>
          <w:bCs/>
          <w:color w:val="000000"/>
          <w:kern w:val="0"/>
          <w:sz w:val="24"/>
          <w:szCs w:val="24"/>
        </w:rPr>
        <w:t>中心超</w:t>
      </w:r>
      <w:proofErr w:type="gramEnd"/>
      <w:r w:rsidRPr="00013DC9">
        <w:rPr>
          <w:rFonts w:ascii="宋体" w:hAnsi="宋体" w:cs="宋体" w:hint="eastAsia"/>
          <w:b/>
          <w:bCs/>
          <w:color w:val="000000"/>
          <w:kern w:val="0"/>
          <w:sz w:val="24"/>
          <w:szCs w:val="24"/>
        </w:rPr>
        <w:t>融合平台</w:t>
      </w:r>
    </w:p>
    <w:p w14:paraId="687A88D9" w14:textId="7712F9C4" w:rsidR="00A359AC" w:rsidRPr="00013DC9" w:rsidRDefault="00C22161" w:rsidP="00013DC9">
      <w:pPr>
        <w:tabs>
          <w:tab w:val="left" w:pos="900"/>
        </w:tabs>
        <w:spacing w:beforeLines="50" w:before="156" w:line="360" w:lineRule="auto"/>
        <w:rPr>
          <w:rFonts w:ascii="宋体" w:hAnsi="宋体"/>
          <w:b/>
          <w:bCs/>
          <w:szCs w:val="21"/>
        </w:rPr>
      </w:pPr>
      <w:r w:rsidRPr="00013DC9">
        <w:rPr>
          <w:rFonts w:ascii="宋体" w:hAnsi="宋体" w:hint="eastAsia"/>
          <w:b/>
          <w:bCs/>
          <w:szCs w:val="21"/>
        </w:rPr>
        <w:t>2.1 超融合服务器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0"/>
        <w:gridCol w:w="5887"/>
      </w:tblGrid>
      <w:tr w:rsidR="00A359AC" w14:paraId="1C4E90DF" w14:textId="77777777" w:rsidTr="001D4F6F">
        <w:trPr>
          <w:trHeight w:val="454"/>
        </w:trPr>
        <w:tc>
          <w:tcPr>
            <w:tcW w:w="940" w:type="pct"/>
            <w:vAlign w:val="center"/>
          </w:tcPr>
          <w:p w14:paraId="52D4195D"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设备名称</w:t>
            </w:r>
          </w:p>
        </w:tc>
        <w:tc>
          <w:tcPr>
            <w:tcW w:w="512" w:type="pct"/>
            <w:vAlign w:val="center"/>
          </w:tcPr>
          <w:p w14:paraId="2DDDF2EE"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数量</w:t>
            </w:r>
          </w:p>
        </w:tc>
        <w:tc>
          <w:tcPr>
            <w:tcW w:w="3547" w:type="pct"/>
            <w:vAlign w:val="center"/>
          </w:tcPr>
          <w:p w14:paraId="36BD6EC0" w14:textId="77777777" w:rsidR="00A359AC" w:rsidRPr="00A359AC" w:rsidRDefault="00A359AC" w:rsidP="001D4F6F">
            <w:pPr>
              <w:pStyle w:val="ae"/>
              <w:ind w:firstLineChars="0" w:firstLine="0"/>
              <w:contextualSpacing/>
              <w:rPr>
                <w:rFonts w:cs="宋体"/>
                <w:b/>
                <w:bCs/>
                <w:color w:val="000000"/>
                <w:kern w:val="0"/>
                <w:szCs w:val="21"/>
              </w:rPr>
            </w:pPr>
            <w:r w:rsidRPr="00A359AC">
              <w:rPr>
                <w:rFonts w:cs="宋体" w:hint="eastAsia"/>
                <w:b/>
                <w:bCs/>
                <w:color w:val="000000"/>
                <w:kern w:val="0"/>
                <w:szCs w:val="21"/>
              </w:rPr>
              <w:t>技术指标</w:t>
            </w:r>
          </w:p>
        </w:tc>
      </w:tr>
      <w:tr w:rsidR="00A359AC" w14:paraId="5E047556" w14:textId="77777777" w:rsidTr="00A359AC">
        <w:tc>
          <w:tcPr>
            <w:tcW w:w="940" w:type="pct"/>
            <w:vAlign w:val="center"/>
          </w:tcPr>
          <w:p w14:paraId="52E54A73" w14:textId="77777777" w:rsidR="00A359AC" w:rsidRDefault="00A359AC" w:rsidP="00DC01BB">
            <w:pPr>
              <w:widowControl/>
              <w:rPr>
                <w:rFonts w:cs="宋体"/>
                <w:color w:val="000000"/>
                <w:kern w:val="0"/>
                <w:szCs w:val="21"/>
              </w:rPr>
            </w:pPr>
            <w:r>
              <w:rPr>
                <w:rFonts w:cs="宋体" w:hint="eastAsia"/>
                <w:color w:val="000000"/>
                <w:kern w:val="0"/>
                <w:szCs w:val="21"/>
              </w:rPr>
              <w:t>超融合服务器</w:t>
            </w:r>
          </w:p>
        </w:tc>
        <w:tc>
          <w:tcPr>
            <w:tcW w:w="512" w:type="pct"/>
            <w:vAlign w:val="center"/>
          </w:tcPr>
          <w:p w14:paraId="41660507" w14:textId="79A955E2" w:rsidR="00A359AC" w:rsidRDefault="00A359AC" w:rsidP="00DC01BB">
            <w:pPr>
              <w:widowControl/>
              <w:rPr>
                <w:rFonts w:cs="宋体"/>
                <w:color w:val="000000"/>
                <w:kern w:val="0"/>
                <w:szCs w:val="21"/>
              </w:rPr>
            </w:pPr>
            <w:r>
              <w:rPr>
                <w:rFonts w:cs="宋体" w:hint="eastAsia"/>
                <w:color w:val="000000"/>
                <w:kern w:val="0"/>
                <w:szCs w:val="21"/>
              </w:rPr>
              <w:t>20</w:t>
            </w:r>
            <w:r w:rsidR="006E125E">
              <w:rPr>
                <w:rFonts w:cs="宋体" w:hint="eastAsia"/>
                <w:color w:val="000000"/>
                <w:kern w:val="0"/>
                <w:szCs w:val="21"/>
              </w:rPr>
              <w:t>台</w:t>
            </w:r>
          </w:p>
        </w:tc>
        <w:tc>
          <w:tcPr>
            <w:tcW w:w="3547" w:type="pct"/>
            <w:vAlign w:val="center"/>
          </w:tcPr>
          <w:p w14:paraId="4B9B77CD" w14:textId="77777777"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规格：</w:t>
            </w:r>
            <w:r w:rsidRPr="00917F2F">
              <w:rPr>
                <w:rFonts w:cs="宋体" w:hint="eastAsia"/>
                <w:color w:val="000000"/>
                <w:kern w:val="0"/>
                <w:szCs w:val="21"/>
              </w:rPr>
              <w:t>2U</w:t>
            </w:r>
            <w:r w:rsidRPr="00917F2F">
              <w:rPr>
                <w:rFonts w:cs="宋体" w:hint="eastAsia"/>
                <w:color w:val="000000"/>
                <w:kern w:val="0"/>
                <w:szCs w:val="21"/>
              </w:rPr>
              <w:t>标准机架式服务器；</w:t>
            </w:r>
          </w:p>
          <w:p w14:paraId="264FC49F" w14:textId="13B124FC"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处理器：</w:t>
            </w:r>
            <w:r>
              <w:rPr>
                <w:rFonts w:cs="宋体" w:hint="eastAsia"/>
                <w:color w:val="000000"/>
                <w:kern w:val="0"/>
                <w:szCs w:val="21"/>
              </w:rPr>
              <w:t>≥</w:t>
            </w:r>
            <w:r w:rsidRPr="00917F2F">
              <w:rPr>
                <w:rFonts w:cs="宋体" w:hint="eastAsia"/>
                <w:color w:val="000000"/>
                <w:kern w:val="0"/>
                <w:szCs w:val="21"/>
              </w:rPr>
              <w:t>2</w:t>
            </w:r>
            <w:r w:rsidRPr="00917F2F">
              <w:rPr>
                <w:rFonts w:cs="宋体" w:hint="eastAsia"/>
                <w:color w:val="000000"/>
                <w:kern w:val="0"/>
                <w:szCs w:val="21"/>
              </w:rPr>
              <w:t>颗英特尔第五代至强可扩展处理器</w:t>
            </w:r>
            <w:r>
              <w:rPr>
                <w:rFonts w:cs="宋体" w:hint="eastAsia"/>
                <w:color w:val="000000"/>
                <w:kern w:val="0"/>
                <w:szCs w:val="21"/>
              </w:rPr>
              <w:t>，单颗</w:t>
            </w:r>
            <w:r w:rsidRPr="00917F2F">
              <w:rPr>
                <w:rFonts w:cs="宋体" w:hint="eastAsia"/>
                <w:color w:val="000000"/>
                <w:kern w:val="0"/>
                <w:szCs w:val="21"/>
              </w:rPr>
              <w:t>主频：</w:t>
            </w:r>
            <w:r>
              <w:rPr>
                <w:rFonts w:cs="宋体" w:hint="eastAsia"/>
                <w:color w:val="000000"/>
                <w:kern w:val="0"/>
                <w:szCs w:val="21"/>
              </w:rPr>
              <w:t>≥</w:t>
            </w:r>
            <w:r w:rsidRPr="00917F2F">
              <w:rPr>
                <w:rFonts w:cs="宋体" w:hint="eastAsia"/>
                <w:color w:val="000000"/>
                <w:kern w:val="0"/>
                <w:szCs w:val="21"/>
              </w:rPr>
              <w:t xml:space="preserve">2.0GHz </w:t>
            </w:r>
            <w:r w:rsidRPr="00917F2F">
              <w:rPr>
                <w:rFonts w:cs="宋体" w:hint="eastAsia"/>
                <w:color w:val="000000"/>
                <w:kern w:val="0"/>
                <w:szCs w:val="21"/>
              </w:rPr>
              <w:t>核心</w:t>
            </w:r>
            <w:r>
              <w:rPr>
                <w:rFonts w:cs="宋体" w:hint="eastAsia"/>
                <w:color w:val="000000"/>
                <w:kern w:val="0"/>
                <w:szCs w:val="21"/>
              </w:rPr>
              <w:t>≥</w:t>
            </w:r>
            <w:r w:rsidRPr="00917F2F">
              <w:rPr>
                <w:rFonts w:cs="宋体" w:hint="eastAsia"/>
                <w:color w:val="000000"/>
                <w:kern w:val="0"/>
                <w:szCs w:val="21"/>
              </w:rPr>
              <w:t>16</w:t>
            </w:r>
            <w:r>
              <w:rPr>
                <w:rFonts w:cs="宋体" w:hint="eastAsia"/>
                <w:color w:val="000000"/>
                <w:kern w:val="0"/>
                <w:szCs w:val="21"/>
              </w:rPr>
              <w:t>核</w:t>
            </w:r>
            <w:r w:rsidRPr="00917F2F">
              <w:rPr>
                <w:rFonts w:cs="宋体" w:hint="eastAsia"/>
                <w:color w:val="000000"/>
                <w:kern w:val="0"/>
                <w:szCs w:val="21"/>
              </w:rPr>
              <w:t>；</w:t>
            </w:r>
          </w:p>
          <w:p w14:paraId="1BD8D55F" w14:textId="4A99D32D"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内存：</w:t>
            </w:r>
            <w:r>
              <w:rPr>
                <w:rFonts w:cs="宋体" w:hint="eastAsia"/>
                <w:color w:val="000000"/>
                <w:kern w:val="0"/>
                <w:szCs w:val="21"/>
              </w:rPr>
              <w:t>≥</w:t>
            </w:r>
            <w:r w:rsidRPr="00917F2F">
              <w:rPr>
                <w:rFonts w:cs="宋体" w:hint="eastAsia"/>
                <w:color w:val="000000"/>
                <w:kern w:val="0"/>
                <w:szCs w:val="21"/>
              </w:rPr>
              <w:t>1024GB DDR5</w:t>
            </w:r>
            <w:r w:rsidRPr="00917F2F">
              <w:rPr>
                <w:rFonts w:cs="宋体" w:hint="eastAsia"/>
                <w:color w:val="000000"/>
                <w:kern w:val="0"/>
                <w:szCs w:val="21"/>
              </w:rPr>
              <w:t>；频率</w:t>
            </w:r>
            <w:r w:rsidRPr="00917F2F">
              <w:rPr>
                <w:rFonts w:cs="宋体" w:hint="eastAsia"/>
                <w:color w:val="000000"/>
                <w:kern w:val="0"/>
                <w:szCs w:val="21"/>
              </w:rPr>
              <w:t>:</w:t>
            </w:r>
            <w:r>
              <w:rPr>
                <w:rFonts w:cs="宋体" w:hint="eastAsia"/>
                <w:color w:val="000000"/>
                <w:kern w:val="0"/>
                <w:szCs w:val="21"/>
              </w:rPr>
              <w:t xml:space="preserve"> </w:t>
            </w:r>
            <w:r>
              <w:rPr>
                <w:rFonts w:cs="宋体" w:hint="eastAsia"/>
                <w:color w:val="000000"/>
                <w:kern w:val="0"/>
                <w:szCs w:val="21"/>
              </w:rPr>
              <w:t>≥</w:t>
            </w:r>
            <w:r w:rsidRPr="00917F2F">
              <w:rPr>
                <w:rFonts w:cs="宋体" w:hint="eastAsia"/>
                <w:color w:val="000000"/>
                <w:kern w:val="0"/>
                <w:szCs w:val="21"/>
              </w:rPr>
              <w:t>4800MHz</w:t>
            </w:r>
            <w:r w:rsidRPr="00917F2F">
              <w:rPr>
                <w:rFonts w:cs="宋体" w:hint="eastAsia"/>
                <w:color w:val="000000"/>
                <w:kern w:val="0"/>
                <w:szCs w:val="21"/>
              </w:rPr>
              <w:t>；最大支持</w:t>
            </w:r>
            <w:r w:rsidRPr="00917F2F">
              <w:rPr>
                <w:rFonts w:cs="宋体" w:hint="eastAsia"/>
                <w:color w:val="000000"/>
                <w:kern w:val="0"/>
                <w:szCs w:val="21"/>
              </w:rPr>
              <w:t xml:space="preserve">32 </w:t>
            </w:r>
            <w:proofErr w:type="gramStart"/>
            <w:r w:rsidRPr="00917F2F">
              <w:rPr>
                <w:rFonts w:cs="宋体" w:hint="eastAsia"/>
                <w:color w:val="000000"/>
                <w:kern w:val="0"/>
                <w:szCs w:val="21"/>
              </w:rPr>
              <w:t>个</w:t>
            </w:r>
            <w:proofErr w:type="gramEnd"/>
            <w:r w:rsidRPr="00917F2F">
              <w:rPr>
                <w:rFonts w:cs="宋体" w:hint="eastAsia"/>
                <w:color w:val="000000"/>
                <w:kern w:val="0"/>
                <w:szCs w:val="21"/>
              </w:rPr>
              <w:t>内存插槽；</w:t>
            </w:r>
          </w:p>
          <w:p w14:paraId="687E66A4" w14:textId="5D0AB511"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存储：</w:t>
            </w:r>
            <w:r>
              <w:rPr>
                <w:rFonts w:cs="宋体" w:hint="eastAsia"/>
                <w:color w:val="000000"/>
                <w:kern w:val="0"/>
                <w:szCs w:val="21"/>
              </w:rPr>
              <w:t>≥</w:t>
            </w:r>
            <w:r w:rsidRPr="00917F2F">
              <w:rPr>
                <w:rFonts w:cs="宋体" w:hint="eastAsia"/>
                <w:color w:val="000000"/>
                <w:kern w:val="0"/>
                <w:szCs w:val="21"/>
              </w:rPr>
              <w:t>2</w:t>
            </w:r>
            <w:r w:rsidRPr="00917F2F">
              <w:rPr>
                <w:rFonts w:cs="宋体" w:hint="eastAsia"/>
                <w:color w:val="000000"/>
                <w:kern w:val="0"/>
                <w:szCs w:val="21"/>
              </w:rPr>
              <w:t>块</w:t>
            </w:r>
            <w:r w:rsidRPr="00917F2F">
              <w:rPr>
                <w:rFonts w:cs="宋体" w:hint="eastAsia"/>
                <w:color w:val="000000"/>
                <w:kern w:val="0"/>
                <w:szCs w:val="21"/>
              </w:rPr>
              <w:t>960GB SATA SSD</w:t>
            </w:r>
            <w:r>
              <w:rPr>
                <w:rFonts w:cs="宋体" w:hint="eastAsia"/>
                <w:color w:val="000000"/>
                <w:kern w:val="0"/>
                <w:szCs w:val="21"/>
              </w:rPr>
              <w:t>，</w:t>
            </w:r>
            <w:r w:rsidRPr="00917F2F">
              <w:rPr>
                <w:rFonts w:cs="宋体" w:hint="eastAsia"/>
                <w:color w:val="000000"/>
                <w:kern w:val="0"/>
                <w:szCs w:val="21"/>
              </w:rPr>
              <w:t xml:space="preserve"> </w:t>
            </w:r>
            <w:r>
              <w:rPr>
                <w:rFonts w:cs="宋体" w:hint="eastAsia"/>
                <w:color w:val="000000"/>
                <w:kern w:val="0"/>
                <w:szCs w:val="21"/>
              </w:rPr>
              <w:t>≥</w:t>
            </w:r>
            <w:r w:rsidRPr="00917F2F">
              <w:rPr>
                <w:rFonts w:cs="宋体" w:hint="eastAsia"/>
                <w:color w:val="000000"/>
                <w:kern w:val="0"/>
                <w:szCs w:val="21"/>
              </w:rPr>
              <w:t>2</w:t>
            </w:r>
            <w:r w:rsidRPr="00917F2F">
              <w:rPr>
                <w:rFonts w:cs="宋体" w:hint="eastAsia"/>
                <w:color w:val="000000"/>
                <w:kern w:val="0"/>
                <w:szCs w:val="21"/>
              </w:rPr>
              <w:t>块</w:t>
            </w:r>
            <w:r w:rsidRPr="00917F2F">
              <w:rPr>
                <w:rFonts w:cs="宋体" w:hint="eastAsia"/>
                <w:color w:val="000000"/>
                <w:kern w:val="0"/>
                <w:szCs w:val="21"/>
              </w:rPr>
              <w:t xml:space="preserve"> 3.84T </w:t>
            </w:r>
            <w:proofErr w:type="spellStart"/>
            <w:r w:rsidRPr="00917F2F">
              <w:rPr>
                <w:rFonts w:cs="宋体" w:hint="eastAsia"/>
                <w:color w:val="000000"/>
                <w:kern w:val="0"/>
                <w:szCs w:val="21"/>
              </w:rPr>
              <w:t>NVMe</w:t>
            </w:r>
            <w:proofErr w:type="spellEnd"/>
            <w:r w:rsidRPr="00917F2F">
              <w:rPr>
                <w:rFonts w:cs="宋体" w:hint="eastAsia"/>
                <w:color w:val="000000"/>
                <w:kern w:val="0"/>
                <w:szCs w:val="21"/>
              </w:rPr>
              <w:t xml:space="preserve"> SSD</w:t>
            </w:r>
            <w:r>
              <w:rPr>
                <w:rFonts w:cs="宋体" w:hint="eastAsia"/>
                <w:color w:val="000000"/>
                <w:kern w:val="0"/>
                <w:szCs w:val="21"/>
              </w:rPr>
              <w:t>，≥</w:t>
            </w:r>
            <w:r w:rsidRPr="00917F2F">
              <w:rPr>
                <w:rFonts w:cs="宋体" w:hint="eastAsia"/>
                <w:color w:val="000000"/>
                <w:kern w:val="0"/>
                <w:szCs w:val="21"/>
              </w:rPr>
              <w:t xml:space="preserve"> 6</w:t>
            </w:r>
            <w:r w:rsidRPr="00917F2F">
              <w:rPr>
                <w:rFonts w:cs="宋体" w:hint="eastAsia"/>
                <w:color w:val="000000"/>
                <w:kern w:val="0"/>
                <w:szCs w:val="21"/>
              </w:rPr>
              <w:t>块</w:t>
            </w:r>
            <w:r w:rsidRPr="00917F2F">
              <w:rPr>
                <w:rFonts w:cs="宋体" w:hint="eastAsia"/>
                <w:color w:val="000000"/>
                <w:kern w:val="0"/>
                <w:szCs w:val="21"/>
              </w:rPr>
              <w:t xml:space="preserve">8T SATA </w:t>
            </w:r>
            <w:r w:rsidRPr="00917F2F">
              <w:rPr>
                <w:rFonts w:cs="宋体" w:hint="eastAsia"/>
                <w:color w:val="000000"/>
                <w:kern w:val="0"/>
                <w:szCs w:val="21"/>
              </w:rPr>
              <w:t>；最大支持</w:t>
            </w:r>
            <w:r w:rsidRPr="00917F2F">
              <w:rPr>
                <w:rFonts w:cs="宋体" w:hint="eastAsia"/>
                <w:color w:val="000000"/>
                <w:kern w:val="0"/>
                <w:szCs w:val="21"/>
              </w:rPr>
              <w:t>33</w:t>
            </w:r>
            <w:r w:rsidRPr="00917F2F">
              <w:rPr>
                <w:rFonts w:cs="宋体" w:hint="eastAsia"/>
                <w:color w:val="000000"/>
                <w:kern w:val="0"/>
                <w:szCs w:val="21"/>
              </w:rPr>
              <w:t>个</w:t>
            </w:r>
            <w:r w:rsidRPr="00917F2F">
              <w:rPr>
                <w:rFonts w:cs="宋体" w:hint="eastAsia"/>
                <w:color w:val="000000"/>
                <w:kern w:val="0"/>
                <w:szCs w:val="21"/>
              </w:rPr>
              <w:t>2.5</w:t>
            </w:r>
            <w:r w:rsidRPr="00917F2F">
              <w:rPr>
                <w:rFonts w:cs="宋体" w:hint="eastAsia"/>
                <w:color w:val="000000"/>
                <w:kern w:val="0"/>
                <w:szCs w:val="21"/>
              </w:rPr>
              <w:t>寸</w:t>
            </w:r>
            <w:r w:rsidRPr="00917F2F">
              <w:rPr>
                <w:rFonts w:cs="宋体" w:hint="eastAsia"/>
                <w:color w:val="000000"/>
                <w:kern w:val="0"/>
                <w:szCs w:val="21"/>
              </w:rPr>
              <w:t>SATA/SAS</w:t>
            </w:r>
            <w:r w:rsidRPr="00917F2F">
              <w:rPr>
                <w:rFonts w:cs="宋体" w:hint="eastAsia"/>
                <w:color w:val="000000"/>
                <w:kern w:val="0"/>
                <w:szCs w:val="21"/>
              </w:rPr>
              <w:t>硬盘</w:t>
            </w:r>
            <w:r w:rsidRPr="00917F2F">
              <w:rPr>
                <w:rFonts w:cs="宋体" w:hint="eastAsia"/>
                <w:color w:val="000000"/>
                <w:kern w:val="0"/>
                <w:szCs w:val="21"/>
              </w:rPr>
              <w:t xml:space="preserve"> </w:t>
            </w:r>
            <w:r w:rsidRPr="00917F2F">
              <w:rPr>
                <w:rFonts w:cs="宋体" w:hint="eastAsia"/>
                <w:color w:val="000000"/>
                <w:kern w:val="0"/>
                <w:szCs w:val="21"/>
              </w:rPr>
              <w:t>或</w:t>
            </w:r>
            <w:r w:rsidRPr="00917F2F">
              <w:rPr>
                <w:rFonts w:cs="宋体" w:hint="eastAsia"/>
                <w:color w:val="000000"/>
                <w:kern w:val="0"/>
                <w:szCs w:val="21"/>
              </w:rPr>
              <w:t xml:space="preserve"> </w:t>
            </w:r>
            <w:r w:rsidRPr="00917F2F">
              <w:rPr>
                <w:rFonts w:cs="宋体" w:hint="eastAsia"/>
                <w:color w:val="000000"/>
                <w:kern w:val="0"/>
                <w:szCs w:val="21"/>
              </w:rPr>
              <w:t>最大支持</w:t>
            </w:r>
            <w:r w:rsidRPr="00917F2F">
              <w:rPr>
                <w:rFonts w:cs="宋体" w:hint="eastAsia"/>
                <w:color w:val="000000"/>
                <w:kern w:val="0"/>
                <w:szCs w:val="21"/>
              </w:rPr>
              <w:t>18</w:t>
            </w:r>
            <w:r w:rsidRPr="00917F2F">
              <w:rPr>
                <w:rFonts w:cs="宋体" w:hint="eastAsia"/>
                <w:color w:val="000000"/>
                <w:kern w:val="0"/>
                <w:szCs w:val="21"/>
              </w:rPr>
              <w:t>个</w:t>
            </w:r>
            <w:r w:rsidRPr="00917F2F">
              <w:rPr>
                <w:rFonts w:cs="宋体" w:hint="eastAsia"/>
                <w:color w:val="000000"/>
                <w:kern w:val="0"/>
                <w:szCs w:val="21"/>
              </w:rPr>
              <w:t>3.5</w:t>
            </w:r>
            <w:r w:rsidRPr="00917F2F">
              <w:rPr>
                <w:rFonts w:cs="宋体" w:hint="eastAsia"/>
                <w:color w:val="000000"/>
                <w:kern w:val="0"/>
                <w:szCs w:val="21"/>
              </w:rPr>
              <w:t>寸</w:t>
            </w:r>
            <w:r w:rsidRPr="00917F2F">
              <w:rPr>
                <w:rFonts w:cs="宋体" w:hint="eastAsia"/>
                <w:color w:val="000000"/>
                <w:kern w:val="0"/>
                <w:szCs w:val="21"/>
              </w:rPr>
              <w:t>SATA/SAS</w:t>
            </w:r>
            <w:r w:rsidRPr="00917F2F">
              <w:rPr>
                <w:rFonts w:cs="宋体" w:hint="eastAsia"/>
                <w:color w:val="000000"/>
                <w:kern w:val="0"/>
                <w:szCs w:val="21"/>
              </w:rPr>
              <w:t>硬盘</w:t>
            </w:r>
            <w:r w:rsidRPr="00917F2F">
              <w:rPr>
                <w:rFonts w:cs="宋体" w:hint="eastAsia"/>
                <w:color w:val="000000"/>
                <w:kern w:val="0"/>
                <w:szCs w:val="21"/>
              </w:rPr>
              <w:t xml:space="preserve"> </w:t>
            </w:r>
            <w:r w:rsidRPr="00917F2F">
              <w:rPr>
                <w:rFonts w:cs="宋体" w:hint="eastAsia"/>
                <w:color w:val="000000"/>
                <w:kern w:val="0"/>
                <w:szCs w:val="21"/>
              </w:rPr>
              <w:t>或</w:t>
            </w:r>
            <w:r w:rsidRPr="00917F2F">
              <w:rPr>
                <w:rFonts w:cs="宋体" w:hint="eastAsia"/>
                <w:color w:val="000000"/>
                <w:kern w:val="0"/>
                <w:szCs w:val="21"/>
              </w:rPr>
              <w:t xml:space="preserve"> </w:t>
            </w:r>
            <w:r w:rsidRPr="00917F2F">
              <w:rPr>
                <w:rFonts w:cs="宋体" w:hint="eastAsia"/>
                <w:color w:val="000000"/>
                <w:kern w:val="0"/>
                <w:szCs w:val="21"/>
              </w:rPr>
              <w:t>最大支持</w:t>
            </w:r>
            <w:r w:rsidRPr="00917F2F">
              <w:rPr>
                <w:rFonts w:cs="宋体" w:hint="eastAsia"/>
                <w:color w:val="000000"/>
                <w:kern w:val="0"/>
                <w:szCs w:val="21"/>
              </w:rPr>
              <w:t>24</w:t>
            </w:r>
            <w:r w:rsidRPr="00917F2F">
              <w:rPr>
                <w:rFonts w:cs="宋体" w:hint="eastAsia"/>
                <w:color w:val="000000"/>
                <w:kern w:val="0"/>
                <w:szCs w:val="21"/>
              </w:rPr>
              <w:t>个</w:t>
            </w:r>
            <w:proofErr w:type="spellStart"/>
            <w:r w:rsidRPr="00917F2F">
              <w:rPr>
                <w:rFonts w:cs="宋体" w:hint="eastAsia"/>
                <w:color w:val="000000"/>
                <w:kern w:val="0"/>
                <w:szCs w:val="21"/>
              </w:rPr>
              <w:t>NVMe</w:t>
            </w:r>
            <w:proofErr w:type="spellEnd"/>
            <w:r w:rsidRPr="00917F2F">
              <w:rPr>
                <w:rFonts w:cs="宋体" w:hint="eastAsia"/>
                <w:color w:val="000000"/>
                <w:kern w:val="0"/>
                <w:szCs w:val="21"/>
              </w:rPr>
              <w:t>硬盘</w:t>
            </w:r>
          </w:p>
          <w:p w14:paraId="54348635" w14:textId="59E13EA5"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Raid</w:t>
            </w:r>
            <w:r w:rsidRPr="00917F2F">
              <w:rPr>
                <w:rFonts w:cs="宋体" w:hint="eastAsia"/>
                <w:color w:val="000000"/>
                <w:kern w:val="0"/>
                <w:szCs w:val="21"/>
              </w:rPr>
              <w:t>：配备</w:t>
            </w:r>
            <w:r>
              <w:rPr>
                <w:rFonts w:cs="宋体" w:hint="eastAsia"/>
                <w:color w:val="000000"/>
                <w:kern w:val="0"/>
                <w:szCs w:val="21"/>
              </w:rPr>
              <w:t>≥</w:t>
            </w:r>
            <w:r w:rsidRPr="00917F2F">
              <w:rPr>
                <w:rFonts w:cs="宋体" w:hint="eastAsia"/>
                <w:color w:val="000000"/>
                <w:kern w:val="0"/>
                <w:szCs w:val="21"/>
              </w:rPr>
              <w:t>1</w:t>
            </w:r>
            <w:r w:rsidRPr="00917F2F">
              <w:rPr>
                <w:rFonts w:cs="宋体" w:hint="eastAsia"/>
                <w:color w:val="000000"/>
                <w:kern w:val="0"/>
                <w:szCs w:val="21"/>
              </w:rPr>
              <w:t>张高性能独立</w:t>
            </w:r>
            <w:r w:rsidRPr="00917F2F">
              <w:rPr>
                <w:rFonts w:cs="宋体" w:hint="eastAsia"/>
                <w:color w:val="000000"/>
                <w:kern w:val="0"/>
                <w:szCs w:val="21"/>
              </w:rPr>
              <w:t>4GB</w:t>
            </w:r>
            <w:r w:rsidRPr="00917F2F">
              <w:rPr>
                <w:rFonts w:cs="宋体" w:hint="eastAsia"/>
                <w:color w:val="000000"/>
                <w:kern w:val="0"/>
                <w:szCs w:val="21"/>
              </w:rPr>
              <w:t>阵列卡</w:t>
            </w:r>
            <w:r w:rsidRPr="00917F2F">
              <w:rPr>
                <w:rFonts w:cs="宋体" w:hint="eastAsia"/>
                <w:color w:val="000000"/>
                <w:kern w:val="0"/>
                <w:szCs w:val="21"/>
              </w:rPr>
              <w:t xml:space="preserve">; </w:t>
            </w:r>
            <w:r w:rsidRPr="00917F2F">
              <w:rPr>
                <w:rFonts w:cs="宋体" w:hint="eastAsia"/>
                <w:color w:val="000000"/>
                <w:kern w:val="0"/>
                <w:szCs w:val="21"/>
              </w:rPr>
              <w:t>支持</w:t>
            </w:r>
            <w:r w:rsidRPr="00917F2F">
              <w:rPr>
                <w:rFonts w:cs="宋体" w:hint="eastAsia"/>
                <w:color w:val="000000"/>
                <w:kern w:val="0"/>
                <w:szCs w:val="21"/>
              </w:rPr>
              <w:t>RAID 0/1/10/5/50/6/60</w:t>
            </w:r>
            <w:r w:rsidRPr="00917F2F">
              <w:rPr>
                <w:rFonts w:cs="宋体" w:hint="eastAsia"/>
                <w:color w:val="000000"/>
                <w:kern w:val="0"/>
                <w:szCs w:val="21"/>
              </w:rPr>
              <w:t>；</w:t>
            </w:r>
          </w:p>
          <w:p w14:paraId="7E0D76EB" w14:textId="181B6266" w:rsidR="00917F2F" w:rsidRPr="00917F2F" w:rsidRDefault="002B0465" w:rsidP="00917F2F">
            <w:pPr>
              <w:pStyle w:val="ae"/>
              <w:widowControl/>
              <w:numPr>
                <w:ilvl w:val="0"/>
                <w:numId w:val="6"/>
              </w:numPr>
              <w:ind w:firstLineChars="0"/>
              <w:contextualSpacing/>
              <w:rPr>
                <w:rFonts w:cs="宋体"/>
                <w:color w:val="000000"/>
                <w:kern w:val="0"/>
                <w:szCs w:val="21"/>
              </w:rPr>
            </w:pPr>
            <w:r>
              <w:rPr>
                <w:rFonts w:cs="宋体" w:hint="eastAsia"/>
                <w:color w:val="000000"/>
                <w:kern w:val="0"/>
                <w:szCs w:val="21"/>
              </w:rPr>
              <w:lastRenderedPageBreak/>
              <w:t>▲</w:t>
            </w:r>
            <w:r w:rsidR="00917F2F" w:rsidRPr="00917F2F">
              <w:rPr>
                <w:rFonts w:cs="宋体" w:hint="eastAsia"/>
                <w:color w:val="000000"/>
                <w:kern w:val="0"/>
                <w:szCs w:val="21"/>
              </w:rPr>
              <w:t>I/O</w:t>
            </w:r>
            <w:r w:rsidR="00917F2F" w:rsidRPr="00917F2F">
              <w:rPr>
                <w:rFonts w:cs="宋体" w:hint="eastAsia"/>
                <w:color w:val="000000"/>
                <w:kern w:val="0"/>
                <w:szCs w:val="21"/>
              </w:rPr>
              <w:t>扩展槽：</w:t>
            </w:r>
            <w:r w:rsidR="00917F2F" w:rsidRPr="00917F2F">
              <w:rPr>
                <w:rFonts w:cs="宋体" w:hint="eastAsia"/>
                <w:color w:val="000000"/>
                <w:kern w:val="0"/>
                <w:szCs w:val="21"/>
              </w:rPr>
              <w:t xml:space="preserve"> </w:t>
            </w:r>
            <w:r w:rsidR="00917F2F" w:rsidRPr="00917F2F">
              <w:rPr>
                <w:rFonts w:cs="宋体" w:hint="eastAsia"/>
                <w:color w:val="000000"/>
                <w:kern w:val="0"/>
                <w:szCs w:val="21"/>
              </w:rPr>
              <w:t>最大支持</w:t>
            </w:r>
            <w:r w:rsidR="00917F2F" w:rsidRPr="00917F2F">
              <w:rPr>
                <w:rFonts w:cs="宋体" w:hint="eastAsia"/>
                <w:color w:val="000000"/>
                <w:kern w:val="0"/>
                <w:szCs w:val="21"/>
              </w:rPr>
              <w:t>16</w:t>
            </w:r>
            <w:r w:rsidR="00917F2F" w:rsidRPr="00917F2F">
              <w:rPr>
                <w:rFonts w:cs="宋体" w:hint="eastAsia"/>
                <w:color w:val="000000"/>
                <w:kern w:val="0"/>
                <w:szCs w:val="21"/>
              </w:rPr>
              <w:t>个</w:t>
            </w:r>
            <w:proofErr w:type="spellStart"/>
            <w:r w:rsidR="00917F2F" w:rsidRPr="00917F2F">
              <w:rPr>
                <w:rFonts w:cs="宋体" w:hint="eastAsia"/>
                <w:color w:val="000000"/>
                <w:kern w:val="0"/>
                <w:szCs w:val="21"/>
              </w:rPr>
              <w:t>PCIe</w:t>
            </w:r>
            <w:proofErr w:type="spellEnd"/>
            <w:r w:rsidR="00917F2F" w:rsidRPr="00917F2F">
              <w:rPr>
                <w:rFonts w:cs="宋体" w:hint="eastAsia"/>
                <w:color w:val="000000"/>
                <w:kern w:val="0"/>
                <w:szCs w:val="21"/>
              </w:rPr>
              <w:t>插槽，其中包含</w:t>
            </w:r>
            <w:r w:rsidR="00917F2F" w:rsidRPr="00917F2F">
              <w:rPr>
                <w:rFonts w:cs="宋体" w:hint="eastAsia"/>
                <w:color w:val="000000"/>
                <w:kern w:val="0"/>
                <w:szCs w:val="21"/>
              </w:rPr>
              <w:t>14</w:t>
            </w:r>
            <w:r w:rsidR="00917F2F" w:rsidRPr="00917F2F">
              <w:rPr>
                <w:rFonts w:cs="宋体" w:hint="eastAsia"/>
                <w:color w:val="000000"/>
                <w:kern w:val="0"/>
                <w:szCs w:val="21"/>
              </w:rPr>
              <w:t>个标准插槽，</w:t>
            </w:r>
            <w:r w:rsidR="00917F2F" w:rsidRPr="00917F2F">
              <w:rPr>
                <w:rFonts w:cs="宋体" w:hint="eastAsia"/>
                <w:color w:val="000000"/>
                <w:kern w:val="0"/>
                <w:szCs w:val="21"/>
              </w:rPr>
              <w:t>2</w:t>
            </w:r>
            <w:r w:rsidR="00917F2F" w:rsidRPr="00917F2F">
              <w:rPr>
                <w:rFonts w:cs="宋体" w:hint="eastAsia"/>
                <w:color w:val="000000"/>
                <w:kern w:val="0"/>
                <w:szCs w:val="21"/>
              </w:rPr>
              <w:t>个</w:t>
            </w:r>
            <w:r w:rsidR="00917F2F" w:rsidRPr="00917F2F">
              <w:rPr>
                <w:rFonts w:cs="宋体" w:hint="eastAsia"/>
                <w:color w:val="000000"/>
                <w:kern w:val="0"/>
                <w:szCs w:val="21"/>
              </w:rPr>
              <w:t>OCP</w:t>
            </w:r>
            <w:r>
              <w:rPr>
                <w:rFonts w:cs="宋体" w:hint="eastAsia"/>
                <w:color w:val="000000"/>
                <w:kern w:val="0"/>
                <w:szCs w:val="21"/>
              </w:rPr>
              <w:t>插槽</w:t>
            </w:r>
            <w:r w:rsidR="00917F2F" w:rsidRPr="00917F2F">
              <w:rPr>
                <w:rFonts w:cs="宋体" w:hint="eastAsia"/>
                <w:color w:val="000000"/>
                <w:kern w:val="0"/>
                <w:szCs w:val="21"/>
              </w:rPr>
              <w:t>，最多支持</w:t>
            </w:r>
            <w:proofErr w:type="gramStart"/>
            <w:r w:rsidR="00917F2F" w:rsidRPr="00917F2F">
              <w:rPr>
                <w:rFonts w:cs="宋体" w:hint="eastAsia"/>
                <w:color w:val="000000"/>
                <w:kern w:val="0"/>
                <w:szCs w:val="21"/>
              </w:rPr>
              <w:t>4</w:t>
            </w:r>
            <w:r w:rsidR="00917F2F" w:rsidRPr="00917F2F">
              <w:rPr>
                <w:rFonts w:cs="宋体" w:hint="eastAsia"/>
                <w:color w:val="000000"/>
                <w:kern w:val="0"/>
                <w:szCs w:val="21"/>
              </w:rPr>
              <w:t>个双宽</w:t>
            </w:r>
            <w:proofErr w:type="gramEnd"/>
            <w:r w:rsidR="00917F2F" w:rsidRPr="00917F2F">
              <w:rPr>
                <w:rFonts w:cs="宋体" w:hint="eastAsia"/>
                <w:color w:val="000000"/>
                <w:kern w:val="0"/>
                <w:szCs w:val="21"/>
              </w:rPr>
              <w:t>GPU</w:t>
            </w:r>
            <w:r w:rsidR="00917F2F" w:rsidRPr="00917F2F">
              <w:rPr>
                <w:rFonts w:cs="宋体" w:hint="eastAsia"/>
                <w:color w:val="000000"/>
                <w:kern w:val="0"/>
                <w:szCs w:val="21"/>
              </w:rPr>
              <w:t>或最多支持</w:t>
            </w:r>
            <w:proofErr w:type="gramStart"/>
            <w:r w:rsidR="00917F2F" w:rsidRPr="00917F2F">
              <w:rPr>
                <w:rFonts w:cs="宋体" w:hint="eastAsia"/>
                <w:color w:val="000000"/>
                <w:kern w:val="0"/>
                <w:szCs w:val="21"/>
              </w:rPr>
              <w:t>14</w:t>
            </w:r>
            <w:r w:rsidR="00917F2F" w:rsidRPr="00917F2F">
              <w:rPr>
                <w:rFonts w:cs="宋体" w:hint="eastAsia"/>
                <w:color w:val="000000"/>
                <w:kern w:val="0"/>
                <w:szCs w:val="21"/>
              </w:rPr>
              <w:t>个单宽</w:t>
            </w:r>
            <w:proofErr w:type="gramEnd"/>
            <w:r w:rsidR="00917F2F" w:rsidRPr="00917F2F">
              <w:rPr>
                <w:rFonts w:cs="宋体" w:hint="eastAsia"/>
                <w:color w:val="000000"/>
                <w:kern w:val="0"/>
                <w:szCs w:val="21"/>
              </w:rPr>
              <w:t>GPU</w:t>
            </w:r>
          </w:p>
          <w:p w14:paraId="65980324" w14:textId="748A9533"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网络：</w:t>
            </w:r>
            <w:r>
              <w:rPr>
                <w:rFonts w:cs="宋体" w:hint="eastAsia"/>
                <w:color w:val="000000"/>
                <w:kern w:val="0"/>
                <w:szCs w:val="21"/>
              </w:rPr>
              <w:t>≥</w:t>
            </w:r>
            <w:r w:rsidRPr="00917F2F">
              <w:rPr>
                <w:rFonts w:cs="宋体" w:hint="eastAsia"/>
                <w:color w:val="000000"/>
                <w:kern w:val="0"/>
                <w:szCs w:val="21"/>
              </w:rPr>
              <w:t>4</w:t>
            </w:r>
            <w:r w:rsidRPr="00917F2F">
              <w:rPr>
                <w:rFonts w:cs="宋体" w:hint="eastAsia"/>
                <w:color w:val="000000"/>
                <w:kern w:val="0"/>
                <w:szCs w:val="21"/>
              </w:rPr>
              <w:t>个</w:t>
            </w:r>
            <w:proofErr w:type="gramStart"/>
            <w:r w:rsidRPr="00917F2F">
              <w:rPr>
                <w:rFonts w:cs="宋体" w:hint="eastAsia"/>
                <w:color w:val="000000"/>
                <w:kern w:val="0"/>
                <w:szCs w:val="21"/>
              </w:rPr>
              <w:t>千兆电口</w:t>
            </w:r>
            <w:proofErr w:type="gramEnd"/>
            <w:r w:rsidRPr="00917F2F">
              <w:rPr>
                <w:rFonts w:cs="宋体" w:hint="eastAsia"/>
                <w:color w:val="000000"/>
                <w:kern w:val="0"/>
                <w:szCs w:val="21"/>
              </w:rPr>
              <w:t>；</w:t>
            </w:r>
            <w:r>
              <w:rPr>
                <w:rFonts w:cs="宋体" w:hint="eastAsia"/>
                <w:color w:val="000000"/>
                <w:kern w:val="0"/>
                <w:szCs w:val="21"/>
              </w:rPr>
              <w:t>≥</w:t>
            </w:r>
            <w:r w:rsidRPr="00917F2F">
              <w:rPr>
                <w:rFonts w:cs="宋体" w:hint="eastAsia"/>
                <w:color w:val="000000"/>
                <w:kern w:val="0"/>
                <w:szCs w:val="21"/>
              </w:rPr>
              <w:t>4</w:t>
            </w:r>
            <w:r w:rsidRPr="00917F2F">
              <w:rPr>
                <w:rFonts w:cs="宋体" w:hint="eastAsia"/>
                <w:color w:val="000000"/>
                <w:kern w:val="0"/>
                <w:szCs w:val="21"/>
              </w:rPr>
              <w:t>个</w:t>
            </w:r>
            <w:r w:rsidRPr="00917F2F">
              <w:rPr>
                <w:rFonts w:cs="宋体" w:hint="eastAsia"/>
                <w:color w:val="000000"/>
                <w:kern w:val="0"/>
                <w:szCs w:val="21"/>
              </w:rPr>
              <w:t>10GE</w:t>
            </w:r>
            <w:r w:rsidRPr="00917F2F">
              <w:rPr>
                <w:rFonts w:cs="宋体" w:hint="eastAsia"/>
                <w:color w:val="000000"/>
                <w:kern w:val="0"/>
                <w:szCs w:val="21"/>
              </w:rPr>
              <w:t>万兆光口（含模块）</w:t>
            </w:r>
            <w:r w:rsidRPr="00917F2F">
              <w:rPr>
                <w:rFonts w:cs="宋体" w:hint="eastAsia"/>
                <w:color w:val="000000"/>
                <w:kern w:val="0"/>
                <w:szCs w:val="21"/>
              </w:rPr>
              <w:t>;</w:t>
            </w:r>
          </w:p>
          <w:p w14:paraId="13BD59F7" w14:textId="04FC696C"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电源</w:t>
            </w:r>
            <w:r w:rsidR="00DE6E4E">
              <w:rPr>
                <w:rFonts w:cs="宋体" w:hint="eastAsia"/>
                <w:color w:val="000000"/>
                <w:kern w:val="0"/>
                <w:szCs w:val="21"/>
              </w:rPr>
              <w:t>风扇</w:t>
            </w:r>
            <w:r w:rsidRPr="00917F2F">
              <w:rPr>
                <w:rFonts w:cs="宋体" w:hint="eastAsia"/>
                <w:color w:val="000000"/>
                <w:kern w:val="0"/>
                <w:szCs w:val="21"/>
              </w:rPr>
              <w:t>：配置</w:t>
            </w:r>
            <w:r>
              <w:rPr>
                <w:rFonts w:cs="宋体" w:hint="eastAsia"/>
                <w:color w:val="000000"/>
                <w:kern w:val="0"/>
                <w:szCs w:val="21"/>
              </w:rPr>
              <w:t>≥</w:t>
            </w:r>
            <w:r w:rsidRPr="00917F2F">
              <w:rPr>
                <w:rFonts w:cs="宋体" w:hint="eastAsia"/>
                <w:color w:val="000000"/>
                <w:kern w:val="0"/>
                <w:szCs w:val="21"/>
              </w:rPr>
              <w:t>2</w:t>
            </w:r>
            <w:r w:rsidRPr="00917F2F">
              <w:rPr>
                <w:rFonts w:cs="宋体" w:hint="eastAsia"/>
                <w:color w:val="000000"/>
                <w:kern w:val="0"/>
                <w:szCs w:val="21"/>
              </w:rPr>
              <w:t>块</w:t>
            </w:r>
            <w:r w:rsidRPr="00917F2F">
              <w:rPr>
                <w:rFonts w:cs="宋体" w:hint="eastAsia"/>
                <w:color w:val="000000"/>
                <w:kern w:val="0"/>
                <w:szCs w:val="21"/>
              </w:rPr>
              <w:t>900W</w:t>
            </w:r>
            <w:r w:rsidRPr="00917F2F">
              <w:rPr>
                <w:rFonts w:cs="宋体" w:hint="eastAsia"/>
                <w:color w:val="000000"/>
                <w:kern w:val="0"/>
                <w:szCs w:val="21"/>
              </w:rPr>
              <w:t>白金交流电源</w:t>
            </w:r>
            <w:r w:rsidR="00DE6E4E">
              <w:rPr>
                <w:rFonts w:cs="宋体" w:hint="eastAsia"/>
                <w:color w:val="000000"/>
                <w:kern w:val="0"/>
                <w:szCs w:val="21"/>
              </w:rPr>
              <w:t>，配置≥</w:t>
            </w:r>
            <w:r w:rsidR="00DE6E4E">
              <w:rPr>
                <w:rFonts w:cs="宋体" w:hint="eastAsia"/>
                <w:color w:val="000000"/>
                <w:kern w:val="0"/>
                <w:szCs w:val="21"/>
              </w:rPr>
              <w:t>4</w:t>
            </w:r>
            <w:r w:rsidR="00DE6E4E">
              <w:rPr>
                <w:rFonts w:cs="宋体" w:hint="eastAsia"/>
                <w:color w:val="000000"/>
                <w:kern w:val="0"/>
                <w:szCs w:val="21"/>
              </w:rPr>
              <w:t>个冗余风扇。</w:t>
            </w:r>
          </w:p>
          <w:p w14:paraId="121AD77C" w14:textId="77777777" w:rsidR="00917F2F" w:rsidRPr="00917F2F" w:rsidRDefault="00917F2F" w:rsidP="00917F2F">
            <w:pPr>
              <w:pStyle w:val="ae"/>
              <w:widowControl/>
              <w:numPr>
                <w:ilvl w:val="0"/>
                <w:numId w:val="6"/>
              </w:numPr>
              <w:ind w:firstLineChars="0"/>
              <w:contextualSpacing/>
              <w:rPr>
                <w:rFonts w:cs="宋体"/>
                <w:color w:val="000000"/>
                <w:kern w:val="0"/>
                <w:szCs w:val="21"/>
              </w:rPr>
            </w:pPr>
            <w:r w:rsidRPr="00917F2F">
              <w:rPr>
                <w:rFonts w:cs="宋体" w:hint="eastAsia"/>
                <w:color w:val="000000"/>
                <w:kern w:val="0"/>
                <w:szCs w:val="21"/>
              </w:rPr>
              <w:t>BIOS</w:t>
            </w:r>
            <w:r w:rsidRPr="00917F2F">
              <w:rPr>
                <w:rFonts w:cs="宋体" w:hint="eastAsia"/>
                <w:color w:val="000000"/>
                <w:kern w:val="0"/>
                <w:szCs w:val="21"/>
              </w:rPr>
              <w:t>：投标产品</w:t>
            </w:r>
            <w:r w:rsidRPr="00917F2F">
              <w:rPr>
                <w:rFonts w:cs="宋体" w:hint="eastAsia"/>
                <w:color w:val="000000"/>
                <w:kern w:val="0"/>
                <w:szCs w:val="21"/>
              </w:rPr>
              <w:t>BIOS</w:t>
            </w:r>
            <w:r w:rsidRPr="00917F2F">
              <w:rPr>
                <w:rFonts w:cs="宋体" w:hint="eastAsia"/>
                <w:color w:val="000000"/>
                <w:kern w:val="0"/>
                <w:szCs w:val="21"/>
              </w:rPr>
              <w:t>支持图形化界面，支持鼠标操作，支持中文</w:t>
            </w:r>
            <w:r w:rsidRPr="00917F2F">
              <w:rPr>
                <w:rFonts w:cs="宋体" w:hint="eastAsia"/>
                <w:color w:val="000000"/>
                <w:kern w:val="0"/>
                <w:szCs w:val="21"/>
              </w:rPr>
              <w:t>BIOS</w:t>
            </w:r>
          </w:p>
          <w:p w14:paraId="2AC96C24" w14:textId="56C29AEB" w:rsidR="00917F2F" w:rsidRPr="00917F2F" w:rsidRDefault="002B0465" w:rsidP="00917F2F">
            <w:pPr>
              <w:pStyle w:val="ae"/>
              <w:widowControl/>
              <w:numPr>
                <w:ilvl w:val="0"/>
                <w:numId w:val="6"/>
              </w:numPr>
              <w:ind w:firstLineChars="0"/>
              <w:contextualSpacing/>
              <w:rPr>
                <w:rFonts w:cs="宋体"/>
                <w:color w:val="000000"/>
                <w:kern w:val="0"/>
                <w:szCs w:val="21"/>
              </w:rPr>
            </w:pPr>
            <w:r>
              <w:rPr>
                <w:rFonts w:cs="宋体" w:hint="eastAsia"/>
                <w:color w:val="000000"/>
                <w:kern w:val="0"/>
                <w:szCs w:val="21"/>
              </w:rPr>
              <w:t>▲</w:t>
            </w:r>
            <w:r w:rsidR="00917F2F" w:rsidRPr="00917F2F">
              <w:rPr>
                <w:rFonts w:cs="宋体" w:hint="eastAsia"/>
                <w:color w:val="000000"/>
                <w:kern w:val="0"/>
                <w:szCs w:val="21"/>
              </w:rPr>
              <w:t>管理功能：</w:t>
            </w:r>
          </w:p>
          <w:p w14:paraId="0C466E7C" w14:textId="55C6C5F3" w:rsidR="00917F2F" w:rsidRPr="00917F2F" w:rsidRDefault="00917F2F" w:rsidP="002B0465">
            <w:pPr>
              <w:pStyle w:val="ae"/>
              <w:widowControl/>
              <w:ind w:left="440" w:firstLineChars="0" w:firstLine="0"/>
              <w:contextualSpacing/>
              <w:rPr>
                <w:rFonts w:cs="宋体"/>
                <w:color w:val="000000"/>
                <w:kern w:val="0"/>
                <w:szCs w:val="21"/>
              </w:rPr>
            </w:pPr>
            <w:r w:rsidRPr="00917F2F">
              <w:rPr>
                <w:rFonts w:cs="宋体" w:hint="eastAsia"/>
                <w:color w:val="000000"/>
                <w:kern w:val="0"/>
                <w:szCs w:val="21"/>
              </w:rPr>
              <w:t>1.</w:t>
            </w:r>
            <w:r w:rsidRPr="00917F2F">
              <w:rPr>
                <w:rFonts w:cs="宋体" w:hint="eastAsia"/>
                <w:color w:val="000000"/>
                <w:kern w:val="0"/>
                <w:szCs w:val="21"/>
              </w:rPr>
              <w:t>所使用的</w:t>
            </w:r>
            <w:r w:rsidRPr="00917F2F">
              <w:rPr>
                <w:rFonts w:cs="宋体" w:hint="eastAsia"/>
                <w:color w:val="000000"/>
                <w:kern w:val="0"/>
                <w:szCs w:val="21"/>
              </w:rPr>
              <w:t>BMC</w:t>
            </w:r>
            <w:r w:rsidRPr="00917F2F">
              <w:rPr>
                <w:rFonts w:cs="宋体" w:hint="eastAsia"/>
                <w:color w:val="000000"/>
                <w:kern w:val="0"/>
                <w:szCs w:val="21"/>
              </w:rPr>
              <w:t>芯片知识产权所有者在中华人民共和国境内登记注册。</w:t>
            </w:r>
          </w:p>
          <w:p w14:paraId="05093084" w14:textId="75BE8566" w:rsidR="00917F2F" w:rsidRPr="00917F2F" w:rsidRDefault="00917F2F" w:rsidP="002B0465">
            <w:pPr>
              <w:pStyle w:val="ae"/>
              <w:widowControl/>
              <w:ind w:left="440" w:firstLineChars="0" w:firstLine="0"/>
              <w:contextualSpacing/>
              <w:rPr>
                <w:rFonts w:cs="宋体"/>
                <w:color w:val="000000"/>
                <w:kern w:val="0"/>
                <w:szCs w:val="21"/>
              </w:rPr>
            </w:pPr>
            <w:r w:rsidRPr="00917F2F">
              <w:rPr>
                <w:rFonts w:cs="宋体" w:hint="eastAsia"/>
                <w:color w:val="000000"/>
                <w:kern w:val="0"/>
                <w:szCs w:val="21"/>
              </w:rPr>
              <w:t>2.</w:t>
            </w:r>
            <w:r w:rsidRPr="00917F2F">
              <w:rPr>
                <w:rFonts w:cs="宋体" w:hint="eastAsia"/>
                <w:color w:val="000000"/>
                <w:kern w:val="0"/>
                <w:szCs w:val="21"/>
              </w:rPr>
              <w:t>支持内存</w:t>
            </w:r>
            <w:r w:rsidRPr="00917F2F">
              <w:rPr>
                <w:rFonts w:cs="宋体" w:hint="eastAsia"/>
                <w:color w:val="000000"/>
                <w:kern w:val="0"/>
                <w:szCs w:val="21"/>
              </w:rPr>
              <w:t>UCE Non-Fatal/</w:t>
            </w:r>
            <w:proofErr w:type="spellStart"/>
            <w:r w:rsidRPr="00917F2F">
              <w:rPr>
                <w:rFonts w:cs="宋体" w:hint="eastAsia"/>
                <w:color w:val="000000"/>
                <w:kern w:val="0"/>
                <w:szCs w:val="21"/>
              </w:rPr>
              <w:t>PCIe</w:t>
            </w:r>
            <w:proofErr w:type="spellEnd"/>
            <w:proofErr w:type="gramStart"/>
            <w:r w:rsidRPr="00917F2F">
              <w:rPr>
                <w:rFonts w:cs="宋体" w:hint="eastAsia"/>
                <w:color w:val="000000"/>
                <w:kern w:val="0"/>
                <w:szCs w:val="21"/>
              </w:rPr>
              <w:t>标卡</w:t>
            </w:r>
            <w:proofErr w:type="gramEnd"/>
            <w:r w:rsidRPr="00917F2F">
              <w:rPr>
                <w:rFonts w:cs="宋体" w:hint="eastAsia"/>
                <w:color w:val="000000"/>
                <w:kern w:val="0"/>
                <w:szCs w:val="21"/>
              </w:rPr>
              <w:t>UCE</w:t>
            </w:r>
            <w:r w:rsidRPr="00917F2F">
              <w:rPr>
                <w:rFonts w:cs="宋体" w:hint="eastAsia"/>
                <w:color w:val="000000"/>
                <w:kern w:val="0"/>
                <w:szCs w:val="21"/>
              </w:rPr>
              <w:t>故障精准告警功能</w:t>
            </w:r>
            <w:r w:rsidR="002B0465">
              <w:rPr>
                <w:rFonts w:cs="宋体" w:hint="eastAsia"/>
                <w:color w:val="000000"/>
                <w:kern w:val="0"/>
                <w:szCs w:val="21"/>
              </w:rPr>
              <w:t>。</w:t>
            </w:r>
          </w:p>
          <w:p w14:paraId="4C96E489" w14:textId="3A4EB21F" w:rsidR="00917F2F" w:rsidRPr="002B0465" w:rsidRDefault="00917F2F" w:rsidP="002B0465">
            <w:pPr>
              <w:pStyle w:val="ae"/>
              <w:widowControl/>
              <w:ind w:left="440" w:firstLineChars="0" w:firstLine="0"/>
              <w:contextualSpacing/>
              <w:rPr>
                <w:rFonts w:cs="宋体"/>
                <w:color w:val="000000"/>
                <w:kern w:val="0"/>
                <w:szCs w:val="21"/>
              </w:rPr>
            </w:pPr>
            <w:r w:rsidRPr="00917F2F">
              <w:rPr>
                <w:rFonts w:cs="宋体" w:hint="eastAsia"/>
                <w:color w:val="000000"/>
                <w:kern w:val="0"/>
                <w:szCs w:val="21"/>
              </w:rPr>
              <w:t>3.</w:t>
            </w:r>
            <w:r w:rsidRPr="00917F2F">
              <w:rPr>
                <w:rFonts w:cs="宋体" w:hint="eastAsia"/>
                <w:color w:val="000000"/>
                <w:kern w:val="0"/>
                <w:szCs w:val="21"/>
              </w:rPr>
              <w:t>支持内存故障隔离功能，</w:t>
            </w:r>
            <w:r w:rsidRPr="00917F2F">
              <w:rPr>
                <w:rFonts w:cs="宋体" w:hint="eastAsia"/>
                <w:color w:val="000000"/>
                <w:kern w:val="0"/>
                <w:szCs w:val="21"/>
              </w:rPr>
              <w:t>USB Type-C</w:t>
            </w:r>
            <w:r w:rsidRPr="00917F2F">
              <w:rPr>
                <w:rFonts w:cs="宋体" w:hint="eastAsia"/>
                <w:color w:val="000000"/>
                <w:kern w:val="0"/>
                <w:szCs w:val="21"/>
              </w:rPr>
              <w:t>接口可近端接入连接</w:t>
            </w:r>
            <w:proofErr w:type="spellStart"/>
            <w:r w:rsidRPr="00917F2F">
              <w:rPr>
                <w:rFonts w:cs="宋体" w:hint="eastAsia"/>
                <w:color w:val="000000"/>
                <w:kern w:val="0"/>
                <w:szCs w:val="21"/>
              </w:rPr>
              <w:t>iBMC</w:t>
            </w:r>
            <w:proofErr w:type="spellEnd"/>
            <w:r w:rsidRPr="00917F2F">
              <w:rPr>
                <w:rFonts w:cs="宋体" w:hint="eastAsia"/>
                <w:color w:val="000000"/>
                <w:kern w:val="0"/>
                <w:szCs w:val="21"/>
              </w:rPr>
              <w:t>网络开展带外运维管理，可使用</w:t>
            </w:r>
            <w:proofErr w:type="gramStart"/>
            <w:r w:rsidRPr="00917F2F">
              <w:rPr>
                <w:rFonts w:cs="宋体" w:hint="eastAsia"/>
                <w:color w:val="000000"/>
                <w:kern w:val="0"/>
                <w:szCs w:val="21"/>
              </w:rPr>
              <w:t>安卓及</w:t>
            </w:r>
            <w:proofErr w:type="gramEnd"/>
            <w:r w:rsidRPr="00917F2F">
              <w:rPr>
                <w:rFonts w:cs="宋体" w:hint="eastAsia"/>
                <w:color w:val="000000"/>
                <w:kern w:val="0"/>
                <w:szCs w:val="21"/>
              </w:rPr>
              <w:t>IOS</w:t>
            </w:r>
            <w:r w:rsidRPr="00917F2F">
              <w:rPr>
                <w:rFonts w:cs="宋体" w:hint="eastAsia"/>
                <w:color w:val="000000"/>
                <w:kern w:val="0"/>
                <w:szCs w:val="21"/>
              </w:rPr>
              <w:t>系统手机</w:t>
            </w:r>
            <w:r w:rsidRPr="00917F2F">
              <w:rPr>
                <w:rFonts w:cs="宋体" w:hint="eastAsia"/>
                <w:color w:val="000000"/>
                <w:kern w:val="0"/>
                <w:szCs w:val="21"/>
              </w:rPr>
              <w:t>APP</w:t>
            </w:r>
            <w:r w:rsidRPr="00917F2F">
              <w:rPr>
                <w:rFonts w:cs="宋体" w:hint="eastAsia"/>
                <w:color w:val="000000"/>
                <w:kern w:val="0"/>
                <w:szCs w:val="21"/>
              </w:rPr>
              <w:t>接入管理服务器，基于</w:t>
            </w:r>
            <w:r w:rsidRPr="00917F2F">
              <w:rPr>
                <w:rFonts w:cs="宋体" w:hint="eastAsia"/>
                <w:color w:val="000000"/>
                <w:kern w:val="0"/>
                <w:szCs w:val="21"/>
              </w:rPr>
              <w:t>Redfish</w:t>
            </w:r>
            <w:r w:rsidRPr="00917F2F">
              <w:rPr>
                <w:rFonts w:cs="宋体" w:hint="eastAsia"/>
                <w:color w:val="000000"/>
                <w:kern w:val="0"/>
                <w:szCs w:val="21"/>
              </w:rPr>
              <w:t>规范的</w:t>
            </w:r>
            <w:r w:rsidRPr="00917F2F">
              <w:rPr>
                <w:rFonts w:cs="宋体" w:hint="eastAsia"/>
                <w:color w:val="000000"/>
                <w:kern w:val="0"/>
                <w:szCs w:val="21"/>
              </w:rPr>
              <w:t>SSDP</w:t>
            </w:r>
            <w:r w:rsidRPr="00917F2F">
              <w:rPr>
                <w:rFonts w:cs="宋体" w:hint="eastAsia"/>
                <w:color w:val="000000"/>
                <w:kern w:val="0"/>
                <w:szCs w:val="21"/>
              </w:rPr>
              <w:t>自动发现协议，支持网管通过</w:t>
            </w:r>
            <w:r w:rsidRPr="00917F2F">
              <w:rPr>
                <w:rFonts w:cs="宋体" w:hint="eastAsia"/>
                <w:color w:val="000000"/>
                <w:kern w:val="0"/>
                <w:szCs w:val="21"/>
              </w:rPr>
              <w:t>SSDP</w:t>
            </w:r>
            <w:r w:rsidRPr="00917F2F">
              <w:rPr>
                <w:rFonts w:cs="宋体" w:hint="eastAsia"/>
                <w:color w:val="000000"/>
                <w:kern w:val="0"/>
                <w:szCs w:val="21"/>
              </w:rPr>
              <w:t>报文识别新接入服务器设备。</w:t>
            </w:r>
            <w:r w:rsidR="002B0465">
              <w:rPr>
                <w:rFonts w:cs="宋体" w:hint="eastAsia"/>
                <w:color w:val="000000"/>
                <w:kern w:val="0"/>
                <w:szCs w:val="21"/>
              </w:rPr>
              <w:t>（</w:t>
            </w:r>
            <w:r w:rsidRPr="002B0465">
              <w:rPr>
                <w:rFonts w:cs="宋体" w:hint="eastAsia"/>
                <w:color w:val="000000"/>
                <w:kern w:val="0"/>
                <w:szCs w:val="21"/>
              </w:rPr>
              <w:t>以上</w:t>
            </w:r>
            <w:r w:rsidR="002B0465">
              <w:rPr>
                <w:rFonts w:cs="宋体" w:hint="eastAsia"/>
                <w:color w:val="000000"/>
                <w:kern w:val="0"/>
                <w:szCs w:val="21"/>
              </w:rPr>
              <w:t>功能</w:t>
            </w:r>
            <w:r w:rsidRPr="002B0465">
              <w:rPr>
                <w:rFonts w:cs="宋体" w:hint="eastAsia"/>
                <w:color w:val="000000"/>
                <w:kern w:val="0"/>
                <w:szCs w:val="21"/>
              </w:rPr>
              <w:t>需要提供</w:t>
            </w:r>
            <w:r w:rsidR="002B0465">
              <w:rPr>
                <w:rFonts w:cs="宋体" w:hint="eastAsia"/>
                <w:color w:val="000000"/>
                <w:kern w:val="0"/>
                <w:szCs w:val="21"/>
              </w:rPr>
              <w:t>相关</w:t>
            </w:r>
            <w:r w:rsidRPr="002B0465">
              <w:rPr>
                <w:rFonts w:cs="宋体" w:hint="eastAsia"/>
                <w:color w:val="000000"/>
                <w:kern w:val="0"/>
                <w:szCs w:val="21"/>
              </w:rPr>
              <w:t>证明材料</w:t>
            </w:r>
            <w:r w:rsidR="002B0465">
              <w:rPr>
                <w:rFonts w:cs="宋体" w:hint="eastAsia"/>
                <w:color w:val="000000"/>
                <w:kern w:val="0"/>
                <w:szCs w:val="21"/>
              </w:rPr>
              <w:t>）</w:t>
            </w:r>
            <w:r w:rsidRPr="002B0465">
              <w:rPr>
                <w:rFonts w:cs="宋体" w:hint="eastAsia"/>
                <w:color w:val="000000"/>
                <w:kern w:val="0"/>
                <w:szCs w:val="21"/>
              </w:rPr>
              <w:t>。</w:t>
            </w:r>
          </w:p>
          <w:p w14:paraId="53CA3888" w14:textId="633FE337" w:rsidR="00917F2F" w:rsidRDefault="002B0465" w:rsidP="00917F2F">
            <w:pPr>
              <w:pStyle w:val="ae"/>
              <w:widowControl/>
              <w:numPr>
                <w:ilvl w:val="0"/>
                <w:numId w:val="6"/>
              </w:numPr>
              <w:ind w:firstLineChars="0"/>
              <w:contextualSpacing/>
              <w:rPr>
                <w:rFonts w:cs="宋体"/>
                <w:color w:val="000000"/>
                <w:kern w:val="0"/>
                <w:szCs w:val="21"/>
              </w:rPr>
            </w:pPr>
            <w:r>
              <w:rPr>
                <w:rFonts w:cs="宋体" w:hint="eastAsia"/>
                <w:color w:val="000000"/>
                <w:kern w:val="0"/>
                <w:szCs w:val="21"/>
              </w:rPr>
              <w:t>▲</w:t>
            </w:r>
            <w:r w:rsidR="00917F2F" w:rsidRPr="00917F2F">
              <w:rPr>
                <w:rFonts w:cs="宋体" w:hint="eastAsia"/>
                <w:color w:val="000000"/>
                <w:kern w:val="0"/>
                <w:szCs w:val="21"/>
              </w:rPr>
              <w:t>安全：支持支持基于</w:t>
            </w:r>
            <w:r w:rsidR="00917F2F" w:rsidRPr="00917F2F">
              <w:rPr>
                <w:rFonts w:cs="宋体" w:hint="eastAsia"/>
                <w:color w:val="000000"/>
                <w:kern w:val="0"/>
                <w:szCs w:val="21"/>
              </w:rPr>
              <w:t>Kerberos</w:t>
            </w:r>
            <w:r w:rsidR="00917F2F" w:rsidRPr="00917F2F">
              <w:rPr>
                <w:rFonts w:cs="宋体" w:hint="eastAsia"/>
                <w:color w:val="000000"/>
                <w:kern w:val="0"/>
                <w:szCs w:val="21"/>
              </w:rPr>
              <w:t>协议的用户认证管理机制，基于芯片可信</w:t>
            </w:r>
            <w:proofErr w:type="gramStart"/>
            <w:r w:rsidR="00917F2F" w:rsidRPr="00917F2F">
              <w:rPr>
                <w:rFonts w:cs="宋体" w:hint="eastAsia"/>
                <w:color w:val="000000"/>
                <w:kern w:val="0"/>
                <w:szCs w:val="21"/>
              </w:rPr>
              <w:t>根实现</w:t>
            </w:r>
            <w:proofErr w:type="gramEnd"/>
            <w:r w:rsidR="00917F2F" w:rsidRPr="00917F2F">
              <w:rPr>
                <w:rFonts w:cs="宋体" w:hint="eastAsia"/>
                <w:color w:val="000000"/>
                <w:kern w:val="0"/>
                <w:szCs w:val="21"/>
              </w:rPr>
              <w:t>固件启动前的完整性校验，支持</w:t>
            </w:r>
            <w:r w:rsidR="00917F2F" w:rsidRPr="00917F2F">
              <w:rPr>
                <w:rFonts w:cs="宋体" w:hint="eastAsia"/>
                <w:color w:val="000000"/>
                <w:kern w:val="0"/>
                <w:szCs w:val="21"/>
              </w:rPr>
              <w:t>TLS 1.2</w:t>
            </w:r>
            <w:r w:rsidR="00917F2F" w:rsidRPr="00917F2F">
              <w:rPr>
                <w:rFonts w:cs="宋体" w:hint="eastAsia"/>
                <w:color w:val="000000"/>
                <w:kern w:val="0"/>
                <w:szCs w:val="21"/>
              </w:rPr>
              <w:t>、</w:t>
            </w:r>
            <w:r w:rsidR="00917F2F" w:rsidRPr="00917F2F">
              <w:rPr>
                <w:rFonts w:cs="宋体" w:hint="eastAsia"/>
                <w:color w:val="000000"/>
                <w:kern w:val="0"/>
                <w:szCs w:val="21"/>
              </w:rPr>
              <w:t>TLS 1.3</w:t>
            </w:r>
            <w:r w:rsidR="00917F2F" w:rsidRPr="00917F2F">
              <w:rPr>
                <w:rFonts w:cs="宋体" w:hint="eastAsia"/>
                <w:color w:val="000000"/>
                <w:kern w:val="0"/>
                <w:szCs w:val="21"/>
              </w:rPr>
              <w:t>版本，支持</w:t>
            </w:r>
            <w:r w:rsidR="00917F2F" w:rsidRPr="00917F2F">
              <w:rPr>
                <w:rFonts w:cs="宋体" w:hint="eastAsia"/>
                <w:color w:val="000000"/>
                <w:kern w:val="0"/>
                <w:szCs w:val="21"/>
              </w:rPr>
              <w:t>SNMP</w:t>
            </w:r>
            <w:r w:rsidR="00917F2F" w:rsidRPr="00917F2F">
              <w:rPr>
                <w:rFonts w:cs="宋体" w:hint="eastAsia"/>
                <w:color w:val="000000"/>
                <w:kern w:val="0"/>
                <w:szCs w:val="21"/>
              </w:rPr>
              <w:t>功能及</w:t>
            </w:r>
            <w:r w:rsidR="00917F2F" w:rsidRPr="00917F2F">
              <w:rPr>
                <w:rFonts w:cs="宋体" w:hint="eastAsia"/>
                <w:color w:val="000000"/>
                <w:kern w:val="0"/>
                <w:szCs w:val="21"/>
              </w:rPr>
              <w:t>SHA256/SHA384/SHA512</w:t>
            </w:r>
            <w:r w:rsidR="00917F2F" w:rsidRPr="00917F2F">
              <w:rPr>
                <w:rFonts w:cs="宋体" w:hint="eastAsia"/>
                <w:color w:val="000000"/>
                <w:kern w:val="0"/>
                <w:szCs w:val="21"/>
              </w:rPr>
              <w:t>鉴权和</w:t>
            </w:r>
            <w:r w:rsidR="00917F2F" w:rsidRPr="00917F2F">
              <w:rPr>
                <w:rFonts w:cs="宋体" w:hint="eastAsia"/>
                <w:color w:val="000000"/>
                <w:kern w:val="0"/>
                <w:szCs w:val="21"/>
              </w:rPr>
              <w:t>AES256</w:t>
            </w:r>
            <w:r w:rsidR="00917F2F" w:rsidRPr="00917F2F">
              <w:rPr>
                <w:rFonts w:cs="宋体" w:hint="eastAsia"/>
                <w:color w:val="000000"/>
                <w:kern w:val="0"/>
                <w:szCs w:val="21"/>
              </w:rPr>
              <w:t>加密算法</w:t>
            </w:r>
            <w:r>
              <w:rPr>
                <w:rFonts w:cs="宋体" w:hint="eastAsia"/>
                <w:color w:val="000000"/>
                <w:kern w:val="0"/>
                <w:szCs w:val="21"/>
              </w:rPr>
              <w:t>。</w:t>
            </w:r>
          </w:p>
          <w:p w14:paraId="603C0242" w14:textId="6815B32E" w:rsidR="00547C59" w:rsidRPr="00917F2F" w:rsidRDefault="00547C59" w:rsidP="00917F2F">
            <w:pPr>
              <w:pStyle w:val="ae"/>
              <w:widowControl/>
              <w:numPr>
                <w:ilvl w:val="0"/>
                <w:numId w:val="6"/>
              </w:numPr>
              <w:ind w:firstLineChars="0"/>
              <w:contextualSpacing/>
              <w:rPr>
                <w:rFonts w:cs="宋体"/>
                <w:color w:val="000000"/>
                <w:kern w:val="0"/>
                <w:szCs w:val="21"/>
              </w:rPr>
            </w:pPr>
            <w:r w:rsidRPr="00547C59">
              <w:rPr>
                <w:rFonts w:cs="宋体" w:hint="eastAsia"/>
                <w:color w:val="000000"/>
                <w:kern w:val="0"/>
                <w:szCs w:val="21"/>
              </w:rPr>
              <w:t>提供针对该项目的原厂授权书及售后服务承诺函</w:t>
            </w:r>
          </w:p>
          <w:p w14:paraId="5F47BC02" w14:textId="46BE3ABE" w:rsidR="00C22161" w:rsidRDefault="00C22161" w:rsidP="002B0465">
            <w:pPr>
              <w:pStyle w:val="ae"/>
              <w:widowControl/>
              <w:ind w:firstLineChars="0" w:firstLine="0"/>
              <w:contextualSpacing/>
              <w:rPr>
                <w:rFonts w:cs="宋体"/>
                <w:color w:val="000000"/>
                <w:kern w:val="0"/>
                <w:szCs w:val="21"/>
              </w:rPr>
            </w:pPr>
          </w:p>
        </w:tc>
      </w:tr>
    </w:tbl>
    <w:p w14:paraId="0F47DAA6" w14:textId="77777777" w:rsidR="00A359AC" w:rsidRDefault="00A359AC"/>
    <w:p w14:paraId="4FE4CD4F" w14:textId="3C424B9D" w:rsidR="006F2F39" w:rsidRPr="00013DC9" w:rsidRDefault="00C22161" w:rsidP="00013DC9">
      <w:pPr>
        <w:tabs>
          <w:tab w:val="left" w:pos="900"/>
        </w:tabs>
        <w:spacing w:beforeLines="50" w:before="156" w:line="360" w:lineRule="auto"/>
        <w:rPr>
          <w:rFonts w:ascii="宋体" w:hAnsi="宋体"/>
          <w:b/>
          <w:bCs/>
          <w:szCs w:val="21"/>
        </w:rPr>
      </w:pPr>
      <w:r w:rsidRPr="00013DC9">
        <w:rPr>
          <w:rFonts w:ascii="宋体" w:hAnsi="宋体" w:hint="eastAsia"/>
          <w:b/>
          <w:bCs/>
          <w:szCs w:val="21"/>
        </w:rPr>
        <w:t>2.2超融合软件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0"/>
        <w:gridCol w:w="5887"/>
      </w:tblGrid>
      <w:tr w:rsidR="00A359AC" w14:paraId="79C2D7C6" w14:textId="77777777" w:rsidTr="001D4F6F">
        <w:trPr>
          <w:trHeight w:val="454"/>
        </w:trPr>
        <w:tc>
          <w:tcPr>
            <w:tcW w:w="940" w:type="pct"/>
            <w:vAlign w:val="center"/>
          </w:tcPr>
          <w:p w14:paraId="2E327860"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设备名称</w:t>
            </w:r>
          </w:p>
        </w:tc>
        <w:tc>
          <w:tcPr>
            <w:tcW w:w="512" w:type="pct"/>
            <w:vAlign w:val="center"/>
          </w:tcPr>
          <w:p w14:paraId="6140D490" w14:textId="77777777" w:rsidR="00A359AC" w:rsidRPr="00A359AC" w:rsidRDefault="00A359AC" w:rsidP="001D4F6F">
            <w:pPr>
              <w:rPr>
                <w:rFonts w:cs="宋体"/>
                <w:b/>
                <w:bCs/>
                <w:color w:val="000000"/>
                <w:kern w:val="0"/>
                <w:szCs w:val="21"/>
              </w:rPr>
            </w:pPr>
            <w:r w:rsidRPr="00A359AC">
              <w:rPr>
                <w:rFonts w:cs="宋体" w:hint="eastAsia"/>
                <w:b/>
                <w:bCs/>
                <w:color w:val="000000"/>
                <w:kern w:val="0"/>
                <w:szCs w:val="21"/>
              </w:rPr>
              <w:t>数量</w:t>
            </w:r>
          </w:p>
        </w:tc>
        <w:tc>
          <w:tcPr>
            <w:tcW w:w="3548" w:type="pct"/>
            <w:vAlign w:val="center"/>
          </w:tcPr>
          <w:p w14:paraId="0F27826A"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技术指标</w:t>
            </w:r>
          </w:p>
        </w:tc>
      </w:tr>
      <w:tr w:rsidR="00B647E7" w14:paraId="55C60FA0" w14:textId="77777777" w:rsidTr="00B647E7">
        <w:tc>
          <w:tcPr>
            <w:tcW w:w="940" w:type="pct"/>
            <w:vAlign w:val="center"/>
          </w:tcPr>
          <w:p w14:paraId="594F5815" w14:textId="77777777" w:rsidR="00B647E7" w:rsidRDefault="00B647E7" w:rsidP="00B647E7">
            <w:pPr>
              <w:widowControl/>
              <w:rPr>
                <w:rFonts w:cs="宋体"/>
                <w:color w:val="000000"/>
                <w:kern w:val="0"/>
                <w:szCs w:val="21"/>
              </w:rPr>
            </w:pPr>
            <w:r>
              <w:rPr>
                <w:rFonts w:cs="宋体" w:hint="eastAsia"/>
                <w:color w:val="000000"/>
                <w:kern w:val="0"/>
                <w:szCs w:val="21"/>
              </w:rPr>
              <w:t>超融合软件授权</w:t>
            </w:r>
          </w:p>
        </w:tc>
        <w:tc>
          <w:tcPr>
            <w:tcW w:w="512" w:type="pct"/>
            <w:vAlign w:val="center"/>
          </w:tcPr>
          <w:p w14:paraId="53F30E78" w14:textId="4FBB5FD6" w:rsidR="00B647E7" w:rsidRDefault="006E125E" w:rsidP="00B647E7">
            <w:pPr>
              <w:rPr>
                <w:rFonts w:cs="宋体"/>
                <w:color w:val="000000"/>
                <w:kern w:val="0"/>
                <w:szCs w:val="21"/>
              </w:rPr>
            </w:pPr>
            <w:r>
              <w:rPr>
                <w:rFonts w:cs="宋体" w:hint="eastAsia"/>
                <w:color w:val="000000"/>
                <w:kern w:val="0"/>
                <w:szCs w:val="21"/>
              </w:rPr>
              <w:t>1</w:t>
            </w:r>
            <w:r>
              <w:rPr>
                <w:rFonts w:cs="宋体" w:hint="eastAsia"/>
                <w:color w:val="000000"/>
                <w:kern w:val="0"/>
                <w:szCs w:val="21"/>
              </w:rPr>
              <w:t>套</w:t>
            </w:r>
          </w:p>
        </w:tc>
        <w:tc>
          <w:tcPr>
            <w:tcW w:w="3548" w:type="pct"/>
            <w:vAlign w:val="center"/>
          </w:tcPr>
          <w:p w14:paraId="4A6F4C15" w14:textId="77777777" w:rsidR="00B647E7" w:rsidRDefault="00B647E7" w:rsidP="00B647E7">
            <w:pPr>
              <w:widowControl/>
              <w:rPr>
                <w:rFonts w:cs="宋体"/>
                <w:b/>
                <w:bCs/>
                <w:color w:val="000000"/>
                <w:kern w:val="0"/>
                <w:szCs w:val="21"/>
              </w:rPr>
            </w:pPr>
            <w:r>
              <w:rPr>
                <w:rFonts w:cs="宋体" w:hint="eastAsia"/>
                <w:b/>
                <w:bCs/>
                <w:color w:val="000000"/>
                <w:kern w:val="0"/>
                <w:szCs w:val="21"/>
              </w:rPr>
              <w:t>计算虚拟化模块</w:t>
            </w:r>
          </w:p>
          <w:p w14:paraId="2AC69A6C"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提供计算服务虚拟化永久授权软件</w:t>
            </w:r>
            <w:r>
              <w:rPr>
                <w:rFonts w:cs="宋体" w:hint="eastAsia"/>
                <w:color w:val="000000"/>
                <w:kern w:val="0"/>
                <w:szCs w:val="21"/>
              </w:rPr>
              <w:t>1</w:t>
            </w:r>
            <w:r>
              <w:rPr>
                <w:rFonts w:cs="宋体" w:hint="eastAsia"/>
                <w:color w:val="000000"/>
                <w:kern w:val="0"/>
                <w:szCs w:val="21"/>
              </w:rPr>
              <w:t>套（无软件使用有效期限制），≥</w:t>
            </w:r>
            <w:r>
              <w:rPr>
                <w:rFonts w:cs="宋体" w:hint="eastAsia"/>
                <w:color w:val="000000"/>
                <w:kern w:val="0"/>
                <w:szCs w:val="21"/>
              </w:rPr>
              <w:t>40</w:t>
            </w:r>
            <w:r>
              <w:rPr>
                <w:rFonts w:cs="宋体" w:hint="eastAsia"/>
                <w:color w:val="000000"/>
                <w:kern w:val="0"/>
                <w:szCs w:val="21"/>
              </w:rPr>
              <w:t>颗物理</w:t>
            </w:r>
            <w:r>
              <w:rPr>
                <w:rFonts w:cs="宋体" w:hint="eastAsia"/>
                <w:color w:val="000000"/>
                <w:kern w:val="0"/>
                <w:szCs w:val="21"/>
              </w:rPr>
              <w:t>CPU</w:t>
            </w:r>
            <w:r>
              <w:rPr>
                <w:rFonts w:cs="宋体" w:hint="eastAsia"/>
                <w:color w:val="000000"/>
                <w:kern w:val="0"/>
                <w:szCs w:val="21"/>
              </w:rPr>
              <w:t>使用授权。</w:t>
            </w:r>
          </w:p>
          <w:p w14:paraId="201EDE14" w14:textId="77777777" w:rsidR="00B647E7" w:rsidRDefault="00B647E7" w:rsidP="00B64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计算虚拟化软件应具备</w:t>
            </w:r>
            <w:proofErr w:type="gramStart"/>
            <w:r>
              <w:rPr>
                <w:rFonts w:cs="宋体" w:hint="eastAsia"/>
                <w:color w:val="000000"/>
                <w:kern w:val="0"/>
                <w:szCs w:val="21"/>
              </w:rPr>
              <w:t>集群级</w:t>
            </w:r>
            <w:proofErr w:type="gramEnd"/>
            <w:r>
              <w:rPr>
                <w:rFonts w:cs="宋体" w:hint="eastAsia"/>
                <w:color w:val="000000"/>
                <w:kern w:val="0"/>
                <w:szCs w:val="21"/>
              </w:rPr>
              <w:t>动态资源调度（</w:t>
            </w:r>
            <w:r>
              <w:rPr>
                <w:rFonts w:cs="宋体" w:hint="eastAsia"/>
                <w:color w:val="000000"/>
                <w:kern w:val="0"/>
                <w:szCs w:val="21"/>
              </w:rPr>
              <w:t>DRS</w:t>
            </w:r>
            <w:r>
              <w:rPr>
                <w:rFonts w:cs="宋体" w:hint="eastAsia"/>
                <w:color w:val="000000"/>
                <w:kern w:val="0"/>
                <w:szCs w:val="21"/>
              </w:rPr>
              <w:t>）功能，能够实时评估各物理主机的负载状态，并在检测到主机负载过高时，自动将该主机上的虚拟机迁移至负载较低的主机，确保业务连续性及集群整体负载的稳定性。</w:t>
            </w:r>
          </w:p>
          <w:p w14:paraId="5B3A6B9F"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为了保障系统的稳定性，支持对有问题服务器进行标记并提醒运维人员；软硬件均支持</w:t>
            </w:r>
            <w:r>
              <w:rPr>
                <w:rFonts w:cs="宋体" w:hint="eastAsia"/>
                <w:color w:val="000000"/>
                <w:kern w:val="0"/>
                <w:szCs w:val="21"/>
              </w:rPr>
              <w:t>ECC</w:t>
            </w:r>
            <w:r>
              <w:rPr>
                <w:rFonts w:cs="宋体" w:hint="eastAsia"/>
                <w:color w:val="000000"/>
                <w:kern w:val="0"/>
                <w:szCs w:val="21"/>
              </w:rPr>
              <w:t>告警。支持提前发现内存</w:t>
            </w:r>
            <w:r>
              <w:rPr>
                <w:rFonts w:cs="宋体" w:hint="eastAsia"/>
                <w:color w:val="000000"/>
                <w:kern w:val="0"/>
                <w:szCs w:val="21"/>
              </w:rPr>
              <w:t>CE</w:t>
            </w:r>
            <w:r>
              <w:rPr>
                <w:rFonts w:cs="宋体" w:hint="eastAsia"/>
                <w:color w:val="000000"/>
                <w:kern w:val="0"/>
                <w:szCs w:val="21"/>
              </w:rPr>
              <w:t>故障，并且实现</w:t>
            </w:r>
            <w:r>
              <w:rPr>
                <w:rFonts w:cs="宋体" w:hint="eastAsia"/>
                <w:color w:val="000000"/>
                <w:kern w:val="0"/>
                <w:szCs w:val="21"/>
              </w:rPr>
              <w:t>100%</w:t>
            </w:r>
            <w:r>
              <w:rPr>
                <w:rFonts w:cs="宋体" w:hint="eastAsia"/>
                <w:color w:val="000000"/>
                <w:kern w:val="0"/>
                <w:szCs w:val="21"/>
              </w:rPr>
              <w:t>异常自动隔离。支持内存</w:t>
            </w:r>
            <w:r>
              <w:rPr>
                <w:rFonts w:cs="宋体" w:hint="eastAsia"/>
                <w:color w:val="000000"/>
                <w:kern w:val="0"/>
                <w:szCs w:val="21"/>
              </w:rPr>
              <w:t>UE</w:t>
            </w:r>
            <w:r>
              <w:rPr>
                <w:rFonts w:cs="宋体" w:hint="eastAsia"/>
                <w:color w:val="000000"/>
                <w:kern w:val="0"/>
                <w:szCs w:val="21"/>
              </w:rPr>
              <w:t>故障检测告警，并在用户界面显示告警信息（需提供具有合</w:t>
            </w:r>
            <w:proofErr w:type="gramStart"/>
            <w:r>
              <w:rPr>
                <w:rFonts w:cs="宋体" w:hint="eastAsia"/>
                <w:color w:val="000000"/>
                <w:kern w:val="0"/>
                <w:szCs w:val="21"/>
              </w:rPr>
              <w:t>规</w:t>
            </w:r>
            <w:proofErr w:type="gramEnd"/>
            <w:r>
              <w:rPr>
                <w:rFonts w:cs="宋体" w:hint="eastAsia"/>
                <w:color w:val="000000"/>
                <w:kern w:val="0"/>
                <w:szCs w:val="21"/>
              </w:rPr>
              <w:t>资质的第三方测试机构的证明材料，至少包含报告首页，对应功能测试页和报告尾页，并加盖生产厂商公章）。</w:t>
            </w:r>
          </w:p>
          <w:p w14:paraId="6B3FA21A"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平台需具备完整的虚拟机备份功能，支持无代理备份模式，备份数据容量不受限制，并支持将虚拟机直接备份至磁盘存储。恢复时，应支持通过生成全新虚拟机的方式实现。平台</w:t>
            </w:r>
            <w:proofErr w:type="gramStart"/>
            <w:r>
              <w:rPr>
                <w:rFonts w:cs="宋体" w:hint="eastAsia"/>
                <w:color w:val="000000"/>
                <w:kern w:val="0"/>
                <w:szCs w:val="21"/>
              </w:rPr>
              <w:t>需支持</w:t>
            </w:r>
            <w:proofErr w:type="gramEnd"/>
            <w:r>
              <w:rPr>
                <w:rFonts w:cs="宋体" w:hint="eastAsia"/>
                <w:color w:val="000000"/>
                <w:kern w:val="0"/>
                <w:szCs w:val="21"/>
              </w:rPr>
              <w:lastRenderedPageBreak/>
              <w:t>将备份数据保存在</w:t>
            </w:r>
            <w:r>
              <w:rPr>
                <w:rFonts w:cs="宋体" w:hint="eastAsia"/>
                <w:color w:val="000000"/>
                <w:kern w:val="0"/>
                <w:szCs w:val="21"/>
              </w:rPr>
              <w:t>FC</w:t>
            </w:r>
            <w:r>
              <w:rPr>
                <w:rFonts w:cs="宋体" w:hint="eastAsia"/>
                <w:color w:val="000000"/>
                <w:kern w:val="0"/>
                <w:szCs w:val="21"/>
              </w:rPr>
              <w:t>存储、</w:t>
            </w:r>
            <w:r>
              <w:rPr>
                <w:rFonts w:cs="宋体" w:hint="eastAsia"/>
                <w:color w:val="000000"/>
                <w:kern w:val="0"/>
                <w:szCs w:val="21"/>
              </w:rPr>
              <w:t>iSCSI</w:t>
            </w:r>
            <w:r>
              <w:rPr>
                <w:rFonts w:cs="宋体" w:hint="eastAsia"/>
                <w:color w:val="000000"/>
                <w:kern w:val="0"/>
                <w:szCs w:val="21"/>
              </w:rPr>
              <w:t>存储及文件存储上。（需提供产品功能截图或声明，并加盖厂商公章）。</w:t>
            </w:r>
          </w:p>
          <w:p w14:paraId="033ABC81" w14:textId="77777777" w:rsidR="00B647E7" w:rsidRDefault="00B647E7" w:rsidP="00B64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超融合平台应集成</w:t>
            </w:r>
            <w:r>
              <w:rPr>
                <w:rFonts w:cs="宋体" w:hint="eastAsia"/>
                <w:color w:val="000000"/>
                <w:kern w:val="0"/>
                <w:szCs w:val="21"/>
              </w:rPr>
              <w:t>AI</w:t>
            </w:r>
            <w:r>
              <w:rPr>
                <w:rFonts w:cs="宋体" w:hint="eastAsia"/>
                <w:color w:val="000000"/>
                <w:kern w:val="0"/>
                <w:szCs w:val="21"/>
              </w:rPr>
              <w:t>驱动的性能均衡</w:t>
            </w:r>
            <w:r>
              <w:rPr>
                <w:rFonts w:cs="宋体" w:hint="eastAsia"/>
                <w:color w:val="000000"/>
                <w:kern w:val="0"/>
                <w:szCs w:val="21"/>
              </w:rPr>
              <w:t>DRS</w:t>
            </w:r>
            <w:r>
              <w:rPr>
                <w:rFonts w:cs="宋体" w:hint="eastAsia"/>
                <w:color w:val="000000"/>
                <w:kern w:val="0"/>
                <w:szCs w:val="21"/>
              </w:rPr>
              <w:t>机制：实时自动评估物理主机负载，通过</w:t>
            </w:r>
            <w:r>
              <w:rPr>
                <w:rFonts w:cs="宋体" w:hint="eastAsia"/>
                <w:color w:val="000000"/>
                <w:kern w:val="0"/>
                <w:szCs w:val="21"/>
              </w:rPr>
              <w:t>AI</w:t>
            </w:r>
            <w:r>
              <w:rPr>
                <w:rFonts w:cs="宋体" w:hint="eastAsia"/>
                <w:color w:val="000000"/>
                <w:kern w:val="0"/>
                <w:szCs w:val="21"/>
              </w:rPr>
              <w:t>算法对虚拟机与主机的性能、可靠性进行多维度评分并生成操作建议，确保资源调度高度精准。同时支持按需设定</w:t>
            </w:r>
            <w:r>
              <w:rPr>
                <w:rFonts w:cs="宋体" w:hint="eastAsia"/>
                <w:color w:val="000000"/>
                <w:kern w:val="0"/>
                <w:szCs w:val="21"/>
              </w:rPr>
              <w:t>DRS</w:t>
            </w:r>
            <w:r>
              <w:rPr>
                <w:rFonts w:cs="宋体" w:hint="eastAsia"/>
                <w:color w:val="000000"/>
                <w:kern w:val="0"/>
                <w:szCs w:val="21"/>
              </w:rPr>
              <w:t>调度时间窗口。（需提供产品功能截图，并加盖厂商公章）</w:t>
            </w:r>
          </w:p>
          <w:p w14:paraId="7F5E5A7B"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▲系统应具备对以下操作系统的部署能力：</w:t>
            </w:r>
            <w:r>
              <w:rPr>
                <w:rFonts w:cs="宋体" w:hint="eastAsia"/>
                <w:color w:val="000000"/>
                <w:kern w:val="0"/>
                <w:szCs w:val="21"/>
              </w:rPr>
              <w:t>Windows Server</w:t>
            </w:r>
            <w:r>
              <w:rPr>
                <w:rFonts w:cs="宋体" w:hint="eastAsia"/>
                <w:color w:val="000000"/>
                <w:kern w:val="0"/>
                <w:szCs w:val="21"/>
              </w:rPr>
              <w:t>系列（</w:t>
            </w:r>
            <w:r>
              <w:rPr>
                <w:rFonts w:cs="宋体" w:hint="eastAsia"/>
                <w:color w:val="000000"/>
                <w:kern w:val="0"/>
                <w:szCs w:val="21"/>
              </w:rPr>
              <w:t>2003</w:t>
            </w:r>
            <w:r>
              <w:rPr>
                <w:rFonts w:cs="宋体" w:hint="eastAsia"/>
                <w:color w:val="000000"/>
                <w:kern w:val="0"/>
                <w:szCs w:val="21"/>
              </w:rPr>
              <w:t>、</w:t>
            </w:r>
            <w:r>
              <w:rPr>
                <w:rFonts w:cs="宋体" w:hint="eastAsia"/>
                <w:color w:val="000000"/>
                <w:kern w:val="0"/>
                <w:szCs w:val="21"/>
              </w:rPr>
              <w:t>2008</w:t>
            </w:r>
            <w:r>
              <w:rPr>
                <w:rFonts w:cs="宋体" w:hint="eastAsia"/>
                <w:color w:val="000000"/>
                <w:kern w:val="0"/>
                <w:szCs w:val="21"/>
              </w:rPr>
              <w:t>、</w:t>
            </w:r>
            <w:r>
              <w:rPr>
                <w:rFonts w:cs="宋体" w:hint="eastAsia"/>
                <w:color w:val="000000"/>
                <w:kern w:val="0"/>
                <w:szCs w:val="21"/>
              </w:rPr>
              <w:t>2012</w:t>
            </w:r>
            <w:r>
              <w:rPr>
                <w:rFonts w:cs="宋体" w:hint="eastAsia"/>
                <w:color w:val="000000"/>
                <w:kern w:val="0"/>
                <w:szCs w:val="21"/>
              </w:rPr>
              <w:t>、</w:t>
            </w:r>
            <w:r>
              <w:rPr>
                <w:rFonts w:cs="宋体" w:hint="eastAsia"/>
                <w:color w:val="000000"/>
                <w:kern w:val="0"/>
                <w:szCs w:val="21"/>
              </w:rPr>
              <w:t>2016</w:t>
            </w:r>
            <w:r>
              <w:rPr>
                <w:rFonts w:cs="宋体" w:hint="eastAsia"/>
                <w:color w:val="000000"/>
                <w:kern w:val="0"/>
                <w:szCs w:val="21"/>
              </w:rPr>
              <w:t>）、</w:t>
            </w:r>
            <w:r>
              <w:rPr>
                <w:rFonts w:cs="宋体" w:hint="eastAsia"/>
                <w:color w:val="000000"/>
                <w:kern w:val="0"/>
                <w:szCs w:val="21"/>
              </w:rPr>
              <w:t>SUSE Linux Enterprise Server 12 SP5</w:t>
            </w:r>
            <w:r>
              <w:rPr>
                <w:rFonts w:cs="宋体" w:hint="eastAsia"/>
                <w:color w:val="000000"/>
                <w:kern w:val="0"/>
                <w:szCs w:val="21"/>
              </w:rPr>
              <w:t>、</w:t>
            </w:r>
            <w:r>
              <w:rPr>
                <w:rFonts w:cs="宋体" w:hint="eastAsia"/>
                <w:color w:val="000000"/>
                <w:kern w:val="0"/>
                <w:szCs w:val="21"/>
              </w:rPr>
              <w:t>Red Hat Enterprise Linux 8.0</w:t>
            </w:r>
            <w:r>
              <w:rPr>
                <w:rFonts w:cs="宋体" w:hint="eastAsia"/>
                <w:color w:val="000000"/>
                <w:kern w:val="0"/>
                <w:szCs w:val="21"/>
              </w:rPr>
              <w:t>、</w:t>
            </w:r>
            <w:r>
              <w:rPr>
                <w:rFonts w:cs="宋体" w:hint="eastAsia"/>
                <w:color w:val="000000"/>
                <w:kern w:val="0"/>
                <w:szCs w:val="21"/>
              </w:rPr>
              <w:t>CentOS 8.0</w:t>
            </w:r>
            <w:r>
              <w:rPr>
                <w:rFonts w:cs="宋体" w:hint="eastAsia"/>
                <w:color w:val="000000"/>
                <w:kern w:val="0"/>
                <w:szCs w:val="21"/>
              </w:rPr>
              <w:t>、</w:t>
            </w:r>
            <w:r>
              <w:rPr>
                <w:rFonts w:cs="宋体" w:hint="eastAsia"/>
                <w:color w:val="000000"/>
                <w:kern w:val="0"/>
                <w:szCs w:val="21"/>
              </w:rPr>
              <w:t>Ubuntu 16.10 Server</w:t>
            </w:r>
            <w:r>
              <w:rPr>
                <w:rFonts w:cs="宋体" w:hint="eastAsia"/>
                <w:color w:val="000000"/>
                <w:kern w:val="0"/>
                <w:szCs w:val="21"/>
              </w:rPr>
              <w:t>、国产操作系统银河麒麟</w:t>
            </w:r>
            <w:r>
              <w:rPr>
                <w:rFonts w:cs="宋体" w:hint="eastAsia"/>
                <w:color w:val="000000"/>
                <w:kern w:val="0"/>
                <w:szCs w:val="21"/>
              </w:rPr>
              <w:t>V10</w:t>
            </w:r>
            <w:r>
              <w:rPr>
                <w:rFonts w:cs="宋体" w:hint="eastAsia"/>
                <w:color w:val="000000"/>
                <w:kern w:val="0"/>
                <w:szCs w:val="21"/>
              </w:rPr>
              <w:t>、中标普华</w:t>
            </w:r>
            <w:r>
              <w:rPr>
                <w:rFonts w:cs="宋体" w:hint="eastAsia"/>
                <w:color w:val="000000"/>
                <w:kern w:val="0"/>
                <w:szCs w:val="21"/>
              </w:rPr>
              <w:t>Linux</w:t>
            </w:r>
            <w:r>
              <w:rPr>
                <w:rFonts w:cs="宋体" w:hint="eastAsia"/>
                <w:color w:val="000000"/>
                <w:kern w:val="0"/>
                <w:szCs w:val="21"/>
              </w:rPr>
              <w:t>桌面</w:t>
            </w:r>
            <w:r>
              <w:rPr>
                <w:rFonts w:cs="宋体" w:hint="eastAsia"/>
                <w:color w:val="000000"/>
                <w:kern w:val="0"/>
                <w:szCs w:val="21"/>
              </w:rPr>
              <w:t>5.0</w:t>
            </w:r>
            <w:r>
              <w:rPr>
                <w:rFonts w:cs="宋体" w:hint="eastAsia"/>
                <w:color w:val="000000"/>
                <w:kern w:val="0"/>
                <w:szCs w:val="21"/>
              </w:rPr>
              <w:t>、深度</w:t>
            </w:r>
            <w:r>
              <w:rPr>
                <w:rFonts w:cs="宋体" w:hint="eastAsia"/>
                <w:color w:val="000000"/>
                <w:kern w:val="0"/>
                <w:szCs w:val="21"/>
              </w:rPr>
              <w:t xml:space="preserve">Linux 15.10 </w:t>
            </w:r>
            <w:r>
              <w:rPr>
                <w:rFonts w:cs="宋体" w:hint="eastAsia"/>
                <w:color w:val="000000"/>
                <w:kern w:val="0"/>
                <w:szCs w:val="21"/>
              </w:rPr>
              <w:t>及</w:t>
            </w:r>
            <w:r>
              <w:rPr>
                <w:rFonts w:cs="宋体" w:hint="eastAsia"/>
                <w:color w:val="000000"/>
                <w:kern w:val="0"/>
                <w:szCs w:val="21"/>
              </w:rPr>
              <w:t xml:space="preserve"> </w:t>
            </w:r>
            <w:r>
              <w:rPr>
                <w:rFonts w:cs="宋体" w:hint="eastAsia"/>
                <w:color w:val="000000"/>
                <w:kern w:val="0"/>
                <w:szCs w:val="21"/>
              </w:rPr>
              <w:t>红旗</w:t>
            </w:r>
            <w:r>
              <w:rPr>
                <w:rFonts w:cs="宋体" w:hint="eastAsia"/>
                <w:color w:val="000000"/>
                <w:kern w:val="0"/>
                <w:szCs w:val="21"/>
              </w:rPr>
              <w:t>Linux 7 SP3</w:t>
            </w:r>
            <w:r>
              <w:rPr>
                <w:rFonts w:cs="宋体" w:hint="eastAsia"/>
                <w:color w:val="000000"/>
                <w:kern w:val="0"/>
                <w:szCs w:val="21"/>
              </w:rPr>
              <w:t>（提供带有</w:t>
            </w:r>
            <w:r>
              <w:rPr>
                <w:rFonts w:cs="宋体" w:hint="eastAsia"/>
                <w:color w:val="000000"/>
                <w:kern w:val="0"/>
                <w:szCs w:val="21"/>
              </w:rPr>
              <w:t>CMA</w:t>
            </w:r>
            <w:r>
              <w:rPr>
                <w:rFonts w:cs="宋体" w:hint="eastAsia"/>
                <w:color w:val="000000"/>
                <w:kern w:val="0"/>
                <w:szCs w:val="21"/>
              </w:rPr>
              <w:t>、</w:t>
            </w:r>
            <w:r>
              <w:rPr>
                <w:rFonts w:cs="宋体" w:hint="eastAsia"/>
                <w:color w:val="000000"/>
                <w:kern w:val="0"/>
                <w:szCs w:val="21"/>
              </w:rPr>
              <w:t>CNAS</w:t>
            </w:r>
            <w:r>
              <w:rPr>
                <w:rFonts w:cs="宋体" w:hint="eastAsia"/>
                <w:color w:val="000000"/>
                <w:kern w:val="0"/>
                <w:szCs w:val="21"/>
              </w:rPr>
              <w:t>标识的检测报告证明，至少包含报告首页，对应功能测试页和报告尾页）</w:t>
            </w:r>
          </w:p>
          <w:p w14:paraId="61C214AC" w14:textId="77777777" w:rsidR="00B647E7" w:rsidRDefault="00B647E7" w:rsidP="00B64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此项目核心业务计划部署在超融合平台，平台需定期升级保障平台稳定性，核心业务不能长时间停机，超融合平台</w:t>
            </w:r>
            <w:proofErr w:type="gramStart"/>
            <w:r>
              <w:rPr>
                <w:rFonts w:cs="宋体" w:hint="eastAsia"/>
                <w:color w:val="000000"/>
                <w:kern w:val="0"/>
                <w:szCs w:val="21"/>
              </w:rPr>
              <w:t>需支持</w:t>
            </w:r>
            <w:proofErr w:type="gramEnd"/>
            <w:r>
              <w:rPr>
                <w:rFonts w:cs="宋体" w:hint="eastAsia"/>
                <w:color w:val="000000"/>
                <w:kern w:val="0"/>
                <w:szCs w:val="21"/>
              </w:rPr>
              <w:t>在线升级不影响业务；为保证升级时间与步骤可控，升级过程中支持对升级节点进行升级顺序编排、升级暂停（需提供产品功能截图，并加盖厂商公章）。</w:t>
            </w:r>
          </w:p>
          <w:p w14:paraId="6DA0024B" w14:textId="77777777" w:rsidR="00B647E7" w:rsidRDefault="00B647E7" w:rsidP="00B647E7">
            <w:pPr>
              <w:widowControl/>
              <w:rPr>
                <w:rFonts w:cs="宋体"/>
                <w:color w:val="000000"/>
                <w:kern w:val="0"/>
                <w:szCs w:val="21"/>
              </w:rPr>
            </w:pPr>
            <w:r>
              <w:rPr>
                <w:rFonts w:cs="宋体" w:hint="eastAsia"/>
                <w:color w:val="000000"/>
                <w:kern w:val="0"/>
                <w:szCs w:val="21"/>
              </w:rPr>
              <w:t>8.</w:t>
            </w:r>
            <w:r>
              <w:rPr>
                <w:rFonts w:cs="宋体" w:hint="eastAsia"/>
                <w:color w:val="000000"/>
                <w:kern w:val="0"/>
                <w:szCs w:val="21"/>
              </w:rPr>
              <w:tab/>
            </w:r>
            <w:r>
              <w:rPr>
                <w:rFonts w:cs="宋体" w:hint="eastAsia"/>
                <w:color w:val="000000"/>
                <w:kern w:val="0"/>
                <w:szCs w:val="21"/>
              </w:rPr>
              <w:t>为提升超融合的内存资源利用率，系统应支持虚拟机内存回收机制，能够在虚拟机未使用内存时自动将其回收并分配给其他需要的虚拟机；同时可以手动配置</w:t>
            </w:r>
            <w:proofErr w:type="gramStart"/>
            <w:r>
              <w:rPr>
                <w:rFonts w:cs="宋体" w:hint="eastAsia"/>
                <w:color w:val="000000"/>
                <w:kern w:val="0"/>
                <w:szCs w:val="21"/>
              </w:rPr>
              <w:t>内存超配比</w:t>
            </w:r>
            <w:proofErr w:type="gramEnd"/>
            <w:r>
              <w:rPr>
                <w:rFonts w:cs="宋体" w:hint="eastAsia"/>
                <w:color w:val="000000"/>
                <w:kern w:val="0"/>
                <w:szCs w:val="21"/>
              </w:rPr>
              <w:t>例，实现内存资源的超分使用，并保证一定的灵活性，从而提升整体资源调度灵活性。（提供产品功能截图，并加盖生产厂商公章）。</w:t>
            </w:r>
          </w:p>
          <w:p w14:paraId="2E84E218" w14:textId="77777777" w:rsidR="00B647E7" w:rsidRDefault="00B647E7" w:rsidP="00B647E7">
            <w:pPr>
              <w:widowControl/>
              <w:rPr>
                <w:rFonts w:cs="宋体"/>
                <w:color w:val="000000"/>
                <w:kern w:val="0"/>
                <w:szCs w:val="21"/>
              </w:rPr>
            </w:pPr>
            <w:r>
              <w:rPr>
                <w:rFonts w:cs="宋体" w:hint="eastAsia"/>
                <w:color w:val="000000"/>
                <w:kern w:val="0"/>
                <w:szCs w:val="21"/>
              </w:rPr>
              <w:t>9.</w:t>
            </w:r>
            <w:r>
              <w:rPr>
                <w:rFonts w:cs="宋体" w:hint="eastAsia"/>
                <w:color w:val="000000"/>
                <w:kern w:val="0"/>
                <w:szCs w:val="21"/>
              </w:rPr>
              <w:tab/>
            </w:r>
            <w:r>
              <w:rPr>
                <w:rFonts w:cs="宋体" w:hint="eastAsia"/>
                <w:color w:val="000000"/>
                <w:kern w:val="0"/>
                <w:szCs w:val="21"/>
              </w:rPr>
              <w:t>数据中心断电会导致核心业务中断，造成较大损失，需要支持超融合与</w:t>
            </w:r>
            <w:r>
              <w:rPr>
                <w:rFonts w:cs="宋体" w:hint="eastAsia"/>
                <w:color w:val="000000"/>
                <w:kern w:val="0"/>
                <w:szCs w:val="21"/>
              </w:rPr>
              <w:t>UPS</w:t>
            </w:r>
            <w:r>
              <w:rPr>
                <w:rFonts w:cs="宋体" w:hint="eastAsia"/>
                <w:color w:val="000000"/>
                <w:kern w:val="0"/>
                <w:szCs w:val="21"/>
              </w:rPr>
              <w:t>电源联动，可在市电断电时通过</w:t>
            </w:r>
            <w:r>
              <w:rPr>
                <w:rFonts w:cs="宋体" w:hint="eastAsia"/>
                <w:color w:val="000000"/>
                <w:kern w:val="0"/>
                <w:szCs w:val="21"/>
              </w:rPr>
              <w:t>UPS</w:t>
            </w:r>
            <w:r>
              <w:rPr>
                <w:rFonts w:cs="宋体" w:hint="eastAsia"/>
                <w:color w:val="000000"/>
                <w:kern w:val="0"/>
                <w:szCs w:val="21"/>
              </w:rPr>
              <w:t>临时供应电量，当</w:t>
            </w:r>
            <w:r>
              <w:rPr>
                <w:rFonts w:cs="宋体" w:hint="eastAsia"/>
                <w:color w:val="000000"/>
                <w:kern w:val="0"/>
                <w:szCs w:val="21"/>
              </w:rPr>
              <w:t>UPS</w:t>
            </w:r>
            <w:r>
              <w:rPr>
                <w:rFonts w:cs="宋体" w:hint="eastAsia"/>
                <w:color w:val="000000"/>
                <w:kern w:val="0"/>
                <w:szCs w:val="21"/>
              </w:rPr>
              <w:t>电量过低时，按照虚拟机优先级先将不重要的虚拟机进行软关机（需提供产品功能截图，并加盖厂商公章）。</w:t>
            </w:r>
          </w:p>
          <w:p w14:paraId="3AE28D75" w14:textId="77777777" w:rsidR="00B647E7" w:rsidRDefault="00B647E7" w:rsidP="00B647E7">
            <w:pPr>
              <w:widowControl/>
              <w:rPr>
                <w:rFonts w:cs="宋体"/>
                <w:color w:val="000000"/>
                <w:kern w:val="0"/>
                <w:szCs w:val="21"/>
              </w:rPr>
            </w:pPr>
            <w:r>
              <w:rPr>
                <w:rFonts w:cs="宋体" w:hint="eastAsia"/>
                <w:color w:val="000000"/>
                <w:kern w:val="0"/>
                <w:szCs w:val="21"/>
              </w:rPr>
              <w:t>10.</w:t>
            </w:r>
            <w:r>
              <w:rPr>
                <w:rFonts w:cs="宋体" w:hint="eastAsia"/>
                <w:color w:val="000000"/>
                <w:kern w:val="0"/>
                <w:szCs w:val="21"/>
              </w:rPr>
              <w:tab/>
            </w:r>
            <w:r>
              <w:rPr>
                <w:rFonts w:cs="宋体" w:hint="eastAsia"/>
                <w:color w:val="000000"/>
                <w:kern w:val="0"/>
                <w:szCs w:val="21"/>
              </w:rPr>
              <w:t>平台需要实现纳管主流第三方虚拟化平台，可对现有</w:t>
            </w:r>
            <w:r>
              <w:rPr>
                <w:rFonts w:cs="宋体" w:hint="eastAsia"/>
                <w:color w:val="000000"/>
                <w:kern w:val="0"/>
                <w:szCs w:val="21"/>
              </w:rPr>
              <w:t>VMware</w:t>
            </w:r>
            <w:r>
              <w:rPr>
                <w:rFonts w:cs="宋体" w:hint="eastAsia"/>
                <w:color w:val="000000"/>
                <w:kern w:val="0"/>
                <w:szCs w:val="21"/>
              </w:rPr>
              <w:t>集群进行统一纳管，对</w:t>
            </w:r>
            <w:r>
              <w:rPr>
                <w:rFonts w:cs="宋体" w:hint="eastAsia"/>
                <w:color w:val="000000"/>
                <w:kern w:val="0"/>
                <w:szCs w:val="21"/>
              </w:rPr>
              <w:t>VMware</w:t>
            </w:r>
            <w:r>
              <w:rPr>
                <w:rFonts w:cs="宋体" w:hint="eastAsia"/>
                <w:color w:val="000000"/>
                <w:kern w:val="0"/>
                <w:szCs w:val="21"/>
              </w:rPr>
              <w:t>虚拟机进行新建、删除、编辑、开关机、分配到租户、远程登录控制台等操作；同时支持对现有的桌面云集群进行统一管理，实现同平台内对桌面云集群虚拟机进行开关机，配置编辑等操作（需提供产品功能截图，并加盖厂商公章）。</w:t>
            </w:r>
          </w:p>
          <w:p w14:paraId="20599A12" w14:textId="77777777" w:rsidR="00B647E7" w:rsidRDefault="00B647E7" w:rsidP="00B647E7">
            <w:pPr>
              <w:widowControl/>
              <w:rPr>
                <w:rFonts w:cs="宋体"/>
                <w:b/>
                <w:bCs/>
                <w:color w:val="000000"/>
                <w:kern w:val="0"/>
                <w:szCs w:val="21"/>
              </w:rPr>
            </w:pPr>
            <w:r>
              <w:rPr>
                <w:rFonts w:cs="宋体" w:hint="eastAsia"/>
                <w:b/>
                <w:bCs/>
                <w:color w:val="000000"/>
                <w:kern w:val="0"/>
                <w:szCs w:val="21"/>
              </w:rPr>
              <w:t>存储虚拟化模块</w:t>
            </w:r>
          </w:p>
          <w:p w14:paraId="287872D7"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提供存储虚拟化永久授权软件</w:t>
            </w:r>
            <w:r>
              <w:rPr>
                <w:rFonts w:cs="宋体" w:hint="eastAsia"/>
                <w:color w:val="000000"/>
                <w:kern w:val="0"/>
                <w:szCs w:val="21"/>
              </w:rPr>
              <w:t>1</w:t>
            </w:r>
            <w:r>
              <w:rPr>
                <w:rFonts w:cs="宋体" w:hint="eastAsia"/>
                <w:color w:val="000000"/>
                <w:kern w:val="0"/>
                <w:szCs w:val="21"/>
              </w:rPr>
              <w:t>套（无软件使用有效期限制），≥</w:t>
            </w:r>
            <w:r>
              <w:rPr>
                <w:rFonts w:cs="宋体" w:hint="eastAsia"/>
                <w:color w:val="000000"/>
                <w:kern w:val="0"/>
                <w:szCs w:val="21"/>
              </w:rPr>
              <w:t>40</w:t>
            </w:r>
            <w:r>
              <w:rPr>
                <w:rFonts w:cs="宋体" w:hint="eastAsia"/>
                <w:color w:val="000000"/>
                <w:kern w:val="0"/>
                <w:szCs w:val="21"/>
              </w:rPr>
              <w:t>颗物理</w:t>
            </w:r>
            <w:r>
              <w:rPr>
                <w:rFonts w:cs="宋体" w:hint="eastAsia"/>
                <w:color w:val="000000"/>
                <w:kern w:val="0"/>
                <w:szCs w:val="21"/>
              </w:rPr>
              <w:t>CPU</w:t>
            </w:r>
            <w:r>
              <w:rPr>
                <w:rFonts w:cs="宋体" w:hint="eastAsia"/>
                <w:color w:val="000000"/>
                <w:kern w:val="0"/>
                <w:szCs w:val="21"/>
              </w:rPr>
              <w:t>使用授权，提供不限制容量的使用授权。</w:t>
            </w:r>
          </w:p>
          <w:p w14:paraId="2FDA74D4" w14:textId="77777777" w:rsidR="00B647E7" w:rsidRDefault="00B647E7" w:rsidP="00B64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系统应支持标准的</w:t>
            </w:r>
            <w:r>
              <w:rPr>
                <w:rFonts w:cs="宋体" w:hint="eastAsia"/>
                <w:color w:val="000000"/>
                <w:kern w:val="0"/>
                <w:szCs w:val="21"/>
              </w:rPr>
              <w:t xml:space="preserve"> iSCSI </w:t>
            </w:r>
            <w:r>
              <w:rPr>
                <w:rFonts w:cs="宋体" w:hint="eastAsia"/>
                <w:color w:val="000000"/>
                <w:kern w:val="0"/>
                <w:szCs w:val="21"/>
              </w:rPr>
              <w:t>协议，具备通过标准</w:t>
            </w:r>
            <w:r>
              <w:rPr>
                <w:rFonts w:cs="宋体" w:hint="eastAsia"/>
                <w:color w:val="000000"/>
                <w:kern w:val="0"/>
                <w:szCs w:val="21"/>
              </w:rPr>
              <w:t xml:space="preserve"> iSCSI </w:t>
            </w:r>
            <w:r>
              <w:rPr>
                <w:rFonts w:cs="宋体" w:hint="eastAsia"/>
                <w:color w:val="000000"/>
                <w:kern w:val="0"/>
                <w:szCs w:val="21"/>
              </w:rPr>
              <w:t>接口供物理主机或应用程序访问虚拟存储的能力；同时应兼容多种存储类型，包括</w:t>
            </w:r>
            <w:r>
              <w:rPr>
                <w:rFonts w:cs="宋体" w:hint="eastAsia"/>
                <w:color w:val="000000"/>
                <w:kern w:val="0"/>
                <w:szCs w:val="21"/>
              </w:rPr>
              <w:t xml:space="preserve"> iSCSI </w:t>
            </w:r>
            <w:r>
              <w:rPr>
                <w:rFonts w:cs="宋体" w:hint="eastAsia"/>
                <w:color w:val="000000"/>
                <w:kern w:val="0"/>
                <w:szCs w:val="21"/>
              </w:rPr>
              <w:t>存储、</w:t>
            </w:r>
            <w:r>
              <w:rPr>
                <w:rFonts w:cs="宋体" w:hint="eastAsia"/>
                <w:color w:val="000000"/>
                <w:kern w:val="0"/>
                <w:szCs w:val="21"/>
              </w:rPr>
              <w:t>FC</w:t>
            </w:r>
            <w:r>
              <w:rPr>
                <w:rFonts w:cs="宋体" w:hint="eastAsia"/>
                <w:color w:val="000000"/>
                <w:kern w:val="0"/>
                <w:szCs w:val="21"/>
              </w:rPr>
              <w:t>（光纤通道）存储、</w:t>
            </w:r>
            <w:r>
              <w:rPr>
                <w:rFonts w:cs="宋体" w:hint="eastAsia"/>
                <w:color w:val="000000"/>
                <w:kern w:val="0"/>
                <w:szCs w:val="21"/>
              </w:rPr>
              <w:t xml:space="preserve">NFS </w:t>
            </w:r>
            <w:r>
              <w:rPr>
                <w:rFonts w:cs="宋体" w:hint="eastAsia"/>
                <w:color w:val="000000"/>
                <w:kern w:val="0"/>
                <w:szCs w:val="21"/>
              </w:rPr>
              <w:t>存储及本地存储等。</w:t>
            </w:r>
          </w:p>
          <w:p w14:paraId="6AC0B0DF"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为了提升存储的稳定性与可靠性，软件应具备</w:t>
            </w:r>
            <w:r>
              <w:rPr>
                <w:rFonts w:cs="宋体" w:hint="eastAsia"/>
                <w:color w:val="000000"/>
                <w:kern w:val="0"/>
                <w:szCs w:val="21"/>
              </w:rPr>
              <w:t>HDD</w:t>
            </w:r>
            <w:proofErr w:type="gramStart"/>
            <w:r>
              <w:rPr>
                <w:rFonts w:cs="宋体" w:hint="eastAsia"/>
                <w:color w:val="000000"/>
                <w:kern w:val="0"/>
                <w:szCs w:val="21"/>
              </w:rPr>
              <w:t>卡慢盘</w:t>
            </w:r>
            <w:proofErr w:type="gramEnd"/>
            <w:r>
              <w:rPr>
                <w:rFonts w:cs="宋体" w:hint="eastAsia"/>
                <w:color w:val="000000"/>
                <w:kern w:val="0"/>
                <w:szCs w:val="21"/>
              </w:rPr>
              <w:t>识别机制。当检测到</w:t>
            </w:r>
            <w:r>
              <w:rPr>
                <w:rFonts w:cs="宋体" w:hint="eastAsia"/>
                <w:color w:val="000000"/>
                <w:kern w:val="0"/>
                <w:szCs w:val="21"/>
              </w:rPr>
              <w:t>HDD</w:t>
            </w:r>
            <w:r>
              <w:rPr>
                <w:rFonts w:cs="宋体" w:hint="eastAsia"/>
                <w:color w:val="000000"/>
                <w:kern w:val="0"/>
                <w:szCs w:val="21"/>
              </w:rPr>
              <w:t>存在卡、慢盘问题时，应该在管理</w:t>
            </w:r>
            <w:r>
              <w:rPr>
                <w:rFonts w:cs="宋体" w:hint="eastAsia"/>
                <w:color w:val="000000"/>
                <w:kern w:val="0"/>
                <w:szCs w:val="21"/>
              </w:rPr>
              <w:lastRenderedPageBreak/>
              <w:t>界面及时显示告警信息，并可以自动将异常磁盘隔离，防止其对整体业务系统的性能造成影响。（需提供具有</w:t>
            </w:r>
            <w:r>
              <w:rPr>
                <w:rFonts w:cs="宋体" w:hint="eastAsia"/>
                <w:color w:val="000000"/>
                <w:kern w:val="0"/>
                <w:szCs w:val="21"/>
              </w:rPr>
              <w:t>CNAS</w:t>
            </w:r>
            <w:r>
              <w:rPr>
                <w:rFonts w:cs="宋体" w:hint="eastAsia"/>
                <w:color w:val="000000"/>
                <w:kern w:val="0"/>
                <w:szCs w:val="21"/>
              </w:rPr>
              <w:t>、</w:t>
            </w:r>
            <w:r>
              <w:rPr>
                <w:rFonts w:cs="宋体" w:hint="eastAsia"/>
                <w:color w:val="000000"/>
                <w:kern w:val="0"/>
                <w:szCs w:val="21"/>
              </w:rPr>
              <w:t>CMA</w:t>
            </w:r>
            <w:r>
              <w:rPr>
                <w:rFonts w:cs="宋体" w:hint="eastAsia"/>
                <w:color w:val="000000"/>
                <w:kern w:val="0"/>
                <w:szCs w:val="21"/>
              </w:rPr>
              <w:t>资质的第三方测试机构的证明材料，至少包含报告首页，对应功能测试页和报告尾页）。</w:t>
            </w:r>
          </w:p>
          <w:p w14:paraId="7D4E3C44"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超融合平台支持快照功能，快照类型具备支持存储快照、磁盘快照等功能。</w:t>
            </w:r>
          </w:p>
          <w:p w14:paraId="3D6AF410" w14:textId="77777777" w:rsidR="00B647E7" w:rsidRDefault="00B647E7" w:rsidP="00B64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超融合平台支持硬件健康状态监测，包括</w:t>
            </w:r>
            <w:r>
              <w:rPr>
                <w:rFonts w:cs="宋体" w:hint="eastAsia"/>
                <w:color w:val="000000"/>
                <w:kern w:val="0"/>
                <w:szCs w:val="21"/>
              </w:rPr>
              <w:t>CPU</w:t>
            </w:r>
            <w:r>
              <w:rPr>
                <w:rFonts w:cs="宋体" w:hint="eastAsia"/>
                <w:color w:val="000000"/>
                <w:kern w:val="0"/>
                <w:szCs w:val="21"/>
              </w:rPr>
              <w:t>、内存、</w:t>
            </w:r>
            <w:r>
              <w:rPr>
                <w:rFonts w:cs="宋体" w:hint="eastAsia"/>
                <w:color w:val="000000"/>
                <w:kern w:val="0"/>
                <w:szCs w:val="21"/>
              </w:rPr>
              <w:t>SSD</w:t>
            </w:r>
            <w:r>
              <w:rPr>
                <w:rFonts w:cs="宋体" w:hint="eastAsia"/>
                <w:color w:val="000000"/>
                <w:kern w:val="0"/>
                <w:szCs w:val="21"/>
              </w:rPr>
              <w:t>硬盘、</w:t>
            </w:r>
            <w:r>
              <w:rPr>
                <w:rFonts w:cs="宋体" w:hint="eastAsia"/>
                <w:color w:val="000000"/>
                <w:kern w:val="0"/>
                <w:szCs w:val="21"/>
              </w:rPr>
              <w:t>SATA</w:t>
            </w:r>
            <w:r>
              <w:rPr>
                <w:rFonts w:cs="宋体" w:hint="eastAsia"/>
                <w:color w:val="000000"/>
                <w:kern w:val="0"/>
                <w:szCs w:val="21"/>
              </w:rPr>
              <w:t>硬盘、千兆、万兆网卡、外置存储、</w:t>
            </w:r>
            <w:r>
              <w:rPr>
                <w:rFonts w:cs="宋体" w:hint="eastAsia"/>
                <w:color w:val="000000"/>
                <w:kern w:val="0"/>
                <w:szCs w:val="21"/>
              </w:rPr>
              <w:t>RAID</w:t>
            </w:r>
            <w:r>
              <w:rPr>
                <w:rFonts w:cs="宋体" w:hint="eastAsia"/>
                <w:color w:val="000000"/>
                <w:kern w:val="0"/>
                <w:szCs w:val="21"/>
              </w:rPr>
              <w:t>卡等健康状况，支持内部邮件或短信告警。</w:t>
            </w:r>
          </w:p>
          <w:p w14:paraId="4B21F14A"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为了保证虚拟存储的磁盘健康，超融合需要支持硬盘坏道扫描的功能，可以在定时坏道扫描界面设置坏道扫描时间并执行坏道扫描任务，管理员可以设置扫描的时间段，在业务不繁忙的时间，定期对集群的硬盘进行扫描，及时发现潜藏的坏道。并要支持发现坏道后，主动修复硬盘坏道区域的数据（需提供具有</w:t>
            </w:r>
            <w:r>
              <w:rPr>
                <w:rFonts w:cs="宋体" w:hint="eastAsia"/>
                <w:color w:val="000000"/>
                <w:kern w:val="0"/>
                <w:szCs w:val="21"/>
              </w:rPr>
              <w:t>CNAS</w:t>
            </w:r>
            <w:r>
              <w:rPr>
                <w:rFonts w:cs="宋体" w:hint="eastAsia"/>
                <w:color w:val="000000"/>
                <w:kern w:val="0"/>
                <w:szCs w:val="21"/>
              </w:rPr>
              <w:t>、</w:t>
            </w:r>
            <w:r>
              <w:rPr>
                <w:rFonts w:cs="宋体" w:hint="eastAsia"/>
                <w:color w:val="000000"/>
                <w:kern w:val="0"/>
                <w:szCs w:val="21"/>
              </w:rPr>
              <w:t>CMA</w:t>
            </w:r>
            <w:r>
              <w:rPr>
                <w:rFonts w:cs="宋体" w:hint="eastAsia"/>
                <w:color w:val="000000"/>
                <w:kern w:val="0"/>
                <w:szCs w:val="21"/>
              </w:rPr>
              <w:t>资质的第三方测试机构的证明材料，至少包含报告首页，对应功能测试页和报告尾页）。</w:t>
            </w:r>
          </w:p>
          <w:p w14:paraId="703277CD" w14:textId="77777777" w:rsidR="00B647E7" w:rsidRDefault="00B647E7" w:rsidP="00B64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为了保障在硬件故障情况</w:t>
            </w:r>
            <w:proofErr w:type="gramStart"/>
            <w:r>
              <w:rPr>
                <w:rFonts w:cs="宋体" w:hint="eastAsia"/>
                <w:color w:val="000000"/>
                <w:kern w:val="0"/>
                <w:szCs w:val="21"/>
              </w:rPr>
              <w:t>下业务</w:t>
            </w:r>
            <w:proofErr w:type="gramEnd"/>
            <w:r>
              <w:rPr>
                <w:rFonts w:cs="宋体" w:hint="eastAsia"/>
                <w:color w:val="000000"/>
                <w:kern w:val="0"/>
                <w:szCs w:val="21"/>
              </w:rPr>
              <w:t>性能的稳定，系统要具备智能流量调度能力的能力。当存在虚拟机迁移、数据重建、定时快照等非业务相关流量时，系统可根据集群</w:t>
            </w:r>
            <w:r>
              <w:rPr>
                <w:rFonts w:cs="宋体" w:hint="eastAsia"/>
                <w:color w:val="000000"/>
                <w:kern w:val="0"/>
                <w:szCs w:val="21"/>
              </w:rPr>
              <w:t>I/O</w:t>
            </w:r>
            <w:r>
              <w:rPr>
                <w:rFonts w:cs="宋体" w:hint="eastAsia"/>
                <w:color w:val="000000"/>
                <w:kern w:val="0"/>
                <w:szCs w:val="21"/>
              </w:rPr>
              <w:t>负载动态调整非业务流量，防止在数据重建过程中因</w:t>
            </w:r>
            <w:r>
              <w:rPr>
                <w:rFonts w:cs="宋体" w:hint="eastAsia"/>
                <w:color w:val="000000"/>
                <w:kern w:val="0"/>
                <w:szCs w:val="21"/>
              </w:rPr>
              <w:t>I/O</w:t>
            </w:r>
            <w:r>
              <w:rPr>
                <w:rFonts w:cs="宋体" w:hint="eastAsia"/>
                <w:color w:val="000000"/>
                <w:kern w:val="0"/>
                <w:szCs w:val="21"/>
              </w:rPr>
              <w:t>资源的争抢而影响业务性能。</w:t>
            </w:r>
          </w:p>
          <w:p w14:paraId="5B2ADE18" w14:textId="77777777" w:rsidR="00B647E7" w:rsidRDefault="00B647E7" w:rsidP="00B647E7">
            <w:pPr>
              <w:widowControl/>
              <w:rPr>
                <w:rFonts w:cs="宋体"/>
                <w:b/>
                <w:bCs/>
                <w:color w:val="000000"/>
                <w:kern w:val="0"/>
                <w:szCs w:val="21"/>
              </w:rPr>
            </w:pPr>
            <w:r>
              <w:rPr>
                <w:rFonts w:cs="宋体" w:hint="eastAsia"/>
                <w:b/>
                <w:bCs/>
                <w:color w:val="000000"/>
                <w:kern w:val="0"/>
                <w:szCs w:val="21"/>
              </w:rPr>
              <w:t>网络虚拟化模块</w:t>
            </w:r>
          </w:p>
          <w:p w14:paraId="16972AD8"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提供网络虚拟化永久授权软件</w:t>
            </w:r>
            <w:r>
              <w:rPr>
                <w:rFonts w:cs="宋体" w:hint="eastAsia"/>
                <w:color w:val="000000"/>
                <w:kern w:val="0"/>
                <w:szCs w:val="21"/>
              </w:rPr>
              <w:t>1</w:t>
            </w:r>
            <w:r>
              <w:rPr>
                <w:rFonts w:cs="宋体" w:hint="eastAsia"/>
                <w:color w:val="000000"/>
                <w:kern w:val="0"/>
                <w:szCs w:val="21"/>
              </w:rPr>
              <w:t>套（无软件使用有效期限制），≥</w:t>
            </w:r>
            <w:r>
              <w:rPr>
                <w:rFonts w:cs="宋体" w:hint="eastAsia"/>
                <w:color w:val="000000"/>
                <w:kern w:val="0"/>
                <w:szCs w:val="21"/>
              </w:rPr>
              <w:t>40</w:t>
            </w:r>
            <w:r>
              <w:rPr>
                <w:rFonts w:cs="宋体" w:hint="eastAsia"/>
                <w:color w:val="000000"/>
                <w:kern w:val="0"/>
                <w:szCs w:val="21"/>
              </w:rPr>
              <w:t>颗物理</w:t>
            </w:r>
            <w:r>
              <w:rPr>
                <w:rFonts w:cs="宋体" w:hint="eastAsia"/>
                <w:color w:val="000000"/>
                <w:kern w:val="0"/>
                <w:szCs w:val="21"/>
              </w:rPr>
              <w:t>CPU</w:t>
            </w:r>
            <w:r>
              <w:rPr>
                <w:rFonts w:cs="宋体" w:hint="eastAsia"/>
                <w:color w:val="000000"/>
                <w:kern w:val="0"/>
                <w:szCs w:val="21"/>
              </w:rPr>
              <w:t>使用授权，不限制虚拟路由器和虚拟交换机的使用数量。</w:t>
            </w:r>
          </w:p>
          <w:p w14:paraId="40535811" w14:textId="77777777" w:rsidR="00B647E7" w:rsidRDefault="00B647E7" w:rsidP="00B64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本次招标仅接受国产品牌参与。供应商所提供的网络虚拟</w:t>
            </w:r>
            <w:proofErr w:type="gramStart"/>
            <w:r>
              <w:rPr>
                <w:rFonts w:cs="宋体" w:hint="eastAsia"/>
                <w:color w:val="000000"/>
                <w:kern w:val="0"/>
                <w:szCs w:val="21"/>
              </w:rPr>
              <w:t>化解决</w:t>
            </w:r>
            <w:proofErr w:type="gramEnd"/>
            <w:r>
              <w:rPr>
                <w:rFonts w:cs="宋体" w:hint="eastAsia"/>
                <w:color w:val="000000"/>
                <w:kern w:val="0"/>
                <w:szCs w:val="21"/>
              </w:rPr>
              <w:t>方案须为完全自主研发成果，不得采用</w:t>
            </w:r>
            <w:r>
              <w:rPr>
                <w:rFonts w:cs="宋体" w:hint="eastAsia"/>
                <w:color w:val="000000"/>
                <w:kern w:val="0"/>
                <w:szCs w:val="21"/>
              </w:rPr>
              <w:t>OEM</w:t>
            </w:r>
            <w:r>
              <w:rPr>
                <w:rFonts w:cs="宋体" w:hint="eastAsia"/>
                <w:color w:val="000000"/>
                <w:kern w:val="0"/>
                <w:szCs w:val="21"/>
              </w:rPr>
              <w:t>或其他贴牌方式。为了保证自主研发的成果，供应商需提供网络虚拟化软件的软件著作权证书，作为其拥有该软件独立知识产权的有效证明（提供软件著作权证书）。</w:t>
            </w:r>
          </w:p>
          <w:p w14:paraId="58665579"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平台支持网络拓扑构建，实现虚拟网络连接、开启和关闭等操作，并可以通过拖拉拽的形式形成虚拟机的网络拓扑。</w:t>
            </w:r>
          </w:p>
          <w:p w14:paraId="68E9DFDE"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sidRPr="00B42A43">
              <w:rPr>
                <w:rFonts w:cs="宋体" w:hint="eastAsia"/>
                <w:color w:val="000000"/>
                <w:kern w:val="0"/>
                <w:szCs w:val="21"/>
              </w:rPr>
              <w:t>▲为了保障超融合内部的南北向和东西向之间的访问安全，实现集群</w:t>
            </w:r>
            <w:proofErr w:type="gramStart"/>
            <w:r w:rsidRPr="00B42A43">
              <w:rPr>
                <w:rFonts w:cs="宋体" w:hint="eastAsia"/>
                <w:color w:val="000000"/>
                <w:kern w:val="0"/>
                <w:szCs w:val="21"/>
              </w:rPr>
              <w:t>内部虚机网络</w:t>
            </w:r>
            <w:proofErr w:type="gramEnd"/>
            <w:r w:rsidRPr="00B42A43">
              <w:rPr>
                <w:rFonts w:cs="宋体" w:hint="eastAsia"/>
                <w:color w:val="000000"/>
                <w:kern w:val="0"/>
                <w:szCs w:val="21"/>
              </w:rPr>
              <w:t>隔离的要求，需要提供不限制数量的虚拟路由器和虚拟交换机，并提供分布式防火墙授权≥</w:t>
            </w:r>
            <w:r w:rsidRPr="00B42A43">
              <w:rPr>
                <w:rFonts w:cs="宋体" w:hint="eastAsia"/>
                <w:color w:val="000000"/>
                <w:kern w:val="0"/>
                <w:szCs w:val="21"/>
              </w:rPr>
              <w:t>600</w:t>
            </w:r>
            <w:r w:rsidRPr="00B42A43">
              <w:rPr>
                <w:rFonts w:cs="宋体" w:hint="eastAsia"/>
                <w:color w:val="000000"/>
                <w:kern w:val="0"/>
                <w:szCs w:val="21"/>
              </w:rPr>
              <w:t>个（提供产品功能截图及声明，并加盖生产厂商公章）。</w:t>
            </w:r>
          </w:p>
          <w:p w14:paraId="6F3E2A7A" w14:textId="77777777" w:rsidR="00B647E7" w:rsidRDefault="00B647E7" w:rsidP="00B64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▲为了保障超融合内部安全效果，超融合可以通过</w:t>
            </w:r>
            <w:r>
              <w:rPr>
                <w:rFonts w:cs="宋体" w:hint="eastAsia"/>
                <w:color w:val="000000"/>
                <w:kern w:val="0"/>
                <w:szCs w:val="21"/>
              </w:rPr>
              <w:t>AI</w:t>
            </w:r>
            <w:r>
              <w:rPr>
                <w:rFonts w:cs="宋体" w:hint="eastAsia"/>
                <w:color w:val="000000"/>
                <w:kern w:val="0"/>
                <w:szCs w:val="21"/>
              </w:rPr>
              <w:t>自学习，实现对业务虚拟机之间的访问策略及</w:t>
            </w:r>
            <w:r>
              <w:rPr>
                <w:rFonts w:cs="宋体" w:hint="eastAsia"/>
                <w:color w:val="000000"/>
                <w:kern w:val="0"/>
                <w:szCs w:val="21"/>
              </w:rPr>
              <w:t>IP</w:t>
            </w:r>
            <w:r>
              <w:rPr>
                <w:rFonts w:cs="宋体" w:hint="eastAsia"/>
                <w:color w:val="000000"/>
                <w:kern w:val="0"/>
                <w:szCs w:val="21"/>
              </w:rPr>
              <w:t>，并且提供</w:t>
            </w:r>
            <w:proofErr w:type="gramStart"/>
            <w:r>
              <w:rPr>
                <w:rFonts w:cs="宋体" w:hint="eastAsia"/>
                <w:color w:val="000000"/>
                <w:kern w:val="0"/>
                <w:szCs w:val="21"/>
              </w:rPr>
              <w:t>集群内微隔离</w:t>
            </w:r>
            <w:proofErr w:type="gramEnd"/>
            <w:r>
              <w:rPr>
                <w:rFonts w:cs="宋体" w:hint="eastAsia"/>
                <w:color w:val="000000"/>
                <w:kern w:val="0"/>
                <w:szCs w:val="21"/>
              </w:rPr>
              <w:t>策略推荐能力，自动通过访问关系、历史流量和系统配置来生成最适合的微隔离规则，并且可以</w:t>
            </w:r>
            <w:proofErr w:type="gramStart"/>
            <w:r>
              <w:rPr>
                <w:rFonts w:cs="宋体" w:hint="eastAsia"/>
                <w:color w:val="000000"/>
                <w:kern w:val="0"/>
                <w:szCs w:val="21"/>
              </w:rPr>
              <w:t>预发布</w:t>
            </w:r>
            <w:proofErr w:type="gramEnd"/>
            <w:r>
              <w:rPr>
                <w:rFonts w:cs="宋体" w:hint="eastAsia"/>
                <w:color w:val="000000"/>
                <w:kern w:val="0"/>
                <w:szCs w:val="21"/>
              </w:rPr>
              <w:t>策略，预览访问关系和防护状况，在二次确认后发布推荐策略（需提供产品功能截图，并加盖厂商公章）。</w:t>
            </w:r>
          </w:p>
          <w:p w14:paraId="3EF07A90"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为了提升集群网络故障诊断与安全策略调整的效率，超融合平台应具备完善的网络可视化能力。管理平台应能够在可视</w:t>
            </w:r>
            <w:r>
              <w:rPr>
                <w:rFonts w:cs="宋体" w:hint="eastAsia"/>
                <w:color w:val="000000"/>
                <w:kern w:val="0"/>
                <w:szCs w:val="21"/>
              </w:rPr>
              <w:lastRenderedPageBreak/>
              <w:t>化界面上展示任意两台虚拟机之间的通信流量，并支持通过分布式防火墙对异常流量进行实时阻断与状态展示。同时，应能全面呈现所有虚拟机的流量路径与访问关系，包括但不限于源对象、源</w:t>
            </w:r>
            <w:r>
              <w:rPr>
                <w:rFonts w:cs="宋体" w:hint="eastAsia"/>
                <w:color w:val="000000"/>
                <w:kern w:val="0"/>
                <w:szCs w:val="21"/>
              </w:rPr>
              <w:t>IP</w:t>
            </w:r>
            <w:r>
              <w:rPr>
                <w:rFonts w:cs="宋体" w:hint="eastAsia"/>
                <w:color w:val="000000"/>
                <w:kern w:val="0"/>
                <w:szCs w:val="21"/>
              </w:rPr>
              <w:t>地址、目标对象、目标</w:t>
            </w:r>
            <w:r>
              <w:rPr>
                <w:rFonts w:cs="宋体" w:hint="eastAsia"/>
                <w:color w:val="000000"/>
                <w:kern w:val="0"/>
                <w:szCs w:val="21"/>
              </w:rPr>
              <w:t>IP</w:t>
            </w:r>
            <w:r>
              <w:rPr>
                <w:rFonts w:cs="宋体" w:hint="eastAsia"/>
                <w:color w:val="000000"/>
                <w:kern w:val="0"/>
                <w:szCs w:val="21"/>
              </w:rPr>
              <w:t>地址、访问次数、服务类型及执行动作，从而实现网络通信状态的可监控、可追溯与可控制。（需提供具有</w:t>
            </w:r>
            <w:r>
              <w:rPr>
                <w:rFonts w:cs="宋体" w:hint="eastAsia"/>
                <w:color w:val="000000"/>
                <w:kern w:val="0"/>
                <w:szCs w:val="21"/>
              </w:rPr>
              <w:t>CNAS</w:t>
            </w:r>
            <w:r>
              <w:rPr>
                <w:rFonts w:cs="宋体" w:hint="eastAsia"/>
                <w:color w:val="000000"/>
                <w:kern w:val="0"/>
                <w:szCs w:val="21"/>
              </w:rPr>
              <w:t>、</w:t>
            </w:r>
            <w:r>
              <w:rPr>
                <w:rFonts w:cs="宋体" w:hint="eastAsia"/>
                <w:color w:val="000000"/>
                <w:kern w:val="0"/>
                <w:szCs w:val="21"/>
              </w:rPr>
              <w:t>CMA</w:t>
            </w:r>
            <w:r>
              <w:rPr>
                <w:rFonts w:cs="宋体" w:hint="eastAsia"/>
                <w:color w:val="000000"/>
                <w:kern w:val="0"/>
                <w:szCs w:val="21"/>
              </w:rPr>
              <w:t>资质的第三方测试机构的证明材料，至少包含报告首页，对应功能测试页和报告尾页）。</w:t>
            </w:r>
          </w:p>
          <w:p w14:paraId="2A9AC40D" w14:textId="77777777" w:rsidR="00B647E7" w:rsidRDefault="00B647E7" w:rsidP="00B64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为了满足我单位对东西向流量隔离要求，并提供可靠的数据流量排查和管理能力，要求分布式防火墙中能够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w:t>
            </w:r>
            <w:r>
              <w:rPr>
                <w:rFonts w:cs="宋体" w:hint="eastAsia"/>
                <w:color w:val="000000"/>
                <w:kern w:val="0"/>
                <w:szCs w:val="21"/>
              </w:rPr>
              <w:t>IP</w:t>
            </w:r>
            <w:r>
              <w:rPr>
                <w:rFonts w:cs="宋体" w:hint="eastAsia"/>
                <w:color w:val="000000"/>
                <w:kern w:val="0"/>
                <w:szCs w:val="21"/>
              </w:rPr>
              <w:t>地址、协议（</w:t>
            </w:r>
            <w:r>
              <w:rPr>
                <w:rFonts w:cs="宋体" w:hint="eastAsia"/>
                <w:color w:val="000000"/>
                <w:kern w:val="0"/>
                <w:szCs w:val="21"/>
              </w:rPr>
              <w:t>ICMP</w:t>
            </w:r>
            <w:r>
              <w:rPr>
                <w:rFonts w:cs="宋体" w:hint="eastAsia"/>
                <w:color w:val="000000"/>
                <w:kern w:val="0"/>
                <w:szCs w:val="21"/>
              </w:rPr>
              <w:t>）、数据包大小和匹配策略名称，可以通过开启数据直通临时排查数据流量问题（提供带有</w:t>
            </w:r>
            <w:r>
              <w:rPr>
                <w:rFonts w:cs="宋体" w:hint="eastAsia"/>
                <w:color w:val="000000"/>
                <w:kern w:val="0"/>
                <w:szCs w:val="21"/>
              </w:rPr>
              <w:t>CMA</w:t>
            </w:r>
            <w:r>
              <w:rPr>
                <w:rFonts w:cs="宋体" w:hint="eastAsia"/>
                <w:color w:val="000000"/>
                <w:kern w:val="0"/>
                <w:szCs w:val="21"/>
              </w:rPr>
              <w:t>、</w:t>
            </w:r>
            <w:r>
              <w:rPr>
                <w:rFonts w:cs="宋体" w:hint="eastAsia"/>
                <w:color w:val="000000"/>
                <w:kern w:val="0"/>
                <w:szCs w:val="21"/>
              </w:rPr>
              <w:t>CNAS</w:t>
            </w:r>
            <w:r>
              <w:rPr>
                <w:rFonts w:cs="宋体" w:hint="eastAsia"/>
                <w:color w:val="000000"/>
                <w:kern w:val="0"/>
                <w:szCs w:val="21"/>
              </w:rPr>
              <w:t>标识的检测报告证明，至少包含报告首页，对应功能测试页和报告尾页。）</w:t>
            </w:r>
          </w:p>
          <w:p w14:paraId="0E5FE31E" w14:textId="77777777" w:rsidR="00B647E7" w:rsidRDefault="00B647E7" w:rsidP="00B647E7">
            <w:pPr>
              <w:widowControl/>
              <w:rPr>
                <w:rFonts w:cs="宋体"/>
                <w:color w:val="000000"/>
                <w:kern w:val="0"/>
                <w:szCs w:val="21"/>
              </w:rPr>
            </w:pPr>
            <w:r>
              <w:rPr>
                <w:rFonts w:cs="宋体" w:hint="eastAsia"/>
                <w:color w:val="000000"/>
                <w:kern w:val="0"/>
                <w:szCs w:val="21"/>
              </w:rPr>
              <w:t>8.</w:t>
            </w:r>
            <w:r>
              <w:rPr>
                <w:rFonts w:cs="宋体" w:hint="eastAsia"/>
                <w:color w:val="000000"/>
                <w:kern w:val="0"/>
                <w:szCs w:val="21"/>
              </w:rPr>
              <w:tab/>
            </w:r>
            <w:r>
              <w:rPr>
                <w:rFonts w:cs="宋体" w:hint="eastAsia"/>
                <w:color w:val="000000"/>
                <w:kern w:val="0"/>
                <w:szCs w:val="21"/>
              </w:rPr>
              <w:t>网络虚拟化软件需要支持端口镜像功能，可对超融合内部网络流量镜像到内部虚拟机、</w:t>
            </w:r>
            <w:proofErr w:type="spellStart"/>
            <w:r>
              <w:rPr>
                <w:rFonts w:cs="宋体" w:hint="eastAsia"/>
                <w:color w:val="000000"/>
                <w:kern w:val="0"/>
                <w:szCs w:val="21"/>
              </w:rPr>
              <w:t>nfv</w:t>
            </w:r>
            <w:proofErr w:type="spellEnd"/>
            <w:r>
              <w:rPr>
                <w:rFonts w:cs="宋体" w:hint="eastAsia"/>
                <w:color w:val="000000"/>
                <w:kern w:val="0"/>
                <w:szCs w:val="21"/>
              </w:rPr>
              <w:t>、外部安全设备进行流量审计。</w:t>
            </w:r>
          </w:p>
          <w:p w14:paraId="0F98B8D0" w14:textId="77777777" w:rsidR="00B647E7" w:rsidRDefault="00B647E7" w:rsidP="00B647E7">
            <w:pPr>
              <w:widowControl/>
              <w:rPr>
                <w:rFonts w:cs="宋体"/>
                <w:color w:val="000000"/>
                <w:kern w:val="0"/>
                <w:szCs w:val="21"/>
              </w:rPr>
            </w:pPr>
            <w:r>
              <w:rPr>
                <w:rFonts w:cs="宋体" w:hint="eastAsia"/>
                <w:color w:val="000000"/>
                <w:kern w:val="0"/>
                <w:szCs w:val="21"/>
              </w:rPr>
              <w:t>9.</w:t>
            </w:r>
            <w:r>
              <w:rPr>
                <w:rFonts w:cs="宋体" w:hint="eastAsia"/>
                <w:color w:val="000000"/>
                <w:kern w:val="0"/>
                <w:szCs w:val="21"/>
              </w:rPr>
              <w:tab/>
            </w:r>
            <w:r>
              <w:rPr>
                <w:rFonts w:cs="宋体" w:hint="eastAsia"/>
                <w:color w:val="000000"/>
                <w:kern w:val="0"/>
                <w:szCs w:val="21"/>
              </w:rPr>
              <w:t>随着政策要求和业务对</w:t>
            </w:r>
            <w:r>
              <w:rPr>
                <w:rFonts w:cs="宋体" w:hint="eastAsia"/>
                <w:color w:val="000000"/>
                <w:kern w:val="0"/>
                <w:szCs w:val="21"/>
              </w:rPr>
              <w:t>IPV6</w:t>
            </w:r>
            <w:r>
              <w:rPr>
                <w:rFonts w:cs="宋体" w:hint="eastAsia"/>
                <w:color w:val="000000"/>
                <w:kern w:val="0"/>
                <w:szCs w:val="21"/>
              </w:rPr>
              <w:t>的覆盖，要求支持在界面上为虚拟机配置</w:t>
            </w:r>
            <w:r>
              <w:rPr>
                <w:rFonts w:cs="宋体" w:hint="eastAsia"/>
                <w:color w:val="000000"/>
                <w:kern w:val="0"/>
                <w:szCs w:val="21"/>
              </w:rPr>
              <w:t>IPv6</w:t>
            </w:r>
            <w:r>
              <w:rPr>
                <w:rFonts w:cs="宋体" w:hint="eastAsia"/>
                <w:color w:val="000000"/>
                <w:kern w:val="0"/>
                <w:szCs w:val="21"/>
              </w:rPr>
              <w:t>地址，并可通过</w:t>
            </w:r>
            <w:r>
              <w:rPr>
                <w:rFonts w:cs="宋体" w:hint="eastAsia"/>
                <w:color w:val="000000"/>
                <w:kern w:val="0"/>
                <w:szCs w:val="21"/>
              </w:rPr>
              <w:t>IPv6</w:t>
            </w:r>
            <w:r>
              <w:rPr>
                <w:rFonts w:cs="宋体" w:hint="eastAsia"/>
                <w:color w:val="000000"/>
                <w:kern w:val="0"/>
                <w:szCs w:val="21"/>
              </w:rPr>
              <w:t>地址访问该业务。</w:t>
            </w:r>
          </w:p>
          <w:p w14:paraId="70F6BEE7" w14:textId="77777777" w:rsidR="00B647E7" w:rsidRDefault="00B647E7" w:rsidP="00B647E7">
            <w:pPr>
              <w:widowControl/>
              <w:rPr>
                <w:rFonts w:cs="宋体"/>
                <w:b/>
                <w:bCs/>
                <w:color w:val="000000"/>
                <w:kern w:val="0"/>
                <w:szCs w:val="21"/>
              </w:rPr>
            </w:pPr>
            <w:proofErr w:type="gramStart"/>
            <w:r>
              <w:rPr>
                <w:rFonts w:cs="宋体" w:hint="eastAsia"/>
                <w:b/>
                <w:bCs/>
                <w:color w:val="000000"/>
                <w:kern w:val="0"/>
                <w:szCs w:val="21"/>
              </w:rPr>
              <w:t>云计算</w:t>
            </w:r>
            <w:proofErr w:type="gramEnd"/>
            <w:r>
              <w:rPr>
                <w:rFonts w:cs="宋体" w:hint="eastAsia"/>
                <w:b/>
                <w:bCs/>
                <w:color w:val="000000"/>
                <w:kern w:val="0"/>
                <w:szCs w:val="21"/>
              </w:rPr>
              <w:t>管理模块</w:t>
            </w:r>
          </w:p>
          <w:p w14:paraId="45069EBA"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w:t>
            </w:r>
            <w:proofErr w:type="gramStart"/>
            <w:r>
              <w:rPr>
                <w:rFonts w:cs="宋体" w:hint="eastAsia"/>
                <w:color w:val="000000"/>
                <w:kern w:val="0"/>
                <w:szCs w:val="21"/>
              </w:rPr>
              <w:t>云计算</w:t>
            </w:r>
            <w:proofErr w:type="gramEnd"/>
            <w:r>
              <w:rPr>
                <w:rFonts w:cs="宋体" w:hint="eastAsia"/>
                <w:color w:val="000000"/>
                <w:kern w:val="0"/>
                <w:szCs w:val="21"/>
              </w:rPr>
              <w:t>管理平台永久软件授权</w:t>
            </w:r>
            <w:r>
              <w:rPr>
                <w:rFonts w:cs="宋体" w:hint="eastAsia"/>
                <w:color w:val="000000"/>
                <w:kern w:val="0"/>
                <w:szCs w:val="21"/>
              </w:rPr>
              <w:t>1</w:t>
            </w:r>
            <w:r>
              <w:rPr>
                <w:rFonts w:cs="宋体" w:hint="eastAsia"/>
                <w:color w:val="000000"/>
                <w:kern w:val="0"/>
                <w:szCs w:val="21"/>
              </w:rPr>
              <w:t>套（无软件使用有效期限制），提供≥</w:t>
            </w:r>
            <w:r>
              <w:rPr>
                <w:rFonts w:cs="宋体" w:hint="eastAsia"/>
                <w:color w:val="000000"/>
                <w:kern w:val="0"/>
                <w:szCs w:val="21"/>
              </w:rPr>
              <w:t>40</w:t>
            </w:r>
            <w:r>
              <w:rPr>
                <w:rFonts w:cs="宋体" w:hint="eastAsia"/>
                <w:color w:val="000000"/>
                <w:kern w:val="0"/>
                <w:szCs w:val="21"/>
              </w:rPr>
              <w:t>颗物理</w:t>
            </w:r>
            <w:r>
              <w:rPr>
                <w:rFonts w:cs="宋体" w:hint="eastAsia"/>
                <w:color w:val="000000"/>
                <w:kern w:val="0"/>
                <w:szCs w:val="21"/>
              </w:rPr>
              <w:t>CPU</w:t>
            </w:r>
            <w:r>
              <w:rPr>
                <w:rFonts w:cs="宋体" w:hint="eastAsia"/>
                <w:color w:val="000000"/>
                <w:kern w:val="0"/>
                <w:szCs w:val="21"/>
              </w:rPr>
              <w:t>使用授权。同时提供针对现有</w:t>
            </w:r>
            <w:r>
              <w:rPr>
                <w:rFonts w:cs="宋体" w:hint="eastAsia"/>
                <w:color w:val="000000"/>
                <w:kern w:val="0"/>
                <w:szCs w:val="21"/>
              </w:rPr>
              <w:t>VMware</w:t>
            </w:r>
            <w:r>
              <w:rPr>
                <w:rFonts w:cs="宋体" w:hint="eastAsia"/>
                <w:color w:val="000000"/>
                <w:kern w:val="0"/>
                <w:szCs w:val="21"/>
              </w:rPr>
              <w:t>集群的纳管授权（</w:t>
            </w:r>
            <w:r>
              <w:rPr>
                <w:rFonts w:cs="宋体" w:hint="eastAsia"/>
                <w:color w:val="000000"/>
                <w:kern w:val="0"/>
                <w:szCs w:val="21"/>
              </w:rPr>
              <w:t>VMware</w:t>
            </w:r>
            <w:r>
              <w:rPr>
                <w:rFonts w:cs="宋体" w:hint="eastAsia"/>
                <w:color w:val="000000"/>
                <w:kern w:val="0"/>
                <w:szCs w:val="21"/>
              </w:rPr>
              <w:t>集群颗物理</w:t>
            </w:r>
            <w:r>
              <w:rPr>
                <w:rFonts w:cs="宋体" w:hint="eastAsia"/>
                <w:color w:val="000000"/>
                <w:kern w:val="0"/>
                <w:szCs w:val="21"/>
              </w:rPr>
              <w:t>CPU</w:t>
            </w:r>
            <w:r>
              <w:rPr>
                <w:rFonts w:cs="宋体" w:hint="eastAsia"/>
                <w:color w:val="000000"/>
                <w:kern w:val="0"/>
                <w:szCs w:val="21"/>
              </w:rPr>
              <w:t>授权≥</w:t>
            </w:r>
            <w:r>
              <w:rPr>
                <w:rFonts w:cs="宋体" w:hint="eastAsia"/>
                <w:color w:val="000000"/>
                <w:kern w:val="0"/>
                <w:szCs w:val="21"/>
              </w:rPr>
              <w:t>20</w:t>
            </w:r>
            <w:r>
              <w:rPr>
                <w:rFonts w:cs="宋体" w:hint="eastAsia"/>
                <w:color w:val="000000"/>
                <w:kern w:val="0"/>
                <w:szCs w:val="21"/>
              </w:rPr>
              <w:t>颗），软件可以兼容市场上主流的服务器硬件；</w:t>
            </w:r>
          </w:p>
          <w:p w14:paraId="2A041452" w14:textId="77777777" w:rsidR="00B647E7" w:rsidRDefault="00B647E7" w:rsidP="00B64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为了实现超融合软件的统一性，要求超融合产品的计算虚拟化软件、存储虚拟化软件、网络虚拟化软件、安全虚拟化软件、</w:t>
            </w:r>
            <w:proofErr w:type="gramStart"/>
            <w:r>
              <w:rPr>
                <w:rFonts w:cs="宋体" w:hint="eastAsia"/>
                <w:color w:val="000000"/>
                <w:kern w:val="0"/>
                <w:szCs w:val="21"/>
              </w:rPr>
              <w:t>云计算</w:t>
            </w:r>
            <w:proofErr w:type="gramEnd"/>
            <w:r>
              <w:rPr>
                <w:rFonts w:cs="宋体" w:hint="eastAsia"/>
                <w:color w:val="000000"/>
                <w:kern w:val="0"/>
                <w:szCs w:val="21"/>
              </w:rPr>
              <w:t>管理平台软件为统一厂商且完全自主研发（提供相应的计算机软件著作权登记证书并加盖厂商公章）。</w:t>
            </w:r>
          </w:p>
          <w:p w14:paraId="798C63F4"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sidRPr="00B42A43">
              <w:rPr>
                <w:rFonts w:cs="宋体" w:hint="eastAsia"/>
                <w:color w:val="000000"/>
                <w:kern w:val="0"/>
                <w:szCs w:val="21"/>
              </w:rPr>
              <w:t>▲为了后续将现有全部业务进行迁移，本次需要提供在线迁移工具、原厂迁移服务和迁移授权≥</w:t>
            </w:r>
            <w:r w:rsidRPr="00B42A43">
              <w:rPr>
                <w:rFonts w:cs="宋体" w:hint="eastAsia"/>
                <w:color w:val="000000"/>
                <w:kern w:val="0"/>
                <w:szCs w:val="21"/>
              </w:rPr>
              <w:t>600</w:t>
            </w:r>
            <w:r w:rsidRPr="00B42A43">
              <w:rPr>
                <w:rFonts w:cs="宋体" w:hint="eastAsia"/>
                <w:color w:val="000000"/>
                <w:kern w:val="0"/>
                <w:szCs w:val="21"/>
              </w:rPr>
              <w:t>个，支持原有</w:t>
            </w:r>
            <w:proofErr w:type="gramStart"/>
            <w:r w:rsidRPr="00B42A43">
              <w:rPr>
                <w:rFonts w:cs="宋体" w:hint="eastAsia"/>
                <w:color w:val="000000"/>
                <w:kern w:val="0"/>
                <w:szCs w:val="21"/>
              </w:rPr>
              <w:t>物理机</w:t>
            </w:r>
            <w:proofErr w:type="gramEnd"/>
            <w:r w:rsidRPr="00B42A43">
              <w:rPr>
                <w:rFonts w:cs="宋体" w:hint="eastAsia"/>
                <w:color w:val="000000"/>
                <w:kern w:val="0"/>
                <w:szCs w:val="21"/>
              </w:rPr>
              <w:t>/</w:t>
            </w:r>
            <w:r w:rsidRPr="00B42A43">
              <w:rPr>
                <w:rFonts w:cs="宋体" w:hint="eastAsia"/>
                <w:color w:val="000000"/>
                <w:kern w:val="0"/>
                <w:szCs w:val="21"/>
              </w:rPr>
              <w:t>虚拟机迁移到新建平台上（提供产品功能截图或声明，并加盖生产厂商公章）。</w:t>
            </w:r>
          </w:p>
          <w:p w14:paraId="19E38380"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提供超融合集群智能巡检工具及上门巡检服务，保障平台使用稳定可靠，每月≥</w:t>
            </w:r>
            <w:r>
              <w:rPr>
                <w:rFonts w:cs="宋体" w:hint="eastAsia"/>
                <w:color w:val="000000"/>
                <w:kern w:val="0"/>
                <w:szCs w:val="21"/>
              </w:rPr>
              <w:t>1</w:t>
            </w:r>
            <w:r>
              <w:rPr>
                <w:rFonts w:cs="宋体" w:hint="eastAsia"/>
                <w:color w:val="000000"/>
                <w:kern w:val="0"/>
                <w:szCs w:val="21"/>
              </w:rPr>
              <w:t>次上门巡检并出具详细的检测分析报告。</w:t>
            </w:r>
          </w:p>
          <w:p w14:paraId="483882B7" w14:textId="77777777" w:rsidR="00B647E7" w:rsidRDefault="00B647E7" w:rsidP="00B647E7">
            <w:pPr>
              <w:widowControl/>
              <w:rPr>
                <w:rFonts w:cs="宋体"/>
                <w:color w:val="000000"/>
                <w:kern w:val="0"/>
                <w:szCs w:val="21"/>
              </w:rPr>
            </w:pPr>
            <w:r w:rsidRPr="00B42A43">
              <w:rPr>
                <w:rFonts w:cs="宋体" w:hint="eastAsia"/>
                <w:color w:val="000000"/>
                <w:kern w:val="0"/>
                <w:szCs w:val="21"/>
              </w:rPr>
              <w:t>5.</w:t>
            </w:r>
            <w:r w:rsidRPr="00B42A43">
              <w:rPr>
                <w:rFonts w:cs="宋体" w:hint="eastAsia"/>
                <w:color w:val="000000"/>
                <w:kern w:val="0"/>
                <w:szCs w:val="21"/>
              </w:rPr>
              <w:tab/>
            </w:r>
            <w:r w:rsidRPr="00B42A43">
              <w:rPr>
                <w:rFonts w:cs="宋体" w:hint="eastAsia"/>
                <w:color w:val="000000"/>
                <w:kern w:val="0"/>
                <w:szCs w:val="21"/>
              </w:rPr>
              <w:t>▲为了提升工作人员远程的办公访问便利性和运维便利性，本次需要提供≥</w:t>
            </w:r>
            <w:r w:rsidRPr="00B42A43">
              <w:rPr>
                <w:rFonts w:cs="宋体" w:hint="eastAsia"/>
                <w:color w:val="000000"/>
                <w:kern w:val="0"/>
                <w:szCs w:val="21"/>
              </w:rPr>
              <w:t>3</w:t>
            </w:r>
            <w:r w:rsidRPr="00B42A43">
              <w:rPr>
                <w:rFonts w:cs="宋体" w:hint="eastAsia"/>
                <w:color w:val="000000"/>
                <w:kern w:val="0"/>
                <w:szCs w:val="21"/>
              </w:rPr>
              <w:t>个</w:t>
            </w:r>
            <w:r w:rsidRPr="00B42A43">
              <w:rPr>
                <w:rFonts w:cs="宋体" w:hint="eastAsia"/>
                <w:color w:val="000000"/>
                <w:kern w:val="0"/>
                <w:szCs w:val="21"/>
              </w:rPr>
              <w:t>VDI</w:t>
            </w:r>
            <w:r w:rsidRPr="00B42A43">
              <w:rPr>
                <w:rFonts w:cs="宋体" w:hint="eastAsia"/>
                <w:color w:val="000000"/>
                <w:kern w:val="0"/>
                <w:szCs w:val="21"/>
              </w:rPr>
              <w:t>的远程运维桌面虚拟机，可以通过桌面云虚拟机快速的进行软件的安全访问及调测等，平台同时管理桌面云与业务虚拟机。</w:t>
            </w:r>
            <w:r w:rsidRPr="00B42A43">
              <w:rPr>
                <w:rFonts w:cs="宋体" w:hint="eastAsia"/>
                <w:color w:val="000000"/>
                <w:kern w:val="0"/>
                <w:szCs w:val="21"/>
              </w:rPr>
              <w:t>(</w:t>
            </w:r>
            <w:r w:rsidRPr="00B42A43">
              <w:rPr>
                <w:rFonts w:cs="宋体" w:hint="eastAsia"/>
                <w:color w:val="000000"/>
                <w:kern w:val="0"/>
                <w:szCs w:val="21"/>
              </w:rPr>
              <w:t>需提供产品功能截图，并加盖厂商公章</w:t>
            </w:r>
            <w:r w:rsidRPr="00B42A43">
              <w:rPr>
                <w:rFonts w:cs="宋体" w:hint="eastAsia"/>
                <w:color w:val="000000"/>
                <w:kern w:val="0"/>
                <w:szCs w:val="21"/>
              </w:rPr>
              <w:t>)</w:t>
            </w:r>
            <w:r w:rsidRPr="00B42A43">
              <w:rPr>
                <w:rFonts w:cs="宋体" w:hint="eastAsia"/>
                <w:color w:val="000000"/>
                <w:kern w:val="0"/>
                <w:szCs w:val="21"/>
              </w:rPr>
              <w:t>。</w:t>
            </w:r>
          </w:p>
          <w:p w14:paraId="3AFB8FAE"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为保证运</w:t>
            </w:r>
            <w:proofErr w:type="gramStart"/>
            <w:r>
              <w:rPr>
                <w:rFonts w:cs="宋体" w:hint="eastAsia"/>
                <w:color w:val="000000"/>
                <w:kern w:val="0"/>
                <w:szCs w:val="21"/>
              </w:rPr>
              <w:t>维管理</w:t>
            </w:r>
            <w:proofErr w:type="gramEnd"/>
            <w:r>
              <w:rPr>
                <w:rFonts w:cs="宋体" w:hint="eastAsia"/>
                <w:color w:val="000000"/>
                <w:kern w:val="0"/>
                <w:szCs w:val="21"/>
              </w:rPr>
              <w:t>的简易度，应该提供线上运</w:t>
            </w:r>
            <w:proofErr w:type="gramStart"/>
            <w:r>
              <w:rPr>
                <w:rFonts w:cs="宋体" w:hint="eastAsia"/>
                <w:color w:val="000000"/>
                <w:kern w:val="0"/>
                <w:szCs w:val="21"/>
              </w:rPr>
              <w:t>维管理</w:t>
            </w:r>
            <w:proofErr w:type="gramEnd"/>
            <w:r>
              <w:rPr>
                <w:rFonts w:cs="宋体" w:hint="eastAsia"/>
                <w:color w:val="000000"/>
                <w:kern w:val="0"/>
                <w:szCs w:val="21"/>
              </w:rPr>
              <w:t>服务，可通过本地部署的代理</w:t>
            </w:r>
            <w:r>
              <w:rPr>
                <w:rFonts w:cs="宋体" w:hint="eastAsia"/>
                <w:color w:val="000000"/>
                <w:kern w:val="0"/>
                <w:szCs w:val="21"/>
              </w:rPr>
              <w:t>agent</w:t>
            </w:r>
            <w:r>
              <w:rPr>
                <w:rFonts w:cs="宋体" w:hint="eastAsia"/>
                <w:color w:val="000000"/>
                <w:kern w:val="0"/>
                <w:szCs w:val="21"/>
              </w:rPr>
              <w:t>组件，对超融合平台的软硬件指</w:t>
            </w:r>
            <w:r>
              <w:rPr>
                <w:rFonts w:cs="宋体" w:hint="eastAsia"/>
                <w:color w:val="000000"/>
                <w:kern w:val="0"/>
                <w:szCs w:val="21"/>
              </w:rPr>
              <w:lastRenderedPageBreak/>
              <w:t>标进行监控、检测和分析，监控类型包括：服务器、集群、云主机、数据库，同时能在智能运维平台输出相应告警信息，且可以及时同步到移动端应用小程序，以便运维管理员第一时间感知风险（需提供小程序功能截图，并加盖厂商公章）。</w:t>
            </w:r>
          </w:p>
          <w:p w14:paraId="5FC3E0F3" w14:textId="77777777" w:rsidR="00B647E7" w:rsidRDefault="00B647E7" w:rsidP="00B64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为保证运</w:t>
            </w:r>
            <w:proofErr w:type="gramStart"/>
            <w:r>
              <w:rPr>
                <w:rFonts w:cs="宋体" w:hint="eastAsia"/>
                <w:color w:val="000000"/>
                <w:kern w:val="0"/>
                <w:szCs w:val="21"/>
              </w:rPr>
              <w:t>维管理</w:t>
            </w:r>
            <w:proofErr w:type="gramEnd"/>
            <w:r>
              <w:rPr>
                <w:rFonts w:cs="宋体" w:hint="eastAsia"/>
                <w:color w:val="000000"/>
                <w:kern w:val="0"/>
                <w:szCs w:val="21"/>
              </w:rPr>
              <w:t>的简易度，并且及时响应业务需求，</w:t>
            </w:r>
            <w:proofErr w:type="gramStart"/>
            <w:r>
              <w:rPr>
                <w:rFonts w:cs="宋体" w:hint="eastAsia"/>
                <w:color w:val="000000"/>
                <w:kern w:val="0"/>
                <w:szCs w:val="21"/>
              </w:rPr>
              <w:t>云计算</w:t>
            </w:r>
            <w:proofErr w:type="gramEnd"/>
            <w:r>
              <w:rPr>
                <w:rFonts w:cs="宋体" w:hint="eastAsia"/>
                <w:color w:val="000000"/>
                <w:kern w:val="0"/>
                <w:szCs w:val="21"/>
              </w:rPr>
              <w:t>管理平台应提供线上运</w:t>
            </w:r>
            <w:proofErr w:type="gramStart"/>
            <w:r>
              <w:rPr>
                <w:rFonts w:cs="宋体" w:hint="eastAsia"/>
                <w:color w:val="000000"/>
                <w:kern w:val="0"/>
                <w:szCs w:val="21"/>
              </w:rPr>
              <w:t>维管理</w:t>
            </w:r>
            <w:proofErr w:type="gramEnd"/>
            <w:r>
              <w:rPr>
                <w:rFonts w:cs="宋体" w:hint="eastAsia"/>
                <w:color w:val="000000"/>
                <w:kern w:val="0"/>
                <w:szCs w:val="21"/>
              </w:rPr>
              <w:t>服务可允许用户登入云上智能运维的管理平台，支持运</w:t>
            </w:r>
            <w:proofErr w:type="gramStart"/>
            <w:r>
              <w:rPr>
                <w:rFonts w:cs="宋体" w:hint="eastAsia"/>
                <w:color w:val="000000"/>
                <w:kern w:val="0"/>
                <w:szCs w:val="21"/>
              </w:rPr>
              <w:t>维人员</w:t>
            </w:r>
            <w:proofErr w:type="gramEnd"/>
            <w:r>
              <w:rPr>
                <w:rFonts w:cs="宋体" w:hint="eastAsia"/>
                <w:color w:val="000000"/>
                <w:kern w:val="0"/>
                <w:szCs w:val="21"/>
              </w:rPr>
              <w:t>通过</w:t>
            </w:r>
            <w:proofErr w:type="gramStart"/>
            <w:r>
              <w:rPr>
                <w:rFonts w:cs="宋体" w:hint="eastAsia"/>
                <w:color w:val="000000"/>
                <w:kern w:val="0"/>
                <w:szCs w:val="21"/>
              </w:rPr>
              <w:t>移动端小程序</w:t>
            </w:r>
            <w:proofErr w:type="gramEnd"/>
            <w:r>
              <w:rPr>
                <w:rFonts w:cs="宋体" w:hint="eastAsia"/>
                <w:color w:val="000000"/>
                <w:kern w:val="0"/>
                <w:szCs w:val="21"/>
              </w:rPr>
              <w:t>查看业务</w:t>
            </w:r>
            <w:proofErr w:type="gramStart"/>
            <w:r>
              <w:rPr>
                <w:rFonts w:cs="宋体" w:hint="eastAsia"/>
                <w:color w:val="000000"/>
                <w:kern w:val="0"/>
                <w:szCs w:val="21"/>
              </w:rPr>
              <w:t>拨测情况</w:t>
            </w:r>
            <w:proofErr w:type="gramEnd"/>
            <w:r>
              <w:rPr>
                <w:rFonts w:cs="宋体" w:hint="eastAsia"/>
                <w:color w:val="000000"/>
                <w:kern w:val="0"/>
                <w:szCs w:val="21"/>
              </w:rPr>
              <w:t>以及用户资源（包括云主机、服务器、集群）的监控指标信息（需提供产品功能截图，并加盖厂商公章）。</w:t>
            </w:r>
          </w:p>
          <w:p w14:paraId="7899A2D7" w14:textId="4D58133B" w:rsidR="00B647E7" w:rsidRDefault="004B27F1" w:rsidP="00B647E7">
            <w:pPr>
              <w:widowControl/>
              <w:rPr>
                <w:rFonts w:cs="宋体"/>
                <w:color w:val="000000"/>
                <w:kern w:val="0"/>
                <w:szCs w:val="21"/>
              </w:rPr>
            </w:pPr>
            <w:r w:rsidRPr="00B42A43">
              <w:rPr>
                <w:rFonts w:cs="宋体" w:hint="eastAsia"/>
                <w:color w:val="000000"/>
                <w:kern w:val="0"/>
                <w:szCs w:val="21"/>
              </w:rPr>
              <w:t>▲</w:t>
            </w:r>
            <w:r w:rsidR="00B647E7" w:rsidRPr="00B42A43">
              <w:rPr>
                <w:rFonts w:cs="宋体" w:hint="eastAsia"/>
                <w:color w:val="000000"/>
                <w:kern w:val="0"/>
                <w:szCs w:val="21"/>
              </w:rPr>
              <w:t>8.</w:t>
            </w:r>
            <w:r w:rsidR="00B647E7" w:rsidRPr="00B42A43">
              <w:rPr>
                <w:rFonts w:cs="宋体" w:hint="eastAsia"/>
                <w:color w:val="000000"/>
                <w:kern w:val="0"/>
                <w:szCs w:val="21"/>
              </w:rPr>
              <w:tab/>
            </w:r>
            <w:r w:rsidR="00B647E7" w:rsidRPr="00B42A43">
              <w:rPr>
                <w:rFonts w:cs="宋体" w:hint="eastAsia"/>
                <w:color w:val="000000"/>
                <w:kern w:val="0"/>
                <w:szCs w:val="21"/>
              </w:rPr>
              <w:t>支持在本地管理平台实现对</w:t>
            </w:r>
            <w:r w:rsidR="00B647E7" w:rsidRPr="00B42A43">
              <w:rPr>
                <w:rFonts w:cs="宋体" w:hint="eastAsia"/>
                <w:color w:val="000000"/>
                <w:kern w:val="0"/>
                <w:szCs w:val="21"/>
              </w:rPr>
              <w:t xml:space="preserve">VMware </w:t>
            </w:r>
            <w:proofErr w:type="spellStart"/>
            <w:r w:rsidR="00B647E7" w:rsidRPr="00B42A43">
              <w:rPr>
                <w:rFonts w:cs="宋体" w:hint="eastAsia"/>
                <w:color w:val="000000"/>
                <w:kern w:val="0"/>
                <w:szCs w:val="21"/>
              </w:rPr>
              <w:t>vCenter</w:t>
            </w:r>
            <w:proofErr w:type="spellEnd"/>
            <w:r w:rsidR="00B647E7" w:rsidRPr="00B42A43">
              <w:rPr>
                <w:rFonts w:cs="宋体" w:hint="eastAsia"/>
                <w:color w:val="000000"/>
                <w:kern w:val="0"/>
                <w:szCs w:val="21"/>
              </w:rPr>
              <w:t>中的虚拟机备份和</w:t>
            </w:r>
            <w:proofErr w:type="gramStart"/>
            <w:r w:rsidR="00B647E7" w:rsidRPr="00B42A43">
              <w:rPr>
                <w:rFonts w:cs="宋体" w:hint="eastAsia"/>
                <w:color w:val="000000"/>
                <w:kern w:val="0"/>
                <w:szCs w:val="21"/>
              </w:rPr>
              <w:t>容灾</w:t>
            </w:r>
            <w:proofErr w:type="gramEnd"/>
            <w:r w:rsidR="00B647E7" w:rsidRPr="00B42A43">
              <w:rPr>
                <w:rFonts w:cs="宋体" w:hint="eastAsia"/>
                <w:color w:val="000000"/>
                <w:kern w:val="0"/>
                <w:szCs w:val="21"/>
              </w:rPr>
              <w:t>，并能够在超融合的平台实现</w:t>
            </w:r>
            <w:r w:rsidR="00B647E7" w:rsidRPr="00B42A43">
              <w:rPr>
                <w:rFonts w:cs="宋体" w:hint="eastAsia"/>
                <w:color w:val="000000"/>
                <w:kern w:val="0"/>
                <w:szCs w:val="21"/>
              </w:rPr>
              <w:t>VMware</w:t>
            </w:r>
            <w:r w:rsidR="00B647E7" w:rsidRPr="00B42A43">
              <w:rPr>
                <w:rFonts w:cs="宋体" w:hint="eastAsia"/>
                <w:color w:val="000000"/>
                <w:kern w:val="0"/>
                <w:szCs w:val="21"/>
              </w:rPr>
              <w:t>虚拟机的启动恢复，提供≥</w:t>
            </w:r>
            <w:r w:rsidRPr="00B42A43">
              <w:rPr>
                <w:rFonts w:cs="宋体" w:hint="eastAsia"/>
                <w:color w:val="000000"/>
                <w:kern w:val="0"/>
                <w:szCs w:val="21"/>
              </w:rPr>
              <w:t>30</w:t>
            </w:r>
            <w:r w:rsidR="00B647E7" w:rsidRPr="00B42A43">
              <w:rPr>
                <w:rFonts w:cs="宋体" w:hint="eastAsia"/>
                <w:color w:val="000000"/>
                <w:kern w:val="0"/>
                <w:szCs w:val="21"/>
              </w:rPr>
              <w:t>个</w:t>
            </w:r>
            <w:r w:rsidR="00B647E7" w:rsidRPr="00B42A43">
              <w:rPr>
                <w:rFonts w:cs="宋体" w:hint="eastAsia"/>
                <w:color w:val="000000"/>
                <w:kern w:val="0"/>
                <w:szCs w:val="21"/>
              </w:rPr>
              <w:t>VMware</w:t>
            </w:r>
            <w:r w:rsidR="00B647E7" w:rsidRPr="00B42A43">
              <w:rPr>
                <w:rFonts w:cs="宋体" w:hint="eastAsia"/>
                <w:color w:val="000000"/>
                <w:kern w:val="0"/>
                <w:szCs w:val="21"/>
              </w:rPr>
              <w:t>虚拟机备份容灾授权（需提供产品功能截图，并加盖厂商公章）。</w:t>
            </w:r>
          </w:p>
          <w:p w14:paraId="390906C5" w14:textId="77777777" w:rsidR="00B647E7" w:rsidRDefault="00B647E7" w:rsidP="00B647E7">
            <w:pPr>
              <w:widowControl/>
              <w:rPr>
                <w:rFonts w:cs="宋体"/>
                <w:color w:val="000000"/>
                <w:kern w:val="0"/>
                <w:szCs w:val="21"/>
              </w:rPr>
            </w:pPr>
            <w:r>
              <w:rPr>
                <w:rFonts w:cs="宋体" w:hint="eastAsia"/>
                <w:color w:val="000000"/>
                <w:kern w:val="0"/>
                <w:szCs w:val="21"/>
              </w:rPr>
              <w:t>9.</w:t>
            </w:r>
            <w:r>
              <w:rPr>
                <w:rFonts w:cs="宋体" w:hint="eastAsia"/>
                <w:color w:val="000000"/>
                <w:kern w:val="0"/>
                <w:szCs w:val="21"/>
              </w:rPr>
              <w:tab/>
            </w:r>
            <w:r>
              <w:rPr>
                <w:rFonts w:cs="宋体" w:hint="eastAsia"/>
                <w:color w:val="000000"/>
                <w:kern w:val="0"/>
                <w:szCs w:val="21"/>
              </w:rPr>
              <w:t>支持纳</w:t>
            </w:r>
            <w:proofErr w:type="gramStart"/>
            <w:r>
              <w:rPr>
                <w:rFonts w:cs="宋体" w:hint="eastAsia"/>
                <w:color w:val="000000"/>
                <w:kern w:val="0"/>
                <w:szCs w:val="21"/>
              </w:rPr>
              <w:t>管现有</w:t>
            </w:r>
            <w:proofErr w:type="gramEnd"/>
            <w:r>
              <w:rPr>
                <w:rFonts w:cs="宋体" w:hint="eastAsia"/>
                <w:color w:val="000000"/>
                <w:kern w:val="0"/>
                <w:szCs w:val="21"/>
              </w:rPr>
              <w:t>VMware</w:t>
            </w:r>
            <w:r>
              <w:rPr>
                <w:rFonts w:cs="宋体" w:hint="eastAsia"/>
                <w:color w:val="000000"/>
                <w:kern w:val="0"/>
                <w:szCs w:val="21"/>
              </w:rPr>
              <w:t>虚拟化平台及云桌面集群，实现对现有</w:t>
            </w:r>
            <w:r>
              <w:rPr>
                <w:rFonts w:cs="宋体" w:hint="eastAsia"/>
                <w:color w:val="000000"/>
                <w:kern w:val="0"/>
                <w:szCs w:val="21"/>
              </w:rPr>
              <w:t>VMware</w:t>
            </w:r>
            <w:r>
              <w:rPr>
                <w:rFonts w:cs="宋体" w:hint="eastAsia"/>
                <w:color w:val="000000"/>
                <w:kern w:val="0"/>
                <w:szCs w:val="21"/>
              </w:rPr>
              <w:t>平台、桌面云集群上的虚拟机进行管理（需提供产品功能截图，并加盖厂商公章）</w:t>
            </w:r>
          </w:p>
          <w:p w14:paraId="2A55865D" w14:textId="77777777" w:rsidR="00B647E7" w:rsidRDefault="00B647E7" w:rsidP="00B647E7">
            <w:pPr>
              <w:widowControl/>
              <w:rPr>
                <w:rFonts w:cs="宋体"/>
                <w:b/>
                <w:bCs/>
                <w:color w:val="000000"/>
                <w:kern w:val="0"/>
                <w:szCs w:val="21"/>
              </w:rPr>
            </w:pPr>
            <w:r>
              <w:rPr>
                <w:rFonts w:cs="宋体" w:hint="eastAsia"/>
                <w:b/>
                <w:bCs/>
                <w:color w:val="000000"/>
                <w:kern w:val="0"/>
                <w:szCs w:val="21"/>
              </w:rPr>
              <w:t>安全虚拟化软件</w:t>
            </w:r>
          </w:p>
          <w:p w14:paraId="2E106C9C"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我单位希望所建设平台能够实现自主可控，要求超融合产品的安全虚拟化软件完全自主研发，非</w:t>
            </w:r>
            <w:r>
              <w:rPr>
                <w:rFonts w:cs="宋体" w:hint="eastAsia"/>
                <w:color w:val="000000"/>
                <w:kern w:val="0"/>
                <w:szCs w:val="21"/>
              </w:rPr>
              <w:t>OEM</w:t>
            </w:r>
            <w:r>
              <w:rPr>
                <w:rFonts w:cs="宋体" w:hint="eastAsia"/>
                <w:color w:val="000000"/>
                <w:kern w:val="0"/>
                <w:szCs w:val="21"/>
              </w:rPr>
              <w:t>，需提供安全虚拟化的软件著作权证书。</w:t>
            </w:r>
          </w:p>
          <w:p w14:paraId="472379CF" w14:textId="77777777" w:rsidR="00B647E7" w:rsidRDefault="00B647E7" w:rsidP="00B647E7">
            <w:pPr>
              <w:widowControl/>
              <w:rPr>
                <w:rFonts w:cs="宋体"/>
                <w:color w:val="000000"/>
                <w:kern w:val="0"/>
                <w:szCs w:val="21"/>
              </w:rPr>
            </w:pPr>
            <w:r w:rsidRPr="00B42A43">
              <w:rPr>
                <w:rFonts w:cs="宋体" w:hint="eastAsia"/>
                <w:color w:val="000000"/>
                <w:kern w:val="0"/>
                <w:szCs w:val="21"/>
              </w:rPr>
              <w:t>2.</w:t>
            </w:r>
            <w:r w:rsidRPr="00B42A43">
              <w:rPr>
                <w:rFonts w:cs="宋体" w:hint="eastAsia"/>
                <w:color w:val="000000"/>
                <w:kern w:val="0"/>
                <w:szCs w:val="21"/>
              </w:rPr>
              <w:tab/>
            </w:r>
            <w:r w:rsidRPr="00B42A43">
              <w:rPr>
                <w:rFonts w:cs="宋体" w:hint="eastAsia"/>
                <w:color w:val="000000"/>
                <w:kern w:val="0"/>
                <w:szCs w:val="21"/>
              </w:rPr>
              <w:t>▲为便于后续业务虚拟机灵活弹性扩展，安全虚拟化授权支持按</w:t>
            </w:r>
            <w:r w:rsidRPr="00B42A43">
              <w:rPr>
                <w:rFonts w:cs="宋体" w:hint="eastAsia"/>
                <w:color w:val="000000"/>
                <w:kern w:val="0"/>
                <w:szCs w:val="21"/>
              </w:rPr>
              <w:t>CPU</w:t>
            </w:r>
            <w:r w:rsidRPr="00B42A43">
              <w:rPr>
                <w:rFonts w:cs="宋体" w:hint="eastAsia"/>
                <w:color w:val="000000"/>
                <w:kern w:val="0"/>
                <w:szCs w:val="21"/>
              </w:rPr>
              <w:t>物理颗数授权，本次配置≥</w:t>
            </w:r>
            <w:r w:rsidRPr="00B42A43">
              <w:rPr>
                <w:rFonts w:cs="宋体" w:hint="eastAsia"/>
                <w:color w:val="000000"/>
                <w:kern w:val="0"/>
                <w:szCs w:val="21"/>
              </w:rPr>
              <w:t>20</w:t>
            </w:r>
            <w:r w:rsidRPr="00B42A43">
              <w:rPr>
                <w:rFonts w:cs="宋体" w:hint="eastAsia"/>
                <w:color w:val="000000"/>
                <w:kern w:val="0"/>
                <w:szCs w:val="21"/>
              </w:rPr>
              <w:t>颗物理</w:t>
            </w:r>
            <w:r w:rsidRPr="00B42A43">
              <w:rPr>
                <w:rFonts w:cs="宋体" w:hint="eastAsia"/>
                <w:color w:val="000000"/>
                <w:kern w:val="0"/>
                <w:szCs w:val="21"/>
              </w:rPr>
              <w:t>CPU</w:t>
            </w:r>
            <w:r w:rsidRPr="00B42A43">
              <w:rPr>
                <w:rFonts w:cs="宋体" w:hint="eastAsia"/>
                <w:color w:val="000000"/>
                <w:kern w:val="0"/>
                <w:szCs w:val="21"/>
              </w:rPr>
              <w:t>授权，集群总计服务器虚拟机杀毒授权数量≥</w:t>
            </w:r>
            <w:r w:rsidRPr="00B42A43">
              <w:rPr>
                <w:rFonts w:cs="宋体" w:hint="eastAsia"/>
                <w:color w:val="000000"/>
                <w:kern w:val="0"/>
                <w:szCs w:val="21"/>
              </w:rPr>
              <w:t>500</w:t>
            </w:r>
            <w:r w:rsidRPr="00B42A43">
              <w:rPr>
                <w:rFonts w:cs="宋体" w:hint="eastAsia"/>
                <w:color w:val="000000"/>
                <w:kern w:val="0"/>
                <w:szCs w:val="21"/>
              </w:rPr>
              <w:t>个，并提供≥</w:t>
            </w:r>
            <w:r w:rsidRPr="00B42A43">
              <w:rPr>
                <w:rFonts w:cs="宋体" w:hint="eastAsia"/>
                <w:color w:val="000000"/>
                <w:kern w:val="0"/>
                <w:szCs w:val="21"/>
              </w:rPr>
              <w:t>3</w:t>
            </w:r>
            <w:r w:rsidRPr="00B42A43">
              <w:rPr>
                <w:rFonts w:cs="宋体" w:hint="eastAsia"/>
                <w:color w:val="000000"/>
                <w:kern w:val="0"/>
                <w:szCs w:val="21"/>
              </w:rPr>
              <w:t>年规则库授权。（需提供声明函，并加盖厂商公章）。</w:t>
            </w:r>
          </w:p>
          <w:p w14:paraId="3704CB92"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▲安全虚拟化模块需要包含病毒实时防护、勒索防护、漏洞发现和修复、虚拟补丁漏洞防护、七层网络检测与防御、应用识别、微隔离策略推荐等能力，保护平台安全（需提供声明函，并加盖厂商公章）。</w:t>
            </w:r>
          </w:p>
          <w:p w14:paraId="4E0283EB"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为防止病毒感染，基于超融合平台网络安全考虑，超融合平台需内置分布式七层网络攻击防护能力。支持以虚拟机为粒度，对指定虚拟机、批量虚拟机、指定</w:t>
            </w:r>
            <w:r>
              <w:rPr>
                <w:rFonts w:cs="宋体" w:hint="eastAsia"/>
                <w:color w:val="000000"/>
                <w:kern w:val="0"/>
                <w:szCs w:val="21"/>
              </w:rPr>
              <w:t>IP</w:t>
            </w:r>
            <w:r>
              <w:rPr>
                <w:rFonts w:cs="宋体" w:hint="eastAsia"/>
                <w:color w:val="000000"/>
                <w:kern w:val="0"/>
                <w:szCs w:val="21"/>
              </w:rPr>
              <w:t>、指定</w:t>
            </w:r>
            <w:r>
              <w:rPr>
                <w:rFonts w:cs="宋体" w:hint="eastAsia"/>
                <w:color w:val="000000"/>
                <w:kern w:val="0"/>
                <w:szCs w:val="21"/>
              </w:rPr>
              <w:t>IP</w:t>
            </w:r>
            <w:r>
              <w:rPr>
                <w:rFonts w:cs="宋体" w:hint="eastAsia"/>
                <w:color w:val="000000"/>
                <w:kern w:val="0"/>
                <w:szCs w:val="21"/>
              </w:rPr>
              <w:t>范围开启网络防护功能，且不因</w:t>
            </w:r>
            <w:r>
              <w:rPr>
                <w:rFonts w:cs="宋体" w:hint="eastAsia"/>
                <w:color w:val="000000"/>
                <w:kern w:val="0"/>
                <w:szCs w:val="21"/>
              </w:rPr>
              <w:t>IP</w:t>
            </w:r>
            <w:r>
              <w:rPr>
                <w:rFonts w:cs="宋体" w:hint="eastAsia"/>
                <w:color w:val="000000"/>
                <w:kern w:val="0"/>
                <w:szCs w:val="21"/>
              </w:rPr>
              <w:t>地址变更或迁移等情况导致安全能力失效。支持为租户</w:t>
            </w:r>
            <w:r>
              <w:rPr>
                <w:rFonts w:cs="宋体" w:hint="eastAsia"/>
                <w:color w:val="000000"/>
                <w:kern w:val="0"/>
                <w:szCs w:val="21"/>
              </w:rPr>
              <w:t>VPC</w:t>
            </w:r>
            <w:r>
              <w:rPr>
                <w:rFonts w:cs="宋体" w:hint="eastAsia"/>
                <w:color w:val="000000"/>
                <w:kern w:val="0"/>
                <w:szCs w:val="21"/>
              </w:rPr>
              <w:t>网络配置网络攻击防护策略。（需提供产品功能截图，并加盖厂商公章）。</w:t>
            </w:r>
          </w:p>
          <w:p w14:paraId="518BAD14" w14:textId="77777777" w:rsidR="00B647E7" w:rsidRDefault="00B647E7" w:rsidP="00B64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由于本单位多数业务在超融合平台需要无中断、安全运行，当出现网络攻击时，超融合平台需具备虚拟补丁能力，可以在主机操作系统</w:t>
            </w:r>
            <w:proofErr w:type="gramStart"/>
            <w:r>
              <w:rPr>
                <w:rFonts w:cs="宋体" w:hint="eastAsia"/>
                <w:color w:val="000000"/>
                <w:kern w:val="0"/>
                <w:szCs w:val="21"/>
              </w:rPr>
              <w:t>不</w:t>
            </w:r>
            <w:proofErr w:type="gramEnd"/>
            <w:r>
              <w:rPr>
                <w:rFonts w:cs="宋体" w:hint="eastAsia"/>
                <w:color w:val="000000"/>
                <w:kern w:val="0"/>
                <w:szCs w:val="21"/>
              </w:rPr>
              <w:t>打补丁的情况下直接在网络层对指定虚拟机开启虚拟补丁防护（需提供产品功能截图，并加盖厂商公章）。</w:t>
            </w:r>
          </w:p>
          <w:p w14:paraId="767BC8E1"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基于业务安全考虑，避免产生额外的经济损失，同时简化安全问题处置复杂度，需要超融合平台提供可靠的向导化勒索病毒处理流程，包括紧急隔离、保留当前状态、恢复云主机、扫描病毒、恢复网络。并支持事前勒索病毒防护、事中检测疑似勒索可打自动对虚拟机打快照、事后勒索病毒向导化处理（需</w:t>
            </w:r>
            <w:r>
              <w:rPr>
                <w:rFonts w:cs="宋体" w:hint="eastAsia"/>
                <w:color w:val="000000"/>
                <w:kern w:val="0"/>
                <w:szCs w:val="21"/>
              </w:rPr>
              <w:lastRenderedPageBreak/>
              <w:t>提供具有</w:t>
            </w:r>
            <w:r>
              <w:rPr>
                <w:rFonts w:cs="宋体" w:hint="eastAsia"/>
                <w:color w:val="000000"/>
                <w:kern w:val="0"/>
                <w:szCs w:val="21"/>
              </w:rPr>
              <w:t>CNAS</w:t>
            </w:r>
            <w:r>
              <w:rPr>
                <w:rFonts w:cs="宋体" w:hint="eastAsia"/>
                <w:color w:val="000000"/>
                <w:kern w:val="0"/>
                <w:szCs w:val="21"/>
              </w:rPr>
              <w:t>、</w:t>
            </w:r>
            <w:r>
              <w:rPr>
                <w:rFonts w:cs="宋体" w:hint="eastAsia"/>
                <w:color w:val="000000"/>
                <w:kern w:val="0"/>
                <w:szCs w:val="21"/>
              </w:rPr>
              <w:t>CMA</w:t>
            </w:r>
            <w:r>
              <w:rPr>
                <w:rFonts w:cs="宋体" w:hint="eastAsia"/>
                <w:color w:val="000000"/>
                <w:kern w:val="0"/>
                <w:szCs w:val="21"/>
              </w:rPr>
              <w:t>资质的第三方测试机构的证明材料，至少包含报告首页，对应功能测试页和报告尾页）。</w:t>
            </w:r>
          </w:p>
          <w:p w14:paraId="05D6602B" w14:textId="77777777" w:rsidR="00B647E7" w:rsidRDefault="00B647E7" w:rsidP="00B64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由于本单位业务需要运行在虚拟化平台上，需要超融合软件能够应能使用国家密码管理部门认可的密码算法和加密机、加密卡产品对软件的数据进行加密。（需提供产品功能截图，并加盖厂商公章）</w:t>
            </w:r>
          </w:p>
          <w:p w14:paraId="0C3411FD" w14:textId="77777777" w:rsidR="00B647E7" w:rsidRDefault="00B647E7" w:rsidP="00B647E7">
            <w:pPr>
              <w:widowControl/>
              <w:rPr>
                <w:rFonts w:cs="宋体"/>
                <w:color w:val="000000"/>
                <w:kern w:val="0"/>
                <w:szCs w:val="21"/>
              </w:rPr>
            </w:pPr>
            <w:r>
              <w:rPr>
                <w:rFonts w:cs="宋体" w:hint="eastAsia"/>
                <w:color w:val="000000"/>
                <w:kern w:val="0"/>
                <w:szCs w:val="21"/>
              </w:rPr>
              <w:t>8.</w:t>
            </w:r>
            <w:r>
              <w:rPr>
                <w:rFonts w:cs="宋体" w:hint="eastAsia"/>
                <w:color w:val="000000"/>
                <w:kern w:val="0"/>
                <w:szCs w:val="21"/>
              </w:rPr>
              <w:tab/>
            </w:r>
            <w:r>
              <w:rPr>
                <w:rFonts w:cs="宋体" w:hint="eastAsia"/>
                <w:color w:val="000000"/>
                <w:kern w:val="0"/>
                <w:szCs w:val="21"/>
              </w:rPr>
              <w:t>基于业务虚拟机安全考虑，需要超融合平台支持支持对虚拟机漏洞情况进行扫描，查看漏洞详情并恢复。包括检测时间、检测来源、解决建议、修复流程等。并可以扫描出的漏洞修复能力。</w:t>
            </w:r>
          </w:p>
          <w:p w14:paraId="44A2CB83" w14:textId="77777777" w:rsidR="00B647E7" w:rsidRDefault="00B647E7" w:rsidP="00B647E7">
            <w:pPr>
              <w:widowControl/>
              <w:rPr>
                <w:rFonts w:cs="宋体"/>
                <w:color w:val="000000"/>
                <w:kern w:val="0"/>
                <w:szCs w:val="21"/>
              </w:rPr>
            </w:pPr>
            <w:r>
              <w:rPr>
                <w:rFonts w:cs="宋体" w:hint="eastAsia"/>
                <w:color w:val="000000"/>
                <w:kern w:val="0"/>
                <w:szCs w:val="21"/>
              </w:rPr>
              <w:t>9.</w:t>
            </w:r>
            <w:r>
              <w:rPr>
                <w:rFonts w:cs="宋体" w:hint="eastAsia"/>
                <w:color w:val="000000"/>
                <w:kern w:val="0"/>
                <w:szCs w:val="21"/>
              </w:rPr>
              <w:tab/>
            </w:r>
            <w:r>
              <w:rPr>
                <w:rFonts w:cs="宋体" w:hint="eastAsia"/>
                <w:color w:val="000000"/>
                <w:kern w:val="0"/>
                <w:szCs w:val="21"/>
              </w:rPr>
              <w:t>基于网络安全考虑，超融合平台</w:t>
            </w:r>
            <w:proofErr w:type="gramStart"/>
            <w:r>
              <w:rPr>
                <w:rFonts w:cs="宋体" w:hint="eastAsia"/>
                <w:color w:val="000000"/>
                <w:kern w:val="0"/>
                <w:szCs w:val="21"/>
              </w:rPr>
              <w:t>需支持</w:t>
            </w:r>
            <w:proofErr w:type="gramEnd"/>
            <w:r>
              <w:rPr>
                <w:rFonts w:cs="宋体" w:hint="eastAsia"/>
                <w:color w:val="000000"/>
                <w:kern w:val="0"/>
                <w:szCs w:val="21"/>
              </w:rPr>
              <w:t>防暴力破解，统计单个攻击源及分布式攻击源的暴力破解检测，支持按照</w:t>
            </w:r>
            <w:r>
              <w:rPr>
                <w:rFonts w:cs="宋体" w:hint="eastAsia"/>
                <w:color w:val="000000"/>
                <w:kern w:val="0"/>
                <w:szCs w:val="21"/>
              </w:rPr>
              <w:t>RDP</w:t>
            </w:r>
            <w:r>
              <w:rPr>
                <w:rFonts w:cs="宋体" w:hint="eastAsia"/>
                <w:color w:val="000000"/>
                <w:kern w:val="0"/>
                <w:szCs w:val="21"/>
              </w:rPr>
              <w:t>、</w:t>
            </w:r>
            <w:r>
              <w:rPr>
                <w:rFonts w:cs="宋体" w:hint="eastAsia"/>
                <w:color w:val="000000"/>
                <w:kern w:val="0"/>
                <w:szCs w:val="21"/>
              </w:rPr>
              <w:t>SMB</w:t>
            </w:r>
            <w:r>
              <w:rPr>
                <w:rFonts w:cs="宋体" w:hint="eastAsia"/>
                <w:color w:val="000000"/>
                <w:kern w:val="0"/>
                <w:szCs w:val="21"/>
              </w:rPr>
              <w:t>和</w:t>
            </w:r>
            <w:r>
              <w:rPr>
                <w:rFonts w:cs="宋体" w:hint="eastAsia"/>
                <w:color w:val="000000"/>
                <w:kern w:val="0"/>
                <w:szCs w:val="21"/>
              </w:rPr>
              <w:t>SSH</w:t>
            </w:r>
            <w:r>
              <w:rPr>
                <w:rFonts w:cs="宋体" w:hint="eastAsia"/>
                <w:color w:val="000000"/>
                <w:kern w:val="0"/>
                <w:szCs w:val="21"/>
              </w:rPr>
              <w:t>类型进行封堵并自定义爆破阈值，可对封停时间进行自设置，支持展示终端检测到的暴力破解事件及事件详情，包括：攻击源、攻击类型、最后攻击时间（需提供产品功能截图，并加盖厂商公章）。</w:t>
            </w:r>
          </w:p>
          <w:p w14:paraId="346627B3" w14:textId="77777777" w:rsidR="00B647E7" w:rsidRDefault="00B647E7" w:rsidP="00B647E7">
            <w:pPr>
              <w:widowControl/>
              <w:rPr>
                <w:rFonts w:cs="宋体"/>
                <w:color w:val="000000"/>
                <w:kern w:val="0"/>
                <w:szCs w:val="21"/>
              </w:rPr>
            </w:pPr>
            <w:r>
              <w:rPr>
                <w:rFonts w:cs="宋体" w:hint="eastAsia"/>
                <w:color w:val="000000"/>
                <w:kern w:val="0"/>
                <w:szCs w:val="21"/>
              </w:rPr>
              <w:t>10.</w:t>
            </w:r>
            <w:r>
              <w:rPr>
                <w:rFonts w:cs="宋体" w:hint="eastAsia"/>
                <w:color w:val="000000"/>
                <w:kern w:val="0"/>
                <w:szCs w:val="21"/>
              </w:rPr>
              <w:tab/>
            </w:r>
            <w:r>
              <w:rPr>
                <w:rFonts w:cs="宋体" w:hint="eastAsia"/>
                <w:color w:val="000000"/>
                <w:kern w:val="0"/>
                <w:szCs w:val="21"/>
              </w:rPr>
              <w:t>为便于运</w:t>
            </w:r>
            <w:proofErr w:type="gramStart"/>
            <w:r>
              <w:rPr>
                <w:rFonts w:cs="宋体" w:hint="eastAsia"/>
                <w:color w:val="000000"/>
                <w:kern w:val="0"/>
                <w:szCs w:val="21"/>
              </w:rPr>
              <w:t>维人员</w:t>
            </w:r>
            <w:proofErr w:type="gramEnd"/>
            <w:r>
              <w:rPr>
                <w:rFonts w:cs="宋体" w:hint="eastAsia"/>
                <w:color w:val="000000"/>
                <w:kern w:val="0"/>
                <w:szCs w:val="21"/>
              </w:rPr>
              <w:t>及时获取平台安全情况，</w:t>
            </w:r>
            <w:proofErr w:type="gramStart"/>
            <w:r>
              <w:rPr>
                <w:rFonts w:cs="宋体" w:hint="eastAsia"/>
                <w:color w:val="000000"/>
                <w:kern w:val="0"/>
                <w:szCs w:val="21"/>
              </w:rPr>
              <w:t>云安全</w:t>
            </w:r>
            <w:proofErr w:type="gramEnd"/>
            <w:r>
              <w:rPr>
                <w:rFonts w:cs="宋体" w:hint="eastAsia"/>
                <w:color w:val="000000"/>
                <w:kern w:val="0"/>
                <w:szCs w:val="21"/>
              </w:rPr>
              <w:t>中心需要支持安全事件展示、安全风险分析、风险趋势分析、告警与处置记录、病毒和漏洞扫描记录，并实施监控虚拟机的防护状态。（需提供产品功能截图，并加盖厂商公章）。</w:t>
            </w:r>
          </w:p>
          <w:p w14:paraId="4E0DBFF7" w14:textId="77777777" w:rsidR="00B647E7" w:rsidRPr="00B42A43" w:rsidRDefault="00B647E7" w:rsidP="00B647E7">
            <w:pPr>
              <w:widowControl/>
              <w:rPr>
                <w:rFonts w:cs="宋体"/>
                <w:b/>
                <w:bCs/>
                <w:color w:val="000000"/>
                <w:kern w:val="0"/>
                <w:szCs w:val="21"/>
              </w:rPr>
            </w:pPr>
            <w:proofErr w:type="gramStart"/>
            <w:r w:rsidRPr="00B42A43">
              <w:rPr>
                <w:rFonts w:cs="宋体" w:hint="eastAsia"/>
                <w:b/>
                <w:bCs/>
                <w:color w:val="000000"/>
                <w:kern w:val="0"/>
                <w:szCs w:val="21"/>
              </w:rPr>
              <w:t>云计算</w:t>
            </w:r>
            <w:proofErr w:type="gramEnd"/>
            <w:r w:rsidRPr="00B42A43">
              <w:rPr>
                <w:rFonts w:cs="宋体" w:hint="eastAsia"/>
                <w:b/>
                <w:bCs/>
                <w:color w:val="000000"/>
                <w:kern w:val="0"/>
                <w:szCs w:val="21"/>
              </w:rPr>
              <w:t>异地备份模块</w:t>
            </w:r>
          </w:p>
          <w:p w14:paraId="008A3A94" w14:textId="09526061" w:rsidR="00B647E7" w:rsidRDefault="00B42A43" w:rsidP="00B647E7">
            <w:pPr>
              <w:widowControl/>
              <w:rPr>
                <w:rFonts w:cs="宋体"/>
                <w:color w:val="000000"/>
                <w:kern w:val="0"/>
                <w:szCs w:val="21"/>
              </w:rPr>
            </w:pPr>
            <w:r w:rsidRPr="00B42A43">
              <w:rPr>
                <w:rFonts w:cs="宋体" w:hint="eastAsia"/>
                <w:color w:val="000000"/>
                <w:kern w:val="0"/>
                <w:szCs w:val="21"/>
              </w:rPr>
              <w:t>▲</w:t>
            </w:r>
            <w:r w:rsidR="00B647E7" w:rsidRPr="00B42A43">
              <w:rPr>
                <w:rFonts w:cs="宋体" w:hint="eastAsia"/>
                <w:color w:val="000000"/>
                <w:kern w:val="0"/>
                <w:szCs w:val="21"/>
              </w:rPr>
              <w:t>由于业务</w:t>
            </w:r>
            <w:r w:rsidRPr="00B42A43">
              <w:rPr>
                <w:rFonts w:cs="宋体" w:hint="eastAsia"/>
                <w:color w:val="000000"/>
                <w:kern w:val="0"/>
                <w:szCs w:val="21"/>
              </w:rPr>
              <w:t>迁移过程</w:t>
            </w:r>
            <w:r w:rsidR="00B647E7" w:rsidRPr="00B42A43">
              <w:rPr>
                <w:rFonts w:cs="宋体" w:hint="eastAsia"/>
                <w:color w:val="000000"/>
                <w:kern w:val="0"/>
                <w:szCs w:val="21"/>
              </w:rPr>
              <w:t>数据安全需求，需要提供异地备份服务能力，本次要求≥</w:t>
            </w:r>
            <w:r w:rsidR="00B647E7" w:rsidRPr="00B42A43">
              <w:rPr>
                <w:rFonts w:cs="宋体" w:hint="eastAsia"/>
                <w:color w:val="000000"/>
                <w:kern w:val="0"/>
                <w:szCs w:val="21"/>
              </w:rPr>
              <w:t>1</w:t>
            </w:r>
            <w:r w:rsidR="00B647E7" w:rsidRPr="00B42A43">
              <w:rPr>
                <w:rFonts w:cs="宋体" w:hint="eastAsia"/>
                <w:color w:val="000000"/>
                <w:kern w:val="0"/>
                <w:szCs w:val="21"/>
              </w:rPr>
              <w:t>年的异地存储云备份服务，包含以下服务内容</w:t>
            </w:r>
            <w:r w:rsidR="00B647E7" w:rsidRPr="00B42A43">
              <w:rPr>
                <w:rFonts w:cs="宋体" w:hint="eastAsia"/>
                <w:color w:val="000000"/>
                <w:kern w:val="0"/>
                <w:szCs w:val="21"/>
              </w:rPr>
              <w:t>:</w:t>
            </w:r>
          </w:p>
          <w:p w14:paraId="51F5FD0E" w14:textId="77777777"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提供线上云备份≥</w:t>
            </w:r>
            <w:r>
              <w:rPr>
                <w:rFonts w:cs="宋体" w:hint="eastAsia"/>
                <w:color w:val="000000"/>
                <w:kern w:val="0"/>
                <w:szCs w:val="21"/>
              </w:rPr>
              <w:t>5TB</w:t>
            </w:r>
            <w:r>
              <w:rPr>
                <w:rFonts w:cs="宋体" w:hint="eastAsia"/>
                <w:color w:val="000000"/>
                <w:kern w:val="0"/>
                <w:szCs w:val="21"/>
              </w:rPr>
              <w:t>的备份存储空间。</w:t>
            </w:r>
          </w:p>
          <w:p w14:paraId="64F9F241" w14:textId="77777777" w:rsidR="00B647E7" w:rsidRDefault="00B647E7" w:rsidP="00B64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提供云主机一台，≥</w:t>
            </w:r>
            <w:r>
              <w:rPr>
                <w:rFonts w:cs="宋体" w:hint="eastAsia"/>
                <w:color w:val="000000"/>
                <w:kern w:val="0"/>
                <w:szCs w:val="21"/>
              </w:rPr>
              <w:t>8</w:t>
            </w:r>
            <w:r>
              <w:rPr>
                <w:rFonts w:cs="宋体" w:hint="eastAsia"/>
                <w:color w:val="000000"/>
                <w:kern w:val="0"/>
                <w:szCs w:val="21"/>
              </w:rPr>
              <w:t>核</w:t>
            </w:r>
            <w:r>
              <w:rPr>
                <w:rFonts w:cs="宋体" w:hint="eastAsia"/>
                <w:color w:val="000000"/>
                <w:kern w:val="0"/>
                <w:szCs w:val="21"/>
              </w:rPr>
              <w:t>16G 200G</w:t>
            </w:r>
            <w:r>
              <w:rPr>
                <w:rFonts w:cs="宋体" w:hint="eastAsia"/>
                <w:color w:val="000000"/>
                <w:kern w:val="0"/>
                <w:szCs w:val="21"/>
              </w:rPr>
              <w:t>高性能备份虚拟机。</w:t>
            </w:r>
          </w:p>
          <w:p w14:paraId="63CF89B1" w14:textId="77777777" w:rsidR="00B647E7" w:rsidRDefault="00B647E7" w:rsidP="00B64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提供</w:t>
            </w:r>
            <w:r>
              <w:rPr>
                <w:rFonts w:cs="宋体" w:hint="eastAsia"/>
                <w:color w:val="000000"/>
                <w:kern w:val="0"/>
                <w:szCs w:val="21"/>
              </w:rPr>
              <w:t>10M</w:t>
            </w:r>
            <w:r>
              <w:rPr>
                <w:rFonts w:cs="宋体" w:hint="eastAsia"/>
                <w:color w:val="000000"/>
                <w:kern w:val="0"/>
                <w:szCs w:val="21"/>
              </w:rPr>
              <w:t>双线路公网的双</w:t>
            </w:r>
            <w:r>
              <w:rPr>
                <w:rFonts w:cs="宋体" w:hint="eastAsia"/>
                <w:color w:val="000000"/>
                <w:kern w:val="0"/>
                <w:szCs w:val="21"/>
              </w:rPr>
              <w:t>IP</w:t>
            </w:r>
            <w:r>
              <w:rPr>
                <w:rFonts w:cs="宋体" w:hint="eastAsia"/>
                <w:color w:val="000000"/>
                <w:kern w:val="0"/>
                <w:szCs w:val="21"/>
              </w:rPr>
              <w:t>地址，实现线路冗余。</w:t>
            </w:r>
          </w:p>
          <w:p w14:paraId="2BE24297" w14:textId="77777777" w:rsidR="00B647E7" w:rsidRDefault="00B647E7" w:rsidP="00B64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云备份服务</w:t>
            </w:r>
            <w:proofErr w:type="gramStart"/>
            <w:r>
              <w:rPr>
                <w:rFonts w:cs="宋体" w:hint="eastAsia"/>
                <w:color w:val="000000"/>
                <w:kern w:val="0"/>
                <w:szCs w:val="21"/>
              </w:rPr>
              <w:t>需支持</w:t>
            </w:r>
            <w:proofErr w:type="gramEnd"/>
            <w:r>
              <w:rPr>
                <w:rFonts w:cs="宋体" w:hint="eastAsia"/>
                <w:color w:val="000000"/>
                <w:kern w:val="0"/>
                <w:szCs w:val="21"/>
              </w:rPr>
              <w:t>现有的</w:t>
            </w:r>
            <w:r>
              <w:rPr>
                <w:rFonts w:cs="宋体" w:hint="eastAsia"/>
                <w:color w:val="000000"/>
                <w:kern w:val="0"/>
                <w:szCs w:val="21"/>
              </w:rPr>
              <w:t xml:space="preserve">VMware </w:t>
            </w:r>
            <w:r>
              <w:rPr>
                <w:rFonts w:cs="宋体" w:hint="eastAsia"/>
                <w:color w:val="000000"/>
                <w:kern w:val="0"/>
                <w:szCs w:val="21"/>
              </w:rPr>
              <w:t>虚拟化平台虚拟机备份以及本次采购的超融合平台虚拟机备份；</w:t>
            </w:r>
          </w:p>
          <w:p w14:paraId="222154ED" w14:textId="77777777" w:rsidR="00B647E7" w:rsidRDefault="00B647E7" w:rsidP="00B64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提供≥</w:t>
            </w:r>
            <w:r>
              <w:rPr>
                <w:rFonts w:cs="宋体" w:hint="eastAsia"/>
                <w:color w:val="000000"/>
                <w:kern w:val="0"/>
                <w:szCs w:val="21"/>
              </w:rPr>
              <w:t>1</w:t>
            </w:r>
            <w:r>
              <w:rPr>
                <w:rFonts w:cs="宋体" w:hint="eastAsia"/>
                <w:color w:val="000000"/>
                <w:kern w:val="0"/>
                <w:szCs w:val="21"/>
              </w:rPr>
              <w:t>个云主机安全防护授权，可以实现云备份虚拟机的病毒查杀、</w:t>
            </w:r>
            <w:proofErr w:type="spellStart"/>
            <w:r>
              <w:rPr>
                <w:rFonts w:cs="宋体" w:hint="eastAsia"/>
                <w:color w:val="000000"/>
                <w:kern w:val="0"/>
                <w:szCs w:val="21"/>
              </w:rPr>
              <w:t>WebShell</w:t>
            </w:r>
            <w:proofErr w:type="spellEnd"/>
            <w:r>
              <w:rPr>
                <w:rFonts w:cs="宋体" w:hint="eastAsia"/>
                <w:color w:val="000000"/>
                <w:kern w:val="0"/>
                <w:szCs w:val="21"/>
              </w:rPr>
              <w:t>查杀、暴力破解防护、文件实时防护勒索防护、系统漏洞修复等常见的安全防护能力（提供产品功能截图并加盖厂家公章）。</w:t>
            </w:r>
          </w:p>
          <w:p w14:paraId="73C3D92B" w14:textId="77777777" w:rsidR="00B647E7" w:rsidRDefault="00B647E7" w:rsidP="00B64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提供数据中心互联的远程</w:t>
            </w:r>
            <w:r>
              <w:rPr>
                <w:rFonts w:cs="宋体" w:hint="eastAsia"/>
                <w:color w:val="000000"/>
                <w:kern w:val="0"/>
                <w:szCs w:val="21"/>
              </w:rPr>
              <w:t>VPN</w:t>
            </w:r>
            <w:r>
              <w:rPr>
                <w:rFonts w:cs="宋体" w:hint="eastAsia"/>
                <w:color w:val="000000"/>
                <w:kern w:val="0"/>
                <w:szCs w:val="21"/>
              </w:rPr>
              <w:t>安全接入授权</w:t>
            </w:r>
            <w:r>
              <w:rPr>
                <w:rFonts w:cs="宋体" w:hint="eastAsia"/>
                <w:color w:val="000000"/>
                <w:kern w:val="0"/>
                <w:szCs w:val="21"/>
              </w:rPr>
              <w:t>1</w:t>
            </w:r>
            <w:r>
              <w:rPr>
                <w:rFonts w:cs="宋体" w:hint="eastAsia"/>
                <w:color w:val="000000"/>
                <w:kern w:val="0"/>
                <w:szCs w:val="21"/>
              </w:rPr>
              <w:t>套，≥</w:t>
            </w:r>
            <w:r>
              <w:rPr>
                <w:rFonts w:cs="宋体" w:hint="eastAsia"/>
                <w:color w:val="000000"/>
                <w:kern w:val="0"/>
                <w:szCs w:val="21"/>
              </w:rPr>
              <w:t>100Mbps</w:t>
            </w:r>
            <w:r>
              <w:rPr>
                <w:rFonts w:cs="宋体" w:hint="eastAsia"/>
                <w:color w:val="000000"/>
                <w:kern w:val="0"/>
                <w:szCs w:val="21"/>
              </w:rPr>
              <w:t>，≥</w:t>
            </w:r>
            <w:r>
              <w:rPr>
                <w:rFonts w:cs="宋体" w:hint="eastAsia"/>
                <w:color w:val="000000"/>
                <w:kern w:val="0"/>
                <w:szCs w:val="21"/>
              </w:rPr>
              <w:t>500</w:t>
            </w:r>
            <w:r>
              <w:rPr>
                <w:rFonts w:cs="宋体" w:hint="eastAsia"/>
                <w:color w:val="000000"/>
                <w:kern w:val="0"/>
                <w:szCs w:val="21"/>
              </w:rPr>
              <w:t>并发用户，支持国际标准加密算法、身份认证、访问权限控制等主要功能，保证远程备份数据接入的身份安全、传输安全、应用权限安全和审计安全，快速构建互联网到学校内</w:t>
            </w:r>
            <w:r>
              <w:rPr>
                <w:rFonts w:cs="宋体" w:hint="eastAsia"/>
                <w:color w:val="000000"/>
                <w:kern w:val="0"/>
                <w:szCs w:val="21"/>
              </w:rPr>
              <w:t>IT</w:t>
            </w:r>
            <w:r>
              <w:rPr>
                <w:rFonts w:cs="宋体" w:hint="eastAsia"/>
                <w:color w:val="000000"/>
                <w:kern w:val="0"/>
                <w:szCs w:val="21"/>
              </w:rPr>
              <w:t>系统的安全通道，实现端到端的安全防护服务。</w:t>
            </w:r>
            <w:r>
              <w:rPr>
                <w:rFonts w:cs="宋体" w:hint="eastAsia"/>
                <w:color w:val="000000"/>
                <w:kern w:val="0"/>
                <w:szCs w:val="21"/>
              </w:rPr>
              <w:t xml:space="preserve"> </w:t>
            </w:r>
          </w:p>
          <w:p w14:paraId="3B6F34FE" w14:textId="77777777" w:rsidR="00B647E7" w:rsidRDefault="00B647E7" w:rsidP="00B647E7">
            <w:pPr>
              <w:widowControl/>
              <w:rPr>
                <w:rFonts w:cs="宋体"/>
                <w:color w:val="000000"/>
                <w:kern w:val="0"/>
                <w:szCs w:val="21"/>
              </w:rPr>
            </w:pPr>
            <w:r>
              <w:rPr>
                <w:rFonts w:cs="宋体" w:hint="eastAsia"/>
                <w:color w:val="000000"/>
                <w:kern w:val="0"/>
                <w:szCs w:val="21"/>
              </w:rPr>
              <w:t>▲</w:t>
            </w:r>
            <w:r>
              <w:rPr>
                <w:rFonts w:cs="宋体" w:hint="eastAsia"/>
                <w:color w:val="000000"/>
                <w:kern w:val="0"/>
                <w:szCs w:val="21"/>
              </w:rPr>
              <w:t>7.</w:t>
            </w:r>
            <w:r>
              <w:rPr>
                <w:rFonts w:cs="宋体" w:hint="eastAsia"/>
                <w:color w:val="000000"/>
                <w:kern w:val="0"/>
                <w:szCs w:val="21"/>
              </w:rPr>
              <w:t>为了实现统一管理以及数据调度，线上云备份资源池需要与本次建设超融合平台要求同一厂商，实现统一管理，统一的数据调度（提供承诺函并加盖厂家公章）。</w:t>
            </w:r>
          </w:p>
          <w:p w14:paraId="3450BD2E" w14:textId="77777777" w:rsidR="00B647E7" w:rsidRDefault="00B647E7" w:rsidP="00B647E7">
            <w:pPr>
              <w:widowControl/>
              <w:rPr>
                <w:rFonts w:cs="宋体"/>
                <w:color w:val="000000"/>
                <w:kern w:val="0"/>
                <w:szCs w:val="21"/>
              </w:rPr>
            </w:pPr>
            <w:r>
              <w:rPr>
                <w:rFonts w:cs="宋体" w:hint="eastAsia"/>
                <w:color w:val="000000"/>
                <w:kern w:val="0"/>
                <w:szCs w:val="21"/>
              </w:rPr>
              <w:t>8.</w:t>
            </w:r>
            <w:r>
              <w:rPr>
                <w:rFonts w:cs="宋体" w:hint="eastAsia"/>
                <w:color w:val="000000"/>
                <w:kern w:val="0"/>
                <w:szCs w:val="21"/>
              </w:rPr>
              <w:t>由于业务数据的特殊性，为了满足业务就近上云，就近接入，降低业务访问时延的需求，厂家需提供本市内的机房资源并提供相关证明材料（提供承诺函并加盖厂家公章）。</w:t>
            </w:r>
          </w:p>
          <w:p w14:paraId="18765D70" w14:textId="77777777" w:rsidR="00B647E7" w:rsidRDefault="00B647E7" w:rsidP="00B647E7">
            <w:pPr>
              <w:widowControl/>
              <w:rPr>
                <w:rFonts w:cs="宋体"/>
                <w:color w:val="000000"/>
                <w:kern w:val="0"/>
                <w:szCs w:val="21"/>
              </w:rPr>
            </w:pPr>
            <w:r>
              <w:rPr>
                <w:rFonts w:cs="宋体" w:hint="eastAsia"/>
                <w:color w:val="000000"/>
                <w:kern w:val="0"/>
                <w:szCs w:val="21"/>
              </w:rPr>
              <w:lastRenderedPageBreak/>
              <w:t>9.</w:t>
            </w:r>
            <w:r>
              <w:rPr>
                <w:rFonts w:cs="宋体" w:hint="eastAsia"/>
                <w:color w:val="000000"/>
                <w:kern w:val="0"/>
                <w:szCs w:val="21"/>
              </w:rPr>
              <w:t>为了保障业务稳定运行，在运</w:t>
            </w:r>
            <w:proofErr w:type="gramStart"/>
            <w:r>
              <w:rPr>
                <w:rFonts w:cs="宋体" w:hint="eastAsia"/>
                <w:color w:val="000000"/>
                <w:kern w:val="0"/>
                <w:szCs w:val="21"/>
              </w:rPr>
              <w:t>维人员</w:t>
            </w:r>
            <w:proofErr w:type="gramEnd"/>
            <w:r>
              <w:rPr>
                <w:rFonts w:cs="宋体" w:hint="eastAsia"/>
                <w:color w:val="000000"/>
                <w:kern w:val="0"/>
                <w:szCs w:val="21"/>
              </w:rPr>
              <w:t>遇到技术问题时能够快速解决，要求厂家需提供专属的运维服务，建立</w:t>
            </w:r>
            <w:proofErr w:type="gramStart"/>
            <w:r>
              <w:rPr>
                <w:rFonts w:cs="宋体" w:hint="eastAsia"/>
                <w:color w:val="000000"/>
                <w:kern w:val="0"/>
                <w:szCs w:val="21"/>
              </w:rPr>
              <w:t>专属运维</w:t>
            </w:r>
            <w:proofErr w:type="gramEnd"/>
            <w:r>
              <w:rPr>
                <w:rFonts w:cs="宋体" w:hint="eastAsia"/>
                <w:color w:val="000000"/>
                <w:kern w:val="0"/>
                <w:szCs w:val="21"/>
              </w:rPr>
              <w:t>群，支持对产品问题</w:t>
            </w:r>
            <w:proofErr w:type="gramStart"/>
            <w:r>
              <w:rPr>
                <w:rFonts w:cs="宋体" w:hint="eastAsia"/>
                <w:color w:val="000000"/>
                <w:kern w:val="0"/>
                <w:szCs w:val="21"/>
              </w:rPr>
              <w:t>询</w:t>
            </w:r>
            <w:proofErr w:type="gramEnd"/>
            <w:r>
              <w:rPr>
                <w:rFonts w:cs="宋体" w:hint="eastAsia"/>
                <w:color w:val="000000"/>
                <w:kern w:val="0"/>
                <w:szCs w:val="21"/>
              </w:rPr>
              <w:t>、问题处理、故障救援等服务请求的受理和处置等（提供承诺函并加盖厂家公章）。</w:t>
            </w:r>
          </w:p>
          <w:p w14:paraId="0FEB4F5B" w14:textId="77777777" w:rsidR="00B647E7" w:rsidRDefault="00B647E7" w:rsidP="00B647E7">
            <w:pPr>
              <w:widowControl/>
              <w:rPr>
                <w:rFonts w:cs="宋体"/>
                <w:color w:val="000000"/>
                <w:kern w:val="0"/>
                <w:szCs w:val="21"/>
              </w:rPr>
            </w:pPr>
            <w:r>
              <w:rPr>
                <w:rFonts w:cs="宋体" w:hint="eastAsia"/>
                <w:color w:val="000000"/>
                <w:kern w:val="0"/>
                <w:szCs w:val="21"/>
              </w:rPr>
              <w:t>10.</w:t>
            </w:r>
            <w:r>
              <w:rPr>
                <w:rFonts w:cs="宋体" w:hint="eastAsia"/>
                <w:color w:val="000000"/>
                <w:kern w:val="0"/>
                <w:szCs w:val="21"/>
              </w:rPr>
              <w:t>为了满足学校对业务高稳定性和强安全性的需求，要求厂家针对业务中断问题、虚拟机异常</w:t>
            </w:r>
            <w:proofErr w:type="gramStart"/>
            <w:r>
              <w:rPr>
                <w:rFonts w:cs="宋体" w:hint="eastAsia"/>
                <w:color w:val="000000"/>
                <w:kern w:val="0"/>
                <w:szCs w:val="21"/>
              </w:rPr>
              <w:t>宕</w:t>
            </w:r>
            <w:proofErr w:type="gramEnd"/>
            <w:r>
              <w:rPr>
                <w:rFonts w:cs="宋体" w:hint="eastAsia"/>
                <w:color w:val="000000"/>
                <w:kern w:val="0"/>
                <w:szCs w:val="21"/>
              </w:rPr>
              <w:t>机、勒索病毒问题响应、数据备份恢复等紧急突发事件，协助运</w:t>
            </w:r>
            <w:proofErr w:type="gramStart"/>
            <w:r>
              <w:rPr>
                <w:rFonts w:cs="宋体" w:hint="eastAsia"/>
                <w:color w:val="000000"/>
                <w:kern w:val="0"/>
                <w:szCs w:val="21"/>
              </w:rPr>
              <w:t>维人员</w:t>
            </w:r>
            <w:proofErr w:type="gramEnd"/>
            <w:r>
              <w:rPr>
                <w:rFonts w:cs="宋体" w:hint="eastAsia"/>
                <w:color w:val="000000"/>
                <w:kern w:val="0"/>
                <w:szCs w:val="21"/>
              </w:rPr>
              <w:t>进行处置，快速恢复业务（提供承诺函并加盖厂家公章）。</w:t>
            </w:r>
          </w:p>
          <w:p w14:paraId="51501C57" w14:textId="6B7E8AFE" w:rsidR="00B647E7" w:rsidRDefault="00737A04" w:rsidP="00B647E7">
            <w:pPr>
              <w:widowControl/>
              <w:rPr>
                <w:rFonts w:cs="宋体"/>
                <w:color w:val="000000"/>
                <w:kern w:val="0"/>
                <w:szCs w:val="21"/>
              </w:rPr>
            </w:pPr>
            <w:r>
              <w:rPr>
                <w:rFonts w:cs="宋体" w:hint="eastAsia"/>
                <w:b/>
                <w:bCs/>
                <w:color w:val="000000"/>
                <w:kern w:val="0"/>
                <w:szCs w:val="21"/>
              </w:rPr>
              <w:t>其他要求</w:t>
            </w:r>
          </w:p>
          <w:p w14:paraId="095C1DFC" w14:textId="227202CE" w:rsidR="00B647E7" w:rsidRDefault="00B647E7" w:rsidP="00B64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w:t>
            </w:r>
            <w:r w:rsidR="00737A04">
              <w:rPr>
                <w:rFonts w:cs="宋体" w:hint="eastAsia"/>
                <w:color w:val="000000"/>
                <w:kern w:val="0"/>
                <w:szCs w:val="21"/>
              </w:rPr>
              <w:t>制造厂商</w:t>
            </w:r>
            <w:r>
              <w:rPr>
                <w:rFonts w:cs="宋体" w:hint="eastAsia"/>
                <w:color w:val="000000"/>
                <w:kern w:val="0"/>
                <w:szCs w:val="21"/>
              </w:rPr>
              <w:t>授权函及售后服务承诺函</w:t>
            </w:r>
          </w:p>
          <w:p w14:paraId="44CF0A2C" w14:textId="5E6F3FCF" w:rsidR="00B647E7" w:rsidRDefault="00B647E7" w:rsidP="00B647E7">
            <w:pPr>
              <w:widowControl/>
              <w:rPr>
                <w:rFonts w:cs="宋体"/>
                <w:color w:val="000000"/>
                <w:kern w:val="0"/>
                <w:szCs w:val="21"/>
              </w:rPr>
            </w:pPr>
            <w:r>
              <w:rPr>
                <w:rFonts w:cs="宋体" w:hint="eastAsia"/>
                <w:color w:val="000000"/>
                <w:kern w:val="0"/>
                <w:szCs w:val="21"/>
              </w:rPr>
              <w:t>2.</w:t>
            </w:r>
            <w:r w:rsidR="00F609EE">
              <w:rPr>
                <w:rFonts w:cs="宋体" w:hint="eastAsia"/>
                <w:color w:val="000000"/>
                <w:kern w:val="0"/>
                <w:szCs w:val="21"/>
              </w:rPr>
              <w:t xml:space="preserve"> </w:t>
            </w:r>
            <w:r w:rsidR="00F609EE">
              <w:rPr>
                <w:rFonts w:cs="宋体" w:hint="eastAsia"/>
                <w:color w:val="000000"/>
                <w:kern w:val="0"/>
                <w:szCs w:val="21"/>
              </w:rPr>
              <w:tab/>
            </w:r>
            <w:r>
              <w:rPr>
                <w:rFonts w:cs="宋体" w:hint="eastAsia"/>
                <w:color w:val="000000"/>
                <w:kern w:val="0"/>
                <w:szCs w:val="21"/>
              </w:rPr>
              <w:t>后期扩容每颗物理</w:t>
            </w:r>
            <w:r>
              <w:rPr>
                <w:rFonts w:cs="宋体" w:hint="eastAsia"/>
                <w:color w:val="000000"/>
                <w:kern w:val="0"/>
                <w:szCs w:val="21"/>
              </w:rPr>
              <w:t>CPU</w:t>
            </w:r>
            <w:r>
              <w:rPr>
                <w:rFonts w:cs="宋体" w:hint="eastAsia"/>
                <w:color w:val="000000"/>
                <w:kern w:val="0"/>
                <w:szCs w:val="21"/>
              </w:rPr>
              <w:t>授权单价不得超过本次采购单价。</w:t>
            </w:r>
          </w:p>
        </w:tc>
      </w:tr>
    </w:tbl>
    <w:p w14:paraId="42C94AD8" w14:textId="77777777" w:rsidR="001D4F6F" w:rsidRDefault="001D4F6F" w:rsidP="001D4F6F"/>
    <w:p w14:paraId="3D926DF8" w14:textId="29AB0DBE" w:rsidR="006F2F39" w:rsidRPr="001D4F6F" w:rsidRDefault="00C22161" w:rsidP="001D4F6F">
      <w:pPr>
        <w:tabs>
          <w:tab w:val="left" w:pos="900"/>
        </w:tabs>
        <w:spacing w:beforeLines="50" w:before="156" w:line="360" w:lineRule="auto"/>
        <w:rPr>
          <w:rFonts w:ascii="宋体" w:hAnsi="宋体"/>
          <w:b/>
          <w:bCs/>
          <w:szCs w:val="21"/>
        </w:rPr>
      </w:pPr>
      <w:r w:rsidRPr="001D4F6F">
        <w:rPr>
          <w:rFonts w:ascii="宋体" w:hAnsi="宋体" w:hint="eastAsia"/>
          <w:b/>
          <w:bCs/>
          <w:szCs w:val="21"/>
        </w:rPr>
        <w:t xml:space="preserve">2.3 </w:t>
      </w:r>
      <w:r w:rsidR="006F2F39" w:rsidRPr="001D4F6F">
        <w:rPr>
          <w:rFonts w:ascii="宋体" w:hAnsi="宋体" w:hint="eastAsia"/>
          <w:b/>
          <w:bCs/>
          <w:szCs w:val="21"/>
        </w:rPr>
        <w:t>超融合交换机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934"/>
        <w:gridCol w:w="5885"/>
      </w:tblGrid>
      <w:tr w:rsidR="00A359AC" w14:paraId="36E691E1" w14:textId="77777777" w:rsidTr="001D4F6F">
        <w:trPr>
          <w:trHeight w:val="454"/>
        </w:trPr>
        <w:tc>
          <w:tcPr>
            <w:tcW w:w="890" w:type="pct"/>
            <w:noWrap/>
            <w:vAlign w:val="center"/>
          </w:tcPr>
          <w:p w14:paraId="7524430A"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设备名称</w:t>
            </w:r>
          </w:p>
        </w:tc>
        <w:tc>
          <w:tcPr>
            <w:tcW w:w="563" w:type="pct"/>
            <w:vAlign w:val="center"/>
          </w:tcPr>
          <w:p w14:paraId="0B2CBAAA"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数量</w:t>
            </w:r>
          </w:p>
        </w:tc>
        <w:tc>
          <w:tcPr>
            <w:tcW w:w="3547" w:type="pct"/>
            <w:vAlign w:val="center"/>
          </w:tcPr>
          <w:p w14:paraId="4E01D21D" w14:textId="77777777" w:rsidR="00A359AC" w:rsidRPr="00A359AC" w:rsidRDefault="00A359AC" w:rsidP="001D4F6F">
            <w:pPr>
              <w:pStyle w:val="ae"/>
              <w:ind w:left="440" w:firstLineChars="0" w:hanging="440"/>
              <w:rPr>
                <w:rFonts w:cs="宋体"/>
                <w:b/>
                <w:bCs/>
                <w:color w:val="000000"/>
                <w:kern w:val="0"/>
                <w:szCs w:val="21"/>
              </w:rPr>
            </w:pPr>
            <w:r w:rsidRPr="00A359AC">
              <w:rPr>
                <w:rFonts w:cs="宋体" w:hint="eastAsia"/>
                <w:b/>
                <w:bCs/>
                <w:color w:val="000000"/>
                <w:kern w:val="0"/>
                <w:szCs w:val="21"/>
              </w:rPr>
              <w:t>技术指标</w:t>
            </w:r>
          </w:p>
        </w:tc>
      </w:tr>
      <w:tr w:rsidR="00A359AC" w14:paraId="25DBE217" w14:textId="77777777" w:rsidTr="00A359AC">
        <w:tc>
          <w:tcPr>
            <w:tcW w:w="890" w:type="pct"/>
            <w:noWrap/>
            <w:vAlign w:val="center"/>
          </w:tcPr>
          <w:p w14:paraId="44BFEB5E" w14:textId="77777777" w:rsidR="00A359AC" w:rsidRDefault="00A359AC" w:rsidP="00DC01BB">
            <w:pPr>
              <w:widowControl/>
              <w:rPr>
                <w:rFonts w:cs="宋体"/>
                <w:color w:val="000000"/>
                <w:kern w:val="0"/>
                <w:szCs w:val="21"/>
              </w:rPr>
            </w:pPr>
            <w:r>
              <w:rPr>
                <w:rFonts w:cs="宋体" w:hint="eastAsia"/>
                <w:color w:val="000000"/>
                <w:kern w:val="0"/>
                <w:szCs w:val="21"/>
              </w:rPr>
              <w:t>超融合交换机</w:t>
            </w:r>
          </w:p>
        </w:tc>
        <w:tc>
          <w:tcPr>
            <w:tcW w:w="563" w:type="pct"/>
            <w:vAlign w:val="center"/>
          </w:tcPr>
          <w:p w14:paraId="11B5464D" w14:textId="74D5B73B" w:rsidR="00A359AC" w:rsidRDefault="00A359AC" w:rsidP="00DC01BB">
            <w:pPr>
              <w:widowControl/>
              <w:rPr>
                <w:rFonts w:cs="宋体"/>
                <w:color w:val="000000"/>
                <w:kern w:val="0"/>
                <w:szCs w:val="21"/>
              </w:rPr>
            </w:pPr>
            <w:r>
              <w:rPr>
                <w:rFonts w:cs="宋体" w:hint="eastAsia"/>
                <w:color w:val="000000"/>
                <w:kern w:val="0"/>
                <w:szCs w:val="21"/>
              </w:rPr>
              <w:t>12</w:t>
            </w:r>
            <w:r w:rsidR="006E125E">
              <w:rPr>
                <w:rFonts w:cs="宋体" w:hint="eastAsia"/>
                <w:color w:val="000000"/>
                <w:kern w:val="0"/>
                <w:szCs w:val="21"/>
              </w:rPr>
              <w:t>台</w:t>
            </w:r>
          </w:p>
        </w:tc>
        <w:tc>
          <w:tcPr>
            <w:tcW w:w="3547" w:type="pct"/>
            <w:vAlign w:val="center"/>
          </w:tcPr>
          <w:p w14:paraId="7256A095"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整机性能：整机交换容量≥</w:t>
            </w:r>
            <w:r w:rsidRPr="00881D0E">
              <w:rPr>
                <w:rFonts w:cs="宋体" w:hint="eastAsia"/>
                <w:color w:val="000000"/>
                <w:kern w:val="0"/>
                <w:szCs w:val="21"/>
              </w:rPr>
              <w:t>2.5Tbps</w:t>
            </w:r>
            <w:r w:rsidRPr="00881D0E">
              <w:rPr>
                <w:rFonts w:cs="宋体" w:hint="eastAsia"/>
                <w:color w:val="000000"/>
                <w:kern w:val="0"/>
                <w:szCs w:val="21"/>
              </w:rPr>
              <w:t>，包转发≥</w:t>
            </w:r>
            <w:r w:rsidRPr="00881D0E">
              <w:rPr>
                <w:rFonts w:cs="宋体" w:hint="eastAsia"/>
                <w:color w:val="000000"/>
                <w:kern w:val="0"/>
                <w:szCs w:val="21"/>
              </w:rPr>
              <w:t>720Mpps</w:t>
            </w:r>
            <w:r w:rsidRPr="00881D0E">
              <w:rPr>
                <w:rFonts w:cs="宋体" w:hint="eastAsia"/>
                <w:color w:val="000000"/>
                <w:kern w:val="0"/>
                <w:szCs w:val="21"/>
              </w:rPr>
              <w:t>（若存在多个参数，以最小值为准）；</w:t>
            </w:r>
          </w:p>
          <w:p w14:paraId="005B5F35"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端口：提供≥</w:t>
            </w:r>
            <w:r w:rsidRPr="00881D0E">
              <w:rPr>
                <w:rFonts w:cs="宋体" w:hint="eastAsia"/>
                <w:color w:val="000000"/>
                <w:kern w:val="0"/>
                <w:szCs w:val="21"/>
              </w:rPr>
              <w:t>24</w:t>
            </w:r>
            <w:r w:rsidRPr="00881D0E">
              <w:rPr>
                <w:rFonts w:cs="宋体" w:hint="eastAsia"/>
                <w:color w:val="000000"/>
                <w:kern w:val="0"/>
                <w:szCs w:val="21"/>
              </w:rPr>
              <w:t>个万兆</w:t>
            </w:r>
            <w:r w:rsidRPr="00881D0E">
              <w:rPr>
                <w:rFonts w:cs="宋体" w:hint="eastAsia"/>
                <w:color w:val="000000"/>
                <w:kern w:val="0"/>
                <w:szCs w:val="21"/>
              </w:rPr>
              <w:t>SFP+</w:t>
            </w:r>
            <w:r w:rsidRPr="00881D0E">
              <w:rPr>
                <w:rFonts w:cs="宋体" w:hint="eastAsia"/>
                <w:color w:val="000000"/>
                <w:kern w:val="0"/>
                <w:szCs w:val="21"/>
              </w:rPr>
              <w:t>光接口（含万兆多模模块≥</w:t>
            </w:r>
            <w:r w:rsidRPr="00881D0E">
              <w:rPr>
                <w:rFonts w:cs="宋体" w:hint="eastAsia"/>
                <w:color w:val="000000"/>
                <w:kern w:val="0"/>
                <w:szCs w:val="21"/>
              </w:rPr>
              <w:t>12</w:t>
            </w:r>
            <w:r w:rsidRPr="00881D0E">
              <w:rPr>
                <w:rFonts w:cs="宋体" w:hint="eastAsia"/>
                <w:color w:val="000000"/>
                <w:kern w:val="0"/>
                <w:szCs w:val="21"/>
              </w:rPr>
              <w:t>个），≥</w:t>
            </w:r>
            <w:r w:rsidRPr="00881D0E">
              <w:rPr>
                <w:rFonts w:cs="宋体" w:hint="eastAsia"/>
                <w:color w:val="000000"/>
                <w:kern w:val="0"/>
                <w:szCs w:val="21"/>
              </w:rPr>
              <w:t>2</w:t>
            </w:r>
            <w:r w:rsidRPr="00881D0E">
              <w:rPr>
                <w:rFonts w:cs="宋体" w:hint="eastAsia"/>
                <w:color w:val="000000"/>
                <w:kern w:val="0"/>
                <w:szCs w:val="21"/>
              </w:rPr>
              <w:t>个</w:t>
            </w:r>
            <w:r w:rsidRPr="00881D0E">
              <w:rPr>
                <w:rFonts w:cs="宋体" w:hint="eastAsia"/>
                <w:color w:val="000000"/>
                <w:kern w:val="0"/>
                <w:szCs w:val="21"/>
              </w:rPr>
              <w:t>40G QSFP+</w:t>
            </w:r>
            <w:r w:rsidRPr="00881D0E">
              <w:rPr>
                <w:rFonts w:cs="宋体" w:hint="eastAsia"/>
                <w:color w:val="000000"/>
                <w:kern w:val="0"/>
                <w:szCs w:val="21"/>
              </w:rPr>
              <w:t>光口（含</w:t>
            </w:r>
            <w:r w:rsidRPr="00881D0E">
              <w:rPr>
                <w:rFonts w:cs="宋体" w:hint="eastAsia"/>
                <w:color w:val="000000"/>
                <w:kern w:val="0"/>
                <w:szCs w:val="21"/>
              </w:rPr>
              <w:t>40G</w:t>
            </w:r>
            <w:r w:rsidRPr="00881D0E">
              <w:rPr>
                <w:rFonts w:cs="宋体" w:hint="eastAsia"/>
                <w:color w:val="000000"/>
                <w:kern w:val="0"/>
                <w:szCs w:val="21"/>
              </w:rPr>
              <w:t>模块≥</w:t>
            </w:r>
            <w:r w:rsidRPr="00881D0E">
              <w:rPr>
                <w:rFonts w:cs="宋体" w:hint="eastAsia"/>
                <w:color w:val="000000"/>
                <w:kern w:val="0"/>
                <w:szCs w:val="21"/>
              </w:rPr>
              <w:t>2</w:t>
            </w:r>
            <w:r w:rsidRPr="00881D0E">
              <w:rPr>
                <w:rFonts w:cs="宋体" w:hint="eastAsia"/>
                <w:color w:val="000000"/>
                <w:kern w:val="0"/>
                <w:szCs w:val="21"/>
              </w:rPr>
              <w:t>个）；且在满足上述端口需求后，剩余业务板卡扩展插槽≥</w:t>
            </w:r>
            <w:r w:rsidRPr="00881D0E">
              <w:rPr>
                <w:rFonts w:cs="宋体" w:hint="eastAsia"/>
                <w:color w:val="000000"/>
                <w:kern w:val="0"/>
                <w:szCs w:val="21"/>
              </w:rPr>
              <w:t>2</w:t>
            </w:r>
            <w:r w:rsidRPr="00881D0E">
              <w:rPr>
                <w:rFonts w:cs="宋体" w:hint="eastAsia"/>
                <w:color w:val="000000"/>
                <w:kern w:val="0"/>
                <w:szCs w:val="21"/>
              </w:rPr>
              <w:t>个，可扩展支持万兆光、万兆多速率电、</w:t>
            </w:r>
            <w:r w:rsidRPr="00881D0E">
              <w:rPr>
                <w:rFonts w:cs="宋体" w:hint="eastAsia"/>
                <w:color w:val="000000"/>
                <w:kern w:val="0"/>
                <w:szCs w:val="21"/>
              </w:rPr>
              <w:t>25G</w:t>
            </w:r>
            <w:r w:rsidRPr="00881D0E">
              <w:rPr>
                <w:rFonts w:cs="宋体" w:hint="eastAsia"/>
                <w:color w:val="000000"/>
                <w:kern w:val="0"/>
                <w:szCs w:val="21"/>
              </w:rPr>
              <w:t>、</w:t>
            </w:r>
            <w:r w:rsidRPr="00881D0E">
              <w:rPr>
                <w:rFonts w:cs="宋体" w:hint="eastAsia"/>
                <w:color w:val="000000"/>
                <w:kern w:val="0"/>
                <w:szCs w:val="21"/>
              </w:rPr>
              <w:t>40G</w:t>
            </w:r>
            <w:r w:rsidRPr="00881D0E">
              <w:rPr>
                <w:rFonts w:cs="宋体" w:hint="eastAsia"/>
                <w:color w:val="000000"/>
                <w:kern w:val="0"/>
                <w:szCs w:val="21"/>
              </w:rPr>
              <w:t>等多种类型板卡，可支持防火墙业务板卡，后续可通过硬件板卡的方式扩展防火墙安全业务插卡；</w:t>
            </w:r>
          </w:p>
          <w:p w14:paraId="4C601718"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支持基于端口的</w:t>
            </w:r>
            <w:r w:rsidRPr="00881D0E">
              <w:rPr>
                <w:rFonts w:cs="宋体" w:hint="eastAsia"/>
                <w:color w:val="000000"/>
                <w:kern w:val="0"/>
                <w:szCs w:val="21"/>
              </w:rPr>
              <w:t>VLAN</w:t>
            </w:r>
            <w:r w:rsidRPr="00881D0E">
              <w:rPr>
                <w:rFonts w:cs="宋体" w:hint="eastAsia"/>
                <w:color w:val="000000"/>
                <w:kern w:val="0"/>
                <w:szCs w:val="21"/>
              </w:rPr>
              <w:t>，支持</w:t>
            </w:r>
            <w:proofErr w:type="gramStart"/>
            <w:r w:rsidRPr="00881D0E">
              <w:rPr>
                <w:rFonts w:cs="宋体" w:hint="eastAsia"/>
                <w:color w:val="000000"/>
                <w:kern w:val="0"/>
                <w:szCs w:val="21"/>
              </w:rPr>
              <w:t>基于协议</w:t>
            </w:r>
            <w:proofErr w:type="gramEnd"/>
            <w:r w:rsidRPr="00881D0E">
              <w:rPr>
                <w:rFonts w:cs="宋体" w:hint="eastAsia"/>
                <w:color w:val="000000"/>
                <w:kern w:val="0"/>
                <w:szCs w:val="21"/>
              </w:rPr>
              <w:t>的</w:t>
            </w:r>
            <w:r w:rsidRPr="00881D0E">
              <w:rPr>
                <w:rFonts w:cs="宋体" w:hint="eastAsia"/>
                <w:color w:val="000000"/>
                <w:kern w:val="0"/>
                <w:szCs w:val="21"/>
              </w:rPr>
              <w:t>VLAN</w:t>
            </w:r>
            <w:r w:rsidRPr="00881D0E">
              <w:rPr>
                <w:rFonts w:cs="宋体" w:hint="eastAsia"/>
                <w:color w:val="000000"/>
                <w:kern w:val="0"/>
                <w:szCs w:val="21"/>
              </w:rPr>
              <w:t>；</w:t>
            </w:r>
          </w:p>
          <w:p w14:paraId="1D62DF52"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IPv4/IPV6</w:t>
            </w:r>
            <w:r w:rsidRPr="00881D0E">
              <w:rPr>
                <w:rFonts w:cs="宋体" w:hint="eastAsia"/>
                <w:color w:val="000000"/>
                <w:kern w:val="0"/>
                <w:szCs w:val="21"/>
              </w:rPr>
              <w:t>双</w:t>
            </w:r>
            <w:proofErr w:type="gramStart"/>
            <w:r w:rsidRPr="00881D0E">
              <w:rPr>
                <w:rFonts w:cs="宋体" w:hint="eastAsia"/>
                <w:color w:val="000000"/>
                <w:kern w:val="0"/>
                <w:szCs w:val="21"/>
              </w:rPr>
              <w:t>栈</w:t>
            </w:r>
            <w:proofErr w:type="gramEnd"/>
            <w:r w:rsidRPr="00881D0E">
              <w:rPr>
                <w:rFonts w:cs="宋体" w:hint="eastAsia"/>
                <w:color w:val="000000"/>
                <w:kern w:val="0"/>
                <w:szCs w:val="21"/>
              </w:rPr>
              <w:t>管理和转发，支持静态路由协议和</w:t>
            </w:r>
            <w:r w:rsidRPr="00881D0E">
              <w:rPr>
                <w:rFonts w:cs="宋体" w:hint="eastAsia"/>
                <w:color w:val="000000"/>
                <w:kern w:val="0"/>
                <w:szCs w:val="21"/>
              </w:rPr>
              <w:t>RIP</w:t>
            </w:r>
            <w:r w:rsidRPr="00881D0E">
              <w:rPr>
                <w:rFonts w:cs="宋体" w:hint="eastAsia"/>
                <w:color w:val="000000"/>
                <w:kern w:val="0"/>
                <w:szCs w:val="21"/>
              </w:rPr>
              <w:t>、</w:t>
            </w:r>
            <w:r w:rsidRPr="00881D0E">
              <w:rPr>
                <w:rFonts w:cs="宋体" w:hint="eastAsia"/>
                <w:color w:val="000000"/>
                <w:kern w:val="0"/>
                <w:szCs w:val="21"/>
              </w:rPr>
              <w:t>OSPF</w:t>
            </w:r>
            <w:r w:rsidRPr="00881D0E">
              <w:rPr>
                <w:rFonts w:cs="宋体" w:hint="eastAsia"/>
                <w:color w:val="000000"/>
                <w:kern w:val="0"/>
                <w:szCs w:val="21"/>
              </w:rPr>
              <w:t>等路由协议，支持丰富的管理和安全特性；</w:t>
            </w:r>
          </w:p>
          <w:p w14:paraId="751E085B"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IGMP Snooping v1/v2/v3</w:t>
            </w:r>
            <w:r w:rsidRPr="00881D0E">
              <w:rPr>
                <w:rFonts w:cs="宋体" w:hint="eastAsia"/>
                <w:color w:val="000000"/>
                <w:kern w:val="0"/>
                <w:szCs w:val="21"/>
              </w:rPr>
              <w:t>，</w:t>
            </w:r>
            <w:r w:rsidRPr="00881D0E">
              <w:rPr>
                <w:rFonts w:cs="宋体" w:hint="eastAsia"/>
                <w:color w:val="000000"/>
                <w:kern w:val="0"/>
                <w:szCs w:val="21"/>
              </w:rPr>
              <w:t>MLD Snooping v1/v2</w:t>
            </w:r>
            <w:r w:rsidRPr="00881D0E">
              <w:rPr>
                <w:rFonts w:cs="宋体" w:hint="eastAsia"/>
                <w:color w:val="000000"/>
                <w:kern w:val="0"/>
                <w:szCs w:val="21"/>
              </w:rPr>
              <w:t>；</w:t>
            </w:r>
          </w:p>
          <w:p w14:paraId="1C337469"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SNMP V1/V2/V3</w:t>
            </w:r>
            <w:r w:rsidRPr="00881D0E">
              <w:rPr>
                <w:rFonts w:cs="宋体" w:hint="eastAsia"/>
                <w:color w:val="000000"/>
                <w:kern w:val="0"/>
                <w:szCs w:val="21"/>
              </w:rPr>
              <w:t>、</w:t>
            </w:r>
            <w:r w:rsidRPr="00881D0E">
              <w:rPr>
                <w:rFonts w:cs="宋体" w:hint="eastAsia"/>
                <w:color w:val="000000"/>
                <w:kern w:val="0"/>
                <w:szCs w:val="21"/>
              </w:rPr>
              <w:t>RMON</w:t>
            </w:r>
            <w:r w:rsidRPr="00881D0E">
              <w:rPr>
                <w:rFonts w:cs="宋体" w:hint="eastAsia"/>
                <w:color w:val="000000"/>
                <w:kern w:val="0"/>
                <w:szCs w:val="21"/>
              </w:rPr>
              <w:t>、</w:t>
            </w:r>
            <w:r w:rsidRPr="00881D0E">
              <w:rPr>
                <w:rFonts w:cs="宋体" w:hint="eastAsia"/>
                <w:color w:val="000000"/>
                <w:kern w:val="0"/>
                <w:szCs w:val="21"/>
              </w:rPr>
              <w:t>SSHV2</w:t>
            </w:r>
            <w:r w:rsidRPr="00881D0E">
              <w:rPr>
                <w:rFonts w:cs="宋体" w:hint="eastAsia"/>
                <w:color w:val="000000"/>
                <w:kern w:val="0"/>
                <w:szCs w:val="21"/>
              </w:rPr>
              <w:t>；</w:t>
            </w:r>
          </w:p>
          <w:p w14:paraId="7D05A29A"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支持基于第二层、第三层和第四层的</w:t>
            </w:r>
            <w:r w:rsidRPr="00881D0E">
              <w:rPr>
                <w:rFonts w:cs="宋体" w:hint="eastAsia"/>
                <w:color w:val="000000"/>
                <w:kern w:val="0"/>
                <w:szCs w:val="21"/>
              </w:rPr>
              <w:t>ACL</w:t>
            </w:r>
            <w:r w:rsidRPr="00881D0E">
              <w:rPr>
                <w:rFonts w:cs="宋体" w:hint="eastAsia"/>
                <w:color w:val="000000"/>
                <w:kern w:val="0"/>
                <w:szCs w:val="21"/>
              </w:rPr>
              <w:t>，支持基于端口和</w:t>
            </w:r>
            <w:r w:rsidRPr="00881D0E">
              <w:rPr>
                <w:rFonts w:cs="宋体" w:hint="eastAsia"/>
                <w:color w:val="000000"/>
                <w:kern w:val="0"/>
                <w:szCs w:val="21"/>
              </w:rPr>
              <w:t>VLAN</w:t>
            </w:r>
            <w:r w:rsidRPr="00881D0E">
              <w:rPr>
                <w:rFonts w:cs="宋体" w:hint="eastAsia"/>
                <w:color w:val="000000"/>
                <w:kern w:val="0"/>
                <w:szCs w:val="21"/>
              </w:rPr>
              <w:t>的</w:t>
            </w:r>
            <w:r w:rsidRPr="00881D0E">
              <w:rPr>
                <w:rFonts w:cs="宋体" w:hint="eastAsia"/>
                <w:color w:val="000000"/>
                <w:kern w:val="0"/>
                <w:szCs w:val="21"/>
              </w:rPr>
              <w:t xml:space="preserve"> ACL</w:t>
            </w:r>
            <w:r w:rsidRPr="00881D0E">
              <w:rPr>
                <w:rFonts w:cs="宋体" w:hint="eastAsia"/>
                <w:color w:val="000000"/>
                <w:kern w:val="0"/>
                <w:szCs w:val="21"/>
              </w:rPr>
              <w:t>，支持</w:t>
            </w:r>
            <w:r w:rsidRPr="00881D0E">
              <w:rPr>
                <w:rFonts w:cs="宋体" w:hint="eastAsia"/>
                <w:color w:val="000000"/>
                <w:kern w:val="0"/>
                <w:szCs w:val="21"/>
              </w:rPr>
              <w:t>IPv6 ACL</w:t>
            </w:r>
            <w:r w:rsidRPr="00881D0E">
              <w:rPr>
                <w:rFonts w:cs="宋体" w:hint="eastAsia"/>
                <w:color w:val="000000"/>
                <w:kern w:val="0"/>
                <w:szCs w:val="21"/>
              </w:rPr>
              <w:t>；</w:t>
            </w:r>
          </w:p>
          <w:p w14:paraId="5C3BF291"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设备支持链路聚合，支持通过标准以太端口进行堆叠；</w:t>
            </w:r>
          </w:p>
          <w:p w14:paraId="02D59200" w14:textId="77777777"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配置要求：冗余电源，冗余风扇。</w:t>
            </w:r>
          </w:p>
          <w:p w14:paraId="564EBE00" w14:textId="78DDB5F9" w:rsidR="00A359AC" w:rsidRPr="00881D0E" w:rsidRDefault="00A359AC" w:rsidP="00A359AC">
            <w:pPr>
              <w:pStyle w:val="ae"/>
              <w:widowControl/>
              <w:numPr>
                <w:ilvl w:val="0"/>
                <w:numId w:val="10"/>
              </w:numPr>
              <w:ind w:firstLineChars="0"/>
              <w:rPr>
                <w:rFonts w:cs="宋体"/>
                <w:color w:val="000000"/>
                <w:kern w:val="0"/>
                <w:szCs w:val="21"/>
              </w:rPr>
            </w:pPr>
            <w:r w:rsidRPr="00881D0E">
              <w:rPr>
                <w:rFonts w:cs="宋体" w:hint="eastAsia"/>
                <w:color w:val="000000"/>
                <w:kern w:val="0"/>
                <w:szCs w:val="21"/>
              </w:rPr>
              <w:t>提供工信部入网证及检测报告，提供针对该项目的原厂授权书及售后服务承诺函</w:t>
            </w:r>
          </w:p>
        </w:tc>
      </w:tr>
    </w:tbl>
    <w:p w14:paraId="127CC06A" w14:textId="77777777" w:rsidR="001D4F6F" w:rsidRDefault="001D4F6F" w:rsidP="001D4F6F"/>
    <w:p w14:paraId="35919A76" w14:textId="34D9D9A8" w:rsidR="006F2F39" w:rsidRPr="00013DC9" w:rsidRDefault="00C22161" w:rsidP="00013DC9">
      <w:pPr>
        <w:tabs>
          <w:tab w:val="left" w:pos="900"/>
        </w:tabs>
        <w:spacing w:beforeLines="50" w:before="156" w:line="360" w:lineRule="auto"/>
        <w:rPr>
          <w:rFonts w:ascii="宋体" w:hAnsi="宋体"/>
          <w:b/>
          <w:bCs/>
          <w:szCs w:val="21"/>
        </w:rPr>
      </w:pPr>
      <w:r w:rsidRPr="00013DC9">
        <w:rPr>
          <w:rFonts w:ascii="宋体" w:hAnsi="宋体" w:hint="eastAsia"/>
          <w:b/>
          <w:bCs/>
          <w:szCs w:val="21"/>
        </w:rPr>
        <w:t>2.4</w:t>
      </w:r>
      <w:r w:rsidR="006F2F39" w:rsidRPr="00013DC9">
        <w:rPr>
          <w:rFonts w:ascii="宋体" w:hAnsi="宋体" w:hint="eastAsia"/>
          <w:b/>
          <w:bCs/>
          <w:szCs w:val="21"/>
        </w:rPr>
        <w:t>超融合管理交换机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55"/>
        <w:gridCol w:w="5744"/>
      </w:tblGrid>
      <w:tr w:rsidR="00A359AC" w14:paraId="65081618" w14:textId="77777777" w:rsidTr="001D4F6F">
        <w:trPr>
          <w:trHeight w:val="454"/>
        </w:trPr>
        <w:tc>
          <w:tcPr>
            <w:tcW w:w="1143" w:type="pct"/>
            <w:noWrap/>
            <w:vAlign w:val="center"/>
          </w:tcPr>
          <w:p w14:paraId="0C25E515"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设备名称</w:t>
            </w:r>
          </w:p>
        </w:tc>
        <w:tc>
          <w:tcPr>
            <w:tcW w:w="395" w:type="pct"/>
            <w:vAlign w:val="center"/>
          </w:tcPr>
          <w:p w14:paraId="24D2145F"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数量</w:t>
            </w:r>
          </w:p>
        </w:tc>
        <w:tc>
          <w:tcPr>
            <w:tcW w:w="3462" w:type="pct"/>
            <w:vAlign w:val="center"/>
          </w:tcPr>
          <w:p w14:paraId="2A644DC4" w14:textId="77777777" w:rsidR="00A359AC" w:rsidRPr="00A359AC" w:rsidRDefault="00A359AC" w:rsidP="001D4F6F">
            <w:pPr>
              <w:pStyle w:val="ae"/>
              <w:ind w:left="440" w:firstLineChars="0" w:hanging="440"/>
              <w:rPr>
                <w:rFonts w:cs="宋体"/>
                <w:b/>
                <w:bCs/>
                <w:color w:val="000000"/>
                <w:kern w:val="0"/>
                <w:szCs w:val="21"/>
              </w:rPr>
            </w:pPr>
            <w:r w:rsidRPr="00A359AC">
              <w:rPr>
                <w:rFonts w:cs="宋体" w:hint="eastAsia"/>
                <w:b/>
                <w:bCs/>
                <w:color w:val="000000"/>
                <w:kern w:val="0"/>
                <w:szCs w:val="21"/>
              </w:rPr>
              <w:t>技术指标</w:t>
            </w:r>
          </w:p>
        </w:tc>
      </w:tr>
      <w:tr w:rsidR="00A359AC" w14:paraId="70561BB7" w14:textId="77777777" w:rsidTr="00A359AC">
        <w:trPr>
          <w:trHeight w:val="692"/>
        </w:trPr>
        <w:tc>
          <w:tcPr>
            <w:tcW w:w="1143" w:type="pct"/>
            <w:noWrap/>
            <w:vAlign w:val="center"/>
          </w:tcPr>
          <w:p w14:paraId="0DEFF578" w14:textId="77777777" w:rsidR="00A359AC" w:rsidRDefault="00A359AC" w:rsidP="00DC01BB">
            <w:pPr>
              <w:widowControl/>
              <w:rPr>
                <w:rFonts w:cs="宋体"/>
                <w:color w:val="000000"/>
                <w:kern w:val="0"/>
                <w:szCs w:val="21"/>
              </w:rPr>
            </w:pPr>
            <w:r>
              <w:rPr>
                <w:rFonts w:cs="宋体" w:hint="eastAsia"/>
                <w:color w:val="000000"/>
                <w:kern w:val="0"/>
                <w:szCs w:val="21"/>
              </w:rPr>
              <w:t>超融合管理交换机</w:t>
            </w:r>
          </w:p>
        </w:tc>
        <w:tc>
          <w:tcPr>
            <w:tcW w:w="395" w:type="pct"/>
            <w:vAlign w:val="center"/>
          </w:tcPr>
          <w:p w14:paraId="49A8B949" w14:textId="617D7715" w:rsidR="00A359AC" w:rsidRDefault="00A359AC" w:rsidP="00DC01BB">
            <w:pPr>
              <w:widowControl/>
              <w:rPr>
                <w:rFonts w:cs="宋体"/>
                <w:color w:val="000000"/>
                <w:kern w:val="0"/>
                <w:szCs w:val="21"/>
              </w:rPr>
            </w:pPr>
            <w:r>
              <w:rPr>
                <w:rFonts w:cs="宋体" w:hint="eastAsia"/>
                <w:color w:val="000000"/>
                <w:kern w:val="0"/>
                <w:szCs w:val="21"/>
              </w:rPr>
              <w:t>4</w:t>
            </w:r>
            <w:r w:rsidR="006E125E">
              <w:rPr>
                <w:rFonts w:cs="宋体" w:hint="eastAsia"/>
                <w:color w:val="000000"/>
                <w:kern w:val="0"/>
                <w:szCs w:val="21"/>
              </w:rPr>
              <w:t>台</w:t>
            </w:r>
          </w:p>
        </w:tc>
        <w:tc>
          <w:tcPr>
            <w:tcW w:w="3462" w:type="pct"/>
            <w:vAlign w:val="center"/>
          </w:tcPr>
          <w:p w14:paraId="68D9044D" w14:textId="56D67EE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交换容量≥</w:t>
            </w:r>
            <w:r w:rsidRPr="00881D0E">
              <w:rPr>
                <w:rFonts w:cs="宋体" w:hint="eastAsia"/>
                <w:color w:val="000000"/>
                <w:kern w:val="0"/>
                <w:szCs w:val="21"/>
              </w:rPr>
              <w:t>590Gbps</w:t>
            </w:r>
            <w:r w:rsidRPr="00881D0E">
              <w:rPr>
                <w:rFonts w:cs="宋体" w:hint="eastAsia"/>
                <w:color w:val="000000"/>
                <w:kern w:val="0"/>
                <w:szCs w:val="21"/>
              </w:rPr>
              <w:t>，包转发率≥</w:t>
            </w:r>
            <w:r w:rsidR="00013DC9">
              <w:rPr>
                <w:rFonts w:cs="宋体" w:hint="eastAsia"/>
                <w:color w:val="000000"/>
                <w:kern w:val="0"/>
                <w:szCs w:val="21"/>
              </w:rPr>
              <w:t>170</w:t>
            </w:r>
            <w:r w:rsidR="00013DC9" w:rsidRPr="00881D0E">
              <w:rPr>
                <w:rFonts w:cs="宋体" w:hint="eastAsia"/>
                <w:color w:val="000000"/>
                <w:kern w:val="0"/>
                <w:szCs w:val="21"/>
              </w:rPr>
              <w:t>Mpps</w:t>
            </w:r>
            <w:r w:rsidRPr="00881D0E">
              <w:rPr>
                <w:rFonts w:cs="宋体" w:hint="eastAsia"/>
                <w:color w:val="000000"/>
                <w:kern w:val="0"/>
                <w:szCs w:val="21"/>
              </w:rPr>
              <w:t>（</w:t>
            </w:r>
            <w:proofErr w:type="gramStart"/>
            <w:r w:rsidRPr="00881D0E">
              <w:rPr>
                <w:rFonts w:cs="宋体" w:hint="eastAsia"/>
                <w:color w:val="000000"/>
                <w:kern w:val="0"/>
                <w:szCs w:val="21"/>
              </w:rPr>
              <w:t>以官网最低</w:t>
            </w:r>
            <w:proofErr w:type="gramEnd"/>
            <w:r w:rsidRPr="00881D0E">
              <w:rPr>
                <w:rFonts w:cs="宋体" w:hint="eastAsia"/>
                <w:color w:val="000000"/>
                <w:kern w:val="0"/>
                <w:szCs w:val="21"/>
              </w:rPr>
              <w:t>值为准），提供</w:t>
            </w:r>
            <w:proofErr w:type="gramStart"/>
            <w:r w:rsidRPr="00881D0E">
              <w:rPr>
                <w:rFonts w:cs="宋体" w:hint="eastAsia"/>
                <w:color w:val="000000"/>
                <w:kern w:val="0"/>
                <w:szCs w:val="21"/>
              </w:rPr>
              <w:t>官网截</w:t>
            </w:r>
            <w:proofErr w:type="gramEnd"/>
            <w:r w:rsidRPr="00881D0E">
              <w:rPr>
                <w:rFonts w:cs="宋体" w:hint="eastAsia"/>
                <w:color w:val="000000"/>
                <w:kern w:val="0"/>
                <w:szCs w:val="21"/>
              </w:rPr>
              <w:t>图；</w:t>
            </w:r>
          </w:p>
          <w:p w14:paraId="6886F58E"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提供</w:t>
            </w:r>
            <w:r w:rsidRPr="00881D0E">
              <w:rPr>
                <w:rFonts w:cs="宋体" w:hint="eastAsia"/>
                <w:color w:val="000000"/>
                <w:kern w:val="0"/>
                <w:szCs w:val="21"/>
              </w:rPr>
              <w:t>10/100/1000Base-T</w:t>
            </w:r>
            <w:r w:rsidRPr="00881D0E">
              <w:rPr>
                <w:rFonts w:cs="宋体" w:hint="eastAsia"/>
                <w:color w:val="000000"/>
                <w:kern w:val="0"/>
                <w:szCs w:val="21"/>
              </w:rPr>
              <w:t>自适应以太网端口≥</w:t>
            </w:r>
            <w:r w:rsidRPr="00881D0E">
              <w:rPr>
                <w:rFonts w:cs="宋体" w:hint="eastAsia"/>
                <w:color w:val="000000"/>
                <w:kern w:val="0"/>
                <w:szCs w:val="21"/>
              </w:rPr>
              <w:t>24</w:t>
            </w:r>
            <w:r w:rsidRPr="00881D0E">
              <w:rPr>
                <w:rFonts w:cs="宋体" w:hint="eastAsia"/>
                <w:color w:val="000000"/>
                <w:kern w:val="0"/>
                <w:szCs w:val="21"/>
              </w:rPr>
              <w:t>个，万兆</w:t>
            </w:r>
            <w:r w:rsidRPr="00881D0E">
              <w:rPr>
                <w:rFonts w:cs="宋体" w:hint="eastAsia"/>
                <w:color w:val="000000"/>
                <w:kern w:val="0"/>
                <w:szCs w:val="21"/>
              </w:rPr>
              <w:t>SFP+</w:t>
            </w:r>
            <w:r w:rsidRPr="00881D0E">
              <w:rPr>
                <w:rFonts w:cs="宋体" w:hint="eastAsia"/>
                <w:color w:val="000000"/>
                <w:kern w:val="0"/>
                <w:szCs w:val="21"/>
              </w:rPr>
              <w:t>口≥</w:t>
            </w:r>
            <w:r w:rsidRPr="00881D0E">
              <w:rPr>
                <w:rFonts w:cs="宋体" w:hint="eastAsia"/>
                <w:color w:val="000000"/>
                <w:kern w:val="0"/>
                <w:szCs w:val="21"/>
              </w:rPr>
              <w:t>4</w:t>
            </w:r>
            <w:r w:rsidRPr="00881D0E">
              <w:rPr>
                <w:rFonts w:cs="宋体" w:hint="eastAsia"/>
                <w:color w:val="000000"/>
                <w:kern w:val="0"/>
                <w:szCs w:val="21"/>
              </w:rPr>
              <w:t>个；</w:t>
            </w:r>
            <w:proofErr w:type="gramStart"/>
            <w:r w:rsidRPr="00881D0E">
              <w:rPr>
                <w:rFonts w:cs="宋体" w:hint="eastAsia"/>
                <w:color w:val="000000"/>
                <w:kern w:val="0"/>
                <w:szCs w:val="21"/>
              </w:rPr>
              <w:t>实配</w:t>
            </w:r>
            <w:proofErr w:type="gramEnd"/>
            <w:r w:rsidRPr="00881D0E">
              <w:rPr>
                <w:rFonts w:cs="宋体" w:hint="eastAsia"/>
                <w:color w:val="000000"/>
                <w:kern w:val="0"/>
                <w:szCs w:val="21"/>
              </w:rPr>
              <w:t>≥</w:t>
            </w:r>
            <w:r w:rsidRPr="00881D0E">
              <w:rPr>
                <w:rFonts w:cs="宋体" w:hint="eastAsia"/>
                <w:color w:val="000000"/>
                <w:kern w:val="0"/>
                <w:szCs w:val="21"/>
              </w:rPr>
              <w:t>4</w:t>
            </w:r>
            <w:r w:rsidRPr="00881D0E">
              <w:rPr>
                <w:rFonts w:cs="宋体" w:hint="eastAsia"/>
                <w:color w:val="000000"/>
                <w:kern w:val="0"/>
                <w:szCs w:val="21"/>
              </w:rPr>
              <w:t>个万兆单模光模块；</w:t>
            </w:r>
          </w:p>
          <w:p w14:paraId="1C8744E5"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支持基于端口的</w:t>
            </w:r>
            <w:r w:rsidRPr="00881D0E">
              <w:rPr>
                <w:rFonts w:cs="宋体" w:hint="eastAsia"/>
                <w:color w:val="000000"/>
                <w:kern w:val="0"/>
                <w:szCs w:val="21"/>
              </w:rPr>
              <w:t>VLAN</w:t>
            </w:r>
            <w:r w:rsidRPr="00881D0E">
              <w:rPr>
                <w:rFonts w:cs="宋体" w:hint="eastAsia"/>
                <w:color w:val="000000"/>
                <w:kern w:val="0"/>
                <w:szCs w:val="21"/>
              </w:rPr>
              <w:t>，支持</w:t>
            </w:r>
            <w:proofErr w:type="gramStart"/>
            <w:r w:rsidRPr="00881D0E">
              <w:rPr>
                <w:rFonts w:cs="宋体" w:hint="eastAsia"/>
                <w:color w:val="000000"/>
                <w:kern w:val="0"/>
                <w:szCs w:val="21"/>
              </w:rPr>
              <w:t>基于协议</w:t>
            </w:r>
            <w:proofErr w:type="gramEnd"/>
            <w:r w:rsidRPr="00881D0E">
              <w:rPr>
                <w:rFonts w:cs="宋体" w:hint="eastAsia"/>
                <w:color w:val="000000"/>
                <w:kern w:val="0"/>
                <w:szCs w:val="21"/>
              </w:rPr>
              <w:t>的</w:t>
            </w:r>
            <w:r w:rsidRPr="00881D0E">
              <w:rPr>
                <w:rFonts w:cs="宋体" w:hint="eastAsia"/>
                <w:color w:val="000000"/>
                <w:kern w:val="0"/>
                <w:szCs w:val="21"/>
              </w:rPr>
              <w:t>VLAN</w:t>
            </w:r>
            <w:r w:rsidRPr="00881D0E">
              <w:rPr>
                <w:rFonts w:cs="宋体" w:hint="eastAsia"/>
                <w:color w:val="000000"/>
                <w:kern w:val="0"/>
                <w:szCs w:val="21"/>
              </w:rPr>
              <w:t>；</w:t>
            </w:r>
          </w:p>
          <w:p w14:paraId="0C6AC5C8" w14:textId="77777777" w:rsidR="00A359AC"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lastRenderedPageBreak/>
              <w:t>支持</w:t>
            </w:r>
            <w:r w:rsidRPr="00881D0E">
              <w:rPr>
                <w:rFonts w:cs="宋体" w:hint="eastAsia"/>
                <w:color w:val="000000"/>
                <w:kern w:val="0"/>
                <w:szCs w:val="21"/>
              </w:rPr>
              <w:t>IPv4/IPV6</w:t>
            </w:r>
            <w:r w:rsidRPr="00881D0E">
              <w:rPr>
                <w:rFonts w:cs="宋体" w:hint="eastAsia"/>
                <w:color w:val="000000"/>
                <w:kern w:val="0"/>
                <w:szCs w:val="21"/>
              </w:rPr>
              <w:t>双</w:t>
            </w:r>
            <w:proofErr w:type="gramStart"/>
            <w:r w:rsidRPr="00881D0E">
              <w:rPr>
                <w:rFonts w:cs="宋体" w:hint="eastAsia"/>
                <w:color w:val="000000"/>
                <w:kern w:val="0"/>
                <w:szCs w:val="21"/>
              </w:rPr>
              <w:t>栈</w:t>
            </w:r>
            <w:proofErr w:type="gramEnd"/>
            <w:r w:rsidRPr="00881D0E">
              <w:rPr>
                <w:rFonts w:cs="宋体" w:hint="eastAsia"/>
                <w:color w:val="000000"/>
                <w:kern w:val="0"/>
                <w:szCs w:val="21"/>
              </w:rPr>
              <w:t>管理和转发，支持静态路由协议和</w:t>
            </w:r>
            <w:r w:rsidRPr="00881D0E">
              <w:rPr>
                <w:rFonts w:cs="宋体" w:hint="eastAsia"/>
                <w:color w:val="000000"/>
                <w:kern w:val="0"/>
                <w:szCs w:val="21"/>
              </w:rPr>
              <w:t>RIP</w:t>
            </w:r>
            <w:r w:rsidRPr="00881D0E">
              <w:rPr>
                <w:rFonts w:cs="宋体" w:hint="eastAsia"/>
                <w:color w:val="000000"/>
                <w:kern w:val="0"/>
                <w:szCs w:val="21"/>
              </w:rPr>
              <w:t>、</w:t>
            </w:r>
            <w:r w:rsidRPr="00881D0E">
              <w:rPr>
                <w:rFonts w:cs="宋体" w:hint="eastAsia"/>
                <w:color w:val="000000"/>
                <w:kern w:val="0"/>
                <w:szCs w:val="21"/>
              </w:rPr>
              <w:t>OSPF</w:t>
            </w:r>
            <w:r w:rsidRPr="00881D0E">
              <w:rPr>
                <w:rFonts w:cs="宋体" w:hint="eastAsia"/>
                <w:color w:val="000000"/>
                <w:kern w:val="0"/>
                <w:szCs w:val="21"/>
              </w:rPr>
              <w:t>等路由协议，支持丰富的管理和安全特性；</w:t>
            </w:r>
          </w:p>
          <w:p w14:paraId="77325328"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IGMP Snooping v1/v2/v3</w:t>
            </w:r>
            <w:r w:rsidRPr="00881D0E">
              <w:rPr>
                <w:rFonts w:cs="宋体" w:hint="eastAsia"/>
                <w:color w:val="000000"/>
                <w:kern w:val="0"/>
                <w:szCs w:val="21"/>
              </w:rPr>
              <w:t>，</w:t>
            </w:r>
            <w:r w:rsidRPr="00881D0E">
              <w:rPr>
                <w:rFonts w:cs="宋体" w:hint="eastAsia"/>
                <w:color w:val="000000"/>
                <w:kern w:val="0"/>
                <w:szCs w:val="21"/>
              </w:rPr>
              <w:t>MLD Snooping v1/v2</w:t>
            </w:r>
            <w:r w:rsidRPr="00881D0E">
              <w:rPr>
                <w:rFonts w:cs="宋体" w:hint="eastAsia"/>
                <w:color w:val="000000"/>
                <w:kern w:val="0"/>
                <w:szCs w:val="21"/>
              </w:rPr>
              <w:t>；</w:t>
            </w:r>
          </w:p>
          <w:p w14:paraId="60AD2D00"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支持</w:t>
            </w:r>
            <w:r w:rsidRPr="00881D0E">
              <w:rPr>
                <w:rFonts w:cs="宋体" w:hint="eastAsia"/>
                <w:color w:val="000000"/>
                <w:kern w:val="0"/>
                <w:szCs w:val="21"/>
              </w:rPr>
              <w:t>SNMP V1/V2/V3</w:t>
            </w:r>
            <w:r w:rsidRPr="00881D0E">
              <w:rPr>
                <w:rFonts w:cs="宋体" w:hint="eastAsia"/>
                <w:color w:val="000000"/>
                <w:kern w:val="0"/>
                <w:szCs w:val="21"/>
              </w:rPr>
              <w:t>、</w:t>
            </w:r>
            <w:r w:rsidRPr="00881D0E">
              <w:rPr>
                <w:rFonts w:cs="宋体" w:hint="eastAsia"/>
                <w:color w:val="000000"/>
                <w:kern w:val="0"/>
                <w:szCs w:val="21"/>
              </w:rPr>
              <w:t>RMON</w:t>
            </w:r>
            <w:r w:rsidRPr="00881D0E">
              <w:rPr>
                <w:rFonts w:cs="宋体" w:hint="eastAsia"/>
                <w:color w:val="000000"/>
                <w:kern w:val="0"/>
                <w:szCs w:val="21"/>
              </w:rPr>
              <w:t>、</w:t>
            </w:r>
            <w:r w:rsidRPr="00881D0E">
              <w:rPr>
                <w:rFonts w:cs="宋体" w:hint="eastAsia"/>
                <w:color w:val="000000"/>
                <w:kern w:val="0"/>
                <w:szCs w:val="21"/>
              </w:rPr>
              <w:t>SSHV2</w:t>
            </w:r>
            <w:r w:rsidRPr="00881D0E">
              <w:rPr>
                <w:rFonts w:cs="宋体" w:hint="eastAsia"/>
                <w:color w:val="000000"/>
                <w:kern w:val="0"/>
                <w:szCs w:val="21"/>
              </w:rPr>
              <w:t>；</w:t>
            </w:r>
          </w:p>
          <w:p w14:paraId="6EA4426C"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支持基于第二层、第三层和第四层的</w:t>
            </w:r>
            <w:r w:rsidRPr="00881D0E">
              <w:rPr>
                <w:rFonts w:cs="宋体" w:hint="eastAsia"/>
                <w:color w:val="000000"/>
                <w:kern w:val="0"/>
                <w:szCs w:val="21"/>
              </w:rPr>
              <w:t>ACL</w:t>
            </w:r>
            <w:r w:rsidRPr="00881D0E">
              <w:rPr>
                <w:rFonts w:cs="宋体" w:hint="eastAsia"/>
                <w:color w:val="000000"/>
                <w:kern w:val="0"/>
                <w:szCs w:val="21"/>
              </w:rPr>
              <w:t>，支持基于端口和</w:t>
            </w:r>
            <w:r w:rsidRPr="00881D0E">
              <w:rPr>
                <w:rFonts w:cs="宋体" w:hint="eastAsia"/>
                <w:color w:val="000000"/>
                <w:kern w:val="0"/>
                <w:szCs w:val="21"/>
              </w:rPr>
              <w:t>VLAN</w:t>
            </w:r>
            <w:r w:rsidRPr="00881D0E">
              <w:rPr>
                <w:rFonts w:cs="宋体" w:hint="eastAsia"/>
                <w:color w:val="000000"/>
                <w:kern w:val="0"/>
                <w:szCs w:val="21"/>
              </w:rPr>
              <w:t>的</w:t>
            </w:r>
            <w:r w:rsidRPr="00881D0E">
              <w:rPr>
                <w:rFonts w:cs="宋体" w:hint="eastAsia"/>
                <w:color w:val="000000"/>
                <w:kern w:val="0"/>
                <w:szCs w:val="21"/>
              </w:rPr>
              <w:t xml:space="preserve"> ACL</w:t>
            </w:r>
            <w:r w:rsidRPr="00881D0E">
              <w:rPr>
                <w:rFonts w:cs="宋体" w:hint="eastAsia"/>
                <w:color w:val="000000"/>
                <w:kern w:val="0"/>
                <w:szCs w:val="21"/>
              </w:rPr>
              <w:t>，支持</w:t>
            </w:r>
            <w:r w:rsidRPr="00881D0E">
              <w:rPr>
                <w:rFonts w:cs="宋体" w:hint="eastAsia"/>
                <w:color w:val="000000"/>
                <w:kern w:val="0"/>
                <w:szCs w:val="21"/>
              </w:rPr>
              <w:t>IPv6 ACL</w:t>
            </w:r>
            <w:r w:rsidRPr="00881D0E">
              <w:rPr>
                <w:rFonts w:cs="宋体" w:hint="eastAsia"/>
                <w:color w:val="000000"/>
                <w:kern w:val="0"/>
                <w:szCs w:val="21"/>
              </w:rPr>
              <w:t>；</w:t>
            </w:r>
          </w:p>
          <w:p w14:paraId="2E9518E1" w14:textId="7777777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设备支持链路聚合，支持通过标准以太端口进行堆叠；</w:t>
            </w:r>
          </w:p>
          <w:p w14:paraId="28E83C18" w14:textId="10567007" w:rsidR="00A359AC" w:rsidRPr="00881D0E" w:rsidRDefault="00A359AC" w:rsidP="00A359AC">
            <w:pPr>
              <w:pStyle w:val="ae"/>
              <w:widowControl/>
              <w:numPr>
                <w:ilvl w:val="0"/>
                <w:numId w:val="9"/>
              </w:numPr>
              <w:ind w:firstLineChars="0"/>
              <w:rPr>
                <w:rFonts w:cs="宋体"/>
                <w:color w:val="000000"/>
                <w:kern w:val="0"/>
                <w:szCs w:val="21"/>
              </w:rPr>
            </w:pPr>
            <w:r w:rsidRPr="00881D0E">
              <w:rPr>
                <w:rFonts w:cs="宋体" w:hint="eastAsia"/>
                <w:color w:val="000000"/>
                <w:kern w:val="0"/>
                <w:szCs w:val="21"/>
              </w:rPr>
              <w:t>提供工信部入网证及检测报告，提供针对该项目的原厂授权书及售后服务承诺函</w:t>
            </w:r>
          </w:p>
        </w:tc>
      </w:tr>
    </w:tbl>
    <w:p w14:paraId="672D8DFF" w14:textId="77777777" w:rsidR="00A359AC" w:rsidRDefault="00A359AC"/>
    <w:p w14:paraId="38898CCD" w14:textId="158DCD89" w:rsidR="00C22161" w:rsidRPr="00013DC9" w:rsidRDefault="006F2F39" w:rsidP="00C22161">
      <w:pPr>
        <w:pStyle w:val="ae"/>
        <w:numPr>
          <w:ilvl w:val="0"/>
          <w:numId w:val="11"/>
        </w:numPr>
        <w:spacing w:line="360" w:lineRule="auto"/>
        <w:ind w:firstLineChars="0"/>
        <w:rPr>
          <w:rFonts w:ascii="宋体" w:hAnsi="宋体" w:cs="宋体"/>
          <w:b/>
          <w:bCs/>
          <w:color w:val="000000"/>
          <w:kern w:val="0"/>
          <w:sz w:val="24"/>
          <w:szCs w:val="24"/>
        </w:rPr>
      </w:pPr>
      <w:r w:rsidRPr="00013DC9">
        <w:rPr>
          <w:rFonts w:ascii="宋体" w:hAnsi="宋体" w:cs="宋体" w:hint="eastAsia"/>
          <w:b/>
          <w:bCs/>
          <w:color w:val="000000"/>
          <w:kern w:val="0"/>
          <w:sz w:val="24"/>
          <w:szCs w:val="24"/>
        </w:rPr>
        <w:t>桌面云</w:t>
      </w:r>
      <w:r w:rsidR="00C22161" w:rsidRPr="00013DC9">
        <w:rPr>
          <w:rFonts w:ascii="宋体" w:hAnsi="宋体" w:cs="宋体" w:hint="eastAsia"/>
          <w:b/>
          <w:bCs/>
          <w:color w:val="000000"/>
          <w:kern w:val="0"/>
          <w:sz w:val="24"/>
          <w:szCs w:val="24"/>
        </w:rPr>
        <w:t>系统</w:t>
      </w:r>
    </w:p>
    <w:p w14:paraId="233D5D18" w14:textId="20155938" w:rsidR="00A359AC" w:rsidRPr="001D4F6F" w:rsidRDefault="00C22161" w:rsidP="001D4F6F">
      <w:pPr>
        <w:tabs>
          <w:tab w:val="left" w:pos="900"/>
        </w:tabs>
        <w:spacing w:beforeLines="50" w:before="156" w:line="360" w:lineRule="auto"/>
        <w:rPr>
          <w:rFonts w:ascii="宋体" w:hAnsi="宋体"/>
          <w:b/>
          <w:bCs/>
          <w:szCs w:val="21"/>
        </w:rPr>
      </w:pPr>
      <w:r w:rsidRPr="00B42A43">
        <w:rPr>
          <w:rFonts w:ascii="宋体" w:hAnsi="宋体" w:hint="eastAsia"/>
          <w:b/>
          <w:bCs/>
          <w:szCs w:val="21"/>
        </w:rPr>
        <w:t>3.1 桌面云服务器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5749"/>
      </w:tblGrid>
      <w:tr w:rsidR="00A359AC" w14:paraId="5BB5DDF5" w14:textId="77777777" w:rsidTr="001D4F6F">
        <w:trPr>
          <w:trHeight w:val="454"/>
        </w:trPr>
        <w:tc>
          <w:tcPr>
            <w:tcW w:w="1108" w:type="pct"/>
            <w:noWrap/>
            <w:vAlign w:val="center"/>
          </w:tcPr>
          <w:p w14:paraId="7EE98ECA" w14:textId="77777777" w:rsidR="00A359AC" w:rsidRPr="00A359AC" w:rsidRDefault="00A359AC" w:rsidP="001D4F6F">
            <w:pPr>
              <w:rPr>
                <w:rFonts w:cs="宋体"/>
                <w:b/>
                <w:bCs/>
                <w:color w:val="000000"/>
                <w:kern w:val="0"/>
                <w:szCs w:val="21"/>
              </w:rPr>
            </w:pPr>
            <w:r w:rsidRPr="00A359AC">
              <w:rPr>
                <w:rFonts w:cs="宋体" w:hint="eastAsia"/>
                <w:b/>
                <w:bCs/>
                <w:color w:val="000000"/>
                <w:kern w:val="0"/>
                <w:szCs w:val="21"/>
              </w:rPr>
              <w:t>设备名称</w:t>
            </w:r>
          </w:p>
        </w:tc>
        <w:tc>
          <w:tcPr>
            <w:tcW w:w="427" w:type="pct"/>
            <w:vAlign w:val="center"/>
          </w:tcPr>
          <w:p w14:paraId="6117E4E0" w14:textId="77777777" w:rsidR="00A359AC" w:rsidRPr="00A359AC" w:rsidRDefault="00A359AC" w:rsidP="001D4F6F">
            <w:pPr>
              <w:rPr>
                <w:rFonts w:cs="宋体"/>
                <w:b/>
                <w:bCs/>
                <w:color w:val="000000"/>
                <w:kern w:val="0"/>
                <w:szCs w:val="21"/>
              </w:rPr>
            </w:pPr>
            <w:r w:rsidRPr="00A359AC">
              <w:rPr>
                <w:rFonts w:cs="宋体" w:hint="eastAsia"/>
                <w:b/>
                <w:bCs/>
                <w:color w:val="000000"/>
                <w:kern w:val="0"/>
                <w:szCs w:val="21"/>
              </w:rPr>
              <w:t>数量</w:t>
            </w:r>
          </w:p>
        </w:tc>
        <w:tc>
          <w:tcPr>
            <w:tcW w:w="3465" w:type="pct"/>
            <w:vAlign w:val="center"/>
          </w:tcPr>
          <w:p w14:paraId="6CB44B33" w14:textId="77777777" w:rsidR="00A359AC" w:rsidRPr="00A359AC" w:rsidRDefault="00A359AC" w:rsidP="001D4F6F">
            <w:pPr>
              <w:widowControl/>
              <w:rPr>
                <w:rFonts w:cs="宋体"/>
                <w:b/>
                <w:bCs/>
                <w:color w:val="000000"/>
                <w:kern w:val="0"/>
                <w:szCs w:val="21"/>
              </w:rPr>
            </w:pPr>
            <w:r w:rsidRPr="00A359AC">
              <w:rPr>
                <w:rFonts w:cs="宋体" w:hint="eastAsia"/>
                <w:b/>
                <w:bCs/>
                <w:color w:val="000000"/>
                <w:kern w:val="0"/>
                <w:szCs w:val="21"/>
              </w:rPr>
              <w:t>技术指标</w:t>
            </w:r>
          </w:p>
        </w:tc>
      </w:tr>
      <w:tr w:rsidR="00A359AC" w14:paraId="172AB350" w14:textId="77777777" w:rsidTr="006F2F39">
        <w:trPr>
          <w:trHeight w:val="406"/>
        </w:trPr>
        <w:tc>
          <w:tcPr>
            <w:tcW w:w="1108" w:type="pct"/>
            <w:noWrap/>
            <w:vAlign w:val="center"/>
          </w:tcPr>
          <w:p w14:paraId="2EFE5DFB" w14:textId="77777777" w:rsidR="00A359AC" w:rsidRDefault="00A359AC" w:rsidP="00DC01BB">
            <w:pPr>
              <w:rPr>
                <w:rFonts w:cs="宋体"/>
                <w:color w:val="000000"/>
                <w:kern w:val="0"/>
                <w:szCs w:val="21"/>
                <w:highlight w:val="red"/>
              </w:rPr>
            </w:pPr>
            <w:r>
              <w:rPr>
                <w:rFonts w:cs="宋体" w:hint="eastAsia"/>
                <w:color w:val="000000"/>
                <w:kern w:val="0"/>
                <w:szCs w:val="21"/>
              </w:rPr>
              <w:t>桌面云服务器</w:t>
            </w:r>
          </w:p>
        </w:tc>
        <w:tc>
          <w:tcPr>
            <w:tcW w:w="427" w:type="pct"/>
            <w:vAlign w:val="center"/>
          </w:tcPr>
          <w:p w14:paraId="6F6821C0" w14:textId="21E5D878" w:rsidR="00A359AC" w:rsidRDefault="00A359AC" w:rsidP="00DC01BB">
            <w:pPr>
              <w:rPr>
                <w:rFonts w:cs="宋体"/>
                <w:color w:val="000000"/>
                <w:kern w:val="0"/>
                <w:szCs w:val="21"/>
                <w:highlight w:val="red"/>
              </w:rPr>
            </w:pPr>
            <w:r>
              <w:rPr>
                <w:rFonts w:cs="宋体" w:hint="eastAsia"/>
                <w:color w:val="000000"/>
                <w:kern w:val="0"/>
                <w:szCs w:val="21"/>
              </w:rPr>
              <w:t>4</w:t>
            </w:r>
            <w:r w:rsidR="006E125E">
              <w:rPr>
                <w:rFonts w:cs="宋体" w:hint="eastAsia"/>
                <w:color w:val="000000"/>
                <w:kern w:val="0"/>
                <w:szCs w:val="21"/>
              </w:rPr>
              <w:t>台</w:t>
            </w:r>
          </w:p>
        </w:tc>
        <w:tc>
          <w:tcPr>
            <w:tcW w:w="3465" w:type="pct"/>
            <w:vAlign w:val="center"/>
          </w:tcPr>
          <w:p w14:paraId="08E3AC1A" w14:textId="2A026BB8" w:rsidR="00A359AC" w:rsidRDefault="00A359AC" w:rsidP="00DC01BB">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、配置</w:t>
            </w:r>
            <w:r w:rsidR="00013DC9">
              <w:rPr>
                <w:rFonts w:cs="宋体" w:hint="eastAsia"/>
                <w:color w:val="000000"/>
                <w:kern w:val="0"/>
                <w:szCs w:val="21"/>
              </w:rPr>
              <w:t>≥</w:t>
            </w:r>
            <w:r>
              <w:rPr>
                <w:rFonts w:cs="宋体" w:hint="eastAsia"/>
                <w:color w:val="000000"/>
                <w:kern w:val="0"/>
                <w:szCs w:val="21"/>
              </w:rPr>
              <w:t xml:space="preserve">2* </w:t>
            </w:r>
            <w:r w:rsidR="00013DC9">
              <w:rPr>
                <w:rFonts w:cs="宋体" w:hint="eastAsia"/>
                <w:color w:val="000000"/>
                <w:kern w:val="0"/>
                <w:szCs w:val="21"/>
              </w:rPr>
              <w:t>英特尔</w:t>
            </w:r>
            <w:r>
              <w:rPr>
                <w:rFonts w:cs="宋体" w:hint="eastAsia"/>
                <w:color w:val="000000"/>
                <w:kern w:val="0"/>
                <w:szCs w:val="21"/>
              </w:rPr>
              <w:t>志强</w:t>
            </w:r>
            <w:r w:rsidR="00013DC9" w:rsidRPr="00013DC9">
              <w:rPr>
                <w:rFonts w:cs="宋体" w:hint="eastAsia"/>
                <w:color w:val="000000"/>
                <w:kern w:val="0"/>
                <w:szCs w:val="21"/>
              </w:rPr>
              <w:t>可扩展处理器</w:t>
            </w:r>
            <w:r>
              <w:rPr>
                <w:rFonts w:cs="宋体" w:hint="eastAsia"/>
                <w:color w:val="000000"/>
                <w:kern w:val="0"/>
                <w:szCs w:val="21"/>
              </w:rPr>
              <w:t>，</w:t>
            </w:r>
            <w:r>
              <w:rPr>
                <w:rFonts w:cs="宋体" w:hint="eastAsia"/>
                <w:color w:val="000000"/>
                <w:kern w:val="0"/>
                <w:szCs w:val="21"/>
              </w:rPr>
              <w:t xml:space="preserve"> </w:t>
            </w:r>
            <w:r>
              <w:rPr>
                <w:rFonts w:cs="宋体" w:hint="eastAsia"/>
                <w:color w:val="000000"/>
                <w:kern w:val="0"/>
                <w:szCs w:val="21"/>
              </w:rPr>
              <w:t>核数≥</w:t>
            </w:r>
            <w:r>
              <w:rPr>
                <w:rFonts w:cs="宋体" w:hint="eastAsia"/>
                <w:color w:val="000000"/>
                <w:kern w:val="0"/>
                <w:szCs w:val="21"/>
              </w:rPr>
              <w:t>16</w:t>
            </w:r>
            <w:r w:rsidR="00013DC9">
              <w:rPr>
                <w:rFonts w:cs="宋体" w:hint="eastAsia"/>
                <w:color w:val="000000"/>
                <w:kern w:val="0"/>
                <w:szCs w:val="21"/>
              </w:rPr>
              <w:t>核，</w:t>
            </w:r>
            <w:r>
              <w:rPr>
                <w:rFonts w:cs="宋体" w:hint="eastAsia"/>
                <w:color w:val="000000"/>
                <w:kern w:val="0"/>
                <w:szCs w:val="21"/>
              </w:rPr>
              <w:t>主频</w:t>
            </w:r>
            <w:r w:rsidR="00013DC9">
              <w:rPr>
                <w:rFonts w:cs="宋体" w:hint="eastAsia"/>
                <w:color w:val="000000"/>
                <w:kern w:val="0"/>
                <w:szCs w:val="21"/>
              </w:rPr>
              <w:t>≥</w:t>
            </w:r>
            <w:r>
              <w:rPr>
                <w:rFonts w:cs="宋体" w:hint="eastAsia"/>
                <w:color w:val="000000"/>
                <w:kern w:val="0"/>
                <w:szCs w:val="21"/>
              </w:rPr>
              <w:t>2.4Ghz</w:t>
            </w:r>
            <w:r>
              <w:rPr>
                <w:rFonts w:cs="宋体" w:hint="eastAsia"/>
                <w:color w:val="000000"/>
                <w:kern w:val="0"/>
                <w:szCs w:val="21"/>
              </w:rPr>
              <w:t>、内存≥</w:t>
            </w:r>
            <w:r>
              <w:rPr>
                <w:rFonts w:cs="宋体" w:hint="eastAsia"/>
                <w:color w:val="000000"/>
                <w:kern w:val="0"/>
                <w:szCs w:val="21"/>
              </w:rPr>
              <w:t>256G DDR4 ECC</w:t>
            </w:r>
            <w:r>
              <w:rPr>
                <w:rFonts w:cs="宋体" w:hint="eastAsia"/>
                <w:color w:val="000000"/>
                <w:kern w:val="0"/>
                <w:szCs w:val="21"/>
              </w:rPr>
              <w:t>、千兆网口≥</w:t>
            </w:r>
            <w:r>
              <w:rPr>
                <w:rFonts w:cs="宋体" w:hint="eastAsia"/>
                <w:color w:val="000000"/>
                <w:kern w:val="0"/>
                <w:szCs w:val="21"/>
              </w:rPr>
              <w:t>4</w:t>
            </w:r>
            <w:r>
              <w:rPr>
                <w:rFonts w:cs="宋体" w:hint="eastAsia"/>
                <w:color w:val="000000"/>
                <w:kern w:val="0"/>
                <w:szCs w:val="21"/>
              </w:rPr>
              <w:t>个、万兆网口≥</w:t>
            </w:r>
            <w:r>
              <w:rPr>
                <w:rFonts w:cs="宋体" w:hint="eastAsia"/>
                <w:color w:val="000000"/>
                <w:kern w:val="0"/>
                <w:szCs w:val="21"/>
              </w:rPr>
              <w:t>2</w:t>
            </w:r>
            <w:r>
              <w:rPr>
                <w:rFonts w:cs="宋体" w:hint="eastAsia"/>
                <w:color w:val="000000"/>
                <w:kern w:val="0"/>
                <w:szCs w:val="21"/>
              </w:rPr>
              <w:t>个（含模块）、</w:t>
            </w:r>
            <w:proofErr w:type="gramStart"/>
            <w:r>
              <w:rPr>
                <w:rFonts w:cs="宋体" w:hint="eastAsia"/>
                <w:color w:val="000000"/>
                <w:kern w:val="0"/>
                <w:szCs w:val="21"/>
              </w:rPr>
              <w:t>冗余双</w:t>
            </w:r>
            <w:proofErr w:type="gramEnd"/>
            <w:r>
              <w:rPr>
                <w:rFonts w:cs="宋体" w:hint="eastAsia"/>
                <w:color w:val="000000"/>
                <w:kern w:val="0"/>
                <w:szCs w:val="21"/>
              </w:rPr>
              <w:t>电源。系统盘</w:t>
            </w:r>
            <w:r w:rsidR="00013DC9">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块</w:t>
            </w:r>
            <w:r>
              <w:rPr>
                <w:rFonts w:cs="宋体" w:hint="eastAsia"/>
                <w:color w:val="000000"/>
                <w:kern w:val="0"/>
                <w:szCs w:val="21"/>
              </w:rPr>
              <w:t>240G SSD</w:t>
            </w:r>
            <w:r>
              <w:rPr>
                <w:rFonts w:cs="宋体" w:hint="eastAsia"/>
                <w:color w:val="000000"/>
                <w:kern w:val="0"/>
                <w:szCs w:val="21"/>
              </w:rPr>
              <w:t>硬盘、缓存盘</w:t>
            </w:r>
            <w:r w:rsidR="00013DC9">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块</w:t>
            </w:r>
            <w:r>
              <w:rPr>
                <w:rFonts w:cs="宋体" w:hint="eastAsia"/>
                <w:color w:val="000000"/>
                <w:kern w:val="0"/>
                <w:szCs w:val="21"/>
              </w:rPr>
              <w:t>960G SSD</w:t>
            </w:r>
            <w:r>
              <w:rPr>
                <w:rFonts w:cs="宋体" w:hint="eastAsia"/>
                <w:color w:val="000000"/>
                <w:kern w:val="0"/>
                <w:szCs w:val="21"/>
              </w:rPr>
              <w:t>硬盘，数据盘</w:t>
            </w:r>
            <w:r w:rsidR="00013DC9">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块</w:t>
            </w:r>
            <w:r>
              <w:rPr>
                <w:rFonts w:cs="宋体" w:hint="eastAsia"/>
                <w:color w:val="000000"/>
                <w:kern w:val="0"/>
                <w:szCs w:val="21"/>
              </w:rPr>
              <w:t>4T</w:t>
            </w:r>
            <w:r>
              <w:rPr>
                <w:rFonts w:cs="宋体" w:hint="eastAsia"/>
                <w:color w:val="000000"/>
                <w:kern w:val="0"/>
                <w:szCs w:val="21"/>
              </w:rPr>
              <w:t>的</w:t>
            </w:r>
            <w:r>
              <w:rPr>
                <w:rFonts w:cs="宋体" w:hint="eastAsia"/>
                <w:color w:val="000000"/>
                <w:kern w:val="0"/>
                <w:szCs w:val="21"/>
              </w:rPr>
              <w:t>SATA</w:t>
            </w:r>
            <w:r>
              <w:rPr>
                <w:rFonts w:cs="宋体" w:hint="eastAsia"/>
                <w:color w:val="000000"/>
                <w:kern w:val="0"/>
                <w:szCs w:val="21"/>
              </w:rPr>
              <w:t>硬盘。</w:t>
            </w:r>
          </w:p>
          <w:p w14:paraId="214E23E9" w14:textId="0F989C8A" w:rsidR="00A359AC" w:rsidRDefault="00A359AC" w:rsidP="00DC01BB">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、要求必须配置计算、存储虚拟化软件模块，提供无限制的存储容量。根据实际需求，支持两副本和三副本技术，以确保数据的安全性和可用性。</w:t>
            </w:r>
          </w:p>
          <w:p w14:paraId="4DC4598A" w14:textId="4F91D363" w:rsidR="00A359AC" w:rsidRDefault="00A359AC" w:rsidP="00DC01BB">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、在单集群管理模式下，无需部署集中管理平台，用户可以通过</w:t>
            </w:r>
            <w:r>
              <w:rPr>
                <w:rFonts w:cs="宋体" w:hint="eastAsia"/>
                <w:color w:val="000000"/>
                <w:kern w:val="0"/>
                <w:szCs w:val="21"/>
              </w:rPr>
              <w:t>Web</w:t>
            </w:r>
            <w:r>
              <w:rPr>
                <w:rFonts w:cs="宋体" w:hint="eastAsia"/>
                <w:color w:val="000000"/>
                <w:kern w:val="0"/>
                <w:szCs w:val="21"/>
              </w:rPr>
              <w:t>浏览器直接接入</w:t>
            </w:r>
            <w:proofErr w:type="gramStart"/>
            <w:r>
              <w:rPr>
                <w:rFonts w:cs="宋体" w:hint="eastAsia"/>
                <w:color w:val="000000"/>
                <w:kern w:val="0"/>
                <w:szCs w:val="21"/>
              </w:rPr>
              <w:t>集群主</w:t>
            </w:r>
            <w:proofErr w:type="gramEnd"/>
            <w:r>
              <w:rPr>
                <w:rFonts w:cs="宋体" w:hint="eastAsia"/>
                <w:color w:val="000000"/>
                <w:kern w:val="0"/>
                <w:szCs w:val="21"/>
              </w:rPr>
              <w:t>服务器，实现服务器、虚拟机、网络和存储虚拟化的统一管理。</w:t>
            </w:r>
          </w:p>
          <w:p w14:paraId="00ABF04F" w14:textId="77777777" w:rsidR="00A359AC" w:rsidRDefault="00A359AC" w:rsidP="00DC01BB">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、为确保业务连续性，虚拟化平台必须支持平滑的滚动升级功能。在服务器逐台升级过程中，必须实现集群</w:t>
            </w:r>
            <w:proofErr w:type="gramStart"/>
            <w:r>
              <w:rPr>
                <w:rFonts w:cs="宋体" w:hint="eastAsia"/>
                <w:color w:val="000000"/>
                <w:kern w:val="0"/>
                <w:szCs w:val="21"/>
              </w:rPr>
              <w:t>不</w:t>
            </w:r>
            <w:proofErr w:type="gramEnd"/>
            <w:r>
              <w:rPr>
                <w:rFonts w:cs="宋体" w:hint="eastAsia"/>
                <w:color w:val="000000"/>
                <w:kern w:val="0"/>
                <w:szCs w:val="21"/>
              </w:rPr>
              <w:t>停机，自动将虚拟机迁移至其他主机，确保业务不受影响。同时，为保障业务的实时性，虚拟化平台非</w:t>
            </w:r>
            <w:proofErr w:type="gramStart"/>
            <w:r>
              <w:rPr>
                <w:rFonts w:cs="宋体" w:hint="eastAsia"/>
                <w:color w:val="000000"/>
                <w:kern w:val="0"/>
                <w:szCs w:val="21"/>
              </w:rPr>
              <w:t>内核级更新</w:t>
            </w:r>
            <w:proofErr w:type="gramEnd"/>
            <w:r>
              <w:rPr>
                <w:rFonts w:cs="宋体" w:hint="eastAsia"/>
                <w:color w:val="000000"/>
                <w:kern w:val="0"/>
                <w:szCs w:val="21"/>
              </w:rPr>
              <w:t>支持业务不中断热升级，升级过程无需重启主机，从而最大限度地减少对业务的影响。（提供带有</w:t>
            </w:r>
            <w:r>
              <w:rPr>
                <w:rFonts w:cs="宋体" w:hint="eastAsia"/>
                <w:color w:val="000000"/>
                <w:kern w:val="0"/>
                <w:szCs w:val="21"/>
              </w:rPr>
              <w:t>CMA</w:t>
            </w:r>
            <w:r>
              <w:rPr>
                <w:rFonts w:cs="宋体" w:hint="eastAsia"/>
                <w:color w:val="000000"/>
                <w:kern w:val="0"/>
                <w:szCs w:val="21"/>
              </w:rPr>
              <w:t>、</w:t>
            </w:r>
            <w:r>
              <w:rPr>
                <w:rFonts w:cs="宋体" w:hint="eastAsia"/>
                <w:color w:val="000000"/>
                <w:kern w:val="0"/>
                <w:szCs w:val="21"/>
              </w:rPr>
              <w:t>CNAS</w:t>
            </w:r>
            <w:r>
              <w:rPr>
                <w:rFonts w:cs="宋体" w:hint="eastAsia"/>
                <w:color w:val="000000"/>
                <w:kern w:val="0"/>
                <w:szCs w:val="21"/>
              </w:rPr>
              <w:t>标识的检测报告证明，至少包含报告首页，对应功能测试页和报告尾页）</w:t>
            </w:r>
          </w:p>
          <w:p w14:paraId="5F2EACC3" w14:textId="77777777" w:rsidR="00A359AC" w:rsidRDefault="00A359AC" w:rsidP="00DC01BB">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、平台内置了备份功能，支持虚拟机的集中备份与恢复。用户可以根据需求选择多个或全部虚拟机进行备份，并将备份数据存储在外置存储设备上，如</w:t>
            </w:r>
            <w:r>
              <w:rPr>
                <w:rFonts w:cs="宋体" w:hint="eastAsia"/>
                <w:color w:val="000000"/>
                <w:kern w:val="0"/>
                <w:szCs w:val="21"/>
              </w:rPr>
              <w:t>NFS</w:t>
            </w:r>
            <w:r>
              <w:rPr>
                <w:rFonts w:cs="宋体" w:hint="eastAsia"/>
                <w:color w:val="000000"/>
                <w:kern w:val="0"/>
                <w:szCs w:val="21"/>
              </w:rPr>
              <w:t>、</w:t>
            </w:r>
            <w:r>
              <w:rPr>
                <w:rFonts w:cs="宋体" w:hint="eastAsia"/>
                <w:color w:val="000000"/>
                <w:kern w:val="0"/>
                <w:szCs w:val="21"/>
              </w:rPr>
              <w:t>IP-SAN</w:t>
            </w:r>
            <w:r>
              <w:rPr>
                <w:rFonts w:cs="宋体" w:hint="eastAsia"/>
                <w:color w:val="000000"/>
                <w:kern w:val="0"/>
                <w:szCs w:val="21"/>
              </w:rPr>
              <w:t>和</w:t>
            </w:r>
            <w:r>
              <w:rPr>
                <w:rFonts w:cs="宋体" w:hint="eastAsia"/>
                <w:color w:val="000000"/>
                <w:kern w:val="0"/>
                <w:szCs w:val="21"/>
              </w:rPr>
              <w:t>FC-SAN</w:t>
            </w:r>
            <w:r>
              <w:rPr>
                <w:rFonts w:cs="宋体" w:hint="eastAsia"/>
                <w:color w:val="000000"/>
                <w:kern w:val="0"/>
                <w:szCs w:val="21"/>
              </w:rPr>
              <w:t>等。平台支持设置备份策略，实现全自动化的备份过程。</w:t>
            </w:r>
          </w:p>
          <w:p w14:paraId="1CA6992C" w14:textId="3B60679A" w:rsidR="00A359AC" w:rsidRDefault="00A359AC" w:rsidP="00DC01BB">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、本项目要求本次采购计算、存储虚拟化与现有计算、存储虚拟化无缝兼容，现有</w:t>
            </w:r>
            <w:r>
              <w:rPr>
                <w:rFonts w:cs="宋体" w:hint="eastAsia"/>
                <w:color w:val="000000"/>
                <w:kern w:val="0"/>
                <w:szCs w:val="21"/>
              </w:rPr>
              <w:t>VDC</w:t>
            </w:r>
            <w:r>
              <w:rPr>
                <w:rFonts w:cs="宋体" w:hint="eastAsia"/>
                <w:color w:val="000000"/>
                <w:kern w:val="0"/>
                <w:szCs w:val="21"/>
              </w:rPr>
              <w:t>可以统一管理本次采购桌面；</w:t>
            </w:r>
          </w:p>
          <w:p w14:paraId="3E4EF43E" w14:textId="5E94A0CC" w:rsidR="00A359AC" w:rsidRDefault="00A359AC" w:rsidP="00DC01BB">
            <w:pPr>
              <w:rPr>
                <w:rFonts w:cs="宋体"/>
                <w:color w:val="000000"/>
                <w:kern w:val="0"/>
                <w:szCs w:val="21"/>
              </w:rPr>
            </w:pPr>
            <w:r>
              <w:rPr>
                <w:rFonts w:cs="宋体" w:hint="eastAsia"/>
                <w:color w:val="000000"/>
                <w:kern w:val="0"/>
                <w:szCs w:val="21"/>
              </w:rPr>
              <w:t>7</w:t>
            </w:r>
            <w:r>
              <w:rPr>
                <w:rFonts w:cs="宋体" w:hint="eastAsia"/>
                <w:color w:val="000000"/>
                <w:kern w:val="0"/>
                <w:szCs w:val="21"/>
              </w:rPr>
              <w:t>、▲完成现有所有桌面云版本升级并将本次采购的桌面云服务器</w:t>
            </w:r>
            <w:r w:rsidR="000135E1">
              <w:rPr>
                <w:rFonts w:cs="宋体" w:hint="eastAsia"/>
                <w:color w:val="000000"/>
                <w:kern w:val="0"/>
                <w:szCs w:val="21"/>
              </w:rPr>
              <w:t>无缝扩容至</w:t>
            </w:r>
            <w:r>
              <w:rPr>
                <w:rFonts w:cs="宋体" w:hint="eastAsia"/>
                <w:color w:val="000000"/>
                <w:kern w:val="0"/>
                <w:szCs w:val="21"/>
              </w:rPr>
              <w:t>现有桌面云集群统一对外提供服务。（提供原厂承诺函）</w:t>
            </w:r>
          </w:p>
          <w:p w14:paraId="6AAA0264" w14:textId="6F62374B" w:rsidR="00A359AC" w:rsidRDefault="00A359AC" w:rsidP="001A5592">
            <w:pPr>
              <w:widowControl/>
              <w:rPr>
                <w:rFonts w:cs="宋体"/>
                <w:color w:val="000000"/>
                <w:kern w:val="0"/>
                <w:szCs w:val="21"/>
                <w:highlight w:val="red"/>
              </w:rPr>
            </w:pPr>
            <w:r>
              <w:rPr>
                <w:rFonts w:cs="宋体" w:hint="eastAsia"/>
                <w:color w:val="000000"/>
                <w:kern w:val="0"/>
                <w:szCs w:val="21"/>
              </w:rPr>
              <w:t>8</w:t>
            </w:r>
            <w:r>
              <w:rPr>
                <w:rFonts w:cs="宋体" w:hint="eastAsia"/>
                <w:color w:val="000000"/>
                <w:kern w:val="0"/>
                <w:szCs w:val="21"/>
              </w:rPr>
              <w:t>、提供针对该项目的原厂授权书及售后服务承诺函</w:t>
            </w:r>
          </w:p>
        </w:tc>
      </w:tr>
    </w:tbl>
    <w:p w14:paraId="021421E5" w14:textId="77777777" w:rsidR="001D4F6F" w:rsidRDefault="001D4F6F" w:rsidP="001D4F6F"/>
    <w:p w14:paraId="70429122" w14:textId="37E25417" w:rsidR="006F2F39" w:rsidRPr="00013DC9" w:rsidRDefault="00013DC9" w:rsidP="00013DC9">
      <w:pPr>
        <w:tabs>
          <w:tab w:val="left" w:pos="900"/>
        </w:tabs>
        <w:spacing w:beforeLines="50" w:before="156" w:line="360" w:lineRule="auto"/>
        <w:rPr>
          <w:rFonts w:ascii="宋体" w:hAnsi="宋体"/>
          <w:b/>
          <w:bCs/>
          <w:szCs w:val="21"/>
        </w:rPr>
      </w:pPr>
      <w:r w:rsidRPr="00013DC9">
        <w:rPr>
          <w:rFonts w:ascii="宋体" w:hAnsi="宋体" w:hint="eastAsia"/>
          <w:b/>
          <w:bCs/>
          <w:szCs w:val="21"/>
        </w:rPr>
        <w:lastRenderedPageBreak/>
        <w:t>3.2移动办公终端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08"/>
        <w:gridCol w:w="5744"/>
      </w:tblGrid>
      <w:tr w:rsidR="006F2F39" w14:paraId="370BDD35" w14:textId="77777777" w:rsidTr="001D4F6F">
        <w:trPr>
          <w:trHeight w:val="454"/>
        </w:trPr>
        <w:tc>
          <w:tcPr>
            <w:tcW w:w="1111" w:type="pct"/>
            <w:noWrap/>
            <w:vAlign w:val="center"/>
          </w:tcPr>
          <w:p w14:paraId="1DDD1F7C" w14:textId="77777777" w:rsidR="006F2F39" w:rsidRPr="006F2F39" w:rsidRDefault="006F2F39" w:rsidP="001D4F6F">
            <w:pPr>
              <w:widowControl/>
              <w:rPr>
                <w:rFonts w:cs="宋体"/>
                <w:b/>
                <w:bCs/>
                <w:color w:val="000000"/>
                <w:kern w:val="0"/>
                <w:szCs w:val="21"/>
              </w:rPr>
            </w:pPr>
            <w:r w:rsidRPr="006F2F39">
              <w:rPr>
                <w:rFonts w:cs="宋体" w:hint="eastAsia"/>
                <w:b/>
                <w:bCs/>
                <w:color w:val="000000"/>
                <w:kern w:val="0"/>
                <w:szCs w:val="21"/>
              </w:rPr>
              <w:t>设备名称</w:t>
            </w:r>
          </w:p>
        </w:tc>
        <w:tc>
          <w:tcPr>
            <w:tcW w:w="427" w:type="pct"/>
            <w:vAlign w:val="center"/>
          </w:tcPr>
          <w:p w14:paraId="470D8754" w14:textId="77777777" w:rsidR="006F2F39" w:rsidRPr="006F2F39" w:rsidRDefault="006F2F39" w:rsidP="001D4F6F">
            <w:pPr>
              <w:widowControl/>
              <w:rPr>
                <w:rFonts w:cs="宋体"/>
                <w:b/>
                <w:bCs/>
                <w:color w:val="000000"/>
                <w:kern w:val="0"/>
                <w:szCs w:val="21"/>
              </w:rPr>
            </w:pPr>
            <w:r w:rsidRPr="006F2F39">
              <w:rPr>
                <w:rFonts w:cs="宋体" w:hint="eastAsia"/>
                <w:b/>
                <w:bCs/>
                <w:color w:val="000000"/>
                <w:kern w:val="0"/>
                <w:szCs w:val="21"/>
              </w:rPr>
              <w:t>数量</w:t>
            </w:r>
          </w:p>
        </w:tc>
        <w:tc>
          <w:tcPr>
            <w:tcW w:w="3462" w:type="pct"/>
            <w:vAlign w:val="center"/>
          </w:tcPr>
          <w:p w14:paraId="6D0D6C97" w14:textId="77777777" w:rsidR="006F2F39" w:rsidRPr="006F2F39" w:rsidRDefault="006F2F39" w:rsidP="001D4F6F">
            <w:pPr>
              <w:pStyle w:val="ae"/>
              <w:ind w:firstLineChars="0" w:firstLine="0"/>
              <w:contextualSpacing/>
              <w:rPr>
                <w:rFonts w:cs="宋体"/>
                <w:b/>
                <w:bCs/>
                <w:color w:val="000000"/>
                <w:kern w:val="0"/>
                <w:szCs w:val="21"/>
              </w:rPr>
            </w:pPr>
            <w:r w:rsidRPr="006F2F39">
              <w:rPr>
                <w:rFonts w:cs="宋体" w:hint="eastAsia"/>
                <w:b/>
                <w:bCs/>
                <w:color w:val="000000"/>
                <w:kern w:val="0"/>
                <w:szCs w:val="21"/>
              </w:rPr>
              <w:t>技术指标</w:t>
            </w:r>
          </w:p>
        </w:tc>
      </w:tr>
      <w:tr w:rsidR="006F2F39" w14:paraId="722C24B8" w14:textId="77777777" w:rsidTr="006F2F39">
        <w:tc>
          <w:tcPr>
            <w:tcW w:w="1111" w:type="pct"/>
            <w:noWrap/>
            <w:vAlign w:val="center"/>
          </w:tcPr>
          <w:p w14:paraId="6CE39389" w14:textId="77777777" w:rsidR="006F2F39" w:rsidRDefault="006F2F39" w:rsidP="00DC01BB">
            <w:pPr>
              <w:widowControl/>
              <w:rPr>
                <w:rFonts w:cs="宋体"/>
                <w:color w:val="000000"/>
                <w:kern w:val="0"/>
                <w:szCs w:val="21"/>
              </w:rPr>
            </w:pPr>
            <w:r>
              <w:rPr>
                <w:rFonts w:cs="宋体" w:hint="eastAsia"/>
                <w:color w:val="000000"/>
                <w:kern w:val="0"/>
                <w:szCs w:val="21"/>
              </w:rPr>
              <w:t>移动办公终端</w:t>
            </w:r>
          </w:p>
        </w:tc>
        <w:tc>
          <w:tcPr>
            <w:tcW w:w="427" w:type="pct"/>
            <w:vAlign w:val="center"/>
          </w:tcPr>
          <w:p w14:paraId="719FDEDC" w14:textId="0877E464" w:rsidR="006F2F39" w:rsidRDefault="006F2F39" w:rsidP="00DC01BB">
            <w:pPr>
              <w:widowControl/>
              <w:rPr>
                <w:rFonts w:cs="宋体"/>
                <w:color w:val="000000"/>
                <w:kern w:val="0"/>
                <w:szCs w:val="21"/>
              </w:rPr>
            </w:pPr>
            <w:r>
              <w:rPr>
                <w:rFonts w:cs="宋体" w:hint="eastAsia"/>
                <w:color w:val="000000"/>
                <w:kern w:val="0"/>
                <w:szCs w:val="21"/>
              </w:rPr>
              <w:t>11</w:t>
            </w:r>
            <w:r w:rsidR="006E125E">
              <w:rPr>
                <w:rFonts w:cs="宋体" w:hint="eastAsia"/>
                <w:color w:val="000000"/>
                <w:kern w:val="0"/>
                <w:szCs w:val="21"/>
              </w:rPr>
              <w:t>台</w:t>
            </w:r>
          </w:p>
        </w:tc>
        <w:tc>
          <w:tcPr>
            <w:tcW w:w="3462" w:type="pct"/>
            <w:vAlign w:val="center"/>
          </w:tcPr>
          <w:p w14:paraId="1D3593F0" w14:textId="77777777" w:rsidR="006F2F39" w:rsidRDefault="006F2F39" w:rsidP="00A359AC">
            <w:pPr>
              <w:pStyle w:val="ae"/>
              <w:widowControl/>
              <w:numPr>
                <w:ilvl w:val="0"/>
                <w:numId w:val="7"/>
              </w:numPr>
              <w:ind w:left="0" w:firstLineChars="0" w:firstLine="0"/>
              <w:contextualSpacing/>
              <w:rPr>
                <w:rFonts w:cs="宋体"/>
                <w:color w:val="000000"/>
                <w:kern w:val="0"/>
                <w:szCs w:val="21"/>
              </w:rPr>
            </w:pPr>
            <w:r>
              <w:rPr>
                <w:rFonts w:cs="宋体" w:hint="eastAsia"/>
                <w:color w:val="000000"/>
                <w:kern w:val="0"/>
                <w:szCs w:val="21"/>
              </w:rPr>
              <w:t>CPU</w:t>
            </w:r>
            <w:r>
              <w:rPr>
                <w:rFonts w:cs="宋体" w:hint="eastAsia"/>
                <w:color w:val="000000"/>
                <w:kern w:val="0"/>
                <w:szCs w:val="21"/>
              </w:rPr>
              <w:t>：≥</w:t>
            </w:r>
            <w:r>
              <w:rPr>
                <w:rFonts w:cs="宋体" w:hint="eastAsia"/>
                <w:color w:val="000000"/>
                <w:kern w:val="0"/>
                <w:szCs w:val="21"/>
              </w:rPr>
              <w:t>AMD AI9H</w:t>
            </w:r>
            <w:r>
              <w:rPr>
                <w:rFonts w:cs="宋体" w:hint="eastAsia"/>
                <w:color w:val="000000"/>
                <w:kern w:val="0"/>
                <w:szCs w:val="21"/>
              </w:rPr>
              <w:t>处理器，≥</w:t>
            </w:r>
            <w:r>
              <w:rPr>
                <w:rFonts w:cs="宋体" w:hint="eastAsia"/>
                <w:color w:val="000000"/>
                <w:kern w:val="0"/>
                <w:szCs w:val="21"/>
              </w:rPr>
              <w:t>10</w:t>
            </w:r>
            <w:r>
              <w:rPr>
                <w:rFonts w:cs="宋体" w:hint="eastAsia"/>
                <w:color w:val="000000"/>
                <w:kern w:val="0"/>
                <w:szCs w:val="21"/>
              </w:rPr>
              <w:t>核心，</w:t>
            </w:r>
            <w:r>
              <w:rPr>
                <w:rFonts w:cs="宋体" w:hint="eastAsia"/>
                <w:color w:val="000000"/>
                <w:kern w:val="0"/>
                <w:szCs w:val="21"/>
              </w:rPr>
              <w:t>20</w:t>
            </w:r>
            <w:r>
              <w:rPr>
                <w:rFonts w:cs="宋体" w:hint="eastAsia"/>
                <w:color w:val="000000"/>
                <w:kern w:val="0"/>
                <w:szCs w:val="21"/>
              </w:rPr>
              <w:t>线程，基准频率为≥</w:t>
            </w:r>
            <w:r>
              <w:rPr>
                <w:rFonts w:cs="宋体" w:hint="eastAsia"/>
                <w:color w:val="000000"/>
                <w:kern w:val="0"/>
                <w:szCs w:val="21"/>
              </w:rPr>
              <w:t xml:space="preserve"> 2.0GHz</w:t>
            </w:r>
            <w:r>
              <w:rPr>
                <w:rFonts w:cs="宋体" w:hint="eastAsia"/>
                <w:color w:val="000000"/>
                <w:kern w:val="0"/>
                <w:szCs w:val="21"/>
              </w:rPr>
              <w:t>，最高加速时钟频率可达</w:t>
            </w:r>
            <w:r>
              <w:rPr>
                <w:rFonts w:cs="宋体" w:hint="eastAsia"/>
                <w:color w:val="000000"/>
                <w:kern w:val="0"/>
                <w:szCs w:val="21"/>
              </w:rPr>
              <w:t xml:space="preserve"> 5.0GHz</w:t>
            </w:r>
          </w:p>
          <w:p w14:paraId="2B7914F6" w14:textId="77777777" w:rsidR="006F2F39" w:rsidRDefault="006F2F39" w:rsidP="00A359AC">
            <w:pPr>
              <w:pStyle w:val="ae"/>
              <w:widowControl/>
              <w:numPr>
                <w:ilvl w:val="0"/>
                <w:numId w:val="7"/>
              </w:numPr>
              <w:ind w:left="0" w:firstLineChars="0" w:firstLine="0"/>
              <w:contextualSpacing/>
              <w:rPr>
                <w:rFonts w:cs="宋体"/>
                <w:color w:val="000000"/>
                <w:kern w:val="0"/>
                <w:szCs w:val="21"/>
              </w:rPr>
            </w:pPr>
            <w:r>
              <w:rPr>
                <w:rFonts w:cs="宋体" w:hint="eastAsia"/>
                <w:color w:val="000000"/>
                <w:kern w:val="0"/>
                <w:szCs w:val="21"/>
              </w:rPr>
              <w:t>内存：≥</w:t>
            </w:r>
            <w:r>
              <w:rPr>
                <w:rFonts w:cs="宋体" w:hint="eastAsia"/>
                <w:color w:val="000000"/>
                <w:kern w:val="0"/>
                <w:szCs w:val="21"/>
              </w:rPr>
              <w:t>32GB DDR5</w:t>
            </w:r>
          </w:p>
          <w:p w14:paraId="5F25F2BD" w14:textId="77777777" w:rsidR="006F2F39" w:rsidRDefault="006F2F39" w:rsidP="00A359AC">
            <w:pPr>
              <w:pStyle w:val="ae"/>
              <w:widowControl/>
              <w:numPr>
                <w:ilvl w:val="0"/>
                <w:numId w:val="7"/>
              </w:numPr>
              <w:ind w:left="0" w:firstLineChars="0" w:firstLine="0"/>
              <w:contextualSpacing/>
              <w:rPr>
                <w:rFonts w:cs="宋体"/>
                <w:color w:val="000000"/>
                <w:kern w:val="0"/>
                <w:szCs w:val="21"/>
              </w:rPr>
            </w:pPr>
            <w:r>
              <w:rPr>
                <w:rFonts w:cs="宋体" w:hint="eastAsia"/>
                <w:color w:val="000000"/>
                <w:kern w:val="0"/>
                <w:szCs w:val="21"/>
              </w:rPr>
              <w:t>硬盘：≥</w:t>
            </w:r>
            <w:r>
              <w:rPr>
                <w:rFonts w:cs="宋体" w:hint="eastAsia"/>
                <w:color w:val="000000"/>
                <w:kern w:val="0"/>
                <w:szCs w:val="21"/>
              </w:rPr>
              <w:t>1T SSD</w:t>
            </w:r>
          </w:p>
          <w:p w14:paraId="4DDE208A" w14:textId="77777777" w:rsidR="006F2F39" w:rsidRDefault="006F2F39" w:rsidP="00A359AC">
            <w:pPr>
              <w:pStyle w:val="ae"/>
              <w:widowControl/>
              <w:numPr>
                <w:ilvl w:val="0"/>
                <w:numId w:val="7"/>
              </w:numPr>
              <w:ind w:left="0" w:firstLineChars="0" w:firstLine="0"/>
              <w:contextualSpacing/>
              <w:rPr>
                <w:rFonts w:cs="宋体"/>
                <w:color w:val="000000"/>
                <w:kern w:val="0"/>
                <w:szCs w:val="21"/>
              </w:rPr>
            </w:pPr>
            <w:r>
              <w:rPr>
                <w:rFonts w:cs="宋体" w:hint="eastAsia"/>
                <w:color w:val="000000"/>
                <w:kern w:val="0"/>
                <w:szCs w:val="21"/>
              </w:rPr>
              <w:t>屏幕：</w:t>
            </w:r>
            <w:r>
              <w:rPr>
                <w:rFonts w:cs="宋体" w:hint="eastAsia"/>
                <w:color w:val="000000"/>
                <w:kern w:val="0"/>
                <w:szCs w:val="21"/>
              </w:rPr>
              <w:t>14</w:t>
            </w:r>
            <w:r>
              <w:rPr>
                <w:rFonts w:cs="宋体" w:hint="eastAsia"/>
                <w:color w:val="000000"/>
                <w:kern w:val="0"/>
                <w:szCs w:val="21"/>
              </w:rPr>
              <w:t>英寸</w:t>
            </w:r>
            <w:r>
              <w:rPr>
                <w:rFonts w:cs="宋体" w:hint="eastAsia"/>
                <w:color w:val="000000"/>
                <w:kern w:val="0"/>
                <w:szCs w:val="21"/>
              </w:rPr>
              <w:t xml:space="preserve"> OLED </w:t>
            </w:r>
            <w:r>
              <w:rPr>
                <w:rFonts w:cs="宋体" w:hint="eastAsia"/>
                <w:color w:val="000000"/>
                <w:kern w:val="0"/>
                <w:szCs w:val="21"/>
              </w:rPr>
              <w:t>分辨率≥</w:t>
            </w:r>
            <w:r>
              <w:rPr>
                <w:rFonts w:cs="宋体" w:hint="eastAsia"/>
                <w:color w:val="000000"/>
                <w:kern w:val="0"/>
                <w:szCs w:val="21"/>
              </w:rPr>
              <w:t>2880*1800</w:t>
            </w:r>
          </w:p>
          <w:p w14:paraId="5D932CD7" w14:textId="77777777" w:rsidR="006F2F39" w:rsidRDefault="006F2F39" w:rsidP="00A359AC">
            <w:pPr>
              <w:pStyle w:val="ae"/>
              <w:widowControl/>
              <w:numPr>
                <w:ilvl w:val="0"/>
                <w:numId w:val="7"/>
              </w:numPr>
              <w:ind w:left="0" w:firstLineChars="0" w:firstLine="0"/>
              <w:contextualSpacing/>
              <w:rPr>
                <w:rFonts w:cs="宋体"/>
                <w:color w:val="000000"/>
                <w:kern w:val="0"/>
                <w:szCs w:val="21"/>
              </w:rPr>
            </w:pPr>
            <w:r>
              <w:rPr>
                <w:rFonts w:cs="宋体" w:hint="eastAsia"/>
                <w:color w:val="000000"/>
                <w:kern w:val="0"/>
                <w:szCs w:val="21"/>
              </w:rPr>
              <w:t>端口：≥</w:t>
            </w:r>
            <w:r>
              <w:rPr>
                <w:rFonts w:cs="宋体" w:hint="eastAsia"/>
                <w:color w:val="000000"/>
                <w:kern w:val="0"/>
                <w:szCs w:val="21"/>
              </w:rPr>
              <w:t>2*USB-A</w:t>
            </w:r>
            <w:r>
              <w:rPr>
                <w:rFonts w:cs="宋体" w:hint="eastAsia"/>
                <w:color w:val="000000"/>
                <w:kern w:val="0"/>
                <w:szCs w:val="21"/>
              </w:rPr>
              <w:t>，</w:t>
            </w:r>
            <w:r>
              <w:rPr>
                <w:rFonts w:cs="宋体" w:hint="eastAsia"/>
                <w:color w:val="000000"/>
                <w:kern w:val="0"/>
                <w:szCs w:val="21"/>
              </w:rPr>
              <w:t>1*USB-C</w:t>
            </w:r>
          </w:p>
        </w:tc>
      </w:tr>
    </w:tbl>
    <w:p w14:paraId="54489A26" w14:textId="77777777" w:rsidR="00785146" w:rsidRPr="00A359AC" w:rsidRDefault="00785146">
      <w:pPr>
        <w:tabs>
          <w:tab w:val="left" w:pos="900"/>
        </w:tabs>
        <w:spacing w:beforeLines="50" w:before="156" w:line="360" w:lineRule="auto"/>
        <w:rPr>
          <w:szCs w:val="21"/>
        </w:rPr>
      </w:pPr>
    </w:p>
    <w:p w14:paraId="3A359C8B" w14:textId="77777777" w:rsidR="006F2F39" w:rsidRPr="00013DC9" w:rsidRDefault="006F2F39" w:rsidP="006F2F39">
      <w:pPr>
        <w:pStyle w:val="ae"/>
        <w:numPr>
          <w:ilvl w:val="0"/>
          <w:numId w:val="11"/>
        </w:numPr>
        <w:spacing w:line="360" w:lineRule="auto"/>
        <w:ind w:firstLineChars="0"/>
        <w:rPr>
          <w:rFonts w:ascii="宋体" w:hAnsi="宋体" w:cs="宋体"/>
          <w:b/>
          <w:bCs/>
          <w:color w:val="000000"/>
          <w:kern w:val="0"/>
          <w:sz w:val="24"/>
          <w:szCs w:val="24"/>
        </w:rPr>
      </w:pPr>
      <w:r w:rsidRPr="00013DC9">
        <w:rPr>
          <w:rFonts w:ascii="宋体" w:hAnsi="宋体" w:cs="宋体" w:hint="eastAsia"/>
          <w:b/>
          <w:bCs/>
          <w:color w:val="000000"/>
          <w:kern w:val="0"/>
          <w:sz w:val="24"/>
          <w:szCs w:val="24"/>
        </w:rPr>
        <w:t>集成要求：</w:t>
      </w:r>
    </w:p>
    <w:p w14:paraId="35C34CED" w14:textId="625CAFD1" w:rsidR="006F2F39" w:rsidRPr="00013DC9" w:rsidRDefault="00013DC9" w:rsidP="00013DC9">
      <w:pPr>
        <w:tabs>
          <w:tab w:val="left" w:pos="900"/>
        </w:tabs>
        <w:spacing w:beforeLines="50" w:before="156" w:line="360" w:lineRule="auto"/>
        <w:rPr>
          <w:rFonts w:ascii="宋体" w:hAnsi="宋体"/>
          <w:b/>
          <w:bCs/>
          <w:szCs w:val="21"/>
        </w:rPr>
      </w:pPr>
      <w:r>
        <w:rPr>
          <w:rFonts w:ascii="宋体" w:hAnsi="宋体" w:hint="eastAsia"/>
          <w:b/>
          <w:bCs/>
          <w:szCs w:val="21"/>
        </w:rPr>
        <w:t>4.1</w:t>
      </w:r>
      <w:r w:rsidR="006F2F39" w:rsidRPr="00013DC9">
        <w:rPr>
          <w:rFonts w:ascii="宋体" w:hAnsi="宋体" w:hint="eastAsia"/>
          <w:b/>
          <w:bCs/>
          <w:szCs w:val="21"/>
        </w:rPr>
        <w:t>系统集成与优化</w:t>
      </w:r>
    </w:p>
    <w:p w14:paraId="206ADE11" w14:textId="77777777" w:rsidR="006F2F39" w:rsidRDefault="006F2F39" w:rsidP="006F2F39">
      <w:pPr>
        <w:tabs>
          <w:tab w:val="left" w:pos="900"/>
        </w:tabs>
        <w:spacing w:beforeLines="50" w:before="156" w:line="360" w:lineRule="auto"/>
        <w:ind w:firstLineChars="200" w:firstLine="420"/>
      </w:pPr>
      <w:r>
        <w:rPr>
          <w:rFonts w:hint="eastAsia"/>
        </w:rPr>
        <w:t>按照要求完成本次采购设备与学校现有财务平台、系统、设备间的对接联调工作。集成内容包括：</w:t>
      </w:r>
    </w:p>
    <w:p w14:paraId="3ED5EDF8" w14:textId="6D02FA00" w:rsidR="006F2F39" w:rsidRDefault="006F2F39" w:rsidP="006F2F39">
      <w:pPr>
        <w:pStyle w:val="ae"/>
        <w:numPr>
          <w:ilvl w:val="0"/>
          <w:numId w:val="12"/>
        </w:numPr>
        <w:tabs>
          <w:tab w:val="left" w:pos="900"/>
        </w:tabs>
        <w:spacing w:beforeLines="50" w:before="156" w:line="360" w:lineRule="auto"/>
        <w:ind w:firstLineChars="0"/>
      </w:pPr>
      <w:r>
        <w:rPr>
          <w:rFonts w:hint="eastAsia"/>
        </w:rPr>
        <w:t>建设超融合平台本异地容灾架构，确保超融合平台的高可用性和灾难恢复能力。</w:t>
      </w:r>
    </w:p>
    <w:p w14:paraId="30171AFC" w14:textId="06300E24" w:rsidR="006F2F39" w:rsidRDefault="006F2F39" w:rsidP="006F2F39">
      <w:pPr>
        <w:pStyle w:val="ae"/>
        <w:numPr>
          <w:ilvl w:val="0"/>
          <w:numId w:val="12"/>
        </w:numPr>
        <w:tabs>
          <w:tab w:val="left" w:pos="900"/>
        </w:tabs>
        <w:spacing w:beforeLines="50" w:before="156" w:line="360" w:lineRule="auto"/>
        <w:ind w:firstLineChars="0"/>
      </w:pPr>
      <w:r>
        <w:rPr>
          <w:rFonts w:hint="eastAsia"/>
        </w:rPr>
        <w:t>对现有业务虚拟机进行平滑迁移，确保虚拟机数据完整性和业务连续性。</w:t>
      </w:r>
    </w:p>
    <w:p w14:paraId="017311DD" w14:textId="1211D08C" w:rsidR="006F2F39" w:rsidRDefault="006F2F39" w:rsidP="006F2F39">
      <w:pPr>
        <w:pStyle w:val="ae"/>
        <w:numPr>
          <w:ilvl w:val="0"/>
          <w:numId w:val="12"/>
        </w:numPr>
        <w:tabs>
          <w:tab w:val="left" w:pos="900"/>
        </w:tabs>
        <w:spacing w:beforeLines="50" w:before="156" w:line="360" w:lineRule="auto"/>
        <w:ind w:firstLineChars="0"/>
      </w:pPr>
      <w:r>
        <w:rPr>
          <w:rFonts w:hint="eastAsia"/>
        </w:rPr>
        <w:t>梳理并优化现有的网络架构，根据甲方需求对老旧交换机设备进行替换更新并对网络架构进行优化提高稳定性。</w:t>
      </w:r>
    </w:p>
    <w:p w14:paraId="3680F65F" w14:textId="7122F904" w:rsidR="006F2F39" w:rsidRDefault="006F2F39" w:rsidP="006F2F39">
      <w:pPr>
        <w:pStyle w:val="ae"/>
        <w:numPr>
          <w:ilvl w:val="0"/>
          <w:numId w:val="12"/>
        </w:numPr>
        <w:tabs>
          <w:tab w:val="left" w:pos="900"/>
        </w:tabs>
        <w:spacing w:beforeLines="50" w:before="156" w:line="360" w:lineRule="auto"/>
        <w:ind w:firstLineChars="0"/>
      </w:pPr>
      <w:r>
        <w:rPr>
          <w:rFonts w:hint="eastAsia"/>
        </w:rPr>
        <w:t>对现有的云桌面系统进行改造升级，并将本次采购的云桌面服务器无缝扩容至现有的云桌面系统内提高云桌面性能和高可用性。</w:t>
      </w:r>
    </w:p>
    <w:p w14:paraId="0C785F00" w14:textId="77777777" w:rsidR="006F2F39" w:rsidRDefault="006F2F39" w:rsidP="006F2F39">
      <w:pPr>
        <w:pStyle w:val="ae"/>
        <w:numPr>
          <w:ilvl w:val="0"/>
          <w:numId w:val="12"/>
        </w:numPr>
        <w:tabs>
          <w:tab w:val="left" w:pos="900"/>
        </w:tabs>
        <w:spacing w:beforeLines="50" w:before="156" w:line="360" w:lineRule="auto"/>
        <w:ind w:firstLineChars="0"/>
      </w:pPr>
      <w:r>
        <w:rPr>
          <w:rFonts w:hint="eastAsia"/>
        </w:rPr>
        <w:t>集成工作完成后，整体系统需运行稳定，满足学校对财务系统稳定性、安全性、可用性的要求。</w:t>
      </w:r>
    </w:p>
    <w:p w14:paraId="00E142B1" w14:textId="0AE26CFC" w:rsidR="006F2F39" w:rsidRPr="00013DC9" w:rsidRDefault="00013DC9" w:rsidP="00013DC9">
      <w:pPr>
        <w:tabs>
          <w:tab w:val="left" w:pos="900"/>
        </w:tabs>
        <w:spacing w:beforeLines="50" w:before="156" w:line="360" w:lineRule="auto"/>
        <w:rPr>
          <w:rFonts w:ascii="宋体" w:hAnsi="宋体"/>
          <w:b/>
          <w:bCs/>
          <w:szCs w:val="21"/>
        </w:rPr>
      </w:pPr>
      <w:r>
        <w:rPr>
          <w:rFonts w:ascii="宋体" w:hAnsi="宋体" w:hint="eastAsia"/>
          <w:b/>
          <w:bCs/>
          <w:szCs w:val="21"/>
        </w:rPr>
        <w:t>4.2</w:t>
      </w:r>
      <w:r w:rsidR="000201F3">
        <w:rPr>
          <w:rFonts w:ascii="宋体" w:hAnsi="宋体" w:hint="eastAsia"/>
          <w:b/>
          <w:bCs/>
          <w:szCs w:val="21"/>
        </w:rPr>
        <w:t>服务与保障</w:t>
      </w:r>
    </w:p>
    <w:p w14:paraId="19F0B51B" w14:textId="734A9057" w:rsidR="00924C93" w:rsidRDefault="00924C93" w:rsidP="006F2F39">
      <w:pPr>
        <w:tabs>
          <w:tab w:val="left" w:pos="900"/>
        </w:tabs>
        <w:spacing w:beforeLines="50" w:before="156" w:line="360" w:lineRule="auto"/>
        <w:ind w:firstLineChars="200" w:firstLine="420"/>
      </w:pPr>
      <w:r w:rsidRPr="00924C93">
        <w:rPr>
          <w:rFonts w:hint="eastAsia"/>
        </w:rPr>
        <w:t>项目实施期间不少于</w:t>
      </w:r>
      <w:r w:rsidRPr="00924C93">
        <w:rPr>
          <w:rFonts w:hint="eastAsia"/>
        </w:rPr>
        <w:t>4</w:t>
      </w:r>
      <w:r w:rsidRPr="00924C93">
        <w:rPr>
          <w:rFonts w:hint="eastAsia"/>
        </w:rPr>
        <w:t>人驻场服务，交付完成后不少与</w:t>
      </w:r>
      <w:r w:rsidRPr="00924C93">
        <w:rPr>
          <w:rFonts w:hint="eastAsia"/>
        </w:rPr>
        <w:t>2</w:t>
      </w:r>
      <w:r w:rsidRPr="00924C93">
        <w:rPr>
          <w:rFonts w:hint="eastAsia"/>
        </w:rPr>
        <w:t>人</w:t>
      </w:r>
      <w:r w:rsidRPr="00924C93">
        <w:rPr>
          <w:rFonts w:hint="eastAsia"/>
        </w:rPr>
        <w:t>6</w:t>
      </w:r>
      <w:r w:rsidRPr="00924C93">
        <w:rPr>
          <w:rFonts w:hint="eastAsia"/>
        </w:rPr>
        <w:t>个月的驻场运</w:t>
      </w:r>
      <w:proofErr w:type="gramStart"/>
      <w:r w:rsidRPr="00924C93">
        <w:rPr>
          <w:rFonts w:hint="eastAsia"/>
        </w:rPr>
        <w:t>维保障</w:t>
      </w:r>
      <w:proofErr w:type="gramEnd"/>
      <w:r w:rsidRPr="00924C93">
        <w:rPr>
          <w:rFonts w:hint="eastAsia"/>
        </w:rPr>
        <w:t>服务。</w:t>
      </w:r>
    </w:p>
    <w:p w14:paraId="5CC842E9" w14:textId="3A779DE2" w:rsidR="006F2F39" w:rsidRDefault="000201F3" w:rsidP="006F2F39">
      <w:pPr>
        <w:tabs>
          <w:tab w:val="left" w:pos="900"/>
        </w:tabs>
        <w:spacing w:beforeLines="50" w:before="156" w:line="360" w:lineRule="auto"/>
        <w:ind w:firstLineChars="200" w:firstLine="420"/>
      </w:pPr>
      <w:r>
        <w:rPr>
          <w:rFonts w:hint="eastAsia"/>
        </w:rPr>
        <w:t>质保期内每月不少于</w:t>
      </w:r>
      <w:r>
        <w:rPr>
          <w:rFonts w:hint="eastAsia"/>
        </w:rPr>
        <w:t>1</w:t>
      </w:r>
      <w:r>
        <w:rPr>
          <w:rFonts w:hint="eastAsia"/>
        </w:rPr>
        <w:t>次对本次采购设备及系统进行巡检并出具巡检报告。</w:t>
      </w:r>
      <w:r w:rsidR="006F2F39">
        <w:rPr>
          <w:rFonts w:hint="eastAsia"/>
        </w:rPr>
        <w:t>按照学校要求，在开学缴费时期、学校</w:t>
      </w:r>
      <w:proofErr w:type="gramStart"/>
      <w:r w:rsidR="006F2F39">
        <w:rPr>
          <w:rFonts w:hint="eastAsia"/>
        </w:rPr>
        <w:t>重保时期</w:t>
      </w:r>
      <w:proofErr w:type="gramEnd"/>
      <w:r w:rsidR="006F2F39">
        <w:rPr>
          <w:rFonts w:hint="eastAsia"/>
        </w:rPr>
        <w:t>等重大事件期间，提供系统保障服务，确保财务系统稳定运行，</w:t>
      </w:r>
      <w:r>
        <w:rPr>
          <w:rFonts w:hint="eastAsia"/>
        </w:rPr>
        <w:t>每年</w:t>
      </w:r>
      <w:r w:rsidR="006F2F39">
        <w:rPr>
          <w:rFonts w:hint="eastAsia"/>
        </w:rPr>
        <w:t>最低保障次数不少于</w:t>
      </w:r>
      <w:r w:rsidR="006F2F39">
        <w:rPr>
          <w:rFonts w:hint="eastAsia"/>
        </w:rPr>
        <w:t>4</w:t>
      </w:r>
      <w:r w:rsidR="006F2F39">
        <w:rPr>
          <w:rFonts w:hint="eastAsia"/>
        </w:rPr>
        <w:t>次。</w:t>
      </w:r>
    </w:p>
    <w:p w14:paraId="09BBD0D9" w14:textId="5AD38C1C" w:rsidR="006F2F39" w:rsidRPr="00B647E7" w:rsidRDefault="00B647E7" w:rsidP="00B647E7">
      <w:pPr>
        <w:tabs>
          <w:tab w:val="left" w:pos="900"/>
        </w:tabs>
        <w:spacing w:beforeLines="50" w:before="156" w:line="360" w:lineRule="auto"/>
        <w:rPr>
          <w:rFonts w:ascii="宋体" w:hAnsi="宋体"/>
          <w:b/>
          <w:bCs/>
          <w:szCs w:val="21"/>
        </w:rPr>
      </w:pPr>
      <w:r>
        <w:rPr>
          <w:rFonts w:ascii="宋体" w:hAnsi="宋体" w:hint="eastAsia"/>
          <w:b/>
          <w:bCs/>
          <w:szCs w:val="21"/>
        </w:rPr>
        <w:lastRenderedPageBreak/>
        <w:t>4.3</w:t>
      </w:r>
      <w:r w:rsidR="006F2F39" w:rsidRPr="00B647E7">
        <w:rPr>
          <w:rFonts w:ascii="宋体" w:hAnsi="宋体" w:hint="eastAsia"/>
          <w:b/>
          <w:bCs/>
          <w:szCs w:val="21"/>
        </w:rPr>
        <w:t>业务连续性保障</w:t>
      </w:r>
    </w:p>
    <w:p w14:paraId="0547B880" w14:textId="77777777" w:rsidR="006F2F39" w:rsidRDefault="006F2F39" w:rsidP="006F2F39">
      <w:pPr>
        <w:tabs>
          <w:tab w:val="left" w:pos="900"/>
        </w:tabs>
        <w:spacing w:beforeLines="50" w:before="156" w:line="360" w:lineRule="auto"/>
        <w:ind w:firstLineChars="200" w:firstLine="420"/>
      </w:pPr>
      <w:r>
        <w:rPr>
          <w:rFonts w:hint="eastAsia"/>
        </w:rPr>
        <w:t>在项目实施期间，必须确保不影响财务业务的正常使用，保障业务流程的连续性和稳定性。</w:t>
      </w:r>
    </w:p>
    <w:p w14:paraId="2B7DCBA9" w14:textId="1419E2FF" w:rsidR="006F2F39" w:rsidRPr="00B647E7" w:rsidRDefault="00B647E7" w:rsidP="00B647E7">
      <w:pPr>
        <w:tabs>
          <w:tab w:val="left" w:pos="900"/>
        </w:tabs>
        <w:spacing w:beforeLines="50" w:before="156" w:line="360" w:lineRule="auto"/>
        <w:rPr>
          <w:rFonts w:ascii="宋体" w:hAnsi="宋体"/>
          <w:b/>
          <w:bCs/>
          <w:szCs w:val="21"/>
        </w:rPr>
      </w:pPr>
      <w:r>
        <w:rPr>
          <w:rFonts w:ascii="宋体" w:hAnsi="宋体" w:hint="eastAsia"/>
          <w:b/>
          <w:bCs/>
          <w:szCs w:val="21"/>
        </w:rPr>
        <w:t>4.4</w:t>
      </w:r>
      <w:r w:rsidR="006F2F39" w:rsidRPr="00B647E7">
        <w:rPr>
          <w:rFonts w:ascii="宋体" w:hAnsi="宋体" w:hint="eastAsia"/>
          <w:b/>
          <w:bCs/>
          <w:szCs w:val="21"/>
        </w:rPr>
        <w:t>等保级别要求</w:t>
      </w:r>
    </w:p>
    <w:p w14:paraId="13FADEF9" w14:textId="77777777" w:rsidR="006F2F39" w:rsidRDefault="006F2F39" w:rsidP="006F2F39">
      <w:pPr>
        <w:tabs>
          <w:tab w:val="left" w:pos="900"/>
        </w:tabs>
        <w:spacing w:beforeLines="50" w:before="156" w:line="360" w:lineRule="auto"/>
        <w:ind w:firstLineChars="200" w:firstLine="420"/>
      </w:pPr>
      <w:r>
        <w:rPr>
          <w:rFonts w:hint="eastAsia"/>
        </w:rPr>
        <w:t>集成工作完成后，不影响学校之前的信息安全等级保护级别，确保系统符合相关安全标准和要求。</w:t>
      </w:r>
    </w:p>
    <w:p w14:paraId="0D25B67A" w14:textId="77777777" w:rsidR="00785146" w:rsidRDefault="00785146">
      <w:pPr>
        <w:tabs>
          <w:tab w:val="left" w:pos="900"/>
        </w:tabs>
        <w:spacing w:beforeLines="50" w:before="156" w:line="360" w:lineRule="auto"/>
        <w:rPr>
          <w:szCs w:val="21"/>
        </w:rPr>
      </w:pPr>
    </w:p>
    <w:p w14:paraId="7AD60EB4"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0FF0BED" w14:textId="5A28A1D1"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6F2F39">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Pr="0012727F">
        <w:rPr>
          <w:rFonts w:ascii="宋体" w:hAnsi="宋体" w:hint="eastAsia"/>
          <w:szCs w:val="21"/>
        </w:rPr>
        <w:t>质保期满后，仍需提供专业维修服务。</w:t>
      </w:r>
    </w:p>
    <w:p w14:paraId="53793260" w14:textId="5B0ABAB1"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w:t>
      </w:r>
      <w:r w:rsidR="00A66C28">
        <w:rPr>
          <w:rFonts w:ascii="宋体" w:hAnsi="宋体" w:hint="eastAsia"/>
          <w:szCs w:val="21"/>
        </w:rPr>
        <w:t>10分钟</w:t>
      </w:r>
      <w:r w:rsidRPr="0012727F">
        <w:rPr>
          <w:rFonts w:ascii="宋体" w:hAnsi="宋体" w:hint="eastAsia"/>
          <w:szCs w:val="21"/>
        </w:rPr>
        <w:t>内给予明确答复，</w:t>
      </w:r>
      <w:r w:rsidR="00A66C28">
        <w:rPr>
          <w:rFonts w:ascii="宋体" w:hAnsi="宋体" w:hint="eastAsia"/>
          <w:szCs w:val="21"/>
        </w:rPr>
        <w:t>30分钟</w:t>
      </w:r>
      <w:r w:rsidRPr="0012727F">
        <w:rPr>
          <w:rFonts w:ascii="宋体" w:hAnsi="宋体" w:hint="eastAsia"/>
          <w:szCs w:val="21"/>
        </w:rPr>
        <w:t>内到达现场维修。维修人员到现场后若问题特殊无法现场修复的，供货方需在</w:t>
      </w:r>
      <w:r w:rsidR="00A66C28">
        <w:rPr>
          <w:rFonts w:ascii="宋体" w:hAnsi="宋体" w:hint="eastAsia"/>
          <w:szCs w:val="21"/>
        </w:rPr>
        <w:t>8</w:t>
      </w:r>
      <w:r w:rsidRPr="0012727F">
        <w:rPr>
          <w:rFonts w:ascii="宋体" w:hAnsi="宋体" w:hint="eastAsia"/>
          <w:szCs w:val="21"/>
        </w:rPr>
        <w:t>小时内给出合理解决方案。</w:t>
      </w:r>
    </w:p>
    <w:p w14:paraId="6B8E7E51" w14:textId="3966D849"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0B1FE1">
        <w:rPr>
          <w:rFonts w:ascii="宋体" w:hAnsi="宋体" w:cs="宋体"/>
          <w:u w:val="single"/>
        </w:rPr>
        <w:t xml:space="preserve"> </w:t>
      </w:r>
      <w:r w:rsidR="006F2F39" w:rsidRPr="000B1FE1">
        <w:rPr>
          <w:rFonts w:ascii="宋体" w:hAnsi="宋体" w:cs="宋体" w:hint="eastAsia"/>
          <w:u w:val="single"/>
        </w:rPr>
        <w:t>2</w:t>
      </w:r>
      <w:r w:rsidR="00636F27" w:rsidRPr="000B1FE1">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0B1FE1">
        <w:rPr>
          <w:rFonts w:ascii="宋体" w:hAnsi="宋体" w:cs="宋体"/>
          <w:u w:val="single"/>
        </w:rPr>
        <w:t xml:space="preserve"> </w:t>
      </w:r>
      <w:r w:rsidR="006F2F39" w:rsidRPr="000B1FE1">
        <w:rPr>
          <w:rFonts w:ascii="宋体" w:hAnsi="宋体" w:cs="宋体" w:hint="eastAsia"/>
          <w:u w:val="single"/>
        </w:rPr>
        <w:t>3</w:t>
      </w:r>
      <w:r w:rsidR="00636F27" w:rsidRPr="000B1FE1">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490CEE1"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525D657B"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125B8F24" w14:textId="77777777" w:rsidTr="004747B5">
        <w:trPr>
          <w:trHeight w:val="522"/>
        </w:trPr>
        <w:tc>
          <w:tcPr>
            <w:tcW w:w="8601" w:type="dxa"/>
            <w:gridSpan w:val="4"/>
            <w:vAlign w:val="center"/>
          </w:tcPr>
          <w:bookmarkEnd w:id="1"/>
          <w:bookmarkEnd w:id="2"/>
          <w:bookmarkEnd w:id="3"/>
          <w:p w14:paraId="640AEE0F"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64B9615F" w14:textId="77777777" w:rsidTr="004747B5">
        <w:trPr>
          <w:trHeight w:val="483"/>
        </w:trPr>
        <w:tc>
          <w:tcPr>
            <w:tcW w:w="726" w:type="dxa"/>
            <w:vAlign w:val="center"/>
          </w:tcPr>
          <w:p w14:paraId="5D8F1BD0"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62ADC31"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54E37A4"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4E78A62A" w14:textId="77777777" w:rsidTr="004747B5">
        <w:tc>
          <w:tcPr>
            <w:tcW w:w="8601" w:type="dxa"/>
            <w:gridSpan w:val="4"/>
          </w:tcPr>
          <w:p w14:paraId="36D96EB3"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78BD9C2C" w14:textId="77777777" w:rsidTr="004747B5">
        <w:tc>
          <w:tcPr>
            <w:tcW w:w="726" w:type="dxa"/>
          </w:tcPr>
          <w:p w14:paraId="058B6AA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086865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3DDA2DB"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1F06D4EE" w14:textId="77777777" w:rsidTr="004747B5">
        <w:tc>
          <w:tcPr>
            <w:tcW w:w="726" w:type="dxa"/>
          </w:tcPr>
          <w:p w14:paraId="1D1D446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6D656E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7CF83F9"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64BA1C6B" w14:textId="77777777" w:rsidTr="004747B5">
        <w:tc>
          <w:tcPr>
            <w:tcW w:w="726" w:type="dxa"/>
          </w:tcPr>
          <w:p w14:paraId="64237065"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E9BCCE6"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A107735"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E2DF474" w14:textId="77777777" w:rsidTr="004747B5">
        <w:tc>
          <w:tcPr>
            <w:tcW w:w="726" w:type="dxa"/>
          </w:tcPr>
          <w:p w14:paraId="52E131E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4453102"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D75E063"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57FE7015" w14:textId="77777777" w:rsidTr="004747B5">
        <w:tc>
          <w:tcPr>
            <w:tcW w:w="726" w:type="dxa"/>
          </w:tcPr>
          <w:p w14:paraId="4407F2B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5</w:t>
            </w:r>
          </w:p>
        </w:tc>
        <w:tc>
          <w:tcPr>
            <w:tcW w:w="3507" w:type="dxa"/>
            <w:vAlign w:val="center"/>
          </w:tcPr>
          <w:p w14:paraId="7FF71198"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46B007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12A4C148" w14:textId="77777777" w:rsidTr="004747B5">
        <w:tc>
          <w:tcPr>
            <w:tcW w:w="726" w:type="dxa"/>
          </w:tcPr>
          <w:p w14:paraId="571ECA1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533AD25B" w14:textId="3984467B"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《供应商货物类项目完工报告》《项目建设单位货物类项目完工自验收报告》《第三方检测报告》等与验收相关的材料由项目建设单位妥善保管存档。</w:t>
            </w:r>
          </w:p>
        </w:tc>
      </w:tr>
      <w:tr w:rsidR="008D094B" w14:paraId="35057FA9" w14:textId="77777777" w:rsidTr="004747B5">
        <w:tc>
          <w:tcPr>
            <w:tcW w:w="8601" w:type="dxa"/>
            <w:gridSpan w:val="4"/>
          </w:tcPr>
          <w:p w14:paraId="5597A0E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025765F5" w14:textId="77777777" w:rsidTr="004747B5">
        <w:tc>
          <w:tcPr>
            <w:tcW w:w="726" w:type="dxa"/>
          </w:tcPr>
          <w:p w14:paraId="2EFF4EE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38221CD"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C3CAF3E" w14:textId="77777777" w:rsidTr="004747B5">
        <w:tc>
          <w:tcPr>
            <w:tcW w:w="726" w:type="dxa"/>
          </w:tcPr>
          <w:p w14:paraId="6DEF091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63DCF0C"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4F26E00C" w14:textId="77777777" w:rsidTr="004747B5">
        <w:tc>
          <w:tcPr>
            <w:tcW w:w="726" w:type="dxa"/>
          </w:tcPr>
          <w:p w14:paraId="0F1B93A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FFB1A26"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C5857BC" w14:textId="77777777" w:rsidTr="004747B5">
        <w:tc>
          <w:tcPr>
            <w:tcW w:w="726" w:type="dxa"/>
          </w:tcPr>
          <w:p w14:paraId="216E07B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52A219E"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4EB91651" w14:textId="77777777" w:rsidTr="004747B5">
        <w:trPr>
          <w:trHeight w:val="510"/>
        </w:trPr>
        <w:tc>
          <w:tcPr>
            <w:tcW w:w="4233" w:type="dxa"/>
            <w:gridSpan w:val="2"/>
            <w:vAlign w:val="center"/>
          </w:tcPr>
          <w:p w14:paraId="342A76A7"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C16B6B7"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E6C6059" w14:textId="685C685C" w:rsidR="008D094B" w:rsidRDefault="008D094B" w:rsidP="001D4F6F">
            <w:pPr>
              <w:widowControl/>
              <w:textAlignment w:val="baseline"/>
              <w:rPr>
                <w:color w:val="000000"/>
                <w:kern w:val="0"/>
                <w:sz w:val="20"/>
                <w:szCs w:val="21"/>
              </w:rPr>
            </w:pPr>
            <w:r>
              <w:rPr>
                <w:color w:val="000000"/>
                <w:kern w:val="0"/>
                <w:sz w:val="20"/>
                <w:szCs w:val="21"/>
              </w:rPr>
              <w:t>否</w:t>
            </w:r>
            <w:r w:rsidR="001D4F6F">
              <w:rPr>
                <w:rFonts w:asciiTheme="minorEastAsia" w:hAnsiTheme="minorEastAsia" w:cs="宋体" w:hint="eastAsia"/>
                <w:color w:val="000000"/>
                <w:kern w:val="0"/>
                <w:sz w:val="20"/>
                <w:szCs w:val="21"/>
              </w:rPr>
              <w:sym w:font="Wingdings 2" w:char="F052"/>
            </w:r>
          </w:p>
        </w:tc>
      </w:tr>
      <w:tr w:rsidR="008D094B" w14:paraId="393D8315" w14:textId="77777777" w:rsidTr="004747B5">
        <w:trPr>
          <w:trHeight w:val="510"/>
        </w:trPr>
        <w:tc>
          <w:tcPr>
            <w:tcW w:w="4233" w:type="dxa"/>
            <w:gridSpan w:val="2"/>
            <w:vAlign w:val="center"/>
          </w:tcPr>
          <w:p w14:paraId="2D99EF21"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5778654"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56906FA" w14:textId="2D56EB65" w:rsidR="008D094B" w:rsidRDefault="008D094B" w:rsidP="001D4F6F">
            <w:pPr>
              <w:widowControl/>
              <w:textAlignment w:val="baseline"/>
              <w:rPr>
                <w:color w:val="000000"/>
                <w:kern w:val="0"/>
                <w:sz w:val="20"/>
                <w:szCs w:val="21"/>
              </w:rPr>
            </w:pPr>
            <w:r>
              <w:rPr>
                <w:color w:val="000000"/>
                <w:kern w:val="0"/>
                <w:sz w:val="20"/>
                <w:szCs w:val="21"/>
              </w:rPr>
              <w:t>否</w:t>
            </w:r>
            <w:r w:rsidR="001D4F6F">
              <w:rPr>
                <w:rFonts w:asciiTheme="minorEastAsia" w:hAnsiTheme="minorEastAsia" w:cs="宋体" w:hint="eastAsia"/>
                <w:color w:val="000000"/>
                <w:kern w:val="0"/>
                <w:sz w:val="20"/>
                <w:szCs w:val="21"/>
              </w:rPr>
              <w:sym w:font="Wingdings 2" w:char="F052"/>
            </w:r>
          </w:p>
        </w:tc>
      </w:tr>
      <w:tr w:rsidR="008D094B" w14:paraId="64F12C1D" w14:textId="77777777" w:rsidTr="004747B5">
        <w:trPr>
          <w:trHeight w:val="510"/>
        </w:trPr>
        <w:tc>
          <w:tcPr>
            <w:tcW w:w="8601" w:type="dxa"/>
            <w:gridSpan w:val="4"/>
            <w:vAlign w:val="center"/>
          </w:tcPr>
          <w:p w14:paraId="07DA8371"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382E92BC" w14:textId="77777777" w:rsidTr="004747B5">
        <w:trPr>
          <w:trHeight w:val="360"/>
        </w:trPr>
        <w:tc>
          <w:tcPr>
            <w:tcW w:w="4233" w:type="dxa"/>
            <w:gridSpan w:val="2"/>
            <w:vAlign w:val="center"/>
          </w:tcPr>
          <w:p w14:paraId="133638DE" w14:textId="1B61A279"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B818C2">
              <w:rPr>
                <w:rFonts w:asciiTheme="minorEastAsia" w:hAnsiTheme="minorEastAsia" w:cs="宋体"/>
                <w:color w:val="000000"/>
                <w:kern w:val="0"/>
                <w:sz w:val="20"/>
                <w:szCs w:val="21"/>
              </w:rPr>
              <w:sym w:font="Wingdings 2" w:char="F052"/>
            </w:r>
            <w:r>
              <w:rPr>
                <w:color w:val="000000"/>
                <w:kern w:val="0"/>
                <w:sz w:val="20"/>
                <w:szCs w:val="21"/>
              </w:rPr>
              <w:t>需提供第三方检测报告</w:t>
            </w:r>
          </w:p>
          <w:p w14:paraId="22305872"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3BDBEF1"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152FFDE" w14:textId="77777777" w:rsidR="008D094B" w:rsidRDefault="008D094B" w:rsidP="001D4F6F">
            <w:pPr>
              <w:widowControl/>
              <w:spacing w:afterLines="50" w:after="156"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DBFFAC7"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AF0A8" w14:textId="77777777" w:rsidR="005F2F2F" w:rsidRDefault="005F2F2F">
      <w:r>
        <w:separator/>
      </w:r>
    </w:p>
  </w:endnote>
  <w:endnote w:type="continuationSeparator" w:id="0">
    <w:p w14:paraId="37770E87" w14:textId="77777777" w:rsidR="005F2F2F" w:rsidRDefault="005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7589" w14:textId="5837AA84" w:rsidR="00785146" w:rsidRDefault="00873F09">
    <w:pPr>
      <w:pStyle w:val="a7"/>
      <w:jc w:val="center"/>
    </w:pPr>
    <w:r>
      <w:fldChar w:fldCharType="begin"/>
    </w:r>
    <w:r>
      <w:instrText>PAGE   \* MERGEFORMAT</w:instrText>
    </w:r>
    <w:r>
      <w:fldChar w:fldCharType="separate"/>
    </w:r>
    <w:r w:rsidR="00320E2F" w:rsidRPr="00320E2F">
      <w:rPr>
        <w:noProof/>
        <w:lang w:val="zh-CN"/>
      </w:rPr>
      <w:t>15</w:t>
    </w:r>
    <w:r>
      <w:fldChar w:fldCharType="end"/>
    </w:r>
  </w:p>
  <w:p w14:paraId="68B7BF2A"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51FA" w14:textId="77777777" w:rsidR="005F2F2F" w:rsidRDefault="005F2F2F">
      <w:r>
        <w:separator/>
      </w:r>
    </w:p>
  </w:footnote>
  <w:footnote w:type="continuationSeparator" w:id="0">
    <w:p w14:paraId="14329413" w14:textId="77777777" w:rsidR="005F2F2F" w:rsidRDefault="005F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E1A"/>
    <w:multiLevelType w:val="hybridMultilevel"/>
    <w:tmpl w:val="D7F8D3AE"/>
    <w:lvl w:ilvl="0" w:tplc="0409000F">
      <w:start w:val="1"/>
      <w:numFmt w:val="decimal"/>
      <w:lvlText w:val="%1."/>
      <w:lvlJc w:val="left"/>
      <w:pPr>
        <w:ind w:left="440" w:hanging="440"/>
      </w:pPr>
    </w:lvl>
    <w:lvl w:ilvl="1" w:tplc="732A98A6">
      <w:numFmt w:val="bullet"/>
      <w:lvlText w:val="▲"/>
      <w:lvlJc w:val="left"/>
      <w:pPr>
        <w:ind w:left="927" w:hanging="360"/>
      </w:pPr>
      <w:rPr>
        <w:rFonts w:ascii="仿宋" w:eastAsia="仿宋" w:hAnsi="仿宋" w:cs="宋体"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14A15DF"/>
    <w:multiLevelType w:val="hybridMultilevel"/>
    <w:tmpl w:val="7C40492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4E02774"/>
    <w:multiLevelType w:val="hybridMultilevel"/>
    <w:tmpl w:val="1E12F1F2"/>
    <w:lvl w:ilvl="0" w:tplc="0FCEA9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3735F65"/>
    <w:multiLevelType w:val="hybridMultilevel"/>
    <w:tmpl w:val="867CB78A"/>
    <w:lvl w:ilvl="0" w:tplc="59E633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7670B1"/>
    <w:multiLevelType w:val="hybridMultilevel"/>
    <w:tmpl w:val="21FE5B2E"/>
    <w:lvl w:ilvl="0" w:tplc="AFFCE1EE">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9437919"/>
    <w:multiLevelType w:val="multilevel"/>
    <w:tmpl w:val="5FAD4CF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6D8195E"/>
    <w:multiLevelType w:val="hybridMultilevel"/>
    <w:tmpl w:val="B84E2D9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E5D6E9F"/>
    <w:multiLevelType w:val="hybridMultilevel"/>
    <w:tmpl w:val="0F6013B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FAD4CF5"/>
    <w:multiLevelType w:val="hybridMultilevel"/>
    <w:tmpl w:val="4EAA21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2" w15:restartNumberingAfterBreak="0">
    <w:nsid w:val="7593540E"/>
    <w:multiLevelType w:val="hybridMultilevel"/>
    <w:tmpl w:val="ED10FF7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0"/>
  </w:num>
  <w:num w:numId="3">
    <w:abstractNumId w:val="11"/>
  </w:num>
  <w:num w:numId="4">
    <w:abstractNumId w:val="8"/>
  </w:num>
  <w:num w:numId="5">
    <w:abstractNumId w:val="9"/>
  </w:num>
  <w:num w:numId="6">
    <w:abstractNumId w:val="0"/>
  </w:num>
  <w:num w:numId="7">
    <w:abstractNumId w:val="2"/>
  </w:num>
  <w:num w:numId="8">
    <w:abstractNumId w:val="6"/>
  </w:num>
  <w:num w:numId="9">
    <w:abstractNumId w:val="12"/>
  </w:num>
  <w:num w:numId="10">
    <w:abstractNumId w:val="7"/>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35E1"/>
    <w:rsid w:val="00013DC9"/>
    <w:rsid w:val="000170BA"/>
    <w:rsid w:val="00017C9A"/>
    <w:rsid w:val="000201F3"/>
    <w:rsid w:val="0003710F"/>
    <w:rsid w:val="00090056"/>
    <w:rsid w:val="000A209A"/>
    <w:rsid w:val="000B1FE1"/>
    <w:rsid w:val="000B2B7C"/>
    <w:rsid w:val="000C588B"/>
    <w:rsid w:val="000C7B94"/>
    <w:rsid w:val="000E3310"/>
    <w:rsid w:val="00105428"/>
    <w:rsid w:val="0012727F"/>
    <w:rsid w:val="00140AF0"/>
    <w:rsid w:val="001507CE"/>
    <w:rsid w:val="00157667"/>
    <w:rsid w:val="001609FC"/>
    <w:rsid w:val="00162A76"/>
    <w:rsid w:val="00176534"/>
    <w:rsid w:val="0018461B"/>
    <w:rsid w:val="00192B6A"/>
    <w:rsid w:val="001A5592"/>
    <w:rsid w:val="001B03C0"/>
    <w:rsid w:val="001B712C"/>
    <w:rsid w:val="001C0880"/>
    <w:rsid w:val="001C41C3"/>
    <w:rsid w:val="001C7C84"/>
    <w:rsid w:val="001D4F6F"/>
    <w:rsid w:val="002204EA"/>
    <w:rsid w:val="00237253"/>
    <w:rsid w:val="002815C8"/>
    <w:rsid w:val="002A4902"/>
    <w:rsid w:val="002A6571"/>
    <w:rsid w:val="002B0465"/>
    <w:rsid w:val="002B3A1B"/>
    <w:rsid w:val="002D68DE"/>
    <w:rsid w:val="003027D7"/>
    <w:rsid w:val="00310E17"/>
    <w:rsid w:val="003113D4"/>
    <w:rsid w:val="00320E2F"/>
    <w:rsid w:val="003458D7"/>
    <w:rsid w:val="00345D8D"/>
    <w:rsid w:val="00353EC3"/>
    <w:rsid w:val="0036352F"/>
    <w:rsid w:val="003649AF"/>
    <w:rsid w:val="00375213"/>
    <w:rsid w:val="003B1B61"/>
    <w:rsid w:val="003D06DB"/>
    <w:rsid w:val="003E4113"/>
    <w:rsid w:val="003E4FDA"/>
    <w:rsid w:val="00426CB3"/>
    <w:rsid w:val="00453832"/>
    <w:rsid w:val="004951D7"/>
    <w:rsid w:val="004A43F0"/>
    <w:rsid w:val="004B27F1"/>
    <w:rsid w:val="004B3DFE"/>
    <w:rsid w:val="004C07BD"/>
    <w:rsid w:val="004E36C2"/>
    <w:rsid w:val="004E4B14"/>
    <w:rsid w:val="00501176"/>
    <w:rsid w:val="0051081D"/>
    <w:rsid w:val="00510891"/>
    <w:rsid w:val="00515484"/>
    <w:rsid w:val="0052535A"/>
    <w:rsid w:val="0053111A"/>
    <w:rsid w:val="00547C59"/>
    <w:rsid w:val="00562C62"/>
    <w:rsid w:val="005633CE"/>
    <w:rsid w:val="00567021"/>
    <w:rsid w:val="00571ADE"/>
    <w:rsid w:val="005853E9"/>
    <w:rsid w:val="0059304A"/>
    <w:rsid w:val="005951EF"/>
    <w:rsid w:val="005B62C9"/>
    <w:rsid w:val="005C3DA0"/>
    <w:rsid w:val="005E6A0A"/>
    <w:rsid w:val="005F1571"/>
    <w:rsid w:val="005F2F2F"/>
    <w:rsid w:val="005F401F"/>
    <w:rsid w:val="00611202"/>
    <w:rsid w:val="006237BE"/>
    <w:rsid w:val="00636F27"/>
    <w:rsid w:val="00640733"/>
    <w:rsid w:val="006878E9"/>
    <w:rsid w:val="006C2918"/>
    <w:rsid w:val="006C782C"/>
    <w:rsid w:val="006D095D"/>
    <w:rsid w:val="006E125E"/>
    <w:rsid w:val="006F2F39"/>
    <w:rsid w:val="007027FC"/>
    <w:rsid w:val="00703AC6"/>
    <w:rsid w:val="00705DBA"/>
    <w:rsid w:val="00710AA5"/>
    <w:rsid w:val="00715B3F"/>
    <w:rsid w:val="00737A04"/>
    <w:rsid w:val="007554BB"/>
    <w:rsid w:val="00764122"/>
    <w:rsid w:val="0076501A"/>
    <w:rsid w:val="00765319"/>
    <w:rsid w:val="007839AE"/>
    <w:rsid w:val="00785146"/>
    <w:rsid w:val="007A5DE1"/>
    <w:rsid w:val="007B270C"/>
    <w:rsid w:val="007B7879"/>
    <w:rsid w:val="007F4BD9"/>
    <w:rsid w:val="00800E12"/>
    <w:rsid w:val="00801053"/>
    <w:rsid w:val="0080610F"/>
    <w:rsid w:val="008153D5"/>
    <w:rsid w:val="00823CA9"/>
    <w:rsid w:val="008403A0"/>
    <w:rsid w:val="008462EE"/>
    <w:rsid w:val="0084652E"/>
    <w:rsid w:val="00860346"/>
    <w:rsid w:val="00870113"/>
    <w:rsid w:val="00873F09"/>
    <w:rsid w:val="00874DDA"/>
    <w:rsid w:val="0089621F"/>
    <w:rsid w:val="008B79B2"/>
    <w:rsid w:val="008C0BE7"/>
    <w:rsid w:val="008D094B"/>
    <w:rsid w:val="008D6B0F"/>
    <w:rsid w:val="008E2597"/>
    <w:rsid w:val="008F2ED3"/>
    <w:rsid w:val="00902581"/>
    <w:rsid w:val="00912013"/>
    <w:rsid w:val="00917F2F"/>
    <w:rsid w:val="00924C93"/>
    <w:rsid w:val="00925E61"/>
    <w:rsid w:val="00946EF5"/>
    <w:rsid w:val="0099177F"/>
    <w:rsid w:val="00995789"/>
    <w:rsid w:val="009B2EF0"/>
    <w:rsid w:val="009D3518"/>
    <w:rsid w:val="009F6CAB"/>
    <w:rsid w:val="009F7A2C"/>
    <w:rsid w:val="00A047F0"/>
    <w:rsid w:val="00A100DF"/>
    <w:rsid w:val="00A161FC"/>
    <w:rsid w:val="00A17AC3"/>
    <w:rsid w:val="00A359AC"/>
    <w:rsid w:val="00A4564A"/>
    <w:rsid w:val="00A46434"/>
    <w:rsid w:val="00A54FDE"/>
    <w:rsid w:val="00A61746"/>
    <w:rsid w:val="00A66C28"/>
    <w:rsid w:val="00A765E9"/>
    <w:rsid w:val="00A865ED"/>
    <w:rsid w:val="00AB48E9"/>
    <w:rsid w:val="00AC005D"/>
    <w:rsid w:val="00AC6F95"/>
    <w:rsid w:val="00AE1AFA"/>
    <w:rsid w:val="00AE67A6"/>
    <w:rsid w:val="00AF20D2"/>
    <w:rsid w:val="00AF7468"/>
    <w:rsid w:val="00B015CE"/>
    <w:rsid w:val="00B1230B"/>
    <w:rsid w:val="00B151BE"/>
    <w:rsid w:val="00B37963"/>
    <w:rsid w:val="00B42A43"/>
    <w:rsid w:val="00B43698"/>
    <w:rsid w:val="00B4481B"/>
    <w:rsid w:val="00B47D50"/>
    <w:rsid w:val="00B647E7"/>
    <w:rsid w:val="00B72BD6"/>
    <w:rsid w:val="00B818C2"/>
    <w:rsid w:val="00B91989"/>
    <w:rsid w:val="00B94A57"/>
    <w:rsid w:val="00BA359E"/>
    <w:rsid w:val="00BB13F5"/>
    <w:rsid w:val="00BB2053"/>
    <w:rsid w:val="00BB469B"/>
    <w:rsid w:val="00BB7A38"/>
    <w:rsid w:val="00BC3D86"/>
    <w:rsid w:val="00BC7870"/>
    <w:rsid w:val="00BD019A"/>
    <w:rsid w:val="00BD0727"/>
    <w:rsid w:val="00BE12E8"/>
    <w:rsid w:val="00BE5444"/>
    <w:rsid w:val="00C1098B"/>
    <w:rsid w:val="00C10E46"/>
    <w:rsid w:val="00C15054"/>
    <w:rsid w:val="00C22161"/>
    <w:rsid w:val="00C36A51"/>
    <w:rsid w:val="00C40461"/>
    <w:rsid w:val="00C63818"/>
    <w:rsid w:val="00C707F7"/>
    <w:rsid w:val="00C82348"/>
    <w:rsid w:val="00CD153F"/>
    <w:rsid w:val="00CD2230"/>
    <w:rsid w:val="00CD50E0"/>
    <w:rsid w:val="00CF3769"/>
    <w:rsid w:val="00D04B4C"/>
    <w:rsid w:val="00D324D9"/>
    <w:rsid w:val="00D41788"/>
    <w:rsid w:val="00D45ED1"/>
    <w:rsid w:val="00D56E82"/>
    <w:rsid w:val="00D84CAE"/>
    <w:rsid w:val="00D94396"/>
    <w:rsid w:val="00D97FEA"/>
    <w:rsid w:val="00DB6ED1"/>
    <w:rsid w:val="00DC1928"/>
    <w:rsid w:val="00DE6E4E"/>
    <w:rsid w:val="00DF1EA0"/>
    <w:rsid w:val="00DF5062"/>
    <w:rsid w:val="00E02FC1"/>
    <w:rsid w:val="00E0581E"/>
    <w:rsid w:val="00E1130A"/>
    <w:rsid w:val="00E22081"/>
    <w:rsid w:val="00E33378"/>
    <w:rsid w:val="00E4264C"/>
    <w:rsid w:val="00E73399"/>
    <w:rsid w:val="00E74CB1"/>
    <w:rsid w:val="00E7573D"/>
    <w:rsid w:val="00E821CF"/>
    <w:rsid w:val="00E85911"/>
    <w:rsid w:val="00E931F1"/>
    <w:rsid w:val="00EA02A3"/>
    <w:rsid w:val="00EB1827"/>
    <w:rsid w:val="00EB71F2"/>
    <w:rsid w:val="00EE3950"/>
    <w:rsid w:val="00F072C1"/>
    <w:rsid w:val="00F07693"/>
    <w:rsid w:val="00F10369"/>
    <w:rsid w:val="00F17DEA"/>
    <w:rsid w:val="00F35137"/>
    <w:rsid w:val="00F43286"/>
    <w:rsid w:val="00F57DCD"/>
    <w:rsid w:val="00F609EE"/>
    <w:rsid w:val="00F9789E"/>
    <w:rsid w:val="00FA3D6D"/>
    <w:rsid w:val="00FB00E1"/>
    <w:rsid w:val="00FB1535"/>
    <w:rsid w:val="00FC1111"/>
    <w:rsid w:val="00FC3BB8"/>
    <w:rsid w:val="00FD383B"/>
    <w:rsid w:val="00FD5B80"/>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3268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C22161"/>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1926</Words>
  <Characters>10983</Characters>
  <Application>Microsoft Office Word</Application>
  <DocSecurity>0</DocSecurity>
  <Lines>91</Lines>
  <Paragraphs>25</Paragraphs>
  <ScaleCrop>false</ScaleCrop>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吕春</cp:lastModifiedBy>
  <cp:revision>4</cp:revision>
  <dcterms:created xsi:type="dcterms:W3CDTF">2025-09-15T08:30:00Z</dcterms:created>
  <dcterms:modified xsi:type="dcterms:W3CDTF">2025-09-15T09:25:00Z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