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46" w:rsidRPr="006434D7" w:rsidRDefault="00873F09" w:rsidP="006434D7">
      <w:pPr>
        <w:pStyle w:val="ab"/>
        <w:rPr>
          <w:rFonts w:ascii="宋体" w:hAnsi="宋体"/>
          <w:sz w:val="36"/>
        </w:rPr>
      </w:pPr>
      <w:bookmarkStart w:id="0" w:name="_Toc38367762"/>
      <w:r>
        <w:rPr>
          <w:rFonts w:ascii="宋体" w:hAnsi="宋体" w:hint="eastAsia"/>
          <w:sz w:val="36"/>
        </w:rPr>
        <w:t>【</w:t>
      </w:r>
      <w:bookmarkStart w:id="1" w:name="OLE_LINK1"/>
      <w:r w:rsidR="006434D7" w:rsidRPr="006434D7">
        <w:rPr>
          <w:rFonts w:ascii="宋体" w:hAnsi="宋体" w:hint="eastAsia"/>
          <w:sz w:val="36"/>
        </w:rPr>
        <w:t>教育科研网带宽</w:t>
      </w:r>
      <w:bookmarkEnd w:id="1"/>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6434D7" w:rsidRDefault="006434D7" w:rsidP="006434D7">
      <w:pPr>
        <w:spacing w:line="360" w:lineRule="auto"/>
        <w:ind w:firstLineChars="200" w:firstLine="420"/>
        <w:rPr>
          <w:szCs w:val="21"/>
        </w:rPr>
      </w:pPr>
      <w:r w:rsidRPr="005B5F13">
        <w:rPr>
          <w:rFonts w:hint="eastAsia"/>
          <w:color w:val="000000" w:themeColor="text1"/>
          <w:szCs w:val="21"/>
        </w:rPr>
        <w:t>该项目采购教育科研带宽服务</w:t>
      </w:r>
      <w:r w:rsidRPr="005B5F13">
        <w:rPr>
          <w:rFonts w:hint="eastAsia"/>
          <w:color w:val="000000" w:themeColor="text1"/>
          <w:szCs w:val="21"/>
        </w:rPr>
        <w:t>1</w:t>
      </w:r>
      <w:r w:rsidRPr="005B5F13">
        <w:rPr>
          <w:rFonts w:hint="eastAsia"/>
          <w:color w:val="000000" w:themeColor="text1"/>
          <w:szCs w:val="21"/>
        </w:rPr>
        <w:t>项，为四</w:t>
      </w:r>
      <w:r w:rsidRPr="007727D9">
        <w:rPr>
          <w:rFonts w:hint="eastAsia"/>
          <w:szCs w:val="21"/>
        </w:rPr>
        <w:t>校区所有的教学区域、学生宿舍、三个附属医院以及家属区</w:t>
      </w:r>
      <w:r w:rsidRPr="007727D9">
        <w:rPr>
          <w:rFonts w:hint="eastAsia"/>
          <w:szCs w:val="21"/>
        </w:rPr>
        <w:t>10</w:t>
      </w:r>
      <w:r w:rsidRPr="007727D9">
        <w:rPr>
          <w:rFonts w:hint="eastAsia"/>
          <w:szCs w:val="21"/>
        </w:rPr>
        <w:t>万用户</w:t>
      </w:r>
      <w:r>
        <w:rPr>
          <w:rFonts w:hint="eastAsia"/>
          <w:szCs w:val="21"/>
        </w:rPr>
        <w:t>提供</w:t>
      </w:r>
      <w:r w:rsidRPr="007727D9">
        <w:rPr>
          <w:rFonts w:hint="eastAsia"/>
          <w:szCs w:val="21"/>
        </w:rPr>
        <w:t>Internet</w:t>
      </w:r>
      <w:r w:rsidRPr="007727D9">
        <w:rPr>
          <w:rFonts w:hint="eastAsia"/>
          <w:szCs w:val="21"/>
        </w:rPr>
        <w:t>以及学校图书馆电子期刊资源的需求，同时支持学校主页、</w:t>
      </w:r>
      <w:r w:rsidRPr="007727D9">
        <w:rPr>
          <w:rFonts w:hint="eastAsia"/>
          <w:szCs w:val="21"/>
        </w:rPr>
        <w:t>DNS</w:t>
      </w:r>
      <w:r>
        <w:rPr>
          <w:rFonts w:hint="eastAsia"/>
          <w:szCs w:val="21"/>
        </w:rPr>
        <w:t>、邮件系统、各类教育网域名的二级网站和应用系统的正常运行。</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6434D7">
        <w:rPr>
          <w:rFonts w:hAnsi="宋体" w:hint="eastAsia"/>
          <w:szCs w:val="24"/>
          <w:u w:val="single"/>
        </w:rPr>
        <w:t>工业</w:t>
      </w:r>
      <w:r>
        <w:rPr>
          <w:rFonts w:hAnsi="宋体"/>
          <w:szCs w:val="24"/>
          <w:u w:val="single"/>
        </w:rPr>
        <w:t xml:space="preserve">    </w:t>
      </w:r>
      <w:r>
        <w:rPr>
          <w:rFonts w:hAnsi="宋体" w:hint="eastAsia"/>
          <w:szCs w:val="24"/>
        </w:rPr>
        <w:t>。</w:t>
      </w:r>
    </w:p>
    <w:p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6434D7">
        <w:rPr>
          <w:rFonts w:hAnsi="宋体" w:hint="eastAsia"/>
          <w:b/>
          <w:color w:val="000000" w:themeColor="text1"/>
          <w:szCs w:val="24"/>
        </w:rPr>
        <w:t>2</w:t>
      </w:r>
      <w:r w:rsidRPr="006434D7">
        <w:rPr>
          <w:rFonts w:hAnsi="宋体"/>
          <w:b/>
          <w:color w:val="000000" w:themeColor="text1"/>
          <w:szCs w:val="24"/>
        </w:rPr>
        <w:t>.</w:t>
      </w:r>
      <w:r w:rsidRPr="006434D7">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6434D7" w:rsidRDefault="00873F09" w:rsidP="006434D7">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6434D7" w:rsidRDefault="006434D7" w:rsidP="006434D7">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教育科研网带宽</w:t>
      </w:r>
      <w:r>
        <w:rPr>
          <w:rFonts w:ascii="宋体" w:hAnsi="宋体"/>
          <w:szCs w:val="21"/>
          <w:u w:val="single"/>
        </w:rPr>
        <w:t xml:space="preserve">         </w:t>
      </w:r>
      <w:r>
        <w:rPr>
          <w:rFonts w:hAnsi="宋体"/>
          <w:szCs w:val="21"/>
        </w:rPr>
        <w:t xml:space="preserve">   </w:t>
      </w:r>
    </w:p>
    <w:p w:rsidR="006434D7" w:rsidRDefault="006434D7" w:rsidP="006434D7">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年</w:t>
      </w:r>
      <w:r>
        <w:rPr>
          <w:rFonts w:hAnsi="宋体"/>
          <w:szCs w:val="21"/>
          <w:u w:val="single"/>
        </w:rPr>
        <w:t xml:space="preserve">    </w:t>
      </w:r>
    </w:p>
    <w:p w:rsidR="006434D7" w:rsidRDefault="006434D7" w:rsidP="006434D7">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E92ED2">
        <w:rPr>
          <w:rFonts w:hAnsi="宋体"/>
          <w:szCs w:val="21"/>
          <w:u w:val="single"/>
        </w:rPr>
        <w:t xml:space="preserve">  600</w:t>
      </w:r>
      <w:r>
        <w:rPr>
          <w:rFonts w:hAnsi="宋体" w:hint="eastAsia"/>
          <w:szCs w:val="21"/>
        </w:rPr>
        <w:t>万元。</w:t>
      </w:r>
    </w:p>
    <w:p w:rsidR="006434D7" w:rsidRDefault="006434D7" w:rsidP="006434D7">
      <w:pPr>
        <w:spacing w:beforeLines="50" w:before="156" w:line="360" w:lineRule="auto"/>
        <w:rPr>
          <w:szCs w:val="21"/>
        </w:rPr>
      </w:pPr>
      <w:r w:rsidRPr="002745AA">
        <w:rPr>
          <w:rFonts w:hAnsi="宋体" w:hint="eastAsia"/>
          <w:szCs w:val="21"/>
        </w:rPr>
        <w:t>（四）</w:t>
      </w:r>
      <w:r>
        <w:rPr>
          <w:rFonts w:hAnsi="宋体" w:hint="eastAsia"/>
          <w:szCs w:val="21"/>
        </w:rPr>
        <w:t>服务</w:t>
      </w:r>
      <w:r w:rsidRPr="002745AA">
        <w:rPr>
          <w:rFonts w:hAnsi="宋体"/>
          <w:szCs w:val="21"/>
        </w:rPr>
        <w:t>时间：</w:t>
      </w:r>
      <w:r>
        <w:rPr>
          <w:rFonts w:hAnsi="宋体" w:hint="eastAsia"/>
        </w:rPr>
        <w:t>2</w:t>
      </w:r>
      <w:r w:rsidR="00DB7225">
        <w:rPr>
          <w:rFonts w:hAnsi="宋体"/>
        </w:rPr>
        <w:t>025</w:t>
      </w:r>
      <w:r>
        <w:rPr>
          <w:rFonts w:hAnsi="宋体" w:hint="eastAsia"/>
        </w:rPr>
        <w:t>年</w:t>
      </w:r>
      <w:r>
        <w:rPr>
          <w:rFonts w:hAnsi="宋体" w:hint="eastAsia"/>
        </w:rPr>
        <w:t>1</w:t>
      </w:r>
      <w:r>
        <w:rPr>
          <w:rFonts w:hAnsi="宋体"/>
        </w:rPr>
        <w:t>2</w:t>
      </w:r>
      <w:r>
        <w:rPr>
          <w:rFonts w:hAnsi="宋体" w:hint="eastAsia"/>
        </w:rPr>
        <w:t>月</w:t>
      </w:r>
      <w:r>
        <w:rPr>
          <w:rFonts w:hAnsi="宋体"/>
        </w:rPr>
        <w:t>1</w:t>
      </w:r>
      <w:r>
        <w:rPr>
          <w:rFonts w:hAnsi="宋体" w:hint="eastAsia"/>
        </w:rPr>
        <w:t>日</w:t>
      </w:r>
      <w:r>
        <w:rPr>
          <w:rFonts w:hAnsi="宋体"/>
        </w:rPr>
        <w:t xml:space="preserve"> </w:t>
      </w:r>
      <w:r>
        <w:rPr>
          <w:rFonts w:hAnsi="宋体" w:hint="eastAsia"/>
        </w:rPr>
        <w:t>至</w:t>
      </w:r>
      <w:r>
        <w:rPr>
          <w:rFonts w:hAnsi="宋体" w:hint="eastAsia"/>
        </w:rPr>
        <w:t xml:space="preserve"> </w:t>
      </w:r>
      <w:r>
        <w:rPr>
          <w:rFonts w:hAnsi="宋体"/>
        </w:rPr>
        <w:t>202</w:t>
      </w:r>
      <w:r w:rsidR="00DB7225">
        <w:rPr>
          <w:rFonts w:hAnsi="宋体"/>
        </w:rPr>
        <w:t>6</w:t>
      </w:r>
      <w:r>
        <w:rPr>
          <w:rFonts w:hAnsi="宋体" w:hint="eastAsia"/>
        </w:rPr>
        <w:t>年</w:t>
      </w:r>
      <w:r>
        <w:rPr>
          <w:rFonts w:hAnsi="宋体" w:hint="eastAsia"/>
        </w:rPr>
        <w:t>1</w:t>
      </w:r>
      <w:r>
        <w:rPr>
          <w:rFonts w:hAnsi="宋体"/>
        </w:rPr>
        <w:t>1</w:t>
      </w:r>
      <w:r>
        <w:rPr>
          <w:rFonts w:hAnsi="宋体" w:hint="eastAsia"/>
        </w:rPr>
        <w:t>月</w:t>
      </w:r>
      <w:r>
        <w:rPr>
          <w:rFonts w:hAnsi="宋体" w:hint="eastAsia"/>
        </w:rPr>
        <w:t>3</w:t>
      </w:r>
      <w:r>
        <w:rPr>
          <w:rFonts w:hAnsi="宋体"/>
        </w:rPr>
        <w:t>0</w:t>
      </w:r>
      <w:r>
        <w:rPr>
          <w:rFonts w:hAnsi="宋体" w:hint="eastAsia"/>
        </w:rPr>
        <w:t>日</w:t>
      </w:r>
    </w:p>
    <w:p w:rsidR="006434D7" w:rsidRDefault="006434D7" w:rsidP="006434D7">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西安交通大学兴庆校区</w:t>
      </w:r>
      <w:r>
        <w:rPr>
          <w:rFonts w:hAnsi="宋体"/>
          <w:szCs w:val="21"/>
          <w:u w:val="single"/>
        </w:rPr>
        <w:t xml:space="preserve">   </w:t>
      </w:r>
      <w:r>
        <w:rPr>
          <w:rFonts w:hAnsi="宋体" w:hint="eastAsia"/>
          <w:szCs w:val="21"/>
        </w:rPr>
        <w:t>。</w:t>
      </w:r>
    </w:p>
    <w:p w:rsidR="006434D7" w:rsidRDefault="006434D7" w:rsidP="006434D7">
      <w:pPr>
        <w:tabs>
          <w:tab w:val="left" w:pos="900"/>
        </w:tabs>
        <w:spacing w:beforeLines="50" w:before="156" w:line="360" w:lineRule="auto"/>
        <w:rPr>
          <w:rFonts w:hAnsi="宋体"/>
          <w:szCs w:val="21"/>
        </w:rPr>
      </w:pPr>
      <w:r w:rsidRPr="002745AA">
        <w:rPr>
          <w:rFonts w:hAnsi="宋体" w:hint="eastAsia"/>
          <w:szCs w:val="21"/>
        </w:rPr>
        <w:lastRenderedPageBreak/>
        <w:t>（六）付款进度安排：</w:t>
      </w:r>
      <w:r w:rsidRPr="002745AA">
        <w:rPr>
          <w:rFonts w:hAnsi="宋体" w:hint="eastAsia"/>
          <w:szCs w:val="21"/>
          <w:u w:val="single"/>
        </w:rPr>
        <w:t xml:space="preserve">  </w:t>
      </w:r>
      <w:r>
        <w:rPr>
          <w:rFonts w:hAnsi="宋体" w:hint="eastAsia"/>
          <w:szCs w:val="21"/>
          <w:u w:val="single"/>
        </w:rPr>
        <w:t>合同签订后，服务开始前付全款</w:t>
      </w:r>
      <w:r w:rsidRPr="002745AA">
        <w:rPr>
          <w:rFonts w:hAnsi="宋体"/>
          <w:szCs w:val="21"/>
          <w:u w:val="single"/>
        </w:rPr>
        <w:t xml:space="preserve"> </w:t>
      </w:r>
      <w:r w:rsidRPr="002745AA">
        <w:rPr>
          <w:rFonts w:hAnsi="宋体" w:hint="eastAsia"/>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6434D7" w:rsidRPr="008A218B" w:rsidRDefault="006434D7" w:rsidP="006434D7">
      <w:pPr>
        <w:tabs>
          <w:tab w:val="left" w:pos="900"/>
        </w:tabs>
        <w:spacing w:beforeLines="50" w:before="156" w:line="360" w:lineRule="auto"/>
        <w:rPr>
          <w:rFonts w:hAnsi="宋体"/>
          <w:b/>
          <w:szCs w:val="21"/>
        </w:rPr>
      </w:pPr>
      <w:r>
        <w:rPr>
          <w:rFonts w:hint="eastAsia"/>
          <w:szCs w:val="21"/>
        </w:rPr>
        <w:t>标注“</w:t>
      </w:r>
      <w:r>
        <w:rPr>
          <w:rFonts w:hint="eastAsia"/>
          <w:szCs w:val="21"/>
        </w:rPr>
        <w:t>*</w:t>
      </w:r>
      <w:r>
        <w:rPr>
          <w:rFonts w:hint="eastAsia"/>
          <w:szCs w:val="21"/>
        </w:rPr>
        <w:t>”的指标为实质性指标，不响应或负偏离为无效投标</w:t>
      </w:r>
      <w:r w:rsidRPr="007727D9">
        <w:rPr>
          <w:rFonts w:hint="eastAsia"/>
          <w:szCs w:val="21"/>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342"/>
      </w:tblGrid>
      <w:tr w:rsidR="006434D7" w:rsidRPr="007727D9" w:rsidTr="004F19D6">
        <w:tc>
          <w:tcPr>
            <w:tcW w:w="1271" w:type="dxa"/>
            <w:shd w:val="clear" w:color="auto" w:fill="auto"/>
            <w:noWrap/>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序号</w:t>
            </w:r>
          </w:p>
        </w:tc>
        <w:tc>
          <w:tcPr>
            <w:tcW w:w="7342" w:type="dxa"/>
            <w:shd w:val="clear" w:color="auto" w:fill="auto"/>
            <w:noWrap/>
          </w:tcPr>
          <w:p w:rsidR="006434D7" w:rsidRPr="007727D9" w:rsidRDefault="006434D7" w:rsidP="004F19D6">
            <w:pPr>
              <w:tabs>
                <w:tab w:val="left" w:pos="900"/>
              </w:tabs>
              <w:spacing w:beforeLines="50" w:before="156" w:line="360" w:lineRule="auto"/>
              <w:ind w:firstLineChars="200" w:firstLine="420"/>
              <w:rPr>
                <w:szCs w:val="21"/>
              </w:rPr>
            </w:pPr>
            <w:r>
              <w:rPr>
                <w:rFonts w:hint="eastAsia"/>
                <w:szCs w:val="21"/>
              </w:rPr>
              <w:t>功能与技术指标</w:t>
            </w:r>
          </w:p>
        </w:tc>
      </w:tr>
      <w:tr w:rsidR="006434D7" w:rsidRPr="007727D9" w:rsidTr="004F19D6">
        <w:trPr>
          <w:trHeight w:val="58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1</w:t>
            </w:r>
          </w:p>
        </w:tc>
        <w:tc>
          <w:tcPr>
            <w:tcW w:w="7342" w:type="dxa"/>
            <w:shd w:val="clear" w:color="auto" w:fill="auto"/>
            <w:noWrap/>
            <w:vAlign w:val="center"/>
          </w:tcPr>
          <w:p w:rsidR="006434D7" w:rsidRPr="007727D9" w:rsidRDefault="006434D7" w:rsidP="00E92ED2">
            <w:pPr>
              <w:tabs>
                <w:tab w:val="left" w:pos="900"/>
              </w:tabs>
              <w:spacing w:beforeLines="50" w:before="156" w:line="360" w:lineRule="auto"/>
              <w:rPr>
                <w:szCs w:val="21"/>
              </w:rPr>
            </w:pPr>
            <w:r>
              <w:rPr>
                <w:rFonts w:hint="eastAsia"/>
                <w:szCs w:val="21"/>
              </w:rPr>
              <w:t>*</w:t>
            </w:r>
            <w:r w:rsidRPr="007727D9">
              <w:rPr>
                <w:rFonts w:hint="eastAsia"/>
                <w:szCs w:val="21"/>
              </w:rPr>
              <w:t>提供</w:t>
            </w:r>
            <w:bookmarkStart w:id="5" w:name="OLE_LINK10"/>
            <w:bookmarkStart w:id="6" w:name="OLE_LINK11"/>
            <w:r w:rsidR="00E92ED2">
              <w:rPr>
                <w:rFonts w:hint="eastAsia"/>
                <w:szCs w:val="21"/>
              </w:rPr>
              <w:t>≥</w:t>
            </w:r>
            <w:bookmarkEnd w:id="5"/>
            <w:bookmarkEnd w:id="6"/>
            <w:r w:rsidRPr="007727D9">
              <w:rPr>
                <w:rFonts w:hint="eastAsia"/>
                <w:szCs w:val="21"/>
              </w:rPr>
              <w:t>10G</w:t>
            </w:r>
            <w:r w:rsidRPr="007727D9">
              <w:rPr>
                <w:rFonts w:hint="eastAsia"/>
                <w:szCs w:val="21"/>
              </w:rPr>
              <w:t>的</w:t>
            </w:r>
            <w:r w:rsidRPr="007727D9">
              <w:rPr>
                <w:rFonts w:hint="eastAsia"/>
                <w:szCs w:val="21"/>
              </w:rPr>
              <w:t>IPv4</w:t>
            </w:r>
            <w:r w:rsidRPr="007727D9">
              <w:rPr>
                <w:rFonts w:hint="eastAsia"/>
                <w:szCs w:val="21"/>
              </w:rPr>
              <w:t>网络带宽接入到</w:t>
            </w:r>
            <w:r w:rsidRPr="007727D9">
              <w:rPr>
                <w:rFonts w:hint="eastAsia"/>
                <w:szCs w:val="21"/>
              </w:rPr>
              <w:t>CERNET</w:t>
            </w:r>
            <w:r w:rsidRPr="007727D9">
              <w:rPr>
                <w:rFonts w:hint="eastAsia"/>
                <w:szCs w:val="21"/>
              </w:rPr>
              <w:t>主干网，并提供不少于</w:t>
            </w:r>
            <w:r w:rsidRPr="007727D9">
              <w:rPr>
                <w:rFonts w:hint="eastAsia"/>
                <w:szCs w:val="21"/>
              </w:rPr>
              <w:t>500M</w:t>
            </w:r>
            <w:r w:rsidRPr="007727D9">
              <w:rPr>
                <w:rFonts w:hint="eastAsia"/>
                <w:szCs w:val="21"/>
              </w:rPr>
              <w:t>的国际带宽配额</w:t>
            </w:r>
          </w:p>
        </w:tc>
      </w:tr>
      <w:tr w:rsidR="006434D7" w:rsidRPr="007727D9" w:rsidTr="004F19D6">
        <w:trPr>
          <w:trHeight w:val="704"/>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2</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Pr>
                <w:rFonts w:hint="eastAsia"/>
                <w:szCs w:val="21"/>
              </w:rPr>
              <w:t>*</w:t>
            </w:r>
            <w:r w:rsidRPr="007727D9">
              <w:rPr>
                <w:rFonts w:hint="eastAsia"/>
                <w:szCs w:val="21"/>
              </w:rPr>
              <w:t>提供</w:t>
            </w:r>
            <w:r w:rsidR="00E92ED2">
              <w:rPr>
                <w:rFonts w:hint="eastAsia"/>
                <w:szCs w:val="21"/>
              </w:rPr>
              <w:t>≥</w:t>
            </w:r>
            <w:r w:rsidRPr="007727D9">
              <w:rPr>
                <w:rFonts w:hint="eastAsia"/>
                <w:szCs w:val="21"/>
              </w:rPr>
              <w:t>10G</w:t>
            </w:r>
            <w:r w:rsidRPr="007727D9">
              <w:rPr>
                <w:rFonts w:hint="eastAsia"/>
                <w:szCs w:val="21"/>
              </w:rPr>
              <w:t>的</w:t>
            </w:r>
            <w:r w:rsidRPr="007727D9">
              <w:rPr>
                <w:rFonts w:hint="eastAsia"/>
                <w:szCs w:val="21"/>
              </w:rPr>
              <w:t>IPv6</w:t>
            </w:r>
            <w:r w:rsidRPr="007727D9">
              <w:rPr>
                <w:rFonts w:hint="eastAsia"/>
                <w:szCs w:val="21"/>
              </w:rPr>
              <w:t>网络带宽接入到</w:t>
            </w:r>
            <w:r w:rsidRPr="007727D9">
              <w:rPr>
                <w:rFonts w:hint="eastAsia"/>
                <w:szCs w:val="21"/>
              </w:rPr>
              <w:t>CERNET2</w:t>
            </w:r>
            <w:r w:rsidRPr="007727D9">
              <w:rPr>
                <w:rFonts w:hint="eastAsia"/>
                <w:szCs w:val="21"/>
              </w:rPr>
              <w:t>主干网</w:t>
            </w:r>
          </w:p>
        </w:tc>
      </w:tr>
      <w:tr w:rsidR="006434D7" w:rsidRPr="007727D9" w:rsidTr="004F19D6">
        <w:trPr>
          <w:trHeight w:val="560"/>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 xml:space="preserve">3 </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提供后缀为</w:t>
            </w:r>
            <w:r w:rsidRPr="007727D9">
              <w:rPr>
                <w:rFonts w:hint="eastAsia"/>
                <w:szCs w:val="21"/>
              </w:rPr>
              <w:t>.edu.cn</w:t>
            </w:r>
            <w:r w:rsidRPr="007727D9">
              <w:rPr>
                <w:rFonts w:hint="eastAsia"/>
                <w:szCs w:val="21"/>
              </w:rPr>
              <w:t>的域名服务</w:t>
            </w:r>
          </w:p>
        </w:tc>
      </w:tr>
      <w:tr w:rsidR="006434D7" w:rsidRPr="007727D9" w:rsidTr="004F19D6">
        <w:trPr>
          <w:trHeight w:val="543"/>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 xml:space="preserve">4 </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提供</w:t>
            </w:r>
            <w:r w:rsidRPr="007727D9">
              <w:rPr>
                <w:rFonts w:hint="eastAsia"/>
                <w:szCs w:val="21"/>
              </w:rPr>
              <w:t>512C(131072)</w:t>
            </w:r>
            <w:r w:rsidRPr="007727D9">
              <w:rPr>
                <w:rFonts w:hint="eastAsia"/>
                <w:szCs w:val="21"/>
              </w:rPr>
              <w:t>个</w:t>
            </w:r>
            <w:r w:rsidRPr="007727D9">
              <w:rPr>
                <w:rFonts w:hint="eastAsia"/>
                <w:szCs w:val="21"/>
              </w:rPr>
              <w:t xml:space="preserve"> IP</w:t>
            </w:r>
            <w:r w:rsidRPr="007727D9">
              <w:rPr>
                <w:szCs w:val="21"/>
              </w:rPr>
              <w:t>v</w:t>
            </w:r>
            <w:r w:rsidRPr="007727D9">
              <w:rPr>
                <w:rFonts w:hint="eastAsia"/>
                <w:szCs w:val="21"/>
              </w:rPr>
              <w:t>4</w:t>
            </w:r>
            <w:r w:rsidRPr="007727D9">
              <w:rPr>
                <w:szCs w:val="21"/>
              </w:rPr>
              <w:t xml:space="preserve"> </w:t>
            </w:r>
            <w:r w:rsidRPr="007727D9">
              <w:rPr>
                <w:rFonts w:hint="eastAsia"/>
                <w:szCs w:val="21"/>
              </w:rPr>
              <w:t>公网地址，并提供原有</w:t>
            </w:r>
            <w:r w:rsidRPr="007727D9">
              <w:rPr>
                <w:rFonts w:hint="eastAsia"/>
                <w:szCs w:val="21"/>
              </w:rPr>
              <w:t>IP</w:t>
            </w:r>
            <w:r w:rsidRPr="007727D9">
              <w:rPr>
                <w:rFonts w:hint="eastAsia"/>
                <w:szCs w:val="21"/>
              </w:rPr>
              <w:t>地址的平滑迁移服务。</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5</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提供</w:t>
            </w:r>
            <w:r w:rsidRPr="007727D9">
              <w:rPr>
                <w:rFonts w:hint="eastAsia"/>
                <w:szCs w:val="21"/>
              </w:rPr>
              <w:t>4</w:t>
            </w:r>
            <w:r w:rsidRPr="007727D9">
              <w:rPr>
                <w:rFonts w:hint="eastAsia"/>
                <w:szCs w:val="21"/>
              </w:rPr>
              <w:t>段</w:t>
            </w:r>
            <w:r w:rsidRPr="007727D9">
              <w:rPr>
                <w:rFonts w:hint="eastAsia"/>
                <w:szCs w:val="21"/>
              </w:rPr>
              <w:t>/</w:t>
            </w:r>
            <w:r w:rsidRPr="007727D9">
              <w:rPr>
                <w:szCs w:val="21"/>
              </w:rPr>
              <w:t xml:space="preserve">48 </w:t>
            </w:r>
            <w:r w:rsidRPr="007727D9">
              <w:rPr>
                <w:rFonts w:hint="eastAsia"/>
                <w:szCs w:val="21"/>
              </w:rPr>
              <w:t>IP</w:t>
            </w:r>
            <w:r w:rsidRPr="007727D9">
              <w:rPr>
                <w:szCs w:val="21"/>
              </w:rPr>
              <w:t>v</w:t>
            </w:r>
            <w:r w:rsidRPr="007727D9">
              <w:rPr>
                <w:rFonts w:hint="eastAsia"/>
                <w:szCs w:val="21"/>
              </w:rPr>
              <w:t>6</w:t>
            </w:r>
            <w:r w:rsidRPr="007727D9">
              <w:rPr>
                <w:rFonts w:hint="eastAsia"/>
                <w:szCs w:val="21"/>
              </w:rPr>
              <w:t>公网地址，</w:t>
            </w:r>
            <w:r w:rsidRPr="007727D9">
              <w:rPr>
                <w:rFonts w:hint="eastAsia"/>
                <w:szCs w:val="21"/>
              </w:rPr>
              <w:t>IPv6</w:t>
            </w:r>
            <w:r w:rsidRPr="007727D9">
              <w:rPr>
                <w:rFonts w:hint="eastAsia"/>
                <w:szCs w:val="21"/>
              </w:rPr>
              <w:t>应具有国际出口，并提供原有</w:t>
            </w:r>
            <w:r w:rsidRPr="007727D9">
              <w:rPr>
                <w:rFonts w:hint="eastAsia"/>
                <w:szCs w:val="21"/>
              </w:rPr>
              <w:t>IP</w:t>
            </w:r>
            <w:r w:rsidRPr="007727D9">
              <w:rPr>
                <w:rFonts w:hint="eastAsia"/>
                <w:szCs w:val="21"/>
              </w:rPr>
              <w:t>地址的平滑迁移服务。</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6</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IPv4</w:t>
            </w:r>
            <w:r w:rsidRPr="007727D9">
              <w:rPr>
                <w:rFonts w:hint="eastAsia"/>
                <w:szCs w:val="21"/>
              </w:rPr>
              <w:t>网络带宽接入，须同时提供</w:t>
            </w:r>
            <w:r w:rsidR="00E92ED2">
              <w:rPr>
                <w:rFonts w:hint="eastAsia"/>
                <w:szCs w:val="21"/>
              </w:rPr>
              <w:t>≥</w:t>
            </w:r>
            <w:r w:rsidRPr="007727D9">
              <w:rPr>
                <w:rFonts w:hint="eastAsia"/>
                <w:szCs w:val="21"/>
              </w:rPr>
              <w:t>20G</w:t>
            </w:r>
            <w:r w:rsidRPr="007727D9">
              <w:rPr>
                <w:rFonts w:hint="eastAsia"/>
                <w:szCs w:val="21"/>
              </w:rPr>
              <w:t>的链路接口。</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7</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Pr>
                <w:rFonts w:hint="eastAsia"/>
                <w:szCs w:val="21"/>
              </w:rPr>
              <w:t>确保</w:t>
            </w:r>
            <w:r w:rsidRPr="007727D9">
              <w:rPr>
                <w:rFonts w:hint="eastAsia"/>
                <w:szCs w:val="21"/>
              </w:rPr>
              <w:t>西安交通大学出口接入省级以上节点主干可接入链路入口，</w:t>
            </w:r>
            <w:r>
              <w:rPr>
                <w:rFonts w:hint="eastAsia"/>
                <w:szCs w:val="21"/>
              </w:rPr>
              <w:t>保证</w:t>
            </w:r>
            <w:r w:rsidRPr="007727D9">
              <w:rPr>
                <w:rFonts w:hint="eastAsia"/>
                <w:szCs w:val="21"/>
              </w:rPr>
              <w:t>链路稳定</w:t>
            </w:r>
            <w:r>
              <w:rPr>
                <w:rFonts w:hint="eastAsia"/>
                <w:szCs w:val="21"/>
              </w:rPr>
              <w:t>和</w:t>
            </w:r>
            <w:r w:rsidRPr="007727D9">
              <w:rPr>
                <w:rFonts w:hint="eastAsia"/>
                <w:szCs w:val="21"/>
              </w:rPr>
              <w:t>纯独享带宽</w:t>
            </w:r>
            <w:r>
              <w:rPr>
                <w:rFonts w:hint="eastAsia"/>
                <w:szCs w:val="21"/>
              </w:rPr>
              <w:t>，并</w:t>
            </w:r>
            <w:r w:rsidRPr="007727D9">
              <w:rPr>
                <w:rFonts w:hint="eastAsia"/>
                <w:szCs w:val="21"/>
              </w:rPr>
              <w:t>提供接入</w:t>
            </w:r>
            <w:r>
              <w:rPr>
                <w:rFonts w:hint="eastAsia"/>
                <w:szCs w:val="21"/>
              </w:rPr>
              <w:t>方案及</w:t>
            </w:r>
            <w:r w:rsidRPr="007727D9">
              <w:rPr>
                <w:rFonts w:hint="eastAsia"/>
                <w:szCs w:val="21"/>
              </w:rPr>
              <w:t>相应的拓扑示意图。</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8</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支持静态接入和</w:t>
            </w:r>
            <w:r w:rsidRPr="007727D9">
              <w:rPr>
                <w:rFonts w:hint="eastAsia"/>
                <w:szCs w:val="21"/>
              </w:rPr>
              <w:t>BGP</w:t>
            </w:r>
            <w:r w:rsidRPr="007727D9">
              <w:rPr>
                <w:rFonts w:hint="eastAsia"/>
                <w:szCs w:val="21"/>
              </w:rPr>
              <w:t>动态路由接入，并可发布全球路由表。</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9</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提供</w:t>
            </w:r>
            <w:r>
              <w:rPr>
                <w:rFonts w:hint="eastAsia"/>
                <w:szCs w:val="21"/>
              </w:rPr>
              <w:t>有效</w:t>
            </w:r>
            <w:r w:rsidRPr="007727D9">
              <w:rPr>
                <w:rFonts w:hint="eastAsia"/>
                <w:szCs w:val="21"/>
              </w:rPr>
              <w:t>的安全防范设施，</w:t>
            </w:r>
            <w:r>
              <w:rPr>
                <w:rFonts w:hint="eastAsia"/>
                <w:szCs w:val="21"/>
              </w:rPr>
              <w:t>保证</w:t>
            </w:r>
            <w:r w:rsidRPr="007727D9">
              <w:rPr>
                <w:rFonts w:hint="eastAsia"/>
                <w:szCs w:val="21"/>
              </w:rPr>
              <w:t>在任何情况下（不可抗力</w:t>
            </w:r>
            <w:r>
              <w:rPr>
                <w:rFonts w:hint="eastAsia"/>
                <w:szCs w:val="21"/>
              </w:rPr>
              <w:t>情况</w:t>
            </w:r>
            <w:r w:rsidRPr="007727D9">
              <w:rPr>
                <w:rFonts w:hint="eastAsia"/>
                <w:szCs w:val="21"/>
              </w:rPr>
              <w:t>除外）用户带宽服务畅通，至全国主干网丢包率低于</w:t>
            </w:r>
            <w:r w:rsidRPr="007727D9">
              <w:rPr>
                <w:rFonts w:hint="eastAsia"/>
                <w:szCs w:val="21"/>
              </w:rPr>
              <w:t>0.1%</w:t>
            </w:r>
            <w:r w:rsidRPr="007727D9">
              <w:rPr>
                <w:rFonts w:hint="eastAsia"/>
                <w:szCs w:val="21"/>
              </w:rPr>
              <w:t>，至国际路由丢包率低于</w:t>
            </w:r>
            <w:r w:rsidRPr="007727D9">
              <w:rPr>
                <w:rFonts w:hint="eastAsia"/>
                <w:szCs w:val="21"/>
              </w:rPr>
              <w:t>0.5%</w:t>
            </w:r>
            <w:r w:rsidRPr="007727D9">
              <w:rPr>
                <w:rFonts w:hint="eastAsia"/>
                <w:szCs w:val="21"/>
              </w:rPr>
              <w:t>。</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1</w:t>
            </w:r>
            <w:r w:rsidRPr="007727D9">
              <w:rPr>
                <w:szCs w:val="21"/>
              </w:rPr>
              <w:t>0</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sidRPr="007727D9">
              <w:rPr>
                <w:rFonts w:hint="eastAsia"/>
                <w:szCs w:val="21"/>
              </w:rPr>
              <w:t>具有丰富的教育和科研的计算机资源，能够提供国内高校校级合作的高速计算机互联，与国际上各学术网络高速互联互通。</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1</w:t>
            </w:r>
            <w:r w:rsidRPr="007727D9">
              <w:rPr>
                <w:szCs w:val="21"/>
              </w:rPr>
              <w:t>1</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Pr>
                <w:rFonts w:hint="eastAsia"/>
                <w:szCs w:val="21"/>
              </w:rPr>
              <w:t>投标人</w:t>
            </w:r>
            <w:r w:rsidRPr="007727D9">
              <w:rPr>
                <w:rFonts w:hint="eastAsia"/>
                <w:szCs w:val="21"/>
              </w:rPr>
              <w:t>提供国际出口需与欧洲</w:t>
            </w:r>
            <w:r w:rsidRPr="007727D9">
              <w:rPr>
                <w:rFonts w:hint="eastAsia"/>
                <w:szCs w:val="21"/>
              </w:rPr>
              <w:t>GEANT</w:t>
            </w:r>
            <w:r w:rsidRPr="007727D9">
              <w:rPr>
                <w:rFonts w:hint="eastAsia"/>
                <w:szCs w:val="21"/>
              </w:rPr>
              <w:t>、美国</w:t>
            </w:r>
            <w:r w:rsidRPr="007727D9">
              <w:rPr>
                <w:rFonts w:hint="eastAsia"/>
                <w:szCs w:val="21"/>
              </w:rPr>
              <w:t>Internet2</w:t>
            </w:r>
            <w:r w:rsidRPr="007727D9">
              <w:rPr>
                <w:rFonts w:hint="eastAsia"/>
                <w:szCs w:val="21"/>
              </w:rPr>
              <w:t>、亚洲</w:t>
            </w:r>
            <w:r w:rsidRPr="007727D9">
              <w:rPr>
                <w:rFonts w:hint="eastAsia"/>
                <w:szCs w:val="21"/>
              </w:rPr>
              <w:t>APAN</w:t>
            </w:r>
            <w:r w:rsidRPr="007727D9">
              <w:rPr>
                <w:rFonts w:hint="eastAsia"/>
                <w:szCs w:val="21"/>
              </w:rPr>
              <w:t>高速直连。</w:t>
            </w:r>
          </w:p>
        </w:tc>
      </w:tr>
      <w:tr w:rsidR="006434D7" w:rsidRPr="007727D9" w:rsidTr="004F19D6">
        <w:trPr>
          <w:trHeight w:val="707"/>
        </w:trPr>
        <w:tc>
          <w:tcPr>
            <w:tcW w:w="1271" w:type="dxa"/>
            <w:shd w:val="clear" w:color="auto" w:fill="auto"/>
            <w:noWrap/>
            <w:vAlign w:val="center"/>
          </w:tcPr>
          <w:p w:rsidR="006434D7" w:rsidRPr="007727D9" w:rsidRDefault="006434D7" w:rsidP="004F19D6">
            <w:pPr>
              <w:tabs>
                <w:tab w:val="left" w:pos="900"/>
              </w:tabs>
              <w:spacing w:beforeLines="50" w:before="156" w:line="360" w:lineRule="auto"/>
              <w:ind w:firstLineChars="200" w:firstLine="420"/>
              <w:rPr>
                <w:szCs w:val="21"/>
              </w:rPr>
            </w:pPr>
            <w:r w:rsidRPr="007727D9">
              <w:rPr>
                <w:rFonts w:hint="eastAsia"/>
                <w:szCs w:val="21"/>
              </w:rPr>
              <w:t>1</w:t>
            </w:r>
            <w:r w:rsidRPr="007727D9">
              <w:rPr>
                <w:szCs w:val="21"/>
              </w:rPr>
              <w:t>2</w:t>
            </w:r>
          </w:p>
        </w:tc>
        <w:tc>
          <w:tcPr>
            <w:tcW w:w="7342" w:type="dxa"/>
            <w:shd w:val="clear" w:color="auto" w:fill="auto"/>
            <w:noWrap/>
            <w:vAlign w:val="center"/>
          </w:tcPr>
          <w:p w:rsidR="006434D7" w:rsidRPr="007727D9" w:rsidRDefault="006434D7" w:rsidP="004F19D6">
            <w:pPr>
              <w:tabs>
                <w:tab w:val="left" w:pos="900"/>
              </w:tabs>
              <w:spacing w:beforeLines="50" w:before="156" w:line="360" w:lineRule="auto"/>
              <w:rPr>
                <w:szCs w:val="21"/>
              </w:rPr>
            </w:pPr>
            <w:r>
              <w:rPr>
                <w:rFonts w:hint="eastAsia"/>
                <w:szCs w:val="21"/>
              </w:rPr>
              <w:t>投标人</w:t>
            </w:r>
            <w:r w:rsidRPr="007727D9">
              <w:rPr>
                <w:rFonts w:hint="eastAsia"/>
                <w:szCs w:val="21"/>
              </w:rPr>
              <w:t>的带宽资费若在服务合同周期内下调，须</w:t>
            </w:r>
            <w:r>
              <w:rPr>
                <w:rFonts w:hint="eastAsia"/>
                <w:szCs w:val="21"/>
              </w:rPr>
              <w:t>提供</w:t>
            </w:r>
            <w:r w:rsidRPr="007727D9">
              <w:rPr>
                <w:rFonts w:hint="eastAsia"/>
                <w:szCs w:val="21"/>
              </w:rPr>
              <w:t>相应</w:t>
            </w:r>
            <w:r>
              <w:rPr>
                <w:rFonts w:hint="eastAsia"/>
                <w:szCs w:val="21"/>
              </w:rPr>
              <w:t>的</w:t>
            </w:r>
            <w:r w:rsidRPr="007727D9">
              <w:rPr>
                <w:rFonts w:hint="eastAsia"/>
                <w:szCs w:val="21"/>
              </w:rPr>
              <w:t>扩容</w:t>
            </w:r>
            <w:r>
              <w:rPr>
                <w:rFonts w:hint="eastAsia"/>
                <w:szCs w:val="21"/>
              </w:rPr>
              <w:t>带宽</w:t>
            </w:r>
            <w:r w:rsidRPr="007727D9">
              <w:rPr>
                <w:rFonts w:hint="eastAsia"/>
                <w:szCs w:val="21"/>
              </w:rPr>
              <w:t>。</w:t>
            </w:r>
          </w:p>
        </w:tc>
      </w:tr>
    </w:tbl>
    <w:p w:rsidR="006434D7" w:rsidRPr="007727D9" w:rsidRDefault="006434D7" w:rsidP="006434D7">
      <w:pPr>
        <w:tabs>
          <w:tab w:val="left" w:pos="900"/>
        </w:tabs>
        <w:spacing w:beforeLines="50" w:before="156" w:line="360" w:lineRule="auto"/>
        <w:ind w:firstLineChars="200" w:firstLine="420"/>
        <w:rPr>
          <w:szCs w:val="21"/>
        </w:rPr>
      </w:pPr>
    </w:p>
    <w:p w:rsidR="00801053" w:rsidRPr="006434D7" w:rsidRDefault="00873F09" w:rsidP="006434D7">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6434D7" w:rsidRPr="007727D9" w:rsidRDefault="006434D7" w:rsidP="00E92ED2">
      <w:pPr>
        <w:tabs>
          <w:tab w:val="left" w:pos="900"/>
        </w:tabs>
        <w:spacing w:beforeLines="50" w:before="156" w:line="360" w:lineRule="auto"/>
        <w:ind w:firstLineChars="200" w:firstLine="420"/>
        <w:rPr>
          <w:szCs w:val="21"/>
        </w:rPr>
      </w:pPr>
      <w:r>
        <w:rPr>
          <w:rFonts w:hint="eastAsia"/>
          <w:szCs w:val="21"/>
        </w:rPr>
        <w:t>投标人</w:t>
      </w:r>
      <w:r w:rsidR="00E92ED2">
        <w:rPr>
          <w:rFonts w:hint="eastAsia"/>
          <w:szCs w:val="21"/>
        </w:rPr>
        <w:t>提供的服务标准必须满足信息产业部颁发的《电信服务质量标准》，并且免费提供以下服务：</w:t>
      </w:r>
      <w:bookmarkStart w:id="7" w:name="_GoBack"/>
      <w:bookmarkEnd w:id="7"/>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00E92ED2">
        <w:rPr>
          <w:szCs w:val="21"/>
        </w:rPr>
        <w:t>1</w:t>
      </w:r>
      <w:r w:rsidRPr="007727D9">
        <w:rPr>
          <w:rFonts w:hint="eastAsia"/>
          <w:szCs w:val="21"/>
        </w:rPr>
        <w:t>）由于线路检修、设备搬迁、工程割接、网络及软件升级等可预见的原因，影响或可能影响西安交通大学使用教育科研带宽服务的，应提前</w:t>
      </w:r>
      <w:r w:rsidRPr="007727D9">
        <w:rPr>
          <w:rFonts w:hint="eastAsia"/>
          <w:szCs w:val="21"/>
        </w:rPr>
        <w:t>72</w:t>
      </w:r>
      <w:r w:rsidRPr="007727D9">
        <w:rPr>
          <w:rFonts w:hint="eastAsia"/>
          <w:szCs w:val="21"/>
        </w:rPr>
        <w:t>小时通知西安交通大学。</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00E92ED2">
        <w:rPr>
          <w:szCs w:val="21"/>
        </w:rPr>
        <w:t>2</w:t>
      </w:r>
      <w:r w:rsidRPr="007727D9">
        <w:rPr>
          <w:rFonts w:hint="eastAsia"/>
          <w:szCs w:val="21"/>
        </w:rPr>
        <w:t>）投标人应针对本项目建立故障处理流程以及网间通信应急方案等，并负责处理、排除故障，保障西安交通大学能够正常使用教育科研带宽服务。</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00E92ED2">
        <w:rPr>
          <w:szCs w:val="21"/>
        </w:rPr>
        <w:t>3</w:t>
      </w:r>
      <w:r w:rsidR="00E92ED2">
        <w:rPr>
          <w:rFonts w:hint="eastAsia"/>
          <w:szCs w:val="21"/>
        </w:rPr>
        <w:t>）西安交通大学提供校园网光纤接入端口，投标人提供其余所有互联设备及材料，</w:t>
      </w:r>
      <w:r w:rsidRPr="007727D9">
        <w:rPr>
          <w:rFonts w:hint="eastAsia"/>
          <w:szCs w:val="21"/>
        </w:rPr>
        <w:t>包括光缆施工、初装、割接、调试等。</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szCs w:val="21"/>
        </w:rPr>
        <w:t>5</w:t>
      </w:r>
      <w:r w:rsidRPr="007727D9">
        <w:rPr>
          <w:rFonts w:hint="eastAsia"/>
          <w:szCs w:val="21"/>
        </w:rPr>
        <w:t>）需为西安交通大学提供用户访问体验保障服务，确保西安交通大学购买的期刊图书资源（国内国外）的访问质量最优。</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szCs w:val="21"/>
        </w:rPr>
        <w:t>6</w:t>
      </w:r>
      <w:r w:rsidRPr="007727D9">
        <w:rPr>
          <w:rFonts w:hint="eastAsia"/>
          <w:szCs w:val="21"/>
        </w:rPr>
        <w:t>）需提供质量保证承诺及维修响应承诺，提供</w:t>
      </w:r>
      <w:r w:rsidRPr="007727D9">
        <w:rPr>
          <w:rFonts w:hint="eastAsia"/>
          <w:szCs w:val="21"/>
        </w:rPr>
        <w:t>7*24</w:t>
      </w:r>
      <w:r w:rsidRPr="007727D9">
        <w:rPr>
          <w:rFonts w:hint="eastAsia"/>
          <w:szCs w:val="21"/>
        </w:rPr>
        <w:t>小时专业技术保障，确保在专线出现故障时及时响应（通常为</w:t>
      </w:r>
      <w:r w:rsidRPr="007727D9">
        <w:rPr>
          <w:rFonts w:hint="eastAsia"/>
          <w:szCs w:val="21"/>
        </w:rPr>
        <w:t>30</w:t>
      </w:r>
      <w:r w:rsidRPr="007727D9">
        <w:rPr>
          <w:rFonts w:hint="eastAsia"/>
          <w:szCs w:val="21"/>
        </w:rPr>
        <w:t>分钟内），并在</w:t>
      </w:r>
      <w:r w:rsidRPr="007727D9">
        <w:rPr>
          <w:rFonts w:hint="eastAsia"/>
          <w:szCs w:val="21"/>
        </w:rPr>
        <w:t>1</w:t>
      </w:r>
      <w:r w:rsidRPr="007727D9">
        <w:rPr>
          <w:rFonts w:hint="eastAsia"/>
          <w:szCs w:val="21"/>
        </w:rPr>
        <w:t>小时内排除故障，须提供相应材料及承诺书，加盖公章。</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szCs w:val="21"/>
        </w:rPr>
        <w:t>7</w:t>
      </w:r>
      <w:r w:rsidRPr="007727D9">
        <w:rPr>
          <w:rFonts w:hint="eastAsia"/>
          <w:szCs w:val="21"/>
        </w:rPr>
        <w:t>）当出口网络受到安全威胁时，投标人应向招标人提供明确的安全保障联系方式，并提供</w:t>
      </w:r>
      <w:r w:rsidRPr="007727D9">
        <w:rPr>
          <w:rFonts w:hint="eastAsia"/>
          <w:szCs w:val="21"/>
        </w:rPr>
        <w:t>7</w:t>
      </w:r>
      <w:r w:rsidRPr="007727D9">
        <w:rPr>
          <w:rFonts w:hint="eastAsia"/>
          <w:szCs w:val="21"/>
        </w:rPr>
        <w:t>×</w:t>
      </w:r>
      <w:r w:rsidRPr="007727D9">
        <w:rPr>
          <w:rFonts w:hint="eastAsia"/>
          <w:szCs w:val="21"/>
        </w:rPr>
        <w:t>24</w:t>
      </w:r>
      <w:r w:rsidRPr="007727D9">
        <w:rPr>
          <w:rFonts w:hint="eastAsia"/>
          <w:szCs w:val="21"/>
        </w:rPr>
        <w:t>小时的网络安全技术支持；故障申告响应时限：</w:t>
      </w:r>
      <w:r w:rsidRPr="007727D9">
        <w:rPr>
          <w:rFonts w:hint="eastAsia"/>
          <w:szCs w:val="21"/>
        </w:rPr>
        <w:t>15</w:t>
      </w:r>
      <w:r w:rsidRPr="007727D9">
        <w:rPr>
          <w:rFonts w:hint="eastAsia"/>
          <w:szCs w:val="21"/>
        </w:rPr>
        <w:t>分钟；故障排除反馈时限：</w:t>
      </w:r>
      <w:r w:rsidRPr="007727D9">
        <w:rPr>
          <w:rFonts w:hint="eastAsia"/>
          <w:szCs w:val="21"/>
        </w:rPr>
        <w:t>30</w:t>
      </w:r>
      <w:r w:rsidRPr="007727D9">
        <w:rPr>
          <w:rFonts w:hint="eastAsia"/>
          <w:szCs w:val="21"/>
        </w:rPr>
        <w:t>分钟，并应在</w:t>
      </w:r>
      <w:r w:rsidRPr="007727D9">
        <w:rPr>
          <w:rFonts w:hint="eastAsia"/>
          <w:szCs w:val="21"/>
        </w:rPr>
        <w:t>3</w:t>
      </w:r>
      <w:r w:rsidRPr="007727D9">
        <w:rPr>
          <w:rFonts w:hint="eastAsia"/>
          <w:szCs w:val="21"/>
        </w:rPr>
        <w:t>个工作日内出具网络安全处理报告，且提交网络安全服务报告。</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szCs w:val="21"/>
        </w:rPr>
        <w:t>8</w:t>
      </w:r>
      <w:r w:rsidRPr="007727D9">
        <w:rPr>
          <w:rFonts w:hint="eastAsia"/>
          <w:szCs w:val="21"/>
        </w:rPr>
        <w:t>）提供</w:t>
      </w:r>
      <w:r w:rsidRPr="007727D9">
        <w:rPr>
          <w:rFonts w:hint="eastAsia"/>
          <w:szCs w:val="21"/>
        </w:rPr>
        <w:t>7*24</w:t>
      </w:r>
      <w:r w:rsidRPr="007727D9">
        <w:rPr>
          <w:rFonts w:hint="eastAsia"/>
          <w:szCs w:val="21"/>
        </w:rPr>
        <w:t>小时网络测速与网络监控服务手段（如提供到主干节点的延时，提供到运营商的延时等）。</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szCs w:val="21"/>
        </w:rPr>
        <w:t>9</w:t>
      </w:r>
      <w:r w:rsidRPr="007727D9">
        <w:rPr>
          <w:rFonts w:hint="eastAsia"/>
          <w:szCs w:val="21"/>
        </w:rPr>
        <w:t>）对用户提出的临时性的重要国内外网络应用需求，应在技术和带宽方面给予服务保障。</w:t>
      </w:r>
    </w:p>
    <w:p w:rsidR="006434D7" w:rsidRPr="007727D9"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rFonts w:hint="eastAsia"/>
          <w:szCs w:val="21"/>
        </w:rPr>
        <w:t>1</w:t>
      </w:r>
      <w:r w:rsidRPr="007727D9">
        <w:rPr>
          <w:szCs w:val="21"/>
        </w:rPr>
        <w:t>0</w:t>
      </w:r>
      <w:r w:rsidRPr="007727D9">
        <w:rPr>
          <w:rFonts w:hint="eastAsia"/>
          <w:szCs w:val="21"/>
        </w:rPr>
        <w:t>）投标人应在每月</w:t>
      </w:r>
      <w:r w:rsidRPr="007727D9">
        <w:rPr>
          <w:rFonts w:hint="eastAsia"/>
          <w:szCs w:val="21"/>
        </w:rPr>
        <w:t>5</w:t>
      </w:r>
      <w:r w:rsidRPr="007727D9">
        <w:rPr>
          <w:rFonts w:hint="eastAsia"/>
          <w:szCs w:val="21"/>
        </w:rPr>
        <w:t>日前向招标人提供上月的网络质量报告、运行服务报告及安全服务报告，以电子邮件或传真方式发送给招标人。</w:t>
      </w:r>
    </w:p>
    <w:p w:rsidR="006434D7" w:rsidRPr="008A218B" w:rsidRDefault="006434D7" w:rsidP="006434D7">
      <w:pPr>
        <w:tabs>
          <w:tab w:val="left" w:pos="900"/>
        </w:tabs>
        <w:spacing w:beforeLines="50" w:before="156" w:line="360" w:lineRule="auto"/>
        <w:ind w:firstLineChars="200" w:firstLine="420"/>
        <w:rPr>
          <w:szCs w:val="21"/>
        </w:rPr>
      </w:pPr>
      <w:r w:rsidRPr="007727D9">
        <w:rPr>
          <w:rFonts w:hint="eastAsia"/>
          <w:szCs w:val="21"/>
        </w:rPr>
        <w:t>（</w:t>
      </w:r>
      <w:r w:rsidRPr="007727D9">
        <w:rPr>
          <w:rFonts w:hint="eastAsia"/>
          <w:szCs w:val="21"/>
        </w:rPr>
        <w:t>1</w:t>
      </w:r>
      <w:r w:rsidRPr="007727D9">
        <w:rPr>
          <w:szCs w:val="21"/>
        </w:rPr>
        <w:t>1</w:t>
      </w:r>
      <w:r w:rsidRPr="007727D9">
        <w:rPr>
          <w:rFonts w:hint="eastAsia"/>
          <w:szCs w:val="21"/>
        </w:rPr>
        <w:t>）投标人需为本项目提供至少</w:t>
      </w:r>
      <w:r>
        <w:rPr>
          <w:rFonts w:hint="eastAsia"/>
          <w:szCs w:val="21"/>
        </w:rPr>
        <w:t>2</w:t>
      </w:r>
      <w:r w:rsidRPr="007727D9">
        <w:rPr>
          <w:rFonts w:hint="eastAsia"/>
          <w:szCs w:val="21"/>
        </w:rPr>
        <w:t>名现场技术人员，</w:t>
      </w:r>
      <w:r w:rsidRPr="007727D9">
        <w:rPr>
          <w:rFonts w:hint="eastAsia"/>
          <w:szCs w:val="21"/>
        </w:rPr>
        <w:t>7</w:t>
      </w:r>
      <w:r w:rsidRPr="007727D9">
        <w:rPr>
          <w:szCs w:val="21"/>
        </w:rPr>
        <w:t>*24</w:t>
      </w:r>
      <w:r w:rsidRPr="007727D9">
        <w:rPr>
          <w:rFonts w:hint="eastAsia"/>
          <w:szCs w:val="21"/>
        </w:rPr>
        <w:t>小时随叫随到，在服务期内为学校提供网络运维服务，按照学校的要求协助完成网络运维服务工作，以及交办的其它工作。现场技术人员必须具备计算机网络管理、运行维护方面</w:t>
      </w:r>
      <w:r w:rsidRPr="007727D9">
        <w:rPr>
          <w:rFonts w:hint="eastAsia"/>
          <w:szCs w:val="21"/>
        </w:rPr>
        <w:t>1</w:t>
      </w:r>
      <w:r w:rsidRPr="007727D9">
        <w:rPr>
          <w:rFonts w:hint="eastAsia"/>
          <w:szCs w:val="21"/>
        </w:rPr>
        <w:t>年以上工作经验，工作地点为西安交通大学校区。</w:t>
      </w:r>
    </w:p>
    <w:p w:rsidR="006434D7" w:rsidRPr="006434D7" w:rsidRDefault="006434D7" w:rsidP="006434D7">
      <w:pPr>
        <w:tabs>
          <w:tab w:val="left" w:pos="420"/>
          <w:tab w:val="left" w:pos="709"/>
        </w:tabs>
        <w:spacing w:before="156" w:line="360" w:lineRule="auto"/>
        <w:rPr>
          <w:rFonts w:ascii="宋体" w:hAnsi="宋体" w:cs="宋体"/>
        </w:rPr>
      </w:pPr>
    </w:p>
    <w:p w:rsidR="000170BA" w:rsidRDefault="000170BA" w:rsidP="008D094B">
      <w:pPr>
        <w:tabs>
          <w:tab w:val="left" w:pos="420"/>
          <w:tab w:val="left" w:pos="900"/>
        </w:tabs>
        <w:spacing w:beforeLines="50" w:before="156" w:line="360" w:lineRule="auto"/>
        <w:ind w:left="420"/>
        <w:rPr>
          <w:rFonts w:ascii="宋体" w:hAnsi="宋体"/>
          <w:b/>
          <w:szCs w:val="21"/>
        </w:rPr>
      </w:pP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Tr="004747B5">
        <w:trPr>
          <w:trHeight w:val="522"/>
        </w:trPr>
        <w:tc>
          <w:tcPr>
            <w:tcW w:w="8601" w:type="dxa"/>
            <w:gridSpan w:val="4"/>
            <w:vAlign w:val="center"/>
          </w:tcPr>
          <w:bookmarkEnd w:id="2"/>
          <w:bookmarkEnd w:id="3"/>
          <w:bookmarkEnd w:id="4"/>
          <w:p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rsidTr="004747B5">
        <w:trPr>
          <w:trHeight w:val="483"/>
        </w:trPr>
        <w:tc>
          <w:tcPr>
            <w:tcW w:w="726"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rsidTr="004747B5">
        <w:tc>
          <w:tcPr>
            <w:tcW w:w="8601" w:type="dxa"/>
            <w:gridSpan w:val="4"/>
          </w:tcPr>
          <w:p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094B" w:rsidRDefault="006434D7" w:rsidP="004747B5">
            <w:pPr>
              <w:widowControl/>
              <w:textAlignment w:val="baseline"/>
              <w:rPr>
                <w:color w:val="000000"/>
                <w:kern w:val="0"/>
                <w:sz w:val="18"/>
                <w:szCs w:val="18"/>
              </w:rPr>
            </w:pPr>
            <w:r>
              <w:rPr>
                <w:rFonts w:hint="eastAsia"/>
                <w:color w:val="000000"/>
                <w:kern w:val="0"/>
                <w:sz w:val="18"/>
                <w:szCs w:val="18"/>
              </w:rPr>
              <w:t>教育科研网带宽的接入校园网机房。</w:t>
            </w:r>
          </w:p>
        </w:tc>
        <w:tc>
          <w:tcPr>
            <w:tcW w:w="4368" w:type="dxa"/>
            <w:gridSpan w:val="2"/>
            <w:vAlign w:val="center"/>
          </w:tcPr>
          <w:p w:rsidR="008D094B" w:rsidRDefault="008D094B" w:rsidP="004747B5">
            <w:pPr>
              <w:widowControl/>
              <w:jc w:val="left"/>
              <w:textAlignment w:val="baseline"/>
              <w:rPr>
                <w:color w:val="000000"/>
                <w:kern w:val="0"/>
                <w:sz w:val="18"/>
                <w:szCs w:val="18"/>
              </w:rPr>
            </w:pPr>
            <w:r>
              <w:rPr>
                <w:color w:val="000000"/>
                <w:kern w:val="0"/>
                <w:sz w:val="18"/>
                <w:szCs w:val="18"/>
              </w:rPr>
              <w:t>现场核查</w:t>
            </w:r>
            <w:r w:rsidR="006434D7">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094B" w:rsidRDefault="006434D7" w:rsidP="004747B5">
            <w:pPr>
              <w:widowControl/>
              <w:textAlignment w:val="baseline"/>
              <w:rPr>
                <w:color w:val="000000"/>
                <w:kern w:val="0"/>
                <w:sz w:val="18"/>
                <w:szCs w:val="18"/>
              </w:rPr>
            </w:pPr>
            <w:r>
              <w:rPr>
                <w:rFonts w:hint="eastAsia"/>
                <w:color w:val="000000"/>
                <w:kern w:val="0"/>
                <w:sz w:val="18"/>
                <w:szCs w:val="18"/>
              </w:rPr>
              <w:t>服务内容</w:t>
            </w:r>
            <w:r w:rsidR="008D094B">
              <w:rPr>
                <w:rFonts w:hint="eastAsia"/>
                <w:color w:val="000000"/>
                <w:kern w:val="0"/>
                <w:sz w:val="18"/>
                <w:szCs w:val="18"/>
              </w:rPr>
              <w:t>与采购结果、合同约定相符。</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rsidTr="004747B5">
        <w:tc>
          <w:tcPr>
            <w:tcW w:w="726" w:type="dxa"/>
          </w:tcPr>
          <w:p w:rsidR="008D094B" w:rsidRDefault="006434D7"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6434D7" w:rsidP="004747B5">
            <w:pPr>
              <w:widowControl/>
              <w:textAlignment w:val="baseline"/>
              <w:rPr>
                <w:color w:val="000000" w:themeColor="text1"/>
                <w:kern w:val="0"/>
                <w:sz w:val="18"/>
                <w:szCs w:val="18"/>
              </w:rPr>
            </w:pPr>
            <w:r>
              <w:rPr>
                <w:rFonts w:hint="eastAsia"/>
                <w:color w:val="000000" w:themeColor="text1"/>
                <w:kern w:val="0"/>
                <w:sz w:val="18"/>
                <w:szCs w:val="18"/>
              </w:rPr>
              <w:t>服务期内</w:t>
            </w:r>
            <w:r>
              <w:rPr>
                <w:rFonts w:hint="eastAsia"/>
                <w:color w:val="000000"/>
                <w:kern w:val="0"/>
                <w:sz w:val="18"/>
                <w:szCs w:val="18"/>
              </w:rPr>
              <w:t>教育科研网带宽的使用情况</w:t>
            </w:r>
          </w:p>
        </w:tc>
        <w:tc>
          <w:tcPr>
            <w:tcW w:w="4368" w:type="dxa"/>
            <w:gridSpan w:val="2"/>
            <w:vAlign w:val="center"/>
          </w:tcPr>
          <w:p w:rsidR="008D094B" w:rsidRDefault="006434D7" w:rsidP="004747B5">
            <w:pPr>
              <w:widowControl/>
              <w:textAlignment w:val="baseline"/>
              <w:rPr>
                <w:color w:val="000000"/>
                <w:kern w:val="0"/>
                <w:sz w:val="18"/>
                <w:szCs w:val="18"/>
              </w:rPr>
            </w:pPr>
            <w:r>
              <w:rPr>
                <w:rFonts w:hint="eastAsia"/>
                <w:color w:val="000000"/>
                <w:kern w:val="0"/>
                <w:sz w:val="18"/>
                <w:szCs w:val="18"/>
              </w:rPr>
              <w:t>是否达到合同约定要求</w:t>
            </w:r>
          </w:p>
        </w:tc>
      </w:tr>
      <w:tr w:rsidR="008D094B" w:rsidTr="004747B5">
        <w:tc>
          <w:tcPr>
            <w:tcW w:w="726" w:type="dxa"/>
          </w:tcPr>
          <w:p w:rsidR="008D094B" w:rsidRDefault="006434D7" w:rsidP="004747B5">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rsidTr="004747B5">
        <w:tc>
          <w:tcPr>
            <w:tcW w:w="8601" w:type="dxa"/>
            <w:gridSpan w:val="4"/>
          </w:tcPr>
          <w:p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6434D7">
              <w:rPr>
                <w:rFonts w:asciiTheme="minorEastAsia" w:hAnsiTheme="minorEastAsia" w:cs="宋体" w:hint="eastAsia"/>
                <w:color w:val="000000"/>
                <w:kern w:val="0"/>
                <w:sz w:val="20"/>
                <w:szCs w:val="21"/>
              </w:rPr>
              <w:sym w:font="Wingdings 2" w:char="F052"/>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6434D7">
              <w:rPr>
                <w:rFonts w:asciiTheme="minorEastAsia" w:hAnsiTheme="minorEastAsia" w:cs="宋体" w:hint="eastAsia"/>
                <w:color w:val="000000"/>
                <w:kern w:val="0"/>
                <w:sz w:val="20"/>
                <w:szCs w:val="21"/>
              </w:rPr>
              <w:sym w:font="Wingdings 2" w:char="F052"/>
            </w:r>
          </w:p>
        </w:tc>
      </w:tr>
      <w:tr w:rsidR="008D094B" w:rsidTr="004747B5">
        <w:trPr>
          <w:trHeight w:val="510"/>
        </w:trPr>
        <w:tc>
          <w:tcPr>
            <w:tcW w:w="8601" w:type="dxa"/>
            <w:gridSpan w:val="4"/>
            <w:vAlign w:val="center"/>
          </w:tcPr>
          <w:p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rsidTr="004747B5">
        <w:trPr>
          <w:trHeight w:val="360"/>
        </w:trPr>
        <w:tc>
          <w:tcPr>
            <w:tcW w:w="4233"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6434D7">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43" w:rsidRDefault="00D73A43">
      <w:r>
        <w:separator/>
      </w:r>
    </w:p>
  </w:endnote>
  <w:endnote w:type="continuationSeparator" w:id="0">
    <w:p w:rsidR="00D73A43" w:rsidRDefault="00D7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46" w:rsidRDefault="00873F09">
    <w:pPr>
      <w:pStyle w:val="a7"/>
      <w:jc w:val="center"/>
    </w:pPr>
    <w:r>
      <w:fldChar w:fldCharType="begin"/>
    </w:r>
    <w:r>
      <w:instrText>PAGE   \* MERGEFORMAT</w:instrText>
    </w:r>
    <w:r>
      <w:fldChar w:fldCharType="separate"/>
    </w:r>
    <w:r w:rsidR="00D73A43" w:rsidRPr="00D73A43">
      <w:rPr>
        <w:noProof/>
        <w:lang w:val="zh-CN"/>
      </w:rPr>
      <w:t>1</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43" w:rsidRDefault="00D73A43">
      <w:r>
        <w:separator/>
      </w:r>
    </w:p>
  </w:footnote>
  <w:footnote w:type="continuationSeparator" w:id="0">
    <w:p w:rsidR="00D73A43" w:rsidRDefault="00D73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D2F6E"/>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434D7"/>
    <w:rsid w:val="006878E9"/>
    <w:rsid w:val="006C2918"/>
    <w:rsid w:val="006C782C"/>
    <w:rsid w:val="006D095D"/>
    <w:rsid w:val="006F7592"/>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02B50"/>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73A43"/>
    <w:rsid w:val="00D94396"/>
    <w:rsid w:val="00D97FEA"/>
    <w:rsid w:val="00DB6ED1"/>
    <w:rsid w:val="00DB7225"/>
    <w:rsid w:val="00DC1928"/>
    <w:rsid w:val="00DF1EA0"/>
    <w:rsid w:val="00DF5062"/>
    <w:rsid w:val="00E02FC1"/>
    <w:rsid w:val="00E0581E"/>
    <w:rsid w:val="00E1130A"/>
    <w:rsid w:val="00E22081"/>
    <w:rsid w:val="00E4264C"/>
    <w:rsid w:val="00E73399"/>
    <w:rsid w:val="00E74CB1"/>
    <w:rsid w:val="00E7573D"/>
    <w:rsid w:val="00E821CF"/>
    <w:rsid w:val="00E85911"/>
    <w:rsid w:val="00E92ED2"/>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5EC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anng</cp:lastModifiedBy>
  <cp:revision>2</cp:revision>
  <cp:lastPrinted>2025-09-15T00:13:00Z</cp:lastPrinted>
  <dcterms:created xsi:type="dcterms:W3CDTF">2025-09-23T02:14:00Z</dcterms:created>
  <dcterms:modified xsi:type="dcterms:W3CDTF">2025-09-23T02:14:00Z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