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0829CDC7" w:rsidR="00785146" w:rsidRPr="0013226A" w:rsidRDefault="00873F09" w:rsidP="00881AA3">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r w:rsidRPr="0013226A">
        <w:rPr>
          <w:rFonts w:ascii="方正小标宋简体" w:eastAsia="方正小标宋简体" w:hAnsi="宋体" w:hint="eastAsia"/>
          <w:b w:val="0"/>
          <w:bCs w:val="0"/>
          <w:sz w:val="36"/>
        </w:rPr>
        <w:t>【</w:t>
      </w:r>
      <w:r w:rsidR="00D57E87" w:rsidRPr="008E2908">
        <w:rPr>
          <w:rFonts w:ascii="方正小标宋简体" w:eastAsia="方正小标宋简体" w:hAnsi="宋体" w:hint="eastAsia"/>
          <w:b w:val="0"/>
          <w:bCs w:val="0"/>
          <w:sz w:val="36"/>
        </w:rPr>
        <w:t>力-热-电多场耦合微纳表征系统</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4FE21CC9" w14:textId="6962B86E" w:rsidR="004F6097" w:rsidRPr="006A4526" w:rsidRDefault="004F6097" w:rsidP="004F6097">
      <w:pPr>
        <w:tabs>
          <w:tab w:val="left" w:pos="900"/>
        </w:tabs>
        <w:snapToGrid w:val="0"/>
        <w:spacing w:line="360" w:lineRule="auto"/>
        <w:ind w:firstLineChars="200" w:firstLine="420"/>
        <w:rPr>
          <w:szCs w:val="21"/>
        </w:rPr>
      </w:pPr>
      <w:r w:rsidRPr="006A4526">
        <w:rPr>
          <w:rFonts w:hint="eastAsia"/>
          <w:szCs w:val="21"/>
        </w:rPr>
        <w:t>本项目采购力</w:t>
      </w:r>
      <w:r w:rsidRPr="006A4526">
        <w:rPr>
          <w:rFonts w:hint="eastAsia"/>
          <w:szCs w:val="21"/>
        </w:rPr>
        <w:t>-</w:t>
      </w:r>
      <w:r w:rsidRPr="006A4526">
        <w:rPr>
          <w:rFonts w:hint="eastAsia"/>
          <w:szCs w:val="21"/>
        </w:rPr>
        <w:t>热</w:t>
      </w:r>
      <w:r w:rsidRPr="006A4526">
        <w:rPr>
          <w:rFonts w:hint="eastAsia"/>
          <w:szCs w:val="21"/>
        </w:rPr>
        <w:t>-</w:t>
      </w:r>
      <w:r w:rsidRPr="006A4526">
        <w:rPr>
          <w:rFonts w:hint="eastAsia"/>
          <w:szCs w:val="21"/>
        </w:rPr>
        <w:t>电多场</w:t>
      </w:r>
      <w:proofErr w:type="gramStart"/>
      <w:r w:rsidRPr="006A4526">
        <w:rPr>
          <w:rFonts w:hint="eastAsia"/>
          <w:szCs w:val="21"/>
        </w:rPr>
        <w:t>耦合微纳表征</w:t>
      </w:r>
      <w:proofErr w:type="gramEnd"/>
      <w:r w:rsidRPr="006A4526">
        <w:rPr>
          <w:rFonts w:hint="eastAsia"/>
          <w:szCs w:val="21"/>
        </w:rPr>
        <w:t>系统</w:t>
      </w:r>
      <w:r w:rsidRPr="006A4526">
        <w:rPr>
          <w:rFonts w:hint="eastAsia"/>
          <w:szCs w:val="21"/>
        </w:rPr>
        <w:t>1</w:t>
      </w:r>
      <w:r w:rsidRPr="006A4526">
        <w:rPr>
          <w:rFonts w:hint="eastAsia"/>
          <w:szCs w:val="21"/>
        </w:rPr>
        <w:t>套，主要用于电工材料在机械应力、温度、电场等原位条件下的微观形貌观察与表征，要求在低电压下具有较高的分辨率，同时</w:t>
      </w:r>
      <w:r>
        <w:rPr>
          <w:rFonts w:hint="eastAsia"/>
          <w:szCs w:val="21"/>
        </w:rPr>
        <w:t>可以实现材料二次电子产额、微观电导率等电学性能的分析与表征</w:t>
      </w:r>
      <w:r w:rsidRPr="006A4526">
        <w:rPr>
          <w:rFonts w:hint="eastAsia"/>
          <w:szCs w:val="21"/>
        </w:rPr>
        <w:t>。</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10E82A49" w14:textId="0F35FA74"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sidR="004F6097">
        <w:rPr>
          <w:rFonts w:hAnsi="宋体" w:hint="eastAsia"/>
          <w:szCs w:val="24"/>
          <w:u w:val="single"/>
        </w:rPr>
        <w:t>工业</w:t>
      </w:r>
      <w:r>
        <w:rPr>
          <w:rFonts w:hAnsi="宋体"/>
          <w:szCs w:val="24"/>
          <w:u w:val="single"/>
        </w:rPr>
        <w:t xml:space="preserve">     </w:t>
      </w:r>
      <w:r w:rsidR="00293B6E">
        <w:rPr>
          <w:rFonts w:hAnsi="宋体"/>
          <w:szCs w:val="24"/>
          <w:u w:val="single"/>
        </w:rPr>
        <w:t xml:space="preserve">            </w:t>
      </w:r>
      <w:r>
        <w:rPr>
          <w:rFonts w:hAnsi="宋体"/>
          <w:szCs w:val="24"/>
          <w:u w:val="single"/>
        </w:rPr>
        <w:t xml:space="preserve"> </w:t>
      </w:r>
      <w:r>
        <w:rPr>
          <w:rFonts w:hAnsi="宋体" w:hint="eastAsia"/>
          <w:szCs w:val="24"/>
        </w:rPr>
        <w:t>。</w:t>
      </w:r>
    </w:p>
    <w:p w14:paraId="34515769" w14:textId="3DE9C126" w:rsidR="00BB7A38" w:rsidRPr="00555D36" w:rsidRDefault="00BB7A38" w:rsidP="00A86C18">
      <w:pPr>
        <w:tabs>
          <w:tab w:val="left" w:pos="900"/>
        </w:tabs>
        <w:adjustRightInd w:val="0"/>
        <w:snapToGrid w:val="0"/>
        <w:spacing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4F6097">
        <w:rPr>
          <w:rFonts w:hAnsi="宋体" w:hint="eastAsia"/>
          <w:szCs w:val="24"/>
        </w:rPr>
        <w:sym w:font="Wingdings" w:char="F0FE"/>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w:t>
      </w:r>
      <w:proofErr w:type="gramStart"/>
      <w:r w:rsidR="00F43286" w:rsidRPr="00555D36">
        <w:rPr>
          <w:rFonts w:hAnsi="宋体" w:hint="eastAsia"/>
          <w:szCs w:val="24"/>
        </w:rPr>
        <w:t>进行勾选的</w:t>
      </w:r>
      <w:proofErr w:type="gramEnd"/>
      <w:r w:rsidR="00F43286" w:rsidRPr="00555D36">
        <w:rPr>
          <w:rFonts w:hAnsi="宋体" w:hint="eastAsia"/>
          <w:szCs w:val="24"/>
        </w:rPr>
        <w:t>，视为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8825A5">
      <w:pPr>
        <w:tabs>
          <w:tab w:val="left" w:pos="900"/>
        </w:tabs>
        <w:adjustRightInd w:val="0"/>
        <w:snapToGrid w:val="0"/>
        <w:spacing w:beforeLines="100" w:before="312"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D759371" w14:textId="4BA39862" w:rsidR="005B6A13" w:rsidRPr="004F6097" w:rsidRDefault="005B6A13" w:rsidP="004F6097">
      <w:pPr>
        <w:tabs>
          <w:tab w:val="left" w:pos="900"/>
        </w:tabs>
        <w:adjustRightInd w:val="0"/>
        <w:snapToGrid w:val="0"/>
        <w:spacing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FCC1C" w14:textId="77777777" w:rsidR="00785146" w:rsidRDefault="00873F09" w:rsidP="008825A5">
      <w:pPr>
        <w:tabs>
          <w:tab w:val="left" w:pos="900"/>
        </w:tabs>
        <w:adjustRightInd w:val="0"/>
        <w:snapToGrid w:val="0"/>
        <w:spacing w:beforeLines="100" w:before="312" w:line="360" w:lineRule="auto"/>
        <w:ind w:firstLineChars="200" w:firstLine="422"/>
        <w:rPr>
          <w:rFonts w:hAnsi="宋体"/>
          <w:b/>
          <w:szCs w:val="21"/>
        </w:rPr>
      </w:pPr>
      <w:r>
        <w:rPr>
          <w:rFonts w:hAnsi="宋体" w:hint="eastAsia"/>
          <w:b/>
          <w:szCs w:val="21"/>
        </w:rPr>
        <w:t>三、采购标的概况</w:t>
      </w:r>
    </w:p>
    <w:p w14:paraId="599624B6" w14:textId="056EE9DC"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4F6097">
        <w:rPr>
          <w:rFonts w:ascii="宋体" w:hAnsi="宋体" w:hint="eastAsia"/>
          <w:szCs w:val="21"/>
          <w:u w:val="single"/>
        </w:rPr>
        <w:t>力-热-电多场</w:t>
      </w:r>
      <w:proofErr w:type="gramStart"/>
      <w:r w:rsidR="004F6097">
        <w:rPr>
          <w:rFonts w:ascii="宋体" w:hAnsi="宋体" w:hint="eastAsia"/>
          <w:szCs w:val="21"/>
          <w:u w:val="single"/>
        </w:rPr>
        <w:t>耦合微纳表征</w:t>
      </w:r>
      <w:proofErr w:type="gramEnd"/>
      <w:r w:rsidR="004F6097">
        <w:rPr>
          <w:rFonts w:ascii="宋体" w:hAnsi="宋体" w:hint="eastAsia"/>
          <w:szCs w:val="21"/>
          <w:u w:val="single"/>
        </w:rPr>
        <w:t>系统</w:t>
      </w:r>
      <w:r w:rsidR="00150952">
        <w:rPr>
          <w:rFonts w:ascii="宋体" w:hAnsi="宋体"/>
          <w:szCs w:val="21"/>
          <w:u w:val="single"/>
        </w:rPr>
        <w:t xml:space="preserve"> </w:t>
      </w:r>
      <w:r w:rsidR="004F6097">
        <w:rPr>
          <w:rFonts w:ascii="宋体" w:hAnsi="宋体" w:hint="eastAsia"/>
          <w:szCs w:val="21"/>
          <w:u w:val="single"/>
        </w:rPr>
        <w:t>。</w:t>
      </w:r>
    </w:p>
    <w:p w14:paraId="700B5273" w14:textId="01750DC3"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4F6097">
        <w:rPr>
          <w:rFonts w:ascii="宋体" w:hAnsi="宋体"/>
          <w:szCs w:val="21"/>
          <w:u w:val="single"/>
        </w:rPr>
        <w:t>1</w:t>
      </w:r>
      <w:r w:rsidR="004F6097">
        <w:rPr>
          <w:rFonts w:ascii="宋体" w:hAnsi="宋体" w:hint="eastAsia"/>
          <w:szCs w:val="21"/>
          <w:u w:val="single"/>
        </w:rPr>
        <w:t>套</w:t>
      </w:r>
      <w:r w:rsidR="006F3B7B">
        <w:rPr>
          <w:rFonts w:ascii="宋体" w:hAnsi="宋体"/>
          <w:szCs w:val="21"/>
          <w:u w:val="single"/>
        </w:rPr>
        <w:t xml:space="preserve">  </w:t>
      </w:r>
      <w:r w:rsidR="004F6097">
        <w:rPr>
          <w:rFonts w:ascii="宋体" w:hAnsi="宋体" w:hint="eastAsia"/>
          <w:szCs w:val="21"/>
          <w:u w:val="single"/>
        </w:rPr>
        <w:t>。</w:t>
      </w:r>
    </w:p>
    <w:p w14:paraId="7D66FB09" w14:textId="3E743CCE"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4F6097">
        <w:rPr>
          <w:rFonts w:hAnsi="宋体"/>
          <w:szCs w:val="21"/>
          <w:u w:val="single"/>
        </w:rPr>
        <w:t>400</w:t>
      </w:r>
      <w:r w:rsidR="004F6097">
        <w:rPr>
          <w:rFonts w:hAnsi="宋体" w:hint="eastAsia"/>
          <w:szCs w:val="21"/>
          <w:u w:val="single"/>
        </w:rPr>
        <w:t>万</w:t>
      </w:r>
      <w:r w:rsidR="004F6097">
        <w:rPr>
          <w:rFonts w:hAnsi="宋体" w:hint="eastAsia"/>
          <w:szCs w:val="21"/>
          <w:u w:val="single"/>
        </w:rPr>
        <w:t xml:space="preserve">  </w:t>
      </w:r>
      <w:r>
        <w:rPr>
          <w:rFonts w:hAnsi="宋体" w:hint="eastAsia"/>
          <w:szCs w:val="21"/>
        </w:rPr>
        <w:t>元</w:t>
      </w:r>
      <w:r w:rsidR="002E1EFE">
        <w:rPr>
          <w:rFonts w:hAnsi="宋体" w:hint="eastAsia"/>
          <w:szCs w:val="21"/>
        </w:rPr>
        <w:t>（大写：</w:t>
      </w:r>
      <w:r w:rsidR="0031502A">
        <w:rPr>
          <w:rFonts w:hAnsi="宋体"/>
          <w:szCs w:val="21"/>
          <w:u w:val="single"/>
        </w:rPr>
        <w:t xml:space="preserve"> </w:t>
      </w:r>
      <w:proofErr w:type="gramStart"/>
      <w:r w:rsidR="004F6097">
        <w:rPr>
          <w:rFonts w:hAnsi="宋体" w:hint="eastAsia"/>
          <w:szCs w:val="21"/>
          <w:u w:val="single"/>
        </w:rPr>
        <w:t>肆佰万</w:t>
      </w:r>
      <w:proofErr w:type="gramEnd"/>
      <w:r w:rsidR="004F6097">
        <w:rPr>
          <w:rFonts w:hAnsi="宋体" w:hint="eastAsia"/>
          <w:szCs w:val="21"/>
          <w:u w:val="single"/>
        </w:rPr>
        <w:t>元整</w:t>
      </w:r>
      <w:r w:rsidR="0031502A">
        <w:rPr>
          <w:rFonts w:hAnsi="宋体"/>
          <w:szCs w:val="21"/>
          <w:u w:val="single"/>
        </w:rPr>
        <w:t xml:space="preserve">  </w:t>
      </w:r>
      <w:r w:rsidR="002E1EFE">
        <w:rPr>
          <w:rFonts w:hAnsi="宋体" w:hint="eastAsia"/>
          <w:szCs w:val="21"/>
        </w:rPr>
        <w:t>）</w:t>
      </w:r>
      <w:r w:rsidR="008D41EC">
        <w:rPr>
          <w:rFonts w:hAnsi="宋体" w:hint="eastAsia"/>
          <w:szCs w:val="21"/>
        </w:rPr>
        <w:t>。</w:t>
      </w:r>
    </w:p>
    <w:p w14:paraId="72B992CF" w14:textId="0EC02B31"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4F6097">
        <w:rPr>
          <w:rFonts w:hAnsi="宋体"/>
          <w:u w:val="single"/>
        </w:rPr>
        <w:t>180</w:t>
      </w:r>
      <w:r>
        <w:rPr>
          <w:rFonts w:hAnsi="宋体"/>
          <w:u w:val="single"/>
        </w:rPr>
        <w:t xml:space="preserve">  </w:t>
      </w:r>
      <w:r>
        <w:rPr>
          <w:rFonts w:hAnsi="宋体" w:hint="eastAsia"/>
        </w:rPr>
        <w:t>天内</w:t>
      </w:r>
      <w:r w:rsidR="004F6097">
        <w:rPr>
          <w:rFonts w:hAnsi="宋体" w:hint="eastAsia"/>
        </w:rPr>
        <w:t>。</w:t>
      </w:r>
    </w:p>
    <w:p w14:paraId="544209DB" w14:textId="08AD2616"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8D41EC">
        <w:rPr>
          <w:rFonts w:hAnsi="宋体" w:hint="eastAsia"/>
          <w:szCs w:val="21"/>
          <w:u w:val="single"/>
        </w:rPr>
        <w:t>中国西部科技创新港</w:t>
      </w:r>
      <w:proofErr w:type="gramStart"/>
      <w:r w:rsidR="002F1842">
        <w:rPr>
          <w:rFonts w:hAnsi="宋体" w:hint="eastAsia"/>
          <w:szCs w:val="21"/>
          <w:u w:val="single"/>
        </w:rPr>
        <w:t>躬行楼</w:t>
      </w:r>
      <w:proofErr w:type="gramEnd"/>
      <w:r w:rsidR="002F1842">
        <w:rPr>
          <w:rFonts w:hAnsi="宋体" w:hint="eastAsia"/>
          <w:szCs w:val="21"/>
          <w:u w:val="single"/>
        </w:rPr>
        <w:t xml:space="preserve"> </w:t>
      </w:r>
      <w:r w:rsidR="002F1842">
        <w:rPr>
          <w:rFonts w:hAnsi="宋体"/>
          <w:szCs w:val="21"/>
          <w:u w:val="single"/>
        </w:rPr>
        <w:t>3-1047</w:t>
      </w:r>
      <w:r w:rsidR="002F1842">
        <w:rPr>
          <w:rFonts w:hAnsi="宋体" w:hint="eastAsia"/>
          <w:szCs w:val="21"/>
          <w:u w:val="single"/>
        </w:rPr>
        <w:t>室</w:t>
      </w:r>
      <w:r w:rsidR="00847A0B">
        <w:rPr>
          <w:rFonts w:hAnsi="宋体"/>
          <w:szCs w:val="21"/>
          <w:u w:val="single"/>
        </w:rPr>
        <w:t xml:space="preserve"> </w:t>
      </w:r>
      <w:r w:rsidR="008D41EC">
        <w:rPr>
          <w:rFonts w:hAnsi="宋体" w:hint="eastAsia"/>
          <w:szCs w:val="21"/>
          <w:u w:val="single"/>
        </w:rPr>
        <w:t>。</w:t>
      </w:r>
    </w:p>
    <w:p w14:paraId="179C3B80" w14:textId="18110599" w:rsidR="00B149B5" w:rsidRDefault="00873F09" w:rsidP="00E17608">
      <w:pPr>
        <w:tabs>
          <w:tab w:val="left" w:pos="900"/>
        </w:tabs>
        <w:adjustRightInd w:val="0"/>
        <w:snapToGrid w:val="0"/>
        <w:spacing w:line="360" w:lineRule="auto"/>
        <w:ind w:firstLineChars="200" w:firstLine="420"/>
        <w:rPr>
          <w:rFonts w:hAnsi="宋体"/>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6A0DA2">
        <w:rPr>
          <w:rFonts w:asciiTheme="minorEastAsia" w:hAnsiTheme="minorEastAsia" w:cs="宋体" w:hint="eastAsia"/>
          <w:b/>
          <w:color w:val="000000"/>
          <w:kern w:val="0"/>
          <w:szCs w:val="21"/>
        </w:rPr>
        <w:sym w:font="Wingdings" w:char="F0FE"/>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3C999C16" w14:textId="19F98D9F" w:rsidR="00785146" w:rsidRDefault="00873F09" w:rsidP="008825A5">
      <w:pPr>
        <w:adjustRightInd w:val="0"/>
        <w:snapToGrid w:val="0"/>
        <w:spacing w:beforeLines="100" w:before="312" w:line="360" w:lineRule="auto"/>
        <w:ind w:firstLineChars="200" w:firstLine="422"/>
        <w:rPr>
          <w:rFonts w:hAnsi="宋体"/>
          <w:b/>
          <w:szCs w:val="21"/>
        </w:rPr>
      </w:pPr>
      <w:r>
        <w:rPr>
          <w:rFonts w:hAnsi="宋体" w:hint="eastAsia"/>
          <w:b/>
          <w:szCs w:val="21"/>
        </w:rPr>
        <w:t>四、采购标的需满足的质量、安全、技术规格、物理特性等要求：</w:t>
      </w:r>
    </w:p>
    <w:p w14:paraId="5EB92E2F" w14:textId="77777777" w:rsidR="005557A8" w:rsidRPr="00763C1B" w:rsidRDefault="005557A8" w:rsidP="005557A8">
      <w:pPr>
        <w:spacing w:line="360" w:lineRule="auto"/>
        <w:ind w:firstLineChars="200" w:firstLine="422"/>
        <w:rPr>
          <w:b/>
          <w:bCs/>
          <w:szCs w:val="21"/>
        </w:rPr>
      </w:pPr>
      <w:r w:rsidRPr="00763C1B">
        <w:rPr>
          <w:rFonts w:hint="eastAsia"/>
          <w:b/>
          <w:bCs/>
          <w:szCs w:val="21"/>
        </w:rPr>
        <w:t>注意：加★为核心参数，不</w:t>
      </w:r>
      <w:proofErr w:type="gramStart"/>
      <w:r w:rsidRPr="00763C1B">
        <w:rPr>
          <w:rFonts w:hint="eastAsia"/>
          <w:b/>
          <w:bCs/>
          <w:szCs w:val="21"/>
        </w:rPr>
        <w:t>作为废标项</w:t>
      </w:r>
      <w:proofErr w:type="gramEnd"/>
      <w:r>
        <w:rPr>
          <w:rFonts w:hint="eastAsia"/>
          <w:b/>
          <w:bCs/>
          <w:szCs w:val="21"/>
        </w:rPr>
        <w:t>；</w:t>
      </w:r>
      <w:r w:rsidRPr="00763C1B">
        <w:rPr>
          <w:rFonts w:hint="eastAsia"/>
          <w:b/>
          <w:bCs/>
          <w:szCs w:val="21"/>
        </w:rPr>
        <w:t>加▲为重要核心参数，负偏离</w:t>
      </w:r>
      <w:proofErr w:type="gramStart"/>
      <w:r w:rsidRPr="00763C1B">
        <w:rPr>
          <w:rFonts w:hint="eastAsia"/>
          <w:b/>
          <w:bCs/>
          <w:szCs w:val="21"/>
        </w:rPr>
        <w:t>作废标项处理</w:t>
      </w:r>
      <w:proofErr w:type="gramEnd"/>
      <w:r>
        <w:rPr>
          <w:rFonts w:hint="eastAsia"/>
          <w:b/>
          <w:bCs/>
          <w:szCs w:val="21"/>
        </w:rPr>
        <w:t>。</w:t>
      </w:r>
    </w:p>
    <w:p w14:paraId="012D9D04" w14:textId="77777777" w:rsidR="005557A8" w:rsidRPr="000A08AD" w:rsidRDefault="005557A8" w:rsidP="005557A8">
      <w:pPr>
        <w:snapToGrid w:val="0"/>
        <w:spacing w:beforeLines="50" w:before="156" w:afterLines="50" w:after="156" w:line="360" w:lineRule="auto"/>
        <w:rPr>
          <w:b/>
          <w:szCs w:val="21"/>
        </w:rPr>
      </w:pPr>
      <w:r w:rsidRPr="000A08AD">
        <w:rPr>
          <w:b/>
          <w:szCs w:val="21"/>
        </w:rPr>
        <w:t>1.</w:t>
      </w:r>
      <w:r w:rsidRPr="000A08AD">
        <w:rPr>
          <w:b/>
          <w:szCs w:val="21"/>
        </w:rPr>
        <w:t>扫描电镜系统</w:t>
      </w:r>
    </w:p>
    <w:p w14:paraId="4DED510F" w14:textId="77777777" w:rsidR="005557A8" w:rsidRPr="003F2398" w:rsidRDefault="005557A8" w:rsidP="005557A8">
      <w:pPr>
        <w:snapToGrid w:val="0"/>
        <w:spacing w:line="360" w:lineRule="auto"/>
        <w:rPr>
          <w:b/>
          <w:bCs/>
          <w:szCs w:val="21"/>
        </w:rPr>
      </w:pPr>
      <w:r w:rsidRPr="003F2398">
        <w:rPr>
          <w:b/>
          <w:bCs/>
          <w:szCs w:val="21"/>
        </w:rPr>
        <w:lastRenderedPageBreak/>
        <w:t xml:space="preserve">1.1 </w:t>
      </w:r>
      <w:r w:rsidRPr="003F2398">
        <w:rPr>
          <w:b/>
          <w:bCs/>
          <w:szCs w:val="21"/>
        </w:rPr>
        <w:t>电子光学模块</w:t>
      </w:r>
    </w:p>
    <w:p w14:paraId="244B858B" w14:textId="77777777" w:rsidR="005557A8" w:rsidRPr="000A08AD" w:rsidRDefault="005557A8" w:rsidP="003C37C7">
      <w:pPr>
        <w:snapToGrid w:val="0"/>
        <w:spacing w:line="360" w:lineRule="auto"/>
        <w:ind w:firstLineChars="100" w:firstLine="210"/>
        <w:rPr>
          <w:szCs w:val="21"/>
        </w:rPr>
      </w:pPr>
      <w:r w:rsidRPr="000A08AD">
        <w:rPr>
          <w:szCs w:val="21"/>
        </w:rPr>
        <w:t xml:space="preserve">1.1.1 </w:t>
      </w:r>
      <w:r>
        <w:rPr>
          <w:rFonts w:hint="eastAsia"/>
          <w:szCs w:val="21"/>
        </w:rPr>
        <w:t>电子枪：</w:t>
      </w:r>
      <w:r w:rsidRPr="000A08AD">
        <w:rPr>
          <w:szCs w:val="21"/>
        </w:rPr>
        <w:t>肖特基热场发射电子枪；</w:t>
      </w:r>
    </w:p>
    <w:p w14:paraId="004EE351" w14:textId="77777777" w:rsidR="005557A8" w:rsidRPr="000A08AD" w:rsidRDefault="005557A8" w:rsidP="003C37C7">
      <w:pPr>
        <w:snapToGrid w:val="0"/>
        <w:spacing w:line="360" w:lineRule="auto"/>
        <w:ind w:firstLineChars="100" w:firstLine="210"/>
        <w:rPr>
          <w:szCs w:val="21"/>
        </w:rPr>
      </w:pPr>
      <w:r w:rsidRPr="000A08AD">
        <w:rPr>
          <w:rFonts w:ascii="Segoe UI Symbol" w:hAnsi="Segoe UI Symbol" w:cs="Segoe UI Symbol"/>
          <w:szCs w:val="21"/>
        </w:rPr>
        <w:t>★</w:t>
      </w:r>
      <w:r w:rsidRPr="000A08AD">
        <w:rPr>
          <w:szCs w:val="21"/>
        </w:rPr>
        <w:t xml:space="preserve">1.1.2 </w:t>
      </w:r>
      <w:r w:rsidRPr="001A4B95">
        <w:rPr>
          <w:szCs w:val="21"/>
        </w:rPr>
        <w:t>二次电子图像分辨率</w:t>
      </w:r>
      <w:r>
        <w:rPr>
          <w:rFonts w:hint="eastAsia"/>
          <w:szCs w:val="21"/>
        </w:rPr>
        <w:t>：</w:t>
      </w:r>
      <w:r w:rsidRPr="001A4B95">
        <w:rPr>
          <w:color w:val="000000" w:themeColor="text1"/>
          <w:szCs w:val="21"/>
        </w:rPr>
        <w:t>≤0.</w:t>
      </w:r>
      <w:r>
        <w:rPr>
          <w:color w:val="000000" w:themeColor="text1"/>
          <w:szCs w:val="21"/>
        </w:rPr>
        <w:t>6</w:t>
      </w:r>
      <w:r w:rsidRPr="001A4B95">
        <w:rPr>
          <w:color w:val="000000" w:themeColor="text1"/>
          <w:szCs w:val="21"/>
        </w:rPr>
        <w:t xml:space="preserve"> nm@15 </w:t>
      </w:r>
      <w:r>
        <w:rPr>
          <w:color w:val="000000" w:themeColor="text1"/>
          <w:szCs w:val="21"/>
        </w:rPr>
        <w:t>k</w:t>
      </w:r>
      <w:r w:rsidRPr="001A4B95">
        <w:rPr>
          <w:color w:val="000000" w:themeColor="text1"/>
          <w:szCs w:val="21"/>
        </w:rPr>
        <w:t>V</w:t>
      </w:r>
      <w:r>
        <w:rPr>
          <w:rFonts w:hint="eastAsia"/>
          <w:szCs w:val="21"/>
        </w:rPr>
        <w:t>；</w:t>
      </w:r>
      <w:r w:rsidRPr="001A4B95">
        <w:rPr>
          <w:szCs w:val="21"/>
        </w:rPr>
        <w:t xml:space="preserve">1.0 nm@1 </w:t>
      </w:r>
      <w:r>
        <w:rPr>
          <w:szCs w:val="21"/>
        </w:rPr>
        <w:t>k</w:t>
      </w:r>
      <w:r w:rsidRPr="001A4B95">
        <w:rPr>
          <w:szCs w:val="21"/>
        </w:rPr>
        <w:t>V(</w:t>
      </w:r>
      <w:r>
        <w:rPr>
          <w:rFonts w:hint="eastAsia"/>
          <w:szCs w:val="21"/>
        </w:rPr>
        <w:t>非</w:t>
      </w:r>
      <w:r w:rsidRPr="001A4B95">
        <w:rPr>
          <w:szCs w:val="21"/>
        </w:rPr>
        <w:t>样品台减速模式</w:t>
      </w:r>
      <w:r w:rsidRPr="001A4B95">
        <w:rPr>
          <w:szCs w:val="21"/>
        </w:rPr>
        <w:t>)</w:t>
      </w:r>
      <w:r>
        <w:rPr>
          <w:rFonts w:hint="eastAsia"/>
          <w:szCs w:val="21"/>
        </w:rPr>
        <w:t>；</w:t>
      </w:r>
    </w:p>
    <w:p w14:paraId="6D734848" w14:textId="77777777" w:rsidR="005557A8" w:rsidRPr="000A08AD" w:rsidRDefault="005557A8" w:rsidP="003C37C7">
      <w:pPr>
        <w:pStyle w:val="a3"/>
        <w:snapToGrid w:val="0"/>
        <w:spacing w:line="360" w:lineRule="auto"/>
        <w:ind w:firstLineChars="202" w:firstLine="426"/>
        <w:rPr>
          <w:rFonts w:ascii="Times New Roman" w:hAnsi="Times New Roman" w:cs="Times New Roman"/>
          <w:b/>
          <w:bCs/>
          <w:szCs w:val="21"/>
        </w:rPr>
      </w:pPr>
      <w:r w:rsidRPr="000A08AD">
        <w:rPr>
          <w:rFonts w:ascii="Times New Roman" w:hAnsi="Times New Roman" w:cs="Times New Roman"/>
          <w:b/>
          <w:bCs/>
          <w:szCs w:val="21"/>
        </w:rPr>
        <w:t>注意：</w:t>
      </w:r>
      <w:r>
        <w:rPr>
          <w:rFonts w:ascii="Times New Roman" w:hAnsi="Times New Roman" w:cs="Times New Roman" w:hint="eastAsia"/>
          <w:b/>
          <w:bCs/>
          <w:szCs w:val="21"/>
        </w:rPr>
        <w:t>需要</w:t>
      </w:r>
      <w:r w:rsidRPr="000A08AD">
        <w:rPr>
          <w:rFonts w:ascii="Times New Roman" w:hAnsi="Times New Roman" w:cs="Times New Roman"/>
          <w:b/>
          <w:bCs/>
          <w:szCs w:val="21"/>
        </w:rPr>
        <w:t>在无镀膜条件下验证低电压下的</w:t>
      </w:r>
      <w:r w:rsidRPr="000A08AD">
        <w:rPr>
          <w:rFonts w:ascii="Times New Roman" w:hAnsi="Times New Roman" w:cs="Times New Roman" w:hint="eastAsia"/>
          <w:b/>
          <w:bCs/>
          <w:szCs w:val="21"/>
        </w:rPr>
        <w:t>实拍效果</w:t>
      </w:r>
      <w:r w:rsidRPr="000A08AD">
        <w:rPr>
          <w:rFonts w:ascii="Times New Roman" w:hAnsi="Times New Roman" w:cs="Times New Roman"/>
          <w:b/>
          <w:bCs/>
          <w:szCs w:val="21"/>
        </w:rPr>
        <w:t>：</w:t>
      </w:r>
      <w:r w:rsidRPr="000A08AD">
        <w:rPr>
          <w:rFonts w:ascii="Times New Roman" w:hAnsi="Times New Roman" w:cs="Times New Roman" w:hint="eastAsia"/>
          <w:b/>
          <w:bCs/>
          <w:szCs w:val="21"/>
        </w:rPr>
        <w:t>由用户提供样品，采用投标机型分别在加速电压</w:t>
      </w:r>
      <w:r w:rsidRPr="000A08AD">
        <w:rPr>
          <w:rFonts w:ascii="Times New Roman" w:hAnsi="Times New Roman" w:cs="Times New Roman"/>
          <w:b/>
          <w:bCs/>
          <w:szCs w:val="21"/>
        </w:rPr>
        <w:t>1kV</w:t>
      </w:r>
      <w:r w:rsidRPr="000A08AD">
        <w:rPr>
          <w:rFonts w:ascii="Times New Roman" w:hAnsi="Times New Roman" w:cs="Times New Roman" w:hint="eastAsia"/>
          <w:b/>
          <w:bCs/>
          <w:szCs w:val="21"/>
        </w:rPr>
        <w:t>、</w:t>
      </w:r>
      <w:r w:rsidRPr="000A08AD">
        <w:rPr>
          <w:rFonts w:ascii="Times New Roman" w:hAnsi="Times New Roman" w:cs="Times New Roman" w:hint="eastAsia"/>
          <w:b/>
          <w:bCs/>
          <w:szCs w:val="21"/>
        </w:rPr>
        <w:t>5</w:t>
      </w:r>
      <w:r w:rsidRPr="000A08AD">
        <w:rPr>
          <w:rFonts w:ascii="Times New Roman" w:hAnsi="Times New Roman" w:cs="Times New Roman"/>
          <w:b/>
          <w:bCs/>
          <w:szCs w:val="21"/>
        </w:rPr>
        <w:t>00V</w:t>
      </w:r>
      <w:r w:rsidRPr="000A08AD">
        <w:rPr>
          <w:rFonts w:ascii="Times New Roman" w:hAnsi="Times New Roman" w:cs="Times New Roman" w:hint="eastAsia"/>
          <w:b/>
          <w:bCs/>
          <w:szCs w:val="21"/>
        </w:rPr>
        <w:t>时拍摄</w:t>
      </w:r>
      <w:r>
        <w:rPr>
          <w:rFonts w:ascii="Times New Roman" w:hAnsi="Times New Roman" w:cs="Times New Roman" w:hint="eastAsia"/>
          <w:b/>
          <w:bCs/>
          <w:szCs w:val="21"/>
        </w:rPr>
        <w:t>1</w:t>
      </w:r>
      <w:r>
        <w:rPr>
          <w:rFonts w:ascii="Times New Roman" w:hAnsi="Times New Roman" w:cs="Times New Roman"/>
          <w:b/>
          <w:bCs/>
          <w:szCs w:val="21"/>
        </w:rPr>
        <w:t>00</w:t>
      </w:r>
      <w:r>
        <w:rPr>
          <w:rFonts w:ascii="Times New Roman" w:hAnsi="Times New Roman" w:cs="Times New Roman" w:hint="eastAsia"/>
          <w:b/>
          <w:bCs/>
          <w:szCs w:val="21"/>
        </w:rPr>
        <w:t>倍、</w:t>
      </w:r>
      <w:r>
        <w:rPr>
          <w:rFonts w:ascii="Times New Roman" w:hAnsi="Times New Roman" w:cs="Times New Roman" w:hint="eastAsia"/>
          <w:b/>
          <w:bCs/>
          <w:szCs w:val="21"/>
        </w:rPr>
        <w:t>1</w:t>
      </w:r>
      <w:r>
        <w:rPr>
          <w:rFonts w:ascii="Times New Roman" w:hAnsi="Times New Roman" w:cs="Times New Roman"/>
          <w:b/>
          <w:bCs/>
          <w:szCs w:val="21"/>
        </w:rPr>
        <w:t>000</w:t>
      </w:r>
      <w:r>
        <w:rPr>
          <w:rFonts w:ascii="Times New Roman" w:hAnsi="Times New Roman" w:cs="Times New Roman" w:hint="eastAsia"/>
          <w:b/>
          <w:bCs/>
          <w:szCs w:val="21"/>
        </w:rPr>
        <w:t>倍、</w:t>
      </w:r>
      <w:r>
        <w:rPr>
          <w:rFonts w:ascii="Times New Roman" w:hAnsi="Times New Roman" w:cs="Times New Roman"/>
          <w:b/>
          <w:bCs/>
          <w:szCs w:val="21"/>
        </w:rPr>
        <w:t>5000</w:t>
      </w:r>
      <w:r>
        <w:rPr>
          <w:rFonts w:ascii="Times New Roman" w:hAnsi="Times New Roman" w:cs="Times New Roman" w:hint="eastAsia"/>
          <w:b/>
          <w:bCs/>
          <w:szCs w:val="21"/>
        </w:rPr>
        <w:t>倍、</w:t>
      </w:r>
      <w:r>
        <w:rPr>
          <w:rFonts w:ascii="Times New Roman" w:hAnsi="Times New Roman" w:cs="Times New Roman" w:hint="eastAsia"/>
          <w:b/>
          <w:bCs/>
          <w:szCs w:val="21"/>
        </w:rPr>
        <w:t>1</w:t>
      </w:r>
      <w:r>
        <w:rPr>
          <w:rFonts w:ascii="Times New Roman" w:hAnsi="Times New Roman" w:cs="Times New Roman" w:hint="eastAsia"/>
          <w:b/>
          <w:bCs/>
          <w:szCs w:val="21"/>
        </w:rPr>
        <w:t>万倍、</w:t>
      </w:r>
      <w:r>
        <w:rPr>
          <w:rFonts w:ascii="Times New Roman" w:hAnsi="Times New Roman" w:cs="Times New Roman" w:hint="eastAsia"/>
          <w:b/>
          <w:bCs/>
          <w:szCs w:val="21"/>
        </w:rPr>
        <w:t>5</w:t>
      </w:r>
      <w:r>
        <w:rPr>
          <w:rFonts w:ascii="Times New Roman" w:hAnsi="Times New Roman" w:cs="Times New Roman" w:hint="eastAsia"/>
          <w:b/>
          <w:bCs/>
          <w:szCs w:val="21"/>
        </w:rPr>
        <w:t>万倍、</w:t>
      </w:r>
      <w:r>
        <w:rPr>
          <w:rFonts w:ascii="Times New Roman" w:hAnsi="Times New Roman" w:cs="Times New Roman" w:hint="eastAsia"/>
          <w:b/>
          <w:bCs/>
          <w:szCs w:val="21"/>
        </w:rPr>
        <w:t>1</w:t>
      </w:r>
      <w:r>
        <w:rPr>
          <w:rFonts w:ascii="Times New Roman" w:hAnsi="Times New Roman" w:cs="Times New Roman"/>
          <w:b/>
          <w:bCs/>
          <w:szCs w:val="21"/>
        </w:rPr>
        <w:t>0</w:t>
      </w:r>
      <w:r>
        <w:rPr>
          <w:rFonts w:ascii="Times New Roman" w:hAnsi="Times New Roman" w:cs="Times New Roman" w:hint="eastAsia"/>
          <w:b/>
          <w:bCs/>
          <w:szCs w:val="21"/>
        </w:rPr>
        <w:t>万倍以及极限分辨率图片</w:t>
      </w:r>
      <w:r w:rsidRPr="000A08AD">
        <w:rPr>
          <w:rFonts w:ascii="Times New Roman" w:hAnsi="Times New Roman" w:cs="Times New Roman" w:hint="eastAsia"/>
          <w:b/>
          <w:bCs/>
          <w:szCs w:val="21"/>
        </w:rPr>
        <w:t>，招标现场展示所拍摄图片，供评标专家审核。</w:t>
      </w:r>
    </w:p>
    <w:p w14:paraId="7AA8D24A" w14:textId="769815DF" w:rsidR="005557A8" w:rsidRDefault="009A5366" w:rsidP="003C37C7">
      <w:pPr>
        <w:snapToGrid w:val="0"/>
        <w:spacing w:line="360" w:lineRule="auto"/>
        <w:ind w:firstLineChars="100" w:firstLine="211"/>
        <w:rPr>
          <w:szCs w:val="21"/>
        </w:rPr>
      </w:pPr>
      <w:r w:rsidRPr="0019625E">
        <w:rPr>
          <w:b/>
          <w:bCs/>
          <w:szCs w:val="21"/>
        </w:rPr>
        <w:t>▲</w:t>
      </w:r>
      <w:r w:rsidR="005557A8" w:rsidRPr="000A08AD">
        <w:rPr>
          <w:szCs w:val="21"/>
        </w:rPr>
        <w:t xml:space="preserve">1.1.3 </w:t>
      </w:r>
      <w:r w:rsidR="005557A8" w:rsidRPr="000A08AD">
        <w:rPr>
          <w:szCs w:val="21"/>
        </w:rPr>
        <w:t>加速电压</w:t>
      </w:r>
      <w:r w:rsidR="005557A8">
        <w:rPr>
          <w:rFonts w:hint="eastAsia"/>
          <w:szCs w:val="21"/>
        </w:rPr>
        <w:t>范围</w:t>
      </w:r>
      <w:r w:rsidR="005557A8">
        <w:rPr>
          <w:rFonts w:hint="eastAsia"/>
          <w:szCs w:val="21"/>
        </w:rPr>
        <w:t xml:space="preserve"> </w:t>
      </w:r>
      <w:r w:rsidR="005557A8">
        <w:rPr>
          <w:rFonts w:hint="eastAsia"/>
          <w:szCs w:val="21"/>
        </w:rPr>
        <w:t>：</w:t>
      </w:r>
      <w:bookmarkStart w:id="5" w:name="OLE_LINK97"/>
      <w:r w:rsidR="005557A8">
        <w:rPr>
          <w:rFonts w:hint="eastAsia"/>
          <w:szCs w:val="21"/>
        </w:rPr>
        <w:t>不窄于</w:t>
      </w:r>
      <w:r w:rsidR="005557A8" w:rsidRPr="000A08AD">
        <w:rPr>
          <w:szCs w:val="21"/>
        </w:rPr>
        <w:t>2</w:t>
      </w:r>
      <w:r w:rsidR="00FC1C5F">
        <w:rPr>
          <w:szCs w:val="21"/>
        </w:rPr>
        <w:t>00</w:t>
      </w:r>
      <w:r w:rsidR="005557A8" w:rsidRPr="000A08AD">
        <w:rPr>
          <w:szCs w:val="21"/>
        </w:rPr>
        <w:t xml:space="preserve"> V</w:t>
      </w:r>
      <w:r w:rsidR="005557A8">
        <w:rPr>
          <w:szCs w:val="21"/>
        </w:rPr>
        <w:t>~</w:t>
      </w:r>
      <w:r w:rsidR="005557A8" w:rsidRPr="000A08AD">
        <w:rPr>
          <w:szCs w:val="21"/>
        </w:rPr>
        <w:t xml:space="preserve">30 </w:t>
      </w:r>
      <w:bookmarkEnd w:id="5"/>
      <w:r w:rsidR="005557A8">
        <w:rPr>
          <w:szCs w:val="21"/>
        </w:rPr>
        <w:t>k</w:t>
      </w:r>
      <w:r w:rsidR="005557A8" w:rsidRPr="000A08AD">
        <w:rPr>
          <w:szCs w:val="21"/>
        </w:rPr>
        <w:t>V</w:t>
      </w:r>
      <w:r w:rsidR="005557A8" w:rsidRPr="000A08AD">
        <w:rPr>
          <w:szCs w:val="21"/>
        </w:rPr>
        <w:t>，</w:t>
      </w:r>
      <w:bookmarkStart w:id="6" w:name="OLE_LINK12"/>
      <w:r w:rsidR="005557A8" w:rsidRPr="000A08AD">
        <w:rPr>
          <w:szCs w:val="21"/>
        </w:rPr>
        <w:t>连续可调</w:t>
      </w:r>
      <w:bookmarkEnd w:id="6"/>
      <w:r w:rsidR="005557A8" w:rsidRPr="000A08AD">
        <w:rPr>
          <w:szCs w:val="21"/>
        </w:rPr>
        <w:t>；</w:t>
      </w:r>
    </w:p>
    <w:p w14:paraId="39984AE8" w14:textId="77777777" w:rsidR="005557A8" w:rsidRPr="000A08AD" w:rsidRDefault="005557A8" w:rsidP="003C37C7">
      <w:pPr>
        <w:snapToGrid w:val="0"/>
        <w:spacing w:line="360" w:lineRule="auto"/>
        <w:ind w:firstLineChars="100" w:firstLine="211"/>
        <w:rPr>
          <w:szCs w:val="21"/>
        </w:rPr>
      </w:pPr>
      <w:r w:rsidRPr="0019625E">
        <w:rPr>
          <w:b/>
          <w:bCs/>
          <w:szCs w:val="21"/>
        </w:rPr>
        <w:t>▲</w:t>
      </w:r>
      <w:r>
        <w:rPr>
          <w:rFonts w:hint="eastAsia"/>
          <w:szCs w:val="21"/>
        </w:rPr>
        <w:t>1</w:t>
      </w:r>
      <w:r>
        <w:rPr>
          <w:szCs w:val="21"/>
        </w:rPr>
        <w:t xml:space="preserve">.1.4 </w:t>
      </w:r>
      <w:r w:rsidRPr="001A4B95">
        <w:rPr>
          <w:szCs w:val="21"/>
        </w:rPr>
        <w:t>探针电流：范围</w:t>
      </w:r>
      <w:r>
        <w:rPr>
          <w:rFonts w:hint="eastAsia"/>
          <w:szCs w:val="21"/>
        </w:rPr>
        <w:t>不窄于</w:t>
      </w:r>
      <w:r>
        <w:rPr>
          <w:szCs w:val="21"/>
        </w:rPr>
        <w:t>5</w:t>
      </w:r>
      <w:r w:rsidRPr="001A4B95">
        <w:rPr>
          <w:szCs w:val="21"/>
        </w:rPr>
        <w:t>pA</w:t>
      </w:r>
      <w:r>
        <w:rPr>
          <w:szCs w:val="21"/>
        </w:rPr>
        <w:t>~20</w:t>
      </w:r>
      <w:r w:rsidRPr="001A4B95">
        <w:rPr>
          <w:szCs w:val="21"/>
        </w:rPr>
        <w:t>nA</w:t>
      </w:r>
      <w:r>
        <w:rPr>
          <w:rFonts w:hint="eastAsia"/>
          <w:szCs w:val="21"/>
        </w:rPr>
        <w:t>，</w:t>
      </w:r>
      <w:r w:rsidRPr="000A08AD">
        <w:rPr>
          <w:szCs w:val="21"/>
        </w:rPr>
        <w:t>连续可调</w:t>
      </w:r>
      <w:r>
        <w:rPr>
          <w:rFonts w:hint="eastAsia"/>
          <w:szCs w:val="21"/>
        </w:rPr>
        <w:t>，</w:t>
      </w:r>
      <w:r w:rsidRPr="001A4B95">
        <w:rPr>
          <w:szCs w:val="21"/>
        </w:rPr>
        <w:t>束流稳定性</w:t>
      </w:r>
      <w:r>
        <w:rPr>
          <w:rFonts w:hint="eastAsia"/>
          <w:szCs w:val="21"/>
        </w:rPr>
        <w:t>不大于</w:t>
      </w:r>
      <w:r w:rsidRPr="001A4B95">
        <w:rPr>
          <w:szCs w:val="21"/>
        </w:rPr>
        <w:t>0.2%/</w:t>
      </w:r>
      <w:r w:rsidRPr="001A4B95">
        <w:rPr>
          <w:rFonts w:hint="eastAsia"/>
          <w:szCs w:val="21"/>
        </w:rPr>
        <w:t>1h</w:t>
      </w:r>
      <w:r>
        <w:rPr>
          <w:rFonts w:hint="eastAsia"/>
          <w:szCs w:val="21"/>
        </w:rPr>
        <w:t>；</w:t>
      </w:r>
    </w:p>
    <w:p w14:paraId="227E8106" w14:textId="77777777" w:rsidR="005557A8" w:rsidRPr="000A08AD" w:rsidRDefault="005557A8" w:rsidP="003C37C7">
      <w:pPr>
        <w:snapToGrid w:val="0"/>
        <w:spacing w:line="360" w:lineRule="auto"/>
        <w:ind w:firstLineChars="100" w:firstLine="210"/>
        <w:rPr>
          <w:szCs w:val="21"/>
        </w:rPr>
      </w:pPr>
      <w:r w:rsidRPr="000A08AD">
        <w:rPr>
          <w:szCs w:val="21"/>
        </w:rPr>
        <w:t>1.1.</w:t>
      </w:r>
      <w:r>
        <w:rPr>
          <w:szCs w:val="21"/>
        </w:rPr>
        <w:t xml:space="preserve">5 </w:t>
      </w:r>
      <w:r>
        <w:rPr>
          <w:rFonts w:hint="eastAsia"/>
          <w:szCs w:val="21"/>
        </w:rPr>
        <w:t>放大倍数范围：</w:t>
      </w:r>
      <w:r w:rsidRPr="000A08AD">
        <w:rPr>
          <w:szCs w:val="21"/>
        </w:rPr>
        <w:t>不窄于</w:t>
      </w:r>
      <w:r w:rsidRPr="00AB72BC">
        <w:rPr>
          <w:szCs w:val="21"/>
        </w:rPr>
        <w:t>20</w:t>
      </w:r>
      <w:r w:rsidRPr="000A08AD">
        <w:rPr>
          <w:szCs w:val="21"/>
        </w:rPr>
        <w:t>~200</w:t>
      </w:r>
      <w:r w:rsidRPr="000A08AD">
        <w:rPr>
          <w:szCs w:val="21"/>
        </w:rPr>
        <w:t>万倍，连续可调；</w:t>
      </w:r>
    </w:p>
    <w:p w14:paraId="6A287561" w14:textId="77777777" w:rsidR="005557A8" w:rsidRPr="000A08AD" w:rsidRDefault="005557A8" w:rsidP="003C37C7">
      <w:pPr>
        <w:tabs>
          <w:tab w:val="left" w:pos="1134"/>
        </w:tabs>
        <w:snapToGrid w:val="0"/>
        <w:spacing w:line="360" w:lineRule="auto"/>
        <w:ind w:firstLineChars="100" w:firstLine="210"/>
        <w:rPr>
          <w:szCs w:val="21"/>
        </w:rPr>
      </w:pPr>
      <w:r w:rsidRPr="000A08AD">
        <w:rPr>
          <w:rFonts w:ascii="Segoe UI Symbol" w:hAnsi="Segoe UI Symbol" w:cs="Segoe UI Symbol"/>
          <w:szCs w:val="21"/>
        </w:rPr>
        <w:t>★</w:t>
      </w:r>
      <w:r w:rsidRPr="000A08AD">
        <w:rPr>
          <w:szCs w:val="21"/>
        </w:rPr>
        <w:t>1.1.</w:t>
      </w:r>
      <w:r>
        <w:rPr>
          <w:szCs w:val="21"/>
        </w:rPr>
        <w:t>6</w:t>
      </w:r>
      <w:r w:rsidRPr="000A08AD">
        <w:rPr>
          <w:szCs w:val="21"/>
        </w:rPr>
        <w:t xml:space="preserve"> </w:t>
      </w:r>
      <w:r>
        <w:rPr>
          <w:rFonts w:hint="eastAsia"/>
          <w:szCs w:val="21"/>
        </w:rPr>
        <w:t>物镜：</w:t>
      </w:r>
      <w:r w:rsidRPr="000A08AD">
        <w:rPr>
          <w:szCs w:val="21"/>
        </w:rPr>
        <w:t>无漏磁物镜结构，对磁性材料近距离高分辨观察；可在</w:t>
      </w:r>
      <w:r w:rsidRPr="000A08AD">
        <w:rPr>
          <w:szCs w:val="21"/>
        </w:rPr>
        <w:t>2mm</w:t>
      </w:r>
      <w:r w:rsidRPr="000A08AD">
        <w:rPr>
          <w:szCs w:val="21"/>
        </w:rPr>
        <w:t>以内短距离下，对铁磁性或易磁性材料进行底片倍率高于</w:t>
      </w:r>
      <w:r w:rsidRPr="000A08AD">
        <w:rPr>
          <w:szCs w:val="21"/>
        </w:rPr>
        <w:t>200,000</w:t>
      </w:r>
      <w:r w:rsidRPr="000A08AD">
        <w:rPr>
          <w:szCs w:val="21"/>
        </w:rPr>
        <w:t>倍率的高分辨成像；</w:t>
      </w:r>
    </w:p>
    <w:p w14:paraId="2D2BFEE7" w14:textId="77777777" w:rsidR="005557A8" w:rsidRPr="008271D1" w:rsidRDefault="005557A8" w:rsidP="003C37C7">
      <w:pPr>
        <w:tabs>
          <w:tab w:val="left" w:pos="1134"/>
        </w:tabs>
        <w:snapToGrid w:val="0"/>
        <w:spacing w:line="360" w:lineRule="auto"/>
        <w:ind w:firstLineChars="100" w:firstLine="210"/>
        <w:rPr>
          <w:color w:val="FF0000"/>
          <w:szCs w:val="21"/>
        </w:rPr>
      </w:pPr>
      <w:r w:rsidRPr="000A08AD">
        <w:rPr>
          <w:szCs w:val="21"/>
        </w:rPr>
        <w:t>1.1.</w:t>
      </w:r>
      <w:r>
        <w:rPr>
          <w:szCs w:val="21"/>
        </w:rPr>
        <w:t>7</w:t>
      </w:r>
      <w:r w:rsidRPr="000A08AD">
        <w:rPr>
          <w:szCs w:val="21"/>
        </w:rPr>
        <w:t xml:space="preserve"> </w:t>
      </w:r>
      <w:r w:rsidRPr="000A08AD">
        <w:rPr>
          <w:szCs w:val="21"/>
        </w:rPr>
        <w:t>物镜光阑</w:t>
      </w:r>
      <w:r>
        <w:rPr>
          <w:rFonts w:hint="eastAsia"/>
          <w:szCs w:val="21"/>
        </w:rPr>
        <w:t>：</w:t>
      </w:r>
      <w:r w:rsidRPr="00ED2E57">
        <w:rPr>
          <w:rFonts w:hint="eastAsia"/>
          <w:szCs w:val="21"/>
        </w:rPr>
        <w:t>多孔物镜光阑，每孔都具备光阑自动对中能力</w:t>
      </w:r>
      <w:r>
        <w:rPr>
          <w:rFonts w:hint="eastAsia"/>
          <w:szCs w:val="21"/>
        </w:rPr>
        <w:t>，无需手动调节</w:t>
      </w:r>
      <w:r w:rsidRPr="00ED2E57">
        <w:rPr>
          <w:rFonts w:hint="eastAsia"/>
          <w:szCs w:val="21"/>
        </w:rPr>
        <w:t>；</w:t>
      </w:r>
    </w:p>
    <w:p w14:paraId="0BDEB6A4" w14:textId="77777777" w:rsidR="005557A8" w:rsidRPr="003F2398" w:rsidRDefault="005557A8" w:rsidP="005557A8">
      <w:pPr>
        <w:tabs>
          <w:tab w:val="left" w:pos="1134"/>
        </w:tabs>
        <w:snapToGrid w:val="0"/>
        <w:spacing w:line="360" w:lineRule="auto"/>
        <w:rPr>
          <w:b/>
          <w:bCs/>
          <w:szCs w:val="21"/>
        </w:rPr>
      </w:pPr>
      <w:r w:rsidRPr="003F2398">
        <w:rPr>
          <w:b/>
          <w:bCs/>
          <w:szCs w:val="21"/>
        </w:rPr>
        <w:t xml:space="preserve">1.2 </w:t>
      </w:r>
      <w:r w:rsidRPr="003F2398">
        <w:rPr>
          <w:b/>
          <w:bCs/>
          <w:szCs w:val="21"/>
        </w:rPr>
        <w:t>样品室及样品台</w:t>
      </w:r>
    </w:p>
    <w:p w14:paraId="7A11796E" w14:textId="77777777" w:rsidR="005557A8" w:rsidRPr="000A08AD" w:rsidRDefault="005557A8" w:rsidP="00C02B84">
      <w:pPr>
        <w:tabs>
          <w:tab w:val="left" w:pos="284"/>
          <w:tab w:val="left" w:pos="567"/>
          <w:tab w:val="left" w:pos="709"/>
          <w:tab w:val="left" w:pos="1134"/>
        </w:tabs>
        <w:snapToGrid w:val="0"/>
        <w:spacing w:line="360" w:lineRule="auto"/>
        <w:ind w:firstLineChars="100" w:firstLine="210"/>
        <w:rPr>
          <w:szCs w:val="21"/>
        </w:rPr>
      </w:pPr>
      <w:bookmarkStart w:id="7" w:name="OLE_LINK6"/>
      <w:r w:rsidRPr="000A08AD">
        <w:rPr>
          <w:rFonts w:ascii="Segoe UI Symbol" w:hAnsi="Segoe UI Symbol" w:cs="Segoe UI Symbol"/>
          <w:szCs w:val="21"/>
        </w:rPr>
        <w:t>★</w:t>
      </w:r>
      <w:r w:rsidRPr="000A08AD">
        <w:rPr>
          <w:szCs w:val="21"/>
        </w:rPr>
        <w:t xml:space="preserve">1.2.1 </w:t>
      </w:r>
      <w:r w:rsidRPr="000A08AD">
        <w:rPr>
          <w:szCs w:val="21"/>
        </w:rPr>
        <w:t>样品室内部尺寸：左右宽度及内外进深</w:t>
      </w:r>
      <w:r w:rsidRPr="00D062A7">
        <w:rPr>
          <w:rFonts w:asciiTheme="minorEastAsia" w:eastAsiaTheme="minorEastAsia" w:hAnsiTheme="minorEastAsia"/>
          <w:szCs w:val="21"/>
        </w:rPr>
        <w:t>≥</w:t>
      </w:r>
      <w:r w:rsidRPr="00ED2E57">
        <w:rPr>
          <w:szCs w:val="21"/>
        </w:rPr>
        <w:t>320 mm</w:t>
      </w:r>
      <w:r w:rsidRPr="00ED2E57">
        <w:rPr>
          <w:szCs w:val="21"/>
        </w:rPr>
        <w:t>；</w:t>
      </w:r>
    </w:p>
    <w:p w14:paraId="0B6C7896" w14:textId="77777777" w:rsidR="005557A8" w:rsidRPr="008271D1" w:rsidRDefault="005557A8" w:rsidP="00C02B84">
      <w:pPr>
        <w:tabs>
          <w:tab w:val="left" w:pos="1134"/>
        </w:tabs>
        <w:snapToGrid w:val="0"/>
        <w:spacing w:line="360" w:lineRule="auto"/>
        <w:ind w:firstLineChars="100" w:firstLine="210"/>
        <w:rPr>
          <w:color w:val="FF0000"/>
          <w:szCs w:val="21"/>
        </w:rPr>
      </w:pPr>
      <w:r w:rsidRPr="000A08AD">
        <w:rPr>
          <w:rFonts w:ascii="Segoe UI Symbol" w:hAnsi="Segoe UI Symbol" w:cs="Segoe UI Symbol"/>
          <w:szCs w:val="21"/>
        </w:rPr>
        <w:t>★</w:t>
      </w:r>
      <w:r w:rsidRPr="000A08AD">
        <w:rPr>
          <w:szCs w:val="21"/>
        </w:rPr>
        <w:t xml:space="preserve">1.2.2 </w:t>
      </w:r>
      <w:r w:rsidRPr="000A08AD">
        <w:rPr>
          <w:szCs w:val="21"/>
        </w:rPr>
        <w:t>样品台</w:t>
      </w:r>
      <w:r>
        <w:rPr>
          <w:rFonts w:hint="eastAsia"/>
          <w:szCs w:val="21"/>
        </w:rPr>
        <w:t>行程</w:t>
      </w:r>
      <w:r w:rsidRPr="000A08AD">
        <w:rPr>
          <w:szCs w:val="21"/>
        </w:rPr>
        <w:t>：</w:t>
      </w:r>
      <w:r w:rsidRPr="00ED2E57">
        <w:rPr>
          <w:szCs w:val="21"/>
        </w:rPr>
        <w:t>X/Y</w:t>
      </w:r>
      <w:r w:rsidRPr="00ED2E57">
        <w:rPr>
          <w:szCs w:val="21"/>
        </w:rPr>
        <w:t>方向</w:t>
      </w:r>
      <w:r w:rsidRPr="00D062A7">
        <w:rPr>
          <w:rFonts w:ascii="宋体" w:hAnsi="宋体"/>
          <w:szCs w:val="21"/>
        </w:rPr>
        <w:t>≥</w:t>
      </w:r>
      <w:r w:rsidRPr="00EA1F41">
        <w:rPr>
          <w:szCs w:val="21"/>
        </w:rPr>
        <w:t>100</w:t>
      </w:r>
      <w:r w:rsidRPr="00ED2E57">
        <w:rPr>
          <w:szCs w:val="21"/>
        </w:rPr>
        <w:t xml:space="preserve"> mm</w:t>
      </w:r>
      <w:r w:rsidRPr="00ED2E57">
        <w:rPr>
          <w:szCs w:val="21"/>
        </w:rPr>
        <w:t>，</w:t>
      </w:r>
      <w:r w:rsidRPr="00ED2E57">
        <w:rPr>
          <w:szCs w:val="21"/>
        </w:rPr>
        <w:t>Z</w:t>
      </w:r>
      <w:r w:rsidRPr="00ED2E57">
        <w:rPr>
          <w:szCs w:val="21"/>
        </w:rPr>
        <w:t>方向</w:t>
      </w:r>
      <w:r w:rsidRPr="00D062A7">
        <w:rPr>
          <w:rFonts w:ascii="宋体" w:hAnsi="宋体"/>
          <w:szCs w:val="21"/>
        </w:rPr>
        <w:t>≥</w:t>
      </w:r>
      <w:r w:rsidRPr="00D71D94">
        <w:rPr>
          <w:szCs w:val="21"/>
        </w:rPr>
        <w:t>40mm</w:t>
      </w:r>
      <w:r>
        <w:rPr>
          <w:rFonts w:hint="eastAsia"/>
          <w:szCs w:val="21"/>
        </w:rPr>
        <w:t>；</w:t>
      </w:r>
      <w:r>
        <w:rPr>
          <w:rFonts w:hint="eastAsia"/>
          <w:szCs w:val="21"/>
        </w:rPr>
        <w:t>R</w:t>
      </w:r>
      <w:r>
        <w:rPr>
          <w:rFonts w:hint="eastAsia"/>
          <w:szCs w:val="21"/>
        </w:rPr>
        <w:t>（旋转角度）</w:t>
      </w:r>
      <w:r w:rsidRPr="00ED2E57">
        <w:rPr>
          <w:szCs w:val="21"/>
        </w:rPr>
        <w:t>360°</w:t>
      </w:r>
      <w:r>
        <w:rPr>
          <w:rFonts w:hint="eastAsia"/>
          <w:szCs w:val="21"/>
        </w:rPr>
        <w:t>，步长≤</w:t>
      </w:r>
      <w:r>
        <w:rPr>
          <w:szCs w:val="21"/>
        </w:rPr>
        <w:t>1</w:t>
      </w:r>
      <w:r>
        <w:rPr>
          <w:rFonts w:hint="eastAsia"/>
          <w:szCs w:val="21"/>
        </w:rPr>
        <w:t>°；</w:t>
      </w:r>
      <w:r>
        <w:rPr>
          <w:rFonts w:hint="eastAsia"/>
          <w:szCs w:val="21"/>
        </w:rPr>
        <w:t>T</w:t>
      </w:r>
      <w:r>
        <w:rPr>
          <w:rFonts w:hint="eastAsia"/>
          <w:szCs w:val="21"/>
        </w:rPr>
        <w:t>（倾角）不窄于</w:t>
      </w:r>
      <w:r w:rsidRPr="00D71D94">
        <w:rPr>
          <w:szCs w:val="21"/>
        </w:rPr>
        <w:t>-4°</w:t>
      </w:r>
      <w:r w:rsidRPr="006B59EB">
        <w:rPr>
          <w:szCs w:val="21"/>
        </w:rPr>
        <w:t>~ 70°</w:t>
      </w:r>
      <w:r w:rsidRPr="00ED2E57">
        <w:rPr>
          <w:szCs w:val="21"/>
        </w:rPr>
        <w:t>；</w:t>
      </w:r>
    </w:p>
    <w:p w14:paraId="78F761BE" w14:textId="77777777" w:rsidR="00515A37" w:rsidRDefault="005557A8" w:rsidP="00C02B84">
      <w:pPr>
        <w:tabs>
          <w:tab w:val="left" w:pos="1134"/>
        </w:tabs>
        <w:snapToGrid w:val="0"/>
        <w:spacing w:line="360" w:lineRule="auto"/>
        <w:ind w:firstLineChars="100" w:firstLine="210"/>
        <w:rPr>
          <w:color w:val="FF0000"/>
          <w:szCs w:val="21"/>
        </w:rPr>
      </w:pPr>
      <w:r w:rsidRPr="000A08AD">
        <w:rPr>
          <w:rFonts w:ascii="Segoe UI Symbol" w:hAnsi="Segoe UI Symbol" w:cs="Segoe UI Symbol"/>
          <w:szCs w:val="21"/>
        </w:rPr>
        <w:t>★</w:t>
      </w:r>
      <w:r w:rsidRPr="000A08AD">
        <w:rPr>
          <w:szCs w:val="21"/>
        </w:rPr>
        <w:t>1.2.3</w:t>
      </w:r>
      <w:r>
        <w:rPr>
          <w:szCs w:val="21"/>
        </w:rPr>
        <w:t xml:space="preserve"> </w:t>
      </w:r>
      <w:r w:rsidRPr="000A08AD">
        <w:rPr>
          <w:szCs w:val="21"/>
        </w:rPr>
        <w:t>可装载最大样品尺寸：</w:t>
      </w:r>
      <w:r>
        <w:rPr>
          <w:rFonts w:hint="eastAsia"/>
          <w:szCs w:val="21"/>
        </w:rPr>
        <w:t>直径</w:t>
      </w:r>
      <w:r w:rsidRPr="00D062A7">
        <w:rPr>
          <w:rFonts w:asciiTheme="minorEastAsia" w:eastAsiaTheme="minorEastAsia" w:hAnsiTheme="minorEastAsia"/>
          <w:szCs w:val="21"/>
        </w:rPr>
        <w:t>≥</w:t>
      </w:r>
      <w:r w:rsidRPr="000A08AD">
        <w:rPr>
          <w:szCs w:val="21"/>
        </w:rPr>
        <w:t>2</w:t>
      </w:r>
      <w:r>
        <w:rPr>
          <w:szCs w:val="21"/>
        </w:rPr>
        <w:t>0</w:t>
      </w:r>
      <w:r w:rsidRPr="000A08AD">
        <w:rPr>
          <w:szCs w:val="21"/>
        </w:rPr>
        <w:t>0mm</w:t>
      </w:r>
      <w:r>
        <w:rPr>
          <w:rFonts w:hint="eastAsia"/>
          <w:szCs w:val="21"/>
        </w:rPr>
        <w:t>，高度≥</w:t>
      </w:r>
      <w:r>
        <w:rPr>
          <w:szCs w:val="21"/>
        </w:rPr>
        <w:t>60</w:t>
      </w:r>
      <w:r>
        <w:rPr>
          <w:rFonts w:hint="eastAsia"/>
          <w:szCs w:val="21"/>
        </w:rPr>
        <w:t>mm</w:t>
      </w:r>
      <w:r>
        <w:rPr>
          <w:rFonts w:hint="eastAsia"/>
          <w:szCs w:val="21"/>
        </w:rPr>
        <w:t>，重量≥</w:t>
      </w:r>
      <w:r>
        <w:rPr>
          <w:rFonts w:hint="eastAsia"/>
          <w:szCs w:val="21"/>
        </w:rPr>
        <w:t>0</w:t>
      </w:r>
      <w:r>
        <w:rPr>
          <w:szCs w:val="21"/>
        </w:rPr>
        <w:t>.5</w:t>
      </w:r>
      <w:r>
        <w:rPr>
          <w:rFonts w:hint="eastAsia"/>
          <w:szCs w:val="21"/>
        </w:rPr>
        <w:t>kg</w:t>
      </w:r>
      <w:r w:rsidRPr="000A08AD">
        <w:rPr>
          <w:szCs w:val="21"/>
        </w:rPr>
        <w:t>；</w:t>
      </w:r>
    </w:p>
    <w:p w14:paraId="431C1BC4" w14:textId="4FCCA589" w:rsidR="005557A8" w:rsidRPr="00515A37" w:rsidRDefault="005557A8" w:rsidP="00C02B84">
      <w:pPr>
        <w:tabs>
          <w:tab w:val="left" w:pos="1134"/>
        </w:tabs>
        <w:snapToGrid w:val="0"/>
        <w:spacing w:line="360" w:lineRule="auto"/>
        <w:ind w:firstLineChars="100" w:firstLine="210"/>
        <w:rPr>
          <w:color w:val="FF0000"/>
          <w:szCs w:val="21"/>
        </w:rPr>
      </w:pPr>
      <w:r w:rsidRPr="000A08AD">
        <w:rPr>
          <w:szCs w:val="21"/>
        </w:rPr>
        <w:t>1.2.4</w:t>
      </w:r>
      <w:r>
        <w:rPr>
          <w:szCs w:val="21"/>
        </w:rPr>
        <w:t xml:space="preserve"> </w:t>
      </w:r>
      <w:r w:rsidRPr="000A08AD">
        <w:rPr>
          <w:szCs w:val="21"/>
        </w:rPr>
        <w:t>样品室接口数量</w:t>
      </w:r>
      <w:r w:rsidRPr="00D062A7">
        <w:rPr>
          <w:rFonts w:asciiTheme="minorEastAsia" w:eastAsiaTheme="minorEastAsia" w:hAnsiTheme="minorEastAsia"/>
          <w:szCs w:val="21"/>
        </w:rPr>
        <w:t>≥</w:t>
      </w:r>
      <w:r w:rsidRPr="000A08AD">
        <w:rPr>
          <w:szCs w:val="21"/>
        </w:rPr>
        <w:t>12</w:t>
      </w:r>
      <w:r w:rsidRPr="000A08AD">
        <w:rPr>
          <w:szCs w:val="21"/>
        </w:rPr>
        <w:t>个；</w:t>
      </w:r>
      <w:bookmarkEnd w:id="7"/>
      <w:r w:rsidRPr="000A08AD">
        <w:rPr>
          <w:szCs w:val="21"/>
        </w:rPr>
        <w:t xml:space="preserve"> </w:t>
      </w:r>
    </w:p>
    <w:p w14:paraId="4887588D" w14:textId="77777777" w:rsidR="00515A37" w:rsidRDefault="005557A8" w:rsidP="00515A37">
      <w:pPr>
        <w:tabs>
          <w:tab w:val="left" w:pos="1134"/>
        </w:tabs>
        <w:snapToGrid w:val="0"/>
        <w:spacing w:line="360" w:lineRule="auto"/>
        <w:rPr>
          <w:b/>
          <w:bCs/>
          <w:szCs w:val="21"/>
        </w:rPr>
      </w:pPr>
      <w:r w:rsidRPr="003F2398">
        <w:rPr>
          <w:b/>
          <w:bCs/>
          <w:szCs w:val="21"/>
        </w:rPr>
        <w:t>1.3</w:t>
      </w:r>
      <w:r w:rsidRPr="003F2398">
        <w:rPr>
          <w:b/>
          <w:bCs/>
          <w:szCs w:val="21"/>
        </w:rPr>
        <w:t>探测器</w:t>
      </w:r>
    </w:p>
    <w:p w14:paraId="27B27A40" w14:textId="77777777" w:rsidR="00515A37" w:rsidRDefault="005557A8" w:rsidP="00C02B84">
      <w:pPr>
        <w:tabs>
          <w:tab w:val="left" w:pos="1134"/>
        </w:tabs>
        <w:snapToGrid w:val="0"/>
        <w:spacing w:line="360" w:lineRule="auto"/>
        <w:ind w:firstLineChars="100" w:firstLine="210"/>
        <w:rPr>
          <w:b/>
          <w:bCs/>
          <w:szCs w:val="21"/>
        </w:rPr>
      </w:pPr>
      <w:r w:rsidRPr="000A08AD">
        <w:rPr>
          <w:szCs w:val="21"/>
        </w:rPr>
        <w:t xml:space="preserve">1.3.1 </w:t>
      </w:r>
      <w:r w:rsidRPr="000A08AD">
        <w:rPr>
          <w:szCs w:val="21"/>
        </w:rPr>
        <w:t>配置镜筒内二次电子探测器；</w:t>
      </w:r>
    </w:p>
    <w:p w14:paraId="35351F5D" w14:textId="081EFBE7" w:rsidR="005557A8" w:rsidRPr="00515A37" w:rsidRDefault="005557A8" w:rsidP="00C02B84">
      <w:pPr>
        <w:tabs>
          <w:tab w:val="left" w:pos="1134"/>
        </w:tabs>
        <w:snapToGrid w:val="0"/>
        <w:spacing w:line="360" w:lineRule="auto"/>
        <w:ind w:firstLineChars="100" w:firstLine="210"/>
        <w:rPr>
          <w:b/>
          <w:bCs/>
          <w:szCs w:val="21"/>
        </w:rPr>
      </w:pPr>
      <w:r w:rsidRPr="000A08AD">
        <w:rPr>
          <w:szCs w:val="21"/>
        </w:rPr>
        <w:t xml:space="preserve">1.3.2 </w:t>
      </w:r>
      <w:r w:rsidRPr="000A08AD">
        <w:rPr>
          <w:szCs w:val="21"/>
        </w:rPr>
        <w:t>配置样品舱室内二次电子探测器；</w:t>
      </w:r>
    </w:p>
    <w:p w14:paraId="52010A73" w14:textId="77777777" w:rsidR="005557A8" w:rsidRPr="000A08AD" w:rsidRDefault="005557A8" w:rsidP="00C02B84">
      <w:pPr>
        <w:tabs>
          <w:tab w:val="left" w:pos="1134"/>
        </w:tabs>
        <w:snapToGrid w:val="0"/>
        <w:spacing w:line="360" w:lineRule="auto"/>
        <w:ind w:firstLineChars="100" w:firstLine="210"/>
        <w:rPr>
          <w:color w:val="000000" w:themeColor="text1"/>
          <w:szCs w:val="21"/>
        </w:rPr>
      </w:pPr>
      <w:r w:rsidRPr="009E325A">
        <w:rPr>
          <w:rFonts w:ascii="Segoe UI Symbol" w:hAnsi="Segoe UI Symbol" w:cs="Segoe UI Symbol"/>
          <w:szCs w:val="21"/>
        </w:rPr>
        <w:t>★</w:t>
      </w:r>
      <w:r w:rsidRPr="009E325A">
        <w:rPr>
          <w:color w:val="000000" w:themeColor="text1"/>
          <w:szCs w:val="21"/>
        </w:rPr>
        <w:t xml:space="preserve">1.3.3 </w:t>
      </w:r>
      <w:r w:rsidRPr="009E325A">
        <w:rPr>
          <w:rFonts w:hint="eastAsia"/>
          <w:color w:val="000000" w:themeColor="text1"/>
          <w:szCs w:val="21"/>
        </w:rPr>
        <w:t>配置</w:t>
      </w:r>
      <w:r w:rsidRPr="009E325A">
        <w:rPr>
          <w:color w:val="000000" w:themeColor="text1"/>
          <w:szCs w:val="21"/>
        </w:rPr>
        <w:t>背散射电子探测器</w:t>
      </w:r>
      <w:r w:rsidRPr="009E325A">
        <w:rPr>
          <w:rFonts w:hint="eastAsia"/>
          <w:color w:val="000000" w:themeColor="text1"/>
          <w:szCs w:val="21"/>
        </w:rPr>
        <w:t>：整机具备</w:t>
      </w:r>
      <w:r w:rsidRPr="009E325A">
        <w:rPr>
          <w:color w:val="000000" w:themeColor="text1"/>
          <w:szCs w:val="21"/>
        </w:rPr>
        <w:t>电子束通道衬度成像功能</w:t>
      </w:r>
      <w:r w:rsidRPr="009E325A">
        <w:rPr>
          <w:rFonts w:hint="eastAsia"/>
          <w:color w:val="000000" w:themeColor="text1"/>
          <w:szCs w:val="21"/>
        </w:rPr>
        <w:t>，</w:t>
      </w:r>
      <w:r w:rsidRPr="009E325A">
        <w:rPr>
          <w:color w:val="000000" w:themeColor="text1"/>
          <w:szCs w:val="21"/>
        </w:rPr>
        <w:t>背散射电子探测器</w:t>
      </w:r>
      <w:r w:rsidRPr="009E325A">
        <w:rPr>
          <w:rFonts w:hint="eastAsia"/>
          <w:color w:val="000000" w:themeColor="text1"/>
          <w:szCs w:val="21"/>
        </w:rPr>
        <w:t>需为镜筒内或样品室内</w:t>
      </w:r>
      <w:r w:rsidRPr="009E325A">
        <w:rPr>
          <w:color w:val="000000" w:themeColor="text1"/>
          <w:szCs w:val="21"/>
        </w:rPr>
        <w:t>背散射电子探测器，</w:t>
      </w:r>
      <w:r w:rsidRPr="009E325A">
        <w:rPr>
          <w:rFonts w:hint="eastAsia"/>
          <w:color w:val="000000" w:themeColor="text1"/>
          <w:szCs w:val="21"/>
        </w:rPr>
        <w:t>样品室背散射电子探测器象限分割数量≥</w:t>
      </w:r>
      <w:r w:rsidRPr="00D71D94">
        <w:rPr>
          <w:color w:val="000000" w:themeColor="text1"/>
          <w:szCs w:val="21"/>
        </w:rPr>
        <w:t>5</w:t>
      </w:r>
      <w:r w:rsidRPr="009E325A">
        <w:rPr>
          <w:color w:val="000000" w:themeColor="text1"/>
          <w:szCs w:val="21"/>
        </w:rPr>
        <w:t>；</w:t>
      </w:r>
    </w:p>
    <w:p w14:paraId="0CFACB8D" w14:textId="77777777" w:rsidR="005557A8" w:rsidRDefault="005557A8" w:rsidP="00C02B84">
      <w:pPr>
        <w:tabs>
          <w:tab w:val="left" w:pos="1134"/>
        </w:tabs>
        <w:snapToGrid w:val="0"/>
        <w:spacing w:line="360" w:lineRule="auto"/>
        <w:ind w:firstLineChars="100" w:firstLine="210"/>
        <w:rPr>
          <w:szCs w:val="21"/>
        </w:rPr>
      </w:pPr>
      <w:r w:rsidRPr="000A08AD">
        <w:rPr>
          <w:rFonts w:ascii="Segoe UI Symbol" w:hAnsi="Segoe UI Symbol" w:cs="Segoe UI Symbol"/>
          <w:szCs w:val="21"/>
        </w:rPr>
        <w:t>★</w:t>
      </w:r>
      <w:r w:rsidRPr="000A08AD">
        <w:rPr>
          <w:color w:val="000000" w:themeColor="text1"/>
          <w:szCs w:val="21"/>
        </w:rPr>
        <w:t>1.3.</w:t>
      </w:r>
      <w:r>
        <w:rPr>
          <w:color w:val="000000" w:themeColor="text1"/>
          <w:szCs w:val="21"/>
        </w:rPr>
        <w:t>4</w:t>
      </w:r>
      <w:r w:rsidRPr="000A08AD">
        <w:rPr>
          <w:color w:val="000000" w:themeColor="text1"/>
          <w:szCs w:val="21"/>
        </w:rPr>
        <w:t xml:space="preserve"> </w:t>
      </w:r>
      <w:r w:rsidRPr="000A08AD">
        <w:rPr>
          <w:szCs w:val="21"/>
        </w:rPr>
        <w:t>配置电子束束流检测器，物镜极靴防触碰报警器；</w:t>
      </w:r>
    </w:p>
    <w:p w14:paraId="0C5F97AC" w14:textId="77777777" w:rsidR="005557A8" w:rsidRDefault="005557A8" w:rsidP="00C02B84">
      <w:pPr>
        <w:tabs>
          <w:tab w:val="left" w:pos="1134"/>
        </w:tabs>
        <w:snapToGrid w:val="0"/>
        <w:spacing w:line="360" w:lineRule="auto"/>
        <w:ind w:firstLineChars="100" w:firstLine="210"/>
      </w:pPr>
      <w:r w:rsidRPr="000A08AD">
        <w:rPr>
          <w:rFonts w:ascii="Segoe UI Symbol" w:hAnsi="Segoe UI Symbol" w:cs="Segoe UI Symbol"/>
          <w:szCs w:val="21"/>
        </w:rPr>
        <w:t>★</w:t>
      </w:r>
      <w:r>
        <w:rPr>
          <w:rFonts w:hint="eastAsia"/>
        </w:rPr>
        <w:t>1</w:t>
      </w:r>
      <w:r>
        <w:t xml:space="preserve">.3.5 </w:t>
      </w:r>
      <w:r>
        <w:rPr>
          <w:rFonts w:hint="eastAsia"/>
        </w:rPr>
        <w:t>导航相机：</w:t>
      </w:r>
      <w:proofErr w:type="gramStart"/>
      <w:r>
        <w:rPr>
          <w:rFonts w:hint="eastAsia"/>
        </w:rPr>
        <w:t>样品室全视野</w:t>
      </w:r>
      <w:proofErr w:type="gramEnd"/>
      <w:r w:rsidRPr="001B5BA9">
        <w:t>导航相机</w:t>
      </w:r>
      <w:r w:rsidRPr="001B5BA9">
        <w:t>1</w:t>
      </w:r>
      <w:r w:rsidRPr="001B5BA9">
        <w:t>套</w:t>
      </w:r>
      <w:r>
        <w:rPr>
          <w:rFonts w:hint="eastAsia"/>
        </w:rPr>
        <w:t>，</w:t>
      </w:r>
      <w:r w:rsidRPr="004B280D">
        <w:rPr>
          <w:rFonts w:hint="eastAsia"/>
        </w:rPr>
        <w:t>彩色成像，分辨率至少达到</w:t>
      </w:r>
      <w:r>
        <w:rPr>
          <w:color w:val="000000" w:themeColor="text1"/>
          <w:szCs w:val="21"/>
        </w:rPr>
        <w:t>1720</w:t>
      </w:r>
      <w:r>
        <w:rPr>
          <w:rFonts w:hint="eastAsia"/>
          <w:color w:val="000000" w:themeColor="text1"/>
          <w:szCs w:val="21"/>
        </w:rPr>
        <w:t>×</w:t>
      </w:r>
      <w:r>
        <w:rPr>
          <w:color w:val="000000" w:themeColor="text1"/>
          <w:szCs w:val="21"/>
        </w:rPr>
        <w:t>1080</w:t>
      </w:r>
      <w:r>
        <w:rPr>
          <w:rFonts w:hint="eastAsia"/>
          <w:color w:val="000000" w:themeColor="text1"/>
          <w:szCs w:val="21"/>
        </w:rPr>
        <w:t>像素</w:t>
      </w:r>
      <w:r w:rsidRPr="004B280D">
        <w:rPr>
          <w:rFonts w:hint="eastAsia"/>
          <w:color w:val="000000" w:themeColor="text1"/>
          <w:szCs w:val="21"/>
        </w:rPr>
        <w:t>，</w:t>
      </w:r>
      <w:r w:rsidRPr="001B5BA9">
        <w:t>可以实时观察样品台、探测器以及样品等</w:t>
      </w:r>
      <w:r>
        <w:rPr>
          <w:rFonts w:hint="eastAsia"/>
        </w:rPr>
        <w:t>的</w:t>
      </w:r>
      <w:r w:rsidRPr="001B5BA9">
        <w:t>移动和位置关系</w:t>
      </w:r>
      <w:r>
        <w:rPr>
          <w:rFonts w:hint="eastAsia"/>
        </w:rPr>
        <w:t>；</w:t>
      </w:r>
    </w:p>
    <w:p w14:paraId="4A4A64D8" w14:textId="77777777" w:rsidR="005557A8" w:rsidRPr="003F2398" w:rsidRDefault="005557A8" w:rsidP="00C02B84">
      <w:pPr>
        <w:tabs>
          <w:tab w:val="left" w:pos="1134"/>
        </w:tabs>
        <w:snapToGrid w:val="0"/>
        <w:spacing w:line="360" w:lineRule="auto"/>
        <w:ind w:firstLineChars="100" w:firstLine="210"/>
        <w:rPr>
          <w:color w:val="000000" w:themeColor="text1"/>
          <w:szCs w:val="21"/>
        </w:rPr>
      </w:pPr>
      <w:r w:rsidRPr="000A08AD">
        <w:rPr>
          <w:rFonts w:ascii="Segoe UI Symbol" w:hAnsi="Segoe UI Symbol" w:cs="Segoe UI Symbol"/>
          <w:szCs w:val="21"/>
        </w:rPr>
        <w:t>★</w:t>
      </w:r>
      <w:r w:rsidRPr="000A08AD">
        <w:rPr>
          <w:color w:val="000000" w:themeColor="text1"/>
          <w:szCs w:val="21"/>
        </w:rPr>
        <w:t>1.</w:t>
      </w:r>
      <w:r>
        <w:rPr>
          <w:color w:val="000000" w:themeColor="text1"/>
          <w:szCs w:val="21"/>
        </w:rPr>
        <w:t>3</w:t>
      </w:r>
      <w:r w:rsidRPr="000A08AD">
        <w:rPr>
          <w:color w:val="000000" w:themeColor="text1"/>
          <w:szCs w:val="21"/>
        </w:rPr>
        <w:t>.</w:t>
      </w:r>
      <w:r>
        <w:rPr>
          <w:color w:val="000000" w:themeColor="text1"/>
          <w:szCs w:val="21"/>
        </w:rPr>
        <w:t xml:space="preserve">6 </w:t>
      </w:r>
      <w:r w:rsidRPr="000A08AD">
        <w:rPr>
          <w:color w:val="000000" w:themeColor="text1"/>
          <w:szCs w:val="21"/>
        </w:rPr>
        <w:t>样品舱室内红外</w:t>
      </w:r>
      <w:r w:rsidRPr="000A08AD">
        <w:rPr>
          <w:color w:val="000000" w:themeColor="text1"/>
          <w:szCs w:val="21"/>
        </w:rPr>
        <w:t>CCD</w:t>
      </w:r>
      <w:r w:rsidRPr="000A08AD">
        <w:rPr>
          <w:color w:val="000000" w:themeColor="text1"/>
          <w:szCs w:val="21"/>
        </w:rPr>
        <w:t>相机</w:t>
      </w:r>
      <w:r>
        <w:rPr>
          <w:rFonts w:hint="eastAsia"/>
          <w:color w:val="000000" w:themeColor="text1"/>
          <w:szCs w:val="21"/>
        </w:rPr>
        <w:t>：</w:t>
      </w:r>
      <w:r w:rsidRPr="00934A8A">
        <w:rPr>
          <w:rFonts w:hint="eastAsia"/>
          <w:color w:val="000000" w:themeColor="text1"/>
          <w:szCs w:val="21"/>
        </w:rPr>
        <w:t>分辨率至少达到</w:t>
      </w:r>
      <w:r>
        <w:rPr>
          <w:color w:val="000000" w:themeColor="text1"/>
          <w:szCs w:val="21"/>
        </w:rPr>
        <w:t>1280</w:t>
      </w:r>
      <w:r>
        <w:rPr>
          <w:rFonts w:hint="eastAsia"/>
          <w:color w:val="000000" w:themeColor="text1"/>
          <w:szCs w:val="21"/>
        </w:rPr>
        <w:t>×</w:t>
      </w:r>
      <w:r>
        <w:rPr>
          <w:color w:val="000000" w:themeColor="text1"/>
          <w:szCs w:val="21"/>
        </w:rPr>
        <w:t>720</w:t>
      </w:r>
      <w:r w:rsidRPr="00934A8A">
        <w:rPr>
          <w:color w:val="000000" w:themeColor="text1"/>
          <w:szCs w:val="21"/>
        </w:rPr>
        <w:t xml:space="preserve"> </w:t>
      </w:r>
      <w:r>
        <w:rPr>
          <w:rFonts w:hint="eastAsia"/>
          <w:color w:val="000000" w:themeColor="text1"/>
          <w:szCs w:val="21"/>
        </w:rPr>
        <w:t>像素</w:t>
      </w:r>
      <w:r w:rsidRPr="000A08AD">
        <w:rPr>
          <w:color w:val="000000" w:themeColor="text1"/>
          <w:szCs w:val="21"/>
        </w:rPr>
        <w:t>；</w:t>
      </w:r>
    </w:p>
    <w:p w14:paraId="230B97A0" w14:textId="77777777" w:rsidR="005557A8" w:rsidRPr="00AE42CC" w:rsidRDefault="005557A8" w:rsidP="005557A8">
      <w:pPr>
        <w:snapToGrid w:val="0"/>
        <w:spacing w:line="360" w:lineRule="auto"/>
        <w:rPr>
          <w:b/>
          <w:bCs/>
          <w:szCs w:val="21"/>
        </w:rPr>
      </w:pPr>
      <w:r w:rsidRPr="00AE42CC">
        <w:rPr>
          <w:b/>
          <w:bCs/>
          <w:szCs w:val="21"/>
        </w:rPr>
        <w:t xml:space="preserve">1.4 </w:t>
      </w:r>
      <w:r w:rsidRPr="00AE42CC">
        <w:rPr>
          <w:b/>
          <w:bCs/>
          <w:szCs w:val="21"/>
        </w:rPr>
        <w:t>成像及分析</w:t>
      </w:r>
    </w:p>
    <w:p w14:paraId="0EC490D9" w14:textId="77777777" w:rsidR="005557A8" w:rsidRPr="000A08AD" w:rsidRDefault="005557A8" w:rsidP="00C02B84">
      <w:pPr>
        <w:snapToGrid w:val="0"/>
        <w:spacing w:line="360" w:lineRule="auto"/>
        <w:ind w:firstLineChars="100" w:firstLine="210"/>
        <w:rPr>
          <w:szCs w:val="21"/>
        </w:rPr>
      </w:pPr>
      <w:r w:rsidRPr="000A08AD">
        <w:rPr>
          <w:szCs w:val="21"/>
        </w:rPr>
        <w:t xml:space="preserve">1.4.1 </w:t>
      </w:r>
      <w:r w:rsidRPr="000A08AD">
        <w:rPr>
          <w:szCs w:val="21"/>
        </w:rPr>
        <w:t>具备自动调节功能，包含但不限于自动调节亮度与衬度、焦距和象散、动态聚焦、漂移矫正、倾斜补偿、大面积拼图等；</w:t>
      </w:r>
    </w:p>
    <w:p w14:paraId="1AA65EB7" w14:textId="77777777" w:rsidR="00515A37" w:rsidRDefault="005557A8" w:rsidP="00C02B84">
      <w:pPr>
        <w:snapToGrid w:val="0"/>
        <w:spacing w:line="360" w:lineRule="auto"/>
        <w:ind w:firstLineChars="100" w:firstLine="210"/>
        <w:rPr>
          <w:szCs w:val="21"/>
        </w:rPr>
      </w:pPr>
      <w:r w:rsidRPr="000A08AD">
        <w:rPr>
          <w:rFonts w:ascii="Segoe UI Symbol" w:hAnsi="Segoe UI Symbol" w:cs="Segoe UI Symbol"/>
          <w:szCs w:val="21"/>
        </w:rPr>
        <w:t>★</w:t>
      </w:r>
      <w:r w:rsidRPr="000A08AD">
        <w:rPr>
          <w:szCs w:val="21"/>
        </w:rPr>
        <w:t>1.4.2</w:t>
      </w:r>
      <w:bookmarkStart w:id="8" w:name="OLE_LINK10"/>
      <w:r w:rsidRPr="000A08AD">
        <w:rPr>
          <w:szCs w:val="21"/>
        </w:rPr>
        <w:t xml:space="preserve"> </w:t>
      </w:r>
      <w:bookmarkEnd w:id="8"/>
      <w:r w:rsidRPr="00411007">
        <w:rPr>
          <w:szCs w:val="21"/>
        </w:rPr>
        <w:t>能谱仪</w:t>
      </w:r>
      <w:proofErr w:type="gramStart"/>
      <w:r w:rsidRPr="00411007">
        <w:rPr>
          <w:szCs w:val="21"/>
        </w:rPr>
        <w:t>最佳分析</w:t>
      </w:r>
      <w:proofErr w:type="gramEnd"/>
      <w:r w:rsidRPr="00411007">
        <w:rPr>
          <w:szCs w:val="21"/>
        </w:rPr>
        <w:t>工作距离</w:t>
      </w:r>
      <w:r w:rsidRPr="00411007">
        <w:rPr>
          <w:szCs w:val="21"/>
        </w:rPr>
        <w:t>≤</w:t>
      </w:r>
      <w:r>
        <w:rPr>
          <w:szCs w:val="21"/>
        </w:rPr>
        <w:t>9</w:t>
      </w:r>
      <w:r w:rsidRPr="00411007">
        <w:rPr>
          <w:szCs w:val="21"/>
        </w:rPr>
        <w:t>mm</w:t>
      </w:r>
      <w:r w:rsidRPr="000A08AD">
        <w:rPr>
          <w:szCs w:val="21"/>
        </w:rPr>
        <w:t>，确保更佳的能谱计数率，改善能谱测试效果</w:t>
      </w:r>
      <w:r w:rsidRPr="000A08AD">
        <w:rPr>
          <w:rFonts w:hint="eastAsia"/>
          <w:szCs w:val="21"/>
        </w:rPr>
        <w:t>；</w:t>
      </w:r>
    </w:p>
    <w:p w14:paraId="5624FFC3" w14:textId="6CC9F419" w:rsidR="005557A8" w:rsidRDefault="005557A8" w:rsidP="00C02B84">
      <w:pPr>
        <w:snapToGrid w:val="0"/>
        <w:spacing w:line="360" w:lineRule="auto"/>
        <w:ind w:firstLineChars="100" w:firstLine="210"/>
        <w:rPr>
          <w:szCs w:val="21"/>
        </w:rPr>
      </w:pPr>
      <w:r w:rsidRPr="00D354A5">
        <w:rPr>
          <w:szCs w:val="21"/>
        </w:rPr>
        <w:t xml:space="preserve">1.4.3 </w:t>
      </w:r>
      <w:r w:rsidRPr="00D354A5">
        <w:rPr>
          <w:szCs w:val="21"/>
        </w:rPr>
        <w:t>电镜电脑</w:t>
      </w:r>
      <w:r w:rsidRPr="00D354A5">
        <w:rPr>
          <w:rFonts w:hint="eastAsia"/>
          <w:szCs w:val="21"/>
        </w:rPr>
        <w:t>主机为</w:t>
      </w:r>
      <w:r w:rsidRPr="00D354A5">
        <w:rPr>
          <w:szCs w:val="21"/>
        </w:rPr>
        <w:t>工作站</w:t>
      </w:r>
      <w:r>
        <w:rPr>
          <w:rFonts w:hint="eastAsia"/>
          <w:szCs w:val="21"/>
        </w:rPr>
        <w:t>，投标时需注明品牌和型号，</w:t>
      </w:r>
      <w:r w:rsidRPr="000A08AD">
        <w:rPr>
          <w:szCs w:val="21"/>
        </w:rPr>
        <w:t>配置不低于：</w:t>
      </w:r>
      <w:r>
        <w:rPr>
          <w:szCs w:val="21"/>
        </w:rPr>
        <w:t>CPU</w:t>
      </w:r>
      <w:r w:rsidRPr="000A08AD">
        <w:rPr>
          <w:szCs w:val="21"/>
        </w:rPr>
        <w:t>处理器</w:t>
      </w:r>
      <w:r>
        <w:rPr>
          <w:rFonts w:hint="eastAsia"/>
          <w:szCs w:val="21"/>
        </w:rPr>
        <w:t>不低于</w:t>
      </w:r>
      <w:r w:rsidRPr="002417BC">
        <w:rPr>
          <w:szCs w:val="21"/>
        </w:rPr>
        <w:t xml:space="preserve">Intel </w:t>
      </w:r>
      <w:r w:rsidRPr="002417BC">
        <w:rPr>
          <w:szCs w:val="21"/>
        </w:rPr>
        <w:lastRenderedPageBreak/>
        <w:t>Core i9</w:t>
      </w:r>
      <w:r>
        <w:rPr>
          <w:szCs w:val="21"/>
        </w:rPr>
        <w:t>-12900</w:t>
      </w:r>
      <w:r w:rsidRPr="000A08AD">
        <w:rPr>
          <w:szCs w:val="21"/>
        </w:rPr>
        <w:t>；内存</w:t>
      </w:r>
      <w:r>
        <w:rPr>
          <w:rFonts w:hint="eastAsia"/>
          <w:szCs w:val="21"/>
        </w:rPr>
        <w:t>≥</w:t>
      </w:r>
      <w:r>
        <w:rPr>
          <w:szCs w:val="21"/>
        </w:rPr>
        <w:t>64GB</w:t>
      </w:r>
      <w:r w:rsidRPr="000A08AD">
        <w:rPr>
          <w:szCs w:val="21"/>
        </w:rPr>
        <w:t>；硬盘</w:t>
      </w:r>
      <w:r>
        <w:rPr>
          <w:rFonts w:hint="eastAsia"/>
          <w:szCs w:val="21"/>
        </w:rPr>
        <w:t>空间≥</w:t>
      </w:r>
      <w:r>
        <w:rPr>
          <w:szCs w:val="21"/>
        </w:rPr>
        <w:t>4TB</w:t>
      </w:r>
      <w:r>
        <w:rPr>
          <w:rFonts w:hint="eastAsia"/>
          <w:szCs w:val="21"/>
        </w:rPr>
        <w:t>，且至少有</w:t>
      </w:r>
      <w:r>
        <w:rPr>
          <w:rFonts w:hint="eastAsia"/>
          <w:szCs w:val="21"/>
        </w:rPr>
        <w:t>1</w:t>
      </w:r>
      <w:r>
        <w:rPr>
          <w:szCs w:val="21"/>
        </w:rPr>
        <w:t>TB</w:t>
      </w:r>
      <w:r>
        <w:rPr>
          <w:rFonts w:hint="eastAsia"/>
          <w:szCs w:val="21"/>
        </w:rPr>
        <w:t>为固态硬盘</w:t>
      </w:r>
      <w:r>
        <w:rPr>
          <w:rFonts w:hint="eastAsia"/>
          <w:szCs w:val="21"/>
        </w:rPr>
        <w:t>S</w:t>
      </w:r>
      <w:r>
        <w:rPr>
          <w:szCs w:val="21"/>
        </w:rPr>
        <w:t>SD</w:t>
      </w:r>
      <w:r w:rsidRPr="000A08AD">
        <w:rPr>
          <w:szCs w:val="21"/>
        </w:rPr>
        <w:t>；显卡</w:t>
      </w:r>
      <w:r>
        <w:rPr>
          <w:rFonts w:hint="eastAsia"/>
          <w:szCs w:val="21"/>
        </w:rPr>
        <w:t>不低于</w:t>
      </w:r>
      <w:proofErr w:type="gramStart"/>
      <w:r>
        <w:rPr>
          <w:rFonts w:hint="eastAsia"/>
          <w:szCs w:val="21"/>
        </w:rPr>
        <w:t>英伟达</w:t>
      </w:r>
      <w:proofErr w:type="gramEnd"/>
      <w:r>
        <w:rPr>
          <w:rFonts w:hint="eastAsia"/>
          <w:szCs w:val="21"/>
        </w:rPr>
        <w:t>A4</w:t>
      </w:r>
      <w:r>
        <w:rPr>
          <w:szCs w:val="21"/>
        </w:rPr>
        <w:t>000</w:t>
      </w:r>
      <w:r>
        <w:rPr>
          <w:rFonts w:hint="eastAsia"/>
          <w:szCs w:val="21"/>
        </w:rPr>
        <w:t>，</w:t>
      </w:r>
      <w:r>
        <w:rPr>
          <w:rFonts w:hint="eastAsia"/>
          <w:szCs w:val="21"/>
        </w:rPr>
        <w:t>1</w:t>
      </w:r>
      <w:r>
        <w:rPr>
          <w:szCs w:val="21"/>
        </w:rPr>
        <w:t>6GB</w:t>
      </w:r>
      <w:r w:rsidRPr="000A08AD">
        <w:rPr>
          <w:szCs w:val="21"/>
        </w:rPr>
        <w:t>；</w:t>
      </w:r>
      <w:r>
        <w:rPr>
          <w:rFonts w:hint="eastAsia"/>
          <w:szCs w:val="21"/>
        </w:rPr>
        <w:t>液晶</w:t>
      </w:r>
      <w:r w:rsidRPr="000A08AD">
        <w:rPr>
          <w:szCs w:val="21"/>
        </w:rPr>
        <w:t>显示器</w:t>
      </w:r>
      <w:r>
        <w:rPr>
          <w:rFonts w:hint="eastAsia"/>
          <w:szCs w:val="21"/>
        </w:rPr>
        <w:t>至少</w:t>
      </w:r>
      <w:r>
        <w:rPr>
          <w:rFonts w:hint="eastAsia"/>
          <w:szCs w:val="21"/>
        </w:rPr>
        <w:t>2</w:t>
      </w:r>
      <w:r>
        <w:rPr>
          <w:rFonts w:hint="eastAsia"/>
          <w:szCs w:val="21"/>
        </w:rPr>
        <w:t>套，且不小于</w:t>
      </w:r>
      <w:r>
        <w:rPr>
          <w:rFonts w:hint="eastAsia"/>
          <w:szCs w:val="21"/>
        </w:rPr>
        <w:t>2</w:t>
      </w:r>
      <w:r>
        <w:rPr>
          <w:szCs w:val="21"/>
        </w:rPr>
        <w:t>4</w:t>
      </w:r>
      <w:r>
        <w:rPr>
          <w:rFonts w:hint="eastAsia"/>
          <w:szCs w:val="21"/>
        </w:rPr>
        <w:t>英寸</w:t>
      </w:r>
      <w:r w:rsidRPr="000A08AD">
        <w:rPr>
          <w:szCs w:val="21"/>
        </w:rPr>
        <w:t>；</w:t>
      </w:r>
      <w:bookmarkStart w:id="9" w:name="OLE_LINK13"/>
      <w:r>
        <w:rPr>
          <w:rFonts w:hint="eastAsia"/>
          <w:szCs w:val="21"/>
        </w:rPr>
        <w:t>配备品牌无线键盘鼠标；</w:t>
      </w:r>
    </w:p>
    <w:p w14:paraId="6474ACE9" w14:textId="77777777" w:rsidR="005557A8" w:rsidRDefault="005557A8" w:rsidP="005557A8">
      <w:pPr>
        <w:tabs>
          <w:tab w:val="left" w:pos="1134"/>
        </w:tabs>
        <w:snapToGrid w:val="0"/>
        <w:spacing w:line="360" w:lineRule="auto"/>
        <w:rPr>
          <w:szCs w:val="21"/>
        </w:rPr>
      </w:pPr>
      <w:r w:rsidRPr="0075225E">
        <w:rPr>
          <w:b/>
          <w:bCs/>
          <w:szCs w:val="21"/>
        </w:rPr>
        <w:t xml:space="preserve">1.5 </w:t>
      </w:r>
      <w:r w:rsidRPr="0075225E">
        <w:rPr>
          <w:rFonts w:hint="eastAsia"/>
          <w:b/>
          <w:bCs/>
          <w:szCs w:val="21"/>
        </w:rPr>
        <w:t>真空系统：</w:t>
      </w:r>
      <w:r w:rsidRPr="00D57779">
        <w:rPr>
          <w:rFonts w:hint="eastAsia"/>
          <w:szCs w:val="21"/>
        </w:rPr>
        <w:t>须配置</w:t>
      </w:r>
      <w:r>
        <w:rPr>
          <w:rFonts w:hint="eastAsia"/>
          <w:szCs w:val="21"/>
        </w:rPr>
        <w:t>机械泵</w:t>
      </w:r>
      <w:r>
        <w:rPr>
          <w:rFonts w:hint="eastAsia"/>
          <w:szCs w:val="21"/>
        </w:rPr>
        <w:t>+</w:t>
      </w:r>
      <w:r>
        <w:rPr>
          <w:rFonts w:hint="eastAsia"/>
          <w:szCs w:val="21"/>
        </w:rPr>
        <w:t>分子泵</w:t>
      </w:r>
      <w:r>
        <w:rPr>
          <w:rFonts w:hint="eastAsia"/>
          <w:szCs w:val="21"/>
        </w:rPr>
        <w:t>+</w:t>
      </w:r>
      <w:r>
        <w:rPr>
          <w:rFonts w:hint="eastAsia"/>
          <w:szCs w:val="21"/>
        </w:rPr>
        <w:t>离子泵，若有更优真空系统需给出说明并提供对比参数；</w:t>
      </w:r>
    </w:p>
    <w:p w14:paraId="6B1A5503" w14:textId="77777777" w:rsidR="005557A8" w:rsidRDefault="005557A8" w:rsidP="005557A8">
      <w:pPr>
        <w:tabs>
          <w:tab w:val="left" w:pos="1134"/>
        </w:tabs>
        <w:snapToGrid w:val="0"/>
        <w:spacing w:line="360" w:lineRule="auto"/>
        <w:rPr>
          <w:bCs/>
          <w:szCs w:val="21"/>
        </w:rPr>
      </w:pPr>
      <w:r w:rsidRPr="0075225E">
        <w:rPr>
          <w:rFonts w:hint="eastAsia"/>
          <w:b/>
          <w:bCs/>
          <w:szCs w:val="21"/>
        </w:rPr>
        <w:t>1</w:t>
      </w:r>
      <w:r w:rsidRPr="0075225E">
        <w:rPr>
          <w:b/>
          <w:bCs/>
          <w:szCs w:val="21"/>
        </w:rPr>
        <w:t xml:space="preserve">.6 </w:t>
      </w:r>
      <w:r w:rsidRPr="000A08AD">
        <w:rPr>
          <w:bCs/>
          <w:szCs w:val="21"/>
        </w:rPr>
        <w:t>静音闭路循环水一套</w:t>
      </w:r>
      <w:r>
        <w:rPr>
          <w:rFonts w:hint="eastAsia"/>
          <w:bCs/>
          <w:szCs w:val="21"/>
        </w:rPr>
        <w:t>；</w:t>
      </w:r>
    </w:p>
    <w:p w14:paraId="6C3C4348" w14:textId="77777777" w:rsidR="005557A8" w:rsidRDefault="005557A8" w:rsidP="005557A8">
      <w:pPr>
        <w:tabs>
          <w:tab w:val="left" w:pos="1134"/>
        </w:tabs>
        <w:snapToGrid w:val="0"/>
        <w:spacing w:line="360" w:lineRule="auto"/>
        <w:rPr>
          <w:szCs w:val="21"/>
        </w:rPr>
      </w:pPr>
      <w:r w:rsidRPr="0075225E">
        <w:rPr>
          <w:rFonts w:hint="eastAsia"/>
          <w:b/>
          <w:szCs w:val="21"/>
        </w:rPr>
        <w:t>1</w:t>
      </w:r>
      <w:r w:rsidRPr="0075225E">
        <w:rPr>
          <w:b/>
          <w:szCs w:val="21"/>
        </w:rPr>
        <w:t>.7</w:t>
      </w:r>
      <w:r w:rsidRPr="0075225E">
        <w:rPr>
          <w:rFonts w:asciiTheme="minorEastAsia" w:eastAsiaTheme="minorEastAsia" w:hAnsiTheme="minorEastAsia" w:hint="eastAsia"/>
          <w:b/>
          <w:szCs w:val="21"/>
        </w:rPr>
        <w:t xml:space="preserve"> </w:t>
      </w:r>
      <w:r>
        <w:rPr>
          <w:rFonts w:asciiTheme="minorEastAsia" w:eastAsiaTheme="minorEastAsia" w:hAnsiTheme="minorEastAsia"/>
          <w:b/>
          <w:szCs w:val="21"/>
        </w:rPr>
        <w:t>UPS</w:t>
      </w:r>
      <w:r>
        <w:rPr>
          <w:rFonts w:asciiTheme="minorEastAsia" w:eastAsiaTheme="minorEastAsia" w:hAnsiTheme="minorEastAsia" w:hint="eastAsia"/>
          <w:b/>
          <w:szCs w:val="21"/>
        </w:rPr>
        <w:t>电源：</w:t>
      </w:r>
      <w:proofErr w:type="gramStart"/>
      <w:r w:rsidRPr="00B279C8">
        <w:rPr>
          <w:rFonts w:hint="eastAsia"/>
          <w:szCs w:val="21"/>
        </w:rPr>
        <w:t>配置山特</w:t>
      </w:r>
      <w:proofErr w:type="gramEnd"/>
      <w:r w:rsidRPr="00B279C8">
        <w:rPr>
          <w:rFonts w:hint="eastAsia"/>
          <w:szCs w:val="21"/>
        </w:rPr>
        <w:t>UPS</w:t>
      </w:r>
      <w:r w:rsidRPr="00B279C8">
        <w:rPr>
          <w:rFonts w:hint="eastAsia"/>
          <w:szCs w:val="21"/>
        </w:rPr>
        <w:t>不间断工频电源</w:t>
      </w:r>
      <w:r w:rsidRPr="00B279C8">
        <w:rPr>
          <w:rFonts w:hint="eastAsia"/>
          <w:szCs w:val="21"/>
        </w:rPr>
        <w:t>1</w:t>
      </w:r>
      <w:r w:rsidRPr="00B279C8">
        <w:rPr>
          <w:rFonts w:hint="eastAsia"/>
          <w:szCs w:val="21"/>
        </w:rPr>
        <w:t>套，功率不低于</w:t>
      </w:r>
      <w:r w:rsidRPr="00B279C8">
        <w:rPr>
          <w:rFonts w:hint="eastAsia"/>
          <w:szCs w:val="21"/>
        </w:rPr>
        <w:t>6 kVA</w:t>
      </w:r>
      <w:r w:rsidRPr="00B279C8">
        <w:rPr>
          <w:rFonts w:hint="eastAsia"/>
          <w:szCs w:val="21"/>
        </w:rPr>
        <w:t>，至少保证断电情况下，整机工作续航时间≥</w:t>
      </w:r>
      <w:r w:rsidRPr="00B279C8">
        <w:rPr>
          <w:rFonts w:hint="eastAsia"/>
          <w:szCs w:val="21"/>
        </w:rPr>
        <w:t>2</w:t>
      </w:r>
      <w:r w:rsidRPr="00B279C8">
        <w:rPr>
          <w:rFonts w:hint="eastAsia"/>
          <w:szCs w:val="21"/>
        </w:rPr>
        <w:t>小时；</w:t>
      </w:r>
    </w:p>
    <w:p w14:paraId="5EEE1046" w14:textId="77777777" w:rsidR="005557A8" w:rsidRDefault="005557A8" w:rsidP="005557A8">
      <w:pPr>
        <w:tabs>
          <w:tab w:val="left" w:pos="1134"/>
        </w:tabs>
        <w:snapToGrid w:val="0"/>
        <w:spacing w:line="360" w:lineRule="auto"/>
        <w:rPr>
          <w:color w:val="000000"/>
          <w:szCs w:val="21"/>
        </w:rPr>
      </w:pPr>
      <w:r w:rsidRPr="0075225E">
        <w:rPr>
          <w:rFonts w:hint="eastAsia"/>
          <w:b/>
          <w:szCs w:val="21"/>
        </w:rPr>
        <w:t>1</w:t>
      </w:r>
      <w:r w:rsidRPr="0075225E">
        <w:rPr>
          <w:b/>
          <w:szCs w:val="21"/>
        </w:rPr>
        <w:t>.</w:t>
      </w:r>
      <w:r>
        <w:rPr>
          <w:b/>
          <w:szCs w:val="21"/>
        </w:rPr>
        <w:t xml:space="preserve">8 </w:t>
      </w:r>
      <w:r>
        <w:rPr>
          <w:color w:val="000000"/>
          <w:szCs w:val="21"/>
        </w:rPr>
        <w:t>提供</w:t>
      </w:r>
      <w:proofErr w:type="gramStart"/>
      <w:r>
        <w:rPr>
          <w:color w:val="000000"/>
          <w:szCs w:val="21"/>
        </w:rPr>
        <w:t>备用场</w:t>
      </w:r>
      <w:proofErr w:type="gramEnd"/>
      <w:r>
        <w:rPr>
          <w:color w:val="000000"/>
          <w:szCs w:val="21"/>
        </w:rPr>
        <w:t>发射灯丝</w:t>
      </w:r>
      <w:r>
        <w:rPr>
          <w:color w:val="000000"/>
          <w:szCs w:val="21"/>
        </w:rPr>
        <w:t>1</w:t>
      </w:r>
      <w:r>
        <w:rPr>
          <w:color w:val="000000"/>
          <w:szCs w:val="21"/>
        </w:rPr>
        <w:t>套，包含更换灯丝涉及到的人工服务</w:t>
      </w:r>
      <w:r>
        <w:rPr>
          <w:rFonts w:hint="eastAsia"/>
          <w:color w:val="000000"/>
          <w:szCs w:val="21"/>
        </w:rPr>
        <w:t>。</w:t>
      </w:r>
    </w:p>
    <w:p w14:paraId="6DF335A7" w14:textId="3D04C32B" w:rsidR="005557A8" w:rsidRDefault="005557A8" w:rsidP="005557A8">
      <w:pPr>
        <w:tabs>
          <w:tab w:val="left" w:pos="900"/>
        </w:tabs>
        <w:spacing w:line="360" w:lineRule="auto"/>
        <w:rPr>
          <w:color w:val="000000"/>
          <w:szCs w:val="21"/>
        </w:rPr>
      </w:pPr>
      <w:r w:rsidRPr="00066989">
        <w:rPr>
          <w:rFonts w:hint="eastAsia"/>
          <w:b/>
          <w:bCs/>
          <w:color w:val="000000"/>
          <w:szCs w:val="21"/>
        </w:rPr>
        <w:t>1</w:t>
      </w:r>
      <w:r w:rsidRPr="00066989">
        <w:rPr>
          <w:b/>
          <w:bCs/>
          <w:color w:val="000000"/>
          <w:szCs w:val="21"/>
        </w:rPr>
        <w:t xml:space="preserve">.9 </w:t>
      </w:r>
      <w:r w:rsidRPr="00066989">
        <w:rPr>
          <w:color w:val="000000"/>
          <w:szCs w:val="21"/>
        </w:rPr>
        <w:t>配置旋钮控制板</w:t>
      </w:r>
      <w:r>
        <w:rPr>
          <w:rFonts w:hint="eastAsia"/>
          <w:color w:val="000000"/>
          <w:szCs w:val="21"/>
        </w:rPr>
        <w:t>或</w:t>
      </w:r>
      <w:r w:rsidRPr="00066989">
        <w:rPr>
          <w:color w:val="000000"/>
          <w:szCs w:val="21"/>
        </w:rPr>
        <w:t>轨迹球</w:t>
      </w:r>
      <w:r w:rsidRPr="00066989">
        <w:rPr>
          <w:color w:val="000000"/>
          <w:szCs w:val="21"/>
        </w:rPr>
        <w:t>1</w:t>
      </w:r>
      <w:r w:rsidRPr="00066989">
        <w:rPr>
          <w:color w:val="000000"/>
          <w:szCs w:val="21"/>
        </w:rPr>
        <w:t>套，包含不限于可控制扫描模式、亮度对比度、聚焦和像散、对中等功能</w:t>
      </w:r>
      <w:r>
        <w:rPr>
          <w:rFonts w:hint="eastAsia"/>
          <w:color w:val="000000"/>
          <w:szCs w:val="21"/>
        </w:rPr>
        <w:t>。</w:t>
      </w:r>
    </w:p>
    <w:p w14:paraId="7AC010B3" w14:textId="37D2DB42" w:rsidR="00290B2E" w:rsidRPr="00290B2E" w:rsidRDefault="00290B2E" w:rsidP="005557A8">
      <w:pPr>
        <w:tabs>
          <w:tab w:val="left" w:pos="900"/>
        </w:tabs>
        <w:spacing w:line="360" w:lineRule="auto"/>
        <w:rPr>
          <w:b/>
          <w:bCs/>
          <w:color w:val="000000"/>
          <w:szCs w:val="21"/>
        </w:rPr>
      </w:pPr>
      <w:r w:rsidRPr="00574508">
        <w:rPr>
          <w:rFonts w:hint="eastAsia"/>
          <w:b/>
          <w:bCs/>
          <w:color w:val="000000"/>
          <w:szCs w:val="21"/>
        </w:rPr>
        <w:t>1</w:t>
      </w:r>
      <w:r w:rsidRPr="00574508">
        <w:rPr>
          <w:b/>
          <w:bCs/>
          <w:color w:val="000000"/>
          <w:szCs w:val="21"/>
        </w:rPr>
        <w:t xml:space="preserve">.10 </w:t>
      </w:r>
      <w:r w:rsidRPr="00574508">
        <w:rPr>
          <w:rFonts w:hint="eastAsia"/>
          <w:color w:val="000000"/>
          <w:szCs w:val="21"/>
        </w:rPr>
        <w:t>提供</w:t>
      </w:r>
      <w:r w:rsidR="004A50BF" w:rsidRPr="00574508">
        <w:rPr>
          <w:rFonts w:hint="eastAsia"/>
          <w:color w:val="000000"/>
          <w:szCs w:val="21"/>
        </w:rPr>
        <w:t>平面、截面等</w:t>
      </w:r>
      <w:r w:rsidR="006E2113" w:rsidRPr="00574508">
        <w:rPr>
          <w:rFonts w:hint="eastAsia"/>
          <w:color w:val="000000"/>
          <w:szCs w:val="21"/>
        </w:rPr>
        <w:t>不同规格</w:t>
      </w:r>
      <w:r w:rsidR="004A50BF" w:rsidRPr="00574508">
        <w:rPr>
          <w:rFonts w:hint="eastAsia"/>
          <w:color w:val="000000"/>
          <w:szCs w:val="21"/>
        </w:rPr>
        <w:t>样品台</w:t>
      </w:r>
      <w:r w:rsidRPr="00574508">
        <w:rPr>
          <w:rFonts w:hint="eastAsia"/>
          <w:color w:val="000000"/>
          <w:szCs w:val="21"/>
        </w:rPr>
        <w:t>，</w:t>
      </w:r>
      <w:r w:rsidR="004A50BF" w:rsidRPr="00574508">
        <w:rPr>
          <w:rFonts w:hint="eastAsia"/>
          <w:color w:val="000000"/>
          <w:szCs w:val="21"/>
        </w:rPr>
        <w:t>不少于</w:t>
      </w:r>
      <w:r w:rsidR="004A50BF" w:rsidRPr="00574508">
        <w:rPr>
          <w:rFonts w:hint="eastAsia"/>
          <w:color w:val="000000"/>
          <w:szCs w:val="21"/>
        </w:rPr>
        <w:t>2</w:t>
      </w:r>
      <w:r w:rsidR="004A50BF" w:rsidRPr="00574508">
        <w:rPr>
          <w:color w:val="000000"/>
          <w:szCs w:val="21"/>
        </w:rPr>
        <w:t>5</w:t>
      </w:r>
      <w:r w:rsidR="004A50BF" w:rsidRPr="00574508">
        <w:rPr>
          <w:rFonts w:hint="eastAsia"/>
          <w:color w:val="000000"/>
          <w:szCs w:val="21"/>
        </w:rPr>
        <w:t>个，</w:t>
      </w:r>
      <w:r w:rsidRPr="00574508">
        <w:rPr>
          <w:rFonts w:hint="eastAsia"/>
          <w:color w:val="000000"/>
          <w:szCs w:val="21"/>
        </w:rPr>
        <w:t>导电胶带</w:t>
      </w:r>
      <w:r w:rsidR="004A50BF" w:rsidRPr="00574508">
        <w:rPr>
          <w:color w:val="000000"/>
          <w:szCs w:val="21"/>
        </w:rPr>
        <w:t>5</w:t>
      </w:r>
      <w:r w:rsidRPr="00574508">
        <w:rPr>
          <w:rFonts w:hint="eastAsia"/>
          <w:color w:val="000000"/>
          <w:szCs w:val="21"/>
        </w:rPr>
        <w:t>卷以上。</w:t>
      </w:r>
    </w:p>
    <w:bookmarkEnd w:id="9"/>
    <w:p w14:paraId="265E3AE9" w14:textId="77777777" w:rsidR="005557A8" w:rsidRPr="00587918" w:rsidRDefault="005557A8" w:rsidP="005557A8">
      <w:pPr>
        <w:snapToGrid w:val="0"/>
        <w:spacing w:beforeLines="50" w:before="156" w:afterLines="50" w:after="156" w:line="360" w:lineRule="auto"/>
        <w:rPr>
          <w:b/>
          <w:szCs w:val="21"/>
        </w:rPr>
      </w:pPr>
      <w:r w:rsidRPr="00587918">
        <w:rPr>
          <w:b/>
          <w:szCs w:val="21"/>
        </w:rPr>
        <w:t>2. EDS</w:t>
      </w:r>
      <w:r w:rsidRPr="00587918">
        <w:rPr>
          <w:b/>
          <w:szCs w:val="21"/>
        </w:rPr>
        <w:t>能谱仪</w:t>
      </w:r>
    </w:p>
    <w:p w14:paraId="0806BE36" w14:textId="77777777" w:rsidR="005557A8" w:rsidRDefault="005557A8" w:rsidP="00C02B84">
      <w:pPr>
        <w:snapToGrid w:val="0"/>
        <w:spacing w:line="360" w:lineRule="auto"/>
        <w:ind w:firstLineChars="100" w:firstLine="211"/>
        <w:rPr>
          <w:szCs w:val="21"/>
        </w:rPr>
      </w:pPr>
      <w:r w:rsidRPr="00D67EEA">
        <w:rPr>
          <w:b/>
          <w:bCs/>
          <w:szCs w:val="21"/>
        </w:rPr>
        <w:t>▲</w:t>
      </w:r>
      <w:r w:rsidRPr="00D67EEA">
        <w:rPr>
          <w:rFonts w:hint="eastAsia"/>
          <w:szCs w:val="21"/>
        </w:rPr>
        <w:t>2</w:t>
      </w:r>
      <w:r w:rsidRPr="00D67EEA">
        <w:rPr>
          <w:szCs w:val="21"/>
        </w:rPr>
        <w:t xml:space="preserve">.1 </w:t>
      </w:r>
      <w:r w:rsidRPr="00D67EEA">
        <w:rPr>
          <w:rFonts w:hint="eastAsia"/>
          <w:szCs w:val="21"/>
        </w:rPr>
        <w:t>配置主流品牌</w:t>
      </w:r>
      <w:r w:rsidRPr="00D67EEA">
        <w:rPr>
          <w:rFonts w:hint="eastAsia"/>
          <w:szCs w:val="21"/>
        </w:rPr>
        <w:t>E</w:t>
      </w:r>
      <w:r w:rsidRPr="00D67EEA">
        <w:rPr>
          <w:szCs w:val="21"/>
        </w:rPr>
        <w:t>DS</w:t>
      </w:r>
      <w:r w:rsidRPr="00D67EEA">
        <w:rPr>
          <w:rFonts w:hint="eastAsia"/>
          <w:szCs w:val="21"/>
        </w:rPr>
        <w:t>能谱仪，支持点分析、线扫描及面分布检测。</w:t>
      </w:r>
    </w:p>
    <w:p w14:paraId="05BBCEA0" w14:textId="77777777" w:rsidR="005557A8" w:rsidRPr="005B4225" w:rsidRDefault="005557A8" w:rsidP="00C02B84">
      <w:pPr>
        <w:snapToGrid w:val="0"/>
        <w:spacing w:line="360" w:lineRule="auto"/>
        <w:ind w:firstLineChars="100" w:firstLine="210"/>
        <w:rPr>
          <w:szCs w:val="21"/>
        </w:rPr>
      </w:pPr>
      <w:r w:rsidRPr="000A08AD">
        <w:rPr>
          <w:rFonts w:ascii="Segoe UI Symbol" w:hAnsi="Segoe UI Symbol" w:cs="Segoe UI Symbol"/>
          <w:szCs w:val="21"/>
        </w:rPr>
        <w:t>★</w:t>
      </w:r>
      <w:r w:rsidRPr="005B4225">
        <w:rPr>
          <w:szCs w:val="21"/>
        </w:rPr>
        <w:t>2.</w:t>
      </w:r>
      <w:r>
        <w:rPr>
          <w:szCs w:val="21"/>
        </w:rPr>
        <w:t>2</w:t>
      </w:r>
      <w:r>
        <w:rPr>
          <w:rFonts w:ascii="宋体" w:hAnsi="宋体" w:hint="eastAsia"/>
          <w:szCs w:val="21"/>
        </w:rPr>
        <w:t xml:space="preserve"> </w:t>
      </w:r>
      <w:r w:rsidRPr="005B4225">
        <w:rPr>
          <w:szCs w:val="21"/>
        </w:rPr>
        <w:t>EDS</w:t>
      </w:r>
      <w:r w:rsidRPr="005B4225">
        <w:rPr>
          <w:szCs w:val="21"/>
        </w:rPr>
        <w:t>能谱仪探测器须为分析型</w:t>
      </w:r>
      <w:r w:rsidRPr="005B4225">
        <w:rPr>
          <w:szCs w:val="21"/>
        </w:rPr>
        <w:t>SDD</w:t>
      </w:r>
      <w:r w:rsidRPr="005B4225">
        <w:rPr>
          <w:szCs w:val="21"/>
        </w:rPr>
        <w:t>硅漂移电制冷探测器，有效面积</w:t>
      </w:r>
      <w:r w:rsidRPr="005B4225">
        <w:rPr>
          <w:szCs w:val="21"/>
        </w:rPr>
        <w:t>≥6</w:t>
      </w:r>
      <w:r>
        <w:rPr>
          <w:szCs w:val="21"/>
        </w:rPr>
        <w:t>0</w:t>
      </w:r>
      <w:r w:rsidRPr="005B4225">
        <w:rPr>
          <w:szCs w:val="21"/>
        </w:rPr>
        <w:t xml:space="preserve"> mm</w:t>
      </w:r>
      <w:r w:rsidRPr="000B7C1D">
        <w:rPr>
          <w:szCs w:val="21"/>
          <w:vertAlign w:val="superscript"/>
        </w:rPr>
        <w:t>2</w:t>
      </w:r>
      <w:r w:rsidRPr="005B4225">
        <w:rPr>
          <w:szCs w:val="21"/>
        </w:rPr>
        <w:t>，高分子超薄窗设计；</w:t>
      </w:r>
      <w:r w:rsidRPr="00465A32">
        <w:rPr>
          <w:rFonts w:hint="eastAsia"/>
          <w:szCs w:val="21"/>
        </w:rPr>
        <w:t>探头配备电动马达，可自动伸缩；</w:t>
      </w:r>
    </w:p>
    <w:p w14:paraId="10F27BA9" w14:textId="77777777" w:rsidR="005557A8" w:rsidRPr="000A08AD" w:rsidRDefault="005557A8" w:rsidP="00C02B84">
      <w:pPr>
        <w:snapToGrid w:val="0"/>
        <w:spacing w:line="360" w:lineRule="auto"/>
        <w:ind w:firstLineChars="100" w:firstLine="210"/>
        <w:rPr>
          <w:szCs w:val="21"/>
        </w:rPr>
      </w:pPr>
      <w:r w:rsidRPr="000A08AD">
        <w:rPr>
          <w:rFonts w:ascii="Segoe UI Symbol" w:hAnsi="Segoe UI Symbol" w:cs="Segoe UI Symbol"/>
          <w:szCs w:val="21"/>
        </w:rPr>
        <w:t>★</w:t>
      </w:r>
      <w:r w:rsidRPr="000A08AD">
        <w:rPr>
          <w:szCs w:val="21"/>
        </w:rPr>
        <w:t>2.</w:t>
      </w:r>
      <w:r>
        <w:rPr>
          <w:szCs w:val="21"/>
        </w:rPr>
        <w:t>3</w:t>
      </w:r>
      <w:r>
        <w:rPr>
          <w:rFonts w:ascii="宋体" w:hAnsi="宋体" w:hint="eastAsia"/>
          <w:szCs w:val="21"/>
        </w:rPr>
        <w:t xml:space="preserve"> </w:t>
      </w:r>
      <w:r w:rsidRPr="000A08AD">
        <w:rPr>
          <w:szCs w:val="21"/>
        </w:rPr>
        <w:t>EDS</w:t>
      </w:r>
      <w:r w:rsidRPr="000A08AD">
        <w:rPr>
          <w:szCs w:val="21"/>
        </w:rPr>
        <w:t>能谱仪分辨率：</w:t>
      </w:r>
      <w:r w:rsidRPr="000A08AD">
        <w:rPr>
          <w:szCs w:val="21"/>
        </w:rPr>
        <w:t>Mn Ka</w:t>
      </w:r>
      <w:r w:rsidRPr="000A08AD">
        <w:rPr>
          <w:szCs w:val="21"/>
        </w:rPr>
        <w:t>保证</w:t>
      </w:r>
      <w:r w:rsidRPr="000A08AD">
        <w:rPr>
          <w:szCs w:val="21"/>
        </w:rPr>
        <w:t>≤12</w:t>
      </w:r>
      <w:r>
        <w:rPr>
          <w:szCs w:val="21"/>
        </w:rPr>
        <w:t>9</w:t>
      </w:r>
      <w:r w:rsidRPr="000A08AD">
        <w:rPr>
          <w:szCs w:val="21"/>
        </w:rPr>
        <w:t>eV</w:t>
      </w:r>
      <w:r>
        <w:rPr>
          <w:rFonts w:hint="eastAsia"/>
          <w:szCs w:val="21"/>
        </w:rPr>
        <w:t>（</w:t>
      </w:r>
      <w:r>
        <w:rPr>
          <w:rFonts w:hint="eastAsia"/>
          <w:szCs w:val="21"/>
        </w:rPr>
        <w:t>@</w:t>
      </w:r>
      <w:r>
        <w:rPr>
          <w:rFonts w:hint="eastAsia"/>
          <w:szCs w:val="21"/>
        </w:rPr>
        <w:t>计数率</w:t>
      </w:r>
      <w:r w:rsidRPr="005B4225">
        <w:rPr>
          <w:szCs w:val="21"/>
        </w:rPr>
        <w:t>130</w:t>
      </w:r>
      <w:r>
        <w:rPr>
          <w:rFonts w:hint="eastAsia"/>
          <w:szCs w:val="21"/>
        </w:rPr>
        <w:t>,</w:t>
      </w:r>
      <w:r w:rsidRPr="005B4225">
        <w:rPr>
          <w:szCs w:val="21"/>
        </w:rPr>
        <w:t>000cps</w:t>
      </w:r>
      <w:r w:rsidRPr="005B4225">
        <w:rPr>
          <w:szCs w:val="21"/>
        </w:rPr>
        <w:t>）</w:t>
      </w:r>
      <w:r w:rsidRPr="000A08AD">
        <w:rPr>
          <w:rFonts w:hint="eastAsia"/>
          <w:szCs w:val="21"/>
        </w:rPr>
        <w:t>；</w:t>
      </w:r>
    </w:p>
    <w:p w14:paraId="65CCF320" w14:textId="0297F503" w:rsidR="00515A37" w:rsidRDefault="005557A8" w:rsidP="00C02B84">
      <w:pPr>
        <w:snapToGrid w:val="0"/>
        <w:spacing w:line="360" w:lineRule="auto"/>
        <w:ind w:firstLineChars="100" w:firstLine="210"/>
        <w:rPr>
          <w:rFonts w:hint="eastAsia"/>
          <w:szCs w:val="21"/>
        </w:rPr>
      </w:pPr>
      <w:r w:rsidRPr="000A08AD">
        <w:rPr>
          <w:rFonts w:ascii="Segoe UI Symbol" w:hAnsi="Segoe UI Symbol" w:cs="Segoe UI Symbol"/>
          <w:szCs w:val="21"/>
        </w:rPr>
        <w:t>★</w:t>
      </w:r>
      <w:r w:rsidRPr="000A08AD">
        <w:rPr>
          <w:szCs w:val="21"/>
        </w:rPr>
        <w:t>2.</w:t>
      </w:r>
      <w:r>
        <w:rPr>
          <w:szCs w:val="21"/>
        </w:rPr>
        <w:t>4</w:t>
      </w:r>
      <w:r>
        <w:rPr>
          <w:rFonts w:asciiTheme="minorEastAsia" w:eastAsiaTheme="minorEastAsia" w:hAnsiTheme="minorEastAsia" w:hint="eastAsia"/>
          <w:szCs w:val="21"/>
        </w:rPr>
        <w:t xml:space="preserve"> </w:t>
      </w:r>
      <w:r w:rsidRPr="000A08AD">
        <w:rPr>
          <w:szCs w:val="21"/>
        </w:rPr>
        <w:t>EDS</w:t>
      </w:r>
      <w:r w:rsidRPr="000A08AD">
        <w:rPr>
          <w:szCs w:val="21"/>
        </w:rPr>
        <w:t>能谱仪元素分析范围：</w:t>
      </w:r>
      <w:r>
        <w:rPr>
          <w:rFonts w:hint="eastAsia"/>
          <w:szCs w:val="21"/>
        </w:rPr>
        <w:t>4</w:t>
      </w:r>
      <w:r w:rsidRPr="000A08AD">
        <w:rPr>
          <w:szCs w:val="21"/>
        </w:rPr>
        <w:t>B</w:t>
      </w:r>
      <w:r>
        <w:rPr>
          <w:rFonts w:hint="eastAsia"/>
          <w:szCs w:val="21"/>
        </w:rPr>
        <w:t>e</w:t>
      </w:r>
      <w:r w:rsidRPr="000A08AD">
        <w:rPr>
          <w:szCs w:val="21"/>
        </w:rPr>
        <w:t>～</w:t>
      </w:r>
      <w:r>
        <w:rPr>
          <w:rFonts w:hint="eastAsia"/>
          <w:szCs w:val="21"/>
        </w:rPr>
        <w:t>9</w:t>
      </w:r>
      <w:r>
        <w:rPr>
          <w:szCs w:val="21"/>
        </w:rPr>
        <w:t>8</w:t>
      </w:r>
      <w:r w:rsidRPr="000A08AD">
        <w:rPr>
          <w:szCs w:val="21"/>
        </w:rPr>
        <w:t>Cf</w:t>
      </w:r>
      <w:r w:rsidRPr="000A08AD">
        <w:rPr>
          <w:szCs w:val="21"/>
        </w:rPr>
        <w:t>；</w:t>
      </w:r>
    </w:p>
    <w:p w14:paraId="3824BA61" w14:textId="655E1809" w:rsidR="005557A8" w:rsidRPr="005B4225" w:rsidRDefault="005557A8" w:rsidP="00C02B84">
      <w:pPr>
        <w:snapToGrid w:val="0"/>
        <w:spacing w:line="360" w:lineRule="auto"/>
        <w:ind w:firstLineChars="100" w:firstLine="210"/>
        <w:rPr>
          <w:szCs w:val="21"/>
        </w:rPr>
      </w:pPr>
      <w:r>
        <w:rPr>
          <w:rFonts w:hint="eastAsia"/>
          <w:szCs w:val="21"/>
        </w:rPr>
        <w:t>2</w:t>
      </w:r>
      <w:r>
        <w:rPr>
          <w:szCs w:val="21"/>
        </w:rPr>
        <w:t xml:space="preserve">.5 </w:t>
      </w:r>
      <w:r w:rsidRPr="005B4225">
        <w:rPr>
          <w:szCs w:val="21"/>
        </w:rPr>
        <w:t>元素</w:t>
      </w:r>
      <w:r w:rsidRPr="005B4225">
        <w:rPr>
          <w:rFonts w:hint="eastAsia"/>
          <w:szCs w:val="21"/>
        </w:rPr>
        <w:t>谱图及</w:t>
      </w:r>
      <w:r w:rsidRPr="005B4225">
        <w:rPr>
          <w:szCs w:val="21"/>
        </w:rPr>
        <w:t>面分布实时刷新显示功能</w:t>
      </w:r>
      <w:r w:rsidRPr="005B4225">
        <w:rPr>
          <w:rFonts w:hint="eastAsia"/>
          <w:szCs w:val="21"/>
        </w:rPr>
        <w:t>：在样品台静止状态、移动及改变放大倍数时，均可实时显示电子图像、不同元素分布以及它们的叠加图</w:t>
      </w:r>
      <w:r>
        <w:rPr>
          <w:rFonts w:hint="eastAsia"/>
          <w:szCs w:val="21"/>
        </w:rPr>
        <w:t>；</w:t>
      </w:r>
      <w:r w:rsidRPr="005B4225">
        <w:rPr>
          <w:rFonts w:hint="eastAsia"/>
          <w:szCs w:val="21"/>
        </w:rPr>
        <w:t>样品停止移动时，自动开启面分布图静态采集模式，得到更高清晰度的面分布图</w:t>
      </w:r>
      <w:r>
        <w:rPr>
          <w:rFonts w:hint="eastAsia"/>
          <w:szCs w:val="21"/>
        </w:rPr>
        <w:t>；</w:t>
      </w:r>
      <w:r w:rsidRPr="005B4225">
        <w:rPr>
          <w:rFonts w:hint="eastAsia"/>
          <w:szCs w:val="21"/>
        </w:rPr>
        <w:t>可利用软件控制样品台移动及改变放大倍数</w:t>
      </w:r>
      <w:r>
        <w:rPr>
          <w:rFonts w:hint="eastAsia"/>
          <w:szCs w:val="21"/>
        </w:rPr>
        <w:t>；</w:t>
      </w:r>
    </w:p>
    <w:p w14:paraId="740EE81D" w14:textId="77777777" w:rsidR="005557A8" w:rsidRPr="006E2A3C" w:rsidRDefault="005557A8" w:rsidP="00C02B84">
      <w:pPr>
        <w:snapToGrid w:val="0"/>
        <w:spacing w:line="360" w:lineRule="auto"/>
        <w:ind w:firstLineChars="100" w:firstLine="210"/>
        <w:rPr>
          <w:szCs w:val="21"/>
        </w:rPr>
      </w:pPr>
      <w:r>
        <w:rPr>
          <w:rFonts w:hint="eastAsia"/>
          <w:szCs w:val="21"/>
        </w:rPr>
        <w:t>2</w:t>
      </w:r>
      <w:r>
        <w:rPr>
          <w:szCs w:val="21"/>
        </w:rPr>
        <w:t xml:space="preserve">.6 </w:t>
      </w:r>
      <w:proofErr w:type="gramStart"/>
      <w:r w:rsidRPr="006E2A3C">
        <w:rPr>
          <w:szCs w:val="21"/>
        </w:rPr>
        <w:t>具备零峰修正</w:t>
      </w:r>
      <w:proofErr w:type="gramEnd"/>
      <w:r w:rsidRPr="006E2A3C">
        <w:rPr>
          <w:szCs w:val="21"/>
        </w:rPr>
        <w:t>功能，开机后无需重新修正峰位</w:t>
      </w:r>
      <w:r>
        <w:rPr>
          <w:rFonts w:hint="eastAsia"/>
          <w:szCs w:val="21"/>
        </w:rPr>
        <w:t>；</w:t>
      </w:r>
    </w:p>
    <w:p w14:paraId="7AEB884F" w14:textId="027817E5" w:rsidR="005557A8" w:rsidRPr="006E2A3C" w:rsidRDefault="005557A8" w:rsidP="00C02B84">
      <w:pPr>
        <w:tabs>
          <w:tab w:val="left" w:pos="284"/>
          <w:tab w:val="left" w:pos="567"/>
        </w:tabs>
        <w:snapToGrid w:val="0"/>
        <w:spacing w:line="360" w:lineRule="auto"/>
        <w:ind w:firstLineChars="100" w:firstLine="210"/>
        <w:rPr>
          <w:szCs w:val="21"/>
        </w:rPr>
      </w:pPr>
      <w:r>
        <w:rPr>
          <w:szCs w:val="21"/>
        </w:rPr>
        <w:t xml:space="preserve">2.7 </w:t>
      </w:r>
      <w:r w:rsidRPr="006E2A3C">
        <w:rPr>
          <w:rFonts w:hint="eastAsia"/>
          <w:szCs w:val="21"/>
        </w:rPr>
        <w:t>谱图：</w:t>
      </w:r>
      <w:r w:rsidRPr="006E2A3C">
        <w:rPr>
          <w:szCs w:val="21"/>
        </w:rPr>
        <w:t>电子图像分辨率</w:t>
      </w:r>
      <w:r w:rsidRPr="006E2A3C">
        <w:rPr>
          <w:rFonts w:hint="eastAsia"/>
          <w:szCs w:val="21"/>
        </w:rPr>
        <w:t>≥</w:t>
      </w:r>
      <w:r w:rsidRPr="006E2A3C">
        <w:rPr>
          <w:szCs w:val="21"/>
        </w:rPr>
        <w:t>4096</w:t>
      </w:r>
      <w:r>
        <w:rPr>
          <w:rFonts w:ascii="宋体" w:hAnsi="宋体" w:hint="eastAsia"/>
          <w:szCs w:val="21"/>
        </w:rPr>
        <w:t>×</w:t>
      </w:r>
      <w:r w:rsidRPr="006E2A3C">
        <w:rPr>
          <w:szCs w:val="21"/>
        </w:rPr>
        <w:t>4096</w:t>
      </w:r>
      <w:r w:rsidRPr="006E2A3C">
        <w:rPr>
          <w:szCs w:val="21"/>
        </w:rPr>
        <w:t>像素；元素面分布图分辨率</w:t>
      </w:r>
      <w:r w:rsidRPr="006E2A3C">
        <w:rPr>
          <w:rFonts w:hint="eastAsia"/>
          <w:szCs w:val="21"/>
        </w:rPr>
        <w:t>≥</w:t>
      </w:r>
      <w:bookmarkStart w:id="10" w:name="OLE_LINK29"/>
      <w:r w:rsidRPr="006E2A3C">
        <w:rPr>
          <w:szCs w:val="21"/>
        </w:rPr>
        <w:t>4096</w:t>
      </w:r>
      <w:r>
        <w:rPr>
          <w:rFonts w:ascii="宋体" w:hAnsi="宋体" w:hint="eastAsia"/>
          <w:szCs w:val="21"/>
        </w:rPr>
        <w:t>×</w:t>
      </w:r>
      <w:r w:rsidRPr="006E2A3C">
        <w:rPr>
          <w:szCs w:val="21"/>
        </w:rPr>
        <w:t>4096</w:t>
      </w:r>
      <w:bookmarkEnd w:id="10"/>
      <w:r w:rsidRPr="006E2A3C">
        <w:rPr>
          <w:szCs w:val="21"/>
        </w:rPr>
        <w:t>像素；可在电子图像上叠加元素分布图；可从面分布图上进行点、线谱图重建</w:t>
      </w:r>
      <w:r w:rsidRPr="006E2A3C">
        <w:rPr>
          <w:rFonts w:hint="eastAsia"/>
          <w:szCs w:val="21"/>
        </w:rPr>
        <w:t>；</w:t>
      </w:r>
    </w:p>
    <w:p w14:paraId="38D92E91" w14:textId="77777777" w:rsidR="005557A8" w:rsidRPr="006E2A3C" w:rsidRDefault="005557A8" w:rsidP="00C02B84">
      <w:pPr>
        <w:tabs>
          <w:tab w:val="left" w:pos="284"/>
          <w:tab w:val="left" w:pos="567"/>
        </w:tabs>
        <w:snapToGrid w:val="0"/>
        <w:spacing w:line="360" w:lineRule="auto"/>
        <w:ind w:firstLineChars="100" w:firstLine="210"/>
        <w:rPr>
          <w:szCs w:val="21"/>
        </w:rPr>
      </w:pPr>
      <w:r>
        <w:rPr>
          <w:rFonts w:hint="eastAsia"/>
          <w:szCs w:val="21"/>
        </w:rPr>
        <w:t>2</w:t>
      </w:r>
      <w:r>
        <w:rPr>
          <w:szCs w:val="21"/>
        </w:rPr>
        <w:t xml:space="preserve">.8 </w:t>
      </w:r>
      <w:r w:rsidRPr="006E2A3C">
        <w:rPr>
          <w:szCs w:val="21"/>
        </w:rPr>
        <w:t>定性分析：</w:t>
      </w:r>
      <w:r>
        <w:rPr>
          <w:rFonts w:hint="eastAsia"/>
          <w:szCs w:val="21"/>
        </w:rPr>
        <w:t>可以</w:t>
      </w:r>
      <w:r w:rsidRPr="006E2A3C">
        <w:rPr>
          <w:szCs w:val="21"/>
        </w:rPr>
        <w:t>自动标识谱峰，可</w:t>
      </w:r>
      <w:r>
        <w:rPr>
          <w:rFonts w:hint="eastAsia"/>
          <w:szCs w:val="21"/>
        </w:rPr>
        <w:t>以</w:t>
      </w:r>
      <w:r w:rsidRPr="006E2A3C">
        <w:rPr>
          <w:szCs w:val="21"/>
        </w:rPr>
        <w:t>进行谱重构</w:t>
      </w:r>
      <w:r w:rsidRPr="006E2A3C">
        <w:rPr>
          <w:rFonts w:hint="eastAsia"/>
          <w:szCs w:val="21"/>
        </w:rPr>
        <w:t>；</w:t>
      </w:r>
    </w:p>
    <w:p w14:paraId="7EDC51DB" w14:textId="77777777" w:rsidR="005557A8" w:rsidRPr="006E2A3C" w:rsidRDefault="005557A8" w:rsidP="00C02B84">
      <w:pPr>
        <w:tabs>
          <w:tab w:val="left" w:pos="284"/>
          <w:tab w:val="left" w:pos="567"/>
        </w:tabs>
        <w:snapToGrid w:val="0"/>
        <w:spacing w:line="360" w:lineRule="auto"/>
        <w:ind w:firstLineChars="100" w:firstLine="210"/>
        <w:rPr>
          <w:szCs w:val="21"/>
        </w:rPr>
      </w:pPr>
      <w:r>
        <w:rPr>
          <w:szCs w:val="21"/>
        </w:rPr>
        <w:t>2.9</w:t>
      </w:r>
      <w:bookmarkStart w:id="11" w:name="OLE_LINK2"/>
      <w:r>
        <w:rPr>
          <w:rFonts w:asciiTheme="minorEastAsia" w:eastAsiaTheme="minorEastAsia" w:hAnsiTheme="minorEastAsia"/>
          <w:szCs w:val="21"/>
        </w:rPr>
        <w:t xml:space="preserve"> </w:t>
      </w:r>
      <w:bookmarkEnd w:id="11"/>
      <w:r>
        <w:rPr>
          <w:rFonts w:asciiTheme="minorEastAsia" w:eastAsiaTheme="minorEastAsia" w:hAnsiTheme="minorEastAsia" w:hint="eastAsia"/>
          <w:szCs w:val="21"/>
        </w:rPr>
        <w:t>定量分析：配置</w:t>
      </w:r>
      <w:r w:rsidRPr="006E2A3C">
        <w:rPr>
          <w:rFonts w:hint="eastAsia"/>
          <w:szCs w:val="21"/>
        </w:rPr>
        <w:t>KLM</w:t>
      </w:r>
      <w:r w:rsidRPr="006E2A3C">
        <w:rPr>
          <w:rFonts w:hint="eastAsia"/>
          <w:szCs w:val="21"/>
        </w:rPr>
        <w:t>全谱线系数据库</w:t>
      </w:r>
      <w:r>
        <w:rPr>
          <w:rFonts w:hint="eastAsia"/>
          <w:szCs w:val="21"/>
        </w:rPr>
        <w:t>，</w:t>
      </w:r>
      <w:r w:rsidRPr="006E2A3C">
        <w:rPr>
          <w:rFonts w:hint="eastAsia"/>
          <w:szCs w:val="21"/>
        </w:rPr>
        <w:t>配置</w:t>
      </w:r>
      <w:r w:rsidRPr="006E2A3C">
        <w:rPr>
          <w:rFonts w:hint="eastAsia"/>
          <w:szCs w:val="21"/>
        </w:rPr>
        <w:t>20kV</w:t>
      </w:r>
      <w:r w:rsidRPr="006E2A3C">
        <w:rPr>
          <w:rFonts w:hint="eastAsia"/>
          <w:szCs w:val="21"/>
        </w:rPr>
        <w:t>及</w:t>
      </w:r>
      <w:r w:rsidRPr="006E2A3C">
        <w:rPr>
          <w:rFonts w:hint="eastAsia"/>
          <w:szCs w:val="21"/>
        </w:rPr>
        <w:t>5kV</w:t>
      </w:r>
      <w:r w:rsidRPr="006E2A3C">
        <w:rPr>
          <w:rFonts w:hint="eastAsia"/>
          <w:szCs w:val="21"/>
        </w:rPr>
        <w:t>高低电压定量数据库，可覆盖不同电压下的定量分析。同时，用户可利用微束分析标样建立相应元素的数据库，进行有标样定量分析。</w:t>
      </w:r>
    </w:p>
    <w:p w14:paraId="653D2EF3" w14:textId="77777777" w:rsidR="005557A8" w:rsidRPr="006E2A3C" w:rsidRDefault="005557A8" w:rsidP="00C02B84">
      <w:pPr>
        <w:tabs>
          <w:tab w:val="left" w:pos="284"/>
          <w:tab w:val="left" w:pos="567"/>
        </w:tabs>
        <w:snapToGrid w:val="0"/>
        <w:spacing w:line="360" w:lineRule="auto"/>
        <w:ind w:firstLineChars="100" w:firstLine="210"/>
        <w:rPr>
          <w:szCs w:val="21"/>
        </w:rPr>
      </w:pPr>
      <w:r w:rsidRPr="00EA1F41">
        <w:rPr>
          <w:rFonts w:hint="eastAsia"/>
          <w:szCs w:val="21"/>
        </w:rPr>
        <w:t>2</w:t>
      </w:r>
      <w:r w:rsidRPr="00EA1F41">
        <w:rPr>
          <w:szCs w:val="21"/>
        </w:rPr>
        <w:t>.10</w:t>
      </w:r>
      <w:r>
        <w:rPr>
          <w:szCs w:val="21"/>
        </w:rPr>
        <w:t xml:space="preserve"> </w:t>
      </w:r>
      <w:r>
        <w:rPr>
          <w:rFonts w:hint="eastAsia"/>
          <w:szCs w:val="21"/>
        </w:rPr>
        <w:t>能谱仪</w:t>
      </w:r>
      <w:r w:rsidRPr="006E2A3C">
        <w:rPr>
          <w:rFonts w:hint="eastAsia"/>
          <w:szCs w:val="21"/>
        </w:rPr>
        <w:t>分析用电脑主机应为工作站，</w:t>
      </w:r>
      <w:r>
        <w:rPr>
          <w:rFonts w:hint="eastAsia"/>
          <w:szCs w:val="21"/>
        </w:rPr>
        <w:t>投标时需注明品牌和型号，</w:t>
      </w:r>
      <w:r w:rsidRPr="006E2A3C">
        <w:rPr>
          <w:rFonts w:hint="eastAsia"/>
          <w:szCs w:val="21"/>
        </w:rPr>
        <w:t>配置</w:t>
      </w:r>
      <w:r>
        <w:rPr>
          <w:rFonts w:hint="eastAsia"/>
          <w:szCs w:val="21"/>
        </w:rPr>
        <w:t>不低于</w:t>
      </w:r>
      <w:r w:rsidRPr="006E2A3C">
        <w:rPr>
          <w:rFonts w:hint="eastAsia"/>
          <w:szCs w:val="21"/>
        </w:rPr>
        <w:t>：</w:t>
      </w:r>
      <w:r>
        <w:rPr>
          <w:color w:val="000000" w:themeColor="text1"/>
          <w:szCs w:val="21"/>
        </w:rPr>
        <w:t>CPU</w:t>
      </w:r>
      <w:r>
        <w:rPr>
          <w:color w:val="000000" w:themeColor="text1"/>
          <w:szCs w:val="21"/>
        </w:rPr>
        <w:t>不低于</w:t>
      </w:r>
      <w:r>
        <w:rPr>
          <w:color w:val="000000" w:themeColor="text1"/>
          <w:szCs w:val="21"/>
        </w:rPr>
        <w:t>Intel Core i9-12900</w:t>
      </w:r>
      <w:r w:rsidRPr="006E2A3C">
        <w:rPr>
          <w:rFonts w:hint="eastAsia"/>
          <w:szCs w:val="21"/>
        </w:rPr>
        <w:t>，内存≥</w:t>
      </w:r>
      <w:r w:rsidRPr="006E2A3C">
        <w:rPr>
          <w:szCs w:val="21"/>
        </w:rPr>
        <w:t>64 GB</w:t>
      </w:r>
      <w:r w:rsidRPr="006E2A3C">
        <w:rPr>
          <w:rFonts w:hint="eastAsia"/>
          <w:szCs w:val="21"/>
        </w:rPr>
        <w:t>；硬盘空间≥</w:t>
      </w:r>
      <w:r w:rsidRPr="006E2A3C">
        <w:rPr>
          <w:szCs w:val="21"/>
        </w:rPr>
        <w:t>2 T</w:t>
      </w:r>
      <w:r w:rsidRPr="006E2A3C">
        <w:rPr>
          <w:rFonts w:hint="eastAsia"/>
          <w:szCs w:val="21"/>
        </w:rPr>
        <w:t>，且至少有</w:t>
      </w:r>
      <w:r>
        <w:rPr>
          <w:szCs w:val="21"/>
        </w:rPr>
        <w:t>1TB</w:t>
      </w:r>
      <w:r w:rsidRPr="006E2A3C">
        <w:rPr>
          <w:rFonts w:hint="eastAsia"/>
          <w:szCs w:val="21"/>
        </w:rPr>
        <w:t>为固态硬盘</w:t>
      </w:r>
      <w:r w:rsidRPr="006E2A3C">
        <w:rPr>
          <w:szCs w:val="21"/>
        </w:rPr>
        <w:t>SSD</w:t>
      </w:r>
      <w:r w:rsidRPr="006E2A3C">
        <w:rPr>
          <w:rFonts w:hint="eastAsia"/>
          <w:szCs w:val="21"/>
        </w:rPr>
        <w:t>；</w:t>
      </w:r>
      <w:r w:rsidRPr="007A4D41">
        <w:rPr>
          <w:rFonts w:hint="eastAsia"/>
          <w:szCs w:val="21"/>
        </w:rPr>
        <w:t>显卡不低于</w:t>
      </w:r>
      <w:proofErr w:type="gramStart"/>
      <w:r w:rsidRPr="007A4D41">
        <w:rPr>
          <w:rFonts w:hint="eastAsia"/>
          <w:szCs w:val="21"/>
        </w:rPr>
        <w:t>英伟达</w:t>
      </w:r>
      <w:proofErr w:type="gramEnd"/>
      <w:r w:rsidRPr="007A4D41">
        <w:rPr>
          <w:rFonts w:hint="eastAsia"/>
          <w:szCs w:val="21"/>
        </w:rPr>
        <w:t>A4000</w:t>
      </w:r>
      <w:r w:rsidRPr="007A4D41">
        <w:rPr>
          <w:rFonts w:hint="eastAsia"/>
          <w:szCs w:val="21"/>
        </w:rPr>
        <w:t>，</w:t>
      </w:r>
      <w:r w:rsidRPr="007A4D41">
        <w:rPr>
          <w:rFonts w:hint="eastAsia"/>
          <w:szCs w:val="21"/>
        </w:rPr>
        <w:t>16GB</w:t>
      </w:r>
      <w:r w:rsidRPr="007A4D41">
        <w:rPr>
          <w:rFonts w:hint="eastAsia"/>
          <w:szCs w:val="21"/>
        </w:rPr>
        <w:t>；</w:t>
      </w:r>
      <w:r w:rsidRPr="006E2A3C">
        <w:rPr>
          <w:rFonts w:hint="eastAsia"/>
          <w:szCs w:val="21"/>
        </w:rPr>
        <w:t>屏幕至少为</w:t>
      </w:r>
      <w:r w:rsidRPr="006E2A3C">
        <w:rPr>
          <w:szCs w:val="21"/>
        </w:rPr>
        <w:t>27</w:t>
      </w:r>
      <w:r>
        <w:rPr>
          <w:rFonts w:hint="eastAsia"/>
          <w:szCs w:val="21"/>
        </w:rPr>
        <w:t>寸</w:t>
      </w:r>
      <w:r w:rsidRPr="006E2A3C">
        <w:rPr>
          <w:rFonts w:hint="eastAsia"/>
          <w:szCs w:val="21"/>
        </w:rPr>
        <w:t>液晶显示器；键盘鼠标为无线操控；</w:t>
      </w:r>
    </w:p>
    <w:p w14:paraId="773F0BCC" w14:textId="77777777" w:rsidR="005557A8" w:rsidRPr="006E2A3C" w:rsidRDefault="005557A8" w:rsidP="00C02B84">
      <w:pPr>
        <w:tabs>
          <w:tab w:val="left" w:pos="284"/>
          <w:tab w:val="left" w:pos="567"/>
        </w:tabs>
        <w:snapToGrid w:val="0"/>
        <w:spacing w:line="360" w:lineRule="auto"/>
        <w:ind w:firstLineChars="100" w:firstLine="210"/>
        <w:rPr>
          <w:szCs w:val="21"/>
        </w:rPr>
      </w:pPr>
      <w:r>
        <w:rPr>
          <w:szCs w:val="21"/>
        </w:rPr>
        <w:t xml:space="preserve">2.11 </w:t>
      </w:r>
      <w:r w:rsidRPr="006E2A3C">
        <w:rPr>
          <w:rFonts w:hint="eastAsia"/>
          <w:szCs w:val="21"/>
        </w:rPr>
        <w:t>EDS</w:t>
      </w:r>
      <w:r w:rsidRPr="006E2A3C">
        <w:rPr>
          <w:rFonts w:hint="eastAsia"/>
          <w:szCs w:val="21"/>
        </w:rPr>
        <w:t>能谱仪桌子风格须与电镜主机桌子风格一致；</w:t>
      </w:r>
    </w:p>
    <w:p w14:paraId="48B4840D" w14:textId="77777777" w:rsidR="005557A8" w:rsidRPr="000A08AD" w:rsidRDefault="005557A8" w:rsidP="005557A8">
      <w:pPr>
        <w:snapToGrid w:val="0"/>
        <w:spacing w:beforeLines="50" w:before="156" w:afterLines="50" w:after="156" w:line="360" w:lineRule="auto"/>
        <w:rPr>
          <w:b/>
          <w:szCs w:val="21"/>
        </w:rPr>
      </w:pPr>
      <w:r w:rsidRPr="000A08AD">
        <w:rPr>
          <w:b/>
          <w:szCs w:val="21"/>
        </w:rPr>
        <w:t>3.</w:t>
      </w:r>
      <w:r w:rsidRPr="000A08AD">
        <w:rPr>
          <w:b/>
          <w:szCs w:val="21"/>
        </w:rPr>
        <w:t>二次电子发射系数测量</w:t>
      </w:r>
      <w:r w:rsidRPr="000A08AD">
        <w:rPr>
          <w:rFonts w:hint="eastAsia"/>
          <w:b/>
          <w:szCs w:val="21"/>
        </w:rPr>
        <w:t>功能</w:t>
      </w:r>
      <w:r w:rsidRPr="000A08AD">
        <w:rPr>
          <w:b/>
          <w:szCs w:val="21"/>
        </w:rPr>
        <w:t>：</w:t>
      </w:r>
    </w:p>
    <w:p w14:paraId="7914CC41" w14:textId="22D0C5E8" w:rsidR="00E971EB" w:rsidRDefault="005557A8" w:rsidP="003C37C7">
      <w:pPr>
        <w:pStyle w:val="a3"/>
        <w:snapToGrid w:val="0"/>
        <w:spacing w:line="360" w:lineRule="auto"/>
        <w:ind w:firstLineChars="100" w:firstLine="210"/>
        <w:rPr>
          <w:rFonts w:ascii="Times New Roman" w:hAnsi="Times New Roman" w:cs="Times New Roman"/>
          <w:bCs/>
          <w:szCs w:val="21"/>
        </w:rPr>
      </w:pPr>
      <w:bookmarkStart w:id="12" w:name="OLE_LINK5"/>
      <w:r w:rsidRPr="001D6848">
        <w:rPr>
          <w:rFonts w:ascii="Segoe UI Symbol" w:hAnsi="Segoe UI Symbol" w:cs="Segoe UI Symbol"/>
          <w:szCs w:val="21"/>
        </w:rPr>
        <w:lastRenderedPageBreak/>
        <w:t>★</w:t>
      </w:r>
      <w:bookmarkEnd w:id="12"/>
      <w:r w:rsidRPr="001D6848">
        <w:rPr>
          <w:rFonts w:ascii="Times New Roman" w:hAnsi="Times New Roman" w:cs="Times New Roman"/>
          <w:bCs/>
          <w:szCs w:val="21"/>
        </w:rPr>
        <w:t xml:space="preserve">3.1 </w:t>
      </w:r>
      <w:r w:rsidRPr="001D6848">
        <w:rPr>
          <w:rFonts w:ascii="Times New Roman" w:hAnsi="Times New Roman" w:cs="Times New Roman"/>
          <w:bCs/>
          <w:szCs w:val="21"/>
        </w:rPr>
        <w:t>配置</w:t>
      </w:r>
      <w:r w:rsidRPr="001D6848">
        <w:rPr>
          <w:rFonts w:ascii="Times New Roman" w:hAnsi="Times New Roman" w:cs="Times New Roman" w:hint="eastAsia"/>
          <w:bCs/>
          <w:szCs w:val="21"/>
        </w:rPr>
        <w:t>独立</w:t>
      </w:r>
      <w:r w:rsidRPr="001D6848">
        <w:rPr>
          <w:rFonts w:ascii="Times New Roman" w:hAnsi="Times New Roman" w:cs="Times New Roman"/>
          <w:bCs/>
          <w:szCs w:val="21"/>
        </w:rPr>
        <w:t>专用二次电子发射系数测量探头，可捕获不同电压下特定方向二次电子，并输出电流；</w:t>
      </w:r>
    </w:p>
    <w:p w14:paraId="77897914" w14:textId="77777777" w:rsidR="00E971EB" w:rsidRDefault="005557A8" w:rsidP="003C37C7">
      <w:pPr>
        <w:pStyle w:val="a3"/>
        <w:snapToGrid w:val="0"/>
        <w:spacing w:line="360" w:lineRule="auto"/>
        <w:ind w:firstLineChars="100" w:firstLine="210"/>
        <w:rPr>
          <w:rFonts w:ascii="Times New Roman" w:hAnsi="Times New Roman" w:cs="Times New Roman"/>
          <w:bCs/>
          <w:szCs w:val="21"/>
        </w:rPr>
      </w:pPr>
      <w:r w:rsidRPr="000A08AD">
        <w:rPr>
          <w:rFonts w:ascii="Times New Roman" w:hAnsi="Times New Roman" w:cs="Times New Roman"/>
          <w:bCs/>
          <w:szCs w:val="21"/>
        </w:rPr>
        <w:t xml:space="preserve">3.2 </w:t>
      </w:r>
      <w:r w:rsidRPr="000A08AD">
        <w:rPr>
          <w:rFonts w:ascii="Times New Roman" w:hAnsi="Times New Roman" w:cs="Times New Roman"/>
          <w:bCs/>
          <w:szCs w:val="21"/>
        </w:rPr>
        <w:t>束流：范围不窄于</w:t>
      </w:r>
      <w:r>
        <w:rPr>
          <w:rFonts w:ascii="Times New Roman" w:hAnsi="Times New Roman" w:cs="Times New Roman"/>
          <w:bCs/>
          <w:szCs w:val="21"/>
        </w:rPr>
        <w:t>5</w:t>
      </w:r>
      <w:r w:rsidRPr="000A08AD">
        <w:rPr>
          <w:rFonts w:ascii="Times New Roman" w:hAnsi="Times New Roman" w:cs="Times New Roman"/>
          <w:bCs/>
          <w:szCs w:val="21"/>
        </w:rPr>
        <w:t>.0 pA</w:t>
      </w:r>
      <w:r>
        <w:rPr>
          <w:rFonts w:ascii="Times New Roman" w:hAnsi="Times New Roman" w:cs="Times New Roman"/>
          <w:bCs/>
          <w:szCs w:val="21"/>
        </w:rPr>
        <w:t>~20</w:t>
      </w:r>
      <w:r w:rsidRPr="000A08AD">
        <w:rPr>
          <w:rFonts w:ascii="Times New Roman" w:hAnsi="Times New Roman" w:cs="Times New Roman"/>
          <w:bCs/>
          <w:szCs w:val="21"/>
        </w:rPr>
        <w:t xml:space="preserve">.0 </w:t>
      </w:r>
      <w:proofErr w:type="spellStart"/>
      <w:r w:rsidRPr="000A08AD">
        <w:rPr>
          <w:rFonts w:ascii="Times New Roman" w:hAnsi="Times New Roman" w:cs="Times New Roman"/>
          <w:bCs/>
          <w:szCs w:val="21"/>
        </w:rPr>
        <w:t>nA</w:t>
      </w:r>
      <w:proofErr w:type="spellEnd"/>
      <w:r w:rsidRPr="000A08AD">
        <w:rPr>
          <w:rFonts w:ascii="Times New Roman" w:hAnsi="Times New Roman" w:cs="Times New Roman"/>
          <w:bCs/>
          <w:szCs w:val="21"/>
        </w:rPr>
        <w:t>，稳定性优于</w:t>
      </w:r>
      <w:r w:rsidRPr="000A08AD">
        <w:rPr>
          <w:rFonts w:ascii="Times New Roman" w:hAnsi="Times New Roman" w:cs="Times New Roman"/>
          <w:bCs/>
          <w:szCs w:val="21"/>
        </w:rPr>
        <w:t>0.2 %/h</w:t>
      </w:r>
      <w:r w:rsidRPr="000A08AD">
        <w:rPr>
          <w:rFonts w:ascii="Times New Roman" w:hAnsi="Times New Roman" w:cs="Times New Roman"/>
          <w:bCs/>
          <w:szCs w:val="21"/>
        </w:rPr>
        <w:t>，连续可调</w:t>
      </w:r>
      <w:r w:rsidRPr="000A08AD">
        <w:rPr>
          <w:rFonts w:ascii="Times New Roman" w:hAnsi="Times New Roman" w:cs="Times New Roman" w:hint="eastAsia"/>
          <w:bCs/>
          <w:szCs w:val="21"/>
        </w:rPr>
        <w:t>；</w:t>
      </w:r>
    </w:p>
    <w:p w14:paraId="71F6E90A" w14:textId="77777777" w:rsidR="00E971EB" w:rsidRDefault="00CB344E" w:rsidP="003C37C7">
      <w:pPr>
        <w:pStyle w:val="a3"/>
        <w:snapToGrid w:val="0"/>
        <w:spacing w:line="360" w:lineRule="auto"/>
        <w:ind w:firstLineChars="100" w:firstLine="210"/>
        <w:rPr>
          <w:rFonts w:ascii="Times New Roman" w:hAnsi="Times New Roman" w:cs="Times New Roman"/>
          <w:bCs/>
          <w:szCs w:val="21"/>
        </w:rPr>
      </w:pPr>
      <w:r w:rsidRPr="001D6848">
        <w:rPr>
          <w:rFonts w:ascii="Segoe UI Symbol" w:hAnsi="Segoe UI Symbol" w:cs="Segoe UI Symbol"/>
          <w:szCs w:val="21"/>
        </w:rPr>
        <w:t>★</w:t>
      </w:r>
      <w:r w:rsidR="005557A8" w:rsidRPr="000A08AD">
        <w:rPr>
          <w:rFonts w:ascii="Times New Roman" w:hAnsi="Times New Roman" w:cs="Times New Roman"/>
          <w:bCs/>
          <w:szCs w:val="21"/>
        </w:rPr>
        <w:t xml:space="preserve">3.3 </w:t>
      </w:r>
      <w:r w:rsidR="005557A8" w:rsidRPr="000A08AD">
        <w:rPr>
          <w:rFonts w:ascii="Times New Roman" w:hAnsi="Times New Roman" w:cs="Times New Roman"/>
          <w:bCs/>
          <w:szCs w:val="21"/>
        </w:rPr>
        <w:t>测试电压范围：</w:t>
      </w:r>
      <w:r w:rsidR="005557A8" w:rsidRPr="000A08AD">
        <w:rPr>
          <w:rFonts w:ascii="Times New Roman" w:hAnsi="Times New Roman" w:cs="Times New Roman"/>
          <w:bCs/>
          <w:szCs w:val="21"/>
        </w:rPr>
        <w:t>0.02kV</w:t>
      </w:r>
      <w:r w:rsidR="005557A8" w:rsidRPr="000A08AD">
        <w:rPr>
          <w:rFonts w:ascii="Times New Roman" w:hAnsi="Times New Roman" w:cs="Times New Roman"/>
          <w:bCs/>
          <w:szCs w:val="21"/>
        </w:rPr>
        <w:t>～</w:t>
      </w:r>
      <w:r w:rsidR="005557A8" w:rsidRPr="000A08AD">
        <w:rPr>
          <w:rFonts w:ascii="Times New Roman" w:hAnsi="Times New Roman" w:cs="Times New Roman"/>
          <w:bCs/>
          <w:szCs w:val="21"/>
        </w:rPr>
        <w:t xml:space="preserve">30 kV, </w:t>
      </w:r>
      <w:r w:rsidR="005557A8" w:rsidRPr="000A08AD">
        <w:rPr>
          <w:rFonts w:ascii="Times New Roman" w:hAnsi="Times New Roman" w:cs="Times New Roman"/>
          <w:bCs/>
          <w:szCs w:val="21"/>
        </w:rPr>
        <w:t>以</w:t>
      </w:r>
      <w:r w:rsidR="005557A8" w:rsidRPr="000A08AD">
        <w:rPr>
          <w:rFonts w:ascii="Times New Roman" w:hAnsi="Times New Roman" w:cs="Times New Roman"/>
          <w:bCs/>
          <w:szCs w:val="21"/>
        </w:rPr>
        <w:t>10V</w:t>
      </w:r>
      <w:r w:rsidR="005557A8" w:rsidRPr="000A08AD">
        <w:rPr>
          <w:rFonts w:ascii="Times New Roman" w:hAnsi="Times New Roman" w:cs="Times New Roman"/>
          <w:bCs/>
          <w:szCs w:val="21"/>
        </w:rPr>
        <w:t>为步进</w:t>
      </w:r>
      <w:r w:rsidR="005557A8" w:rsidRPr="000A08AD">
        <w:rPr>
          <w:rFonts w:ascii="Times New Roman" w:hAnsi="Times New Roman" w:cs="Times New Roman" w:hint="eastAsia"/>
          <w:bCs/>
          <w:szCs w:val="21"/>
        </w:rPr>
        <w:t>，</w:t>
      </w:r>
      <w:r w:rsidR="005557A8" w:rsidRPr="000A08AD">
        <w:rPr>
          <w:rFonts w:ascii="Times New Roman" w:hAnsi="Times New Roman" w:cs="Times New Roman"/>
          <w:bCs/>
          <w:szCs w:val="21"/>
        </w:rPr>
        <w:t>以满足不同电压下</w:t>
      </w:r>
      <w:r w:rsidR="005557A8" w:rsidRPr="000A08AD">
        <w:rPr>
          <w:rFonts w:ascii="Times New Roman" w:hAnsi="Times New Roman" w:cs="Times New Roman"/>
          <w:bCs/>
          <w:szCs w:val="21"/>
        </w:rPr>
        <w:t>SEY</w:t>
      </w:r>
      <w:r w:rsidR="005557A8" w:rsidRPr="000A08AD">
        <w:rPr>
          <w:rFonts w:ascii="Times New Roman" w:hAnsi="Times New Roman" w:cs="Times New Roman"/>
          <w:bCs/>
          <w:szCs w:val="21"/>
        </w:rPr>
        <w:t>测量需求</w:t>
      </w:r>
      <w:r w:rsidR="005557A8" w:rsidRPr="000A08AD">
        <w:rPr>
          <w:rFonts w:ascii="Times New Roman" w:hAnsi="Times New Roman" w:cs="Times New Roman" w:hint="eastAsia"/>
          <w:bCs/>
          <w:szCs w:val="21"/>
        </w:rPr>
        <w:t>；</w:t>
      </w:r>
    </w:p>
    <w:p w14:paraId="2D6C4D75" w14:textId="77777777" w:rsidR="00E971EB" w:rsidRDefault="005557A8" w:rsidP="003C37C7">
      <w:pPr>
        <w:pStyle w:val="a3"/>
        <w:snapToGrid w:val="0"/>
        <w:spacing w:line="360" w:lineRule="auto"/>
        <w:ind w:firstLineChars="100" w:firstLine="210"/>
        <w:rPr>
          <w:rFonts w:ascii="Times New Roman" w:hAnsi="Times New Roman" w:cs="Times New Roman"/>
          <w:bCs/>
          <w:szCs w:val="21"/>
        </w:rPr>
      </w:pPr>
      <w:r w:rsidRPr="000A08AD">
        <w:rPr>
          <w:rFonts w:ascii="Times New Roman" w:hAnsi="Times New Roman" w:cs="Times New Roman"/>
          <w:bCs/>
          <w:szCs w:val="21"/>
        </w:rPr>
        <w:t xml:space="preserve">3.4 </w:t>
      </w:r>
      <w:r w:rsidRPr="000A08AD">
        <w:rPr>
          <w:rFonts w:ascii="Times New Roman" w:hAnsi="Times New Roman" w:cs="Times New Roman"/>
          <w:bCs/>
          <w:szCs w:val="21"/>
        </w:rPr>
        <w:t>配置专用信号转接法兰，以实现电流信号输出及特定电压加载；</w:t>
      </w:r>
    </w:p>
    <w:p w14:paraId="7FF6315D" w14:textId="77777777" w:rsidR="00E971EB" w:rsidRDefault="005557A8" w:rsidP="003C37C7">
      <w:pPr>
        <w:pStyle w:val="a3"/>
        <w:snapToGrid w:val="0"/>
        <w:spacing w:line="360" w:lineRule="auto"/>
        <w:ind w:firstLineChars="100" w:firstLine="210"/>
        <w:rPr>
          <w:rFonts w:ascii="Times New Roman" w:hAnsi="Times New Roman" w:cs="Times New Roman"/>
          <w:bCs/>
          <w:szCs w:val="21"/>
        </w:rPr>
      </w:pPr>
      <w:r w:rsidRPr="000A08AD">
        <w:rPr>
          <w:rFonts w:ascii="Times New Roman" w:hAnsi="Times New Roman" w:cs="Times New Roman"/>
          <w:bCs/>
          <w:szCs w:val="21"/>
        </w:rPr>
        <w:t xml:space="preserve">3.5 </w:t>
      </w:r>
      <w:r w:rsidRPr="000A08AD">
        <w:rPr>
          <w:rFonts w:ascii="Times New Roman" w:hAnsi="Times New Roman" w:cs="Times New Roman"/>
          <w:bCs/>
          <w:szCs w:val="21"/>
        </w:rPr>
        <w:t>电镜控制软件</w:t>
      </w:r>
      <w:r w:rsidRPr="000A08AD">
        <w:rPr>
          <w:rFonts w:ascii="Times New Roman" w:hAnsi="Times New Roman" w:cs="Times New Roman"/>
          <w:bCs/>
          <w:szCs w:val="21"/>
        </w:rPr>
        <w:t>API</w:t>
      </w:r>
      <w:r w:rsidRPr="000A08AD">
        <w:rPr>
          <w:rFonts w:ascii="Times New Roman" w:hAnsi="Times New Roman" w:cs="Times New Roman"/>
          <w:bCs/>
          <w:szCs w:val="21"/>
        </w:rPr>
        <w:t>接口开放：用户可编写软件代码实现包括但不限于对电镜电压、束流、工作距离、扫描速度、扫描方式、探头切换等功能自动控制，以及电镜参数自动读取，最终实现二次电子发射系数软件的开发；</w:t>
      </w:r>
    </w:p>
    <w:p w14:paraId="1FD32D4C" w14:textId="07E1E40B" w:rsidR="005557A8" w:rsidRPr="000A08AD" w:rsidRDefault="005557A8" w:rsidP="003C37C7">
      <w:pPr>
        <w:pStyle w:val="a3"/>
        <w:snapToGrid w:val="0"/>
        <w:spacing w:line="360" w:lineRule="auto"/>
        <w:ind w:firstLineChars="100" w:firstLine="210"/>
        <w:rPr>
          <w:rFonts w:ascii="Times New Roman" w:hAnsi="Times New Roman" w:cs="Times New Roman"/>
          <w:bCs/>
          <w:szCs w:val="21"/>
        </w:rPr>
      </w:pPr>
      <w:r w:rsidRPr="000A08AD">
        <w:rPr>
          <w:rFonts w:ascii="Segoe UI Symbol" w:hAnsi="Segoe UI Symbol" w:cs="Segoe UI Symbol"/>
          <w:szCs w:val="21"/>
        </w:rPr>
        <w:t>★</w:t>
      </w:r>
      <w:r w:rsidRPr="000A08AD">
        <w:rPr>
          <w:rFonts w:ascii="Times New Roman" w:hAnsi="Times New Roman" w:cs="Times New Roman"/>
          <w:bCs/>
          <w:szCs w:val="21"/>
        </w:rPr>
        <w:t xml:space="preserve">3.6 </w:t>
      </w:r>
      <w:r w:rsidRPr="000A08AD">
        <w:rPr>
          <w:rFonts w:ascii="Times New Roman" w:hAnsi="Times New Roman" w:cs="Times New Roman"/>
          <w:bCs/>
          <w:szCs w:val="21"/>
        </w:rPr>
        <w:t>需提供专业电镜应用支持以满足用户对二次电子发射系数测量装置不断开发升级的需求；</w:t>
      </w:r>
    </w:p>
    <w:p w14:paraId="037D73FC" w14:textId="799375B7" w:rsidR="005557A8" w:rsidRPr="000A08AD" w:rsidRDefault="005557A8" w:rsidP="005557A8">
      <w:pPr>
        <w:snapToGrid w:val="0"/>
        <w:spacing w:beforeLines="50" w:before="156" w:afterLines="50" w:after="156" w:line="360" w:lineRule="auto"/>
        <w:rPr>
          <w:b/>
          <w:szCs w:val="21"/>
        </w:rPr>
      </w:pPr>
      <w:r w:rsidRPr="000A08AD">
        <w:rPr>
          <w:b/>
          <w:szCs w:val="21"/>
        </w:rPr>
        <w:t xml:space="preserve">4. </w:t>
      </w:r>
      <w:r w:rsidRPr="000A08AD">
        <w:rPr>
          <w:rFonts w:hint="eastAsia"/>
          <w:b/>
          <w:szCs w:val="21"/>
        </w:rPr>
        <w:t>力</w:t>
      </w:r>
      <w:r w:rsidRPr="000A08AD">
        <w:rPr>
          <w:rFonts w:hint="eastAsia"/>
          <w:b/>
          <w:szCs w:val="21"/>
        </w:rPr>
        <w:t>-</w:t>
      </w:r>
      <w:r w:rsidRPr="000A08AD">
        <w:rPr>
          <w:rFonts w:hint="eastAsia"/>
          <w:b/>
          <w:szCs w:val="21"/>
        </w:rPr>
        <w:t>热</w:t>
      </w:r>
      <w:r w:rsidRPr="000A08AD">
        <w:rPr>
          <w:b/>
          <w:szCs w:val="21"/>
        </w:rPr>
        <w:t>原位台</w:t>
      </w:r>
    </w:p>
    <w:p w14:paraId="263C25FF" w14:textId="77777777" w:rsidR="004123BE" w:rsidRDefault="005557A8" w:rsidP="00C02B84">
      <w:pPr>
        <w:snapToGrid w:val="0"/>
        <w:spacing w:line="360" w:lineRule="auto"/>
        <w:ind w:firstLineChars="100" w:firstLine="210"/>
        <w:rPr>
          <w:szCs w:val="21"/>
        </w:rPr>
      </w:pPr>
      <w:r w:rsidRPr="00AD37D8">
        <w:rPr>
          <w:szCs w:val="21"/>
        </w:rPr>
        <w:t xml:space="preserve">▲4.1 </w:t>
      </w:r>
      <w:r w:rsidRPr="00AD37D8">
        <w:rPr>
          <w:szCs w:val="21"/>
        </w:rPr>
        <w:t>配置力</w:t>
      </w:r>
      <w:r w:rsidRPr="00AD37D8">
        <w:rPr>
          <w:szCs w:val="21"/>
        </w:rPr>
        <w:t>-</w:t>
      </w:r>
      <w:r w:rsidRPr="00AD37D8">
        <w:rPr>
          <w:szCs w:val="21"/>
        </w:rPr>
        <w:t>热原位台，满足不同力学模式</w:t>
      </w:r>
      <w:r w:rsidRPr="00AD37D8">
        <w:rPr>
          <w:bCs/>
          <w:szCs w:val="21"/>
        </w:rPr>
        <w:t>、不同温度条件下的测试分析。</w:t>
      </w:r>
    </w:p>
    <w:p w14:paraId="56ACA4FC" w14:textId="77777777" w:rsidR="004123BE" w:rsidRDefault="005557A8" w:rsidP="00C02B84">
      <w:pPr>
        <w:snapToGrid w:val="0"/>
        <w:spacing w:line="360" w:lineRule="auto"/>
        <w:ind w:firstLineChars="100" w:firstLine="210"/>
        <w:rPr>
          <w:szCs w:val="21"/>
        </w:rPr>
      </w:pPr>
      <w:r w:rsidRPr="000A08AD">
        <w:rPr>
          <w:rFonts w:ascii="Segoe UI Symbol" w:hAnsi="Segoe UI Symbol" w:cs="Segoe UI Symbol"/>
          <w:szCs w:val="21"/>
        </w:rPr>
        <w:t>★</w:t>
      </w:r>
      <w:r w:rsidRPr="000A08AD">
        <w:rPr>
          <w:bCs/>
          <w:szCs w:val="21"/>
        </w:rPr>
        <w:t>4.</w:t>
      </w:r>
      <w:r>
        <w:rPr>
          <w:bCs/>
          <w:szCs w:val="21"/>
        </w:rPr>
        <w:t>2</w:t>
      </w:r>
      <w:r w:rsidRPr="000A08AD">
        <w:rPr>
          <w:bCs/>
          <w:szCs w:val="21"/>
        </w:rPr>
        <w:t xml:space="preserve"> </w:t>
      </w:r>
      <w:r w:rsidRPr="000A08AD">
        <w:rPr>
          <w:bCs/>
          <w:szCs w:val="21"/>
        </w:rPr>
        <w:t>载荷范围：</w:t>
      </w:r>
      <w:r w:rsidRPr="000A08AD">
        <w:rPr>
          <w:bCs/>
          <w:szCs w:val="21"/>
        </w:rPr>
        <w:t>≥2kN</w:t>
      </w:r>
      <w:r w:rsidRPr="000A08AD">
        <w:rPr>
          <w:bCs/>
          <w:szCs w:val="21"/>
        </w:rPr>
        <w:t>；</w:t>
      </w:r>
    </w:p>
    <w:p w14:paraId="6A5F2F2A" w14:textId="77777777" w:rsidR="004123BE" w:rsidRDefault="005557A8" w:rsidP="00C02B84">
      <w:pPr>
        <w:snapToGrid w:val="0"/>
        <w:spacing w:line="360" w:lineRule="auto"/>
        <w:ind w:firstLineChars="100" w:firstLine="210"/>
        <w:rPr>
          <w:szCs w:val="21"/>
        </w:rPr>
      </w:pPr>
      <w:r w:rsidRPr="000A08AD">
        <w:rPr>
          <w:bCs/>
          <w:szCs w:val="21"/>
        </w:rPr>
        <w:t>4.</w:t>
      </w:r>
      <w:r>
        <w:rPr>
          <w:bCs/>
          <w:szCs w:val="21"/>
        </w:rPr>
        <w:t>3</w:t>
      </w:r>
      <w:r w:rsidRPr="000A08AD">
        <w:rPr>
          <w:bCs/>
          <w:szCs w:val="21"/>
        </w:rPr>
        <w:t xml:space="preserve"> </w:t>
      </w:r>
      <w:r w:rsidRPr="000A08AD">
        <w:rPr>
          <w:bCs/>
          <w:szCs w:val="21"/>
        </w:rPr>
        <w:t>载荷控制精度：</w:t>
      </w:r>
      <w:r w:rsidRPr="000A08AD">
        <w:rPr>
          <w:bCs/>
          <w:szCs w:val="21"/>
        </w:rPr>
        <w:t>≤±1N</w:t>
      </w:r>
      <w:r w:rsidRPr="000A08AD">
        <w:rPr>
          <w:bCs/>
          <w:szCs w:val="21"/>
        </w:rPr>
        <w:t>；</w:t>
      </w:r>
    </w:p>
    <w:p w14:paraId="72976F32" w14:textId="65774AC5" w:rsidR="004123BE" w:rsidRDefault="005557A8" w:rsidP="00C02B84">
      <w:pPr>
        <w:snapToGrid w:val="0"/>
        <w:spacing w:line="360" w:lineRule="auto"/>
        <w:ind w:firstLineChars="100" w:firstLine="210"/>
        <w:rPr>
          <w:szCs w:val="21"/>
        </w:rPr>
      </w:pPr>
      <w:r w:rsidRPr="000A08AD">
        <w:rPr>
          <w:bCs/>
          <w:szCs w:val="21"/>
        </w:rPr>
        <w:t>4.</w:t>
      </w:r>
      <w:r>
        <w:rPr>
          <w:bCs/>
          <w:szCs w:val="21"/>
        </w:rPr>
        <w:t>4</w:t>
      </w:r>
      <w:r w:rsidRPr="000A08AD">
        <w:rPr>
          <w:bCs/>
          <w:szCs w:val="21"/>
        </w:rPr>
        <w:t xml:space="preserve"> </w:t>
      </w:r>
      <w:r w:rsidRPr="000A08AD">
        <w:rPr>
          <w:bCs/>
          <w:szCs w:val="21"/>
        </w:rPr>
        <w:t>最大加载行程：</w:t>
      </w:r>
      <w:r w:rsidRPr="000A08AD">
        <w:rPr>
          <w:bCs/>
          <w:szCs w:val="21"/>
        </w:rPr>
        <w:t>≥20 mm</w:t>
      </w:r>
      <w:r w:rsidR="004123BE">
        <w:rPr>
          <w:rFonts w:hint="eastAsia"/>
          <w:bCs/>
          <w:szCs w:val="21"/>
        </w:rPr>
        <w:t>；</w:t>
      </w:r>
    </w:p>
    <w:p w14:paraId="634A9110" w14:textId="77777777" w:rsidR="004123BE" w:rsidRDefault="005557A8" w:rsidP="00C02B84">
      <w:pPr>
        <w:snapToGrid w:val="0"/>
        <w:spacing w:line="360" w:lineRule="auto"/>
        <w:ind w:firstLineChars="100" w:firstLine="210"/>
        <w:rPr>
          <w:szCs w:val="21"/>
        </w:rPr>
      </w:pPr>
      <w:r w:rsidRPr="000A08AD">
        <w:rPr>
          <w:bCs/>
          <w:szCs w:val="21"/>
        </w:rPr>
        <w:t>4.</w:t>
      </w:r>
      <w:r>
        <w:rPr>
          <w:bCs/>
          <w:szCs w:val="21"/>
        </w:rPr>
        <w:t>5</w:t>
      </w:r>
      <w:r w:rsidRPr="000A08AD">
        <w:rPr>
          <w:bCs/>
          <w:szCs w:val="21"/>
        </w:rPr>
        <w:t xml:space="preserve"> </w:t>
      </w:r>
      <w:r w:rsidRPr="000A08AD">
        <w:rPr>
          <w:bCs/>
          <w:szCs w:val="21"/>
        </w:rPr>
        <w:t>加载速率范围：</w:t>
      </w:r>
      <w:r w:rsidRPr="000A08AD">
        <w:rPr>
          <w:bCs/>
          <w:szCs w:val="21"/>
        </w:rPr>
        <w:t>0.1μm/s~10μm/s</w:t>
      </w:r>
      <w:r w:rsidRPr="000A08AD">
        <w:rPr>
          <w:bCs/>
          <w:szCs w:val="21"/>
        </w:rPr>
        <w:t>；</w:t>
      </w:r>
    </w:p>
    <w:p w14:paraId="71C5F557" w14:textId="77777777" w:rsidR="004123BE" w:rsidRDefault="005557A8" w:rsidP="00C02B84">
      <w:pPr>
        <w:snapToGrid w:val="0"/>
        <w:spacing w:line="360" w:lineRule="auto"/>
        <w:ind w:firstLineChars="100" w:firstLine="210"/>
        <w:rPr>
          <w:szCs w:val="21"/>
        </w:rPr>
      </w:pPr>
      <w:r w:rsidRPr="000A08AD">
        <w:rPr>
          <w:bCs/>
          <w:szCs w:val="21"/>
        </w:rPr>
        <w:t>4.</w:t>
      </w:r>
      <w:r>
        <w:rPr>
          <w:bCs/>
          <w:szCs w:val="21"/>
        </w:rPr>
        <w:t>6</w:t>
      </w:r>
      <w:r w:rsidRPr="000A08AD">
        <w:rPr>
          <w:bCs/>
          <w:szCs w:val="21"/>
        </w:rPr>
        <w:t xml:space="preserve"> </w:t>
      </w:r>
      <w:r w:rsidRPr="000A08AD">
        <w:rPr>
          <w:bCs/>
          <w:szCs w:val="21"/>
        </w:rPr>
        <w:t>位移精度：</w:t>
      </w:r>
      <w:r w:rsidRPr="000A08AD">
        <w:rPr>
          <w:bCs/>
          <w:szCs w:val="21"/>
        </w:rPr>
        <w:t>≤100nm</w:t>
      </w:r>
      <w:r w:rsidRPr="000A08AD">
        <w:rPr>
          <w:bCs/>
          <w:szCs w:val="21"/>
        </w:rPr>
        <w:t>；</w:t>
      </w:r>
    </w:p>
    <w:p w14:paraId="71C0EE7D" w14:textId="118A2567" w:rsidR="004123BE" w:rsidRDefault="005557A8" w:rsidP="00C02B84">
      <w:pPr>
        <w:snapToGrid w:val="0"/>
        <w:spacing w:line="360" w:lineRule="auto"/>
        <w:ind w:firstLineChars="100" w:firstLine="210"/>
        <w:rPr>
          <w:bCs/>
          <w:szCs w:val="21"/>
        </w:rPr>
      </w:pPr>
      <w:r w:rsidRPr="000A08AD">
        <w:rPr>
          <w:bCs/>
          <w:szCs w:val="21"/>
        </w:rPr>
        <w:t>4.</w:t>
      </w:r>
      <w:r>
        <w:rPr>
          <w:bCs/>
          <w:szCs w:val="21"/>
        </w:rPr>
        <w:t>7</w:t>
      </w:r>
      <w:r w:rsidRPr="000A08AD">
        <w:rPr>
          <w:bCs/>
          <w:szCs w:val="21"/>
        </w:rPr>
        <w:t xml:space="preserve"> </w:t>
      </w:r>
      <w:r w:rsidRPr="000A08AD">
        <w:rPr>
          <w:bCs/>
          <w:szCs w:val="21"/>
        </w:rPr>
        <w:t>原位设备运行过程中随时起停，便于扫描电镜的实时图像采集</w:t>
      </w:r>
      <w:r w:rsidR="004123BE">
        <w:rPr>
          <w:rFonts w:hint="eastAsia"/>
          <w:bCs/>
          <w:szCs w:val="21"/>
        </w:rPr>
        <w:t>；</w:t>
      </w:r>
    </w:p>
    <w:p w14:paraId="4B72CAC4" w14:textId="77777777" w:rsidR="004123BE" w:rsidRDefault="005557A8" w:rsidP="00C02B84">
      <w:pPr>
        <w:snapToGrid w:val="0"/>
        <w:spacing w:line="360" w:lineRule="auto"/>
        <w:ind w:firstLineChars="100" w:firstLine="210"/>
        <w:rPr>
          <w:szCs w:val="21"/>
        </w:rPr>
      </w:pPr>
      <w:r w:rsidRPr="000A08AD">
        <w:rPr>
          <w:rFonts w:ascii="Segoe UI Symbol" w:hAnsi="Segoe UI Symbol" w:cs="Segoe UI Symbol"/>
          <w:szCs w:val="21"/>
        </w:rPr>
        <w:t>★</w:t>
      </w:r>
      <w:r w:rsidRPr="000A08AD">
        <w:rPr>
          <w:bCs/>
          <w:szCs w:val="21"/>
        </w:rPr>
        <w:t>4.</w:t>
      </w:r>
      <w:r>
        <w:rPr>
          <w:bCs/>
          <w:szCs w:val="21"/>
        </w:rPr>
        <w:t>8</w:t>
      </w:r>
      <w:r w:rsidRPr="000A08AD">
        <w:rPr>
          <w:bCs/>
          <w:szCs w:val="21"/>
        </w:rPr>
        <w:t xml:space="preserve"> </w:t>
      </w:r>
      <w:r w:rsidRPr="000A08AD">
        <w:rPr>
          <w:bCs/>
          <w:szCs w:val="21"/>
        </w:rPr>
        <w:t>夹具：</w:t>
      </w:r>
      <w:r>
        <w:rPr>
          <w:rFonts w:hint="eastAsia"/>
          <w:bCs/>
          <w:szCs w:val="21"/>
        </w:rPr>
        <w:t>至少满足</w:t>
      </w:r>
      <w:r w:rsidRPr="000A08AD">
        <w:rPr>
          <w:bCs/>
          <w:szCs w:val="21"/>
        </w:rPr>
        <w:t>拉伸、压缩、三点弯</w:t>
      </w:r>
      <w:r>
        <w:rPr>
          <w:rFonts w:hint="eastAsia"/>
          <w:bCs/>
          <w:szCs w:val="21"/>
        </w:rPr>
        <w:t>测试模式</w:t>
      </w:r>
      <w:r w:rsidRPr="000A08AD">
        <w:rPr>
          <w:bCs/>
          <w:szCs w:val="21"/>
        </w:rPr>
        <w:t>；</w:t>
      </w:r>
    </w:p>
    <w:p w14:paraId="5A2BB190" w14:textId="5947CBDC" w:rsidR="004123BE" w:rsidRDefault="005557A8" w:rsidP="00C02B84">
      <w:pPr>
        <w:snapToGrid w:val="0"/>
        <w:spacing w:line="360" w:lineRule="auto"/>
        <w:ind w:firstLineChars="100" w:firstLine="210"/>
        <w:rPr>
          <w:bCs/>
          <w:szCs w:val="21"/>
        </w:rPr>
      </w:pPr>
      <w:r w:rsidRPr="000A08AD">
        <w:rPr>
          <w:bCs/>
          <w:szCs w:val="21"/>
        </w:rPr>
        <w:t>4.</w:t>
      </w:r>
      <w:r>
        <w:rPr>
          <w:bCs/>
          <w:szCs w:val="21"/>
        </w:rPr>
        <w:t>9</w:t>
      </w:r>
      <w:r w:rsidRPr="000A08AD">
        <w:rPr>
          <w:bCs/>
          <w:szCs w:val="21"/>
        </w:rPr>
        <w:t xml:space="preserve"> </w:t>
      </w:r>
      <w:r w:rsidRPr="000A08AD">
        <w:rPr>
          <w:bCs/>
          <w:szCs w:val="21"/>
        </w:rPr>
        <w:t>配套附件：</w:t>
      </w:r>
      <w:r w:rsidRPr="000A08AD">
        <w:rPr>
          <w:bCs/>
          <w:szCs w:val="21"/>
        </w:rPr>
        <w:t>SEM</w:t>
      </w:r>
      <w:r w:rsidRPr="000A08AD">
        <w:rPr>
          <w:bCs/>
          <w:szCs w:val="21"/>
        </w:rPr>
        <w:t>高真空接线法兰，</w:t>
      </w:r>
      <w:proofErr w:type="gramStart"/>
      <w:r w:rsidRPr="000A08AD">
        <w:rPr>
          <w:bCs/>
          <w:szCs w:val="21"/>
        </w:rPr>
        <w:t>拉伸台固定</w:t>
      </w:r>
      <w:proofErr w:type="gramEnd"/>
      <w:r w:rsidRPr="000A08AD">
        <w:rPr>
          <w:bCs/>
          <w:szCs w:val="21"/>
        </w:rPr>
        <w:t>连接法兰</w:t>
      </w:r>
      <w:r w:rsidR="004123BE">
        <w:rPr>
          <w:rFonts w:hint="eastAsia"/>
          <w:bCs/>
          <w:szCs w:val="21"/>
        </w:rPr>
        <w:t>；</w:t>
      </w:r>
    </w:p>
    <w:p w14:paraId="13693895" w14:textId="77777777" w:rsidR="004123BE" w:rsidRDefault="005557A8" w:rsidP="00C02B84">
      <w:pPr>
        <w:snapToGrid w:val="0"/>
        <w:spacing w:line="360" w:lineRule="auto"/>
        <w:ind w:firstLineChars="100" w:firstLine="210"/>
        <w:rPr>
          <w:szCs w:val="21"/>
        </w:rPr>
      </w:pPr>
      <w:r w:rsidRPr="000A08AD">
        <w:rPr>
          <w:rFonts w:ascii="Segoe UI Symbol" w:hAnsi="Segoe UI Symbol" w:cs="Segoe UI Symbol"/>
          <w:szCs w:val="21"/>
        </w:rPr>
        <w:t>★</w:t>
      </w:r>
      <w:bookmarkStart w:id="13" w:name="OLE_LINK1"/>
      <w:r w:rsidRPr="000A08AD">
        <w:rPr>
          <w:bCs/>
          <w:szCs w:val="21"/>
        </w:rPr>
        <w:t>4.</w:t>
      </w:r>
      <w:r>
        <w:rPr>
          <w:bCs/>
          <w:szCs w:val="21"/>
        </w:rPr>
        <w:t>10</w:t>
      </w:r>
      <w:bookmarkEnd w:id="13"/>
      <w:r w:rsidRPr="000A08AD">
        <w:rPr>
          <w:bCs/>
          <w:szCs w:val="21"/>
        </w:rPr>
        <w:t xml:space="preserve"> </w:t>
      </w:r>
      <w:r w:rsidRPr="000A08AD">
        <w:rPr>
          <w:bCs/>
          <w:szCs w:val="21"/>
        </w:rPr>
        <w:t>加热温度：</w:t>
      </w:r>
      <w:r w:rsidRPr="000A08AD">
        <w:rPr>
          <w:rFonts w:hint="eastAsia"/>
          <w:bCs/>
          <w:szCs w:val="21"/>
        </w:rPr>
        <w:t>不窄于</w:t>
      </w:r>
      <w:r w:rsidRPr="000A08AD">
        <w:rPr>
          <w:bCs/>
          <w:szCs w:val="21"/>
        </w:rPr>
        <w:t>室温</w:t>
      </w:r>
      <w:r w:rsidRPr="000A08AD">
        <w:rPr>
          <w:bCs/>
          <w:szCs w:val="21"/>
        </w:rPr>
        <w:t>~750℃</w:t>
      </w:r>
      <w:r w:rsidRPr="000A08AD">
        <w:rPr>
          <w:rFonts w:hint="eastAsia"/>
          <w:bCs/>
          <w:szCs w:val="21"/>
        </w:rPr>
        <w:t>；</w:t>
      </w:r>
    </w:p>
    <w:p w14:paraId="323A6180" w14:textId="77777777" w:rsidR="004123BE" w:rsidRDefault="00290B2E" w:rsidP="00C02B84">
      <w:pPr>
        <w:snapToGrid w:val="0"/>
        <w:spacing w:line="360" w:lineRule="auto"/>
        <w:ind w:firstLineChars="100" w:firstLine="210"/>
        <w:rPr>
          <w:szCs w:val="21"/>
        </w:rPr>
      </w:pPr>
      <w:r w:rsidRPr="00E22150">
        <w:rPr>
          <w:bCs/>
          <w:szCs w:val="21"/>
        </w:rPr>
        <w:t xml:space="preserve">4.11 </w:t>
      </w:r>
      <w:r w:rsidRPr="00E22150">
        <w:rPr>
          <w:rFonts w:hint="eastAsia"/>
          <w:bCs/>
          <w:szCs w:val="21"/>
        </w:rPr>
        <w:t>控温精度：±</w:t>
      </w:r>
      <w:r w:rsidRPr="00E22150">
        <w:rPr>
          <w:bCs/>
          <w:szCs w:val="21"/>
        </w:rPr>
        <w:t>2</w:t>
      </w:r>
      <w:r w:rsidRPr="00E22150">
        <w:rPr>
          <w:rFonts w:hint="eastAsia"/>
          <w:bCs/>
          <w:szCs w:val="21"/>
        </w:rPr>
        <w:t>℃；</w:t>
      </w:r>
    </w:p>
    <w:p w14:paraId="30A7FCBD" w14:textId="77777777" w:rsidR="004123BE" w:rsidRDefault="00290B2E" w:rsidP="00C02B84">
      <w:pPr>
        <w:snapToGrid w:val="0"/>
        <w:spacing w:line="360" w:lineRule="auto"/>
        <w:ind w:firstLineChars="100" w:firstLine="210"/>
        <w:rPr>
          <w:szCs w:val="21"/>
        </w:rPr>
      </w:pPr>
      <w:r w:rsidRPr="00E22150">
        <w:rPr>
          <w:rFonts w:hint="eastAsia"/>
          <w:bCs/>
          <w:szCs w:val="21"/>
        </w:rPr>
        <w:t>4</w:t>
      </w:r>
      <w:r w:rsidRPr="00E22150">
        <w:rPr>
          <w:bCs/>
          <w:szCs w:val="21"/>
        </w:rPr>
        <w:t xml:space="preserve">.12 </w:t>
      </w:r>
      <w:r w:rsidRPr="00E22150">
        <w:rPr>
          <w:rFonts w:hint="eastAsia"/>
          <w:bCs/>
          <w:szCs w:val="21"/>
        </w:rPr>
        <w:t>加热部件：金属加热芯</w:t>
      </w:r>
      <w:r w:rsidR="00940A19" w:rsidRPr="00E22150">
        <w:rPr>
          <w:rFonts w:hint="eastAsia"/>
          <w:bCs/>
          <w:szCs w:val="21"/>
        </w:rPr>
        <w:t>，</w:t>
      </w:r>
      <w:proofErr w:type="gramStart"/>
      <w:r w:rsidR="00940A19" w:rsidRPr="00E22150">
        <w:rPr>
          <w:rFonts w:hint="eastAsia"/>
          <w:bCs/>
          <w:szCs w:val="21"/>
        </w:rPr>
        <w:t>加热区</w:t>
      </w:r>
      <w:proofErr w:type="gramEnd"/>
      <w:r w:rsidR="00940A19" w:rsidRPr="00E22150">
        <w:rPr>
          <w:rFonts w:hint="eastAsia"/>
          <w:bCs/>
          <w:szCs w:val="21"/>
        </w:rPr>
        <w:t>直径不小于</w:t>
      </w:r>
      <w:r w:rsidR="00940A19" w:rsidRPr="00E22150">
        <w:rPr>
          <w:rFonts w:hint="eastAsia"/>
          <w:bCs/>
          <w:szCs w:val="21"/>
        </w:rPr>
        <w:t>6mm</w:t>
      </w:r>
      <w:r w:rsidRPr="00E22150">
        <w:rPr>
          <w:rFonts w:hint="eastAsia"/>
          <w:bCs/>
          <w:szCs w:val="21"/>
        </w:rPr>
        <w:t>；</w:t>
      </w:r>
    </w:p>
    <w:p w14:paraId="02E02837" w14:textId="1C8B8CDF" w:rsidR="002C1224" w:rsidRPr="004123BE" w:rsidRDefault="002C1224" w:rsidP="00C02B84">
      <w:pPr>
        <w:snapToGrid w:val="0"/>
        <w:spacing w:line="360" w:lineRule="auto"/>
        <w:ind w:firstLineChars="100" w:firstLine="210"/>
        <w:rPr>
          <w:szCs w:val="21"/>
        </w:rPr>
      </w:pPr>
      <w:r w:rsidRPr="00E22150">
        <w:rPr>
          <w:rFonts w:hint="eastAsia"/>
          <w:bCs/>
          <w:szCs w:val="21"/>
        </w:rPr>
        <w:t>4</w:t>
      </w:r>
      <w:r w:rsidRPr="00E22150">
        <w:rPr>
          <w:bCs/>
          <w:szCs w:val="21"/>
        </w:rPr>
        <w:t>.1</w:t>
      </w:r>
      <w:r w:rsidR="0040119E" w:rsidRPr="00E22150">
        <w:rPr>
          <w:bCs/>
          <w:szCs w:val="21"/>
        </w:rPr>
        <w:t>3</w:t>
      </w:r>
      <w:r w:rsidRPr="00E22150">
        <w:rPr>
          <w:bCs/>
          <w:szCs w:val="21"/>
        </w:rPr>
        <w:t xml:space="preserve"> </w:t>
      </w:r>
      <w:proofErr w:type="gramStart"/>
      <w:r w:rsidRPr="00E22150">
        <w:rPr>
          <w:rFonts w:hint="eastAsia"/>
          <w:bCs/>
          <w:szCs w:val="21"/>
        </w:rPr>
        <w:t>原位台</w:t>
      </w:r>
      <w:proofErr w:type="gramEnd"/>
      <w:r w:rsidRPr="00E22150">
        <w:rPr>
          <w:rFonts w:hint="eastAsia"/>
          <w:bCs/>
          <w:szCs w:val="21"/>
        </w:rPr>
        <w:t>可测试样品尺寸：不小于</w:t>
      </w:r>
      <w:r w:rsidR="00195BA9" w:rsidRPr="00E22150">
        <w:rPr>
          <w:rFonts w:hint="eastAsia"/>
          <w:bCs/>
          <w:szCs w:val="21"/>
        </w:rPr>
        <w:t>2</w:t>
      </w:r>
      <w:r w:rsidR="00195BA9" w:rsidRPr="00E22150">
        <w:rPr>
          <w:bCs/>
          <w:szCs w:val="21"/>
        </w:rPr>
        <w:t>0</w:t>
      </w:r>
      <w:r w:rsidR="00195BA9" w:rsidRPr="00E22150">
        <w:rPr>
          <w:rFonts w:hint="eastAsia"/>
          <w:bCs/>
          <w:szCs w:val="21"/>
        </w:rPr>
        <w:t>×</w:t>
      </w:r>
      <w:r w:rsidR="00195BA9" w:rsidRPr="00E22150">
        <w:rPr>
          <w:bCs/>
          <w:szCs w:val="21"/>
        </w:rPr>
        <w:t>2</w:t>
      </w:r>
      <w:r w:rsidR="00195BA9" w:rsidRPr="00E22150">
        <w:rPr>
          <w:rFonts w:hint="eastAsia"/>
          <w:bCs/>
          <w:szCs w:val="21"/>
        </w:rPr>
        <w:t>×</w:t>
      </w:r>
      <w:r w:rsidR="00195BA9" w:rsidRPr="00E22150">
        <w:rPr>
          <w:bCs/>
          <w:szCs w:val="21"/>
        </w:rPr>
        <w:t>1</w:t>
      </w:r>
      <w:r w:rsidR="00195BA9" w:rsidRPr="00E22150">
        <w:rPr>
          <w:rFonts w:hint="eastAsia"/>
          <w:bCs/>
          <w:szCs w:val="21"/>
        </w:rPr>
        <w:t>mm</w:t>
      </w:r>
      <w:r w:rsidR="00195BA9" w:rsidRPr="00E22150">
        <w:rPr>
          <w:bCs/>
          <w:szCs w:val="21"/>
        </w:rPr>
        <w:t>(</w:t>
      </w:r>
      <w:r w:rsidR="00195BA9" w:rsidRPr="00E22150">
        <w:rPr>
          <w:rFonts w:hint="eastAsia"/>
          <w:bCs/>
          <w:szCs w:val="21"/>
        </w:rPr>
        <w:t>长×宽×厚</w:t>
      </w:r>
      <w:r w:rsidR="00195BA9" w:rsidRPr="00E22150">
        <w:rPr>
          <w:bCs/>
          <w:szCs w:val="21"/>
        </w:rPr>
        <w:t>)</w:t>
      </w:r>
      <w:r w:rsidR="0040119E" w:rsidRPr="00E22150">
        <w:rPr>
          <w:rFonts w:hint="eastAsia"/>
          <w:bCs/>
          <w:szCs w:val="21"/>
        </w:rPr>
        <w:t>；</w:t>
      </w:r>
    </w:p>
    <w:p w14:paraId="20B92070" w14:textId="3F19EA2F" w:rsidR="009A71EC" w:rsidRPr="00EF6170" w:rsidRDefault="006A6603" w:rsidP="006A6603">
      <w:pPr>
        <w:snapToGrid w:val="0"/>
        <w:spacing w:beforeLines="50" w:before="156" w:afterLines="50" w:after="156" w:line="360" w:lineRule="auto"/>
        <w:rPr>
          <w:b/>
          <w:szCs w:val="21"/>
        </w:rPr>
      </w:pPr>
      <w:r w:rsidRPr="00EF6170">
        <w:rPr>
          <w:rFonts w:ascii="Segoe UI Symbol" w:hAnsi="Segoe UI Symbol" w:cs="Segoe UI Symbol"/>
          <w:b/>
          <w:szCs w:val="21"/>
        </w:rPr>
        <w:t>★</w:t>
      </w:r>
      <w:r w:rsidR="009A71EC" w:rsidRPr="00EF6170">
        <w:rPr>
          <w:rFonts w:hint="eastAsia"/>
          <w:b/>
          <w:szCs w:val="21"/>
        </w:rPr>
        <w:t>5.</w:t>
      </w:r>
      <w:r w:rsidRPr="00EF6170">
        <w:rPr>
          <w:b/>
          <w:szCs w:val="21"/>
        </w:rPr>
        <w:t xml:space="preserve"> </w:t>
      </w:r>
      <w:r w:rsidR="009A71EC" w:rsidRPr="00EF6170">
        <w:rPr>
          <w:rFonts w:hint="eastAsia"/>
          <w:b/>
          <w:szCs w:val="21"/>
        </w:rPr>
        <w:t>微区电学性能测试模块主要功能：</w:t>
      </w:r>
    </w:p>
    <w:p w14:paraId="791E393B" w14:textId="75D0D10A" w:rsidR="009A71EC" w:rsidRPr="00EF6170" w:rsidRDefault="009A71EC" w:rsidP="00C02B84">
      <w:pPr>
        <w:tabs>
          <w:tab w:val="left" w:pos="900"/>
        </w:tabs>
        <w:adjustRightInd w:val="0"/>
        <w:snapToGrid w:val="0"/>
        <w:spacing w:line="360" w:lineRule="auto"/>
        <w:ind w:firstLineChars="100" w:firstLine="210"/>
        <w:rPr>
          <w:bCs/>
          <w:szCs w:val="21"/>
        </w:rPr>
      </w:pPr>
      <w:r w:rsidRPr="00EF6170">
        <w:rPr>
          <w:rFonts w:hint="eastAsia"/>
          <w:bCs/>
          <w:szCs w:val="21"/>
        </w:rPr>
        <w:t>5.1</w:t>
      </w:r>
      <w:r w:rsidR="006A6603" w:rsidRPr="00EF6170">
        <w:rPr>
          <w:bCs/>
          <w:szCs w:val="21"/>
        </w:rPr>
        <w:t xml:space="preserve"> </w:t>
      </w:r>
      <w:r w:rsidR="006A6603" w:rsidRPr="00EF6170">
        <w:rPr>
          <w:rFonts w:hint="eastAsia"/>
          <w:bCs/>
          <w:szCs w:val="21"/>
        </w:rPr>
        <w:t>功能：</w:t>
      </w:r>
      <w:r w:rsidRPr="00EF6170">
        <w:rPr>
          <w:rFonts w:hint="eastAsia"/>
          <w:bCs/>
          <w:szCs w:val="21"/>
        </w:rPr>
        <w:t>可实现电流分布成像、微区电导特性差异成像</w:t>
      </w:r>
      <w:r w:rsidR="00B049C8" w:rsidRPr="00EF6170">
        <w:rPr>
          <w:rFonts w:hint="eastAsia"/>
          <w:bCs/>
          <w:szCs w:val="21"/>
        </w:rPr>
        <w:t>、</w:t>
      </w:r>
      <w:r w:rsidR="00B049C8" w:rsidRPr="00EF6170">
        <w:rPr>
          <w:rFonts w:hint="eastAsia"/>
          <w:bCs/>
          <w:szCs w:val="21"/>
        </w:rPr>
        <w:t>E</w:t>
      </w:r>
      <w:r w:rsidR="00B049C8" w:rsidRPr="00EF6170">
        <w:rPr>
          <w:bCs/>
          <w:szCs w:val="21"/>
        </w:rPr>
        <w:t>BIC</w:t>
      </w:r>
      <w:r w:rsidR="00B049C8" w:rsidRPr="00EF6170">
        <w:rPr>
          <w:rFonts w:hint="eastAsia"/>
          <w:bCs/>
          <w:szCs w:val="21"/>
        </w:rPr>
        <w:t>成像功能</w:t>
      </w:r>
      <w:r w:rsidRPr="00EF6170">
        <w:rPr>
          <w:rFonts w:hint="eastAsia"/>
          <w:bCs/>
          <w:szCs w:val="21"/>
        </w:rPr>
        <w:t>；</w:t>
      </w:r>
    </w:p>
    <w:p w14:paraId="178696C1" w14:textId="1098AE37" w:rsidR="009A71EC" w:rsidRPr="00EF6170" w:rsidRDefault="009A71EC" w:rsidP="00C02B84">
      <w:pPr>
        <w:tabs>
          <w:tab w:val="left" w:pos="900"/>
        </w:tabs>
        <w:adjustRightInd w:val="0"/>
        <w:snapToGrid w:val="0"/>
        <w:spacing w:line="360" w:lineRule="auto"/>
        <w:ind w:firstLineChars="100" w:firstLine="210"/>
        <w:rPr>
          <w:bCs/>
          <w:szCs w:val="21"/>
        </w:rPr>
      </w:pPr>
      <w:r w:rsidRPr="00EF6170">
        <w:rPr>
          <w:rFonts w:hint="eastAsia"/>
          <w:bCs/>
          <w:szCs w:val="21"/>
        </w:rPr>
        <w:t>5.2</w:t>
      </w:r>
      <w:r w:rsidR="006A6603" w:rsidRPr="00EF6170">
        <w:rPr>
          <w:bCs/>
          <w:szCs w:val="21"/>
        </w:rPr>
        <w:t xml:space="preserve"> </w:t>
      </w:r>
      <w:r w:rsidRPr="00EF6170">
        <w:rPr>
          <w:rFonts w:hint="eastAsia"/>
          <w:bCs/>
          <w:szCs w:val="21"/>
        </w:rPr>
        <w:t>电流范围：可测最小电流灵敏度</w:t>
      </w:r>
      <w:r w:rsidR="00EF6170" w:rsidRPr="00EF6170">
        <w:rPr>
          <w:rFonts w:hint="eastAsia"/>
          <w:bCs/>
          <w:szCs w:val="21"/>
        </w:rPr>
        <w:t>不低于</w:t>
      </w:r>
      <w:r w:rsidRPr="00EF6170">
        <w:rPr>
          <w:rFonts w:hint="eastAsia"/>
          <w:bCs/>
          <w:szCs w:val="21"/>
        </w:rPr>
        <w:t>10</w:t>
      </w:r>
      <w:r w:rsidRPr="00EF6170">
        <w:rPr>
          <w:rFonts w:hint="eastAsia"/>
          <w:bCs/>
          <w:szCs w:val="21"/>
          <w:vertAlign w:val="superscript"/>
        </w:rPr>
        <w:t>-11</w:t>
      </w:r>
      <w:r w:rsidRPr="00EF6170">
        <w:rPr>
          <w:rFonts w:hint="eastAsia"/>
          <w:bCs/>
          <w:szCs w:val="21"/>
        </w:rPr>
        <w:t>A</w:t>
      </w:r>
      <w:r w:rsidR="00083AEE" w:rsidRPr="00EF6170">
        <w:rPr>
          <w:rFonts w:hint="eastAsia"/>
          <w:bCs/>
          <w:szCs w:val="21"/>
        </w:rPr>
        <w:t>；</w:t>
      </w:r>
    </w:p>
    <w:p w14:paraId="21522994" w14:textId="66411A92" w:rsidR="009A71EC" w:rsidRPr="00EF6170" w:rsidRDefault="009A71EC" w:rsidP="00C02B84">
      <w:pPr>
        <w:tabs>
          <w:tab w:val="left" w:pos="900"/>
        </w:tabs>
        <w:adjustRightInd w:val="0"/>
        <w:snapToGrid w:val="0"/>
        <w:spacing w:line="360" w:lineRule="auto"/>
        <w:ind w:firstLineChars="100" w:firstLine="210"/>
        <w:rPr>
          <w:bCs/>
          <w:szCs w:val="21"/>
        </w:rPr>
      </w:pPr>
      <w:r w:rsidRPr="00EF6170">
        <w:rPr>
          <w:rFonts w:hint="eastAsia"/>
          <w:bCs/>
          <w:szCs w:val="21"/>
        </w:rPr>
        <w:t>5.3</w:t>
      </w:r>
      <w:r w:rsidR="006A6603" w:rsidRPr="00EF6170">
        <w:rPr>
          <w:bCs/>
          <w:szCs w:val="21"/>
        </w:rPr>
        <w:t xml:space="preserve"> </w:t>
      </w:r>
      <w:r w:rsidRPr="00EF6170">
        <w:rPr>
          <w:rFonts w:hint="eastAsia"/>
          <w:bCs/>
          <w:szCs w:val="21"/>
        </w:rPr>
        <w:t>图像输出：</w:t>
      </w:r>
      <w:r w:rsidR="00B049C8" w:rsidRPr="00EF6170">
        <w:rPr>
          <w:rFonts w:hint="eastAsia"/>
          <w:bCs/>
          <w:szCs w:val="21"/>
        </w:rPr>
        <w:t>可对接扫描电镜</w:t>
      </w:r>
      <w:r w:rsidR="00B049C8" w:rsidRPr="00EF6170">
        <w:rPr>
          <w:rFonts w:hint="eastAsia"/>
          <w:bCs/>
          <w:szCs w:val="21"/>
        </w:rPr>
        <w:t>(</w:t>
      </w:r>
      <w:r w:rsidR="00B049C8" w:rsidRPr="00EF6170">
        <w:rPr>
          <w:bCs/>
          <w:szCs w:val="21"/>
        </w:rPr>
        <w:t>SEM)</w:t>
      </w:r>
      <w:r w:rsidR="00B049C8" w:rsidRPr="00EF6170">
        <w:rPr>
          <w:rFonts w:hint="eastAsia"/>
          <w:bCs/>
          <w:szCs w:val="21"/>
        </w:rPr>
        <w:t>、</w:t>
      </w:r>
      <w:r w:rsidR="006A6603" w:rsidRPr="00EF6170">
        <w:rPr>
          <w:rFonts w:hint="eastAsia"/>
          <w:bCs/>
          <w:szCs w:val="21"/>
        </w:rPr>
        <w:t>输出图像至</w:t>
      </w:r>
      <w:r w:rsidR="006A6603" w:rsidRPr="00EF6170">
        <w:rPr>
          <w:rFonts w:hint="eastAsia"/>
          <w:bCs/>
          <w:szCs w:val="21"/>
        </w:rPr>
        <w:t>S</w:t>
      </w:r>
      <w:r w:rsidR="006A6603" w:rsidRPr="00EF6170">
        <w:rPr>
          <w:bCs/>
          <w:szCs w:val="21"/>
        </w:rPr>
        <w:t>EM</w:t>
      </w:r>
      <w:r w:rsidR="006A6603" w:rsidRPr="00EF6170">
        <w:rPr>
          <w:rFonts w:hint="eastAsia"/>
          <w:bCs/>
          <w:szCs w:val="21"/>
        </w:rPr>
        <w:t>端，保证电镜电压范围内样品</w:t>
      </w:r>
      <w:r w:rsidR="00B049C8" w:rsidRPr="00EF6170">
        <w:rPr>
          <w:rFonts w:hint="eastAsia"/>
          <w:bCs/>
          <w:szCs w:val="21"/>
        </w:rPr>
        <w:t>观测需求</w:t>
      </w:r>
      <w:r w:rsidR="00083AEE" w:rsidRPr="00EF6170">
        <w:rPr>
          <w:rFonts w:hint="eastAsia"/>
          <w:bCs/>
          <w:szCs w:val="21"/>
        </w:rPr>
        <w:t>；</w:t>
      </w:r>
    </w:p>
    <w:p w14:paraId="2B0CE7FE" w14:textId="056A0466" w:rsidR="009A71EC" w:rsidRDefault="009A71EC" w:rsidP="00C02B84">
      <w:pPr>
        <w:tabs>
          <w:tab w:val="left" w:pos="900"/>
        </w:tabs>
        <w:adjustRightInd w:val="0"/>
        <w:snapToGrid w:val="0"/>
        <w:spacing w:line="360" w:lineRule="auto"/>
        <w:ind w:firstLineChars="100" w:firstLine="210"/>
        <w:rPr>
          <w:bCs/>
          <w:szCs w:val="21"/>
        </w:rPr>
      </w:pPr>
      <w:r w:rsidRPr="00EF6170">
        <w:rPr>
          <w:rFonts w:hint="eastAsia"/>
          <w:bCs/>
          <w:szCs w:val="21"/>
        </w:rPr>
        <w:t>5.4</w:t>
      </w:r>
      <w:r w:rsidR="006A6603" w:rsidRPr="00EF6170">
        <w:rPr>
          <w:bCs/>
          <w:szCs w:val="21"/>
        </w:rPr>
        <w:t xml:space="preserve"> </w:t>
      </w:r>
      <w:r w:rsidRPr="00EF6170">
        <w:rPr>
          <w:rFonts w:hint="eastAsia"/>
          <w:bCs/>
          <w:szCs w:val="21"/>
        </w:rPr>
        <w:t>供应商需要在投标文件中详细描述实现方案，并在最终验收中实现该功能。</w:t>
      </w:r>
    </w:p>
    <w:p w14:paraId="0E502799" w14:textId="11D171F1" w:rsidR="00785146" w:rsidRDefault="00873F09" w:rsidP="009A71EC">
      <w:pPr>
        <w:tabs>
          <w:tab w:val="left" w:pos="900"/>
        </w:tabs>
        <w:adjustRightInd w:val="0"/>
        <w:snapToGrid w:val="0"/>
        <w:spacing w:beforeLines="100" w:before="312" w:line="360" w:lineRule="auto"/>
        <w:ind w:firstLineChars="200" w:firstLine="422"/>
        <w:rPr>
          <w:rFonts w:hAnsi="宋体"/>
          <w:b/>
          <w:szCs w:val="21"/>
        </w:rPr>
      </w:pPr>
      <w:r>
        <w:rPr>
          <w:rFonts w:hAnsi="宋体" w:hint="eastAsia"/>
          <w:b/>
          <w:szCs w:val="21"/>
        </w:rPr>
        <w:t>五、采购标的需满足的服务标准、期限、效率等要求</w:t>
      </w:r>
    </w:p>
    <w:p w14:paraId="1D8DFDC5" w14:textId="7A9E7A32"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C71803">
        <w:rPr>
          <w:rFonts w:ascii="宋体" w:hAnsi="宋体"/>
          <w:szCs w:val="21"/>
          <w:u w:val="single"/>
        </w:rPr>
        <w:t>3</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r w:rsidR="00361390">
        <w:rPr>
          <w:rFonts w:ascii="宋体" w:hAnsi="宋体" w:cs="宋体" w:hint="eastAsia"/>
        </w:rPr>
        <w:t>不</w:t>
      </w:r>
      <w:proofErr w:type="gramEnd"/>
      <w:r w:rsidR="00361390">
        <w:rPr>
          <w:rFonts w:ascii="宋体" w:hAnsi="宋体" w:cs="宋体" w:hint="eastAsia"/>
        </w:rPr>
        <w:t>少于</w:t>
      </w:r>
      <w:r w:rsidR="00D22E33" w:rsidRPr="0012727F">
        <w:rPr>
          <w:rFonts w:ascii="宋体" w:hAnsi="宋体"/>
          <w:szCs w:val="21"/>
          <w:u w:val="single"/>
        </w:rPr>
        <w:t xml:space="preserve"> </w:t>
      </w:r>
      <w:r w:rsidR="00C71803">
        <w:rPr>
          <w:rFonts w:ascii="宋体" w:hAnsi="宋体"/>
          <w:szCs w:val="21"/>
          <w:u w:val="single"/>
        </w:rPr>
        <w:t>2</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w:t>
      </w:r>
      <w:r w:rsidR="00873F09" w:rsidRPr="0012727F">
        <w:rPr>
          <w:rFonts w:ascii="宋体" w:hAnsi="宋体" w:hint="eastAsia"/>
          <w:szCs w:val="21"/>
        </w:rPr>
        <w:lastRenderedPageBreak/>
        <w:t>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14277482"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77065B">
        <w:rPr>
          <w:rFonts w:ascii="宋体" w:hAnsi="宋体" w:hint="eastAsia"/>
          <w:szCs w:val="21"/>
          <w:u w:val="single"/>
        </w:rPr>
        <w:t>不限人数</w:t>
      </w:r>
      <w:r w:rsidR="00B7018C" w:rsidRPr="0012727F">
        <w:rPr>
          <w:rFonts w:ascii="宋体" w:hAnsi="宋体"/>
          <w:szCs w:val="21"/>
          <w:u w:val="single"/>
        </w:rPr>
        <w:t xml:space="preserve"> </w:t>
      </w:r>
      <w:proofErr w:type="gramStart"/>
      <w:r w:rsidR="00801053" w:rsidRPr="005B6A13">
        <w:rPr>
          <w:rFonts w:ascii="宋体" w:hAnsi="宋体"/>
          <w:szCs w:val="21"/>
        </w:rPr>
        <w:t>名操作</w:t>
      </w:r>
      <w:proofErr w:type="gramEnd"/>
      <w:r w:rsidR="00801053" w:rsidRPr="005B6A13">
        <w:rPr>
          <w:rFonts w:ascii="宋体" w:hAnsi="宋体"/>
          <w:szCs w:val="21"/>
        </w:rPr>
        <w:t>人员进行为期至少</w:t>
      </w:r>
      <w:r w:rsidR="008E6FAC" w:rsidRPr="0012727F">
        <w:rPr>
          <w:rFonts w:ascii="宋体" w:hAnsi="宋体"/>
          <w:szCs w:val="21"/>
          <w:u w:val="single"/>
        </w:rPr>
        <w:t xml:space="preserve"> </w:t>
      </w:r>
      <w:r w:rsidR="005557A8">
        <w:rPr>
          <w:rFonts w:ascii="宋体" w:hAnsi="宋体"/>
          <w:szCs w:val="21"/>
          <w:u w:val="single"/>
        </w:rPr>
        <w:t>7</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w:t>
      </w:r>
      <w:r w:rsidR="00364EB6" w:rsidRPr="00896F92">
        <w:rPr>
          <w:rFonts w:hint="eastAsia"/>
          <w:szCs w:val="21"/>
        </w:rPr>
        <w:t>质保期内每年至少提供</w:t>
      </w:r>
      <w:r w:rsidR="00364EB6" w:rsidRPr="00896F92">
        <w:rPr>
          <w:rFonts w:hint="eastAsia"/>
          <w:szCs w:val="21"/>
        </w:rPr>
        <w:t>1</w:t>
      </w:r>
      <w:r w:rsidR="00364EB6" w:rsidRPr="00896F92">
        <w:rPr>
          <w:rFonts w:hint="eastAsia"/>
          <w:szCs w:val="21"/>
        </w:rPr>
        <w:t>次上门高级培训和</w:t>
      </w:r>
      <w:r w:rsidR="00364EB6" w:rsidRPr="00896F92">
        <w:rPr>
          <w:rFonts w:hint="eastAsia"/>
          <w:szCs w:val="21"/>
        </w:rPr>
        <w:t>3</w:t>
      </w:r>
      <w:r w:rsidR="00364EB6" w:rsidRPr="00896F92">
        <w:rPr>
          <w:rFonts w:hint="eastAsia"/>
          <w:szCs w:val="21"/>
        </w:rPr>
        <w:t>名操作人员高级外出培训名额；</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087735E4" w14:textId="045BDF34" w:rsidR="00801053" w:rsidRPr="00E506CD" w:rsidRDefault="00D12F04" w:rsidP="00A86C18">
      <w:pPr>
        <w:tabs>
          <w:tab w:val="left" w:pos="420"/>
          <w:tab w:val="left" w:pos="900"/>
        </w:tabs>
        <w:adjustRightInd w:val="0"/>
        <w:snapToGrid w:val="0"/>
        <w:spacing w:line="360" w:lineRule="auto"/>
        <w:ind w:firstLineChars="200" w:firstLine="422"/>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1E1DAE">
        <w:trPr>
          <w:trHeight w:val="452"/>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14"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1E1DAE">
        <w:trPr>
          <w:trHeight w:val="44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1E1DAE">
        <w:trPr>
          <w:trHeight w:val="418"/>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w:t>
            </w:r>
            <w:proofErr w:type="gramStart"/>
            <w:r w:rsidRPr="00E822B6">
              <w:rPr>
                <w:rFonts w:ascii="宋体" w:hAnsi="宋体" w:hint="eastAsia"/>
                <w:color w:val="000000"/>
                <w:kern w:val="0"/>
                <w:szCs w:val="21"/>
              </w:rPr>
              <w:t>耗品耗材</w:t>
            </w:r>
            <w:proofErr w:type="gramEnd"/>
            <w:r w:rsidRPr="00E822B6">
              <w:rPr>
                <w:rFonts w:ascii="宋体" w:hAnsi="宋体" w:hint="eastAsia"/>
                <w:color w:val="000000"/>
                <w:kern w:val="0"/>
                <w:szCs w:val="21"/>
              </w:rPr>
              <w:t>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176C144"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1E1DAE">
        <w:trPr>
          <w:trHeight w:val="509"/>
          <w:jc w:val="center"/>
        </w:trPr>
        <w:tc>
          <w:tcPr>
            <w:tcW w:w="765" w:type="dxa"/>
            <w:vAlign w:val="center"/>
          </w:tcPr>
          <w:p w14:paraId="20814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1E1DAE">
        <w:trPr>
          <w:trHeight w:val="503"/>
          <w:jc w:val="center"/>
        </w:trPr>
        <w:tc>
          <w:tcPr>
            <w:tcW w:w="765" w:type="dxa"/>
            <w:vAlign w:val="center"/>
          </w:tcPr>
          <w:p w14:paraId="59DD5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7D5B34">
        <w:trPr>
          <w:trHeight w:val="567"/>
          <w:jc w:val="center"/>
        </w:trPr>
        <w:tc>
          <w:tcPr>
            <w:tcW w:w="765" w:type="dxa"/>
            <w:vAlign w:val="center"/>
          </w:tcPr>
          <w:p w14:paraId="6DFA2F36"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15" w:name="OLE_LINK4"/>
            <w:r w:rsidRPr="00E822B6">
              <w:rPr>
                <w:rFonts w:ascii="宋体" w:hAnsi="宋体" w:hint="eastAsia"/>
                <w:color w:val="000000"/>
                <w:kern w:val="0"/>
                <w:szCs w:val="21"/>
              </w:rPr>
              <w:t>《技术协议》</w:t>
            </w:r>
            <w:bookmarkEnd w:id="15"/>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w:t>
            </w:r>
            <w:proofErr w:type="gramStart"/>
            <w:r w:rsidRPr="00E822B6">
              <w:rPr>
                <w:rFonts w:ascii="宋体" w:hAnsi="宋体" w:hint="eastAsia"/>
                <w:color w:val="000000"/>
                <w:kern w:val="0"/>
                <w:szCs w:val="21"/>
              </w:rPr>
              <w:t>学校国</w:t>
            </w:r>
            <w:proofErr w:type="gramEnd"/>
            <w:r w:rsidRPr="00E822B6">
              <w:rPr>
                <w:rFonts w:ascii="宋体" w:hAnsi="宋体" w:hint="eastAsia"/>
                <w:color w:val="000000"/>
                <w:kern w:val="0"/>
                <w:szCs w:val="21"/>
              </w:rPr>
              <w:t>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3AB3207F"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 xml:space="preserve">是 </w:t>
            </w:r>
            <w:r w:rsidR="00CC1845">
              <w:rPr>
                <w:rFonts w:ascii="宋体" w:hAnsi="宋体" w:cs="宋体" w:hint="eastAsia"/>
                <w:color w:val="000000"/>
                <w:kern w:val="0"/>
                <w:szCs w:val="21"/>
              </w:rPr>
              <w:sym w:font="Wingdings" w:char="F0FE"/>
            </w:r>
            <w:r w:rsidRPr="00E822B6">
              <w:rPr>
                <w:rFonts w:ascii="宋体" w:hAnsi="宋体" w:hint="eastAsia"/>
                <w:color w:val="000000"/>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lastRenderedPageBreak/>
              <w:t>验收时是否需供应商提供必要的其他设备</w:t>
            </w:r>
          </w:p>
        </w:tc>
        <w:tc>
          <w:tcPr>
            <w:tcW w:w="4601" w:type="dxa"/>
            <w:vAlign w:val="center"/>
          </w:tcPr>
          <w:p w14:paraId="33CC1E8D" w14:textId="36F2BB66" w:rsidR="00CF5863" w:rsidRPr="00E822B6" w:rsidRDefault="007676D6" w:rsidP="007D5B34">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sym w:font="Wingdings" w:char="F0FE"/>
            </w:r>
            <w:r w:rsidR="00CF5863" w:rsidRPr="00E822B6">
              <w:rPr>
                <w:rFonts w:ascii="宋体" w:hAnsi="宋体"/>
                <w:color w:val="000000"/>
                <w:kern w:val="0"/>
                <w:szCs w:val="21"/>
              </w:rPr>
              <w:t>是</w:t>
            </w:r>
            <w:r w:rsidR="00CF5863" w:rsidRPr="00E822B6">
              <w:rPr>
                <w:rFonts w:ascii="宋体" w:hAnsi="宋体" w:hint="eastAsia"/>
                <w:color w:val="000000"/>
                <w:kern w:val="0"/>
                <w:szCs w:val="21"/>
              </w:rPr>
              <w:t xml:space="preserve"> </w:t>
            </w:r>
            <w:r w:rsidR="00CF5863" w:rsidRPr="00E822B6">
              <w:rPr>
                <w:rFonts w:ascii="宋体" w:hAnsi="宋体" w:cs="宋体" w:hint="eastAsia"/>
                <w:color w:val="000000"/>
                <w:kern w:val="0"/>
                <w:szCs w:val="21"/>
              </w:rPr>
              <w:t>□</w:t>
            </w:r>
            <w:r w:rsidR="00CF5863"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16"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16"/>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07BB1209"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D77F37">
              <w:rPr>
                <w:rFonts w:ascii="宋体" w:hAnsi="宋体" w:cs="宋体" w:hint="eastAsia"/>
                <w:color w:val="000000"/>
                <w:kern w:val="0"/>
                <w:szCs w:val="21"/>
              </w:rPr>
              <w:sym w:font="Wingdings" w:char="F0FE"/>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14"/>
    </w:tbl>
    <w:p w14:paraId="793C7502" w14:textId="1211BC7B" w:rsidR="00D81319" w:rsidRPr="008D094B" w:rsidRDefault="00D81319" w:rsidP="001E1DAE">
      <w:pPr>
        <w:adjustRightInd w:val="0"/>
        <w:snapToGrid w:val="0"/>
        <w:spacing w:line="360" w:lineRule="auto"/>
      </w:pPr>
    </w:p>
    <w:sectPr w:rsidR="00D81319" w:rsidRPr="008D094B" w:rsidSect="0029781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1F8E" w14:textId="77777777" w:rsidR="000038DB" w:rsidRDefault="000038DB">
      <w:r>
        <w:separator/>
      </w:r>
    </w:p>
  </w:endnote>
  <w:endnote w:type="continuationSeparator" w:id="0">
    <w:p w14:paraId="4DF06DD2" w14:textId="77777777" w:rsidR="000038DB" w:rsidRDefault="0000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25D9" w14:textId="77777777" w:rsidR="000038DB" w:rsidRDefault="000038DB">
      <w:r>
        <w:separator/>
      </w:r>
    </w:p>
  </w:footnote>
  <w:footnote w:type="continuationSeparator" w:id="0">
    <w:p w14:paraId="2EC5DADD" w14:textId="77777777" w:rsidR="000038DB" w:rsidRDefault="0000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38DB"/>
    <w:rsid w:val="000045B7"/>
    <w:rsid w:val="0000609F"/>
    <w:rsid w:val="00007C77"/>
    <w:rsid w:val="00012B28"/>
    <w:rsid w:val="000170BA"/>
    <w:rsid w:val="00017928"/>
    <w:rsid w:val="00017C9A"/>
    <w:rsid w:val="00026B39"/>
    <w:rsid w:val="000306F4"/>
    <w:rsid w:val="000345B6"/>
    <w:rsid w:val="00037EB6"/>
    <w:rsid w:val="0004707F"/>
    <w:rsid w:val="000578DF"/>
    <w:rsid w:val="00060610"/>
    <w:rsid w:val="00063B9E"/>
    <w:rsid w:val="000816A4"/>
    <w:rsid w:val="00083AEE"/>
    <w:rsid w:val="00090056"/>
    <w:rsid w:val="00092B2E"/>
    <w:rsid w:val="00094C16"/>
    <w:rsid w:val="000A209A"/>
    <w:rsid w:val="000A21C5"/>
    <w:rsid w:val="000A57A8"/>
    <w:rsid w:val="000B5F74"/>
    <w:rsid w:val="000C588B"/>
    <w:rsid w:val="000C5FD7"/>
    <w:rsid w:val="000D1438"/>
    <w:rsid w:val="000E50F5"/>
    <w:rsid w:val="000F1FA8"/>
    <w:rsid w:val="000F2A29"/>
    <w:rsid w:val="000F3B8B"/>
    <w:rsid w:val="000F7DAD"/>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95BA9"/>
    <w:rsid w:val="0019710D"/>
    <w:rsid w:val="001B03C0"/>
    <w:rsid w:val="001B0A84"/>
    <w:rsid w:val="001B1B91"/>
    <w:rsid w:val="001B38ED"/>
    <w:rsid w:val="001B712C"/>
    <w:rsid w:val="001C0880"/>
    <w:rsid w:val="001C19BA"/>
    <w:rsid w:val="001C3356"/>
    <w:rsid w:val="001C33B5"/>
    <w:rsid w:val="001C3D78"/>
    <w:rsid w:val="001C41C3"/>
    <w:rsid w:val="001C5915"/>
    <w:rsid w:val="001C7C84"/>
    <w:rsid w:val="001E0980"/>
    <w:rsid w:val="001E1DAE"/>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0F3B"/>
    <w:rsid w:val="00264031"/>
    <w:rsid w:val="0027521E"/>
    <w:rsid w:val="00277679"/>
    <w:rsid w:val="00280353"/>
    <w:rsid w:val="002815C8"/>
    <w:rsid w:val="002878EA"/>
    <w:rsid w:val="00290359"/>
    <w:rsid w:val="00290B2E"/>
    <w:rsid w:val="00293B6E"/>
    <w:rsid w:val="00297819"/>
    <w:rsid w:val="002A4902"/>
    <w:rsid w:val="002A6571"/>
    <w:rsid w:val="002B287A"/>
    <w:rsid w:val="002B3A1B"/>
    <w:rsid w:val="002C0CC3"/>
    <w:rsid w:val="002C1224"/>
    <w:rsid w:val="002C1D63"/>
    <w:rsid w:val="002C7863"/>
    <w:rsid w:val="002D06B9"/>
    <w:rsid w:val="002D68DE"/>
    <w:rsid w:val="002D7991"/>
    <w:rsid w:val="002D7EBC"/>
    <w:rsid w:val="002E1EFE"/>
    <w:rsid w:val="002F0BEB"/>
    <w:rsid w:val="002F1842"/>
    <w:rsid w:val="00300CA8"/>
    <w:rsid w:val="003027D7"/>
    <w:rsid w:val="00303423"/>
    <w:rsid w:val="00305D95"/>
    <w:rsid w:val="00306DA8"/>
    <w:rsid w:val="003078A0"/>
    <w:rsid w:val="00310E17"/>
    <w:rsid w:val="003113D4"/>
    <w:rsid w:val="00311594"/>
    <w:rsid w:val="003128F2"/>
    <w:rsid w:val="0031502A"/>
    <w:rsid w:val="00322BFF"/>
    <w:rsid w:val="00323357"/>
    <w:rsid w:val="003243F0"/>
    <w:rsid w:val="00327213"/>
    <w:rsid w:val="0033313D"/>
    <w:rsid w:val="003458D7"/>
    <w:rsid w:val="00345D8D"/>
    <w:rsid w:val="00351AB0"/>
    <w:rsid w:val="00353168"/>
    <w:rsid w:val="00353C03"/>
    <w:rsid w:val="00353EC3"/>
    <w:rsid w:val="00361390"/>
    <w:rsid w:val="0036352F"/>
    <w:rsid w:val="003649AF"/>
    <w:rsid w:val="00364EB6"/>
    <w:rsid w:val="00365116"/>
    <w:rsid w:val="0036536E"/>
    <w:rsid w:val="00371949"/>
    <w:rsid w:val="00375975"/>
    <w:rsid w:val="0037638F"/>
    <w:rsid w:val="00381C4A"/>
    <w:rsid w:val="00384CFA"/>
    <w:rsid w:val="00390F4C"/>
    <w:rsid w:val="003A243E"/>
    <w:rsid w:val="003B1B61"/>
    <w:rsid w:val="003B4712"/>
    <w:rsid w:val="003C207F"/>
    <w:rsid w:val="003C277F"/>
    <w:rsid w:val="003C37C7"/>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119E"/>
    <w:rsid w:val="00406295"/>
    <w:rsid w:val="00410B1E"/>
    <w:rsid w:val="004123BE"/>
    <w:rsid w:val="004151CD"/>
    <w:rsid w:val="00415A37"/>
    <w:rsid w:val="00426CB3"/>
    <w:rsid w:val="00436B73"/>
    <w:rsid w:val="004374DA"/>
    <w:rsid w:val="00440EDB"/>
    <w:rsid w:val="00442A4D"/>
    <w:rsid w:val="0045044C"/>
    <w:rsid w:val="00453832"/>
    <w:rsid w:val="00455ED6"/>
    <w:rsid w:val="004616EC"/>
    <w:rsid w:val="004712B7"/>
    <w:rsid w:val="00472AF7"/>
    <w:rsid w:val="0048154C"/>
    <w:rsid w:val="00481EE9"/>
    <w:rsid w:val="00490D0E"/>
    <w:rsid w:val="00491E5A"/>
    <w:rsid w:val="00492DD3"/>
    <w:rsid w:val="004951D7"/>
    <w:rsid w:val="00495B30"/>
    <w:rsid w:val="004A43F0"/>
    <w:rsid w:val="004A50BF"/>
    <w:rsid w:val="004A69FE"/>
    <w:rsid w:val="004B3DFE"/>
    <w:rsid w:val="004C0EDE"/>
    <w:rsid w:val="004C6E57"/>
    <w:rsid w:val="004D47EE"/>
    <w:rsid w:val="004D7FAC"/>
    <w:rsid w:val="004E36C2"/>
    <w:rsid w:val="004E4B14"/>
    <w:rsid w:val="004F27FB"/>
    <w:rsid w:val="004F6097"/>
    <w:rsid w:val="00501176"/>
    <w:rsid w:val="00501E8E"/>
    <w:rsid w:val="0051081D"/>
    <w:rsid w:val="00510891"/>
    <w:rsid w:val="0051141F"/>
    <w:rsid w:val="00515A37"/>
    <w:rsid w:val="00524AB7"/>
    <w:rsid w:val="0052535A"/>
    <w:rsid w:val="005307ED"/>
    <w:rsid w:val="0053111A"/>
    <w:rsid w:val="00537D96"/>
    <w:rsid w:val="00544653"/>
    <w:rsid w:val="00545874"/>
    <w:rsid w:val="00551F52"/>
    <w:rsid w:val="005557A8"/>
    <w:rsid w:val="00555D36"/>
    <w:rsid w:val="00557A2C"/>
    <w:rsid w:val="00557F71"/>
    <w:rsid w:val="00562C62"/>
    <w:rsid w:val="00562FB7"/>
    <w:rsid w:val="005633CE"/>
    <w:rsid w:val="00571ADE"/>
    <w:rsid w:val="00572CCF"/>
    <w:rsid w:val="00572F28"/>
    <w:rsid w:val="005732C7"/>
    <w:rsid w:val="005737B7"/>
    <w:rsid w:val="00574508"/>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2FBC"/>
    <w:rsid w:val="00634FF1"/>
    <w:rsid w:val="00636F27"/>
    <w:rsid w:val="00640733"/>
    <w:rsid w:val="00642B2A"/>
    <w:rsid w:val="0064334B"/>
    <w:rsid w:val="00643D51"/>
    <w:rsid w:val="006538FB"/>
    <w:rsid w:val="00662311"/>
    <w:rsid w:val="006706FD"/>
    <w:rsid w:val="006772FA"/>
    <w:rsid w:val="00681FDD"/>
    <w:rsid w:val="006873DB"/>
    <w:rsid w:val="006878E9"/>
    <w:rsid w:val="00690548"/>
    <w:rsid w:val="006A0DA2"/>
    <w:rsid w:val="006A6603"/>
    <w:rsid w:val="006A6A2F"/>
    <w:rsid w:val="006C2706"/>
    <w:rsid w:val="006C2918"/>
    <w:rsid w:val="006C4154"/>
    <w:rsid w:val="006C511C"/>
    <w:rsid w:val="006C687D"/>
    <w:rsid w:val="006C782C"/>
    <w:rsid w:val="006D095D"/>
    <w:rsid w:val="006D1AA7"/>
    <w:rsid w:val="006D2C2D"/>
    <w:rsid w:val="006D3A11"/>
    <w:rsid w:val="006E1E8B"/>
    <w:rsid w:val="006E2113"/>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1AA3"/>
    <w:rsid w:val="007554BB"/>
    <w:rsid w:val="00755FDD"/>
    <w:rsid w:val="0075752D"/>
    <w:rsid w:val="00760039"/>
    <w:rsid w:val="00763273"/>
    <w:rsid w:val="0076501A"/>
    <w:rsid w:val="007676D6"/>
    <w:rsid w:val="0077065B"/>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59E1"/>
    <w:rsid w:val="0083650B"/>
    <w:rsid w:val="008403A0"/>
    <w:rsid w:val="0084652E"/>
    <w:rsid w:val="00846FC6"/>
    <w:rsid w:val="00847A0B"/>
    <w:rsid w:val="00860344"/>
    <w:rsid w:val="00860346"/>
    <w:rsid w:val="008627C7"/>
    <w:rsid w:val="008635D7"/>
    <w:rsid w:val="00870113"/>
    <w:rsid w:val="00873F09"/>
    <w:rsid w:val="008775E2"/>
    <w:rsid w:val="00881AA3"/>
    <w:rsid w:val="00881F75"/>
    <w:rsid w:val="008825A5"/>
    <w:rsid w:val="008875CA"/>
    <w:rsid w:val="0089621F"/>
    <w:rsid w:val="00896F92"/>
    <w:rsid w:val="008A7248"/>
    <w:rsid w:val="008B21EB"/>
    <w:rsid w:val="008B5DBC"/>
    <w:rsid w:val="008C0BE7"/>
    <w:rsid w:val="008C49D1"/>
    <w:rsid w:val="008C7368"/>
    <w:rsid w:val="008D094B"/>
    <w:rsid w:val="008D11A7"/>
    <w:rsid w:val="008D17DD"/>
    <w:rsid w:val="008D3889"/>
    <w:rsid w:val="008D4186"/>
    <w:rsid w:val="008D41EC"/>
    <w:rsid w:val="008D5F08"/>
    <w:rsid w:val="008E111B"/>
    <w:rsid w:val="008E2908"/>
    <w:rsid w:val="008E38CF"/>
    <w:rsid w:val="008E5DAA"/>
    <w:rsid w:val="008E5F1D"/>
    <w:rsid w:val="008E6FAC"/>
    <w:rsid w:val="008F2ED3"/>
    <w:rsid w:val="008F3C13"/>
    <w:rsid w:val="008F6AEC"/>
    <w:rsid w:val="00902581"/>
    <w:rsid w:val="00904761"/>
    <w:rsid w:val="00912013"/>
    <w:rsid w:val="00915D65"/>
    <w:rsid w:val="00925E61"/>
    <w:rsid w:val="0092649F"/>
    <w:rsid w:val="0093090F"/>
    <w:rsid w:val="00932FCC"/>
    <w:rsid w:val="00933CBF"/>
    <w:rsid w:val="00940A19"/>
    <w:rsid w:val="00946EF5"/>
    <w:rsid w:val="0095685D"/>
    <w:rsid w:val="0095718B"/>
    <w:rsid w:val="009604BB"/>
    <w:rsid w:val="009618B7"/>
    <w:rsid w:val="00962CDE"/>
    <w:rsid w:val="0099177F"/>
    <w:rsid w:val="00992532"/>
    <w:rsid w:val="00995789"/>
    <w:rsid w:val="009A5272"/>
    <w:rsid w:val="009A5366"/>
    <w:rsid w:val="009A71EC"/>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49C8"/>
    <w:rsid w:val="00B0779B"/>
    <w:rsid w:val="00B149B5"/>
    <w:rsid w:val="00B151BE"/>
    <w:rsid w:val="00B176B8"/>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02B84"/>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1803"/>
    <w:rsid w:val="00C74982"/>
    <w:rsid w:val="00C82348"/>
    <w:rsid w:val="00C92D3F"/>
    <w:rsid w:val="00C950B9"/>
    <w:rsid w:val="00C95481"/>
    <w:rsid w:val="00CA1559"/>
    <w:rsid w:val="00CA1D32"/>
    <w:rsid w:val="00CA5BA7"/>
    <w:rsid w:val="00CB344E"/>
    <w:rsid w:val="00CC0146"/>
    <w:rsid w:val="00CC0DB8"/>
    <w:rsid w:val="00CC1845"/>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57E87"/>
    <w:rsid w:val="00D64D8F"/>
    <w:rsid w:val="00D6619A"/>
    <w:rsid w:val="00D7490B"/>
    <w:rsid w:val="00D76AA8"/>
    <w:rsid w:val="00D77F37"/>
    <w:rsid w:val="00D8060D"/>
    <w:rsid w:val="00D81319"/>
    <w:rsid w:val="00D8247A"/>
    <w:rsid w:val="00D82B79"/>
    <w:rsid w:val="00D86358"/>
    <w:rsid w:val="00D86C5D"/>
    <w:rsid w:val="00D87F17"/>
    <w:rsid w:val="00D94396"/>
    <w:rsid w:val="00D97FEA"/>
    <w:rsid w:val="00DA1B3C"/>
    <w:rsid w:val="00DA2BF3"/>
    <w:rsid w:val="00DA57C1"/>
    <w:rsid w:val="00DA6CD3"/>
    <w:rsid w:val="00DB1D64"/>
    <w:rsid w:val="00DB6ED1"/>
    <w:rsid w:val="00DC1928"/>
    <w:rsid w:val="00DD1742"/>
    <w:rsid w:val="00DD2AD3"/>
    <w:rsid w:val="00DE15E5"/>
    <w:rsid w:val="00DE1688"/>
    <w:rsid w:val="00DF1EA0"/>
    <w:rsid w:val="00DF245C"/>
    <w:rsid w:val="00DF3256"/>
    <w:rsid w:val="00DF5062"/>
    <w:rsid w:val="00DF65CB"/>
    <w:rsid w:val="00E023CC"/>
    <w:rsid w:val="00E02FC1"/>
    <w:rsid w:val="00E0462B"/>
    <w:rsid w:val="00E0581E"/>
    <w:rsid w:val="00E07247"/>
    <w:rsid w:val="00E10251"/>
    <w:rsid w:val="00E1130A"/>
    <w:rsid w:val="00E14E80"/>
    <w:rsid w:val="00E17608"/>
    <w:rsid w:val="00E22081"/>
    <w:rsid w:val="00E22150"/>
    <w:rsid w:val="00E22653"/>
    <w:rsid w:val="00E26107"/>
    <w:rsid w:val="00E34A5B"/>
    <w:rsid w:val="00E36D46"/>
    <w:rsid w:val="00E4264C"/>
    <w:rsid w:val="00E458B0"/>
    <w:rsid w:val="00E501AE"/>
    <w:rsid w:val="00E506CD"/>
    <w:rsid w:val="00E512A8"/>
    <w:rsid w:val="00E538A0"/>
    <w:rsid w:val="00E57E43"/>
    <w:rsid w:val="00E65CE7"/>
    <w:rsid w:val="00E6628A"/>
    <w:rsid w:val="00E70927"/>
    <w:rsid w:val="00E70B54"/>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1EB"/>
    <w:rsid w:val="00E972E0"/>
    <w:rsid w:val="00EA4358"/>
    <w:rsid w:val="00EA4482"/>
    <w:rsid w:val="00EA5BB2"/>
    <w:rsid w:val="00EA67C5"/>
    <w:rsid w:val="00EA7524"/>
    <w:rsid w:val="00EB42C3"/>
    <w:rsid w:val="00EB5304"/>
    <w:rsid w:val="00ED27A4"/>
    <w:rsid w:val="00ED5154"/>
    <w:rsid w:val="00EE2CE9"/>
    <w:rsid w:val="00EE39D9"/>
    <w:rsid w:val="00EF2087"/>
    <w:rsid w:val="00EF4FBA"/>
    <w:rsid w:val="00EF6170"/>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B6516"/>
    <w:rsid w:val="00FC1111"/>
    <w:rsid w:val="00FC194B"/>
    <w:rsid w:val="00FC1C5F"/>
    <w:rsid w:val="00FC3BB8"/>
    <w:rsid w:val="00FD6CA8"/>
    <w:rsid w:val="00FE1B41"/>
    <w:rsid w:val="00FE224C"/>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6</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zhangzhenguo1030@xjtu.edu.cn</cp:lastModifiedBy>
  <cp:revision>935</cp:revision>
  <cp:lastPrinted>2026-06-01T08:15:00Z</cp:lastPrinted>
  <dcterms:created xsi:type="dcterms:W3CDTF">2021-03-17T07:37:00Z</dcterms:created>
  <dcterms:modified xsi:type="dcterms:W3CDTF">2026-06-10T10:25:00Z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