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4FF20" w14:textId="77777777" w:rsidR="00094E40" w:rsidRDefault="00754B69">
      <w:pPr>
        <w:pStyle w:val="ad"/>
        <w:adjustRightInd w:val="0"/>
        <w:snapToGrid w:val="0"/>
        <w:spacing w:before="0" w:after="0" w:line="360" w:lineRule="auto"/>
        <w:outlineLvl w:val="9"/>
        <w:rPr>
          <w:rFonts w:ascii="方正小标宋简体" w:eastAsia="方正小标宋简体" w:hAnsi="宋体"/>
          <w:b w:val="0"/>
          <w:bCs w:val="0"/>
          <w:sz w:val="36"/>
        </w:rPr>
      </w:pPr>
      <w:bookmarkStart w:id="0" w:name="_Toc38367762"/>
      <w:r>
        <w:rPr>
          <w:rFonts w:ascii="方正小标宋简体" w:eastAsia="方正小标宋简体" w:hAnsi="宋体" w:hint="eastAsia"/>
          <w:b w:val="0"/>
          <w:bCs w:val="0"/>
          <w:sz w:val="36"/>
        </w:rPr>
        <w:t>【西安交通大学校园业务安全网关】采购需求</w:t>
      </w:r>
      <w:bookmarkEnd w:id="0"/>
    </w:p>
    <w:p w14:paraId="77C2D7A7" w14:textId="77777777" w:rsidR="00094E40" w:rsidRDefault="00754B69">
      <w:pPr>
        <w:tabs>
          <w:tab w:val="left" w:pos="900"/>
        </w:tabs>
        <w:adjustRightInd w:val="0"/>
        <w:snapToGrid w:val="0"/>
        <w:spacing w:line="360" w:lineRule="auto"/>
        <w:ind w:firstLineChars="200" w:firstLine="422"/>
        <w:rPr>
          <w:b/>
          <w:szCs w:val="21"/>
        </w:rPr>
      </w:pPr>
      <w:bookmarkStart w:id="1" w:name="_Toc219271393"/>
      <w:bookmarkStart w:id="2" w:name="_Toc172360661"/>
      <w:bookmarkStart w:id="3" w:name="_Toc158978330"/>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08D81523" w14:textId="77777777" w:rsidR="00094E40" w:rsidRDefault="00754B69">
      <w:pPr>
        <w:tabs>
          <w:tab w:val="left" w:pos="900"/>
        </w:tabs>
        <w:adjustRightInd w:val="0"/>
        <w:snapToGrid w:val="0"/>
        <w:spacing w:line="360" w:lineRule="auto"/>
        <w:ind w:firstLineChars="200" w:firstLine="422"/>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3E2A566C" w14:textId="77777777" w:rsidR="00094E40" w:rsidRDefault="00754B69">
      <w:pPr>
        <w:tabs>
          <w:tab w:val="left" w:pos="900"/>
        </w:tabs>
        <w:adjustRightInd w:val="0"/>
        <w:snapToGrid w:val="0"/>
        <w:spacing w:line="360" w:lineRule="auto"/>
        <w:ind w:firstLineChars="200" w:firstLine="420"/>
        <w:rPr>
          <w:rFonts w:hAnsi="宋体"/>
          <w:szCs w:val="24"/>
        </w:rPr>
      </w:pPr>
      <w:r>
        <w:rPr>
          <w:rFonts w:hAnsi="宋体" w:hint="eastAsia"/>
          <w:szCs w:val="24"/>
        </w:rPr>
        <w:t>本次采购标的为校园级业务安全网关</w:t>
      </w:r>
      <w:r>
        <w:rPr>
          <w:rFonts w:hAnsi="宋体" w:hint="eastAsia"/>
          <w:szCs w:val="24"/>
        </w:rPr>
        <w:t>3</w:t>
      </w:r>
      <w:r>
        <w:rPr>
          <w:rFonts w:hAnsi="宋体" w:hint="eastAsia"/>
          <w:szCs w:val="24"/>
        </w:rPr>
        <w:t>套，以实现业务安全发布、精细化的访问控制，以及对网络边界、数据安全的全面防护。</w:t>
      </w:r>
    </w:p>
    <w:p w14:paraId="7E45FA3A" w14:textId="77777777" w:rsidR="00094E40" w:rsidRDefault="00754B69">
      <w:pPr>
        <w:tabs>
          <w:tab w:val="left" w:pos="900"/>
        </w:tabs>
        <w:adjustRightInd w:val="0"/>
        <w:snapToGrid w:val="0"/>
        <w:spacing w:line="360" w:lineRule="auto"/>
        <w:ind w:firstLineChars="200" w:firstLine="422"/>
        <w:rPr>
          <w:b/>
          <w:szCs w:val="21"/>
        </w:rPr>
      </w:pPr>
      <w:r>
        <w:rPr>
          <w:rFonts w:hAnsi="宋体"/>
          <w:b/>
          <w:szCs w:val="21"/>
        </w:rPr>
        <w:t>（二）政府采购政策</w:t>
      </w:r>
      <w:r>
        <w:rPr>
          <w:rFonts w:hAnsi="宋体" w:hint="eastAsia"/>
          <w:b/>
          <w:szCs w:val="21"/>
        </w:rPr>
        <w:t>落实</w:t>
      </w:r>
      <w:r>
        <w:rPr>
          <w:rFonts w:hAnsi="宋体"/>
          <w:b/>
          <w:szCs w:val="21"/>
        </w:rPr>
        <w:t>要求</w:t>
      </w:r>
    </w:p>
    <w:p w14:paraId="5D9D7DE0" w14:textId="77777777" w:rsidR="00094E40" w:rsidRDefault="00754B69">
      <w:pPr>
        <w:tabs>
          <w:tab w:val="left" w:pos="900"/>
        </w:tabs>
        <w:adjustRightInd w:val="0"/>
        <w:snapToGrid w:val="0"/>
        <w:spacing w:line="360" w:lineRule="auto"/>
        <w:ind w:firstLineChars="200" w:firstLine="420"/>
        <w:rPr>
          <w:rFonts w:hAnsi="宋体"/>
          <w:szCs w:val="21"/>
        </w:rPr>
      </w:pPr>
      <w:r>
        <w:rPr>
          <w:rFonts w:hAnsi="宋体" w:hint="eastAsia"/>
          <w:szCs w:val="24"/>
        </w:rPr>
        <w:t>1</w:t>
      </w:r>
      <w:r>
        <w:rPr>
          <w:rFonts w:hAnsi="宋体"/>
          <w:szCs w:val="24"/>
        </w:rPr>
        <w:t xml:space="preserve">. </w:t>
      </w:r>
      <w:r>
        <w:rPr>
          <w:rFonts w:hAnsi="宋体" w:hint="eastAsia"/>
          <w:szCs w:val="24"/>
        </w:rPr>
        <w:t>中小企业扶持政策：</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0E82A49" w14:textId="77777777" w:rsidR="00094E40" w:rsidRDefault="00754B69">
      <w:pPr>
        <w:tabs>
          <w:tab w:val="left" w:pos="900"/>
        </w:tabs>
        <w:adjustRightInd w:val="0"/>
        <w:snapToGrid w:val="0"/>
        <w:spacing w:line="360" w:lineRule="auto"/>
        <w:ind w:firstLineChars="200" w:firstLine="420"/>
        <w:rPr>
          <w:rFonts w:hAnsi="宋体"/>
          <w:szCs w:val="24"/>
        </w:rPr>
      </w:pPr>
      <w:r>
        <w:rPr>
          <w:rFonts w:hAnsi="宋体" w:hint="eastAsia"/>
          <w:szCs w:val="24"/>
        </w:rPr>
        <w:t>本项目</w:t>
      </w:r>
      <w:bookmarkStart w:id="4" w:name="OLE_LINK23"/>
      <w:r>
        <w:rPr>
          <w:rFonts w:hAnsi="宋体" w:hint="eastAsia"/>
          <w:szCs w:val="24"/>
        </w:rPr>
        <w:t>采购标的对应的《中小企业划型标准规定》所属行业</w:t>
      </w:r>
      <w:bookmarkEnd w:id="4"/>
      <w:r>
        <w:rPr>
          <w:rFonts w:hAnsi="宋体" w:hint="eastAsia"/>
          <w:szCs w:val="24"/>
        </w:rPr>
        <w:t>为：</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34515769" w14:textId="77777777" w:rsidR="00094E40" w:rsidRDefault="00754B69">
      <w:pPr>
        <w:tabs>
          <w:tab w:val="left" w:pos="900"/>
        </w:tabs>
        <w:adjustRightInd w:val="0"/>
        <w:snapToGrid w:val="0"/>
        <w:spacing w:line="360" w:lineRule="auto"/>
        <w:ind w:firstLineChars="200" w:firstLine="420"/>
        <w:rPr>
          <w:rFonts w:hAnsi="宋体"/>
          <w:szCs w:val="24"/>
        </w:rPr>
      </w:pPr>
      <w:r>
        <w:rPr>
          <w:rFonts w:hAnsi="宋体"/>
          <w:szCs w:val="24"/>
        </w:rPr>
        <w:t xml:space="preserve">2. </w:t>
      </w:r>
      <w:r>
        <w:rPr>
          <w:rFonts w:hAnsi="宋体" w:hint="eastAsia"/>
          <w:szCs w:val="24"/>
        </w:rPr>
        <w:t>进口产品政策：本采购项目</w:t>
      </w:r>
      <w:r>
        <w:rPr>
          <w:rFonts w:hAnsi="宋体"/>
          <w:szCs w:val="24"/>
        </w:rPr>
        <w:t xml:space="preserve"> </w:t>
      </w:r>
      <w:r>
        <w:rPr>
          <w:rFonts w:hAnsi="宋体" w:hint="eastAsia"/>
          <w:szCs w:val="24"/>
        </w:rPr>
        <w:t>□允许</w:t>
      </w:r>
      <w:r>
        <w:rPr>
          <w:rFonts w:hAnsi="宋体"/>
          <w:szCs w:val="24"/>
        </w:rPr>
        <w:t xml:space="preserve"> </w:t>
      </w:r>
      <w:r>
        <w:rPr>
          <w:rFonts w:hAnsi="宋体" w:hint="eastAsia"/>
          <w:szCs w:val="24"/>
        </w:rPr>
        <w:t>☑不允许</w:t>
      </w:r>
      <w:r>
        <w:rPr>
          <w:rFonts w:hAnsi="宋体"/>
          <w:szCs w:val="24"/>
        </w:rPr>
        <w:t xml:space="preserve"> </w:t>
      </w:r>
      <w:r>
        <w:rPr>
          <w:rFonts w:hAnsi="宋体" w:hint="eastAsia"/>
          <w:szCs w:val="24"/>
        </w:rPr>
        <w:t>进口产品参加。（未进行勾选的，视为只接受本国产品参加）</w:t>
      </w:r>
    </w:p>
    <w:p w14:paraId="3A979E91" w14:textId="77777777" w:rsidR="00094E40" w:rsidRDefault="00754B69">
      <w:pPr>
        <w:tabs>
          <w:tab w:val="left" w:pos="900"/>
        </w:tabs>
        <w:adjustRightInd w:val="0"/>
        <w:snapToGrid w:val="0"/>
        <w:spacing w:line="360" w:lineRule="auto"/>
        <w:ind w:firstLineChars="200" w:firstLine="422"/>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4D759371" w14:textId="77777777" w:rsidR="00094E40" w:rsidRDefault="00754B69">
      <w:pPr>
        <w:tabs>
          <w:tab w:val="left" w:pos="900"/>
        </w:tabs>
        <w:adjustRightInd w:val="0"/>
        <w:snapToGrid w:val="0"/>
        <w:spacing w:line="360" w:lineRule="auto"/>
        <w:ind w:firstLineChars="200" w:firstLine="420"/>
        <w:rPr>
          <w:szCs w:val="21"/>
        </w:rPr>
      </w:pPr>
      <w:r>
        <w:rPr>
          <w:rFonts w:hint="eastAsia"/>
          <w:szCs w:val="21"/>
        </w:rPr>
        <w:t>1.</w:t>
      </w: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48117155" w14:textId="77777777" w:rsidR="00094E40" w:rsidRDefault="00754B69">
      <w:pPr>
        <w:tabs>
          <w:tab w:val="left" w:pos="900"/>
        </w:tabs>
        <w:adjustRightInd w:val="0"/>
        <w:snapToGrid w:val="0"/>
        <w:spacing w:line="360" w:lineRule="auto"/>
        <w:ind w:firstLineChars="200" w:firstLine="420"/>
        <w:rPr>
          <w:rFonts w:hAnsi="宋体"/>
          <w:szCs w:val="24"/>
        </w:rPr>
      </w:pPr>
      <w:r>
        <w:rPr>
          <w:rFonts w:hAnsi="宋体" w:hint="eastAsia"/>
          <w:szCs w:val="24"/>
        </w:rPr>
        <w:t>《中华人民共和国网络安全法》</w:t>
      </w:r>
    </w:p>
    <w:p w14:paraId="0F117C72" w14:textId="77777777" w:rsidR="00094E40" w:rsidRDefault="00754B69">
      <w:pPr>
        <w:tabs>
          <w:tab w:val="left" w:pos="900"/>
        </w:tabs>
        <w:adjustRightInd w:val="0"/>
        <w:snapToGrid w:val="0"/>
        <w:spacing w:line="360" w:lineRule="auto"/>
        <w:ind w:firstLineChars="200" w:firstLine="420"/>
        <w:rPr>
          <w:rFonts w:hAnsi="宋体"/>
          <w:szCs w:val="24"/>
        </w:rPr>
      </w:pPr>
      <w:r>
        <w:rPr>
          <w:rFonts w:hAnsi="宋体" w:hint="eastAsia"/>
          <w:szCs w:val="24"/>
        </w:rPr>
        <w:t>《中华人民共和国数据安全法》</w:t>
      </w:r>
    </w:p>
    <w:p w14:paraId="28CB8AC2" w14:textId="77777777" w:rsidR="00094E40" w:rsidRDefault="00754B69">
      <w:pPr>
        <w:tabs>
          <w:tab w:val="left" w:pos="900"/>
        </w:tabs>
        <w:adjustRightInd w:val="0"/>
        <w:snapToGrid w:val="0"/>
        <w:spacing w:line="360" w:lineRule="auto"/>
        <w:ind w:firstLineChars="200" w:firstLine="420"/>
        <w:rPr>
          <w:rFonts w:hAnsi="宋体"/>
          <w:szCs w:val="24"/>
        </w:rPr>
      </w:pPr>
      <w:r>
        <w:rPr>
          <w:rFonts w:hAnsi="宋体" w:hint="eastAsia"/>
          <w:szCs w:val="24"/>
        </w:rPr>
        <w:t>《中华人民共和国个人信息保护法》</w:t>
      </w:r>
    </w:p>
    <w:p w14:paraId="53107376" w14:textId="77777777" w:rsidR="00094E40" w:rsidRDefault="00754B69">
      <w:pPr>
        <w:tabs>
          <w:tab w:val="left" w:pos="900"/>
        </w:tabs>
        <w:adjustRightInd w:val="0"/>
        <w:snapToGrid w:val="0"/>
        <w:spacing w:line="360" w:lineRule="auto"/>
        <w:ind w:firstLineChars="200" w:firstLine="420"/>
        <w:rPr>
          <w:rFonts w:hAnsi="宋体"/>
          <w:szCs w:val="24"/>
        </w:rPr>
      </w:pPr>
      <w:r>
        <w:rPr>
          <w:rFonts w:hAnsi="宋体" w:hint="eastAsia"/>
          <w:szCs w:val="24"/>
        </w:rPr>
        <w:t>《推进互联网协议第六版（</w:t>
      </w:r>
      <w:r>
        <w:rPr>
          <w:rFonts w:hAnsi="宋体" w:hint="eastAsia"/>
          <w:szCs w:val="24"/>
        </w:rPr>
        <w:t>IPv6</w:t>
      </w:r>
      <w:r>
        <w:rPr>
          <w:rFonts w:hAnsi="宋体" w:hint="eastAsia"/>
          <w:szCs w:val="24"/>
        </w:rPr>
        <w:t>）规模部署行动计划》</w:t>
      </w:r>
    </w:p>
    <w:p w14:paraId="15B7BB7C" w14:textId="77777777" w:rsidR="00094E40" w:rsidRDefault="00754B69">
      <w:pPr>
        <w:tabs>
          <w:tab w:val="left" w:pos="900"/>
        </w:tabs>
        <w:adjustRightInd w:val="0"/>
        <w:snapToGrid w:val="0"/>
        <w:spacing w:line="360" w:lineRule="auto"/>
        <w:ind w:firstLineChars="200" w:firstLine="420"/>
        <w:rPr>
          <w:rFonts w:hAnsi="宋体"/>
          <w:szCs w:val="24"/>
        </w:rPr>
      </w:pPr>
      <w:r>
        <w:rPr>
          <w:rFonts w:hAnsi="宋体" w:hint="eastAsia"/>
          <w:szCs w:val="24"/>
        </w:rPr>
        <w:t>《关于加快推进互联网协议第六版（</w:t>
      </w:r>
      <w:r>
        <w:rPr>
          <w:rFonts w:hAnsi="宋体" w:hint="eastAsia"/>
          <w:szCs w:val="24"/>
        </w:rPr>
        <w:t>IPv6</w:t>
      </w:r>
      <w:r>
        <w:rPr>
          <w:rFonts w:hAnsi="宋体" w:hint="eastAsia"/>
          <w:szCs w:val="24"/>
        </w:rPr>
        <w:t>）规模部署和应用工作的通知》</w:t>
      </w:r>
    </w:p>
    <w:p w14:paraId="1BA384AD" w14:textId="77777777" w:rsidR="00094E40" w:rsidRDefault="00754B69">
      <w:pPr>
        <w:tabs>
          <w:tab w:val="left" w:pos="900"/>
        </w:tabs>
        <w:adjustRightInd w:val="0"/>
        <w:snapToGrid w:val="0"/>
        <w:spacing w:line="360" w:lineRule="auto"/>
        <w:ind w:firstLineChars="200" w:firstLine="420"/>
        <w:rPr>
          <w:rFonts w:hAnsi="宋体"/>
          <w:szCs w:val="24"/>
        </w:rPr>
      </w:pPr>
      <w:r>
        <w:rPr>
          <w:rFonts w:hAnsi="宋体" w:hint="eastAsia"/>
          <w:szCs w:val="24"/>
        </w:rPr>
        <w:t>《信息安全技术</w:t>
      </w:r>
      <w:r>
        <w:rPr>
          <w:rFonts w:hAnsi="宋体" w:hint="eastAsia"/>
          <w:szCs w:val="24"/>
        </w:rPr>
        <w:t xml:space="preserve"> </w:t>
      </w:r>
      <w:r>
        <w:rPr>
          <w:rFonts w:hAnsi="宋体" w:hint="eastAsia"/>
          <w:szCs w:val="24"/>
        </w:rPr>
        <w:t>网络安全等级保护基本要求》（</w:t>
      </w:r>
      <w:r>
        <w:rPr>
          <w:rFonts w:hAnsi="宋体" w:hint="eastAsia"/>
          <w:szCs w:val="24"/>
        </w:rPr>
        <w:t>GB/T 22239-2019</w:t>
      </w:r>
      <w:r>
        <w:rPr>
          <w:rFonts w:hAnsi="宋体" w:hint="eastAsia"/>
          <w:szCs w:val="24"/>
        </w:rPr>
        <w:t>）</w:t>
      </w:r>
    </w:p>
    <w:p w14:paraId="07B1FCA8" w14:textId="77777777" w:rsidR="00094E40" w:rsidRDefault="00754B69">
      <w:pPr>
        <w:tabs>
          <w:tab w:val="left" w:pos="900"/>
        </w:tabs>
        <w:adjustRightInd w:val="0"/>
        <w:snapToGrid w:val="0"/>
        <w:spacing w:line="360" w:lineRule="auto"/>
        <w:ind w:firstLineChars="200" w:firstLine="420"/>
        <w:rPr>
          <w:rFonts w:hAnsi="宋体"/>
          <w:szCs w:val="24"/>
        </w:rPr>
      </w:pPr>
      <w:r>
        <w:rPr>
          <w:rFonts w:hAnsi="宋体" w:hint="eastAsia"/>
          <w:szCs w:val="24"/>
        </w:rPr>
        <w:t>《信息安全技术</w:t>
      </w:r>
      <w:r>
        <w:rPr>
          <w:rFonts w:hAnsi="宋体" w:hint="eastAsia"/>
          <w:szCs w:val="24"/>
        </w:rPr>
        <w:t xml:space="preserve"> </w:t>
      </w:r>
      <w:r>
        <w:rPr>
          <w:rFonts w:hAnsi="宋体" w:hint="eastAsia"/>
          <w:szCs w:val="24"/>
        </w:rPr>
        <w:t>网络安全等级保护测评要求》（</w:t>
      </w:r>
      <w:r>
        <w:rPr>
          <w:rFonts w:hAnsi="宋体" w:hint="eastAsia"/>
          <w:szCs w:val="24"/>
        </w:rPr>
        <w:t>GB/T 28448-2019</w:t>
      </w:r>
      <w:r>
        <w:rPr>
          <w:rFonts w:hAnsi="宋体" w:hint="eastAsia"/>
          <w:szCs w:val="24"/>
        </w:rPr>
        <w:t>）</w:t>
      </w:r>
    </w:p>
    <w:p w14:paraId="04D3B0AD" w14:textId="77777777" w:rsidR="00094E40" w:rsidRDefault="00754B69">
      <w:pPr>
        <w:tabs>
          <w:tab w:val="left" w:pos="900"/>
        </w:tabs>
        <w:adjustRightInd w:val="0"/>
        <w:snapToGrid w:val="0"/>
        <w:spacing w:line="360" w:lineRule="auto"/>
        <w:ind w:firstLineChars="200" w:firstLine="420"/>
        <w:rPr>
          <w:rFonts w:hAnsi="宋体"/>
          <w:szCs w:val="24"/>
        </w:rPr>
      </w:pPr>
      <w:r>
        <w:rPr>
          <w:rFonts w:hAnsi="宋体" w:hint="eastAsia"/>
          <w:szCs w:val="24"/>
        </w:rPr>
        <w:t>《信息安全技术</w:t>
      </w:r>
      <w:r>
        <w:rPr>
          <w:rFonts w:hAnsi="宋体" w:hint="eastAsia"/>
          <w:szCs w:val="24"/>
        </w:rPr>
        <w:t xml:space="preserve"> </w:t>
      </w:r>
      <w:r>
        <w:rPr>
          <w:rFonts w:hAnsi="宋体" w:hint="eastAsia"/>
          <w:szCs w:val="24"/>
        </w:rPr>
        <w:t>网络安全事件应急演练指南》（</w:t>
      </w:r>
      <w:r>
        <w:rPr>
          <w:rFonts w:hAnsi="宋体" w:hint="eastAsia"/>
          <w:szCs w:val="24"/>
        </w:rPr>
        <w:t>GB/T 38645-2020</w:t>
      </w:r>
      <w:r>
        <w:rPr>
          <w:rFonts w:hAnsi="宋体" w:hint="eastAsia"/>
          <w:szCs w:val="24"/>
        </w:rPr>
        <w:t>）</w:t>
      </w:r>
    </w:p>
    <w:p w14:paraId="5A8FCC1C" w14:textId="77777777" w:rsidR="00094E40" w:rsidRDefault="00754B69">
      <w:pPr>
        <w:tabs>
          <w:tab w:val="left" w:pos="900"/>
        </w:tabs>
        <w:adjustRightInd w:val="0"/>
        <w:snapToGrid w:val="0"/>
        <w:spacing w:line="360" w:lineRule="auto"/>
        <w:ind w:firstLineChars="200" w:firstLine="422"/>
        <w:rPr>
          <w:rFonts w:hAnsi="宋体"/>
          <w:b/>
          <w:szCs w:val="21"/>
        </w:rPr>
      </w:pPr>
      <w:r>
        <w:rPr>
          <w:rFonts w:hAnsi="宋体" w:hint="eastAsia"/>
          <w:b/>
          <w:szCs w:val="21"/>
        </w:rPr>
        <w:t>三、采购标的概况</w:t>
      </w:r>
    </w:p>
    <w:p w14:paraId="599624B6" w14:textId="77777777" w:rsidR="00094E40" w:rsidRDefault="00754B69">
      <w:pPr>
        <w:adjustRightInd w:val="0"/>
        <w:snapToGrid w:val="0"/>
        <w:spacing w:line="360" w:lineRule="auto"/>
        <w:ind w:firstLineChars="200" w:firstLine="420"/>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西安交通大学校园业务安全网关</w:t>
      </w:r>
      <w:r>
        <w:rPr>
          <w:rFonts w:ascii="宋体" w:hAnsi="宋体"/>
          <w:szCs w:val="21"/>
          <w:u w:val="single"/>
        </w:rPr>
        <w:t xml:space="preserve">    </w:t>
      </w:r>
    </w:p>
    <w:p w14:paraId="700B5273" w14:textId="77777777" w:rsidR="00094E40" w:rsidRDefault="00754B69">
      <w:pPr>
        <w:adjustRightInd w:val="0"/>
        <w:snapToGrid w:val="0"/>
        <w:spacing w:line="360" w:lineRule="auto"/>
        <w:ind w:firstLineChars="200" w:firstLine="420"/>
        <w:rPr>
          <w:rFonts w:hAnsi="宋体"/>
          <w:szCs w:val="21"/>
          <w:u w:val="single"/>
        </w:rPr>
      </w:pPr>
      <w:r>
        <w:rPr>
          <w:rFonts w:hAnsi="宋体" w:hint="eastAsia"/>
          <w:szCs w:val="21"/>
        </w:rPr>
        <w:t>（二）采购数量及计量单位：</w:t>
      </w:r>
      <w:r>
        <w:rPr>
          <w:rFonts w:ascii="宋体" w:hAnsi="宋体"/>
          <w:szCs w:val="21"/>
          <w:u w:val="single"/>
        </w:rPr>
        <w:t xml:space="preserve">          </w:t>
      </w:r>
      <w:r>
        <w:rPr>
          <w:rFonts w:ascii="宋体" w:hAnsi="宋体" w:hint="eastAsia"/>
          <w:szCs w:val="21"/>
          <w:u w:val="single"/>
        </w:rPr>
        <w:t>3套</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14:paraId="7D66FB09" w14:textId="77777777" w:rsidR="00094E40" w:rsidRDefault="00754B69">
      <w:pPr>
        <w:adjustRightInd w:val="0"/>
        <w:snapToGrid w:val="0"/>
        <w:spacing w:line="360" w:lineRule="auto"/>
        <w:ind w:firstLineChars="200" w:firstLine="420"/>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82</w:t>
      </w:r>
      <w:r>
        <w:rPr>
          <w:rFonts w:hAnsi="宋体" w:hint="eastAsia"/>
          <w:szCs w:val="21"/>
          <w:u w:val="single"/>
        </w:rPr>
        <w:t>万</w:t>
      </w:r>
      <w:r>
        <w:rPr>
          <w:rFonts w:hAnsi="宋体"/>
          <w:szCs w:val="21"/>
          <w:u w:val="single"/>
        </w:rPr>
        <w:t xml:space="preserve">   </w:t>
      </w:r>
      <w:r>
        <w:rPr>
          <w:rFonts w:hAnsi="宋体" w:hint="eastAsia"/>
          <w:szCs w:val="21"/>
        </w:rPr>
        <w:t>元（大写：</w:t>
      </w:r>
      <w:r>
        <w:rPr>
          <w:rFonts w:hAnsi="宋体"/>
          <w:szCs w:val="21"/>
          <w:u w:val="single"/>
        </w:rPr>
        <w:t xml:space="preserve"> </w:t>
      </w:r>
      <w:r>
        <w:rPr>
          <w:rFonts w:hAnsi="宋体" w:hint="eastAsia"/>
          <w:szCs w:val="21"/>
          <w:u w:val="single"/>
        </w:rPr>
        <w:t xml:space="preserve">  </w:t>
      </w:r>
      <w:r>
        <w:rPr>
          <w:rFonts w:hAnsi="宋体" w:hint="eastAsia"/>
          <w:szCs w:val="21"/>
          <w:u w:val="single"/>
        </w:rPr>
        <w:t>捌拾贰万元整</w:t>
      </w:r>
      <w:r>
        <w:rPr>
          <w:rFonts w:hAnsi="宋体"/>
          <w:szCs w:val="21"/>
          <w:u w:val="single"/>
        </w:rPr>
        <w:t xml:space="preserve">   </w:t>
      </w:r>
      <w:r>
        <w:rPr>
          <w:rFonts w:hAnsi="宋体" w:hint="eastAsia"/>
          <w:szCs w:val="21"/>
        </w:rPr>
        <w:t>）</w:t>
      </w:r>
    </w:p>
    <w:p w14:paraId="72B992CF" w14:textId="77777777" w:rsidR="00094E40" w:rsidRDefault="00754B69">
      <w:pPr>
        <w:adjustRightInd w:val="0"/>
        <w:snapToGrid w:val="0"/>
        <w:spacing w:line="360" w:lineRule="auto"/>
        <w:ind w:firstLineChars="200" w:firstLine="420"/>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Pr>
          <w:rFonts w:hAnsi="宋体"/>
          <w:szCs w:val="21"/>
          <w:u w:val="single"/>
        </w:rPr>
        <w:t xml:space="preserve">  </w:t>
      </w:r>
      <w:r>
        <w:rPr>
          <w:rFonts w:hAnsi="宋体" w:hint="eastAsia"/>
          <w:szCs w:val="21"/>
          <w:u w:val="single"/>
        </w:rPr>
        <w:t>15</w:t>
      </w:r>
      <w:r>
        <w:rPr>
          <w:rFonts w:hAnsi="宋体"/>
          <w:szCs w:val="21"/>
          <w:u w:val="single"/>
        </w:rPr>
        <w:t xml:space="preserve">    </w:t>
      </w:r>
      <w:r>
        <w:rPr>
          <w:rFonts w:hAnsi="宋体"/>
          <w:u w:val="single"/>
        </w:rPr>
        <w:t xml:space="preserve">  </w:t>
      </w:r>
      <w:r>
        <w:rPr>
          <w:rFonts w:hAnsi="宋体" w:hint="eastAsia"/>
        </w:rPr>
        <w:t>天内</w:t>
      </w:r>
    </w:p>
    <w:p w14:paraId="544209DB" w14:textId="77777777" w:rsidR="00094E40" w:rsidRDefault="00754B69">
      <w:pPr>
        <w:tabs>
          <w:tab w:val="left" w:pos="420"/>
          <w:tab w:val="left" w:pos="900"/>
        </w:tabs>
        <w:adjustRightInd w:val="0"/>
        <w:snapToGrid w:val="0"/>
        <w:spacing w:line="360" w:lineRule="auto"/>
        <w:ind w:firstLineChars="200" w:firstLine="420"/>
        <w:rPr>
          <w:rFonts w:ascii="宋体" w:hAnsi="宋体"/>
          <w:szCs w:val="21"/>
        </w:rPr>
      </w:pPr>
      <w:r>
        <w:rPr>
          <w:rFonts w:hAnsi="宋体" w:hint="eastAsia"/>
          <w:szCs w:val="21"/>
        </w:rPr>
        <w:t>（五）</w:t>
      </w:r>
      <w:r>
        <w:rPr>
          <w:rFonts w:hAnsi="宋体"/>
          <w:szCs w:val="21"/>
        </w:rPr>
        <w:t>交付地点：</w:t>
      </w:r>
      <w:r>
        <w:rPr>
          <w:rFonts w:hAnsi="宋体"/>
          <w:szCs w:val="21"/>
          <w:u w:val="single"/>
        </w:rPr>
        <w:t xml:space="preserve">     </w:t>
      </w:r>
      <w:r>
        <w:rPr>
          <w:rFonts w:hAnsi="宋体" w:hint="eastAsia"/>
          <w:szCs w:val="21"/>
          <w:u w:val="single"/>
        </w:rPr>
        <w:t>西安交通大学兴庆校区指定地点</w:t>
      </w:r>
      <w:r>
        <w:rPr>
          <w:rFonts w:hAnsi="宋体"/>
          <w:szCs w:val="21"/>
          <w:u w:val="single"/>
        </w:rPr>
        <w:t xml:space="preserve">     </w:t>
      </w:r>
    </w:p>
    <w:p w14:paraId="5FA361AF" w14:textId="77777777" w:rsidR="00094E40" w:rsidRPr="004E453A" w:rsidRDefault="00754B69">
      <w:pPr>
        <w:tabs>
          <w:tab w:val="left" w:pos="900"/>
        </w:tabs>
        <w:adjustRightInd w:val="0"/>
        <w:snapToGrid w:val="0"/>
        <w:spacing w:line="360" w:lineRule="auto"/>
        <w:ind w:firstLineChars="200" w:firstLine="420"/>
        <w:rPr>
          <w:rFonts w:hAnsi="宋体"/>
          <w:szCs w:val="21"/>
        </w:rPr>
      </w:pPr>
      <w:r>
        <w:rPr>
          <w:rFonts w:hAnsi="宋体" w:hint="eastAsia"/>
          <w:szCs w:val="21"/>
        </w:rPr>
        <w:lastRenderedPageBreak/>
        <w:t>（六）付款进度安排：</w:t>
      </w:r>
      <w:r w:rsidRPr="004E453A">
        <w:rPr>
          <w:rFonts w:ascii="宋体" w:hAnsi="宋体" w:cs="宋体" w:hint="eastAsia"/>
          <w:u w:val="single"/>
        </w:rPr>
        <w:t>签订合同后乙方支付甲方</w:t>
      </w:r>
      <w:r w:rsidRPr="004E453A">
        <w:rPr>
          <w:rFonts w:ascii="宋体" w:hAnsi="宋体" w:cs="宋体"/>
          <w:u w:val="single"/>
        </w:rPr>
        <w:t>10</w:t>
      </w:r>
      <w:r w:rsidRPr="004E453A">
        <w:rPr>
          <w:rFonts w:ascii="宋体" w:hAnsi="宋体" w:cs="宋体" w:hint="eastAsia"/>
          <w:u w:val="single"/>
        </w:rPr>
        <w:t>%合同款作为履约保证金，项目验收合格后甲方支付乙方合同全款，验收合格1年后甲方无息退回全额履约保证金</w:t>
      </w:r>
      <w:r w:rsidRPr="004E453A">
        <w:rPr>
          <w:rFonts w:hAnsi="宋体" w:hint="eastAsia"/>
          <w:szCs w:val="21"/>
        </w:rPr>
        <w:t>。</w:t>
      </w:r>
    </w:p>
    <w:p w14:paraId="0CCFBC87" w14:textId="77777777" w:rsidR="00094E40" w:rsidRPr="004E453A" w:rsidRDefault="00754B69">
      <w:pPr>
        <w:tabs>
          <w:tab w:val="left" w:pos="900"/>
        </w:tabs>
        <w:adjustRightInd w:val="0"/>
        <w:snapToGrid w:val="0"/>
        <w:spacing w:line="360" w:lineRule="auto"/>
        <w:ind w:firstLineChars="200" w:firstLine="422"/>
        <w:rPr>
          <w:rFonts w:hAnsi="宋体"/>
          <w:b/>
          <w:szCs w:val="21"/>
        </w:rPr>
      </w:pPr>
      <w:r w:rsidRPr="004E453A">
        <w:rPr>
          <w:rFonts w:hAnsi="宋体" w:hint="eastAsia"/>
          <w:b/>
          <w:szCs w:val="21"/>
        </w:rPr>
        <w:t>四、采购标的需满足的质量、安全、技术规格、物理特性等要求：</w:t>
      </w:r>
    </w:p>
    <w:p w14:paraId="5A07AB17" w14:textId="77777777" w:rsidR="00094E40" w:rsidRPr="004E453A" w:rsidRDefault="00754B69">
      <w:pPr>
        <w:tabs>
          <w:tab w:val="left" w:pos="900"/>
        </w:tabs>
        <w:adjustRightInd w:val="0"/>
        <w:snapToGrid w:val="0"/>
        <w:spacing w:line="360" w:lineRule="auto"/>
        <w:ind w:firstLineChars="200" w:firstLine="420"/>
        <w:rPr>
          <w:szCs w:val="21"/>
        </w:rPr>
      </w:pPr>
      <w:r w:rsidRPr="004E453A">
        <w:rPr>
          <w:rFonts w:hint="eastAsia"/>
          <w:szCs w:val="21"/>
        </w:rPr>
        <w:t>标“</w:t>
      </w:r>
      <w:r w:rsidRPr="004E453A">
        <w:rPr>
          <w:rFonts w:hint="eastAsia"/>
          <w:b/>
          <w:bCs/>
          <w:szCs w:val="21"/>
        </w:rPr>
        <w:t>※</w:t>
      </w:r>
      <w:r w:rsidRPr="004E453A">
        <w:rPr>
          <w:rFonts w:hint="eastAsia"/>
          <w:szCs w:val="21"/>
        </w:rPr>
        <w:t>”技术参数为演示项参数，共</w:t>
      </w:r>
      <w:r w:rsidRPr="004E453A">
        <w:rPr>
          <w:rFonts w:hint="eastAsia"/>
          <w:szCs w:val="21"/>
        </w:rPr>
        <w:t>6</w:t>
      </w:r>
      <w:r w:rsidRPr="004E453A">
        <w:rPr>
          <w:rFonts w:hint="eastAsia"/>
          <w:szCs w:val="21"/>
        </w:rPr>
        <w:t>项。</w:t>
      </w:r>
    </w:p>
    <w:p w14:paraId="7971069B" w14:textId="77777777" w:rsidR="00094E40" w:rsidRDefault="00754B69">
      <w:pPr>
        <w:tabs>
          <w:tab w:val="left" w:pos="900"/>
        </w:tabs>
        <w:adjustRightInd w:val="0"/>
        <w:snapToGrid w:val="0"/>
        <w:spacing w:line="360" w:lineRule="auto"/>
        <w:ind w:firstLineChars="200" w:firstLine="420"/>
        <w:rPr>
          <w:szCs w:val="21"/>
        </w:rPr>
      </w:pPr>
      <w:r w:rsidRPr="004E453A">
        <w:rPr>
          <w:rFonts w:hint="eastAsia"/>
          <w:szCs w:val="21"/>
        </w:rPr>
        <w:t>标“▲”技术参数为重要参数，不做为废标项，共</w:t>
      </w:r>
      <w:r w:rsidRPr="004E453A">
        <w:rPr>
          <w:rFonts w:hint="eastAsia"/>
          <w:szCs w:val="21"/>
        </w:rPr>
        <w:t>10</w:t>
      </w:r>
      <w:r w:rsidRPr="004E453A">
        <w:rPr>
          <w:rFonts w:hint="eastAsia"/>
          <w:szCs w:val="21"/>
        </w:rPr>
        <w:t>项。</w:t>
      </w:r>
      <w:r>
        <w:rPr>
          <w:rFonts w:hint="eastAsia"/>
          <w:szCs w:val="21"/>
        </w:rPr>
        <w:t xml:space="preserve">                                   </w:t>
      </w:r>
    </w:p>
    <w:p w14:paraId="78FE2E43" w14:textId="77777777" w:rsidR="00094E40" w:rsidRDefault="00754B69">
      <w:pPr>
        <w:tabs>
          <w:tab w:val="left" w:pos="900"/>
        </w:tabs>
        <w:adjustRightInd w:val="0"/>
        <w:snapToGrid w:val="0"/>
        <w:spacing w:line="360" w:lineRule="auto"/>
        <w:ind w:firstLineChars="200" w:firstLine="420"/>
        <w:rPr>
          <w:rFonts w:hAnsi="宋体"/>
          <w:b/>
          <w:szCs w:val="21"/>
        </w:rPr>
      </w:pPr>
      <w:r>
        <w:rPr>
          <w:rFonts w:hint="eastAsia"/>
          <w:szCs w:val="21"/>
        </w:rPr>
        <w:t>本次采购</w:t>
      </w:r>
      <w:r>
        <w:rPr>
          <w:rFonts w:hint="eastAsia"/>
          <w:szCs w:val="21"/>
        </w:rPr>
        <w:t>3</w:t>
      </w:r>
      <w:r>
        <w:rPr>
          <w:rFonts w:hint="eastAsia"/>
          <w:szCs w:val="21"/>
        </w:rPr>
        <w:t>台访问控制服务器，每台的功能和性能等要求如下。</w:t>
      </w:r>
    </w:p>
    <w:tbl>
      <w:tblPr>
        <w:tblStyle w:val="af1"/>
        <w:tblW w:w="4996" w:type="pct"/>
        <w:tblLook w:val="04A0" w:firstRow="1" w:lastRow="0" w:firstColumn="1" w:lastColumn="0" w:noHBand="0" w:noVBand="1"/>
      </w:tblPr>
      <w:tblGrid>
        <w:gridCol w:w="442"/>
        <w:gridCol w:w="1510"/>
        <w:gridCol w:w="7101"/>
      </w:tblGrid>
      <w:tr w:rsidR="00094E40" w14:paraId="6E43C00C" w14:textId="77777777">
        <w:tc>
          <w:tcPr>
            <w:tcW w:w="244" w:type="pct"/>
            <w:vAlign w:val="center"/>
          </w:tcPr>
          <w:p w14:paraId="07910670" w14:textId="77777777" w:rsidR="00094E40" w:rsidRDefault="00754B69">
            <w:pPr>
              <w:tabs>
                <w:tab w:val="left" w:pos="900"/>
              </w:tabs>
              <w:spacing w:line="360" w:lineRule="auto"/>
              <w:jc w:val="center"/>
              <w:rPr>
                <w:rFonts w:ascii="宋体" w:hAnsi="宋体" w:cs="宋体"/>
                <w:szCs w:val="21"/>
              </w:rPr>
            </w:pPr>
            <w:r>
              <w:rPr>
                <w:rFonts w:ascii="宋体" w:hAnsi="宋体" w:cs="宋体" w:hint="eastAsia"/>
                <w:szCs w:val="21"/>
              </w:rPr>
              <w:t>指标项</w:t>
            </w:r>
          </w:p>
        </w:tc>
        <w:tc>
          <w:tcPr>
            <w:tcW w:w="834" w:type="pct"/>
            <w:vAlign w:val="center"/>
          </w:tcPr>
          <w:p w14:paraId="5B0D5B4C" w14:textId="77777777" w:rsidR="00094E40" w:rsidRDefault="00094E40">
            <w:pPr>
              <w:tabs>
                <w:tab w:val="left" w:pos="900"/>
              </w:tabs>
              <w:spacing w:line="360" w:lineRule="auto"/>
              <w:jc w:val="center"/>
              <w:rPr>
                <w:rFonts w:ascii="宋体" w:hAnsi="宋体" w:cs="宋体"/>
                <w:szCs w:val="21"/>
              </w:rPr>
            </w:pPr>
          </w:p>
        </w:tc>
        <w:tc>
          <w:tcPr>
            <w:tcW w:w="3921" w:type="pct"/>
            <w:vAlign w:val="center"/>
          </w:tcPr>
          <w:p w14:paraId="7B608ADA" w14:textId="77777777" w:rsidR="00094E40" w:rsidRDefault="00754B69">
            <w:pPr>
              <w:tabs>
                <w:tab w:val="left" w:pos="900"/>
              </w:tabs>
              <w:spacing w:line="360" w:lineRule="auto"/>
              <w:jc w:val="center"/>
              <w:rPr>
                <w:rFonts w:ascii="宋体" w:hAnsi="宋体" w:cs="宋体"/>
                <w:szCs w:val="21"/>
              </w:rPr>
            </w:pPr>
            <w:r>
              <w:rPr>
                <w:rFonts w:ascii="宋体" w:hAnsi="宋体" w:cs="宋体" w:hint="eastAsia"/>
                <w:szCs w:val="21"/>
              </w:rPr>
              <w:t>技术指标要求</w:t>
            </w:r>
          </w:p>
        </w:tc>
      </w:tr>
      <w:tr w:rsidR="00094E40" w14:paraId="3C328F96" w14:textId="77777777">
        <w:tc>
          <w:tcPr>
            <w:tcW w:w="244" w:type="pct"/>
            <w:vAlign w:val="center"/>
          </w:tcPr>
          <w:p w14:paraId="2222C1E6" w14:textId="77777777" w:rsidR="00094E40" w:rsidRPr="004E453A" w:rsidRDefault="00754B69">
            <w:pPr>
              <w:tabs>
                <w:tab w:val="left" w:pos="900"/>
              </w:tabs>
              <w:spacing w:beforeLines="50" w:before="156" w:line="360" w:lineRule="auto"/>
              <w:jc w:val="center"/>
              <w:rPr>
                <w:rFonts w:ascii="宋体" w:hAnsi="宋体" w:cs="宋体"/>
                <w:szCs w:val="21"/>
              </w:rPr>
            </w:pPr>
            <w:r w:rsidRPr="004E453A">
              <w:rPr>
                <w:rFonts w:ascii="宋体" w:hAnsi="宋体" w:cs="宋体" w:hint="eastAsia"/>
                <w:szCs w:val="21"/>
              </w:rPr>
              <w:t>1</w:t>
            </w:r>
          </w:p>
        </w:tc>
        <w:tc>
          <w:tcPr>
            <w:tcW w:w="834" w:type="pct"/>
            <w:vAlign w:val="center"/>
          </w:tcPr>
          <w:p w14:paraId="3BDD72BC" w14:textId="77777777" w:rsidR="00094E40" w:rsidRPr="004E453A" w:rsidRDefault="00754B69">
            <w:pPr>
              <w:tabs>
                <w:tab w:val="left" w:pos="900"/>
              </w:tabs>
              <w:spacing w:beforeLines="50" w:before="156" w:line="360" w:lineRule="auto"/>
              <w:rPr>
                <w:szCs w:val="21"/>
              </w:rPr>
            </w:pPr>
            <w:r w:rsidRPr="004E453A">
              <w:rPr>
                <w:rFonts w:hint="eastAsia"/>
                <w:szCs w:val="21"/>
              </w:rPr>
              <w:t>性能指标</w:t>
            </w:r>
          </w:p>
        </w:tc>
        <w:tc>
          <w:tcPr>
            <w:tcW w:w="3921" w:type="pct"/>
            <w:vAlign w:val="center"/>
          </w:tcPr>
          <w:p w14:paraId="6DBAD750" w14:textId="77777777" w:rsidR="00094E40" w:rsidRPr="004E453A" w:rsidRDefault="00754B69">
            <w:pPr>
              <w:tabs>
                <w:tab w:val="left" w:pos="900"/>
              </w:tabs>
              <w:spacing w:beforeLines="50" w:before="156" w:line="360" w:lineRule="auto"/>
              <w:rPr>
                <w:rFonts w:ascii="宋体" w:hAnsi="宋体" w:cs="宋体"/>
                <w:szCs w:val="21"/>
              </w:rPr>
            </w:pPr>
            <w:r w:rsidRPr="004E453A">
              <w:rPr>
                <w:rFonts w:hint="eastAsia"/>
                <w:szCs w:val="21"/>
              </w:rPr>
              <w:t>▲性能指标：</w:t>
            </w:r>
            <w:r w:rsidRPr="004E453A">
              <w:rPr>
                <w:rFonts w:ascii="宋体" w:hAnsi="宋体" w:cs="宋体" w:hint="eastAsia"/>
                <w:szCs w:val="21"/>
              </w:rPr>
              <w:t>不限制用户总数，并发用户数≥10000，吞吐率：≥10Gbps、处理延时：平均≤5ms、误报率：≤0.01%，不限制</w:t>
            </w:r>
            <w:r w:rsidRPr="004E453A">
              <w:rPr>
                <w:rFonts w:ascii="宋体" w:hAnsi="宋体" w:cs="宋体"/>
                <w:szCs w:val="21"/>
              </w:rPr>
              <w:t>可管理的站点数量</w:t>
            </w:r>
            <w:r w:rsidRPr="004E453A">
              <w:rPr>
                <w:rFonts w:ascii="宋体" w:hAnsi="宋体" w:cs="宋体" w:hint="eastAsia"/>
                <w:szCs w:val="21"/>
              </w:rPr>
              <w:t>。</w:t>
            </w:r>
          </w:p>
        </w:tc>
      </w:tr>
      <w:tr w:rsidR="00094E40" w14:paraId="2BA75EF2" w14:textId="77777777">
        <w:tc>
          <w:tcPr>
            <w:tcW w:w="244" w:type="pct"/>
            <w:vAlign w:val="center"/>
          </w:tcPr>
          <w:p w14:paraId="27153E01" w14:textId="77777777" w:rsidR="00094E40" w:rsidRPr="004E453A" w:rsidRDefault="00754B69">
            <w:pPr>
              <w:tabs>
                <w:tab w:val="left" w:pos="900"/>
              </w:tabs>
              <w:spacing w:beforeLines="50" w:before="156" w:line="360" w:lineRule="auto"/>
              <w:jc w:val="center"/>
              <w:rPr>
                <w:rFonts w:ascii="宋体" w:hAnsi="宋体" w:cs="宋体"/>
                <w:szCs w:val="21"/>
                <w:lang w:val="zh-TW"/>
              </w:rPr>
            </w:pPr>
            <w:r w:rsidRPr="004E453A">
              <w:rPr>
                <w:rFonts w:ascii="宋体" w:hAnsi="宋体" w:cs="宋体" w:hint="eastAsia"/>
                <w:szCs w:val="21"/>
              </w:rPr>
              <w:t>2</w:t>
            </w:r>
          </w:p>
        </w:tc>
        <w:tc>
          <w:tcPr>
            <w:tcW w:w="834" w:type="pct"/>
            <w:vAlign w:val="center"/>
          </w:tcPr>
          <w:p w14:paraId="7C4E22F2" w14:textId="77777777" w:rsidR="00094E40" w:rsidRPr="004E453A" w:rsidRDefault="00754B69">
            <w:pPr>
              <w:tabs>
                <w:tab w:val="left" w:pos="900"/>
              </w:tabs>
              <w:spacing w:beforeLines="50" w:before="156" w:line="360" w:lineRule="auto"/>
              <w:rPr>
                <w:szCs w:val="21"/>
              </w:rPr>
            </w:pPr>
            <w:r w:rsidRPr="004E453A">
              <w:rPr>
                <w:rFonts w:hint="eastAsia"/>
                <w:szCs w:val="21"/>
              </w:rPr>
              <w:t>硬件要求</w:t>
            </w:r>
          </w:p>
        </w:tc>
        <w:tc>
          <w:tcPr>
            <w:tcW w:w="3921" w:type="pct"/>
            <w:vAlign w:val="center"/>
          </w:tcPr>
          <w:p w14:paraId="04047851" w14:textId="77777777" w:rsidR="00094E40" w:rsidRPr="004E453A" w:rsidRDefault="00754B69">
            <w:pPr>
              <w:tabs>
                <w:tab w:val="left" w:pos="900"/>
              </w:tabs>
              <w:spacing w:beforeLines="50" w:before="156" w:line="360" w:lineRule="auto"/>
              <w:rPr>
                <w:rFonts w:ascii="宋体" w:hAnsi="宋体" w:cs="宋体"/>
                <w:szCs w:val="21"/>
              </w:rPr>
            </w:pPr>
            <w:r w:rsidRPr="004E453A">
              <w:rPr>
                <w:rFonts w:hint="eastAsia"/>
                <w:szCs w:val="21"/>
              </w:rPr>
              <w:t>▲硬件要求：</w:t>
            </w:r>
            <w:r w:rsidRPr="004E453A">
              <w:rPr>
                <w:rFonts w:ascii="宋体" w:hAnsi="宋体" w:cs="宋体"/>
                <w:szCs w:val="21"/>
              </w:rPr>
              <w:t>2U机架式，</w:t>
            </w:r>
            <w:r w:rsidRPr="004E453A">
              <w:rPr>
                <w:rFonts w:ascii="宋体" w:hAnsi="宋体" w:cs="宋体" w:hint="eastAsia"/>
                <w:szCs w:val="21"/>
              </w:rPr>
              <w:t>2个CPU，要求每个CPU≥</w:t>
            </w:r>
            <w:r w:rsidRPr="004E453A">
              <w:rPr>
                <w:rFonts w:ascii="宋体" w:hAnsi="宋体" w:cs="宋体"/>
                <w:szCs w:val="21"/>
              </w:rPr>
              <w:t>18核</w:t>
            </w:r>
            <w:r w:rsidRPr="004E453A">
              <w:rPr>
                <w:rFonts w:ascii="宋体" w:hAnsi="宋体" w:cs="宋体" w:hint="eastAsia"/>
                <w:szCs w:val="21"/>
              </w:rPr>
              <w:t xml:space="preserve">2.10 </w:t>
            </w:r>
            <w:r w:rsidRPr="004E453A">
              <w:rPr>
                <w:rFonts w:ascii="宋体" w:hAnsi="宋体" w:cs="宋体"/>
                <w:szCs w:val="21"/>
              </w:rPr>
              <w:t>GHz处理器</w:t>
            </w:r>
            <w:r w:rsidRPr="004E453A">
              <w:rPr>
                <w:rFonts w:ascii="宋体" w:hAnsi="宋体" w:cs="宋体" w:hint="eastAsia"/>
                <w:szCs w:val="21"/>
              </w:rPr>
              <w:t>，DDR4内存≥128</w:t>
            </w:r>
            <w:r w:rsidRPr="004E453A">
              <w:rPr>
                <w:rFonts w:ascii="宋体" w:hAnsi="宋体" w:cs="宋体"/>
                <w:szCs w:val="21"/>
              </w:rPr>
              <w:t>G</w:t>
            </w:r>
            <w:r w:rsidRPr="004E453A">
              <w:rPr>
                <w:rFonts w:ascii="宋体" w:hAnsi="宋体" w:cs="宋体" w:hint="eastAsia"/>
                <w:szCs w:val="21"/>
              </w:rPr>
              <w:t>，3块硬盘，支持RAID，要求每块硬盘≥</w:t>
            </w:r>
            <w:r w:rsidRPr="004E453A">
              <w:rPr>
                <w:rFonts w:ascii="宋体" w:hAnsi="宋体" w:cs="宋体"/>
                <w:szCs w:val="21"/>
              </w:rPr>
              <w:t>1T SSD</w:t>
            </w:r>
            <w:r w:rsidRPr="004E453A">
              <w:rPr>
                <w:rFonts w:ascii="宋体" w:hAnsi="宋体" w:cs="宋体" w:hint="eastAsia"/>
                <w:szCs w:val="21"/>
              </w:rPr>
              <w:t>，万兆光口（附带光模块）≥4</w:t>
            </w:r>
            <w:r w:rsidRPr="004E453A">
              <w:rPr>
                <w:rFonts w:ascii="宋体" w:hAnsi="宋体" w:cs="宋体"/>
                <w:szCs w:val="21"/>
              </w:rPr>
              <w:t>个</w:t>
            </w:r>
            <w:r w:rsidRPr="004E453A">
              <w:rPr>
                <w:rFonts w:ascii="宋体" w:hAnsi="宋体" w:cs="宋体" w:hint="eastAsia"/>
                <w:szCs w:val="21"/>
              </w:rPr>
              <w:t>，扩展槽≥2个</w:t>
            </w:r>
            <w:r w:rsidRPr="004E453A">
              <w:rPr>
                <w:rFonts w:ascii="宋体" w:hAnsi="宋体" w:cs="宋体"/>
                <w:szCs w:val="21"/>
              </w:rPr>
              <w:t>。</w:t>
            </w:r>
          </w:p>
        </w:tc>
      </w:tr>
      <w:tr w:rsidR="00094E40" w14:paraId="443D37E4" w14:textId="77777777">
        <w:tc>
          <w:tcPr>
            <w:tcW w:w="244" w:type="pct"/>
            <w:vAlign w:val="center"/>
          </w:tcPr>
          <w:p w14:paraId="71C4AEFE" w14:textId="77777777" w:rsidR="00094E40" w:rsidRPr="004E453A" w:rsidRDefault="00754B69">
            <w:pPr>
              <w:tabs>
                <w:tab w:val="left" w:pos="900"/>
              </w:tabs>
              <w:spacing w:beforeLines="50" w:before="156" w:line="360" w:lineRule="auto"/>
              <w:jc w:val="center"/>
              <w:rPr>
                <w:rFonts w:ascii="宋体" w:hAnsi="宋体" w:cs="宋体"/>
                <w:szCs w:val="21"/>
                <w:lang w:val="zh-TW"/>
              </w:rPr>
            </w:pPr>
            <w:r w:rsidRPr="004E453A">
              <w:rPr>
                <w:rFonts w:ascii="宋体" w:hAnsi="宋体" w:cs="宋体" w:hint="eastAsia"/>
                <w:szCs w:val="21"/>
              </w:rPr>
              <w:t>3</w:t>
            </w:r>
          </w:p>
        </w:tc>
        <w:tc>
          <w:tcPr>
            <w:tcW w:w="834" w:type="pct"/>
            <w:vAlign w:val="center"/>
          </w:tcPr>
          <w:p w14:paraId="12BD7DDA" w14:textId="77777777" w:rsidR="00094E40" w:rsidRPr="004E453A" w:rsidRDefault="00754B69">
            <w:pPr>
              <w:tabs>
                <w:tab w:val="left" w:pos="900"/>
              </w:tabs>
              <w:spacing w:beforeLines="50" w:before="156" w:line="360" w:lineRule="auto"/>
              <w:rPr>
                <w:rFonts w:ascii="宋体" w:hAnsi="宋体" w:cs="宋体"/>
                <w:szCs w:val="21"/>
              </w:rPr>
            </w:pPr>
            <w:r w:rsidRPr="004E453A">
              <w:rPr>
                <w:rFonts w:ascii="宋体" w:hAnsi="宋体" w:cs="宋体" w:hint="eastAsia"/>
                <w:szCs w:val="21"/>
              </w:rPr>
              <w:t>部署方式</w:t>
            </w:r>
          </w:p>
        </w:tc>
        <w:tc>
          <w:tcPr>
            <w:tcW w:w="3921" w:type="pct"/>
            <w:vAlign w:val="center"/>
          </w:tcPr>
          <w:p w14:paraId="0998974C" w14:textId="77777777" w:rsidR="00094E40" w:rsidRPr="004E453A" w:rsidRDefault="00754B69">
            <w:pPr>
              <w:tabs>
                <w:tab w:val="left" w:pos="900"/>
              </w:tabs>
              <w:spacing w:beforeLines="50" w:before="156" w:line="360" w:lineRule="auto"/>
              <w:rPr>
                <w:rFonts w:ascii="宋体" w:hAnsi="宋体" w:cs="宋体"/>
                <w:szCs w:val="21"/>
              </w:rPr>
            </w:pPr>
            <w:r w:rsidRPr="004E453A">
              <w:rPr>
                <w:rFonts w:ascii="宋体" w:hAnsi="宋体" w:cs="宋体" w:hint="eastAsia"/>
                <w:szCs w:val="21"/>
              </w:rPr>
              <w:t>支持单机部署、双机部署、集群部署等多种部署方式，可根据实际需求灵活部署。</w:t>
            </w:r>
          </w:p>
          <w:p w14:paraId="088BCAAD" w14:textId="77777777" w:rsidR="00094E40" w:rsidRPr="004E453A" w:rsidRDefault="00754B69">
            <w:pPr>
              <w:tabs>
                <w:tab w:val="left" w:pos="900"/>
              </w:tabs>
              <w:spacing w:beforeLines="50" w:before="156" w:line="360" w:lineRule="auto"/>
              <w:rPr>
                <w:rFonts w:ascii="宋体" w:hAnsi="宋体" w:cs="宋体"/>
                <w:szCs w:val="21"/>
              </w:rPr>
            </w:pPr>
            <w:r w:rsidRPr="004E453A">
              <w:rPr>
                <w:rFonts w:ascii="宋体" w:hAnsi="宋体" w:cs="宋体" w:hint="eastAsia"/>
                <w:szCs w:val="21"/>
              </w:rPr>
              <w:t>单机部署模式适用于单台设备独立运行，分别运行业务，每台设备之间无直接联系。双机部署模式适用于两台设备运行，分为双机热备、负载均衡两种部署方式，双机热备模式下，一台工作，一台作为备节点；负载均衡模式下，两台设备同时处理流量。集群部署模式适用于两台及以上数量运行，其中一台设备作为备节点，其他节点正常工作。</w:t>
            </w:r>
          </w:p>
        </w:tc>
      </w:tr>
      <w:tr w:rsidR="00094E40" w14:paraId="49782A60" w14:textId="77777777">
        <w:tc>
          <w:tcPr>
            <w:tcW w:w="244" w:type="pct"/>
            <w:vAlign w:val="center"/>
          </w:tcPr>
          <w:p w14:paraId="56503070" w14:textId="77777777" w:rsidR="00094E40" w:rsidRPr="004E453A" w:rsidRDefault="00754B69">
            <w:pPr>
              <w:tabs>
                <w:tab w:val="left" w:pos="900"/>
              </w:tabs>
              <w:spacing w:beforeLines="50" w:before="156" w:line="360" w:lineRule="auto"/>
              <w:jc w:val="center"/>
              <w:rPr>
                <w:rFonts w:ascii="宋体" w:hAnsi="宋体" w:cs="宋体"/>
                <w:szCs w:val="21"/>
              </w:rPr>
            </w:pPr>
            <w:r w:rsidRPr="004E453A">
              <w:rPr>
                <w:rFonts w:ascii="宋体" w:hAnsi="宋体" w:cs="宋体" w:hint="eastAsia"/>
                <w:szCs w:val="21"/>
              </w:rPr>
              <w:t>4</w:t>
            </w:r>
          </w:p>
        </w:tc>
        <w:tc>
          <w:tcPr>
            <w:tcW w:w="834" w:type="pct"/>
            <w:vMerge w:val="restart"/>
            <w:vAlign w:val="center"/>
          </w:tcPr>
          <w:p w14:paraId="111A21B9" w14:textId="77777777" w:rsidR="00094E40" w:rsidRPr="004E453A" w:rsidRDefault="00754B69">
            <w:pPr>
              <w:tabs>
                <w:tab w:val="left" w:pos="900"/>
              </w:tabs>
              <w:spacing w:beforeLines="50" w:before="156" w:line="360" w:lineRule="auto"/>
              <w:rPr>
                <w:rFonts w:ascii="宋体" w:hAnsi="宋体" w:cs="宋体"/>
                <w:szCs w:val="21"/>
              </w:rPr>
            </w:pPr>
            <w:r w:rsidRPr="004E453A">
              <w:rPr>
                <w:rFonts w:ascii="宋体" w:hAnsi="宋体" w:cs="宋体" w:hint="eastAsia"/>
                <w:szCs w:val="21"/>
              </w:rPr>
              <w:t>应用访问</w:t>
            </w:r>
          </w:p>
        </w:tc>
        <w:tc>
          <w:tcPr>
            <w:tcW w:w="3921" w:type="pct"/>
            <w:vAlign w:val="center"/>
          </w:tcPr>
          <w:p w14:paraId="7A25D8D5" w14:textId="77777777" w:rsidR="00094E40" w:rsidRDefault="00754B69">
            <w:pPr>
              <w:tabs>
                <w:tab w:val="left" w:pos="900"/>
              </w:tabs>
              <w:spacing w:beforeLines="50" w:before="156" w:line="360" w:lineRule="auto"/>
              <w:rPr>
                <w:rFonts w:ascii="宋体" w:hAnsi="宋体" w:cs="宋体"/>
                <w:szCs w:val="21"/>
              </w:rPr>
            </w:pPr>
            <w:r>
              <w:rPr>
                <w:rFonts w:ascii="宋体" w:hAnsi="宋体" w:cs="宋体" w:hint="eastAsia"/>
                <w:szCs w:val="21"/>
              </w:rPr>
              <w:t>网络协议支持：支持HTTP/HTTPS、TCP/UDP应用发布，满足多样化业务系统的协议接入需求；支持HTTP2协议发布业务系统，有效减少用户到网络的连接数，提升访问效率；支持IPv6协议栈，支持IPv4站点向IPv6的平滑过渡，满足国家IPv6规模部署的政策要求。支持当前主流操作系统（如Windows、Linux、IOS、Android等）访问全部功能免浏览器插件和客户端，保障师生使用的便捷性。支持转发客户端请求头，包括X-Forwarded-For、</w:t>
            </w:r>
            <w:r>
              <w:rPr>
                <w:rFonts w:ascii="宋体" w:hAnsi="宋体" w:cs="宋体" w:hint="eastAsia"/>
                <w:szCs w:val="21"/>
              </w:rPr>
              <w:lastRenderedPageBreak/>
              <w:t>X-Real-IP，确保后端业务系统能够准确获取客户端真实信息。</w:t>
            </w:r>
          </w:p>
        </w:tc>
      </w:tr>
      <w:tr w:rsidR="00094E40" w14:paraId="080DC39B" w14:textId="77777777">
        <w:tc>
          <w:tcPr>
            <w:tcW w:w="244" w:type="pct"/>
            <w:vAlign w:val="center"/>
          </w:tcPr>
          <w:p w14:paraId="6C84D10A" w14:textId="77777777" w:rsidR="00094E40" w:rsidRDefault="00754B69">
            <w:pPr>
              <w:tabs>
                <w:tab w:val="left" w:pos="900"/>
              </w:tabs>
              <w:spacing w:beforeLines="50" w:before="156" w:line="360" w:lineRule="auto"/>
              <w:jc w:val="center"/>
              <w:rPr>
                <w:rFonts w:ascii="宋体" w:hAnsi="宋体" w:cs="宋体"/>
                <w:szCs w:val="21"/>
              </w:rPr>
            </w:pPr>
            <w:r>
              <w:rPr>
                <w:rFonts w:ascii="宋体" w:hAnsi="宋体" w:cs="宋体" w:hint="eastAsia"/>
                <w:szCs w:val="21"/>
              </w:rPr>
              <w:lastRenderedPageBreak/>
              <w:t>5</w:t>
            </w:r>
          </w:p>
        </w:tc>
        <w:tc>
          <w:tcPr>
            <w:tcW w:w="834" w:type="pct"/>
            <w:vMerge/>
            <w:vAlign w:val="center"/>
          </w:tcPr>
          <w:p w14:paraId="5A746CA0" w14:textId="77777777" w:rsidR="00094E40" w:rsidRDefault="00094E40">
            <w:pPr>
              <w:tabs>
                <w:tab w:val="left" w:pos="900"/>
              </w:tabs>
              <w:spacing w:beforeLines="50" w:before="156" w:line="360" w:lineRule="auto"/>
              <w:rPr>
                <w:rFonts w:ascii="宋体" w:hAnsi="宋体" w:cs="宋体"/>
                <w:szCs w:val="21"/>
              </w:rPr>
            </w:pPr>
          </w:p>
        </w:tc>
        <w:tc>
          <w:tcPr>
            <w:tcW w:w="3921" w:type="pct"/>
            <w:vAlign w:val="center"/>
          </w:tcPr>
          <w:p w14:paraId="0EAE1E8B" w14:textId="77777777" w:rsidR="00094E40" w:rsidRDefault="00754B69">
            <w:pPr>
              <w:tabs>
                <w:tab w:val="left" w:pos="900"/>
              </w:tabs>
              <w:spacing w:beforeLines="50" w:before="156" w:line="360" w:lineRule="auto"/>
              <w:rPr>
                <w:rFonts w:ascii="宋体" w:hAnsi="宋体" w:cs="宋体"/>
                <w:szCs w:val="21"/>
              </w:rPr>
            </w:pPr>
            <w:r>
              <w:rPr>
                <w:rFonts w:ascii="宋体" w:hAnsi="宋体" w:cs="宋体" w:hint="eastAsia"/>
                <w:szCs w:val="21"/>
              </w:rPr>
              <w:t>应用发布与访问优化：支持反向代理功能，实现业务应用的统一发布和集中管理。支持应用负载均衡配置，通过多节点流量分发提升业务系统的可用性和并发处理能力。支持页面缓存功能，对静态资源进行缓存加速，提升资源响应速度，提供更高性能的服务体验。支持</w:t>
            </w:r>
            <w:proofErr w:type="spellStart"/>
            <w:r>
              <w:rPr>
                <w:rFonts w:ascii="宋体" w:hAnsi="宋体" w:cs="宋体" w:hint="eastAsia"/>
                <w:szCs w:val="21"/>
              </w:rPr>
              <w:t>Gzip</w:t>
            </w:r>
            <w:proofErr w:type="spellEnd"/>
            <w:r>
              <w:rPr>
                <w:rFonts w:ascii="宋体" w:hAnsi="宋体" w:cs="宋体" w:hint="eastAsia"/>
                <w:szCs w:val="21"/>
              </w:rPr>
              <w:t>功能，对传输资源进行压缩处理，提高网络传输性能，降低带宽占用。</w:t>
            </w:r>
          </w:p>
        </w:tc>
      </w:tr>
      <w:tr w:rsidR="00094E40" w14:paraId="17D82A65" w14:textId="77777777">
        <w:tc>
          <w:tcPr>
            <w:tcW w:w="244" w:type="pct"/>
            <w:vAlign w:val="center"/>
          </w:tcPr>
          <w:p w14:paraId="4725ACF3" w14:textId="77777777" w:rsidR="00094E40" w:rsidRDefault="00754B69">
            <w:pPr>
              <w:tabs>
                <w:tab w:val="left" w:pos="900"/>
              </w:tabs>
              <w:spacing w:beforeLines="50" w:before="156" w:line="360" w:lineRule="auto"/>
              <w:jc w:val="center"/>
              <w:rPr>
                <w:rFonts w:ascii="宋体" w:hAnsi="宋体" w:cs="宋体"/>
                <w:szCs w:val="21"/>
              </w:rPr>
            </w:pPr>
            <w:r>
              <w:rPr>
                <w:rFonts w:ascii="宋体" w:hAnsi="宋体" w:cs="宋体" w:hint="eastAsia"/>
                <w:szCs w:val="21"/>
              </w:rPr>
              <w:t>6</w:t>
            </w:r>
          </w:p>
        </w:tc>
        <w:tc>
          <w:tcPr>
            <w:tcW w:w="834" w:type="pct"/>
            <w:vMerge w:val="restart"/>
            <w:vAlign w:val="center"/>
          </w:tcPr>
          <w:p w14:paraId="7F8C91EB" w14:textId="77777777" w:rsidR="00094E40" w:rsidRDefault="00754B69">
            <w:pPr>
              <w:tabs>
                <w:tab w:val="left" w:pos="900"/>
              </w:tabs>
              <w:spacing w:beforeLines="50" w:before="156" w:line="360" w:lineRule="auto"/>
              <w:rPr>
                <w:rFonts w:ascii="宋体" w:hAnsi="宋体" w:cs="宋体"/>
                <w:b/>
                <w:bCs/>
                <w:szCs w:val="21"/>
              </w:rPr>
            </w:pPr>
            <w:r w:rsidRPr="004E453A">
              <w:rPr>
                <w:rFonts w:ascii="宋体" w:hAnsi="宋体" w:cs="宋体" w:hint="eastAsia"/>
                <w:szCs w:val="21"/>
              </w:rPr>
              <w:t>安全访问控制</w:t>
            </w:r>
          </w:p>
        </w:tc>
        <w:tc>
          <w:tcPr>
            <w:tcW w:w="3921" w:type="pct"/>
            <w:vAlign w:val="center"/>
          </w:tcPr>
          <w:p w14:paraId="774D4443" w14:textId="77777777" w:rsidR="00094E40" w:rsidRDefault="00754B69">
            <w:pPr>
              <w:tabs>
                <w:tab w:val="left" w:pos="900"/>
              </w:tabs>
              <w:spacing w:beforeLines="50" w:before="156" w:line="360" w:lineRule="auto"/>
              <w:rPr>
                <w:rFonts w:ascii="宋体" w:hAnsi="宋体" w:cs="宋体"/>
                <w:szCs w:val="21"/>
              </w:rPr>
            </w:pPr>
            <w:r>
              <w:rPr>
                <w:rFonts w:ascii="宋体" w:hAnsi="宋体" w:cs="宋体" w:hint="eastAsia"/>
                <w:b/>
                <w:bCs/>
                <w:szCs w:val="21"/>
              </w:rPr>
              <w:t>▲</w:t>
            </w:r>
            <w:r>
              <w:rPr>
                <w:rFonts w:ascii="宋体" w:hAnsi="宋体" w:cs="宋体" w:hint="eastAsia"/>
                <w:szCs w:val="21"/>
              </w:rPr>
              <w:t>支持学校全站证书统一管理，实现证书的加载和卸载，显示证书的到期时间和使用状态。支持自动签发多个站点证书和多个泛域名证书，可提供自动签发服务，能与学校购买的阿里云、腾讯云、</w:t>
            </w:r>
            <w:proofErr w:type="spellStart"/>
            <w:r>
              <w:rPr>
                <w:rFonts w:ascii="宋体" w:hAnsi="宋体" w:cs="宋体" w:hint="eastAsia"/>
                <w:szCs w:val="21"/>
              </w:rPr>
              <w:t>DnsPod</w:t>
            </w:r>
            <w:proofErr w:type="spellEnd"/>
            <w:r>
              <w:rPr>
                <w:rFonts w:ascii="宋体" w:hAnsi="宋体" w:cs="宋体" w:hint="eastAsia"/>
                <w:szCs w:val="21"/>
              </w:rPr>
              <w:t>等DNS服务联动，进行泛域名证书续签，节省学校域名购买费用。（提供产品功能截图证明材料）</w:t>
            </w:r>
          </w:p>
        </w:tc>
      </w:tr>
      <w:tr w:rsidR="00094E40" w14:paraId="2AFECA1A" w14:textId="77777777">
        <w:tc>
          <w:tcPr>
            <w:tcW w:w="244" w:type="pct"/>
            <w:vAlign w:val="center"/>
          </w:tcPr>
          <w:p w14:paraId="0BCC4B60" w14:textId="77777777" w:rsidR="00094E40" w:rsidRDefault="00754B69">
            <w:pPr>
              <w:tabs>
                <w:tab w:val="left" w:pos="900"/>
              </w:tabs>
              <w:spacing w:beforeLines="50" w:before="156" w:line="360" w:lineRule="auto"/>
              <w:jc w:val="center"/>
              <w:rPr>
                <w:rFonts w:ascii="宋体" w:hAnsi="宋体" w:cs="宋体"/>
                <w:szCs w:val="21"/>
              </w:rPr>
            </w:pPr>
            <w:r>
              <w:rPr>
                <w:rFonts w:ascii="宋体" w:hAnsi="宋体" w:cs="宋体" w:hint="eastAsia"/>
                <w:szCs w:val="21"/>
              </w:rPr>
              <w:t>7</w:t>
            </w:r>
          </w:p>
        </w:tc>
        <w:tc>
          <w:tcPr>
            <w:tcW w:w="834" w:type="pct"/>
            <w:vMerge/>
            <w:vAlign w:val="center"/>
          </w:tcPr>
          <w:p w14:paraId="2BB786D1" w14:textId="77777777" w:rsidR="00094E40" w:rsidRDefault="00094E40">
            <w:pPr>
              <w:tabs>
                <w:tab w:val="left" w:pos="900"/>
              </w:tabs>
              <w:spacing w:beforeLines="50" w:before="156" w:line="360" w:lineRule="auto"/>
              <w:rPr>
                <w:rFonts w:ascii="宋体" w:hAnsi="宋体" w:cs="宋体"/>
                <w:szCs w:val="21"/>
              </w:rPr>
            </w:pPr>
          </w:p>
        </w:tc>
        <w:tc>
          <w:tcPr>
            <w:tcW w:w="3921" w:type="pct"/>
            <w:vAlign w:val="center"/>
          </w:tcPr>
          <w:p w14:paraId="58D6A590" w14:textId="77777777" w:rsidR="00094E40" w:rsidRDefault="00754B69">
            <w:pPr>
              <w:tabs>
                <w:tab w:val="left" w:pos="900"/>
              </w:tabs>
              <w:spacing w:beforeLines="50" w:before="156" w:line="360" w:lineRule="auto"/>
              <w:rPr>
                <w:rFonts w:ascii="宋体" w:hAnsi="宋体" w:cs="宋体"/>
                <w:szCs w:val="21"/>
              </w:rPr>
            </w:pPr>
            <w:r>
              <w:rPr>
                <w:rFonts w:ascii="宋体" w:hAnsi="宋体" w:cs="宋体" w:hint="eastAsia"/>
                <w:szCs w:val="21"/>
              </w:rPr>
              <w:t>身份鉴别与账号安全：支持微信扫码快捷登录，为师生提供便捷的认证入口。支持管理员登录IP限制、OTP二次认证，增强管理员身份安全。对于创建后长时间不登录或登录后长时间不使用的用户帐号，支持检测并判定为闲置帐号并自动冻结。</w:t>
            </w:r>
          </w:p>
        </w:tc>
      </w:tr>
      <w:tr w:rsidR="00094E40" w14:paraId="4C36589E" w14:textId="77777777">
        <w:tc>
          <w:tcPr>
            <w:tcW w:w="244" w:type="pct"/>
            <w:vAlign w:val="center"/>
          </w:tcPr>
          <w:p w14:paraId="04B17E17" w14:textId="77777777" w:rsidR="00094E40" w:rsidRDefault="00754B69">
            <w:pPr>
              <w:tabs>
                <w:tab w:val="left" w:pos="900"/>
              </w:tabs>
              <w:spacing w:beforeLines="50" w:before="156" w:line="360" w:lineRule="auto"/>
              <w:jc w:val="center"/>
              <w:rPr>
                <w:rFonts w:ascii="宋体" w:hAnsi="宋体" w:cs="宋体"/>
                <w:szCs w:val="21"/>
              </w:rPr>
            </w:pPr>
            <w:r>
              <w:rPr>
                <w:rFonts w:ascii="宋体" w:hAnsi="宋体" w:cs="宋体" w:hint="eastAsia"/>
                <w:szCs w:val="21"/>
              </w:rPr>
              <w:t>8</w:t>
            </w:r>
          </w:p>
        </w:tc>
        <w:tc>
          <w:tcPr>
            <w:tcW w:w="834" w:type="pct"/>
            <w:vMerge/>
            <w:vAlign w:val="center"/>
          </w:tcPr>
          <w:p w14:paraId="5E2D5836" w14:textId="77777777" w:rsidR="00094E40" w:rsidRDefault="00094E40">
            <w:pPr>
              <w:tabs>
                <w:tab w:val="left" w:pos="900"/>
              </w:tabs>
              <w:spacing w:beforeLines="50" w:before="156" w:line="360" w:lineRule="auto"/>
              <w:rPr>
                <w:rFonts w:ascii="宋体" w:hAnsi="宋体" w:cs="宋体"/>
                <w:b/>
                <w:bCs/>
                <w:szCs w:val="21"/>
              </w:rPr>
            </w:pPr>
          </w:p>
        </w:tc>
        <w:tc>
          <w:tcPr>
            <w:tcW w:w="3921" w:type="pct"/>
            <w:vAlign w:val="center"/>
          </w:tcPr>
          <w:p w14:paraId="395BF97E" w14:textId="77777777" w:rsidR="00094E40" w:rsidRDefault="00754B69">
            <w:pPr>
              <w:tabs>
                <w:tab w:val="left" w:pos="900"/>
              </w:tabs>
              <w:spacing w:beforeLines="50" w:before="156" w:line="360" w:lineRule="auto"/>
              <w:rPr>
                <w:rFonts w:ascii="宋体" w:hAnsi="宋体" w:cs="宋体"/>
                <w:szCs w:val="21"/>
              </w:rPr>
            </w:pPr>
            <w:r>
              <w:rPr>
                <w:rFonts w:ascii="宋体" w:hAnsi="宋体" w:cs="宋体" w:hint="eastAsia"/>
                <w:b/>
                <w:bCs/>
                <w:szCs w:val="21"/>
              </w:rPr>
              <w:t>※</w:t>
            </w:r>
            <w:r>
              <w:rPr>
                <w:rFonts w:ascii="宋体" w:hAnsi="宋体" w:cs="宋体" w:hint="eastAsia"/>
                <w:szCs w:val="21"/>
              </w:rPr>
              <w:t>支持检查异常登录行为，如登录IP、登录地区、登录行为、登录时间、登录设备等维度的异常检测，触发系统二次认证，防止身份冒用引发的数据泄露等安全事件。（需人员现场操作演示）</w:t>
            </w:r>
          </w:p>
        </w:tc>
      </w:tr>
      <w:tr w:rsidR="00094E40" w14:paraId="5D45DC92" w14:textId="77777777">
        <w:tc>
          <w:tcPr>
            <w:tcW w:w="244" w:type="pct"/>
            <w:vAlign w:val="center"/>
          </w:tcPr>
          <w:p w14:paraId="289DC4C0" w14:textId="77777777" w:rsidR="00094E40" w:rsidRDefault="00754B69">
            <w:pPr>
              <w:tabs>
                <w:tab w:val="left" w:pos="900"/>
              </w:tabs>
              <w:spacing w:beforeLines="50" w:before="156" w:line="360" w:lineRule="auto"/>
              <w:jc w:val="center"/>
              <w:rPr>
                <w:rFonts w:ascii="宋体" w:hAnsi="宋体" w:cs="宋体"/>
                <w:szCs w:val="21"/>
              </w:rPr>
            </w:pPr>
            <w:r>
              <w:rPr>
                <w:rFonts w:ascii="宋体" w:hAnsi="宋体" w:cs="宋体" w:hint="eastAsia"/>
                <w:szCs w:val="21"/>
              </w:rPr>
              <w:t>9</w:t>
            </w:r>
          </w:p>
        </w:tc>
        <w:tc>
          <w:tcPr>
            <w:tcW w:w="834" w:type="pct"/>
            <w:vMerge/>
            <w:vAlign w:val="center"/>
          </w:tcPr>
          <w:p w14:paraId="4B3F2158" w14:textId="77777777" w:rsidR="00094E40" w:rsidRDefault="00094E40">
            <w:pPr>
              <w:tabs>
                <w:tab w:val="left" w:pos="900"/>
              </w:tabs>
              <w:spacing w:beforeLines="50" w:before="156" w:line="360" w:lineRule="auto"/>
              <w:rPr>
                <w:rFonts w:ascii="宋体" w:hAnsi="宋体" w:cs="宋体"/>
                <w:szCs w:val="21"/>
              </w:rPr>
            </w:pPr>
          </w:p>
        </w:tc>
        <w:tc>
          <w:tcPr>
            <w:tcW w:w="3921" w:type="pct"/>
            <w:vAlign w:val="center"/>
          </w:tcPr>
          <w:p w14:paraId="6336BF6F" w14:textId="77777777" w:rsidR="00094E40" w:rsidRDefault="00754B69">
            <w:pPr>
              <w:tabs>
                <w:tab w:val="left" w:pos="900"/>
              </w:tabs>
              <w:spacing w:beforeLines="50" w:before="156" w:line="360" w:lineRule="auto"/>
              <w:rPr>
                <w:rFonts w:ascii="宋体" w:hAnsi="宋体" w:cs="宋体"/>
                <w:szCs w:val="21"/>
              </w:rPr>
            </w:pPr>
            <w:r>
              <w:rPr>
                <w:rFonts w:ascii="宋体" w:hAnsi="宋体" w:cs="宋体" w:hint="eastAsia"/>
                <w:szCs w:val="21"/>
              </w:rPr>
              <w:t>▲支持访问控制功能，具备访问主体鉴别机制和访问保障能力，支持对访问主体、内容、时间、地址、次数进行多维度的精细化限制。（提供第三方的权威认证机构的检测报告）</w:t>
            </w:r>
          </w:p>
        </w:tc>
      </w:tr>
      <w:tr w:rsidR="00094E40" w14:paraId="494071B6" w14:textId="77777777">
        <w:tc>
          <w:tcPr>
            <w:tcW w:w="244" w:type="pct"/>
            <w:vAlign w:val="center"/>
          </w:tcPr>
          <w:p w14:paraId="05038F92" w14:textId="77777777" w:rsidR="00094E40" w:rsidRDefault="00754B69">
            <w:pPr>
              <w:tabs>
                <w:tab w:val="left" w:pos="900"/>
              </w:tabs>
              <w:spacing w:beforeLines="50" w:before="156" w:line="360" w:lineRule="auto"/>
              <w:jc w:val="center"/>
              <w:rPr>
                <w:rFonts w:ascii="宋体" w:hAnsi="宋体" w:cs="宋体"/>
                <w:szCs w:val="21"/>
              </w:rPr>
            </w:pPr>
            <w:r>
              <w:rPr>
                <w:rFonts w:ascii="宋体" w:hAnsi="宋体" w:cs="宋体" w:hint="eastAsia"/>
                <w:szCs w:val="21"/>
              </w:rPr>
              <w:t>10</w:t>
            </w:r>
          </w:p>
        </w:tc>
        <w:tc>
          <w:tcPr>
            <w:tcW w:w="834" w:type="pct"/>
            <w:vMerge/>
            <w:vAlign w:val="center"/>
          </w:tcPr>
          <w:p w14:paraId="234F0B45" w14:textId="77777777" w:rsidR="00094E40" w:rsidRDefault="00094E40">
            <w:pPr>
              <w:tabs>
                <w:tab w:val="left" w:pos="900"/>
              </w:tabs>
              <w:spacing w:beforeLines="50" w:before="156" w:line="360" w:lineRule="auto"/>
              <w:rPr>
                <w:rFonts w:ascii="宋体" w:hAnsi="宋体" w:cs="宋体"/>
                <w:b/>
                <w:bCs/>
                <w:szCs w:val="21"/>
              </w:rPr>
            </w:pPr>
          </w:p>
        </w:tc>
        <w:tc>
          <w:tcPr>
            <w:tcW w:w="3921" w:type="pct"/>
            <w:vAlign w:val="center"/>
          </w:tcPr>
          <w:p w14:paraId="4DE2BC3D" w14:textId="77777777" w:rsidR="00094E40" w:rsidRDefault="00754B69">
            <w:pPr>
              <w:tabs>
                <w:tab w:val="left" w:pos="900"/>
              </w:tabs>
              <w:spacing w:beforeLines="50" w:before="156" w:line="360" w:lineRule="auto"/>
              <w:rPr>
                <w:rFonts w:ascii="宋体" w:hAnsi="宋体" w:cs="宋体"/>
                <w:szCs w:val="21"/>
              </w:rPr>
            </w:pPr>
            <w:r>
              <w:rPr>
                <w:rFonts w:ascii="宋体" w:hAnsi="宋体" w:cs="宋体" w:hint="eastAsia"/>
                <w:b/>
                <w:bCs/>
                <w:szCs w:val="21"/>
              </w:rPr>
              <w:t>※</w:t>
            </w:r>
            <w:r>
              <w:rPr>
                <w:rFonts w:ascii="宋体" w:hAnsi="宋体" w:cs="宋体" w:hint="eastAsia"/>
                <w:szCs w:val="21"/>
              </w:rPr>
              <w:t>提供细粒度的用户访问权限控制，可通过时间、IP、地区、URI、HTTP请求方法、</w:t>
            </w:r>
            <w:proofErr w:type="spellStart"/>
            <w:r>
              <w:rPr>
                <w:rFonts w:ascii="宋体" w:hAnsi="宋体" w:cs="宋体" w:hint="eastAsia"/>
                <w:szCs w:val="21"/>
              </w:rPr>
              <w:t>UserAgent</w:t>
            </w:r>
            <w:proofErr w:type="spellEnd"/>
            <w:r>
              <w:rPr>
                <w:rFonts w:ascii="宋体" w:hAnsi="宋体" w:cs="宋体" w:hint="eastAsia"/>
                <w:szCs w:val="21"/>
              </w:rPr>
              <w:t>、请求内容、用户标签权限等多个维度对资源的访问权限进行灵活控制，执行动作包括但不限于允许、拒绝、页面重定向、重定向登录、自定义响应等。为方便管理员查看策略执行情况，要求系统可以查询策略被引用次数，便于策略的维护和优化。（需人员现场操作演示）</w:t>
            </w:r>
          </w:p>
        </w:tc>
      </w:tr>
      <w:tr w:rsidR="00094E40" w14:paraId="77898D0E" w14:textId="77777777">
        <w:tc>
          <w:tcPr>
            <w:tcW w:w="244" w:type="pct"/>
            <w:vAlign w:val="center"/>
          </w:tcPr>
          <w:p w14:paraId="08580268" w14:textId="77777777" w:rsidR="00094E40" w:rsidRDefault="00754B69">
            <w:pPr>
              <w:tabs>
                <w:tab w:val="left" w:pos="900"/>
              </w:tabs>
              <w:spacing w:beforeLines="50" w:before="156" w:line="360" w:lineRule="auto"/>
              <w:jc w:val="center"/>
              <w:rPr>
                <w:rFonts w:ascii="宋体" w:hAnsi="宋体" w:cs="宋体"/>
                <w:szCs w:val="21"/>
              </w:rPr>
            </w:pPr>
            <w:r>
              <w:rPr>
                <w:rFonts w:ascii="宋体" w:hAnsi="宋体" w:cs="宋体" w:hint="eastAsia"/>
                <w:szCs w:val="21"/>
              </w:rPr>
              <w:t>11</w:t>
            </w:r>
          </w:p>
        </w:tc>
        <w:tc>
          <w:tcPr>
            <w:tcW w:w="834" w:type="pct"/>
            <w:vMerge/>
            <w:vAlign w:val="center"/>
          </w:tcPr>
          <w:p w14:paraId="0244A5F8" w14:textId="77777777" w:rsidR="00094E40" w:rsidRDefault="00094E40">
            <w:pPr>
              <w:tabs>
                <w:tab w:val="left" w:pos="900"/>
              </w:tabs>
              <w:spacing w:beforeLines="50" w:before="156" w:line="360" w:lineRule="auto"/>
              <w:rPr>
                <w:rFonts w:ascii="宋体" w:hAnsi="宋体" w:cs="宋体"/>
                <w:szCs w:val="21"/>
              </w:rPr>
            </w:pPr>
          </w:p>
        </w:tc>
        <w:tc>
          <w:tcPr>
            <w:tcW w:w="3921" w:type="pct"/>
            <w:vAlign w:val="center"/>
          </w:tcPr>
          <w:p w14:paraId="50492028" w14:textId="77777777" w:rsidR="00094E40" w:rsidRDefault="00754B69">
            <w:pPr>
              <w:tabs>
                <w:tab w:val="left" w:pos="900"/>
              </w:tabs>
              <w:spacing w:beforeLines="50" w:before="156" w:line="360" w:lineRule="auto"/>
              <w:rPr>
                <w:rFonts w:ascii="宋体" w:hAnsi="宋体" w:cs="宋体"/>
                <w:szCs w:val="21"/>
              </w:rPr>
            </w:pPr>
            <w:r>
              <w:rPr>
                <w:rFonts w:ascii="宋体" w:hAnsi="宋体" w:cs="宋体" w:hint="eastAsia"/>
                <w:szCs w:val="21"/>
              </w:rPr>
              <w:t>▲提供页面防盗链功能，防止第三方网站非法引用本站图片资源。（提供产</w:t>
            </w:r>
            <w:r>
              <w:rPr>
                <w:rFonts w:ascii="宋体" w:hAnsi="宋体" w:cs="宋体" w:hint="eastAsia"/>
                <w:szCs w:val="21"/>
              </w:rPr>
              <w:lastRenderedPageBreak/>
              <w:t>品功能截图证明材料）</w:t>
            </w:r>
          </w:p>
        </w:tc>
      </w:tr>
      <w:tr w:rsidR="00094E40" w14:paraId="1AA8A54F" w14:textId="77777777">
        <w:tc>
          <w:tcPr>
            <w:tcW w:w="244" w:type="pct"/>
            <w:vAlign w:val="center"/>
          </w:tcPr>
          <w:p w14:paraId="730FD535" w14:textId="77777777" w:rsidR="00094E40" w:rsidRDefault="00754B69">
            <w:pPr>
              <w:tabs>
                <w:tab w:val="left" w:pos="900"/>
              </w:tabs>
              <w:spacing w:beforeLines="50" w:before="156" w:line="360" w:lineRule="auto"/>
              <w:jc w:val="center"/>
              <w:rPr>
                <w:rFonts w:ascii="宋体" w:hAnsi="宋体" w:cs="宋体"/>
                <w:szCs w:val="21"/>
              </w:rPr>
            </w:pPr>
            <w:r>
              <w:rPr>
                <w:rFonts w:ascii="宋体" w:hAnsi="宋体" w:cs="宋体" w:hint="eastAsia"/>
                <w:szCs w:val="21"/>
              </w:rPr>
              <w:lastRenderedPageBreak/>
              <w:t>12</w:t>
            </w:r>
          </w:p>
        </w:tc>
        <w:tc>
          <w:tcPr>
            <w:tcW w:w="834" w:type="pct"/>
            <w:vMerge/>
            <w:vAlign w:val="center"/>
          </w:tcPr>
          <w:p w14:paraId="0A232CAC" w14:textId="77777777" w:rsidR="00094E40" w:rsidRDefault="00094E40">
            <w:pPr>
              <w:tabs>
                <w:tab w:val="left" w:pos="900"/>
              </w:tabs>
              <w:spacing w:beforeLines="50" w:before="156" w:line="360" w:lineRule="auto"/>
              <w:rPr>
                <w:rFonts w:ascii="宋体" w:hAnsi="宋体" w:cs="宋体"/>
                <w:b/>
                <w:bCs/>
                <w:szCs w:val="21"/>
              </w:rPr>
            </w:pPr>
          </w:p>
        </w:tc>
        <w:tc>
          <w:tcPr>
            <w:tcW w:w="3921" w:type="pct"/>
            <w:vAlign w:val="center"/>
          </w:tcPr>
          <w:p w14:paraId="40147C78" w14:textId="77777777" w:rsidR="00094E40" w:rsidRDefault="00754B69">
            <w:pPr>
              <w:tabs>
                <w:tab w:val="left" w:pos="900"/>
              </w:tabs>
              <w:spacing w:beforeLines="50" w:before="156" w:line="360" w:lineRule="auto"/>
              <w:rPr>
                <w:rFonts w:ascii="宋体" w:hAnsi="宋体" w:cs="宋体"/>
                <w:szCs w:val="21"/>
              </w:rPr>
            </w:pPr>
            <w:r>
              <w:rPr>
                <w:rFonts w:ascii="宋体" w:hAnsi="宋体" w:cs="宋体" w:hint="eastAsia"/>
                <w:b/>
                <w:bCs/>
                <w:szCs w:val="21"/>
              </w:rPr>
              <w:t>※</w:t>
            </w:r>
            <w:r>
              <w:rPr>
                <w:rFonts w:ascii="宋体" w:hAnsi="宋体" w:cs="宋体" w:hint="eastAsia"/>
                <w:szCs w:val="21"/>
              </w:rPr>
              <w:t>支持自定义单位时间内单个账号或IP的出流量及入流量大小、自定义单个IP或账号的访问次数、自定义单个账号多IP登录数量等。系统一旦识别到风险行为，能够触发身份挑战机制，通过短信或验证码进行验证，以提高系统稳定性。（需人员现场操作演示）</w:t>
            </w:r>
          </w:p>
        </w:tc>
      </w:tr>
      <w:tr w:rsidR="00094E40" w14:paraId="212E137D" w14:textId="77777777">
        <w:tc>
          <w:tcPr>
            <w:tcW w:w="244" w:type="pct"/>
            <w:vAlign w:val="center"/>
          </w:tcPr>
          <w:p w14:paraId="52ABF80D" w14:textId="77777777" w:rsidR="00094E40" w:rsidRDefault="00754B69">
            <w:pPr>
              <w:tabs>
                <w:tab w:val="left" w:pos="900"/>
              </w:tabs>
              <w:spacing w:beforeLines="50" w:before="156" w:line="360" w:lineRule="auto"/>
              <w:jc w:val="center"/>
              <w:rPr>
                <w:rFonts w:ascii="宋体" w:hAnsi="宋体" w:cs="宋体"/>
                <w:szCs w:val="21"/>
              </w:rPr>
            </w:pPr>
            <w:r>
              <w:rPr>
                <w:rFonts w:ascii="宋体" w:hAnsi="宋体" w:cs="宋体" w:hint="eastAsia"/>
                <w:szCs w:val="21"/>
              </w:rPr>
              <w:t>13</w:t>
            </w:r>
          </w:p>
        </w:tc>
        <w:tc>
          <w:tcPr>
            <w:tcW w:w="834" w:type="pct"/>
            <w:vMerge/>
            <w:vAlign w:val="center"/>
          </w:tcPr>
          <w:p w14:paraId="481BD3DA" w14:textId="77777777" w:rsidR="00094E40" w:rsidRDefault="00094E40">
            <w:pPr>
              <w:tabs>
                <w:tab w:val="left" w:pos="900"/>
              </w:tabs>
              <w:spacing w:beforeLines="50" w:before="156" w:line="360" w:lineRule="auto"/>
              <w:rPr>
                <w:szCs w:val="21"/>
                <w:highlight w:val="yellow"/>
              </w:rPr>
            </w:pPr>
          </w:p>
        </w:tc>
        <w:tc>
          <w:tcPr>
            <w:tcW w:w="3921" w:type="pct"/>
            <w:vAlign w:val="center"/>
          </w:tcPr>
          <w:p w14:paraId="190EF3E9" w14:textId="1CE41F1F" w:rsidR="00094E40" w:rsidRDefault="00754B69">
            <w:pPr>
              <w:tabs>
                <w:tab w:val="left" w:pos="900"/>
              </w:tabs>
              <w:spacing w:beforeLines="50" w:before="156" w:line="360" w:lineRule="auto"/>
              <w:rPr>
                <w:rFonts w:ascii="宋体" w:hAnsi="宋体" w:cs="宋体"/>
                <w:szCs w:val="21"/>
              </w:rPr>
            </w:pPr>
            <w:r w:rsidRPr="004E453A">
              <w:rPr>
                <w:rFonts w:hint="eastAsia"/>
                <w:szCs w:val="21"/>
              </w:rPr>
              <w:t>▲</w:t>
            </w:r>
            <w:r w:rsidRPr="004E453A">
              <w:rPr>
                <w:rFonts w:ascii="宋体" w:hAnsi="宋体" w:cs="宋体" w:hint="eastAsia"/>
                <w:szCs w:val="21"/>
              </w:rPr>
              <w:t>提供资源的CC防护、CSRF攻击防护，能够识别常见的Web漏洞攻击行为，并进行拦截或告警，增强站点安全性。基于OWASP TOP10的CRS规则库，支持自定义规则库。支持防范请求体错误、防范端口和环境扫描程序、防范协议和编码问题、防范标头注入、防范请求走私和响应拆分、防范多端攻击、防范文件和路径攻击、防范远程文件包含攻击、防范PHP注入攻击、防范常规攻击、防范跨站点脚本攻击、防范SQL注入攻击、防范会话固定攻击、防范JAVA攻击、防范数据泄漏、防范SQL数据泄漏、防范JAVA数据泄漏、防范PHP数据泄漏、防范ISS数据泄漏、防范Web shell攻击。</w:t>
            </w:r>
          </w:p>
        </w:tc>
      </w:tr>
      <w:tr w:rsidR="00094E40" w14:paraId="1EE50697" w14:textId="77777777">
        <w:tc>
          <w:tcPr>
            <w:tcW w:w="244" w:type="pct"/>
            <w:vAlign w:val="center"/>
          </w:tcPr>
          <w:p w14:paraId="22528EBF" w14:textId="77777777" w:rsidR="00094E40" w:rsidRDefault="00754B69">
            <w:pPr>
              <w:tabs>
                <w:tab w:val="left" w:pos="900"/>
              </w:tabs>
              <w:spacing w:beforeLines="50" w:before="156" w:line="360" w:lineRule="auto"/>
              <w:jc w:val="center"/>
              <w:rPr>
                <w:rFonts w:ascii="宋体" w:hAnsi="宋体" w:cs="宋体"/>
                <w:szCs w:val="21"/>
              </w:rPr>
            </w:pPr>
            <w:r>
              <w:rPr>
                <w:rFonts w:ascii="宋体" w:hAnsi="宋体" w:cs="宋体" w:hint="eastAsia"/>
                <w:szCs w:val="21"/>
              </w:rPr>
              <w:t>14</w:t>
            </w:r>
          </w:p>
        </w:tc>
        <w:tc>
          <w:tcPr>
            <w:tcW w:w="834" w:type="pct"/>
            <w:vMerge/>
            <w:vAlign w:val="center"/>
          </w:tcPr>
          <w:p w14:paraId="5534823C" w14:textId="77777777" w:rsidR="00094E40" w:rsidRDefault="00094E40">
            <w:pPr>
              <w:tabs>
                <w:tab w:val="left" w:pos="900"/>
              </w:tabs>
              <w:spacing w:beforeLines="50" w:before="156" w:line="360" w:lineRule="auto"/>
              <w:rPr>
                <w:rFonts w:ascii="宋体" w:hAnsi="宋体" w:cs="宋体"/>
                <w:szCs w:val="21"/>
              </w:rPr>
            </w:pPr>
          </w:p>
        </w:tc>
        <w:tc>
          <w:tcPr>
            <w:tcW w:w="3921" w:type="pct"/>
            <w:vAlign w:val="center"/>
          </w:tcPr>
          <w:p w14:paraId="4D4E25FA" w14:textId="77777777" w:rsidR="00094E40" w:rsidRDefault="00754B69">
            <w:pPr>
              <w:tabs>
                <w:tab w:val="left" w:pos="900"/>
              </w:tabs>
              <w:spacing w:beforeLines="50" w:before="156" w:line="360" w:lineRule="auto"/>
              <w:rPr>
                <w:rFonts w:ascii="宋体" w:hAnsi="宋体" w:cs="宋体"/>
                <w:szCs w:val="21"/>
              </w:rPr>
            </w:pPr>
            <w:r>
              <w:rPr>
                <w:rFonts w:ascii="宋体" w:hAnsi="宋体" w:cs="宋体" w:hint="eastAsia"/>
                <w:szCs w:val="21"/>
              </w:rPr>
              <w:t>数据安全与隐私保护：支持对系统管理端数据进行备份，提供数据恢复手段，保障业务连续性。支持数据脱敏功能，一键配置即可实现页面的手机号及身份证号的脱敏显示，有效保护用户隐私数据，满足个人信息保护法规要求。支持对页面加水印，实现信息溯源和版权保护。</w:t>
            </w:r>
          </w:p>
        </w:tc>
      </w:tr>
      <w:tr w:rsidR="00094E40" w14:paraId="09BB76C8" w14:textId="77777777">
        <w:tc>
          <w:tcPr>
            <w:tcW w:w="244" w:type="pct"/>
            <w:vAlign w:val="center"/>
          </w:tcPr>
          <w:p w14:paraId="0AFF9112" w14:textId="77777777" w:rsidR="00094E40" w:rsidRDefault="00754B69">
            <w:pPr>
              <w:tabs>
                <w:tab w:val="left" w:pos="900"/>
              </w:tabs>
              <w:spacing w:beforeLines="50" w:before="156" w:line="360" w:lineRule="auto"/>
              <w:jc w:val="center"/>
              <w:rPr>
                <w:rFonts w:ascii="宋体" w:hAnsi="宋体" w:cs="宋体"/>
                <w:szCs w:val="21"/>
              </w:rPr>
            </w:pPr>
            <w:r>
              <w:rPr>
                <w:rFonts w:ascii="宋体" w:hAnsi="宋体" w:cs="宋体" w:hint="eastAsia"/>
                <w:szCs w:val="21"/>
              </w:rPr>
              <w:t>15</w:t>
            </w:r>
          </w:p>
        </w:tc>
        <w:tc>
          <w:tcPr>
            <w:tcW w:w="834" w:type="pct"/>
            <w:vMerge/>
            <w:vAlign w:val="center"/>
          </w:tcPr>
          <w:p w14:paraId="0A40B1EB" w14:textId="77777777" w:rsidR="00094E40" w:rsidRDefault="00094E40">
            <w:pPr>
              <w:tabs>
                <w:tab w:val="left" w:pos="900"/>
              </w:tabs>
              <w:spacing w:beforeLines="50" w:before="156" w:line="360" w:lineRule="auto"/>
              <w:rPr>
                <w:rFonts w:ascii="宋体" w:hAnsi="宋体" w:cs="宋体"/>
                <w:b/>
                <w:bCs/>
                <w:szCs w:val="21"/>
              </w:rPr>
            </w:pPr>
          </w:p>
        </w:tc>
        <w:tc>
          <w:tcPr>
            <w:tcW w:w="3921" w:type="pct"/>
            <w:vAlign w:val="center"/>
          </w:tcPr>
          <w:p w14:paraId="096D4211" w14:textId="77777777" w:rsidR="00094E40" w:rsidRDefault="00754B69">
            <w:pPr>
              <w:tabs>
                <w:tab w:val="left" w:pos="900"/>
              </w:tabs>
              <w:spacing w:beforeLines="50" w:before="156" w:line="360" w:lineRule="auto"/>
              <w:rPr>
                <w:rFonts w:ascii="宋体" w:hAnsi="宋体" w:cs="宋体"/>
                <w:szCs w:val="21"/>
              </w:rPr>
            </w:pPr>
            <w:r>
              <w:rPr>
                <w:rFonts w:ascii="宋体" w:hAnsi="宋体" w:cs="宋体" w:hint="eastAsia"/>
                <w:b/>
                <w:bCs/>
                <w:szCs w:val="21"/>
              </w:rPr>
              <w:t>※</w:t>
            </w:r>
            <w:r>
              <w:rPr>
                <w:rFonts w:ascii="宋体" w:hAnsi="宋体" w:cs="宋体" w:hint="eastAsia"/>
                <w:szCs w:val="21"/>
              </w:rPr>
              <w:t>支持页面内容保护功能，实现禁止用户复制、粘贴、选中等操作，防止敏感信息被非法拷贝。（需人员现场操作演示）</w:t>
            </w:r>
          </w:p>
        </w:tc>
      </w:tr>
      <w:tr w:rsidR="00094E40" w14:paraId="7CFDF018" w14:textId="77777777">
        <w:tc>
          <w:tcPr>
            <w:tcW w:w="244" w:type="pct"/>
            <w:vAlign w:val="center"/>
          </w:tcPr>
          <w:p w14:paraId="6870F07A" w14:textId="77777777" w:rsidR="00094E40" w:rsidRDefault="00754B69">
            <w:pPr>
              <w:tabs>
                <w:tab w:val="left" w:pos="900"/>
              </w:tabs>
              <w:spacing w:beforeLines="50" w:before="156" w:line="360" w:lineRule="auto"/>
              <w:jc w:val="center"/>
              <w:rPr>
                <w:rFonts w:ascii="宋体" w:hAnsi="宋体" w:cs="宋体"/>
                <w:szCs w:val="21"/>
              </w:rPr>
            </w:pPr>
            <w:r>
              <w:rPr>
                <w:rFonts w:ascii="宋体" w:hAnsi="宋体" w:cs="宋体" w:hint="eastAsia"/>
                <w:szCs w:val="21"/>
              </w:rPr>
              <w:t>16</w:t>
            </w:r>
          </w:p>
        </w:tc>
        <w:tc>
          <w:tcPr>
            <w:tcW w:w="834" w:type="pct"/>
            <w:vMerge/>
            <w:vAlign w:val="center"/>
          </w:tcPr>
          <w:p w14:paraId="7F06C5BF" w14:textId="77777777" w:rsidR="00094E40" w:rsidRDefault="00094E40">
            <w:pPr>
              <w:tabs>
                <w:tab w:val="left" w:pos="900"/>
              </w:tabs>
              <w:spacing w:beforeLines="50" w:before="156" w:line="360" w:lineRule="auto"/>
              <w:rPr>
                <w:rFonts w:ascii="宋体" w:hAnsi="宋体" w:cs="宋体"/>
                <w:szCs w:val="21"/>
              </w:rPr>
            </w:pPr>
          </w:p>
        </w:tc>
        <w:tc>
          <w:tcPr>
            <w:tcW w:w="3921" w:type="pct"/>
            <w:vAlign w:val="center"/>
          </w:tcPr>
          <w:p w14:paraId="0C8F04A4" w14:textId="77777777" w:rsidR="00094E40" w:rsidRDefault="00754B69">
            <w:pPr>
              <w:tabs>
                <w:tab w:val="left" w:pos="900"/>
              </w:tabs>
              <w:spacing w:beforeLines="50" w:before="156" w:line="360" w:lineRule="auto"/>
              <w:rPr>
                <w:rFonts w:ascii="宋体" w:hAnsi="宋体" w:cs="宋体"/>
                <w:szCs w:val="21"/>
              </w:rPr>
            </w:pPr>
            <w:r>
              <w:rPr>
                <w:rFonts w:ascii="宋体" w:hAnsi="宋体" w:cs="宋体" w:hint="eastAsia"/>
                <w:szCs w:val="21"/>
              </w:rPr>
              <w:t>※支持对死链进行检测，返回自定义的页面内容，提升用户访问体验。（需人员现场操作演示）</w:t>
            </w:r>
          </w:p>
        </w:tc>
      </w:tr>
      <w:tr w:rsidR="00094E40" w14:paraId="6A45AD41" w14:textId="77777777">
        <w:tc>
          <w:tcPr>
            <w:tcW w:w="244" w:type="pct"/>
            <w:vAlign w:val="center"/>
          </w:tcPr>
          <w:p w14:paraId="44B69896" w14:textId="77777777" w:rsidR="00094E40" w:rsidRDefault="00754B69">
            <w:pPr>
              <w:tabs>
                <w:tab w:val="left" w:pos="900"/>
              </w:tabs>
              <w:spacing w:beforeLines="50" w:before="156" w:line="360" w:lineRule="auto"/>
              <w:jc w:val="center"/>
              <w:rPr>
                <w:rFonts w:ascii="宋体" w:hAnsi="宋体" w:cs="宋体"/>
                <w:szCs w:val="21"/>
              </w:rPr>
            </w:pPr>
            <w:r>
              <w:rPr>
                <w:rFonts w:ascii="宋体" w:hAnsi="宋体" w:cs="宋体" w:hint="eastAsia"/>
                <w:szCs w:val="21"/>
              </w:rPr>
              <w:t>17</w:t>
            </w:r>
          </w:p>
        </w:tc>
        <w:tc>
          <w:tcPr>
            <w:tcW w:w="834" w:type="pct"/>
            <w:vMerge/>
            <w:vAlign w:val="center"/>
          </w:tcPr>
          <w:p w14:paraId="5FB0A565" w14:textId="77777777" w:rsidR="00094E40" w:rsidRDefault="00094E40">
            <w:pPr>
              <w:tabs>
                <w:tab w:val="left" w:pos="900"/>
              </w:tabs>
              <w:spacing w:beforeLines="50" w:before="156" w:line="360" w:lineRule="auto"/>
              <w:rPr>
                <w:rFonts w:ascii="宋体" w:hAnsi="宋体" w:cs="宋体"/>
                <w:szCs w:val="21"/>
              </w:rPr>
            </w:pPr>
          </w:p>
        </w:tc>
        <w:tc>
          <w:tcPr>
            <w:tcW w:w="3921" w:type="pct"/>
            <w:vAlign w:val="center"/>
          </w:tcPr>
          <w:p w14:paraId="06C744D3" w14:textId="77777777" w:rsidR="00094E40" w:rsidRDefault="00754B69">
            <w:pPr>
              <w:tabs>
                <w:tab w:val="left" w:pos="900"/>
              </w:tabs>
              <w:spacing w:beforeLines="50" w:before="156" w:line="360" w:lineRule="auto"/>
              <w:rPr>
                <w:rFonts w:ascii="宋体" w:hAnsi="宋体" w:cs="宋体"/>
                <w:szCs w:val="21"/>
              </w:rPr>
            </w:pPr>
            <w:r>
              <w:rPr>
                <w:rFonts w:ascii="宋体" w:hAnsi="宋体" w:cs="宋体" w:hint="eastAsia"/>
                <w:szCs w:val="21"/>
              </w:rPr>
              <w:t>※为了方便管理员配置访问控制策略，要求构建二维可视化策略仿真模型，可以通过拖动、连线的方式可视化的设置访问策略，降低策略配置的复杂度和出错概率。（需人员现场操作演示）</w:t>
            </w:r>
          </w:p>
        </w:tc>
      </w:tr>
      <w:tr w:rsidR="00094E40" w14:paraId="67298EF2" w14:textId="77777777">
        <w:tc>
          <w:tcPr>
            <w:tcW w:w="244" w:type="pct"/>
            <w:vAlign w:val="center"/>
          </w:tcPr>
          <w:p w14:paraId="741060D9" w14:textId="77777777" w:rsidR="00094E40" w:rsidRDefault="00754B69">
            <w:pPr>
              <w:tabs>
                <w:tab w:val="left" w:pos="900"/>
              </w:tabs>
              <w:spacing w:beforeLines="50" w:before="156" w:line="360" w:lineRule="auto"/>
              <w:jc w:val="center"/>
              <w:rPr>
                <w:rFonts w:ascii="宋体" w:hAnsi="宋体" w:cs="宋体"/>
                <w:szCs w:val="21"/>
              </w:rPr>
            </w:pPr>
            <w:r>
              <w:rPr>
                <w:rFonts w:ascii="宋体" w:hAnsi="宋体" w:cs="宋体" w:hint="eastAsia"/>
                <w:szCs w:val="21"/>
              </w:rPr>
              <w:t>18</w:t>
            </w:r>
          </w:p>
        </w:tc>
        <w:tc>
          <w:tcPr>
            <w:tcW w:w="834" w:type="pct"/>
            <w:vMerge w:val="restart"/>
            <w:vAlign w:val="center"/>
          </w:tcPr>
          <w:p w14:paraId="0E8B3AAE" w14:textId="77777777" w:rsidR="00094E40" w:rsidRDefault="00754B69">
            <w:pPr>
              <w:tabs>
                <w:tab w:val="left" w:pos="900"/>
              </w:tabs>
              <w:spacing w:beforeLines="50" w:before="156" w:line="360" w:lineRule="auto"/>
              <w:rPr>
                <w:rFonts w:ascii="宋体" w:hAnsi="宋体" w:cs="宋体"/>
                <w:b/>
                <w:bCs/>
                <w:szCs w:val="21"/>
              </w:rPr>
            </w:pPr>
            <w:r w:rsidRPr="004E453A">
              <w:rPr>
                <w:rFonts w:ascii="宋体" w:hAnsi="宋体" w:cs="宋体" w:hint="eastAsia"/>
                <w:szCs w:val="21"/>
              </w:rPr>
              <w:t>日志审计</w:t>
            </w:r>
          </w:p>
        </w:tc>
        <w:tc>
          <w:tcPr>
            <w:tcW w:w="3921" w:type="pct"/>
            <w:vAlign w:val="center"/>
          </w:tcPr>
          <w:p w14:paraId="5D085755" w14:textId="77777777" w:rsidR="00094E40" w:rsidRDefault="00754B69">
            <w:pPr>
              <w:tabs>
                <w:tab w:val="left" w:pos="900"/>
              </w:tabs>
              <w:spacing w:beforeLines="50" w:before="156" w:line="360" w:lineRule="auto"/>
              <w:rPr>
                <w:rFonts w:ascii="宋体" w:hAnsi="宋体" w:cs="宋体"/>
                <w:szCs w:val="21"/>
              </w:rPr>
            </w:pPr>
            <w:r>
              <w:rPr>
                <w:rFonts w:ascii="宋体" w:hAnsi="宋体" w:cs="宋体" w:hint="eastAsia"/>
                <w:szCs w:val="21"/>
              </w:rPr>
              <w:t>▲支持保障日志安全，具备访问主体的鉴别机制的使用、日志符合可理解的格式、只允许授权管理员访问日志、提供具有查阅日志数据能力的工具。（提</w:t>
            </w:r>
            <w:r>
              <w:rPr>
                <w:rFonts w:ascii="宋体" w:hAnsi="宋体" w:cs="宋体" w:hint="eastAsia"/>
                <w:szCs w:val="21"/>
              </w:rPr>
              <w:lastRenderedPageBreak/>
              <w:t>供第三方的权威认证机构的检测报告）</w:t>
            </w:r>
          </w:p>
        </w:tc>
      </w:tr>
      <w:tr w:rsidR="00094E40" w14:paraId="33880F9E" w14:textId="77777777">
        <w:tc>
          <w:tcPr>
            <w:tcW w:w="244" w:type="pct"/>
            <w:vAlign w:val="center"/>
          </w:tcPr>
          <w:p w14:paraId="1C44CC25" w14:textId="77777777" w:rsidR="00094E40" w:rsidRDefault="00754B69">
            <w:pPr>
              <w:tabs>
                <w:tab w:val="left" w:pos="900"/>
              </w:tabs>
              <w:spacing w:beforeLines="50" w:before="156" w:line="360" w:lineRule="auto"/>
              <w:jc w:val="center"/>
              <w:rPr>
                <w:rFonts w:ascii="宋体" w:hAnsi="宋体" w:cs="宋体"/>
                <w:szCs w:val="21"/>
              </w:rPr>
            </w:pPr>
            <w:r>
              <w:rPr>
                <w:rFonts w:ascii="宋体" w:hAnsi="宋体" w:cs="宋体" w:hint="eastAsia"/>
                <w:szCs w:val="21"/>
              </w:rPr>
              <w:lastRenderedPageBreak/>
              <w:t>19</w:t>
            </w:r>
          </w:p>
        </w:tc>
        <w:tc>
          <w:tcPr>
            <w:tcW w:w="834" w:type="pct"/>
            <w:vMerge/>
            <w:vAlign w:val="center"/>
          </w:tcPr>
          <w:p w14:paraId="0644614A" w14:textId="77777777" w:rsidR="00094E40" w:rsidRDefault="00094E40">
            <w:pPr>
              <w:tabs>
                <w:tab w:val="left" w:pos="900"/>
              </w:tabs>
              <w:spacing w:beforeLines="50" w:before="156" w:line="360" w:lineRule="auto"/>
              <w:rPr>
                <w:rFonts w:ascii="宋体" w:hAnsi="宋体" w:cs="宋体"/>
                <w:b/>
                <w:bCs/>
                <w:szCs w:val="21"/>
              </w:rPr>
            </w:pPr>
          </w:p>
        </w:tc>
        <w:tc>
          <w:tcPr>
            <w:tcW w:w="3921" w:type="pct"/>
            <w:vAlign w:val="center"/>
          </w:tcPr>
          <w:p w14:paraId="4DD5A172" w14:textId="77777777" w:rsidR="00094E40" w:rsidRDefault="00754B69">
            <w:pPr>
              <w:tabs>
                <w:tab w:val="left" w:pos="900"/>
              </w:tabs>
              <w:spacing w:beforeLines="50" w:before="156" w:line="360" w:lineRule="auto"/>
              <w:rPr>
                <w:rFonts w:ascii="宋体" w:hAnsi="宋体" w:cs="宋体"/>
                <w:szCs w:val="21"/>
              </w:rPr>
            </w:pPr>
            <w:r>
              <w:rPr>
                <w:rFonts w:ascii="宋体" w:hAnsi="宋体" w:cs="宋体" w:hint="eastAsia"/>
                <w:szCs w:val="21"/>
              </w:rPr>
              <w:t>▲支持自定义时间段查看访问统计数据，包括页面浏览量、应用性能、地区访问、请求状态、僵尸站点等多维度分析，支持TOP地区、TOP设备、TOP IP、Top应用、攻击趋势等统计展示。支持对设备状态、业务应用状态的全面监控，包括对设备CPU使用率、内存使用率、网络流量、应用状态是否正常的实时监控，保障系统稳定运行。（提供产品功能截图证明材料）</w:t>
            </w:r>
          </w:p>
        </w:tc>
      </w:tr>
      <w:tr w:rsidR="00094E40" w14:paraId="22F1F0A4" w14:textId="77777777">
        <w:trPr>
          <w:trHeight w:val="987"/>
        </w:trPr>
        <w:tc>
          <w:tcPr>
            <w:tcW w:w="244" w:type="pct"/>
            <w:vAlign w:val="center"/>
          </w:tcPr>
          <w:p w14:paraId="285B54AB" w14:textId="77777777" w:rsidR="00094E40" w:rsidRDefault="00754B69">
            <w:pPr>
              <w:tabs>
                <w:tab w:val="left" w:pos="900"/>
              </w:tabs>
              <w:spacing w:beforeLines="50" w:before="156" w:line="360" w:lineRule="auto"/>
              <w:jc w:val="center"/>
              <w:rPr>
                <w:rFonts w:ascii="宋体" w:hAnsi="宋体" w:cs="宋体"/>
                <w:szCs w:val="21"/>
              </w:rPr>
            </w:pPr>
            <w:r>
              <w:rPr>
                <w:rFonts w:ascii="宋体" w:hAnsi="宋体" w:cs="宋体" w:hint="eastAsia"/>
                <w:szCs w:val="21"/>
              </w:rPr>
              <w:t>20</w:t>
            </w:r>
          </w:p>
        </w:tc>
        <w:tc>
          <w:tcPr>
            <w:tcW w:w="834" w:type="pct"/>
            <w:vAlign w:val="center"/>
          </w:tcPr>
          <w:p w14:paraId="0D4A75F7" w14:textId="77777777" w:rsidR="00094E40" w:rsidRPr="004E453A" w:rsidRDefault="00754B69">
            <w:pPr>
              <w:tabs>
                <w:tab w:val="left" w:pos="900"/>
              </w:tabs>
              <w:spacing w:beforeLines="50" w:before="156" w:line="360" w:lineRule="auto"/>
              <w:rPr>
                <w:rFonts w:ascii="宋体" w:hAnsi="宋体" w:cs="宋体"/>
                <w:szCs w:val="21"/>
              </w:rPr>
            </w:pPr>
            <w:r w:rsidRPr="004E453A">
              <w:rPr>
                <w:rFonts w:ascii="宋体" w:hAnsi="宋体" w:cs="宋体" w:hint="eastAsia"/>
                <w:szCs w:val="21"/>
              </w:rPr>
              <w:t>一键断网</w:t>
            </w:r>
          </w:p>
        </w:tc>
        <w:tc>
          <w:tcPr>
            <w:tcW w:w="3921" w:type="pct"/>
            <w:vAlign w:val="center"/>
          </w:tcPr>
          <w:p w14:paraId="44806ACF" w14:textId="77777777" w:rsidR="00094E40" w:rsidRDefault="00754B69">
            <w:pPr>
              <w:tabs>
                <w:tab w:val="left" w:pos="900"/>
              </w:tabs>
              <w:spacing w:beforeLines="50" w:before="156" w:line="360" w:lineRule="auto"/>
              <w:rPr>
                <w:rFonts w:ascii="宋体" w:hAnsi="宋体" w:cs="宋体"/>
                <w:szCs w:val="21"/>
              </w:rPr>
            </w:pPr>
            <w:r>
              <w:rPr>
                <w:rFonts w:ascii="宋体" w:hAnsi="宋体" w:cs="宋体" w:hint="eastAsia"/>
                <w:szCs w:val="21"/>
              </w:rPr>
              <w:t>▲支持通过微信小程序对业务应用一键断网，在紧急情况下快速切断业务访问通道。（提供产品功能截图证明材料）</w:t>
            </w:r>
          </w:p>
        </w:tc>
      </w:tr>
      <w:tr w:rsidR="00094E40" w14:paraId="5170F495" w14:textId="77777777">
        <w:tc>
          <w:tcPr>
            <w:tcW w:w="244" w:type="pct"/>
            <w:vAlign w:val="center"/>
          </w:tcPr>
          <w:p w14:paraId="68E39202" w14:textId="77777777" w:rsidR="00094E40" w:rsidRDefault="00754B69">
            <w:pPr>
              <w:tabs>
                <w:tab w:val="left" w:pos="900"/>
              </w:tabs>
              <w:spacing w:beforeLines="50" w:before="156" w:line="360" w:lineRule="auto"/>
              <w:jc w:val="center"/>
              <w:rPr>
                <w:rFonts w:ascii="宋体" w:hAnsi="宋体" w:cs="宋体"/>
                <w:szCs w:val="21"/>
              </w:rPr>
            </w:pPr>
            <w:r>
              <w:rPr>
                <w:rFonts w:ascii="宋体" w:hAnsi="宋体" w:cs="宋体" w:hint="eastAsia"/>
                <w:szCs w:val="21"/>
              </w:rPr>
              <w:t>21</w:t>
            </w:r>
          </w:p>
        </w:tc>
        <w:tc>
          <w:tcPr>
            <w:tcW w:w="834" w:type="pct"/>
            <w:vAlign w:val="center"/>
          </w:tcPr>
          <w:p w14:paraId="3FE23EAD" w14:textId="77777777" w:rsidR="00094E40" w:rsidRPr="004E453A" w:rsidRDefault="00754B69">
            <w:pPr>
              <w:tabs>
                <w:tab w:val="left" w:pos="900"/>
              </w:tabs>
              <w:spacing w:beforeLines="50" w:before="156" w:line="360" w:lineRule="auto"/>
              <w:rPr>
                <w:rFonts w:ascii="宋体" w:hAnsi="宋体" w:cs="宋体"/>
                <w:szCs w:val="21"/>
              </w:rPr>
            </w:pPr>
            <w:r w:rsidRPr="004E453A">
              <w:rPr>
                <w:rFonts w:ascii="宋体" w:hAnsi="宋体" w:cs="宋体" w:hint="eastAsia"/>
                <w:szCs w:val="21"/>
              </w:rPr>
              <w:t>自身安全</w:t>
            </w:r>
          </w:p>
        </w:tc>
        <w:tc>
          <w:tcPr>
            <w:tcW w:w="3921" w:type="pct"/>
            <w:vAlign w:val="center"/>
          </w:tcPr>
          <w:p w14:paraId="04BD196C" w14:textId="77777777" w:rsidR="00094E40" w:rsidRDefault="00754B69">
            <w:pPr>
              <w:tabs>
                <w:tab w:val="left" w:pos="900"/>
              </w:tabs>
              <w:spacing w:beforeLines="50" w:before="156" w:line="360" w:lineRule="auto"/>
              <w:rPr>
                <w:rFonts w:ascii="宋体" w:hAnsi="宋体" w:cs="宋体"/>
                <w:szCs w:val="21"/>
              </w:rPr>
            </w:pPr>
            <w:r>
              <w:rPr>
                <w:rFonts w:ascii="宋体" w:hAnsi="宋体" w:cs="宋体" w:hint="eastAsia"/>
                <w:szCs w:val="21"/>
              </w:rPr>
              <w:t>▲自身安全功能要求具有符合规定的机密操作、访问控制项目管理、管理员鉴别机制，从系统内部保障安全策略的可靠执行和管理操作的合规性。（提供第三方的权威认证机构的检测报告）</w:t>
            </w:r>
          </w:p>
        </w:tc>
      </w:tr>
      <w:tr w:rsidR="00094E40" w14:paraId="1B916834" w14:textId="77777777">
        <w:tc>
          <w:tcPr>
            <w:tcW w:w="244" w:type="pct"/>
            <w:vAlign w:val="center"/>
          </w:tcPr>
          <w:p w14:paraId="1A1B5AC1" w14:textId="77777777" w:rsidR="00094E40" w:rsidRDefault="00754B69">
            <w:pPr>
              <w:tabs>
                <w:tab w:val="left" w:pos="900"/>
              </w:tabs>
              <w:spacing w:beforeLines="50" w:before="156" w:line="360" w:lineRule="auto"/>
              <w:jc w:val="center"/>
              <w:rPr>
                <w:rFonts w:ascii="宋体" w:hAnsi="宋体" w:cs="宋体"/>
                <w:szCs w:val="21"/>
                <w:highlight w:val="yellow"/>
              </w:rPr>
            </w:pPr>
            <w:r>
              <w:rPr>
                <w:rFonts w:ascii="宋体" w:hAnsi="宋体" w:cs="宋体" w:hint="eastAsia"/>
                <w:szCs w:val="21"/>
              </w:rPr>
              <w:t>22</w:t>
            </w:r>
          </w:p>
        </w:tc>
        <w:tc>
          <w:tcPr>
            <w:tcW w:w="834" w:type="pct"/>
            <w:vAlign w:val="center"/>
          </w:tcPr>
          <w:p w14:paraId="74B41A8F" w14:textId="77777777" w:rsidR="00094E40" w:rsidRPr="004E453A" w:rsidRDefault="00754B69">
            <w:pPr>
              <w:spacing w:line="360" w:lineRule="auto"/>
              <w:jc w:val="left"/>
              <w:rPr>
                <w:rFonts w:ascii="宋体" w:hAnsi="宋体" w:cs="宋体"/>
                <w:szCs w:val="21"/>
              </w:rPr>
            </w:pPr>
            <w:r w:rsidRPr="004E453A">
              <w:rPr>
                <w:rFonts w:ascii="宋体" w:hAnsi="宋体" w:cs="宋体" w:hint="eastAsia"/>
                <w:szCs w:val="21"/>
              </w:rPr>
              <w:t>系统定制化开发</w:t>
            </w:r>
          </w:p>
        </w:tc>
        <w:tc>
          <w:tcPr>
            <w:tcW w:w="3921" w:type="pct"/>
            <w:vAlign w:val="center"/>
          </w:tcPr>
          <w:p w14:paraId="5231E7F3" w14:textId="77777777" w:rsidR="00094E40" w:rsidRDefault="00754B69">
            <w:pPr>
              <w:spacing w:line="360" w:lineRule="auto"/>
              <w:jc w:val="left"/>
              <w:rPr>
                <w:rFonts w:ascii="宋体" w:hAnsi="宋体" w:cs="宋体"/>
                <w:szCs w:val="21"/>
              </w:rPr>
            </w:pPr>
            <w:r>
              <w:rPr>
                <w:rFonts w:ascii="宋体" w:hAnsi="宋体" w:cs="宋体"/>
                <w:szCs w:val="21"/>
              </w:rPr>
              <w:t>系统定制化开发：对接统一身份认证平台、短信网关，实现与学校现有认证体系的无缝集成；提供站点兼容性调试服务，确保各类业务系统的正常运行；支持自定义登录页、导航页、错误页、拦截页，满足高校品牌定制需求。</w:t>
            </w:r>
          </w:p>
        </w:tc>
      </w:tr>
      <w:tr w:rsidR="00094E40" w14:paraId="550ADC1E" w14:textId="77777777">
        <w:tc>
          <w:tcPr>
            <w:tcW w:w="244" w:type="pct"/>
            <w:vAlign w:val="center"/>
          </w:tcPr>
          <w:p w14:paraId="52BA91B9" w14:textId="77777777" w:rsidR="00094E40" w:rsidRDefault="00754B69">
            <w:pPr>
              <w:tabs>
                <w:tab w:val="left" w:pos="900"/>
              </w:tabs>
              <w:spacing w:beforeLines="50" w:before="156" w:line="360" w:lineRule="auto"/>
              <w:jc w:val="center"/>
              <w:rPr>
                <w:rFonts w:ascii="宋体" w:hAnsi="宋体" w:cs="宋体"/>
                <w:szCs w:val="21"/>
              </w:rPr>
            </w:pPr>
            <w:r>
              <w:rPr>
                <w:rFonts w:ascii="宋体" w:hAnsi="宋体" w:cs="宋体" w:hint="eastAsia"/>
                <w:szCs w:val="21"/>
              </w:rPr>
              <w:t>23</w:t>
            </w:r>
          </w:p>
        </w:tc>
        <w:tc>
          <w:tcPr>
            <w:tcW w:w="834" w:type="pct"/>
            <w:vAlign w:val="center"/>
          </w:tcPr>
          <w:p w14:paraId="613F171C" w14:textId="77777777" w:rsidR="00094E40" w:rsidRPr="004E453A" w:rsidRDefault="00754B69">
            <w:pPr>
              <w:spacing w:line="360" w:lineRule="auto"/>
              <w:jc w:val="left"/>
              <w:rPr>
                <w:rFonts w:ascii="宋体" w:hAnsi="宋体" w:cs="宋体"/>
                <w:szCs w:val="21"/>
              </w:rPr>
            </w:pPr>
            <w:r w:rsidRPr="004E453A">
              <w:rPr>
                <w:rFonts w:ascii="宋体" w:hAnsi="宋体" w:cs="宋体" w:hint="eastAsia"/>
                <w:szCs w:val="21"/>
              </w:rPr>
              <w:t>兼容性</w:t>
            </w:r>
          </w:p>
        </w:tc>
        <w:tc>
          <w:tcPr>
            <w:tcW w:w="3921" w:type="pct"/>
            <w:vAlign w:val="center"/>
          </w:tcPr>
          <w:p w14:paraId="5A7554BA" w14:textId="77777777" w:rsidR="00094E40" w:rsidRDefault="00754B69">
            <w:pPr>
              <w:spacing w:line="360" w:lineRule="auto"/>
              <w:jc w:val="left"/>
              <w:rPr>
                <w:rFonts w:ascii="宋体" w:hAnsi="宋体" w:cs="宋体"/>
                <w:szCs w:val="21"/>
              </w:rPr>
            </w:pPr>
            <w:r>
              <w:rPr>
                <w:rFonts w:ascii="宋体" w:hAnsi="宋体" w:cs="宋体" w:hint="eastAsia"/>
                <w:szCs w:val="21"/>
              </w:rPr>
              <w:t>兼容性要求：支持各类主流浏览器（chrome、Edge、Firefox等）、移动终端（Android、IOS、</w:t>
            </w:r>
            <w:proofErr w:type="spellStart"/>
            <w:r>
              <w:rPr>
                <w:rFonts w:ascii="宋体" w:hAnsi="宋体" w:cs="宋体" w:hint="eastAsia"/>
                <w:szCs w:val="21"/>
              </w:rPr>
              <w:t>HarmonyOS</w:t>
            </w:r>
            <w:proofErr w:type="spellEnd"/>
            <w:r>
              <w:rPr>
                <w:rFonts w:ascii="宋体" w:hAnsi="宋体" w:cs="宋体" w:hint="eastAsia"/>
                <w:szCs w:val="21"/>
              </w:rPr>
              <w:t>等），无需安装额外插件，保障师生便捷访问。（提供承诺函并加盖厂商公章）</w:t>
            </w:r>
          </w:p>
        </w:tc>
      </w:tr>
      <w:tr w:rsidR="00094E40" w14:paraId="6C2B751F" w14:textId="77777777">
        <w:tc>
          <w:tcPr>
            <w:tcW w:w="244" w:type="pct"/>
            <w:vAlign w:val="center"/>
          </w:tcPr>
          <w:p w14:paraId="0CB17BE6" w14:textId="77777777" w:rsidR="00094E40" w:rsidRDefault="00754B69">
            <w:pPr>
              <w:tabs>
                <w:tab w:val="left" w:pos="900"/>
              </w:tabs>
              <w:spacing w:beforeLines="50" w:before="156" w:line="360" w:lineRule="auto"/>
              <w:jc w:val="center"/>
              <w:rPr>
                <w:rFonts w:ascii="宋体" w:hAnsi="宋体" w:cs="宋体"/>
                <w:szCs w:val="21"/>
              </w:rPr>
            </w:pPr>
            <w:r>
              <w:rPr>
                <w:rFonts w:ascii="宋体" w:hAnsi="宋体" w:cs="宋体" w:hint="eastAsia"/>
                <w:szCs w:val="21"/>
              </w:rPr>
              <w:t>24</w:t>
            </w:r>
          </w:p>
        </w:tc>
        <w:tc>
          <w:tcPr>
            <w:tcW w:w="834" w:type="pct"/>
            <w:vAlign w:val="center"/>
          </w:tcPr>
          <w:p w14:paraId="2F1C4428" w14:textId="77777777" w:rsidR="00094E40" w:rsidRPr="004E453A" w:rsidRDefault="00754B69">
            <w:pPr>
              <w:spacing w:line="360" w:lineRule="auto"/>
              <w:jc w:val="left"/>
              <w:rPr>
                <w:rFonts w:ascii="宋体" w:hAnsi="宋体" w:cs="宋体"/>
                <w:szCs w:val="21"/>
              </w:rPr>
            </w:pPr>
            <w:r w:rsidRPr="004E453A">
              <w:rPr>
                <w:rFonts w:ascii="宋体" w:hAnsi="宋体" w:cs="宋体" w:hint="eastAsia"/>
                <w:szCs w:val="21"/>
              </w:rPr>
              <w:t>系统测试</w:t>
            </w:r>
          </w:p>
        </w:tc>
        <w:tc>
          <w:tcPr>
            <w:tcW w:w="3921" w:type="pct"/>
            <w:vAlign w:val="center"/>
          </w:tcPr>
          <w:p w14:paraId="03F41F65" w14:textId="77777777" w:rsidR="00094E40" w:rsidRDefault="00754B69">
            <w:pPr>
              <w:spacing w:line="360" w:lineRule="auto"/>
              <w:jc w:val="left"/>
              <w:rPr>
                <w:rFonts w:ascii="宋体" w:hAnsi="宋体" w:cs="宋体"/>
                <w:szCs w:val="21"/>
              </w:rPr>
            </w:pPr>
            <w:r>
              <w:rPr>
                <w:rFonts w:ascii="宋体" w:hAnsi="宋体" w:cs="宋体" w:hint="eastAsia"/>
                <w:szCs w:val="21"/>
              </w:rPr>
              <w:t>系统测试：因要接入核心网络系统关键业务，为保证接入现有网络系统的兼容，不影响现有网络系统业务的正常运行，部署前需提供产品给甲方测试，测试期为5个工作日，测试结果与投标书中的应答一致时，且能够满足用户的实际需求，方为测试通过，签署合同并进行部署；测试报告与投标书中的应答不一致时，测试未通过，视作虚假应标。</w:t>
            </w:r>
          </w:p>
        </w:tc>
      </w:tr>
    </w:tbl>
    <w:p w14:paraId="01373CFB" w14:textId="77777777" w:rsidR="00094E40" w:rsidRDefault="00094E40">
      <w:pPr>
        <w:tabs>
          <w:tab w:val="left" w:pos="900"/>
        </w:tabs>
        <w:adjustRightInd w:val="0"/>
        <w:snapToGrid w:val="0"/>
        <w:spacing w:line="360" w:lineRule="auto"/>
        <w:ind w:firstLineChars="200" w:firstLine="422"/>
        <w:rPr>
          <w:rFonts w:hAnsi="宋体"/>
          <w:b/>
          <w:szCs w:val="21"/>
        </w:rPr>
      </w:pPr>
    </w:p>
    <w:p w14:paraId="0E502799" w14:textId="77777777" w:rsidR="00094E40" w:rsidRDefault="00754B69">
      <w:pPr>
        <w:tabs>
          <w:tab w:val="left" w:pos="900"/>
        </w:tabs>
        <w:adjustRightInd w:val="0"/>
        <w:snapToGrid w:val="0"/>
        <w:spacing w:line="360" w:lineRule="auto"/>
        <w:ind w:firstLineChars="200" w:firstLine="422"/>
        <w:rPr>
          <w:rFonts w:hAnsi="宋体"/>
          <w:b/>
          <w:szCs w:val="21"/>
        </w:rPr>
      </w:pPr>
      <w:r>
        <w:rPr>
          <w:rFonts w:hAnsi="宋体" w:hint="eastAsia"/>
          <w:b/>
          <w:szCs w:val="21"/>
        </w:rPr>
        <w:t>五、采购标的需满足的服务标准、期限、效率等要求</w:t>
      </w:r>
    </w:p>
    <w:p w14:paraId="1D8DFDC5" w14:textId="77777777" w:rsidR="00094E40" w:rsidRDefault="00754B69">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（一）质保期： 不少于</w:t>
      </w:r>
      <w:r>
        <w:rPr>
          <w:rFonts w:ascii="宋体" w:hAnsi="宋体"/>
          <w:szCs w:val="21"/>
          <w:u w:val="single"/>
        </w:rPr>
        <w:t xml:space="preserve">   </w:t>
      </w:r>
      <w:r>
        <w:rPr>
          <w:rFonts w:ascii="宋体" w:hAnsi="宋体" w:hint="eastAsia"/>
          <w:szCs w:val="21"/>
          <w:u w:val="single"/>
        </w:rPr>
        <w:t>5</w:t>
      </w:r>
      <w:r>
        <w:rPr>
          <w:rFonts w:ascii="宋体" w:hAnsi="宋体"/>
          <w:szCs w:val="21"/>
          <w:u w:val="single"/>
        </w:rPr>
        <w:t xml:space="preserve">   </w:t>
      </w:r>
      <w:r>
        <w:rPr>
          <w:rFonts w:ascii="宋体" w:hAnsi="宋体" w:hint="eastAsia"/>
          <w:szCs w:val="21"/>
        </w:rPr>
        <w:t>年，</w:t>
      </w:r>
      <w:r>
        <w:rPr>
          <w:rFonts w:ascii="宋体" w:hAnsi="宋体" w:cs="宋体"/>
        </w:rPr>
        <w:t>质保期内免费维保</w:t>
      </w:r>
      <w:r>
        <w:rPr>
          <w:rFonts w:ascii="宋体" w:hAnsi="宋体" w:cs="宋体" w:hint="eastAsia"/>
        </w:rPr>
        <w:t>不少于</w:t>
      </w:r>
      <w:r>
        <w:rPr>
          <w:rFonts w:ascii="宋体" w:hAnsi="宋体"/>
          <w:szCs w:val="21"/>
          <w:u w:val="single"/>
        </w:rPr>
        <w:t xml:space="preserve">  </w:t>
      </w:r>
      <w:r>
        <w:rPr>
          <w:rFonts w:ascii="宋体" w:hAnsi="宋体" w:hint="eastAsia"/>
          <w:szCs w:val="21"/>
          <w:u w:val="single"/>
        </w:rPr>
        <w:t>12</w:t>
      </w:r>
      <w:r>
        <w:rPr>
          <w:rFonts w:ascii="宋体" w:hAnsi="宋体"/>
          <w:szCs w:val="21"/>
          <w:u w:val="single"/>
        </w:rPr>
        <w:t xml:space="preserve">  </w:t>
      </w:r>
      <w:r>
        <w:rPr>
          <w:rFonts w:ascii="宋体" w:hAnsi="宋体" w:cs="宋体"/>
        </w:rPr>
        <w:t xml:space="preserve"> 次/年，免人工服务费</w:t>
      </w:r>
      <w:r>
        <w:rPr>
          <w:rFonts w:ascii="宋体" w:hAnsi="宋体" w:cs="宋体" w:hint="eastAsia"/>
        </w:rPr>
        <w:t>，</w:t>
      </w:r>
      <w:r w:rsidRPr="004E453A">
        <w:rPr>
          <w:rFonts w:ascii="宋体" w:hAnsi="宋体" w:hint="eastAsia"/>
          <w:szCs w:val="21"/>
        </w:rPr>
        <w:t>规则库免费更新</w:t>
      </w:r>
      <w:r>
        <w:rPr>
          <w:rFonts w:ascii="宋体" w:hAnsi="宋体" w:cs="宋体"/>
        </w:rPr>
        <w:t>。</w:t>
      </w:r>
      <w:r>
        <w:rPr>
          <w:rFonts w:ascii="宋体" w:hAnsi="宋体" w:hint="eastAsia"/>
          <w:szCs w:val="21"/>
        </w:rPr>
        <w:t>质保期满后，仍需提供专业维修服务，投标人在投标文件中需注明维修服务单项报价。</w:t>
      </w:r>
    </w:p>
    <w:p w14:paraId="446C43F0" w14:textId="77777777" w:rsidR="00094E40" w:rsidRDefault="00754B69">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lastRenderedPageBreak/>
        <w:t>（二）服务响应时间：接到维修电话后4小时内给予明确答复，8小时内到达现场维修。质保期间，设备的日常业务运营工作（如：站点添加、防护配置、故障诊断等）需由中标厂商专业工程师来维护。每年的重保期间，需要厂商工程师现场办公，保障设备正常运行。维修人员到现场后若问题特殊无法现场修复的，中标人需在24小时内给出合理解决方案。</w:t>
      </w:r>
    </w:p>
    <w:p w14:paraId="79F6240D" w14:textId="0CF7DEF1" w:rsidR="00094E40" w:rsidRDefault="00754B69">
      <w:pPr>
        <w:tabs>
          <w:tab w:val="left" w:pos="420"/>
          <w:tab w:val="left" w:pos="900"/>
        </w:tabs>
        <w:adjustRightInd w:val="0"/>
        <w:snapToGrid w:val="0"/>
        <w:spacing w:line="360" w:lineRule="auto"/>
        <w:ind w:firstLineChars="200" w:firstLine="420"/>
        <w:rPr>
          <w:rFonts w:ascii="宋体" w:hAnsi="宋体"/>
          <w:szCs w:val="21"/>
        </w:rPr>
      </w:pPr>
      <w:r>
        <w:rPr>
          <w:rFonts w:ascii="宋体" w:hAnsi="宋体" w:hint="eastAsia"/>
          <w:szCs w:val="21"/>
        </w:rPr>
        <w:t>（三）</w:t>
      </w:r>
      <w:r>
        <w:rPr>
          <w:rFonts w:ascii="宋体" w:hAnsi="宋体"/>
          <w:szCs w:val="21"/>
        </w:rPr>
        <w:t>培训</w:t>
      </w:r>
      <w:r>
        <w:rPr>
          <w:rFonts w:ascii="宋体" w:hAnsi="宋体" w:hint="eastAsia"/>
          <w:szCs w:val="21"/>
        </w:rPr>
        <w:t>要求：中标人需</w:t>
      </w:r>
      <w:r>
        <w:rPr>
          <w:rFonts w:ascii="宋体" w:hAnsi="宋体"/>
          <w:szCs w:val="21"/>
        </w:rPr>
        <w:t>提供培训电子资料及视频；免费为用户培训至少</w:t>
      </w:r>
      <w:r>
        <w:rPr>
          <w:rFonts w:ascii="宋体" w:hAnsi="宋体"/>
          <w:szCs w:val="21"/>
          <w:u w:val="single"/>
        </w:rPr>
        <w:t xml:space="preserve">  </w:t>
      </w:r>
      <w:r>
        <w:rPr>
          <w:rFonts w:ascii="宋体" w:hAnsi="宋体" w:hint="eastAsia"/>
          <w:szCs w:val="21"/>
          <w:u w:val="single"/>
        </w:rPr>
        <w:t>5</w:t>
      </w:r>
      <w:r>
        <w:rPr>
          <w:rFonts w:ascii="宋体" w:hAnsi="宋体"/>
          <w:szCs w:val="21"/>
          <w:u w:val="single"/>
        </w:rPr>
        <w:t xml:space="preserve">  </w:t>
      </w:r>
      <w:r>
        <w:rPr>
          <w:rFonts w:ascii="宋体" w:hAnsi="宋体"/>
          <w:szCs w:val="21"/>
        </w:rPr>
        <w:t>名操作人员进行为期至少</w:t>
      </w:r>
      <w:r>
        <w:rPr>
          <w:rFonts w:ascii="宋体" w:hAnsi="宋体"/>
          <w:szCs w:val="21"/>
          <w:u w:val="single"/>
        </w:rPr>
        <w:t xml:space="preserve">  </w:t>
      </w:r>
      <w:r>
        <w:rPr>
          <w:rFonts w:ascii="宋体" w:hAnsi="宋体" w:hint="eastAsia"/>
          <w:szCs w:val="21"/>
          <w:u w:val="single"/>
        </w:rPr>
        <w:t>15</w:t>
      </w:r>
      <w:r>
        <w:rPr>
          <w:rFonts w:ascii="宋体" w:hAnsi="宋体"/>
          <w:szCs w:val="21"/>
          <w:u w:val="single"/>
        </w:rPr>
        <w:t xml:space="preserve">  </w:t>
      </w:r>
      <w:r>
        <w:rPr>
          <w:rFonts w:ascii="宋体" w:hAnsi="宋体"/>
          <w:szCs w:val="21"/>
        </w:rPr>
        <w:t>天的现场操作培训以及应用培训，保证用户掌握有关设备的使用、维护、管理和应用等工作要求</w:t>
      </w:r>
      <w:r>
        <w:rPr>
          <w:rFonts w:ascii="宋体" w:hAnsi="宋体" w:hint="eastAsia"/>
          <w:szCs w:val="21"/>
        </w:rPr>
        <w:t>；同时提供</w:t>
      </w:r>
      <w:r>
        <w:rPr>
          <w:rFonts w:ascii="宋体" w:hAnsi="宋体"/>
          <w:szCs w:val="21"/>
        </w:rPr>
        <w:t>不定期的免费提供相关设备应用方面的技术咨询等。</w:t>
      </w:r>
    </w:p>
    <w:p w14:paraId="087735E4" w14:textId="77777777" w:rsidR="00094E40" w:rsidRDefault="00754B69">
      <w:pPr>
        <w:tabs>
          <w:tab w:val="left" w:pos="420"/>
          <w:tab w:val="left" w:pos="900"/>
        </w:tabs>
        <w:adjustRightInd w:val="0"/>
        <w:snapToGrid w:val="0"/>
        <w:spacing w:line="360" w:lineRule="auto"/>
        <w:ind w:firstLineChars="200" w:firstLine="422"/>
        <w:rPr>
          <w:rFonts w:ascii="宋体" w:hAnsi="宋体"/>
          <w:b/>
          <w:bCs/>
          <w:szCs w:val="21"/>
        </w:rPr>
      </w:pPr>
      <w:r>
        <w:rPr>
          <w:rFonts w:ascii="宋体" w:hAnsi="宋体" w:hint="eastAsia"/>
          <w:b/>
          <w:bCs/>
          <w:szCs w:val="21"/>
        </w:rPr>
        <w:t>（四）供应商提供进口设备的，须在投标（响应）文件中明确外贸合同卖方信息。</w:t>
      </w:r>
    </w:p>
    <w:p w14:paraId="250BAB25" w14:textId="77777777" w:rsidR="00094E40" w:rsidRDefault="00754B69">
      <w:pPr>
        <w:tabs>
          <w:tab w:val="left" w:pos="420"/>
          <w:tab w:val="left" w:pos="900"/>
        </w:tabs>
        <w:adjustRightInd w:val="0"/>
        <w:snapToGrid w:val="0"/>
        <w:spacing w:line="360" w:lineRule="auto"/>
        <w:ind w:firstLineChars="200" w:firstLine="422"/>
        <w:rPr>
          <w:rFonts w:ascii="宋体" w:hAnsi="宋体"/>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履约验收标准</w:t>
      </w:r>
    </w:p>
    <w:tbl>
      <w:tblPr>
        <w:tblStyle w:val="af1"/>
        <w:tblW w:w="5000" w:type="pct"/>
        <w:jc w:val="center"/>
        <w:tblLook w:val="04A0" w:firstRow="1" w:lastRow="0" w:firstColumn="1" w:lastColumn="0" w:noHBand="0" w:noVBand="1"/>
      </w:tblPr>
      <w:tblGrid>
        <w:gridCol w:w="765"/>
        <w:gridCol w:w="3694"/>
        <w:gridCol w:w="4601"/>
      </w:tblGrid>
      <w:tr w:rsidR="00094E40" w14:paraId="7ECB72D1" w14:textId="77777777">
        <w:trPr>
          <w:trHeight w:val="567"/>
          <w:jc w:val="center"/>
        </w:trPr>
        <w:tc>
          <w:tcPr>
            <w:tcW w:w="9060" w:type="dxa"/>
            <w:gridSpan w:val="3"/>
            <w:vAlign w:val="center"/>
          </w:tcPr>
          <w:p w14:paraId="7541F7C7" w14:textId="77777777" w:rsidR="00094E40" w:rsidRDefault="00754B69">
            <w:pPr>
              <w:widowControl/>
              <w:adjustRightInd w:val="0"/>
              <w:snapToGrid w:val="0"/>
              <w:jc w:val="left"/>
              <w:textAlignment w:val="baseline"/>
              <w:rPr>
                <w:rFonts w:ascii="宋体" w:hAnsi="宋体"/>
                <w:b/>
                <w:bCs/>
                <w:color w:val="000000"/>
                <w:kern w:val="0"/>
                <w:szCs w:val="21"/>
              </w:rPr>
            </w:pPr>
            <w:bookmarkStart w:id="5" w:name="OLE_LINK3"/>
            <w:bookmarkEnd w:id="1"/>
            <w:bookmarkEnd w:id="2"/>
            <w:bookmarkEnd w:id="3"/>
            <w:r>
              <w:rPr>
                <w:rFonts w:ascii="宋体" w:hAnsi="宋体" w:hint="eastAsia"/>
                <w:b/>
                <w:bCs/>
                <w:color w:val="000000"/>
                <w:kern w:val="0"/>
                <w:szCs w:val="21"/>
              </w:rPr>
              <w:t>一、货物类项目验收要求</w:t>
            </w:r>
          </w:p>
        </w:tc>
      </w:tr>
      <w:tr w:rsidR="00094E40" w14:paraId="1BB8271D" w14:textId="77777777">
        <w:trPr>
          <w:trHeight w:val="567"/>
          <w:jc w:val="center"/>
        </w:trPr>
        <w:tc>
          <w:tcPr>
            <w:tcW w:w="765" w:type="dxa"/>
            <w:vAlign w:val="center"/>
          </w:tcPr>
          <w:p w14:paraId="5E00C0EC" w14:textId="77777777" w:rsidR="00094E40" w:rsidRDefault="00754B69">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序号</w:t>
            </w:r>
          </w:p>
        </w:tc>
        <w:tc>
          <w:tcPr>
            <w:tcW w:w="3694" w:type="dxa"/>
            <w:vAlign w:val="center"/>
          </w:tcPr>
          <w:p w14:paraId="5DF60775" w14:textId="77777777" w:rsidR="00094E40" w:rsidRDefault="00754B69">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功能或指标</w:t>
            </w:r>
          </w:p>
        </w:tc>
        <w:tc>
          <w:tcPr>
            <w:tcW w:w="4601" w:type="dxa"/>
            <w:vAlign w:val="center"/>
          </w:tcPr>
          <w:p w14:paraId="4288F8A8" w14:textId="77777777" w:rsidR="00094E40" w:rsidRDefault="00754B69">
            <w:pPr>
              <w:widowControl/>
              <w:adjustRightInd w:val="0"/>
              <w:snapToGrid w:val="0"/>
              <w:jc w:val="center"/>
              <w:textAlignment w:val="baseline"/>
              <w:rPr>
                <w:rFonts w:ascii="宋体" w:hAnsi="宋体"/>
                <w:color w:val="000000"/>
                <w:kern w:val="0"/>
                <w:szCs w:val="21"/>
              </w:rPr>
            </w:pPr>
            <w:r>
              <w:rPr>
                <w:rFonts w:ascii="宋体" w:hAnsi="宋体" w:hint="eastAsia"/>
                <w:color w:val="000000"/>
                <w:kern w:val="0"/>
                <w:szCs w:val="21"/>
              </w:rPr>
              <w:t>验收或测试方法</w:t>
            </w:r>
          </w:p>
        </w:tc>
      </w:tr>
      <w:tr w:rsidR="00094E40" w14:paraId="4DD1ECF0" w14:textId="77777777">
        <w:trPr>
          <w:trHeight w:val="567"/>
          <w:jc w:val="center"/>
        </w:trPr>
        <w:tc>
          <w:tcPr>
            <w:tcW w:w="9060" w:type="dxa"/>
            <w:gridSpan w:val="3"/>
            <w:vAlign w:val="center"/>
          </w:tcPr>
          <w:p w14:paraId="02C15476" w14:textId="77777777" w:rsidR="00094E40" w:rsidRDefault="00754B69">
            <w:pPr>
              <w:widowControl/>
              <w:adjustRightInd w:val="0"/>
              <w:snapToGrid w:val="0"/>
              <w:jc w:val="left"/>
              <w:textAlignment w:val="baseline"/>
              <w:rPr>
                <w:rFonts w:ascii="宋体" w:hAnsi="宋体"/>
                <w:b/>
                <w:color w:val="000000"/>
                <w:kern w:val="0"/>
                <w:szCs w:val="21"/>
              </w:rPr>
            </w:pPr>
            <w:r>
              <w:rPr>
                <w:rFonts w:ascii="宋体" w:hAnsi="宋体" w:hint="eastAsia"/>
                <w:b/>
                <w:color w:val="000000"/>
                <w:kern w:val="0"/>
                <w:szCs w:val="21"/>
              </w:rPr>
              <w:t>项目建设单位验收要求：</w:t>
            </w:r>
          </w:p>
        </w:tc>
      </w:tr>
      <w:tr w:rsidR="00094E40" w14:paraId="5919C972" w14:textId="77777777">
        <w:trPr>
          <w:trHeight w:val="567"/>
          <w:jc w:val="center"/>
        </w:trPr>
        <w:tc>
          <w:tcPr>
            <w:tcW w:w="765" w:type="dxa"/>
            <w:vAlign w:val="center"/>
          </w:tcPr>
          <w:p w14:paraId="097B8444" w14:textId="77777777" w:rsidR="00094E40" w:rsidRDefault="00754B69">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1</w:t>
            </w:r>
          </w:p>
        </w:tc>
        <w:tc>
          <w:tcPr>
            <w:tcW w:w="3694" w:type="dxa"/>
            <w:vAlign w:val="center"/>
          </w:tcPr>
          <w:p w14:paraId="628DDD59" w14:textId="77777777" w:rsidR="00094E40" w:rsidRDefault="00754B69">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货物外包装与外观无损伤</w:t>
            </w:r>
          </w:p>
        </w:tc>
        <w:tc>
          <w:tcPr>
            <w:tcW w:w="4601" w:type="dxa"/>
            <w:vAlign w:val="center"/>
          </w:tcPr>
          <w:p w14:paraId="77718575" w14:textId="77777777" w:rsidR="00094E40" w:rsidRDefault="00754B69">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现场核查</w:t>
            </w:r>
          </w:p>
        </w:tc>
      </w:tr>
      <w:tr w:rsidR="00094E40" w14:paraId="3668EFCD" w14:textId="77777777">
        <w:trPr>
          <w:trHeight w:val="567"/>
          <w:jc w:val="center"/>
        </w:trPr>
        <w:tc>
          <w:tcPr>
            <w:tcW w:w="765" w:type="dxa"/>
            <w:vAlign w:val="center"/>
          </w:tcPr>
          <w:p w14:paraId="4D5202A4" w14:textId="77777777" w:rsidR="00094E40" w:rsidRDefault="00754B69">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2</w:t>
            </w:r>
          </w:p>
        </w:tc>
        <w:tc>
          <w:tcPr>
            <w:tcW w:w="3694" w:type="dxa"/>
            <w:vAlign w:val="center"/>
          </w:tcPr>
          <w:p w14:paraId="5E3C1A74" w14:textId="77777777" w:rsidR="00094E40" w:rsidRDefault="00754B69">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货物配置、包括备品备件、耗品耗材等提供齐全，货物实物品牌、规格、型号、配置数量与采购结果、合同约定相符。</w:t>
            </w:r>
          </w:p>
        </w:tc>
        <w:tc>
          <w:tcPr>
            <w:tcW w:w="4601" w:type="dxa"/>
            <w:vAlign w:val="center"/>
          </w:tcPr>
          <w:p w14:paraId="42CFBBEB" w14:textId="77777777" w:rsidR="00094E40" w:rsidRDefault="00754B69">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依据《合同》及其附件（包括但不限于《采购需求》《供应商投标（响应）文件》《投标澄清函》《技术协议》等）约定，现场核查。</w:t>
            </w:r>
          </w:p>
        </w:tc>
      </w:tr>
      <w:tr w:rsidR="00094E40" w14:paraId="5150B6CA" w14:textId="77777777">
        <w:trPr>
          <w:trHeight w:val="567"/>
          <w:jc w:val="center"/>
        </w:trPr>
        <w:tc>
          <w:tcPr>
            <w:tcW w:w="765" w:type="dxa"/>
            <w:vAlign w:val="center"/>
          </w:tcPr>
          <w:p w14:paraId="72C4659C" w14:textId="77777777" w:rsidR="00094E40" w:rsidRDefault="00754B69">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3</w:t>
            </w:r>
          </w:p>
        </w:tc>
        <w:tc>
          <w:tcPr>
            <w:tcW w:w="3694" w:type="dxa"/>
            <w:vAlign w:val="center"/>
          </w:tcPr>
          <w:p w14:paraId="737AFF37" w14:textId="77777777" w:rsidR="00094E40" w:rsidRDefault="00754B69">
            <w:pPr>
              <w:widowControl/>
              <w:adjustRightInd w:val="0"/>
              <w:snapToGrid w:val="0"/>
              <w:textAlignment w:val="baseline"/>
              <w:rPr>
                <w:rFonts w:ascii="宋体" w:hAnsi="宋体"/>
                <w:color w:val="000000" w:themeColor="text1"/>
                <w:kern w:val="0"/>
                <w:szCs w:val="21"/>
              </w:rPr>
            </w:pPr>
            <w:r>
              <w:rPr>
                <w:rFonts w:ascii="宋体" w:hAnsi="宋体" w:hint="eastAsia"/>
                <w:color w:val="000000"/>
                <w:kern w:val="0"/>
                <w:szCs w:val="21"/>
              </w:rPr>
              <w:t>所有功能和指标参数（包括边界极限值）达到采购结果合同约定要求。</w:t>
            </w:r>
          </w:p>
        </w:tc>
        <w:tc>
          <w:tcPr>
            <w:tcW w:w="4601" w:type="dxa"/>
            <w:vAlign w:val="center"/>
          </w:tcPr>
          <w:p w14:paraId="509DD066" w14:textId="77777777" w:rsidR="00094E40" w:rsidRDefault="00754B69">
            <w:pPr>
              <w:adjustRightInd w:val="0"/>
              <w:snapToGrid w:val="0"/>
              <w:rPr>
                <w:rFonts w:ascii="宋体" w:hAnsi="宋体"/>
                <w:kern w:val="0"/>
                <w:szCs w:val="21"/>
              </w:rPr>
            </w:pPr>
            <w:r>
              <w:rPr>
                <w:rFonts w:ascii="宋体" w:hAnsi="宋体" w:hint="eastAsia"/>
                <w:color w:val="000000"/>
                <w:kern w:val="0"/>
                <w:szCs w:val="21"/>
              </w:rPr>
              <w:t>依据《合同》及其附件（包括但不限于《采购需求》《供应商投标（响应）文件》《投标澄清函》《技术协议》等）约定，通过现场核查、现场测试、供应商应提供《供应商货物类项目完工报告》《产品出厂检测报告》《产品合格证书》《第三方检测报告》（如有）等一种或多种方式进行验收。</w:t>
            </w:r>
          </w:p>
        </w:tc>
      </w:tr>
      <w:tr w:rsidR="00094E40" w14:paraId="1AFC3DD8" w14:textId="77777777">
        <w:trPr>
          <w:trHeight w:val="567"/>
          <w:jc w:val="center"/>
        </w:trPr>
        <w:tc>
          <w:tcPr>
            <w:tcW w:w="765" w:type="dxa"/>
            <w:vAlign w:val="center"/>
          </w:tcPr>
          <w:p w14:paraId="20814624" w14:textId="77777777" w:rsidR="00094E40" w:rsidRDefault="00754B69">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4</w:t>
            </w:r>
          </w:p>
        </w:tc>
        <w:tc>
          <w:tcPr>
            <w:tcW w:w="3694" w:type="dxa"/>
            <w:vAlign w:val="center"/>
          </w:tcPr>
          <w:p w14:paraId="1A6C95FE" w14:textId="77777777" w:rsidR="00094E40" w:rsidRDefault="00754B69">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培训等合同服务要求完成情况。</w:t>
            </w:r>
          </w:p>
        </w:tc>
        <w:tc>
          <w:tcPr>
            <w:tcW w:w="4601" w:type="dxa"/>
            <w:vAlign w:val="center"/>
          </w:tcPr>
          <w:p w14:paraId="52C2EC9E" w14:textId="77777777" w:rsidR="00094E40" w:rsidRDefault="00754B69">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现场核查。供应商须根据合同约定提供《培训视频》影像资料等。</w:t>
            </w:r>
          </w:p>
        </w:tc>
      </w:tr>
      <w:tr w:rsidR="00094E40" w14:paraId="08382BEF" w14:textId="77777777">
        <w:trPr>
          <w:trHeight w:val="567"/>
          <w:jc w:val="center"/>
        </w:trPr>
        <w:tc>
          <w:tcPr>
            <w:tcW w:w="765" w:type="dxa"/>
            <w:vAlign w:val="center"/>
          </w:tcPr>
          <w:p w14:paraId="59DD5624" w14:textId="77777777" w:rsidR="00094E40" w:rsidRDefault="00754B69">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5</w:t>
            </w:r>
          </w:p>
        </w:tc>
        <w:tc>
          <w:tcPr>
            <w:tcW w:w="3694" w:type="dxa"/>
            <w:vAlign w:val="center"/>
          </w:tcPr>
          <w:p w14:paraId="1B3E98A5" w14:textId="77777777" w:rsidR="00094E40" w:rsidRDefault="00754B69">
            <w:pPr>
              <w:widowControl/>
              <w:adjustRightInd w:val="0"/>
              <w:snapToGrid w:val="0"/>
              <w:textAlignment w:val="baseline"/>
              <w:rPr>
                <w:rFonts w:ascii="宋体" w:hAnsi="宋体"/>
                <w:color w:val="000000" w:themeColor="text1"/>
                <w:kern w:val="0"/>
                <w:szCs w:val="21"/>
              </w:rPr>
            </w:pPr>
            <w:r>
              <w:rPr>
                <w:rFonts w:ascii="宋体" w:hAnsi="宋体" w:hint="eastAsia"/>
                <w:color w:val="000000"/>
                <w:kern w:val="0"/>
                <w:szCs w:val="21"/>
              </w:rPr>
              <w:t>验证测试设备的运行稳定性</w:t>
            </w:r>
          </w:p>
        </w:tc>
        <w:tc>
          <w:tcPr>
            <w:tcW w:w="4601" w:type="dxa"/>
            <w:vAlign w:val="center"/>
          </w:tcPr>
          <w:p w14:paraId="4B72A531" w14:textId="77777777" w:rsidR="00094E40" w:rsidRDefault="00754B69">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试运行验证测试设备运行稳定达标</w:t>
            </w:r>
          </w:p>
        </w:tc>
      </w:tr>
      <w:tr w:rsidR="00094E40" w14:paraId="66010D9D" w14:textId="77777777">
        <w:trPr>
          <w:trHeight w:val="567"/>
          <w:jc w:val="center"/>
        </w:trPr>
        <w:tc>
          <w:tcPr>
            <w:tcW w:w="765" w:type="dxa"/>
            <w:vAlign w:val="center"/>
          </w:tcPr>
          <w:p w14:paraId="6DFA2F36" w14:textId="77777777" w:rsidR="00094E40" w:rsidRDefault="00754B69">
            <w:pPr>
              <w:widowControl/>
              <w:adjustRightInd w:val="0"/>
              <w:snapToGrid w:val="0"/>
              <w:jc w:val="center"/>
              <w:textAlignment w:val="baseline"/>
              <w:rPr>
                <w:rFonts w:ascii="宋体" w:hAnsi="宋体"/>
                <w:color w:val="000000"/>
                <w:kern w:val="0"/>
                <w:szCs w:val="21"/>
              </w:rPr>
            </w:pPr>
            <w:r>
              <w:rPr>
                <w:rFonts w:ascii="宋体" w:hAnsi="宋体"/>
                <w:color w:val="000000"/>
                <w:kern w:val="0"/>
                <w:szCs w:val="21"/>
              </w:rPr>
              <w:t>6</w:t>
            </w:r>
          </w:p>
        </w:tc>
        <w:tc>
          <w:tcPr>
            <w:tcW w:w="8295" w:type="dxa"/>
            <w:gridSpan w:val="2"/>
            <w:vAlign w:val="center"/>
          </w:tcPr>
          <w:p w14:paraId="31F21E15" w14:textId="77777777" w:rsidR="00094E40" w:rsidRDefault="00754B69">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提示：</w:t>
            </w:r>
          </w:p>
          <w:p w14:paraId="3078E206" w14:textId="77777777" w:rsidR="00094E40" w:rsidRDefault="00754B69">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1.经费负责人应当按照采购合同及其附件规定的每一项技术、服务、安全标准组织对供应商履约情况进行验收。</w:t>
            </w:r>
          </w:p>
          <w:p w14:paraId="2883C437" w14:textId="77777777" w:rsidR="00094E40" w:rsidRDefault="00754B69">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2.《供应商货物类项目完工报告》《项目建设单位货物类项目完工自验收报告》《第三方检测报告》（如有）等与验收相关的材料由经费负责人妥善保管存档。</w:t>
            </w:r>
          </w:p>
          <w:p w14:paraId="620B491F" w14:textId="556ED7B5" w:rsidR="00094E40" w:rsidRDefault="00754B69">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3.</w:t>
            </w:r>
            <w:bookmarkStart w:id="6" w:name="OLE_LINK4"/>
            <w:r>
              <w:rPr>
                <w:rFonts w:ascii="宋体" w:hAnsi="宋体" w:hint="eastAsia"/>
                <w:color w:val="000000"/>
                <w:kern w:val="0"/>
                <w:szCs w:val="21"/>
              </w:rPr>
              <w:t>《技术协议》</w:t>
            </w:r>
            <w:bookmarkEnd w:id="6"/>
            <w:r>
              <w:rPr>
                <w:rFonts w:ascii="宋体" w:hAnsi="宋体" w:hint="eastAsia"/>
                <w:color w:val="000000"/>
                <w:kern w:val="0"/>
                <w:szCs w:val="21"/>
              </w:rPr>
              <w:t>作为合同有效组成部分，由经费负责人和供应商应在招标完成后第一时间根据采购招标结果（即《采购需求》、《供应商投标（响应）文件》和《投标澄清函》等文件）签订，其内容应与采购招标结果保持一致。《技术协议》中一般包含配置、数量、价格、功能指标参数、服务承诺等内容。</w:t>
            </w:r>
          </w:p>
        </w:tc>
      </w:tr>
      <w:tr w:rsidR="00094E40" w14:paraId="72FC7F66" w14:textId="77777777">
        <w:trPr>
          <w:trHeight w:val="567"/>
          <w:jc w:val="center"/>
        </w:trPr>
        <w:tc>
          <w:tcPr>
            <w:tcW w:w="9060" w:type="dxa"/>
            <w:gridSpan w:val="3"/>
            <w:vAlign w:val="center"/>
          </w:tcPr>
          <w:p w14:paraId="51743AB1" w14:textId="77777777" w:rsidR="00094E40" w:rsidRDefault="00754B69">
            <w:pPr>
              <w:widowControl/>
              <w:adjustRightInd w:val="0"/>
              <w:snapToGrid w:val="0"/>
              <w:textAlignment w:val="baseline"/>
              <w:rPr>
                <w:rFonts w:ascii="宋体" w:hAnsi="宋体"/>
                <w:color w:val="000000"/>
                <w:kern w:val="0"/>
                <w:szCs w:val="21"/>
              </w:rPr>
            </w:pPr>
            <w:r>
              <w:rPr>
                <w:rFonts w:ascii="宋体" w:hAnsi="宋体" w:hint="eastAsia"/>
                <w:b/>
                <w:color w:val="000000"/>
                <w:kern w:val="0"/>
                <w:szCs w:val="21"/>
              </w:rPr>
              <w:t>学校验收复核要求：</w:t>
            </w:r>
            <w:r>
              <w:rPr>
                <w:rFonts w:ascii="宋体" w:hAnsi="宋体" w:hint="eastAsia"/>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rsidR="00094E40" w14:paraId="5D456D18" w14:textId="77777777">
        <w:trPr>
          <w:trHeight w:val="567"/>
          <w:jc w:val="center"/>
        </w:trPr>
        <w:tc>
          <w:tcPr>
            <w:tcW w:w="4459" w:type="dxa"/>
            <w:gridSpan w:val="2"/>
            <w:vAlign w:val="center"/>
          </w:tcPr>
          <w:p w14:paraId="14AE30AD" w14:textId="77777777" w:rsidR="00094E40" w:rsidRDefault="00754B69">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lastRenderedPageBreak/>
              <w:t>验收时是否需要供应商提供样品</w:t>
            </w:r>
          </w:p>
        </w:tc>
        <w:tc>
          <w:tcPr>
            <w:tcW w:w="4601" w:type="dxa"/>
            <w:vAlign w:val="center"/>
          </w:tcPr>
          <w:p w14:paraId="798E259A" w14:textId="77777777" w:rsidR="00094E40" w:rsidRDefault="00754B69">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hint="eastAsia"/>
                <w:color w:val="000000"/>
                <w:kern w:val="0"/>
                <w:szCs w:val="21"/>
              </w:rPr>
              <w:t xml:space="preserve">是 </w:t>
            </w:r>
            <w:r>
              <w:rPr>
                <w:rFonts w:ascii="宋体" w:hAnsi="宋体" w:cs="宋体" w:hint="eastAsia"/>
                <w:color w:val="000000"/>
                <w:kern w:val="0"/>
                <w:szCs w:val="21"/>
              </w:rPr>
              <w:t>☑</w:t>
            </w:r>
            <w:r>
              <w:rPr>
                <w:rFonts w:ascii="宋体" w:hAnsi="宋体" w:hint="eastAsia"/>
                <w:color w:val="000000"/>
                <w:kern w:val="0"/>
                <w:szCs w:val="21"/>
              </w:rPr>
              <w:t>否</w:t>
            </w:r>
          </w:p>
        </w:tc>
      </w:tr>
      <w:tr w:rsidR="00094E40" w14:paraId="38BCC809" w14:textId="77777777">
        <w:trPr>
          <w:trHeight w:val="567"/>
          <w:jc w:val="center"/>
        </w:trPr>
        <w:tc>
          <w:tcPr>
            <w:tcW w:w="4459" w:type="dxa"/>
            <w:gridSpan w:val="2"/>
            <w:vAlign w:val="center"/>
          </w:tcPr>
          <w:p w14:paraId="4B771E24" w14:textId="77777777" w:rsidR="00094E40" w:rsidRDefault="00754B69">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验收时是否需供应商提供必要的其他设备</w:t>
            </w:r>
          </w:p>
        </w:tc>
        <w:tc>
          <w:tcPr>
            <w:tcW w:w="4601" w:type="dxa"/>
            <w:vAlign w:val="center"/>
          </w:tcPr>
          <w:p w14:paraId="33CC1E8D" w14:textId="77777777" w:rsidR="00094E40" w:rsidRDefault="00754B69">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Pr>
                <w:rFonts w:ascii="宋体" w:hAnsi="宋体" w:cs="宋体" w:hint="eastAsia"/>
                <w:color w:val="000000"/>
                <w:kern w:val="0"/>
                <w:szCs w:val="21"/>
              </w:rPr>
              <w:t>☑</w:t>
            </w:r>
            <w:r>
              <w:rPr>
                <w:rFonts w:ascii="宋体" w:hAnsi="宋体"/>
                <w:color w:val="000000"/>
                <w:kern w:val="0"/>
                <w:szCs w:val="21"/>
              </w:rPr>
              <w:t>否</w:t>
            </w:r>
          </w:p>
        </w:tc>
      </w:tr>
      <w:tr w:rsidR="00094E40" w14:paraId="2F5BEAF5" w14:textId="77777777">
        <w:trPr>
          <w:trHeight w:val="567"/>
          <w:jc w:val="center"/>
        </w:trPr>
        <w:tc>
          <w:tcPr>
            <w:tcW w:w="9060" w:type="dxa"/>
            <w:gridSpan w:val="3"/>
            <w:vAlign w:val="center"/>
          </w:tcPr>
          <w:p w14:paraId="3D52DFAE" w14:textId="77777777" w:rsidR="00094E40" w:rsidRDefault="00754B69">
            <w:pPr>
              <w:widowControl/>
              <w:adjustRightInd w:val="0"/>
              <w:snapToGrid w:val="0"/>
              <w:textAlignment w:val="baseline"/>
              <w:rPr>
                <w:rFonts w:ascii="宋体" w:hAnsi="宋体" w:cs="宋体"/>
                <w:color w:val="000000"/>
                <w:kern w:val="0"/>
                <w:szCs w:val="21"/>
              </w:rPr>
            </w:pPr>
            <w:r>
              <w:rPr>
                <w:rFonts w:ascii="宋体" w:hAnsi="宋体" w:hint="eastAsia"/>
                <w:color w:val="000000"/>
                <w:kern w:val="0"/>
                <w:szCs w:val="21"/>
              </w:rPr>
              <w:t>二、</w:t>
            </w:r>
            <w:r>
              <w:rPr>
                <w:rFonts w:ascii="宋体" w:hAnsi="宋体" w:hint="eastAsia"/>
                <w:b/>
                <w:bCs/>
                <w:color w:val="000000"/>
                <w:kern w:val="0"/>
                <w:szCs w:val="21"/>
              </w:rPr>
              <w:t>服务类项目验收要求</w:t>
            </w:r>
          </w:p>
        </w:tc>
      </w:tr>
      <w:tr w:rsidR="00094E40" w14:paraId="753C7F83" w14:textId="77777777">
        <w:trPr>
          <w:trHeight w:val="567"/>
          <w:jc w:val="center"/>
        </w:trPr>
        <w:tc>
          <w:tcPr>
            <w:tcW w:w="9060" w:type="dxa"/>
            <w:gridSpan w:val="3"/>
            <w:vAlign w:val="center"/>
          </w:tcPr>
          <w:p w14:paraId="74517D30" w14:textId="77777777" w:rsidR="00094E40" w:rsidRDefault="00754B69">
            <w:pPr>
              <w:widowControl/>
              <w:adjustRightInd w:val="0"/>
              <w:snapToGrid w:val="0"/>
              <w:textAlignment w:val="baseline"/>
              <w:rPr>
                <w:rFonts w:ascii="宋体" w:hAnsi="宋体" w:cs="宋体"/>
                <w:color w:val="000000"/>
                <w:kern w:val="0"/>
                <w:szCs w:val="21"/>
              </w:rPr>
            </w:pPr>
            <w:r>
              <w:rPr>
                <w:rFonts w:ascii="宋体" w:hAnsi="宋体" w:hint="eastAsia"/>
                <w:b/>
                <w:color w:val="000000"/>
                <w:kern w:val="0"/>
                <w:szCs w:val="21"/>
              </w:rPr>
              <w:t>项目建设单位验收要求：</w:t>
            </w:r>
            <w:bookmarkStart w:id="7" w:name="OLE_LINK35"/>
            <w:r>
              <w:rPr>
                <w:rFonts w:ascii="宋体" w:hAnsi="宋体" w:hint="eastAsia"/>
                <w:szCs w:val="21"/>
              </w:rPr>
              <w:t>根据项目特点对服务期内的服务履约实施情况进行考核，结合考核情况和服务效果进行验收。验收报告须经国资处备案。</w:t>
            </w:r>
            <w:bookmarkEnd w:id="7"/>
          </w:p>
        </w:tc>
      </w:tr>
      <w:tr w:rsidR="00094E40" w14:paraId="45622F2A" w14:textId="77777777">
        <w:trPr>
          <w:trHeight w:val="567"/>
          <w:jc w:val="center"/>
        </w:trPr>
        <w:tc>
          <w:tcPr>
            <w:tcW w:w="9060" w:type="dxa"/>
            <w:gridSpan w:val="3"/>
            <w:vAlign w:val="center"/>
          </w:tcPr>
          <w:p w14:paraId="2CF4C624" w14:textId="77777777" w:rsidR="00094E40" w:rsidRDefault="00754B69">
            <w:pPr>
              <w:widowControl/>
              <w:adjustRightInd w:val="0"/>
              <w:snapToGrid w:val="0"/>
              <w:textAlignment w:val="baseline"/>
              <w:rPr>
                <w:rFonts w:ascii="宋体" w:hAnsi="宋体" w:cs="宋体"/>
                <w:color w:val="000000"/>
                <w:kern w:val="0"/>
                <w:szCs w:val="21"/>
              </w:rPr>
            </w:pPr>
            <w:r>
              <w:rPr>
                <w:rFonts w:ascii="宋体" w:hAnsi="宋体" w:hint="eastAsia"/>
                <w:b/>
                <w:color w:val="000000"/>
                <w:kern w:val="0"/>
                <w:szCs w:val="21"/>
              </w:rPr>
              <w:t>学校验收备案要求：</w:t>
            </w:r>
            <w:r>
              <w:rPr>
                <w:rFonts w:ascii="宋体" w:hAnsi="宋体" w:hint="eastAsia"/>
                <w:bCs/>
                <w:color w:val="000000"/>
                <w:kern w:val="0"/>
                <w:szCs w:val="21"/>
              </w:rPr>
              <w:t>项目单位提供《学校采购服务类项目验收报告》《服务类供应商履约情况评价表》</w:t>
            </w:r>
            <w:r>
              <w:rPr>
                <w:rFonts w:ascii="宋体" w:hAnsi="宋体" w:hint="eastAsia"/>
                <w:szCs w:val="21"/>
              </w:rPr>
              <w:t>。国资处可根据项目情况采用抽查等方式进行复核。</w:t>
            </w:r>
          </w:p>
        </w:tc>
      </w:tr>
      <w:tr w:rsidR="00094E40" w14:paraId="51A8B91B" w14:textId="77777777">
        <w:trPr>
          <w:trHeight w:val="567"/>
          <w:jc w:val="center"/>
        </w:trPr>
        <w:tc>
          <w:tcPr>
            <w:tcW w:w="9060" w:type="dxa"/>
            <w:gridSpan w:val="3"/>
            <w:vAlign w:val="center"/>
          </w:tcPr>
          <w:p w14:paraId="62B84129" w14:textId="77777777" w:rsidR="00094E40" w:rsidRDefault="00754B69">
            <w:pPr>
              <w:widowControl/>
              <w:adjustRightInd w:val="0"/>
              <w:snapToGrid w:val="0"/>
              <w:jc w:val="left"/>
              <w:textAlignment w:val="baseline"/>
              <w:rPr>
                <w:rFonts w:ascii="宋体" w:hAnsi="宋体"/>
                <w:color w:val="000000"/>
                <w:kern w:val="0"/>
                <w:szCs w:val="21"/>
              </w:rPr>
            </w:pPr>
            <w:r>
              <w:rPr>
                <w:rFonts w:ascii="宋体" w:hAnsi="宋体" w:hint="eastAsia"/>
                <w:b/>
                <w:bCs/>
                <w:color w:val="000000"/>
                <w:kern w:val="0"/>
                <w:szCs w:val="21"/>
              </w:rPr>
              <w:t>三、除现场验收外，需提供的其他验收要求</w:t>
            </w:r>
          </w:p>
        </w:tc>
      </w:tr>
      <w:tr w:rsidR="00094E40" w14:paraId="43173668" w14:textId="77777777">
        <w:trPr>
          <w:trHeight w:val="567"/>
          <w:jc w:val="center"/>
        </w:trPr>
        <w:tc>
          <w:tcPr>
            <w:tcW w:w="4459" w:type="dxa"/>
            <w:gridSpan w:val="2"/>
            <w:vAlign w:val="center"/>
          </w:tcPr>
          <w:p w14:paraId="50D21A46" w14:textId="77777777" w:rsidR="00094E40" w:rsidRDefault="00754B69">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验收时是否</w:t>
            </w:r>
            <w:r>
              <w:rPr>
                <w:rFonts w:ascii="宋体" w:hAnsi="宋体"/>
                <w:color w:val="000000"/>
                <w:kern w:val="0"/>
                <w:szCs w:val="21"/>
              </w:rPr>
              <w:t>需提供第三方检测报告</w:t>
            </w:r>
          </w:p>
        </w:tc>
        <w:tc>
          <w:tcPr>
            <w:tcW w:w="4601" w:type="dxa"/>
            <w:vAlign w:val="center"/>
          </w:tcPr>
          <w:p w14:paraId="2746C4A0" w14:textId="77777777" w:rsidR="00094E40" w:rsidRDefault="00094E40">
            <w:pPr>
              <w:widowControl/>
              <w:adjustRightInd w:val="0"/>
              <w:snapToGrid w:val="0"/>
              <w:textAlignment w:val="baseline"/>
              <w:rPr>
                <w:rFonts w:ascii="宋体" w:hAnsi="宋体" w:cs="宋体"/>
                <w:color w:val="000000"/>
                <w:kern w:val="0"/>
                <w:szCs w:val="21"/>
              </w:rPr>
            </w:pPr>
          </w:p>
          <w:p w14:paraId="60F1F5C1" w14:textId="77777777" w:rsidR="00094E40" w:rsidRDefault="00754B69">
            <w:pPr>
              <w:widowControl/>
              <w:adjustRightInd w:val="0"/>
              <w:snapToGrid w:val="0"/>
              <w:textAlignment w:val="baseline"/>
              <w:rPr>
                <w:rFonts w:ascii="宋体" w:hAnsi="宋体"/>
                <w:color w:val="000000"/>
                <w:kern w:val="0"/>
                <w:szCs w:val="21"/>
              </w:rPr>
            </w:pPr>
            <w:r>
              <w:rPr>
                <w:rFonts w:ascii="宋体" w:hAnsi="宋体" w:cs="宋体" w:hint="eastAsia"/>
                <w:color w:val="000000"/>
                <w:kern w:val="0"/>
                <w:szCs w:val="21"/>
              </w:rPr>
              <w:t>□</w:t>
            </w:r>
            <w:r>
              <w:rPr>
                <w:rFonts w:ascii="宋体" w:hAnsi="宋体"/>
                <w:color w:val="000000"/>
                <w:kern w:val="0"/>
                <w:szCs w:val="21"/>
              </w:rPr>
              <w:t>是</w:t>
            </w:r>
            <w:r>
              <w:rPr>
                <w:rFonts w:ascii="宋体" w:hAnsi="宋体" w:hint="eastAsia"/>
                <w:color w:val="000000"/>
                <w:kern w:val="0"/>
                <w:szCs w:val="21"/>
              </w:rPr>
              <w:t xml:space="preserve"> </w:t>
            </w:r>
            <w:r>
              <w:rPr>
                <w:rFonts w:ascii="宋体" w:hAnsi="宋体" w:cs="宋体" w:hint="eastAsia"/>
                <w:color w:val="000000"/>
                <w:kern w:val="0"/>
                <w:szCs w:val="21"/>
              </w:rPr>
              <w:t>☑</w:t>
            </w:r>
            <w:r>
              <w:rPr>
                <w:rFonts w:ascii="宋体" w:hAnsi="宋体"/>
                <w:color w:val="000000"/>
                <w:kern w:val="0"/>
                <w:szCs w:val="21"/>
              </w:rPr>
              <w:t>否</w:t>
            </w:r>
          </w:p>
          <w:p w14:paraId="3D6DDFD4" w14:textId="77777777" w:rsidR="00094E40" w:rsidRDefault="00094E40">
            <w:pPr>
              <w:widowControl/>
              <w:adjustRightInd w:val="0"/>
              <w:snapToGrid w:val="0"/>
              <w:textAlignment w:val="baseline"/>
              <w:rPr>
                <w:rFonts w:ascii="宋体" w:hAnsi="宋体"/>
                <w:color w:val="000000"/>
                <w:kern w:val="0"/>
                <w:szCs w:val="21"/>
              </w:rPr>
            </w:pPr>
          </w:p>
          <w:p w14:paraId="3B30A560" w14:textId="77777777" w:rsidR="00094E40" w:rsidRDefault="00754B69">
            <w:pPr>
              <w:widowControl/>
              <w:adjustRightInd w:val="0"/>
              <w:snapToGrid w:val="0"/>
              <w:textAlignment w:val="baseline"/>
              <w:rPr>
                <w:rFonts w:ascii="宋体" w:hAnsi="宋体"/>
                <w:color w:val="000000"/>
                <w:kern w:val="0"/>
                <w:szCs w:val="21"/>
              </w:rPr>
            </w:pPr>
            <w:r>
              <w:rPr>
                <w:rFonts w:ascii="宋体" w:hAnsi="宋体" w:hint="eastAsia"/>
                <w:color w:val="000000"/>
                <w:kern w:val="0"/>
                <w:szCs w:val="21"/>
              </w:rPr>
              <w:t>如需提供第三方检测报告，需满足下列要求：</w:t>
            </w:r>
          </w:p>
          <w:p w14:paraId="54453A27" w14:textId="77777777" w:rsidR="00094E40" w:rsidRDefault="00754B69">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对于检测机构的要求：国家正规检测机构，出具的检测报告由验收复核专家认可之后作为验收复核通过的主要依据。</w:t>
            </w:r>
          </w:p>
          <w:p w14:paraId="7ED4C1AE" w14:textId="77777777" w:rsidR="00094E40" w:rsidRDefault="00754B69">
            <w:pPr>
              <w:widowControl/>
              <w:adjustRightInd w:val="0"/>
              <w:snapToGrid w:val="0"/>
              <w:textAlignment w:val="baseline"/>
              <w:rPr>
                <w:rFonts w:ascii="宋体" w:hAnsi="宋体"/>
                <w:color w:val="000000"/>
                <w:kern w:val="0"/>
                <w:szCs w:val="21"/>
              </w:rPr>
            </w:pPr>
            <w:r>
              <w:rPr>
                <w:rFonts w:ascii="宋体" w:hAnsi="宋体"/>
                <w:color w:val="000000"/>
                <w:kern w:val="0"/>
                <w:szCs w:val="21"/>
              </w:rPr>
              <w:t>对于检测执行标准的要求：各项检测项目标准以检测机构按照行业相关要求最新适用并执行的标准为准。</w:t>
            </w:r>
          </w:p>
        </w:tc>
      </w:tr>
      <w:bookmarkEnd w:id="5"/>
    </w:tbl>
    <w:p w14:paraId="793C7502" w14:textId="77777777" w:rsidR="00094E40" w:rsidRDefault="00094E40">
      <w:pPr>
        <w:adjustRightInd w:val="0"/>
        <w:snapToGrid w:val="0"/>
        <w:spacing w:line="360" w:lineRule="auto"/>
      </w:pPr>
    </w:p>
    <w:sectPr w:rsidR="00094E40">
      <w:footerReference w:type="default" r:id="rId6"/>
      <w:pgSz w:w="11906" w:h="16838"/>
      <w:pgMar w:top="1871" w:right="1418" w:bottom="1588"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5B010" w14:textId="77777777" w:rsidR="00D8471C" w:rsidRDefault="00D8471C">
      <w:r>
        <w:separator/>
      </w:r>
    </w:p>
  </w:endnote>
  <w:endnote w:type="continuationSeparator" w:id="0">
    <w:p w14:paraId="43AA5E5A" w14:textId="77777777" w:rsidR="00D8471C" w:rsidRDefault="00D8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embedRegular r:id="rId1" w:subsetted="1" w:fontKey="{A6F67BD3-3233-4F3A-8799-7C2C47BF093C}"/>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embedRegular r:id="rId2" w:subsetted="1" w:fontKey="{8F9F9144-6DAE-44F9-91BE-A3A48B89477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DA28B" w14:textId="77777777" w:rsidR="00094E40" w:rsidRDefault="00754B69">
    <w:pPr>
      <w:pStyle w:val="a9"/>
      <w:jc w:val="center"/>
    </w:pPr>
    <w:r>
      <w:fldChar w:fldCharType="begin"/>
    </w:r>
    <w:r>
      <w:instrText>PAGE   \* MERGEFORMAT</w:instrText>
    </w:r>
    <w:r>
      <w:fldChar w:fldCharType="separate"/>
    </w:r>
    <w:r>
      <w:rPr>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C4ED3" w14:textId="77777777" w:rsidR="00D8471C" w:rsidRDefault="00D8471C">
      <w:r>
        <w:separator/>
      </w:r>
    </w:p>
  </w:footnote>
  <w:footnote w:type="continuationSeparator" w:id="0">
    <w:p w14:paraId="58864D61" w14:textId="77777777" w:rsidR="00D8471C" w:rsidRDefault="00D84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0ADB"/>
    <w:rsid w:val="000045B7"/>
    <w:rsid w:val="0000609F"/>
    <w:rsid w:val="000061AE"/>
    <w:rsid w:val="00012B28"/>
    <w:rsid w:val="000170BA"/>
    <w:rsid w:val="00017928"/>
    <w:rsid w:val="00017C9A"/>
    <w:rsid w:val="000345B6"/>
    <w:rsid w:val="00037EB6"/>
    <w:rsid w:val="0004707F"/>
    <w:rsid w:val="000578DF"/>
    <w:rsid w:val="00060610"/>
    <w:rsid w:val="00063B9E"/>
    <w:rsid w:val="00070F62"/>
    <w:rsid w:val="000816A4"/>
    <w:rsid w:val="00090056"/>
    <w:rsid w:val="00092B2E"/>
    <w:rsid w:val="00094C16"/>
    <w:rsid w:val="00094E40"/>
    <w:rsid w:val="000A209A"/>
    <w:rsid w:val="000A21C5"/>
    <w:rsid w:val="000A57A8"/>
    <w:rsid w:val="000B0AD6"/>
    <w:rsid w:val="000B5F74"/>
    <w:rsid w:val="000C588B"/>
    <w:rsid w:val="000C5FD7"/>
    <w:rsid w:val="000D1438"/>
    <w:rsid w:val="000E50F5"/>
    <w:rsid w:val="000F1FA8"/>
    <w:rsid w:val="000F2A29"/>
    <w:rsid w:val="00102045"/>
    <w:rsid w:val="00105428"/>
    <w:rsid w:val="001118D9"/>
    <w:rsid w:val="0011348A"/>
    <w:rsid w:val="00121267"/>
    <w:rsid w:val="001218F7"/>
    <w:rsid w:val="00121B7F"/>
    <w:rsid w:val="001262EF"/>
    <w:rsid w:val="0012727F"/>
    <w:rsid w:val="0013226A"/>
    <w:rsid w:val="00134751"/>
    <w:rsid w:val="00140AF0"/>
    <w:rsid w:val="00140C41"/>
    <w:rsid w:val="00141299"/>
    <w:rsid w:val="0014178C"/>
    <w:rsid w:val="00142191"/>
    <w:rsid w:val="001507CE"/>
    <w:rsid w:val="00150952"/>
    <w:rsid w:val="00150BB2"/>
    <w:rsid w:val="0015496B"/>
    <w:rsid w:val="00157667"/>
    <w:rsid w:val="001609FC"/>
    <w:rsid w:val="00162A76"/>
    <w:rsid w:val="00163196"/>
    <w:rsid w:val="00176534"/>
    <w:rsid w:val="00177BD4"/>
    <w:rsid w:val="0018461B"/>
    <w:rsid w:val="00192B6A"/>
    <w:rsid w:val="001B03C0"/>
    <w:rsid w:val="001B0A84"/>
    <w:rsid w:val="001B1B91"/>
    <w:rsid w:val="001B38ED"/>
    <w:rsid w:val="001B712C"/>
    <w:rsid w:val="001C0880"/>
    <w:rsid w:val="001C19BA"/>
    <w:rsid w:val="001C3356"/>
    <w:rsid w:val="001C3D78"/>
    <w:rsid w:val="001C41C3"/>
    <w:rsid w:val="001C5915"/>
    <w:rsid w:val="001C7C84"/>
    <w:rsid w:val="001E0980"/>
    <w:rsid w:val="001E1FDF"/>
    <w:rsid w:val="001E5B8B"/>
    <w:rsid w:val="001F2F73"/>
    <w:rsid w:val="0021026B"/>
    <w:rsid w:val="00214F3E"/>
    <w:rsid w:val="002204EA"/>
    <w:rsid w:val="002262A0"/>
    <w:rsid w:val="00230B96"/>
    <w:rsid w:val="00233C66"/>
    <w:rsid w:val="00237253"/>
    <w:rsid w:val="002440C5"/>
    <w:rsid w:val="00244594"/>
    <w:rsid w:val="00244A77"/>
    <w:rsid w:val="00245208"/>
    <w:rsid w:val="002501FD"/>
    <w:rsid w:val="002529C7"/>
    <w:rsid w:val="00255503"/>
    <w:rsid w:val="00255550"/>
    <w:rsid w:val="002569F5"/>
    <w:rsid w:val="00262345"/>
    <w:rsid w:val="00264031"/>
    <w:rsid w:val="0027521E"/>
    <w:rsid w:val="00277679"/>
    <w:rsid w:val="00280353"/>
    <w:rsid w:val="002815C8"/>
    <w:rsid w:val="002878EA"/>
    <w:rsid w:val="00290359"/>
    <w:rsid w:val="002925A8"/>
    <w:rsid w:val="00293B6E"/>
    <w:rsid w:val="00297819"/>
    <w:rsid w:val="002A1037"/>
    <w:rsid w:val="002A4902"/>
    <w:rsid w:val="002A6571"/>
    <w:rsid w:val="002B287A"/>
    <w:rsid w:val="002B3A1B"/>
    <w:rsid w:val="002C0CC3"/>
    <w:rsid w:val="002C1D63"/>
    <w:rsid w:val="002C7863"/>
    <w:rsid w:val="002D06B9"/>
    <w:rsid w:val="002D68DE"/>
    <w:rsid w:val="002D7991"/>
    <w:rsid w:val="002D7EBC"/>
    <w:rsid w:val="002E1EFE"/>
    <w:rsid w:val="002F0BEB"/>
    <w:rsid w:val="00300CA8"/>
    <w:rsid w:val="003027D7"/>
    <w:rsid w:val="00303423"/>
    <w:rsid w:val="00305D95"/>
    <w:rsid w:val="00306DA8"/>
    <w:rsid w:val="003078A0"/>
    <w:rsid w:val="00310E17"/>
    <w:rsid w:val="003113D4"/>
    <w:rsid w:val="00311594"/>
    <w:rsid w:val="0031502A"/>
    <w:rsid w:val="00323357"/>
    <w:rsid w:val="003243F0"/>
    <w:rsid w:val="00327213"/>
    <w:rsid w:val="0033313D"/>
    <w:rsid w:val="003458D7"/>
    <w:rsid w:val="00345D8D"/>
    <w:rsid w:val="00351AB0"/>
    <w:rsid w:val="00353168"/>
    <w:rsid w:val="00353C03"/>
    <w:rsid w:val="00353EC3"/>
    <w:rsid w:val="00361390"/>
    <w:rsid w:val="0036352F"/>
    <w:rsid w:val="003649AF"/>
    <w:rsid w:val="00365116"/>
    <w:rsid w:val="00371949"/>
    <w:rsid w:val="00375975"/>
    <w:rsid w:val="0037638F"/>
    <w:rsid w:val="00381C4A"/>
    <w:rsid w:val="00390F4C"/>
    <w:rsid w:val="003A243E"/>
    <w:rsid w:val="003B1B61"/>
    <w:rsid w:val="003B4712"/>
    <w:rsid w:val="003C207F"/>
    <w:rsid w:val="003C277F"/>
    <w:rsid w:val="003D06DB"/>
    <w:rsid w:val="003D4AEF"/>
    <w:rsid w:val="003E4113"/>
    <w:rsid w:val="003E4FDA"/>
    <w:rsid w:val="003E5394"/>
    <w:rsid w:val="003E675E"/>
    <w:rsid w:val="003F1D71"/>
    <w:rsid w:val="003F341A"/>
    <w:rsid w:val="003F37A4"/>
    <w:rsid w:val="003F3DE7"/>
    <w:rsid w:val="003F4F91"/>
    <w:rsid w:val="003F5577"/>
    <w:rsid w:val="003F57FA"/>
    <w:rsid w:val="003F7CB0"/>
    <w:rsid w:val="003F7E54"/>
    <w:rsid w:val="00400968"/>
    <w:rsid w:val="00406295"/>
    <w:rsid w:val="00410B1E"/>
    <w:rsid w:val="004151CD"/>
    <w:rsid w:val="00415A37"/>
    <w:rsid w:val="00426CB3"/>
    <w:rsid w:val="00436B73"/>
    <w:rsid w:val="004374DA"/>
    <w:rsid w:val="00440EDB"/>
    <w:rsid w:val="00442A4D"/>
    <w:rsid w:val="00453832"/>
    <w:rsid w:val="00455ED6"/>
    <w:rsid w:val="004712B7"/>
    <w:rsid w:val="0048154C"/>
    <w:rsid w:val="00481EE9"/>
    <w:rsid w:val="00490D0E"/>
    <w:rsid w:val="00491E5A"/>
    <w:rsid w:val="00492DD3"/>
    <w:rsid w:val="004951D7"/>
    <w:rsid w:val="00495B30"/>
    <w:rsid w:val="004A43F0"/>
    <w:rsid w:val="004A69FE"/>
    <w:rsid w:val="004B3DFE"/>
    <w:rsid w:val="004C0EDE"/>
    <w:rsid w:val="004C6E57"/>
    <w:rsid w:val="004D47EE"/>
    <w:rsid w:val="004D7FAC"/>
    <w:rsid w:val="004E36C2"/>
    <w:rsid w:val="004E453A"/>
    <w:rsid w:val="004E4B14"/>
    <w:rsid w:val="004F27FB"/>
    <w:rsid w:val="00501176"/>
    <w:rsid w:val="00501E8E"/>
    <w:rsid w:val="0051081D"/>
    <w:rsid w:val="00510891"/>
    <w:rsid w:val="0051141F"/>
    <w:rsid w:val="00524AB7"/>
    <w:rsid w:val="0052535A"/>
    <w:rsid w:val="005307ED"/>
    <w:rsid w:val="0053111A"/>
    <w:rsid w:val="00537D96"/>
    <w:rsid w:val="00544653"/>
    <w:rsid w:val="00545874"/>
    <w:rsid w:val="00551F52"/>
    <w:rsid w:val="00555D36"/>
    <w:rsid w:val="00557A2C"/>
    <w:rsid w:val="00557F71"/>
    <w:rsid w:val="005620B8"/>
    <w:rsid w:val="00562C62"/>
    <w:rsid w:val="00562FB7"/>
    <w:rsid w:val="005633CE"/>
    <w:rsid w:val="00571ADE"/>
    <w:rsid w:val="00572CCF"/>
    <w:rsid w:val="005732C7"/>
    <w:rsid w:val="005737B7"/>
    <w:rsid w:val="00575012"/>
    <w:rsid w:val="005774B1"/>
    <w:rsid w:val="00582A16"/>
    <w:rsid w:val="005853E9"/>
    <w:rsid w:val="00585AD7"/>
    <w:rsid w:val="00586153"/>
    <w:rsid w:val="0059304A"/>
    <w:rsid w:val="005951EF"/>
    <w:rsid w:val="005B02D0"/>
    <w:rsid w:val="005B0AC7"/>
    <w:rsid w:val="005B317C"/>
    <w:rsid w:val="005B5B9E"/>
    <w:rsid w:val="005B62C9"/>
    <w:rsid w:val="005B698D"/>
    <w:rsid w:val="005B6A13"/>
    <w:rsid w:val="005C3DA0"/>
    <w:rsid w:val="005D1A12"/>
    <w:rsid w:val="005D406B"/>
    <w:rsid w:val="005E0008"/>
    <w:rsid w:val="005E373A"/>
    <w:rsid w:val="005E6A0A"/>
    <w:rsid w:val="005E7748"/>
    <w:rsid w:val="005E7C85"/>
    <w:rsid w:val="005F06FA"/>
    <w:rsid w:val="005F1571"/>
    <w:rsid w:val="005F26A4"/>
    <w:rsid w:val="005F271F"/>
    <w:rsid w:val="005F3727"/>
    <w:rsid w:val="005F401F"/>
    <w:rsid w:val="0060360E"/>
    <w:rsid w:val="00605B14"/>
    <w:rsid w:val="00611202"/>
    <w:rsid w:val="00611E61"/>
    <w:rsid w:val="006139E7"/>
    <w:rsid w:val="00620197"/>
    <w:rsid w:val="00620652"/>
    <w:rsid w:val="006237BE"/>
    <w:rsid w:val="00634FF1"/>
    <w:rsid w:val="00636F27"/>
    <w:rsid w:val="00640733"/>
    <w:rsid w:val="00642B2A"/>
    <w:rsid w:val="0064334B"/>
    <w:rsid w:val="00643D51"/>
    <w:rsid w:val="006538FB"/>
    <w:rsid w:val="006706FD"/>
    <w:rsid w:val="006772FA"/>
    <w:rsid w:val="00681FDD"/>
    <w:rsid w:val="006873DB"/>
    <w:rsid w:val="006878E9"/>
    <w:rsid w:val="006A6A2F"/>
    <w:rsid w:val="006C2706"/>
    <w:rsid w:val="006C2918"/>
    <w:rsid w:val="006C4154"/>
    <w:rsid w:val="006C511C"/>
    <w:rsid w:val="006C687D"/>
    <w:rsid w:val="006C782C"/>
    <w:rsid w:val="006D095D"/>
    <w:rsid w:val="006D2C2D"/>
    <w:rsid w:val="006D3A11"/>
    <w:rsid w:val="006E1E8B"/>
    <w:rsid w:val="006E330A"/>
    <w:rsid w:val="006F3B7B"/>
    <w:rsid w:val="006F5B28"/>
    <w:rsid w:val="006F5E53"/>
    <w:rsid w:val="006F7061"/>
    <w:rsid w:val="007011DF"/>
    <w:rsid w:val="00703AC6"/>
    <w:rsid w:val="00710AA5"/>
    <w:rsid w:val="00711E56"/>
    <w:rsid w:val="007132C5"/>
    <w:rsid w:val="00715B3F"/>
    <w:rsid w:val="0071642D"/>
    <w:rsid w:val="00717C94"/>
    <w:rsid w:val="00721306"/>
    <w:rsid w:val="007234E0"/>
    <w:rsid w:val="00725D8A"/>
    <w:rsid w:val="00727C0A"/>
    <w:rsid w:val="00730287"/>
    <w:rsid w:val="007369E1"/>
    <w:rsid w:val="0074203F"/>
    <w:rsid w:val="007435CD"/>
    <w:rsid w:val="007437CA"/>
    <w:rsid w:val="00746CF7"/>
    <w:rsid w:val="00754B69"/>
    <w:rsid w:val="007554BB"/>
    <w:rsid w:val="00755FDD"/>
    <w:rsid w:val="0075752D"/>
    <w:rsid w:val="00760039"/>
    <w:rsid w:val="00763273"/>
    <w:rsid w:val="0076501A"/>
    <w:rsid w:val="00770F4F"/>
    <w:rsid w:val="007803AD"/>
    <w:rsid w:val="007839AE"/>
    <w:rsid w:val="00785146"/>
    <w:rsid w:val="007867ED"/>
    <w:rsid w:val="00791CD0"/>
    <w:rsid w:val="007A059E"/>
    <w:rsid w:val="007A41C0"/>
    <w:rsid w:val="007A5A82"/>
    <w:rsid w:val="007A5DE1"/>
    <w:rsid w:val="007A7B4C"/>
    <w:rsid w:val="007B0025"/>
    <w:rsid w:val="007B0FEB"/>
    <w:rsid w:val="007B4412"/>
    <w:rsid w:val="007C7E7D"/>
    <w:rsid w:val="007D270D"/>
    <w:rsid w:val="007D2C32"/>
    <w:rsid w:val="007D423E"/>
    <w:rsid w:val="007D4F3E"/>
    <w:rsid w:val="007D72DA"/>
    <w:rsid w:val="007D7B8D"/>
    <w:rsid w:val="007E1C48"/>
    <w:rsid w:val="007E62AE"/>
    <w:rsid w:val="007E73EB"/>
    <w:rsid w:val="007F1338"/>
    <w:rsid w:val="007F1A26"/>
    <w:rsid w:val="007F2546"/>
    <w:rsid w:val="007F4BD9"/>
    <w:rsid w:val="007F4C10"/>
    <w:rsid w:val="007F5C59"/>
    <w:rsid w:val="00800E12"/>
    <w:rsid w:val="00801053"/>
    <w:rsid w:val="0080610F"/>
    <w:rsid w:val="00810968"/>
    <w:rsid w:val="00811918"/>
    <w:rsid w:val="008153D5"/>
    <w:rsid w:val="00823CA9"/>
    <w:rsid w:val="00824562"/>
    <w:rsid w:val="00825F4C"/>
    <w:rsid w:val="00831869"/>
    <w:rsid w:val="00833A4F"/>
    <w:rsid w:val="00834FF0"/>
    <w:rsid w:val="0083650B"/>
    <w:rsid w:val="008403A0"/>
    <w:rsid w:val="0084652E"/>
    <w:rsid w:val="00846FC6"/>
    <w:rsid w:val="00847A0B"/>
    <w:rsid w:val="00860344"/>
    <w:rsid w:val="00860346"/>
    <w:rsid w:val="008627C7"/>
    <w:rsid w:val="008635D7"/>
    <w:rsid w:val="00870113"/>
    <w:rsid w:val="00873F09"/>
    <w:rsid w:val="008775E2"/>
    <w:rsid w:val="00881F75"/>
    <w:rsid w:val="008875CA"/>
    <w:rsid w:val="0089621F"/>
    <w:rsid w:val="008A7248"/>
    <w:rsid w:val="008B21EB"/>
    <w:rsid w:val="008B5DBC"/>
    <w:rsid w:val="008C0BE7"/>
    <w:rsid w:val="008C49D1"/>
    <w:rsid w:val="008C7368"/>
    <w:rsid w:val="008D094B"/>
    <w:rsid w:val="008D11A7"/>
    <w:rsid w:val="008D17DD"/>
    <w:rsid w:val="008D4186"/>
    <w:rsid w:val="008D5F08"/>
    <w:rsid w:val="008E111B"/>
    <w:rsid w:val="008E38CF"/>
    <w:rsid w:val="008E5DAA"/>
    <w:rsid w:val="008E5F1D"/>
    <w:rsid w:val="008E6FAC"/>
    <w:rsid w:val="008F2ED3"/>
    <w:rsid w:val="008F3C13"/>
    <w:rsid w:val="008F6AEC"/>
    <w:rsid w:val="00902581"/>
    <w:rsid w:val="00912013"/>
    <w:rsid w:val="00915D65"/>
    <w:rsid w:val="00925E61"/>
    <w:rsid w:val="0092649F"/>
    <w:rsid w:val="0093090F"/>
    <w:rsid w:val="00946EF5"/>
    <w:rsid w:val="0095685D"/>
    <w:rsid w:val="0095718B"/>
    <w:rsid w:val="009604BB"/>
    <w:rsid w:val="009618B7"/>
    <w:rsid w:val="00962CDE"/>
    <w:rsid w:val="00986B7F"/>
    <w:rsid w:val="0099177F"/>
    <w:rsid w:val="00992532"/>
    <w:rsid w:val="00995789"/>
    <w:rsid w:val="009A7391"/>
    <w:rsid w:val="009B2EF0"/>
    <w:rsid w:val="009B3732"/>
    <w:rsid w:val="009B4C25"/>
    <w:rsid w:val="009B628C"/>
    <w:rsid w:val="009C2163"/>
    <w:rsid w:val="009C257D"/>
    <w:rsid w:val="009C3957"/>
    <w:rsid w:val="009C5FCD"/>
    <w:rsid w:val="009D092E"/>
    <w:rsid w:val="009D18B6"/>
    <w:rsid w:val="009D2D9F"/>
    <w:rsid w:val="009D33C2"/>
    <w:rsid w:val="009D3518"/>
    <w:rsid w:val="009E0F69"/>
    <w:rsid w:val="009F0011"/>
    <w:rsid w:val="009F206D"/>
    <w:rsid w:val="009F3B77"/>
    <w:rsid w:val="009F66DE"/>
    <w:rsid w:val="009F6CAB"/>
    <w:rsid w:val="009F7A2C"/>
    <w:rsid w:val="00A01710"/>
    <w:rsid w:val="00A047F0"/>
    <w:rsid w:val="00A136B8"/>
    <w:rsid w:val="00A14ED7"/>
    <w:rsid w:val="00A161FC"/>
    <w:rsid w:val="00A2430D"/>
    <w:rsid w:val="00A30C68"/>
    <w:rsid w:val="00A4094F"/>
    <w:rsid w:val="00A500A4"/>
    <w:rsid w:val="00A61746"/>
    <w:rsid w:val="00A63300"/>
    <w:rsid w:val="00A701AE"/>
    <w:rsid w:val="00A7512D"/>
    <w:rsid w:val="00A75C48"/>
    <w:rsid w:val="00A75D88"/>
    <w:rsid w:val="00A765E9"/>
    <w:rsid w:val="00A76D9E"/>
    <w:rsid w:val="00A865ED"/>
    <w:rsid w:val="00A86C18"/>
    <w:rsid w:val="00A93FD2"/>
    <w:rsid w:val="00A976F0"/>
    <w:rsid w:val="00AA1A80"/>
    <w:rsid w:val="00AA2AC3"/>
    <w:rsid w:val="00AB4712"/>
    <w:rsid w:val="00AB48E9"/>
    <w:rsid w:val="00AC005D"/>
    <w:rsid w:val="00AC2EB1"/>
    <w:rsid w:val="00AC6F95"/>
    <w:rsid w:val="00AD4C30"/>
    <w:rsid w:val="00AD6EAD"/>
    <w:rsid w:val="00AE18CF"/>
    <w:rsid w:val="00AE1AFA"/>
    <w:rsid w:val="00AE67A6"/>
    <w:rsid w:val="00AF7468"/>
    <w:rsid w:val="00B015CE"/>
    <w:rsid w:val="00B01FBC"/>
    <w:rsid w:val="00B03658"/>
    <w:rsid w:val="00B04427"/>
    <w:rsid w:val="00B0779B"/>
    <w:rsid w:val="00B149B5"/>
    <w:rsid w:val="00B151BE"/>
    <w:rsid w:val="00B209E9"/>
    <w:rsid w:val="00B236CB"/>
    <w:rsid w:val="00B30D51"/>
    <w:rsid w:val="00B33451"/>
    <w:rsid w:val="00B33F63"/>
    <w:rsid w:val="00B35632"/>
    <w:rsid w:val="00B43698"/>
    <w:rsid w:val="00B4481B"/>
    <w:rsid w:val="00B4710C"/>
    <w:rsid w:val="00B47D50"/>
    <w:rsid w:val="00B7018C"/>
    <w:rsid w:val="00B7019E"/>
    <w:rsid w:val="00B7185F"/>
    <w:rsid w:val="00B72BD6"/>
    <w:rsid w:val="00B869C6"/>
    <w:rsid w:val="00B87CB4"/>
    <w:rsid w:val="00B91989"/>
    <w:rsid w:val="00B94A57"/>
    <w:rsid w:val="00B97895"/>
    <w:rsid w:val="00BA115A"/>
    <w:rsid w:val="00BA1466"/>
    <w:rsid w:val="00BA15B5"/>
    <w:rsid w:val="00BA359E"/>
    <w:rsid w:val="00BA6CF4"/>
    <w:rsid w:val="00BB03C1"/>
    <w:rsid w:val="00BB2053"/>
    <w:rsid w:val="00BB469B"/>
    <w:rsid w:val="00BB7A38"/>
    <w:rsid w:val="00BC04A3"/>
    <w:rsid w:val="00BC3D86"/>
    <w:rsid w:val="00BC7870"/>
    <w:rsid w:val="00BD0727"/>
    <w:rsid w:val="00BD11BC"/>
    <w:rsid w:val="00BD305E"/>
    <w:rsid w:val="00BE04B2"/>
    <w:rsid w:val="00BE12E8"/>
    <w:rsid w:val="00BE1EF1"/>
    <w:rsid w:val="00BE5444"/>
    <w:rsid w:val="00BF1C8F"/>
    <w:rsid w:val="00BF7E50"/>
    <w:rsid w:val="00C1098B"/>
    <w:rsid w:val="00C10C07"/>
    <w:rsid w:val="00C10F61"/>
    <w:rsid w:val="00C15054"/>
    <w:rsid w:val="00C163BC"/>
    <w:rsid w:val="00C23258"/>
    <w:rsid w:val="00C27434"/>
    <w:rsid w:val="00C32ADD"/>
    <w:rsid w:val="00C34505"/>
    <w:rsid w:val="00C35B3B"/>
    <w:rsid w:val="00C36A51"/>
    <w:rsid w:val="00C459CE"/>
    <w:rsid w:val="00C479F8"/>
    <w:rsid w:val="00C51CEE"/>
    <w:rsid w:val="00C53AA9"/>
    <w:rsid w:val="00C56D21"/>
    <w:rsid w:val="00C63818"/>
    <w:rsid w:val="00C643DA"/>
    <w:rsid w:val="00C74982"/>
    <w:rsid w:val="00C82348"/>
    <w:rsid w:val="00C92D3F"/>
    <w:rsid w:val="00C950B9"/>
    <w:rsid w:val="00C95481"/>
    <w:rsid w:val="00CA1559"/>
    <w:rsid w:val="00CA1D32"/>
    <w:rsid w:val="00CC0E93"/>
    <w:rsid w:val="00CC44C8"/>
    <w:rsid w:val="00CD1229"/>
    <w:rsid w:val="00CD153F"/>
    <w:rsid w:val="00CD2230"/>
    <w:rsid w:val="00CD50E0"/>
    <w:rsid w:val="00CD5C95"/>
    <w:rsid w:val="00CE0FFF"/>
    <w:rsid w:val="00CE546B"/>
    <w:rsid w:val="00CF3F57"/>
    <w:rsid w:val="00CF5863"/>
    <w:rsid w:val="00CF7DC8"/>
    <w:rsid w:val="00D04B4C"/>
    <w:rsid w:val="00D07E51"/>
    <w:rsid w:val="00D12F04"/>
    <w:rsid w:val="00D156F3"/>
    <w:rsid w:val="00D17B51"/>
    <w:rsid w:val="00D21F75"/>
    <w:rsid w:val="00D22E33"/>
    <w:rsid w:val="00D324D9"/>
    <w:rsid w:val="00D333CD"/>
    <w:rsid w:val="00D36298"/>
    <w:rsid w:val="00D41788"/>
    <w:rsid w:val="00D44196"/>
    <w:rsid w:val="00D449F2"/>
    <w:rsid w:val="00D44E67"/>
    <w:rsid w:val="00D45ED1"/>
    <w:rsid w:val="00D512BD"/>
    <w:rsid w:val="00D532CD"/>
    <w:rsid w:val="00D55A25"/>
    <w:rsid w:val="00D56E82"/>
    <w:rsid w:val="00D6619A"/>
    <w:rsid w:val="00D7490B"/>
    <w:rsid w:val="00D76AA8"/>
    <w:rsid w:val="00D8060D"/>
    <w:rsid w:val="00D81319"/>
    <w:rsid w:val="00D8247A"/>
    <w:rsid w:val="00D82B79"/>
    <w:rsid w:val="00D8471C"/>
    <w:rsid w:val="00D87F17"/>
    <w:rsid w:val="00D94396"/>
    <w:rsid w:val="00D97FEA"/>
    <w:rsid w:val="00DA1B3C"/>
    <w:rsid w:val="00DA2BF3"/>
    <w:rsid w:val="00DA57C1"/>
    <w:rsid w:val="00DB1D64"/>
    <w:rsid w:val="00DB6ED1"/>
    <w:rsid w:val="00DC1928"/>
    <w:rsid w:val="00DD1742"/>
    <w:rsid w:val="00DD2AD3"/>
    <w:rsid w:val="00DD5026"/>
    <w:rsid w:val="00DE15E5"/>
    <w:rsid w:val="00DF1EA0"/>
    <w:rsid w:val="00DF245C"/>
    <w:rsid w:val="00DF5062"/>
    <w:rsid w:val="00DF65CB"/>
    <w:rsid w:val="00E023CC"/>
    <w:rsid w:val="00E02FC1"/>
    <w:rsid w:val="00E0462B"/>
    <w:rsid w:val="00E0581E"/>
    <w:rsid w:val="00E07247"/>
    <w:rsid w:val="00E10251"/>
    <w:rsid w:val="00E1130A"/>
    <w:rsid w:val="00E14E80"/>
    <w:rsid w:val="00E17608"/>
    <w:rsid w:val="00E22081"/>
    <w:rsid w:val="00E26107"/>
    <w:rsid w:val="00E34A5B"/>
    <w:rsid w:val="00E36D46"/>
    <w:rsid w:val="00E4264C"/>
    <w:rsid w:val="00E458B0"/>
    <w:rsid w:val="00E501AE"/>
    <w:rsid w:val="00E506CD"/>
    <w:rsid w:val="00E512A8"/>
    <w:rsid w:val="00E538A0"/>
    <w:rsid w:val="00E57E43"/>
    <w:rsid w:val="00E65CE7"/>
    <w:rsid w:val="00E6628A"/>
    <w:rsid w:val="00E71DB9"/>
    <w:rsid w:val="00E72D7F"/>
    <w:rsid w:val="00E72F6F"/>
    <w:rsid w:val="00E73399"/>
    <w:rsid w:val="00E744D3"/>
    <w:rsid w:val="00E74CB1"/>
    <w:rsid w:val="00E75230"/>
    <w:rsid w:val="00E7573D"/>
    <w:rsid w:val="00E81B0C"/>
    <w:rsid w:val="00E821CF"/>
    <w:rsid w:val="00E822B6"/>
    <w:rsid w:val="00E83E2F"/>
    <w:rsid w:val="00E85911"/>
    <w:rsid w:val="00E85E97"/>
    <w:rsid w:val="00E8749A"/>
    <w:rsid w:val="00E90A5E"/>
    <w:rsid w:val="00E93031"/>
    <w:rsid w:val="00E931F1"/>
    <w:rsid w:val="00E9436C"/>
    <w:rsid w:val="00E972E0"/>
    <w:rsid w:val="00EA4358"/>
    <w:rsid w:val="00EA4482"/>
    <w:rsid w:val="00EA5BB2"/>
    <w:rsid w:val="00EA67C5"/>
    <w:rsid w:val="00EA710F"/>
    <w:rsid w:val="00EA7524"/>
    <w:rsid w:val="00EB42C3"/>
    <w:rsid w:val="00EB5304"/>
    <w:rsid w:val="00ED27A4"/>
    <w:rsid w:val="00ED5154"/>
    <w:rsid w:val="00EE2CE9"/>
    <w:rsid w:val="00EE39D9"/>
    <w:rsid w:val="00EF2087"/>
    <w:rsid w:val="00EF4FBA"/>
    <w:rsid w:val="00F02423"/>
    <w:rsid w:val="00F03F5B"/>
    <w:rsid w:val="00F072C1"/>
    <w:rsid w:val="00F07693"/>
    <w:rsid w:val="00F10369"/>
    <w:rsid w:val="00F13265"/>
    <w:rsid w:val="00F14B96"/>
    <w:rsid w:val="00F1681C"/>
    <w:rsid w:val="00F17DEA"/>
    <w:rsid w:val="00F223B3"/>
    <w:rsid w:val="00F33F13"/>
    <w:rsid w:val="00F35137"/>
    <w:rsid w:val="00F43286"/>
    <w:rsid w:val="00F438F3"/>
    <w:rsid w:val="00F57DCD"/>
    <w:rsid w:val="00F63AEB"/>
    <w:rsid w:val="00F65DFE"/>
    <w:rsid w:val="00F72305"/>
    <w:rsid w:val="00F7623C"/>
    <w:rsid w:val="00F77F3E"/>
    <w:rsid w:val="00F8648C"/>
    <w:rsid w:val="00F908A8"/>
    <w:rsid w:val="00F91FAD"/>
    <w:rsid w:val="00F93AA6"/>
    <w:rsid w:val="00F94194"/>
    <w:rsid w:val="00F959C8"/>
    <w:rsid w:val="00F9750C"/>
    <w:rsid w:val="00F9789E"/>
    <w:rsid w:val="00FA67D4"/>
    <w:rsid w:val="00FB00E1"/>
    <w:rsid w:val="00FB12A5"/>
    <w:rsid w:val="00FB1587"/>
    <w:rsid w:val="00FB322D"/>
    <w:rsid w:val="00FB42CB"/>
    <w:rsid w:val="00FB43C6"/>
    <w:rsid w:val="00FB5401"/>
    <w:rsid w:val="00FC098F"/>
    <w:rsid w:val="00FC1111"/>
    <w:rsid w:val="00FC194B"/>
    <w:rsid w:val="00FC3BB8"/>
    <w:rsid w:val="00FC54E6"/>
    <w:rsid w:val="00FD6CA8"/>
    <w:rsid w:val="00FE1B41"/>
    <w:rsid w:val="00FF21F2"/>
    <w:rsid w:val="00FF339E"/>
    <w:rsid w:val="00FF40F9"/>
    <w:rsid w:val="00FF41FE"/>
    <w:rsid w:val="00FF47AD"/>
    <w:rsid w:val="00FF6875"/>
    <w:rsid w:val="00FF698C"/>
    <w:rsid w:val="05506228"/>
    <w:rsid w:val="109F6DD2"/>
    <w:rsid w:val="1BC72B84"/>
    <w:rsid w:val="1C497D93"/>
    <w:rsid w:val="1E254DA8"/>
    <w:rsid w:val="228F25C9"/>
    <w:rsid w:val="2CE81574"/>
    <w:rsid w:val="32D2372D"/>
    <w:rsid w:val="36732107"/>
    <w:rsid w:val="45605CF4"/>
    <w:rsid w:val="4BDB773A"/>
    <w:rsid w:val="4FAF6015"/>
    <w:rsid w:val="51AE6039"/>
    <w:rsid w:val="53C306EC"/>
    <w:rsid w:val="643B38FE"/>
    <w:rsid w:val="64CF659A"/>
    <w:rsid w:val="6AE74CF1"/>
    <w:rsid w:val="6F3556F7"/>
    <w:rsid w:val="732D4F74"/>
    <w:rsid w:val="7DB33A33"/>
    <w:rsid w:val="7F697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29627"/>
  <w15:docId w15:val="{557EE64F-3E3D-4E6A-9C06-4A6FE448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Plain Text"/>
    <w:basedOn w:val="a"/>
    <w:link w:val="a6"/>
    <w:qFormat/>
    <w:rPr>
      <w:rFonts w:ascii="宋体" w:hAnsi="Courier New" w:cstheme="minorBidi"/>
      <w:szCs w:val="22"/>
    </w:rPr>
  </w:style>
  <w:style w:type="paragraph" w:styleId="a7">
    <w:name w:val="Balloon Text"/>
    <w:basedOn w:val="a"/>
    <w:link w:val="a8"/>
    <w:uiPriority w:val="99"/>
    <w:semiHidden/>
    <w:unhideWhenUsed/>
    <w:qFormat/>
    <w:rPr>
      <w:sz w:val="18"/>
      <w:szCs w:val="18"/>
    </w:rPr>
  </w:style>
  <w:style w:type="paragraph" w:styleId="a9">
    <w:name w:val="footer"/>
    <w:basedOn w:val="a"/>
    <w:link w:val="aa"/>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Title"/>
    <w:basedOn w:val="a"/>
    <w:link w:val="ae"/>
    <w:qFormat/>
    <w:pPr>
      <w:spacing w:before="240" w:after="60"/>
      <w:jc w:val="center"/>
      <w:outlineLvl w:val="0"/>
    </w:pPr>
    <w:rPr>
      <w:rFonts w:ascii="Arial" w:hAnsi="Arial" w:cs="Arial"/>
      <w:b/>
      <w:bCs/>
      <w:sz w:val="32"/>
      <w:szCs w:val="32"/>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Emphasis"/>
    <w:basedOn w:val="a0"/>
    <w:uiPriority w:val="20"/>
    <w:qFormat/>
    <w:rPr>
      <w:i/>
      <w:iCs/>
    </w:rPr>
  </w:style>
  <w:style w:type="character" w:styleId="af4">
    <w:name w:val="Hyperlink"/>
    <w:basedOn w:val="a0"/>
    <w:uiPriority w:val="99"/>
    <w:semiHidden/>
    <w:unhideWhenUsed/>
    <w:qFormat/>
    <w:rPr>
      <w:color w:val="0000FF"/>
      <w:u w:val="single"/>
    </w:rPr>
  </w:style>
  <w:style w:type="character" w:styleId="af5">
    <w:name w:val="annotation reference"/>
    <w:basedOn w:val="a0"/>
    <w:uiPriority w:val="99"/>
    <w:semiHidden/>
    <w:unhideWhenUsed/>
    <w:qFormat/>
    <w:rPr>
      <w:sz w:val="21"/>
      <w:szCs w:val="21"/>
    </w:rPr>
  </w:style>
  <w:style w:type="character" w:customStyle="1" w:styleId="a6">
    <w:name w:val="纯文本 字符"/>
    <w:link w:val="a5"/>
    <w:qFormat/>
    <w:rPr>
      <w:rFonts w:ascii="宋体" w:eastAsia="宋体" w:hAnsi="Courier New"/>
    </w:rPr>
  </w:style>
  <w:style w:type="character" w:customStyle="1" w:styleId="aa">
    <w:name w:val="页脚 字符"/>
    <w:link w:val="a9"/>
    <w:qFormat/>
    <w:rPr>
      <w:sz w:val="18"/>
    </w:rPr>
  </w:style>
  <w:style w:type="character" w:customStyle="1" w:styleId="ae">
    <w:name w:val="标题 字符"/>
    <w:link w:val="ad"/>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paragraph" w:styleId="af6">
    <w:name w:val="List Paragraph"/>
    <w:basedOn w:val="a"/>
    <w:uiPriority w:val="34"/>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f0">
    <w:name w:val="批注主题 字符"/>
    <w:basedOn w:val="a4"/>
    <w:link w:val="af"/>
    <w:uiPriority w:val="99"/>
    <w:semiHidden/>
    <w:qFormat/>
    <w:rPr>
      <w:rFonts w:ascii="Times New Roman" w:eastAsia="宋体" w:hAnsi="Times New Roman" w:cs="Times New Roman"/>
      <w:b/>
      <w:bCs/>
      <w:kern w:val="2"/>
      <w:sz w:val="21"/>
    </w:rPr>
  </w:style>
  <w:style w:type="paragraph" w:customStyle="1" w:styleId="1">
    <w:name w:val="修订1"/>
    <w:hidden/>
    <w:uiPriority w:val="99"/>
    <w:semiHidden/>
    <w:qFormat/>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874</Words>
  <Characters>4983</Characters>
  <Application>Microsoft Office Word</Application>
  <DocSecurity>0</DocSecurity>
  <Lines>41</Lines>
  <Paragraphs>11</Paragraphs>
  <ScaleCrop>false</ScaleCrop>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柯楠 何</cp:lastModifiedBy>
  <cp:revision>721</cp:revision>
  <dcterms:created xsi:type="dcterms:W3CDTF">2021-03-17T07:37:00Z</dcterms:created>
  <dcterms:modified xsi:type="dcterms:W3CDTF">2026-07-07T07:25:00Z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3B10AC2237454EF481B7E052D635B6C3_13</vt:lpwstr>
  </property>
  <property fmtid="{D5CDD505-2E9C-101B-9397-08002B2CF9AE}" pid="4" name="KSOTemplateDocerSaveRecord">
    <vt:lpwstr>eyJoZGlkIjoiNTUxOTBlNTMxYTQxYWZjZjQ2ZmZhZWY5ZWM0NTYzOGYiLCJ1c2VySWQiOiIxNzczNjQ5MDQ5In0=</vt:lpwstr>
  </property>
</Properties>
</file>