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after="0"/>
        <w:rPr>
          <w:rFonts w:hint="eastAsia" w:ascii="宋体" w:hAnsi="宋体"/>
          <w:sz w:val="36"/>
          <w:szCs w:val="36"/>
          <w:lang w:val="en-US" w:eastAsia="zh-CN"/>
        </w:rPr>
      </w:pPr>
      <w:bookmarkStart w:id="0" w:name="_Toc38367762"/>
      <w:r>
        <w:rPr>
          <w:rFonts w:hint="eastAsia" w:ascii="宋体" w:hAnsi="宋体"/>
          <w:sz w:val="36"/>
          <w:szCs w:val="36"/>
        </w:rPr>
        <w:t>【西安交通大学2026年教职工</w:t>
      </w:r>
      <w:r>
        <w:rPr>
          <w:rFonts w:hint="eastAsia" w:ascii="宋体" w:hAnsi="宋体"/>
          <w:sz w:val="36"/>
          <w:szCs w:val="36"/>
          <w:lang w:val="en-US" w:eastAsia="zh-CN"/>
        </w:rPr>
        <w:t>中秋</w:t>
      </w:r>
      <w:r>
        <w:rPr>
          <w:rFonts w:hint="eastAsia" w:ascii="宋体" w:hAnsi="宋体"/>
          <w:sz w:val="36"/>
          <w:szCs w:val="36"/>
        </w:rPr>
        <w:t>节</w:t>
      </w:r>
      <w:r>
        <w:rPr>
          <w:rFonts w:hint="eastAsia" w:ascii="宋体" w:hAnsi="宋体"/>
          <w:sz w:val="36"/>
          <w:szCs w:val="36"/>
          <w:lang w:val="en-US" w:eastAsia="zh-CN"/>
        </w:rPr>
        <w:t>福利</w:t>
      </w:r>
    </w:p>
    <w:p>
      <w:pPr>
        <w:pStyle w:val="6"/>
        <w:spacing w:before="0" w:after="0"/>
        <w:rPr>
          <w:rFonts w:ascii="宋体" w:hAnsi="宋体"/>
          <w:sz w:val="36"/>
        </w:rPr>
      </w:pPr>
      <w:r>
        <w:rPr>
          <w:rFonts w:hint="eastAsia" w:ascii="宋体" w:hAnsi="宋体"/>
          <w:sz w:val="36"/>
          <w:szCs w:val="36"/>
        </w:rPr>
        <w:t>标段</w:t>
      </w:r>
      <w:r>
        <w:rPr>
          <w:rFonts w:hint="eastAsia" w:ascii="宋体" w:hAnsi="宋体"/>
          <w:sz w:val="36"/>
          <w:szCs w:val="36"/>
          <w:lang w:val="en-US" w:eastAsia="zh-CN"/>
        </w:rPr>
        <w:t>二商超提货券</w:t>
      </w:r>
      <w:r>
        <w:rPr>
          <w:rFonts w:hint="eastAsia" w:ascii="宋体" w:hAnsi="宋体"/>
          <w:sz w:val="36"/>
          <w:szCs w:val="36"/>
        </w:rPr>
        <w:t>】</w:t>
      </w:r>
      <w:r>
        <w:rPr>
          <w:rFonts w:ascii="宋体" w:hAnsi="宋体"/>
          <w:sz w:val="36"/>
        </w:rPr>
        <w:t>采购需求</w:t>
      </w:r>
      <w:bookmarkEnd w:id="0"/>
    </w:p>
    <w:p>
      <w:pPr>
        <w:tabs>
          <w:tab w:val="left" w:pos="900"/>
        </w:tabs>
        <w:spacing w:before="156" w:beforeLines="50" w:line="360" w:lineRule="auto"/>
        <w:rPr>
          <w:rFonts w:ascii="宋体" w:hAnsi="宋体" w:cs="宋体"/>
          <w:b/>
          <w:szCs w:val="21"/>
        </w:rPr>
      </w:pPr>
      <w:bookmarkStart w:id="1" w:name="_Toc219271393"/>
      <w:bookmarkStart w:id="2" w:name="_Toc172360661"/>
      <w:bookmarkStart w:id="3" w:name="_Toc158978330"/>
      <w:r>
        <w:rPr>
          <w:rFonts w:hint="eastAsia" w:ascii="宋体" w:hAnsi="宋体" w:cs="宋体"/>
          <w:b/>
          <w:szCs w:val="21"/>
        </w:rPr>
        <w:t>一、采购标的需实现的功能或者目标，以及为落实政府采购政策需满足的要求：</w:t>
      </w:r>
    </w:p>
    <w:p>
      <w:pPr>
        <w:tabs>
          <w:tab w:val="left" w:pos="900"/>
        </w:tabs>
        <w:spacing w:before="156" w:beforeLines="50" w:line="360" w:lineRule="auto"/>
        <w:rPr>
          <w:rFonts w:ascii="宋体" w:hAnsi="宋体" w:cs="宋体"/>
          <w:b/>
          <w:szCs w:val="21"/>
        </w:rPr>
      </w:pPr>
      <w:r>
        <w:rPr>
          <w:rFonts w:hint="eastAsia" w:ascii="宋体" w:hAnsi="宋体" w:cs="宋体"/>
          <w:b/>
          <w:szCs w:val="21"/>
        </w:rPr>
        <w:t>（一）采购标的需实现的功能或者目标</w:t>
      </w:r>
    </w:p>
    <w:p>
      <w:pPr>
        <w:autoSpaceDE w:val="0"/>
        <w:autoSpaceDN w:val="0"/>
        <w:adjustRightInd w:val="0"/>
        <w:spacing w:before="50" w:line="360" w:lineRule="auto"/>
        <w:ind w:firstLine="420" w:firstLineChars="200"/>
        <w:rPr>
          <w:rFonts w:hint="eastAsia" w:ascii="宋体" w:hAnsi="宋体" w:cs="宋体"/>
        </w:rPr>
      </w:pPr>
      <w:r>
        <w:rPr>
          <w:rFonts w:hint="eastAsia" w:ascii="宋体" w:hAnsi="宋体" w:cs="宋体"/>
        </w:rPr>
        <w:t>学校工会为教职工购买2026年中秋节福利，共分5个标段，标段一月饼、标段二商超提货券、标段三米面油、标段四健康食品、标段五电饭煲，供应商按标段顺序最多兼中2个标段。</w:t>
      </w:r>
    </w:p>
    <w:p>
      <w:pPr>
        <w:autoSpaceDE w:val="0"/>
        <w:autoSpaceDN w:val="0"/>
        <w:adjustRightInd w:val="0"/>
        <w:spacing w:before="50" w:line="360" w:lineRule="auto"/>
        <w:ind w:firstLine="420" w:firstLineChars="200"/>
        <w:rPr>
          <w:rFonts w:hint="eastAsia" w:ascii="宋体" w:hAnsi="宋体" w:cs="宋体"/>
        </w:rPr>
      </w:pPr>
      <w:r>
        <w:rPr>
          <w:rFonts w:hint="eastAsia" w:ascii="宋体" w:hAnsi="宋体" w:cs="宋体"/>
        </w:rPr>
        <w:t>根据招标结果，教职工可选4个套餐，套餐一：月饼+米面油、套餐二：月饼+健康食品、套餐三：电饭煲、套餐四：商超提货券。套餐总数量不超过7200份，套餐总结算金额不超过288万元。</w:t>
      </w:r>
    </w:p>
    <w:p>
      <w:pPr>
        <w:autoSpaceDE w:val="0"/>
        <w:autoSpaceDN w:val="0"/>
        <w:adjustRightInd w:val="0"/>
        <w:spacing w:before="50" w:line="360" w:lineRule="auto"/>
        <w:ind w:firstLine="420" w:firstLineChars="200"/>
        <w:rPr>
          <w:rFonts w:hint="eastAsia" w:ascii="宋体" w:hAnsi="宋体" w:cs="宋体"/>
        </w:rPr>
      </w:pPr>
      <w:r>
        <w:rPr>
          <w:rFonts w:hint="eastAsia" w:ascii="宋体" w:hAnsi="宋体" w:cs="宋体"/>
        </w:rPr>
        <w:t>校内二级单位工会可按本项目优惠标准额外增购，供应商统一配送，双方自行结算。</w:t>
      </w:r>
    </w:p>
    <w:p>
      <w:pPr>
        <w:autoSpaceDE w:val="0"/>
        <w:autoSpaceDN w:val="0"/>
        <w:adjustRightInd w:val="0"/>
        <w:spacing w:before="50" w:line="360" w:lineRule="auto"/>
        <w:ind w:firstLine="420" w:firstLineChars="200"/>
        <w:rPr>
          <w:rFonts w:hint="default" w:ascii="宋体" w:hAnsi="宋体" w:eastAsia="宋体" w:cs="宋体"/>
          <w:szCs w:val="21"/>
          <w:lang w:val="en-US" w:eastAsia="zh-CN"/>
        </w:rPr>
      </w:pPr>
      <w:r>
        <w:rPr>
          <w:rFonts w:hint="eastAsia" w:ascii="宋体" w:hAnsi="宋体" w:cs="宋体"/>
        </w:rPr>
        <w:t>本项目为标段</w:t>
      </w:r>
      <w:r>
        <w:rPr>
          <w:rFonts w:hint="eastAsia" w:ascii="宋体" w:hAnsi="宋体" w:cs="宋体"/>
          <w:lang w:val="en-US" w:eastAsia="zh-CN"/>
        </w:rPr>
        <w:t>二商超提货券</w:t>
      </w:r>
      <w:r>
        <w:rPr>
          <w:rFonts w:hint="eastAsia" w:ascii="宋体" w:hAnsi="宋体" w:cs="宋体"/>
          <w:szCs w:val="21"/>
          <w:lang w:val="en-US" w:eastAsia="zh-CN"/>
        </w:rPr>
        <w:t>。</w:t>
      </w:r>
    </w:p>
    <w:p>
      <w:pPr>
        <w:tabs>
          <w:tab w:val="left" w:pos="900"/>
        </w:tabs>
        <w:spacing w:before="156" w:beforeLines="50" w:line="360" w:lineRule="auto"/>
        <w:rPr>
          <w:rFonts w:ascii="宋体" w:hAnsi="宋体" w:cs="宋体"/>
          <w:b/>
          <w:szCs w:val="21"/>
        </w:rPr>
      </w:pPr>
      <w:r>
        <w:rPr>
          <w:rFonts w:hint="eastAsia" w:ascii="宋体" w:hAnsi="宋体" w:cs="宋体"/>
          <w:b/>
          <w:szCs w:val="21"/>
        </w:rPr>
        <w:t>（二）为落实政府采购政策需满足的要求</w:t>
      </w:r>
    </w:p>
    <w:p>
      <w:pPr>
        <w:tabs>
          <w:tab w:val="left" w:pos="900"/>
        </w:tabs>
        <w:spacing w:before="156" w:beforeLines="50" w:line="360" w:lineRule="auto"/>
        <w:ind w:firstLine="420" w:firstLineChars="200"/>
        <w:rPr>
          <w:rFonts w:ascii="宋体" w:hAnsi="宋体" w:cs="宋体"/>
          <w:szCs w:val="21"/>
        </w:rPr>
      </w:pPr>
      <w:r>
        <w:rPr>
          <w:rFonts w:hint="eastAsia" w:ascii="宋体" w:hAnsi="宋体" w:cs="宋体"/>
          <w:szCs w:val="24"/>
        </w:rPr>
        <w:t>根据</w:t>
      </w:r>
      <w:r>
        <w:rPr>
          <w:rFonts w:hint="eastAsia" w:ascii="宋体" w:hAnsi="宋体" w:cs="宋体"/>
          <w:szCs w:val="21"/>
        </w:rPr>
        <w:t>《政府采购促进中小企业发展管理办法》</w:t>
      </w:r>
      <w:r>
        <w:rPr>
          <w:rFonts w:hint="eastAsia" w:ascii="宋体" w:hAnsi="宋体" w:cs="宋体"/>
        </w:rPr>
        <w:t>（财库【2020】46号）规定，本项目采购标的为中小型企业制造、承建或承接</w:t>
      </w:r>
      <w:r>
        <w:rPr>
          <w:rFonts w:hint="eastAsia" w:ascii="宋体" w:hAnsi="宋体" w:cs="宋体"/>
          <w:szCs w:val="24"/>
        </w:rPr>
        <w:t>的，</w:t>
      </w:r>
      <w:r>
        <w:rPr>
          <w:rFonts w:hint="eastAsia" w:ascii="宋体" w:hAnsi="宋体" w:cs="宋体"/>
        </w:rPr>
        <w:t>投标人应提供办法规定的</w:t>
      </w:r>
      <w:r>
        <w:rPr>
          <w:rFonts w:hint="eastAsia" w:ascii="宋体" w:hAnsi="宋体" w:cs="宋体"/>
          <w:szCs w:val="21"/>
        </w:rPr>
        <w:t>《中小企业声明函》，否则不得享受相关中小企业扶持政策</w:t>
      </w:r>
      <w:r>
        <w:rPr>
          <w:rFonts w:hint="eastAsia" w:ascii="宋体" w:hAnsi="宋体" w:cs="宋体"/>
          <w:szCs w:val="24"/>
        </w:rPr>
        <w:t>。投标人应对提交的中小企业声明函的真实性负责，提交的中小企业声明函不真实的，应承担相应的法律责任</w:t>
      </w:r>
      <w:r>
        <w:rPr>
          <w:rFonts w:hint="eastAsia" w:ascii="宋体" w:hAnsi="宋体" w:cs="宋体"/>
          <w:szCs w:val="21"/>
        </w:rPr>
        <w:t>。</w:t>
      </w:r>
    </w:p>
    <w:p>
      <w:pPr>
        <w:tabs>
          <w:tab w:val="left" w:pos="900"/>
        </w:tabs>
        <w:spacing w:line="360" w:lineRule="auto"/>
        <w:ind w:left="420"/>
        <w:rPr>
          <w:rFonts w:ascii="宋体" w:hAnsi="宋体" w:cs="宋体"/>
          <w:szCs w:val="24"/>
        </w:rPr>
      </w:pPr>
      <w:r>
        <w:rPr>
          <w:rFonts w:hint="eastAsia" w:ascii="宋体" w:hAnsi="宋体" w:cs="宋体"/>
          <w:szCs w:val="24"/>
        </w:rPr>
        <w:t>本项目采购标的对应的《中小企业划型标准规定》所属行业为：</w:t>
      </w:r>
      <w:r>
        <w:rPr>
          <w:rFonts w:hint="eastAsia" w:ascii="宋体" w:hAnsi="宋体" w:cs="宋体"/>
          <w:szCs w:val="24"/>
          <w:u w:val="single"/>
        </w:rPr>
        <w:t xml:space="preserve">  </w:t>
      </w:r>
      <w:r>
        <w:rPr>
          <w:rFonts w:hint="eastAsia" w:ascii="宋体" w:hAnsi="宋体" w:cs="宋体"/>
          <w:szCs w:val="24"/>
          <w:u w:val="single"/>
          <w:lang w:val="en-US" w:eastAsia="zh-CN"/>
        </w:rPr>
        <w:t>其他未列明行业</w:t>
      </w:r>
      <w:r>
        <w:rPr>
          <w:rFonts w:hint="eastAsia" w:ascii="宋体" w:hAnsi="宋体" w:cs="宋体"/>
          <w:szCs w:val="24"/>
          <w:u w:val="single"/>
        </w:rPr>
        <w:t xml:space="preserve">   </w:t>
      </w:r>
      <w:r>
        <w:rPr>
          <w:rFonts w:hint="eastAsia" w:ascii="宋体" w:hAnsi="宋体" w:cs="宋体"/>
          <w:szCs w:val="24"/>
        </w:rPr>
        <w:t>。</w:t>
      </w:r>
    </w:p>
    <w:p>
      <w:pPr>
        <w:tabs>
          <w:tab w:val="left" w:pos="900"/>
        </w:tabs>
        <w:spacing w:before="156" w:beforeLines="50" w:line="360" w:lineRule="auto"/>
        <w:rPr>
          <w:rFonts w:ascii="宋体" w:hAnsi="宋体" w:cs="宋体"/>
          <w:b/>
          <w:szCs w:val="21"/>
        </w:rPr>
      </w:pPr>
      <w:r>
        <w:rPr>
          <w:rFonts w:hint="eastAsia" w:ascii="宋体" w:hAnsi="宋体" w:cs="宋体"/>
          <w:b/>
          <w:szCs w:val="21"/>
        </w:rPr>
        <w:t>二、采购标的需执行的国家相关标准、行业标准、地方标准或者其他标准、规范：</w:t>
      </w:r>
    </w:p>
    <w:p>
      <w:pPr>
        <w:tabs>
          <w:tab w:val="left" w:pos="900"/>
        </w:tabs>
        <w:spacing w:before="156" w:beforeLines="50" w:line="360" w:lineRule="auto"/>
        <w:ind w:firstLine="420" w:firstLineChars="200"/>
        <w:rPr>
          <w:rFonts w:ascii="宋体" w:hAnsi="宋体" w:cs="宋体"/>
          <w:szCs w:val="21"/>
        </w:rPr>
      </w:pPr>
      <w:r>
        <w:rPr>
          <w:rFonts w:hint="eastAsia" w:ascii="宋体" w:hAnsi="宋体" w:cs="宋体"/>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w:t>
      </w:r>
    </w:p>
    <w:p>
      <w:pPr>
        <w:tabs>
          <w:tab w:val="left" w:pos="900"/>
        </w:tabs>
        <w:spacing w:before="156" w:beforeLines="50" w:line="360" w:lineRule="auto"/>
        <w:rPr>
          <w:rFonts w:ascii="宋体" w:hAnsi="宋体" w:cs="宋体"/>
          <w:b/>
          <w:szCs w:val="21"/>
        </w:rPr>
      </w:pPr>
      <w:r>
        <w:rPr>
          <w:rFonts w:hint="eastAsia" w:ascii="宋体" w:hAnsi="宋体" w:cs="宋体"/>
          <w:b/>
          <w:szCs w:val="21"/>
        </w:rPr>
        <w:t>三、采购标的概况</w:t>
      </w:r>
    </w:p>
    <w:p>
      <w:pPr>
        <w:spacing w:before="156" w:beforeLines="50" w:line="360" w:lineRule="auto"/>
        <w:rPr>
          <w:rFonts w:ascii="宋体" w:hAnsi="宋体" w:cs="宋体"/>
          <w:szCs w:val="21"/>
        </w:rPr>
      </w:pPr>
      <w:r>
        <w:rPr>
          <w:rFonts w:hint="eastAsia" w:ascii="宋体" w:hAnsi="宋体" w:cs="宋体"/>
          <w:szCs w:val="21"/>
        </w:rPr>
        <w:t>（一）采购项目名称：</w:t>
      </w:r>
      <w:r>
        <w:rPr>
          <w:rFonts w:hint="eastAsia" w:ascii="宋体" w:hAnsi="宋体" w:cs="宋体"/>
          <w:szCs w:val="21"/>
          <w:u w:val="single"/>
        </w:rPr>
        <w:t xml:space="preserve">    西安交通大学2026年教职工</w:t>
      </w:r>
      <w:r>
        <w:rPr>
          <w:rFonts w:hint="eastAsia" w:ascii="宋体" w:hAnsi="宋体" w:cs="宋体"/>
          <w:szCs w:val="21"/>
          <w:u w:val="single"/>
          <w:lang w:val="en-US" w:eastAsia="zh-CN"/>
        </w:rPr>
        <w:t>中秋节福利</w:t>
      </w:r>
      <w:r>
        <w:rPr>
          <w:rFonts w:hint="eastAsia" w:ascii="宋体" w:hAnsi="宋体" w:cs="宋体"/>
          <w:szCs w:val="21"/>
          <w:u w:val="single"/>
        </w:rPr>
        <w:t>标段</w:t>
      </w:r>
      <w:r>
        <w:rPr>
          <w:rFonts w:hint="eastAsia" w:ascii="宋体" w:hAnsi="宋体" w:cs="宋体"/>
          <w:szCs w:val="21"/>
          <w:u w:val="single"/>
          <w:lang w:val="en-US" w:eastAsia="zh-CN"/>
        </w:rPr>
        <w:t>二商超提货券</w:t>
      </w:r>
      <w:r>
        <w:rPr>
          <w:rFonts w:hint="eastAsia" w:ascii="宋体" w:hAnsi="宋体" w:cs="宋体"/>
          <w:szCs w:val="21"/>
          <w:u w:val="single"/>
        </w:rPr>
        <w:t xml:space="preserve">   </w:t>
      </w:r>
    </w:p>
    <w:p>
      <w:pPr>
        <w:spacing w:before="156" w:beforeLines="50" w:line="360" w:lineRule="auto"/>
        <w:rPr>
          <w:rFonts w:ascii="宋体" w:hAnsi="宋体" w:cs="宋体"/>
          <w:szCs w:val="21"/>
          <w:u w:val="single"/>
        </w:rPr>
      </w:pPr>
      <w:r>
        <w:rPr>
          <w:rFonts w:hint="eastAsia" w:ascii="宋体" w:hAnsi="宋体" w:cs="宋体"/>
          <w:szCs w:val="21"/>
        </w:rPr>
        <w:t>（二）采购数量及计量单位：</w:t>
      </w:r>
      <w:r>
        <w:rPr>
          <w:rFonts w:hint="eastAsia" w:ascii="宋体" w:hAnsi="宋体" w:cs="宋体"/>
          <w:szCs w:val="21"/>
          <w:u w:val="single"/>
        </w:rPr>
        <w:t xml:space="preserve">    根据教职工选择按需供货   </w:t>
      </w:r>
    </w:p>
    <w:p>
      <w:pPr>
        <w:spacing w:before="156" w:beforeLines="50" w:line="360" w:lineRule="auto"/>
        <w:rPr>
          <w:rFonts w:ascii="宋体" w:hAnsi="宋体" w:cs="宋体"/>
          <w:szCs w:val="21"/>
          <w:u w:val="single"/>
        </w:rPr>
      </w:pPr>
      <w:r>
        <w:rPr>
          <w:rFonts w:hint="eastAsia" w:ascii="宋体" w:hAnsi="宋体" w:cs="宋体"/>
          <w:szCs w:val="21"/>
        </w:rPr>
        <w:t>（三）</w:t>
      </w:r>
      <w:r>
        <w:rPr>
          <w:rFonts w:hint="eastAsia" w:hAnsi="宋体"/>
          <w:szCs w:val="21"/>
        </w:rPr>
        <w:t>投标价格：</w:t>
      </w:r>
      <w:r>
        <w:rPr>
          <w:rFonts w:hint="eastAsia" w:hAnsi="宋体"/>
          <w:szCs w:val="21"/>
          <w:u w:val="single"/>
        </w:rPr>
        <w:t xml:space="preserve">    本标段投标价格固定为</w:t>
      </w:r>
      <w:r>
        <w:rPr>
          <w:rFonts w:hint="eastAsia" w:hAnsi="宋体"/>
          <w:szCs w:val="21"/>
          <w:u w:val="single"/>
          <w:lang w:val="en-US" w:eastAsia="zh-CN"/>
        </w:rPr>
        <w:t>400</w:t>
      </w:r>
      <w:r>
        <w:rPr>
          <w:rFonts w:hint="eastAsia" w:hAnsi="宋体"/>
          <w:szCs w:val="21"/>
          <w:u w:val="single"/>
        </w:rPr>
        <w:t xml:space="preserve">元/份   </w:t>
      </w:r>
    </w:p>
    <w:p>
      <w:pPr>
        <w:spacing w:before="156" w:beforeLines="50" w:line="360" w:lineRule="auto"/>
        <w:rPr>
          <w:rFonts w:ascii="宋体" w:hAnsi="宋体" w:cs="宋体"/>
          <w:szCs w:val="21"/>
        </w:rPr>
      </w:pPr>
      <w:r>
        <w:rPr>
          <w:rFonts w:hint="eastAsia" w:ascii="宋体" w:hAnsi="宋体" w:cs="宋体"/>
          <w:szCs w:val="21"/>
        </w:rPr>
        <w:t>（四）服务期限：</w:t>
      </w:r>
      <w:r>
        <w:rPr>
          <w:rFonts w:hint="eastAsia" w:ascii="宋体" w:hAnsi="宋体" w:cs="宋体"/>
          <w:color w:val="000000" w:themeColor="text1"/>
          <w:u w:val="single"/>
          <w14:textFill>
            <w14:solidFill>
              <w14:schemeClr w14:val="tx1"/>
            </w14:solidFill>
          </w14:textFill>
        </w:rPr>
        <w:t xml:space="preserve">    </w:t>
      </w:r>
      <w:r>
        <w:rPr>
          <w:rFonts w:hint="eastAsia" w:hAnsi="宋体"/>
          <w:szCs w:val="21"/>
          <w:u w:val="single"/>
        </w:rPr>
        <w:t>预计2026年9月</w:t>
      </w:r>
      <w:r>
        <w:rPr>
          <w:rFonts w:hint="eastAsia" w:hAnsi="宋体"/>
          <w:szCs w:val="21"/>
          <w:u w:val="single"/>
          <w:lang w:val="en-US" w:eastAsia="zh-CN"/>
        </w:rPr>
        <w:t>20</w:t>
      </w:r>
      <w:r>
        <w:rPr>
          <w:rFonts w:hint="eastAsia" w:hAnsi="宋体"/>
          <w:szCs w:val="21"/>
          <w:u w:val="single"/>
        </w:rPr>
        <w:t>日前</w:t>
      </w:r>
      <w:r>
        <w:rPr>
          <w:rFonts w:hint="eastAsia" w:hAnsi="宋体"/>
          <w:szCs w:val="21"/>
          <w:u w:val="single"/>
          <w:lang w:val="en-US" w:eastAsia="zh-CN"/>
        </w:rPr>
        <w:t>将实体</w:t>
      </w:r>
      <w:r>
        <w:rPr>
          <w:rFonts w:hint="eastAsia" w:hAnsi="宋体"/>
          <w:szCs w:val="21"/>
          <w:u w:val="single"/>
        </w:rPr>
        <w:t>提货券配送到位，</w:t>
      </w:r>
      <w:r>
        <w:rPr>
          <w:rFonts w:hint="eastAsia" w:hAnsi="宋体"/>
          <w:szCs w:val="21"/>
          <w:u w:val="single"/>
          <w:lang w:val="en-US" w:eastAsia="zh-CN"/>
        </w:rPr>
        <w:t>兑换</w:t>
      </w:r>
      <w:r>
        <w:rPr>
          <w:rFonts w:hint="eastAsia" w:hAnsi="宋体"/>
          <w:szCs w:val="21"/>
          <w:u w:val="single"/>
        </w:rPr>
        <w:t>时间2个月，以校工会通知时间为准</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u w:val="single"/>
        </w:rPr>
        <w:t xml:space="preserve"> </w:t>
      </w:r>
    </w:p>
    <w:p>
      <w:pPr>
        <w:tabs>
          <w:tab w:val="left" w:pos="900"/>
        </w:tabs>
        <w:spacing w:before="156" w:beforeLines="50" w:line="360" w:lineRule="auto"/>
        <w:rPr>
          <w:rFonts w:ascii="宋体" w:hAnsi="宋体" w:cs="宋体"/>
          <w:szCs w:val="21"/>
        </w:rPr>
      </w:pPr>
      <w:r>
        <w:rPr>
          <w:rFonts w:hint="eastAsia" w:ascii="宋体" w:hAnsi="宋体" w:cs="宋体"/>
          <w:szCs w:val="21"/>
        </w:rPr>
        <w:t>（五）服务地点：</w:t>
      </w:r>
      <w:r>
        <w:rPr>
          <w:rFonts w:hint="eastAsia" w:ascii="宋体" w:hAnsi="宋体" w:cs="宋体"/>
          <w:szCs w:val="21"/>
          <w:u w:val="single"/>
        </w:rPr>
        <w:t xml:space="preserve">   西安市内指定商超     </w:t>
      </w:r>
    </w:p>
    <w:p>
      <w:pPr>
        <w:tabs>
          <w:tab w:val="left" w:pos="900"/>
        </w:tabs>
        <w:spacing w:before="156" w:beforeLines="50" w:line="360" w:lineRule="auto"/>
        <w:rPr>
          <w:rFonts w:ascii="宋体" w:hAnsi="宋体" w:cs="宋体"/>
          <w:szCs w:val="21"/>
        </w:rPr>
      </w:pPr>
      <w:r>
        <w:rPr>
          <w:rFonts w:hint="eastAsia" w:ascii="宋体" w:hAnsi="宋体" w:cs="宋体"/>
          <w:szCs w:val="21"/>
        </w:rPr>
        <w:t>（六）付款进度安排：</w:t>
      </w:r>
      <w:r>
        <w:rPr>
          <w:rFonts w:hint="eastAsia" w:ascii="宋体" w:hAnsi="宋体" w:cs="宋体"/>
          <w:szCs w:val="21"/>
          <w:u w:val="single"/>
        </w:rPr>
        <w:t xml:space="preserve">    </w:t>
      </w:r>
      <w:r>
        <w:rPr>
          <w:rFonts w:hint="eastAsia" w:hAnsi="宋体"/>
          <w:szCs w:val="21"/>
          <w:u w:val="single"/>
        </w:rPr>
        <w:t>结算时以自提数量为准，验收合格后据实结算</w:t>
      </w:r>
      <w:r>
        <w:rPr>
          <w:rFonts w:hint="eastAsia" w:ascii="宋体" w:hAnsi="宋体" w:cs="宋体"/>
          <w:szCs w:val="21"/>
          <w:u w:val="single"/>
        </w:rPr>
        <w:t xml:space="preserve">    </w:t>
      </w:r>
    </w:p>
    <w:p>
      <w:pPr>
        <w:tabs>
          <w:tab w:val="left" w:pos="900"/>
        </w:tabs>
        <w:spacing w:before="156" w:beforeLines="50" w:line="360" w:lineRule="auto"/>
        <w:rPr>
          <w:rFonts w:ascii="宋体" w:hAnsi="宋体" w:cs="宋体"/>
          <w:bCs/>
          <w:szCs w:val="21"/>
        </w:rPr>
      </w:pPr>
      <w:r>
        <w:rPr>
          <w:rFonts w:hint="eastAsia" w:ascii="宋体" w:hAnsi="宋体" w:cs="宋体"/>
          <w:b/>
          <w:szCs w:val="21"/>
        </w:rPr>
        <w:t>四、方案要求</w:t>
      </w:r>
    </w:p>
    <w:p>
      <w:pPr>
        <w:tabs>
          <w:tab w:val="left" w:pos="900"/>
        </w:tabs>
        <w:spacing w:before="156" w:beforeLines="50" w:line="360" w:lineRule="auto"/>
        <w:ind w:firstLine="420" w:firstLineChars="200"/>
        <w:rPr>
          <w:rFonts w:ascii="宋体" w:hAnsi="宋体" w:cs="宋体"/>
          <w:szCs w:val="21"/>
        </w:rPr>
      </w:pPr>
      <w:r>
        <w:rPr>
          <w:rFonts w:hint="eastAsia" w:ascii="宋体" w:hAnsi="宋体" w:cs="宋体"/>
          <w:szCs w:val="21"/>
        </w:rPr>
        <w:t>（一）产品内容</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西安交通大学2026年教职工</w:t>
      </w:r>
      <w:r>
        <w:rPr>
          <w:rFonts w:hint="eastAsia" w:ascii="宋体" w:hAnsi="宋体" w:cs="宋体"/>
          <w:szCs w:val="21"/>
          <w:lang w:val="en-US" w:eastAsia="zh-CN"/>
        </w:rPr>
        <w:t>中秋节福利</w:t>
      </w:r>
      <w:r>
        <w:rPr>
          <w:rFonts w:hint="eastAsia" w:ascii="宋体" w:hAnsi="宋体" w:cs="宋体"/>
          <w:szCs w:val="21"/>
        </w:rPr>
        <w:t>标段</w:t>
      </w:r>
      <w:r>
        <w:rPr>
          <w:rFonts w:hint="eastAsia" w:ascii="宋体" w:hAnsi="宋体" w:cs="宋体"/>
          <w:szCs w:val="21"/>
          <w:lang w:val="en-US" w:eastAsia="zh-CN"/>
        </w:rPr>
        <w:t>二商超提货券</w:t>
      </w:r>
      <w:r>
        <w:rPr>
          <w:rFonts w:hint="eastAsia" w:ascii="宋体" w:hAnsi="宋体" w:cs="宋体"/>
          <w:szCs w:val="21"/>
        </w:rPr>
        <w:t>采购项目，投标单价固定为</w:t>
      </w:r>
      <w:r>
        <w:rPr>
          <w:rFonts w:hint="eastAsia" w:ascii="宋体" w:hAnsi="宋体" w:cs="宋体"/>
          <w:szCs w:val="21"/>
          <w:lang w:val="en-US" w:eastAsia="zh-CN"/>
        </w:rPr>
        <w:t>400</w:t>
      </w:r>
      <w:r>
        <w:rPr>
          <w:rFonts w:hint="eastAsia" w:ascii="宋体" w:hAnsi="宋体" w:cs="宋体"/>
          <w:szCs w:val="21"/>
        </w:rPr>
        <w:t>元/份，投标方提供1种</w:t>
      </w:r>
      <w:r>
        <w:rPr>
          <w:rFonts w:hint="eastAsia" w:ascii="宋体" w:hAnsi="宋体" w:cs="宋体"/>
          <w:szCs w:val="21"/>
          <w:lang w:val="en-US" w:eastAsia="zh-CN"/>
        </w:rPr>
        <w:t>方案</w:t>
      </w:r>
      <w:r>
        <w:rPr>
          <w:rFonts w:hint="eastAsia" w:ascii="宋体" w:hAnsi="宋体" w:cs="宋体"/>
          <w:szCs w:val="21"/>
          <w:lang w:eastAsia="zh-CN"/>
        </w:rPr>
        <w:t>，</w:t>
      </w:r>
      <w:r>
        <w:rPr>
          <w:rFonts w:hint="eastAsia" w:ascii="宋体" w:hAnsi="宋体" w:cs="宋体"/>
          <w:szCs w:val="21"/>
          <w:lang w:val="en-US" w:eastAsia="zh-CN"/>
        </w:rPr>
        <w:t>产品品类不得低于5种，</w:t>
      </w:r>
      <w:r>
        <w:rPr>
          <w:rFonts w:hint="eastAsia" w:ascii="宋体" w:hAnsi="宋体" w:cs="宋体"/>
          <w:szCs w:val="21"/>
        </w:rPr>
        <w:t>可在</w:t>
      </w:r>
      <w:r>
        <w:rPr>
          <w:rFonts w:hint="eastAsia" w:ascii="宋体" w:hAnsi="宋体" w:cs="宋体"/>
          <w:szCs w:val="21"/>
          <w:lang w:val="en-US" w:eastAsia="zh-CN"/>
        </w:rPr>
        <w:t>满足</w:t>
      </w:r>
      <w:r>
        <w:rPr>
          <w:rFonts w:hint="eastAsia" w:ascii="宋体" w:hAnsi="宋体" w:cs="宋体"/>
          <w:szCs w:val="21"/>
        </w:rPr>
        <w:t>基础配置</w:t>
      </w:r>
      <w:r>
        <w:rPr>
          <w:rFonts w:hint="eastAsia" w:ascii="宋体" w:hAnsi="宋体" w:cs="宋体"/>
          <w:szCs w:val="21"/>
          <w:lang w:eastAsia="zh-CN"/>
        </w:rPr>
        <w:t>的</w:t>
      </w:r>
      <w:r>
        <w:rPr>
          <w:rFonts w:hint="eastAsia" w:ascii="宋体" w:hAnsi="宋体" w:cs="宋体"/>
          <w:szCs w:val="21"/>
          <w:lang w:val="en-US" w:eastAsia="zh-CN"/>
        </w:rPr>
        <w:t>前提下增加产品、</w:t>
      </w:r>
      <w:r>
        <w:rPr>
          <w:rFonts w:hint="eastAsia" w:ascii="宋体" w:hAnsi="宋体" w:cs="宋体"/>
          <w:szCs w:val="21"/>
        </w:rPr>
        <w:t>升级规格，</w:t>
      </w:r>
      <w:r>
        <w:rPr>
          <w:rFonts w:hint="eastAsia" w:ascii="宋体" w:hAnsi="宋体" w:cs="宋体"/>
          <w:szCs w:val="21"/>
          <w:lang w:val="en-US" w:eastAsia="zh-CN"/>
        </w:rPr>
        <w:t>增加</w:t>
      </w:r>
      <w:r>
        <w:rPr>
          <w:rFonts w:hint="eastAsia" w:ascii="宋体" w:hAnsi="宋体" w:cs="宋体"/>
          <w:szCs w:val="21"/>
        </w:rPr>
        <w:t>后投标价格仍</w:t>
      </w:r>
      <w:r>
        <w:rPr>
          <w:rFonts w:hint="eastAsia" w:ascii="宋体" w:hAnsi="宋体" w:cs="宋体"/>
          <w:szCs w:val="21"/>
          <w:lang w:val="en-US" w:eastAsia="zh-CN"/>
        </w:rPr>
        <w:t>固定</w:t>
      </w:r>
      <w:r>
        <w:rPr>
          <w:rFonts w:hint="eastAsia" w:ascii="宋体" w:hAnsi="宋体" w:cs="宋体"/>
          <w:szCs w:val="21"/>
        </w:rPr>
        <w:t>为</w:t>
      </w:r>
      <w:r>
        <w:rPr>
          <w:rFonts w:hint="eastAsia" w:ascii="宋体" w:hAnsi="宋体" w:cs="宋体"/>
          <w:szCs w:val="21"/>
          <w:lang w:val="en-US" w:eastAsia="zh-CN"/>
        </w:rPr>
        <w:t>400</w:t>
      </w:r>
      <w:r>
        <w:rPr>
          <w:rFonts w:hint="eastAsia" w:ascii="宋体" w:hAnsi="宋体" w:cs="宋体"/>
          <w:szCs w:val="21"/>
        </w:rPr>
        <w:t>元。</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基础配置为</w:t>
      </w:r>
      <w:r>
        <w:rPr>
          <w:rFonts w:hint="eastAsia" w:ascii="宋体" w:hAnsi="宋体" w:cs="宋体"/>
          <w:szCs w:val="21"/>
          <w:lang w:val="en-US" w:eastAsia="zh-CN"/>
        </w:rPr>
        <w:t>月饼、</w:t>
      </w:r>
      <w:r>
        <w:rPr>
          <w:rFonts w:hint="eastAsia" w:ascii="宋体" w:hAnsi="宋体" w:cs="宋体"/>
          <w:szCs w:val="21"/>
        </w:rPr>
        <w:t>大米、食用油</w:t>
      </w:r>
      <w:r>
        <w:rPr>
          <w:rFonts w:hint="eastAsia" w:ascii="宋体" w:hAnsi="宋体" w:cs="宋体"/>
          <w:szCs w:val="21"/>
          <w:lang w:eastAsia="zh-CN"/>
        </w:rPr>
        <w:t>、</w:t>
      </w:r>
      <w:r>
        <w:rPr>
          <w:rFonts w:hint="eastAsia" w:ascii="宋体" w:hAnsi="宋体" w:cs="宋体"/>
          <w:szCs w:val="21"/>
          <w:lang w:val="en-US" w:eastAsia="zh-CN"/>
        </w:rPr>
        <w:t>健康食品</w:t>
      </w:r>
      <w:r>
        <w:rPr>
          <w:rFonts w:hint="eastAsia" w:ascii="宋体" w:hAnsi="宋体" w:cs="宋体"/>
          <w:szCs w:val="21"/>
        </w:rPr>
        <w:t>；</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月饼须符合或优于国标GB/T 19855-2023《月饼质量通则》相应派式月饼质量指标，个数不低于</w:t>
      </w:r>
      <w:r>
        <w:rPr>
          <w:rFonts w:hint="eastAsia" w:ascii="宋体" w:hAnsi="宋体" w:cs="宋体"/>
          <w:szCs w:val="21"/>
          <w:lang w:val="en-US" w:eastAsia="zh-CN"/>
        </w:rPr>
        <w:t>4</w:t>
      </w:r>
      <w:r>
        <w:rPr>
          <w:rFonts w:hint="eastAsia" w:ascii="宋体" w:hAnsi="宋体" w:cs="宋体"/>
          <w:szCs w:val="21"/>
        </w:rPr>
        <w:t>枚，月饼</w:t>
      </w:r>
      <w:r>
        <w:rPr>
          <w:rFonts w:hint="eastAsia" w:ascii="宋体" w:hAnsi="宋体" w:cs="宋体"/>
          <w:szCs w:val="21"/>
          <w:lang w:val="en-US" w:eastAsia="zh-CN"/>
        </w:rPr>
        <w:t>总</w:t>
      </w:r>
      <w:r>
        <w:rPr>
          <w:rFonts w:hint="eastAsia" w:ascii="宋体" w:hAnsi="宋体" w:cs="宋体"/>
          <w:szCs w:val="21"/>
        </w:rPr>
        <w:t>克重不低于</w:t>
      </w:r>
      <w:r>
        <w:rPr>
          <w:rFonts w:hint="eastAsia" w:ascii="宋体" w:hAnsi="宋体" w:cs="宋体"/>
          <w:szCs w:val="21"/>
          <w:lang w:val="en-US" w:eastAsia="zh-CN"/>
        </w:rPr>
        <w:t>30</w:t>
      </w:r>
      <w:r>
        <w:rPr>
          <w:rFonts w:hint="eastAsia" w:ascii="宋体" w:hAnsi="宋体" w:cs="宋体"/>
          <w:szCs w:val="21"/>
        </w:rPr>
        <w:t>0g，外形饱满,轮廓分明，饼皮薄厚均匀,无夹生，无可见异物。产品原料及生产过程中不得使用猪肉、猪油及相关衍生制品。单枚月饼独立包装，常温保存，所有月饼需统一放置于礼盒内，便于集中发放。月饼品牌参考广州酒家、美心、米旗、御品轩等同等档次品牌。</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大米须符合或优于国标GB/T 19266-2024</w:t>
      </w:r>
      <w:r>
        <w:rPr>
          <w:rFonts w:hint="eastAsia" w:ascii="宋体" w:hAnsi="宋体" w:cs="宋体"/>
          <w:szCs w:val="21"/>
          <w:lang w:eastAsia="zh-CN"/>
        </w:rPr>
        <w:t>《地理标志产品质量要求 五常大米》</w:t>
      </w:r>
      <w:r>
        <w:rPr>
          <w:rFonts w:hint="eastAsia" w:ascii="宋体" w:hAnsi="宋体" w:cs="宋体"/>
          <w:szCs w:val="21"/>
        </w:rPr>
        <w:t>优质一等五常大米质量指标，独立真空包装，规格为5kg/袋，数量为1袋</w:t>
      </w:r>
      <w:r>
        <w:rPr>
          <w:rFonts w:hint="eastAsia" w:ascii="宋体" w:hAnsi="宋体" w:cs="宋体"/>
          <w:szCs w:val="21"/>
          <w:lang w:eastAsia="zh-CN"/>
        </w:rPr>
        <w:t>（</w:t>
      </w:r>
      <w:r>
        <w:rPr>
          <w:rFonts w:hint="eastAsia" w:ascii="宋体" w:hAnsi="宋体" w:cs="宋体"/>
          <w:szCs w:val="21"/>
          <w:lang w:val="en-US" w:eastAsia="zh-CN"/>
        </w:rPr>
        <w:t>可</w:t>
      </w:r>
      <w:r>
        <w:rPr>
          <w:rFonts w:hint="eastAsia" w:ascii="宋体" w:hAnsi="宋体" w:cs="宋体"/>
          <w:szCs w:val="21"/>
          <w:lang w:eastAsia="zh-CN"/>
        </w:rPr>
        <w:t>升级规格）</w:t>
      </w:r>
      <w:r>
        <w:rPr>
          <w:rFonts w:hint="eastAsia" w:ascii="宋体" w:hAnsi="宋体" w:cs="宋体"/>
          <w:szCs w:val="21"/>
        </w:rPr>
        <w:t>。产品应有五常大米固有的气味，无异味。米粒应半透明或透明，色泽青白有光泽。熟制后，饭粒应饱满完整、明亮有光泽，带有米饭特有的米香或清香，滋味清甜，口感润滑、软硬适中有弹性。</w:t>
      </w:r>
      <w:r>
        <w:rPr>
          <w:rFonts w:hint="eastAsia" w:ascii="宋体" w:hAnsi="宋体" w:cs="宋体"/>
          <w:szCs w:val="21"/>
          <w:lang w:val="en-US" w:eastAsia="zh-CN"/>
        </w:rPr>
        <w:t>大米</w:t>
      </w:r>
      <w:r>
        <w:rPr>
          <w:rFonts w:hint="eastAsia" w:ascii="宋体" w:hAnsi="宋体" w:cs="宋体"/>
          <w:szCs w:val="21"/>
        </w:rPr>
        <w:t>品牌参考金龙鱼、</w:t>
      </w:r>
      <w:r>
        <w:rPr>
          <w:rFonts w:hint="eastAsia" w:ascii="宋体" w:hAnsi="宋体" w:cs="宋体"/>
          <w:szCs w:val="21"/>
          <w:lang w:val="en-US" w:eastAsia="zh-CN"/>
        </w:rPr>
        <w:t>十月稻田、中粮</w:t>
      </w:r>
      <w:r>
        <w:rPr>
          <w:rFonts w:hint="eastAsia" w:ascii="宋体" w:hAnsi="宋体" w:cs="宋体"/>
          <w:szCs w:val="21"/>
        </w:rPr>
        <w:t>等同等档次品牌。</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食用油须符合或优于国标GB/T 1534</w:t>
      </w:r>
      <w:r>
        <w:rPr>
          <w:rFonts w:hint="eastAsia" w:ascii="宋体" w:hAnsi="宋体" w:cs="宋体"/>
          <w:szCs w:val="21"/>
          <w:lang w:eastAsia="zh-CN"/>
        </w:rPr>
        <w:t>《</w:t>
      </w:r>
      <w:r>
        <w:rPr>
          <w:rFonts w:hint="eastAsia" w:ascii="宋体" w:hAnsi="宋体" w:cs="宋体"/>
          <w:szCs w:val="21"/>
          <w:lang w:val="en-US" w:eastAsia="zh-CN"/>
        </w:rPr>
        <w:t>花生油</w:t>
      </w:r>
      <w:r>
        <w:rPr>
          <w:rFonts w:hint="eastAsia" w:ascii="宋体" w:hAnsi="宋体" w:cs="宋体"/>
          <w:szCs w:val="21"/>
          <w:lang w:eastAsia="zh-CN"/>
        </w:rPr>
        <w:t>》</w:t>
      </w:r>
      <w:r>
        <w:rPr>
          <w:rFonts w:hint="eastAsia" w:ascii="宋体" w:hAnsi="宋体" w:cs="宋体"/>
          <w:szCs w:val="21"/>
        </w:rPr>
        <w:t>物理压榨一级花生油质量指标，规格为5</w:t>
      </w:r>
      <w:r>
        <w:rPr>
          <w:rFonts w:hint="eastAsia" w:ascii="宋体" w:hAnsi="宋体" w:cs="宋体"/>
          <w:szCs w:val="21"/>
          <w:lang w:val="en-US" w:eastAsia="zh-CN"/>
        </w:rPr>
        <w:t>L</w:t>
      </w:r>
      <w:r>
        <w:rPr>
          <w:rFonts w:hint="eastAsia" w:ascii="宋体" w:hAnsi="宋体" w:cs="宋体"/>
          <w:szCs w:val="21"/>
        </w:rPr>
        <w:t>/</w:t>
      </w:r>
      <w:r>
        <w:rPr>
          <w:rFonts w:hint="eastAsia" w:ascii="宋体" w:hAnsi="宋体" w:cs="宋体"/>
          <w:szCs w:val="21"/>
          <w:lang w:val="en-US" w:eastAsia="zh-CN"/>
        </w:rPr>
        <w:t>桶</w:t>
      </w:r>
      <w:r>
        <w:rPr>
          <w:rFonts w:hint="eastAsia" w:ascii="宋体" w:hAnsi="宋体" w:cs="宋体"/>
          <w:szCs w:val="21"/>
        </w:rPr>
        <w:t>，数量为1</w:t>
      </w:r>
      <w:r>
        <w:rPr>
          <w:rFonts w:hint="eastAsia" w:ascii="宋体" w:hAnsi="宋体" w:cs="宋体"/>
          <w:szCs w:val="21"/>
          <w:lang w:val="en-US" w:eastAsia="zh-CN"/>
        </w:rPr>
        <w:t>桶（可升级规格）</w:t>
      </w:r>
      <w:r>
        <w:rPr>
          <w:rFonts w:hint="eastAsia" w:ascii="宋体" w:hAnsi="宋体" w:cs="宋体"/>
          <w:szCs w:val="21"/>
        </w:rPr>
        <w:t>，油色淡黄色至橙黄色，澄清透明，具有花生油固有的香味和滋味，无杂质，无异味，不得掺有其他食用油或非食用油，不得添加香精和香料。食用油品牌参考鲁花、胡姬花</w:t>
      </w:r>
      <w:r>
        <w:rPr>
          <w:rFonts w:hint="eastAsia" w:ascii="宋体" w:hAnsi="宋体" w:cs="宋体"/>
          <w:szCs w:val="21"/>
          <w:lang w:eastAsia="zh-CN"/>
        </w:rPr>
        <w:t>、</w:t>
      </w:r>
      <w:r>
        <w:rPr>
          <w:rFonts w:hint="eastAsia" w:ascii="宋体" w:hAnsi="宋体" w:cs="宋体"/>
          <w:szCs w:val="21"/>
          <w:lang w:val="en-US" w:eastAsia="zh-CN"/>
        </w:rPr>
        <w:t>中粮</w:t>
      </w:r>
      <w:r>
        <w:rPr>
          <w:rFonts w:hint="eastAsia" w:ascii="宋体" w:hAnsi="宋体" w:cs="宋体"/>
          <w:szCs w:val="21"/>
        </w:rPr>
        <w:t>等同等档次品牌。</w:t>
      </w:r>
    </w:p>
    <w:p>
      <w:pPr>
        <w:tabs>
          <w:tab w:val="left" w:pos="900"/>
        </w:tabs>
        <w:spacing w:before="156" w:beforeLines="50"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健康食品需遵循“营养均衡、品质上乘、种类适宜”原则，投标产品可选用牛肉干礼盒、黑糯玉米、农特产礼盒、零食礼盒、饮品等符合《陕西省基层工会经费收支管理办法实施细则》规定的福利品，产品品牌须为市场知名度高、广受认可的主流品牌。</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磋商时，投标方需提供投标产品2份，分别为1份原包装样品及1份待品鉴样品（米饭蒸熟，</w:t>
      </w:r>
      <w:r>
        <w:rPr>
          <w:rFonts w:hint="eastAsia" w:ascii="宋体" w:hAnsi="宋体" w:cs="宋体"/>
          <w:szCs w:val="21"/>
          <w:lang w:val="en-US" w:eastAsia="zh-CN"/>
        </w:rPr>
        <w:t>月饼切开，健康食品拆盒</w:t>
      </w:r>
      <w:r>
        <w:rPr>
          <w:rFonts w:hint="eastAsia" w:ascii="宋体" w:hAnsi="宋体" w:cs="宋体"/>
          <w:szCs w:val="21"/>
        </w:rPr>
        <w:t>）。评审专家现场品鉴打分。</w:t>
      </w:r>
      <w:bookmarkStart w:id="4" w:name="_GoBack"/>
      <w:bookmarkEnd w:id="4"/>
    </w:p>
    <w:p>
      <w:pPr>
        <w:tabs>
          <w:tab w:val="left" w:pos="900"/>
        </w:tabs>
        <w:spacing w:before="156" w:beforeLines="50" w:line="360" w:lineRule="auto"/>
        <w:ind w:firstLine="420" w:firstLineChars="200"/>
        <w:rPr>
          <w:rFonts w:ascii="宋体" w:hAnsi="宋体" w:cs="宋体"/>
          <w:szCs w:val="21"/>
        </w:rPr>
      </w:pPr>
      <w:r>
        <w:rPr>
          <w:rFonts w:hint="eastAsia" w:ascii="宋体" w:hAnsi="宋体" w:cs="宋体"/>
          <w:szCs w:val="21"/>
        </w:rPr>
        <w:t>（二）产品要求</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1.投标文件中须说明投标产品的名称、品牌、数量、规格、产地、原料、单价、制作工艺等信息，注明投标产品的商超价格，并附商超价格图片证明材料。</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2.所有产品须符合食品质量要求及行业标准，包装完整无破损，实际自提产品应与样品规格质量一致。</w:t>
      </w:r>
      <w:r>
        <w:rPr>
          <w:rFonts w:hint="eastAsia" w:ascii="宋体" w:hAnsi="宋体" w:cs="宋体"/>
          <w:szCs w:val="21"/>
          <w:lang w:val="en-US" w:eastAsia="zh-CN"/>
        </w:rPr>
        <w:t>自提</w:t>
      </w:r>
      <w:r>
        <w:rPr>
          <w:rFonts w:hint="eastAsia" w:ascii="宋体" w:hAnsi="宋体" w:cs="宋体"/>
          <w:szCs w:val="21"/>
        </w:rPr>
        <w:t>时</w:t>
      </w:r>
      <w:r>
        <w:rPr>
          <w:rFonts w:hint="eastAsia" w:ascii="宋体" w:hAnsi="宋体" w:cs="宋体"/>
          <w:szCs w:val="21"/>
          <w:lang w:val="en-US" w:eastAsia="zh-CN"/>
        </w:rPr>
        <w:t>月饼</w:t>
      </w:r>
      <w:r>
        <w:rPr>
          <w:rFonts w:hint="eastAsia" w:ascii="宋体" w:hAnsi="宋体" w:cs="宋体"/>
          <w:szCs w:val="21"/>
        </w:rPr>
        <w:t>剩余保质期不得低于总保质期的</w:t>
      </w:r>
      <w:r>
        <w:rPr>
          <w:rFonts w:hint="eastAsia" w:ascii="宋体" w:hAnsi="宋体" w:cs="宋体"/>
          <w:szCs w:val="21"/>
          <w:lang w:val="en-US" w:eastAsia="zh-CN"/>
        </w:rPr>
        <w:t>1</w:t>
      </w:r>
      <w:r>
        <w:rPr>
          <w:rFonts w:hint="eastAsia" w:ascii="宋体" w:hAnsi="宋体" w:cs="宋体"/>
          <w:szCs w:val="21"/>
        </w:rPr>
        <w:t>/</w:t>
      </w:r>
      <w:r>
        <w:rPr>
          <w:rFonts w:hint="eastAsia" w:ascii="宋体" w:hAnsi="宋体" w:cs="宋体"/>
          <w:szCs w:val="21"/>
          <w:lang w:val="en-US" w:eastAsia="zh-CN"/>
        </w:rPr>
        <w:t>2，其他产品剩余保质期不得低于总保质期的2/3</w:t>
      </w:r>
      <w:r>
        <w:rPr>
          <w:rFonts w:hint="eastAsia" w:ascii="宋体" w:hAnsi="宋体" w:cs="宋体"/>
          <w:szCs w:val="21"/>
        </w:rPr>
        <w:t>。</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3.投标方须向采购方提供所供应产品的检测报告。采购方可随时抽检</w:t>
      </w:r>
      <w:r>
        <w:rPr>
          <w:rFonts w:hint="eastAsia" w:ascii="宋体" w:hAnsi="宋体" w:cs="宋体"/>
          <w:szCs w:val="21"/>
          <w:lang w:val="en-US" w:eastAsia="zh-CN"/>
        </w:rPr>
        <w:t>供应商</w:t>
      </w:r>
      <w:r>
        <w:rPr>
          <w:rFonts w:hint="eastAsia" w:ascii="宋体" w:hAnsi="宋体" w:cs="宋体"/>
          <w:szCs w:val="21"/>
        </w:rPr>
        <w:t>产品，抽检费用由</w:t>
      </w:r>
      <w:r>
        <w:rPr>
          <w:rFonts w:hint="eastAsia" w:ascii="宋体" w:hAnsi="宋体" w:cs="宋体"/>
          <w:szCs w:val="21"/>
          <w:lang w:val="en-US" w:eastAsia="zh-CN"/>
        </w:rPr>
        <w:t>供应商</w:t>
      </w:r>
      <w:r>
        <w:rPr>
          <w:rFonts w:hint="eastAsia" w:ascii="宋体" w:hAnsi="宋体" w:cs="宋体"/>
          <w:szCs w:val="21"/>
        </w:rPr>
        <w:t>承担。</w:t>
      </w:r>
    </w:p>
    <w:p>
      <w:pPr>
        <w:tabs>
          <w:tab w:val="left" w:pos="900"/>
        </w:tabs>
        <w:spacing w:before="156" w:beforeLines="50" w:line="360" w:lineRule="auto"/>
        <w:ind w:firstLine="420" w:firstLineChars="200"/>
        <w:rPr>
          <w:rFonts w:hint="eastAsia" w:ascii="宋体" w:hAnsi="宋体" w:cs="宋体"/>
          <w:szCs w:val="21"/>
        </w:rPr>
      </w:pPr>
      <w:r>
        <w:rPr>
          <w:rFonts w:hint="eastAsia" w:ascii="宋体" w:hAnsi="宋体" w:cs="宋体"/>
          <w:szCs w:val="21"/>
        </w:rPr>
        <w:t>4.若</w:t>
      </w:r>
      <w:r>
        <w:rPr>
          <w:rFonts w:hint="eastAsia" w:ascii="宋体" w:hAnsi="宋体" w:cs="宋体"/>
          <w:szCs w:val="21"/>
          <w:lang w:val="en-US" w:eastAsia="zh-CN"/>
        </w:rPr>
        <w:t>供应商</w:t>
      </w:r>
      <w:r>
        <w:rPr>
          <w:rFonts w:hint="eastAsia" w:ascii="宋体" w:hAnsi="宋体" w:cs="宋体"/>
          <w:szCs w:val="21"/>
        </w:rPr>
        <w:t>存在</w:t>
      </w:r>
      <w:r>
        <w:rPr>
          <w:rFonts w:hint="eastAsia" w:ascii="宋体" w:hAnsi="宋体" w:cs="宋体"/>
          <w:szCs w:val="21"/>
          <w:lang w:val="en-US" w:eastAsia="zh-CN"/>
        </w:rPr>
        <w:t>虚报</w:t>
      </w:r>
      <w:r>
        <w:rPr>
          <w:rFonts w:hint="eastAsia" w:ascii="宋体" w:hAnsi="宋体" w:cs="宋体"/>
          <w:szCs w:val="21"/>
        </w:rPr>
        <w:t>产品实际市场价格，或所供应产品在品质、重量、包装、保质期等方面不合格、未达到采购方要求的情况，采购方有权无责解除合同，由此产生的一切费用和损失均由</w:t>
      </w:r>
      <w:r>
        <w:rPr>
          <w:rFonts w:hint="eastAsia" w:ascii="宋体" w:hAnsi="宋体" w:cs="宋体"/>
          <w:szCs w:val="21"/>
          <w:lang w:val="en-US" w:eastAsia="zh-CN"/>
        </w:rPr>
        <w:t>供应商</w:t>
      </w:r>
      <w:r>
        <w:rPr>
          <w:rFonts w:hint="eastAsia" w:ascii="宋体" w:hAnsi="宋体" w:cs="宋体"/>
          <w:szCs w:val="21"/>
        </w:rPr>
        <w:t>承担。</w:t>
      </w:r>
    </w:p>
    <w:p>
      <w:pPr>
        <w:tabs>
          <w:tab w:val="left" w:pos="900"/>
        </w:tabs>
        <w:spacing w:before="156" w:beforeLines="50" w:line="360" w:lineRule="auto"/>
        <w:ind w:firstLine="420" w:firstLineChars="200"/>
        <w:rPr>
          <w:rFonts w:ascii="宋体" w:hAnsi="宋体" w:cs="宋体"/>
          <w:szCs w:val="21"/>
        </w:rPr>
      </w:pPr>
      <w:r>
        <w:rPr>
          <w:rFonts w:hint="eastAsia" w:ascii="宋体" w:hAnsi="宋体" w:cs="宋体"/>
          <w:szCs w:val="21"/>
        </w:rPr>
        <w:t>（三）服务要求</w:t>
      </w:r>
    </w:p>
    <w:p>
      <w:pPr>
        <w:spacing w:before="156" w:beforeLines="50" w:line="360" w:lineRule="auto"/>
        <w:ind w:firstLine="420" w:firstLineChars="200"/>
        <w:rPr>
          <w:rFonts w:hint="eastAsia" w:ascii="宋体" w:hAnsi="宋体" w:cs="宋体"/>
          <w:szCs w:val="21"/>
          <w:lang w:eastAsia="zh-CN"/>
        </w:rPr>
      </w:pPr>
      <w:r>
        <w:rPr>
          <w:rFonts w:hint="eastAsia" w:ascii="宋体" w:hAnsi="宋体" w:cs="宋体"/>
          <w:szCs w:val="21"/>
          <w:lang w:val="en-US" w:eastAsia="zh-CN"/>
        </w:rPr>
        <w:t>1</w:t>
      </w:r>
      <w:r>
        <w:rPr>
          <w:rFonts w:hint="eastAsia" w:ascii="宋体" w:hAnsi="宋体" w:cs="宋体"/>
          <w:szCs w:val="21"/>
        </w:rPr>
        <w:t>.</w:t>
      </w:r>
      <w:r>
        <w:rPr>
          <w:rFonts w:hint="eastAsia" w:ascii="宋体" w:hAnsi="宋体" w:cs="宋体"/>
          <w:szCs w:val="21"/>
          <w:lang w:val="en-US" w:eastAsia="zh-CN"/>
        </w:rPr>
        <w:t>提货</w:t>
      </w:r>
      <w:r>
        <w:rPr>
          <w:rFonts w:hint="eastAsia" w:ascii="宋体" w:hAnsi="宋体" w:cs="宋体"/>
          <w:szCs w:val="21"/>
        </w:rPr>
        <w:t>券印刷方式由采购方与</w:t>
      </w:r>
      <w:r>
        <w:rPr>
          <w:rFonts w:hint="eastAsia" w:ascii="宋体" w:hAnsi="宋体" w:cs="宋体"/>
          <w:szCs w:val="21"/>
          <w:lang w:val="en-US" w:eastAsia="zh-CN"/>
        </w:rPr>
        <w:t>供应商</w:t>
      </w:r>
      <w:r>
        <w:rPr>
          <w:rFonts w:hint="eastAsia" w:ascii="宋体" w:hAnsi="宋体" w:cs="宋体"/>
          <w:szCs w:val="21"/>
        </w:rPr>
        <w:t>协商</w:t>
      </w:r>
      <w:r>
        <w:rPr>
          <w:rFonts w:hint="eastAsia" w:ascii="宋体" w:hAnsi="宋体" w:cs="宋体"/>
          <w:szCs w:val="21"/>
          <w:lang w:val="en-US" w:eastAsia="zh-CN"/>
        </w:rPr>
        <w:t>确定</w:t>
      </w:r>
      <w:r>
        <w:rPr>
          <w:rFonts w:hint="eastAsia" w:ascii="宋体" w:hAnsi="宋体" w:cs="宋体"/>
          <w:szCs w:val="21"/>
        </w:rPr>
        <w:t>。</w:t>
      </w:r>
      <w:r>
        <w:rPr>
          <w:rFonts w:hint="eastAsia" w:ascii="宋体" w:hAnsi="宋体" w:cs="宋体"/>
          <w:szCs w:val="21"/>
          <w:lang w:val="en-US" w:eastAsia="zh-CN"/>
        </w:rPr>
        <w:t>供应商</w:t>
      </w:r>
      <w:r>
        <w:rPr>
          <w:rFonts w:hint="eastAsia" w:ascii="宋体" w:hAnsi="宋体" w:cs="宋体"/>
          <w:szCs w:val="21"/>
        </w:rPr>
        <w:t>须承诺印制的</w:t>
      </w:r>
      <w:r>
        <w:rPr>
          <w:rFonts w:hint="eastAsia" w:ascii="宋体" w:hAnsi="宋体" w:cs="宋体"/>
          <w:szCs w:val="21"/>
          <w:lang w:val="en-US" w:eastAsia="zh-CN"/>
        </w:rPr>
        <w:t>提货</w:t>
      </w:r>
      <w:r>
        <w:rPr>
          <w:rFonts w:hint="eastAsia" w:ascii="宋体" w:hAnsi="宋体" w:cs="宋体"/>
          <w:szCs w:val="21"/>
        </w:rPr>
        <w:t>券，可在西安市内指定</w:t>
      </w:r>
      <w:r>
        <w:rPr>
          <w:rFonts w:hint="eastAsia" w:ascii="宋体" w:hAnsi="宋体" w:cs="宋体"/>
          <w:szCs w:val="21"/>
          <w:lang w:val="en-US" w:eastAsia="zh-CN"/>
        </w:rPr>
        <w:t>商超</w:t>
      </w:r>
      <w:r>
        <w:rPr>
          <w:rFonts w:hint="eastAsia" w:ascii="宋体" w:hAnsi="宋体" w:cs="宋体"/>
          <w:szCs w:val="21"/>
        </w:rPr>
        <w:t>核销使用</w:t>
      </w:r>
      <w:r>
        <w:rPr>
          <w:rFonts w:hint="eastAsia" w:ascii="宋体" w:hAnsi="宋体" w:cs="宋体"/>
          <w:szCs w:val="21"/>
          <w:lang w:eastAsia="zh-CN"/>
        </w:rPr>
        <w:t>。</w:t>
      </w:r>
    </w:p>
    <w:p>
      <w:pPr>
        <w:spacing w:before="156" w:beforeLines="50" w:line="360" w:lineRule="auto"/>
        <w:ind w:firstLine="420" w:firstLineChars="200"/>
        <w:rPr>
          <w:rFonts w:hint="eastAsia" w:ascii="宋体" w:hAnsi="宋体" w:cs="宋体"/>
          <w:szCs w:val="21"/>
        </w:rPr>
      </w:pPr>
      <w:r>
        <w:rPr>
          <w:rFonts w:hint="eastAsia" w:ascii="宋体" w:hAnsi="宋体" w:cs="宋体"/>
          <w:szCs w:val="21"/>
          <w:lang w:val="en-US" w:eastAsia="zh-CN"/>
        </w:rPr>
        <w:t>2.供应商需将提货券，按校工会要求送至</w:t>
      </w:r>
      <w:r>
        <w:rPr>
          <w:rFonts w:hint="eastAsia" w:ascii="宋体" w:hAnsi="宋体" w:cs="宋体"/>
          <w:szCs w:val="21"/>
        </w:rPr>
        <w:t>兴庆校区、创新港校区、雁塔校区、曲江校区及周边</w:t>
      </w:r>
      <w:r>
        <w:rPr>
          <w:rFonts w:hint="eastAsia" w:ascii="宋体" w:hAnsi="宋体" w:cs="宋体"/>
          <w:szCs w:val="21"/>
          <w:lang w:val="en-US" w:eastAsia="zh-CN"/>
        </w:rPr>
        <w:t>指定收货地点</w:t>
      </w:r>
      <w:r>
        <w:rPr>
          <w:rFonts w:hint="eastAsia" w:ascii="宋体" w:hAnsi="宋体" w:cs="宋体"/>
          <w:szCs w:val="21"/>
        </w:rPr>
        <w:t>。</w:t>
      </w:r>
    </w:p>
    <w:p>
      <w:pPr>
        <w:spacing w:before="156" w:beforeLines="50" w:line="360" w:lineRule="auto"/>
        <w:ind w:firstLine="420" w:firstLineChars="20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.兑换方式为</w:t>
      </w:r>
      <w:r>
        <w:rPr>
          <w:rFonts w:hint="eastAsia" w:ascii="宋体" w:hAnsi="宋体" w:cs="宋体"/>
          <w:szCs w:val="21"/>
          <w:lang w:val="en-US" w:eastAsia="zh-CN"/>
        </w:rPr>
        <w:t>使用人</w:t>
      </w:r>
      <w:r>
        <w:rPr>
          <w:rFonts w:hint="eastAsia" w:ascii="宋体" w:hAnsi="宋体" w:cs="宋体"/>
          <w:szCs w:val="21"/>
        </w:rPr>
        <w:t>到商超，凭提货券一次性自提指定商品。预计</w:t>
      </w:r>
      <w:r>
        <w:rPr>
          <w:rFonts w:hint="eastAsia" w:ascii="宋体" w:hAnsi="宋体" w:cs="宋体"/>
          <w:szCs w:val="21"/>
          <w:lang w:val="en-US" w:eastAsia="zh-CN"/>
        </w:rPr>
        <w:t>提货期限</w:t>
      </w:r>
      <w:r>
        <w:rPr>
          <w:rFonts w:hint="eastAsia" w:ascii="宋体" w:hAnsi="宋体" w:cs="宋体"/>
          <w:szCs w:val="21"/>
        </w:rPr>
        <w:t>2个月，以校工会通知时间为准。</w:t>
      </w:r>
    </w:p>
    <w:p>
      <w:pPr>
        <w:spacing w:before="156" w:beforeLines="50" w:line="360" w:lineRule="auto"/>
        <w:ind w:firstLine="420" w:firstLineChars="200"/>
        <w:rPr>
          <w:rFonts w:hint="eastAsia" w:ascii="宋体" w:hAnsi="宋体" w:cs="宋体"/>
          <w:szCs w:val="21"/>
          <w:lang w:eastAsia="zh-CN"/>
        </w:rPr>
      </w:pPr>
      <w:r>
        <w:rPr>
          <w:rFonts w:hint="eastAsia" w:ascii="宋体" w:hAnsi="宋体" w:cs="宋体"/>
          <w:szCs w:val="21"/>
          <w:lang w:val="en-US" w:eastAsia="zh-CN"/>
        </w:rPr>
        <w:t>4.</w:t>
      </w:r>
      <w:r>
        <w:rPr>
          <w:rFonts w:hint="eastAsia" w:ascii="宋体" w:hAnsi="宋体" w:cs="宋体"/>
          <w:szCs w:val="21"/>
        </w:rPr>
        <w:t>供应商须</w:t>
      </w:r>
      <w:r>
        <w:rPr>
          <w:rFonts w:hint="eastAsia" w:ascii="宋体" w:hAnsi="宋体" w:cs="宋体"/>
          <w:szCs w:val="21"/>
          <w:lang w:val="en-US" w:eastAsia="zh-CN"/>
        </w:rPr>
        <w:t>承诺，</w:t>
      </w:r>
      <w:r>
        <w:rPr>
          <w:rFonts w:hint="eastAsia" w:ascii="宋体" w:hAnsi="宋体" w:cs="宋体"/>
          <w:szCs w:val="21"/>
        </w:rPr>
        <w:t>在提货期限内</w:t>
      </w:r>
      <w:r>
        <w:rPr>
          <w:rFonts w:hint="eastAsia" w:ascii="宋体" w:hAnsi="宋体" w:cs="宋体"/>
          <w:szCs w:val="21"/>
          <w:lang w:val="en-US" w:eastAsia="zh-CN"/>
        </w:rPr>
        <w:t>提供兑换服务</w:t>
      </w:r>
      <w:r>
        <w:rPr>
          <w:rFonts w:hint="eastAsia" w:ascii="宋体" w:hAnsi="宋体" w:cs="宋体"/>
          <w:szCs w:val="21"/>
        </w:rPr>
        <w:t>，</w:t>
      </w:r>
      <w:r>
        <w:rPr>
          <w:rFonts w:hint="eastAsia" w:ascii="宋体" w:hAnsi="宋体" w:cs="宋体"/>
          <w:szCs w:val="21"/>
          <w:lang w:val="en-US" w:eastAsia="zh-CN"/>
        </w:rPr>
        <w:t>不得</w:t>
      </w:r>
      <w:r>
        <w:rPr>
          <w:rFonts w:hint="eastAsia" w:ascii="宋体" w:hAnsi="宋体" w:cs="宋体"/>
          <w:szCs w:val="21"/>
        </w:rPr>
        <w:t>无法</w:t>
      </w:r>
      <w:r>
        <w:rPr>
          <w:rFonts w:hint="eastAsia" w:ascii="宋体" w:hAnsi="宋体" w:cs="宋体"/>
          <w:szCs w:val="21"/>
          <w:lang w:val="en-US" w:eastAsia="zh-CN"/>
        </w:rPr>
        <w:t>兑换</w:t>
      </w:r>
      <w:r>
        <w:rPr>
          <w:rFonts w:hint="eastAsia" w:ascii="宋体" w:hAnsi="宋体" w:cs="宋体"/>
          <w:szCs w:val="21"/>
          <w:lang w:eastAsia="zh-CN"/>
        </w:rPr>
        <w:t>、</w:t>
      </w:r>
      <w:r>
        <w:rPr>
          <w:rFonts w:hint="eastAsia" w:ascii="宋体" w:hAnsi="宋体" w:cs="宋体"/>
          <w:szCs w:val="21"/>
          <w:lang w:val="en-US" w:eastAsia="zh-CN"/>
        </w:rPr>
        <w:t>零散兑换、延期兑换</w:t>
      </w:r>
      <w:r>
        <w:rPr>
          <w:rFonts w:hint="eastAsia" w:ascii="宋体" w:hAnsi="宋体" w:cs="宋体"/>
          <w:szCs w:val="21"/>
          <w:lang w:eastAsia="zh-CN"/>
        </w:rPr>
        <w:t>。如校工会发现</w:t>
      </w:r>
      <w:r>
        <w:rPr>
          <w:rFonts w:hint="eastAsia" w:ascii="宋体" w:hAnsi="宋体" w:cs="宋体"/>
          <w:szCs w:val="21"/>
          <w:lang w:val="en-US" w:eastAsia="zh-CN"/>
        </w:rPr>
        <w:t>供应商未按要求履行兑换承诺</w:t>
      </w:r>
      <w:r>
        <w:rPr>
          <w:rFonts w:hint="eastAsia" w:ascii="宋体" w:hAnsi="宋体" w:cs="宋体"/>
          <w:szCs w:val="21"/>
          <w:lang w:eastAsia="zh-CN"/>
        </w:rPr>
        <w:t>，结算时有权扣除供应商</w:t>
      </w:r>
      <w:r>
        <w:rPr>
          <w:rFonts w:hint="eastAsia" w:ascii="宋体" w:hAnsi="宋体" w:cs="宋体"/>
          <w:szCs w:val="21"/>
          <w:lang w:val="en-US" w:eastAsia="zh-CN"/>
        </w:rPr>
        <w:t>5</w:t>
      </w:r>
      <w:r>
        <w:rPr>
          <w:rFonts w:hint="eastAsia" w:ascii="宋体" w:hAnsi="宋体" w:cs="宋体"/>
          <w:szCs w:val="21"/>
          <w:lang w:eastAsia="zh-CN"/>
        </w:rPr>
        <w:t>0%货款。</w:t>
      </w:r>
    </w:p>
    <w:p>
      <w:pPr>
        <w:spacing w:before="156" w:beforeLines="50" w:line="360" w:lineRule="auto"/>
        <w:ind w:firstLine="420" w:firstLineChars="200"/>
        <w:rPr>
          <w:rFonts w:hint="eastAsia" w:ascii="宋体" w:hAnsi="宋体" w:cs="宋体"/>
          <w:szCs w:val="21"/>
          <w:lang w:eastAsia="zh-CN"/>
        </w:rPr>
      </w:pPr>
      <w:r>
        <w:rPr>
          <w:rFonts w:hint="eastAsia" w:ascii="宋体" w:hAnsi="宋体" w:cs="宋体"/>
          <w:szCs w:val="21"/>
          <w:lang w:eastAsia="zh-CN"/>
        </w:rPr>
        <w:t>5.兑换提货券时，严禁兑换除指定商品外的其他任何商品，如校工会发现有兑换其他商品的情况，结算时有权扣除供应商50%货款。</w:t>
      </w:r>
    </w:p>
    <w:p>
      <w:pPr>
        <w:spacing w:before="156" w:beforeLines="50"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6.兑换提货券时，供应商需采取有效的防伪措施加以鉴别，杜绝虚假冒领行为。如兑换总数量超出提货券发放总数量，超出部分均属无效兑付，采购方不承担任因伪造、变造等任何利用兑付漏洞，造成的超出提货券发放总数量之外的无效兑付部分的过错责任，且不予结算和支付该部分费用。</w:t>
      </w:r>
    </w:p>
    <w:p>
      <w:pPr>
        <w:spacing w:before="156" w:beforeLines="50" w:line="360" w:lineRule="auto"/>
        <w:ind w:firstLine="420" w:firstLineChars="200"/>
        <w:rPr>
          <w:rFonts w:hint="default" w:ascii="宋体" w:hAnsi="宋体" w:cs="宋体"/>
          <w:szCs w:val="21"/>
          <w:lang w:val="en-US" w:eastAsia="zh-CN"/>
        </w:rPr>
      </w:pPr>
      <w:r>
        <w:rPr>
          <w:rFonts w:hint="eastAsia" w:ascii="宋体" w:hAnsi="宋体" w:cs="宋体"/>
          <w:szCs w:val="21"/>
          <w:lang w:val="en-US" w:eastAsia="zh-CN"/>
        </w:rPr>
        <w:t>7.</w:t>
      </w:r>
      <w:r>
        <w:rPr>
          <w:rFonts w:hint="default" w:ascii="宋体" w:hAnsi="宋体" w:cs="宋体"/>
          <w:szCs w:val="21"/>
          <w:lang w:val="en-US" w:eastAsia="zh-CN"/>
        </w:rPr>
        <w:t>履约期间，</w:t>
      </w:r>
      <w:r>
        <w:rPr>
          <w:rFonts w:hint="eastAsia" w:ascii="宋体" w:hAnsi="宋体" w:cs="宋体"/>
          <w:szCs w:val="21"/>
          <w:lang w:val="en-US" w:eastAsia="zh-CN"/>
        </w:rPr>
        <w:t>如供应商</w:t>
      </w:r>
      <w:r>
        <w:rPr>
          <w:rFonts w:hint="default" w:ascii="宋体" w:hAnsi="宋体" w:cs="宋体"/>
          <w:szCs w:val="21"/>
          <w:lang w:val="en-US" w:eastAsia="zh-CN"/>
        </w:rPr>
        <w:t>任何一款单品</w:t>
      </w:r>
      <w:r>
        <w:rPr>
          <w:rFonts w:hint="eastAsia" w:ascii="宋体" w:hAnsi="宋体" w:cs="宋体"/>
          <w:szCs w:val="21"/>
          <w:lang w:val="en-US" w:eastAsia="zh-CN"/>
        </w:rPr>
        <w:t>的投标优惠</w:t>
      </w:r>
      <w:r>
        <w:rPr>
          <w:rFonts w:hint="default" w:ascii="宋体" w:hAnsi="宋体" w:cs="宋体"/>
          <w:szCs w:val="21"/>
          <w:lang w:val="en-US" w:eastAsia="zh-CN"/>
        </w:rPr>
        <w:t>价格</w:t>
      </w:r>
      <w:r>
        <w:rPr>
          <w:rFonts w:hint="eastAsia" w:ascii="宋体" w:hAnsi="宋体" w:cs="宋体"/>
          <w:szCs w:val="21"/>
          <w:lang w:val="en-US" w:eastAsia="zh-CN"/>
        </w:rPr>
        <w:t>，</w:t>
      </w:r>
      <w:r>
        <w:rPr>
          <w:rFonts w:hint="default" w:ascii="宋体" w:hAnsi="宋体" w:cs="宋体"/>
          <w:szCs w:val="21"/>
          <w:lang w:val="en-US" w:eastAsia="zh-CN"/>
        </w:rPr>
        <w:t>高出其连锁</w:t>
      </w:r>
      <w:r>
        <w:rPr>
          <w:rFonts w:hint="eastAsia" w:ascii="宋体" w:hAnsi="宋体" w:cs="宋体"/>
          <w:szCs w:val="21"/>
          <w:lang w:val="en-US" w:eastAsia="zh-CN"/>
        </w:rPr>
        <w:t>商城</w:t>
      </w:r>
      <w:r>
        <w:rPr>
          <w:rFonts w:hint="default" w:ascii="宋体" w:hAnsi="宋体" w:cs="宋体"/>
          <w:szCs w:val="21"/>
          <w:lang w:val="en-US" w:eastAsia="zh-CN"/>
        </w:rPr>
        <w:t>同期同类单品促销活动价格，结算时</w:t>
      </w:r>
      <w:r>
        <w:rPr>
          <w:rFonts w:hint="eastAsia" w:ascii="宋体" w:hAnsi="宋体" w:cs="宋体"/>
          <w:szCs w:val="21"/>
          <w:lang w:val="en-US" w:eastAsia="zh-CN"/>
        </w:rPr>
        <w:t>校工会</w:t>
      </w:r>
      <w:r>
        <w:rPr>
          <w:rFonts w:hint="default" w:ascii="宋体" w:hAnsi="宋体" w:cs="宋体"/>
          <w:szCs w:val="21"/>
          <w:lang w:val="en-US" w:eastAsia="zh-CN"/>
        </w:rPr>
        <w:t>有权扣除供应商</w:t>
      </w:r>
      <w:r>
        <w:rPr>
          <w:rFonts w:hint="eastAsia" w:ascii="宋体" w:hAnsi="宋体" w:cs="宋体"/>
          <w:szCs w:val="21"/>
          <w:lang w:val="en-US" w:eastAsia="zh-CN"/>
        </w:rPr>
        <w:t>所有该单品的</w:t>
      </w:r>
      <w:r>
        <w:rPr>
          <w:rFonts w:hint="default" w:ascii="宋体" w:hAnsi="宋体" w:cs="宋体"/>
          <w:szCs w:val="21"/>
          <w:lang w:val="en-US" w:eastAsia="zh-CN"/>
        </w:rPr>
        <w:t>高出部分差价</w:t>
      </w:r>
      <w:r>
        <w:rPr>
          <w:rFonts w:hint="eastAsia" w:ascii="宋体" w:hAnsi="宋体" w:cs="宋体"/>
          <w:szCs w:val="21"/>
          <w:lang w:val="en-US" w:eastAsia="zh-CN"/>
        </w:rPr>
        <w:t>。</w:t>
      </w:r>
    </w:p>
    <w:p>
      <w:pPr>
        <w:spacing w:before="156" w:beforeLines="50" w:line="360" w:lineRule="auto"/>
        <w:ind w:firstLine="420" w:firstLineChars="200"/>
        <w:rPr>
          <w:rFonts w:hint="eastAsia" w:ascii="宋体" w:hAnsi="宋体" w:cs="宋体"/>
          <w:szCs w:val="21"/>
        </w:rPr>
      </w:pPr>
      <w:r>
        <w:rPr>
          <w:rFonts w:hint="eastAsia" w:ascii="宋体" w:hAnsi="宋体" w:cs="宋体"/>
          <w:szCs w:val="21"/>
        </w:rPr>
        <w:t>8.供应商须提供容错方案，对因特殊原因未能在有效期内进行提货的教职工，提供补救措施，避免其权益遭受损失。</w:t>
      </w:r>
    </w:p>
    <w:bookmarkEnd w:id="1"/>
    <w:bookmarkEnd w:id="2"/>
    <w:bookmarkEnd w:id="3"/>
    <w:p>
      <w:pPr>
        <w:tabs>
          <w:tab w:val="left" w:pos="900"/>
        </w:tabs>
        <w:spacing w:before="156" w:beforeLines="50" w:line="360" w:lineRule="auto"/>
        <w:ind w:firstLine="420" w:firstLineChars="200"/>
        <w:rPr>
          <w:rFonts w:hint="eastAsia" w:ascii="宋体" w:hAnsi="宋体" w:cs="宋体"/>
          <w:szCs w:val="21"/>
          <w:lang w:eastAsia="zh-CN"/>
        </w:rPr>
      </w:pPr>
      <w:r>
        <w:rPr>
          <w:rFonts w:hint="eastAsia" w:ascii="宋体" w:hAnsi="宋体" w:cs="宋体"/>
          <w:szCs w:val="21"/>
        </w:rPr>
        <w:t>（</w:t>
      </w:r>
      <w:r>
        <w:rPr>
          <w:rFonts w:hint="eastAsia" w:ascii="宋体" w:hAnsi="宋体" w:cs="宋体"/>
          <w:szCs w:val="21"/>
          <w:lang w:val="en-US" w:eastAsia="zh-CN"/>
        </w:rPr>
        <w:t>四</w:t>
      </w:r>
      <w:r>
        <w:rPr>
          <w:rFonts w:hint="eastAsia" w:ascii="宋体" w:hAnsi="宋体" w:cs="宋体"/>
          <w:szCs w:val="21"/>
        </w:rPr>
        <w:t>）</w:t>
      </w:r>
      <w:r>
        <w:rPr>
          <w:rFonts w:hint="eastAsia" w:ascii="宋体" w:hAnsi="宋体" w:cs="宋体"/>
          <w:szCs w:val="21"/>
          <w:lang w:val="en-US" w:eastAsia="zh-CN"/>
        </w:rPr>
        <w:t>售后要求</w:t>
      </w:r>
    </w:p>
    <w:p>
      <w:pPr>
        <w:tabs>
          <w:tab w:val="left" w:pos="900"/>
        </w:tabs>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若</w:t>
      </w:r>
      <w:r>
        <w:rPr>
          <w:rFonts w:hint="eastAsia" w:ascii="宋体" w:hAnsi="宋体" w:eastAsia="宋体" w:cs="宋体"/>
          <w:bCs/>
          <w:szCs w:val="21"/>
          <w:lang w:val="en-US" w:eastAsia="zh-CN"/>
        </w:rPr>
        <w:t>供应商</w:t>
      </w:r>
      <w:r>
        <w:rPr>
          <w:rFonts w:hint="eastAsia" w:ascii="宋体" w:hAnsi="宋体" w:eastAsia="宋体" w:cs="宋体"/>
          <w:bCs/>
          <w:szCs w:val="21"/>
        </w:rPr>
        <w:t>在结算过程中存在违规行为（如虚报数量、卡券造假等），</w:t>
      </w:r>
      <w:r>
        <w:rPr>
          <w:rFonts w:hint="eastAsia" w:ascii="宋体" w:hAnsi="宋体" w:eastAsia="宋体" w:cs="宋体"/>
          <w:bCs/>
          <w:szCs w:val="21"/>
          <w:lang w:val="en-US" w:eastAsia="zh-CN"/>
        </w:rPr>
        <w:t>采购方</w:t>
      </w:r>
      <w:r>
        <w:rPr>
          <w:rFonts w:hint="eastAsia" w:ascii="宋体" w:hAnsi="宋体" w:eastAsia="宋体" w:cs="宋体"/>
          <w:bCs/>
          <w:szCs w:val="21"/>
        </w:rPr>
        <w:t>有权</w:t>
      </w:r>
      <w:r>
        <w:rPr>
          <w:rFonts w:hint="eastAsia" w:ascii="宋体" w:hAnsi="宋体" w:eastAsia="宋体" w:cs="宋体"/>
          <w:bCs/>
          <w:szCs w:val="21"/>
          <w:lang w:val="en-US" w:eastAsia="zh-CN"/>
        </w:rPr>
        <w:t>无责解除合同</w:t>
      </w:r>
      <w:r>
        <w:rPr>
          <w:rFonts w:hint="eastAsia" w:ascii="宋体" w:hAnsi="宋体" w:eastAsia="宋体" w:cs="宋体"/>
          <w:bCs/>
          <w:szCs w:val="21"/>
        </w:rPr>
        <w:t>，要求其退回所有货款</w:t>
      </w:r>
      <w:r>
        <w:rPr>
          <w:rFonts w:hint="eastAsia" w:ascii="宋体" w:hAnsi="宋体" w:eastAsia="宋体" w:cs="宋体"/>
          <w:bCs/>
          <w:szCs w:val="21"/>
          <w:lang w:eastAsia="zh-CN"/>
        </w:rPr>
        <w:t>，</w:t>
      </w:r>
      <w:r>
        <w:rPr>
          <w:rFonts w:hint="eastAsia" w:ascii="宋体" w:hAnsi="宋体" w:eastAsia="宋体" w:cs="宋体"/>
          <w:bCs/>
          <w:szCs w:val="21"/>
        </w:rPr>
        <w:t>追究其法律责任。</w:t>
      </w:r>
    </w:p>
    <w:p>
      <w:pPr>
        <w:tabs>
          <w:tab w:val="left" w:pos="900"/>
        </w:tabs>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供应商须具有完整售后流程，设有专门</w:t>
      </w:r>
      <w:r>
        <w:rPr>
          <w:rFonts w:hint="eastAsia" w:ascii="宋体" w:hAnsi="宋体" w:eastAsia="宋体" w:cs="宋体"/>
          <w:szCs w:val="21"/>
          <w:lang w:val="en-US" w:eastAsia="zh-CN"/>
        </w:rPr>
        <w:t>联系人</w:t>
      </w:r>
      <w:r>
        <w:rPr>
          <w:rFonts w:hint="eastAsia" w:ascii="宋体" w:hAnsi="宋体" w:eastAsia="宋体" w:cs="宋体"/>
          <w:szCs w:val="21"/>
        </w:rPr>
        <w:t>，及时处理使用人反馈的产品质量、服务态度等问题。</w:t>
      </w:r>
    </w:p>
    <w:p>
      <w:pPr>
        <w:tabs>
          <w:tab w:val="left" w:pos="900"/>
        </w:tabs>
        <w:spacing w:before="156" w:beforeLines="50" w:line="360" w:lineRule="auto"/>
        <w:ind w:firstLine="420" w:firstLineChars="200"/>
        <w:rPr>
          <w:rFonts w:hint="eastAsia" w:ascii="宋体" w:hAnsi="宋体" w:eastAsia="宋体" w:cs="宋体"/>
          <w:bCs/>
          <w:szCs w:val="21"/>
          <w:lang w:val="en-US" w:eastAsia="zh-CN"/>
        </w:rPr>
      </w:pPr>
      <w:r>
        <w:rPr>
          <w:rFonts w:hint="eastAsia" w:ascii="宋体" w:hAnsi="宋体" w:eastAsia="宋体" w:cs="宋体"/>
          <w:bCs/>
          <w:szCs w:val="21"/>
          <w:lang w:val="en-US" w:eastAsia="zh-CN"/>
        </w:rPr>
        <w:t>3.因产品质量、包装等问题产生的换货，供应商应及时免费更换</w:t>
      </w:r>
      <w:r>
        <w:rPr>
          <w:rFonts w:hint="eastAsia" w:ascii="宋体" w:hAnsi="宋体" w:eastAsia="宋体" w:cs="宋体"/>
          <w:bCs/>
          <w:szCs w:val="21"/>
        </w:rPr>
        <w:t>。</w:t>
      </w:r>
    </w:p>
    <w:p>
      <w:pPr>
        <w:spacing w:before="156" w:beforeLines="50" w:line="360" w:lineRule="auto"/>
        <w:ind w:firstLine="420" w:firstLineChars="200"/>
        <w:rPr>
          <w:rFonts w:hint="eastAsia" w:hAnsi="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如因</w:t>
      </w:r>
      <w:r>
        <w:rPr>
          <w:rFonts w:hint="eastAsia" w:hAnsi="宋体"/>
          <w:bCs/>
          <w:szCs w:val="21"/>
        </w:rPr>
        <w:t>产品质量问题导致食品安全事故等情况，采购方有权无责解除合同并向</w:t>
      </w:r>
      <w:r>
        <w:rPr>
          <w:rFonts w:hint="eastAsia" w:hAnsi="宋体"/>
          <w:bCs/>
          <w:szCs w:val="21"/>
          <w:lang w:val="en-US" w:eastAsia="zh-CN"/>
        </w:rPr>
        <w:t>供应商</w:t>
      </w:r>
      <w:r>
        <w:rPr>
          <w:rFonts w:hint="eastAsia" w:hAnsi="宋体"/>
          <w:bCs/>
          <w:szCs w:val="21"/>
        </w:rPr>
        <w:t>主张赔偿。</w:t>
      </w:r>
    </w:p>
    <w:p>
      <w:pPr>
        <w:tabs>
          <w:tab w:val="left" w:pos="900"/>
        </w:tabs>
        <w:spacing w:before="156" w:beforeLines="50" w:line="360" w:lineRule="auto"/>
        <w:rPr>
          <w:rFonts w:ascii="宋体" w:hAnsi="宋体" w:cs="宋体"/>
          <w:b/>
          <w:szCs w:val="21"/>
        </w:rPr>
      </w:pPr>
      <w:r>
        <w:rPr>
          <w:rFonts w:hint="eastAsia" w:ascii="宋体" w:hAnsi="宋体" w:cs="宋体"/>
          <w:b/>
          <w:szCs w:val="21"/>
        </w:rPr>
        <w:t>五、资质要求</w:t>
      </w:r>
    </w:p>
    <w:p>
      <w:pPr>
        <w:spacing w:before="156" w:beforeLines="50" w:line="360" w:lineRule="auto"/>
        <w:ind w:firstLine="420" w:firstLineChars="200"/>
        <w:rPr>
          <w:rFonts w:ascii="宋体" w:hAnsi="宋体" w:cs="宋体"/>
          <w:szCs w:val="21"/>
        </w:rPr>
      </w:pPr>
      <w:r>
        <w:rPr>
          <w:rFonts w:hint="eastAsia" w:ascii="宋体" w:hAnsi="宋体" w:cs="宋体"/>
          <w:szCs w:val="21"/>
          <w:lang w:val="en-US" w:eastAsia="zh-CN"/>
        </w:rPr>
        <w:t>西安市内有实体门店的商超，</w:t>
      </w:r>
      <w:r>
        <w:rPr>
          <w:rFonts w:hint="eastAsia" w:ascii="宋体" w:hAnsi="宋体" w:cs="宋体"/>
          <w:szCs w:val="21"/>
        </w:rPr>
        <w:t>投标方须提供有效期内的《食品经营许可证》。本次采购不接受联合体投标。</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mY2JhYzk5NjY2NmYzODcyYTEwZjFmYzJkZDNkNjQifQ=="/>
  </w:docVars>
  <w:rsids>
    <w:rsidRoot w:val="00A161FC"/>
    <w:rsid w:val="00032733"/>
    <w:rsid w:val="00062614"/>
    <w:rsid w:val="00086B83"/>
    <w:rsid w:val="000878B4"/>
    <w:rsid w:val="000A241D"/>
    <w:rsid w:val="000C68F5"/>
    <w:rsid w:val="00105428"/>
    <w:rsid w:val="00140AF0"/>
    <w:rsid w:val="001507CE"/>
    <w:rsid w:val="00157667"/>
    <w:rsid w:val="001609FC"/>
    <w:rsid w:val="0018461B"/>
    <w:rsid w:val="001A6BEC"/>
    <w:rsid w:val="001B0F33"/>
    <w:rsid w:val="001B712C"/>
    <w:rsid w:val="001C41C3"/>
    <w:rsid w:val="001E3FBB"/>
    <w:rsid w:val="00237253"/>
    <w:rsid w:val="002B3A1B"/>
    <w:rsid w:val="002C229A"/>
    <w:rsid w:val="002E64CC"/>
    <w:rsid w:val="002F21BC"/>
    <w:rsid w:val="003113D4"/>
    <w:rsid w:val="00345D8D"/>
    <w:rsid w:val="0036352F"/>
    <w:rsid w:val="003649AF"/>
    <w:rsid w:val="0039400A"/>
    <w:rsid w:val="003B644B"/>
    <w:rsid w:val="003D3F69"/>
    <w:rsid w:val="003F67F2"/>
    <w:rsid w:val="00453832"/>
    <w:rsid w:val="004951D7"/>
    <w:rsid w:val="004A43F0"/>
    <w:rsid w:val="004C7C08"/>
    <w:rsid w:val="004E4B14"/>
    <w:rsid w:val="00501176"/>
    <w:rsid w:val="00510891"/>
    <w:rsid w:val="005221D5"/>
    <w:rsid w:val="00522F58"/>
    <w:rsid w:val="00530696"/>
    <w:rsid w:val="0053111A"/>
    <w:rsid w:val="00562C62"/>
    <w:rsid w:val="005633CE"/>
    <w:rsid w:val="00571ADE"/>
    <w:rsid w:val="005951EF"/>
    <w:rsid w:val="005D0943"/>
    <w:rsid w:val="005D58D0"/>
    <w:rsid w:val="005F1571"/>
    <w:rsid w:val="005F401F"/>
    <w:rsid w:val="00611202"/>
    <w:rsid w:val="00615B69"/>
    <w:rsid w:val="0064171A"/>
    <w:rsid w:val="00641DA9"/>
    <w:rsid w:val="006C2918"/>
    <w:rsid w:val="006C3172"/>
    <w:rsid w:val="006C6423"/>
    <w:rsid w:val="006C782C"/>
    <w:rsid w:val="007554BB"/>
    <w:rsid w:val="007600DE"/>
    <w:rsid w:val="007839AE"/>
    <w:rsid w:val="007B746E"/>
    <w:rsid w:val="007F4BD9"/>
    <w:rsid w:val="00800E12"/>
    <w:rsid w:val="008153D5"/>
    <w:rsid w:val="00823CA9"/>
    <w:rsid w:val="008403A0"/>
    <w:rsid w:val="0084652E"/>
    <w:rsid w:val="00846AD3"/>
    <w:rsid w:val="0089621F"/>
    <w:rsid w:val="008F0145"/>
    <w:rsid w:val="008F601C"/>
    <w:rsid w:val="0092348B"/>
    <w:rsid w:val="00925E61"/>
    <w:rsid w:val="00932B2D"/>
    <w:rsid w:val="0099177F"/>
    <w:rsid w:val="00995789"/>
    <w:rsid w:val="009F6CAB"/>
    <w:rsid w:val="009F7A2C"/>
    <w:rsid w:val="00A047F0"/>
    <w:rsid w:val="00A05614"/>
    <w:rsid w:val="00A161FC"/>
    <w:rsid w:val="00A42931"/>
    <w:rsid w:val="00A7388A"/>
    <w:rsid w:val="00A76160"/>
    <w:rsid w:val="00A765E9"/>
    <w:rsid w:val="00AC005D"/>
    <w:rsid w:val="00AF6650"/>
    <w:rsid w:val="00AF7468"/>
    <w:rsid w:val="00B01A2B"/>
    <w:rsid w:val="00B4481B"/>
    <w:rsid w:val="00B52BF3"/>
    <w:rsid w:val="00B72BD6"/>
    <w:rsid w:val="00B91989"/>
    <w:rsid w:val="00B91DF2"/>
    <w:rsid w:val="00BC3D86"/>
    <w:rsid w:val="00BD6357"/>
    <w:rsid w:val="00BE5444"/>
    <w:rsid w:val="00C15054"/>
    <w:rsid w:val="00C63818"/>
    <w:rsid w:val="00C82348"/>
    <w:rsid w:val="00CC23EC"/>
    <w:rsid w:val="00CD153F"/>
    <w:rsid w:val="00CD2230"/>
    <w:rsid w:val="00D32E9E"/>
    <w:rsid w:val="00D3536B"/>
    <w:rsid w:val="00D67D53"/>
    <w:rsid w:val="00DC1928"/>
    <w:rsid w:val="00DF5062"/>
    <w:rsid w:val="00E0581E"/>
    <w:rsid w:val="00E11041"/>
    <w:rsid w:val="00E1130A"/>
    <w:rsid w:val="00E4264C"/>
    <w:rsid w:val="00E73399"/>
    <w:rsid w:val="00E7573D"/>
    <w:rsid w:val="00E821CF"/>
    <w:rsid w:val="00E931F1"/>
    <w:rsid w:val="00EC6F2A"/>
    <w:rsid w:val="00F27A07"/>
    <w:rsid w:val="00F37BF1"/>
    <w:rsid w:val="00F9789E"/>
    <w:rsid w:val="00FB00E1"/>
    <w:rsid w:val="00FC1111"/>
    <w:rsid w:val="00FC3BB8"/>
    <w:rsid w:val="00FE1B41"/>
    <w:rsid w:val="00FF21F2"/>
    <w:rsid w:val="00FF47AD"/>
    <w:rsid w:val="013D34C6"/>
    <w:rsid w:val="03F923EF"/>
    <w:rsid w:val="048777F8"/>
    <w:rsid w:val="053229DF"/>
    <w:rsid w:val="067D2B22"/>
    <w:rsid w:val="08495779"/>
    <w:rsid w:val="09171A20"/>
    <w:rsid w:val="092A42FE"/>
    <w:rsid w:val="0A7C7F61"/>
    <w:rsid w:val="0AF0387D"/>
    <w:rsid w:val="0B5D1D7D"/>
    <w:rsid w:val="0C1F3A21"/>
    <w:rsid w:val="0C28427F"/>
    <w:rsid w:val="0CE15529"/>
    <w:rsid w:val="0CEE4FF4"/>
    <w:rsid w:val="0D282425"/>
    <w:rsid w:val="0D657BB9"/>
    <w:rsid w:val="0EA22D17"/>
    <w:rsid w:val="0ED7777D"/>
    <w:rsid w:val="12E329E8"/>
    <w:rsid w:val="135C3F57"/>
    <w:rsid w:val="13FF1989"/>
    <w:rsid w:val="17521A42"/>
    <w:rsid w:val="18836938"/>
    <w:rsid w:val="196433D8"/>
    <w:rsid w:val="1AE30FB3"/>
    <w:rsid w:val="1BC72B84"/>
    <w:rsid w:val="1C342175"/>
    <w:rsid w:val="20932237"/>
    <w:rsid w:val="213E734F"/>
    <w:rsid w:val="22BD5FE5"/>
    <w:rsid w:val="22EE6EE8"/>
    <w:rsid w:val="23886420"/>
    <w:rsid w:val="23D31A7E"/>
    <w:rsid w:val="24AC5DAD"/>
    <w:rsid w:val="269E2056"/>
    <w:rsid w:val="27327B16"/>
    <w:rsid w:val="296664F5"/>
    <w:rsid w:val="29F6591F"/>
    <w:rsid w:val="29FE57D3"/>
    <w:rsid w:val="2AFE20E8"/>
    <w:rsid w:val="2B931524"/>
    <w:rsid w:val="2C2C0236"/>
    <w:rsid w:val="2CEA7149"/>
    <w:rsid w:val="2D5D130E"/>
    <w:rsid w:val="2DBF2E31"/>
    <w:rsid w:val="2DD9016D"/>
    <w:rsid w:val="2EBE7159"/>
    <w:rsid w:val="2EFA6A5C"/>
    <w:rsid w:val="33403952"/>
    <w:rsid w:val="344E1D7F"/>
    <w:rsid w:val="349F1B50"/>
    <w:rsid w:val="358713F2"/>
    <w:rsid w:val="35A937D1"/>
    <w:rsid w:val="374D5E8E"/>
    <w:rsid w:val="37832C1B"/>
    <w:rsid w:val="391C26EB"/>
    <w:rsid w:val="391F27F9"/>
    <w:rsid w:val="39674744"/>
    <w:rsid w:val="39A57732"/>
    <w:rsid w:val="3A431736"/>
    <w:rsid w:val="3A810198"/>
    <w:rsid w:val="3B640DE0"/>
    <w:rsid w:val="3C2329DF"/>
    <w:rsid w:val="3C24765F"/>
    <w:rsid w:val="3C7C19F6"/>
    <w:rsid w:val="3C957437"/>
    <w:rsid w:val="3DAA07E6"/>
    <w:rsid w:val="3E7E1829"/>
    <w:rsid w:val="3F602639"/>
    <w:rsid w:val="3F775C6D"/>
    <w:rsid w:val="42152481"/>
    <w:rsid w:val="42312B26"/>
    <w:rsid w:val="42D85348"/>
    <w:rsid w:val="442A0D54"/>
    <w:rsid w:val="4554574A"/>
    <w:rsid w:val="45D740DD"/>
    <w:rsid w:val="46280457"/>
    <w:rsid w:val="46B03CE8"/>
    <w:rsid w:val="46C4551B"/>
    <w:rsid w:val="47077EFA"/>
    <w:rsid w:val="4747761C"/>
    <w:rsid w:val="481C7819"/>
    <w:rsid w:val="481F3ACE"/>
    <w:rsid w:val="487511C3"/>
    <w:rsid w:val="48CE6551"/>
    <w:rsid w:val="4B4C1623"/>
    <w:rsid w:val="4B4F1F53"/>
    <w:rsid w:val="4CFA7CE9"/>
    <w:rsid w:val="4D121D0E"/>
    <w:rsid w:val="4D1E2B7E"/>
    <w:rsid w:val="4D5F0AFC"/>
    <w:rsid w:val="4E2F3341"/>
    <w:rsid w:val="4E4D3D38"/>
    <w:rsid w:val="4EDF7E3E"/>
    <w:rsid w:val="4F7913D9"/>
    <w:rsid w:val="4FAF6015"/>
    <w:rsid w:val="507A66E1"/>
    <w:rsid w:val="513556FD"/>
    <w:rsid w:val="51F12CD6"/>
    <w:rsid w:val="538726C4"/>
    <w:rsid w:val="55087E4C"/>
    <w:rsid w:val="55821337"/>
    <w:rsid w:val="56364BCF"/>
    <w:rsid w:val="567C25C4"/>
    <w:rsid w:val="570703AD"/>
    <w:rsid w:val="57313456"/>
    <w:rsid w:val="57570921"/>
    <w:rsid w:val="58BD1627"/>
    <w:rsid w:val="58D84407"/>
    <w:rsid w:val="594F2416"/>
    <w:rsid w:val="5A25621D"/>
    <w:rsid w:val="5A543FA5"/>
    <w:rsid w:val="5AEB0AB2"/>
    <w:rsid w:val="5B0E13D4"/>
    <w:rsid w:val="5D582B61"/>
    <w:rsid w:val="5DBD19B2"/>
    <w:rsid w:val="5E554602"/>
    <w:rsid w:val="5EF55152"/>
    <w:rsid w:val="5FB30357"/>
    <w:rsid w:val="60D912B0"/>
    <w:rsid w:val="61A54BDF"/>
    <w:rsid w:val="61CC260C"/>
    <w:rsid w:val="61D726E7"/>
    <w:rsid w:val="62496ABA"/>
    <w:rsid w:val="62E10D1C"/>
    <w:rsid w:val="635D3C28"/>
    <w:rsid w:val="652065FF"/>
    <w:rsid w:val="65261130"/>
    <w:rsid w:val="6614581B"/>
    <w:rsid w:val="66C823D3"/>
    <w:rsid w:val="67124DC1"/>
    <w:rsid w:val="67136101"/>
    <w:rsid w:val="67772022"/>
    <w:rsid w:val="67DC6C40"/>
    <w:rsid w:val="68E56BFE"/>
    <w:rsid w:val="68FE4841"/>
    <w:rsid w:val="6AFF1EB7"/>
    <w:rsid w:val="6B8005BD"/>
    <w:rsid w:val="6C56292E"/>
    <w:rsid w:val="6C8F0C5E"/>
    <w:rsid w:val="6CF33BFF"/>
    <w:rsid w:val="6DD97AD8"/>
    <w:rsid w:val="6DF73817"/>
    <w:rsid w:val="6E383622"/>
    <w:rsid w:val="6F312EA3"/>
    <w:rsid w:val="6F474854"/>
    <w:rsid w:val="6F510A02"/>
    <w:rsid w:val="6FAD68C9"/>
    <w:rsid w:val="700467AB"/>
    <w:rsid w:val="71396AE6"/>
    <w:rsid w:val="718317CB"/>
    <w:rsid w:val="71980135"/>
    <w:rsid w:val="7205406B"/>
    <w:rsid w:val="726D335B"/>
    <w:rsid w:val="72FD4714"/>
    <w:rsid w:val="741204F3"/>
    <w:rsid w:val="747E583A"/>
    <w:rsid w:val="74B325BA"/>
    <w:rsid w:val="74CF3126"/>
    <w:rsid w:val="75047260"/>
    <w:rsid w:val="751003C5"/>
    <w:rsid w:val="755E07F1"/>
    <w:rsid w:val="76214B22"/>
    <w:rsid w:val="771D664D"/>
    <w:rsid w:val="777734B6"/>
    <w:rsid w:val="779344A7"/>
    <w:rsid w:val="77DC5873"/>
    <w:rsid w:val="78233EDE"/>
    <w:rsid w:val="78A9646B"/>
    <w:rsid w:val="78AD7426"/>
    <w:rsid w:val="793F1D11"/>
    <w:rsid w:val="79A964FE"/>
    <w:rsid w:val="7B003E22"/>
    <w:rsid w:val="7C9B5348"/>
    <w:rsid w:val="7D1D7C1D"/>
    <w:rsid w:val="7DB33A33"/>
    <w:rsid w:val="7DE476FD"/>
    <w:rsid w:val="7EB2193A"/>
    <w:rsid w:val="7EED4BF8"/>
    <w:rsid w:val="7F447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0"/>
    <w:qFormat/>
    <w:uiPriority w:val="0"/>
    <w:rPr>
      <w:rFonts w:ascii="宋体" w:hAnsi="Courier New" w:cstheme="minorBidi"/>
      <w:szCs w:val="22"/>
    </w:rPr>
  </w:style>
  <w:style w:type="paragraph" w:styleId="3">
    <w:name w:val="Balloon Text"/>
    <w:basedOn w:val="1"/>
    <w:link w:val="18"/>
    <w:semiHidden/>
    <w:unhideWhenUsed/>
    <w:qFormat/>
    <w:uiPriority w:val="99"/>
    <w:rPr>
      <w:sz w:val="18"/>
      <w:szCs w:val="18"/>
    </w:rPr>
  </w:style>
  <w:style w:type="paragraph" w:styleId="4">
    <w:name w:val="footer"/>
    <w:basedOn w:val="1"/>
    <w:link w:val="11"/>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link w:val="12"/>
    <w:qFormat/>
    <w:uiPriority w:val="0"/>
    <w:pPr>
      <w:spacing w:before="240" w:after="60"/>
      <w:jc w:val="center"/>
      <w:outlineLvl w:val="0"/>
    </w:pPr>
    <w:rPr>
      <w:rFonts w:ascii="Arial" w:hAnsi="Arial" w:cs="Arial"/>
      <w:b/>
      <w:bCs/>
      <w:sz w:val="32"/>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纯文本 字符"/>
    <w:link w:val="2"/>
    <w:qFormat/>
    <w:uiPriority w:val="0"/>
    <w:rPr>
      <w:rFonts w:ascii="宋体" w:hAnsi="Courier New" w:eastAsia="宋体"/>
    </w:rPr>
  </w:style>
  <w:style w:type="character" w:customStyle="1" w:styleId="11">
    <w:name w:val="页脚 字符"/>
    <w:link w:val="4"/>
    <w:qFormat/>
    <w:uiPriority w:val="0"/>
    <w:rPr>
      <w:sz w:val="18"/>
    </w:rPr>
  </w:style>
  <w:style w:type="character" w:customStyle="1" w:styleId="12">
    <w:name w:val="标题 字符"/>
    <w:link w:val="6"/>
    <w:qFormat/>
    <w:uiPriority w:val="0"/>
    <w:rPr>
      <w:rFonts w:ascii="Arial" w:hAnsi="Arial" w:eastAsia="宋体" w:cs="Arial"/>
      <w:b/>
      <w:bCs/>
      <w:sz w:val="32"/>
      <w:szCs w:val="32"/>
    </w:rPr>
  </w:style>
  <w:style w:type="character" w:customStyle="1" w:styleId="13">
    <w:name w:val="页脚 Char"/>
    <w:basedOn w:val="9"/>
    <w:semiHidden/>
    <w:qFormat/>
    <w:uiPriority w:val="99"/>
    <w:rPr>
      <w:rFonts w:ascii="Times New Roman" w:hAnsi="Times New Roman" w:eastAsia="宋体" w:cs="Times New Roman"/>
      <w:sz w:val="18"/>
      <w:szCs w:val="18"/>
    </w:rPr>
  </w:style>
  <w:style w:type="character" w:customStyle="1" w:styleId="14">
    <w:name w:val="标题 Char"/>
    <w:basedOn w:val="9"/>
    <w:qFormat/>
    <w:uiPriority w:val="10"/>
    <w:rPr>
      <w:rFonts w:eastAsia="宋体" w:asciiTheme="majorHAnsi" w:hAnsiTheme="majorHAnsi" w:cstheme="majorBidi"/>
      <w:b/>
      <w:bCs/>
      <w:sz w:val="32"/>
      <w:szCs w:val="32"/>
    </w:rPr>
  </w:style>
  <w:style w:type="character" w:customStyle="1" w:styleId="15">
    <w:name w:val="纯文本 Char"/>
    <w:basedOn w:val="9"/>
    <w:semiHidden/>
    <w:qFormat/>
    <w:uiPriority w:val="99"/>
    <w:rPr>
      <w:rFonts w:ascii="宋体" w:hAnsi="Courier New" w:eastAsia="宋体" w:cs="Courier New"/>
      <w:szCs w:val="21"/>
    </w:rPr>
  </w:style>
  <w:style w:type="character" w:customStyle="1" w:styleId="16">
    <w:name w:val="页眉 字符"/>
    <w:basedOn w:val="9"/>
    <w:link w:val="5"/>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9"/>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DF27F0-CD7C-41E5-803F-B65BF8D564E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352</Words>
  <Characters>2009</Characters>
  <Lines>16</Lines>
  <Paragraphs>4</Paragraphs>
  <TotalTime>100</TotalTime>
  <ScaleCrop>false</ScaleCrop>
  <LinksUpToDate>false</LinksUpToDate>
  <CharactersWithSpaces>2357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2021-03-17T07:37:00Z</dcterms:created>
  <dc:creator>User</dc:creator>
  <cp:lastModifiedBy>huawei</cp:lastModifiedBy>
  <cp:lastPrinted>2025-04-22T09:05:00Z</cp:lastPrinted>
  <dcterms:modified xsi:type="dcterms:W3CDTF">2026-07-10T07:27:07Z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BE276CF5CB5347839D84BB726AC7704F_13</vt:lpwstr>
  </property>
  <property fmtid="{D5CDD505-2E9C-101B-9397-08002B2CF9AE}" pid="4" name="KSOTemplateDocerSaveRecord">
    <vt:lpwstr>eyJoZGlkIjoiNDFjNWRhYzVjZmQwMThkNzgzODQ3ZDcwNjhiMzQxYTAiLCJ1c2VySWQiOiI0Mjc1MDM4ODkifQ==</vt:lpwstr>
  </property>
</Properties>
</file>