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60" w:lineRule="exact"/>
        <w:rPr>
          <w:sz w:val="36"/>
          <w:szCs w:val="44"/>
        </w:rPr>
      </w:pPr>
      <w:r>
        <w:rPr>
          <w:rFonts w:hint="eastAsia"/>
          <w:sz w:val="36"/>
          <w:szCs w:val="44"/>
        </w:rPr>
        <w:t>西安交通大学2026年度工程监理服务遴选</w:t>
      </w:r>
    </w:p>
    <w:p>
      <w:pPr>
        <w:pStyle w:val="7"/>
        <w:spacing w:line="560" w:lineRule="exact"/>
        <w:rPr>
          <w:sz w:val="36"/>
          <w:szCs w:val="44"/>
        </w:rPr>
      </w:pPr>
      <w:r>
        <w:rPr>
          <w:rFonts w:hint="eastAsia"/>
          <w:sz w:val="36"/>
          <w:szCs w:val="44"/>
        </w:rPr>
        <w:t>采购需求</w:t>
      </w:r>
    </w:p>
    <w:p>
      <w:pPr>
        <w:pStyle w:val="16"/>
        <w:widowControl/>
        <w:numPr>
          <w:ilvl w:val="0"/>
          <w:numId w:val="2"/>
        </w:numPr>
        <w:spacing w:line="450" w:lineRule="atLeast"/>
        <w:ind w:firstLineChars="0"/>
        <w:jc w:val="left"/>
        <w:textAlignment w:val="baseline"/>
        <w:rPr>
          <w:rFonts w:hint="eastAsia" w:ascii="inherit" w:hAnsi="inherit" w:eastAsia="仿宋" w:cs="宋体"/>
          <w:b/>
          <w:color w:val="000000"/>
          <w:kern w:val="0"/>
          <w:sz w:val="30"/>
          <w:szCs w:val="30"/>
        </w:rPr>
      </w:pPr>
      <w:r>
        <w:rPr>
          <w:rFonts w:hint="eastAsia" w:ascii="inherit" w:hAnsi="inherit" w:eastAsia="仿宋" w:cs="宋体"/>
          <w:b/>
          <w:color w:val="000000"/>
          <w:kern w:val="0"/>
          <w:sz w:val="30"/>
          <w:szCs w:val="30"/>
        </w:rPr>
        <w:t>项目概况</w:t>
      </w:r>
    </w:p>
    <w:p>
      <w:pPr>
        <w:pStyle w:val="16"/>
        <w:widowControl/>
        <w:spacing w:line="450" w:lineRule="atLeast"/>
        <w:ind w:left="720" w:firstLine="0" w:firstLineChars="0"/>
        <w:jc w:val="left"/>
        <w:textAlignment w:val="baseline"/>
        <w:rPr>
          <w:rFonts w:hint="eastAsia" w:ascii="inherit" w:hAnsi="inherit" w:eastAsia="仿宋" w:cs="宋体"/>
          <w:color w:val="000000"/>
          <w:kern w:val="0"/>
          <w:sz w:val="30"/>
          <w:szCs w:val="30"/>
        </w:rPr>
      </w:pPr>
      <w:r>
        <w:rPr>
          <w:rFonts w:hint="eastAsia" w:ascii="inherit" w:hAnsi="inherit" w:eastAsia="仿宋" w:cs="宋体"/>
          <w:color w:val="000000"/>
          <w:kern w:val="0"/>
          <w:sz w:val="30"/>
          <w:szCs w:val="30"/>
        </w:rPr>
        <w:t>1.项目名称：西安交通大学2026年度工程监理服务遴选</w:t>
      </w:r>
    </w:p>
    <w:p>
      <w:pPr>
        <w:pStyle w:val="16"/>
        <w:widowControl/>
        <w:spacing w:line="450" w:lineRule="atLeast"/>
        <w:ind w:left="720" w:firstLine="0" w:firstLineChars="0"/>
        <w:jc w:val="left"/>
        <w:textAlignment w:val="baseline"/>
        <w:rPr>
          <w:rFonts w:hint="eastAsia" w:ascii="inherit" w:hAnsi="inherit" w:eastAsia="仿宋" w:cs="宋体"/>
          <w:color w:val="000000"/>
          <w:kern w:val="0"/>
          <w:sz w:val="30"/>
          <w:szCs w:val="30"/>
        </w:rPr>
      </w:pPr>
      <w:r>
        <w:rPr>
          <w:rFonts w:hint="eastAsia" w:ascii="inherit" w:hAnsi="inherit" w:eastAsia="仿宋" w:cs="宋体"/>
          <w:color w:val="000000"/>
          <w:kern w:val="0"/>
          <w:sz w:val="30"/>
          <w:szCs w:val="30"/>
        </w:rPr>
        <w:t>2.服务期限：2026年1月1日-2026年12月31日</w:t>
      </w:r>
    </w:p>
    <w:p>
      <w:pPr>
        <w:pStyle w:val="16"/>
        <w:widowControl/>
        <w:spacing w:line="450" w:lineRule="atLeast"/>
        <w:ind w:left="720" w:firstLine="0" w:firstLineChars="0"/>
        <w:jc w:val="left"/>
        <w:textAlignment w:val="baseline"/>
        <w:rPr>
          <w:rFonts w:hint="eastAsia" w:ascii="inherit" w:hAnsi="inherit" w:eastAsia="仿宋" w:cs="宋体"/>
          <w:color w:val="000000"/>
          <w:kern w:val="0"/>
          <w:sz w:val="30"/>
          <w:szCs w:val="30"/>
        </w:rPr>
      </w:pPr>
      <w:r>
        <w:rPr>
          <w:rFonts w:hint="eastAsia" w:ascii="inherit" w:hAnsi="inherit" w:eastAsia="仿宋" w:cs="宋体"/>
          <w:color w:val="000000"/>
          <w:kern w:val="0"/>
          <w:sz w:val="30"/>
          <w:szCs w:val="30"/>
        </w:rPr>
        <w:t>3.遴选中标单位数量：10家（合格供应商数N≤</w:t>
      </w:r>
      <w:r>
        <w:rPr>
          <w:rFonts w:hint="eastAsia" w:ascii="仿宋" w:hAnsi="仿宋" w:eastAsia="仿宋"/>
          <w:kern w:val="0"/>
          <w:sz w:val="28"/>
          <w:szCs w:val="28"/>
        </w:rPr>
        <w:t>10</w:t>
      </w:r>
      <w:r>
        <w:rPr>
          <w:rFonts w:hint="eastAsia" w:ascii="inherit" w:hAnsi="inherit" w:eastAsia="仿宋" w:cs="宋体"/>
          <w:color w:val="000000"/>
          <w:kern w:val="0"/>
          <w:sz w:val="30"/>
          <w:szCs w:val="30"/>
        </w:rPr>
        <w:t>家时，遴选N-1家供应商）</w:t>
      </w:r>
    </w:p>
    <w:p>
      <w:pPr>
        <w:pStyle w:val="16"/>
        <w:widowControl/>
        <w:spacing w:line="450" w:lineRule="atLeast"/>
        <w:ind w:left="720" w:firstLine="0" w:firstLineChars="0"/>
        <w:jc w:val="left"/>
        <w:textAlignment w:val="baseline"/>
        <w:rPr>
          <w:rFonts w:hint="eastAsia" w:ascii="inherit" w:hAnsi="inherit" w:eastAsia="仿宋" w:cs="宋体"/>
          <w:color w:val="000000"/>
          <w:kern w:val="0"/>
          <w:sz w:val="30"/>
          <w:szCs w:val="30"/>
        </w:rPr>
      </w:pPr>
      <w:r>
        <w:rPr>
          <w:rFonts w:ascii="inherit" w:hAnsi="inherit" w:eastAsia="仿宋" w:cs="宋体"/>
          <w:color w:val="000000"/>
          <w:kern w:val="0"/>
          <w:sz w:val="30"/>
          <w:szCs w:val="30"/>
        </w:rPr>
        <w:t>4.</w:t>
      </w:r>
      <w:r>
        <w:rPr>
          <w:rFonts w:hint="eastAsia" w:ascii="inherit" w:hAnsi="inherit" w:eastAsia="仿宋" w:cs="宋体"/>
          <w:color w:val="000000"/>
          <w:kern w:val="0"/>
          <w:sz w:val="30"/>
          <w:szCs w:val="30"/>
        </w:rPr>
        <w:t>该项目</w:t>
      </w:r>
      <w:r>
        <w:rPr>
          <w:rFonts w:ascii="inherit" w:hAnsi="inherit" w:eastAsia="仿宋" w:cs="宋体"/>
          <w:color w:val="000000"/>
          <w:kern w:val="0"/>
          <w:sz w:val="30"/>
          <w:szCs w:val="30"/>
        </w:rPr>
        <w:t>最高</w:t>
      </w:r>
      <w:r>
        <w:rPr>
          <w:rFonts w:hint="eastAsia" w:ascii="inherit" w:hAnsi="inherit" w:eastAsia="仿宋" w:cs="宋体"/>
          <w:color w:val="000000"/>
          <w:kern w:val="0"/>
          <w:sz w:val="30"/>
          <w:szCs w:val="30"/>
        </w:rPr>
        <w:t>限价（监理费率限价1.9%</w:t>
      </w:r>
      <w:r>
        <w:rPr>
          <w:rFonts w:hint="eastAsia" w:ascii="inherit" w:hAnsi="inherit" w:eastAsia="仿宋" w:cs="宋体"/>
          <w:color w:val="000000"/>
          <w:kern w:val="0"/>
          <w:sz w:val="30"/>
          <w:szCs w:val="30"/>
          <w:lang w:eastAsia="zh-CN"/>
        </w:rPr>
        <w:t>，</w:t>
      </w:r>
      <w:r>
        <w:rPr>
          <w:rFonts w:hint="eastAsia" w:ascii="inherit" w:hAnsi="inherit" w:eastAsia="仿宋" w:cs="宋体"/>
          <w:color w:val="000000"/>
          <w:kern w:val="0"/>
          <w:sz w:val="30"/>
          <w:szCs w:val="30"/>
          <w:lang w:val="en-US" w:eastAsia="zh-CN"/>
        </w:rPr>
        <w:t>以合同价为取费基础</w:t>
      </w:r>
      <w:r>
        <w:rPr>
          <w:rFonts w:hint="eastAsia" w:ascii="inherit" w:hAnsi="inherit" w:eastAsia="仿宋" w:cs="宋体"/>
          <w:color w:val="000000"/>
          <w:kern w:val="0"/>
          <w:sz w:val="30"/>
          <w:szCs w:val="30"/>
        </w:rPr>
        <w:t>）</w:t>
      </w:r>
    </w:p>
    <w:p>
      <w:pPr>
        <w:pStyle w:val="16"/>
        <w:widowControl/>
        <w:spacing w:line="450" w:lineRule="atLeast"/>
        <w:ind w:left="720" w:firstLine="0" w:firstLineChars="0"/>
        <w:jc w:val="left"/>
        <w:textAlignment w:val="baseline"/>
        <w:rPr>
          <w:rFonts w:hint="eastAsia" w:ascii="inherit" w:hAnsi="inherit" w:eastAsia="仿宋" w:cs="宋体"/>
          <w:kern w:val="0"/>
          <w:sz w:val="30"/>
          <w:szCs w:val="30"/>
        </w:rPr>
      </w:pPr>
      <w:r>
        <w:rPr>
          <w:rFonts w:hint="eastAsia" w:ascii="inherit" w:hAnsi="inherit" w:eastAsia="仿宋" w:cs="宋体"/>
          <w:color w:val="000000"/>
          <w:kern w:val="0"/>
          <w:sz w:val="30"/>
          <w:szCs w:val="30"/>
        </w:rPr>
        <w:t>5</w:t>
      </w:r>
      <w:r>
        <w:rPr>
          <w:rFonts w:ascii="inherit" w:hAnsi="inherit" w:eastAsia="仿宋" w:cs="宋体"/>
          <w:color w:val="000000"/>
          <w:kern w:val="0"/>
          <w:sz w:val="30"/>
          <w:szCs w:val="30"/>
        </w:rPr>
        <w:t>.</w:t>
      </w:r>
      <w:r>
        <w:rPr>
          <w:rFonts w:hint="eastAsia" w:ascii="inherit" w:hAnsi="inherit" w:eastAsia="仿宋" w:cs="宋体"/>
          <w:kern w:val="0"/>
          <w:sz w:val="30"/>
          <w:szCs w:val="30"/>
        </w:rPr>
        <w:t>服务地点及时间：西安交通大学指定地点；服务时间根据相关项目工期时间确定。</w:t>
      </w:r>
    </w:p>
    <w:p>
      <w:pPr>
        <w:pStyle w:val="16"/>
        <w:widowControl/>
        <w:spacing w:line="450" w:lineRule="atLeast"/>
        <w:ind w:left="720" w:firstLine="0" w:firstLineChars="0"/>
        <w:jc w:val="left"/>
        <w:textAlignment w:val="baseline"/>
        <w:rPr>
          <w:rFonts w:hint="eastAsia" w:ascii="inherit" w:hAnsi="inherit" w:eastAsia="仿宋" w:cs="宋体"/>
          <w:color w:val="000000"/>
          <w:kern w:val="0"/>
          <w:sz w:val="30"/>
          <w:szCs w:val="30"/>
          <w:u w:val="single"/>
        </w:rPr>
      </w:pPr>
      <w:r>
        <w:rPr>
          <w:rFonts w:ascii="inherit" w:hAnsi="inherit" w:eastAsia="仿宋" w:cs="宋体"/>
          <w:color w:val="000000"/>
          <w:kern w:val="0"/>
          <w:sz w:val="30"/>
          <w:szCs w:val="30"/>
        </w:rPr>
        <w:t>6.</w:t>
      </w:r>
      <w:r>
        <w:rPr>
          <w:rFonts w:hint="eastAsia" w:ascii="inherit" w:hAnsi="inherit" w:eastAsia="仿宋" w:cs="宋体"/>
          <w:color w:val="000000"/>
          <w:kern w:val="0"/>
          <w:sz w:val="30"/>
          <w:szCs w:val="30"/>
        </w:rPr>
        <w:t xml:space="preserve"> 本项目采购标的对应的《中小企业划型标准规定》所属行业为：</w:t>
      </w:r>
      <w:r>
        <w:rPr>
          <w:rFonts w:hint="eastAsia" w:ascii="inherit" w:hAnsi="inherit" w:eastAsia="仿宋" w:cs="宋体"/>
          <w:color w:val="000000"/>
          <w:kern w:val="0"/>
          <w:sz w:val="30"/>
          <w:szCs w:val="30"/>
          <w:u w:val="single"/>
        </w:rPr>
        <w:t>其他未列明行业。</w:t>
      </w:r>
    </w:p>
    <w:p>
      <w:pPr>
        <w:widowControl/>
        <w:spacing w:line="450" w:lineRule="atLeast"/>
        <w:jc w:val="left"/>
        <w:textAlignment w:val="baseline"/>
        <w:rPr>
          <w:rFonts w:hint="eastAsia" w:ascii="inherit" w:hAnsi="inherit" w:eastAsia="仿宋" w:cs="宋体"/>
          <w:b/>
          <w:color w:val="000000"/>
          <w:kern w:val="0"/>
          <w:sz w:val="30"/>
          <w:szCs w:val="30"/>
        </w:rPr>
      </w:pPr>
      <w:r>
        <w:rPr>
          <w:rFonts w:hint="eastAsia" w:ascii="inherit" w:hAnsi="inherit" w:eastAsia="仿宋" w:cs="宋体"/>
          <w:b/>
          <w:color w:val="000000"/>
          <w:kern w:val="0"/>
          <w:sz w:val="30"/>
          <w:szCs w:val="30"/>
        </w:rPr>
        <w:t>二、资格要求</w:t>
      </w:r>
    </w:p>
    <w:p>
      <w:pPr>
        <w:widowControl/>
        <w:spacing w:line="450" w:lineRule="atLeast"/>
        <w:ind w:firstLine="600" w:firstLineChars="200"/>
        <w:jc w:val="left"/>
        <w:textAlignment w:val="baseline"/>
        <w:rPr>
          <w:rFonts w:hint="eastAsia" w:ascii="inherit" w:hAnsi="inherit" w:eastAsia="仿宋" w:cs="宋体"/>
          <w:b/>
          <w:color w:val="000000"/>
          <w:kern w:val="0"/>
          <w:sz w:val="30"/>
          <w:szCs w:val="30"/>
        </w:rPr>
      </w:pPr>
      <w:bookmarkStart w:id="0" w:name="OLE_LINK1"/>
      <w:r>
        <w:rPr>
          <w:rFonts w:hint="eastAsia" w:ascii="仿宋" w:hAnsi="仿宋" w:eastAsia="仿宋" w:cs="宋体"/>
          <w:kern w:val="0"/>
          <w:sz w:val="30"/>
          <w:szCs w:val="30"/>
        </w:rPr>
        <w:t>（</w:t>
      </w:r>
      <w:r>
        <w:rPr>
          <w:rFonts w:ascii="仿宋" w:hAnsi="仿宋" w:eastAsia="仿宋" w:cs="宋体"/>
          <w:kern w:val="0"/>
          <w:sz w:val="30"/>
          <w:szCs w:val="30"/>
        </w:rPr>
        <w:t>1</w:t>
      </w:r>
      <w:r>
        <w:rPr>
          <w:rFonts w:hint="eastAsia" w:ascii="仿宋" w:hAnsi="仿宋" w:eastAsia="仿宋" w:cs="宋体"/>
          <w:kern w:val="0"/>
          <w:sz w:val="30"/>
          <w:szCs w:val="30"/>
        </w:rPr>
        <w:t>）具有建设行政主管部门核发</w:t>
      </w:r>
      <w:r>
        <w:rPr>
          <w:rFonts w:ascii="仿宋" w:hAnsi="仿宋" w:eastAsia="仿宋" w:cs="宋体"/>
          <w:kern w:val="0"/>
          <w:sz w:val="30"/>
          <w:szCs w:val="30"/>
        </w:rPr>
        <w:t>的房屋建筑工程监理乙级及以上资质</w:t>
      </w:r>
      <w:r>
        <w:rPr>
          <w:rFonts w:hint="eastAsia" w:ascii="仿宋" w:hAnsi="仿宋" w:eastAsia="仿宋" w:cs="宋体"/>
          <w:kern w:val="0"/>
          <w:sz w:val="30"/>
          <w:szCs w:val="30"/>
        </w:rPr>
        <w:t>，</w:t>
      </w:r>
      <w:r>
        <w:rPr>
          <w:rFonts w:ascii="仿宋" w:hAnsi="仿宋" w:eastAsia="仿宋" w:cs="宋体"/>
          <w:kern w:val="0"/>
          <w:sz w:val="30"/>
          <w:szCs w:val="30"/>
        </w:rPr>
        <w:t>并在人员</w:t>
      </w:r>
      <w:r>
        <w:rPr>
          <w:rFonts w:hint="eastAsia" w:ascii="仿宋" w:hAnsi="仿宋" w:eastAsia="仿宋" w:cs="宋体"/>
          <w:kern w:val="0"/>
          <w:sz w:val="30"/>
          <w:szCs w:val="30"/>
        </w:rPr>
        <w:t>、</w:t>
      </w:r>
      <w:r>
        <w:rPr>
          <w:rFonts w:ascii="仿宋" w:hAnsi="仿宋" w:eastAsia="仿宋" w:cs="宋体"/>
          <w:kern w:val="0"/>
          <w:sz w:val="30"/>
          <w:szCs w:val="30"/>
        </w:rPr>
        <w:t>设备、</w:t>
      </w:r>
      <w:r>
        <w:rPr>
          <w:rFonts w:hint="eastAsia" w:ascii="仿宋" w:hAnsi="仿宋" w:eastAsia="仿宋" w:cs="宋体"/>
          <w:kern w:val="0"/>
          <w:sz w:val="30"/>
          <w:szCs w:val="30"/>
        </w:rPr>
        <w:t>资金</w:t>
      </w:r>
      <w:r>
        <w:rPr>
          <w:rFonts w:ascii="仿宋" w:hAnsi="仿宋" w:eastAsia="仿宋" w:cs="宋体"/>
          <w:kern w:val="0"/>
          <w:sz w:val="30"/>
          <w:szCs w:val="30"/>
        </w:rPr>
        <w:t>等方面具备相应的</w:t>
      </w:r>
      <w:r>
        <w:rPr>
          <w:rFonts w:hint="eastAsia" w:ascii="仿宋" w:hAnsi="仿宋" w:eastAsia="仿宋" w:cs="宋体"/>
          <w:kern w:val="0"/>
          <w:sz w:val="30"/>
          <w:szCs w:val="30"/>
        </w:rPr>
        <w:t>工程</w:t>
      </w:r>
      <w:r>
        <w:rPr>
          <w:rFonts w:ascii="仿宋" w:hAnsi="仿宋" w:eastAsia="仿宋" w:cs="宋体"/>
          <w:kern w:val="0"/>
          <w:sz w:val="30"/>
          <w:szCs w:val="30"/>
        </w:rPr>
        <w:t>监理能力</w:t>
      </w:r>
      <w:r>
        <w:rPr>
          <w:rFonts w:hint="eastAsia" w:ascii="仿宋" w:hAnsi="仿宋" w:eastAsia="仿宋" w:cs="宋体"/>
          <w:kern w:val="0"/>
          <w:sz w:val="30"/>
          <w:szCs w:val="30"/>
        </w:rPr>
        <w:t>;</w:t>
      </w:r>
    </w:p>
    <w:p>
      <w:pPr>
        <w:pStyle w:val="16"/>
        <w:ind w:firstLine="60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2</w:t>
      </w:r>
      <w:r>
        <w:rPr>
          <w:rFonts w:hint="eastAsia" w:ascii="仿宋" w:hAnsi="仿宋" w:eastAsia="仿宋" w:cs="宋体"/>
          <w:color w:val="000000"/>
          <w:kern w:val="0"/>
          <w:sz w:val="30"/>
          <w:szCs w:val="30"/>
        </w:rPr>
        <w:t>）总监工程师须具备房屋建筑工程专业有效期内</w:t>
      </w:r>
      <w:r>
        <w:rPr>
          <w:rFonts w:ascii="仿宋" w:hAnsi="仿宋" w:eastAsia="仿宋" w:cs="宋体"/>
          <w:color w:val="000000"/>
          <w:kern w:val="0"/>
          <w:sz w:val="30"/>
          <w:szCs w:val="30"/>
        </w:rPr>
        <w:t>的国家注册监理工程师执业资格</w:t>
      </w:r>
      <w:r>
        <w:rPr>
          <w:rFonts w:hint="eastAsia" w:ascii="仿宋" w:hAnsi="仿宋" w:eastAsia="仿宋" w:cs="宋体"/>
          <w:color w:val="000000"/>
          <w:kern w:val="0"/>
          <w:sz w:val="30"/>
          <w:szCs w:val="30"/>
        </w:rPr>
        <w:t>。</w:t>
      </w:r>
    </w:p>
    <w:p>
      <w:pPr>
        <w:pStyle w:val="16"/>
        <w:ind w:firstLine="60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3</w:t>
      </w:r>
      <w:r>
        <w:rPr>
          <w:rFonts w:hint="eastAsia" w:ascii="仿宋" w:hAnsi="仿宋" w:eastAsia="仿宋" w:cs="宋体"/>
          <w:color w:val="000000"/>
          <w:kern w:val="0"/>
          <w:sz w:val="30"/>
          <w:szCs w:val="30"/>
        </w:rPr>
        <w:t>）与学校合作中，存在未按照行业规范、投标承诺、合同规定及建设单位要求履行监理职责情况的，不得参加本次遴选。</w:t>
      </w:r>
      <w:bookmarkEnd w:id="0"/>
    </w:p>
    <w:p>
      <w:pPr>
        <w:widowControl/>
        <w:spacing w:line="450" w:lineRule="atLeast"/>
        <w:jc w:val="left"/>
        <w:textAlignment w:val="baseline"/>
        <w:rPr>
          <w:rFonts w:hint="eastAsia" w:ascii="inherit" w:hAnsi="inherit" w:eastAsia="仿宋" w:cs="宋体"/>
          <w:b/>
          <w:color w:val="000000"/>
          <w:kern w:val="0"/>
          <w:sz w:val="30"/>
          <w:szCs w:val="30"/>
        </w:rPr>
      </w:pPr>
      <w:r>
        <w:rPr>
          <w:rFonts w:hint="eastAsia" w:ascii="inherit" w:hAnsi="inherit" w:eastAsia="仿宋" w:cs="宋体"/>
          <w:b/>
          <w:color w:val="000000"/>
          <w:kern w:val="0"/>
          <w:sz w:val="30"/>
          <w:szCs w:val="30"/>
        </w:rPr>
        <w:t>三、采购需求及服务要求</w:t>
      </w:r>
      <w:r>
        <w:rPr>
          <w:rFonts w:ascii="inherit" w:hAnsi="inherit" w:eastAsia="仿宋" w:cs="宋体"/>
          <w:b/>
          <w:color w:val="000000"/>
          <w:kern w:val="0"/>
          <w:sz w:val="30"/>
          <w:szCs w:val="30"/>
        </w:rPr>
        <w:t>；</w:t>
      </w:r>
    </w:p>
    <w:p>
      <w:pPr>
        <w:widowControl/>
        <w:spacing w:line="450" w:lineRule="atLeast"/>
        <w:ind w:firstLine="585"/>
        <w:jc w:val="left"/>
        <w:textAlignment w:val="baseline"/>
        <w:rPr>
          <w:rFonts w:hint="eastAsia" w:ascii="inherit" w:hAnsi="inherit" w:eastAsia="仿宋" w:cs="宋体"/>
          <w:color w:val="000000"/>
          <w:kern w:val="0"/>
          <w:sz w:val="30"/>
          <w:szCs w:val="30"/>
        </w:rPr>
      </w:pPr>
      <w:r>
        <w:rPr>
          <w:rFonts w:hint="eastAsia" w:ascii="inherit" w:hAnsi="inherit" w:eastAsia="仿宋" w:cs="宋体"/>
          <w:color w:val="000000"/>
          <w:kern w:val="0"/>
          <w:sz w:val="30"/>
          <w:szCs w:val="30"/>
        </w:rPr>
        <w:t>1.本项目为遴选</w:t>
      </w:r>
      <w:r>
        <w:rPr>
          <w:rFonts w:hint="eastAsia" w:ascii="仿宋" w:hAnsi="仿宋" w:eastAsia="仿宋"/>
          <w:bCs/>
          <w:sz w:val="28"/>
          <w:szCs w:val="28"/>
        </w:rPr>
        <w:t>西安交通大学修缮及</w:t>
      </w:r>
      <w:r>
        <w:rPr>
          <w:rFonts w:hint="eastAsia" w:ascii="inherit" w:hAnsi="inherit" w:eastAsia="仿宋"/>
          <w:color w:val="000000"/>
          <w:kern w:val="0"/>
          <w:sz w:val="30"/>
          <w:szCs w:val="30"/>
        </w:rPr>
        <w:t>装修工程施工阶段的</w:t>
      </w:r>
      <w:r>
        <w:rPr>
          <w:rFonts w:hint="eastAsia" w:ascii="inherit" w:hAnsi="inherit" w:eastAsia="仿宋" w:cs="宋体"/>
          <w:color w:val="000000"/>
          <w:kern w:val="0"/>
          <w:sz w:val="30"/>
          <w:szCs w:val="30"/>
        </w:rPr>
        <w:t>监理，用于单个项目监理服务费支出在50万元以内的项目，单个项目监理服务费超出50万元的另行提交采购。</w:t>
      </w:r>
      <w:r>
        <w:rPr>
          <w:rFonts w:hint="eastAsia" w:ascii="inherit" w:hAnsi="inherit" w:eastAsia="仿宋" w:cs="宋体"/>
          <w:kern w:val="0"/>
          <w:sz w:val="30"/>
          <w:szCs w:val="30"/>
        </w:rPr>
        <w:t>每家监理单位的年监理服务费总额不超过100万元</w:t>
      </w:r>
      <w:r>
        <w:rPr>
          <w:rFonts w:hint="eastAsia" w:ascii="inherit" w:hAnsi="inherit" w:eastAsia="仿宋"/>
          <w:kern w:val="0"/>
          <w:sz w:val="30"/>
          <w:szCs w:val="30"/>
        </w:rPr>
        <w:t>（由学校后勤保障部统计）</w:t>
      </w:r>
      <w:r>
        <w:rPr>
          <w:rFonts w:hint="eastAsia" w:ascii="inherit" w:hAnsi="inherit" w:eastAsia="仿宋" w:cs="宋体"/>
          <w:kern w:val="0"/>
          <w:sz w:val="30"/>
          <w:szCs w:val="30"/>
        </w:rPr>
        <w:t>。</w:t>
      </w:r>
      <w:bookmarkStart w:id="3" w:name="_GoBack"/>
      <w:bookmarkEnd w:id="3"/>
    </w:p>
    <w:p>
      <w:pPr>
        <w:widowControl/>
        <w:numPr>
          <w:ilvl w:val="-1"/>
          <w:numId w:val="0"/>
        </w:numPr>
        <w:spacing w:line="450" w:lineRule="atLeast"/>
        <w:ind w:left="0" w:leftChars="0" w:firstLine="639" w:firstLineChars="213"/>
        <w:jc w:val="left"/>
        <w:textAlignment w:val="baseline"/>
        <w:rPr>
          <w:rFonts w:hint="eastAsia" w:ascii="inherit" w:hAnsi="inherit" w:eastAsia="仿宋" w:cs="宋体"/>
          <w:kern w:val="0"/>
          <w:sz w:val="30"/>
          <w:szCs w:val="30"/>
        </w:rPr>
      </w:pPr>
      <w:r>
        <w:rPr>
          <w:rFonts w:ascii="inherit" w:hAnsi="inherit" w:eastAsia="仿宋" w:cs="宋体"/>
          <w:color w:val="000000"/>
          <w:kern w:val="0"/>
          <w:sz w:val="30"/>
          <w:szCs w:val="30"/>
        </w:rPr>
        <w:t>2.</w:t>
      </w:r>
      <w:r>
        <w:rPr>
          <w:rFonts w:hint="eastAsia" w:ascii="inherit" w:hAnsi="inherit" w:eastAsia="仿宋" w:cs="宋体"/>
          <w:kern w:val="0"/>
          <w:sz w:val="30"/>
          <w:szCs w:val="30"/>
        </w:rPr>
        <w:t>本次遴选中标的监理单位，由</w:t>
      </w:r>
      <w:r>
        <w:rPr>
          <w:rFonts w:hint="eastAsia" w:ascii="inherit" w:hAnsi="inherit" w:eastAsia="仿宋" w:cs="宋体"/>
          <w:kern w:val="0"/>
          <w:sz w:val="30"/>
          <w:szCs w:val="30"/>
          <w:lang w:val="en-US" w:eastAsia="zh-CN"/>
        </w:rPr>
        <w:t>校内</w:t>
      </w:r>
      <w:r>
        <w:rPr>
          <w:rFonts w:hint="eastAsia" w:ascii="inherit" w:hAnsi="inherit" w:eastAsia="仿宋" w:cs="宋体"/>
          <w:kern w:val="0"/>
          <w:sz w:val="30"/>
          <w:szCs w:val="30"/>
        </w:rPr>
        <w:t>单位依据</w:t>
      </w:r>
      <w:r>
        <w:rPr>
          <w:rFonts w:hint="eastAsia" w:ascii="inherit" w:hAnsi="inherit" w:eastAsia="仿宋" w:cs="宋体"/>
          <w:kern w:val="0"/>
          <w:sz w:val="30"/>
          <w:szCs w:val="30"/>
          <w:lang w:val="en-US" w:eastAsia="zh-CN"/>
        </w:rPr>
        <w:t>监理</w:t>
      </w:r>
      <w:r>
        <w:rPr>
          <w:rFonts w:hint="eastAsia" w:ascii="inherit" w:hAnsi="inherit" w:eastAsia="仿宋" w:cs="宋体"/>
          <w:kern w:val="0"/>
          <w:sz w:val="30"/>
          <w:szCs w:val="30"/>
        </w:rPr>
        <w:t>单位资质所能承揽范围依次</w:t>
      </w:r>
      <w:r>
        <w:rPr>
          <w:rFonts w:hint="eastAsia" w:ascii="inherit" w:hAnsi="inherit" w:eastAsia="仿宋" w:cs="宋体"/>
          <w:kern w:val="0"/>
          <w:sz w:val="30"/>
          <w:szCs w:val="30"/>
          <w:lang w:val="en-US" w:eastAsia="zh-CN"/>
        </w:rPr>
        <w:t>随机</w:t>
      </w:r>
      <w:r>
        <w:rPr>
          <w:rFonts w:hint="eastAsia" w:ascii="inherit" w:hAnsi="inherit" w:eastAsia="仿宋" w:cs="宋体"/>
          <w:kern w:val="0"/>
          <w:sz w:val="30"/>
          <w:szCs w:val="30"/>
        </w:rPr>
        <w:t>分配监理任务，分期分标段实施的项目，原则上延续原监理单位。</w:t>
      </w:r>
      <w:r>
        <w:rPr>
          <w:rFonts w:hint="eastAsia" w:ascii="inherit" w:hAnsi="inherit" w:eastAsia="仿宋"/>
          <w:kern w:val="0"/>
          <w:sz w:val="30"/>
          <w:szCs w:val="30"/>
        </w:rPr>
        <w:t>对于存在特殊需求的修缮项目，校内单位</w:t>
      </w:r>
      <w:r>
        <w:rPr>
          <w:rFonts w:hint="eastAsia" w:ascii="仿宋" w:hAnsi="仿宋" w:eastAsia="仿宋" w:cs="Times New Roman"/>
          <w:color w:val="000000"/>
          <w:kern w:val="0"/>
          <w:sz w:val="30"/>
          <w:szCs w:val="30"/>
        </w:rPr>
        <w:t>可以根据实际情况选择本次遴选范围以外的其他</w:t>
      </w:r>
      <w:r>
        <w:rPr>
          <w:rFonts w:hint="eastAsia" w:ascii="仿宋" w:hAnsi="仿宋" w:eastAsia="仿宋" w:cs="Times New Roman"/>
          <w:color w:val="000000"/>
          <w:kern w:val="0"/>
          <w:sz w:val="30"/>
          <w:szCs w:val="30"/>
          <w:lang w:val="en-US" w:eastAsia="zh-CN"/>
        </w:rPr>
        <w:t>监理</w:t>
      </w:r>
      <w:r>
        <w:rPr>
          <w:rFonts w:hint="eastAsia" w:ascii="仿宋" w:hAnsi="仿宋" w:eastAsia="仿宋" w:cs="Times New Roman"/>
          <w:color w:val="000000"/>
          <w:kern w:val="0"/>
          <w:sz w:val="30"/>
          <w:szCs w:val="30"/>
        </w:rPr>
        <w:t>单位。</w:t>
      </w:r>
    </w:p>
    <w:p>
      <w:pPr>
        <w:widowControl/>
        <w:spacing w:line="450" w:lineRule="atLeast"/>
        <w:ind w:left="0" w:leftChars="0" w:firstLine="585" w:firstLineChars="0"/>
        <w:jc w:val="left"/>
        <w:textAlignment w:val="baseline"/>
        <w:rPr>
          <w:rFonts w:hint="default" w:ascii="inherit" w:hAnsi="inherit" w:eastAsia="仿宋" w:cs="宋体"/>
          <w:kern w:val="0"/>
          <w:sz w:val="30"/>
          <w:szCs w:val="30"/>
          <w:lang w:val="en-US" w:eastAsia="zh-CN"/>
        </w:rPr>
      </w:pPr>
      <w:r>
        <w:rPr>
          <w:rFonts w:hint="eastAsia" w:ascii="inherit" w:hAnsi="inherit" w:eastAsia="仿宋" w:cs="宋体"/>
          <w:kern w:val="0"/>
          <w:sz w:val="30"/>
          <w:szCs w:val="30"/>
          <w:lang w:val="en-US" w:eastAsia="zh-CN"/>
        </w:rPr>
        <w:t>3.</w:t>
      </w:r>
      <w:r>
        <w:rPr>
          <w:rFonts w:hint="eastAsia" w:ascii="inherit" w:hAnsi="inherit" w:eastAsia="仿宋" w:cs="宋体"/>
          <w:color w:val="000000"/>
          <w:kern w:val="0"/>
          <w:sz w:val="30"/>
          <w:szCs w:val="30"/>
        </w:rPr>
        <w:t>遴选中标的监理单位对所负责的修缮项目施工全过程进行质量控制、进度控制、投资控制、合同造价、安全、信息等管理和工作协调，须完成工程项目全过程的相关监理工作。</w:t>
      </w:r>
    </w:p>
    <w:p>
      <w:pPr>
        <w:widowControl/>
        <w:spacing w:line="450" w:lineRule="atLeast"/>
        <w:ind w:firstLine="585"/>
        <w:jc w:val="left"/>
        <w:textAlignment w:val="baseline"/>
        <w:rPr>
          <w:rFonts w:hint="eastAsia" w:ascii="inherit" w:hAnsi="inherit" w:eastAsia="仿宋" w:cs="宋体"/>
          <w:color w:val="000000"/>
          <w:kern w:val="0"/>
          <w:sz w:val="30"/>
          <w:szCs w:val="30"/>
        </w:rPr>
      </w:pPr>
      <w:r>
        <w:rPr>
          <w:rFonts w:hint="eastAsia" w:ascii="inherit" w:hAnsi="inherit" w:eastAsia="仿宋" w:cs="宋体"/>
          <w:color w:val="000000"/>
          <w:kern w:val="0"/>
          <w:sz w:val="30"/>
          <w:szCs w:val="30"/>
          <w:lang w:val="en-US" w:eastAsia="zh-CN"/>
        </w:rPr>
        <w:t>4</w:t>
      </w:r>
      <w:r>
        <w:rPr>
          <w:rFonts w:ascii="inherit" w:hAnsi="inherit" w:eastAsia="仿宋" w:cs="宋体"/>
          <w:color w:val="000000"/>
          <w:kern w:val="0"/>
          <w:sz w:val="30"/>
          <w:szCs w:val="30"/>
        </w:rPr>
        <w:t>.</w:t>
      </w:r>
      <w:r>
        <w:rPr>
          <w:rFonts w:hint="eastAsia" w:ascii="inherit" w:hAnsi="inherit" w:eastAsia="仿宋" w:cs="宋体"/>
          <w:color w:val="000000"/>
          <w:kern w:val="0"/>
          <w:sz w:val="30"/>
          <w:szCs w:val="30"/>
        </w:rPr>
        <w:t>中标的监理单位</w:t>
      </w:r>
      <w:r>
        <w:rPr>
          <w:rFonts w:ascii="inherit" w:hAnsi="inherit" w:eastAsia="仿宋" w:cs="宋体"/>
          <w:color w:val="000000"/>
          <w:kern w:val="0"/>
          <w:sz w:val="30"/>
          <w:szCs w:val="30"/>
        </w:rPr>
        <w:t>需执行</w:t>
      </w:r>
      <w:r>
        <w:rPr>
          <w:rFonts w:hint="eastAsia" w:ascii="inherit" w:hAnsi="inherit" w:eastAsia="仿宋" w:cs="宋体"/>
          <w:color w:val="000000"/>
          <w:kern w:val="0"/>
          <w:sz w:val="30"/>
          <w:szCs w:val="30"/>
        </w:rPr>
        <w:t>国家现行《建设工程监理规范》G</w:t>
      </w:r>
      <w:r>
        <w:rPr>
          <w:rFonts w:ascii="inherit" w:hAnsi="inherit" w:eastAsia="仿宋" w:cs="宋体"/>
          <w:color w:val="000000"/>
          <w:kern w:val="0"/>
          <w:sz w:val="30"/>
          <w:szCs w:val="30"/>
        </w:rPr>
        <w:t>B/T-50319</w:t>
      </w:r>
      <w:r>
        <w:rPr>
          <w:rFonts w:hint="eastAsia" w:ascii="inherit" w:hAnsi="inherit" w:eastAsia="仿宋" w:cs="宋体"/>
          <w:color w:val="000000"/>
          <w:kern w:val="0"/>
          <w:sz w:val="30"/>
          <w:szCs w:val="30"/>
        </w:rPr>
        <w:t>、《西安交通大学修缮改造工程项目管理办法》以及现行建筑工程</w:t>
      </w:r>
      <w:r>
        <w:rPr>
          <w:rFonts w:ascii="inherit" w:hAnsi="inherit" w:eastAsia="仿宋" w:cs="宋体"/>
          <w:color w:val="000000"/>
          <w:kern w:val="0"/>
          <w:sz w:val="30"/>
          <w:szCs w:val="30"/>
        </w:rPr>
        <w:t>标准、行业</w:t>
      </w:r>
      <w:r>
        <w:rPr>
          <w:rFonts w:hint="eastAsia" w:ascii="inherit" w:hAnsi="inherit" w:eastAsia="仿宋" w:cs="宋体"/>
          <w:color w:val="000000"/>
          <w:kern w:val="0"/>
          <w:sz w:val="30"/>
          <w:szCs w:val="30"/>
        </w:rPr>
        <w:t>规范</w:t>
      </w:r>
      <w:r>
        <w:rPr>
          <w:rFonts w:ascii="inherit" w:hAnsi="inherit" w:eastAsia="仿宋" w:cs="宋体"/>
          <w:color w:val="000000"/>
          <w:kern w:val="0"/>
          <w:sz w:val="30"/>
          <w:szCs w:val="30"/>
        </w:rPr>
        <w:t>、地方标准或者其他标准、规范</w:t>
      </w:r>
      <w:r>
        <w:rPr>
          <w:rFonts w:hint="eastAsia" w:ascii="inherit" w:hAnsi="inherit" w:eastAsia="仿宋" w:cs="宋体"/>
          <w:color w:val="000000"/>
          <w:kern w:val="0"/>
          <w:sz w:val="30"/>
          <w:szCs w:val="30"/>
        </w:rPr>
        <w:t>等。</w:t>
      </w:r>
    </w:p>
    <w:p>
      <w:pPr>
        <w:pStyle w:val="16"/>
        <w:ind w:firstLine="60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lang w:val="en-US" w:eastAsia="zh-CN"/>
        </w:rPr>
        <w:t>5</w:t>
      </w:r>
      <w:r>
        <w:rPr>
          <w:rFonts w:ascii="仿宋" w:hAnsi="仿宋" w:eastAsia="仿宋" w:cs="宋体"/>
          <w:color w:val="000000"/>
          <w:kern w:val="0"/>
          <w:sz w:val="30"/>
          <w:szCs w:val="30"/>
        </w:rPr>
        <w:t>.</w:t>
      </w:r>
      <w:r>
        <w:rPr>
          <w:rFonts w:hint="eastAsia" w:ascii="仿宋" w:hAnsi="仿宋" w:eastAsia="仿宋" w:cs="宋体"/>
          <w:color w:val="000000"/>
          <w:kern w:val="0"/>
          <w:sz w:val="30"/>
          <w:szCs w:val="30"/>
        </w:rPr>
        <w:t>监理单位人员职责：总监理工程师须现场参与项目实施的进场交底、图纸会审、工程验收等重要节点。项目实施开始前，总监理工程师应安排相关专业监理工程师（具备省级及以上监理资格证书）开展工作，驻场监理人员应在项目实施过程中全程监理，每缺勤一天，处以1</w:t>
      </w:r>
      <w:r>
        <w:rPr>
          <w:rFonts w:ascii="仿宋" w:hAnsi="仿宋" w:eastAsia="仿宋" w:cs="宋体"/>
          <w:color w:val="000000"/>
          <w:kern w:val="0"/>
          <w:sz w:val="30"/>
          <w:szCs w:val="30"/>
        </w:rPr>
        <w:t>00-200</w:t>
      </w:r>
      <w:r>
        <w:rPr>
          <w:rFonts w:hint="eastAsia" w:ascii="仿宋" w:hAnsi="仿宋" w:eastAsia="仿宋" w:cs="宋体"/>
          <w:color w:val="000000"/>
          <w:kern w:val="0"/>
          <w:sz w:val="30"/>
          <w:szCs w:val="30"/>
        </w:rPr>
        <w:t>元的罚金。</w:t>
      </w:r>
    </w:p>
    <w:p>
      <w:pPr>
        <w:pStyle w:val="16"/>
        <w:ind w:firstLine="60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lang w:val="en-US" w:eastAsia="zh-CN"/>
        </w:rPr>
        <w:t>6</w:t>
      </w:r>
      <w:r>
        <w:rPr>
          <w:rFonts w:ascii="仿宋" w:hAnsi="仿宋" w:eastAsia="仿宋" w:cs="宋体"/>
          <w:color w:val="000000"/>
          <w:kern w:val="0"/>
          <w:sz w:val="30"/>
          <w:szCs w:val="30"/>
        </w:rPr>
        <w:t>.</w:t>
      </w:r>
      <w:r>
        <w:rPr>
          <w:rFonts w:hint="eastAsia" w:ascii="仿宋" w:hAnsi="仿宋" w:eastAsia="仿宋" w:cs="宋体"/>
          <w:color w:val="000000"/>
          <w:kern w:val="0"/>
          <w:sz w:val="30"/>
          <w:szCs w:val="30"/>
        </w:rPr>
        <w:t>监理单位需要更换项目总监理工程师的，应在约定的期限内（1个月）提前书面通知建设单位，并征得建设单位书面同意。通知中须载明继任项目总监理工程师的注册执业资格、管理经验等资料，继任项目总监理工程师继续履行约定的职责。未经建设单位书面同意，监理单位不得擅自更换项目总监理工程师。监理单位擅自更换项目总监理工程师的，处以5</w:t>
      </w:r>
      <w:r>
        <w:rPr>
          <w:rFonts w:ascii="仿宋" w:hAnsi="仿宋" w:eastAsia="仿宋" w:cs="宋体"/>
          <w:color w:val="000000"/>
          <w:kern w:val="0"/>
          <w:sz w:val="30"/>
          <w:szCs w:val="30"/>
        </w:rPr>
        <w:t>00-1000</w:t>
      </w:r>
      <w:r>
        <w:rPr>
          <w:rFonts w:hint="eastAsia" w:ascii="仿宋" w:hAnsi="仿宋" w:eastAsia="仿宋" w:cs="宋体"/>
          <w:color w:val="000000"/>
          <w:kern w:val="0"/>
          <w:sz w:val="30"/>
          <w:szCs w:val="30"/>
        </w:rPr>
        <w:t>元的罚金。</w:t>
      </w:r>
    </w:p>
    <w:p>
      <w:pPr>
        <w:pStyle w:val="16"/>
        <w:ind w:firstLine="60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lang w:val="en-US" w:eastAsia="zh-CN"/>
        </w:rPr>
        <w:t>7</w:t>
      </w:r>
      <w:r>
        <w:rPr>
          <w:rFonts w:hint="eastAsia" w:ascii="仿宋" w:hAnsi="仿宋" w:eastAsia="仿宋" w:cs="宋体"/>
          <w:color w:val="000000"/>
          <w:kern w:val="0"/>
          <w:sz w:val="30"/>
          <w:szCs w:val="30"/>
        </w:rPr>
        <w:t>.除不可抗力因素外，若工程施工过程中因监理人员原因出现国家规定的任何一般质量问题则每次扣监理费1％；若因监理人员原因出现国家规定的任何严重质量问题则每次扣监理费的 3％。</w:t>
      </w:r>
    </w:p>
    <w:p>
      <w:pPr>
        <w:pStyle w:val="16"/>
        <w:ind w:firstLine="600"/>
        <w:jc w:val="left"/>
        <w:rPr>
          <w:rFonts w:ascii="仿宋" w:hAnsi="仿宋" w:eastAsia="仿宋" w:cs="宋体"/>
          <w:kern w:val="0"/>
          <w:sz w:val="30"/>
          <w:szCs w:val="30"/>
        </w:rPr>
      </w:pPr>
      <w:r>
        <w:rPr>
          <w:rFonts w:hint="eastAsia" w:ascii="仿宋" w:hAnsi="仿宋" w:eastAsia="仿宋" w:cs="宋体"/>
          <w:color w:val="000000"/>
          <w:kern w:val="0"/>
          <w:sz w:val="30"/>
          <w:szCs w:val="30"/>
          <w:lang w:val="en-US" w:eastAsia="zh-CN"/>
        </w:rPr>
        <w:t>8</w:t>
      </w:r>
      <w:r>
        <w:rPr>
          <w:rFonts w:ascii="仿宋" w:hAnsi="仿宋" w:eastAsia="仿宋" w:cs="宋体"/>
          <w:color w:val="000000"/>
          <w:kern w:val="0"/>
          <w:sz w:val="30"/>
          <w:szCs w:val="30"/>
        </w:rPr>
        <w:t>.</w:t>
      </w:r>
      <w:r>
        <w:rPr>
          <w:rFonts w:hint="eastAsia" w:ascii="仿宋" w:hAnsi="仿宋" w:eastAsia="仿宋" w:cs="宋体"/>
          <w:color w:val="000000"/>
          <w:kern w:val="0"/>
          <w:sz w:val="30"/>
          <w:szCs w:val="30"/>
        </w:rPr>
        <w:t>失职责任：因监理单位现场监督不严、管理不善，导致工期严重延误(超过合同约定工期天数2</w:t>
      </w:r>
      <w:r>
        <w:rPr>
          <w:rFonts w:ascii="仿宋" w:hAnsi="仿宋" w:eastAsia="仿宋" w:cs="宋体"/>
          <w:color w:val="000000"/>
          <w:kern w:val="0"/>
          <w:sz w:val="30"/>
          <w:szCs w:val="30"/>
        </w:rPr>
        <w:t>0%</w:t>
      </w:r>
      <w:r>
        <w:rPr>
          <w:rFonts w:hint="eastAsia" w:ascii="仿宋" w:hAnsi="仿宋" w:eastAsia="仿宋" w:cs="宋体"/>
          <w:color w:val="000000"/>
          <w:kern w:val="0"/>
          <w:sz w:val="30"/>
          <w:szCs w:val="30"/>
        </w:rPr>
        <w:t>的)，工期每推后一天，违约金为监理费总价的0</w:t>
      </w:r>
      <w:r>
        <w:rPr>
          <w:rFonts w:ascii="仿宋" w:hAnsi="仿宋" w:eastAsia="仿宋" w:cs="宋体"/>
          <w:color w:val="000000"/>
          <w:kern w:val="0"/>
          <w:sz w:val="30"/>
          <w:szCs w:val="30"/>
        </w:rPr>
        <w:t>.5%</w:t>
      </w:r>
      <w:r>
        <w:rPr>
          <w:rFonts w:hint="eastAsia" w:ascii="仿宋" w:hAnsi="仿宋" w:eastAsia="仿宋" w:cs="宋体"/>
          <w:color w:val="000000"/>
          <w:kern w:val="0"/>
          <w:sz w:val="30"/>
          <w:szCs w:val="30"/>
        </w:rPr>
        <w:t>，违约金总额不低于3</w:t>
      </w:r>
      <w:r>
        <w:rPr>
          <w:rFonts w:ascii="仿宋" w:hAnsi="仿宋" w:eastAsia="仿宋" w:cs="宋体"/>
          <w:color w:val="000000"/>
          <w:kern w:val="0"/>
          <w:sz w:val="30"/>
          <w:szCs w:val="30"/>
        </w:rPr>
        <w:t>00</w:t>
      </w:r>
      <w:r>
        <w:rPr>
          <w:rFonts w:hint="eastAsia" w:ascii="仿宋" w:hAnsi="仿宋" w:eastAsia="仿宋" w:cs="宋体"/>
          <w:color w:val="000000"/>
          <w:kern w:val="0"/>
          <w:sz w:val="30"/>
          <w:szCs w:val="30"/>
        </w:rPr>
        <w:t>元，不高于监理费总价的2</w:t>
      </w:r>
      <w:r>
        <w:rPr>
          <w:rFonts w:ascii="仿宋" w:hAnsi="仿宋" w:eastAsia="仿宋" w:cs="宋体"/>
          <w:color w:val="000000"/>
          <w:kern w:val="0"/>
          <w:sz w:val="30"/>
          <w:szCs w:val="30"/>
        </w:rPr>
        <w:t>0%;</w:t>
      </w:r>
      <w:r>
        <w:rPr>
          <w:rFonts w:hint="eastAsia" w:ascii="仿宋" w:hAnsi="仿宋" w:eastAsia="仿宋" w:cs="宋体"/>
          <w:color w:val="000000"/>
          <w:kern w:val="0"/>
          <w:sz w:val="30"/>
          <w:szCs w:val="30"/>
        </w:rPr>
        <w:t>除罚款外，暂停监理单位后继项目任务分配，直至终止合同。因监理单位对工程量的审核不严造成结算造价审减率</w:t>
      </w:r>
      <w:r>
        <w:rPr>
          <w:rFonts w:ascii="仿宋" w:hAnsi="仿宋" w:eastAsia="仿宋" w:cs="宋体"/>
          <w:color w:val="000000"/>
          <w:kern w:val="0"/>
          <w:sz w:val="30"/>
          <w:szCs w:val="30"/>
        </w:rPr>
        <w:t>超过</w:t>
      </w:r>
      <w:r>
        <w:rPr>
          <w:rFonts w:hint="eastAsia" w:ascii="仿宋" w:hAnsi="仿宋" w:eastAsia="仿宋" w:cs="宋体"/>
          <w:color w:val="000000"/>
          <w:kern w:val="0"/>
          <w:sz w:val="30"/>
          <w:szCs w:val="30"/>
        </w:rPr>
        <w:t>25</w:t>
      </w:r>
      <w:r>
        <w:rPr>
          <w:rFonts w:ascii="仿宋" w:hAnsi="仿宋" w:eastAsia="仿宋" w:cs="宋体"/>
          <w:color w:val="000000"/>
          <w:kern w:val="0"/>
          <w:sz w:val="30"/>
          <w:szCs w:val="30"/>
        </w:rPr>
        <w:t>%</w:t>
      </w:r>
      <w:r>
        <w:rPr>
          <w:rFonts w:hint="eastAsia" w:ascii="仿宋" w:hAnsi="仿宋" w:eastAsia="仿宋" w:cs="宋体"/>
          <w:kern w:val="0"/>
          <w:sz w:val="30"/>
          <w:szCs w:val="30"/>
        </w:rPr>
        <w:t>的</w:t>
      </w:r>
      <w:r>
        <w:rPr>
          <w:rFonts w:hint="eastAsia" w:ascii="仿宋" w:hAnsi="仿宋" w:eastAsia="仿宋" w:cs="宋体"/>
          <w:color w:val="000000"/>
          <w:kern w:val="0"/>
          <w:sz w:val="30"/>
          <w:szCs w:val="30"/>
        </w:rPr>
        <w:t>，</w:t>
      </w:r>
      <w:r>
        <w:rPr>
          <w:rFonts w:hint="eastAsia" w:ascii="仿宋" w:hAnsi="仿宋" w:eastAsia="仿宋" w:cs="宋体"/>
          <w:kern w:val="0"/>
          <w:sz w:val="30"/>
          <w:szCs w:val="30"/>
        </w:rPr>
        <w:t>扣监理费</w:t>
      </w:r>
      <w:r>
        <w:rPr>
          <w:rFonts w:ascii="仿宋" w:hAnsi="仿宋" w:eastAsia="仿宋" w:cs="宋体"/>
          <w:kern w:val="0"/>
          <w:sz w:val="30"/>
          <w:szCs w:val="30"/>
        </w:rPr>
        <w:t xml:space="preserve"> </w:t>
      </w:r>
      <w:r>
        <w:rPr>
          <w:rFonts w:hint="eastAsia" w:ascii="仿宋" w:hAnsi="仿宋" w:eastAsia="仿宋" w:cs="宋体"/>
          <w:kern w:val="0"/>
          <w:sz w:val="30"/>
          <w:szCs w:val="30"/>
        </w:rPr>
        <w:t>5％。</w:t>
      </w:r>
    </w:p>
    <w:p>
      <w:pPr>
        <w:pStyle w:val="16"/>
        <w:ind w:firstLine="60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lang w:val="en-US" w:eastAsia="zh-CN"/>
        </w:rPr>
        <w:t>9</w:t>
      </w:r>
      <w:r>
        <w:rPr>
          <w:rFonts w:hint="eastAsia" w:ascii="仿宋" w:hAnsi="仿宋" w:eastAsia="仿宋" w:cs="宋体"/>
          <w:color w:val="000000"/>
          <w:kern w:val="0"/>
          <w:sz w:val="30"/>
          <w:szCs w:val="30"/>
        </w:rPr>
        <w:t>.采购人可根据项目工作需求，对供应商进行补充。</w:t>
      </w:r>
    </w:p>
    <w:p>
      <w:pPr>
        <w:pStyle w:val="16"/>
        <w:ind w:firstLine="600"/>
        <w:jc w:val="left"/>
        <w:rPr>
          <w:rFonts w:hint="default"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lang w:val="en-US" w:eastAsia="zh-CN"/>
        </w:rPr>
        <w:t>10</w:t>
      </w:r>
      <w:r>
        <w:rPr>
          <w:rFonts w:hint="eastAsia" w:ascii="仿宋" w:hAnsi="仿宋" w:eastAsia="仿宋" w:cs="宋体"/>
          <w:color w:val="000000"/>
          <w:kern w:val="0"/>
          <w:sz w:val="30"/>
          <w:szCs w:val="30"/>
        </w:rPr>
        <w:t>.</w:t>
      </w:r>
      <w:r>
        <w:rPr>
          <w:rFonts w:hint="eastAsia" w:ascii="inherit" w:hAnsi="inherit" w:eastAsia="仿宋" w:cs="宋体"/>
          <w:kern w:val="0"/>
          <w:sz w:val="30"/>
          <w:szCs w:val="30"/>
        </w:rPr>
        <w:t>各投标人递交投标文件即视为知晓并同意该说明。</w:t>
      </w:r>
    </w:p>
    <w:p>
      <w:pPr>
        <w:widowControl/>
        <w:spacing w:line="450" w:lineRule="atLeast"/>
        <w:textAlignment w:val="baseline"/>
        <w:rPr>
          <w:rFonts w:hint="eastAsia" w:ascii="inherit" w:hAnsi="inherit" w:eastAsia="仿宋" w:cs="宋体"/>
          <w:b/>
          <w:color w:val="000000"/>
          <w:kern w:val="0"/>
          <w:sz w:val="30"/>
          <w:szCs w:val="30"/>
        </w:rPr>
      </w:pPr>
      <w:r>
        <w:rPr>
          <w:rFonts w:hint="eastAsia" w:ascii="inherit" w:hAnsi="inherit" w:eastAsia="仿宋" w:cs="宋体"/>
          <w:b/>
          <w:color w:val="000000"/>
          <w:kern w:val="0"/>
          <w:sz w:val="30"/>
          <w:szCs w:val="30"/>
        </w:rPr>
        <w:t>四、监理单位负面清单及处理</w:t>
      </w:r>
    </w:p>
    <w:p>
      <w:pPr>
        <w:ind w:left="10" w:firstLine="738" w:firstLineChars="246"/>
        <w:jc w:val="left"/>
        <w:rPr>
          <w:rFonts w:ascii="仿宋" w:hAnsi="仿宋" w:eastAsia="仿宋"/>
          <w:sz w:val="30"/>
          <w:szCs w:val="30"/>
        </w:rPr>
      </w:pPr>
      <w:r>
        <w:rPr>
          <w:rFonts w:hint="eastAsia" w:ascii="仿宋" w:hAnsi="仿宋" w:eastAsia="仿宋"/>
          <w:sz w:val="30"/>
          <w:szCs w:val="30"/>
        </w:rPr>
        <w:t>监理服务单位在服务过程中，凡出现以下负面清单情况，即列入黑名单，取消监理单位在西安交通大学的永久招投标资格。</w:t>
      </w:r>
    </w:p>
    <w:p>
      <w:pPr>
        <w:pStyle w:val="16"/>
        <w:numPr>
          <w:ilvl w:val="0"/>
          <w:numId w:val="3"/>
        </w:numPr>
        <w:ind w:firstLine="215" w:firstLineChars="0"/>
        <w:jc w:val="left"/>
        <w:rPr>
          <w:rFonts w:ascii="仿宋" w:hAnsi="仿宋" w:eastAsia="仿宋" w:cs="宋体"/>
          <w:color w:val="000000"/>
          <w:kern w:val="0"/>
          <w:sz w:val="30"/>
          <w:szCs w:val="30"/>
        </w:rPr>
      </w:pPr>
      <w:bookmarkStart w:id="1" w:name="OLE_LINK4"/>
      <w:r>
        <w:rPr>
          <w:rFonts w:hint="eastAsia" w:ascii="仿宋" w:hAnsi="仿宋" w:eastAsia="仿宋" w:cs="宋体"/>
          <w:color w:val="000000"/>
          <w:kern w:val="0"/>
          <w:sz w:val="30"/>
          <w:szCs w:val="30"/>
        </w:rPr>
        <w:t>监理单位在监理过程中违反国家法规和行业规定。</w:t>
      </w:r>
    </w:p>
    <w:p>
      <w:pPr>
        <w:pStyle w:val="16"/>
        <w:numPr>
          <w:ilvl w:val="0"/>
          <w:numId w:val="3"/>
        </w:numPr>
        <w:ind w:firstLine="215" w:firstLineChars="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监理人员擅自脱岗或经常性缺岗。</w:t>
      </w:r>
    </w:p>
    <w:p>
      <w:pPr>
        <w:pStyle w:val="16"/>
        <w:numPr>
          <w:ilvl w:val="0"/>
          <w:numId w:val="3"/>
        </w:numPr>
        <w:ind w:left="5" w:firstLine="635" w:firstLineChars="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监理人员违反职业道德，私自收受施工单位物品或接受施工单位宴请。</w:t>
      </w:r>
    </w:p>
    <w:p>
      <w:pPr>
        <w:pStyle w:val="16"/>
        <w:numPr>
          <w:ilvl w:val="0"/>
          <w:numId w:val="3"/>
        </w:numPr>
        <w:ind w:left="5" w:firstLine="635" w:firstLineChars="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监理人员专业技术水平不足，未能及时发现施工过程中的严重质量缺陷，造成重大经济损失或严重工期滞后。</w:t>
      </w:r>
    </w:p>
    <w:p>
      <w:pPr>
        <w:pStyle w:val="16"/>
        <w:numPr>
          <w:ilvl w:val="0"/>
          <w:numId w:val="3"/>
        </w:numPr>
        <w:ind w:left="0" w:firstLine="640" w:firstLineChars="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与建设方配合态度消极，在施工过程中徇私舞弊，对施工材料的进 场检验不严格，对分部分项工程工程的验收敷衍了事，对工程变更和结算工程量的审核严重脱离现实。</w:t>
      </w:r>
      <w:bookmarkEnd w:id="1"/>
    </w:p>
    <w:p>
      <w:pPr>
        <w:pStyle w:val="16"/>
        <w:numPr>
          <w:ilvl w:val="0"/>
          <w:numId w:val="3"/>
        </w:numPr>
        <w:ind w:left="0" w:firstLine="640" w:firstLineChars="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其他国家法律法规明令禁止的或违法的行为。</w:t>
      </w:r>
    </w:p>
    <w:p>
      <w:pPr>
        <w:pStyle w:val="16"/>
        <w:ind w:firstLine="602"/>
        <w:jc w:val="left"/>
        <w:rPr>
          <w:rFonts w:ascii="仿宋" w:hAnsi="仿宋" w:eastAsia="仿宋" w:cs="宋体"/>
          <w:b/>
          <w:color w:val="000000"/>
          <w:kern w:val="0"/>
          <w:sz w:val="30"/>
          <w:szCs w:val="30"/>
        </w:rPr>
      </w:pPr>
      <w:r>
        <w:rPr>
          <w:rFonts w:hint="eastAsia" w:ascii="仿宋" w:hAnsi="仿宋" w:eastAsia="仿宋" w:cs="宋体"/>
          <w:b/>
          <w:color w:val="000000"/>
          <w:kern w:val="0"/>
          <w:sz w:val="30"/>
          <w:szCs w:val="30"/>
        </w:rPr>
        <w:t>五、费用及付款方式</w:t>
      </w:r>
    </w:p>
    <w:p>
      <w:pPr>
        <w:pStyle w:val="16"/>
        <w:ind w:firstLine="600"/>
        <w:jc w:val="left"/>
        <w:rPr>
          <w:rFonts w:ascii="仿宋" w:hAnsi="仿宋" w:eastAsia="仿宋"/>
          <w:b/>
          <w:kern w:val="0"/>
          <w:sz w:val="28"/>
          <w:szCs w:val="28"/>
        </w:rPr>
      </w:pPr>
      <w:r>
        <w:rPr>
          <w:rFonts w:hint="eastAsia" w:ascii="inherit" w:hAnsi="inherit" w:eastAsia="仿宋" w:cs="宋体"/>
          <w:color w:val="000000" w:themeColor="text1"/>
          <w:kern w:val="0"/>
          <w:sz w:val="30"/>
          <w:szCs w:val="30"/>
          <w14:textFill>
            <w14:solidFill>
              <w14:schemeClr w14:val="tx1"/>
            </w14:solidFill>
          </w14:textFill>
        </w:rPr>
        <w:t>1</w:t>
      </w:r>
      <w:r>
        <w:rPr>
          <w:rFonts w:ascii="inherit" w:hAnsi="inherit" w:eastAsia="仿宋" w:cs="宋体"/>
          <w:color w:val="000000" w:themeColor="text1"/>
          <w:kern w:val="0"/>
          <w:sz w:val="30"/>
          <w:szCs w:val="30"/>
          <w14:textFill>
            <w14:solidFill>
              <w14:schemeClr w14:val="tx1"/>
            </w14:solidFill>
          </w14:textFill>
        </w:rPr>
        <w:t>.</w:t>
      </w:r>
      <w:r>
        <w:rPr>
          <w:rFonts w:hint="eastAsia" w:ascii="inherit" w:hAnsi="inherit" w:eastAsia="仿宋" w:cs="宋体"/>
          <w:color w:val="000000" w:themeColor="text1"/>
          <w:kern w:val="0"/>
          <w:sz w:val="30"/>
          <w:szCs w:val="30"/>
          <w14:textFill>
            <w14:solidFill>
              <w14:schemeClr w14:val="tx1"/>
            </w14:solidFill>
          </w14:textFill>
        </w:rPr>
        <w:t>费用：本项目为监理服务遴选</w:t>
      </w:r>
      <w:r>
        <w:rPr>
          <w:rFonts w:hint="eastAsia" w:ascii="inherit" w:hAnsi="inherit" w:eastAsia="仿宋" w:cs="宋体"/>
          <w:kern w:val="0"/>
          <w:sz w:val="30"/>
          <w:szCs w:val="30"/>
        </w:rPr>
        <w:t>，投标人自报监理费率，</w:t>
      </w:r>
      <w:r>
        <w:rPr>
          <w:rFonts w:hint="eastAsia" w:ascii="仿宋" w:hAnsi="仿宋" w:eastAsia="仿宋" w:cs="宋体"/>
          <w:color w:val="000000"/>
          <w:kern w:val="0"/>
          <w:sz w:val="30"/>
          <w:szCs w:val="30"/>
        </w:rPr>
        <w:t>投标人应充分考虑本项目的特点，由此可能产生监理附加工作、额外工作的各种因素，所报监理费率应当包含上述费用，合同执行过程中若发生附加工作、额外工作，不再另计和追加监理费。</w:t>
      </w:r>
      <w:r>
        <w:rPr>
          <w:rFonts w:hint="eastAsia" w:ascii="inherit" w:hAnsi="inherit" w:eastAsia="仿宋" w:cs="宋体"/>
          <w:kern w:val="0"/>
          <w:sz w:val="30"/>
          <w:szCs w:val="30"/>
        </w:rPr>
        <w:t>根据评分排名，</w:t>
      </w:r>
      <w:r>
        <w:rPr>
          <w:rFonts w:hint="eastAsia" w:ascii="仿宋" w:hAnsi="仿宋" w:eastAsia="仿宋"/>
          <w:kern w:val="0"/>
          <w:sz w:val="28"/>
          <w:szCs w:val="28"/>
        </w:rPr>
        <w:t>合格供应商数</w:t>
      </w:r>
      <w:r>
        <w:rPr>
          <w:rFonts w:hint="eastAsia" w:ascii="inherit" w:hAnsi="inherit" w:eastAsia="仿宋" w:cs="宋体"/>
          <w:color w:val="000000"/>
          <w:kern w:val="0"/>
          <w:sz w:val="30"/>
          <w:szCs w:val="30"/>
        </w:rPr>
        <w:t>N</w:t>
      </w:r>
      <w:r>
        <w:rPr>
          <w:rFonts w:hint="eastAsia" w:ascii="仿宋" w:hAnsi="仿宋" w:eastAsia="仿宋"/>
          <w:kern w:val="0"/>
          <w:sz w:val="28"/>
          <w:szCs w:val="28"/>
        </w:rPr>
        <w:t>＞10家时，遴选前10家供应商；合格供应商数</w:t>
      </w:r>
      <w:r>
        <w:rPr>
          <w:rFonts w:hint="eastAsia" w:ascii="inherit" w:hAnsi="inherit" w:eastAsia="仿宋" w:cs="宋体"/>
          <w:color w:val="000000"/>
          <w:kern w:val="0"/>
          <w:sz w:val="30"/>
          <w:szCs w:val="30"/>
        </w:rPr>
        <w:t>N≤</w:t>
      </w:r>
      <w:r>
        <w:rPr>
          <w:rFonts w:hint="eastAsia" w:ascii="仿宋" w:hAnsi="仿宋" w:eastAsia="仿宋"/>
          <w:kern w:val="0"/>
          <w:sz w:val="28"/>
          <w:szCs w:val="28"/>
        </w:rPr>
        <w:t>10家时，</w:t>
      </w:r>
      <w:r>
        <w:rPr>
          <w:rFonts w:ascii="仿宋" w:hAnsi="仿宋" w:eastAsia="仿宋"/>
          <w:kern w:val="0"/>
          <w:sz w:val="28"/>
          <w:szCs w:val="28"/>
        </w:rPr>
        <w:t>遴选</w:t>
      </w:r>
      <w:r>
        <w:rPr>
          <w:rFonts w:hint="eastAsia" w:ascii="inherit" w:hAnsi="inherit" w:eastAsia="仿宋" w:cs="宋体"/>
          <w:color w:val="000000"/>
          <w:kern w:val="0"/>
          <w:sz w:val="30"/>
          <w:szCs w:val="30"/>
        </w:rPr>
        <w:t>N</w:t>
      </w:r>
      <w:r>
        <w:rPr>
          <w:rFonts w:hint="eastAsia" w:ascii="仿宋" w:hAnsi="仿宋" w:eastAsia="仿宋"/>
          <w:kern w:val="0"/>
          <w:sz w:val="28"/>
          <w:szCs w:val="28"/>
        </w:rPr>
        <w:t>-1家供应商</w:t>
      </w:r>
      <w:r>
        <w:rPr>
          <w:rFonts w:ascii="仿宋" w:hAnsi="仿宋" w:eastAsia="仿宋"/>
          <w:kern w:val="0"/>
          <w:sz w:val="28"/>
          <w:szCs w:val="28"/>
        </w:rPr>
        <w:t>。</w:t>
      </w:r>
      <w:bookmarkStart w:id="2" w:name="_Hlk57300991"/>
      <w:r>
        <w:rPr>
          <w:rFonts w:hint="eastAsia" w:ascii="仿宋" w:hAnsi="仿宋" w:eastAsia="仿宋"/>
          <w:b/>
          <w:kern w:val="0"/>
          <w:sz w:val="28"/>
          <w:szCs w:val="28"/>
        </w:rPr>
        <w:t>最终监理中标费率为中标监理单位投标监理费率的平均值；</w:t>
      </w:r>
    </w:p>
    <w:bookmarkEnd w:id="2"/>
    <w:p>
      <w:pPr>
        <w:pStyle w:val="16"/>
        <w:ind w:firstLine="600"/>
        <w:jc w:val="left"/>
        <w:rPr>
          <w:rFonts w:ascii="仿宋" w:hAnsi="仿宋" w:eastAsia="仿宋" w:cs="宋体"/>
          <w:color w:val="000000"/>
          <w:kern w:val="0"/>
          <w:sz w:val="30"/>
          <w:szCs w:val="30"/>
        </w:rPr>
      </w:pPr>
      <w:r>
        <w:rPr>
          <w:rFonts w:ascii="仿宋" w:hAnsi="仿宋" w:eastAsia="仿宋" w:cs="宋体"/>
          <w:color w:val="000000"/>
          <w:kern w:val="0"/>
          <w:sz w:val="30"/>
          <w:szCs w:val="30"/>
        </w:rPr>
        <w:t>2.</w:t>
      </w:r>
      <w:r>
        <w:rPr>
          <w:rFonts w:hint="eastAsia" w:ascii="仿宋" w:hAnsi="仿宋" w:eastAsia="仿宋" w:cs="宋体"/>
          <w:color w:val="000000"/>
          <w:kern w:val="0"/>
          <w:sz w:val="30"/>
          <w:szCs w:val="30"/>
        </w:rPr>
        <w:t>付款方式：单项项目验收合格后，建设单位支付单项监理合同价款。监理服务合同价</w:t>
      </w:r>
      <w:r>
        <w:rPr>
          <w:rFonts w:ascii="仿宋" w:hAnsi="仿宋" w:eastAsia="仿宋" w:cs="宋体"/>
          <w:color w:val="000000"/>
          <w:kern w:val="0"/>
          <w:sz w:val="30"/>
          <w:szCs w:val="30"/>
        </w:rPr>
        <w:t>=</w:t>
      </w:r>
      <w:r>
        <w:rPr>
          <w:rFonts w:hint="eastAsia" w:ascii="仿宋" w:hAnsi="仿宋" w:eastAsia="仿宋" w:cs="宋体"/>
          <w:color w:val="000000"/>
          <w:kern w:val="0"/>
          <w:sz w:val="30"/>
          <w:szCs w:val="30"/>
        </w:rPr>
        <w:t>工程项目中标价（合同价）×监理服务中标费率。</w:t>
      </w:r>
    </w:p>
    <w:p>
      <w:pPr>
        <w:widowControl/>
        <w:spacing w:line="450" w:lineRule="atLeast"/>
        <w:jc w:val="left"/>
        <w:textAlignment w:val="baseline"/>
        <w:rPr>
          <w:rFonts w:hint="eastAsia" w:ascii="inherit" w:hAnsi="inherit" w:eastAsia="仿宋" w:cs="宋体"/>
          <w:color w:val="000000"/>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6768F"/>
    <w:multiLevelType w:val="singleLevel"/>
    <w:tmpl w:val="A846768F"/>
    <w:lvl w:ilvl="0" w:tentative="0">
      <w:start w:val="1"/>
      <w:numFmt w:val="decimal"/>
      <w:lvlText w:val="%1."/>
      <w:lvlJc w:val="left"/>
      <w:pPr>
        <w:ind w:left="425" w:hanging="425"/>
      </w:pPr>
      <w:rPr>
        <w:rFonts w:hint="default"/>
      </w:rPr>
    </w:lvl>
  </w:abstractNum>
  <w:abstractNum w:abstractNumId="1">
    <w:nsid w:val="00000003"/>
    <w:multiLevelType w:val="multilevel"/>
    <w:tmpl w:val="00000003"/>
    <w:lvl w:ilvl="0" w:tentative="0">
      <w:start w:val="1"/>
      <w:numFmt w:val="decimal"/>
      <w:pStyle w:val="19"/>
      <w:suff w:val="space"/>
      <w:lvlText w:val="%1."/>
      <w:lvlJc w:val="left"/>
      <w:pPr>
        <w:ind w:left="709" w:hanging="709"/>
      </w:pPr>
      <w:rPr>
        <w:rFonts w:hint="eastAsia"/>
      </w:rPr>
    </w:lvl>
    <w:lvl w:ilvl="1" w:tentative="0">
      <w:start w:val="1"/>
      <w:numFmt w:val="decimal"/>
      <w:suff w:val="space"/>
      <w:lvlText w:val="%2."/>
      <w:lvlJc w:val="left"/>
      <w:pPr>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2E4833E0"/>
    <w:multiLevelType w:val="multilevel"/>
    <w:tmpl w:val="2E4833E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NjVjNWVmZmMzODRkMDg0MTBiOWI3NzNhYTMzYTUifQ=="/>
  </w:docVars>
  <w:rsids>
    <w:rsidRoot w:val="003B3D6F"/>
    <w:rsid w:val="000052CC"/>
    <w:rsid w:val="00005DFA"/>
    <w:rsid w:val="00011FB4"/>
    <w:rsid w:val="00012213"/>
    <w:rsid w:val="00014FBD"/>
    <w:rsid w:val="00024ED2"/>
    <w:rsid w:val="0002637F"/>
    <w:rsid w:val="0003033F"/>
    <w:rsid w:val="00034206"/>
    <w:rsid w:val="000449F1"/>
    <w:rsid w:val="00045277"/>
    <w:rsid w:val="000606B0"/>
    <w:rsid w:val="00067F18"/>
    <w:rsid w:val="00067FD8"/>
    <w:rsid w:val="00070E49"/>
    <w:rsid w:val="00090528"/>
    <w:rsid w:val="000A37B0"/>
    <w:rsid w:val="000A7EC7"/>
    <w:rsid w:val="000B3D49"/>
    <w:rsid w:val="000D1680"/>
    <w:rsid w:val="000D321F"/>
    <w:rsid w:val="000E09D0"/>
    <w:rsid w:val="000E654B"/>
    <w:rsid w:val="0010113A"/>
    <w:rsid w:val="00126BE8"/>
    <w:rsid w:val="00131E58"/>
    <w:rsid w:val="0014261E"/>
    <w:rsid w:val="00143EE6"/>
    <w:rsid w:val="00145E3D"/>
    <w:rsid w:val="00147748"/>
    <w:rsid w:val="0015107F"/>
    <w:rsid w:val="00155384"/>
    <w:rsid w:val="00155DCF"/>
    <w:rsid w:val="00177665"/>
    <w:rsid w:val="00180AA0"/>
    <w:rsid w:val="00180C1E"/>
    <w:rsid w:val="001837B3"/>
    <w:rsid w:val="00196AAD"/>
    <w:rsid w:val="001A2FCF"/>
    <w:rsid w:val="001A73E2"/>
    <w:rsid w:val="001B53E0"/>
    <w:rsid w:val="001B73E7"/>
    <w:rsid w:val="001C2768"/>
    <w:rsid w:val="001C34C3"/>
    <w:rsid w:val="001C38E9"/>
    <w:rsid w:val="001D0EAC"/>
    <w:rsid w:val="001D1744"/>
    <w:rsid w:val="001D34FA"/>
    <w:rsid w:val="001D5528"/>
    <w:rsid w:val="001F768B"/>
    <w:rsid w:val="001F774B"/>
    <w:rsid w:val="002003CE"/>
    <w:rsid w:val="002014E4"/>
    <w:rsid w:val="00214B07"/>
    <w:rsid w:val="00223276"/>
    <w:rsid w:val="00225BF9"/>
    <w:rsid w:val="00232E3E"/>
    <w:rsid w:val="002357A7"/>
    <w:rsid w:val="002359C2"/>
    <w:rsid w:val="002449BC"/>
    <w:rsid w:val="00264AEF"/>
    <w:rsid w:val="002667B5"/>
    <w:rsid w:val="002722C4"/>
    <w:rsid w:val="0027490F"/>
    <w:rsid w:val="0027526D"/>
    <w:rsid w:val="00276C5A"/>
    <w:rsid w:val="0028468E"/>
    <w:rsid w:val="002876CF"/>
    <w:rsid w:val="002A4022"/>
    <w:rsid w:val="002A456C"/>
    <w:rsid w:val="002A4EAC"/>
    <w:rsid w:val="002A621F"/>
    <w:rsid w:val="002A69CE"/>
    <w:rsid w:val="002B1B3F"/>
    <w:rsid w:val="002B53A6"/>
    <w:rsid w:val="002D03AE"/>
    <w:rsid w:val="002D64F0"/>
    <w:rsid w:val="002D7496"/>
    <w:rsid w:val="002F20E4"/>
    <w:rsid w:val="002F2B81"/>
    <w:rsid w:val="002F3D9A"/>
    <w:rsid w:val="002F7A38"/>
    <w:rsid w:val="0030310D"/>
    <w:rsid w:val="003054C7"/>
    <w:rsid w:val="00306BD0"/>
    <w:rsid w:val="00310C08"/>
    <w:rsid w:val="00326C3A"/>
    <w:rsid w:val="00330120"/>
    <w:rsid w:val="00340032"/>
    <w:rsid w:val="0034151F"/>
    <w:rsid w:val="00344096"/>
    <w:rsid w:val="003532B6"/>
    <w:rsid w:val="00354C3E"/>
    <w:rsid w:val="00357387"/>
    <w:rsid w:val="00361EAD"/>
    <w:rsid w:val="003662A3"/>
    <w:rsid w:val="00375A4F"/>
    <w:rsid w:val="00376B45"/>
    <w:rsid w:val="00377C35"/>
    <w:rsid w:val="003918B5"/>
    <w:rsid w:val="003951B2"/>
    <w:rsid w:val="003956C1"/>
    <w:rsid w:val="003A093C"/>
    <w:rsid w:val="003A3C42"/>
    <w:rsid w:val="003B2DB6"/>
    <w:rsid w:val="003B3D6F"/>
    <w:rsid w:val="003B7F9E"/>
    <w:rsid w:val="003C6536"/>
    <w:rsid w:val="003D0CBE"/>
    <w:rsid w:val="003E0D3C"/>
    <w:rsid w:val="003E10D6"/>
    <w:rsid w:val="003E1F7E"/>
    <w:rsid w:val="003E5617"/>
    <w:rsid w:val="003F3161"/>
    <w:rsid w:val="003F3EED"/>
    <w:rsid w:val="003F43FF"/>
    <w:rsid w:val="003F70B3"/>
    <w:rsid w:val="003F7165"/>
    <w:rsid w:val="004034B3"/>
    <w:rsid w:val="00404AB1"/>
    <w:rsid w:val="004052C9"/>
    <w:rsid w:val="0042038B"/>
    <w:rsid w:val="00421BEE"/>
    <w:rsid w:val="00423086"/>
    <w:rsid w:val="004237D9"/>
    <w:rsid w:val="004245FF"/>
    <w:rsid w:val="004268A6"/>
    <w:rsid w:val="004300CA"/>
    <w:rsid w:val="004352C1"/>
    <w:rsid w:val="004419F5"/>
    <w:rsid w:val="004428E4"/>
    <w:rsid w:val="004466E5"/>
    <w:rsid w:val="00452E16"/>
    <w:rsid w:val="004565FC"/>
    <w:rsid w:val="0045668F"/>
    <w:rsid w:val="00456BFB"/>
    <w:rsid w:val="00464483"/>
    <w:rsid w:val="004663A1"/>
    <w:rsid w:val="00477AE6"/>
    <w:rsid w:val="00484F29"/>
    <w:rsid w:val="004908FB"/>
    <w:rsid w:val="00495A4A"/>
    <w:rsid w:val="00496C35"/>
    <w:rsid w:val="00496DCA"/>
    <w:rsid w:val="00497E1A"/>
    <w:rsid w:val="004A429E"/>
    <w:rsid w:val="004A640C"/>
    <w:rsid w:val="004B34ED"/>
    <w:rsid w:val="004B70F0"/>
    <w:rsid w:val="004C10EF"/>
    <w:rsid w:val="004D53D1"/>
    <w:rsid w:val="004D56D1"/>
    <w:rsid w:val="004E1EE4"/>
    <w:rsid w:val="00501F81"/>
    <w:rsid w:val="00502A4F"/>
    <w:rsid w:val="005048CE"/>
    <w:rsid w:val="00505B3F"/>
    <w:rsid w:val="00522690"/>
    <w:rsid w:val="005258ED"/>
    <w:rsid w:val="00532982"/>
    <w:rsid w:val="0053355D"/>
    <w:rsid w:val="00546929"/>
    <w:rsid w:val="00552849"/>
    <w:rsid w:val="0055603A"/>
    <w:rsid w:val="005700D7"/>
    <w:rsid w:val="005746A8"/>
    <w:rsid w:val="005901E4"/>
    <w:rsid w:val="00592442"/>
    <w:rsid w:val="0059420F"/>
    <w:rsid w:val="00595A3E"/>
    <w:rsid w:val="00595F86"/>
    <w:rsid w:val="005A0C13"/>
    <w:rsid w:val="005A22DF"/>
    <w:rsid w:val="005A517D"/>
    <w:rsid w:val="005B4F03"/>
    <w:rsid w:val="005B66CF"/>
    <w:rsid w:val="005C2F9F"/>
    <w:rsid w:val="005D0C9A"/>
    <w:rsid w:val="005D1DAB"/>
    <w:rsid w:val="005D79FC"/>
    <w:rsid w:val="005E2F31"/>
    <w:rsid w:val="005E5B16"/>
    <w:rsid w:val="005E6478"/>
    <w:rsid w:val="005E6BD1"/>
    <w:rsid w:val="005E6C47"/>
    <w:rsid w:val="005E6FC4"/>
    <w:rsid w:val="005F197D"/>
    <w:rsid w:val="00600987"/>
    <w:rsid w:val="00605FEC"/>
    <w:rsid w:val="006134BD"/>
    <w:rsid w:val="00614038"/>
    <w:rsid w:val="00614CC8"/>
    <w:rsid w:val="0063159C"/>
    <w:rsid w:val="006353A8"/>
    <w:rsid w:val="00640832"/>
    <w:rsid w:val="00644850"/>
    <w:rsid w:val="00645B15"/>
    <w:rsid w:val="00651DBA"/>
    <w:rsid w:val="006535EB"/>
    <w:rsid w:val="0066223E"/>
    <w:rsid w:val="00663368"/>
    <w:rsid w:val="00665C07"/>
    <w:rsid w:val="0066644E"/>
    <w:rsid w:val="00677285"/>
    <w:rsid w:val="006835E1"/>
    <w:rsid w:val="00695E65"/>
    <w:rsid w:val="006A2371"/>
    <w:rsid w:val="006A3D8B"/>
    <w:rsid w:val="006A471D"/>
    <w:rsid w:val="006D4E60"/>
    <w:rsid w:val="006D5BEE"/>
    <w:rsid w:val="006E1583"/>
    <w:rsid w:val="0070213D"/>
    <w:rsid w:val="0070593D"/>
    <w:rsid w:val="00705990"/>
    <w:rsid w:val="00706262"/>
    <w:rsid w:val="0070721D"/>
    <w:rsid w:val="00711EBE"/>
    <w:rsid w:val="0071502B"/>
    <w:rsid w:val="0072102F"/>
    <w:rsid w:val="00725883"/>
    <w:rsid w:val="0072769A"/>
    <w:rsid w:val="007303C9"/>
    <w:rsid w:val="0073384D"/>
    <w:rsid w:val="00735C21"/>
    <w:rsid w:val="00737419"/>
    <w:rsid w:val="00741D5C"/>
    <w:rsid w:val="0075480F"/>
    <w:rsid w:val="00755071"/>
    <w:rsid w:val="007572D9"/>
    <w:rsid w:val="007610CF"/>
    <w:rsid w:val="00767537"/>
    <w:rsid w:val="0077686F"/>
    <w:rsid w:val="00790EAB"/>
    <w:rsid w:val="007A0D08"/>
    <w:rsid w:val="007A300E"/>
    <w:rsid w:val="007A3642"/>
    <w:rsid w:val="007B6792"/>
    <w:rsid w:val="007C052E"/>
    <w:rsid w:val="007C4D52"/>
    <w:rsid w:val="007E065B"/>
    <w:rsid w:val="007E1C08"/>
    <w:rsid w:val="007E48C1"/>
    <w:rsid w:val="007F113E"/>
    <w:rsid w:val="007F1304"/>
    <w:rsid w:val="007F1410"/>
    <w:rsid w:val="007F3549"/>
    <w:rsid w:val="00801B5E"/>
    <w:rsid w:val="0081210C"/>
    <w:rsid w:val="00822D8A"/>
    <w:rsid w:val="00834E1A"/>
    <w:rsid w:val="008446AC"/>
    <w:rsid w:val="00857E27"/>
    <w:rsid w:val="00881F36"/>
    <w:rsid w:val="00885B71"/>
    <w:rsid w:val="008A5693"/>
    <w:rsid w:val="008A6E7E"/>
    <w:rsid w:val="008B283F"/>
    <w:rsid w:val="008B4B5B"/>
    <w:rsid w:val="008B4C4B"/>
    <w:rsid w:val="008B4F5B"/>
    <w:rsid w:val="008C25E2"/>
    <w:rsid w:val="008C3AA1"/>
    <w:rsid w:val="008C5851"/>
    <w:rsid w:val="008D0171"/>
    <w:rsid w:val="008D442F"/>
    <w:rsid w:val="008D44FA"/>
    <w:rsid w:val="008E027E"/>
    <w:rsid w:val="008E392C"/>
    <w:rsid w:val="008E642A"/>
    <w:rsid w:val="008E7A92"/>
    <w:rsid w:val="008F1923"/>
    <w:rsid w:val="008F71BC"/>
    <w:rsid w:val="00901D2C"/>
    <w:rsid w:val="00904114"/>
    <w:rsid w:val="00906FBC"/>
    <w:rsid w:val="0091505E"/>
    <w:rsid w:val="00920275"/>
    <w:rsid w:val="0092656D"/>
    <w:rsid w:val="0092664F"/>
    <w:rsid w:val="00941D23"/>
    <w:rsid w:val="009500D3"/>
    <w:rsid w:val="00953C07"/>
    <w:rsid w:val="00953EF4"/>
    <w:rsid w:val="00956E61"/>
    <w:rsid w:val="009655AC"/>
    <w:rsid w:val="009666FD"/>
    <w:rsid w:val="00971880"/>
    <w:rsid w:val="009852DC"/>
    <w:rsid w:val="00993C11"/>
    <w:rsid w:val="009A0D2F"/>
    <w:rsid w:val="009A3EA5"/>
    <w:rsid w:val="009A7FAC"/>
    <w:rsid w:val="009B16CF"/>
    <w:rsid w:val="009B18CC"/>
    <w:rsid w:val="009B469A"/>
    <w:rsid w:val="009B4BF6"/>
    <w:rsid w:val="009B6EEC"/>
    <w:rsid w:val="009D66E9"/>
    <w:rsid w:val="009E0312"/>
    <w:rsid w:val="009E0F1D"/>
    <w:rsid w:val="009E195D"/>
    <w:rsid w:val="009E5442"/>
    <w:rsid w:val="009E746C"/>
    <w:rsid w:val="009F36CD"/>
    <w:rsid w:val="009F4F2C"/>
    <w:rsid w:val="009F6F15"/>
    <w:rsid w:val="00A0287C"/>
    <w:rsid w:val="00A10D5A"/>
    <w:rsid w:val="00A25658"/>
    <w:rsid w:val="00A311BE"/>
    <w:rsid w:val="00A32976"/>
    <w:rsid w:val="00A44E6C"/>
    <w:rsid w:val="00A45D8F"/>
    <w:rsid w:val="00A45DC5"/>
    <w:rsid w:val="00A560E2"/>
    <w:rsid w:val="00A64A3D"/>
    <w:rsid w:val="00A90A3B"/>
    <w:rsid w:val="00A96923"/>
    <w:rsid w:val="00AA2E88"/>
    <w:rsid w:val="00AB23FB"/>
    <w:rsid w:val="00AB385E"/>
    <w:rsid w:val="00AB4AA7"/>
    <w:rsid w:val="00AB4C2D"/>
    <w:rsid w:val="00AD1985"/>
    <w:rsid w:val="00AD5ACF"/>
    <w:rsid w:val="00AD71AA"/>
    <w:rsid w:val="00AF0B6B"/>
    <w:rsid w:val="00AF5747"/>
    <w:rsid w:val="00B0633D"/>
    <w:rsid w:val="00B12B5A"/>
    <w:rsid w:val="00B13384"/>
    <w:rsid w:val="00B31019"/>
    <w:rsid w:val="00B3628B"/>
    <w:rsid w:val="00B3673F"/>
    <w:rsid w:val="00B40549"/>
    <w:rsid w:val="00B57E4B"/>
    <w:rsid w:val="00B611BF"/>
    <w:rsid w:val="00B64188"/>
    <w:rsid w:val="00B66156"/>
    <w:rsid w:val="00B715C8"/>
    <w:rsid w:val="00B91A2D"/>
    <w:rsid w:val="00B93488"/>
    <w:rsid w:val="00B96C40"/>
    <w:rsid w:val="00BA097B"/>
    <w:rsid w:val="00BA16C4"/>
    <w:rsid w:val="00BC4CC9"/>
    <w:rsid w:val="00BC7D06"/>
    <w:rsid w:val="00BD1361"/>
    <w:rsid w:val="00BD6639"/>
    <w:rsid w:val="00BD7C4D"/>
    <w:rsid w:val="00BD7F5D"/>
    <w:rsid w:val="00BE3B63"/>
    <w:rsid w:val="00BE6FA4"/>
    <w:rsid w:val="00BE7194"/>
    <w:rsid w:val="00BF0C6B"/>
    <w:rsid w:val="00BF65A6"/>
    <w:rsid w:val="00C04E5F"/>
    <w:rsid w:val="00C06372"/>
    <w:rsid w:val="00C06B91"/>
    <w:rsid w:val="00C07CF2"/>
    <w:rsid w:val="00C11311"/>
    <w:rsid w:val="00C13EB9"/>
    <w:rsid w:val="00C26617"/>
    <w:rsid w:val="00C33DA9"/>
    <w:rsid w:val="00C3527A"/>
    <w:rsid w:val="00C43B81"/>
    <w:rsid w:val="00C44E46"/>
    <w:rsid w:val="00C54CB9"/>
    <w:rsid w:val="00C553CC"/>
    <w:rsid w:val="00C64EE2"/>
    <w:rsid w:val="00C66102"/>
    <w:rsid w:val="00C66407"/>
    <w:rsid w:val="00C81CAA"/>
    <w:rsid w:val="00C85935"/>
    <w:rsid w:val="00C8750F"/>
    <w:rsid w:val="00C87A79"/>
    <w:rsid w:val="00CA1B38"/>
    <w:rsid w:val="00CC007D"/>
    <w:rsid w:val="00CD42F1"/>
    <w:rsid w:val="00CE49D9"/>
    <w:rsid w:val="00CF50EB"/>
    <w:rsid w:val="00CF5EC4"/>
    <w:rsid w:val="00D012E2"/>
    <w:rsid w:val="00D01380"/>
    <w:rsid w:val="00D12900"/>
    <w:rsid w:val="00D179DD"/>
    <w:rsid w:val="00D25F07"/>
    <w:rsid w:val="00D32A64"/>
    <w:rsid w:val="00D37EFE"/>
    <w:rsid w:val="00D41A06"/>
    <w:rsid w:val="00D50022"/>
    <w:rsid w:val="00D55C0F"/>
    <w:rsid w:val="00D578AF"/>
    <w:rsid w:val="00D62563"/>
    <w:rsid w:val="00D844E6"/>
    <w:rsid w:val="00D9073C"/>
    <w:rsid w:val="00D91D8A"/>
    <w:rsid w:val="00D9332D"/>
    <w:rsid w:val="00D941BA"/>
    <w:rsid w:val="00DA37CE"/>
    <w:rsid w:val="00DA504B"/>
    <w:rsid w:val="00DA728C"/>
    <w:rsid w:val="00DB0917"/>
    <w:rsid w:val="00DB10CA"/>
    <w:rsid w:val="00DB3CEB"/>
    <w:rsid w:val="00DB618A"/>
    <w:rsid w:val="00DC3EBA"/>
    <w:rsid w:val="00DE42A1"/>
    <w:rsid w:val="00DE5D38"/>
    <w:rsid w:val="00DE61A5"/>
    <w:rsid w:val="00DE7984"/>
    <w:rsid w:val="00DF03CA"/>
    <w:rsid w:val="00E00605"/>
    <w:rsid w:val="00E02EF2"/>
    <w:rsid w:val="00E04258"/>
    <w:rsid w:val="00E10B84"/>
    <w:rsid w:val="00E13A0C"/>
    <w:rsid w:val="00E22575"/>
    <w:rsid w:val="00E26414"/>
    <w:rsid w:val="00E277F1"/>
    <w:rsid w:val="00E31931"/>
    <w:rsid w:val="00E33CC6"/>
    <w:rsid w:val="00E37B38"/>
    <w:rsid w:val="00E37F38"/>
    <w:rsid w:val="00E43040"/>
    <w:rsid w:val="00E53532"/>
    <w:rsid w:val="00E54C8B"/>
    <w:rsid w:val="00E55735"/>
    <w:rsid w:val="00E5639C"/>
    <w:rsid w:val="00E56CDC"/>
    <w:rsid w:val="00E610DE"/>
    <w:rsid w:val="00E649AC"/>
    <w:rsid w:val="00E67C00"/>
    <w:rsid w:val="00E71059"/>
    <w:rsid w:val="00E73BD3"/>
    <w:rsid w:val="00E76AE6"/>
    <w:rsid w:val="00E77CB6"/>
    <w:rsid w:val="00E83D69"/>
    <w:rsid w:val="00E860D1"/>
    <w:rsid w:val="00E874B1"/>
    <w:rsid w:val="00E91116"/>
    <w:rsid w:val="00E92E62"/>
    <w:rsid w:val="00E9377C"/>
    <w:rsid w:val="00E94F6F"/>
    <w:rsid w:val="00E954A7"/>
    <w:rsid w:val="00EA0B50"/>
    <w:rsid w:val="00EA1A87"/>
    <w:rsid w:val="00EA426B"/>
    <w:rsid w:val="00EA5628"/>
    <w:rsid w:val="00ED1316"/>
    <w:rsid w:val="00ED4CCE"/>
    <w:rsid w:val="00ED6922"/>
    <w:rsid w:val="00EE0A7B"/>
    <w:rsid w:val="00EE0E2E"/>
    <w:rsid w:val="00EF7E72"/>
    <w:rsid w:val="00F018B3"/>
    <w:rsid w:val="00F03C15"/>
    <w:rsid w:val="00F040D9"/>
    <w:rsid w:val="00F108D0"/>
    <w:rsid w:val="00F14B44"/>
    <w:rsid w:val="00F17AC0"/>
    <w:rsid w:val="00F20261"/>
    <w:rsid w:val="00F203C6"/>
    <w:rsid w:val="00F30BAE"/>
    <w:rsid w:val="00F34C9B"/>
    <w:rsid w:val="00F36543"/>
    <w:rsid w:val="00F45925"/>
    <w:rsid w:val="00F4690C"/>
    <w:rsid w:val="00F51A67"/>
    <w:rsid w:val="00F528A8"/>
    <w:rsid w:val="00F60C2F"/>
    <w:rsid w:val="00F77202"/>
    <w:rsid w:val="00F77D6F"/>
    <w:rsid w:val="00F77D84"/>
    <w:rsid w:val="00F80647"/>
    <w:rsid w:val="00F861E9"/>
    <w:rsid w:val="00F911BC"/>
    <w:rsid w:val="00F946A2"/>
    <w:rsid w:val="00FA5B2A"/>
    <w:rsid w:val="00FB20D8"/>
    <w:rsid w:val="00FB4FB9"/>
    <w:rsid w:val="00FC2AAD"/>
    <w:rsid w:val="00FD1376"/>
    <w:rsid w:val="00FE09DE"/>
    <w:rsid w:val="00FE1299"/>
    <w:rsid w:val="00FE7791"/>
    <w:rsid w:val="00FF2A5F"/>
    <w:rsid w:val="00FF389E"/>
    <w:rsid w:val="00FF3FAB"/>
    <w:rsid w:val="00FF4FD4"/>
    <w:rsid w:val="00FF6B81"/>
    <w:rsid w:val="03E0794B"/>
    <w:rsid w:val="0630499D"/>
    <w:rsid w:val="0C180484"/>
    <w:rsid w:val="12BF567C"/>
    <w:rsid w:val="173467DD"/>
    <w:rsid w:val="21D14239"/>
    <w:rsid w:val="300A371E"/>
    <w:rsid w:val="336B29D2"/>
    <w:rsid w:val="3CF215F6"/>
    <w:rsid w:val="3D6776E9"/>
    <w:rsid w:val="41A860C8"/>
    <w:rsid w:val="49DA781E"/>
    <w:rsid w:val="4DD60CB6"/>
    <w:rsid w:val="4ED56696"/>
    <w:rsid w:val="52D61D17"/>
    <w:rsid w:val="5772666D"/>
    <w:rsid w:val="65BE3263"/>
    <w:rsid w:val="67AD4A60"/>
    <w:rsid w:val="67DC3DF5"/>
    <w:rsid w:val="680522AC"/>
    <w:rsid w:val="69C63C07"/>
    <w:rsid w:val="78A536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eastAsia="宋体" w:cs="宋体"/>
      <w:kern w:val="0"/>
      <w:sz w:val="24"/>
      <w:szCs w:val="24"/>
    </w:rPr>
  </w:style>
  <w:style w:type="paragraph" w:styleId="7">
    <w:name w:val="Title"/>
    <w:basedOn w:val="1"/>
    <w:next w:val="1"/>
    <w:link w:val="20"/>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annotation subject"/>
    <w:basedOn w:val="2"/>
    <w:next w:val="2"/>
    <w:link w:val="18"/>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5"/>
    <w:qFormat/>
    <w:uiPriority w:val="99"/>
    <w:rPr>
      <w:sz w:val="18"/>
      <w:szCs w:val="18"/>
    </w:rPr>
  </w:style>
  <w:style w:type="character" w:customStyle="1" w:styleId="14">
    <w:name w:val="页脚 字符"/>
    <w:basedOn w:val="11"/>
    <w:link w:val="4"/>
    <w:qFormat/>
    <w:uiPriority w:val="99"/>
    <w:rPr>
      <w:sz w:val="18"/>
      <w:szCs w:val="18"/>
    </w:rPr>
  </w:style>
  <w:style w:type="character" w:customStyle="1" w:styleId="15">
    <w:name w:val="批注框文本 字符"/>
    <w:basedOn w:val="11"/>
    <w:link w:val="3"/>
    <w:semiHidden/>
    <w:qFormat/>
    <w:uiPriority w:val="99"/>
    <w:rPr>
      <w:sz w:val="18"/>
      <w:szCs w:val="18"/>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批注文字 字符"/>
    <w:basedOn w:val="11"/>
    <w:link w:val="2"/>
    <w:semiHidden/>
    <w:qFormat/>
    <w:uiPriority w:val="99"/>
  </w:style>
  <w:style w:type="character" w:customStyle="1" w:styleId="18">
    <w:name w:val="批注主题 字符"/>
    <w:basedOn w:val="17"/>
    <w:link w:val="8"/>
    <w:semiHidden/>
    <w:qFormat/>
    <w:uiPriority w:val="99"/>
    <w:rPr>
      <w:b/>
      <w:bCs/>
    </w:rPr>
  </w:style>
  <w:style w:type="paragraph" w:customStyle="1" w:styleId="19">
    <w:name w:val="样式1"/>
    <w:basedOn w:val="1"/>
    <w:qFormat/>
    <w:uiPriority w:val="0"/>
    <w:pPr>
      <w:numPr>
        <w:ilvl w:val="0"/>
        <w:numId w:val="1"/>
      </w:numPr>
    </w:pPr>
    <w:rPr>
      <w:rFonts w:ascii="宋体" w:hAnsi="宋体" w:eastAsia="宋体" w:cs="Times New Roman"/>
      <w:szCs w:val="21"/>
    </w:rPr>
  </w:style>
  <w:style w:type="character" w:customStyle="1" w:styleId="20">
    <w:name w:val="标题 字符"/>
    <w:basedOn w:val="11"/>
    <w:link w:val="7"/>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FD8B4-CDDD-4485-8829-DA9F6EDF19B6}">
  <ds:schemaRefs/>
</ds:datastoreItem>
</file>

<file path=docProps/app.xml><?xml version="1.0" encoding="utf-8"?>
<Properties xmlns="http://schemas.openxmlformats.org/officeDocument/2006/extended-properties" xmlns:vt="http://schemas.openxmlformats.org/officeDocument/2006/docPropsVTypes">
  <Template>Normal.dotm</Template>
  <Company>cgb</Company>
  <Pages>4</Pages>
  <Words>306</Words>
  <Characters>1750</Characters>
  <Lines>14</Lines>
  <Paragraphs>4</Paragraphs>
  <TotalTime>4</TotalTime>
  <ScaleCrop>false</ScaleCrop>
  <LinksUpToDate>false</LinksUpToDate>
  <CharactersWithSpaces>2052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2020-12-10T06:56:00Z</dcterms:created>
  <dc:creator>dd</dc:creator>
  <cp:lastModifiedBy>LBT</cp:lastModifiedBy>
  <cp:lastPrinted>2020-11-27T06:17:00Z</cp:lastPrinted>
  <dcterms:modified xsi:type="dcterms:W3CDTF">2025-12-05T07:14:56Z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80C71D5886534F528F40F66D616A2630</vt:lpwstr>
  </property>
</Properties>
</file>