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宋体" w:hAnsi="宋体"/>
          <w:sz w:val="36"/>
        </w:rPr>
      </w:pPr>
      <w:bookmarkStart w:id="0" w:name="_Toc38367762"/>
      <w:r>
        <w:rPr>
          <w:rFonts w:hint="eastAsia" w:ascii="宋体" w:hAnsi="宋体"/>
          <w:sz w:val="36"/>
        </w:rPr>
        <w:t>【西安交通大学202</w:t>
      </w:r>
      <w:r>
        <w:rPr>
          <w:rFonts w:hint="eastAsia" w:ascii="宋体" w:hAnsi="宋体"/>
          <w:sz w:val="36"/>
          <w:lang w:val="en-US" w:eastAsia="zh-CN"/>
        </w:rPr>
        <w:t>6</w:t>
      </w:r>
      <w:r>
        <w:rPr>
          <w:rFonts w:hint="eastAsia" w:ascii="宋体" w:hAnsi="宋体"/>
          <w:sz w:val="36"/>
        </w:rPr>
        <w:t>年</w:t>
      </w:r>
      <w:r>
        <w:rPr>
          <w:rFonts w:ascii="宋体" w:hAnsi="宋体"/>
          <w:sz w:val="36"/>
        </w:rPr>
        <w:t>教职工生日蛋糕</w:t>
      </w:r>
      <w:r>
        <w:rPr>
          <w:rFonts w:hint="eastAsia" w:ascii="宋体" w:hAnsi="宋体"/>
          <w:sz w:val="36"/>
        </w:rPr>
        <w:t>券】</w:t>
      </w:r>
    </w:p>
    <w:p>
      <w:pPr>
        <w:pStyle w:val="6"/>
        <w:rPr>
          <w:rFonts w:ascii="宋体" w:hAnsi="宋体"/>
          <w:sz w:val="36"/>
        </w:rPr>
      </w:pPr>
      <w:r>
        <w:rPr>
          <w:rFonts w:ascii="宋体" w:hAnsi="宋体"/>
          <w:sz w:val="36"/>
        </w:rPr>
        <w:t>采购需求</w:t>
      </w:r>
      <w:bookmarkEnd w:id="0"/>
    </w:p>
    <w:p>
      <w:pPr>
        <w:tabs>
          <w:tab w:val="left" w:pos="900"/>
        </w:tabs>
        <w:spacing w:before="156" w:beforeLines="50" w:line="360" w:lineRule="auto"/>
        <w:rPr>
          <w:b/>
          <w:szCs w:val="21"/>
        </w:rPr>
      </w:pPr>
      <w:bookmarkStart w:id="1" w:name="_Toc158978330"/>
      <w:bookmarkStart w:id="2" w:name="_Toc219271393"/>
      <w:bookmarkStart w:id="3" w:name="_Toc172360661"/>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pPr>
        <w:tabs>
          <w:tab w:val="left" w:pos="900"/>
        </w:tabs>
        <w:spacing w:before="156" w:beforeLines="50" w:line="360" w:lineRule="auto"/>
        <w:rPr>
          <w:b/>
          <w:szCs w:val="21"/>
        </w:rPr>
      </w:pPr>
      <w:r>
        <w:rPr>
          <w:rFonts w:hAnsi="宋体"/>
          <w:b/>
          <w:szCs w:val="21"/>
        </w:rPr>
        <w:t>（一）采购</w:t>
      </w:r>
      <w:r>
        <w:rPr>
          <w:rFonts w:hint="eastAsia" w:hAnsi="宋体"/>
          <w:b/>
          <w:szCs w:val="21"/>
        </w:rPr>
        <w:t>标的</w:t>
      </w:r>
      <w:r>
        <w:rPr>
          <w:rFonts w:hAnsi="宋体"/>
          <w:b/>
          <w:szCs w:val="21"/>
        </w:rPr>
        <w:t>需实现的功能或者目标</w:t>
      </w:r>
    </w:p>
    <w:p>
      <w:pPr>
        <w:autoSpaceDE w:val="0"/>
        <w:autoSpaceDN w:val="0"/>
        <w:adjustRightInd w:val="0"/>
        <w:spacing w:before="50" w:line="360" w:lineRule="auto"/>
        <w:ind w:firstLine="420" w:firstLineChars="200"/>
        <w:rPr>
          <w:rFonts w:hint="eastAsia" w:hAnsi="宋体"/>
        </w:rPr>
      </w:pPr>
      <w:r>
        <w:rPr>
          <w:rFonts w:hint="eastAsia" w:hAnsi="宋体"/>
        </w:rPr>
        <w:t>学校工会为教职工购买202</w:t>
      </w:r>
      <w:r>
        <w:rPr>
          <w:rFonts w:hint="eastAsia" w:hAnsi="宋体"/>
          <w:lang w:val="en-US" w:eastAsia="zh-CN"/>
        </w:rPr>
        <w:t>6</w:t>
      </w:r>
      <w:r>
        <w:rPr>
          <w:rFonts w:hint="eastAsia" w:hAnsi="宋体"/>
        </w:rPr>
        <w:t>年生日蛋糕券。</w:t>
      </w:r>
    </w:p>
    <w:p>
      <w:pPr>
        <w:autoSpaceDE w:val="0"/>
        <w:autoSpaceDN w:val="0"/>
        <w:adjustRightInd w:val="0"/>
        <w:spacing w:before="50" w:line="400" w:lineRule="exact"/>
        <w:ind w:firstLine="420" w:firstLineChars="200"/>
        <w:rPr>
          <w:rFonts w:hAnsi="宋体"/>
        </w:rPr>
      </w:pPr>
      <w:r>
        <w:rPr>
          <w:rFonts w:hint="eastAsia" w:hAnsi="宋体"/>
          <w:szCs w:val="21"/>
        </w:rPr>
        <w:t>拟</w:t>
      </w:r>
      <w:r>
        <w:rPr>
          <w:rFonts w:hint="eastAsia" w:ascii="宋体" w:hAnsi="宋体" w:cs="宋体"/>
          <w:szCs w:val="21"/>
          <w:lang w:val="en-US" w:eastAsia="zh-CN"/>
        </w:rPr>
        <w:t>入围</w:t>
      </w:r>
      <w:r>
        <w:rPr>
          <w:rFonts w:hint="eastAsia" w:ascii="宋体" w:hAnsi="宋体" w:cs="宋体"/>
          <w:szCs w:val="21"/>
        </w:rPr>
        <w:t>最多</w:t>
      </w:r>
      <w:r>
        <w:rPr>
          <w:rFonts w:hint="eastAsia" w:ascii="宋体" w:hAnsi="宋体" w:cs="宋体"/>
          <w:szCs w:val="21"/>
          <w:lang w:val="en-US" w:eastAsia="zh-CN"/>
        </w:rPr>
        <w:t>两</w:t>
      </w:r>
      <w:r>
        <w:rPr>
          <w:rFonts w:hint="eastAsia" w:ascii="宋体" w:hAnsi="宋体" w:cs="宋体"/>
          <w:szCs w:val="21"/>
        </w:rPr>
        <w:t>家供货商</w:t>
      </w:r>
      <w:r>
        <w:rPr>
          <w:rFonts w:hint="eastAsia" w:ascii="宋体" w:hAnsi="宋体" w:cs="宋体"/>
          <w:szCs w:val="21"/>
          <w:lang w:eastAsia="zh-CN"/>
        </w:rPr>
        <w:t>，</w:t>
      </w:r>
      <w:r>
        <w:rPr>
          <w:rFonts w:hint="eastAsia" w:ascii="宋体" w:hAnsi="宋体" w:cs="宋体"/>
          <w:szCs w:val="21"/>
        </w:rPr>
        <w:t>合格</w:t>
      </w:r>
      <w:r>
        <w:rPr>
          <w:rFonts w:hint="eastAsia" w:ascii="宋体" w:hAnsi="宋体" w:cs="宋体"/>
          <w:szCs w:val="21"/>
          <w:lang w:eastAsia="zh-CN"/>
        </w:rPr>
        <w:t>投标</w:t>
      </w:r>
      <w:r>
        <w:rPr>
          <w:rFonts w:hint="eastAsia" w:ascii="宋体" w:hAnsi="宋体" w:cs="宋体"/>
          <w:szCs w:val="21"/>
          <w:lang w:val="en-US" w:eastAsia="zh-CN"/>
        </w:rPr>
        <w:t>方</w:t>
      </w:r>
      <w:r>
        <w:rPr>
          <w:rFonts w:hint="eastAsia" w:ascii="宋体" w:hAnsi="宋体" w:cs="宋体"/>
          <w:szCs w:val="21"/>
        </w:rPr>
        <w:t>数量</w:t>
      </w:r>
      <w:r>
        <w:rPr>
          <w:rFonts w:hint="eastAsia" w:ascii="宋体" w:hAnsi="宋体" w:cs="宋体"/>
          <w:szCs w:val="21"/>
          <w:lang w:val="en-US" w:eastAsia="zh-CN"/>
        </w:rPr>
        <w:t>N</w:t>
      </w:r>
      <w:r>
        <w:rPr>
          <w:rFonts w:hint="eastAsia" w:ascii="宋体" w:hAnsi="宋体" w:cs="宋体"/>
          <w:szCs w:val="21"/>
        </w:rPr>
        <w:t>：N＞</w:t>
      </w:r>
      <w:r>
        <w:rPr>
          <w:rFonts w:hint="eastAsia" w:ascii="宋体" w:hAnsi="宋体" w:cs="宋体"/>
          <w:szCs w:val="21"/>
          <w:lang w:val="en-US" w:eastAsia="zh-CN"/>
        </w:rPr>
        <w:t>2</w:t>
      </w:r>
      <w:r>
        <w:rPr>
          <w:rFonts w:hint="eastAsia" w:ascii="宋体" w:hAnsi="宋体" w:cs="宋体"/>
          <w:szCs w:val="21"/>
        </w:rPr>
        <w:t>时，</w:t>
      </w:r>
      <w:r>
        <w:rPr>
          <w:rFonts w:hint="eastAsia" w:hAnsi="宋体"/>
          <w:lang w:val="en-US" w:eastAsia="zh-CN"/>
        </w:rPr>
        <w:t>入围2</w:t>
      </w:r>
      <w:r>
        <w:rPr>
          <w:rFonts w:hint="eastAsia" w:hAnsi="宋体"/>
        </w:rPr>
        <w:t>家符合条件的单位</w:t>
      </w:r>
      <w:r>
        <w:rPr>
          <w:rFonts w:hint="eastAsia" w:hAnsi="宋体"/>
          <w:lang w:eastAsia="zh-CN"/>
        </w:rPr>
        <w:t>；</w:t>
      </w:r>
      <w:r>
        <w:rPr>
          <w:rFonts w:hint="eastAsia" w:hAnsi="宋体"/>
        </w:rPr>
        <w:t>N</w:t>
      </w:r>
      <w:r>
        <w:rPr>
          <w:rFonts w:hint="eastAsia" w:hAnsi="宋体"/>
          <w:lang w:val="en-US" w:eastAsia="zh-CN"/>
        </w:rPr>
        <w:t>≤2</w:t>
      </w:r>
      <w:r>
        <w:rPr>
          <w:rFonts w:hint="eastAsia" w:ascii="宋体" w:hAnsi="宋体" w:cs="宋体"/>
          <w:szCs w:val="21"/>
        </w:rPr>
        <w:t>时，</w:t>
      </w:r>
      <w:r>
        <w:rPr>
          <w:rFonts w:hint="eastAsia" w:ascii="宋体" w:hAnsi="宋体" w:cs="宋体"/>
          <w:szCs w:val="21"/>
          <w:lang w:val="en-US" w:eastAsia="zh-CN"/>
        </w:rPr>
        <w:t>入围</w:t>
      </w:r>
      <w:r>
        <w:rPr>
          <w:rFonts w:hint="eastAsia" w:hAnsi="宋体"/>
          <w:lang w:val="en-US" w:eastAsia="zh-CN"/>
        </w:rPr>
        <w:t>1</w:t>
      </w:r>
      <w:r>
        <w:rPr>
          <w:rFonts w:hint="eastAsia" w:hAnsi="宋体"/>
        </w:rPr>
        <w:t>家符合条件的单位</w:t>
      </w:r>
      <w:r>
        <w:rPr>
          <w:rFonts w:hint="eastAsia" w:hAnsi="宋体"/>
          <w:szCs w:val="21"/>
        </w:rPr>
        <w:t>。</w:t>
      </w:r>
    </w:p>
    <w:p>
      <w:pPr>
        <w:tabs>
          <w:tab w:val="left" w:pos="900"/>
        </w:tabs>
        <w:spacing w:before="156" w:beforeLines="50" w:line="360" w:lineRule="auto"/>
        <w:rPr>
          <w:b/>
          <w:szCs w:val="21"/>
        </w:rPr>
      </w:pPr>
      <w:r>
        <w:rPr>
          <w:rFonts w:hAnsi="宋体"/>
          <w:b/>
          <w:szCs w:val="21"/>
        </w:rPr>
        <w:t>（二）为落实政府采购政策需满足的要求</w:t>
      </w:r>
    </w:p>
    <w:p>
      <w:pPr>
        <w:tabs>
          <w:tab w:val="left" w:pos="900"/>
        </w:tabs>
        <w:spacing w:before="156" w:beforeLines="50" w:line="360" w:lineRule="auto"/>
        <w:ind w:firstLine="420" w:firstLineChars="200"/>
        <w:rPr>
          <w:rFonts w:hAnsi="宋体"/>
          <w:szCs w:val="21"/>
        </w:rPr>
      </w:pPr>
      <w:r>
        <w:rPr>
          <w:rFonts w:hAnsi="宋体"/>
          <w:szCs w:val="24"/>
        </w:rPr>
        <w:t>根据</w:t>
      </w:r>
      <w:r>
        <w:rPr>
          <w:szCs w:val="21"/>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pPr>
        <w:tabs>
          <w:tab w:val="left" w:pos="900"/>
        </w:tabs>
        <w:spacing w:line="360" w:lineRule="auto"/>
        <w:ind w:left="420"/>
        <w:rPr>
          <w:rFonts w:hAnsi="宋体"/>
          <w:szCs w:val="24"/>
        </w:rPr>
      </w:pPr>
      <w:r>
        <w:rPr>
          <w:rFonts w:hint="eastAsia" w:hAnsi="宋体"/>
          <w:szCs w:val="24"/>
        </w:rPr>
        <w:t>本项目采购标的对应的《中小企业划型标准规定》所属行业为：</w:t>
      </w:r>
      <w:r>
        <w:rPr>
          <w:rFonts w:hint="eastAsia" w:hAnsi="宋体"/>
          <w:szCs w:val="24"/>
          <w:u w:val="single"/>
        </w:rPr>
        <w:t xml:space="preserve"> </w:t>
      </w:r>
      <w:r>
        <w:rPr>
          <w:rFonts w:hAnsi="宋体"/>
          <w:szCs w:val="24"/>
          <w:u w:val="single"/>
        </w:rPr>
        <w:t xml:space="preserve"> </w:t>
      </w:r>
      <w:r>
        <w:rPr>
          <w:rFonts w:hint="eastAsia" w:hAnsi="宋体"/>
          <w:szCs w:val="24"/>
          <w:u w:val="single"/>
        </w:rPr>
        <w:t>其他未列明行业</w:t>
      </w:r>
      <w:r>
        <w:rPr>
          <w:rFonts w:hAnsi="宋体"/>
          <w:szCs w:val="24"/>
          <w:u w:val="single"/>
        </w:rPr>
        <w:t xml:space="preserve">     </w:t>
      </w:r>
      <w:r>
        <w:rPr>
          <w:rFonts w:hint="eastAsia" w:hAnsi="宋体"/>
          <w:szCs w:val="24"/>
        </w:rPr>
        <w:t>。</w:t>
      </w:r>
    </w:p>
    <w:p>
      <w:pPr>
        <w:tabs>
          <w:tab w:val="left" w:pos="900"/>
        </w:tabs>
        <w:spacing w:before="156" w:beforeLines="50" w:line="360" w:lineRule="auto"/>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pPr>
        <w:tabs>
          <w:tab w:val="left" w:pos="900"/>
        </w:tabs>
        <w:spacing w:before="156" w:beforeLines="50" w:line="360" w:lineRule="auto"/>
        <w:ind w:firstLine="420" w:firstLineChars="200"/>
        <w:rPr>
          <w:rFonts w:hint="eastAsia"/>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w:t>
      </w:r>
    </w:p>
    <w:p>
      <w:pPr>
        <w:tabs>
          <w:tab w:val="left" w:pos="900"/>
        </w:tabs>
        <w:spacing w:before="156" w:beforeLines="50" w:line="360" w:lineRule="auto"/>
        <w:rPr>
          <w:rFonts w:hint="eastAsia" w:hAnsi="宋体" w:eastAsia="宋体"/>
          <w:b/>
          <w:szCs w:val="21"/>
          <w:lang w:eastAsia="zh-CN"/>
        </w:rPr>
      </w:pPr>
      <w:r>
        <w:rPr>
          <w:rFonts w:hint="eastAsia" w:hAnsi="宋体"/>
          <w:b/>
          <w:szCs w:val="21"/>
        </w:rPr>
        <w:t>三、采购标的概况</w:t>
      </w:r>
      <w:r>
        <w:rPr>
          <w:rFonts w:hint="eastAsia" w:hAnsi="宋体"/>
          <w:b/>
          <w:szCs w:val="21"/>
          <w:lang w:eastAsia="zh-CN"/>
        </w:rPr>
        <w:t>：</w:t>
      </w:r>
    </w:p>
    <w:p>
      <w:pPr>
        <w:spacing w:before="156" w:beforeLines="50" w:line="360" w:lineRule="auto"/>
        <w:rPr>
          <w:rFonts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西安交通大学202</w:t>
      </w:r>
      <w:r>
        <w:rPr>
          <w:rFonts w:hint="eastAsia" w:ascii="宋体" w:hAnsi="宋体"/>
          <w:szCs w:val="21"/>
          <w:u w:val="single"/>
          <w:lang w:val="en-US" w:eastAsia="zh-CN"/>
        </w:rPr>
        <w:t>6</w:t>
      </w:r>
      <w:r>
        <w:rPr>
          <w:rFonts w:hint="eastAsia" w:ascii="宋体" w:hAnsi="宋体"/>
          <w:szCs w:val="21"/>
          <w:u w:val="single"/>
        </w:rPr>
        <w:t>年教职工生日蛋糕券</w:t>
      </w:r>
      <w:r>
        <w:rPr>
          <w:rFonts w:ascii="宋体" w:hAnsi="宋体"/>
          <w:szCs w:val="21"/>
          <w:u w:val="single"/>
        </w:rPr>
        <w:t xml:space="preserve">       </w:t>
      </w:r>
    </w:p>
    <w:p>
      <w:pPr>
        <w:spacing w:before="156" w:beforeLines="50" w:line="360" w:lineRule="auto"/>
        <w:rPr>
          <w:rFonts w:hAnsi="宋体"/>
          <w:szCs w:val="21"/>
          <w:u w:val="single"/>
        </w:rPr>
      </w:pPr>
      <w:r>
        <w:rPr>
          <w:rFonts w:hint="eastAsia" w:hAnsi="宋体"/>
          <w:szCs w:val="21"/>
        </w:rPr>
        <w:t>（二）采购数量及计量单位：</w:t>
      </w:r>
      <w:r>
        <w:rPr>
          <w:rFonts w:hAnsi="宋体"/>
          <w:szCs w:val="21"/>
          <w:u w:val="single"/>
        </w:rPr>
        <w:t xml:space="preserve">   </w:t>
      </w:r>
      <w:r>
        <w:rPr>
          <w:rFonts w:hint="eastAsia" w:hAnsi="宋体"/>
          <w:szCs w:val="21"/>
          <w:u w:val="single"/>
          <w:lang w:val="en-US" w:eastAsia="zh-CN"/>
        </w:rPr>
        <w:t>预估70</w:t>
      </w:r>
      <w:r>
        <w:rPr>
          <w:rFonts w:hAnsi="宋体"/>
          <w:szCs w:val="21"/>
          <w:u w:val="single"/>
        </w:rPr>
        <w:t xml:space="preserve">00张    </w:t>
      </w:r>
    </w:p>
    <w:p>
      <w:pPr>
        <w:spacing w:before="156" w:beforeLines="50" w:line="360" w:lineRule="auto"/>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w:t>
      </w:r>
      <w:r>
        <w:rPr>
          <w:rFonts w:hAnsi="宋体"/>
          <w:color w:val="000000" w:themeColor="text1"/>
          <w:szCs w:val="21"/>
          <w:u w:val="single"/>
          <w14:textFill>
            <w14:solidFill>
              <w14:schemeClr w14:val="tx1"/>
            </w14:solidFill>
          </w14:textFill>
        </w:rPr>
        <w:t xml:space="preserve">  </w:t>
      </w:r>
      <w:r>
        <w:rPr>
          <w:rFonts w:hint="eastAsia" w:hAnsi="宋体"/>
          <w:szCs w:val="21"/>
          <w:u w:val="single"/>
          <w:lang w:val="en-US" w:eastAsia="zh-CN"/>
        </w:rPr>
        <w:t>项目预算140万元（200元/人），投标方需按固定单价投标，投标价格固定为200元/张</w:t>
      </w:r>
      <w:r>
        <w:rPr>
          <w:rFonts w:hAnsi="宋体"/>
          <w:color w:val="000000" w:themeColor="text1"/>
          <w:szCs w:val="21"/>
          <w:u w:val="single"/>
          <w14:textFill>
            <w14:solidFill>
              <w14:schemeClr w14:val="tx1"/>
            </w14:solidFill>
          </w14:textFill>
        </w:rPr>
        <w:t xml:space="preserve">  </w:t>
      </w:r>
      <w:r>
        <w:rPr>
          <w:rFonts w:hAnsi="宋体"/>
          <w:szCs w:val="21"/>
          <w:u w:val="single"/>
        </w:rPr>
        <w:t xml:space="preserve">   </w:t>
      </w:r>
    </w:p>
    <w:p>
      <w:pPr>
        <w:spacing w:before="156" w:beforeLines="50" w:line="360" w:lineRule="auto"/>
        <w:rPr>
          <w:szCs w:val="21"/>
        </w:rPr>
      </w:pPr>
      <w:r>
        <w:rPr>
          <w:rFonts w:hint="eastAsia" w:hAnsi="宋体"/>
          <w:szCs w:val="21"/>
        </w:rPr>
        <w:t>（四）</w:t>
      </w:r>
      <w:r>
        <w:rPr>
          <w:rFonts w:hAnsi="宋体"/>
          <w:szCs w:val="21"/>
        </w:rPr>
        <w:t>服务期</w:t>
      </w:r>
      <w:r>
        <w:rPr>
          <w:rFonts w:hint="eastAsia" w:hAnsi="宋体"/>
          <w:szCs w:val="21"/>
        </w:rPr>
        <w:t>限</w:t>
      </w:r>
      <w:r>
        <w:rPr>
          <w:rFonts w:hAnsi="宋体"/>
          <w:szCs w:val="21"/>
        </w:rPr>
        <w:t>：</w:t>
      </w:r>
      <w:r>
        <w:rPr>
          <w:rFonts w:hint="eastAsia" w:hAnsi="宋体"/>
          <w:color w:val="000000" w:themeColor="text1"/>
          <w:u w:val="single"/>
          <w:lang w:val="en-US" w:eastAsia="zh-CN"/>
          <w14:textFill>
            <w14:solidFill>
              <w14:schemeClr w14:val="tx1"/>
            </w14:solidFill>
          </w14:textFill>
        </w:rPr>
        <w:t xml:space="preserve">  2</w:t>
      </w:r>
      <w:r>
        <w:rPr>
          <w:rFonts w:hint="eastAsia" w:hAnsi="宋体"/>
          <w:color w:val="000000" w:themeColor="text1"/>
          <w:u w:val="single"/>
          <w14:textFill>
            <w14:solidFill>
              <w14:schemeClr w14:val="tx1"/>
            </w14:solidFill>
          </w14:textFill>
        </w:rPr>
        <w:t>02</w:t>
      </w:r>
      <w:r>
        <w:rPr>
          <w:rFonts w:hint="eastAsia" w:hAnsi="宋体"/>
          <w:color w:val="000000" w:themeColor="text1"/>
          <w:u w:val="single"/>
          <w:lang w:val="en-US" w:eastAsia="zh-CN"/>
          <w14:textFill>
            <w14:solidFill>
              <w14:schemeClr w14:val="tx1"/>
            </w14:solidFill>
          </w14:textFill>
        </w:rPr>
        <w:t>6</w:t>
      </w:r>
      <w:r>
        <w:rPr>
          <w:rFonts w:hint="eastAsia" w:hAnsi="宋体"/>
          <w:color w:val="000000" w:themeColor="text1"/>
          <w:u w:val="single"/>
          <w14:textFill>
            <w14:solidFill>
              <w14:schemeClr w14:val="tx1"/>
            </w14:solidFill>
          </w14:textFill>
        </w:rPr>
        <w:t>年1月1日至202</w:t>
      </w:r>
      <w:r>
        <w:rPr>
          <w:rFonts w:hint="eastAsia" w:hAnsi="宋体"/>
          <w:color w:val="000000" w:themeColor="text1"/>
          <w:u w:val="single"/>
          <w:lang w:val="en-US" w:eastAsia="zh-CN"/>
          <w14:textFill>
            <w14:solidFill>
              <w14:schemeClr w14:val="tx1"/>
            </w14:solidFill>
          </w14:textFill>
        </w:rPr>
        <w:t>6</w:t>
      </w:r>
      <w:r>
        <w:rPr>
          <w:rFonts w:hint="eastAsia" w:hAnsi="宋体"/>
          <w:color w:val="000000" w:themeColor="text1"/>
          <w:u w:val="single"/>
          <w14:textFill>
            <w14:solidFill>
              <w14:schemeClr w14:val="tx1"/>
            </w14:solidFill>
          </w14:textFill>
        </w:rPr>
        <w:t xml:space="preserve">年12月31日  </w:t>
      </w:r>
      <w:r>
        <w:rPr>
          <w:rFonts w:hint="eastAsia" w:hAnsi="宋体"/>
          <w:u w:val="single"/>
        </w:rPr>
        <w:t xml:space="preserve"> </w:t>
      </w:r>
    </w:p>
    <w:p>
      <w:pPr>
        <w:tabs>
          <w:tab w:val="left" w:pos="900"/>
        </w:tabs>
        <w:spacing w:before="156" w:beforeLines="50" w:line="360" w:lineRule="auto"/>
        <w:rPr>
          <w:rFonts w:hAnsi="宋体"/>
          <w:szCs w:val="21"/>
        </w:rPr>
      </w:pPr>
      <w:r>
        <w:rPr>
          <w:rFonts w:hint="eastAsia" w:hAnsi="宋体"/>
          <w:szCs w:val="21"/>
        </w:rPr>
        <w:t>（五）服务</w:t>
      </w:r>
      <w:r>
        <w:rPr>
          <w:rFonts w:hAnsi="宋体"/>
          <w:szCs w:val="21"/>
        </w:rPr>
        <w:t>地点：</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Ansi="宋体"/>
          <w:szCs w:val="21"/>
          <w:u w:val="single"/>
        </w:rPr>
        <w:t xml:space="preserve"> </w:t>
      </w:r>
      <w:r>
        <w:rPr>
          <w:rFonts w:hint="eastAsia" w:hAnsi="宋体"/>
          <w:szCs w:val="21"/>
          <w:u w:val="single"/>
          <w:lang w:val="en-US" w:eastAsia="zh-CN"/>
        </w:rPr>
        <w:t>西安市范围内</w:t>
      </w:r>
      <w:bookmarkStart w:id="4" w:name="_GoBack"/>
      <w:bookmarkEnd w:id="4"/>
      <w:r>
        <w:rPr>
          <w:rFonts w:hint="eastAsia" w:hAnsi="宋体"/>
          <w:szCs w:val="21"/>
          <w:u w:val="single"/>
          <w:lang w:val="en-US" w:eastAsia="zh-CN"/>
        </w:rPr>
        <w:t>指定</w:t>
      </w:r>
      <w:r>
        <w:rPr>
          <w:rFonts w:hint="eastAsia" w:hAnsi="宋体"/>
          <w:szCs w:val="21"/>
          <w:u w:val="single"/>
        </w:rPr>
        <w:t>门店</w:t>
      </w:r>
      <w:r>
        <w:rPr>
          <w:rFonts w:hAnsi="宋体"/>
          <w:szCs w:val="21"/>
          <w:u w:val="single"/>
        </w:rPr>
        <w:t xml:space="preserve">          </w:t>
      </w:r>
    </w:p>
    <w:p>
      <w:pPr>
        <w:tabs>
          <w:tab w:val="left" w:pos="900"/>
        </w:tabs>
        <w:spacing w:before="156" w:beforeLines="50" w:line="360" w:lineRule="auto"/>
        <w:rPr>
          <w:rFonts w:hint="default" w:hAnsi="宋体" w:eastAsia="宋体"/>
          <w:bCs/>
          <w:szCs w:val="21"/>
          <w:lang w:val="en-US" w:eastAsia="zh-CN"/>
        </w:rPr>
      </w:pPr>
      <w:r>
        <w:rPr>
          <w:rFonts w:hint="eastAsia" w:hAnsi="宋体"/>
          <w:szCs w:val="21"/>
        </w:rPr>
        <w:t>（六）付款进度安排：</w:t>
      </w:r>
      <w:r>
        <w:rPr>
          <w:rFonts w:hint="eastAsia" w:hAnsi="宋体"/>
          <w:color w:val="auto"/>
          <w:szCs w:val="21"/>
          <w:u w:val="single"/>
        </w:rPr>
        <w:t xml:space="preserve">  采购方不对入围单位的业务量做出承诺，入围单位的业务量根据教职工个人选择而定</w:t>
      </w:r>
      <w:r>
        <w:rPr>
          <w:rFonts w:hint="eastAsia" w:hAnsi="宋体"/>
          <w:color w:val="auto"/>
          <w:szCs w:val="21"/>
          <w:u w:val="single"/>
          <w:lang w:eastAsia="zh-CN"/>
        </w:rPr>
        <w:t>，</w:t>
      </w:r>
      <w:r>
        <w:rPr>
          <w:rFonts w:hint="eastAsia" w:hAnsi="宋体"/>
          <w:color w:val="auto"/>
          <w:szCs w:val="21"/>
          <w:u w:val="single"/>
          <w:lang w:val="en-US" w:eastAsia="zh-CN"/>
        </w:rPr>
        <w:t>以</w:t>
      </w:r>
      <w:r>
        <w:rPr>
          <w:rFonts w:hint="eastAsia" w:hAnsi="宋体"/>
          <w:color w:val="auto"/>
          <w:szCs w:val="21"/>
          <w:u w:val="single"/>
        </w:rPr>
        <w:t>每季度的实际</w:t>
      </w:r>
      <w:r>
        <w:rPr>
          <w:rFonts w:hint="eastAsia" w:hAnsi="宋体"/>
          <w:color w:val="auto"/>
          <w:szCs w:val="21"/>
          <w:u w:val="single"/>
          <w:lang w:val="en-US" w:eastAsia="zh-CN"/>
        </w:rPr>
        <w:t>核销的蛋糕券</w:t>
      </w:r>
      <w:r>
        <w:rPr>
          <w:rFonts w:hint="eastAsia" w:hAnsi="宋体"/>
          <w:color w:val="auto"/>
          <w:szCs w:val="21"/>
          <w:u w:val="single"/>
        </w:rPr>
        <w:t>数量</w:t>
      </w:r>
      <w:r>
        <w:rPr>
          <w:rFonts w:hint="eastAsia" w:hAnsi="宋体"/>
          <w:color w:val="auto"/>
          <w:szCs w:val="21"/>
          <w:u w:val="single"/>
          <w:lang w:val="en-US" w:eastAsia="zh-CN"/>
        </w:rPr>
        <w:t>为准</w:t>
      </w:r>
      <w:r>
        <w:rPr>
          <w:rFonts w:hint="eastAsia" w:hAnsi="宋体"/>
          <w:color w:val="auto"/>
          <w:szCs w:val="21"/>
          <w:u w:val="single"/>
        </w:rPr>
        <w:t>，</w:t>
      </w:r>
      <w:r>
        <w:rPr>
          <w:rFonts w:hint="eastAsia" w:hAnsi="宋体"/>
          <w:color w:val="auto"/>
          <w:szCs w:val="21"/>
          <w:u w:val="single"/>
          <w:lang w:val="en-US" w:eastAsia="zh-CN"/>
        </w:rPr>
        <w:t>校工会审核无异议后，</w:t>
      </w:r>
      <w:r>
        <w:rPr>
          <w:rFonts w:hint="eastAsia" w:hAnsi="宋体"/>
          <w:color w:val="auto"/>
          <w:szCs w:val="21"/>
          <w:u w:val="single"/>
        </w:rPr>
        <w:t>按季度据实结算，不提前支付预付款。如遇节假日或不可抗力因素导致结算周期调整，校工会提前通知入围单位，协商确定新的结算时间。</w:t>
      </w:r>
      <w:r>
        <w:rPr>
          <w:rFonts w:hAnsi="宋体"/>
          <w:color w:val="auto"/>
          <w:szCs w:val="21"/>
          <w:u w:val="single"/>
        </w:rPr>
        <w:t xml:space="preserve"> </w:t>
      </w:r>
    </w:p>
    <w:p>
      <w:pPr>
        <w:tabs>
          <w:tab w:val="left" w:pos="900"/>
        </w:tabs>
        <w:spacing w:before="156" w:beforeLines="50" w:line="360" w:lineRule="auto"/>
        <w:rPr>
          <w:rFonts w:hAnsi="宋体"/>
          <w:b/>
          <w:szCs w:val="21"/>
        </w:rPr>
      </w:pPr>
      <w:r>
        <w:rPr>
          <w:rFonts w:hint="eastAsia" w:hAnsi="宋体"/>
          <w:b/>
          <w:szCs w:val="21"/>
        </w:rPr>
        <w:t>四、</w:t>
      </w:r>
      <w:r>
        <w:rPr>
          <w:rFonts w:hint="eastAsia" w:hAnsi="宋体"/>
          <w:b/>
          <w:szCs w:val="21"/>
          <w:lang w:val="en-US" w:eastAsia="zh-CN"/>
        </w:rPr>
        <w:t>项目</w:t>
      </w:r>
      <w:r>
        <w:rPr>
          <w:rFonts w:hint="eastAsia" w:hAnsi="宋体"/>
          <w:b/>
          <w:szCs w:val="21"/>
        </w:rPr>
        <w:t>要求：</w:t>
      </w:r>
    </w:p>
    <w:p>
      <w:pPr>
        <w:tabs>
          <w:tab w:val="left" w:pos="900"/>
        </w:tabs>
        <w:spacing w:before="156" w:beforeLines="50" w:line="360" w:lineRule="auto"/>
        <w:rPr>
          <w:rFonts w:hint="eastAsia" w:eastAsia="宋体"/>
          <w:szCs w:val="21"/>
          <w:lang w:eastAsia="zh-CN"/>
        </w:rPr>
      </w:pPr>
      <w:r>
        <w:rPr>
          <w:rFonts w:hint="eastAsia"/>
          <w:szCs w:val="21"/>
        </w:rPr>
        <w:t>（一）</w:t>
      </w:r>
      <w:r>
        <w:rPr>
          <w:rFonts w:hint="eastAsia"/>
          <w:szCs w:val="21"/>
          <w:lang w:val="en-US" w:eastAsia="zh-CN"/>
        </w:rPr>
        <w:t>方案要求</w:t>
      </w:r>
    </w:p>
    <w:p>
      <w:pPr>
        <w:tabs>
          <w:tab w:val="left" w:pos="900"/>
        </w:tabs>
        <w:spacing w:before="156" w:beforeLines="50" w:line="360" w:lineRule="auto"/>
        <w:ind w:firstLine="420" w:firstLineChars="200"/>
        <w:rPr>
          <w:rFonts w:hAnsi="宋体"/>
          <w:bCs/>
          <w:color w:val="auto"/>
          <w:szCs w:val="21"/>
        </w:rPr>
      </w:pPr>
      <w:r>
        <w:rPr>
          <w:rFonts w:hint="eastAsia" w:hAnsi="宋体"/>
          <w:bCs/>
          <w:szCs w:val="21"/>
        </w:rPr>
        <w:t>本项目</w:t>
      </w:r>
      <w:r>
        <w:rPr>
          <w:rFonts w:hint="eastAsia" w:hAnsi="宋体"/>
          <w:bCs/>
          <w:szCs w:val="21"/>
          <w:lang w:val="en-US" w:eastAsia="zh-CN"/>
        </w:rPr>
        <w:t>投标价格固定为20</w:t>
      </w:r>
      <w:r>
        <w:rPr>
          <w:rFonts w:hint="eastAsia" w:hAnsi="宋体"/>
          <w:bCs/>
          <w:szCs w:val="21"/>
        </w:rPr>
        <w:t>0元，</w:t>
      </w:r>
      <w:r>
        <w:rPr>
          <w:rFonts w:hint="eastAsia" w:hAnsi="宋体"/>
          <w:bCs/>
          <w:szCs w:val="21"/>
          <w:lang w:val="en-US" w:eastAsia="zh-CN"/>
        </w:rPr>
        <w:t>合同金额按固定单价签订。</w:t>
      </w:r>
      <w:r>
        <w:rPr>
          <w:rFonts w:hint="eastAsia"/>
          <w:color w:val="auto"/>
          <w:szCs w:val="21"/>
          <w:lang w:val="en-US" w:eastAsia="zh-CN"/>
        </w:rPr>
        <w:t>投标方须提供</w:t>
      </w:r>
      <w:r>
        <w:rPr>
          <w:rFonts w:hint="eastAsia"/>
          <w:szCs w:val="21"/>
        </w:rPr>
        <w:t>生日蛋糕券定制及兑换服务</w:t>
      </w:r>
      <w:r>
        <w:rPr>
          <w:rFonts w:hint="eastAsia"/>
          <w:szCs w:val="21"/>
          <w:lang w:eastAsia="zh-CN"/>
        </w:rPr>
        <w:t>，</w:t>
      </w:r>
      <w:r>
        <w:rPr>
          <w:rFonts w:hint="eastAsia"/>
          <w:szCs w:val="21"/>
          <w:lang w:val="en-US" w:eastAsia="zh-CN"/>
        </w:rPr>
        <w:t>并</w:t>
      </w:r>
      <w:r>
        <w:rPr>
          <w:rFonts w:hint="eastAsia"/>
          <w:color w:val="auto"/>
          <w:szCs w:val="21"/>
          <w:lang w:val="en-US" w:eastAsia="zh-CN"/>
        </w:rPr>
        <w:t>承诺</w:t>
      </w:r>
      <w:r>
        <w:rPr>
          <w:rFonts w:hint="eastAsia" w:hAnsi="宋体"/>
          <w:bCs/>
          <w:color w:val="auto"/>
          <w:szCs w:val="21"/>
        </w:rPr>
        <w:t>使用人可凭该券</w:t>
      </w:r>
      <w:r>
        <w:rPr>
          <w:rFonts w:hint="eastAsia" w:hAnsi="宋体"/>
          <w:bCs/>
          <w:color w:val="auto"/>
          <w:szCs w:val="21"/>
          <w:lang w:eastAsia="zh-CN"/>
        </w:rPr>
        <w:t>，</w:t>
      </w:r>
      <w:r>
        <w:rPr>
          <w:rFonts w:hint="eastAsia" w:hAnsi="宋体"/>
          <w:bCs/>
          <w:color w:val="auto"/>
          <w:szCs w:val="21"/>
        </w:rPr>
        <w:t>在门店一次性兑换</w:t>
      </w:r>
      <w:r>
        <w:rPr>
          <w:rFonts w:hint="eastAsia" w:hAnsi="宋体"/>
          <w:bCs/>
          <w:color w:val="auto"/>
          <w:szCs w:val="21"/>
          <w:lang w:val="en-US" w:eastAsia="zh-CN"/>
        </w:rPr>
        <w:t>不少于门市价230</w:t>
      </w:r>
      <w:r>
        <w:rPr>
          <w:rFonts w:hint="eastAsia" w:hAnsi="宋体"/>
          <w:bCs/>
          <w:color w:val="auto"/>
          <w:szCs w:val="21"/>
        </w:rPr>
        <w:t>元</w:t>
      </w:r>
      <w:r>
        <w:rPr>
          <w:rFonts w:hint="eastAsia" w:hAnsi="宋体"/>
          <w:bCs/>
          <w:color w:val="auto"/>
          <w:szCs w:val="21"/>
          <w:lang w:val="en-US" w:eastAsia="zh-CN"/>
        </w:rPr>
        <w:t>生日蛋糕或其他</w:t>
      </w:r>
      <w:r>
        <w:rPr>
          <w:rFonts w:hint="eastAsia" w:hAnsi="宋体"/>
          <w:bCs/>
          <w:color w:val="auto"/>
          <w:szCs w:val="21"/>
        </w:rPr>
        <w:t>不限种类的商品。</w:t>
      </w:r>
    </w:p>
    <w:p>
      <w:pPr>
        <w:tabs>
          <w:tab w:val="left" w:pos="900"/>
        </w:tabs>
        <w:spacing w:before="156" w:beforeLines="50" w:line="360" w:lineRule="auto"/>
        <w:ind w:firstLine="420" w:firstLineChars="200"/>
        <w:rPr>
          <w:rFonts w:hint="eastAsia" w:hAnsi="宋体"/>
          <w:bCs/>
          <w:color w:val="auto"/>
          <w:szCs w:val="21"/>
          <w:lang w:val="en-US" w:eastAsia="zh-CN"/>
        </w:rPr>
      </w:pPr>
      <w:r>
        <w:rPr>
          <w:rFonts w:hint="eastAsia" w:hAnsi="宋体"/>
          <w:bCs/>
          <w:color w:val="auto"/>
          <w:szCs w:val="21"/>
          <w:lang w:val="en-US" w:eastAsia="zh-CN"/>
        </w:rPr>
        <w:t>注：</w:t>
      </w:r>
    </w:p>
    <w:p>
      <w:pPr>
        <w:tabs>
          <w:tab w:val="left" w:pos="900"/>
        </w:tabs>
        <w:spacing w:before="156" w:beforeLines="50" w:line="360" w:lineRule="auto"/>
        <w:ind w:firstLine="420" w:firstLineChars="200"/>
        <w:rPr>
          <w:rFonts w:hint="eastAsia" w:hAnsi="宋体" w:eastAsia="宋体"/>
          <w:bCs/>
          <w:color w:val="auto"/>
          <w:szCs w:val="21"/>
          <w:lang w:val="en-US" w:eastAsia="zh-CN"/>
        </w:rPr>
      </w:pPr>
      <w:r>
        <w:rPr>
          <w:rFonts w:hint="eastAsia" w:hAnsi="宋体"/>
          <w:bCs/>
          <w:color w:val="auto"/>
          <w:szCs w:val="21"/>
          <w:lang w:val="en-US" w:eastAsia="zh-CN"/>
        </w:rPr>
        <w:t>1.兑换金额须至少可兑换门店不小于6英寸生日蛋糕1个</w:t>
      </w:r>
      <w:r>
        <w:rPr>
          <w:rFonts w:hint="eastAsia" w:hAnsi="宋体"/>
          <w:bCs/>
          <w:color w:val="auto"/>
          <w:szCs w:val="21"/>
        </w:rPr>
        <w:t>，含生日牌、生日蜡烛、餐盘刀叉、包装等附属品</w:t>
      </w:r>
      <w:r>
        <w:rPr>
          <w:rFonts w:hint="eastAsia" w:hAnsi="宋体"/>
          <w:bCs/>
          <w:color w:val="auto"/>
          <w:szCs w:val="21"/>
          <w:lang w:eastAsia="zh-CN"/>
        </w:rPr>
        <w:t>。</w:t>
      </w:r>
    </w:p>
    <w:p>
      <w:pPr>
        <w:tabs>
          <w:tab w:val="left" w:pos="900"/>
        </w:tabs>
        <w:spacing w:before="156" w:beforeLines="50" w:line="360" w:lineRule="auto"/>
        <w:ind w:firstLine="420" w:firstLineChars="200"/>
        <w:rPr>
          <w:rFonts w:hAnsi="宋体"/>
          <w:bCs/>
          <w:color w:val="auto"/>
          <w:szCs w:val="21"/>
        </w:rPr>
      </w:pPr>
      <w:r>
        <w:rPr>
          <w:rFonts w:hint="eastAsia" w:hAnsi="宋体"/>
          <w:bCs/>
          <w:color w:val="auto"/>
          <w:szCs w:val="21"/>
          <w:lang w:val="en-US" w:eastAsia="zh-CN"/>
        </w:rPr>
        <w:t>2.</w:t>
      </w:r>
      <w:r>
        <w:rPr>
          <w:rFonts w:hint="eastAsia" w:hAnsi="宋体"/>
          <w:bCs/>
          <w:color w:val="auto"/>
          <w:szCs w:val="21"/>
        </w:rPr>
        <w:t>磋商时，</w:t>
      </w:r>
      <w:r>
        <w:rPr>
          <w:rFonts w:hint="eastAsia" w:hAnsi="宋体"/>
          <w:bCs/>
          <w:color w:val="auto"/>
          <w:szCs w:val="21"/>
          <w:lang w:val="en-US" w:eastAsia="zh-CN"/>
        </w:rPr>
        <w:t>投标方</w:t>
      </w:r>
      <w:r>
        <w:rPr>
          <w:rFonts w:hint="eastAsia" w:hAnsi="宋体"/>
          <w:bCs/>
          <w:color w:val="auto"/>
          <w:szCs w:val="21"/>
        </w:rPr>
        <w:t>需</w:t>
      </w:r>
      <w:r>
        <w:rPr>
          <w:rFonts w:hAnsi="宋体"/>
          <w:bCs/>
          <w:color w:val="auto"/>
          <w:szCs w:val="21"/>
        </w:rPr>
        <w:t>提供</w:t>
      </w:r>
      <w:r>
        <w:rPr>
          <w:rFonts w:hint="eastAsia" w:hAnsi="宋体"/>
          <w:bCs/>
          <w:color w:val="auto"/>
          <w:szCs w:val="21"/>
          <w:lang w:val="en-US" w:eastAsia="zh-CN"/>
        </w:rPr>
        <w:t>2个不同口味、</w:t>
      </w:r>
      <w:r>
        <w:rPr>
          <w:rFonts w:hint="eastAsia" w:hAnsi="宋体"/>
          <w:bCs/>
          <w:color w:val="auto"/>
          <w:szCs w:val="21"/>
        </w:rPr>
        <w:t>6</w:t>
      </w:r>
      <w:r>
        <w:rPr>
          <w:rFonts w:hint="eastAsia" w:hAnsi="宋体"/>
          <w:bCs/>
          <w:color w:val="auto"/>
          <w:szCs w:val="21"/>
          <w:lang w:val="en-US" w:eastAsia="zh-CN"/>
        </w:rPr>
        <w:t>英寸及以上完整</w:t>
      </w:r>
      <w:r>
        <w:rPr>
          <w:rFonts w:hAnsi="宋体"/>
          <w:bCs/>
          <w:color w:val="auto"/>
          <w:szCs w:val="21"/>
        </w:rPr>
        <w:t>蛋糕样品</w:t>
      </w:r>
      <w:r>
        <w:rPr>
          <w:rFonts w:hint="eastAsia" w:hAnsi="宋体"/>
          <w:bCs/>
          <w:color w:val="auto"/>
          <w:szCs w:val="21"/>
          <w:lang w:eastAsia="zh-CN"/>
        </w:rPr>
        <w:t>（</w:t>
      </w:r>
      <w:r>
        <w:rPr>
          <w:rFonts w:hint="eastAsia" w:hAnsi="宋体"/>
          <w:bCs/>
          <w:color w:val="auto"/>
          <w:szCs w:val="21"/>
          <w:lang w:val="en-US" w:eastAsia="zh-CN"/>
        </w:rPr>
        <w:t>符合本项目产品要求，且在兑换金额范围内</w:t>
      </w:r>
      <w:r>
        <w:rPr>
          <w:rFonts w:hint="eastAsia" w:hAnsi="宋体"/>
          <w:bCs/>
          <w:color w:val="auto"/>
          <w:szCs w:val="21"/>
          <w:lang w:eastAsia="zh-CN"/>
        </w:rPr>
        <w:t>），</w:t>
      </w:r>
      <w:r>
        <w:rPr>
          <w:rFonts w:hint="eastAsia" w:hAnsi="宋体"/>
          <w:bCs/>
          <w:color w:val="auto"/>
          <w:szCs w:val="21"/>
        </w:rPr>
        <w:t>店内其他商品样品3种</w:t>
      </w:r>
      <w:r>
        <w:rPr>
          <w:rFonts w:hAnsi="宋体"/>
          <w:bCs/>
          <w:color w:val="auto"/>
          <w:szCs w:val="21"/>
        </w:rPr>
        <w:t>及一次性餐具</w:t>
      </w:r>
      <w:r>
        <w:rPr>
          <w:rFonts w:hint="eastAsia" w:hAnsi="宋体"/>
          <w:bCs/>
          <w:color w:val="auto"/>
          <w:szCs w:val="21"/>
          <w:lang w:val="en-US" w:eastAsia="zh-CN"/>
        </w:rPr>
        <w:t>10</w:t>
      </w:r>
      <w:r>
        <w:rPr>
          <w:rFonts w:hAnsi="宋体"/>
          <w:bCs/>
          <w:color w:val="auto"/>
          <w:szCs w:val="21"/>
        </w:rPr>
        <w:t>套。</w:t>
      </w:r>
      <w:r>
        <w:rPr>
          <w:rFonts w:hint="eastAsia" w:hAnsi="宋体"/>
          <w:bCs/>
          <w:color w:val="auto"/>
          <w:szCs w:val="21"/>
        </w:rPr>
        <w:t>所有样品外包装均需粘贴</w:t>
      </w:r>
      <w:r>
        <w:rPr>
          <w:rFonts w:hint="eastAsia" w:hAnsi="宋体"/>
          <w:bCs/>
          <w:color w:val="auto"/>
          <w:szCs w:val="21"/>
          <w:lang w:val="en-US" w:eastAsia="zh-CN"/>
        </w:rPr>
        <w:t>产品名称</w:t>
      </w:r>
      <w:r>
        <w:rPr>
          <w:rFonts w:hint="eastAsia" w:hAnsi="宋体"/>
          <w:bCs/>
          <w:color w:val="auto"/>
          <w:szCs w:val="21"/>
        </w:rPr>
        <w:t>标签</w:t>
      </w:r>
      <w:r>
        <w:rPr>
          <w:rFonts w:hint="eastAsia" w:hAnsi="宋体"/>
          <w:bCs/>
          <w:color w:val="auto"/>
          <w:szCs w:val="21"/>
          <w:lang w:eastAsia="zh-CN"/>
        </w:rPr>
        <w:t>，</w:t>
      </w:r>
      <w:r>
        <w:rPr>
          <w:rFonts w:hint="eastAsia" w:hAnsi="宋体"/>
          <w:bCs/>
          <w:color w:val="auto"/>
          <w:szCs w:val="21"/>
          <w:lang w:val="en-US" w:eastAsia="zh-CN"/>
        </w:rPr>
        <w:t>并</w:t>
      </w:r>
      <w:r>
        <w:rPr>
          <w:rFonts w:hint="eastAsia" w:hAnsi="宋体"/>
          <w:bCs/>
          <w:color w:val="auto"/>
          <w:szCs w:val="21"/>
        </w:rPr>
        <w:t>标注</w:t>
      </w:r>
      <w:r>
        <w:rPr>
          <w:rFonts w:hint="eastAsia" w:hAnsi="宋体"/>
          <w:bCs/>
          <w:color w:val="auto"/>
          <w:szCs w:val="21"/>
          <w:lang w:val="en-US" w:eastAsia="zh-CN"/>
        </w:rPr>
        <w:t>投标方完整</w:t>
      </w:r>
      <w:r>
        <w:rPr>
          <w:rFonts w:hint="eastAsia" w:hAnsi="宋体"/>
          <w:bCs/>
          <w:color w:val="auto"/>
          <w:szCs w:val="21"/>
        </w:rPr>
        <w:t>名称，</w:t>
      </w:r>
      <w:r>
        <w:rPr>
          <w:rFonts w:hAnsi="宋体"/>
          <w:bCs/>
          <w:color w:val="auto"/>
          <w:szCs w:val="21"/>
        </w:rPr>
        <w:t>评审</w:t>
      </w:r>
      <w:r>
        <w:rPr>
          <w:rFonts w:hint="eastAsia" w:hAnsi="宋体"/>
          <w:bCs/>
          <w:color w:val="auto"/>
          <w:szCs w:val="21"/>
        </w:rPr>
        <w:t>专家现场品鉴打分</w:t>
      </w:r>
      <w:r>
        <w:rPr>
          <w:rFonts w:hAnsi="宋体"/>
          <w:bCs/>
          <w:color w:val="auto"/>
          <w:szCs w:val="21"/>
        </w:rPr>
        <w:t>。</w:t>
      </w:r>
    </w:p>
    <w:p>
      <w:pPr>
        <w:tabs>
          <w:tab w:val="left" w:pos="900"/>
        </w:tabs>
        <w:spacing w:before="156" w:beforeLines="50" w:line="360" w:lineRule="auto"/>
        <w:rPr>
          <w:rFonts w:hint="eastAsia" w:eastAsia="宋体"/>
          <w:szCs w:val="21"/>
          <w:lang w:eastAsia="zh-CN"/>
        </w:rPr>
      </w:pPr>
      <w:r>
        <w:rPr>
          <w:rFonts w:hint="eastAsia"/>
          <w:szCs w:val="21"/>
        </w:rPr>
        <w:t>（</w:t>
      </w:r>
      <w:r>
        <w:rPr>
          <w:rFonts w:hint="eastAsia"/>
          <w:szCs w:val="21"/>
          <w:lang w:val="en-US" w:eastAsia="zh-CN"/>
        </w:rPr>
        <w:t>二</w:t>
      </w:r>
      <w:r>
        <w:rPr>
          <w:rFonts w:hint="eastAsia"/>
          <w:szCs w:val="21"/>
        </w:rPr>
        <w:t>）</w:t>
      </w:r>
      <w:r>
        <w:rPr>
          <w:rFonts w:hint="eastAsia"/>
          <w:szCs w:val="21"/>
          <w:lang w:val="en-US" w:eastAsia="zh-CN"/>
        </w:rPr>
        <w:t>服务要求</w:t>
      </w:r>
    </w:p>
    <w:p>
      <w:pPr>
        <w:tabs>
          <w:tab w:val="left" w:pos="900"/>
        </w:tabs>
        <w:spacing w:before="156" w:beforeLines="50" w:line="360" w:lineRule="auto"/>
        <w:ind w:firstLine="420" w:firstLineChars="200"/>
        <w:rPr>
          <w:rFonts w:hint="eastAsia" w:eastAsia="宋体"/>
          <w:szCs w:val="21"/>
          <w:lang w:val="en-US" w:eastAsia="zh-CN"/>
        </w:rPr>
      </w:pPr>
      <w:r>
        <w:rPr>
          <w:rFonts w:hint="eastAsia"/>
          <w:color w:val="auto"/>
          <w:szCs w:val="21"/>
          <w:lang w:val="en-US" w:eastAsia="zh-CN"/>
        </w:rPr>
        <w:t>1.蛋糕券兑换期限为</w:t>
      </w:r>
      <w:r>
        <w:rPr>
          <w:rFonts w:hint="eastAsia"/>
          <w:szCs w:val="21"/>
        </w:rPr>
        <w:t>202</w:t>
      </w:r>
      <w:r>
        <w:rPr>
          <w:rFonts w:hint="eastAsia"/>
          <w:szCs w:val="21"/>
          <w:lang w:val="en-US" w:eastAsia="zh-CN"/>
        </w:rPr>
        <w:t>6</w:t>
      </w:r>
      <w:r>
        <w:rPr>
          <w:rFonts w:hint="eastAsia"/>
          <w:szCs w:val="21"/>
        </w:rPr>
        <w:t>年1月1日至20</w:t>
      </w:r>
      <w:r>
        <w:rPr>
          <w:szCs w:val="21"/>
        </w:rPr>
        <w:t>2</w:t>
      </w:r>
      <w:r>
        <w:rPr>
          <w:rFonts w:hint="eastAsia"/>
          <w:szCs w:val="21"/>
          <w:lang w:val="en-US" w:eastAsia="zh-CN"/>
        </w:rPr>
        <w:t>6</w:t>
      </w:r>
      <w:r>
        <w:rPr>
          <w:rFonts w:hint="eastAsia"/>
          <w:szCs w:val="21"/>
        </w:rPr>
        <w:t>年12月31日</w:t>
      </w:r>
      <w:r>
        <w:rPr>
          <w:rFonts w:hint="eastAsia"/>
          <w:szCs w:val="21"/>
          <w:lang w:eastAsia="zh-CN"/>
        </w:rPr>
        <w:t>，</w:t>
      </w:r>
      <w:r>
        <w:rPr>
          <w:rFonts w:hint="eastAsia"/>
          <w:szCs w:val="21"/>
        </w:rPr>
        <w:t>使用人在</w:t>
      </w:r>
      <w:r>
        <w:rPr>
          <w:rFonts w:hint="eastAsia"/>
          <w:szCs w:val="21"/>
          <w:lang w:val="en-US" w:eastAsia="zh-CN"/>
        </w:rPr>
        <w:t>兑换</w:t>
      </w:r>
      <w:r>
        <w:rPr>
          <w:rFonts w:hint="eastAsia"/>
          <w:szCs w:val="21"/>
        </w:rPr>
        <w:t>期限内可凭券一次性兑换相应</w:t>
      </w:r>
      <w:r>
        <w:rPr>
          <w:rFonts w:hint="eastAsia"/>
          <w:szCs w:val="21"/>
          <w:lang w:val="en-US" w:eastAsia="zh-CN"/>
        </w:rPr>
        <w:t>商品。</w:t>
      </w:r>
    </w:p>
    <w:p>
      <w:pPr>
        <w:tabs>
          <w:tab w:val="left" w:pos="900"/>
        </w:tabs>
        <w:spacing w:before="156" w:beforeLines="50" w:line="360" w:lineRule="auto"/>
        <w:ind w:firstLine="420" w:firstLineChars="200"/>
        <w:rPr>
          <w:rFonts w:hint="eastAsia"/>
          <w:color w:val="auto"/>
          <w:szCs w:val="21"/>
          <w:lang w:val="en-US" w:eastAsia="zh-CN"/>
        </w:rPr>
      </w:pPr>
      <w:r>
        <w:rPr>
          <w:rFonts w:hint="eastAsia"/>
          <w:color w:val="auto"/>
          <w:szCs w:val="21"/>
          <w:lang w:val="en-US" w:eastAsia="zh-CN"/>
        </w:rPr>
        <w:t>2.蛋糕券印刷方式由采购方与入围单位协商确定，入围单位须提供相关印制信息。</w:t>
      </w:r>
    </w:p>
    <w:p>
      <w:pPr>
        <w:tabs>
          <w:tab w:val="left" w:pos="900"/>
        </w:tabs>
        <w:spacing w:before="156" w:beforeLines="50" w:line="360" w:lineRule="auto"/>
        <w:ind w:firstLine="420" w:firstLineChars="200"/>
        <w:rPr>
          <w:rFonts w:hint="eastAsia"/>
          <w:color w:val="auto"/>
          <w:szCs w:val="21"/>
          <w:lang w:val="en-US" w:eastAsia="zh-CN"/>
        </w:rPr>
      </w:pPr>
      <w:r>
        <w:rPr>
          <w:rFonts w:hint="eastAsia"/>
          <w:color w:val="auto"/>
          <w:szCs w:val="21"/>
          <w:lang w:val="en-US" w:eastAsia="zh-CN"/>
        </w:rPr>
        <w:t>3.</w:t>
      </w:r>
      <w:r>
        <w:rPr>
          <w:rFonts w:hint="eastAsia"/>
          <w:szCs w:val="21"/>
          <w:lang w:val="en-US" w:eastAsia="zh-CN"/>
        </w:rPr>
        <w:t>入围单位</w:t>
      </w:r>
      <w:r>
        <w:rPr>
          <w:rFonts w:hint="eastAsia"/>
          <w:szCs w:val="21"/>
        </w:rPr>
        <w:t>须承诺</w:t>
      </w:r>
      <w:r>
        <w:rPr>
          <w:rFonts w:hint="eastAsia"/>
          <w:szCs w:val="21"/>
          <w:lang w:val="en-US" w:eastAsia="zh-CN"/>
        </w:rPr>
        <w:t>印制的</w:t>
      </w:r>
      <w:r>
        <w:rPr>
          <w:rFonts w:hint="eastAsia"/>
          <w:szCs w:val="21"/>
        </w:rPr>
        <w:t>蛋糕券</w:t>
      </w:r>
      <w:r>
        <w:rPr>
          <w:rFonts w:hint="eastAsia"/>
          <w:szCs w:val="21"/>
          <w:lang w:eastAsia="zh-CN"/>
        </w:rPr>
        <w:t>，</w:t>
      </w:r>
      <w:r>
        <w:rPr>
          <w:rFonts w:hint="eastAsia"/>
          <w:szCs w:val="21"/>
          <w:lang w:val="en-US" w:eastAsia="zh-CN"/>
        </w:rPr>
        <w:t>可在西安交通大学兴庆校区、雁塔校区、曲江校区、创新港校区周边及西安市范围内其他指定门店核销使用，</w:t>
      </w:r>
      <w:r>
        <w:rPr>
          <w:rFonts w:hint="eastAsia"/>
          <w:color w:val="auto"/>
          <w:szCs w:val="21"/>
          <w:lang w:val="en-US" w:eastAsia="zh-CN"/>
        </w:rPr>
        <w:t>并</w:t>
      </w:r>
      <w:r>
        <w:rPr>
          <w:rFonts w:hint="eastAsia"/>
          <w:szCs w:val="21"/>
        </w:rPr>
        <w:t>提供西安市三环范围内免费送蛋糕上门服务，且不附加限购条件。</w:t>
      </w:r>
    </w:p>
    <w:p>
      <w:pPr>
        <w:tabs>
          <w:tab w:val="left" w:pos="900"/>
        </w:tabs>
        <w:spacing w:before="156" w:beforeLines="50" w:line="360" w:lineRule="auto"/>
        <w:ind w:firstLine="420" w:firstLineChars="200"/>
        <w:rPr>
          <w:rFonts w:hint="eastAsia" w:hAnsi="宋体"/>
          <w:bCs/>
          <w:szCs w:val="21"/>
          <w:lang w:eastAsia="zh-CN"/>
        </w:rPr>
      </w:pPr>
      <w:r>
        <w:rPr>
          <w:rFonts w:hint="eastAsia"/>
          <w:szCs w:val="21"/>
          <w:lang w:val="en-US" w:eastAsia="zh-CN"/>
        </w:rPr>
        <w:t>4.</w:t>
      </w:r>
      <w:r>
        <w:rPr>
          <w:rFonts w:hint="eastAsia" w:hAnsi="宋体"/>
          <w:bCs/>
          <w:szCs w:val="21"/>
        </w:rPr>
        <w:t>允许校内二级单位工会以相同优惠标准，额外增加采购数量，所需费用由二级单位工会自理</w:t>
      </w:r>
      <w:r>
        <w:rPr>
          <w:rFonts w:hint="eastAsia" w:hAnsi="宋体"/>
          <w:bCs/>
          <w:szCs w:val="21"/>
          <w:lang w:eastAsia="zh-CN"/>
        </w:rPr>
        <w:t>。</w:t>
      </w:r>
    </w:p>
    <w:p>
      <w:pPr>
        <w:tabs>
          <w:tab w:val="left" w:pos="900"/>
        </w:tabs>
        <w:spacing w:before="156" w:beforeLines="50" w:line="360" w:lineRule="auto"/>
        <w:rPr>
          <w:rFonts w:hint="eastAsia" w:hAnsi="宋体"/>
          <w:bCs/>
          <w:szCs w:val="21"/>
          <w:lang w:eastAsia="zh-CN"/>
        </w:rPr>
      </w:pPr>
      <w:r>
        <w:rPr>
          <w:rFonts w:hint="eastAsia"/>
          <w:szCs w:val="21"/>
        </w:rPr>
        <w:t>（</w:t>
      </w:r>
      <w:r>
        <w:rPr>
          <w:rFonts w:hint="eastAsia"/>
          <w:szCs w:val="21"/>
          <w:lang w:val="en-US" w:eastAsia="zh-CN"/>
        </w:rPr>
        <w:t>三</w:t>
      </w:r>
      <w:r>
        <w:rPr>
          <w:rFonts w:hint="eastAsia"/>
          <w:szCs w:val="21"/>
        </w:rPr>
        <w:t>）</w:t>
      </w:r>
      <w:r>
        <w:rPr>
          <w:rFonts w:hint="eastAsia"/>
          <w:szCs w:val="21"/>
          <w:lang w:val="en-US" w:eastAsia="zh-CN"/>
        </w:rPr>
        <w:t>产品要求</w:t>
      </w:r>
    </w:p>
    <w:p>
      <w:pPr>
        <w:tabs>
          <w:tab w:val="left" w:pos="900"/>
        </w:tabs>
        <w:spacing w:before="156" w:beforeLines="50" w:line="360" w:lineRule="auto"/>
        <w:ind w:firstLine="420" w:firstLineChars="200"/>
        <w:rPr>
          <w:rFonts w:hint="default"/>
          <w:szCs w:val="21"/>
          <w:lang w:val="en-US" w:eastAsia="zh-CN"/>
        </w:rPr>
      </w:pPr>
      <w:r>
        <w:rPr>
          <w:rFonts w:hint="eastAsia"/>
          <w:szCs w:val="21"/>
          <w:lang w:val="en-US" w:eastAsia="zh-CN"/>
        </w:rPr>
        <w:t>1.</w:t>
      </w:r>
      <w:r>
        <w:rPr>
          <w:rFonts w:hint="eastAsia"/>
          <w:szCs w:val="21"/>
        </w:rPr>
        <w:t>食品及其原材料须保证新鲜卫生，生产流程规范，储存运输无污染，符合国家食品安全相关规定</w:t>
      </w:r>
      <w:r>
        <w:rPr>
          <w:rFonts w:hint="eastAsia"/>
          <w:szCs w:val="21"/>
          <w:lang w:eastAsia="zh-CN"/>
        </w:rPr>
        <w:t>，</w:t>
      </w:r>
      <w:r>
        <w:rPr>
          <w:rFonts w:hint="eastAsia"/>
          <w:szCs w:val="21"/>
          <w:lang w:val="en-US" w:eastAsia="zh-CN"/>
        </w:rPr>
        <w:t>食品原材料、包装材料、一次性餐具来源可溯源。</w:t>
      </w:r>
    </w:p>
    <w:p>
      <w:pPr>
        <w:tabs>
          <w:tab w:val="left" w:pos="900"/>
        </w:tabs>
        <w:spacing w:before="156" w:beforeLines="50" w:line="360" w:lineRule="auto"/>
        <w:ind w:firstLine="420" w:firstLineChars="200"/>
        <w:rPr>
          <w:rFonts w:hint="default"/>
          <w:szCs w:val="21"/>
          <w:lang w:val="en-US" w:eastAsia="zh-CN"/>
        </w:rPr>
      </w:pPr>
      <w:r>
        <w:rPr>
          <w:rFonts w:hint="eastAsia"/>
          <w:szCs w:val="21"/>
          <w:lang w:val="en-US" w:eastAsia="zh-CN"/>
        </w:rPr>
        <w:t>2.</w:t>
      </w:r>
      <w:r>
        <w:rPr>
          <w:rFonts w:hint="eastAsia"/>
          <w:szCs w:val="21"/>
        </w:rPr>
        <w:t>蛋糕应100%使用动物奶油，</w:t>
      </w:r>
      <w:r>
        <w:rPr>
          <w:rFonts w:hint="eastAsia"/>
          <w:szCs w:val="21"/>
          <w:lang w:val="en-US" w:eastAsia="zh-CN"/>
        </w:rPr>
        <w:t>无反式脂肪酸，</w:t>
      </w:r>
      <w:r>
        <w:rPr>
          <w:rFonts w:hint="eastAsia"/>
          <w:szCs w:val="21"/>
        </w:rPr>
        <w:t>无违禁添加剂</w:t>
      </w:r>
      <w:r>
        <w:rPr>
          <w:rFonts w:hint="eastAsia"/>
          <w:szCs w:val="21"/>
          <w:lang w:eastAsia="zh-CN"/>
        </w:rPr>
        <w:t>，</w:t>
      </w:r>
      <w:r>
        <w:rPr>
          <w:rFonts w:hint="eastAsia"/>
          <w:szCs w:val="21"/>
          <w:lang w:val="en-US" w:eastAsia="zh-CN"/>
        </w:rPr>
        <w:t>须为兑换当天制作。</w:t>
      </w:r>
    </w:p>
    <w:p>
      <w:pPr>
        <w:tabs>
          <w:tab w:val="left" w:pos="900"/>
        </w:tabs>
        <w:spacing w:before="156" w:beforeLines="50" w:line="360" w:lineRule="auto"/>
        <w:rPr>
          <w:rFonts w:hint="eastAsia" w:hAnsi="宋体"/>
          <w:bCs/>
          <w:szCs w:val="21"/>
          <w:lang w:eastAsia="zh-CN"/>
        </w:rPr>
      </w:pPr>
      <w:r>
        <w:rPr>
          <w:rFonts w:hint="eastAsia"/>
          <w:szCs w:val="21"/>
        </w:rPr>
        <w:t>（</w:t>
      </w:r>
      <w:r>
        <w:rPr>
          <w:rFonts w:hint="eastAsia"/>
          <w:szCs w:val="21"/>
          <w:lang w:val="en-US" w:eastAsia="zh-CN"/>
        </w:rPr>
        <w:t>四</w:t>
      </w:r>
      <w:r>
        <w:rPr>
          <w:rFonts w:hint="eastAsia"/>
          <w:szCs w:val="21"/>
        </w:rPr>
        <w:t>）</w:t>
      </w:r>
      <w:r>
        <w:rPr>
          <w:rFonts w:hint="eastAsia"/>
          <w:szCs w:val="21"/>
          <w:lang w:val="en-US" w:eastAsia="zh-CN"/>
        </w:rPr>
        <w:t>售后要求</w:t>
      </w:r>
    </w:p>
    <w:p>
      <w:pPr>
        <w:tabs>
          <w:tab w:val="left" w:pos="900"/>
        </w:tabs>
        <w:spacing w:before="156" w:beforeLines="50" w:line="360" w:lineRule="auto"/>
        <w:ind w:firstLine="420" w:firstLineChars="200"/>
        <w:rPr>
          <w:rFonts w:hint="eastAsia" w:hAnsi="宋体"/>
          <w:bCs/>
          <w:szCs w:val="21"/>
        </w:rPr>
      </w:pPr>
      <w:r>
        <w:rPr>
          <w:rFonts w:hint="eastAsia" w:hAnsi="宋体"/>
          <w:bCs/>
          <w:szCs w:val="21"/>
          <w:lang w:val="en-US" w:eastAsia="zh-CN"/>
        </w:rPr>
        <w:t>1.</w:t>
      </w:r>
      <w:r>
        <w:rPr>
          <w:rFonts w:hint="eastAsia" w:hAnsi="宋体"/>
          <w:bCs/>
          <w:szCs w:val="21"/>
        </w:rPr>
        <w:t>若入围单位在结算过程中存在违规行为（如虚报数量、卡券造假等），</w:t>
      </w:r>
      <w:r>
        <w:rPr>
          <w:rFonts w:hint="eastAsia" w:hAnsi="宋体"/>
          <w:bCs/>
          <w:szCs w:val="21"/>
          <w:lang w:val="en-US" w:eastAsia="zh-CN"/>
        </w:rPr>
        <w:t>采购方</w:t>
      </w:r>
      <w:r>
        <w:rPr>
          <w:rFonts w:hint="eastAsia" w:hAnsi="宋体"/>
          <w:bCs/>
          <w:szCs w:val="21"/>
        </w:rPr>
        <w:t>有权</w:t>
      </w:r>
      <w:r>
        <w:rPr>
          <w:rFonts w:hint="eastAsia" w:hAnsi="宋体"/>
          <w:bCs/>
          <w:szCs w:val="21"/>
          <w:lang w:val="en-US" w:eastAsia="zh-CN"/>
        </w:rPr>
        <w:t>无责解除合同</w:t>
      </w:r>
      <w:r>
        <w:rPr>
          <w:rFonts w:hint="eastAsia" w:hAnsi="宋体"/>
          <w:bCs/>
          <w:szCs w:val="21"/>
        </w:rPr>
        <w:t>，要求其退回所有货款</w:t>
      </w:r>
      <w:r>
        <w:rPr>
          <w:rFonts w:hint="eastAsia" w:hAnsi="宋体"/>
          <w:bCs/>
          <w:szCs w:val="21"/>
          <w:lang w:eastAsia="zh-CN"/>
        </w:rPr>
        <w:t>，</w:t>
      </w:r>
      <w:r>
        <w:rPr>
          <w:rFonts w:hint="eastAsia" w:hAnsi="宋体"/>
          <w:bCs/>
          <w:szCs w:val="21"/>
        </w:rPr>
        <w:t>追究其法律责任。</w:t>
      </w:r>
    </w:p>
    <w:p>
      <w:pPr>
        <w:tabs>
          <w:tab w:val="left" w:pos="900"/>
        </w:tabs>
        <w:spacing w:before="156" w:beforeLines="50" w:line="360" w:lineRule="auto"/>
        <w:ind w:firstLine="420" w:firstLineChars="200"/>
        <w:rPr>
          <w:szCs w:val="21"/>
        </w:rPr>
      </w:pPr>
      <w:r>
        <w:rPr>
          <w:rFonts w:hint="eastAsia" w:hAnsi="宋体"/>
          <w:bCs/>
          <w:szCs w:val="21"/>
          <w:lang w:val="en-US" w:eastAsia="zh-CN"/>
        </w:rPr>
        <w:t>2.</w:t>
      </w:r>
      <w:r>
        <w:rPr>
          <w:rFonts w:hint="eastAsia"/>
          <w:szCs w:val="21"/>
        </w:rPr>
        <w:t>如因产品质量问题导致食品安全事故等情况，采购方有权无责解除合同并向</w:t>
      </w:r>
      <w:r>
        <w:rPr>
          <w:rFonts w:hint="eastAsia"/>
          <w:szCs w:val="21"/>
          <w:lang w:val="en-US" w:eastAsia="zh-CN"/>
        </w:rPr>
        <w:t>入围单位</w:t>
      </w:r>
      <w:r>
        <w:rPr>
          <w:rFonts w:hint="eastAsia"/>
          <w:szCs w:val="21"/>
        </w:rPr>
        <w:t>主张赔偿。</w:t>
      </w:r>
    </w:p>
    <w:p>
      <w:pPr>
        <w:tabs>
          <w:tab w:val="left" w:pos="900"/>
        </w:tabs>
        <w:spacing w:before="156" w:beforeLines="50" w:line="360" w:lineRule="auto"/>
        <w:ind w:firstLine="420" w:firstLineChars="200"/>
        <w:rPr>
          <w:rFonts w:hint="eastAsia"/>
          <w:szCs w:val="21"/>
        </w:rPr>
      </w:pPr>
      <w:r>
        <w:rPr>
          <w:rFonts w:hint="eastAsia"/>
          <w:szCs w:val="21"/>
          <w:lang w:val="en-US" w:eastAsia="zh-CN"/>
        </w:rPr>
        <w:t>3.</w:t>
      </w:r>
      <w:r>
        <w:rPr>
          <w:rFonts w:hint="eastAsia"/>
          <w:szCs w:val="21"/>
        </w:rPr>
        <w:t>供应商须具有完整售后流程，设有专门服务热线，及时处理使用人反馈的产品质量、服务态度等问题。</w:t>
      </w:r>
    </w:p>
    <w:p>
      <w:pPr>
        <w:tabs>
          <w:tab w:val="left" w:pos="900"/>
        </w:tabs>
        <w:spacing w:before="156" w:beforeLines="50" w:line="360" w:lineRule="auto"/>
        <w:ind w:firstLine="420" w:firstLineChars="200"/>
        <w:rPr>
          <w:rFonts w:hint="default" w:hAnsi="宋体" w:eastAsia="宋体"/>
          <w:bCs/>
          <w:szCs w:val="21"/>
          <w:lang w:val="en-US" w:eastAsia="zh-CN"/>
        </w:rPr>
      </w:pPr>
      <w:r>
        <w:rPr>
          <w:rFonts w:hint="eastAsia" w:hAnsi="宋体"/>
          <w:bCs/>
          <w:szCs w:val="21"/>
          <w:lang w:val="en-US" w:eastAsia="zh-CN"/>
        </w:rPr>
        <w:t>4.每季度周期内，如校工会</w:t>
      </w:r>
      <w:r>
        <w:rPr>
          <w:rFonts w:hint="eastAsia" w:hAnsi="宋体"/>
          <w:bCs/>
          <w:szCs w:val="21"/>
        </w:rPr>
        <w:t>接到教职工</w:t>
      </w:r>
      <w:r>
        <w:rPr>
          <w:rFonts w:hint="eastAsia" w:hAnsi="宋体"/>
          <w:bCs/>
          <w:szCs w:val="21"/>
          <w:lang w:val="en-US" w:eastAsia="zh-CN"/>
        </w:rPr>
        <w:t>对供应商</w:t>
      </w:r>
      <w:r>
        <w:rPr>
          <w:rFonts w:hint="eastAsia" w:hAnsi="宋体"/>
          <w:bCs/>
          <w:szCs w:val="21"/>
        </w:rPr>
        <w:t>有效投诉</w:t>
      </w:r>
      <w:r>
        <w:rPr>
          <w:rFonts w:hint="eastAsia" w:hAnsi="宋体"/>
          <w:bCs/>
          <w:szCs w:val="21"/>
          <w:lang w:val="en-US" w:eastAsia="zh-CN"/>
        </w:rPr>
        <w:t>数，</w:t>
      </w:r>
      <w:r>
        <w:rPr>
          <w:rFonts w:hint="eastAsia" w:hAnsi="宋体"/>
          <w:bCs/>
          <w:szCs w:val="21"/>
        </w:rPr>
        <w:t>占当季核销券数的比例超过5%，</w:t>
      </w:r>
      <w:r>
        <w:rPr>
          <w:rFonts w:hint="eastAsia" w:hAnsi="宋体"/>
          <w:bCs/>
          <w:szCs w:val="21"/>
          <w:lang w:val="en-US" w:eastAsia="zh-CN"/>
        </w:rPr>
        <w:t>校工会</w:t>
      </w:r>
      <w:r>
        <w:rPr>
          <w:rFonts w:hint="eastAsia" w:hAnsi="宋体"/>
          <w:bCs/>
          <w:szCs w:val="21"/>
        </w:rPr>
        <w:t>有权扣除</w:t>
      </w:r>
      <w:r>
        <w:rPr>
          <w:rFonts w:hint="eastAsia" w:hAnsi="宋体"/>
          <w:bCs/>
          <w:szCs w:val="21"/>
          <w:lang w:val="en-US" w:eastAsia="zh-CN"/>
        </w:rPr>
        <w:t>该供应商</w:t>
      </w:r>
      <w:r>
        <w:rPr>
          <w:rFonts w:hint="eastAsia" w:hAnsi="宋体"/>
          <w:bCs/>
          <w:szCs w:val="21"/>
        </w:rPr>
        <w:t>当季支付款的1</w:t>
      </w:r>
      <w:r>
        <w:rPr>
          <w:rFonts w:hAnsi="宋体"/>
          <w:bCs/>
          <w:szCs w:val="21"/>
        </w:rPr>
        <w:t>0%</w:t>
      </w:r>
      <w:r>
        <w:rPr>
          <w:rFonts w:hint="eastAsia" w:hAnsi="宋体"/>
          <w:bCs/>
          <w:szCs w:val="21"/>
        </w:rPr>
        <w:t>。</w:t>
      </w:r>
    </w:p>
    <w:p>
      <w:pPr>
        <w:tabs>
          <w:tab w:val="left" w:pos="900"/>
        </w:tabs>
        <w:spacing w:before="156" w:beforeLines="50" w:line="360" w:lineRule="auto"/>
        <w:rPr>
          <w:rFonts w:hAnsi="宋体"/>
          <w:b/>
          <w:szCs w:val="21"/>
        </w:rPr>
      </w:pPr>
      <w:r>
        <w:rPr>
          <w:rFonts w:hint="eastAsia" w:hAnsi="宋体"/>
          <w:b/>
          <w:szCs w:val="21"/>
        </w:rPr>
        <w:t>五、资质要求：</w:t>
      </w:r>
    </w:p>
    <w:p>
      <w:pPr>
        <w:tabs>
          <w:tab w:val="left" w:pos="900"/>
        </w:tabs>
        <w:spacing w:before="156" w:beforeLines="50" w:line="360" w:lineRule="auto"/>
        <w:ind w:firstLine="420" w:firstLineChars="200"/>
        <w:rPr>
          <w:rFonts w:hint="default" w:eastAsia="宋体"/>
          <w:szCs w:val="21"/>
          <w:lang w:val="en-US" w:eastAsia="zh-CN"/>
        </w:rPr>
      </w:pPr>
      <w:r>
        <w:rPr>
          <w:rFonts w:hint="eastAsia"/>
          <w:color w:val="auto"/>
          <w:szCs w:val="21"/>
        </w:rPr>
        <w:t>西安市范围内有实体门店的蛋糕厂商，</w:t>
      </w:r>
      <w:r>
        <w:rPr>
          <w:rFonts w:hint="eastAsia"/>
          <w:szCs w:val="21"/>
        </w:rPr>
        <w:t>须</w:t>
      </w:r>
      <w:r>
        <w:rPr>
          <w:rFonts w:hint="eastAsia"/>
          <w:szCs w:val="21"/>
          <w:lang w:val="en-US" w:eastAsia="zh-CN"/>
        </w:rPr>
        <w:t>提供有效期内的</w:t>
      </w:r>
      <w:r>
        <w:rPr>
          <w:rFonts w:hint="eastAsia"/>
          <w:szCs w:val="21"/>
        </w:rPr>
        <w:t>《食品生产许可证》、《食品经营许可证》</w:t>
      </w:r>
      <w:bookmarkEnd w:id="1"/>
      <w:bookmarkEnd w:id="2"/>
      <w:bookmarkEnd w:id="3"/>
      <w:r>
        <w:rPr>
          <w:rFonts w:hint="eastAsia"/>
          <w:szCs w:val="21"/>
        </w:rPr>
        <w:t>。</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3</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ZDI4MTliOGJlZTllNWFmYjFiZTA3NGY4MzNkMmEifQ=="/>
  </w:docVars>
  <w:rsids>
    <w:rsidRoot w:val="00A161FC"/>
    <w:rsid w:val="00032733"/>
    <w:rsid w:val="00062614"/>
    <w:rsid w:val="00086B83"/>
    <w:rsid w:val="000878B4"/>
    <w:rsid w:val="000A241D"/>
    <w:rsid w:val="000C68F5"/>
    <w:rsid w:val="00105428"/>
    <w:rsid w:val="00140AF0"/>
    <w:rsid w:val="001507CE"/>
    <w:rsid w:val="00157667"/>
    <w:rsid w:val="001609FC"/>
    <w:rsid w:val="0018461B"/>
    <w:rsid w:val="001A6BEC"/>
    <w:rsid w:val="001B712C"/>
    <w:rsid w:val="001C10FD"/>
    <w:rsid w:val="001C41C3"/>
    <w:rsid w:val="001E3FBB"/>
    <w:rsid w:val="00237253"/>
    <w:rsid w:val="002B3A1B"/>
    <w:rsid w:val="002C229A"/>
    <w:rsid w:val="002C5FA0"/>
    <w:rsid w:val="002E64CC"/>
    <w:rsid w:val="002F21BC"/>
    <w:rsid w:val="003113D4"/>
    <w:rsid w:val="00345D8D"/>
    <w:rsid w:val="0036352F"/>
    <w:rsid w:val="003649AF"/>
    <w:rsid w:val="003D3F69"/>
    <w:rsid w:val="003F67F2"/>
    <w:rsid w:val="004031D7"/>
    <w:rsid w:val="0041313D"/>
    <w:rsid w:val="00453832"/>
    <w:rsid w:val="004951D7"/>
    <w:rsid w:val="004A43F0"/>
    <w:rsid w:val="004B1A3D"/>
    <w:rsid w:val="004E4B14"/>
    <w:rsid w:val="00501176"/>
    <w:rsid w:val="00510891"/>
    <w:rsid w:val="005221D5"/>
    <w:rsid w:val="00522F58"/>
    <w:rsid w:val="0053111A"/>
    <w:rsid w:val="005317B3"/>
    <w:rsid w:val="00562C62"/>
    <w:rsid w:val="005633CE"/>
    <w:rsid w:val="00571ADE"/>
    <w:rsid w:val="005951EF"/>
    <w:rsid w:val="005C4002"/>
    <w:rsid w:val="005D0943"/>
    <w:rsid w:val="005D58D0"/>
    <w:rsid w:val="005F1571"/>
    <w:rsid w:val="005F401F"/>
    <w:rsid w:val="00611202"/>
    <w:rsid w:val="00615B69"/>
    <w:rsid w:val="0061723E"/>
    <w:rsid w:val="006C2918"/>
    <w:rsid w:val="006C3172"/>
    <w:rsid w:val="006C6423"/>
    <w:rsid w:val="006C782C"/>
    <w:rsid w:val="007554BB"/>
    <w:rsid w:val="007839AE"/>
    <w:rsid w:val="007B746E"/>
    <w:rsid w:val="007F4BD9"/>
    <w:rsid w:val="00800E12"/>
    <w:rsid w:val="00806921"/>
    <w:rsid w:val="008153D5"/>
    <w:rsid w:val="00823CA9"/>
    <w:rsid w:val="008403A0"/>
    <w:rsid w:val="0084652E"/>
    <w:rsid w:val="00846AD3"/>
    <w:rsid w:val="008768E3"/>
    <w:rsid w:val="00881ADA"/>
    <w:rsid w:val="0089621F"/>
    <w:rsid w:val="008F0145"/>
    <w:rsid w:val="00925E61"/>
    <w:rsid w:val="00932B2D"/>
    <w:rsid w:val="00971F00"/>
    <w:rsid w:val="0099177F"/>
    <w:rsid w:val="00995789"/>
    <w:rsid w:val="009F6CAB"/>
    <w:rsid w:val="009F7A2C"/>
    <w:rsid w:val="00A047F0"/>
    <w:rsid w:val="00A05614"/>
    <w:rsid w:val="00A161FC"/>
    <w:rsid w:val="00A42931"/>
    <w:rsid w:val="00A7388A"/>
    <w:rsid w:val="00A765E9"/>
    <w:rsid w:val="00AC005D"/>
    <w:rsid w:val="00AC48BA"/>
    <w:rsid w:val="00AC62FB"/>
    <w:rsid w:val="00AF6650"/>
    <w:rsid w:val="00AF7468"/>
    <w:rsid w:val="00B01A2B"/>
    <w:rsid w:val="00B4481B"/>
    <w:rsid w:val="00B72BD6"/>
    <w:rsid w:val="00B91989"/>
    <w:rsid w:val="00B91DF2"/>
    <w:rsid w:val="00BC3D86"/>
    <w:rsid w:val="00BD6357"/>
    <w:rsid w:val="00BE5444"/>
    <w:rsid w:val="00C15054"/>
    <w:rsid w:val="00C54D23"/>
    <w:rsid w:val="00C63818"/>
    <w:rsid w:val="00C72559"/>
    <w:rsid w:val="00C82348"/>
    <w:rsid w:val="00CD153F"/>
    <w:rsid w:val="00CD2230"/>
    <w:rsid w:val="00D32E9E"/>
    <w:rsid w:val="00D3536B"/>
    <w:rsid w:val="00D67D53"/>
    <w:rsid w:val="00DB7F40"/>
    <w:rsid w:val="00DC1928"/>
    <w:rsid w:val="00DF5062"/>
    <w:rsid w:val="00E0581E"/>
    <w:rsid w:val="00E1130A"/>
    <w:rsid w:val="00E4264C"/>
    <w:rsid w:val="00E73399"/>
    <w:rsid w:val="00E7573D"/>
    <w:rsid w:val="00E821CF"/>
    <w:rsid w:val="00E931F1"/>
    <w:rsid w:val="00EF7EE1"/>
    <w:rsid w:val="00F2795B"/>
    <w:rsid w:val="00F9789E"/>
    <w:rsid w:val="00FB00E1"/>
    <w:rsid w:val="00FC1111"/>
    <w:rsid w:val="00FC3BB8"/>
    <w:rsid w:val="00FE1B41"/>
    <w:rsid w:val="00FE1D04"/>
    <w:rsid w:val="00FF21F2"/>
    <w:rsid w:val="00FF47AD"/>
    <w:rsid w:val="04814B8E"/>
    <w:rsid w:val="058D5F78"/>
    <w:rsid w:val="0598788E"/>
    <w:rsid w:val="05DF158B"/>
    <w:rsid w:val="090478B8"/>
    <w:rsid w:val="0A836D1C"/>
    <w:rsid w:val="0BF54E77"/>
    <w:rsid w:val="0EA977CD"/>
    <w:rsid w:val="109E3DF0"/>
    <w:rsid w:val="14EA752A"/>
    <w:rsid w:val="160A23E6"/>
    <w:rsid w:val="1849322A"/>
    <w:rsid w:val="185554C0"/>
    <w:rsid w:val="18CE05E4"/>
    <w:rsid w:val="18F44E3B"/>
    <w:rsid w:val="1A4C73C4"/>
    <w:rsid w:val="1BC72B84"/>
    <w:rsid w:val="1C8541F1"/>
    <w:rsid w:val="1F221F49"/>
    <w:rsid w:val="21B44AD5"/>
    <w:rsid w:val="23240CEA"/>
    <w:rsid w:val="232D1558"/>
    <w:rsid w:val="23C75BEC"/>
    <w:rsid w:val="2A605169"/>
    <w:rsid w:val="2AB8183A"/>
    <w:rsid w:val="2CA808B2"/>
    <w:rsid w:val="2DFE4B9B"/>
    <w:rsid w:val="2EF86535"/>
    <w:rsid w:val="2FFC408E"/>
    <w:rsid w:val="30905BFD"/>
    <w:rsid w:val="355902E6"/>
    <w:rsid w:val="373E4750"/>
    <w:rsid w:val="39AE04C8"/>
    <w:rsid w:val="3A1628B6"/>
    <w:rsid w:val="3B76368C"/>
    <w:rsid w:val="3E9E1F70"/>
    <w:rsid w:val="3EDA79AB"/>
    <w:rsid w:val="3F5B3563"/>
    <w:rsid w:val="3FF3222E"/>
    <w:rsid w:val="42CC64CB"/>
    <w:rsid w:val="43A35C6B"/>
    <w:rsid w:val="45951102"/>
    <w:rsid w:val="464A1901"/>
    <w:rsid w:val="4D567B52"/>
    <w:rsid w:val="4DDB48B7"/>
    <w:rsid w:val="4F31110A"/>
    <w:rsid w:val="4FAF6015"/>
    <w:rsid w:val="4FDF36FA"/>
    <w:rsid w:val="50FE413A"/>
    <w:rsid w:val="54230181"/>
    <w:rsid w:val="58331E1D"/>
    <w:rsid w:val="5C9E11DF"/>
    <w:rsid w:val="643A0AD4"/>
    <w:rsid w:val="665C2FBB"/>
    <w:rsid w:val="670E1469"/>
    <w:rsid w:val="67AD4B06"/>
    <w:rsid w:val="68A017E4"/>
    <w:rsid w:val="68D01600"/>
    <w:rsid w:val="6E0B622F"/>
    <w:rsid w:val="6E383622"/>
    <w:rsid w:val="7069562E"/>
    <w:rsid w:val="70C52CBC"/>
    <w:rsid w:val="71AD0090"/>
    <w:rsid w:val="72B130E1"/>
    <w:rsid w:val="73770146"/>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0"/>
    <w:qFormat/>
    <w:uiPriority w:val="0"/>
    <w:rPr>
      <w:rFonts w:ascii="宋体" w:hAnsi="Courier New" w:cstheme="minorBidi"/>
      <w:szCs w:val="22"/>
    </w:rPr>
  </w:style>
  <w:style w:type="paragraph" w:styleId="3">
    <w:name w:val="Balloon Text"/>
    <w:basedOn w:val="1"/>
    <w:link w:val="18"/>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link w:val="12"/>
    <w:qFormat/>
    <w:uiPriority w:val="0"/>
    <w:pPr>
      <w:spacing w:before="240" w:after="60"/>
      <w:jc w:val="center"/>
      <w:outlineLvl w:val="0"/>
    </w:pPr>
    <w:rPr>
      <w:rFonts w:ascii="Arial" w:hAnsi="Arial" w:cs="Arial"/>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纯文本 字符"/>
    <w:link w:val="2"/>
    <w:qFormat/>
    <w:uiPriority w:val="0"/>
    <w:rPr>
      <w:rFonts w:ascii="宋体" w:hAnsi="Courier New" w:eastAsia="宋体"/>
    </w:rPr>
  </w:style>
  <w:style w:type="character" w:customStyle="1" w:styleId="11">
    <w:name w:val="页脚 字符"/>
    <w:link w:val="4"/>
    <w:qFormat/>
    <w:uiPriority w:val="0"/>
    <w:rPr>
      <w:sz w:val="18"/>
    </w:rPr>
  </w:style>
  <w:style w:type="character" w:customStyle="1" w:styleId="12">
    <w:name w:val="标题 字符"/>
    <w:link w:val="6"/>
    <w:qFormat/>
    <w:uiPriority w:val="0"/>
    <w:rPr>
      <w:rFonts w:ascii="Arial" w:hAnsi="Arial" w:eastAsia="宋体" w:cs="Arial"/>
      <w:b/>
      <w:bCs/>
      <w:sz w:val="32"/>
      <w:szCs w:val="32"/>
    </w:rPr>
  </w:style>
  <w:style w:type="character" w:customStyle="1" w:styleId="13">
    <w:name w:val="页脚 Char"/>
    <w:basedOn w:val="9"/>
    <w:semiHidden/>
    <w:qFormat/>
    <w:uiPriority w:val="99"/>
    <w:rPr>
      <w:rFonts w:ascii="Times New Roman" w:hAnsi="Times New Roman" w:eastAsia="宋体" w:cs="Times New Roman"/>
      <w:sz w:val="18"/>
      <w:szCs w:val="18"/>
    </w:rPr>
  </w:style>
  <w:style w:type="character" w:customStyle="1" w:styleId="14">
    <w:name w:val="标题 Char"/>
    <w:basedOn w:val="9"/>
    <w:qFormat/>
    <w:uiPriority w:val="10"/>
    <w:rPr>
      <w:rFonts w:eastAsia="宋体" w:asciiTheme="majorHAnsi" w:hAnsiTheme="majorHAnsi" w:cstheme="majorBidi"/>
      <w:b/>
      <w:bCs/>
      <w:sz w:val="32"/>
      <w:szCs w:val="32"/>
    </w:rPr>
  </w:style>
  <w:style w:type="character" w:customStyle="1" w:styleId="15">
    <w:name w:val="纯文本 Char"/>
    <w:basedOn w:val="9"/>
    <w:semiHidden/>
    <w:qFormat/>
    <w:uiPriority w:val="99"/>
    <w:rPr>
      <w:rFonts w:ascii="宋体" w:hAnsi="Courier New" w:eastAsia="宋体" w:cs="Courier New"/>
      <w:szCs w:val="21"/>
    </w:rPr>
  </w:style>
  <w:style w:type="character" w:customStyle="1" w:styleId="16">
    <w:name w:val="页眉 字符"/>
    <w:basedOn w:val="9"/>
    <w:link w:val="5"/>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批注框文本 字符"/>
    <w:basedOn w:val="9"/>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341445-230E-4336-8B17-8DAD8BA71A6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1535</Words>
  <Characters>1601</Characters>
  <Lines>12</Lines>
  <Paragraphs>3</Paragraphs>
  <TotalTime>7</TotalTime>
  <ScaleCrop>false</ScaleCrop>
  <LinksUpToDate>false</LinksUpToDate>
  <CharactersWithSpaces>1662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huawei</cp:lastModifiedBy>
  <cp:lastPrinted>2024-11-19T06:45:00Z</cp:lastPrinted>
  <dcterms:modified xsi:type="dcterms:W3CDTF">2025-12-08T01:38:40Z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FB8D2D4C2B754E51B3D1F764356645D6_13</vt:lpwstr>
  </property>
  <property fmtid="{D5CDD505-2E9C-101B-9397-08002B2CF9AE}" pid="4" name="KSOTemplateDocerSaveRecord">
    <vt:lpwstr>eyJoZGlkIjoiNDFjNWRhYzVjZmQwMThkNzgzODQ3ZDcwNjhiMzQxYTAiLCJ1c2VySWQiOiI0Mjc1MDM4ODkifQ==</vt:lpwstr>
  </property>
</Properties>
</file>