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AB45">
      <w:pPr>
        <w:pStyle w:val="5"/>
        <w:rPr>
          <w:rFonts w:ascii="Times New Roman" w:hAnsi="Times New Roman" w:cs="Times New Roman"/>
          <w:color w:val="000000" w:themeColor="text1"/>
          <w:sz w:val="36"/>
          <w14:textFill>
            <w14:solidFill>
              <w14:schemeClr w14:val="tx1"/>
            </w14:solidFill>
          </w14:textFill>
        </w:rPr>
      </w:pPr>
      <w:bookmarkStart w:id="28" w:name="_GoBack"/>
      <w:bookmarkEnd w:id="28"/>
      <w:bookmarkStart w:id="0" w:name="_Toc38367762"/>
      <w:r>
        <w:rPr>
          <w:rFonts w:ascii="Times New Roman" w:hAnsi="Times New Roman" w:cs="Times New Roman"/>
          <w:color w:val="000000" w:themeColor="text1"/>
          <w:sz w:val="36"/>
          <w14:textFill>
            <w14:solidFill>
              <w14:schemeClr w14:val="tx1"/>
            </w14:solidFill>
          </w14:textFill>
        </w:rPr>
        <w:t>真空互联电学测量系统采购需求</w:t>
      </w:r>
      <w:bookmarkEnd w:id="0"/>
    </w:p>
    <w:p w14:paraId="7F6545DD">
      <w:pPr>
        <w:tabs>
          <w:tab w:val="left" w:pos="900"/>
        </w:tabs>
        <w:spacing w:before="156" w:beforeLines="50" w:line="360" w:lineRule="auto"/>
        <w:rPr>
          <w:b/>
          <w:color w:val="000000" w:themeColor="text1"/>
          <w:szCs w:val="21"/>
          <w14:textFill>
            <w14:solidFill>
              <w14:schemeClr w14:val="tx1"/>
            </w14:solidFill>
          </w14:textFill>
        </w:rPr>
      </w:pPr>
      <w:bookmarkStart w:id="1" w:name="_Toc158978330"/>
      <w:bookmarkStart w:id="2" w:name="_Toc172360661"/>
      <w:bookmarkStart w:id="3" w:name="_Toc219271393"/>
      <w:r>
        <w:rPr>
          <w:b/>
          <w:color w:val="000000" w:themeColor="text1"/>
          <w:szCs w:val="21"/>
          <w14:textFill>
            <w14:solidFill>
              <w14:schemeClr w14:val="tx1"/>
            </w14:solidFill>
          </w14:textFill>
        </w:rPr>
        <w:t>一、采购标的需实现的功能或者目标，以及为落实政府采购政策需满足的要求：</w:t>
      </w:r>
    </w:p>
    <w:p w14:paraId="6B361A48">
      <w:pPr>
        <w:tabs>
          <w:tab w:val="left" w:pos="900"/>
        </w:tabs>
        <w:spacing w:before="156" w:beforeLines="50"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（一）采购标的需实现的功能或者目标</w:t>
      </w:r>
    </w:p>
    <w:p w14:paraId="38CD7DBA">
      <w:pPr>
        <w:spacing w:line="360" w:lineRule="auto"/>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本项目拟采购依托于分析测试中心真空互联实验与测试平台的电学测量系统一套。</w:t>
      </w:r>
      <w:r>
        <w:rPr>
          <w:color w:val="000000" w:themeColor="text1"/>
          <w14:textFill>
            <w14:solidFill>
              <w14:schemeClr w14:val="tx1"/>
            </w14:solidFill>
          </w14:textFill>
        </w:rPr>
        <w:t>该系统包含真空高低温闭循环探针台</w:t>
      </w:r>
      <w:r>
        <w:rPr>
          <w:rFonts w:hint="eastAsia"/>
          <w:color w:val="000000" w:themeColor="text1"/>
          <w14:textFill>
            <w14:solidFill>
              <w14:schemeClr w14:val="tx1"/>
            </w14:solidFill>
          </w14:textFill>
        </w:rPr>
        <w:t>系统</w:t>
      </w:r>
      <w:r>
        <w:rPr>
          <w:color w:val="000000" w:themeColor="text1"/>
          <w14:textFill>
            <w14:solidFill>
              <w14:schemeClr w14:val="tx1"/>
            </w14:solidFill>
          </w14:textFill>
        </w:rPr>
        <w:t>、频谱分析仪、矢量网络分析仪。能实现样品电学参数的表征与分析，具体包括直流I-V测试、脉冲I-V测试、C-V测试、信号的频域特性测试、器件的传输/反射特性测试等其他电学参数的测试能力。</w:t>
      </w:r>
    </w:p>
    <w:p w14:paraId="3EEC7A15">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本项目分为两个标段，标段1包含真空高低温闭循环探针台</w:t>
      </w:r>
      <w:r>
        <w:rPr>
          <w:rFonts w:hint="eastAsia"/>
          <w:color w:val="000000" w:themeColor="text1"/>
          <w:szCs w:val="21"/>
          <w14:textFill>
            <w14:solidFill>
              <w14:schemeClr w14:val="tx1"/>
            </w14:solidFill>
          </w14:textFill>
        </w:rPr>
        <w:t>系统</w:t>
      </w:r>
      <w:r>
        <w:rPr>
          <w:color w:val="000000" w:themeColor="text1"/>
          <w:szCs w:val="21"/>
          <w14:textFill>
            <w14:solidFill>
              <w14:schemeClr w14:val="tx1"/>
            </w14:solidFill>
          </w14:textFill>
        </w:rPr>
        <w:t>，最高</w:t>
      </w:r>
      <w:bookmarkStart w:id="4" w:name="OLE_LINK14"/>
      <w:r>
        <w:rPr>
          <w:color w:val="000000" w:themeColor="text1"/>
          <w:szCs w:val="21"/>
          <w14:textFill>
            <w14:solidFill>
              <w14:schemeClr w14:val="tx1"/>
            </w14:solidFill>
          </w14:textFill>
        </w:rPr>
        <w:t>限价220万元（人民币）</w:t>
      </w:r>
      <w:bookmarkEnd w:id="4"/>
      <w:r>
        <w:rPr>
          <w:color w:val="000000" w:themeColor="text1"/>
          <w:szCs w:val="21"/>
          <w14:textFill>
            <w14:solidFill>
              <w14:schemeClr w14:val="tx1"/>
            </w14:solidFill>
          </w14:textFill>
        </w:rPr>
        <w:t>。标段2包含频谱分析仪和矢量网络分析仪，最高限价160万元（人民币）</w:t>
      </w:r>
    </w:p>
    <w:p w14:paraId="1E030788">
      <w:pPr>
        <w:tabs>
          <w:tab w:val="left" w:pos="900"/>
        </w:tabs>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（二）为落实政府采购政策需满足的要求</w:t>
      </w:r>
    </w:p>
    <w:p w14:paraId="7544B35C">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4"/>
          <w14:textFill>
            <w14:solidFill>
              <w14:schemeClr w14:val="tx1"/>
            </w14:solidFill>
          </w14:textFill>
        </w:rPr>
        <w:t>1.根据</w:t>
      </w:r>
      <w:r>
        <w:rPr>
          <w:color w:val="000000" w:themeColor="text1"/>
          <w14:textFill>
            <w14:solidFill>
              <w14:schemeClr w14:val="tx1"/>
            </w14:solidFill>
          </w14:textFill>
        </w:rPr>
        <w:t>《政府采购促进中小企业发展管理办法》（财库【2020】46号）规定，本项目采购标的为中小型企业制造、承建或承接</w:t>
      </w:r>
      <w:r>
        <w:rPr>
          <w:color w:val="000000" w:themeColor="text1"/>
          <w:szCs w:val="24"/>
          <w14:textFill>
            <w14:solidFill>
              <w14:schemeClr w14:val="tx1"/>
            </w14:solidFill>
          </w14:textFill>
        </w:rPr>
        <w:t>的，</w:t>
      </w:r>
      <w:r>
        <w:rPr>
          <w:color w:val="000000" w:themeColor="text1"/>
          <w14:textFill>
            <w14:solidFill>
              <w14:schemeClr w14:val="tx1"/>
            </w14:solidFill>
          </w14:textFill>
        </w:rPr>
        <w:t>投标人应提供办法规定的</w:t>
      </w:r>
      <w:r>
        <w:rPr>
          <w:color w:val="000000" w:themeColor="text1"/>
          <w:szCs w:val="21"/>
          <w14:textFill>
            <w14:solidFill>
              <w14:schemeClr w14:val="tx1"/>
            </w14:solidFill>
          </w14:textFill>
        </w:rPr>
        <w:t>《中小企业声明函》，否则不得享受相关中小企业扶持政策</w:t>
      </w:r>
      <w:r>
        <w:rPr>
          <w:color w:val="000000" w:themeColor="text1"/>
          <w:szCs w:val="24"/>
          <w14:textFill>
            <w14:solidFill>
              <w14:schemeClr w14:val="tx1"/>
            </w14:solidFill>
          </w14:textFill>
        </w:rPr>
        <w:t>。投标人应对提交的中小企业声明函的真实性负责，提交的中小企业声明函不真实的，应承担相应的法律责任</w:t>
      </w:r>
      <w:r>
        <w:rPr>
          <w:color w:val="000000" w:themeColor="text1"/>
          <w:szCs w:val="21"/>
          <w14:textFill>
            <w14:solidFill>
              <w14:schemeClr w14:val="tx1"/>
            </w14:solidFill>
          </w14:textFill>
        </w:rPr>
        <w:t>。</w:t>
      </w:r>
    </w:p>
    <w:p w14:paraId="67A1D126">
      <w:pPr>
        <w:tabs>
          <w:tab w:val="left" w:pos="900"/>
        </w:tabs>
        <w:spacing w:line="360" w:lineRule="auto"/>
        <w:ind w:firstLine="42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本项目采购标的对应的《中小企业划型标准规定》所属行业为：</w:t>
      </w:r>
      <w:r>
        <w:rPr>
          <w:color w:val="000000" w:themeColor="text1"/>
          <w:szCs w:val="24"/>
          <w:u w:val="single"/>
          <w14:textFill>
            <w14:solidFill>
              <w14:schemeClr w14:val="tx1"/>
            </w14:solidFill>
          </w14:textFill>
        </w:rPr>
        <w:t>工业</w:t>
      </w:r>
      <w:r>
        <w:rPr>
          <w:color w:val="000000" w:themeColor="text1"/>
          <w:szCs w:val="24"/>
          <w14:textFill>
            <w14:solidFill>
              <w14:schemeClr w14:val="tx1"/>
            </w14:solidFill>
          </w14:textFill>
        </w:rPr>
        <w:t>。</w:t>
      </w:r>
    </w:p>
    <w:p w14:paraId="6DDDE869">
      <w:pPr>
        <w:tabs>
          <w:tab w:val="left" w:pos="900"/>
        </w:tabs>
        <w:spacing w:line="360" w:lineRule="auto"/>
        <w:ind w:left="420"/>
        <w:rPr>
          <w:b/>
          <w:color w:val="000000" w:themeColor="text1"/>
          <w:kern w:val="0"/>
          <w:sz w:val="20"/>
          <w:szCs w:val="21"/>
          <w14:textFill>
            <w14:solidFill>
              <w14:schemeClr w14:val="tx1"/>
            </w14:solidFill>
          </w14:textFill>
        </w:rPr>
      </w:pPr>
      <w:r>
        <w:rPr>
          <w:color w:val="000000" w:themeColor="text1"/>
          <w:szCs w:val="24"/>
          <w14:textFill>
            <w14:solidFill>
              <w14:schemeClr w14:val="tx1"/>
            </w14:solidFill>
          </w14:textFill>
        </w:rPr>
        <w:t>2.</w:t>
      </w:r>
      <w:r>
        <w:rPr>
          <w:b/>
          <w:color w:val="000000" w:themeColor="text1"/>
          <w:kern w:val="0"/>
          <w:sz w:val="20"/>
          <w:szCs w:val="21"/>
          <w14:textFill>
            <w14:solidFill>
              <w14:schemeClr w14:val="tx1"/>
            </w14:solidFill>
          </w14:textFill>
        </w:rPr>
        <w:t xml:space="preserve"> □ 本采购项目允许进口产品参加。</w:t>
      </w:r>
    </w:p>
    <w:p w14:paraId="592DBCD8">
      <w:pPr>
        <w:tabs>
          <w:tab w:val="left" w:pos="900"/>
        </w:tabs>
        <w:spacing w:line="360" w:lineRule="auto"/>
        <w:ind w:left="420" w:firstLine="201" w:firstLineChars="100"/>
        <w:rPr>
          <w:b/>
          <w:color w:val="000000" w:themeColor="text1"/>
          <w:kern w:val="0"/>
          <w:sz w:val="20"/>
          <w:szCs w:val="21"/>
          <w14:textFill>
            <w14:solidFill>
              <w14:schemeClr w14:val="tx1"/>
            </w14:solidFill>
          </w14:textFill>
        </w:rPr>
      </w:pPr>
      <w:r>
        <w:rPr>
          <w:b/>
          <w:color w:val="000000" w:themeColor="text1"/>
          <w:kern w:val="0"/>
          <w:sz w:val="20"/>
          <w:szCs w:val="21"/>
          <w14:textFill>
            <w14:solidFill>
              <w14:schemeClr w14:val="tx1"/>
            </w14:solidFill>
          </w14:textFill>
        </w:rPr>
        <w:t>（说明：请项目单位根据采购实际情况在“□”中打勾（</w:t>
      </w:r>
      <w:r>
        <w:rPr>
          <w:b/>
          <w:color w:val="000000" w:themeColor="text1"/>
          <w:kern w:val="0"/>
          <w:sz w:val="24"/>
          <w:szCs w:val="24"/>
          <w14:textFill>
            <w14:solidFill>
              <w14:schemeClr w14:val="tx1"/>
            </w14:solidFill>
          </w14:textFill>
        </w:rPr>
        <w:sym w:font="Wingdings 2" w:char="F052"/>
      </w:r>
      <w:r>
        <w:rPr>
          <w:b/>
          <w:color w:val="000000" w:themeColor="text1"/>
          <w:kern w:val="0"/>
          <w:sz w:val="24"/>
          <w:szCs w:val="24"/>
          <w14:textFill>
            <w14:solidFill>
              <w14:schemeClr w14:val="tx1"/>
            </w14:solidFill>
          </w14:textFill>
        </w:rPr>
        <w:t>）</w:t>
      </w:r>
      <w:r>
        <w:rPr>
          <w:b/>
          <w:color w:val="000000" w:themeColor="text1"/>
          <w:kern w:val="0"/>
          <w:sz w:val="20"/>
          <w:szCs w:val="21"/>
          <w14:textFill>
            <w14:solidFill>
              <w14:schemeClr w14:val="tx1"/>
            </w14:solidFill>
          </w14:textFill>
        </w:rPr>
        <w:t>。未进行勾选的，视为只接受本国产品参加）</w:t>
      </w:r>
    </w:p>
    <w:p w14:paraId="45E17B0B">
      <w:pPr>
        <w:tabs>
          <w:tab w:val="left" w:pos="900"/>
        </w:tabs>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二、采购标的需执行的国家相关标准、行业标准、地方标准或者其他标准、规范：</w:t>
      </w:r>
    </w:p>
    <w:p w14:paraId="763A1F79">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ED653ED">
      <w:pPr>
        <w:tabs>
          <w:tab w:val="left" w:pos="900"/>
        </w:tabs>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投标产品制造商需通过国际通用ISO质量及环保认证体系，产品制造需符合国际电气、电磁辐射产品使用安全认证。</w:t>
      </w:r>
    </w:p>
    <w:p w14:paraId="6F5E8562">
      <w:pPr>
        <w:tabs>
          <w:tab w:val="left" w:pos="900"/>
        </w:tabs>
        <w:spacing w:before="156" w:beforeLines="50"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三、采购标的概况</w:t>
      </w:r>
    </w:p>
    <w:p w14:paraId="182FFC16">
      <w:pPr>
        <w:spacing w:before="156" w:beforeLines="50"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（一）采购项目名称：</w:t>
      </w:r>
      <w:r>
        <w:rPr>
          <w:color w:val="000000" w:themeColor="text1"/>
          <w:szCs w:val="21"/>
          <w:u w:val="single"/>
          <w14:textFill>
            <w14:solidFill>
              <w14:schemeClr w14:val="tx1"/>
            </w14:solidFill>
          </w14:textFill>
        </w:rPr>
        <w:t xml:space="preserve"> 真空互联电学测量系统 </w:t>
      </w:r>
    </w:p>
    <w:p w14:paraId="03E698A9">
      <w:pPr>
        <w:spacing w:before="156" w:beforeLines="50" w:line="360" w:lineRule="auto"/>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（二）采购数量及计量单位：</w:t>
      </w:r>
      <w:r>
        <w:rPr>
          <w:color w:val="000000" w:themeColor="text1"/>
          <w:szCs w:val="21"/>
          <w:u w:val="single"/>
          <w14:textFill>
            <w14:solidFill>
              <w14:schemeClr w14:val="tx1"/>
            </w14:solidFill>
          </w14:textFill>
        </w:rPr>
        <w:t xml:space="preserve">    1  套    </w:t>
      </w:r>
    </w:p>
    <w:p w14:paraId="407B3581">
      <w:pPr>
        <w:spacing w:before="156" w:beforeLines="50"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（三）最高限价：</w:t>
      </w:r>
      <w:r>
        <w:rPr>
          <w:color w:val="000000" w:themeColor="text1"/>
          <w:szCs w:val="21"/>
          <w:u w:val="single"/>
          <w14:textFill>
            <w14:solidFill>
              <w14:schemeClr w14:val="tx1"/>
            </w14:solidFill>
          </w14:textFill>
        </w:rPr>
        <w:t xml:space="preserve">    380 万元</w:t>
      </w:r>
      <w:bookmarkStart w:id="5" w:name="_Hlk196469742"/>
      <w:r>
        <w:rPr>
          <w:color w:val="000000" w:themeColor="text1"/>
          <w:szCs w:val="21"/>
          <w:u w:val="single"/>
          <w14:textFill>
            <w14:solidFill>
              <w14:schemeClr w14:val="tx1"/>
            </w14:solidFill>
          </w14:textFill>
        </w:rPr>
        <w:t>（人民币）</w:t>
      </w:r>
      <w:bookmarkEnd w:id="5"/>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w:t>
      </w:r>
    </w:p>
    <w:p w14:paraId="51C072D9">
      <w:pPr>
        <w:spacing w:before="156" w:beforeLines="50"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（四）交付时间：</w:t>
      </w:r>
      <w:r>
        <w:rPr>
          <w:color w:val="000000" w:themeColor="text1"/>
          <w14:textFill>
            <w14:solidFill>
              <w14:schemeClr w14:val="tx1"/>
            </w14:solidFill>
          </w14:textFill>
        </w:rPr>
        <w:t>合同签订后</w:t>
      </w:r>
      <w:r>
        <w:rPr>
          <w:color w:val="000000" w:themeColor="text1"/>
          <w:u w:val="single"/>
          <w14:textFill>
            <w14:solidFill>
              <w14:schemeClr w14:val="tx1"/>
            </w14:solidFill>
          </w14:textFill>
        </w:rPr>
        <w:t xml:space="preserve">   150   </w:t>
      </w:r>
      <w:r>
        <w:rPr>
          <w:color w:val="000000" w:themeColor="text1"/>
          <w14:textFill>
            <w14:solidFill>
              <w14:schemeClr w14:val="tx1"/>
            </w14:solidFill>
          </w14:textFill>
        </w:rPr>
        <w:t>天内。</w:t>
      </w:r>
    </w:p>
    <w:p w14:paraId="5F02D8A1">
      <w:pPr>
        <w:tabs>
          <w:tab w:val="left" w:pos="900"/>
        </w:tabs>
        <w:spacing w:before="156" w:beforeLines="50"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（五）交付地点：</w:t>
      </w:r>
      <w:r>
        <w:rPr>
          <w:color w:val="000000" w:themeColor="text1"/>
          <w:szCs w:val="21"/>
          <w:u w:val="single"/>
          <w14:textFill>
            <w14:solidFill>
              <w14:schemeClr w14:val="tx1"/>
            </w14:solidFill>
          </w14:textFill>
        </w:rPr>
        <w:t xml:space="preserve">  中国西部科技创新港指定地点            </w:t>
      </w:r>
      <w:r>
        <w:rPr>
          <w:color w:val="000000" w:themeColor="text1"/>
          <w:szCs w:val="21"/>
          <w14:textFill>
            <w14:solidFill>
              <w14:schemeClr w14:val="tx1"/>
            </w14:solidFill>
          </w14:textFill>
        </w:rPr>
        <w:t>。</w:t>
      </w:r>
    </w:p>
    <w:p w14:paraId="0B3D849D">
      <w:pPr>
        <w:tabs>
          <w:tab w:val="left" w:pos="900"/>
        </w:tabs>
        <w:spacing w:before="156" w:beforeLines="50" w:line="360" w:lineRule="auto"/>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（六）付款进度安排：</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：合同签订后，厂商需开具见索即付银行保函，保函金额不低于合同总金额的70%，保函期限至采购项目验收结束。学校则在合同签订后向厂商支付合同总金额的100%</w:t>
      </w:r>
      <w:r>
        <w:rPr>
          <w:color w:val="000000" w:themeColor="text1"/>
          <w:szCs w:val="21"/>
          <w:u w:val="single"/>
          <w14:textFill>
            <w14:solidFill>
              <w14:schemeClr w14:val="tx1"/>
            </w14:solidFill>
          </w14:textFill>
        </w:rPr>
        <w:t>。</w:t>
      </w:r>
    </w:p>
    <w:p w14:paraId="521532A2">
      <w:pPr>
        <w:tabs>
          <w:tab w:val="left" w:pos="900"/>
        </w:tabs>
        <w:spacing w:before="156" w:beforeLines="50"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四、采购标的需满足的质量、安全、技术规格、物理特性等要求：</w:t>
      </w:r>
    </w:p>
    <w:p w14:paraId="12444227">
      <w:pPr>
        <w:tabs>
          <w:tab w:val="left" w:pos="900"/>
        </w:tabs>
        <w:spacing w:before="156" w:beforeLines="50"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标注*号指标为重点关注指标，不做废标项处理。</w:t>
      </w:r>
    </w:p>
    <w:p w14:paraId="304D72C2">
      <w:pPr>
        <w:tabs>
          <w:tab w:val="left" w:pos="900"/>
        </w:tabs>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标段1 真空高低温闭循环探针台</w:t>
      </w:r>
      <w:r>
        <w:rPr>
          <w:rFonts w:hint="eastAsia"/>
          <w:b/>
          <w:color w:val="000000" w:themeColor="text1"/>
          <w:szCs w:val="21"/>
          <w14:textFill>
            <w14:solidFill>
              <w14:schemeClr w14:val="tx1"/>
            </w14:solidFill>
          </w14:textFill>
        </w:rPr>
        <w:t>系统</w:t>
      </w:r>
    </w:p>
    <w:p w14:paraId="140500A8">
      <w:pPr>
        <w:tabs>
          <w:tab w:val="left" w:pos="900"/>
        </w:tabs>
        <w:spacing w:before="156" w:beforeLines="50" w:line="360" w:lineRule="auto"/>
        <w:rPr>
          <w:b/>
          <w:color w:val="000000" w:themeColor="text1"/>
          <w:szCs w:val="21"/>
          <w14:textFill>
            <w14:solidFill>
              <w14:schemeClr w14:val="tx1"/>
            </w14:solidFill>
          </w14:textFill>
        </w:rPr>
      </w:pPr>
      <w:bookmarkStart w:id="6" w:name="OLE_LINK13"/>
      <w:bookmarkStart w:id="7" w:name="OLE_LINK12"/>
      <w:r>
        <w:rPr>
          <w:b/>
          <w:color w:val="000000" w:themeColor="text1"/>
          <w:szCs w:val="21"/>
          <w14:textFill>
            <w14:solidFill>
              <w14:schemeClr w14:val="tx1"/>
            </w14:solidFill>
          </w14:textFill>
        </w:rPr>
        <w:t>1、硬件配置</w:t>
      </w:r>
    </w:p>
    <w:p w14:paraId="0E591375">
      <w:pPr>
        <w:spacing w:line="480" w:lineRule="auto"/>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表1 真空高低温闭循环探针台</w:t>
      </w:r>
      <w:bookmarkStart w:id="8" w:name="OLE_LINK31"/>
      <w:r>
        <w:rPr>
          <w:rFonts w:hint="eastAsia"/>
          <w:bCs/>
          <w:color w:val="000000" w:themeColor="text1"/>
          <w:szCs w:val="21"/>
          <w14:textFill>
            <w14:solidFill>
              <w14:schemeClr w14:val="tx1"/>
            </w14:solidFill>
          </w14:textFill>
        </w:rPr>
        <w:t>系统</w:t>
      </w:r>
      <w:r>
        <w:rPr>
          <w:bCs/>
          <w:color w:val="000000" w:themeColor="text1"/>
          <w:szCs w:val="21"/>
          <w14:textFill>
            <w14:solidFill>
              <w14:schemeClr w14:val="tx1"/>
            </w14:solidFill>
          </w14:textFill>
        </w:rPr>
        <w:t>配置</w:t>
      </w:r>
      <w:r>
        <w:rPr>
          <w:rFonts w:hint="eastAsia"/>
          <w:bCs/>
          <w:color w:val="000000" w:themeColor="text1"/>
          <w:szCs w:val="21"/>
          <w14:textFill>
            <w14:solidFill>
              <w14:schemeClr w14:val="tx1"/>
            </w14:solidFill>
          </w14:textFill>
        </w:rPr>
        <w:t>清单</w:t>
      </w:r>
      <w:bookmarkEnd w:id="8"/>
    </w:p>
    <w:tbl>
      <w:tblPr>
        <w:tblStyle w:val="7"/>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268"/>
        <w:gridCol w:w="4961"/>
      </w:tblGrid>
      <w:tr w14:paraId="3A3F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2"/>
          </w:tcPr>
          <w:p w14:paraId="5B306683">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配置名称</w:t>
            </w:r>
          </w:p>
        </w:tc>
        <w:tc>
          <w:tcPr>
            <w:tcW w:w="4961" w:type="dxa"/>
          </w:tcPr>
          <w:p w14:paraId="6AD9A29A">
            <w:pPr>
              <w:jc w:val="center"/>
              <w:rPr>
                <w:b/>
                <w:bCs/>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参数</w:t>
            </w:r>
          </w:p>
        </w:tc>
      </w:tr>
      <w:tr w14:paraId="6D41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14:paraId="62D995AC">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探针台腔体及</w:t>
            </w:r>
          </w:p>
          <w:p w14:paraId="4094A5A7">
            <w:pPr>
              <w:jc w:val="center"/>
              <w:rPr>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真空系统</w:t>
            </w:r>
          </w:p>
        </w:tc>
        <w:tc>
          <w:tcPr>
            <w:tcW w:w="2268" w:type="dxa"/>
            <w:vAlign w:val="center"/>
          </w:tcPr>
          <w:p w14:paraId="21A3DE9F">
            <w:pPr>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探针台腔体</w:t>
            </w:r>
          </w:p>
        </w:tc>
        <w:tc>
          <w:tcPr>
            <w:tcW w:w="4961" w:type="dxa"/>
          </w:tcPr>
          <w:p w14:paraId="26A04345">
            <w:pP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腔体采用316L不锈钢，带3个高红外透射率观察窗，1个CF40真空抽气口，1个快速破真空进气口。并配备7个探针臂接口（接口CF），1个电信接口和2个备用法兰接口。底部连接液氦压缩制冷机冷头。</w:t>
            </w:r>
          </w:p>
        </w:tc>
      </w:tr>
      <w:tr w14:paraId="2B24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14:paraId="7E9F63C0">
            <w:pPr>
              <w:rPr>
                <w:bCs/>
                <w:color w:val="000000" w:themeColor="text1"/>
                <w:kern w:val="0"/>
                <w:sz w:val="18"/>
                <w:szCs w:val="18"/>
                <w14:textFill>
                  <w14:solidFill>
                    <w14:schemeClr w14:val="tx1"/>
                  </w14:solidFill>
                </w14:textFill>
              </w:rPr>
            </w:pPr>
          </w:p>
        </w:tc>
        <w:tc>
          <w:tcPr>
            <w:tcW w:w="2268" w:type="dxa"/>
            <w:vAlign w:val="center"/>
          </w:tcPr>
          <w:p w14:paraId="43C2AFD7">
            <w:pPr>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防辐射屏</w:t>
            </w:r>
          </w:p>
        </w:tc>
        <w:tc>
          <w:tcPr>
            <w:tcW w:w="4961" w:type="dxa"/>
          </w:tcPr>
          <w:p w14:paraId="1EE0A4F2">
            <w:pPr>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包含高可见光透射防辐射窗和屏蔽帘。</w:t>
            </w:r>
          </w:p>
        </w:tc>
      </w:tr>
      <w:tr w14:paraId="110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14:paraId="015EB6A1">
            <w:pPr>
              <w:rPr>
                <w:bCs/>
                <w:color w:val="000000" w:themeColor="text1"/>
                <w:kern w:val="0"/>
                <w:sz w:val="18"/>
                <w:szCs w:val="18"/>
                <w14:textFill>
                  <w14:solidFill>
                    <w14:schemeClr w14:val="tx1"/>
                  </w14:solidFill>
                </w14:textFill>
              </w:rPr>
            </w:pPr>
          </w:p>
        </w:tc>
        <w:tc>
          <w:tcPr>
            <w:tcW w:w="2268" w:type="dxa"/>
            <w:vAlign w:val="center"/>
          </w:tcPr>
          <w:p w14:paraId="2990E17B">
            <w:pPr>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真空泵组</w:t>
            </w:r>
          </w:p>
        </w:tc>
        <w:tc>
          <w:tcPr>
            <w:tcW w:w="4961" w:type="dxa"/>
          </w:tcPr>
          <w:p w14:paraId="3626FEDB">
            <w:pP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包含分子泵1台，机械干泵1台；需选用进口品牌。</w:t>
            </w:r>
          </w:p>
        </w:tc>
      </w:tr>
      <w:tr w14:paraId="7E28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14:paraId="11C43D01">
            <w:pPr>
              <w:rPr>
                <w:b/>
                <w:bCs/>
                <w:color w:val="000000" w:themeColor="text1"/>
                <w:kern w:val="0"/>
                <w:sz w:val="18"/>
                <w:szCs w:val="18"/>
                <w14:textFill>
                  <w14:solidFill>
                    <w14:schemeClr w14:val="tx1"/>
                  </w14:solidFill>
                </w14:textFill>
              </w:rPr>
            </w:pPr>
          </w:p>
        </w:tc>
        <w:tc>
          <w:tcPr>
            <w:tcW w:w="2268" w:type="dxa"/>
            <w:vAlign w:val="center"/>
          </w:tcPr>
          <w:p w14:paraId="30651353">
            <w:pPr>
              <w:tabs>
                <w:tab w:val="left" w:pos="900"/>
              </w:tabs>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真空计及真空控制器</w:t>
            </w:r>
          </w:p>
        </w:tc>
        <w:tc>
          <w:tcPr>
            <w:tcW w:w="4961" w:type="dxa"/>
          </w:tcPr>
          <w:p w14:paraId="30A32754">
            <w:pPr>
              <w:tabs>
                <w:tab w:val="left" w:pos="900"/>
              </w:tabs>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包含全量程真空计1支，真空计控制器1个；需选用进口品牌。</w:t>
            </w:r>
          </w:p>
        </w:tc>
      </w:tr>
      <w:tr w14:paraId="0B8A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14:paraId="73282E68">
            <w:pPr>
              <w:rPr>
                <w:b/>
                <w:bCs/>
                <w:color w:val="000000" w:themeColor="text1"/>
                <w:kern w:val="0"/>
                <w:sz w:val="18"/>
                <w:szCs w:val="18"/>
                <w14:textFill>
                  <w14:solidFill>
                    <w14:schemeClr w14:val="tx1"/>
                  </w14:solidFill>
                </w14:textFill>
              </w:rPr>
            </w:pPr>
          </w:p>
        </w:tc>
        <w:tc>
          <w:tcPr>
            <w:tcW w:w="2268" w:type="dxa"/>
            <w:vAlign w:val="center"/>
          </w:tcPr>
          <w:p w14:paraId="67893667">
            <w:pPr>
              <w:jc w:val="center"/>
              <w:rPr>
                <w:b/>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传输阀门</w:t>
            </w:r>
          </w:p>
        </w:tc>
        <w:tc>
          <w:tcPr>
            <w:tcW w:w="4961" w:type="dxa"/>
          </w:tcPr>
          <w:p w14:paraId="15F8F98B">
            <w:pPr>
              <w:rPr>
                <w:b/>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全金属插板阀、气动挡板阀、角阀按需适配；对定制化产品需选用进口品牌。</w:t>
            </w:r>
          </w:p>
        </w:tc>
      </w:tr>
      <w:tr w14:paraId="70F2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14:paraId="4858C704">
            <w:pPr>
              <w:rPr>
                <w:b/>
                <w:bCs/>
                <w:color w:val="000000" w:themeColor="text1"/>
                <w:kern w:val="0"/>
                <w:sz w:val="18"/>
                <w:szCs w:val="18"/>
                <w14:textFill>
                  <w14:solidFill>
                    <w14:schemeClr w14:val="tx1"/>
                  </w14:solidFill>
                </w14:textFill>
              </w:rPr>
            </w:pPr>
          </w:p>
        </w:tc>
        <w:tc>
          <w:tcPr>
            <w:tcW w:w="2268" w:type="dxa"/>
            <w:vAlign w:val="center"/>
          </w:tcPr>
          <w:p w14:paraId="10D7C15E">
            <w:pPr>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相关配件</w:t>
            </w:r>
          </w:p>
        </w:tc>
        <w:tc>
          <w:tcPr>
            <w:tcW w:w="4961" w:type="dxa"/>
          </w:tcPr>
          <w:p w14:paraId="4021EF9E">
            <w:pPr>
              <w:tabs>
                <w:tab w:val="left" w:pos="900"/>
              </w:tabs>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腔体充气过压保护阀1套，该项为备选项；不锈钢抽气管道（1套），不锈钢波纹管软管（1套）；垫圈及螺丝等辅助配件足量。</w:t>
            </w:r>
          </w:p>
        </w:tc>
      </w:tr>
      <w:tr w14:paraId="6111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2"/>
            <w:vAlign w:val="center"/>
          </w:tcPr>
          <w:p w14:paraId="34A95522">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样</w:t>
            </w:r>
            <w:r>
              <w:rPr>
                <w:rFonts w:hint="eastAsia"/>
                <w:b/>
                <w:bCs/>
                <w:color w:val="000000" w:themeColor="text1"/>
                <w:kern w:val="0"/>
                <w:sz w:val="18"/>
                <w:szCs w:val="18"/>
                <w14:textFill>
                  <w14:solidFill>
                    <w14:schemeClr w14:val="tx1"/>
                  </w14:solidFill>
                </w14:textFill>
              </w:rPr>
              <w:t>品</w:t>
            </w:r>
            <w:r>
              <w:rPr>
                <w:b/>
                <w:bCs/>
                <w:color w:val="000000" w:themeColor="text1"/>
                <w:kern w:val="0"/>
                <w:sz w:val="18"/>
                <w:szCs w:val="18"/>
                <w14:textFill>
                  <w14:solidFill>
                    <w14:schemeClr w14:val="tx1"/>
                  </w14:solidFill>
                </w14:textFill>
              </w:rPr>
              <w:t>台</w:t>
            </w:r>
          </w:p>
        </w:tc>
        <w:tc>
          <w:tcPr>
            <w:tcW w:w="4961" w:type="dxa"/>
          </w:tcPr>
          <w:p w14:paraId="5F33CB79">
            <w:pPr>
              <w:rPr>
                <w:b/>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带多圈环形槽，可涂真空导热硅脂，便于小样品的固定。弹片式样品压夹3个，用于固定大样品和非规则样品。且含硅二极管温度传感器。</w:t>
            </w:r>
          </w:p>
        </w:tc>
      </w:tr>
      <w:tr w14:paraId="4551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14:paraId="4A1ED1FE">
            <w:pPr>
              <w:jc w:val="center"/>
              <w:rPr>
                <w:b/>
                <w:bCs/>
                <w:color w:val="000000" w:themeColor="text1"/>
                <w:kern w:val="0"/>
                <w:sz w:val="18"/>
                <w:szCs w:val="18"/>
                <w14:textFill>
                  <w14:solidFill>
                    <w14:schemeClr w14:val="tx1"/>
                  </w14:solidFill>
                </w14:textFill>
              </w:rPr>
            </w:pPr>
            <w:r>
              <w:rPr>
                <w:b/>
                <w:color w:val="000000" w:themeColor="text1"/>
                <w:kern w:val="0"/>
                <w:sz w:val="18"/>
                <w:szCs w:val="18"/>
                <w14:textFill>
                  <w14:solidFill>
                    <w14:schemeClr w14:val="tx1"/>
                  </w14:solidFill>
                </w14:textFill>
              </w:rPr>
              <w:t>探针臂模组</w:t>
            </w:r>
          </w:p>
        </w:tc>
        <w:tc>
          <w:tcPr>
            <w:tcW w:w="2268" w:type="dxa"/>
            <w:vAlign w:val="center"/>
          </w:tcPr>
          <w:p w14:paraId="1B6AD611">
            <w:pPr>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真空探针臂</w:t>
            </w:r>
          </w:p>
        </w:tc>
        <w:tc>
          <w:tcPr>
            <w:tcW w:w="4961" w:type="dxa"/>
          </w:tcPr>
          <w:p w14:paraId="6CA30704">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探针臂为真空波纹管结构，</w:t>
            </w:r>
            <w:bookmarkStart w:id="9" w:name="OLE_LINK15"/>
            <w:bookmarkStart w:id="10" w:name="OLE_LINK16"/>
            <w:r>
              <w:rPr>
                <w:rFonts w:hint="eastAsia"/>
                <w:color w:val="000000" w:themeColor="text1"/>
                <w:kern w:val="0"/>
                <w:sz w:val="18"/>
                <w:szCs w:val="18"/>
                <w14:textFill>
                  <w14:solidFill>
                    <w14:schemeClr w14:val="tx1"/>
                  </w14:solidFill>
                </w14:textFill>
              </w:rPr>
              <w:t>采用</w:t>
            </w:r>
            <w:r>
              <w:rPr>
                <w:color w:val="000000" w:themeColor="text1"/>
                <w:kern w:val="2"/>
                <w:sz w:val="18"/>
                <w:szCs w:val="18"/>
                <w14:textFill>
                  <w14:solidFill>
                    <w14:schemeClr w14:val="tx1"/>
                  </w14:solidFill>
                </w14:textFill>
              </w:rPr>
              <w:t>大手柄设计，便于在真空状态下探针的移动。</w:t>
            </w:r>
            <w:bookmarkEnd w:id="9"/>
            <w:bookmarkEnd w:id="10"/>
          </w:p>
        </w:tc>
      </w:tr>
      <w:tr w14:paraId="4E44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520CB467">
            <w:pPr>
              <w:jc w:val="center"/>
              <w:rPr>
                <w:b/>
                <w:bCs/>
                <w:color w:val="000000" w:themeColor="text1"/>
                <w:kern w:val="0"/>
                <w:sz w:val="18"/>
                <w:szCs w:val="18"/>
                <w14:textFill>
                  <w14:solidFill>
                    <w14:schemeClr w14:val="tx1"/>
                  </w14:solidFill>
                </w14:textFill>
              </w:rPr>
            </w:pPr>
          </w:p>
        </w:tc>
        <w:tc>
          <w:tcPr>
            <w:tcW w:w="2268" w:type="dxa"/>
            <w:vAlign w:val="center"/>
          </w:tcPr>
          <w:p w14:paraId="4C71B114">
            <w:pPr>
              <w:tabs>
                <w:tab w:val="left" w:pos="900"/>
              </w:tabs>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直流测试模组</w:t>
            </w:r>
          </w:p>
        </w:tc>
        <w:tc>
          <w:tcPr>
            <w:tcW w:w="4961" w:type="dxa"/>
          </w:tcPr>
          <w:p w14:paraId="40A3280E">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至少包含4组真空型三同轴结构探针夹具，4个材质为钨的低温直流探针，4个材质为铍铜的低温直流探针，4根低温低噪声同轴电缆（三同轴接头），4个SMA转三同轴真空馈通接头。</w:t>
            </w:r>
          </w:p>
        </w:tc>
      </w:tr>
      <w:tr w14:paraId="201E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315B283B">
            <w:pPr>
              <w:jc w:val="center"/>
              <w:rPr>
                <w:b/>
                <w:bCs/>
                <w:color w:val="000000" w:themeColor="text1"/>
                <w:kern w:val="0"/>
                <w:sz w:val="18"/>
                <w:szCs w:val="18"/>
                <w14:textFill>
                  <w14:solidFill>
                    <w14:schemeClr w14:val="tx1"/>
                  </w14:solidFill>
                </w14:textFill>
              </w:rPr>
            </w:pPr>
          </w:p>
        </w:tc>
        <w:tc>
          <w:tcPr>
            <w:tcW w:w="2268" w:type="dxa"/>
            <w:vAlign w:val="center"/>
          </w:tcPr>
          <w:p w14:paraId="11233767">
            <w:pPr>
              <w:jc w:val="center"/>
              <w:rPr>
                <w:b/>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射频测试模组</w:t>
            </w:r>
          </w:p>
        </w:tc>
        <w:tc>
          <w:tcPr>
            <w:tcW w:w="4961" w:type="dxa"/>
          </w:tcPr>
          <w:p w14:paraId="0F112757">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至少包含2组射频探针夹具，2组GSG射频探针及真空射频转接头，2根低温射频线缆，1套</w:t>
            </w:r>
            <w:bookmarkStart w:id="11" w:name="_Hlk196475675"/>
            <w:r>
              <w:rPr>
                <w:color w:val="000000" w:themeColor="text1"/>
                <w:kern w:val="0"/>
                <w:sz w:val="18"/>
                <w:szCs w:val="18"/>
                <w14:textFill>
                  <w14:solidFill>
                    <w14:schemeClr w14:val="tx1"/>
                  </w14:solidFill>
                </w14:textFill>
              </w:rPr>
              <w:t>微波校准基片</w:t>
            </w:r>
            <w:bookmarkEnd w:id="11"/>
            <w:r>
              <w:rPr>
                <w:color w:val="000000" w:themeColor="text1"/>
                <w:kern w:val="0"/>
                <w:sz w:val="18"/>
                <w:szCs w:val="18"/>
                <w14:textFill>
                  <w14:solidFill>
                    <w14:schemeClr w14:val="tx1"/>
                  </w14:solidFill>
                </w14:textFill>
              </w:rPr>
              <w:t>，校准类型包含SOLT（短路-开路-负载-导通）、LRL（线-反射-线）、LRM（线-反射-匹配）。</w:t>
            </w:r>
          </w:p>
        </w:tc>
      </w:tr>
      <w:tr w14:paraId="7B23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5ADA34E6">
            <w:pPr>
              <w:jc w:val="center"/>
              <w:rPr>
                <w:b/>
                <w:bCs/>
                <w:color w:val="000000" w:themeColor="text1"/>
                <w:kern w:val="0"/>
                <w:sz w:val="18"/>
                <w:szCs w:val="18"/>
                <w14:textFill>
                  <w14:solidFill>
                    <w14:schemeClr w14:val="tx1"/>
                  </w14:solidFill>
                </w14:textFill>
              </w:rPr>
            </w:pPr>
          </w:p>
        </w:tc>
        <w:tc>
          <w:tcPr>
            <w:tcW w:w="2268" w:type="dxa"/>
            <w:vAlign w:val="center"/>
          </w:tcPr>
          <w:p w14:paraId="002C32A0">
            <w:pPr>
              <w:jc w:val="center"/>
              <w:rPr>
                <w:b/>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光学测试模组</w:t>
            </w:r>
          </w:p>
        </w:tc>
        <w:tc>
          <w:tcPr>
            <w:tcW w:w="4961" w:type="dxa"/>
          </w:tcPr>
          <w:p w14:paraId="3A9EDA26">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至少包含2组光纤夹具，接头，2个真空光纤馈通，2根光纤线缆。</w:t>
            </w:r>
          </w:p>
        </w:tc>
      </w:tr>
      <w:tr w14:paraId="7282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970" w:type="dxa"/>
            <w:gridSpan w:val="2"/>
            <w:vAlign w:val="center"/>
          </w:tcPr>
          <w:p w14:paraId="71F04FBE">
            <w:pPr>
              <w:jc w:val="center"/>
              <w:rPr>
                <w:b/>
                <w:bCs/>
                <w:color w:val="000000" w:themeColor="text1"/>
                <w:kern w:val="0"/>
                <w:sz w:val="18"/>
                <w:szCs w:val="18"/>
                <w14:textFill>
                  <w14:solidFill>
                    <w14:schemeClr w14:val="tx1"/>
                  </w14:solidFill>
                </w14:textFill>
              </w:rPr>
            </w:pPr>
            <w:r>
              <w:rPr>
                <w:b/>
                <w:color w:val="000000" w:themeColor="text1"/>
                <w:kern w:val="0"/>
                <w:sz w:val="18"/>
                <w:szCs w:val="18"/>
                <w14:textFill>
                  <w14:solidFill>
                    <w14:schemeClr w14:val="tx1"/>
                  </w14:solidFill>
                </w14:textFill>
              </w:rPr>
              <w:t>显微镜成像系统</w:t>
            </w:r>
          </w:p>
        </w:tc>
        <w:tc>
          <w:tcPr>
            <w:tcW w:w="4961" w:type="dxa"/>
          </w:tcPr>
          <w:p w14:paraId="2B302EDA">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包含1套视频显微镜和1套CCD成像系统。</w:t>
            </w:r>
          </w:p>
        </w:tc>
      </w:tr>
      <w:tr w14:paraId="68D4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14:paraId="24D3E589">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高低温控制系统</w:t>
            </w:r>
          </w:p>
        </w:tc>
        <w:tc>
          <w:tcPr>
            <w:tcW w:w="2268" w:type="dxa"/>
            <w:vAlign w:val="center"/>
          </w:tcPr>
          <w:p w14:paraId="70198784">
            <w:pPr>
              <w:jc w:val="center"/>
              <w:rPr>
                <w:b/>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温控系统</w:t>
            </w:r>
          </w:p>
        </w:tc>
        <w:tc>
          <w:tcPr>
            <w:tcW w:w="4961" w:type="dxa"/>
          </w:tcPr>
          <w:p w14:paraId="1E70CF7D">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至少包含4路温度计输入，4个独立的控制输出，2路PID控制，2个加热器。支持硅二极管、电阻、热电偶温度传感器。</w:t>
            </w:r>
          </w:p>
        </w:tc>
      </w:tr>
      <w:tr w14:paraId="45BF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3FB25A61">
            <w:pPr>
              <w:jc w:val="center"/>
              <w:rPr>
                <w:b/>
                <w:bCs/>
                <w:color w:val="000000" w:themeColor="text1"/>
                <w:kern w:val="0"/>
                <w:sz w:val="18"/>
                <w:szCs w:val="18"/>
                <w14:textFill>
                  <w14:solidFill>
                    <w14:schemeClr w14:val="tx1"/>
                  </w14:solidFill>
                </w14:textFill>
              </w:rPr>
            </w:pPr>
          </w:p>
        </w:tc>
        <w:tc>
          <w:tcPr>
            <w:tcW w:w="2268" w:type="dxa"/>
            <w:vAlign w:val="center"/>
          </w:tcPr>
          <w:p w14:paraId="3842153A">
            <w:pPr>
              <w:jc w:val="center"/>
              <w:rPr>
                <w:b/>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冷头</w:t>
            </w:r>
          </w:p>
        </w:tc>
        <w:tc>
          <w:tcPr>
            <w:tcW w:w="4961" w:type="dxa"/>
          </w:tcPr>
          <w:p w14:paraId="5A3531AD">
            <w:pP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实现</w:t>
            </w:r>
            <w:r>
              <w:rPr>
                <w:color w:val="000000" w:themeColor="text1"/>
                <w:kern w:val="0"/>
                <w:sz w:val="18"/>
                <w:szCs w:val="18"/>
                <w14:textFill>
                  <w14:solidFill>
                    <w14:schemeClr w14:val="tx1"/>
                  </w14:solidFill>
                </w14:textFill>
              </w:rPr>
              <w:t>样品台</w:t>
            </w:r>
            <w:r>
              <w:rPr>
                <w:rFonts w:hint="eastAsia"/>
                <w:color w:val="000000" w:themeColor="text1"/>
                <w:kern w:val="0"/>
                <w:sz w:val="18"/>
                <w:szCs w:val="18"/>
                <w14:textFill>
                  <w14:solidFill>
                    <w14:schemeClr w14:val="tx1"/>
                  </w14:solidFill>
                </w14:textFill>
              </w:rPr>
              <w:t>最低温度</w:t>
            </w:r>
            <w:r>
              <w:rPr>
                <w:color w:val="000000" w:themeColor="text1"/>
                <w:kern w:val="0"/>
                <w:sz w:val="18"/>
                <w:szCs w:val="18"/>
                <w14:textFill>
                  <w14:solidFill>
                    <w14:schemeClr w14:val="tx1"/>
                  </w14:solidFill>
                </w14:textFill>
              </w:rPr>
              <w:t>≤8</w:t>
            </w:r>
            <w:r>
              <w:rPr>
                <w:rFonts w:hint="eastAsia"/>
                <w:color w:val="000000" w:themeColor="text1"/>
                <w:kern w:val="0"/>
                <w:sz w:val="18"/>
                <w:szCs w:val="18"/>
                <w14:textFill>
                  <w14:solidFill>
                    <w14:schemeClr w14:val="tx1"/>
                  </w14:solidFill>
                </w14:textFill>
              </w:rPr>
              <w:t>K。</w:t>
            </w:r>
          </w:p>
        </w:tc>
      </w:tr>
      <w:tr w14:paraId="34F4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6603E565">
            <w:pPr>
              <w:jc w:val="center"/>
              <w:rPr>
                <w:b/>
                <w:bCs/>
                <w:color w:val="000000" w:themeColor="text1"/>
                <w:kern w:val="0"/>
                <w:sz w:val="18"/>
                <w:szCs w:val="18"/>
                <w14:textFill>
                  <w14:solidFill>
                    <w14:schemeClr w14:val="tx1"/>
                  </w14:solidFill>
                </w14:textFill>
              </w:rPr>
            </w:pPr>
          </w:p>
        </w:tc>
        <w:tc>
          <w:tcPr>
            <w:tcW w:w="2268" w:type="dxa"/>
            <w:vAlign w:val="center"/>
          </w:tcPr>
          <w:p w14:paraId="3E843EC4">
            <w:pPr>
              <w:jc w:val="center"/>
              <w:rPr>
                <w:b/>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压缩机</w:t>
            </w:r>
          </w:p>
        </w:tc>
        <w:tc>
          <w:tcPr>
            <w:tcW w:w="4961" w:type="dxa"/>
          </w:tcPr>
          <w:p w14:paraId="7268AE55">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根据主机需求配置，满足相应系统连续满功率运行。</w:t>
            </w:r>
          </w:p>
        </w:tc>
      </w:tr>
      <w:tr w14:paraId="4B52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2FFC6DF8">
            <w:pPr>
              <w:jc w:val="center"/>
              <w:rPr>
                <w:b/>
                <w:bCs/>
                <w:color w:val="000000" w:themeColor="text1"/>
                <w:kern w:val="0"/>
                <w:sz w:val="18"/>
                <w:szCs w:val="18"/>
                <w14:textFill>
                  <w14:solidFill>
                    <w14:schemeClr w14:val="tx1"/>
                  </w14:solidFill>
                </w14:textFill>
              </w:rPr>
            </w:pPr>
          </w:p>
        </w:tc>
        <w:tc>
          <w:tcPr>
            <w:tcW w:w="2268" w:type="dxa"/>
            <w:vAlign w:val="center"/>
          </w:tcPr>
          <w:p w14:paraId="02139179">
            <w:pPr>
              <w:jc w:val="center"/>
              <w:rPr>
                <w:b/>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冷水机</w:t>
            </w:r>
          </w:p>
        </w:tc>
        <w:tc>
          <w:tcPr>
            <w:tcW w:w="4961" w:type="dxa"/>
          </w:tcPr>
          <w:p w14:paraId="43C08248">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根据主机需求配置，满足相应系统连续满功率运行。</w:t>
            </w:r>
          </w:p>
        </w:tc>
      </w:tr>
      <w:tr w14:paraId="2DA4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2"/>
            <w:vAlign w:val="center"/>
          </w:tcPr>
          <w:p w14:paraId="685E1817">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探针台减震系统</w:t>
            </w:r>
          </w:p>
        </w:tc>
        <w:tc>
          <w:tcPr>
            <w:tcW w:w="4961" w:type="dxa"/>
          </w:tcPr>
          <w:p w14:paraId="7CCF0949">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采用气浮式防震机构，上部配光学板。</w:t>
            </w:r>
          </w:p>
        </w:tc>
      </w:tr>
      <w:tr w14:paraId="2261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2"/>
            <w:vAlign w:val="center"/>
          </w:tcPr>
          <w:p w14:paraId="05272686">
            <w:pPr>
              <w:jc w:val="center"/>
              <w:rPr>
                <w:b/>
                <w:bCs/>
                <w:color w:val="000000" w:themeColor="text1"/>
                <w:kern w:val="0"/>
                <w:sz w:val="18"/>
                <w:szCs w:val="18"/>
                <w14:textFill>
                  <w14:solidFill>
                    <w14:schemeClr w14:val="tx1"/>
                  </w14:solidFill>
                </w14:textFill>
              </w:rPr>
            </w:pPr>
            <w:r>
              <w:rPr>
                <w:b/>
                <w:color w:val="000000" w:themeColor="text1"/>
                <w:kern w:val="0"/>
                <w:sz w:val="18"/>
                <w:szCs w:val="18"/>
                <w14:textFill>
                  <w14:solidFill>
                    <w14:schemeClr w14:val="tx1"/>
                  </w14:solidFill>
                </w14:textFill>
              </w:rPr>
              <w:t>电学测量系统-真空互联中转腔系统</w:t>
            </w:r>
          </w:p>
        </w:tc>
        <w:tc>
          <w:tcPr>
            <w:tcW w:w="4961" w:type="dxa"/>
          </w:tcPr>
          <w:p w14:paraId="49FDA2F8">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包含超高真空中转腔腔体，样品停放台，样品传递装置（传样杆、抓取头），以及独立的真空抽气系统（配分子泵、机械泵及对应电磁控制安全阀、放气阀）和真空测量系统（全量程真空规）。</w:t>
            </w:r>
          </w:p>
        </w:tc>
      </w:tr>
      <w:tr w14:paraId="3720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14:paraId="3CEB737C">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其他配套设施</w:t>
            </w:r>
          </w:p>
        </w:tc>
        <w:tc>
          <w:tcPr>
            <w:tcW w:w="2268" w:type="dxa"/>
            <w:vAlign w:val="center"/>
          </w:tcPr>
          <w:p w14:paraId="2FBA313E">
            <w:pPr>
              <w:jc w:val="center"/>
              <w:rPr>
                <w:b/>
                <w:bCs/>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半导体参数分析仪</w:t>
            </w:r>
          </w:p>
        </w:tc>
        <w:tc>
          <w:tcPr>
            <w:tcW w:w="4961" w:type="dxa"/>
          </w:tcPr>
          <w:p w14:paraId="14FFDF28">
            <w:pPr>
              <w:rPr>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至少</w:t>
            </w:r>
            <w:r>
              <w:rPr>
                <w:bCs/>
                <w:color w:val="000000" w:themeColor="text1"/>
                <w:kern w:val="0"/>
                <w:sz w:val="18"/>
                <w:szCs w:val="18"/>
                <w14:textFill>
                  <w14:solidFill>
                    <w14:schemeClr w14:val="tx1"/>
                  </w14:solidFill>
                </w14:textFill>
              </w:rPr>
              <w:t>包含PC操作系统，图形化测试软件</w:t>
            </w:r>
            <w:r>
              <w:rPr>
                <w:rFonts w:hint="eastAsia"/>
                <w:bCs/>
                <w:color w:val="000000" w:themeColor="text1"/>
                <w:kern w:val="0"/>
                <w:sz w:val="18"/>
                <w:szCs w:val="18"/>
                <w14:textFill>
                  <w14:solidFill>
                    <w14:schemeClr w14:val="tx1"/>
                  </w14:solidFill>
                </w14:textFill>
              </w:rPr>
              <w:t>；</w:t>
            </w:r>
            <w:r>
              <w:rPr>
                <w:bCs/>
                <w:color w:val="000000" w:themeColor="text1"/>
                <w:kern w:val="0"/>
                <w:sz w:val="18"/>
                <w:szCs w:val="18"/>
                <w14:textFill>
                  <w14:solidFill>
                    <w14:schemeClr w14:val="tx1"/>
                  </w14:solidFill>
                </w14:textFill>
              </w:rPr>
              <w:t>5槽PXle总线机箱</w:t>
            </w:r>
            <w:r>
              <w:rPr>
                <w:rFonts w:hint="eastAsia"/>
                <w:bCs/>
                <w:color w:val="000000" w:themeColor="text1"/>
                <w:kern w:val="0"/>
                <w:sz w:val="18"/>
                <w:szCs w:val="18"/>
                <w14:textFill>
                  <w14:solidFill>
                    <w14:schemeClr w14:val="tx1"/>
                  </w14:solidFill>
                </w14:textFill>
              </w:rPr>
              <w:t>；</w:t>
            </w:r>
            <w:r>
              <w:rPr>
                <w:bCs/>
                <w:color w:val="000000" w:themeColor="text1"/>
                <w:kern w:val="0"/>
                <w:sz w:val="18"/>
                <w:szCs w:val="18"/>
                <w14:textFill>
                  <w14:solidFill>
                    <w14:schemeClr w14:val="tx1"/>
                  </w14:solidFill>
                </w14:textFill>
              </w:rPr>
              <w:t>4个高精度SMU模块</w:t>
            </w:r>
            <w:r>
              <w:rPr>
                <w:rFonts w:hint="eastAsia"/>
                <w:bCs/>
                <w:color w:val="000000" w:themeColor="text1"/>
                <w:kern w:val="0"/>
                <w:sz w:val="18"/>
                <w:szCs w:val="18"/>
                <w14:textFill>
                  <w14:solidFill>
                    <w14:schemeClr w14:val="tx1"/>
                  </w14:solidFill>
                </w14:textFill>
              </w:rPr>
              <w:t>；</w:t>
            </w:r>
            <w:r>
              <w:rPr>
                <w:bCs/>
                <w:color w:val="000000" w:themeColor="text1"/>
                <w:kern w:val="0"/>
                <w:sz w:val="18"/>
                <w:szCs w:val="18"/>
                <w14:textFill>
                  <w14:solidFill>
                    <w14:schemeClr w14:val="tx1"/>
                  </w14:solidFill>
                </w14:textFill>
              </w:rPr>
              <w:t>C-V</w:t>
            </w:r>
            <w:r>
              <w:rPr>
                <w:rFonts w:hint="eastAsia"/>
                <w:bCs/>
                <w:color w:val="000000" w:themeColor="text1"/>
                <w:kern w:val="0"/>
                <w:sz w:val="18"/>
                <w:szCs w:val="18"/>
                <w14:textFill>
                  <w14:solidFill>
                    <w14:schemeClr w14:val="tx1"/>
                  </w14:solidFill>
                </w14:textFill>
              </w:rPr>
              <w:t>模块；</w:t>
            </w:r>
            <w:r>
              <w:rPr>
                <w:bCs/>
                <w:color w:val="000000" w:themeColor="text1"/>
                <w:kern w:val="0"/>
                <w:sz w:val="18"/>
                <w:szCs w:val="18"/>
                <w14:textFill>
                  <w14:solidFill>
                    <w14:schemeClr w14:val="tx1"/>
                  </w14:solidFill>
                </w14:textFill>
              </w:rPr>
              <w:t>四根SMU电缆。</w:t>
            </w:r>
            <w:r>
              <w:rPr>
                <w:rFonts w:hint="eastAsia"/>
                <w:bCs/>
                <w:color w:val="000000" w:themeColor="text1"/>
                <w:kern w:val="0"/>
                <w:sz w:val="18"/>
                <w:szCs w:val="18"/>
                <w14:textFill>
                  <w14:solidFill>
                    <w14:schemeClr w14:val="tx1"/>
                  </w14:solidFill>
                </w14:textFill>
              </w:rPr>
              <w:t>可实现I-V测试（包括直流测试和脉冲测试）、C-V测试以及瞬态时域测试。</w:t>
            </w:r>
          </w:p>
        </w:tc>
      </w:tr>
      <w:tr w14:paraId="650B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139C8DE9">
            <w:pPr>
              <w:jc w:val="center"/>
              <w:rPr>
                <w:b/>
                <w:bCs/>
                <w:color w:val="000000" w:themeColor="text1"/>
                <w:kern w:val="0"/>
                <w:sz w:val="18"/>
                <w:szCs w:val="18"/>
                <w14:textFill>
                  <w14:solidFill>
                    <w14:schemeClr w14:val="tx1"/>
                  </w14:solidFill>
                </w14:textFill>
              </w:rPr>
            </w:pPr>
          </w:p>
        </w:tc>
        <w:tc>
          <w:tcPr>
            <w:tcW w:w="2268" w:type="dxa"/>
            <w:vAlign w:val="center"/>
          </w:tcPr>
          <w:p w14:paraId="77FCD4DF">
            <w:pPr>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高温退火炉</w:t>
            </w:r>
          </w:p>
        </w:tc>
        <w:tc>
          <w:tcPr>
            <w:tcW w:w="4961" w:type="dxa"/>
          </w:tcPr>
          <w:p w14:paraId="397F55D0">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温度≥1773 </w:t>
            </w:r>
            <w:r>
              <w:rPr>
                <w:rFonts w:hint="eastAsia"/>
                <w:color w:val="000000" w:themeColor="text1"/>
                <w:kern w:val="0"/>
                <w:sz w:val="18"/>
                <w:szCs w:val="18"/>
                <w14:textFill>
                  <w14:solidFill>
                    <w14:schemeClr w14:val="tx1"/>
                  </w14:solidFill>
                </w14:textFill>
              </w:rPr>
              <w:t>K。</w:t>
            </w:r>
          </w:p>
        </w:tc>
      </w:tr>
      <w:tr w14:paraId="4010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51BDD205">
            <w:pPr>
              <w:jc w:val="center"/>
              <w:rPr>
                <w:b/>
                <w:bCs/>
                <w:color w:val="000000" w:themeColor="text1"/>
                <w:kern w:val="0"/>
                <w:sz w:val="18"/>
                <w:szCs w:val="18"/>
                <w14:textFill>
                  <w14:solidFill>
                    <w14:schemeClr w14:val="tx1"/>
                  </w14:solidFill>
                </w14:textFill>
              </w:rPr>
            </w:pPr>
          </w:p>
        </w:tc>
        <w:tc>
          <w:tcPr>
            <w:tcW w:w="2268" w:type="dxa"/>
            <w:vAlign w:val="center"/>
          </w:tcPr>
          <w:p w14:paraId="7A2EE6A6">
            <w:pPr>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液氦杜瓦罐</w:t>
            </w:r>
          </w:p>
        </w:tc>
        <w:tc>
          <w:tcPr>
            <w:tcW w:w="4961" w:type="dxa"/>
          </w:tcPr>
          <w:p w14:paraId="74537087">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直径小于55 cm的可移动液氦杜瓦罐</w:t>
            </w:r>
            <w:r>
              <w:rPr>
                <w:rFonts w:hint="eastAsia"/>
                <w:color w:val="000000" w:themeColor="text1"/>
                <w:kern w:val="0"/>
                <w:sz w:val="18"/>
                <w:szCs w:val="18"/>
                <w14:textFill>
                  <w14:solidFill>
                    <w14:schemeClr w14:val="tx1"/>
                  </w14:solidFill>
                </w14:textFill>
              </w:rPr>
              <w:t>。</w:t>
            </w:r>
          </w:p>
        </w:tc>
      </w:tr>
      <w:tr w14:paraId="47F3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2573C8C6">
            <w:pPr>
              <w:jc w:val="center"/>
              <w:rPr>
                <w:b/>
                <w:bCs/>
                <w:color w:val="000000" w:themeColor="text1"/>
                <w:kern w:val="0"/>
                <w:sz w:val="18"/>
                <w:szCs w:val="18"/>
                <w14:textFill>
                  <w14:solidFill>
                    <w14:schemeClr w14:val="tx1"/>
                  </w14:solidFill>
                </w14:textFill>
              </w:rPr>
            </w:pPr>
          </w:p>
        </w:tc>
        <w:tc>
          <w:tcPr>
            <w:tcW w:w="2268" w:type="dxa"/>
            <w:vAlign w:val="center"/>
          </w:tcPr>
          <w:p w14:paraId="65EA144B">
            <w:pPr>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品牌计算机</w:t>
            </w:r>
          </w:p>
        </w:tc>
        <w:tc>
          <w:tcPr>
            <w:tcW w:w="4961" w:type="dxa"/>
          </w:tcPr>
          <w:p w14:paraId="60195C35">
            <w:pP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至少包含</w:t>
            </w:r>
            <w:r>
              <w:rPr>
                <w:color w:val="000000" w:themeColor="text1"/>
                <w:kern w:val="0"/>
                <w:sz w:val="18"/>
                <w:szCs w:val="18"/>
                <w14:textFill>
                  <w14:solidFill>
                    <w14:schemeClr w14:val="tx1"/>
                  </w14:solidFill>
                </w14:textFill>
              </w:rPr>
              <w:t>1套（Inter i9-9900K及以上，32 G内存及以上，2</w:t>
            </w:r>
            <w:r>
              <w:rPr>
                <w:rFonts w:hint="eastAsia"/>
                <w:color w:val="000000" w:themeColor="text1"/>
                <w:kern w:val="0"/>
                <w:sz w:val="18"/>
                <w:szCs w:val="18"/>
                <w14:textFill>
                  <w14:solidFill>
                    <w14:schemeClr w14:val="tx1"/>
                  </w14:solidFill>
                </w14:textFill>
              </w:rPr>
              <w:t>T</w:t>
            </w:r>
            <w:r>
              <w:rPr>
                <w:color w:val="000000" w:themeColor="text1"/>
                <w:kern w:val="0"/>
                <w:sz w:val="18"/>
                <w:szCs w:val="18"/>
                <w14:textFill>
                  <w14:solidFill>
                    <w14:schemeClr w14:val="tx1"/>
                  </w14:solidFill>
                </w14:textFill>
              </w:rPr>
              <w:t>固态硬盘+10T HDD，</w:t>
            </w:r>
            <w:r>
              <w:rPr>
                <w:rFonts w:hint="eastAsia"/>
                <w:color w:val="000000" w:themeColor="text1"/>
                <w:kern w:val="0"/>
                <w:sz w:val="18"/>
                <w:szCs w:val="18"/>
                <w14:textFill>
                  <w14:solidFill>
                    <w14:schemeClr w14:val="tx1"/>
                  </w14:solidFill>
                </w14:textFill>
              </w:rPr>
              <w:t>1</w:t>
            </w:r>
            <w:r>
              <w:rPr>
                <w:color w:val="000000" w:themeColor="text1"/>
                <w:kern w:val="0"/>
                <w:sz w:val="18"/>
                <w:szCs w:val="18"/>
                <w14:textFill>
                  <w14:solidFill>
                    <w14:schemeClr w14:val="tx1"/>
                  </w14:solidFill>
                </w14:textFill>
              </w:rPr>
              <w:t>6</w:t>
            </w:r>
            <w:r>
              <w:rPr>
                <w:rFonts w:hint="eastAsia"/>
                <w:color w:val="000000" w:themeColor="text1"/>
                <w:kern w:val="0"/>
                <w:sz w:val="18"/>
                <w:szCs w:val="18"/>
                <w14:textFill>
                  <w14:solidFill>
                    <w14:schemeClr w14:val="tx1"/>
                  </w14:solidFill>
                </w14:textFill>
              </w:rPr>
              <w:t>G</w:t>
            </w:r>
            <w:r>
              <w:rPr>
                <w:color w:val="000000" w:themeColor="text1"/>
                <w:kern w:val="0"/>
                <w:sz w:val="18"/>
                <w:szCs w:val="18"/>
                <w14:textFill>
                  <w14:solidFill>
                    <w14:schemeClr w14:val="tx1"/>
                  </w14:solidFill>
                </w14:textFill>
              </w:rPr>
              <w:t>独立显卡，DVD-RW，27寸显示器一台，32寸显示器一台。预装多功能控制与测试软件，可以实现温度的自动控制和采集，配合适当的电学仪表，可以实现支持高低温下电学参数测试，软件开放LabView接口，支持用户自主接入其它设备。</w:t>
            </w:r>
          </w:p>
        </w:tc>
      </w:tr>
      <w:tr w14:paraId="5EF0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72BA2041">
            <w:pPr>
              <w:jc w:val="center"/>
              <w:rPr>
                <w:b/>
                <w:bCs/>
                <w:color w:val="000000" w:themeColor="text1"/>
                <w:kern w:val="0"/>
                <w:sz w:val="18"/>
                <w:szCs w:val="18"/>
                <w14:textFill>
                  <w14:solidFill>
                    <w14:schemeClr w14:val="tx1"/>
                  </w14:solidFill>
                </w14:textFill>
              </w:rPr>
            </w:pPr>
          </w:p>
        </w:tc>
        <w:tc>
          <w:tcPr>
            <w:tcW w:w="2268" w:type="dxa"/>
            <w:vAlign w:val="center"/>
          </w:tcPr>
          <w:p w14:paraId="697448FC">
            <w:pPr>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全套操作手册</w:t>
            </w:r>
          </w:p>
        </w:tc>
        <w:tc>
          <w:tcPr>
            <w:tcW w:w="4961" w:type="dxa"/>
          </w:tcPr>
          <w:p w14:paraId="2D20D0A0">
            <w:pP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包括主机及相关配件的操作手册。</w:t>
            </w:r>
          </w:p>
        </w:tc>
      </w:tr>
      <w:tr w14:paraId="0ED6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073215BA">
            <w:pPr>
              <w:jc w:val="center"/>
              <w:rPr>
                <w:b/>
                <w:bCs/>
                <w:color w:val="000000" w:themeColor="text1"/>
                <w:kern w:val="0"/>
                <w:sz w:val="18"/>
                <w:szCs w:val="18"/>
                <w14:textFill>
                  <w14:solidFill>
                    <w14:schemeClr w14:val="tx1"/>
                  </w14:solidFill>
                </w14:textFill>
              </w:rPr>
            </w:pPr>
          </w:p>
        </w:tc>
        <w:tc>
          <w:tcPr>
            <w:tcW w:w="2268" w:type="dxa"/>
            <w:vAlign w:val="center"/>
          </w:tcPr>
          <w:p w14:paraId="2778364C">
            <w:pPr>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安装服务</w:t>
            </w:r>
          </w:p>
        </w:tc>
        <w:tc>
          <w:tcPr>
            <w:tcW w:w="4961" w:type="dxa"/>
          </w:tcPr>
          <w:p w14:paraId="49C7BE27">
            <w:pP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需要协调真空互联系统、半导体参数分析仪、频谱分析仪、矢量网络分析仪的厂商完成探针台和上述设备的联合调试，实现真空互联电学测量系统在高低温下的电学、光学的综合测试分析功能。</w:t>
            </w:r>
          </w:p>
        </w:tc>
      </w:tr>
    </w:tbl>
    <w:p w14:paraId="5FAA88B7">
      <w:pPr>
        <w:tabs>
          <w:tab w:val="left" w:pos="900"/>
        </w:tabs>
        <w:spacing w:before="156" w:beforeLines="50"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2、主要技术指标：</w:t>
      </w:r>
    </w:p>
    <w:p w14:paraId="252DD56A">
      <w:pPr>
        <w:spacing w:line="48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2.1 真空高低温闭循环探针台</w:t>
      </w:r>
      <w:r>
        <w:rPr>
          <w:rFonts w:hint="eastAsia"/>
          <w:b/>
          <w:bCs/>
          <w:color w:val="000000" w:themeColor="text1"/>
          <w:szCs w:val="21"/>
          <w14:textFill>
            <w14:solidFill>
              <w14:schemeClr w14:val="tx1"/>
            </w14:solidFill>
          </w14:textFill>
        </w:rPr>
        <w:t>系统</w:t>
      </w:r>
    </w:p>
    <w:bookmarkEnd w:id="6"/>
    <w:bookmarkEnd w:id="7"/>
    <w:p w14:paraId="7766BBDB">
      <w:pPr>
        <w:tabs>
          <w:tab w:val="left" w:pos="900"/>
        </w:tabs>
        <w:spacing w:line="360" w:lineRule="auto"/>
        <w:rPr>
          <w:color w:val="000000" w:themeColor="text1"/>
          <w:szCs w:val="21"/>
          <w14:textFill>
            <w14:solidFill>
              <w14:schemeClr w14:val="tx1"/>
            </w14:solidFill>
          </w14:textFill>
        </w:rPr>
      </w:pPr>
      <w:bookmarkStart w:id="12" w:name="OLE_LINK2"/>
      <w:bookmarkStart w:id="13" w:name="OLE_LINK1"/>
      <w:r>
        <w:rPr>
          <w:color w:val="000000" w:themeColor="text1"/>
          <w:szCs w:val="21"/>
          <w14:textFill>
            <w14:solidFill>
              <w14:schemeClr w14:val="tx1"/>
            </w14:solidFill>
          </w14:textFill>
        </w:rPr>
        <w:t>*（1）真空腔室真空性能要求：</w:t>
      </w:r>
      <w:bookmarkStart w:id="14" w:name="OLE_LINK9"/>
      <w:bookmarkStart w:id="15" w:name="OLE_LINK8"/>
      <w:r>
        <w:rPr>
          <w:color w:val="000000" w:themeColor="text1"/>
          <w:szCs w:val="21"/>
          <w14:textFill>
            <w14:solidFill>
              <w14:schemeClr w14:val="tx1"/>
            </w14:solidFill>
          </w14:textFill>
        </w:rPr>
        <w:t>室温（298 ~ 303 K）</w:t>
      </w:r>
      <w:bookmarkEnd w:id="14"/>
      <w:bookmarkEnd w:id="15"/>
      <w:r>
        <w:rPr>
          <w:color w:val="000000" w:themeColor="text1"/>
          <w:szCs w:val="21"/>
          <w14:textFill>
            <w14:solidFill>
              <w14:schemeClr w14:val="tx1"/>
            </w14:solidFill>
          </w14:textFill>
        </w:rPr>
        <w:t>下≤5×10</w:t>
      </w:r>
      <w:r>
        <w:rPr>
          <w:color w:val="000000" w:themeColor="text1"/>
          <w:szCs w:val="21"/>
          <w:vertAlign w:val="superscript"/>
          <w14:textFill>
            <w14:solidFill>
              <w14:schemeClr w14:val="tx1"/>
            </w14:solidFill>
          </w14:textFill>
        </w:rPr>
        <w:t xml:space="preserve">-4 </w:t>
      </w:r>
      <w:r>
        <w:rPr>
          <w:color w:val="000000" w:themeColor="text1"/>
          <w:szCs w:val="21"/>
          <w14:textFill>
            <w14:solidFill>
              <w14:schemeClr w14:val="tx1"/>
            </w14:solidFill>
          </w14:textFill>
        </w:rPr>
        <w:t>pa，低温（</w:t>
      </w:r>
      <w:bookmarkStart w:id="16" w:name="OLE_LINK5"/>
      <w:bookmarkStart w:id="17" w:name="OLE_LINK6"/>
      <w:r>
        <w:rPr>
          <w:color w:val="000000" w:themeColor="text1"/>
          <w:szCs w:val="21"/>
          <w14:textFill>
            <w14:solidFill>
              <w14:schemeClr w14:val="tx1"/>
            </w14:solidFill>
          </w14:textFill>
        </w:rPr>
        <w:t>≤</w:t>
      </w:r>
      <w:bookmarkEnd w:id="16"/>
      <w:bookmarkEnd w:id="17"/>
      <w:r>
        <w:rPr>
          <w:color w:val="000000" w:themeColor="text1"/>
          <w:szCs w:val="21"/>
          <w14:textFill>
            <w14:solidFill>
              <w14:schemeClr w14:val="tx1"/>
            </w14:solidFill>
          </w14:textFill>
        </w:rPr>
        <w:t>10 K）下≤5×10</w:t>
      </w:r>
      <w:r>
        <w:rPr>
          <w:color w:val="000000" w:themeColor="text1"/>
          <w:szCs w:val="21"/>
          <w:vertAlign w:val="superscript"/>
          <w14:textFill>
            <w14:solidFill>
              <w14:schemeClr w14:val="tx1"/>
            </w14:solidFill>
          </w14:textFill>
        </w:rPr>
        <w:t xml:space="preserve">-6 </w:t>
      </w:r>
      <w:r>
        <w:rPr>
          <w:color w:val="000000" w:themeColor="text1"/>
          <w:szCs w:val="21"/>
          <w14:textFill>
            <w14:solidFill>
              <w14:schemeClr w14:val="tx1"/>
            </w14:solidFill>
          </w14:textFill>
        </w:rPr>
        <w:t>pa。系统漏率≤2×10</w:t>
      </w:r>
      <w:r>
        <w:rPr>
          <w:color w:val="000000" w:themeColor="text1"/>
          <w:szCs w:val="21"/>
          <w:vertAlign w:val="superscript"/>
          <w14:textFill>
            <w14:solidFill>
              <w14:schemeClr w14:val="tx1"/>
            </w14:solidFill>
          </w14:textFill>
        </w:rPr>
        <w:t xml:space="preserve">-10 </w:t>
      </w:r>
      <w:r>
        <w:rPr>
          <w:color w:val="000000" w:themeColor="text1"/>
          <w:szCs w:val="21"/>
          <w14:textFill>
            <w14:solidFill>
              <w14:schemeClr w14:val="tx1"/>
            </w14:solidFill>
          </w14:textFill>
        </w:rPr>
        <w:t>Pa</w:t>
      </w:r>
      <w:r>
        <w:rPr>
          <w:color w:val="000000" w:themeColor="text1"/>
          <w:szCs w:val="21"/>
          <w:shd w:val="clear" w:color="auto" w:fill="FFFFFF"/>
          <w14:textFill>
            <w14:solidFill>
              <w14:schemeClr w14:val="tx1"/>
            </w14:solidFill>
          </w14:textFill>
        </w:rPr>
        <w:t>·</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/s；</w:t>
      </w:r>
    </w:p>
    <w:p w14:paraId="3B41C34F">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*（2）样品台直径≥2英寸，平整度±5 μm。样品台温度范围为8 ~ 420 K，温度稳定性优于±100 mK。样</w:t>
      </w:r>
      <w:r>
        <w:rPr>
          <w:rFonts w:hint="eastAsia"/>
          <w:color w:val="000000" w:themeColor="text1"/>
          <w:szCs w:val="21"/>
          <w14:textFill>
            <w14:solidFill>
              <w14:schemeClr w14:val="tx1"/>
            </w14:solidFill>
          </w14:textFill>
        </w:rPr>
        <w:t>品</w:t>
      </w:r>
      <w:r>
        <w:rPr>
          <w:color w:val="000000" w:themeColor="text1"/>
          <w:szCs w:val="21"/>
          <w14:textFill>
            <w14:solidFill>
              <w14:schemeClr w14:val="tx1"/>
            </w14:solidFill>
          </w14:textFill>
        </w:rPr>
        <w:t>台温度从室温（298 ~ 303 K）降至10 K的时间&lt;180 min；</w:t>
      </w:r>
    </w:p>
    <w:p w14:paraId="2B18D18E">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*（3）配备7路探针臂，其中4路直流信号臂，2路射频臂，1路光纤臂。探针臂可移动距离X方向不小于50 mm、Y方向不小于25 mm、Z方向不小于25 mm。移动精度优于±2 μm。</w:t>
      </w:r>
    </w:p>
    <w:p w14:paraId="10659BE4">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4路直流臂频率测量范围：优于DC ~ 50 MHz</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配备真空型三同轴接口探针夹具，采用热沉设计，漏电流&lt;100 fA @1 V</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低温直流探针适用温度范围：优于1 K~400 K，击穿电压≥200 V</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低噪声同轴电缆（三同轴接口）频率测量范围：优于DC ~ 50 MHz；</w:t>
      </w:r>
    </w:p>
    <w:p w14:paraId="40537FAB">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2路射频臂频率测量范围：优于DC ~ 67 GHz。配备射频探针夹具，采用热沉设计。GSG低温射频探针频率测量范围：优于DC ~ 67 GHz，输入损耗&lt;1.2 dB，反射损耗&gt;15 dB。低温射频线缆频率测量范围优于：DC ~ 67 GHz。微波校准基片支持间隙范围：优于75 ~ 2540 µm；</w:t>
      </w:r>
    </w:p>
    <w:p w14:paraId="119346F1">
      <w:pPr>
        <w:tabs>
          <w:tab w:val="left" w:pos="900"/>
        </w:tabs>
        <w:spacing w:line="360" w:lineRule="auto"/>
        <w:ind w:firstLine="420" w:firstLineChars="200"/>
        <w:rPr>
          <w:color w:val="000000" w:themeColor="text1"/>
          <w:szCs w:val="21"/>
          <w:highlight w:val="yellow"/>
          <w14:textFill>
            <w14:solidFill>
              <w14:schemeClr w14:val="tx1"/>
            </w14:solidFill>
          </w14:textFill>
        </w:rPr>
      </w:pPr>
      <w:bookmarkStart w:id="18" w:name="OLE_LINK21"/>
      <w:bookmarkStart w:id="19" w:name="OLE_LINK22"/>
      <w:r>
        <w:rPr>
          <w:color w:val="000000" w:themeColor="text1"/>
          <w:szCs w:val="21"/>
          <w14:textFill>
            <w14:solidFill>
              <w14:schemeClr w14:val="tx1"/>
            </w14:solidFill>
          </w14:textFill>
        </w:rPr>
        <w:t>1路光纤臂波长测量范围：优于380 nm ~ 2500 nm；</w:t>
      </w:r>
      <w:bookmarkEnd w:id="18"/>
      <w:bookmarkEnd w:id="19"/>
    </w:p>
    <w:p w14:paraId="379D48A5">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（4）配备1套</w:t>
      </w:r>
      <w:r>
        <w:rPr>
          <w:color w:val="000000" w:themeColor="text1"/>
          <w:kern w:val="0"/>
          <w:szCs w:val="21"/>
          <w14:textFill>
            <w14:solidFill>
              <w14:schemeClr w14:val="tx1"/>
            </w14:solidFill>
          </w14:textFill>
        </w:rPr>
        <w:t>视频显微镜，连续变倍比：优于7:1，放大倍率范围：优于0.75 ~ 5.25X，配置白色同轴照明光源和环形光源（亮度可以无级调节）。1套CCD成像系统，</w:t>
      </w:r>
      <w:r>
        <w:rPr>
          <w:color w:val="000000" w:themeColor="text1"/>
          <w:szCs w:val="21"/>
          <w14:textFill>
            <w14:solidFill>
              <w14:schemeClr w14:val="tx1"/>
            </w14:solidFill>
          </w14:textFill>
        </w:rPr>
        <w:t>分辨率：优于1920×1080</w:t>
      </w:r>
      <w:bookmarkStart w:id="20" w:name="_Hlk196476485"/>
      <w:r>
        <w:rPr>
          <w:color w:val="000000" w:themeColor="text1"/>
          <w:szCs w:val="21"/>
          <w14:textFill>
            <w14:solidFill>
              <w14:schemeClr w14:val="tx1"/>
            </w14:solidFill>
          </w14:textFill>
        </w:rPr>
        <w:t>，内置长度测量软件</w:t>
      </w:r>
      <w:bookmarkEnd w:id="20"/>
      <w:r>
        <w:rPr>
          <w:color w:val="000000" w:themeColor="text1"/>
          <w:szCs w:val="21"/>
          <w14:textFill>
            <w14:solidFill>
              <w14:schemeClr w14:val="tx1"/>
            </w14:solidFill>
          </w14:textFill>
        </w:rPr>
        <w:t>；</w:t>
      </w:r>
    </w:p>
    <w:p w14:paraId="54C351E3">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spacing w:val="-9"/>
        </w:rPr>
        <w:t>控温最低温度</w:t>
      </w:r>
      <w:r>
        <w:rPr>
          <w:color w:val="000000" w:themeColor="text1"/>
          <w:szCs w:val="21"/>
          <w14:textFill>
            <w14:solidFill>
              <w14:schemeClr w14:val="tx1"/>
            </w14:solidFill>
          </w14:textFill>
        </w:rPr>
        <w:t>≤</w:t>
      </w:r>
      <w:r>
        <w:rPr>
          <w:spacing w:val="-2"/>
        </w:rPr>
        <w:t>300</w:t>
      </w:r>
      <w:r>
        <w:rPr>
          <w:spacing w:val="2"/>
        </w:rPr>
        <w:t xml:space="preserve"> </w:t>
      </w:r>
      <w:r>
        <w:rPr>
          <w:spacing w:val="-5"/>
        </w:rPr>
        <w:t>mK，温度测量分辨率</w:t>
      </w:r>
      <w:r>
        <w:rPr>
          <w:color w:val="000000" w:themeColor="text1"/>
          <w:szCs w:val="21"/>
          <w14:textFill>
            <w14:solidFill>
              <w14:schemeClr w14:val="tx1"/>
            </w14:solidFill>
          </w14:textFill>
        </w:rPr>
        <w:t>≤</w:t>
      </w:r>
      <w:r>
        <w:rPr>
          <w:spacing w:val="-5"/>
        </w:rPr>
        <w:t>1 mK；</w:t>
      </w:r>
    </w:p>
    <w:p w14:paraId="3F72FB69">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*（6）探针台</w:t>
      </w:r>
      <w:bookmarkStart w:id="21" w:name="OLE_LINK11"/>
      <w:r>
        <w:rPr>
          <w:color w:val="000000" w:themeColor="text1"/>
          <w:szCs w:val="21"/>
          <w14:textFill>
            <w14:solidFill>
              <w14:schemeClr w14:val="tx1"/>
            </w14:solidFill>
          </w14:textFill>
        </w:rPr>
        <w:t>三维震动均&lt;1 μm</w:t>
      </w:r>
      <w:bookmarkEnd w:id="21"/>
      <w:r>
        <w:rPr>
          <w:color w:val="000000" w:themeColor="text1"/>
          <w:szCs w:val="21"/>
          <w14:textFill>
            <w14:solidFill>
              <w14:schemeClr w14:val="tx1"/>
            </w14:solidFill>
          </w14:textFill>
        </w:rPr>
        <w:t>（峰峰值）；</w:t>
      </w:r>
    </w:p>
    <w:p w14:paraId="2ABF68B5">
      <w:pPr>
        <w:tabs>
          <w:tab w:val="left" w:pos="900"/>
        </w:tabs>
        <w:spacing w:line="360" w:lineRule="auto"/>
        <w:rPr>
          <w:szCs w:val="21"/>
        </w:rPr>
      </w:pPr>
      <w:r>
        <w:rPr>
          <w:szCs w:val="21"/>
        </w:rPr>
        <w:t>*（7）探针台既可以单独工作，也可以实现和真空互联系统的双向样品传递，并配有和真空互联系统联通的中转腔系统，保证可以实现探针台和真空互联的接口对接，中转腔系统</w:t>
      </w:r>
      <w:r>
        <w:rPr>
          <w:color w:val="000000" w:themeColor="text1"/>
          <w:szCs w:val="21"/>
          <w14:textFill>
            <w14:solidFill>
              <w14:schemeClr w14:val="tx1"/>
            </w14:solidFill>
          </w14:textFill>
        </w:rPr>
        <w:t>室温下（298 ~ 303 K）真空</w:t>
      </w:r>
      <w:r>
        <w:rPr>
          <w:rFonts w:hint="eastAsia"/>
          <w:color w:val="000000" w:themeColor="text1"/>
          <w:szCs w:val="21"/>
          <w14:textFill>
            <w14:solidFill>
              <w14:schemeClr w14:val="tx1"/>
            </w14:solidFill>
          </w14:textFill>
        </w:rPr>
        <w:t>度</w:t>
      </w:r>
      <w:r>
        <w:rPr>
          <w:color w:val="000000" w:themeColor="text1"/>
          <w:szCs w:val="21"/>
          <w14:textFill>
            <w14:solidFill>
              <w14:schemeClr w14:val="tx1"/>
            </w14:solidFill>
          </w14:textFill>
        </w:rPr>
        <w:t>优于5×10</w:t>
      </w:r>
      <w:r>
        <w:rPr>
          <w:color w:val="000000" w:themeColor="text1"/>
          <w:szCs w:val="21"/>
          <w:vertAlign w:val="superscript"/>
          <w14:textFill>
            <w14:solidFill>
              <w14:schemeClr w14:val="tx1"/>
            </w14:solidFill>
          </w14:textFill>
        </w:rPr>
        <w:t xml:space="preserve">-6 </w:t>
      </w:r>
      <w:r>
        <w:rPr>
          <w:color w:val="000000" w:themeColor="text1"/>
          <w:szCs w:val="21"/>
          <w14:textFill>
            <w14:solidFill>
              <w14:schemeClr w14:val="tx1"/>
            </w14:solidFill>
          </w14:textFill>
        </w:rPr>
        <w:t>pa</w:t>
      </w:r>
      <w:r>
        <w:rPr>
          <w:szCs w:val="21"/>
        </w:rPr>
        <w:t xml:space="preserve">； </w:t>
      </w:r>
    </w:p>
    <w:p w14:paraId="09D52888">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8）整套设备安装后，需要协调真空互联系统、半导体参数分析仪、频谱分析仪、矢量网络分析仪的厂商完成探针台和上述设备的联合调试，实现真空互联电学测量系统在高低温下的电学、光学的综合测试分析功能。</w:t>
      </w:r>
    </w:p>
    <w:p w14:paraId="7294312C">
      <w:pPr>
        <w:tabs>
          <w:tab w:val="left" w:pos="900"/>
        </w:tabs>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2.2 配套设备技术指标</w:t>
      </w:r>
    </w:p>
    <w:p w14:paraId="0E8C25B8">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（1）高温退火炉：温度≥1773 </w:t>
      </w:r>
      <w:r>
        <w:rPr>
          <w:rFonts w:hint="eastAsia"/>
          <w:color w:val="000000" w:themeColor="text1"/>
          <w:szCs w:val="21"/>
          <w14:textFill>
            <w14:solidFill>
              <w14:schemeClr w14:val="tx1"/>
            </w14:solidFill>
          </w14:textFill>
        </w:rPr>
        <w:t>K</w:t>
      </w:r>
      <w:r>
        <w:rPr>
          <w:color w:val="000000" w:themeColor="text1"/>
          <w:szCs w:val="21"/>
          <w14:textFill>
            <w14:solidFill>
              <w14:schemeClr w14:val="tx1"/>
            </w14:solidFill>
          </w14:textFill>
        </w:rPr>
        <w:t>。</w:t>
      </w:r>
    </w:p>
    <w:p w14:paraId="3154A858">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（2）液氦杜瓦罐：直径小于55 cm的可移动液氦杜瓦罐。</w:t>
      </w:r>
    </w:p>
    <w:p w14:paraId="52171057">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（3）半导体参数分析仪：</w:t>
      </w:r>
    </w:p>
    <w:p w14:paraId="148D70EB">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直流</w:t>
      </w:r>
      <w:r>
        <w:rPr>
          <w:rFonts w:hint="eastAsia"/>
          <w:color w:val="000000" w:themeColor="text1"/>
          <w:szCs w:val="21"/>
          <w14:textFill>
            <w14:solidFill>
              <w14:schemeClr w14:val="tx1"/>
            </w14:solidFill>
          </w14:textFill>
        </w:rPr>
        <w:t>测试</w:t>
      </w:r>
      <w:r>
        <w:rPr>
          <w:color w:val="000000" w:themeColor="text1"/>
          <w:szCs w:val="21"/>
          <w14:textFill>
            <w14:solidFill>
              <w14:schemeClr w14:val="tx1"/>
            </w14:solidFill>
          </w14:textFill>
        </w:rPr>
        <w:t>：电流测试量程</w:t>
      </w:r>
      <w:r>
        <w:rPr>
          <w:rFonts w:hint="eastAsia"/>
          <w:color w:val="000000" w:themeColor="text1"/>
          <w:szCs w:val="21"/>
          <w14:textFill>
            <w14:solidFill>
              <w14:schemeClr w14:val="tx1"/>
            </w14:solidFill>
          </w14:textFill>
        </w:rPr>
        <w:t>：优于</w:t>
      </w:r>
      <w:r>
        <w:rPr>
          <w:color w:val="000000" w:themeColor="text1"/>
          <w:szCs w:val="21"/>
          <w14:textFill>
            <w14:solidFill>
              <w14:schemeClr w14:val="tx1"/>
            </w14:solidFill>
          </w14:textFill>
        </w:rPr>
        <w:t>0.1 fA ~ 1 A，电流测量精度优于30 fA</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电压测试量程优于±200 V，电压测量精度优于30 μV；最高输出功率≥20 W；</w:t>
      </w:r>
    </w:p>
    <w:p w14:paraId="1131B633">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脉冲</w:t>
      </w:r>
      <w:r>
        <w:rPr>
          <w:rFonts w:hint="eastAsia"/>
          <w:color w:val="000000" w:themeColor="text1"/>
          <w:szCs w:val="21"/>
          <w14:textFill>
            <w14:solidFill>
              <w14:schemeClr w14:val="tx1"/>
            </w14:solidFill>
          </w14:textFill>
        </w:rPr>
        <w:t>测试</w:t>
      </w:r>
      <w:r>
        <w:rPr>
          <w:color w:val="000000" w:themeColor="text1"/>
          <w:szCs w:val="21"/>
          <w14:textFill>
            <w14:solidFill>
              <w14:schemeClr w14:val="tx1"/>
            </w14:solidFill>
          </w14:textFill>
        </w:rPr>
        <w:t>：电流测试量程</w:t>
      </w:r>
      <w:r>
        <w:rPr>
          <w:rFonts w:hint="eastAsia"/>
          <w:color w:val="000000" w:themeColor="text1"/>
          <w:szCs w:val="21"/>
          <w14:textFill>
            <w14:solidFill>
              <w14:schemeClr w14:val="tx1"/>
            </w14:solidFill>
          </w14:textFill>
        </w:rPr>
        <w:t>：优于</w:t>
      </w:r>
      <w:r>
        <w:rPr>
          <w:color w:val="000000" w:themeColor="text1"/>
          <w:szCs w:val="21"/>
          <w14:textFill>
            <w14:solidFill>
              <w14:schemeClr w14:val="tx1"/>
            </w14:solidFill>
          </w14:textFill>
        </w:rPr>
        <w:t xml:space="preserve">0.1 fA ~ 3 A，电流测量精度优于5 </w:t>
      </w:r>
      <w:r>
        <w:rPr>
          <w:rFonts w:hint="eastAsia"/>
          <w:color w:val="000000" w:themeColor="text1"/>
          <w:szCs w:val="21"/>
          <w14:textFill>
            <w14:solidFill>
              <w14:schemeClr w14:val="tx1"/>
            </w14:solidFill>
          </w14:textFill>
        </w:rPr>
        <w:t>p</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电压测试量程优于±200 V，电压测量精度优于30 μV；最高输出功率≥480 W；</w:t>
      </w:r>
      <w:r>
        <w:rPr>
          <w:rFonts w:hint="eastAsia"/>
          <w:color w:val="000000" w:themeColor="text1"/>
          <w:szCs w:val="21"/>
          <w14:textFill>
            <w14:solidFill>
              <w14:schemeClr w14:val="tx1"/>
            </w14:solidFill>
          </w14:textFill>
        </w:rPr>
        <w:t>最小</w:t>
      </w:r>
      <w:r>
        <w:rPr>
          <w:color w:val="000000" w:themeColor="text1"/>
          <w:szCs w:val="21"/>
          <w14:textFill>
            <w14:solidFill>
              <w14:schemeClr w14:val="tx1"/>
            </w14:solidFill>
          </w14:textFill>
        </w:rPr>
        <w:t>脉冲宽度≤50 μs；</w:t>
      </w:r>
    </w:p>
    <w:p w14:paraId="3B27794D">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C-V测试：直流偏压范围</w:t>
      </w:r>
      <w:r>
        <w:rPr>
          <w:rFonts w:hint="eastAsia"/>
          <w:color w:val="000000" w:themeColor="text1"/>
          <w:szCs w:val="21"/>
          <w14:textFill>
            <w14:solidFill>
              <w14:schemeClr w14:val="tx1"/>
            </w14:solidFill>
          </w14:textFill>
        </w:rPr>
        <w:t>：优于</w:t>
      </w:r>
      <w:r>
        <w:rPr>
          <w:color w:val="000000" w:themeColor="text1"/>
          <w:szCs w:val="21"/>
          <w14:textFill>
            <w14:solidFill>
              <w14:schemeClr w14:val="tx1"/>
            </w14:solidFill>
          </w14:textFill>
        </w:rPr>
        <w:t>±200 V，</w:t>
      </w:r>
      <w:r>
        <w:rPr>
          <w:rFonts w:hint="eastAsia"/>
          <w:color w:val="000000" w:themeColor="text1"/>
          <w:szCs w:val="21"/>
          <w14:textFill>
            <w14:solidFill>
              <w14:schemeClr w14:val="tx1"/>
            </w14:solidFill>
          </w14:textFill>
        </w:rPr>
        <w:t>带宽范围：优于1</w:t>
      </w:r>
      <w:r>
        <w:rPr>
          <w:color w:val="000000" w:themeColor="text1"/>
          <w:szCs w:val="21"/>
          <w14:textFill>
            <w14:solidFill>
              <w14:schemeClr w14:val="tx1"/>
            </w14:solidFill>
          </w14:textFill>
        </w:rPr>
        <w:t xml:space="preserve">0 </w:t>
      </w:r>
      <w:r>
        <w:rPr>
          <w:rFonts w:hint="eastAsia"/>
          <w:color w:val="000000" w:themeColor="text1"/>
          <w:szCs w:val="21"/>
          <w14:textFill>
            <w14:solidFill>
              <w14:schemeClr w14:val="tx1"/>
            </w14:solidFill>
          </w14:textFill>
        </w:rPr>
        <w:t>Hz</w:t>
      </w:r>
      <w:r>
        <w:rPr>
          <w:color w:val="000000" w:themeColor="text1"/>
          <w:szCs w:val="21"/>
          <w14:textFill>
            <w14:solidFill>
              <w14:schemeClr w14:val="tx1"/>
            </w14:solidFill>
          </w14:textFill>
        </w:rPr>
        <w:t xml:space="preserve"> ~ 10 KHz；</w:t>
      </w:r>
    </w:p>
    <w:p w14:paraId="6DAE67F5">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瞬态时域测试：任意波形输出，最高采样率</w:t>
      </w:r>
      <w:r>
        <w:rPr>
          <w:rFonts w:hint="eastAsia"/>
          <w:color w:val="000000" w:themeColor="text1"/>
          <w:szCs w:val="21"/>
          <w14:textFill>
            <w14:solidFill>
              <w14:schemeClr w14:val="tx1"/>
            </w14:solidFill>
          </w14:textFill>
        </w:rPr>
        <w:t>：优于</w:t>
      </w:r>
      <w:r>
        <w:rPr>
          <w:color w:val="000000" w:themeColor="text1"/>
          <w:szCs w:val="21"/>
          <w14:textFill>
            <w14:solidFill>
              <w14:schemeClr w14:val="tx1"/>
            </w14:solidFill>
          </w14:textFill>
        </w:rPr>
        <w:t>1.8 MS/s。最小步进</w:t>
      </w:r>
      <w:r>
        <w:rPr>
          <w:rFonts w:hint="eastAsia"/>
          <w:color w:val="000000" w:themeColor="text1"/>
          <w:szCs w:val="21"/>
          <w14:textFill>
            <w14:solidFill>
              <w14:schemeClr w14:val="tx1"/>
            </w14:solidFill>
          </w14:textFill>
        </w:rPr>
        <w:t>：优于</w:t>
      </w:r>
      <w:r>
        <w:rPr>
          <w:color w:val="000000" w:themeColor="text1"/>
          <w:szCs w:val="21"/>
          <w14:textFill>
            <w14:solidFill>
              <w14:schemeClr w14:val="tx1"/>
            </w14:solidFill>
          </w14:textFill>
        </w:rPr>
        <w:t>10 μs。</w:t>
      </w:r>
    </w:p>
    <w:p w14:paraId="783804B1">
      <w:pPr>
        <w:tabs>
          <w:tab w:val="left" w:pos="900"/>
        </w:tabs>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标段2 频谱分析仪、</w:t>
      </w:r>
      <w:r>
        <w:rPr>
          <w:rFonts w:hint="eastAsia"/>
          <w:b/>
          <w:color w:val="000000" w:themeColor="text1"/>
          <w:szCs w:val="21"/>
          <w14:textFill>
            <w14:solidFill>
              <w14:schemeClr w14:val="tx1"/>
            </w14:solidFill>
          </w14:textFill>
        </w:rPr>
        <w:t>矢量</w:t>
      </w:r>
      <w:r>
        <w:rPr>
          <w:b/>
          <w:color w:val="000000" w:themeColor="text1"/>
          <w:szCs w:val="21"/>
          <w14:textFill>
            <w14:solidFill>
              <w14:schemeClr w14:val="tx1"/>
            </w14:solidFill>
          </w14:textFill>
        </w:rPr>
        <w:t>网络分析仪</w:t>
      </w:r>
    </w:p>
    <w:p w14:paraId="63955128">
      <w:pPr>
        <w:tabs>
          <w:tab w:val="left" w:pos="900"/>
        </w:tabs>
        <w:spacing w:before="156" w:beforeLines="50"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1、硬件配置</w:t>
      </w:r>
    </w:p>
    <w:p w14:paraId="72575E05">
      <w:pPr>
        <w:spacing w:line="48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1.1 </w:t>
      </w:r>
      <w:r>
        <w:rPr>
          <w:rFonts w:hint="eastAsia"/>
          <w:b/>
          <w:bCs/>
          <w:color w:val="000000" w:themeColor="text1"/>
          <w:szCs w:val="21"/>
          <w14:textFill>
            <w14:solidFill>
              <w14:schemeClr w14:val="tx1"/>
            </w14:solidFill>
          </w14:textFill>
        </w:rPr>
        <w:t>频谱分析仪</w:t>
      </w:r>
    </w:p>
    <w:p w14:paraId="10E3517E">
      <w:pPr>
        <w:spacing w:line="480" w:lineRule="auto"/>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 xml:space="preserve">表2 </w:t>
      </w:r>
      <w:r>
        <w:rPr>
          <w:rFonts w:hint="eastAsia"/>
          <w:bCs/>
          <w:color w:val="000000" w:themeColor="text1"/>
          <w:szCs w:val="21"/>
          <w14:textFill>
            <w14:solidFill>
              <w14:schemeClr w14:val="tx1"/>
            </w14:solidFill>
          </w14:textFill>
        </w:rPr>
        <w:t>频谱分析仪</w:t>
      </w:r>
      <w:r>
        <w:rPr>
          <w:bCs/>
          <w:color w:val="000000" w:themeColor="text1"/>
          <w:szCs w:val="21"/>
          <w14:textFill>
            <w14:solidFill>
              <w14:schemeClr w14:val="tx1"/>
            </w14:solidFill>
          </w14:textFill>
        </w:rPr>
        <w:t>配置</w:t>
      </w:r>
      <w:r>
        <w:rPr>
          <w:rFonts w:hint="eastAsia"/>
          <w:bCs/>
          <w:color w:val="000000" w:themeColor="text1"/>
          <w:szCs w:val="21"/>
          <w14:textFill>
            <w14:solidFill>
              <w14:schemeClr w14:val="tx1"/>
            </w14:solidFill>
          </w14:textFill>
        </w:rPr>
        <w:t>清单</w:t>
      </w:r>
    </w:p>
    <w:tbl>
      <w:tblPr>
        <w:tblStyle w:val="7"/>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5245"/>
      </w:tblGrid>
      <w:tr w14:paraId="5C0E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vAlign w:val="center"/>
          </w:tcPr>
          <w:p w14:paraId="7BB9F7D5">
            <w:pPr>
              <w:jc w:val="center"/>
              <w:rPr>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配置名称</w:t>
            </w:r>
          </w:p>
        </w:tc>
        <w:tc>
          <w:tcPr>
            <w:tcW w:w="5245" w:type="dxa"/>
          </w:tcPr>
          <w:p w14:paraId="286594E6">
            <w:pPr>
              <w:jc w:val="center"/>
              <w:rPr>
                <w:b/>
                <w:bCs/>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参数</w:t>
            </w:r>
          </w:p>
        </w:tc>
      </w:tr>
      <w:tr w14:paraId="7D7D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vAlign w:val="center"/>
          </w:tcPr>
          <w:p w14:paraId="22E49A8A">
            <w:pPr>
              <w:jc w:val="center"/>
              <w:rPr>
                <w:b/>
                <w:bCs/>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主机</w:t>
            </w:r>
          </w:p>
        </w:tc>
        <w:tc>
          <w:tcPr>
            <w:tcW w:w="5245" w:type="dxa"/>
          </w:tcPr>
          <w:p w14:paraId="37095E8D">
            <w:pPr>
              <w:jc w:val="left"/>
              <w:rPr>
                <w:bCs/>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具备</w:t>
            </w:r>
            <w:r>
              <w:rPr>
                <w:color w:val="000000" w:themeColor="text1"/>
                <w:kern w:val="0"/>
                <w:sz w:val="18"/>
                <w:szCs w:val="18"/>
                <w14:textFill>
                  <w14:solidFill>
                    <w14:schemeClr w14:val="tx1"/>
                  </w14:solidFill>
                </w14:textFill>
              </w:rPr>
              <w:t>时间门测量、场强测试、载噪比标记、调幅深度标记、互调失真检测等功能、SCPI指令自动记录、用户自定义快捷菜单等便捷操作。</w:t>
            </w:r>
          </w:p>
        </w:tc>
      </w:tr>
      <w:tr w14:paraId="78D3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vAlign w:val="center"/>
          </w:tcPr>
          <w:p w14:paraId="406DC265">
            <w:pPr>
              <w:jc w:val="center"/>
              <w:rPr>
                <w:b/>
                <w:bCs/>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实时频谱分析功能选件</w:t>
            </w:r>
          </w:p>
        </w:tc>
        <w:tc>
          <w:tcPr>
            <w:tcW w:w="5245" w:type="dxa"/>
          </w:tcPr>
          <w:p w14:paraId="4DC77B53">
            <w:pPr>
              <w:jc w:val="left"/>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包含频率模版触发，宽带实时频谱分析。</w:t>
            </w:r>
          </w:p>
        </w:tc>
      </w:tr>
      <w:tr w14:paraId="5E15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vAlign w:val="center"/>
          </w:tcPr>
          <w:p w14:paraId="53057EA8">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 xml:space="preserve">400 </w:t>
            </w:r>
            <w:r>
              <w:rPr>
                <w:rFonts w:hint="eastAsia"/>
                <w:b/>
                <w:bCs/>
                <w:color w:val="000000" w:themeColor="text1"/>
                <w:kern w:val="0"/>
                <w:sz w:val="18"/>
                <w:szCs w:val="18"/>
                <w14:textFill>
                  <w14:solidFill>
                    <w14:schemeClr w14:val="tx1"/>
                  </w14:solidFill>
                </w14:textFill>
              </w:rPr>
              <w:t>MHz分析带宽功能选件</w:t>
            </w:r>
          </w:p>
        </w:tc>
        <w:tc>
          <w:tcPr>
            <w:tcW w:w="5245" w:type="dxa"/>
          </w:tcPr>
          <w:p w14:paraId="14D8D950">
            <w:pPr>
              <w:jc w:val="left"/>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配备</w:t>
            </w:r>
            <w:r>
              <w:rPr>
                <w:bCs/>
                <w:color w:val="000000" w:themeColor="text1"/>
                <w:kern w:val="0"/>
                <w:sz w:val="18"/>
                <w:szCs w:val="18"/>
                <w14:textFill>
                  <w14:solidFill>
                    <w14:schemeClr w14:val="tx1"/>
                  </w14:solidFill>
                </w14:textFill>
              </w:rPr>
              <w:t>预选器旁路</w:t>
            </w:r>
            <w:r>
              <w:rPr>
                <w:rFonts w:hint="eastAsia"/>
                <w:bCs/>
                <w:color w:val="000000" w:themeColor="text1"/>
                <w:kern w:val="0"/>
                <w:sz w:val="18"/>
                <w:szCs w:val="18"/>
                <w14:textFill>
                  <w14:solidFill>
                    <w14:schemeClr w14:val="tx1"/>
                  </w14:solidFill>
                </w14:textFill>
              </w:rPr>
              <w:t>。</w:t>
            </w:r>
          </w:p>
        </w:tc>
      </w:tr>
      <w:tr w14:paraId="1F6C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vAlign w:val="center"/>
          </w:tcPr>
          <w:p w14:paraId="7A57B4CF">
            <w:pPr>
              <w:jc w:val="center"/>
              <w:rPr>
                <w:b/>
                <w:bCs/>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低噪声前置放大器功能选件</w:t>
            </w:r>
          </w:p>
        </w:tc>
        <w:tc>
          <w:tcPr>
            <w:tcW w:w="5245" w:type="dxa"/>
          </w:tcPr>
          <w:p w14:paraId="11C0759E">
            <w:pPr>
              <w:tabs>
                <w:tab w:val="left" w:pos="900"/>
              </w:tabs>
              <w:spacing w:line="360" w:lineRule="auto"/>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配备低噪声前置放大器</w:t>
            </w:r>
            <w:r>
              <w:rPr>
                <w:rFonts w:hint="eastAsia"/>
                <w:bCs/>
                <w:color w:val="000000" w:themeColor="text1"/>
                <w:kern w:val="0"/>
                <w:sz w:val="18"/>
                <w:szCs w:val="18"/>
                <w14:textFill>
                  <w14:solidFill>
                    <w14:schemeClr w14:val="tx1"/>
                  </w14:solidFill>
                </w14:textFill>
              </w:rPr>
              <w:t>；</w:t>
            </w:r>
          </w:p>
        </w:tc>
      </w:tr>
      <w:tr w14:paraId="6930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vAlign w:val="center"/>
          </w:tcPr>
          <w:p w14:paraId="18A192CA">
            <w:pPr>
              <w:jc w:val="center"/>
              <w:rPr>
                <w:b/>
                <w:bCs/>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模拟解调功能选件</w:t>
            </w:r>
          </w:p>
        </w:tc>
        <w:tc>
          <w:tcPr>
            <w:tcW w:w="5245" w:type="dxa"/>
          </w:tcPr>
          <w:p w14:paraId="09890928">
            <w:pPr>
              <w:jc w:val="left"/>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实现</w:t>
            </w:r>
            <w:r>
              <w:rPr>
                <w:bCs/>
                <w:color w:val="000000" w:themeColor="text1"/>
                <w:kern w:val="0"/>
                <w:sz w:val="18"/>
                <w:szCs w:val="18"/>
                <w14:textFill>
                  <w14:solidFill>
                    <w14:schemeClr w14:val="tx1"/>
                  </w14:solidFill>
                </w14:textFill>
              </w:rPr>
              <w:t>AM</w:t>
            </w:r>
            <w:r>
              <w:rPr>
                <w:rFonts w:hint="eastAsia"/>
                <w:bCs/>
                <w:color w:val="000000" w:themeColor="text1"/>
                <w:kern w:val="0"/>
                <w:sz w:val="18"/>
                <w:szCs w:val="18"/>
                <w14:textFill>
                  <w14:solidFill>
                    <w14:schemeClr w14:val="tx1"/>
                  </w14:solidFill>
                </w14:textFill>
              </w:rPr>
              <w:t>、</w:t>
            </w:r>
            <w:r>
              <w:rPr>
                <w:bCs/>
                <w:color w:val="000000" w:themeColor="text1"/>
                <w:kern w:val="0"/>
                <w:sz w:val="18"/>
                <w:szCs w:val="18"/>
                <w14:textFill>
                  <w14:solidFill>
                    <w14:schemeClr w14:val="tx1"/>
                  </w14:solidFill>
                </w14:textFill>
              </w:rPr>
              <w:t>FM</w:t>
            </w:r>
            <w:r>
              <w:rPr>
                <w:rFonts w:hint="eastAsia"/>
                <w:bCs/>
                <w:color w:val="000000" w:themeColor="text1"/>
                <w:kern w:val="0"/>
                <w:sz w:val="18"/>
                <w:szCs w:val="18"/>
                <w14:textFill>
                  <w14:solidFill>
                    <w14:schemeClr w14:val="tx1"/>
                  </w14:solidFill>
                </w14:textFill>
              </w:rPr>
              <w:t>、</w:t>
            </w:r>
            <w:r>
              <w:rPr>
                <w:bCs/>
                <w:color w:val="000000" w:themeColor="text1"/>
                <w:kern w:val="0"/>
                <w:sz w:val="20"/>
                <w:szCs w:val="21"/>
                <w14:textFill>
                  <w14:solidFill>
                    <w14:schemeClr w14:val="tx1"/>
                  </w14:solidFill>
                </w14:textFill>
              </w:rPr>
              <w:sym w:font="Symbol Tiger Expert" w:char="F066"/>
            </w:r>
            <w:r>
              <w:rPr>
                <w:bCs/>
                <w:color w:val="000000" w:themeColor="text1"/>
                <w:kern w:val="0"/>
                <w:sz w:val="18"/>
                <w:szCs w:val="18"/>
                <w14:textFill>
                  <w14:solidFill>
                    <w14:schemeClr w14:val="tx1"/>
                  </w14:solidFill>
                </w14:textFill>
              </w:rPr>
              <w:t>M</w:t>
            </w:r>
            <w:r>
              <w:rPr>
                <w:rFonts w:hint="eastAsia"/>
                <w:bCs/>
                <w:color w:val="000000" w:themeColor="text1"/>
                <w:kern w:val="0"/>
                <w:sz w:val="18"/>
                <w:szCs w:val="18"/>
                <w14:textFill>
                  <w14:solidFill>
                    <w14:schemeClr w14:val="tx1"/>
                  </w14:solidFill>
                </w14:textFill>
              </w:rPr>
              <w:t>信号的调制特性和失真特性分析。</w:t>
            </w:r>
          </w:p>
        </w:tc>
      </w:tr>
      <w:tr w14:paraId="1F9C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vAlign w:val="center"/>
          </w:tcPr>
          <w:p w14:paraId="16C2F66D">
            <w:pPr>
              <w:jc w:val="center"/>
              <w:rPr>
                <w:b/>
                <w:bCs/>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矢量信号分析功能选件</w:t>
            </w:r>
          </w:p>
        </w:tc>
        <w:tc>
          <w:tcPr>
            <w:tcW w:w="5245" w:type="dxa"/>
          </w:tcPr>
          <w:p w14:paraId="50747AEE">
            <w:pPr>
              <w:jc w:val="left"/>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提供多种单载波数字调制信号的灵活解调功能，可以提供矢量图、星座图、眼图、频谱图等丰富的图谱对调制信号特性进行分析，并可通过解调得到信号的调制误差，帮助对信号误差的产生原因进行判断。</w:t>
            </w:r>
          </w:p>
        </w:tc>
      </w:tr>
    </w:tbl>
    <w:p w14:paraId="4F8CADCE">
      <w:pPr>
        <w:spacing w:line="48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1.2 </w:t>
      </w:r>
      <w:r>
        <w:rPr>
          <w:rFonts w:hint="eastAsia"/>
          <w:b/>
          <w:bCs/>
          <w:color w:val="000000" w:themeColor="text1"/>
          <w:szCs w:val="21"/>
          <w14:textFill>
            <w14:solidFill>
              <w14:schemeClr w14:val="tx1"/>
            </w14:solidFill>
          </w14:textFill>
        </w:rPr>
        <w:t>矢量网络分析仪</w:t>
      </w:r>
    </w:p>
    <w:p w14:paraId="0B4575DA">
      <w:pPr>
        <w:spacing w:line="480" w:lineRule="auto"/>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 xml:space="preserve">表3 </w:t>
      </w:r>
      <w:r>
        <w:rPr>
          <w:rFonts w:hint="eastAsia"/>
          <w:bCs/>
          <w:color w:val="000000" w:themeColor="text1"/>
          <w:szCs w:val="21"/>
          <w14:textFill>
            <w14:solidFill>
              <w14:schemeClr w14:val="tx1"/>
            </w14:solidFill>
          </w14:textFill>
        </w:rPr>
        <w:t>矢量网络分析仪</w:t>
      </w:r>
      <w:r>
        <w:rPr>
          <w:bCs/>
          <w:color w:val="000000" w:themeColor="text1"/>
          <w:szCs w:val="21"/>
          <w14:textFill>
            <w14:solidFill>
              <w14:schemeClr w14:val="tx1"/>
            </w14:solidFill>
          </w14:textFill>
        </w:rPr>
        <w:t>配置</w:t>
      </w:r>
      <w:r>
        <w:rPr>
          <w:rFonts w:hint="eastAsia"/>
          <w:bCs/>
          <w:color w:val="000000" w:themeColor="text1"/>
          <w:szCs w:val="21"/>
          <w14:textFill>
            <w14:solidFill>
              <w14:schemeClr w14:val="tx1"/>
            </w14:solidFill>
          </w14:textFill>
        </w:rPr>
        <w:t>清单</w:t>
      </w:r>
    </w:p>
    <w:tbl>
      <w:tblPr>
        <w:tblStyle w:val="7"/>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1468"/>
        <w:gridCol w:w="5245"/>
      </w:tblGrid>
      <w:tr w14:paraId="2810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Pr>
          <w:p w14:paraId="02C6E24C">
            <w:pPr>
              <w:jc w:val="center"/>
              <w:rPr>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配置名称</w:t>
            </w:r>
          </w:p>
        </w:tc>
        <w:tc>
          <w:tcPr>
            <w:tcW w:w="5245" w:type="dxa"/>
          </w:tcPr>
          <w:p w14:paraId="22E436A2">
            <w:pPr>
              <w:jc w:val="center"/>
              <w:rPr>
                <w:b/>
                <w:bCs/>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参数</w:t>
            </w:r>
          </w:p>
        </w:tc>
      </w:tr>
      <w:tr w14:paraId="530F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vAlign w:val="center"/>
          </w:tcPr>
          <w:p w14:paraId="21010810">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主机</w:t>
            </w:r>
          </w:p>
        </w:tc>
        <w:tc>
          <w:tcPr>
            <w:tcW w:w="5245" w:type="dxa"/>
          </w:tcPr>
          <w:p w14:paraId="3F9F0855">
            <w:pPr>
              <w:jc w:val="left"/>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具备S参数、接收机测量、极限测试、纹波测试、滤波器带宽等测试功能，支持自定义校准件、电子校准、波导校准等校准方式，可输出转换对数幅度、相位、群时延、史密斯圆图、线性幅度、驻波比、实部、虚部极坐标、阻抗等格式。</w:t>
            </w:r>
          </w:p>
        </w:tc>
      </w:tr>
      <w:tr w14:paraId="37F8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vAlign w:val="center"/>
          </w:tcPr>
          <w:p w14:paraId="13B113B3">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时域分析功能选件</w:t>
            </w:r>
          </w:p>
        </w:tc>
        <w:tc>
          <w:tcPr>
            <w:tcW w:w="5245" w:type="dxa"/>
          </w:tcPr>
          <w:p w14:paraId="0B4D851C">
            <w:pPr>
              <w:jc w:val="left"/>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用于TDR时域阻抗测试、眼图分析等，具备基于网络参数的虚拟眼图生成及分析功能。</w:t>
            </w:r>
          </w:p>
        </w:tc>
      </w:tr>
      <w:tr w14:paraId="3222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vMerge w:val="restart"/>
            <w:vAlign w:val="center"/>
          </w:tcPr>
          <w:p w14:paraId="7DB40AD7">
            <w:pPr>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其他配套设施</w:t>
            </w:r>
          </w:p>
        </w:tc>
        <w:tc>
          <w:tcPr>
            <w:tcW w:w="1468" w:type="dxa"/>
            <w:vAlign w:val="center"/>
          </w:tcPr>
          <w:p w14:paraId="485B0FB8">
            <w:pPr>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配件</w:t>
            </w:r>
          </w:p>
        </w:tc>
        <w:tc>
          <w:tcPr>
            <w:tcW w:w="5245" w:type="dxa"/>
          </w:tcPr>
          <w:p w14:paraId="6876D6FD">
            <w:pPr>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至少包含</w:t>
            </w:r>
            <w:r>
              <w:rPr>
                <w:bCs/>
                <w:color w:val="000000" w:themeColor="text1"/>
                <w:kern w:val="0"/>
                <w:sz w:val="18"/>
                <w:szCs w:val="18"/>
                <w14:textFill>
                  <w14:solidFill>
                    <w14:schemeClr w14:val="tx1"/>
                  </w14:solidFill>
                </w14:textFill>
              </w:rPr>
              <w:t>50GHz机械校准件1套，50GHz测试线缆2根。</w:t>
            </w:r>
          </w:p>
        </w:tc>
      </w:tr>
      <w:tr w14:paraId="71DE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vMerge w:val="continue"/>
            <w:vAlign w:val="center"/>
          </w:tcPr>
          <w:p w14:paraId="6A1424B1">
            <w:pPr>
              <w:jc w:val="center"/>
              <w:rPr>
                <w:b/>
                <w:bCs/>
                <w:color w:val="000000" w:themeColor="text1"/>
                <w:kern w:val="0"/>
                <w:sz w:val="18"/>
                <w:szCs w:val="18"/>
                <w14:textFill>
                  <w14:solidFill>
                    <w14:schemeClr w14:val="tx1"/>
                  </w14:solidFill>
                </w14:textFill>
              </w:rPr>
            </w:pPr>
          </w:p>
        </w:tc>
        <w:tc>
          <w:tcPr>
            <w:tcW w:w="1468" w:type="dxa"/>
            <w:vAlign w:val="center"/>
          </w:tcPr>
          <w:p w14:paraId="74F764F5">
            <w:pPr>
              <w:jc w:val="center"/>
              <w:rPr>
                <w:bCs/>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品牌计算机</w:t>
            </w:r>
          </w:p>
        </w:tc>
        <w:tc>
          <w:tcPr>
            <w:tcW w:w="5245" w:type="dxa"/>
          </w:tcPr>
          <w:p w14:paraId="51E8FA7F">
            <w:pPr>
              <w:jc w:val="left"/>
              <w:rPr>
                <w:bCs/>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至少包含</w:t>
            </w:r>
            <w:r>
              <w:rPr>
                <w:color w:val="000000" w:themeColor="text1"/>
                <w:kern w:val="0"/>
                <w:sz w:val="18"/>
                <w:szCs w:val="18"/>
                <w14:textFill>
                  <w14:solidFill>
                    <w14:schemeClr w14:val="tx1"/>
                  </w14:solidFill>
                </w14:textFill>
              </w:rPr>
              <w:t>1套（Inter i9-9900K及以上，32 G内存及以上，2T固态硬盘+10T HDD，16G独立显卡，DVD-RW，27寸显示器一台，32寸显示器一台。</w:t>
            </w:r>
          </w:p>
        </w:tc>
      </w:tr>
    </w:tbl>
    <w:p w14:paraId="6128D775">
      <w:pPr>
        <w:tabs>
          <w:tab w:val="left" w:pos="900"/>
        </w:tabs>
        <w:spacing w:before="156" w:beforeLines="50"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2、主要技术指标：</w:t>
      </w:r>
    </w:p>
    <w:p w14:paraId="236C957C">
      <w:pPr>
        <w:tabs>
          <w:tab w:val="left" w:pos="900"/>
        </w:tabs>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2.1 频谱分析仪</w:t>
      </w:r>
    </w:p>
    <w:p w14:paraId="17AF6DF2">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*（1）频率范围：优于10 Hz ~ 40 GHz；</w:t>
      </w:r>
    </w:p>
    <w:p w14:paraId="4019A3B9">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*（2）分辨率带宽（RBW）：优于0.1 Hz ~ 10 MHz；</w:t>
      </w:r>
    </w:p>
    <w:p w14:paraId="5359BA6E">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（3）视频带宽（VBW）：优于1 Hz ~ 20 MHz；</w:t>
      </w:r>
    </w:p>
    <w:p w14:paraId="32AABCA3">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（4）最大扫描点数：≥100000；</w:t>
      </w:r>
    </w:p>
    <w:p w14:paraId="5B13772E">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*（5）最大分析带宽：</w:t>
      </w:r>
      <w:r>
        <w:rPr>
          <w:rFonts w:hint="eastAsia"/>
          <w:color w:val="000000" w:themeColor="text1"/>
          <w:szCs w:val="21"/>
          <w14:textFill>
            <w14:solidFill>
              <w14:schemeClr w14:val="tx1"/>
            </w14:solidFill>
          </w14:textFill>
        </w:rPr>
        <w:t>优于</w:t>
      </w:r>
      <w:r>
        <w:rPr>
          <w:color w:val="000000" w:themeColor="text1"/>
          <w:szCs w:val="21"/>
          <w14:textFill>
            <w14:solidFill>
              <w14:schemeClr w14:val="tx1"/>
            </w14:solidFill>
          </w14:textFill>
        </w:rPr>
        <w:t xml:space="preserve">10 </w:t>
      </w:r>
      <w:r>
        <w:rPr>
          <w:rFonts w:hint="eastAsia"/>
          <w:color w:val="000000" w:themeColor="text1"/>
          <w:szCs w:val="21"/>
          <w14:textFill>
            <w14:solidFill>
              <w14:schemeClr w14:val="tx1"/>
            </w14:solidFill>
          </w14:textFill>
        </w:rPr>
        <w:t>Hz</w:t>
      </w:r>
      <w:r>
        <w:rPr>
          <w:color w:val="000000" w:themeColor="text1"/>
          <w:szCs w:val="21"/>
          <w14:textFill>
            <w14:solidFill>
              <w14:schemeClr w14:val="tx1"/>
            </w14:solidFill>
          </w14:textFill>
        </w:rPr>
        <w:t xml:space="preserve"> ~ 400 MHz；</w:t>
      </w:r>
    </w:p>
    <w:p w14:paraId="14D001DF">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*（6）提供400MHz带宽数字荧光频谱以及无缝瀑布图功能，包括频率模板触发，宽带实时频谱分析；</w:t>
      </w:r>
    </w:p>
    <w:p w14:paraId="0AE4798B">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（7）相位噪声（1 GHz载波）：≤ -122 dBc/Hz@10 kHz频偏，≤ -122 dBc/Hz@100 kHz频偏；</w:t>
      </w:r>
    </w:p>
    <w:p w14:paraId="39843B20">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bookmarkStart w:id="22" w:name="OLE_LINK7"/>
      <w:r>
        <w:rPr>
          <w:color w:val="000000" w:themeColor="text1"/>
          <w:szCs w:val="21"/>
          <w14:textFill>
            <w14:solidFill>
              <w14:schemeClr w14:val="tx1"/>
            </w14:solidFill>
          </w14:textFill>
        </w:rPr>
        <w:t>配备低噪声前置放大器，</w:t>
      </w:r>
      <w:bookmarkStart w:id="23" w:name="_Hlk195609803"/>
      <w:r>
        <w:rPr>
          <w:color w:val="000000" w:themeColor="text1"/>
          <w:szCs w:val="21"/>
          <w14:textFill>
            <w14:solidFill>
              <w14:schemeClr w14:val="tx1"/>
            </w14:solidFill>
          </w14:textFill>
        </w:rPr>
        <w:t>显示平均噪声电平：</w:t>
      </w:r>
    </w:p>
    <w:p w14:paraId="5A58E291">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≤-160 dBm（50 MHz＜f≤4 GHz）</w:t>
      </w:r>
    </w:p>
    <w:p w14:paraId="490344D1">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≤-155 dBm（4 GHz＜f≤ 18GHz）</w:t>
      </w:r>
    </w:p>
    <w:p w14:paraId="67AEF73D">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≤-152 dBm（18 GHz＜f≤26.5 GHz）</w:t>
      </w:r>
    </w:p>
    <w:p w14:paraId="0984677F">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≤-150 dBm（26.5 GHz＜f≤40 GHz）</w:t>
      </w:r>
      <w:bookmarkEnd w:id="23"/>
      <w:r>
        <w:rPr>
          <w:rFonts w:hint="eastAsia"/>
          <w:color w:val="000000" w:themeColor="text1"/>
          <w:szCs w:val="21"/>
          <w14:textFill>
            <w14:solidFill>
              <w14:schemeClr w14:val="tx1"/>
            </w14:solidFill>
          </w14:textFill>
        </w:rPr>
        <w:t>；</w:t>
      </w:r>
    </w:p>
    <w:bookmarkEnd w:id="22"/>
    <w:p w14:paraId="014E67F4">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*（9）分析软件具备以下功能：</w:t>
      </w:r>
    </w:p>
    <w:p w14:paraId="0921CF3B">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模拟解调功能、矢量信号分析功能、时间门测量、场强测试、载噪比标记、调幅深度标记、互调失真检测等功能、SCPI指令自动记录、用户自定义快捷菜单等便捷操作。</w:t>
      </w:r>
    </w:p>
    <w:p w14:paraId="23B6BFD4">
      <w:pPr>
        <w:tabs>
          <w:tab w:val="left" w:pos="900"/>
        </w:tabs>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2.2 矢量网络分析仪</w:t>
      </w:r>
    </w:p>
    <w:p w14:paraId="34E9E60F">
      <w:pPr>
        <w:tabs>
          <w:tab w:val="left" w:pos="900"/>
        </w:tabs>
        <w:spacing w:line="360" w:lineRule="auto"/>
        <w:rPr>
          <w:color w:val="000000" w:themeColor="text1"/>
          <w:szCs w:val="21"/>
          <w14:textFill>
            <w14:solidFill>
              <w14:schemeClr w14:val="tx1"/>
            </w14:solidFill>
          </w14:textFill>
        </w:rPr>
      </w:pPr>
      <w:bookmarkStart w:id="24" w:name="_Hlk195610032"/>
      <w:r>
        <w:rPr>
          <w:color w:val="000000" w:themeColor="text1"/>
          <w:szCs w:val="21"/>
          <w14:textFill>
            <w14:solidFill>
              <w14:schemeClr w14:val="tx1"/>
            </w14:solidFill>
          </w14:textFill>
        </w:rPr>
        <w:t>*（1）频率范围：</w:t>
      </w:r>
      <w:r>
        <w:rPr>
          <w:rFonts w:hint="eastAsia"/>
          <w:color w:val="000000" w:themeColor="text1"/>
          <w:szCs w:val="21"/>
          <w14:textFill>
            <w14:solidFill>
              <w14:schemeClr w14:val="tx1"/>
            </w14:solidFill>
          </w14:textFill>
        </w:rPr>
        <w:t>优于</w:t>
      </w:r>
      <w:r>
        <w:rPr>
          <w:color w:val="000000" w:themeColor="text1"/>
          <w:szCs w:val="21"/>
          <w14:textFill>
            <w14:solidFill>
              <w14:schemeClr w14:val="tx1"/>
            </w14:solidFill>
          </w14:textFill>
        </w:rPr>
        <w:t>10 MHz ~ 44 GHz；频率分辨率：≤1 Hz；</w:t>
      </w:r>
    </w:p>
    <w:p w14:paraId="0C2B9037">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*（2）四端口测量，端口最大输出功率：≥+12 dBm（10 MHz ~ 40 GHz），其中端口</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3谐波抑制：≤ -57 dBc（5 GHz～40 GHz）；</w:t>
      </w:r>
    </w:p>
    <w:p w14:paraId="3E4C6190">
      <w:pPr>
        <w:tabs>
          <w:tab w:val="left" w:pos="900"/>
        </w:tabs>
        <w:spacing w:line="360" w:lineRule="auto"/>
        <w:rPr>
          <w:color w:val="000000" w:themeColor="text1"/>
          <w:szCs w:val="21"/>
          <w14:textFill>
            <w14:solidFill>
              <w14:schemeClr w14:val="tx1"/>
            </w14:solidFill>
          </w14:textFill>
        </w:rPr>
      </w:pPr>
      <w:bookmarkStart w:id="25" w:name="OLE_LINK4"/>
      <w:bookmarkStart w:id="26" w:name="OLE_LINK3"/>
      <w:r>
        <w:rPr>
          <w:color w:val="000000" w:themeColor="text1"/>
          <w:szCs w:val="21"/>
          <w14:textFill>
            <w14:solidFill>
              <w14:schemeClr w14:val="tx1"/>
            </w14:solidFill>
          </w14:textFill>
        </w:rPr>
        <w:t>*</w:t>
      </w:r>
      <w:bookmarkEnd w:id="25"/>
      <w:bookmarkEnd w:id="26"/>
      <w:r>
        <w:rPr>
          <w:color w:val="000000" w:themeColor="text1"/>
          <w:szCs w:val="21"/>
          <w14:textFill>
            <w14:solidFill>
              <w14:schemeClr w14:val="tx1"/>
            </w14:solidFill>
          </w14:textFill>
        </w:rPr>
        <w:t>（3）动态范围：≥125 dB（0.5 GHz＜f≤40 GHz）</w:t>
      </w:r>
    </w:p>
    <w:p w14:paraId="4A8A93B2">
      <w:pPr>
        <w:widowControl/>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*（4）</w:t>
      </w:r>
      <w:r>
        <w:rPr>
          <w:color w:val="000000" w:themeColor="text1"/>
          <w:kern w:val="0"/>
          <w:szCs w:val="21"/>
          <w14:textFill>
            <w14:solidFill>
              <w14:schemeClr w14:val="tx1"/>
            </w14:solidFill>
          </w14:textFill>
        </w:rPr>
        <w:t>中频带宽：优于1 Hz ~ 15 MHz；</w:t>
      </w:r>
    </w:p>
    <w:p w14:paraId="2D6E98CE">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（5）扫描点数：≥200000点；</w:t>
      </w:r>
    </w:p>
    <w:p w14:paraId="1187F05A">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（6）幅度迹线噪声dBrms（1 kHz中频带宽）：</w:t>
      </w:r>
    </w:p>
    <w:p w14:paraId="4069B8CF">
      <w:pPr>
        <w:tabs>
          <w:tab w:val="left" w:pos="900"/>
        </w:tabs>
        <w:spacing w:line="360" w:lineRule="auto"/>
        <w:ind w:firstLine="420" w:firstLineChars="200"/>
        <w:rPr>
          <w:color w:val="000000" w:themeColor="text1"/>
          <w:szCs w:val="21"/>
          <w14:textFill>
            <w14:solidFill>
              <w14:schemeClr w14:val="tx1"/>
            </w14:solidFill>
          </w14:textFill>
        </w:rPr>
      </w:pPr>
      <w:bookmarkStart w:id="27" w:name="OLE_LINK29"/>
      <w:r>
        <w:rPr>
          <w:color w:val="000000" w:themeColor="text1"/>
          <w:szCs w:val="21"/>
          <w14:textFill>
            <w14:solidFill>
              <w14:schemeClr w14:val="tx1"/>
            </w14:solidFill>
          </w14:textFill>
        </w:rPr>
        <w:t>≤</w:t>
      </w:r>
      <w:bookmarkEnd w:id="27"/>
      <w:r>
        <w:rPr>
          <w:color w:val="000000" w:themeColor="text1"/>
          <w:szCs w:val="21"/>
          <w14:textFill>
            <w14:solidFill>
              <w14:schemeClr w14:val="tx1"/>
            </w14:solidFill>
          </w14:textFill>
        </w:rPr>
        <w:t>0.0020（1 GHz＜f≤26.5 GHz）</w:t>
      </w:r>
    </w:p>
    <w:p w14:paraId="5EB17B24">
      <w:pPr>
        <w:tabs>
          <w:tab w:val="left" w:pos="900"/>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≤0.0030（26.5 GHz＜f≤44 GHz）；</w:t>
      </w:r>
    </w:p>
    <w:p w14:paraId="415C9FDB">
      <w:pPr>
        <w:tabs>
          <w:tab w:val="left" w:pos="900"/>
        </w:tabs>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*（7）软件具备高级时域分析功能：用于TDR时域阻抗测试、眼图分析等，具备基于网络参数的虚拟眼图生成及分析功能。</w:t>
      </w:r>
    </w:p>
    <w:bookmarkEnd w:id="12"/>
    <w:bookmarkEnd w:id="13"/>
    <w:bookmarkEnd w:id="24"/>
    <w:p w14:paraId="097D7A3F">
      <w:pPr>
        <w:tabs>
          <w:tab w:val="left" w:pos="900"/>
        </w:tabs>
        <w:spacing w:before="156" w:beforeLines="50"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五、采购标的需满足的服务标准、期限、效率等要求</w:t>
      </w:r>
    </w:p>
    <w:p w14:paraId="2DC76DD2">
      <w:pPr>
        <w:numPr>
          <w:ilvl w:val="0"/>
          <w:numId w:val="1"/>
        </w:numPr>
        <w:tabs>
          <w:tab w:val="left" w:pos="900"/>
        </w:tabs>
        <w:spacing w:before="156" w:beforeLines="50"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质保期：</w:t>
      </w:r>
      <w:r>
        <w:rPr>
          <w:color w:val="000000" w:themeColor="text1"/>
          <w:szCs w:val="21"/>
          <w:u w:val="single"/>
          <w14:textFill>
            <w14:solidFill>
              <w14:schemeClr w14:val="tx1"/>
            </w14:solidFill>
          </w14:textFill>
        </w:rPr>
        <w:t xml:space="preserve"> 3 </w:t>
      </w:r>
      <w:r>
        <w:rPr>
          <w:color w:val="000000" w:themeColor="text1"/>
          <w:szCs w:val="21"/>
          <w14:textFill>
            <w14:solidFill>
              <w14:schemeClr w14:val="tx1"/>
            </w14:solidFill>
          </w14:textFill>
        </w:rPr>
        <w:t xml:space="preserve">年。质保期满后，仍需提供专业维修服务，免人工费维保 </w:t>
      </w:r>
      <w:r>
        <w:rPr>
          <w:color w:val="000000" w:themeColor="text1"/>
          <w:szCs w:val="21"/>
          <w:u w:val="single"/>
          <w14:textFill>
            <w14:solidFill>
              <w14:schemeClr w14:val="tx1"/>
            </w14:solidFill>
          </w14:textFill>
        </w:rPr>
        <w:t xml:space="preserve">≥2 </w:t>
      </w:r>
      <w:r>
        <w:rPr>
          <w:color w:val="000000" w:themeColor="text1"/>
          <w:szCs w:val="21"/>
          <w14:textFill>
            <w14:solidFill>
              <w14:schemeClr w14:val="tx1"/>
            </w14:solidFill>
          </w14:textFill>
        </w:rPr>
        <w:t>次/年，投标人在投标文件中需注明维修服务单项报价。</w:t>
      </w:r>
    </w:p>
    <w:p w14:paraId="56CCEE33">
      <w:pPr>
        <w:numPr>
          <w:ilvl w:val="0"/>
          <w:numId w:val="1"/>
        </w:numPr>
        <w:tabs>
          <w:tab w:val="left" w:pos="900"/>
        </w:tabs>
        <w:spacing w:before="156" w:beforeLines="50"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服务响应时间：接到维修电话后4小时内给予明确答复，48小时内到达现场维修。维修人员到现场后若问题特殊无法现场修复的，供货方需在72小时内给出合理解决方案。</w:t>
      </w:r>
    </w:p>
    <w:p w14:paraId="5A6A5260">
      <w:pPr>
        <w:numPr>
          <w:ilvl w:val="0"/>
          <w:numId w:val="1"/>
        </w:numPr>
        <w:tabs>
          <w:tab w:val="left" w:pos="900"/>
        </w:tabs>
        <w:spacing w:before="156" w:beforeLines="50" w:line="360" w:lineRule="auto"/>
        <w:rPr>
          <w:b/>
          <w:color w:val="000000" w:themeColor="text1"/>
          <w:szCs w:val="21"/>
          <w14:textFill>
            <w14:solidFill>
              <w14:schemeClr w14:val="tx1"/>
            </w14:solidFill>
          </w14:textFill>
        </w:rPr>
      </w:pPr>
      <w:r>
        <w:rPr>
          <w:color w:val="000000" w:themeColor="text1"/>
          <w:szCs w:val="21"/>
          <w14:textFill>
            <w14:solidFill>
              <w14:schemeClr w14:val="tx1"/>
            </w14:solidFill>
          </w14:textFill>
        </w:rPr>
        <w:t>培训要求：提供培训电子资料及视频；供方免费为用户培训至少</w:t>
      </w:r>
      <w:r>
        <w:rPr>
          <w:color w:val="000000" w:themeColor="text1"/>
          <w:szCs w:val="21"/>
          <w:u w:val="single"/>
          <w14:textFill>
            <w14:solidFill>
              <w14:schemeClr w14:val="tx1"/>
            </w14:solidFill>
          </w14:textFill>
        </w:rPr>
        <w:t xml:space="preserve"> 2~3 </w:t>
      </w:r>
      <w:r>
        <w:rPr>
          <w:color w:val="000000" w:themeColor="text1"/>
          <w:szCs w:val="21"/>
          <w14:textFill>
            <w14:solidFill>
              <w14:schemeClr w14:val="tx1"/>
            </w14:solidFill>
          </w14:textFill>
        </w:rPr>
        <w:t>名操作人员进行为期至少</w:t>
      </w:r>
      <w:r>
        <w:rPr>
          <w:color w:val="000000" w:themeColor="text1"/>
          <w:szCs w:val="21"/>
          <w:u w:val="single"/>
          <w14:textFill>
            <w14:solidFill>
              <w14:schemeClr w14:val="tx1"/>
            </w14:solidFill>
          </w14:textFill>
        </w:rPr>
        <w:t xml:space="preserve"> 5 </w:t>
      </w:r>
      <w:r>
        <w:rPr>
          <w:color w:val="000000" w:themeColor="text1"/>
          <w:szCs w:val="21"/>
          <w14:textFill>
            <w14:solidFill>
              <w14:schemeClr w14:val="tx1"/>
            </w14:solidFill>
          </w14:textFill>
        </w:rPr>
        <w:t>天的现场操作培训以及应用培训，保证用户掌握有关设备的使用、维护、管理和应用等工作要求。不定期的免费提供相关设备应用方面的技术咨询等。</w:t>
      </w:r>
    </w:p>
    <w:p w14:paraId="172FED3D">
      <w:pPr>
        <w:tabs>
          <w:tab w:val="left" w:pos="900"/>
        </w:tabs>
        <w:spacing w:before="156" w:beforeLines="50"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六、采购标的的履约验收方案</w:t>
      </w:r>
      <w:bookmarkEnd w:id="1"/>
      <w:bookmarkEnd w:id="2"/>
      <w:bookmarkEnd w:id="3"/>
    </w:p>
    <w:tbl>
      <w:tblPr>
        <w:tblStyle w:val="7"/>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537E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601" w:type="dxa"/>
            <w:gridSpan w:val="4"/>
            <w:vAlign w:val="center"/>
          </w:tcPr>
          <w:p w14:paraId="282CA339">
            <w:pPr>
              <w:widowControl/>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现场的检验指标及方法</w:t>
            </w:r>
          </w:p>
        </w:tc>
      </w:tr>
      <w:tr w14:paraId="2055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26" w:type="dxa"/>
            <w:vAlign w:val="center"/>
          </w:tcPr>
          <w:p w14:paraId="38565BBC">
            <w:pPr>
              <w:widowControl/>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序号</w:t>
            </w:r>
          </w:p>
        </w:tc>
        <w:tc>
          <w:tcPr>
            <w:tcW w:w="3507" w:type="dxa"/>
            <w:vAlign w:val="center"/>
          </w:tcPr>
          <w:p w14:paraId="640A0B05">
            <w:pPr>
              <w:widowControl/>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功能或指标</w:t>
            </w:r>
          </w:p>
        </w:tc>
        <w:tc>
          <w:tcPr>
            <w:tcW w:w="4368" w:type="dxa"/>
            <w:gridSpan w:val="2"/>
            <w:vAlign w:val="center"/>
          </w:tcPr>
          <w:p w14:paraId="7055A2D8">
            <w:pPr>
              <w:widowControl/>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验收或测试方法</w:t>
            </w:r>
          </w:p>
        </w:tc>
      </w:tr>
      <w:tr w14:paraId="5A24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7D7DB20F">
            <w:pPr>
              <w:widowControl/>
              <w:jc w:val="left"/>
              <w:textAlignment w:val="baseline"/>
              <w:rPr>
                <w:b/>
                <w:color w:val="000000" w:themeColor="text1"/>
                <w:kern w:val="0"/>
                <w:sz w:val="18"/>
                <w:szCs w:val="18"/>
                <w14:textFill>
                  <w14:solidFill>
                    <w14:schemeClr w14:val="tx1"/>
                  </w14:solidFill>
                </w14:textFill>
              </w:rPr>
            </w:pPr>
            <w:r>
              <w:rPr>
                <w:b/>
                <w:color w:val="000000" w:themeColor="text1"/>
                <w:kern w:val="0"/>
                <w:sz w:val="18"/>
                <w:szCs w:val="18"/>
                <w14:textFill>
                  <w14:solidFill>
                    <w14:schemeClr w14:val="tx1"/>
                  </w14:solidFill>
                </w14:textFill>
              </w:rPr>
              <w:t>项目建设单位验收要求：</w:t>
            </w:r>
          </w:p>
        </w:tc>
      </w:tr>
      <w:tr w14:paraId="2ECA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6" w:type="dxa"/>
          </w:tcPr>
          <w:p w14:paraId="51A0C5F8">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w:t>
            </w:r>
          </w:p>
        </w:tc>
        <w:tc>
          <w:tcPr>
            <w:tcW w:w="3507" w:type="dxa"/>
            <w:vAlign w:val="center"/>
          </w:tcPr>
          <w:p w14:paraId="1FD793F6">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货物外包装与外观无损伤</w:t>
            </w:r>
          </w:p>
        </w:tc>
        <w:tc>
          <w:tcPr>
            <w:tcW w:w="4368" w:type="dxa"/>
            <w:gridSpan w:val="2"/>
            <w:vAlign w:val="center"/>
          </w:tcPr>
          <w:p w14:paraId="2C54082E">
            <w:pPr>
              <w:widowControl/>
              <w:jc w:val="left"/>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现场核查</w:t>
            </w:r>
          </w:p>
        </w:tc>
      </w:tr>
      <w:tr w14:paraId="0500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BDAC9A2">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w:t>
            </w:r>
          </w:p>
        </w:tc>
        <w:tc>
          <w:tcPr>
            <w:tcW w:w="3507" w:type="dxa"/>
            <w:vAlign w:val="center"/>
          </w:tcPr>
          <w:p w14:paraId="03761F07">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货物配置、包括备品备件、耗品耗材等提供齐全，货物实物品牌、规格、型号、配置数量与采购结果、合同约定相符。</w:t>
            </w:r>
          </w:p>
        </w:tc>
        <w:tc>
          <w:tcPr>
            <w:tcW w:w="4368" w:type="dxa"/>
            <w:gridSpan w:val="2"/>
            <w:vAlign w:val="center"/>
          </w:tcPr>
          <w:p w14:paraId="6590F47B">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依据《合同》及其附件（包括但不限于《采购需求》《供应商投标（响应）文件》《投标澄清函》《技术协议》等）约定，现场核查。</w:t>
            </w:r>
          </w:p>
        </w:tc>
      </w:tr>
      <w:tr w14:paraId="57C0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C495E02">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3</w:t>
            </w:r>
          </w:p>
        </w:tc>
        <w:tc>
          <w:tcPr>
            <w:tcW w:w="3507" w:type="dxa"/>
            <w:vAlign w:val="center"/>
          </w:tcPr>
          <w:p w14:paraId="55A86B5C">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所有功能和指标参数（包括边界极限值）达到采购结果合同约定要求。</w:t>
            </w:r>
          </w:p>
        </w:tc>
        <w:tc>
          <w:tcPr>
            <w:tcW w:w="4368" w:type="dxa"/>
            <w:gridSpan w:val="2"/>
            <w:vAlign w:val="center"/>
          </w:tcPr>
          <w:p w14:paraId="392B9358">
            <w:pPr>
              <w:rPr>
                <w:color w:val="000000" w:themeColor="text1"/>
                <w:kern w:val="0"/>
                <w:sz w:val="20"/>
                <w:szCs w:val="21"/>
                <w14:textFill>
                  <w14:solidFill>
                    <w14:schemeClr w14:val="tx1"/>
                  </w14:solidFill>
                </w14:textFill>
              </w:rPr>
            </w:pPr>
            <w:r>
              <w:rPr>
                <w:color w:val="000000" w:themeColor="text1"/>
                <w:kern w:val="0"/>
                <w:sz w:val="18"/>
                <w:szCs w:val="18"/>
                <w14:textFill>
                  <w14:solidFill>
                    <w14:schemeClr w14:val="tx1"/>
                  </w14:solidFill>
                </w14:textFill>
              </w:rPr>
              <w:t>依据《合同》及其附件（包括但不限于《采购需求》《供应商投标（响应）文件》《投标澄清函》《技术协议》等）约定，现场测试，供应商应提供《产品出厂检测报告》《产品合格证书》和根据合同约定提供《第三方检测报告》。</w:t>
            </w:r>
          </w:p>
        </w:tc>
      </w:tr>
      <w:tr w14:paraId="45EA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6" w:type="dxa"/>
          </w:tcPr>
          <w:p w14:paraId="0DDC998E">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4</w:t>
            </w:r>
          </w:p>
        </w:tc>
        <w:tc>
          <w:tcPr>
            <w:tcW w:w="3507" w:type="dxa"/>
            <w:vAlign w:val="center"/>
          </w:tcPr>
          <w:p w14:paraId="62FB8D23">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提供《培训视频》影像资料</w:t>
            </w:r>
          </w:p>
        </w:tc>
        <w:tc>
          <w:tcPr>
            <w:tcW w:w="4368" w:type="dxa"/>
            <w:gridSpan w:val="2"/>
            <w:vAlign w:val="center"/>
          </w:tcPr>
          <w:p w14:paraId="67626C87">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现场核查</w:t>
            </w:r>
          </w:p>
        </w:tc>
      </w:tr>
      <w:tr w14:paraId="1397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A335401">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5</w:t>
            </w:r>
          </w:p>
        </w:tc>
        <w:tc>
          <w:tcPr>
            <w:tcW w:w="3507" w:type="dxa"/>
            <w:vAlign w:val="center"/>
          </w:tcPr>
          <w:p w14:paraId="2E2A8C5F">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验证测试设备的运行稳定性</w:t>
            </w:r>
          </w:p>
        </w:tc>
        <w:tc>
          <w:tcPr>
            <w:tcW w:w="4368" w:type="dxa"/>
            <w:gridSpan w:val="2"/>
            <w:vAlign w:val="center"/>
          </w:tcPr>
          <w:p w14:paraId="3157E278">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试运行验证测试设备运行稳定达标</w:t>
            </w:r>
          </w:p>
        </w:tc>
      </w:tr>
      <w:tr w14:paraId="36B1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2A496B8">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6</w:t>
            </w:r>
          </w:p>
        </w:tc>
        <w:tc>
          <w:tcPr>
            <w:tcW w:w="7875" w:type="dxa"/>
            <w:gridSpan w:val="3"/>
            <w:vAlign w:val="center"/>
          </w:tcPr>
          <w:p w14:paraId="3F36DC5F">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《供应商货物类项目完工报告》《项目建设单位货物类项目完工自验收报告》《项目建设单位货物类项目完工自验收报告》《第三方检测报告》等与验收相关的材料由项目建设单位妥善保管存档。</w:t>
            </w:r>
          </w:p>
        </w:tc>
      </w:tr>
      <w:tr w14:paraId="25E5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03E0229">
            <w:pPr>
              <w:widowControl/>
              <w:jc w:val="left"/>
              <w:textAlignment w:val="baseline"/>
              <w:rPr>
                <w:color w:val="000000" w:themeColor="text1"/>
                <w:kern w:val="0"/>
                <w:sz w:val="18"/>
                <w:szCs w:val="18"/>
                <w14:textFill>
                  <w14:solidFill>
                    <w14:schemeClr w14:val="tx1"/>
                  </w14:solidFill>
                </w14:textFill>
              </w:rPr>
            </w:pPr>
            <w:r>
              <w:rPr>
                <w:b/>
                <w:color w:val="000000" w:themeColor="text1"/>
                <w:kern w:val="0"/>
                <w:sz w:val="18"/>
                <w:szCs w:val="18"/>
                <w14:textFill>
                  <w14:solidFill>
                    <w14:schemeClr w14:val="tx1"/>
                  </w14:solidFill>
                </w14:textFill>
              </w:rPr>
              <w:t>学校验收复核要求：</w:t>
            </w:r>
          </w:p>
        </w:tc>
      </w:tr>
      <w:tr w14:paraId="034D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26" w:type="dxa"/>
          </w:tcPr>
          <w:p w14:paraId="77F5A116">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w:t>
            </w:r>
          </w:p>
        </w:tc>
        <w:tc>
          <w:tcPr>
            <w:tcW w:w="7875" w:type="dxa"/>
            <w:gridSpan w:val="3"/>
            <w:vAlign w:val="center"/>
          </w:tcPr>
          <w:p w14:paraId="2531D1E3">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项目建设单位填写《学校采购货物类项目验收复核申请表》</w:t>
            </w:r>
          </w:p>
        </w:tc>
      </w:tr>
      <w:tr w14:paraId="795A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6" w:type="dxa"/>
          </w:tcPr>
          <w:p w14:paraId="59AE4A51">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w:t>
            </w:r>
          </w:p>
        </w:tc>
        <w:tc>
          <w:tcPr>
            <w:tcW w:w="7875" w:type="dxa"/>
            <w:gridSpan w:val="3"/>
            <w:vAlign w:val="center"/>
          </w:tcPr>
          <w:p w14:paraId="0E65FAFE">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提供《供应商货物类项目完工报告》</w:t>
            </w:r>
          </w:p>
        </w:tc>
      </w:tr>
      <w:tr w14:paraId="51D5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699911C">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3</w:t>
            </w:r>
          </w:p>
        </w:tc>
        <w:tc>
          <w:tcPr>
            <w:tcW w:w="7875" w:type="dxa"/>
            <w:gridSpan w:val="3"/>
            <w:vAlign w:val="center"/>
          </w:tcPr>
          <w:p w14:paraId="6C609F88">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提供《项目建设单位货物类项目完工自验收报告》</w:t>
            </w:r>
          </w:p>
        </w:tc>
      </w:tr>
      <w:tr w14:paraId="7E8A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915648D">
            <w:pPr>
              <w:widowControl/>
              <w:spacing w:line="450" w:lineRule="atLeast"/>
              <w:jc w:val="center"/>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4</w:t>
            </w:r>
          </w:p>
        </w:tc>
        <w:tc>
          <w:tcPr>
            <w:tcW w:w="7875" w:type="dxa"/>
            <w:gridSpan w:val="3"/>
            <w:vAlign w:val="center"/>
          </w:tcPr>
          <w:p w14:paraId="44BF6B76">
            <w:pPr>
              <w:widowControl/>
              <w:textAlignment w:val="baseline"/>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学校组织验收专家组现场复核供应商与项目建设单位货物到货完工验收完成情况</w:t>
            </w:r>
          </w:p>
        </w:tc>
      </w:tr>
      <w:tr w14:paraId="669B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1C9CF4BE">
            <w:pPr>
              <w:widowControl/>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验收时是否需要供应商提供样品</w:t>
            </w:r>
          </w:p>
        </w:tc>
        <w:tc>
          <w:tcPr>
            <w:tcW w:w="2254" w:type="dxa"/>
            <w:vAlign w:val="center"/>
          </w:tcPr>
          <w:p w14:paraId="4C65D7B1">
            <w:pPr>
              <w:widowControl/>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是</w:t>
            </w:r>
            <w:r>
              <w:rPr>
                <w:color w:val="000000" w:themeColor="text1"/>
                <w:kern w:val="0"/>
                <w:sz w:val="20"/>
                <w:szCs w:val="21"/>
                <w14:textFill>
                  <w14:solidFill>
                    <w14:schemeClr w14:val="tx1"/>
                  </w14:solidFill>
                </w14:textFill>
              </w:rPr>
              <w:sym w:font="Wingdings 2" w:char="0052"/>
            </w:r>
          </w:p>
        </w:tc>
        <w:tc>
          <w:tcPr>
            <w:tcW w:w="2114" w:type="dxa"/>
            <w:vAlign w:val="center"/>
          </w:tcPr>
          <w:p w14:paraId="7A1083C1">
            <w:pPr>
              <w:widowControl/>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否□</w:t>
            </w:r>
          </w:p>
        </w:tc>
      </w:tr>
      <w:tr w14:paraId="58C0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52C61A3">
            <w:pPr>
              <w:widowControl/>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验收时是否需供应商提供必要的其他设备</w:t>
            </w:r>
          </w:p>
        </w:tc>
        <w:tc>
          <w:tcPr>
            <w:tcW w:w="2254" w:type="dxa"/>
            <w:vAlign w:val="center"/>
          </w:tcPr>
          <w:p w14:paraId="42AAAA7E">
            <w:pPr>
              <w:widowControl/>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是□</w:t>
            </w:r>
          </w:p>
        </w:tc>
        <w:tc>
          <w:tcPr>
            <w:tcW w:w="2114" w:type="dxa"/>
            <w:vAlign w:val="center"/>
          </w:tcPr>
          <w:p w14:paraId="285B7C6A">
            <w:pPr>
              <w:widowControl/>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否</w:t>
            </w:r>
            <w:r>
              <w:rPr>
                <w:color w:val="000000" w:themeColor="text1"/>
                <w:kern w:val="0"/>
                <w:sz w:val="20"/>
                <w:szCs w:val="21"/>
                <w14:textFill>
                  <w14:solidFill>
                    <w14:schemeClr w14:val="tx1"/>
                  </w14:solidFill>
                </w14:textFill>
              </w:rPr>
              <w:sym w:font="Wingdings 2" w:char="0052"/>
            </w:r>
          </w:p>
        </w:tc>
      </w:tr>
      <w:tr w14:paraId="49BB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601" w:type="dxa"/>
            <w:gridSpan w:val="4"/>
            <w:vAlign w:val="center"/>
          </w:tcPr>
          <w:p w14:paraId="762377E4">
            <w:pPr>
              <w:widowControl/>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除现场验收外，需提供的其他验收要求</w:t>
            </w:r>
          </w:p>
        </w:tc>
      </w:tr>
      <w:tr w14:paraId="2A57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32A290F9">
            <w:pPr>
              <w:widowControl/>
              <w:spacing w:line="450" w:lineRule="atLeast"/>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除现场验收外，是□否</w:t>
            </w:r>
            <w:r>
              <w:rPr>
                <w:color w:val="000000" w:themeColor="text1"/>
                <w:kern w:val="0"/>
                <w:sz w:val="20"/>
                <w:szCs w:val="21"/>
                <w14:textFill>
                  <w14:solidFill>
                    <w14:schemeClr w14:val="tx1"/>
                  </w14:solidFill>
                </w14:textFill>
              </w:rPr>
              <w:sym w:font="Wingdings 2" w:char="0052"/>
            </w:r>
            <w:r>
              <w:rPr>
                <w:color w:val="000000" w:themeColor="text1"/>
                <w:kern w:val="0"/>
                <w:sz w:val="20"/>
                <w:szCs w:val="21"/>
                <w14:textFill>
                  <w14:solidFill>
                    <w14:schemeClr w14:val="tx1"/>
                  </w14:solidFill>
                </w14:textFill>
              </w:rPr>
              <w:t>需提供第三方检测报告</w:t>
            </w:r>
          </w:p>
          <w:p w14:paraId="21A05CDA">
            <w:pPr>
              <w:widowControl/>
              <w:spacing w:line="450" w:lineRule="atLeast"/>
              <w:textAlignment w:val="baseline"/>
              <w:rPr>
                <w:color w:val="000000" w:themeColor="text1"/>
                <w:kern w:val="0"/>
                <w:sz w:val="20"/>
                <w:szCs w:val="21"/>
                <w14:textFill>
                  <w14:solidFill>
                    <w14:schemeClr w14:val="tx1"/>
                  </w14:solidFill>
                </w14:textFill>
              </w:rPr>
            </w:pPr>
          </w:p>
        </w:tc>
        <w:tc>
          <w:tcPr>
            <w:tcW w:w="4368" w:type="dxa"/>
            <w:gridSpan w:val="2"/>
            <w:vAlign w:val="center"/>
          </w:tcPr>
          <w:p w14:paraId="2016DA1C">
            <w:pPr>
              <w:widowControl/>
              <w:spacing w:line="450" w:lineRule="atLeast"/>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对于检测机构的要求：国家正规检测机构，出具的检测报告由验收复核专家认可之后作为验收复核通过的主要依据。</w:t>
            </w:r>
          </w:p>
          <w:p w14:paraId="27BA1F84">
            <w:pPr>
              <w:widowControl/>
              <w:spacing w:line="450" w:lineRule="atLeast"/>
              <w:textAlignment w:val="baseline"/>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对于检测执行标准的要求：各项检测项目标准以检测机构按照行业相关要求最新适用并执行的标准为准。</w:t>
            </w:r>
          </w:p>
        </w:tc>
      </w:tr>
    </w:tbl>
    <w:p w14:paraId="59D207BF">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ymbol Tiger Expert">
    <w:altName w:val="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0CA9">
    <w:pPr>
      <w:pStyle w:val="3"/>
      <w:jc w:val="center"/>
    </w:pPr>
    <w:r>
      <w:fldChar w:fldCharType="begin"/>
    </w:r>
    <w:r>
      <w:instrText xml:space="preserve">PAGE   \* MERGEFORMAT</w:instrText>
    </w:r>
    <w:r>
      <w:fldChar w:fldCharType="separate"/>
    </w:r>
    <w:r>
      <w:rPr>
        <w:lang w:val="zh-CN"/>
      </w:rPr>
      <w:t>2</w:t>
    </w:r>
    <w:r>
      <w:fldChar w:fldCharType="end"/>
    </w:r>
  </w:p>
  <w:p w14:paraId="1DCB7E8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96008"/>
    <w:multiLevelType w:val="multilevel"/>
    <w:tmpl w:val="5E496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OzMDQxNLIwMTI1NzNS0lEKTi0uzszPAykwMqgFANUomMctAAAA"/>
  </w:docVars>
  <w:rsids>
    <w:rsidRoot w:val="007F7224"/>
    <w:rsid w:val="000010E6"/>
    <w:rsid w:val="00007B4D"/>
    <w:rsid w:val="00011D90"/>
    <w:rsid w:val="000176B1"/>
    <w:rsid w:val="00023128"/>
    <w:rsid w:val="000238F1"/>
    <w:rsid w:val="00032CA4"/>
    <w:rsid w:val="00044E9E"/>
    <w:rsid w:val="00045D3F"/>
    <w:rsid w:val="00046276"/>
    <w:rsid w:val="00047F36"/>
    <w:rsid w:val="00056C8F"/>
    <w:rsid w:val="00057258"/>
    <w:rsid w:val="00066CB5"/>
    <w:rsid w:val="0007006B"/>
    <w:rsid w:val="00070702"/>
    <w:rsid w:val="00070A66"/>
    <w:rsid w:val="00073C67"/>
    <w:rsid w:val="000815C1"/>
    <w:rsid w:val="00084494"/>
    <w:rsid w:val="00086EE6"/>
    <w:rsid w:val="000878E7"/>
    <w:rsid w:val="00093E74"/>
    <w:rsid w:val="00094A05"/>
    <w:rsid w:val="00096BF8"/>
    <w:rsid w:val="000A07A4"/>
    <w:rsid w:val="000B0F44"/>
    <w:rsid w:val="000B3105"/>
    <w:rsid w:val="000B7524"/>
    <w:rsid w:val="000B77F0"/>
    <w:rsid w:val="000C08D3"/>
    <w:rsid w:val="000C5108"/>
    <w:rsid w:val="000C6B05"/>
    <w:rsid w:val="000D4A15"/>
    <w:rsid w:val="000D5CFA"/>
    <w:rsid w:val="000D72CD"/>
    <w:rsid w:val="000E06A6"/>
    <w:rsid w:val="000E06C5"/>
    <w:rsid w:val="000E0F2B"/>
    <w:rsid w:val="000E2469"/>
    <w:rsid w:val="000E260B"/>
    <w:rsid w:val="000E47B8"/>
    <w:rsid w:val="000E6E89"/>
    <w:rsid w:val="000F1587"/>
    <w:rsid w:val="000F1D51"/>
    <w:rsid w:val="000F31D0"/>
    <w:rsid w:val="000F6B46"/>
    <w:rsid w:val="000F7B2F"/>
    <w:rsid w:val="00100877"/>
    <w:rsid w:val="00101419"/>
    <w:rsid w:val="00104FE9"/>
    <w:rsid w:val="00112E32"/>
    <w:rsid w:val="0011759F"/>
    <w:rsid w:val="00120068"/>
    <w:rsid w:val="0012263F"/>
    <w:rsid w:val="001310FF"/>
    <w:rsid w:val="001326F8"/>
    <w:rsid w:val="0013413C"/>
    <w:rsid w:val="00134D23"/>
    <w:rsid w:val="00142C3C"/>
    <w:rsid w:val="00143B56"/>
    <w:rsid w:val="001471F7"/>
    <w:rsid w:val="00150283"/>
    <w:rsid w:val="0015386E"/>
    <w:rsid w:val="00153A3F"/>
    <w:rsid w:val="001540AB"/>
    <w:rsid w:val="0015700F"/>
    <w:rsid w:val="001570C0"/>
    <w:rsid w:val="001576F5"/>
    <w:rsid w:val="00163776"/>
    <w:rsid w:val="001648D6"/>
    <w:rsid w:val="00164AA4"/>
    <w:rsid w:val="00165F50"/>
    <w:rsid w:val="00167A5C"/>
    <w:rsid w:val="00170BAD"/>
    <w:rsid w:val="00171589"/>
    <w:rsid w:val="0017414A"/>
    <w:rsid w:val="001752F1"/>
    <w:rsid w:val="00175554"/>
    <w:rsid w:val="001762BC"/>
    <w:rsid w:val="00177DEC"/>
    <w:rsid w:val="00180552"/>
    <w:rsid w:val="00181C17"/>
    <w:rsid w:val="00183EFC"/>
    <w:rsid w:val="0018547E"/>
    <w:rsid w:val="00185B34"/>
    <w:rsid w:val="001924FB"/>
    <w:rsid w:val="00192CC4"/>
    <w:rsid w:val="001945C0"/>
    <w:rsid w:val="0019613C"/>
    <w:rsid w:val="001A588F"/>
    <w:rsid w:val="001B06F5"/>
    <w:rsid w:val="001B654F"/>
    <w:rsid w:val="001B7ABD"/>
    <w:rsid w:val="001C0825"/>
    <w:rsid w:val="001C77B1"/>
    <w:rsid w:val="001C79BD"/>
    <w:rsid w:val="001D24FF"/>
    <w:rsid w:val="001D5BF5"/>
    <w:rsid w:val="001E52F0"/>
    <w:rsid w:val="001E641D"/>
    <w:rsid w:val="001E7231"/>
    <w:rsid w:val="001F1A92"/>
    <w:rsid w:val="001F299E"/>
    <w:rsid w:val="0020094C"/>
    <w:rsid w:val="00202217"/>
    <w:rsid w:val="00204AEA"/>
    <w:rsid w:val="0020579F"/>
    <w:rsid w:val="00207052"/>
    <w:rsid w:val="00210D57"/>
    <w:rsid w:val="002122C3"/>
    <w:rsid w:val="00212577"/>
    <w:rsid w:val="00212B5B"/>
    <w:rsid w:val="00214ACE"/>
    <w:rsid w:val="00215E45"/>
    <w:rsid w:val="00216F5E"/>
    <w:rsid w:val="002206F2"/>
    <w:rsid w:val="00225D04"/>
    <w:rsid w:val="00226767"/>
    <w:rsid w:val="00230330"/>
    <w:rsid w:val="00231124"/>
    <w:rsid w:val="0023395C"/>
    <w:rsid w:val="002419BB"/>
    <w:rsid w:val="0024269A"/>
    <w:rsid w:val="00242DC5"/>
    <w:rsid w:val="00247143"/>
    <w:rsid w:val="002478C5"/>
    <w:rsid w:val="0025086D"/>
    <w:rsid w:val="00252A0A"/>
    <w:rsid w:val="00254C4D"/>
    <w:rsid w:val="002562AE"/>
    <w:rsid w:val="00256546"/>
    <w:rsid w:val="00264730"/>
    <w:rsid w:val="00266641"/>
    <w:rsid w:val="00266C05"/>
    <w:rsid w:val="00267BA5"/>
    <w:rsid w:val="00270B5C"/>
    <w:rsid w:val="00270F56"/>
    <w:rsid w:val="002710A2"/>
    <w:rsid w:val="0027171A"/>
    <w:rsid w:val="00272C31"/>
    <w:rsid w:val="00273324"/>
    <w:rsid w:val="00275E17"/>
    <w:rsid w:val="00276318"/>
    <w:rsid w:val="00286D16"/>
    <w:rsid w:val="0029065B"/>
    <w:rsid w:val="00294691"/>
    <w:rsid w:val="002A138D"/>
    <w:rsid w:val="002A2352"/>
    <w:rsid w:val="002A611A"/>
    <w:rsid w:val="002A6691"/>
    <w:rsid w:val="002B127B"/>
    <w:rsid w:val="002B4752"/>
    <w:rsid w:val="002B5A7B"/>
    <w:rsid w:val="002B5A9C"/>
    <w:rsid w:val="002C0E74"/>
    <w:rsid w:val="002C189E"/>
    <w:rsid w:val="002C3307"/>
    <w:rsid w:val="002C33B9"/>
    <w:rsid w:val="002C5C1D"/>
    <w:rsid w:val="002D14AE"/>
    <w:rsid w:val="002D5C49"/>
    <w:rsid w:val="002D6DD6"/>
    <w:rsid w:val="002E0502"/>
    <w:rsid w:val="002E3858"/>
    <w:rsid w:val="002E58F8"/>
    <w:rsid w:val="002F5A09"/>
    <w:rsid w:val="0030240A"/>
    <w:rsid w:val="00302E14"/>
    <w:rsid w:val="00307879"/>
    <w:rsid w:val="003127CC"/>
    <w:rsid w:val="00315657"/>
    <w:rsid w:val="00315DAF"/>
    <w:rsid w:val="00317C61"/>
    <w:rsid w:val="00326A47"/>
    <w:rsid w:val="00327E68"/>
    <w:rsid w:val="00330089"/>
    <w:rsid w:val="00336B2E"/>
    <w:rsid w:val="00342055"/>
    <w:rsid w:val="00342507"/>
    <w:rsid w:val="003440D7"/>
    <w:rsid w:val="00345439"/>
    <w:rsid w:val="003469C8"/>
    <w:rsid w:val="0035102D"/>
    <w:rsid w:val="00352CD9"/>
    <w:rsid w:val="00353756"/>
    <w:rsid w:val="0035475D"/>
    <w:rsid w:val="00361265"/>
    <w:rsid w:val="003644CB"/>
    <w:rsid w:val="00364E39"/>
    <w:rsid w:val="00364E82"/>
    <w:rsid w:val="00365AD1"/>
    <w:rsid w:val="00367D3B"/>
    <w:rsid w:val="00375445"/>
    <w:rsid w:val="00386182"/>
    <w:rsid w:val="003865D7"/>
    <w:rsid w:val="00386692"/>
    <w:rsid w:val="00390A15"/>
    <w:rsid w:val="00396EBA"/>
    <w:rsid w:val="00397902"/>
    <w:rsid w:val="003A28FB"/>
    <w:rsid w:val="003A38B1"/>
    <w:rsid w:val="003A3F32"/>
    <w:rsid w:val="003A5B12"/>
    <w:rsid w:val="003A744D"/>
    <w:rsid w:val="003B1657"/>
    <w:rsid w:val="003B2864"/>
    <w:rsid w:val="003B4C03"/>
    <w:rsid w:val="003C4488"/>
    <w:rsid w:val="003C6D96"/>
    <w:rsid w:val="003D21BE"/>
    <w:rsid w:val="003D5988"/>
    <w:rsid w:val="003D607C"/>
    <w:rsid w:val="003D6A73"/>
    <w:rsid w:val="003D6E2D"/>
    <w:rsid w:val="003D7CB3"/>
    <w:rsid w:val="003E0026"/>
    <w:rsid w:val="003E1FBA"/>
    <w:rsid w:val="003F3B35"/>
    <w:rsid w:val="003F4BBD"/>
    <w:rsid w:val="003F5CBE"/>
    <w:rsid w:val="003F74EF"/>
    <w:rsid w:val="00403256"/>
    <w:rsid w:val="004044B6"/>
    <w:rsid w:val="00411666"/>
    <w:rsid w:val="004132FF"/>
    <w:rsid w:val="00415427"/>
    <w:rsid w:val="004164D4"/>
    <w:rsid w:val="0042549A"/>
    <w:rsid w:val="00426CA5"/>
    <w:rsid w:val="004332DC"/>
    <w:rsid w:val="00440B9C"/>
    <w:rsid w:val="00440CEE"/>
    <w:rsid w:val="00441F07"/>
    <w:rsid w:val="00442E99"/>
    <w:rsid w:val="00445C06"/>
    <w:rsid w:val="00446CA1"/>
    <w:rsid w:val="00452421"/>
    <w:rsid w:val="0046260E"/>
    <w:rsid w:val="0046311A"/>
    <w:rsid w:val="004653F4"/>
    <w:rsid w:val="00472765"/>
    <w:rsid w:val="00477A05"/>
    <w:rsid w:val="0048339C"/>
    <w:rsid w:val="0048569F"/>
    <w:rsid w:val="00491768"/>
    <w:rsid w:val="00491CB3"/>
    <w:rsid w:val="00492398"/>
    <w:rsid w:val="00496E11"/>
    <w:rsid w:val="004A0E67"/>
    <w:rsid w:val="004A18B1"/>
    <w:rsid w:val="004A1985"/>
    <w:rsid w:val="004A1DD6"/>
    <w:rsid w:val="004A2AEC"/>
    <w:rsid w:val="004A39CF"/>
    <w:rsid w:val="004A5A07"/>
    <w:rsid w:val="004B3100"/>
    <w:rsid w:val="004B33CA"/>
    <w:rsid w:val="004B502B"/>
    <w:rsid w:val="004B6A81"/>
    <w:rsid w:val="004B6CEA"/>
    <w:rsid w:val="004C4BDC"/>
    <w:rsid w:val="004C4DF0"/>
    <w:rsid w:val="004C757F"/>
    <w:rsid w:val="004D0753"/>
    <w:rsid w:val="004D18D1"/>
    <w:rsid w:val="004D3AD3"/>
    <w:rsid w:val="004D41BE"/>
    <w:rsid w:val="004D56CB"/>
    <w:rsid w:val="004D580B"/>
    <w:rsid w:val="004D7FBD"/>
    <w:rsid w:val="004E398C"/>
    <w:rsid w:val="004E4FFA"/>
    <w:rsid w:val="004E5133"/>
    <w:rsid w:val="004E6D6B"/>
    <w:rsid w:val="004F2B75"/>
    <w:rsid w:val="005004B4"/>
    <w:rsid w:val="00501133"/>
    <w:rsid w:val="00501793"/>
    <w:rsid w:val="00503FB7"/>
    <w:rsid w:val="005043F9"/>
    <w:rsid w:val="005070AD"/>
    <w:rsid w:val="005077D3"/>
    <w:rsid w:val="00512196"/>
    <w:rsid w:val="00516211"/>
    <w:rsid w:val="00520638"/>
    <w:rsid w:val="00527035"/>
    <w:rsid w:val="0053110E"/>
    <w:rsid w:val="0054007F"/>
    <w:rsid w:val="0054643D"/>
    <w:rsid w:val="0055277B"/>
    <w:rsid w:val="00552E1A"/>
    <w:rsid w:val="0055571E"/>
    <w:rsid w:val="0055783E"/>
    <w:rsid w:val="005606C3"/>
    <w:rsid w:val="00560809"/>
    <w:rsid w:val="005609CF"/>
    <w:rsid w:val="0056103B"/>
    <w:rsid w:val="00566591"/>
    <w:rsid w:val="00571950"/>
    <w:rsid w:val="005745AC"/>
    <w:rsid w:val="00577350"/>
    <w:rsid w:val="005808AE"/>
    <w:rsid w:val="005816AA"/>
    <w:rsid w:val="0059037B"/>
    <w:rsid w:val="0059154D"/>
    <w:rsid w:val="005949C1"/>
    <w:rsid w:val="00596E95"/>
    <w:rsid w:val="005975D4"/>
    <w:rsid w:val="005A01CF"/>
    <w:rsid w:val="005A0F57"/>
    <w:rsid w:val="005A510D"/>
    <w:rsid w:val="005A5E1B"/>
    <w:rsid w:val="005B5042"/>
    <w:rsid w:val="005B5335"/>
    <w:rsid w:val="005C1768"/>
    <w:rsid w:val="005C3417"/>
    <w:rsid w:val="005C4CFB"/>
    <w:rsid w:val="005C53CC"/>
    <w:rsid w:val="005C78DB"/>
    <w:rsid w:val="005D2920"/>
    <w:rsid w:val="005D3B83"/>
    <w:rsid w:val="005D4A05"/>
    <w:rsid w:val="005D4E7B"/>
    <w:rsid w:val="005E0B6F"/>
    <w:rsid w:val="005E0D0D"/>
    <w:rsid w:val="005E39DF"/>
    <w:rsid w:val="005E4A5F"/>
    <w:rsid w:val="005E58D0"/>
    <w:rsid w:val="005F3435"/>
    <w:rsid w:val="005F45FD"/>
    <w:rsid w:val="005F661E"/>
    <w:rsid w:val="00603B28"/>
    <w:rsid w:val="00607238"/>
    <w:rsid w:val="00607B02"/>
    <w:rsid w:val="0061196C"/>
    <w:rsid w:val="006162D6"/>
    <w:rsid w:val="006234AE"/>
    <w:rsid w:val="0062417C"/>
    <w:rsid w:val="0062504A"/>
    <w:rsid w:val="0062650E"/>
    <w:rsid w:val="00626523"/>
    <w:rsid w:val="00626CC3"/>
    <w:rsid w:val="00640F30"/>
    <w:rsid w:val="00644E68"/>
    <w:rsid w:val="00651D20"/>
    <w:rsid w:val="0065379A"/>
    <w:rsid w:val="00653D1D"/>
    <w:rsid w:val="006563F2"/>
    <w:rsid w:val="0065662D"/>
    <w:rsid w:val="006607F9"/>
    <w:rsid w:val="00661CD1"/>
    <w:rsid w:val="00662186"/>
    <w:rsid w:val="00663440"/>
    <w:rsid w:val="006636FC"/>
    <w:rsid w:val="00670297"/>
    <w:rsid w:val="00674589"/>
    <w:rsid w:val="00674A4A"/>
    <w:rsid w:val="00680295"/>
    <w:rsid w:val="00684BBD"/>
    <w:rsid w:val="006931E3"/>
    <w:rsid w:val="006947FF"/>
    <w:rsid w:val="006A164B"/>
    <w:rsid w:val="006A38B7"/>
    <w:rsid w:val="006A38C0"/>
    <w:rsid w:val="006A47E9"/>
    <w:rsid w:val="006A5936"/>
    <w:rsid w:val="006B5647"/>
    <w:rsid w:val="006B5F72"/>
    <w:rsid w:val="006C2294"/>
    <w:rsid w:val="006C5AE4"/>
    <w:rsid w:val="006C603F"/>
    <w:rsid w:val="006C6097"/>
    <w:rsid w:val="006D48FE"/>
    <w:rsid w:val="006D5A80"/>
    <w:rsid w:val="006D6597"/>
    <w:rsid w:val="006E489B"/>
    <w:rsid w:val="006F1E2D"/>
    <w:rsid w:val="006F32A9"/>
    <w:rsid w:val="007034A3"/>
    <w:rsid w:val="00707115"/>
    <w:rsid w:val="00720544"/>
    <w:rsid w:val="0072543E"/>
    <w:rsid w:val="00732DD0"/>
    <w:rsid w:val="00735A76"/>
    <w:rsid w:val="00743C8E"/>
    <w:rsid w:val="00744E1C"/>
    <w:rsid w:val="00746020"/>
    <w:rsid w:val="00750C29"/>
    <w:rsid w:val="00752A7E"/>
    <w:rsid w:val="00752C09"/>
    <w:rsid w:val="00753762"/>
    <w:rsid w:val="00756467"/>
    <w:rsid w:val="00771087"/>
    <w:rsid w:val="00772027"/>
    <w:rsid w:val="00776D4B"/>
    <w:rsid w:val="00781582"/>
    <w:rsid w:val="00787A1A"/>
    <w:rsid w:val="00787BA6"/>
    <w:rsid w:val="0079170A"/>
    <w:rsid w:val="00792207"/>
    <w:rsid w:val="00793136"/>
    <w:rsid w:val="007933A0"/>
    <w:rsid w:val="007937D8"/>
    <w:rsid w:val="007A2D5E"/>
    <w:rsid w:val="007A2D98"/>
    <w:rsid w:val="007A4538"/>
    <w:rsid w:val="007A4914"/>
    <w:rsid w:val="007A7236"/>
    <w:rsid w:val="007B2C8C"/>
    <w:rsid w:val="007B3B55"/>
    <w:rsid w:val="007B767F"/>
    <w:rsid w:val="007C3F18"/>
    <w:rsid w:val="007C7726"/>
    <w:rsid w:val="007D7768"/>
    <w:rsid w:val="007E24E4"/>
    <w:rsid w:val="007F15B0"/>
    <w:rsid w:val="007F23F2"/>
    <w:rsid w:val="007F3172"/>
    <w:rsid w:val="007F4B74"/>
    <w:rsid w:val="007F708A"/>
    <w:rsid w:val="007F7224"/>
    <w:rsid w:val="0080075D"/>
    <w:rsid w:val="00803B32"/>
    <w:rsid w:val="0080462E"/>
    <w:rsid w:val="00805D1F"/>
    <w:rsid w:val="008065E4"/>
    <w:rsid w:val="00806779"/>
    <w:rsid w:val="00806D52"/>
    <w:rsid w:val="0082457B"/>
    <w:rsid w:val="00825D86"/>
    <w:rsid w:val="00826F81"/>
    <w:rsid w:val="008304F0"/>
    <w:rsid w:val="00835EDF"/>
    <w:rsid w:val="008458D0"/>
    <w:rsid w:val="00845953"/>
    <w:rsid w:val="00846AEF"/>
    <w:rsid w:val="0085186B"/>
    <w:rsid w:val="00851D92"/>
    <w:rsid w:val="008556BA"/>
    <w:rsid w:val="00855B35"/>
    <w:rsid w:val="00856BA4"/>
    <w:rsid w:val="00861BB1"/>
    <w:rsid w:val="0086612B"/>
    <w:rsid w:val="00866253"/>
    <w:rsid w:val="00870151"/>
    <w:rsid w:val="0087052D"/>
    <w:rsid w:val="00873541"/>
    <w:rsid w:val="008855DC"/>
    <w:rsid w:val="00892528"/>
    <w:rsid w:val="00892F07"/>
    <w:rsid w:val="00894CBA"/>
    <w:rsid w:val="0089546B"/>
    <w:rsid w:val="0089616D"/>
    <w:rsid w:val="008A3455"/>
    <w:rsid w:val="008A55FB"/>
    <w:rsid w:val="008B2D41"/>
    <w:rsid w:val="008B37E1"/>
    <w:rsid w:val="008C0ECA"/>
    <w:rsid w:val="008C751C"/>
    <w:rsid w:val="008D0223"/>
    <w:rsid w:val="008D127F"/>
    <w:rsid w:val="008D3373"/>
    <w:rsid w:val="008D5B94"/>
    <w:rsid w:val="008E4A7A"/>
    <w:rsid w:val="008F2C65"/>
    <w:rsid w:val="008F5ABC"/>
    <w:rsid w:val="008F5C00"/>
    <w:rsid w:val="008F5CF8"/>
    <w:rsid w:val="00901AE8"/>
    <w:rsid w:val="00904DBC"/>
    <w:rsid w:val="00906E84"/>
    <w:rsid w:val="00907277"/>
    <w:rsid w:val="009072B3"/>
    <w:rsid w:val="009072C0"/>
    <w:rsid w:val="009125E0"/>
    <w:rsid w:val="009129AE"/>
    <w:rsid w:val="009133C8"/>
    <w:rsid w:val="009142FE"/>
    <w:rsid w:val="009160FE"/>
    <w:rsid w:val="00920A73"/>
    <w:rsid w:val="00922603"/>
    <w:rsid w:val="009237A5"/>
    <w:rsid w:val="00924332"/>
    <w:rsid w:val="0092516E"/>
    <w:rsid w:val="00927C45"/>
    <w:rsid w:val="00947438"/>
    <w:rsid w:val="00950E59"/>
    <w:rsid w:val="00951601"/>
    <w:rsid w:val="0095723F"/>
    <w:rsid w:val="00962D44"/>
    <w:rsid w:val="00964C4A"/>
    <w:rsid w:val="009660AB"/>
    <w:rsid w:val="009814A2"/>
    <w:rsid w:val="0098173D"/>
    <w:rsid w:val="009844FA"/>
    <w:rsid w:val="009878B8"/>
    <w:rsid w:val="00997375"/>
    <w:rsid w:val="009A005C"/>
    <w:rsid w:val="009A0FFA"/>
    <w:rsid w:val="009A2030"/>
    <w:rsid w:val="009A274A"/>
    <w:rsid w:val="009A2F81"/>
    <w:rsid w:val="009A38FF"/>
    <w:rsid w:val="009A6B63"/>
    <w:rsid w:val="009B22DE"/>
    <w:rsid w:val="009B25A6"/>
    <w:rsid w:val="009B6001"/>
    <w:rsid w:val="009B6E63"/>
    <w:rsid w:val="009D1921"/>
    <w:rsid w:val="009D4ECF"/>
    <w:rsid w:val="009D50A6"/>
    <w:rsid w:val="009D5B35"/>
    <w:rsid w:val="009E3475"/>
    <w:rsid w:val="009E35C1"/>
    <w:rsid w:val="009E4915"/>
    <w:rsid w:val="009F2F4A"/>
    <w:rsid w:val="009F4495"/>
    <w:rsid w:val="00A004C7"/>
    <w:rsid w:val="00A02C85"/>
    <w:rsid w:val="00A055C2"/>
    <w:rsid w:val="00A06026"/>
    <w:rsid w:val="00A06AC9"/>
    <w:rsid w:val="00A1053A"/>
    <w:rsid w:val="00A109F1"/>
    <w:rsid w:val="00A10C32"/>
    <w:rsid w:val="00A23ADB"/>
    <w:rsid w:val="00A31C2F"/>
    <w:rsid w:val="00A33AD2"/>
    <w:rsid w:val="00A342F9"/>
    <w:rsid w:val="00A35A6A"/>
    <w:rsid w:val="00A42415"/>
    <w:rsid w:val="00A42761"/>
    <w:rsid w:val="00A451CF"/>
    <w:rsid w:val="00A511EC"/>
    <w:rsid w:val="00A52AC8"/>
    <w:rsid w:val="00A55503"/>
    <w:rsid w:val="00A5696D"/>
    <w:rsid w:val="00A652BC"/>
    <w:rsid w:val="00A7022E"/>
    <w:rsid w:val="00A73071"/>
    <w:rsid w:val="00A74987"/>
    <w:rsid w:val="00A75E17"/>
    <w:rsid w:val="00A876C4"/>
    <w:rsid w:val="00A91839"/>
    <w:rsid w:val="00A97FAA"/>
    <w:rsid w:val="00AA04C2"/>
    <w:rsid w:val="00AA0D36"/>
    <w:rsid w:val="00AB6635"/>
    <w:rsid w:val="00AC2AAC"/>
    <w:rsid w:val="00AC512E"/>
    <w:rsid w:val="00AD5AA2"/>
    <w:rsid w:val="00AD5D41"/>
    <w:rsid w:val="00AD7296"/>
    <w:rsid w:val="00AD7BE7"/>
    <w:rsid w:val="00AE2E88"/>
    <w:rsid w:val="00AE3B06"/>
    <w:rsid w:val="00AE71BA"/>
    <w:rsid w:val="00AE72DA"/>
    <w:rsid w:val="00AF132B"/>
    <w:rsid w:val="00AF24A2"/>
    <w:rsid w:val="00AF52C9"/>
    <w:rsid w:val="00AF729F"/>
    <w:rsid w:val="00B001B4"/>
    <w:rsid w:val="00B03C0C"/>
    <w:rsid w:val="00B06391"/>
    <w:rsid w:val="00B079E2"/>
    <w:rsid w:val="00B172C1"/>
    <w:rsid w:val="00B23310"/>
    <w:rsid w:val="00B23822"/>
    <w:rsid w:val="00B26ABA"/>
    <w:rsid w:val="00B27656"/>
    <w:rsid w:val="00B27BEF"/>
    <w:rsid w:val="00B304A0"/>
    <w:rsid w:val="00B33AC0"/>
    <w:rsid w:val="00B33BE9"/>
    <w:rsid w:val="00B34214"/>
    <w:rsid w:val="00B3473A"/>
    <w:rsid w:val="00B3649D"/>
    <w:rsid w:val="00B40F2D"/>
    <w:rsid w:val="00B444CC"/>
    <w:rsid w:val="00B46413"/>
    <w:rsid w:val="00B5196E"/>
    <w:rsid w:val="00B56B35"/>
    <w:rsid w:val="00B57BDB"/>
    <w:rsid w:val="00B6202F"/>
    <w:rsid w:val="00B6795A"/>
    <w:rsid w:val="00B707A3"/>
    <w:rsid w:val="00B74334"/>
    <w:rsid w:val="00B75C55"/>
    <w:rsid w:val="00B82EC4"/>
    <w:rsid w:val="00B9326C"/>
    <w:rsid w:val="00B9754A"/>
    <w:rsid w:val="00B9755D"/>
    <w:rsid w:val="00BA1D66"/>
    <w:rsid w:val="00BA5F92"/>
    <w:rsid w:val="00BA6AF4"/>
    <w:rsid w:val="00BA7A6C"/>
    <w:rsid w:val="00BA7E44"/>
    <w:rsid w:val="00BC1014"/>
    <w:rsid w:val="00BC374C"/>
    <w:rsid w:val="00BD0D61"/>
    <w:rsid w:val="00BD22CE"/>
    <w:rsid w:val="00BD6091"/>
    <w:rsid w:val="00BD7CA1"/>
    <w:rsid w:val="00BE4C39"/>
    <w:rsid w:val="00BE590B"/>
    <w:rsid w:val="00BE6571"/>
    <w:rsid w:val="00BE79AC"/>
    <w:rsid w:val="00C014A4"/>
    <w:rsid w:val="00C0218F"/>
    <w:rsid w:val="00C040C4"/>
    <w:rsid w:val="00C05293"/>
    <w:rsid w:val="00C05D91"/>
    <w:rsid w:val="00C063B0"/>
    <w:rsid w:val="00C07510"/>
    <w:rsid w:val="00C07727"/>
    <w:rsid w:val="00C101FF"/>
    <w:rsid w:val="00C16955"/>
    <w:rsid w:val="00C204BA"/>
    <w:rsid w:val="00C23255"/>
    <w:rsid w:val="00C23A09"/>
    <w:rsid w:val="00C30421"/>
    <w:rsid w:val="00C32442"/>
    <w:rsid w:val="00C37101"/>
    <w:rsid w:val="00C37950"/>
    <w:rsid w:val="00C3795E"/>
    <w:rsid w:val="00C41BEE"/>
    <w:rsid w:val="00C43060"/>
    <w:rsid w:val="00C51E41"/>
    <w:rsid w:val="00C5296E"/>
    <w:rsid w:val="00C53E3A"/>
    <w:rsid w:val="00C55576"/>
    <w:rsid w:val="00C564C0"/>
    <w:rsid w:val="00C61D7A"/>
    <w:rsid w:val="00C620C9"/>
    <w:rsid w:val="00C67C42"/>
    <w:rsid w:val="00C713E5"/>
    <w:rsid w:val="00C735A7"/>
    <w:rsid w:val="00C74A94"/>
    <w:rsid w:val="00C820A7"/>
    <w:rsid w:val="00C82571"/>
    <w:rsid w:val="00C826FB"/>
    <w:rsid w:val="00C83B50"/>
    <w:rsid w:val="00C90432"/>
    <w:rsid w:val="00C90DB7"/>
    <w:rsid w:val="00C92DFE"/>
    <w:rsid w:val="00C94481"/>
    <w:rsid w:val="00C97184"/>
    <w:rsid w:val="00CA0900"/>
    <w:rsid w:val="00CA2C24"/>
    <w:rsid w:val="00CA3FFF"/>
    <w:rsid w:val="00CA601B"/>
    <w:rsid w:val="00CB130B"/>
    <w:rsid w:val="00CB5781"/>
    <w:rsid w:val="00CB5E42"/>
    <w:rsid w:val="00CB677A"/>
    <w:rsid w:val="00CC07CB"/>
    <w:rsid w:val="00CC1772"/>
    <w:rsid w:val="00CC4AD4"/>
    <w:rsid w:val="00CC4F3D"/>
    <w:rsid w:val="00CC5427"/>
    <w:rsid w:val="00CC5720"/>
    <w:rsid w:val="00CC6E25"/>
    <w:rsid w:val="00CC73AC"/>
    <w:rsid w:val="00CD24F0"/>
    <w:rsid w:val="00CD2B7A"/>
    <w:rsid w:val="00CD4518"/>
    <w:rsid w:val="00CD5EC0"/>
    <w:rsid w:val="00CE36A0"/>
    <w:rsid w:val="00CE403A"/>
    <w:rsid w:val="00CE6284"/>
    <w:rsid w:val="00CE6335"/>
    <w:rsid w:val="00CE6816"/>
    <w:rsid w:val="00CE6D01"/>
    <w:rsid w:val="00CF1D37"/>
    <w:rsid w:val="00CF355B"/>
    <w:rsid w:val="00D019C4"/>
    <w:rsid w:val="00D16788"/>
    <w:rsid w:val="00D16D1F"/>
    <w:rsid w:val="00D175CB"/>
    <w:rsid w:val="00D23945"/>
    <w:rsid w:val="00D2607A"/>
    <w:rsid w:val="00D2726E"/>
    <w:rsid w:val="00D303A3"/>
    <w:rsid w:val="00D34BD8"/>
    <w:rsid w:val="00D412B1"/>
    <w:rsid w:val="00D43AC7"/>
    <w:rsid w:val="00D43E33"/>
    <w:rsid w:val="00D476A4"/>
    <w:rsid w:val="00D515E5"/>
    <w:rsid w:val="00D556B9"/>
    <w:rsid w:val="00D5602C"/>
    <w:rsid w:val="00D63DF0"/>
    <w:rsid w:val="00D75BEA"/>
    <w:rsid w:val="00D76043"/>
    <w:rsid w:val="00D8414B"/>
    <w:rsid w:val="00D85DF7"/>
    <w:rsid w:val="00D87413"/>
    <w:rsid w:val="00D9010E"/>
    <w:rsid w:val="00D952D4"/>
    <w:rsid w:val="00DA6BE7"/>
    <w:rsid w:val="00DA792A"/>
    <w:rsid w:val="00DB0D06"/>
    <w:rsid w:val="00DB7350"/>
    <w:rsid w:val="00DB7F90"/>
    <w:rsid w:val="00DD4C6C"/>
    <w:rsid w:val="00DD7631"/>
    <w:rsid w:val="00DE1184"/>
    <w:rsid w:val="00DF1EA0"/>
    <w:rsid w:val="00DF495A"/>
    <w:rsid w:val="00E104CF"/>
    <w:rsid w:val="00E1084A"/>
    <w:rsid w:val="00E24708"/>
    <w:rsid w:val="00E253A0"/>
    <w:rsid w:val="00E25D57"/>
    <w:rsid w:val="00E27217"/>
    <w:rsid w:val="00E279C3"/>
    <w:rsid w:val="00E3241C"/>
    <w:rsid w:val="00E33D62"/>
    <w:rsid w:val="00E353EA"/>
    <w:rsid w:val="00E4096E"/>
    <w:rsid w:val="00E41A9A"/>
    <w:rsid w:val="00E45945"/>
    <w:rsid w:val="00E51E95"/>
    <w:rsid w:val="00E52D5D"/>
    <w:rsid w:val="00E56C85"/>
    <w:rsid w:val="00E57AFD"/>
    <w:rsid w:val="00E657A1"/>
    <w:rsid w:val="00E67CA1"/>
    <w:rsid w:val="00E75E8E"/>
    <w:rsid w:val="00E768B9"/>
    <w:rsid w:val="00E80499"/>
    <w:rsid w:val="00E821C7"/>
    <w:rsid w:val="00E85799"/>
    <w:rsid w:val="00E87B8E"/>
    <w:rsid w:val="00E92FA0"/>
    <w:rsid w:val="00E9384A"/>
    <w:rsid w:val="00E96B5A"/>
    <w:rsid w:val="00EA274E"/>
    <w:rsid w:val="00EA48E7"/>
    <w:rsid w:val="00EA7FC9"/>
    <w:rsid w:val="00EB4159"/>
    <w:rsid w:val="00EB5788"/>
    <w:rsid w:val="00EC0039"/>
    <w:rsid w:val="00EC3141"/>
    <w:rsid w:val="00EC3B8A"/>
    <w:rsid w:val="00EC49E7"/>
    <w:rsid w:val="00EE2EBC"/>
    <w:rsid w:val="00EE3720"/>
    <w:rsid w:val="00EE49AC"/>
    <w:rsid w:val="00EF0166"/>
    <w:rsid w:val="00EF0A97"/>
    <w:rsid w:val="00EF14A9"/>
    <w:rsid w:val="00EF3015"/>
    <w:rsid w:val="00EF56D1"/>
    <w:rsid w:val="00F00435"/>
    <w:rsid w:val="00F03230"/>
    <w:rsid w:val="00F04A83"/>
    <w:rsid w:val="00F059DA"/>
    <w:rsid w:val="00F06F33"/>
    <w:rsid w:val="00F07CB8"/>
    <w:rsid w:val="00F139CF"/>
    <w:rsid w:val="00F17659"/>
    <w:rsid w:val="00F17B85"/>
    <w:rsid w:val="00F26B02"/>
    <w:rsid w:val="00F27896"/>
    <w:rsid w:val="00F3147A"/>
    <w:rsid w:val="00F34DC2"/>
    <w:rsid w:val="00F351F1"/>
    <w:rsid w:val="00F35B13"/>
    <w:rsid w:val="00F405D0"/>
    <w:rsid w:val="00F514D0"/>
    <w:rsid w:val="00F5194D"/>
    <w:rsid w:val="00F529D5"/>
    <w:rsid w:val="00F54C43"/>
    <w:rsid w:val="00F625E6"/>
    <w:rsid w:val="00F636F1"/>
    <w:rsid w:val="00F63807"/>
    <w:rsid w:val="00F63BF0"/>
    <w:rsid w:val="00F65A5F"/>
    <w:rsid w:val="00F67D71"/>
    <w:rsid w:val="00F703E6"/>
    <w:rsid w:val="00F74E31"/>
    <w:rsid w:val="00F75775"/>
    <w:rsid w:val="00F873A7"/>
    <w:rsid w:val="00F878EA"/>
    <w:rsid w:val="00F932C4"/>
    <w:rsid w:val="00FA15C9"/>
    <w:rsid w:val="00FA78D0"/>
    <w:rsid w:val="00FB00C7"/>
    <w:rsid w:val="00FB2208"/>
    <w:rsid w:val="00FB5FD4"/>
    <w:rsid w:val="00FB79D7"/>
    <w:rsid w:val="00FC10B8"/>
    <w:rsid w:val="00FC28A4"/>
    <w:rsid w:val="00FC3E1E"/>
    <w:rsid w:val="00FC475A"/>
    <w:rsid w:val="00FC64BF"/>
    <w:rsid w:val="00FC7760"/>
    <w:rsid w:val="00FD1833"/>
    <w:rsid w:val="00FD37B5"/>
    <w:rsid w:val="00FD7DD1"/>
    <w:rsid w:val="00FE0FEA"/>
    <w:rsid w:val="00FE3103"/>
    <w:rsid w:val="00FE3199"/>
    <w:rsid w:val="00FE3F5B"/>
    <w:rsid w:val="00FE40CD"/>
    <w:rsid w:val="00FE6764"/>
    <w:rsid w:val="00FF0E60"/>
    <w:rsid w:val="1097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link w:val="11"/>
    <w:qFormat/>
    <w:uiPriority w:val="0"/>
    <w:pPr>
      <w:spacing w:before="240" w:after="60"/>
      <w:jc w:val="center"/>
      <w:outlineLvl w:val="0"/>
    </w:pPr>
    <w:rPr>
      <w:rFonts w:ascii="Arial" w:hAnsi="Arial" w:cs="Arial"/>
      <w:b/>
      <w:bCs/>
      <w:sz w:val="32"/>
      <w:szCs w:val="32"/>
    </w:rPr>
  </w:style>
  <w:style w:type="table" w:styleId="7">
    <w:name w:val="Table Grid"/>
    <w:basedOn w:val="6"/>
    <w:qFormat/>
    <w:uiPriority w:val="39"/>
    <w:rPr>
      <w:rFonts w:ascii="Calibri" w:hAnsi="Calibri"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qFormat/>
    <w:uiPriority w:val="0"/>
    <w:rPr>
      <w:sz w:val="18"/>
      <w:szCs w:val="18"/>
    </w:rPr>
  </w:style>
  <w:style w:type="character" w:customStyle="1" w:styleId="11">
    <w:name w:val="标题 字符"/>
    <w:basedOn w:val="8"/>
    <w:link w:val="5"/>
    <w:qFormat/>
    <w:uiPriority w:val="0"/>
    <w:rPr>
      <w:rFonts w:ascii="Arial" w:hAnsi="Arial" w:eastAsia="宋体" w:cs="Arial"/>
      <w:b/>
      <w:bCs/>
      <w:sz w:val="32"/>
      <w:szCs w:val="32"/>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rPr>
      <w:rFonts w:ascii="Times New Roman" w:hAnsi="Times New Roman" w:eastAsia="宋体" w:cs="Times New Roman"/>
      <w:szCs w:val="20"/>
    </w:rPr>
  </w:style>
  <w:style w:type="paragraph" w:customStyle="1" w:styleId="14">
    <w:name w:val="Table Paragraph"/>
    <w:basedOn w:val="1"/>
    <w:qFormat/>
    <w:uiPriority w:val="1"/>
    <w:pPr>
      <w:autoSpaceDE w:val="0"/>
      <w:autoSpaceDN w:val="0"/>
      <w:jc w:val="left"/>
    </w:pPr>
    <w:rPr>
      <w:rFonts w:eastAsia="Times New Roman"/>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3400</Words>
  <Characters>3715</Characters>
  <Lines>45</Lines>
  <Paragraphs>12</Paragraphs>
  <TotalTime>426</TotalTime>
  <ScaleCrop>false</ScaleCrop>
  <LinksUpToDate>false</LinksUpToDate>
  <CharactersWithSpaces>3861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2025-04-25T02:33:00Z</dcterms:created>
  <dc:creator>Administrator</dc:creator>
  <cp:lastModifiedBy>薄荷叶</cp:lastModifiedBy>
  <dcterms:modified xsi:type="dcterms:W3CDTF">2025-06-27T02:21:08Z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eyJoZGlkIjoiMmY4YTcxOWEwZDk0NGRmMmQ0YjFhZTQzNTFkYTY1ZjQiLCJ1c2VySWQiOiI0ODU3Mzg1NjkifQ==</vt:lpwstr>
  </property>
  <property fmtid="{D5CDD505-2E9C-101B-9397-08002B2CF9AE}" pid="3" name="KSOProductBuildVer">
    <vt:lpwstr>2052-12.1.0.21541</vt:lpwstr>
  </property>
  <property fmtid="{D5CDD505-2E9C-101B-9397-08002B2CF9AE}" pid="4" name="ICV">
    <vt:lpwstr>2EA7829361574BBD9BD11754ED7CD2C5_12</vt:lpwstr>
  </property>
</Properties>
</file>