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E14C" w14:textId="4916D71B" w:rsidR="00785146" w:rsidRDefault="00873F09">
      <w:pPr>
        <w:pStyle w:val="ab"/>
        <w:rPr>
          <w:rFonts w:ascii="宋体" w:hAnsi="宋体"/>
          <w:sz w:val="36"/>
        </w:rPr>
      </w:pPr>
      <w:bookmarkStart w:id="0" w:name="_Toc38367762"/>
      <w:r>
        <w:rPr>
          <w:rFonts w:ascii="宋体" w:hAnsi="宋体" w:hint="eastAsia"/>
          <w:sz w:val="36"/>
        </w:rPr>
        <w:t>【</w:t>
      </w:r>
      <w:bookmarkStart w:id="1" w:name="_Hlk204024534"/>
      <w:r w:rsidR="00991D95" w:rsidRPr="00991D95">
        <w:rPr>
          <w:rFonts w:ascii="宋体" w:hAnsi="宋体" w:hint="eastAsia"/>
          <w:sz w:val="36"/>
        </w:rPr>
        <w:t>超声成像与治疗用压电材料关键性能测试系统</w:t>
      </w:r>
      <w:bookmarkEnd w:id="1"/>
      <w:r>
        <w:rPr>
          <w:rFonts w:ascii="宋体" w:hAnsi="宋体" w:hint="eastAsia"/>
          <w:sz w:val="36"/>
        </w:rPr>
        <w:t>】</w:t>
      </w:r>
      <w:r>
        <w:rPr>
          <w:rFonts w:ascii="宋体" w:hAnsi="宋体"/>
          <w:sz w:val="36"/>
        </w:rPr>
        <w:t>采购需求</w:t>
      </w:r>
      <w:bookmarkEnd w:id="0"/>
    </w:p>
    <w:p w14:paraId="3CB638C9" w14:textId="77777777" w:rsidR="00785146" w:rsidRDefault="00873F09">
      <w:pPr>
        <w:tabs>
          <w:tab w:val="left" w:pos="900"/>
        </w:tabs>
        <w:spacing w:beforeLines="50" w:before="156" w:line="360" w:lineRule="auto"/>
        <w:rPr>
          <w:b/>
          <w:szCs w:val="21"/>
        </w:rPr>
      </w:pPr>
      <w:bookmarkStart w:id="2" w:name="_Toc172360661"/>
      <w:bookmarkStart w:id="3" w:name="_Toc158978330"/>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35AD5907"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5DAFB6F" w14:textId="77777777" w:rsidR="005D2078" w:rsidRDefault="005D2078" w:rsidP="0001571A">
      <w:pPr>
        <w:tabs>
          <w:tab w:val="left" w:pos="900"/>
        </w:tabs>
        <w:spacing w:beforeLines="50" w:before="156" w:line="360" w:lineRule="auto"/>
        <w:ind w:firstLineChars="200" w:firstLine="420"/>
      </w:pPr>
      <w:r w:rsidRPr="005D2078">
        <w:rPr>
          <w:rFonts w:hint="eastAsia"/>
        </w:rPr>
        <w:t>本项目采购超声成像与治疗用压电材料关键性能测试系统</w:t>
      </w:r>
      <w:r w:rsidRPr="005D2078">
        <w:rPr>
          <w:rFonts w:hint="eastAsia"/>
        </w:rPr>
        <w:t>1</w:t>
      </w:r>
      <w:r w:rsidRPr="005D2078">
        <w:rPr>
          <w:rFonts w:hint="eastAsia"/>
        </w:rPr>
        <w:t>套，主要用于超声成像与治疗用压电材料的关键性能测试，要求实现在“强电场–跨温区–宽频带”多场耦合条件下，高精度测试压电材料的电声转换效率、频带宽度、声阻抗匹配及电</w:t>
      </w:r>
      <w:r w:rsidRPr="005D2078">
        <w:rPr>
          <w:rFonts w:hint="eastAsia"/>
        </w:rPr>
        <w:t>-</w:t>
      </w:r>
      <w:r w:rsidRPr="005D2078">
        <w:rPr>
          <w:rFonts w:hint="eastAsia"/>
        </w:rPr>
        <w:t>机械非线性响应，实现激励响应同步、数据连续性强、温控电控集成，适用于高频、高温、高压极端工况。</w:t>
      </w:r>
    </w:p>
    <w:p w14:paraId="2A578988" w14:textId="2CC1E781"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7B43DD7A"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75947E90" w14:textId="639E6D6B"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5D2078">
        <w:rPr>
          <w:rFonts w:hAnsi="宋体" w:hint="eastAsia"/>
          <w:szCs w:val="24"/>
          <w:u w:val="single"/>
        </w:rPr>
        <w:t>工业</w:t>
      </w:r>
      <w:r>
        <w:rPr>
          <w:rFonts w:hAnsi="宋体"/>
          <w:szCs w:val="24"/>
          <w:u w:val="single"/>
        </w:rPr>
        <w:t xml:space="preserve">    </w:t>
      </w:r>
      <w:r>
        <w:rPr>
          <w:rFonts w:hAnsi="宋体" w:hint="eastAsia"/>
          <w:szCs w:val="24"/>
        </w:rPr>
        <w:t>。</w:t>
      </w:r>
    </w:p>
    <w:p w14:paraId="5CC85438"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Pr>
          <w:rFonts w:hAnsi="宋体" w:hint="eastAsia"/>
          <w:color w:val="FF0000"/>
          <w:szCs w:val="24"/>
        </w:rPr>
        <w:t>2</w:t>
      </w:r>
      <w:r>
        <w:rPr>
          <w:rFonts w:hAnsi="宋体"/>
          <w:color w:val="FF0000"/>
          <w:szCs w:val="24"/>
        </w:rPr>
        <w:t>.</w:t>
      </w:r>
      <w:r w:rsidRPr="00BB7A38">
        <w:rPr>
          <w:rFonts w:asciiTheme="minorEastAsia" w:hAnsiTheme="minorEastAsia" w:cs="宋体" w:hint="eastAsia"/>
          <w:color w:val="000000"/>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0C53D691"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50D63909"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556F5AC"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11A5512"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0A3E58DA" w14:textId="111208A4"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5D2078" w:rsidRPr="005D2078">
        <w:rPr>
          <w:rFonts w:ascii="宋体" w:hAnsi="宋体" w:hint="eastAsia"/>
          <w:szCs w:val="21"/>
          <w:u w:val="single"/>
        </w:rPr>
        <w:t>超声成像与治疗用压电材料关键性能测试系统</w:t>
      </w:r>
      <w:r>
        <w:rPr>
          <w:rFonts w:ascii="宋体" w:hAnsi="宋体"/>
          <w:szCs w:val="21"/>
          <w:u w:val="single"/>
        </w:rPr>
        <w:t xml:space="preserve">   </w:t>
      </w:r>
      <w:r>
        <w:rPr>
          <w:rFonts w:hAnsi="宋体"/>
          <w:szCs w:val="21"/>
        </w:rPr>
        <w:t xml:space="preserve">   </w:t>
      </w:r>
    </w:p>
    <w:p w14:paraId="14E35759" w14:textId="7898CEBB"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96393B">
        <w:rPr>
          <w:rFonts w:hAnsi="宋体" w:hint="eastAsia"/>
          <w:szCs w:val="21"/>
          <w:u w:val="single"/>
        </w:rPr>
        <w:t xml:space="preserve">1 </w:t>
      </w:r>
      <w:r w:rsidR="005D2078">
        <w:rPr>
          <w:rFonts w:hAnsi="宋体" w:hint="eastAsia"/>
          <w:szCs w:val="21"/>
          <w:u w:val="single"/>
        </w:rPr>
        <w:t>套</w:t>
      </w:r>
      <w:r>
        <w:rPr>
          <w:rFonts w:hAnsi="宋体"/>
          <w:szCs w:val="21"/>
          <w:u w:val="single"/>
        </w:rPr>
        <w:t xml:space="preserve">       </w:t>
      </w:r>
    </w:p>
    <w:p w14:paraId="709AB4FD" w14:textId="2F489337"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5D2078">
        <w:rPr>
          <w:rFonts w:hAnsi="宋体"/>
          <w:szCs w:val="21"/>
          <w:u w:val="single"/>
        </w:rPr>
        <w:t>230</w:t>
      </w:r>
      <w:r w:rsidR="005D2078">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7A1E4EEF" w14:textId="2F0F5C71" w:rsidR="00785146" w:rsidRDefault="00873F09">
      <w:pPr>
        <w:spacing w:beforeLines="50" w:before="156" w:line="360" w:lineRule="auto"/>
        <w:rPr>
          <w:szCs w:val="21"/>
        </w:rPr>
      </w:pPr>
      <w:r>
        <w:rPr>
          <w:rFonts w:hAnsi="宋体" w:hint="eastAsia"/>
          <w:szCs w:val="21"/>
        </w:rPr>
        <w:lastRenderedPageBreak/>
        <w:t>（四）</w:t>
      </w:r>
      <w:r>
        <w:rPr>
          <w:rFonts w:hAnsi="宋体"/>
          <w:szCs w:val="21"/>
        </w:rPr>
        <w:t>交付时间：</w:t>
      </w:r>
      <w:r>
        <w:rPr>
          <w:rFonts w:hAnsi="宋体"/>
        </w:rPr>
        <w:t>合同签订后</w:t>
      </w:r>
      <w:r>
        <w:rPr>
          <w:rFonts w:hAnsi="宋体"/>
          <w:u w:val="single"/>
        </w:rPr>
        <w:t xml:space="preserve">   </w:t>
      </w:r>
      <w:r w:rsidR="00B85C7C">
        <w:rPr>
          <w:rFonts w:hAnsi="宋体"/>
          <w:u w:val="single"/>
        </w:rPr>
        <w:t>3</w:t>
      </w:r>
      <w:r w:rsidR="005D2078">
        <w:rPr>
          <w:rFonts w:hAnsi="宋体"/>
          <w:u w:val="single"/>
        </w:rPr>
        <w:t>0</w:t>
      </w:r>
      <w:r>
        <w:rPr>
          <w:rFonts w:hAnsi="宋体"/>
          <w:u w:val="single"/>
        </w:rPr>
        <w:t xml:space="preserve">    </w:t>
      </w:r>
      <w:r>
        <w:rPr>
          <w:rFonts w:hAnsi="宋体" w:hint="eastAsia"/>
        </w:rPr>
        <w:t>天内。</w:t>
      </w:r>
    </w:p>
    <w:p w14:paraId="77C71EEE" w14:textId="55D5F8FB"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5D2078">
        <w:rPr>
          <w:rFonts w:hAnsi="宋体" w:hint="eastAsia"/>
          <w:szCs w:val="21"/>
          <w:u w:val="single"/>
        </w:rPr>
        <w:t>西安交通大学创新港校区</w:t>
      </w:r>
      <w:r w:rsidR="005D2078">
        <w:rPr>
          <w:rFonts w:hAnsi="宋体" w:hint="eastAsia"/>
          <w:szCs w:val="21"/>
          <w:u w:val="single"/>
        </w:rPr>
        <w:t>2</w:t>
      </w:r>
      <w:r w:rsidR="005D2078">
        <w:rPr>
          <w:rFonts w:hAnsi="宋体" w:hint="eastAsia"/>
          <w:szCs w:val="21"/>
          <w:u w:val="single"/>
        </w:rPr>
        <w:t>号巨构</w:t>
      </w:r>
      <w:proofErr w:type="gramStart"/>
      <w:r w:rsidR="005D2078">
        <w:rPr>
          <w:rFonts w:hAnsi="宋体" w:hint="eastAsia"/>
          <w:szCs w:val="21"/>
          <w:u w:val="single"/>
        </w:rPr>
        <w:t>医</w:t>
      </w:r>
      <w:proofErr w:type="gramEnd"/>
      <w:r w:rsidR="005D2078">
        <w:rPr>
          <w:rFonts w:hAnsi="宋体" w:hint="eastAsia"/>
          <w:szCs w:val="21"/>
          <w:u w:val="single"/>
        </w:rPr>
        <w:t>工攻关产</w:t>
      </w:r>
      <w:proofErr w:type="gramStart"/>
      <w:r w:rsidR="005D2078">
        <w:rPr>
          <w:rFonts w:hAnsi="宋体" w:hint="eastAsia"/>
          <w:szCs w:val="21"/>
          <w:u w:val="single"/>
        </w:rPr>
        <w:t>教创新</w:t>
      </w:r>
      <w:proofErr w:type="gramEnd"/>
      <w:r w:rsidR="005D2078">
        <w:rPr>
          <w:rFonts w:hAnsi="宋体" w:hint="eastAsia"/>
          <w:szCs w:val="21"/>
          <w:u w:val="single"/>
        </w:rPr>
        <w:t>平台</w:t>
      </w:r>
      <w:r>
        <w:rPr>
          <w:rFonts w:hAnsi="宋体"/>
          <w:szCs w:val="21"/>
          <w:u w:val="single"/>
        </w:rPr>
        <w:t xml:space="preserve">     </w:t>
      </w:r>
      <w:r>
        <w:rPr>
          <w:rFonts w:hAnsi="宋体" w:hint="eastAsia"/>
          <w:szCs w:val="21"/>
        </w:rPr>
        <w:t>。</w:t>
      </w:r>
    </w:p>
    <w:p w14:paraId="2CFA9742" w14:textId="4A08D460"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sidR="0096393B">
        <w:rPr>
          <w:rFonts w:hAnsi="宋体" w:hint="eastAsia"/>
          <w:szCs w:val="21"/>
          <w:u w:val="single"/>
        </w:rPr>
        <w:t>验收合格后付款</w:t>
      </w:r>
      <w:r>
        <w:rPr>
          <w:rFonts w:hAnsi="宋体"/>
          <w:szCs w:val="21"/>
          <w:u w:val="single"/>
        </w:rPr>
        <w:t xml:space="preserve">     </w:t>
      </w:r>
      <w:r>
        <w:rPr>
          <w:rFonts w:hAnsi="宋体" w:hint="eastAsia"/>
          <w:szCs w:val="21"/>
        </w:rPr>
        <w:t>。</w:t>
      </w:r>
    </w:p>
    <w:p w14:paraId="24899020" w14:textId="77777777" w:rsidR="00785146" w:rsidRDefault="00785146">
      <w:pPr>
        <w:tabs>
          <w:tab w:val="left" w:pos="900"/>
        </w:tabs>
        <w:spacing w:beforeLines="50" w:before="156" w:line="360" w:lineRule="auto"/>
        <w:rPr>
          <w:rFonts w:hAnsi="宋体"/>
          <w:szCs w:val="21"/>
        </w:rPr>
      </w:pPr>
    </w:p>
    <w:p w14:paraId="4C6AEA99"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02ED92FF" w14:textId="77777777" w:rsidR="00B00EEB" w:rsidRDefault="00B00EEB" w:rsidP="00B00EEB">
      <w:pPr>
        <w:widowControl/>
        <w:spacing w:before="100" w:beforeAutospacing="1" w:after="100" w:afterAutospacing="1"/>
        <w:ind w:firstLineChars="200" w:firstLine="480"/>
        <w:jc w:val="left"/>
        <w:rPr>
          <w:rFonts w:ascii="宋体" w:hAnsi="宋体" w:cs="宋体"/>
          <w:kern w:val="0"/>
          <w:sz w:val="24"/>
          <w:szCs w:val="24"/>
        </w:rPr>
      </w:pPr>
      <w:r w:rsidRPr="00B00EEB">
        <w:rPr>
          <w:rFonts w:ascii="宋体" w:hAnsi="宋体" w:cs="宋体"/>
          <w:kern w:val="0"/>
          <w:sz w:val="24"/>
          <w:szCs w:val="24"/>
        </w:rPr>
        <w:t xml:space="preserve">为确保“超声成像与治疗用压电材料关键性能测试系统”在“强电场–跨温区–宽频带”多场耦合条件下对压电材料的关键性能实现高精度测试，并满足未来高端医疗装备关键材料研发的实际需求，采购标的应满足以下质量、安全、技术及物理特性要求： </w:t>
      </w:r>
    </w:p>
    <w:p w14:paraId="377D1D85" w14:textId="730ADDD8" w:rsidR="00B00EEB" w:rsidRPr="00B00EEB" w:rsidRDefault="00B00EEB" w:rsidP="00B00EEB">
      <w:pPr>
        <w:widowControl/>
        <w:spacing w:before="100" w:beforeAutospacing="1" w:after="100" w:afterAutospacing="1"/>
        <w:ind w:firstLineChars="200" w:firstLine="480"/>
        <w:jc w:val="left"/>
        <w:rPr>
          <w:rFonts w:ascii="宋体" w:hAnsi="宋体" w:cs="宋体"/>
          <w:kern w:val="0"/>
          <w:sz w:val="24"/>
          <w:szCs w:val="24"/>
        </w:rPr>
      </w:pPr>
      <w:r w:rsidRPr="00B00EEB">
        <w:rPr>
          <w:rFonts w:ascii="宋体" w:hAnsi="宋体" w:cs="宋体"/>
          <w:kern w:val="0"/>
          <w:sz w:val="24"/>
          <w:szCs w:val="24"/>
        </w:rPr>
        <w:t>一、质量与安全要求</w:t>
      </w:r>
    </w:p>
    <w:p w14:paraId="55E239B4" w14:textId="77777777" w:rsidR="00B00EEB" w:rsidRPr="00B00EEB" w:rsidRDefault="00B00EEB" w:rsidP="00B00EEB">
      <w:pPr>
        <w:widowControl/>
        <w:numPr>
          <w:ilvl w:val="0"/>
          <w:numId w:val="4"/>
        </w:numPr>
        <w:spacing w:before="100" w:beforeAutospacing="1" w:after="100" w:afterAutospacing="1"/>
        <w:jc w:val="left"/>
        <w:rPr>
          <w:rFonts w:ascii="宋体" w:hAnsi="宋体" w:cs="宋体"/>
          <w:kern w:val="0"/>
          <w:sz w:val="24"/>
          <w:szCs w:val="24"/>
        </w:rPr>
      </w:pPr>
      <w:r w:rsidRPr="00B00EEB">
        <w:rPr>
          <w:rFonts w:ascii="宋体" w:hAnsi="宋体" w:cs="宋体"/>
          <w:kern w:val="0"/>
          <w:sz w:val="24"/>
          <w:szCs w:val="24"/>
        </w:rPr>
        <w:t>产品质量应满足国家有关科研仪器设备的质量规范，系统所有核心部件需为原厂全新产品，不接受翻新、拼装或非正规渠道器件。</w:t>
      </w:r>
    </w:p>
    <w:p w14:paraId="62CC9CAF" w14:textId="77777777" w:rsidR="00B00EEB" w:rsidRPr="00B00EEB" w:rsidRDefault="00B00EEB" w:rsidP="00B00EEB">
      <w:pPr>
        <w:widowControl/>
        <w:numPr>
          <w:ilvl w:val="0"/>
          <w:numId w:val="4"/>
        </w:numPr>
        <w:spacing w:before="100" w:beforeAutospacing="1" w:after="100" w:afterAutospacing="1"/>
        <w:jc w:val="left"/>
        <w:rPr>
          <w:rFonts w:ascii="宋体" w:hAnsi="宋体" w:cs="宋体"/>
          <w:kern w:val="0"/>
          <w:sz w:val="24"/>
          <w:szCs w:val="24"/>
        </w:rPr>
      </w:pPr>
      <w:r w:rsidRPr="00B00EEB">
        <w:rPr>
          <w:rFonts w:ascii="宋体" w:hAnsi="宋体" w:cs="宋体"/>
          <w:kern w:val="0"/>
          <w:sz w:val="24"/>
          <w:szCs w:val="24"/>
        </w:rPr>
        <w:t>系统应具备电气安全保护措施，包括漏电保护、电压电流过载自动断电机制，以及过温报警系统，保障在高压、高温条件下长期稳定运行。</w:t>
      </w:r>
    </w:p>
    <w:p w14:paraId="5EA3CDCC" w14:textId="77777777" w:rsidR="00B00EEB" w:rsidRPr="00B00EEB" w:rsidRDefault="00B00EEB" w:rsidP="00B00EEB">
      <w:pPr>
        <w:widowControl/>
        <w:numPr>
          <w:ilvl w:val="0"/>
          <w:numId w:val="4"/>
        </w:numPr>
        <w:spacing w:before="100" w:beforeAutospacing="1" w:after="100" w:afterAutospacing="1"/>
        <w:jc w:val="left"/>
        <w:rPr>
          <w:rFonts w:ascii="宋体" w:hAnsi="宋体" w:cs="宋体"/>
          <w:kern w:val="0"/>
          <w:sz w:val="24"/>
          <w:szCs w:val="24"/>
        </w:rPr>
      </w:pPr>
      <w:r w:rsidRPr="00B00EEB">
        <w:rPr>
          <w:rFonts w:ascii="宋体" w:hAnsi="宋体" w:cs="宋体"/>
          <w:kern w:val="0"/>
          <w:sz w:val="24"/>
          <w:szCs w:val="24"/>
        </w:rPr>
        <w:t>关键性能测试精度需达到国际先进水平，误差控制在1%以内，部分核心参数（如</w:t>
      </w:r>
      <w:proofErr w:type="spellStart"/>
      <w:r w:rsidRPr="00B00EEB">
        <w:rPr>
          <w:rFonts w:ascii="宋体" w:hAnsi="宋体" w:cs="宋体"/>
          <w:kern w:val="0"/>
          <w:sz w:val="24"/>
          <w:szCs w:val="24"/>
        </w:rPr>
        <w:t>Qm</w:t>
      </w:r>
      <w:proofErr w:type="spellEnd"/>
      <w:r w:rsidRPr="00B00EEB">
        <w:rPr>
          <w:rFonts w:ascii="宋体" w:hAnsi="宋体" w:cs="宋体"/>
          <w:kern w:val="0"/>
          <w:sz w:val="24"/>
          <w:szCs w:val="24"/>
        </w:rPr>
        <w:t>、频带宽度、声阻抗匹配）误差&lt;0.5%，确保高可靠性与重现性。</w:t>
      </w:r>
    </w:p>
    <w:p w14:paraId="4D1AFE59" w14:textId="47B25EAC" w:rsidR="00B00EEB" w:rsidRPr="00B00EEB" w:rsidRDefault="00B00EEB" w:rsidP="00B00EEB">
      <w:pPr>
        <w:widowControl/>
        <w:spacing w:before="100" w:beforeAutospacing="1" w:after="100" w:afterAutospacing="1"/>
        <w:jc w:val="left"/>
        <w:rPr>
          <w:rFonts w:ascii="宋体" w:hAnsi="宋体" w:cs="宋体"/>
          <w:kern w:val="0"/>
          <w:sz w:val="24"/>
          <w:szCs w:val="24"/>
        </w:rPr>
      </w:pPr>
      <w:r w:rsidRPr="00B00EEB">
        <w:rPr>
          <w:rFonts w:ascii="宋体" w:hAnsi="宋体" w:cs="宋体"/>
          <w:kern w:val="0"/>
          <w:sz w:val="24"/>
          <w:szCs w:val="24"/>
        </w:rPr>
        <w:t>二、技术规格要求</w:t>
      </w:r>
    </w:p>
    <w:p w14:paraId="4B48E1A2" w14:textId="77777777" w:rsidR="000876C6" w:rsidRPr="000876C6" w:rsidRDefault="000876C6" w:rsidP="000876C6">
      <w:pPr>
        <w:numPr>
          <w:ilvl w:val="0"/>
          <w:numId w:val="6"/>
        </w:numPr>
        <w:spacing w:line="360" w:lineRule="auto"/>
        <w:rPr>
          <w:rFonts w:ascii="宋体" w:hAnsi="宋体"/>
          <w:sz w:val="24"/>
          <w:szCs w:val="24"/>
        </w:rPr>
      </w:pPr>
      <w:r w:rsidRPr="000876C6">
        <w:rPr>
          <w:rFonts w:ascii="宋体" w:hAnsi="宋体" w:hint="eastAsia"/>
          <w:sz w:val="24"/>
          <w:szCs w:val="24"/>
        </w:rPr>
        <w:t>温度范围：-</w:t>
      </w:r>
      <w:r w:rsidRPr="000876C6">
        <w:rPr>
          <w:rFonts w:ascii="宋体" w:hAnsi="宋体"/>
          <w:sz w:val="24"/>
          <w:szCs w:val="24"/>
        </w:rPr>
        <w:t>196</w:t>
      </w:r>
      <w:r w:rsidRPr="000876C6">
        <w:rPr>
          <w:rFonts w:ascii="宋体" w:hAnsi="宋体" w:hint="eastAsia"/>
          <w:sz w:val="24"/>
          <w:szCs w:val="24"/>
        </w:rPr>
        <w:t xml:space="preserve">至 </w:t>
      </w:r>
      <w:r w:rsidRPr="000876C6">
        <w:rPr>
          <w:rFonts w:ascii="宋体" w:hAnsi="宋体"/>
          <w:sz w:val="24"/>
          <w:szCs w:val="24"/>
        </w:rPr>
        <w:t>6</w:t>
      </w:r>
      <w:r w:rsidRPr="000876C6">
        <w:rPr>
          <w:rFonts w:ascii="宋体" w:hAnsi="宋体" w:hint="eastAsia"/>
          <w:sz w:val="24"/>
          <w:szCs w:val="24"/>
        </w:rPr>
        <w:t>00℃，支持宽温区变温和高温测试，融合准静态压电、低温到高温阻抗谱与电阻率需求。</w:t>
      </w:r>
    </w:p>
    <w:p w14:paraId="4604E149" w14:textId="77777777" w:rsidR="000876C6" w:rsidRPr="000876C6" w:rsidRDefault="000876C6" w:rsidP="000876C6">
      <w:pPr>
        <w:numPr>
          <w:ilvl w:val="0"/>
          <w:numId w:val="6"/>
        </w:numPr>
        <w:spacing w:line="360" w:lineRule="auto"/>
        <w:rPr>
          <w:rFonts w:ascii="宋体" w:hAnsi="宋体"/>
          <w:sz w:val="24"/>
          <w:szCs w:val="24"/>
        </w:rPr>
      </w:pPr>
      <w:r w:rsidRPr="000876C6">
        <w:rPr>
          <w:rFonts w:ascii="宋体" w:hAnsi="宋体" w:hint="eastAsia"/>
          <w:sz w:val="24"/>
          <w:szCs w:val="24"/>
        </w:rPr>
        <w:t>温度精度与分辨率：±0.1℃（分辨率±0.5℃），采用精密K型/PT100传感器和PID控制，确保跨温区稳定。</w:t>
      </w:r>
    </w:p>
    <w:p w14:paraId="44439AC4" w14:textId="77777777" w:rsidR="000876C6" w:rsidRPr="000876C6" w:rsidRDefault="000876C6" w:rsidP="000876C6">
      <w:pPr>
        <w:numPr>
          <w:ilvl w:val="0"/>
          <w:numId w:val="6"/>
        </w:numPr>
        <w:spacing w:line="360" w:lineRule="auto"/>
        <w:rPr>
          <w:rFonts w:ascii="宋体" w:hAnsi="宋体"/>
          <w:sz w:val="24"/>
          <w:szCs w:val="24"/>
        </w:rPr>
      </w:pPr>
      <w:r w:rsidRPr="000876C6">
        <w:rPr>
          <w:rFonts w:ascii="宋体" w:hAnsi="宋体" w:hint="eastAsia"/>
          <w:sz w:val="24"/>
          <w:szCs w:val="24"/>
        </w:rPr>
        <w:t>升温速率：</w:t>
      </w:r>
      <w:r w:rsidRPr="000876C6">
        <w:rPr>
          <w:rFonts w:ascii="宋体" w:hAnsi="宋体"/>
          <w:sz w:val="24"/>
          <w:szCs w:val="24"/>
        </w:rPr>
        <w:t>1</w:t>
      </w:r>
      <w:r w:rsidRPr="000876C6">
        <w:rPr>
          <w:rFonts w:ascii="宋体" w:hAnsi="宋体" w:hint="eastAsia"/>
          <w:sz w:val="24"/>
          <w:szCs w:val="24"/>
        </w:rPr>
        <w:t>至10℃/min（可控3-5℃/min），加热介质电阻丝，支持自动升降炉膛设计。</w:t>
      </w:r>
    </w:p>
    <w:p w14:paraId="70952498" w14:textId="77777777" w:rsidR="000876C6" w:rsidRPr="000876C6" w:rsidRDefault="000876C6" w:rsidP="000876C6">
      <w:pPr>
        <w:numPr>
          <w:ilvl w:val="0"/>
          <w:numId w:val="6"/>
        </w:numPr>
        <w:spacing w:line="360" w:lineRule="auto"/>
        <w:rPr>
          <w:rFonts w:ascii="宋体" w:hAnsi="宋体"/>
          <w:sz w:val="24"/>
          <w:szCs w:val="24"/>
        </w:rPr>
      </w:pPr>
      <w:r w:rsidRPr="000876C6">
        <w:rPr>
          <w:rFonts w:ascii="宋体" w:hAnsi="宋体" w:hint="eastAsia"/>
          <w:sz w:val="24"/>
          <w:szCs w:val="24"/>
        </w:rPr>
        <w:t>测试样品类型与尺寸：陶瓷、单晶、圆环、厚膜等固体材料和器件；直径2至20mm，厚度0.1至10mm；单样/次测试。</w:t>
      </w:r>
    </w:p>
    <w:p w14:paraId="24A9E1CB" w14:textId="77777777" w:rsidR="000876C6" w:rsidRPr="000876C6" w:rsidRDefault="000876C6" w:rsidP="000876C6">
      <w:pPr>
        <w:numPr>
          <w:ilvl w:val="0"/>
          <w:numId w:val="6"/>
        </w:numPr>
        <w:spacing w:line="360" w:lineRule="auto"/>
        <w:rPr>
          <w:rFonts w:ascii="宋体" w:hAnsi="宋体"/>
          <w:sz w:val="24"/>
          <w:szCs w:val="24"/>
        </w:rPr>
      </w:pPr>
      <w:r w:rsidRPr="000876C6">
        <w:rPr>
          <w:rFonts w:ascii="宋体" w:hAnsi="宋体" w:hint="eastAsia"/>
          <w:sz w:val="24"/>
          <w:szCs w:val="24"/>
        </w:rPr>
        <w:t>频率范围：DC至</w:t>
      </w:r>
      <w:r w:rsidRPr="000876C6">
        <w:rPr>
          <w:rFonts w:ascii="宋体" w:hAnsi="宋体"/>
          <w:sz w:val="24"/>
          <w:szCs w:val="24"/>
        </w:rPr>
        <w:t>60</w:t>
      </w:r>
      <w:r w:rsidRPr="000876C6">
        <w:rPr>
          <w:rFonts w:ascii="宋体" w:hAnsi="宋体" w:hint="eastAsia"/>
          <w:sz w:val="24"/>
          <w:szCs w:val="24"/>
        </w:rPr>
        <w:t>MHz，支持高频激励、扫频测试（含阻抗Z-θ、Cp-D、谐振/反谐振频率）和脉冲驱动法。</w:t>
      </w:r>
    </w:p>
    <w:p w14:paraId="2447E4EA" w14:textId="77777777" w:rsidR="000876C6" w:rsidRPr="000876C6" w:rsidRDefault="000876C6" w:rsidP="000876C6">
      <w:pPr>
        <w:numPr>
          <w:ilvl w:val="0"/>
          <w:numId w:val="6"/>
        </w:numPr>
        <w:spacing w:line="360" w:lineRule="auto"/>
        <w:rPr>
          <w:rFonts w:ascii="宋体" w:hAnsi="宋体"/>
          <w:sz w:val="24"/>
          <w:szCs w:val="24"/>
        </w:rPr>
      </w:pPr>
      <w:r w:rsidRPr="000876C6">
        <w:rPr>
          <w:rFonts w:ascii="宋体" w:hAnsi="宋体" w:hint="eastAsia"/>
          <w:sz w:val="24"/>
          <w:szCs w:val="24"/>
        </w:rPr>
        <w:t xml:space="preserve">电场/电压强度：2至2000V（峰峰值300 </w:t>
      </w:r>
      <w:proofErr w:type="spellStart"/>
      <w:r w:rsidRPr="000876C6">
        <w:rPr>
          <w:rFonts w:ascii="宋体" w:hAnsi="宋体" w:hint="eastAsia"/>
          <w:sz w:val="24"/>
          <w:szCs w:val="24"/>
        </w:rPr>
        <w:t>Vp</w:t>
      </w:r>
      <w:proofErr w:type="spellEnd"/>
      <w:r w:rsidRPr="000876C6">
        <w:rPr>
          <w:rFonts w:ascii="宋体" w:hAnsi="宋体" w:hint="eastAsia"/>
          <w:sz w:val="24"/>
          <w:szCs w:val="24"/>
        </w:rPr>
        <w:t>-p，最大功率≥200 W），支持容性/阻性负载和300</w:t>
      </w:r>
      <w:r w:rsidRPr="000876C6">
        <w:rPr>
          <w:rFonts w:ascii="宋体" w:hAnsi="宋体"/>
          <w:sz w:val="24"/>
          <w:szCs w:val="24"/>
        </w:rPr>
        <w:t xml:space="preserve"> </w:t>
      </w:r>
      <w:proofErr w:type="spellStart"/>
      <w:r w:rsidRPr="000876C6">
        <w:rPr>
          <w:rFonts w:ascii="宋体" w:hAnsi="宋体" w:hint="eastAsia"/>
          <w:sz w:val="24"/>
          <w:szCs w:val="24"/>
        </w:rPr>
        <w:t>Vpp</w:t>
      </w:r>
      <w:proofErr w:type="spellEnd"/>
      <w:r w:rsidRPr="000876C6">
        <w:rPr>
          <w:rFonts w:ascii="宋体" w:hAnsi="宋体" w:hint="eastAsia"/>
          <w:sz w:val="24"/>
          <w:szCs w:val="24"/>
        </w:rPr>
        <w:t>/mm大功率激励。</w:t>
      </w:r>
    </w:p>
    <w:p w14:paraId="7525B960" w14:textId="77777777" w:rsidR="000876C6" w:rsidRPr="000876C6" w:rsidRDefault="000876C6" w:rsidP="000876C6">
      <w:pPr>
        <w:numPr>
          <w:ilvl w:val="0"/>
          <w:numId w:val="6"/>
        </w:numPr>
        <w:spacing w:line="360" w:lineRule="auto"/>
        <w:rPr>
          <w:rFonts w:ascii="宋体" w:hAnsi="宋体"/>
          <w:sz w:val="24"/>
          <w:szCs w:val="24"/>
        </w:rPr>
      </w:pPr>
      <w:r w:rsidRPr="000876C6">
        <w:rPr>
          <w:rFonts w:ascii="宋体" w:hAnsi="宋体" w:hint="eastAsia"/>
          <w:sz w:val="24"/>
          <w:szCs w:val="24"/>
        </w:rPr>
        <w:lastRenderedPageBreak/>
        <w:t>测试参数：电声转换效率、频带宽度、声阻抗匹配、压电常数</w:t>
      </w:r>
      <w:proofErr w:type="spellStart"/>
      <w:r w:rsidRPr="000876C6">
        <w:rPr>
          <w:rFonts w:ascii="宋体" w:hAnsi="宋体" w:hint="eastAsia"/>
          <w:sz w:val="24"/>
          <w:szCs w:val="24"/>
        </w:rPr>
        <w:t>d</w:t>
      </w:r>
      <w:r w:rsidRPr="000876C6">
        <w:rPr>
          <w:rFonts w:ascii="宋体" w:hAnsi="宋体" w:hint="eastAsia"/>
          <w:sz w:val="24"/>
          <w:szCs w:val="24"/>
          <w:vertAlign w:val="subscript"/>
        </w:rPr>
        <w:t>31</w:t>
      </w:r>
      <w:proofErr w:type="spellEnd"/>
      <w:r w:rsidRPr="000876C6">
        <w:rPr>
          <w:rFonts w:ascii="宋体" w:hAnsi="宋体" w:hint="eastAsia"/>
          <w:sz w:val="24"/>
          <w:szCs w:val="24"/>
        </w:rPr>
        <w:t>/</w:t>
      </w:r>
      <w:proofErr w:type="spellStart"/>
      <w:r w:rsidRPr="000876C6">
        <w:rPr>
          <w:rFonts w:ascii="宋体" w:hAnsi="宋体" w:hint="eastAsia"/>
          <w:sz w:val="24"/>
          <w:szCs w:val="24"/>
        </w:rPr>
        <w:t>d</w:t>
      </w:r>
      <w:r w:rsidRPr="000876C6">
        <w:rPr>
          <w:rFonts w:ascii="宋体" w:hAnsi="宋体" w:hint="eastAsia"/>
          <w:sz w:val="24"/>
          <w:szCs w:val="24"/>
          <w:vertAlign w:val="subscript"/>
        </w:rPr>
        <w:t>33</w:t>
      </w:r>
      <w:proofErr w:type="spellEnd"/>
      <w:r w:rsidRPr="000876C6">
        <w:rPr>
          <w:rFonts w:ascii="宋体" w:hAnsi="宋体" w:hint="eastAsia"/>
          <w:sz w:val="24"/>
          <w:szCs w:val="24"/>
        </w:rPr>
        <w:t>、机械品质因数</w:t>
      </w:r>
      <w:proofErr w:type="spellStart"/>
      <w:r w:rsidRPr="000876C6">
        <w:rPr>
          <w:rFonts w:ascii="宋体" w:hAnsi="宋体" w:hint="eastAsia"/>
          <w:sz w:val="24"/>
          <w:szCs w:val="24"/>
        </w:rPr>
        <w:t>Q</w:t>
      </w:r>
      <w:r w:rsidRPr="000876C6">
        <w:rPr>
          <w:rFonts w:ascii="宋体" w:hAnsi="宋体" w:hint="eastAsia"/>
          <w:sz w:val="24"/>
          <w:szCs w:val="24"/>
          <w:vertAlign w:val="subscript"/>
        </w:rPr>
        <w:t>m</w:t>
      </w:r>
      <w:proofErr w:type="spellEnd"/>
      <w:r w:rsidRPr="000876C6">
        <w:rPr>
          <w:rFonts w:ascii="宋体" w:hAnsi="宋体" w:hint="eastAsia"/>
          <w:sz w:val="24"/>
          <w:szCs w:val="24"/>
        </w:rPr>
        <w:t>、谐振频率</w:t>
      </w:r>
      <w:proofErr w:type="spellStart"/>
      <w:r w:rsidRPr="000876C6">
        <w:rPr>
          <w:rFonts w:ascii="宋体" w:hAnsi="宋体" w:hint="eastAsia"/>
          <w:sz w:val="24"/>
          <w:szCs w:val="24"/>
        </w:rPr>
        <w:t>f</w:t>
      </w:r>
      <w:r w:rsidRPr="000876C6">
        <w:rPr>
          <w:rFonts w:ascii="宋体" w:hAnsi="宋体" w:hint="eastAsia"/>
          <w:sz w:val="24"/>
          <w:szCs w:val="24"/>
          <w:vertAlign w:val="subscript"/>
        </w:rPr>
        <w:t>r</w:t>
      </w:r>
      <w:proofErr w:type="spellEnd"/>
      <w:r w:rsidRPr="000876C6">
        <w:rPr>
          <w:rFonts w:ascii="宋体" w:hAnsi="宋体" w:hint="eastAsia"/>
          <w:sz w:val="24"/>
          <w:szCs w:val="24"/>
        </w:rPr>
        <w:t>、弹性柔顺s</w:t>
      </w:r>
      <w:r w:rsidRPr="000876C6">
        <w:rPr>
          <w:rFonts w:ascii="宋体" w:hAnsi="宋体" w:hint="eastAsia"/>
          <w:sz w:val="24"/>
          <w:szCs w:val="24"/>
          <w:vertAlign w:val="subscript"/>
        </w:rPr>
        <w:t>11</w:t>
      </w:r>
      <w:r w:rsidRPr="000876C6">
        <w:rPr>
          <w:rFonts w:ascii="宋体" w:hAnsi="宋体" w:hint="eastAsia"/>
          <w:sz w:val="24"/>
          <w:szCs w:val="24"/>
        </w:rPr>
        <w:t>、机电耦合k、电阻率（1000至10</w:t>
      </w:r>
      <w:r w:rsidRPr="000876C6">
        <w:rPr>
          <w:rFonts w:ascii="宋体" w:hAnsi="宋体" w:hint="eastAsia"/>
          <w:sz w:val="24"/>
          <w:szCs w:val="24"/>
          <w:vertAlign w:val="superscript"/>
        </w:rPr>
        <w:t>15</w:t>
      </w:r>
      <w:r w:rsidRPr="000876C6">
        <w:rPr>
          <w:rFonts w:ascii="宋体" w:hAnsi="宋体" w:hint="eastAsia"/>
          <w:sz w:val="24"/>
          <w:szCs w:val="24"/>
        </w:rPr>
        <w:t xml:space="preserve"> Ω）、电流10pA至20mA。</w:t>
      </w:r>
    </w:p>
    <w:p w14:paraId="434585F2" w14:textId="77777777" w:rsidR="000876C6" w:rsidRPr="000876C6" w:rsidRDefault="000876C6" w:rsidP="000876C6">
      <w:pPr>
        <w:numPr>
          <w:ilvl w:val="0"/>
          <w:numId w:val="6"/>
        </w:numPr>
        <w:spacing w:line="360" w:lineRule="auto"/>
        <w:rPr>
          <w:rFonts w:ascii="宋体" w:hAnsi="宋体"/>
          <w:sz w:val="24"/>
          <w:szCs w:val="24"/>
        </w:rPr>
      </w:pPr>
      <w:r w:rsidRPr="000876C6">
        <w:rPr>
          <w:rFonts w:ascii="宋体" w:hAnsi="宋体" w:hint="eastAsia"/>
          <w:sz w:val="24"/>
          <w:szCs w:val="24"/>
        </w:rPr>
        <w:t>测试精度与误差：关键参数误差&lt;1%（</w:t>
      </w:r>
      <w:proofErr w:type="spellStart"/>
      <w:r w:rsidRPr="000876C6">
        <w:rPr>
          <w:rFonts w:ascii="宋体" w:hAnsi="宋体" w:hint="eastAsia"/>
          <w:sz w:val="24"/>
          <w:szCs w:val="24"/>
        </w:rPr>
        <w:t>Q</w:t>
      </w:r>
      <w:r w:rsidRPr="000876C6">
        <w:rPr>
          <w:rFonts w:ascii="宋体" w:hAnsi="宋体" w:hint="eastAsia"/>
          <w:sz w:val="24"/>
          <w:szCs w:val="24"/>
          <w:vertAlign w:val="subscript"/>
        </w:rPr>
        <w:t>m</w:t>
      </w:r>
      <w:proofErr w:type="spellEnd"/>
      <w:r w:rsidRPr="000876C6">
        <w:rPr>
          <w:rFonts w:ascii="宋体" w:hAnsi="宋体" w:hint="eastAsia"/>
          <w:sz w:val="24"/>
          <w:szCs w:val="24"/>
        </w:rPr>
        <w:t>、</w:t>
      </w:r>
      <w:proofErr w:type="spellStart"/>
      <w:r w:rsidRPr="000876C6">
        <w:rPr>
          <w:rFonts w:ascii="宋体" w:hAnsi="宋体" w:hint="eastAsia"/>
          <w:sz w:val="24"/>
          <w:szCs w:val="24"/>
        </w:rPr>
        <w:t>f</w:t>
      </w:r>
      <w:r w:rsidRPr="000876C6">
        <w:rPr>
          <w:rFonts w:ascii="宋体" w:hAnsi="宋体" w:hint="eastAsia"/>
          <w:sz w:val="24"/>
          <w:szCs w:val="24"/>
          <w:vertAlign w:val="subscript"/>
        </w:rPr>
        <w:t>r</w:t>
      </w:r>
      <w:proofErr w:type="spellEnd"/>
      <w:r w:rsidRPr="000876C6">
        <w:rPr>
          <w:rFonts w:ascii="宋体" w:hAnsi="宋体" w:hint="eastAsia"/>
          <w:sz w:val="24"/>
          <w:szCs w:val="24"/>
        </w:rPr>
        <w:t>、功率密度），&lt;2%（s</w:t>
      </w:r>
      <w:r w:rsidRPr="000876C6">
        <w:rPr>
          <w:rFonts w:ascii="宋体" w:hAnsi="宋体" w:hint="eastAsia"/>
          <w:sz w:val="24"/>
          <w:szCs w:val="24"/>
          <w:vertAlign w:val="subscript"/>
        </w:rPr>
        <w:t>11</w:t>
      </w:r>
      <w:r w:rsidRPr="000876C6">
        <w:rPr>
          <w:rFonts w:ascii="宋体" w:hAnsi="宋体" w:hint="eastAsia"/>
          <w:sz w:val="24"/>
          <w:szCs w:val="24"/>
        </w:rPr>
        <w:t>、k），&lt;3%（d</w:t>
      </w:r>
      <w:r w:rsidRPr="000876C6">
        <w:rPr>
          <w:rFonts w:ascii="宋体" w:hAnsi="宋体" w:hint="eastAsia"/>
          <w:sz w:val="24"/>
          <w:szCs w:val="24"/>
          <w:vertAlign w:val="subscript"/>
        </w:rPr>
        <w:t>31</w:t>
      </w:r>
      <w:r w:rsidRPr="000876C6">
        <w:rPr>
          <w:rFonts w:ascii="宋体" w:hAnsi="宋体" w:hint="eastAsia"/>
          <w:sz w:val="24"/>
          <w:szCs w:val="24"/>
        </w:rPr>
        <w:t>/d</w:t>
      </w:r>
      <w:r w:rsidRPr="000876C6">
        <w:rPr>
          <w:rFonts w:ascii="宋体" w:hAnsi="宋体" w:hint="eastAsia"/>
          <w:sz w:val="24"/>
          <w:szCs w:val="24"/>
          <w:vertAlign w:val="subscript"/>
        </w:rPr>
        <w:t>33</w:t>
      </w:r>
      <w:r w:rsidRPr="000876C6">
        <w:rPr>
          <w:rFonts w:ascii="宋体" w:hAnsi="宋体" w:hint="eastAsia"/>
          <w:sz w:val="24"/>
          <w:szCs w:val="24"/>
        </w:rPr>
        <w:t xml:space="preserve">）；压电值1至5000pC/N，分辨率±0.1 </w:t>
      </w:r>
      <w:proofErr w:type="spellStart"/>
      <w:r w:rsidRPr="000876C6">
        <w:rPr>
          <w:rFonts w:ascii="宋体" w:hAnsi="宋体" w:hint="eastAsia"/>
          <w:sz w:val="24"/>
          <w:szCs w:val="24"/>
        </w:rPr>
        <w:t>pC</w:t>
      </w:r>
      <w:proofErr w:type="spellEnd"/>
      <w:r w:rsidRPr="000876C6">
        <w:rPr>
          <w:rFonts w:ascii="宋体" w:hAnsi="宋体" w:hint="eastAsia"/>
          <w:sz w:val="24"/>
          <w:szCs w:val="24"/>
        </w:rPr>
        <w:t>/N；振速±3 m/s，线性误差±1%。</w:t>
      </w:r>
    </w:p>
    <w:p w14:paraId="5D30684F" w14:textId="77777777" w:rsidR="000876C6" w:rsidRPr="000876C6" w:rsidRDefault="000876C6" w:rsidP="000876C6">
      <w:pPr>
        <w:numPr>
          <w:ilvl w:val="0"/>
          <w:numId w:val="6"/>
        </w:numPr>
        <w:spacing w:line="360" w:lineRule="auto"/>
        <w:rPr>
          <w:rFonts w:ascii="宋体" w:hAnsi="宋体"/>
          <w:sz w:val="24"/>
          <w:szCs w:val="24"/>
        </w:rPr>
      </w:pPr>
      <w:r w:rsidRPr="000876C6">
        <w:rPr>
          <w:rFonts w:ascii="宋体" w:hAnsi="宋体" w:hint="eastAsia"/>
          <w:sz w:val="24"/>
          <w:szCs w:val="24"/>
        </w:rPr>
        <w:t>夹具与冶具：耐高温合金镀金震动载样杆（≤250mm）、高纯氧化铝与铂金复合夹具（三电极法、点面接触、自动升降）；高精度螺旋测微仪微调接触力；BNC端口与射频同轴线连接。</w:t>
      </w:r>
    </w:p>
    <w:p w14:paraId="251E7EE9" w14:textId="77777777" w:rsidR="000876C6" w:rsidRPr="000876C6" w:rsidRDefault="000876C6" w:rsidP="000876C6">
      <w:pPr>
        <w:numPr>
          <w:ilvl w:val="0"/>
          <w:numId w:val="6"/>
        </w:numPr>
        <w:spacing w:line="360" w:lineRule="auto"/>
        <w:rPr>
          <w:rFonts w:ascii="宋体" w:hAnsi="宋体"/>
          <w:sz w:val="24"/>
          <w:szCs w:val="24"/>
        </w:rPr>
      </w:pPr>
      <w:r w:rsidRPr="000876C6">
        <w:rPr>
          <w:rFonts w:ascii="宋体" w:hAnsi="宋体" w:hint="eastAsia"/>
          <w:sz w:val="24"/>
          <w:szCs w:val="24"/>
        </w:rPr>
        <w:t>软件与系统：G语言编写，SCPI协议，NI环境；可视化自动测试，四通道图形化显示，跳点删点功能；Windows 10+操作系统，存储≥256G，内存≥8G；终身免费升级；原厂安装培训。</w:t>
      </w:r>
    </w:p>
    <w:p w14:paraId="43A1EB19" w14:textId="3D1F36F8" w:rsidR="00785146" w:rsidRPr="00B85C7C" w:rsidRDefault="00873F09" w:rsidP="00B85C7C">
      <w:pPr>
        <w:pStyle w:val="ae"/>
        <w:numPr>
          <w:ilvl w:val="1"/>
          <w:numId w:val="6"/>
        </w:numPr>
        <w:tabs>
          <w:tab w:val="left" w:pos="900"/>
        </w:tabs>
        <w:spacing w:beforeLines="50" w:before="156" w:line="360" w:lineRule="auto"/>
        <w:ind w:firstLineChars="0"/>
        <w:rPr>
          <w:rFonts w:hAnsi="宋体"/>
          <w:b/>
          <w:szCs w:val="21"/>
        </w:rPr>
      </w:pPr>
      <w:r w:rsidRPr="00B85C7C">
        <w:rPr>
          <w:rFonts w:hAnsi="宋体" w:hint="eastAsia"/>
          <w:b/>
          <w:szCs w:val="21"/>
        </w:rPr>
        <w:t>采购标的需满足的服务标准、期限、效率等要求</w:t>
      </w:r>
    </w:p>
    <w:p w14:paraId="35C503FC" w14:textId="2D99D713" w:rsidR="00785146" w:rsidRPr="00B85C7C" w:rsidRDefault="00873F09" w:rsidP="00B85C7C">
      <w:pPr>
        <w:pStyle w:val="ae"/>
        <w:widowControl/>
        <w:numPr>
          <w:ilvl w:val="0"/>
          <w:numId w:val="1"/>
        </w:numPr>
        <w:spacing w:before="100" w:beforeAutospacing="1" w:after="100" w:afterAutospacing="1"/>
        <w:ind w:firstLineChars="0"/>
        <w:jc w:val="left"/>
        <w:rPr>
          <w:rFonts w:ascii="宋体" w:hAnsi="宋体" w:cs="宋体"/>
          <w:kern w:val="0"/>
          <w:sz w:val="24"/>
          <w:szCs w:val="24"/>
        </w:rPr>
      </w:pPr>
      <w:r w:rsidRPr="00B85C7C">
        <w:rPr>
          <w:rFonts w:ascii="宋体" w:hAnsi="宋体" w:hint="eastAsia"/>
          <w:szCs w:val="21"/>
        </w:rPr>
        <w:t>质保期：</w:t>
      </w:r>
      <w:r w:rsidRPr="00B85C7C">
        <w:rPr>
          <w:rFonts w:ascii="宋体" w:hAnsi="宋体"/>
          <w:szCs w:val="21"/>
        </w:rPr>
        <w:t xml:space="preserve"> </w:t>
      </w:r>
      <w:r w:rsidRPr="00B85C7C">
        <w:rPr>
          <w:rFonts w:ascii="宋体" w:hAnsi="宋体"/>
          <w:szCs w:val="21"/>
          <w:u w:val="single"/>
        </w:rPr>
        <w:t xml:space="preserve">  </w:t>
      </w:r>
      <w:r w:rsidR="00860346" w:rsidRPr="00B85C7C">
        <w:rPr>
          <w:rFonts w:ascii="宋体" w:hAnsi="宋体" w:cs="宋体" w:hint="eastAsia"/>
          <w:u w:val="single"/>
        </w:rPr>
        <w:t>≥</w:t>
      </w:r>
      <w:r w:rsidRPr="00B85C7C">
        <w:rPr>
          <w:rFonts w:ascii="宋体" w:hAnsi="宋体"/>
          <w:szCs w:val="21"/>
          <w:u w:val="single"/>
        </w:rPr>
        <w:t xml:space="preserve">  </w:t>
      </w:r>
      <w:r w:rsidR="00B00EEB" w:rsidRPr="00B85C7C">
        <w:rPr>
          <w:rFonts w:ascii="宋体" w:hAnsi="宋体"/>
          <w:szCs w:val="21"/>
          <w:u w:val="single"/>
        </w:rPr>
        <w:t>1</w:t>
      </w:r>
      <w:r w:rsidRPr="00B85C7C">
        <w:rPr>
          <w:rFonts w:ascii="宋体" w:hAnsi="宋体"/>
          <w:szCs w:val="21"/>
          <w:u w:val="single"/>
        </w:rPr>
        <w:t xml:space="preserve">   </w:t>
      </w:r>
      <w:r w:rsidRPr="00B85C7C">
        <w:rPr>
          <w:rFonts w:ascii="宋体" w:hAnsi="宋体" w:hint="eastAsia"/>
          <w:szCs w:val="21"/>
        </w:rPr>
        <w:t>年</w:t>
      </w:r>
      <w:r w:rsidR="00BB469B" w:rsidRPr="00B85C7C">
        <w:rPr>
          <w:rFonts w:ascii="宋体" w:hAnsi="宋体" w:hint="eastAsia"/>
          <w:szCs w:val="21"/>
        </w:rPr>
        <w:t>，</w:t>
      </w:r>
      <w:r w:rsidR="00BB469B" w:rsidRPr="00B85C7C">
        <w:rPr>
          <w:rFonts w:ascii="宋体" w:hAnsi="宋体" w:cs="宋体" w:hint="eastAsia"/>
        </w:rPr>
        <w:t>质保期内</w:t>
      </w:r>
      <w:proofErr w:type="gramStart"/>
      <w:r w:rsidR="00BB469B" w:rsidRPr="00B85C7C">
        <w:rPr>
          <w:rFonts w:ascii="宋体" w:hAnsi="宋体" w:cs="宋体" w:hint="eastAsia"/>
        </w:rPr>
        <w:t>免费维保</w:t>
      </w:r>
      <w:proofErr w:type="gramEnd"/>
      <w:r w:rsidR="00BB469B" w:rsidRPr="00B85C7C">
        <w:rPr>
          <w:rFonts w:ascii="宋体" w:hAnsi="宋体" w:cs="宋体" w:hint="eastAsia"/>
        </w:rPr>
        <w:t>≥2次</w:t>
      </w:r>
      <w:r w:rsidR="00BB469B" w:rsidRPr="00B85C7C">
        <w:rPr>
          <w:rFonts w:ascii="宋体" w:hAnsi="宋体" w:cs="宋体"/>
        </w:rPr>
        <w:t>/</w:t>
      </w:r>
      <w:r w:rsidR="00BB469B" w:rsidRPr="00B85C7C">
        <w:rPr>
          <w:rFonts w:ascii="宋体" w:hAnsi="宋体" w:cs="宋体" w:hint="eastAsia"/>
        </w:rPr>
        <w:t>年，免人工服务费。</w:t>
      </w:r>
      <w:r w:rsidRPr="00B85C7C">
        <w:rPr>
          <w:rFonts w:ascii="宋体" w:hAnsi="宋体" w:hint="eastAsia"/>
          <w:szCs w:val="21"/>
        </w:rPr>
        <w:t>质保期满后，仍需提供专业维修服务，</w:t>
      </w:r>
      <w:r w:rsidR="00B85C7C" w:rsidRPr="00B85C7C">
        <w:rPr>
          <w:rFonts w:ascii="宋体" w:hAnsi="宋体" w:cs="宋体" w:hint="eastAsia"/>
          <w:kern w:val="0"/>
          <w:sz w:val="24"/>
          <w:szCs w:val="24"/>
        </w:rPr>
        <w:t>和终身软件升级支持。</w:t>
      </w:r>
      <w:r w:rsidRPr="00B85C7C">
        <w:rPr>
          <w:rFonts w:ascii="宋体" w:hAnsi="宋体" w:hint="eastAsia"/>
          <w:szCs w:val="21"/>
        </w:rPr>
        <w:t>投标人在投标文件中需注明维修服务单项报价。</w:t>
      </w:r>
    </w:p>
    <w:p w14:paraId="6236B595"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67E10991" w14:textId="67FD3D5A" w:rsidR="00801053" w:rsidRPr="0012727F"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636F27" w:rsidRPr="0012727F">
        <w:rPr>
          <w:rFonts w:ascii="宋体" w:hAnsi="宋体" w:cs="宋体"/>
          <w:color w:val="FF0000"/>
          <w:u w:val="single"/>
        </w:rPr>
        <w:t xml:space="preserve"> </w:t>
      </w:r>
      <w:r w:rsidR="0096393B">
        <w:rPr>
          <w:rFonts w:ascii="宋体" w:hAnsi="宋体" w:cs="宋体" w:hint="eastAsia"/>
          <w:color w:val="FF0000"/>
          <w:u w:val="single"/>
        </w:rPr>
        <w:t>1</w:t>
      </w:r>
      <w:r w:rsidR="00801053" w:rsidRPr="0012727F">
        <w:rPr>
          <w:rFonts w:ascii="宋体" w:hAnsi="宋体" w:cs="宋体"/>
        </w:rPr>
        <w:t>名操作人员进行为期至少</w:t>
      </w:r>
      <w:r w:rsidR="0096393B">
        <w:rPr>
          <w:rFonts w:ascii="宋体" w:hAnsi="宋体" w:cs="宋体" w:hint="eastAsia"/>
          <w:color w:val="FF0000"/>
          <w:u w:val="single"/>
        </w:rPr>
        <w:t>2</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048A1CC8"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3B27D729" w14:textId="77777777" w:rsidTr="004747B5">
        <w:trPr>
          <w:trHeight w:val="522"/>
        </w:trPr>
        <w:tc>
          <w:tcPr>
            <w:tcW w:w="8601" w:type="dxa"/>
            <w:gridSpan w:val="4"/>
            <w:vAlign w:val="center"/>
          </w:tcPr>
          <w:bookmarkEnd w:id="2"/>
          <w:bookmarkEnd w:id="3"/>
          <w:bookmarkEnd w:id="4"/>
          <w:p w14:paraId="417EDE6D"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712D0F9D" w14:textId="77777777" w:rsidTr="004747B5">
        <w:trPr>
          <w:trHeight w:val="483"/>
        </w:trPr>
        <w:tc>
          <w:tcPr>
            <w:tcW w:w="726" w:type="dxa"/>
            <w:vAlign w:val="center"/>
          </w:tcPr>
          <w:p w14:paraId="02761864"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792554D"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13DF1B75"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32D7AF08" w14:textId="77777777" w:rsidTr="004747B5">
        <w:tc>
          <w:tcPr>
            <w:tcW w:w="8601" w:type="dxa"/>
            <w:gridSpan w:val="4"/>
          </w:tcPr>
          <w:p w14:paraId="68BCECDC"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3D2E07BB" w14:textId="77777777" w:rsidTr="004747B5">
        <w:tc>
          <w:tcPr>
            <w:tcW w:w="726" w:type="dxa"/>
          </w:tcPr>
          <w:p w14:paraId="17628A18"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A58796F"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F37726F"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716D527F" w14:textId="77777777" w:rsidTr="004747B5">
        <w:tc>
          <w:tcPr>
            <w:tcW w:w="726" w:type="dxa"/>
          </w:tcPr>
          <w:p w14:paraId="29EB711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485D74BD"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4544F27"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189E3115" w14:textId="77777777" w:rsidTr="004747B5">
        <w:tc>
          <w:tcPr>
            <w:tcW w:w="726" w:type="dxa"/>
          </w:tcPr>
          <w:p w14:paraId="0A02CF58"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lastRenderedPageBreak/>
              <w:t>3</w:t>
            </w:r>
          </w:p>
        </w:tc>
        <w:tc>
          <w:tcPr>
            <w:tcW w:w="3507" w:type="dxa"/>
            <w:vAlign w:val="center"/>
          </w:tcPr>
          <w:p w14:paraId="28D92A87"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2E41426E"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663602EC" w14:textId="77777777" w:rsidTr="004747B5">
        <w:tc>
          <w:tcPr>
            <w:tcW w:w="726" w:type="dxa"/>
          </w:tcPr>
          <w:p w14:paraId="07CDB22C"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7938F6A8"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95B7F79"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16AE91FB" w14:textId="77777777" w:rsidTr="004747B5">
        <w:tc>
          <w:tcPr>
            <w:tcW w:w="726" w:type="dxa"/>
          </w:tcPr>
          <w:p w14:paraId="411AF9E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42F177B8"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448AAA28"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6F1A60BE" w14:textId="77777777" w:rsidTr="004747B5">
        <w:tc>
          <w:tcPr>
            <w:tcW w:w="726" w:type="dxa"/>
          </w:tcPr>
          <w:p w14:paraId="42230EAB"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55F690B5"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75335D81" w14:textId="77777777" w:rsidTr="004747B5">
        <w:tc>
          <w:tcPr>
            <w:tcW w:w="8601" w:type="dxa"/>
            <w:gridSpan w:val="4"/>
          </w:tcPr>
          <w:p w14:paraId="61FE55ED"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0ACE88C3" w14:textId="77777777" w:rsidTr="004747B5">
        <w:tc>
          <w:tcPr>
            <w:tcW w:w="726" w:type="dxa"/>
          </w:tcPr>
          <w:p w14:paraId="4E971A1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5D0EADB"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69FB1B70" w14:textId="77777777" w:rsidTr="004747B5">
        <w:tc>
          <w:tcPr>
            <w:tcW w:w="726" w:type="dxa"/>
          </w:tcPr>
          <w:p w14:paraId="306152F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20B8BB6D"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6A3FCBAD" w14:textId="77777777" w:rsidTr="004747B5">
        <w:tc>
          <w:tcPr>
            <w:tcW w:w="726" w:type="dxa"/>
          </w:tcPr>
          <w:p w14:paraId="6158858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C079730"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6305FB01" w14:textId="77777777" w:rsidTr="004747B5">
        <w:tc>
          <w:tcPr>
            <w:tcW w:w="726" w:type="dxa"/>
          </w:tcPr>
          <w:p w14:paraId="2C75916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3556EE6F"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35040E66" w14:textId="77777777" w:rsidTr="004747B5">
        <w:trPr>
          <w:trHeight w:val="510"/>
        </w:trPr>
        <w:tc>
          <w:tcPr>
            <w:tcW w:w="4233" w:type="dxa"/>
            <w:gridSpan w:val="2"/>
            <w:vAlign w:val="center"/>
          </w:tcPr>
          <w:p w14:paraId="777B37AB"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4D1380F3"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0046BE6D" w14:textId="1B4BDDC5" w:rsidR="008D094B" w:rsidRDefault="008D094B" w:rsidP="004747B5">
            <w:pPr>
              <w:widowControl/>
              <w:textAlignment w:val="baseline"/>
              <w:rPr>
                <w:color w:val="000000"/>
                <w:kern w:val="0"/>
                <w:sz w:val="20"/>
                <w:szCs w:val="21"/>
              </w:rPr>
            </w:pPr>
            <w:r>
              <w:rPr>
                <w:color w:val="000000"/>
                <w:kern w:val="0"/>
                <w:sz w:val="20"/>
                <w:szCs w:val="21"/>
              </w:rPr>
              <w:t>否</w:t>
            </w:r>
            <w:r w:rsidR="00B00EEB">
              <w:rPr>
                <w:rFonts w:asciiTheme="minorEastAsia" w:hAnsiTheme="minorEastAsia" w:cs="宋体" w:hint="eastAsia"/>
                <w:color w:val="000000"/>
                <w:kern w:val="0"/>
                <w:sz w:val="20"/>
                <w:szCs w:val="21"/>
              </w:rPr>
              <w:sym w:font="Wingdings 2" w:char="F052"/>
            </w:r>
          </w:p>
        </w:tc>
      </w:tr>
      <w:tr w:rsidR="008D094B" w14:paraId="37BD1AE6" w14:textId="77777777" w:rsidTr="004747B5">
        <w:trPr>
          <w:trHeight w:val="510"/>
        </w:trPr>
        <w:tc>
          <w:tcPr>
            <w:tcW w:w="4233" w:type="dxa"/>
            <w:gridSpan w:val="2"/>
            <w:vAlign w:val="center"/>
          </w:tcPr>
          <w:p w14:paraId="77A93EBD"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2D8BF2A"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402A7451" w14:textId="19F33AD5" w:rsidR="008D094B" w:rsidRDefault="008D094B" w:rsidP="004747B5">
            <w:pPr>
              <w:widowControl/>
              <w:textAlignment w:val="baseline"/>
              <w:rPr>
                <w:color w:val="000000"/>
                <w:kern w:val="0"/>
                <w:sz w:val="20"/>
                <w:szCs w:val="21"/>
              </w:rPr>
            </w:pPr>
            <w:r>
              <w:rPr>
                <w:color w:val="000000"/>
                <w:kern w:val="0"/>
                <w:sz w:val="20"/>
                <w:szCs w:val="21"/>
              </w:rPr>
              <w:t>否</w:t>
            </w:r>
            <w:r w:rsidR="00B00EEB">
              <w:rPr>
                <w:rFonts w:asciiTheme="minorEastAsia" w:hAnsiTheme="minorEastAsia" w:cs="宋体" w:hint="eastAsia"/>
                <w:color w:val="000000"/>
                <w:kern w:val="0"/>
                <w:sz w:val="20"/>
                <w:szCs w:val="21"/>
              </w:rPr>
              <w:sym w:font="Wingdings 2" w:char="F052"/>
            </w:r>
          </w:p>
        </w:tc>
      </w:tr>
      <w:tr w:rsidR="008D094B" w14:paraId="433DB68F" w14:textId="77777777" w:rsidTr="004747B5">
        <w:trPr>
          <w:trHeight w:val="510"/>
        </w:trPr>
        <w:tc>
          <w:tcPr>
            <w:tcW w:w="8601" w:type="dxa"/>
            <w:gridSpan w:val="4"/>
            <w:vAlign w:val="center"/>
          </w:tcPr>
          <w:p w14:paraId="6CBDAA5E"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63837985" w14:textId="77777777" w:rsidTr="004747B5">
        <w:trPr>
          <w:trHeight w:val="360"/>
        </w:trPr>
        <w:tc>
          <w:tcPr>
            <w:tcW w:w="4233" w:type="dxa"/>
            <w:gridSpan w:val="2"/>
            <w:vAlign w:val="center"/>
          </w:tcPr>
          <w:p w14:paraId="319160B2" w14:textId="3905C71F"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B00EEB">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313750DA"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22579E9"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62C2BAC1"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45D9C360"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9B15" w14:textId="77777777" w:rsidR="00C4057C" w:rsidRDefault="00C4057C">
      <w:r>
        <w:separator/>
      </w:r>
    </w:p>
  </w:endnote>
  <w:endnote w:type="continuationSeparator" w:id="0">
    <w:p w14:paraId="760D9C6D" w14:textId="77777777" w:rsidR="00C4057C" w:rsidRDefault="00C4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9C8A"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3D2B1DA5"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0E90B" w14:textId="77777777" w:rsidR="00C4057C" w:rsidRDefault="00C4057C">
      <w:r>
        <w:separator/>
      </w:r>
    </w:p>
  </w:footnote>
  <w:footnote w:type="continuationSeparator" w:id="0">
    <w:p w14:paraId="4E94FB7F" w14:textId="77777777" w:rsidR="00C4057C" w:rsidRDefault="00C40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61943FB"/>
    <w:multiLevelType w:val="multilevel"/>
    <w:tmpl w:val="66EC0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E079FC"/>
    <w:multiLevelType w:val="multilevel"/>
    <w:tmpl w:val="66EC0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DA7001"/>
    <w:multiLevelType w:val="hybridMultilevel"/>
    <w:tmpl w:val="8A94C736"/>
    <w:lvl w:ilvl="0" w:tplc="9F840FBA">
      <w:start w:val="1"/>
      <w:numFmt w:val="decimal"/>
      <w:lvlText w:val="(%1)"/>
      <w:lvlJc w:val="left"/>
      <w:pPr>
        <w:ind w:left="420" w:hanging="420"/>
      </w:pPr>
      <w:rPr>
        <w:rFonts w:hint="default"/>
      </w:rPr>
    </w:lvl>
    <w:lvl w:ilvl="1" w:tplc="1E3A110A">
      <w:start w:val="5"/>
      <w:numFmt w:val="japaneseCounting"/>
      <w:lvlText w:val="%2、"/>
      <w:lvlJc w:val="left"/>
      <w:pPr>
        <w:ind w:left="860" w:hanging="44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571A"/>
    <w:rsid w:val="000170BA"/>
    <w:rsid w:val="00017C9A"/>
    <w:rsid w:val="000876C6"/>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D301D"/>
    <w:rsid w:val="003E4113"/>
    <w:rsid w:val="003E4FDA"/>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D2078"/>
    <w:rsid w:val="005E6A0A"/>
    <w:rsid w:val="005F1571"/>
    <w:rsid w:val="005F401F"/>
    <w:rsid w:val="00611202"/>
    <w:rsid w:val="006237BE"/>
    <w:rsid w:val="00636F27"/>
    <w:rsid w:val="00640733"/>
    <w:rsid w:val="006878E9"/>
    <w:rsid w:val="006C2918"/>
    <w:rsid w:val="006C782C"/>
    <w:rsid w:val="006D095D"/>
    <w:rsid w:val="00703AC6"/>
    <w:rsid w:val="00710AA5"/>
    <w:rsid w:val="00715B3F"/>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876E5"/>
    <w:rsid w:val="0089621F"/>
    <w:rsid w:val="008C0BE7"/>
    <w:rsid w:val="008D094B"/>
    <w:rsid w:val="008F2ED3"/>
    <w:rsid w:val="00902581"/>
    <w:rsid w:val="00912013"/>
    <w:rsid w:val="00925E61"/>
    <w:rsid w:val="00946EF5"/>
    <w:rsid w:val="0096393B"/>
    <w:rsid w:val="0099177F"/>
    <w:rsid w:val="00991D95"/>
    <w:rsid w:val="00995789"/>
    <w:rsid w:val="009A5C22"/>
    <w:rsid w:val="009B2EF0"/>
    <w:rsid w:val="009D3518"/>
    <w:rsid w:val="009F6CAB"/>
    <w:rsid w:val="009F7A2C"/>
    <w:rsid w:val="00A047F0"/>
    <w:rsid w:val="00A161FC"/>
    <w:rsid w:val="00A61746"/>
    <w:rsid w:val="00A765E9"/>
    <w:rsid w:val="00A865ED"/>
    <w:rsid w:val="00AB48E9"/>
    <w:rsid w:val="00AC005D"/>
    <w:rsid w:val="00AC6F95"/>
    <w:rsid w:val="00AE1AFA"/>
    <w:rsid w:val="00AE67A6"/>
    <w:rsid w:val="00AF7468"/>
    <w:rsid w:val="00B00EEB"/>
    <w:rsid w:val="00B015CE"/>
    <w:rsid w:val="00B151BE"/>
    <w:rsid w:val="00B21AB8"/>
    <w:rsid w:val="00B43698"/>
    <w:rsid w:val="00B4481B"/>
    <w:rsid w:val="00B47D50"/>
    <w:rsid w:val="00B72BD6"/>
    <w:rsid w:val="00B85C7C"/>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4057C"/>
    <w:rsid w:val="00C572E1"/>
    <w:rsid w:val="00C63818"/>
    <w:rsid w:val="00C82348"/>
    <w:rsid w:val="00CD153F"/>
    <w:rsid w:val="00CD2230"/>
    <w:rsid w:val="00CD50E0"/>
    <w:rsid w:val="00D04B4C"/>
    <w:rsid w:val="00D324D9"/>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A1A69"/>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83807"/>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93B"/>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styleId="af">
    <w:name w:val="Normal (Web)"/>
    <w:basedOn w:val="a"/>
    <w:uiPriority w:val="99"/>
    <w:semiHidden/>
    <w:unhideWhenUsed/>
    <w:rsid w:val="005D2078"/>
    <w:pPr>
      <w:widowControl/>
      <w:spacing w:before="100" w:beforeAutospacing="1" w:after="100" w:afterAutospacing="1"/>
      <w:jc w:val="left"/>
    </w:pPr>
    <w:rPr>
      <w:rFonts w:ascii="宋体" w:hAnsi="宋体" w:cs="宋体"/>
      <w:kern w:val="0"/>
      <w:sz w:val="24"/>
      <w:szCs w:val="24"/>
    </w:rPr>
  </w:style>
  <w:style w:type="paragraph" w:styleId="af0">
    <w:name w:val="Revision"/>
    <w:hidden/>
    <w:uiPriority w:val="99"/>
    <w:semiHidden/>
    <w:rsid w:val="0096393B"/>
    <w:rPr>
      <w:rFonts w:ascii="Times New Roman" w:eastAsia="宋体" w:hAnsi="Times New Roman" w:cs="Times New Roman"/>
      <w:kern w:val="2"/>
      <w:sz w:val="21"/>
    </w:rPr>
  </w:style>
  <w:style w:type="character" w:styleId="af1">
    <w:name w:val="annotation reference"/>
    <w:basedOn w:val="a0"/>
    <w:uiPriority w:val="99"/>
    <w:semiHidden/>
    <w:unhideWhenUsed/>
    <w:rsid w:val="0096393B"/>
    <w:rPr>
      <w:sz w:val="21"/>
      <w:szCs w:val="21"/>
    </w:rPr>
  </w:style>
  <w:style w:type="paragraph" w:styleId="af2">
    <w:name w:val="annotation text"/>
    <w:basedOn w:val="a"/>
    <w:link w:val="af3"/>
    <w:uiPriority w:val="99"/>
    <w:semiHidden/>
    <w:unhideWhenUsed/>
    <w:rsid w:val="0096393B"/>
    <w:pPr>
      <w:jc w:val="left"/>
    </w:pPr>
  </w:style>
  <w:style w:type="character" w:customStyle="1" w:styleId="af3">
    <w:name w:val="批注文字 字符"/>
    <w:basedOn w:val="a0"/>
    <w:link w:val="af2"/>
    <w:uiPriority w:val="99"/>
    <w:semiHidden/>
    <w:rsid w:val="0096393B"/>
    <w:rPr>
      <w:rFonts w:ascii="Times New Roman" w:eastAsia="宋体" w:hAnsi="Times New Roman" w:cs="Times New Roman"/>
      <w:kern w:val="2"/>
      <w:sz w:val="21"/>
    </w:rPr>
  </w:style>
  <w:style w:type="paragraph" w:styleId="af4">
    <w:name w:val="annotation subject"/>
    <w:basedOn w:val="af2"/>
    <w:next w:val="af2"/>
    <w:link w:val="af5"/>
    <w:uiPriority w:val="99"/>
    <w:semiHidden/>
    <w:unhideWhenUsed/>
    <w:rsid w:val="0096393B"/>
    <w:rPr>
      <w:b/>
      <w:bCs/>
    </w:rPr>
  </w:style>
  <w:style w:type="character" w:customStyle="1" w:styleId="af5">
    <w:name w:val="批注主题 字符"/>
    <w:basedOn w:val="af3"/>
    <w:link w:val="af4"/>
    <w:uiPriority w:val="99"/>
    <w:semiHidden/>
    <w:rsid w:val="0096393B"/>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612">
      <w:bodyDiv w:val="1"/>
      <w:marLeft w:val="0"/>
      <w:marRight w:val="0"/>
      <w:marTop w:val="0"/>
      <w:marBottom w:val="0"/>
      <w:divBdr>
        <w:top w:val="none" w:sz="0" w:space="0" w:color="auto"/>
        <w:left w:val="none" w:sz="0" w:space="0" w:color="auto"/>
        <w:bottom w:val="none" w:sz="0" w:space="0" w:color="auto"/>
        <w:right w:val="none" w:sz="0" w:space="0" w:color="auto"/>
      </w:divBdr>
    </w:div>
    <w:div w:id="715278787">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jinglei li</cp:lastModifiedBy>
  <cp:revision>3</cp:revision>
  <cp:lastPrinted>2025-07-21T13:20:00Z</cp:lastPrinted>
  <dcterms:created xsi:type="dcterms:W3CDTF">2025-08-11T04:23:00Z</dcterms:created>
  <dcterms:modified xsi:type="dcterms:W3CDTF">2025-08-11T05:34:00Z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