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0A56B">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【智能AI同传多语言软件】采购需求</w:t>
      </w:r>
      <w:bookmarkEnd w:id="0"/>
    </w:p>
    <w:p w14:paraId="103A12D9">
      <w:pPr>
        <w:tabs>
          <w:tab w:val="left" w:pos="900"/>
        </w:tabs>
        <w:adjustRightInd w:val="0"/>
        <w:snapToGrid w:val="0"/>
        <w:spacing w:line="360" w:lineRule="auto"/>
        <w:ind w:firstLine="422" w:firstLineChars="200"/>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49A86845">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0B9AA1DC">
      <w:pPr>
        <w:tabs>
          <w:tab w:val="left" w:pos="900"/>
        </w:tabs>
        <w:adjustRightInd w:val="0"/>
        <w:snapToGrid w:val="0"/>
        <w:spacing w:line="360" w:lineRule="auto"/>
        <w:ind w:firstLine="420" w:firstLineChars="200"/>
        <w:rPr>
          <w:rFonts w:ascii="宋体" w:hAnsi="宋体" w:cs="宋体"/>
        </w:rPr>
      </w:pPr>
      <w:r>
        <w:rPr>
          <w:rFonts w:hint="eastAsia" w:hAnsi="宋体"/>
          <w:szCs w:val="24"/>
        </w:rPr>
        <w:t>本项目采购智能AI同传多语言系统1套，主要用于为师生提供多语种语音转写、翻译及内容展示功能，并支持日常学术会议多语种字幕辅助。要求</w:t>
      </w:r>
      <w:r>
        <w:rPr>
          <w:rFonts w:hAnsi="宋体"/>
          <w:szCs w:val="24"/>
        </w:rPr>
        <w:t>采用同声传译大模型技术</w:t>
      </w:r>
      <w:r>
        <w:rPr>
          <w:rFonts w:hint="eastAsia" w:hAnsi="宋体"/>
          <w:szCs w:val="24"/>
        </w:rPr>
        <w:t>，</w:t>
      </w:r>
      <w:r>
        <w:rPr>
          <w:rFonts w:hAnsi="宋体"/>
          <w:szCs w:val="24"/>
        </w:rPr>
        <w:t>支持中英互译及多语种扩展，具备语义理解与上下文自动修正能力</w:t>
      </w:r>
      <w:r>
        <w:rPr>
          <w:rFonts w:hint="eastAsia" w:hAnsi="宋体"/>
          <w:szCs w:val="24"/>
        </w:rPr>
        <w:t>；</w:t>
      </w:r>
      <w:r>
        <w:rPr>
          <w:rFonts w:hAnsi="宋体"/>
          <w:szCs w:val="24"/>
        </w:rPr>
        <w:t>提供基础翻译、会议记录、会议同传、数据本地存储等功能，满足5路并发使用需求</w:t>
      </w:r>
      <w:r>
        <w:rPr>
          <w:rFonts w:hint="eastAsia" w:hAnsi="宋体"/>
          <w:szCs w:val="24"/>
        </w:rPr>
        <w:t>。</w:t>
      </w:r>
    </w:p>
    <w:p w14:paraId="255017DF">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65022CB7">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73698C2C">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ascii="宋体" w:hAnsi="宋体"/>
          <w:color w:val="000000" w:themeColor="text1"/>
          <w:szCs w:val="24"/>
          <w:u w:val="single"/>
          <w14:textFill>
            <w14:solidFill>
              <w14:schemeClr w14:val="tx1"/>
            </w14:solidFill>
          </w14:textFill>
        </w:rPr>
        <w:t>软件和信息技术服务业</w:t>
      </w:r>
      <w:r>
        <w:rPr>
          <w:rFonts w:hint="eastAsia" w:hAnsi="宋体"/>
          <w:szCs w:val="24"/>
        </w:rPr>
        <w:t>。</w:t>
      </w:r>
    </w:p>
    <w:p w14:paraId="50DF4FD4">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F5C40F9">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EB5C857">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2DE3571">
      <w:pPr>
        <w:tabs>
          <w:tab w:val="left" w:pos="900"/>
        </w:tabs>
        <w:adjustRightInd w:val="0"/>
        <w:snapToGrid w:val="0"/>
        <w:spacing w:line="360" w:lineRule="auto"/>
        <w:ind w:firstLine="420" w:firstLineChars="200"/>
        <w:rPr>
          <w:rFonts w:ascii="楷体" w:hAnsi="楷体" w:eastAsia="楷体"/>
          <w:color w:val="FF0000"/>
          <w:sz w:val="22"/>
          <w:szCs w:val="22"/>
        </w:rPr>
      </w:pPr>
      <w:r>
        <w:rPr>
          <w:rFonts w:hint="eastAsia" w:ascii="宋体" w:hAnsi="宋体"/>
          <w:color w:val="000000" w:themeColor="text1"/>
          <w:szCs w:val="21"/>
          <w14:textFill>
            <w14:solidFill>
              <w14:schemeClr w14:val="tx1"/>
            </w14:solidFill>
          </w14:textFill>
        </w:rPr>
        <w:t>采购的软件系统须符合</w:t>
      </w:r>
      <w:r>
        <w:rPr>
          <w:rFonts w:hint="eastAsia" w:ascii="宋体" w:hAnsi="宋体" w:cstheme="minorEastAsia"/>
          <w:szCs w:val="21"/>
        </w:rPr>
        <w:t>《中华人民共和国网络安全法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fldChar w:fldCharType="begin"/>
      </w:r>
      <w:r>
        <w:instrText xml:space="preserve"> HYPERLINK "https://baike.baidu.com/item/%E4%B8%AD%E5%8D%8E%E4%BA%BA%E6%B0%91%E5%85%B1%E5%92%8C%E5%9B%BD%E6%95%B0%E6%8D%AE%E5%AE%89%E5%85%A8%E6%B3%95/22861124?fromModule=lemma_inlink" \t "https://baike.baidu.com/item/%E4%B8%AD%E5%8D%8E%E4%BA%BA%E6%B0%91%E5%85%B1%E5%92%8C%E5%9B%BD%E6%95%B0%E6%8D%AE%E5%AE%89%E5%85%A8%E6%B3%95/_blank" </w:instrText>
      </w:r>
      <w:r>
        <w:fldChar w:fldCharType="separate"/>
      </w:r>
      <w:r>
        <w:rPr>
          <w:rFonts w:ascii="宋体" w:hAnsi="宋体"/>
          <w:color w:val="000000" w:themeColor="text1"/>
          <w14:textFill>
            <w14:solidFill>
              <w14:schemeClr w14:val="tx1"/>
            </w14:solidFill>
          </w14:textFill>
        </w:rPr>
        <w:t>中华人民共和国数据安全法</w:t>
      </w:r>
      <w:r>
        <w:rPr>
          <w:rFonts w:ascii="宋体" w:hAnsi="宋体"/>
          <w:color w:val="000000" w:themeColor="text1"/>
          <w14:textFill>
            <w14:solidFill>
              <w14:schemeClr w14:val="tx1"/>
            </w14:solidFill>
          </w14:textFill>
        </w:rPr>
        <w:fldChar w:fldCharType="end"/>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互联网信息服务管理办法</w:t>
      </w:r>
      <w:r>
        <w:rPr>
          <w:rFonts w:hint="eastAsia" w:ascii="宋体" w:hAnsi="宋体"/>
          <w:color w:val="000000" w:themeColor="text1"/>
          <w:szCs w:val="21"/>
          <w14:textFill>
            <w14:solidFill>
              <w14:schemeClr w14:val="tx1"/>
            </w14:solidFill>
          </w14:textFill>
        </w:rPr>
        <w:t>》、《西安交通大学信息化数据管理办法（试行）》、《西安交通大学网络安全管理办法（暂行）》等有关法律和文件的规定；交付系统应遵循信息安全等</w:t>
      </w:r>
      <w:r>
        <w:rPr>
          <w:rFonts w:hint="eastAsia" w:ascii="宋体" w:hAnsi="宋体"/>
          <w:szCs w:val="21"/>
        </w:rPr>
        <w:t>级保护2级标准，符合国</w:t>
      </w:r>
      <w:r>
        <w:rPr>
          <w:rFonts w:hint="eastAsia" w:ascii="宋体" w:hAnsi="宋体"/>
          <w:color w:val="000000" w:themeColor="text1"/>
          <w:szCs w:val="21"/>
          <w14:textFill>
            <w14:solidFill>
              <w14:schemeClr w14:val="tx1"/>
            </w14:solidFill>
          </w14:textFill>
        </w:rPr>
        <w:t>标</w:t>
      </w:r>
      <w:r>
        <w:rPr>
          <w:rFonts w:ascii="宋体" w:hAnsi="宋体"/>
          <w:color w:val="000000" w:themeColor="text1"/>
          <w:szCs w:val="21"/>
          <w14:textFill>
            <w14:solidFill>
              <w14:schemeClr w14:val="tx1"/>
            </w14:solidFill>
          </w14:textFill>
        </w:rPr>
        <w:t>《信息安全技术—网络安全等级保护基本要求》（GB/T 22239-2019）</w:t>
      </w:r>
      <w:r>
        <w:rPr>
          <w:rFonts w:hint="eastAsia" w:ascii="宋体" w:hAnsi="宋体"/>
          <w:color w:val="000000" w:themeColor="text1"/>
          <w:szCs w:val="21"/>
          <w14:textFill>
            <w14:solidFill>
              <w14:schemeClr w14:val="tx1"/>
            </w14:solidFill>
          </w14:textFill>
        </w:rPr>
        <w:t>的相关要求。</w:t>
      </w:r>
    </w:p>
    <w:p w14:paraId="2DAA48AA">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6697DF17">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智能AI同传多语言软件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B1F9ADA">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044586A">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998000</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玖拾玖万捌仟元整</w:t>
      </w:r>
      <w:r>
        <w:rPr>
          <w:rFonts w:hAnsi="宋体"/>
          <w:szCs w:val="21"/>
          <w:u w:val="single"/>
        </w:rPr>
        <w:t xml:space="preserve"> </w:t>
      </w:r>
      <w:r>
        <w:rPr>
          <w:rFonts w:hint="eastAsia" w:hAnsi="宋体"/>
          <w:szCs w:val="21"/>
        </w:rPr>
        <w:t>）</w:t>
      </w:r>
    </w:p>
    <w:p w14:paraId="358B54FE">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30</w:t>
      </w:r>
      <w:r>
        <w:rPr>
          <w:rFonts w:hAnsi="宋体"/>
          <w:u w:val="single"/>
        </w:rPr>
        <w:t xml:space="preserve">  </w:t>
      </w:r>
      <w:r>
        <w:rPr>
          <w:rFonts w:hint="eastAsia" w:hAnsi="宋体"/>
        </w:rPr>
        <w:t>天内</w:t>
      </w:r>
    </w:p>
    <w:p w14:paraId="6BA53141">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ascii="宋体" w:hAnsi="宋体"/>
          <w:color w:val="000000" w:themeColor="text1"/>
          <w:szCs w:val="21"/>
          <w:u w:val="single"/>
          <w14:textFill>
            <w14:solidFill>
              <w14:schemeClr w14:val="tx1"/>
            </w14:solidFill>
          </w14:textFill>
        </w:rPr>
        <w:t>西安交通大学管理学院兴庆校区</w:t>
      </w:r>
      <w:r>
        <w:rPr>
          <w:rFonts w:hAnsi="宋体"/>
          <w:szCs w:val="21"/>
          <w:u w:val="single"/>
        </w:rPr>
        <w:t xml:space="preserve"> </w:t>
      </w:r>
    </w:p>
    <w:p w14:paraId="26724E5F">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45CF3F35">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1B8459D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4CBEF5F7">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标注“*”的技术参数为重要技术指标（非实质性要求）。供应商不满足时不会直接导致投标（响应）无效，但将作为负偏离在评审中予以扣分，具体扣分标准详见本项目评分办法。</w:t>
      </w:r>
    </w:p>
    <w:p w14:paraId="1CE10D64">
      <w:pPr>
        <w:numPr>
          <w:ilvl w:val="0"/>
          <w:numId w:val="1"/>
        </w:numPr>
        <w:tabs>
          <w:tab w:val="left" w:pos="90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采购内容概述</w:t>
      </w:r>
    </w:p>
    <w:p w14:paraId="5303A38F">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本项目采购智能AI同传多语言系统1套，包含以下三部分：</w:t>
      </w:r>
    </w:p>
    <w:p w14:paraId="43322A48">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1.1套多语言会议应用软件：提供会议管理、实时字幕上屏、离线音视频转写、声纹识别、效果优化、历史记录管理等完整功能。</w:t>
      </w:r>
    </w:p>
    <w:p w14:paraId="7C4F426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2.系统部署及集成服务：将同传大模型及应用软件私有化部署于校内服务器，完成与学校现有网络、会议设备的对接调试。</w:t>
      </w:r>
    </w:p>
    <w:p w14:paraId="31202A0E">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3.5路同传大模型授权：支持5个独立课堂或会议室同时并发使用同传大模型服务（即5路并发，每路可独立进行实时语音转写、翻译与语音合成）。</w:t>
      </w:r>
    </w:p>
    <w:p w14:paraId="5C0CB3A7">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本项目仅采购软件及授权，不包含硬件服务器。供应商应在学院提供的满足大模型运行的本地服务器资源完成部署，确保系统私有化、安全、稳定运行。</w:t>
      </w:r>
    </w:p>
    <w:p w14:paraId="3F460F78">
      <w:pPr>
        <w:numPr>
          <w:ilvl w:val="0"/>
          <w:numId w:val="1"/>
        </w:numPr>
        <w:tabs>
          <w:tab w:val="left" w:pos="90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主要功能与性能要求</w:t>
      </w:r>
    </w:p>
    <w:p w14:paraId="2B87D13D">
      <w:pPr>
        <w:tabs>
          <w:tab w:val="left" w:pos="420"/>
          <w:tab w:val="left" w:pos="900"/>
        </w:tabs>
        <w:adjustRightInd w:val="0"/>
        <w:snapToGrid w:val="0"/>
        <w:spacing w:line="360" w:lineRule="auto"/>
        <w:ind w:left="420"/>
        <w:rPr>
          <w:rFonts w:ascii="宋体" w:hAnsi="宋体"/>
          <w:szCs w:val="21"/>
        </w:rPr>
      </w:pPr>
      <w:r>
        <w:rPr>
          <w:rFonts w:hint="eastAsia" w:ascii="宋体" w:hAnsi="宋体"/>
          <w:szCs w:val="21"/>
        </w:rPr>
        <w:t>1.核心用途</w:t>
      </w:r>
    </w:p>
    <w:p w14:paraId="0835B574">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为师生提供中英同传大模型实时语音转写、翻译及内容展示功能，支撑国际课堂、学术会议、双边研讨等场景的字幕辅助与语音同传服务。</w:t>
      </w:r>
    </w:p>
    <w:p w14:paraId="324154BF">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2.本地化同传大模型能力</w:t>
      </w:r>
    </w:p>
    <w:p w14:paraId="4FF429CA">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eastAsia="宋体"/>
          <w:bCs w:val="0"/>
          <w:sz w:val="21"/>
          <w:szCs w:val="21"/>
        </w:rPr>
        <w:t>*系统应采用本地化同声传译大模型技术，为使用者提供中英互译能力，并能够结合语义理解和上下文信息对识别、翻译结果进行自动修正，提升跨语种交流过程中的内容准确性和连贯性。</w:t>
      </w:r>
    </w:p>
    <w:p w14:paraId="55F5B517">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2）系统应满足使用者在中英交流场景下对语音转写、机器翻译和语音播报的需求，提供中英语音转写、机器翻译和语音合成能力，并分别提供中文</w:t>
      </w:r>
      <w:r>
        <w:rPr>
          <w:rFonts w:hint="eastAsia" w:ascii="宋体" w:hAnsi="宋体"/>
          <w:szCs w:val="21"/>
          <w:lang w:val="en-US" w:eastAsia="zh-CN"/>
        </w:rPr>
        <w:t>发言者</w:t>
      </w:r>
      <w:r>
        <w:rPr>
          <w:rFonts w:hint="eastAsia" w:ascii="宋体" w:hAnsi="宋体"/>
          <w:szCs w:val="21"/>
        </w:rPr>
        <w:t>1个、英文</w:t>
      </w:r>
      <w:r>
        <w:rPr>
          <w:rFonts w:hint="eastAsia" w:ascii="宋体" w:hAnsi="宋体"/>
          <w:szCs w:val="21"/>
          <w:lang w:val="en-US" w:eastAsia="zh-CN"/>
        </w:rPr>
        <w:t>发言者</w:t>
      </w:r>
      <w:r>
        <w:rPr>
          <w:rFonts w:hint="eastAsia" w:ascii="宋体" w:hAnsi="宋体"/>
          <w:szCs w:val="21"/>
        </w:rPr>
        <w:t>1个。</w:t>
      </w:r>
    </w:p>
    <w:p w14:paraId="5408A54E">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3）*针对课堂、会议和研讨中可能出现的普通话、方言和英语混合表达场景，系统应支持中文、主要方言（至少包含西安话等十余种方言）及英语免切换混合语音识</w:t>
      </w:r>
      <w:bookmarkStart w:id="8" w:name="_GoBack"/>
      <w:bookmarkEnd w:id="8"/>
      <w:r>
        <w:rPr>
          <w:rFonts w:hint="eastAsia" w:ascii="宋体" w:hAnsi="宋体"/>
          <w:szCs w:val="21"/>
        </w:rPr>
        <w:t>别，减少使用者在不同语种和口音之间手动切换的操作负担。该能力需提供具备CMA及CNAS认证的软件评测机构出具的检测报告。</w:t>
      </w:r>
    </w:p>
    <w:p w14:paraId="517D32E9">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4）*为保证国际教学和会议交流中转写、翻译和播报结果具有良好可用性，在通用场景下、清晰Native发音条件下，系统中文识别准确率应≥98%，英语识别准确率应≥95%；中英互译BLEU值平均值应≥55分；中、英语语音合成MOS平均值应≥4.0。上述指标需提供具备CMA及CNAS认证的软件评测机构出具的检测报告。</w:t>
      </w:r>
    </w:p>
    <w:p w14:paraId="053FE6CE">
      <w:pPr>
        <w:tabs>
          <w:tab w:val="left" w:pos="420"/>
          <w:tab w:val="left" w:pos="900"/>
        </w:tabs>
        <w:adjustRightInd w:val="0"/>
        <w:snapToGrid w:val="0"/>
        <w:spacing w:line="360" w:lineRule="auto"/>
        <w:ind w:firstLine="420" w:firstLineChars="200"/>
        <w:rPr>
          <w:rFonts w:hint="eastAsia" w:ascii="楷体" w:hAnsi="楷体" w:eastAsia="楷体"/>
          <w:bCs/>
          <w:sz w:val="22"/>
          <w:szCs w:val="22"/>
        </w:rPr>
      </w:pPr>
      <w:r>
        <w:rPr>
          <w:rFonts w:hint="eastAsia" w:ascii="宋体" w:hAnsi="宋体"/>
          <w:color w:val="000000" w:themeColor="text1"/>
          <w:szCs w:val="21"/>
          <w14:textFill>
            <w14:solidFill>
              <w14:schemeClr w14:val="tx1"/>
            </w14:solidFill>
          </w14:textFill>
        </w:rPr>
        <w:t>5）</w:t>
      </w:r>
      <w:r>
        <w:rPr>
          <w:rFonts w:hint="eastAsia" w:ascii="宋体" w:hAnsi="宋体" w:eastAsia="宋体"/>
          <w:bCs w:val="0"/>
          <w:color w:val="000000" w:themeColor="text1"/>
          <w:sz w:val="21"/>
          <w:szCs w:val="21"/>
          <w14:textFill>
            <w14:solidFill>
              <w14:schemeClr w14:val="tx1"/>
            </w14:solidFill>
          </w14:textFill>
        </w:rPr>
        <w:t>*为满足实时课堂互动和会议交流对低时延的要求，在会议场景下系统实时语音识别速度应≤200毫秒，平均每秒可生成的合成音频应≥4秒。上述指标需提供具备CMA及CNAS认证的软件评测机构出具的检测报告。</w:t>
      </w:r>
    </w:p>
    <w:p w14:paraId="4A02D5BC">
      <w:pPr>
        <w:tabs>
          <w:tab w:val="left" w:pos="420"/>
          <w:tab w:val="left" w:pos="900"/>
        </w:tabs>
        <w:adjustRightInd w:val="0"/>
        <w:snapToGrid w:val="0"/>
        <w:spacing w:line="360" w:lineRule="auto"/>
        <w:ind w:left="420"/>
        <w:rPr>
          <w:rFonts w:ascii="宋体" w:hAnsi="宋体"/>
          <w:szCs w:val="21"/>
        </w:rPr>
      </w:pPr>
      <w:r>
        <w:rPr>
          <w:rFonts w:hint="eastAsia" w:ascii="宋体" w:hAnsi="宋体"/>
          <w:szCs w:val="21"/>
        </w:rPr>
        <w:t>3.应用软件功能</w:t>
      </w:r>
    </w:p>
    <w:p w14:paraId="1FBB5312">
      <w:pPr>
        <w:tabs>
          <w:tab w:val="left" w:pos="420"/>
          <w:tab w:val="left" w:pos="900"/>
        </w:tabs>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1）为便于系统日常管理，系统应提供账号管理模块，支持管理员进行账号创建、编辑修改、删除、密码重置、账号启用和禁用等操作。</w:t>
      </w:r>
    </w:p>
    <w:p w14:paraId="37F815B0">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2）</w:t>
      </w:r>
      <w:r>
        <w:rPr>
          <w:rFonts w:hint="eastAsia" w:ascii="宋体" w:hAnsi="宋体"/>
          <w:szCs w:val="21"/>
        </w:rPr>
        <w:t>为满足不同使用者的语言习惯，系统应提供中文-简体、中文-繁体、英文系统语言操作界面。</w:t>
      </w:r>
    </w:p>
    <w:p w14:paraId="7645E546">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3）*为满足专业课程、国际会议和研讨场景中对术语、人名、机构名等内容准确识别和翻译的需求，系统应支持效果优化功能，包括关键词优化、关键词强制替换、翻译优化、禁忌词屏蔽、发言人组织架构管理等，并支持在会议进行过程中开展效果优化，提升实际使用效果。该能力需提供具备CMA及CNAS认证的软件评测机构出具的检测报告。</w:t>
      </w:r>
    </w:p>
    <w:p w14:paraId="676C7E57">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4）为便于使用者阅读、整理和编辑转写结果，系统应支持分段设置。针对转写结果的分段方式，使用者可进行自定义设置，系统应提供5种方式供选择，并支持修改具体参数信息。系统应支持智能分段，可根据标点、文本、时间等多种维度设置分段逻辑，包括智能语义分段、最大识别字数分段、设置说话停顿时间及识别字数自动分段、设置说话停顿时间及指定分段关键词自动分段、设置分段关键词自动分段。</w:t>
      </w:r>
    </w:p>
    <w:p w14:paraId="38AE8A3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5）*为便于教师、会议组织者在课程、会议或研学活动开始前导入相关背景材料，提高专业场景下的识别和翻译效果，系统应支持文档优化功能。系统应支持上传篇章级文本材料，并通过小包训练方式自动提取关键词进行效果优化；支持doc、docx、txt、ppt、pptx格式。该能力需提供具备CMA及CNAS认证的软件评测机构出具的检测报告。</w:t>
      </w:r>
    </w:p>
    <w:p w14:paraId="37994C8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6）为便于管理人员掌握系统使用情况，系统应提供数据统计模块，对用户、会议次数、会议时长等进行统计展示，并支持按时间筛选查看。</w:t>
      </w:r>
    </w:p>
    <w:p w14:paraId="7435AB9F">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7）为便于会议组织者和记录整理人员开展会后查询与复核，系统应提供历史会议记录列表管理功能，支持对历史会议进行搜索、筛选、查看、二次编辑和删除等操作。</w:t>
      </w:r>
    </w:p>
    <w:p w14:paraId="2C70F741">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8）为便于课堂、讲座和会议现场快速使用字幕辅助功能，系统应支持一键开启悬浮字幕，并支持语种设置、显示设置（原文/译文/双语）、字幕样式设置、录音设备实时切换等操作。</w:t>
      </w:r>
    </w:p>
    <w:p w14:paraId="3CB05254">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9）*为满足使用者对已录制课程、会议音视频资料进行离线转写和翻译的需求，系统应支持音频上传转写，支持单次批量上传≤50条音频；支持mp3、aac、acc、amr、m4a、ogg、pcm、wma、asf、avi、mov、mp4、wmv格式的音视频文件进行离线语音转写翻译；1小时音频转写耗时应≤4分钟，平均每小时音频转写实时率应≤0.06。该能力需提供具备CMA及CNAS认证的软件评测机构出具的检测报告。</w:t>
      </w:r>
    </w:p>
    <w:p w14:paraId="6DA159A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10）*为便于使用者针对长音频中的重点片段开展转写和整理，系统应支持音频裁减功能。上传单条音频且音频时长≥3分钟时，使用者可设置音频转写区间，选择音频开始时间和结束时间，对音频中部分时间段语音进行转写；同时支持选择音频裁减，仅保留所选择时间段音频。该能力需提供具备CMA及CNAS认证的软件评测机构出具的检测报告。</w:t>
      </w:r>
    </w:p>
    <w:p w14:paraId="4720C07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11）*为便于教师、会议组织者和记录整理人员在会后复核发言内容、核对转写结果和定位重点信息，系统应支持音频回溯功能。使用者可在会后进行音频回听，支持顺序播放、音频回放、按句回听；同时支持根据复核需要设置音频播放速度，包括0.5x、0.75x、1.0x、1.5x、2x倍速。</w:t>
      </w:r>
    </w:p>
    <w:p w14:paraId="0C71E95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12）为满足国际课堂、学术会议和研讨活动中实时记录与同步查看的需求，系统应支持会议组织者便捷创建实时会议，将会议语音实时转写为文字，并提供实时转译、会议状态控制、记录处理、手动角色分离和会后音频回听等功能。</w:t>
      </w:r>
    </w:p>
    <w:p w14:paraId="141CF9A4">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13）为满足会议组织者和记录整理人员对多人发言内容进行区分、核对和修订的需求，系统应支持在会议过程中通过点击说话人姓名进行手动角色区分，并可在会议暂停或结束后查看指定发言人的内容。系统应支持使用者选中发言内容或上传音频进行声纹注册，并在会议过程中进行实时声纹分离和识别；对不确定内容可进行打点标记，便于会后确认；当使用者切换识别语种或翻译语种后，应对后续会议内容实时生效。</w:t>
      </w:r>
    </w:p>
    <w:p w14:paraId="7463E54A">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14）为便于使用者将转写和翻译结果进一步整理为会议记录、课程资料或研讨成果，系统应支持对选中的转写或翻译结果进行快速排版，也支持对当前页面内容进行快速排版。系统应支持在结果修正后对记录进行快速排版，并自动调用本地编辑器Word/WPS处理记录内容，支持doc、docx格式；同时支持对转写和翻译内容中的关键词进行全文搜索和替换，支持按顺序检索全文关键词，支持替换关键词或关键句，并支持单个替换和全部替换。</w:t>
      </w:r>
    </w:p>
    <w:p w14:paraId="06E50398">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15）为便于使用者在会后核对内容并导出成果，系统应支持通过双击、选中文本等方式对对应音频进行回听，并可设置音频播放速度；同时支持一键下载音频、原始结果、编辑结果等内容。</w:t>
      </w:r>
    </w:p>
    <w:p w14:paraId="0AFB3C92">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16）为满足国际课堂、学术会议和双边研讨等同传场景下不同声源接入需求，系统应支持创建同传会议，并支持通过内录、麦克风、外接声卡等方式获取声源，同时支持内录+外接设备（声卡/麦克风）混合收音。使用者可设置相关会议参数和语种，并可对会议进行暂停、继续、结束等状态控制操作。</w:t>
      </w:r>
    </w:p>
    <w:p w14:paraId="4F70FA4A">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17）为便于现场听众和远程参与者直观查看同传结果，系统应支持以全屏模式进行上屏展示，支持多语言同时展示，并支持以字幕条形式上屏展示。</w:t>
      </w:r>
    </w:p>
    <w:p w14:paraId="3C0F53D2">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18）为适配不同教室、会议室和显示设备的展示需要，系统应支持使用者对上屏展示内容样式进行设置，包括字体、字号、颜色、背景、Logo等。</w:t>
      </w:r>
    </w:p>
    <w:p w14:paraId="3D55B9E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19）为保障课堂和会议现场同传展示效果，系统应支持后台对展示内容进行实时编辑修改、清屏、投屏页面切换等操作；同时支持在会议过程中对识别语种和翻译语种进行实时切换，并在切换后即时生效。</w:t>
      </w:r>
    </w:p>
    <w:p w14:paraId="30D5281F">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20）*为满足现场及远程听众便捷接入同传服务的需求，系统应支持语音播报功能。听众可通过手机扫码或输入网址的方式接入，在观看实时字幕的同时收听语音合成声音；同时支持连接同传耳机等收听设备进行语音播报收听。单场同传会议应支持不少于</w:t>
      </w:r>
      <w:r>
        <w:rPr>
          <w:rFonts w:hint="eastAsia" w:ascii="宋体" w:hAnsi="宋体"/>
          <w:szCs w:val="21"/>
          <w:lang w:val="en-US" w:eastAsia="zh-CN"/>
        </w:rPr>
        <w:t>2000</w:t>
      </w:r>
      <w:r>
        <w:rPr>
          <w:rFonts w:hint="eastAsia" w:ascii="宋体" w:hAnsi="宋体"/>
          <w:szCs w:val="21"/>
        </w:rPr>
        <w:t>名听众同时接入收听，系统接入方式应清晰、便捷，便于在课堂、会议和远程参与场景中快速使用。</w:t>
      </w:r>
    </w:p>
    <w:p w14:paraId="0364A322">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21）为提升多人发言场景下的记录整理效率，系统应支持声纹区分功能，能够自动根据声纹进行发言人区分与识别，并支持用户自定义注册声纹数据及进行相关管理。</w:t>
      </w:r>
    </w:p>
    <w:p w14:paraId="6FA9F056">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22）为保障系统合法合规使用和后续项目交付，产品应具有自主知识产权，并可提供软件著作权证书。</w:t>
      </w:r>
    </w:p>
    <w:p w14:paraId="4353A73E">
      <w:pPr>
        <w:tabs>
          <w:tab w:val="left" w:pos="420"/>
          <w:tab w:val="left" w:pos="900"/>
        </w:tabs>
        <w:adjustRightInd w:val="0"/>
        <w:snapToGrid w:val="0"/>
        <w:spacing w:line="360" w:lineRule="auto"/>
        <w:ind w:left="420"/>
        <w:rPr>
          <w:rFonts w:ascii="宋体" w:hAnsi="宋体"/>
          <w:szCs w:val="21"/>
        </w:rPr>
      </w:pPr>
      <w:r>
        <w:rPr>
          <w:rFonts w:hint="eastAsia" w:ascii="宋体" w:hAnsi="宋体"/>
          <w:szCs w:val="21"/>
        </w:rPr>
        <w:t>4.并发能力</w:t>
      </w:r>
    </w:p>
    <w:p w14:paraId="38592841">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支持5路独立并发，即同一时刻可同时服务于5场不同的课堂或会议，互不干扰。每个教室或会议室均具备完整的实时转写、翻译、上屏、播报能力。</w:t>
      </w:r>
    </w:p>
    <w:p w14:paraId="19E5C5AB">
      <w:pPr>
        <w:numPr>
          <w:ilvl w:val="0"/>
          <w:numId w:val="1"/>
        </w:numPr>
        <w:tabs>
          <w:tab w:val="left" w:pos="90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质量与安全要求</w:t>
      </w:r>
    </w:p>
    <w:p w14:paraId="18E794B9">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1.质量要求</w:t>
      </w:r>
    </w:p>
    <w:p w14:paraId="7046EB32">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1）系统应具备高稳定性，支持7X24小时连续运行。</w:t>
      </w:r>
    </w:p>
    <w:p w14:paraId="42896F14">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2）所有承诺的性能指标（识别率、BLEU、MOS、响应速度等）需在项目验收时提供第三方检测报告。</w:t>
      </w:r>
    </w:p>
    <w:p w14:paraId="0509361E">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eastAsia="楷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软件产品应提供至少3年原厂质保及升级服务。</w:t>
      </w:r>
    </w:p>
    <w:p w14:paraId="0125533C">
      <w:pPr>
        <w:tabs>
          <w:tab w:val="left" w:pos="420"/>
          <w:tab w:val="left" w:pos="900"/>
        </w:tabs>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4）软件产品需提供</w:t>
      </w:r>
      <w:r>
        <w:rPr>
          <w:rFonts w:hint="eastAsia" w:ascii="宋体" w:hAnsi="宋体"/>
          <w:color w:val="000000" w:themeColor="text1"/>
          <w:szCs w:val="21"/>
          <w14:textFill>
            <w14:solidFill>
              <w14:schemeClr w14:val="tx1"/>
            </w14:solidFill>
          </w14:textFill>
        </w:rPr>
        <w:t>5个用户</w:t>
      </w:r>
      <w:r>
        <w:rPr>
          <w:rFonts w:hint="eastAsia" w:ascii="宋体" w:hAnsi="宋体"/>
          <w:color w:val="000000" w:themeColor="text1"/>
          <w:szCs w:val="21"/>
          <w:lang w:val="en-US" w:eastAsia="zh-CN"/>
          <w14:textFill>
            <w14:solidFill>
              <w14:schemeClr w14:val="tx1"/>
            </w14:solidFill>
          </w14:textFill>
        </w:rPr>
        <w:t>的</w:t>
      </w:r>
      <w:r>
        <w:rPr>
          <w:rFonts w:hint="eastAsia" w:ascii="宋体" w:hAnsi="宋体"/>
          <w:color w:val="000000" w:themeColor="text1"/>
          <w:szCs w:val="21"/>
          <w14:textFill>
            <w14:solidFill>
              <w14:schemeClr w14:val="tx1"/>
            </w14:solidFill>
          </w14:textFill>
        </w:rPr>
        <w:t>永久使用权</w:t>
      </w:r>
      <w:r>
        <w:rPr>
          <w:rFonts w:hint="eastAsia" w:ascii="宋体" w:hAnsi="宋体"/>
          <w:color w:val="000000" w:themeColor="text1"/>
          <w:szCs w:val="21"/>
          <w:lang w:eastAsia="zh-CN"/>
          <w14:textFill>
            <w14:solidFill>
              <w14:schemeClr w14:val="tx1"/>
            </w14:solidFill>
          </w14:textFill>
        </w:rPr>
        <w:t>。</w:t>
      </w:r>
    </w:p>
    <w:p w14:paraId="066F986F">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2.安全要求</w:t>
      </w:r>
    </w:p>
    <w:p w14:paraId="6C923C9B">
      <w:pPr>
        <w:tabs>
          <w:tab w:val="left" w:pos="420"/>
          <w:tab w:val="left" w:pos="900"/>
        </w:tabs>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同声传译大模型及同传多语言软件全部</w:t>
      </w:r>
      <w:r>
        <w:rPr>
          <w:rFonts w:hint="eastAsia" w:ascii="宋体" w:hAnsi="宋体"/>
          <w:color w:val="000000" w:themeColor="text1"/>
          <w:szCs w:val="21"/>
          <w14:textFill>
            <w14:solidFill>
              <w14:schemeClr w14:val="tx1"/>
            </w14:solidFill>
          </w14:textFill>
        </w:rPr>
        <w:t>私有化本地部署，全部音频、文本数据存储在校内服务器，不得上传至任何公有云或外部服务端。</w:t>
      </w:r>
    </w:p>
    <w:p w14:paraId="7785F92B">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2）数据备份要求，提供安全可靠的数据备份与恢复机制，确保数据安全，能够根据需要恢复数据。</w:t>
      </w:r>
    </w:p>
    <w:p w14:paraId="4D10C476">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3）数据安全要求，数据传输加密(https)，存储数据加密(AES-256/CBC)，保证系统数据安全，且应长期予以数据保密，不经学校同意不得以任何形式使用相关数据，管理学院将与供应商签订保密协议作为合同附件。</w:t>
      </w:r>
    </w:p>
    <w:p w14:paraId="002A43FD">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4）满足国家网络安全等级保护2.0二级及以上要求，并配合完成网络安全等级保护2.0测评。</w:t>
      </w:r>
    </w:p>
    <w:p w14:paraId="3EAFCBF1">
      <w:pPr>
        <w:tabs>
          <w:tab w:val="left" w:pos="420"/>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5）满足西安交通大学网络安全管理要求，并配合完成学校安全测试。</w:t>
      </w:r>
    </w:p>
    <w:p w14:paraId="44917ED0">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6）系统应具备操作日志记录，记录所有用户的关键操作（账号管理、数据导出等）。</w:t>
      </w:r>
    </w:p>
    <w:p w14:paraId="22BBC886">
      <w:pPr>
        <w:numPr>
          <w:ilvl w:val="0"/>
          <w:numId w:val="1"/>
        </w:numPr>
        <w:tabs>
          <w:tab w:val="left" w:pos="90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技术规格与物理特性</w:t>
      </w:r>
    </w:p>
    <w:p w14:paraId="4CC2D056">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1.依赖硬件：需依赖已提供的校内服务器资源。</w:t>
      </w:r>
    </w:p>
    <w:p w14:paraId="36E8970C">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网络要求：校内局域网千兆及以上带宽，系统应支持在无需访问外网、无需调用公有云或外部服务端的情况下完全使用各项核心功能。同时，系统应具备按学校网络安全管理要求开放互联网访问的能力，满足校外参会、远程会议和移动端观看实时字幕/收听语音播报等场景。</w:t>
      </w:r>
    </w:p>
    <w:p w14:paraId="1E5AA271">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3.物理特性：提供模型标准API接口，校方可永久免费使用该接口，无附加条件。</w:t>
      </w:r>
    </w:p>
    <w:p w14:paraId="718DEB4F">
      <w:pPr>
        <w:tabs>
          <w:tab w:val="left" w:pos="90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（五）知识产权要求</w:t>
      </w:r>
    </w:p>
    <w:p w14:paraId="31BBFBFB">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采购方和中标方</w:t>
      </w:r>
      <w:r>
        <w:rPr>
          <w:rFonts w:ascii="宋体" w:hAnsi="宋体"/>
          <w:color w:val="000000" w:themeColor="text1"/>
          <w:szCs w:val="21"/>
          <w14:textFill>
            <w14:solidFill>
              <w14:schemeClr w14:val="tx1"/>
            </w14:solidFill>
          </w14:textFill>
        </w:rPr>
        <w:t>双方任何一方未经对方授权，不得将对方的任何信息向第三方透露，不得在任何场合以任何方式将本项目的合同、技术协议、相关附件、过程控制文档、最终提交文档等资料的纸质版和电子版展示给第三方。否则将承担违约责任。</w:t>
      </w:r>
    </w:p>
    <w:p w14:paraId="6509AE65">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ascii="宋体" w:hAnsi="宋体"/>
          <w:color w:val="000000" w:themeColor="text1"/>
          <w:szCs w:val="21"/>
          <w14:textFill>
            <w14:solidFill>
              <w14:schemeClr w14:val="tx1"/>
            </w14:solidFill>
          </w14:textFill>
        </w:rPr>
        <w:t>.平台运行产生的全部业务数据的所有权和使用权归</w:t>
      </w:r>
      <w:r>
        <w:rPr>
          <w:rFonts w:hint="eastAsia" w:ascii="宋体" w:hAnsi="宋体"/>
          <w:color w:val="000000" w:themeColor="text1"/>
          <w:szCs w:val="21"/>
          <w:lang w:val="en-US" w:eastAsia="zh-CN"/>
          <w14:textFill>
            <w14:solidFill>
              <w14:schemeClr w14:val="tx1"/>
            </w14:solidFill>
          </w14:textFill>
        </w:rPr>
        <w:t>采购方</w:t>
      </w:r>
      <w:r>
        <w:rPr>
          <w:rFonts w:ascii="宋体" w:hAnsi="宋体"/>
          <w:color w:val="000000" w:themeColor="text1"/>
          <w:szCs w:val="21"/>
          <w14:textFill>
            <w14:solidFill>
              <w14:schemeClr w14:val="tx1"/>
            </w14:solidFill>
          </w14:textFill>
        </w:rPr>
        <w:t>所有，这些数据包括但不限于用户的个人信息数据，用户的行为数据等。</w:t>
      </w:r>
    </w:p>
    <w:p w14:paraId="5FB7A474">
      <w:pPr>
        <w:tabs>
          <w:tab w:val="left" w:pos="90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中标方</w:t>
      </w:r>
      <w:r>
        <w:rPr>
          <w:rFonts w:ascii="宋体" w:hAnsi="宋体"/>
          <w:color w:val="000000" w:themeColor="text1"/>
          <w:szCs w:val="21"/>
          <w14:textFill>
            <w14:solidFill>
              <w14:schemeClr w14:val="tx1"/>
            </w14:solidFill>
          </w14:textFill>
        </w:rPr>
        <w:t>应当保证其交付给</w:t>
      </w:r>
      <w:r>
        <w:rPr>
          <w:rFonts w:hint="eastAsia" w:ascii="宋体" w:hAnsi="宋体"/>
          <w:color w:val="000000" w:themeColor="text1"/>
          <w:szCs w:val="21"/>
          <w:lang w:eastAsia="zh-CN"/>
          <w14:textFill>
            <w14:solidFill>
              <w14:schemeClr w14:val="tx1"/>
            </w14:solidFill>
          </w14:textFill>
        </w:rPr>
        <w:t>采购方</w:t>
      </w:r>
      <w:r>
        <w:rPr>
          <w:rFonts w:ascii="宋体" w:hAnsi="宋体"/>
          <w:color w:val="000000" w:themeColor="text1"/>
          <w:szCs w:val="21"/>
          <w14:textFill>
            <w14:solidFill>
              <w14:schemeClr w14:val="tx1"/>
            </w14:solidFill>
          </w14:textFill>
        </w:rPr>
        <w:t>的研究开发成果不侵犯任何第三人的合法权益。如发生第三人指控</w:t>
      </w:r>
      <w:r>
        <w:rPr>
          <w:rFonts w:hint="eastAsia" w:ascii="宋体" w:hAnsi="宋体"/>
          <w:color w:val="000000" w:themeColor="text1"/>
          <w:szCs w:val="21"/>
          <w:lang w:eastAsia="zh-CN"/>
          <w14:textFill>
            <w14:solidFill>
              <w14:schemeClr w14:val="tx1"/>
            </w14:solidFill>
          </w14:textFill>
        </w:rPr>
        <w:t>采购方</w:t>
      </w:r>
      <w:r>
        <w:rPr>
          <w:rFonts w:ascii="宋体" w:hAnsi="宋体"/>
          <w:color w:val="000000" w:themeColor="text1"/>
          <w:szCs w:val="21"/>
          <w14:textFill>
            <w14:solidFill>
              <w14:schemeClr w14:val="tx1"/>
            </w14:solidFill>
          </w14:textFill>
        </w:rPr>
        <w:t>实施的技术侵权的，</w:t>
      </w:r>
      <w:r>
        <w:rPr>
          <w:rFonts w:hint="eastAsia" w:ascii="宋体" w:hAnsi="宋体"/>
          <w:color w:val="000000" w:themeColor="text1"/>
          <w:szCs w:val="21"/>
          <w:lang w:val="en-US" w:eastAsia="zh-CN"/>
          <w14:textFill>
            <w14:solidFill>
              <w14:schemeClr w14:val="tx1"/>
            </w14:solidFill>
          </w14:textFill>
        </w:rPr>
        <w:t>中标</w:t>
      </w:r>
      <w:r>
        <w:rPr>
          <w:rFonts w:ascii="宋体" w:hAnsi="宋体"/>
          <w:color w:val="000000" w:themeColor="text1"/>
          <w:szCs w:val="21"/>
          <w14:textFill>
            <w14:solidFill>
              <w14:schemeClr w14:val="tx1"/>
            </w14:solidFill>
          </w14:textFill>
        </w:rPr>
        <w:t>方应承担由此引起的经济损失和相关法律责任。</w:t>
      </w:r>
    </w:p>
    <w:p w14:paraId="25F468FB">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270E0A41">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（一）质保期：不少于</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 xml:space="preserve"> 20 </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01F8DA3B">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（二）服务响应时间：免费保修期内，应在30分钟内响应；紧急问题，如：系统崩溃导致业务停止、数据丢失，1 小时内提交故障处理方案，4 小时内解决故障；严重问题，如：出现系统报错或警告，但业务系统能继续运行5且性能不受影响，1 小时内提交故障处理方案，24 小时内解决故障；普通问题，如：系统技术功能、安装或配置咨询，或其他不影响业务的问题，1 小时内提交故障处理方案，48 小时内解决故障；如需要现场服务，须在1个工作日内派出售后维护人员到达用户现场提供维护服务。因故障停用的时间，免费质保期累计相应顺延。</w:t>
      </w:r>
    </w:p>
    <w:p w14:paraId="62532CF9">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10</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7DD8B568">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4860F1B6">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6619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DBD813A">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0A98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7E0D637">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604382F">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433EB3A">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66A3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B90B1EA">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8E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1D913D5D">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2231E3B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AE108AA">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7C9E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F7F674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ADF9B52">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3FF146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3CC3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28D3CB7">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4652FB5D">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3F91F0D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7639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5678A3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3A66494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07F4F30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34B1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6FD097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36DA15A8">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2D1A7F2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17DB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4D8246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54C8A8B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1AE1CF4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54876528">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2D61E9E8">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41F7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1CF2CFB">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108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739972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1F11EF33">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6952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89BA1B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559C7D6E">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4F41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22840C8">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54B1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4CCD40F7">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2EE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138FC3DB">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6F68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196958D8">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065D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67F1BB0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60D7A229">
            <w:pPr>
              <w:widowControl/>
              <w:adjustRightInd w:val="0"/>
              <w:snapToGrid w:val="0"/>
              <w:textAlignment w:val="baseline"/>
              <w:rPr>
                <w:rFonts w:ascii="宋体" w:hAnsi="宋体" w:cs="宋体"/>
                <w:color w:val="000000"/>
                <w:kern w:val="0"/>
                <w:szCs w:val="21"/>
              </w:rPr>
            </w:pPr>
          </w:p>
          <w:p w14:paraId="41851903">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07237531">
            <w:pPr>
              <w:widowControl/>
              <w:adjustRightInd w:val="0"/>
              <w:snapToGrid w:val="0"/>
              <w:textAlignment w:val="baseline"/>
              <w:rPr>
                <w:rFonts w:ascii="宋体" w:hAnsi="宋体"/>
                <w:color w:val="000000"/>
                <w:kern w:val="0"/>
                <w:szCs w:val="21"/>
              </w:rPr>
            </w:pPr>
          </w:p>
          <w:p w14:paraId="3D7BBFA3">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6D43C1A1">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597AEE33">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0C85D5BC">
      <w:pPr>
        <w:adjustRightInd w:val="0"/>
        <w:snapToGrid w:val="0"/>
        <w:spacing w:line="360" w:lineRule="auto"/>
        <w:ind w:firstLine="440" w:firstLineChars="200"/>
        <w:rPr>
          <w:rFonts w:ascii="楷体" w:hAnsi="楷体" w:eastAsia="楷体"/>
          <w:color w:val="FF0000"/>
          <w:sz w:val="22"/>
          <w:szCs w:val="22"/>
        </w:rPr>
      </w:pPr>
    </w:p>
    <w:p w14:paraId="52036B9A">
      <w:pPr>
        <w:adjustRightInd w:val="0"/>
        <w:snapToGrid w:val="0"/>
        <w:spacing w:line="360" w:lineRule="auto"/>
        <w:ind w:firstLine="440" w:firstLineChars="200"/>
        <w:rPr>
          <w:rFonts w:ascii="楷体" w:hAnsi="楷体" w:eastAsia="楷体"/>
          <w:color w:val="FF0000"/>
          <w:sz w:val="22"/>
          <w:szCs w:val="22"/>
        </w:rPr>
      </w:pPr>
    </w:p>
    <w:p w14:paraId="59C12996">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1" w:fontKey="{31EAB9F7-0D76-42F4-A23D-2D89BAA6958B}"/>
  </w:font>
  <w:font w:name="楷体">
    <w:panose1 w:val="02010609060101010101"/>
    <w:charset w:val="86"/>
    <w:family w:val="modern"/>
    <w:pitch w:val="default"/>
    <w:sig w:usb0="800002BF" w:usb1="38CF7CFA" w:usb2="00000016" w:usb3="00000000" w:csb0="00040001" w:csb1="00000000"/>
    <w:embedRegular r:id="rId2" w:fontKey="{771EC6D0-149C-4153-9400-AF73094B5C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6C1A">
    <w:pPr>
      <w:pStyle w:val="6"/>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2BEC2"/>
    <w:multiLevelType w:val="singleLevel"/>
    <w:tmpl w:val="31B2BE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091B"/>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0A51"/>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404"/>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152F"/>
    <w:rsid w:val="00426CB3"/>
    <w:rsid w:val="00436B73"/>
    <w:rsid w:val="004374DA"/>
    <w:rsid w:val="00440EDB"/>
    <w:rsid w:val="00442A4D"/>
    <w:rsid w:val="00453832"/>
    <w:rsid w:val="00455ED6"/>
    <w:rsid w:val="004712B7"/>
    <w:rsid w:val="0048154C"/>
    <w:rsid w:val="00481EE9"/>
    <w:rsid w:val="0048401C"/>
    <w:rsid w:val="00490D0E"/>
    <w:rsid w:val="00491E5A"/>
    <w:rsid w:val="00492DD3"/>
    <w:rsid w:val="004951D7"/>
    <w:rsid w:val="00495B30"/>
    <w:rsid w:val="004A43F0"/>
    <w:rsid w:val="004A69FE"/>
    <w:rsid w:val="004B3DFE"/>
    <w:rsid w:val="004C0EDE"/>
    <w:rsid w:val="004C6E57"/>
    <w:rsid w:val="004D47EE"/>
    <w:rsid w:val="004D7FAC"/>
    <w:rsid w:val="004E36C2"/>
    <w:rsid w:val="004E3BE6"/>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4A6B"/>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43F4"/>
    <w:rsid w:val="00995789"/>
    <w:rsid w:val="009A253C"/>
    <w:rsid w:val="009A7391"/>
    <w:rsid w:val="009B2EF0"/>
    <w:rsid w:val="009B3732"/>
    <w:rsid w:val="009B4C25"/>
    <w:rsid w:val="009B628C"/>
    <w:rsid w:val="009C15CF"/>
    <w:rsid w:val="009C2163"/>
    <w:rsid w:val="009C257D"/>
    <w:rsid w:val="009C3957"/>
    <w:rsid w:val="009C5FCD"/>
    <w:rsid w:val="009D18B6"/>
    <w:rsid w:val="009D2D9F"/>
    <w:rsid w:val="009D33C2"/>
    <w:rsid w:val="009D3518"/>
    <w:rsid w:val="009E0F69"/>
    <w:rsid w:val="009E67D9"/>
    <w:rsid w:val="009F0011"/>
    <w:rsid w:val="009F1713"/>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062"/>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0CC8"/>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15E38E7"/>
    <w:rsid w:val="05F76AB0"/>
    <w:rsid w:val="0770362A"/>
    <w:rsid w:val="09A1609F"/>
    <w:rsid w:val="0AC73089"/>
    <w:rsid w:val="0D13213D"/>
    <w:rsid w:val="0FAA0045"/>
    <w:rsid w:val="0FC10A69"/>
    <w:rsid w:val="14992148"/>
    <w:rsid w:val="14F212B7"/>
    <w:rsid w:val="19D8680D"/>
    <w:rsid w:val="1BC72B84"/>
    <w:rsid w:val="1DE026A3"/>
    <w:rsid w:val="213F1EEF"/>
    <w:rsid w:val="222E3E1C"/>
    <w:rsid w:val="22DB363E"/>
    <w:rsid w:val="2C7F3D06"/>
    <w:rsid w:val="2E513F87"/>
    <w:rsid w:val="33454F94"/>
    <w:rsid w:val="393722CE"/>
    <w:rsid w:val="3BEE0229"/>
    <w:rsid w:val="3FC972ED"/>
    <w:rsid w:val="428C093E"/>
    <w:rsid w:val="4391729B"/>
    <w:rsid w:val="48CE4A4D"/>
    <w:rsid w:val="4FAF6015"/>
    <w:rsid w:val="50AA4DC2"/>
    <w:rsid w:val="5D435B47"/>
    <w:rsid w:val="64581835"/>
    <w:rsid w:val="66402E23"/>
    <w:rsid w:val="7AEE0C11"/>
    <w:rsid w:val="7CFA4656"/>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Plain Text"/>
    <w:basedOn w:val="1"/>
    <w:link w:val="18"/>
    <w:qFormat/>
    <w:uiPriority w:val="0"/>
    <w:rPr>
      <w:rFonts w:ascii="宋体" w:hAnsi="Courier New" w:cstheme="minorBidi"/>
      <w:szCs w:val="22"/>
    </w:rPr>
  </w:style>
  <w:style w:type="paragraph" w:styleId="5">
    <w:name w:val="Balloon Text"/>
    <w:basedOn w:val="1"/>
    <w:link w:val="26"/>
    <w:semiHidden/>
    <w:unhideWhenUsed/>
    <w:qFormat/>
    <w:uiPriority w:val="99"/>
    <w:rPr>
      <w:sz w:val="18"/>
      <w:szCs w:val="18"/>
    </w:rPr>
  </w:style>
  <w:style w:type="paragraph" w:styleId="6">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Title"/>
    <w:basedOn w:val="1"/>
    <w:link w:val="20"/>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纯文本 字符"/>
    <w:link w:val="4"/>
    <w:qFormat/>
    <w:uiPriority w:val="0"/>
    <w:rPr>
      <w:rFonts w:ascii="宋体" w:hAnsi="Courier New" w:eastAsia="宋体"/>
    </w:rPr>
  </w:style>
  <w:style w:type="character" w:customStyle="1" w:styleId="19">
    <w:name w:val="页脚 字符"/>
    <w:link w:val="6"/>
    <w:qFormat/>
    <w:uiPriority w:val="0"/>
    <w:rPr>
      <w:sz w:val="18"/>
    </w:rPr>
  </w:style>
  <w:style w:type="character" w:customStyle="1" w:styleId="20">
    <w:name w:val="标题 字符"/>
    <w:link w:val="9"/>
    <w:qFormat/>
    <w:uiPriority w:val="0"/>
    <w:rPr>
      <w:rFonts w:ascii="Arial" w:hAnsi="Arial" w:eastAsia="宋体" w:cs="Arial"/>
      <w:b/>
      <w:bCs/>
      <w:sz w:val="32"/>
      <w:szCs w:val="32"/>
    </w:rPr>
  </w:style>
  <w:style w:type="character" w:customStyle="1" w:styleId="21">
    <w:name w:val="页脚 Char"/>
    <w:basedOn w:val="13"/>
    <w:semiHidden/>
    <w:qFormat/>
    <w:uiPriority w:val="99"/>
    <w:rPr>
      <w:rFonts w:ascii="Times New Roman" w:hAnsi="Times New Roman" w:eastAsia="宋体" w:cs="Times New Roman"/>
      <w:sz w:val="18"/>
      <w:szCs w:val="18"/>
    </w:rPr>
  </w:style>
  <w:style w:type="character" w:customStyle="1" w:styleId="22">
    <w:name w:val="标题 Char"/>
    <w:basedOn w:val="13"/>
    <w:qFormat/>
    <w:uiPriority w:val="10"/>
    <w:rPr>
      <w:rFonts w:eastAsia="宋体" w:asciiTheme="majorHAnsi" w:hAnsiTheme="majorHAnsi" w:cstheme="majorBidi"/>
      <w:b/>
      <w:bCs/>
      <w:sz w:val="32"/>
      <w:szCs w:val="32"/>
    </w:rPr>
  </w:style>
  <w:style w:type="character" w:customStyle="1" w:styleId="23">
    <w:name w:val="纯文本 Char"/>
    <w:basedOn w:val="13"/>
    <w:semiHidden/>
    <w:qFormat/>
    <w:uiPriority w:val="99"/>
    <w:rPr>
      <w:rFonts w:ascii="宋体" w:hAnsi="Courier New" w:eastAsia="宋体" w:cs="Courier New"/>
      <w:szCs w:val="21"/>
    </w:rPr>
  </w:style>
  <w:style w:type="character" w:customStyle="1" w:styleId="24">
    <w:name w:val="页眉 字符"/>
    <w:basedOn w:val="13"/>
    <w:link w:val="7"/>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3"/>
    <w:link w:val="5"/>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3"/>
    <w:link w:val="3"/>
    <w:semiHidden/>
    <w:qFormat/>
    <w:uiPriority w:val="99"/>
    <w:rPr>
      <w:rFonts w:ascii="Times New Roman" w:hAnsi="Times New Roman" w:eastAsia="宋体" w:cs="Times New Roman"/>
      <w:kern w:val="2"/>
      <w:sz w:val="21"/>
    </w:rPr>
  </w:style>
  <w:style w:type="character" w:customStyle="1" w:styleId="29">
    <w:name w:val="批注主题 字符"/>
    <w:basedOn w:val="28"/>
    <w:link w:val="10"/>
    <w:semiHidden/>
    <w:qFormat/>
    <w:uiPriority w:val="99"/>
    <w:rPr>
      <w:rFonts w:ascii="Times New Roman" w:hAnsi="Times New Roman" w:eastAsia="宋体" w:cs="Times New Roman"/>
      <w:b/>
      <w:bCs/>
      <w:kern w:val="2"/>
      <w:sz w:val="21"/>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customStyle="1" w:styleId="31">
    <w:name w:val="石墨文档正文"/>
    <w:basedOn w:val="1"/>
    <w:qFormat/>
    <w:uiPriority w:val="0"/>
    <w:pPr>
      <w:widowControl/>
      <w:jc w:val="left"/>
    </w:pPr>
    <w:rPr>
      <w:rFonts w:ascii="微软雅黑" w:hAnsi="微软雅黑" w:eastAsia="微软雅黑"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6884</Words>
  <Characters>7111</Characters>
  <Lines>48</Lines>
  <Paragraphs>13</Paragraphs>
  <TotalTime>110</TotalTime>
  <ScaleCrop>false</ScaleCrop>
  <LinksUpToDate>false</LinksUpToDate>
  <CharactersWithSpaces>7291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郭倩</cp:lastModifiedBy>
  <dcterms:modified xsi:type="dcterms:W3CDTF">2026-05-22T07:02:44Z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1E9AE8584C5D4EF8B4D5D53EA85B47F1_13</vt:lpwstr>
  </property>
  <property fmtid="{D5CDD505-2E9C-101B-9397-08002B2CF9AE}" pid="4" name="KSOTemplateDocerSaveRecord">
    <vt:lpwstr>eyJoZGlkIjoiNTkzMjY3MDFjYzJmNmQ4MWZjMzA0MDEzMGE2MmY3OTAiLCJ1c2VySWQiOiIxNDg2ODk3Mjc4In0=</vt:lpwstr>
  </property>
  <property fmtid="{D5CDD505-2E9C-101B-9397-08002B2CF9AE}" pid="5" name="CWM667f61b04e8f11f1800049d8000049d8">
    <vt:lpwstr>CWMmwlRJD8Td4COVIZRa2OBxXwOCFvvSRskAc9/lysxmiV8Jkoz6hYKJHZkZbWXWPiDA1FtbyjvC76yrichSLsspg==</vt:lpwstr>
  </property>
</Properties>
</file>