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F1B6" w14:textId="4D40BA22" w:rsidR="0019671E" w:rsidRDefault="00037A21">
      <w:pPr>
        <w:pStyle w:val="af1"/>
        <w:rPr>
          <w:rFonts w:ascii="宋体" w:hAnsi="宋体" w:hint="eastAsia"/>
          <w:sz w:val="36"/>
        </w:rPr>
      </w:pPr>
      <w:bookmarkStart w:id="0" w:name="_Toc38367762"/>
      <w:r>
        <w:rPr>
          <w:rFonts w:ascii="宋体" w:hAnsi="宋体" w:hint="eastAsia"/>
          <w:sz w:val="36"/>
        </w:rPr>
        <w:t>【</w:t>
      </w:r>
      <w:bookmarkStart w:id="1" w:name="OLE_LINK8"/>
      <w:bookmarkStart w:id="2" w:name="OLE_LINK9"/>
      <w:bookmarkStart w:id="3" w:name="OLE_LINK10"/>
      <w:r>
        <w:rPr>
          <w:rFonts w:ascii="宋体" w:hAnsi="宋体" w:hint="eastAsia"/>
          <w:sz w:val="36"/>
        </w:rPr>
        <w:t>先进技术成果展服务项目</w:t>
      </w:r>
      <w:bookmarkEnd w:id="1"/>
      <w:bookmarkEnd w:id="2"/>
      <w:bookmarkEnd w:id="3"/>
      <w:r>
        <w:rPr>
          <w:rFonts w:ascii="宋体" w:hAnsi="宋体" w:hint="eastAsia"/>
          <w:sz w:val="36"/>
        </w:rPr>
        <w:t>】</w:t>
      </w:r>
      <w:r w:rsidR="007C00B5">
        <w:rPr>
          <w:rFonts w:ascii="宋体" w:hAnsi="宋体"/>
          <w:sz w:val="36"/>
        </w:rPr>
        <w:t>采购需求</w:t>
      </w:r>
      <w:bookmarkEnd w:id="0"/>
    </w:p>
    <w:p w14:paraId="48C2CC6D" w14:textId="77777777" w:rsidR="0019671E" w:rsidRDefault="007C00B5">
      <w:pPr>
        <w:tabs>
          <w:tab w:val="left" w:pos="900"/>
        </w:tabs>
        <w:spacing w:beforeLines="50" w:before="156" w:line="360" w:lineRule="auto"/>
        <w:rPr>
          <w:b/>
          <w:sz w:val="24"/>
          <w:szCs w:val="24"/>
        </w:rPr>
      </w:pPr>
      <w:bookmarkStart w:id="4" w:name="_Toc219271393"/>
      <w:bookmarkStart w:id="5" w:name="_Toc158978330"/>
      <w:bookmarkStart w:id="6" w:name="_Toc172360661"/>
      <w:r>
        <w:rPr>
          <w:rFonts w:hAnsi="宋体" w:hint="eastAsia"/>
          <w:b/>
          <w:sz w:val="24"/>
          <w:szCs w:val="24"/>
        </w:rPr>
        <w:t>一、</w:t>
      </w:r>
      <w:r>
        <w:rPr>
          <w:rFonts w:hAnsi="宋体"/>
          <w:b/>
          <w:sz w:val="24"/>
          <w:szCs w:val="24"/>
        </w:rPr>
        <w:t>采购</w:t>
      </w:r>
      <w:r>
        <w:rPr>
          <w:rFonts w:hAnsi="宋体" w:hint="eastAsia"/>
          <w:b/>
          <w:sz w:val="24"/>
          <w:szCs w:val="24"/>
        </w:rPr>
        <w:t>标的</w:t>
      </w:r>
      <w:r>
        <w:rPr>
          <w:rFonts w:hAnsi="宋体"/>
          <w:b/>
          <w:sz w:val="24"/>
          <w:szCs w:val="24"/>
        </w:rPr>
        <w:t>需实现的功能或者目标，以及为落实政府采购政策需满足的要求：</w:t>
      </w:r>
    </w:p>
    <w:p w14:paraId="74294E6E" w14:textId="77777777" w:rsidR="0019671E" w:rsidRDefault="007C00B5" w:rsidP="001C31F6">
      <w:pPr>
        <w:tabs>
          <w:tab w:val="left" w:pos="900"/>
        </w:tabs>
        <w:spacing w:beforeLines="50" w:before="156" w:line="360" w:lineRule="auto"/>
        <w:ind w:firstLineChars="100" w:firstLine="241"/>
        <w:rPr>
          <w:rFonts w:hAnsi="宋体" w:hint="eastAsia"/>
          <w:b/>
          <w:sz w:val="24"/>
          <w:szCs w:val="24"/>
        </w:rPr>
      </w:pPr>
      <w:r>
        <w:rPr>
          <w:rFonts w:hAnsi="宋体"/>
          <w:b/>
          <w:sz w:val="24"/>
          <w:szCs w:val="24"/>
        </w:rPr>
        <w:t>（一）采购</w:t>
      </w:r>
      <w:r>
        <w:rPr>
          <w:rFonts w:hAnsi="宋体" w:hint="eastAsia"/>
          <w:b/>
          <w:sz w:val="24"/>
          <w:szCs w:val="24"/>
        </w:rPr>
        <w:t>标的</w:t>
      </w:r>
      <w:r>
        <w:rPr>
          <w:rFonts w:hAnsi="宋体"/>
          <w:b/>
          <w:sz w:val="24"/>
          <w:szCs w:val="24"/>
        </w:rPr>
        <w:t>需实现的功能或者目标</w:t>
      </w:r>
    </w:p>
    <w:p w14:paraId="1F164F8D" w14:textId="6902E9BB" w:rsidR="0019671E" w:rsidRDefault="007C00B5">
      <w:pPr>
        <w:adjustRightInd w:val="0"/>
        <w:snapToGrid w:val="0"/>
        <w:spacing w:line="360" w:lineRule="auto"/>
        <w:ind w:firstLineChars="177" w:firstLine="425"/>
        <w:rPr>
          <w:rFonts w:ascii="宋体" w:hAnsi="宋体" w:cs="宋体" w:hint="eastAsia"/>
          <w:b/>
          <w:bCs/>
          <w:sz w:val="24"/>
          <w:szCs w:val="24"/>
        </w:rPr>
      </w:pPr>
      <w:r>
        <w:rPr>
          <w:rFonts w:asciiTheme="minorEastAsia" w:eastAsiaTheme="minorEastAsia" w:hAnsiTheme="minorEastAsia" w:hint="eastAsia"/>
          <w:color w:val="000000"/>
          <w:sz w:val="24"/>
          <w:szCs w:val="24"/>
        </w:rPr>
        <w:t>本项目</w:t>
      </w:r>
      <w:r w:rsidR="003F3B2A">
        <w:rPr>
          <w:rFonts w:asciiTheme="minorEastAsia" w:eastAsiaTheme="minorEastAsia" w:hAnsiTheme="minorEastAsia" w:hint="eastAsia"/>
          <w:color w:val="000000"/>
          <w:sz w:val="24"/>
          <w:szCs w:val="24"/>
        </w:rPr>
        <w:t>为</w:t>
      </w:r>
      <w:r w:rsidR="0055696F" w:rsidRPr="0055696F">
        <w:rPr>
          <w:rFonts w:asciiTheme="minorEastAsia" w:eastAsiaTheme="minorEastAsia" w:hAnsiTheme="minorEastAsia" w:hint="eastAsia"/>
          <w:color w:val="000000"/>
          <w:sz w:val="24"/>
          <w:szCs w:val="24"/>
        </w:rPr>
        <w:t>先进技术</w:t>
      </w:r>
      <w:r w:rsidR="003F3B2A">
        <w:rPr>
          <w:rFonts w:asciiTheme="minorEastAsia" w:eastAsiaTheme="minorEastAsia" w:hAnsiTheme="minorEastAsia" w:hint="eastAsia"/>
          <w:color w:val="000000"/>
          <w:sz w:val="24"/>
          <w:szCs w:val="24"/>
        </w:rPr>
        <w:t>成果</w:t>
      </w:r>
      <w:proofErr w:type="gramStart"/>
      <w:r w:rsidR="003F3B2A">
        <w:rPr>
          <w:rFonts w:asciiTheme="minorEastAsia" w:eastAsiaTheme="minorEastAsia" w:hAnsiTheme="minorEastAsia" w:hint="eastAsia"/>
          <w:color w:val="000000"/>
          <w:sz w:val="24"/>
          <w:szCs w:val="24"/>
        </w:rPr>
        <w:t>展</w:t>
      </w:r>
      <w:r w:rsidR="0055696F" w:rsidRPr="0055696F">
        <w:rPr>
          <w:rFonts w:asciiTheme="minorEastAsia" w:eastAsiaTheme="minorEastAsia" w:hAnsiTheme="minorEastAsia" w:hint="eastAsia"/>
          <w:color w:val="000000"/>
          <w:sz w:val="24"/>
          <w:szCs w:val="24"/>
        </w:rPr>
        <w:t>服务</w:t>
      </w:r>
      <w:proofErr w:type="gramEnd"/>
      <w:r w:rsidR="003F3B2A">
        <w:rPr>
          <w:rFonts w:asciiTheme="minorEastAsia" w:eastAsiaTheme="minorEastAsia" w:hAnsiTheme="minorEastAsia" w:hint="eastAsia"/>
          <w:color w:val="000000"/>
          <w:sz w:val="24"/>
          <w:szCs w:val="24"/>
        </w:rPr>
        <w:t>1项</w:t>
      </w:r>
      <w:r w:rsidRPr="0055696F">
        <w:rPr>
          <w:rFonts w:asciiTheme="minorEastAsia" w:eastAsiaTheme="minorEastAsia" w:hAnsiTheme="minorEastAsia" w:hint="eastAsia"/>
          <w:color w:val="000000"/>
          <w:sz w:val="24"/>
          <w:szCs w:val="24"/>
        </w:rPr>
        <w:t>，</w:t>
      </w:r>
      <w:r w:rsidR="005E7B36">
        <w:rPr>
          <w:rFonts w:asciiTheme="minorEastAsia" w:eastAsiaTheme="minorEastAsia" w:hAnsiTheme="minorEastAsia" w:hint="eastAsia"/>
          <w:color w:val="000000"/>
          <w:sz w:val="24"/>
          <w:szCs w:val="24"/>
        </w:rPr>
        <w:t>根据甲方展示内容完成</w:t>
      </w:r>
      <w:r w:rsidR="00455DFC">
        <w:rPr>
          <w:rFonts w:asciiTheme="minorEastAsia" w:eastAsiaTheme="minorEastAsia" w:hAnsiTheme="minorEastAsia" w:hint="eastAsia"/>
          <w:color w:val="000000"/>
          <w:sz w:val="24"/>
          <w:szCs w:val="24"/>
        </w:rPr>
        <w:t>展示空间布局和</w:t>
      </w:r>
      <w:r w:rsidR="00C97CBB">
        <w:rPr>
          <w:rFonts w:asciiTheme="minorEastAsia" w:eastAsiaTheme="minorEastAsia" w:hAnsiTheme="minorEastAsia" w:hint="eastAsia"/>
          <w:color w:val="000000"/>
          <w:sz w:val="24"/>
          <w:szCs w:val="24"/>
        </w:rPr>
        <w:t>声光电</w:t>
      </w:r>
      <w:r w:rsidR="00455DFC">
        <w:rPr>
          <w:rFonts w:asciiTheme="minorEastAsia" w:eastAsiaTheme="minorEastAsia" w:hAnsiTheme="minorEastAsia" w:hint="eastAsia"/>
          <w:color w:val="000000"/>
          <w:sz w:val="24"/>
          <w:szCs w:val="24"/>
        </w:rPr>
        <w:t>展</w:t>
      </w:r>
      <w:r w:rsidR="00C97CBB">
        <w:rPr>
          <w:rFonts w:asciiTheme="minorEastAsia" w:eastAsiaTheme="minorEastAsia" w:hAnsiTheme="minorEastAsia" w:hint="eastAsia"/>
          <w:color w:val="000000"/>
          <w:sz w:val="24"/>
          <w:szCs w:val="24"/>
        </w:rPr>
        <w:t>示</w:t>
      </w:r>
      <w:r w:rsidR="003F3B2A">
        <w:rPr>
          <w:rFonts w:asciiTheme="minorEastAsia" w:eastAsiaTheme="minorEastAsia" w:hAnsiTheme="minorEastAsia" w:hint="eastAsia"/>
          <w:color w:val="000000"/>
          <w:sz w:val="24"/>
          <w:szCs w:val="24"/>
        </w:rPr>
        <w:t>方案设计、展板、展柜、吊顶、灯光、美工、配电、安全等</w:t>
      </w:r>
      <w:r w:rsidR="00DF05FF">
        <w:rPr>
          <w:rFonts w:asciiTheme="minorEastAsia" w:eastAsiaTheme="minorEastAsia" w:hAnsiTheme="minorEastAsia" w:hint="eastAsia"/>
          <w:color w:val="000000"/>
          <w:sz w:val="24"/>
          <w:szCs w:val="24"/>
        </w:rPr>
        <w:t>设计和</w:t>
      </w:r>
      <w:r w:rsidR="0093562E">
        <w:rPr>
          <w:rFonts w:asciiTheme="minorEastAsia" w:eastAsiaTheme="minorEastAsia" w:hAnsiTheme="minorEastAsia" w:hint="eastAsia"/>
          <w:color w:val="000000"/>
          <w:sz w:val="24"/>
          <w:szCs w:val="24"/>
        </w:rPr>
        <w:t>成果展示服务</w:t>
      </w:r>
      <w:r w:rsidR="00DF05FF">
        <w:rPr>
          <w:rFonts w:asciiTheme="minorEastAsia" w:eastAsiaTheme="minorEastAsia" w:hAnsiTheme="minorEastAsia" w:hint="eastAsia"/>
          <w:color w:val="000000"/>
          <w:sz w:val="24"/>
          <w:szCs w:val="24"/>
        </w:rPr>
        <w:t>。布展</w:t>
      </w:r>
      <w:r w:rsidR="0055696F">
        <w:rPr>
          <w:rFonts w:asciiTheme="minorEastAsia" w:eastAsiaTheme="minorEastAsia" w:hAnsiTheme="minorEastAsia" w:hint="eastAsia"/>
          <w:color w:val="000000"/>
          <w:sz w:val="24"/>
          <w:szCs w:val="24"/>
        </w:rPr>
        <w:t>地点位于</w:t>
      </w:r>
      <w:r w:rsidR="0055696F" w:rsidRPr="0055696F">
        <w:rPr>
          <w:rFonts w:asciiTheme="minorEastAsia" w:eastAsiaTheme="minorEastAsia" w:hAnsiTheme="minorEastAsia" w:hint="eastAsia"/>
          <w:color w:val="000000"/>
          <w:sz w:val="24"/>
          <w:szCs w:val="24"/>
        </w:rPr>
        <w:t>西安交通大学创新港校区高等工程教育博物馆一层，展示占地面积488</w:t>
      </w:r>
      <w:bookmarkStart w:id="7" w:name="OLE_LINK1"/>
      <w:r w:rsidR="0055696F" w:rsidRPr="0055696F">
        <w:rPr>
          <w:rFonts w:asciiTheme="minorEastAsia" w:eastAsiaTheme="minorEastAsia" w:hAnsiTheme="minorEastAsia" w:hint="eastAsia"/>
          <w:color w:val="000000"/>
          <w:sz w:val="24"/>
          <w:szCs w:val="24"/>
        </w:rPr>
        <w:t>㎡</w:t>
      </w:r>
      <w:bookmarkEnd w:id="7"/>
      <w:r w:rsidR="0055696F" w:rsidRPr="0055696F">
        <w:rPr>
          <w:rFonts w:asciiTheme="minorEastAsia" w:eastAsiaTheme="minorEastAsia" w:hAnsiTheme="minorEastAsia" w:hint="eastAsia"/>
          <w:color w:val="000000"/>
          <w:sz w:val="24"/>
          <w:szCs w:val="24"/>
        </w:rPr>
        <w:t>，</w:t>
      </w:r>
      <w:r w:rsidR="00455DFC">
        <w:rPr>
          <w:rFonts w:asciiTheme="minorEastAsia" w:eastAsiaTheme="minorEastAsia" w:hAnsiTheme="minorEastAsia" w:hint="eastAsia"/>
          <w:color w:val="000000"/>
          <w:sz w:val="24"/>
          <w:szCs w:val="24"/>
        </w:rPr>
        <w:t>展示面积约5</w:t>
      </w:r>
      <w:r w:rsidR="00455DFC">
        <w:rPr>
          <w:rFonts w:asciiTheme="minorEastAsia" w:eastAsiaTheme="minorEastAsia" w:hAnsiTheme="minorEastAsia"/>
          <w:color w:val="000000"/>
          <w:sz w:val="24"/>
          <w:szCs w:val="24"/>
        </w:rPr>
        <w:t>00</w:t>
      </w:r>
      <w:r w:rsidR="00455DFC" w:rsidRPr="0055696F">
        <w:rPr>
          <w:rFonts w:asciiTheme="minorEastAsia" w:eastAsiaTheme="minorEastAsia" w:hAnsiTheme="minorEastAsia" w:hint="eastAsia"/>
          <w:color w:val="000000"/>
          <w:sz w:val="24"/>
          <w:szCs w:val="24"/>
        </w:rPr>
        <w:t>㎡</w:t>
      </w:r>
      <w:r w:rsidR="00455DFC">
        <w:rPr>
          <w:rFonts w:asciiTheme="minorEastAsia" w:eastAsiaTheme="minorEastAsia" w:hAnsiTheme="minorEastAsia" w:hint="eastAsia"/>
          <w:color w:val="000000"/>
          <w:sz w:val="24"/>
          <w:szCs w:val="24"/>
        </w:rPr>
        <w:t>，</w:t>
      </w:r>
      <w:r w:rsidR="0055696F">
        <w:rPr>
          <w:rFonts w:ascii="宋体" w:hAnsi="宋体" w:cs="宋体" w:hint="eastAsia"/>
          <w:sz w:val="24"/>
          <w:szCs w:val="24"/>
        </w:rPr>
        <w:t>最终以实际布展面积为准，</w:t>
      </w:r>
      <w:r w:rsidR="0055696F" w:rsidRPr="0055696F">
        <w:rPr>
          <w:rFonts w:asciiTheme="minorEastAsia" w:eastAsiaTheme="minorEastAsia" w:hAnsiTheme="minorEastAsia" w:hint="eastAsia"/>
          <w:color w:val="000000"/>
          <w:sz w:val="24"/>
          <w:szCs w:val="24"/>
        </w:rPr>
        <w:t>建筑高度约6米，现有布展环境基础墙体及地面完好。</w:t>
      </w:r>
    </w:p>
    <w:p w14:paraId="35F68A3F" w14:textId="1A20999B" w:rsidR="0055696F" w:rsidRDefault="0093562E" w:rsidP="0055696F">
      <w:pPr>
        <w:tabs>
          <w:tab w:val="left" w:pos="900"/>
        </w:tabs>
        <w:spacing w:beforeLines="50" w:before="156" w:line="360" w:lineRule="auto"/>
        <w:ind w:firstLineChars="200" w:firstLine="480"/>
        <w:rPr>
          <w:rFonts w:ascii="宋体" w:hAnsi="宋体" w:cs="宋体" w:hint="eastAsia"/>
          <w:sz w:val="24"/>
          <w:szCs w:val="24"/>
        </w:rPr>
      </w:pPr>
      <w:r>
        <w:rPr>
          <w:rFonts w:ascii="宋体" w:hAnsi="宋体" w:cs="宋体" w:hint="eastAsia"/>
          <w:sz w:val="24"/>
          <w:szCs w:val="24"/>
        </w:rPr>
        <w:t>展示要求：</w:t>
      </w:r>
      <w:r w:rsidR="0055696F" w:rsidRPr="0055696F">
        <w:rPr>
          <w:rFonts w:ascii="宋体" w:hAnsi="宋体" w:cs="宋体" w:hint="eastAsia"/>
          <w:sz w:val="24"/>
          <w:szCs w:val="24"/>
        </w:rPr>
        <w:t>精品、集中、震撼</w:t>
      </w:r>
      <w:r>
        <w:rPr>
          <w:rFonts w:ascii="宋体" w:hAnsi="宋体" w:cs="宋体" w:hint="eastAsia"/>
          <w:sz w:val="24"/>
          <w:szCs w:val="24"/>
        </w:rPr>
        <w:t>，</w:t>
      </w:r>
      <w:r w:rsidR="0055696F" w:rsidRPr="0055696F">
        <w:rPr>
          <w:rFonts w:ascii="宋体" w:hAnsi="宋体" w:cs="宋体" w:hint="eastAsia"/>
          <w:sz w:val="24"/>
          <w:szCs w:val="24"/>
        </w:rPr>
        <w:t>风格简约大气，空间宽敞明亮、具有科技感和未来感；合理分配展区面积配比，突出重点科技创新展项；展线动静结合，参观节奏合理；全方位展示西安交通大学的发展历程、技术成果和未来发展考虑等内容，打造成西安交通大学外树形</w:t>
      </w:r>
      <w:proofErr w:type="gramStart"/>
      <w:r w:rsidR="0055696F" w:rsidRPr="0055696F">
        <w:rPr>
          <w:rFonts w:ascii="宋体" w:hAnsi="宋体" w:cs="宋体" w:hint="eastAsia"/>
          <w:sz w:val="24"/>
          <w:szCs w:val="24"/>
        </w:rPr>
        <w:t>象</w:t>
      </w:r>
      <w:proofErr w:type="gramEnd"/>
      <w:r w:rsidR="0055696F" w:rsidRPr="0055696F">
        <w:rPr>
          <w:rFonts w:ascii="宋体" w:hAnsi="宋体" w:cs="宋体" w:hint="eastAsia"/>
          <w:sz w:val="24"/>
          <w:szCs w:val="24"/>
        </w:rPr>
        <w:t>、内聚力量的现代化综合展示空间。</w:t>
      </w:r>
    </w:p>
    <w:p w14:paraId="6EE51514" w14:textId="53D45FAF" w:rsidR="00A43609" w:rsidRPr="0055696F" w:rsidRDefault="00A43609" w:rsidP="0055696F">
      <w:pPr>
        <w:tabs>
          <w:tab w:val="left" w:pos="900"/>
        </w:tabs>
        <w:spacing w:beforeLines="50" w:before="156" w:line="360" w:lineRule="auto"/>
        <w:ind w:firstLineChars="200" w:firstLine="480"/>
        <w:rPr>
          <w:rFonts w:ascii="宋体" w:hAnsi="宋体" w:cs="宋体" w:hint="eastAsia"/>
          <w:sz w:val="24"/>
          <w:szCs w:val="24"/>
        </w:rPr>
      </w:pPr>
      <w:bookmarkStart w:id="8" w:name="OLE_LINK6"/>
      <w:r>
        <w:rPr>
          <w:rFonts w:ascii="宋体" w:hAnsi="宋体" w:cs="宋体" w:hint="eastAsia"/>
          <w:sz w:val="24"/>
          <w:szCs w:val="24"/>
        </w:rPr>
        <w:t>本项目只接受</w:t>
      </w:r>
      <w:r w:rsidR="001D2606">
        <w:rPr>
          <w:rFonts w:ascii="宋体" w:hAnsi="宋体" w:cs="宋体" w:hint="eastAsia"/>
          <w:sz w:val="24"/>
          <w:szCs w:val="24"/>
        </w:rPr>
        <w:t>具有军工保密资质的</w:t>
      </w:r>
      <w:r w:rsidR="002A579B">
        <w:rPr>
          <w:rFonts w:ascii="宋体" w:hAnsi="宋体" w:cs="宋体" w:hint="eastAsia"/>
          <w:sz w:val="24"/>
          <w:szCs w:val="24"/>
        </w:rPr>
        <w:t>单位投标，现场审核保密资质。</w:t>
      </w:r>
      <w:bookmarkEnd w:id="8"/>
    </w:p>
    <w:p w14:paraId="4E226B4D" w14:textId="77777777" w:rsidR="0019671E" w:rsidRDefault="007C00B5" w:rsidP="001C31F6">
      <w:pPr>
        <w:tabs>
          <w:tab w:val="left" w:pos="900"/>
        </w:tabs>
        <w:spacing w:beforeLines="50" w:before="156" w:line="360" w:lineRule="auto"/>
        <w:ind w:firstLineChars="200" w:firstLine="482"/>
        <w:rPr>
          <w:b/>
          <w:sz w:val="24"/>
          <w:szCs w:val="24"/>
        </w:rPr>
      </w:pPr>
      <w:r>
        <w:rPr>
          <w:rFonts w:hAnsi="宋体"/>
          <w:b/>
          <w:sz w:val="24"/>
          <w:szCs w:val="24"/>
        </w:rPr>
        <w:t>（二）为落实政府采购政策需满足的要求</w:t>
      </w:r>
    </w:p>
    <w:p w14:paraId="197B4FB4" w14:textId="77777777" w:rsidR="0019671E" w:rsidRDefault="007C00B5">
      <w:pPr>
        <w:tabs>
          <w:tab w:val="left" w:pos="900"/>
        </w:tabs>
        <w:spacing w:line="360" w:lineRule="auto"/>
        <w:ind w:firstLineChars="300" w:firstLine="720"/>
        <w:rPr>
          <w:rFonts w:asciiTheme="minorEastAsia" w:eastAsiaTheme="minorEastAsia" w:hAnsiTheme="minorEastAsia" w:hint="eastAsia"/>
          <w:sz w:val="24"/>
          <w:szCs w:val="24"/>
        </w:rPr>
      </w:pPr>
      <w:r>
        <w:rPr>
          <w:rFonts w:asciiTheme="minorEastAsia" w:eastAsiaTheme="minorEastAsia" w:hAnsiTheme="minorEastAsia"/>
          <w:sz w:val="24"/>
          <w:szCs w:val="24"/>
        </w:rPr>
        <w:t>1.根据《政府采购促进中小企业发展管理办法》</w:t>
      </w:r>
      <w:r>
        <w:rPr>
          <w:rFonts w:asciiTheme="minorEastAsia" w:eastAsiaTheme="minorEastAsia" w:hAnsiTheme="minorEastAsia" w:hint="eastAsia"/>
          <w:sz w:val="24"/>
          <w:szCs w:val="24"/>
        </w:rPr>
        <w:t>（财库【</w:t>
      </w:r>
      <w:r>
        <w:rPr>
          <w:rFonts w:asciiTheme="minorEastAsia" w:eastAsiaTheme="minorEastAsia" w:hAnsiTheme="minorEastAsia"/>
          <w:sz w:val="24"/>
          <w:szCs w:val="24"/>
        </w:rPr>
        <w:t>2020</w:t>
      </w:r>
      <w:r>
        <w:rPr>
          <w:rFonts w:asciiTheme="minorEastAsia" w:eastAsiaTheme="minorEastAsia" w:hAnsiTheme="minorEastAsia" w:hint="eastAsia"/>
          <w:sz w:val="24"/>
          <w:szCs w:val="24"/>
        </w:rPr>
        <w:t>】</w:t>
      </w:r>
      <w:r>
        <w:rPr>
          <w:rFonts w:asciiTheme="minorEastAsia" w:eastAsiaTheme="minorEastAsia" w:hAnsiTheme="minorEastAsia"/>
          <w:sz w:val="24"/>
          <w:szCs w:val="24"/>
        </w:rPr>
        <w:t>46</w:t>
      </w:r>
      <w:r>
        <w:rPr>
          <w:rFonts w:asciiTheme="minorEastAsia" w:eastAsiaTheme="minorEastAsia" w:hAnsiTheme="minorEastAsia" w:hint="eastAsia"/>
          <w:sz w:val="24"/>
          <w:szCs w:val="24"/>
        </w:rPr>
        <w:t>号）</w:t>
      </w:r>
      <w:r>
        <w:rPr>
          <w:rFonts w:asciiTheme="minorEastAsia" w:eastAsiaTheme="minorEastAsia" w:hAnsiTheme="minorEastAsia"/>
          <w:sz w:val="24"/>
          <w:szCs w:val="24"/>
        </w:rPr>
        <w:t>规定，本项目</w:t>
      </w:r>
      <w:r>
        <w:rPr>
          <w:rFonts w:asciiTheme="minorEastAsia" w:eastAsiaTheme="minorEastAsia" w:hAnsiTheme="minorEastAsia" w:hint="eastAsia"/>
          <w:sz w:val="24"/>
          <w:szCs w:val="24"/>
        </w:rPr>
        <w:t>采购标的</w:t>
      </w:r>
      <w:r>
        <w:rPr>
          <w:rFonts w:asciiTheme="minorEastAsia" w:eastAsiaTheme="minorEastAsia" w:hAnsiTheme="minorEastAsia"/>
          <w:sz w:val="24"/>
          <w:szCs w:val="24"/>
        </w:rPr>
        <w:t>为</w:t>
      </w:r>
      <w:r>
        <w:rPr>
          <w:rFonts w:asciiTheme="minorEastAsia" w:eastAsiaTheme="minorEastAsia" w:hAnsiTheme="minorEastAsia" w:hint="eastAsia"/>
          <w:sz w:val="24"/>
          <w:szCs w:val="24"/>
        </w:rPr>
        <w:t>中小</w:t>
      </w:r>
      <w:r>
        <w:rPr>
          <w:rFonts w:asciiTheme="minorEastAsia" w:eastAsiaTheme="minorEastAsia" w:hAnsiTheme="minorEastAsia"/>
          <w:sz w:val="24"/>
          <w:szCs w:val="24"/>
        </w:rPr>
        <w:t>型企业</w:t>
      </w:r>
      <w:r>
        <w:rPr>
          <w:rFonts w:asciiTheme="minorEastAsia" w:eastAsiaTheme="minorEastAsia" w:hAnsiTheme="minorEastAsia" w:hint="eastAsia"/>
          <w:sz w:val="24"/>
          <w:szCs w:val="24"/>
        </w:rPr>
        <w:t>制造、承建或承接</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应</w:t>
      </w:r>
      <w:r>
        <w:rPr>
          <w:rFonts w:asciiTheme="minorEastAsia" w:eastAsiaTheme="minorEastAsia" w:hAnsiTheme="minorEastAsia" w:hint="eastAsia"/>
          <w:sz w:val="24"/>
          <w:szCs w:val="24"/>
        </w:rPr>
        <w:t>提供办法规定的</w:t>
      </w:r>
      <w:r>
        <w:rPr>
          <w:rFonts w:asciiTheme="minorEastAsia" w:eastAsiaTheme="minorEastAsia" w:hAnsiTheme="minorEastAsia"/>
          <w:sz w:val="24"/>
          <w:szCs w:val="24"/>
        </w:rPr>
        <w:t>《中小企业声明函》</w:t>
      </w:r>
      <w:r>
        <w:rPr>
          <w:rFonts w:asciiTheme="minorEastAsia" w:eastAsiaTheme="minorEastAsia" w:hAnsiTheme="minorEastAsia" w:hint="eastAsia"/>
          <w:sz w:val="24"/>
          <w:szCs w:val="24"/>
        </w:rPr>
        <w:t>，否则不得享受相关中小企业扶持政策</w:t>
      </w:r>
      <w:r>
        <w:rPr>
          <w:rFonts w:asciiTheme="minorEastAsia" w:eastAsiaTheme="minorEastAsia" w:hAnsiTheme="minorEastAsia"/>
          <w:sz w:val="24"/>
          <w:szCs w:val="24"/>
        </w:rPr>
        <w:t>。</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应对提交的中小企业声明函的真实性负责，提交的中小企业</w:t>
      </w:r>
      <w:proofErr w:type="gramStart"/>
      <w:r>
        <w:rPr>
          <w:rFonts w:asciiTheme="minorEastAsia" w:eastAsiaTheme="minorEastAsia" w:hAnsiTheme="minorEastAsia"/>
          <w:sz w:val="24"/>
          <w:szCs w:val="24"/>
        </w:rPr>
        <w:t>声明函不真实</w:t>
      </w:r>
      <w:proofErr w:type="gramEnd"/>
      <w:r>
        <w:rPr>
          <w:rFonts w:asciiTheme="minorEastAsia" w:eastAsiaTheme="minorEastAsia" w:hAnsiTheme="minorEastAsia"/>
          <w:sz w:val="24"/>
          <w:szCs w:val="24"/>
        </w:rPr>
        <w:t>的，应承担相应的法律责任。</w:t>
      </w:r>
    </w:p>
    <w:p w14:paraId="2AAD60FE" w14:textId="77777777" w:rsidR="0019671E" w:rsidRDefault="007C00B5">
      <w:pPr>
        <w:tabs>
          <w:tab w:val="left" w:pos="900"/>
        </w:tabs>
        <w:spacing w:line="360" w:lineRule="auto"/>
        <w:ind w:firstLineChars="200" w:firstLine="480"/>
        <w:rPr>
          <w:rFonts w:asciiTheme="minorEastAsia" w:eastAsiaTheme="minorEastAsia" w:hAnsiTheme="minorEastAsia" w:hint="eastAsia"/>
          <w:color w:val="FF0000"/>
          <w:sz w:val="24"/>
          <w:szCs w:val="24"/>
        </w:rPr>
      </w:pPr>
      <w:r>
        <w:rPr>
          <w:rFonts w:asciiTheme="minorEastAsia" w:eastAsiaTheme="minorEastAsia" w:hAnsiTheme="minorEastAsia" w:hint="eastAsia"/>
          <w:sz w:val="24"/>
          <w:szCs w:val="24"/>
        </w:rPr>
        <w:t>本项目采购标的对应的《中小企业划型标准规定》所属行业为：</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其他未列明行业</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w:t>
      </w:r>
    </w:p>
    <w:p w14:paraId="586EB761" w14:textId="77777777" w:rsidR="0019671E" w:rsidRDefault="007C00B5">
      <w:pPr>
        <w:tabs>
          <w:tab w:val="left" w:pos="900"/>
        </w:tabs>
        <w:spacing w:line="360" w:lineRule="auto"/>
        <w:ind w:firstLineChars="300" w:firstLine="720"/>
        <w:rPr>
          <w:rFonts w:asciiTheme="minorEastAsia" w:eastAsiaTheme="minorEastAsia" w:hAnsiTheme="minorEastAsia" w:hint="eastAsia"/>
          <w:sz w:val="24"/>
          <w:szCs w:val="24"/>
        </w:rPr>
      </w:pPr>
      <w:r>
        <w:rPr>
          <w:rFonts w:asciiTheme="minorEastAsia" w:eastAsiaTheme="minorEastAsia" w:hAnsiTheme="minorEastAsia"/>
          <w:sz w:val="24"/>
          <w:szCs w:val="24"/>
        </w:rPr>
        <w:t xml:space="preserve">2. </w:t>
      </w:r>
      <w:r>
        <w:rPr>
          <w:rFonts w:asciiTheme="minorEastAsia" w:eastAsiaTheme="minorEastAsia" w:hAnsiTheme="minorEastAsia" w:hint="eastAsia"/>
          <w:sz w:val="24"/>
          <w:szCs w:val="24"/>
        </w:rPr>
        <w:t>□</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本采购项目允许进口产品参加。</w:t>
      </w:r>
    </w:p>
    <w:p w14:paraId="2A7DEC8A" w14:textId="77777777" w:rsidR="0019671E" w:rsidRDefault="007C00B5">
      <w:pPr>
        <w:tabs>
          <w:tab w:val="left" w:pos="900"/>
        </w:tabs>
        <w:spacing w:line="360" w:lineRule="auto"/>
        <w:ind w:firstLineChars="300" w:firstLine="72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（说明：</w:t>
      </w:r>
      <w:proofErr w:type="gramStart"/>
      <w:r>
        <w:rPr>
          <w:rFonts w:asciiTheme="minorEastAsia" w:eastAsiaTheme="minorEastAsia" w:hAnsiTheme="minorEastAsia" w:hint="eastAsia"/>
          <w:sz w:val="24"/>
          <w:szCs w:val="24"/>
        </w:rPr>
        <w:t>请项目</w:t>
      </w:r>
      <w:proofErr w:type="gramEnd"/>
      <w:r>
        <w:rPr>
          <w:rFonts w:asciiTheme="minorEastAsia" w:eastAsiaTheme="minorEastAsia" w:hAnsiTheme="minorEastAsia" w:hint="eastAsia"/>
          <w:sz w:val="24"/>
          <w:szCs w:val="24"/>
        </w:rPr>
        <w:t>单位根据采购实际情况在“□”中打勾（</w:t>
      </w:r>
      <w:r>
        <w:rPr>
          <w:rFonts w:asciiTheme="minorEastAsia" w:eastAsiaTheme="minorEastAsia" w:hAnsiTheme="minorEastAsia"/>
          <w:sz w:val="24"/>
          <w:szCs w:val="24"/>
        </w:rPr>
        <w:sym w:font="Wingdings 2" w:char="F052"/>
      </w:r>
      <w:r>
        <w:rPr>
          <w:rFonts w:asciiTheme="minorEastAsia" w:eastAsiaTheme="minorEastAsia" w:hAnsiTheme="minorEastAsia" w:hint="eastAsia"/>
          <w:sz w:val="24"/>
          <w:szCs w:val="24"/>
        </w:rPr>
        <w:t>）。未</w:t>
      </w:r>
      <w:proofErr w:type="gramStart"/>
      <w:r>
        <w:rPr>
          <w:rFonts w:asciiTheme="minorEastAsia" w:eastAsiaTheme="minorEastAsia" w:hAnsiTheme="minorEastAsia" w:hint="eastAsia"/>
          <w:sz w:val="24"/>
          <w:szCs w:val="24"/>
        </w:rPr>
        <w:t>进行勾选的</w:t>
      </w:r>
      <w:proofErr w:type="gramEnd"/>
      <w:r>
        <w:rPr>
          <w:rFonts w:asciiTheme="minorEastAsia" w:eastAsiaTheme="minorEastAsia" w:hAnsiTheme="minorEastAsia" w:hint="eastAsia"/>
          <w:sz w:val="24"/>
          <w:szCs w:val="24"/>
        </w:rPr>
        <w:t>，视为只接受本国产品参加）</w:t>
      </w:r>
    </w:p>
    <w:p w14:paraId="3BE83DFA" w14:textId="77777777" w:rsidR="0019671E" w:rsidRDefault="007C00B5">
      <w:pPr>
        <w:tabs>
          <w:tab w:val="left" w:pos="900"/>
        </w:tabs>
        <w:spacing w:beforeLines="50" w:before="156" w:line="360" w:lineRule="auto"/>
        <w:rPr>
          <w:rFonts w:hAnsi="宋体" w:hint="eastAsia"/>
          <w:b/>
          <w:sz w:val="24"/>
          <w:szCs w:val="24"/>
        </w:rPr>
      </w:pPr>
      <w:r>
        <w:rPr>
          <w:rFonts w:hAnsi="宋体" w:hint="eastAsia"/>
          <w:b/>
          <w:sz w:val="24"/>
          <w:szCs w:val="24"/>
        </w:rPr>
        <w:lastRenderedPageBreak/>
        <w:t>二、</w:t>
      </w:r>
      <w:r>
        <w:rPr>
          <w:rFonts w:hAnsi="宋体"/>
          <w:b/>
          <w:sz w:val="24"/>
          <w:szCs w:val="24"/>
        </w:rPr>
        <w:t>采购</w:t>
      </w:r>
      <w:r>
        <w:rPr>
          <w:rFonts w:hAnsi="宋体" w:hint="eastAsia"/>
          <w:b/>
          <w:sz w:val="24"/>
          <w:szCs w:val="24"/>
        </w:rPr>
        <w:t>标的</w:t>
      </w:r>
      <w:r>
        <w:rPr>
          <w:rFonts w:hAnsi="宋体"/>
          <w:b/>
          <w:sz w:val="24"/>
          <w:szCs w:val="24"/>
        </w:rPr>
        <w:t>需执行的国家相关标准、行业标准、地方标准或者其他标准、规范：</w:t>
      </w:r>
    </w:p>
    <w:p w14:paraId="4F238F42" w14:textId="3108D4F1" w:rsidR="0019671E" w:rsidRDefault="007C00B5" w:rsidP="003E6D8D">
      <w:pPr>
        <w:tabs>
          <w:tab w:val="left" w:pos="900"/>
        </w:tabs>
        <w:spacing w:line="560" w:lineRule="exact"/>
        <w:ind w:firstLineChars="200" w:firstLine="480"/>
        <w:rPr>
          <w:rFonts w:ascii="宋体" w:hAnsi="宋体" w:hint="eastAsia"/>
          <w:sz w:val="24"/>
          <w:szCs w:val="24"/>
        </w:rPr>
      </w:pPr>
      <w:r>
        <w:rPr>
          <w:rFonts w:ascii="宋体" w:hAnsi="宋体" w:hint="eastAsia"/>
          <w:sz w:val="24"/>
          <w:szCs w:val="24"/>
        </w:rPr>
        <w:t>采购项目中所含的投标产品及制造商应符合国家有关部门规定的相应技术、计量、节能、安全和环保法规及标准，包括</w:t>
      </w:r>
      <w:r>
        <w:rPr>
          <w:rFonts w:ascii="宋体" w:hAnsi="宋体"/>
          <w:sz w:val="24"/>
          <w:szCs w:val="24"/>
        </w:rPr>
        <w:t>《建筑照明设计标准》</w:t>
      </w:r>
      <w:r w:rsidR="003E6D8D">
        <w:rPr>
          <w:rFonts w:ascii="宋体" w:hAnsi="宋体" w:hint="eastAsia"/>
          <w:sz w:val="24"/>
          <w:szCs w:val="24"/>
        </w:rPr>
        <w:t>、</w:t>
      </w:r>
      <w:r>
        <w:rPr>
          <w:rFonts w:ascii="宋体" w:hAnsi="宋体"/>
          <w:sz w:val="24"/>
          <w:szCs w:val="24"/>
        </w:rPr>
        <w:t>《展览</w:t>
      </w:r>
      <w:r w:rsidR="003E6D8D">
        <w:rPr>
          <w:rFonts w:ascii="宋体" w:hAnsi="宋体" w:hint="eastAsia"/>
          <w:sz w:val="24"/>
          <w:szCs w:val="24"/>
        </w:rPr>
        <w:t>展示</w:t>
      </w:r>
      <w:r>
        <w:rPr>
          <w:rFonts w:ascii="宋体" w:hAnsi="宋体"/>
          <w:sz w:val="24"/>
          <w:szCs w:val="24"/>
        </w:rPr>
        <w:t>设计</w:t>
      </w:r>
      <w:r w:rsidR="003E6D8D">
        <w:rPr>
          <w:rFonts w:ascii="宋体" w:hAnsi="宋体" w:hint="eastAsia"/>
          <w:sz w:val="24"/>
          <w:szCs w:val="24"/>
        </w:rPr>
        <w:t>标准规范</w:t>
      </w:r>
      <w:r>
        <w:rPr>
          <w:rFonts w:ascii="宋体" w:hAnsi="宋体"/>
          <w:sz w:val="24"/>
          <w:szCs w:val="24"/>
        </w:rPr>
        <w:t>》</w:t>
      </w:r>
      <w:r w:rsidR="003E6D8D">
        <w:rPr>
          <w:rFonts w:ascii="宋体" w:hAnsi="宋体" w:hint="eastAsia"/>
          <w:sz w:val="24"/>
          <w:szCs w:val="24"/>
        </w:rPr>
        <w:t>等。</w:t>
      </w:r>
    </w:p>
    <w:p w14:paraId="2C32F6EE" w14:textId="77777777" w:rsidR="0019671E" w:rsidRDefault="007C00B5">
      <w:pPr>
        <w:tabs>
          <w:tab w:val="left" w:pos="900"/>
        </w:tabs>
        <w:spacing w:beforeLines="50" w:before="156" w:line="360" w:lineRule="auto"/>
        <w:rPr>
          <w:rFonts w:hAnsi="宋体" w:hint="eastAsia"/>
          <w:b/>
          <w:sz w:val="24"/>
          <w:szCs w:val="24"/>
        </w:rPr>
      </w:pPr>
      <w:r>
        <w:rPr>
          <w:rFonts w:hAnsi="宋体"/>
          <w:b/>
          <w:sz w:val="24"/>
          <w:szCs w:val="24"/>
        </w:rPr>
        <w:t>三、采购标的概况</w:t>
      </w:r>
    </w:p>
    <w:p w14:paraId="1FA670EA" w14:textId="21715AF4" w:rsidR="00037A21" w:rsidRPr="004C2D06" w:rsidRDefault="00F15129" w:rsidP="001C31F6">
      <w:pPr>
        <w:spacing w:beforeLines="50" w:before="156" w:line="360" w:lineRule="auto"/>
        <w:ind w:firstLineChars="300" w:firstLine="720"/>
        <w:rPr>
          <w:rFonts w:ascii="宋体" w:hAnsi="宋体" w:hint="eastAsia"/>
          <w:sz w:val="24"/>
          <w:szCs w:val="24"/>
          <w:u w:val="single"/>
        </w:rPr>
      </w:pPr>
      <w:r w:rsidRPr="00F15129">
        <w:rPr>
          <w:rFonts w:ascii="宋体" w:hAnsi="宋体" w:hint="eastAsia"/>
          <w:sz w:val="24"/>
          <w:szCs w:val="24"/>
        </w:rPr>
        <w:t>（一）采购项目名称：</w:t>
      </w:r>
      <w:r w:rsidR="00037A21" w:rsidRPr="004C2D06">
        <w:rPr>
          <w:rFonts w:ascii="宋体" w:hAnsi="宋体" w:hint="eastAsia"/>
          <w:sz w:val="24"/>
          <w:szCs w:val="24"/>
          <w:u w:val="single"/>
        </w:rPr>
        <w:t>先进技术成果</w:t>
      </w:r>
      <w:proofErr w:type="gramStart"/>
      <w:r w:rsidR="00037A21" w:rsidRPr="004C2D06">
        <w:rPr>
          <w:rFonts w:ascii="宋体" w:hAnsi="宋体" w:hint="eastAsia"/>
          <w:sz w:val="24"/>
          <w:szCs w:val="24"/>
          <w:u w:val="single"/>
        </w:rPr>
        <w:t>展服务</w:t>
      </w:r>
      <w:proofErr w:type="gramEnd"/>
      <w:r w:rsidR="00037A21" w:rsidRPr="004C2D06">
        <w:rPr>
          <w:rFonts w:ascii="宋体" w:hAnsi="宋体" w:hint="eastAsia"/>
          <w:sz w:val="24"/>
          <w:szCs w:val="24"/>
          <w:u w:val="single"/>
        </w:rPr>
        <w:t>项目</w:t>
      </w:r>
    </w:p>
    <w:p w14:paraId="089907B3" w14:textId="77777777" w:rsidR="00F15129" w:rsidRPr="00F15129" w:rsidRDefault="00F15129" w:rsidP="001C31F6">
      <w:pPr>
        <w:spacing w:beforeLines="50" w:before="156" w:line="360" w:lineRule="auto"/>
        <w:ind w:firstLineChars="300" w:firstLine="720"/>
        <w:rPr>
          <w:rFonts w:ascii="宋体" w:hAnsi="宋体" w:hint="eastAsia"/>
          <w:sz w:val="24"/>
          <w:szCs w:val="24"/>
          <w:u w:val="single"/>
        </w:rPr>
      </w:pPr>
      <w:r w:rsidRPr="00F15129">
        <w:rPr>
          <w:rFonts w:ascii="宋体" w:hAnsi="宋体" w:hint="eastAsia"/>
          <w:sz w:val="24"/>
          <w:szCs w:val="24"/>
        </w:rPr>
        <w:t>（二）采购数量及计量单位：</w:t>
      </w:r>
      <w:r w:rsidRPr="00F15129">
        <w:rPr>
          <w:rFonts w:ascii="宋体" w:hAnsi="宋体"/>
          <w:sz w:val="24"/>
          <w:szCs w:val="24"/>
          <w:u w:val="single"/>
        </w:rPr>
        <w:t xml:space="preserve">  </w:t>
      </w:r>
      <w:r w:rsidRPr="00F15129">
        <w:rPr>
          <w:rFonts w:ascii="宋体" w:hAnsi="宋体" w:hint="eastAsia"/>
          <w:sz w:val="24"/>
          <w:szCs w:val="24"/>
          <w:u w:val="single"/>
        </w:rPr>
        <w:t>1项</w:t>
      </w:r>
      <w:r w:rsidRPr="00F15129">
        <w:rPr>
          <w:rFonts w:ascii="宋体" w:hAnsi="宋体"/>
          <w:sz w:val="24"/>
          <w:szCs w:val="24"/>
          <w:u w:val="single"/>
        </w:rPr>
        <w:t xml:space="preserve">       </w:t>
      </w:r>
    </w:p>
    <w:p w14:paraId="71C900A4" w14:textId="77777777" w:rsidR="00F15129" w:rsidRPr="00F15129" w:rsidRDefault="00F15129" w:rsidP="001C31F6">
      <w:pPr>
        <w:spacing w:beforeLines="50" w:before="156" w:line="360" w:lineRule="auto"/>
        <w:ind w:firstLineChars="300" w:firstLine="720"/>
        <w:rPr>
          <w:rFonts w:ascii="宋体" w:hAnsi="宋体" w:hint="eastAsia"/>
          <w:sz w:val="24"/>
          <w:szCs w:val="24"/>
        </w:rPr>
      </w:pPr>
      <w:r w:rsidRPr="00F15129">
        <w:rPr>
          <w:rFonts w:ascii="宋体" w:hAnsi="宋体" w:hint="eastAsia"/>
          <w:sz w:val="24"/>
          <w:szCs w:val="24"/>
        </w:rPr>
        <w:t>（三）最高限价：人民币</w:t>
      </w:r>
      <w:r w:rsidRPr="00F15129">
        <w:rPr>
          <w:rFonts w:ascii="宋体" w:hAnsi="宋体" w:hint="eastAsia"/>
          <w:sz w:val="24"/>
          <w:szCs w:val="24"/>
          <w:u w:val="single"/>
        </w:rPr>
        <w:t xml:space="preserve"> </w:t>
      </w:r>
      <w:r w:rsidRPr="00F15129">
        <w:rPr>
          <w:rFonts w:ascii="宋体" w:hAnsi="宋体"/>
          <w:sz w:val="24"/>
          <w:szCs w:val="24"/>
          <w:u w:val="single"/>
        </w:rPr>
        <w:t xml:space="preserve"> 98</w:t>
      </w:r>
      <w:r w:rsidRPr="00F15129">
        <w:rPr>
          <w:rFonts w:ascii="宋体" w:hAnsi="宋体" w:hint="eastAsia"/>
          <w:sz w:val="24"/>
          <w:szCs w:val="24"/>
          <w:u w:val="single"/>
        </w:rPr>
        <w:t>万</w:t>
      </w:r>
      <w:r w:rsidRPr="00F15129">
        <w:rPr>
          <w:rFonts w:ascii="宋体" w:hAnsi="宋体"/>
          <w:sz w:val="24"/>
          <w:szCs w:val="24"/>
        </w:rPr>
        <w:t xml:space="preserve"> </w:t>
      </w:r>
      <w:r w:rsidRPr="00F15129">
        <w:rPr>
          <w:rFonts w:ascii="宋体" w:hAnsi="宋体" w:hint="eastAsia"/>
          <w:sz w:val="24"/>
          <w:szCs w:val="24"/>
        </w:rPr>
        <w:t>元（含税）。</w:t>
      </w:r>
    </w:p>
    <w:p w14:paraId="472A90A2" w14:textId="77777777" w:rsidR="00F15129" w:rsidRPr="00F15129" w:rsidRDefault="00F15129" w:rsidP="001C31F6">
      <w:pPr>
        <w:spacing w:beforeLines="50" w:before="156" w:line="360" w:lineRule="auto"/>
        <w:ind w:firstLineChars="300" w:firstLine="720"/>
        <w:rPr>
          <w:rFonts w:ascii="宋体" w:hAnsi="宋体" w:hint="eastAsia"/>
          <w:sz w:val="24"/>
          <w:szCs w:val="24"/>
        </w:rPr>
      </w:pPr>
      <w:r w:rsidRPr="00F15129">
        <w:rPr>
          <w:rFonts w:ascii="宋体" w:hAnsi="宋体" w:hint="eastAsia"/>
          <w:sz w:val="24"/>
          <w:szCs w:val="24"/>
        </w:rPr>
        <w:t>（四）</w:t>
      </w:r>
      <w:r w:rsidRPr="00F15129">
        <w:rPr>
          <w:rFonts w:ascii="宋体" w:hAnsi="宋体"/>
          <w:sz w:val="24"/>
          <w:szCs w:val="24"/>
        </w:rPr>
        <w:t>交付时间：合同签订后</w:t>
      </w:r>
      <w:r w:rsidRPr="00F15129">
        <w:rPr>
          <w:rFonts w:ascii="宋体" w:hAnsi="宋体"/>
          <w:sz w:val="24"/>
          <w:szCs w:val="24"/>
          <w:u w:val="single"/>
        </w:rPr>
        <w:t xml:space="preserve">  6</w:t>
      </w:r>
      <w:r w:rsidRPr="00F15129">
        <w:rPr>
          <w:rFonts w:ascii="宋体" w:hAnsi="宋体" w:hint="eastAsia"/>
          <w:sz w:val="24"/>
          <w:szCs w:val="24"/>
          <w:u w:val="single"/>
        </w:rPr>
        <w:t>0</w:t>
      </w:r>
      <w:r w:rsidRPr="00F15129">
        <w:rPr>
          <w:rFonts w:ascii="宋体" w:hAnsi="宋体"/>
          <w:sz w:val="24"/>
          <w:szCs w:val="24"/>
          <w:u w:val="single"/>
        </w:rPr>
        <w:t xml:space="preserve">  </w:t>
      </w:r>
      <w:r w:rsidRPr="00F15129">
        <w:rPr>
          <w:rFonts w:ascii="宋体" w:hAnsi="宋体" w:hint="eastAsia"/>
          <w:sz w:val="24"/>
          <w:szCs w:val="24"/>
        </w:rPr>
        <w:t>天内。</w:t>
      </w:r>
    </w:p>
    <w:p w14:paraId="46FB76D6" w14:textId="155D8981" w:rsidR="00F15129" w:rsidRPr="00F15129" w:rsidRDefault="00F15129" w:rsidP="001C31F6">
      <w:pPr>
        <w:spacing w:beforeLines="50" w:before="156" w:line="360" w:lineRule="auto"/>
        <w:ind w:firstLineChars="300" w:firstLine="720"/>
        <w:rPr>
          <w:rFonts w:ascii="宋体" w:hAnsi="宋体" w:hint="eastAsia"/>
          <w:sz w:val="24"/>
          <w:szCs w:val="24"/>
        </w:rPr>
      </w:pPr>
      <w:r w:rsidRPr="00F15129">
        <w:rPr>
          <w:rFonts w:ascii="宋体" w:hAnsi="宋体" w:hint="eastAsia"/>
          <w:sz w:val="24"/>
          <w:szCs w:val="24"/>
        </w:rPr>
        <w:t>（五）</w:t>
      </w:r>
      <w:r w:rsidRPr="00F15129">
        <w:rPr>
          <w:rFonts w:ascii="宋体" w:hAnsi="宋体"/>
          <w:sz w:val="24"/>
          <w:szCs w:val="24"/>
        </w:rPr>
        <w:t>交付地点：</w:t>
      </w:r>
      <w:r w:rsidRPr="00F15129">
        <w:rPr>
          <w:rFonts w:ascii="宋体" w:hAnsi="宋体" w:hint="eastAsia"/>
          <w:sz w:val="24"/>
          <w:szCs w:val="24"/>
          <w:u w:val="single"/>
        </w:rPr>
        <w:t>西安交通大学创新港校区高等工程教育博物馆一层</w:t>
      </w:r>
      <w:r w:rsidRPr="00F15129">
        <w:rPr>
          <w:rFonts w:ascii="宋体" w:hAnsi="宋体" w:hint="eastAsia"/>
          <w:sz w:val="24"/>
          <w:szCs w:val="24"/>
        </w:rPr>
        <w:t>。</w:t>
      </w:r>
    </w:p>
    <w:p w14:paraId="380ABD5E" w14:textId="3B999EF3" w:rsidR="00C9231F" w:rsidRPr="00A03142" w:rsidRDefault="00F15129" w:rsidP="001C31F6">
      <w:pPr>
        <w:spacing w:beforeLines="50" w:before="156" w:line="360" w:lineRule="auto"/>
        <w:ind w:firstLineChars="300" w:firstLine="720"/>
        <w:rPr>
          <w:rFonts w:ascii="宋体" w:hAnsi="宋体" w:hint="eastAsia"/>
          <w:sz w:val="24"/>
          <w:szCs w:val="24"/>
          <w:u w:val="single"/>
        </w:rPr>
      </w:pPr>
      <w:r w:rsidRPr="00F15129">
        <w:rPr>
          <w:rFonts w:ascii="宋体" w:hAnsi="宋体" w:hint="eastAsia"/>
          <w:sz w:val="24"/>
          <w:szCs w:val="24"/>
        </w:rPr>
        <w:t>（六）付款进度安排：</w:t>
      </w:r>
      <w:r w:rsidR="00A03142" w:rsidRPr="004C2D06">
        <w:rPr>
          <w:rFonts w:ascii="宋体" w:hAnsi="宋体" w:hint="eastAsia"/>
          <w:sz w:val="24"/>
          <w:szCs w:val="24"/>
          <w:u w:val="single"/>
        </w:rPr>
        <w:t>合同签订并通过设计方案评审后支付合同总价的</w:t>
      </w:r>
      <w:r w:rsidR="00A03142" w:rsidRPr="004C2D06">
        <w:rPr>
          <w:rFonts w:ascii="宋体" w:hAnsi="宋体"/>
          <w:sz w:val="24"/>
          <w:szCs w:val="24"/>
          <w:u w:val="single"/>
        </w:rPr>
        <w:t>30%，乙方完成整体进度70%，可支付至合同总价60%，乙方完成全部服务内容，交付项目相关资料并经采购方验收合格后，凭</w:t>
      </w:r>
      <w:proofErr w:type="gramStart"/>
      <w:r w:rsidR="00A03142" w:rsidRPr="004C2D06">
        <w:rPr>
          <w:rFonts w:ascii="宋体" w:hAnsi="宋体"/>
          <w:sz w:val="24"/>
          <w:szCs w:val="24"/>
          <w:u w:val="single"/>
        </w:rPr>
        <w:t>学校国</w:t>
      </w:r>
      <w:proofErr w:type="gramEnd"/>
      <w:r w:rsidR="00A03142" w:rsidRPr="004C2D06">
        <w:rPr>
          <w:rFonts w:ascii="宋体" w:hAnsi="宋体"/>
          <w:sz w:val="24"/>
          <w:szCs w:val="24"/>
          <w:u w:val="single"/>
        </w:rPr>
        <w:t>资处出具的验收合格报告支付至合同总价的95%，剩余5%质保期满后无质量问题支付。</w:t>
      </w:r>
    </w:p>
    <w:p w14:paraId="0F0F9FE2" w14:textId="77777777" w:rsidR="0019671E" w:rsidRDefault="007C00B5" w:rsidP="00C9231F">
      <w:pPr>
        <w:spacing w:beforeLines="50" w:before="156" w:line="360" w:lineRule="auto"/>
        <w:rPr>
          <w:rFonts w:hAnsi="宋体" w:hint="eastAsia"/>
          <w:b/>
          <w:sz w:val="24"/>
          <w:szCs w:val="24"/>
        </w:rPr>
      </w:pPr>
      <w:r>
        <w:rPr>
          <w:rFonts w:hAnsi="宋体" w:hint="eastAsia"/>
          <w:b/>
          <w:sz w:val="24"/>
          <w:szCs w:val="24"/>
        </w:rPr>
        <w:t>四、采购标的需满足的质量、安全、技术规格、物理特性等要求：</w:t>
      </w:r>
    </w:p>
    <w:p w14:paraId="74F4B331" w14:textId="7782C84F" w:rsidR="0019671E" w:rsidRPr="006A5060" w:rsidRDefault="008741B8" w:rsidP="001C31F6">
      <w:pPr>
        <w:widowControl/>
        <w:adjustRightInd w:val="0"/>
        <w:snapToGrid w:val="0"/>
        <w:spacing w:line="360" w:lineRule="auto"/>
        <w:ind w:firstLineChars="277" w:firstLine="667"/>
        <w:rPr>
          <w:rFonts w:ascii="宋体" w:hAnsi="宋体" w:cs="宋体" w:hint="eastAsia"/>
          <w:sz w:val="24"/>
          <w:szCs w:val="24"/>
        </w:rPr>
      </w:pPr>
      <w:r>
        <w:rPr>
          <w:rFonts w:ascii="宋体" w:hAnsi="宋体" w:cs="宋体" w:hint="eastAsia"/>
          <w:b/>
          <w:bCs/>
          <w:sz w:val="24"/>
          <w:szCs w:val="24"/>
        </w:rPr>
        <w:t>服务项目</w:t>
      </w:r>
      <w:r w:rsidR="007C00B5">
        <w:rPr>
          <w:rFonts w:ascii="宋体" w:hAnsi="宋体" w:cs="宋体" w:hint="eastAsia"/>
          <w:sz w:val="24"/>
          <w:szCs w:val="24"/>
        </w:rPr>
        <w:t>包含</w:t>
      </w:r>
      <w:r w:rsidR="0055696F">
        <w:rPr>
          <w:rFonts w:ascii="宋体" w:hAnsi="宋体" w:cs="宋体" w:hint="eastAsia"/>
          <w:sz w:val="24"/>
          <w:szCs w:val="24"/>
        </w:rPr>
        <w:t>展厅整体方案设计</w:t>
      </w:r>
      <w:r w:rsidR="006A5060" w:rsidRPr="006A5060">
        <w:rPr>
          <w:rFonts w:ascii="宋体" w:hAnsi="宋体" w:cs="宋体" w:hint="eastAsia"/>
          <w:sz w:val="24"/>
          <w:szCs w:val="24"/>
        </w:rPr>
        <w:t>（含展板、展柜、吊顶、灯光、美工、配电、安全等）</w:t>
      </w:r>
      <w:r w:rsidR="006A5060">
        <w:rPr>
          <w:rFonts w:ascii="宋体" w:hAnsi="宋体" w:cs="宋体" w:hint="eastAsia"/>
          <w:sz w:val="24"/>
          <w:szCs w:val="24"/>
        </w:rPr>
        <w:t>，</w:t>
      </w:r>
      <w:r w:rsidR="0055696F">
        <w:rPr>
          <w:rFonts w:ascii="宋体" w:hAnsi="宋体" w:cs="宋体" w:hint="eastAsia"/>
          <w:sz w:val="24"/>
          <w:szCs w:val="24"/>
        </w:rPr>
        <w:t>多媒体展示内容及展示成果设计；</w:t>
      </w:r>
      <w:r w:rsidR="007C00B5">
        <w:rPr>
          <w:rFonts w:ascii="宋体" w:hAnsi="宋体" w:cs="宋体" w:hint="eastAsia"/>
          <w:sz w:val="24"/>
          <w:szCs w:val="24"/>
        </w:rPr>
        <w:t>展陈方案；施工图设计；</w:t>
      </w:r>
      <w:r w:rsidR="00482093">
        <w:rPr>
          <w:rFonts w:ascii="宋体" w:hAnsi="宋体" w:cs="宋体" w:hint="eastAsia"/>
          <w:sz w:val="24"/>
          <w:szCs w:val="24"/>
        </w:rPr>
        <w:t>实体展品</w:t>
      </w:r>
      <w:r w:rsidR="007C00B5">
        <w:rPr>
          <w:rFonts w:ascii="宋体" w:hAnsi="宋体" w:cs="宋体" w:hint="eastAsia"/>
          <w:sz w:val="24"/>
          <w:szCs w:val="24"/>
        </w:rPr>
        <w:t>展柜设计；展板设计；照明</w:t>
      </w:r>
      <w:r w:rsidR="0055696F">
        <w:rPr>
          <w:rFonts w:ascii="宋体" w:hAnsi="宋体" w:cs="宋体" w:hint="eastAsia"/>
          <w:sz w:val="24"/>
          <w:szCs w:val="24"/>
        </w:rPr>
        <w:t>及灯光</w:t>
      </w:r>
      <w:r w:rsidR="007C00B5">
        <w:rPr>
          <w:rFonts w:ascii="宋体" w:hAnsi="宋体" w:cs="宋体" w:hint="eastAsia"/>
          <w:sz w:val="24"/>
          <w:szCs w:val="24"/>
        </w:rPr>
        <w:t>设计；参观空间及动态人流设计；馆内标识系统。</w:t>
      </w:r>
    </w:p>
    <w:p w14:paraId="00DC6EB3" w14:textId="4E9185F6" w:rsidR="00F15129" w:rsidRPr="001C31F6" w:rsidRDefault="00F15129" w:rsidP="001C31F6">
      <w:pPr>
        <w:adjustRightInd w:val="0"/>
        <w:snapToGrid w:val="0"/>
        <w:spacing w:line="360" w:lineRule="auto"/>
        <w:ind w:firstLineChars="200" w:firstLine="480"/>
        <w:jc w:val="left"/>
        <w:rPr>
          <w:rFonts w:asciiTheme="minorEastAsia" w:eastAsiaTheme="minorEastAsia" w:hAnsiTheme="minorEastAsia" w:cs="宋体" w:hint="eastAsia"/>
          <w:color w:val="000000" w:themeColor="text1"/>
          <w:sz w:val="24"/>
          <w:szCs w:val="24"/>
        </w:rPr>
      </w:pPr>
      <w:r w:rsidRPr="00F84D09">
        <w:rPr>
          <w:rFonts w:asciiTheme="minorEastAsia" w:eastAsiaTheme="minorEastAsia" w:hAnsiTheme="minorEastAsia" w:cs="宋体" w:hint="eastAsia"/>
          <w:color w:val="000000" w:themeColor="text1"/>
          <w:sz w:val="24"/>
          <w:szCs w:val="24"/>
        </w:rPr>
        <w:t>先进技术成果展主要分为序厅、征程之路、先进技术成果展示和未来已来四大板块。展览形式静态实物。</w:t>
      </w:r>
      <w:r w:rsidRPr="001C31F6">
        <w:rPr>
          <w:rFonts w:asciiTheme="minorEastAsia" w:eastAsiaTheme="minorEastAsia" w:hAnsiTheme="minorEastAsia" w:cs="宋体" w:hint="eastAsia"/>
          <w:color w:val="000000" w:themeColor="text1"/>
          <w:sz w:val="24"/>
          <w:szCs w:val="24"/>
        </w:rPr>
        <w:t>展厅平面图</w:t>
      </w:r>
      <w:r w:rsidR="00482093" w:rsidRPr="001C31F6">
        <w:rPr>
          <w:rFonts w:asciiTheme="minorEastAsia" w:eastAsiaTheme="minorEastAsia" w:hAnsiTheme="minorEastAsia" w:cs="宋体" w:hint="eastAsia"/>
          <w:color w:val="000000" w:themeColor="text1"/>
          <w:sz w:val="24"/>
          <w:szCs w:val="24"/>
        </w:rPr>
        <w:t>示意图如下：</w:t>
      </w:r>
    </w:p>
    <w:p w14:paraId="199E00A1" w14:textId="5EA28DAE" w:rsidR="002521F0" w:rsidRPr="002521F0" w:rsidRDefault="00F15129" w:rsidP="001C31F6">
      <w:r>
        <w:rPr>
          <w:rFonts w:ascii="Arial" w:hAnsi="Arial" w:cs="Arial"/>
          <w:noProof/>
          <w:sz w:val="24"/>
          <w:szCs w:val="24"/>
        </w:rPr>
        <w:lastRenderedPageBreak/>
        <w:drawing>
          <wp:inline distT="0" distB="0" distL="114300" distR="114300" wp14:anchorId="704999BE" wp14:editId="529BF3DA">
            <wp:extent cx="5154930" cy="2874645"/>
            <wp:effectExtent l="0" t="0" r="11430" b="5715"/>
            <wp:docPr id="1292741697" name="图片 129274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154930" cy="2874645"/>
                    </a:xfrm>
                    <a:prstGeom prst="rect">
                      <a:avLst/>
                    </a:prstGeom>
                    <a:noFill/>
                    <a:ln>
                      <a:noFill/>
                    </a:ln>
                  </pic:spPr>
                </pic:pic>
              </a:graphicData>
            </a:graphic>
          </wp:inline>
        </w:drawing>
      </w:r>
      <w:r w:rsidR="002521F0">
        <w:rPr>
          <w:rFonts w:hint="eastAsia"/>
        </w:rPr>
        <w:t xml:space="preserve"> </w:t>
      </w:r>
      <w:r w:rsidR="002521F0">
        <w:t xml:space="preserve">      </w:t>
      </w:r>
    </w:p>
    <w:p w14:paraId="51D65BFA" w14:textId="38328B42" w:rsidR="0019671E" w:rsidRDefault="002521F0" w:rsidP="001C31F6">
      <w:pPr>
        <w:pStyle w:val="afa"/>
        <w:ind w:firstLineChars="200" w:firstLine="480"/>
      </w:pPr>
      <w:r>
        <w:rPr>
          <w:rFonts w:hint="eastAsia"/>
        </w:rPr>
        <w:t>（一）</w:t>
      </w:r>
      <w:r w:rsidR="00482093">
        <w:rPr>
          <w:rFonts w:ascii="宋体" w:hAnsi="宋体" w:cs="宋体" w:hint="eastAsia"/>
        </w:rPr>
        <w:t>设计</w:t>
      </w:r>
      <w:r w:rsidR="007C00B5">
        <w:rPr>
          <w:rFonts w:hint="eastAsia"/>
        </w:rPr>
        <w:t>要求</w:t>
      </w:r>
    </w:p>
    <w:p w14:paraId="279364A5" w14:textId="713CEFA1" w:rsidR="006A5060" w:rsidRPr="006A5060" w:rsidRDefault="002521F0" w:rsidP="001C31F6">
      <w:pPr>
        <w:adjustRightInd w:val="0"/>
        <w:snapToGrid w:val="0"/>
        <w:spacing w:line="360" w:lineRule="auto"/>
        <w:ind w:firstLineChars="300" w:firstLine="723"/>
        <w:rPr>
          <w:rFonts w:asciiTheme="minorEastAsia" w:eastAsiaTheme="minorEastAsia" w:hAnsiTheme="minorEastAsia" w:hint="eastAsia"/>
          <w:color w:val="000000"/>
          <w:sz w:val="24"/>
          <w:szCs w:val="24"/>
        </w:rPr>
      </w:pPr>
      <w:r>
        <w:rPr>
          <w:rFonts w:asciiTheme="minorEastAsia" w:eastAsiaTheme="minorEastAsia" w:hAnsiTheme="minorEastAsia" w:hint="eastAsia"/>
          <w:b/>
          <w:bCs/>
          <w:color w:val="000000"/>
          <w:sz w:val="24"/>
          <w:szCs w:val="24"/>
        </w:rPr>
        <w:t>1</w:t>
      </w:r>
      <w:r w:rsidR="00350E60">
        <w:rPr>
          <w:rFonts w:asciiTheme="minorEastAsia" w:eastAsiaTheme="minorEastAsia" w:hAnsiTheme="minorEastAsia"/>
          <w:b/>
          <w:bCs/>
          <w:color w:val="000000"/>
          <w:sz w:val="24"/>
          <w:szCs w:val="24"/>
        </w:rPr>
        <w:t>.</w:t>
      </w:r>
      <w:r w:rsidR="006A5060" w:rsidRPr="006A5060">
        <w:rPr>
          <w:rFonts w:asciiTheme="minorEastAsia" w:eastAsiaTheme="minorEastAsia" w:hAnsiTheme="minorEastAsia" w:hint="eastAsia"/>
          <w:b/>
          <w:bCs/>
          <w:color w:val="000000"/>
          <w:sz w:val="24"/>
          <w:szCs w:val="24"/>
        </w:rPr>
        <w:t>深化设计：</w:t>
      </w:r>
      <w:r w:rsidR="006A5060" w:rsidRPr="006A5060">
        <w:rPr>
          <w:rFonts w:asciiTheme="minorEastAsia" w:eastAsiaTheme="minorEastAsia" w:hAnsiTheme="minorEastAsia" w:hint="eastAsia"/>
          <w:color w:val="000000"/>
          <w:sz w:val="24"/>
          <w:szCs w:val="24"/>
        </w:rPr>
        <w:t>根据采购人提供的项目基本需求和标准及采购人其他技术要求，供应商应明确传播信息、传播目的与传播方式，全面对</w:t>
      </w:r>
      <w:proofErr w:type="gramStart"/>
      <w:r w:rsidR="006A5060" w:rsidRPr="006A5060">
        <w:rPr>
          <w:rFonts w:asciiTheme="minorEastAsia" w:eastAsiaTheme="minorEastAsia" w:hAnsiTheme="minorEastAsia" w:hint="eastAsia"/>
          <w:color w:val="000000"/>
          <w:sz w:val="24"/>
          <w:szCs w:val="24"/>
        </w:rPr>
        <w:t>整体标项进行</w:t>
      </w:r>
      <w:proofErr w:type="gramEnd"/>
      <w:r w:rsidR="006A5060" w:rsidRPr="006A5060">
        <w:rPr>
          <w:rFonts w:asciiTheme="minorEastAsia" w:eastAsiaTheme="minorEastAsia" w:hAnsiTheme="minorEastAsia" w:hint="eastAsia"/>
          <w:color w:val="000000"/>
          <w:sz w:val="24"/>
          <w:szCs w:val="24"/>
        </w:rPr>
        <w:t>深化设计。细化阐述总体构思理念、设计特点、区域划分、环境要求等。完成具体的设计方案，</w:t>
      </w:r>
      <w:proofErr w:type="gramStart"/>
      <w:r w:rsidR="006A5060" w:rsidRPr="006A5060">
        <w:rPr>
          <w:rFonts w:asciiTheme="minorEastAsia" w:eastAsiaTheme="minorEastAsia" w:hAnsiTheme="minorEastAsia" w:hint="eastAsia"/>
          <w:color w:val="000000"/>
          <w:sz w:val="24"/>
          <w:szCs w:val="24"/>
        </w:rPr>
        <w:t>如展示</w:t>
      </w:r>
      <w:proofErr w:type="gramEnd"/>
      <w:r w:rsidR="006A5060" w:rsidRPr="006A5060">
        <w:rPr>
          <w:rFonts w:asciiTheme="minorEastAsia" w:eastAsiaTheme="minorEastAsia" w:hAnsiTheme="minorEastAsia" w:hint="eastAsia"/>
          <w:color w:val="000000"/>
          <w:sz w:val="24"/>
          <w:szCs w:val="24"/>
        </w:rPr>
        <w:t>设计的重点及亮点，设计流线、展示空间分布、展示方式和手段、平面布置、重要节点的处理和说明、采用材料、设备等。其施工工艺、材料应用、设备选型、安装等方面应具有实际可操作性，同时还需充分考虑到技术运用的成熟可靠性和易维护性。其成果可直接用于施工的技术设计和其他的相关技术服务，并给出项目实施计划。本项目展示工程的实施中，供应商必须遵守国家、西安市和行业标准与相应规范。</w:t>
      </w:r>
    </w:p>
    <w:p w14:paraId="5C88CF6D" w14:textId="305E22AC" w:rsidR="006A5060" w:rsidRPr="006A5060" w:rsidRDefault="006A5060" w:rsidP="006A5060">
      <w:pPr>
        <w:adjustRightInd w:val="0"/>
        <w:snapToGrid w:val="0"/>
        <w:spacing w:line="360" w:lineRule="auto"/>
        <w:ind w:firstLineChars="200" w:firstLine="482"/>
        <w:rPr>
          <w:rFonts w:asciiTheme="minorEastAsia" w:eastAsiaTheme="minorEastAsia" w:hAnsiTheme="minorEastAsia" w:hint="eastAsia"/>
          <w:color w:val="000000"/>
          <w:sz w:val="24"/>
          <w:szCs w:val="24"/>
        </w:rPr>
      </w:pPr>
      <w:r w:rsidRPr="006A5060">
        <w:rPr>
          <w:rFonts w:asciiTheme="minorEastAsia" w:eastAsiaTheme="minorEastAsia" w:hAnsiTheme="minorEastAsia" w:hint="eastAsia"/>
          <w:b/>
          <w:bCs/>
          <w:color w:val="000000"/>
          <w:sz w:val="24"/>
          <w:szCs w:val="24"/>
        </w:rPr>
        <w:t>2</w:t>
      </w:r>
      <w:r w:rsidR="00350E60">
        <w:rPr>
          <w:rFonts w:asciiTheme="minorEastAsia" w:eastAsiaTheme="minorEastAsia" w:hAnsiTheme="minorEastAsia" w:hint="eastAsia"/>
          <w:b/>
          <w:bCs/>
          <w:color w:val="000000"/>
          <w:sz w:val="24"/>
          <w:szCs w:val="24"/>
        </w:rPr>
        <w:t>.</w:t>
      </w:r>
      <w:r w:rsidRPr="006A5060">
        <w:rPr>
          <w:rFonts w:asciiTheme="minorEastAsia" w:eastAsiaTheme="minorEastAsia" w:hAnsiTheme="minorEastAsia" w:hint="eastAsia"/>
          <w:color w:val="000000"/>
          <w:sz w:val="24"/>
          <w:szCs w:val="24"/>
        </w:rPr>
        <w:t>供应商在设计过程中，要严格按照招标文件及合同的约定，围绕相关现场勘测资料，进行设计工作，图纸应符合有关规范，应对其提供的技术规格、图纸和错误或遗漏负责。设计文件和成果须征得采购人或其委托机构的审核或批准。</w:t>
      </w:r>
    </w:p>
    <w:p w14:paraId="078A7F5D" w14:textId="0629EA46" w:rsidR="006A5060" w:rsidRPr="006A5060" w:rsidRDefault="006A5060" w:rsidP="006A5060">
      <w:pPr>
        <w:adjustRightInd w:val="0"/>
        <w:snapToGrid w:val="0"/>
        <w:spacing w:line="360" w:lineRule="auto"/>
        <w:ind w:firstLineChars="200" w:firstLine="482"/>
        <w:rPr>
          <w:rFonts w:asciiTheme="minorEastAsia" w:eastAsiaTheme="minorEastAsia" w:hAnsiTheme="minorEastAsia" w:hint="eastAsia"/>
          <w:b/>
          <w:bCs/>
          <w:color w:val="000000"/>
          <w:sz w:val="24"/>
          <w:szCs w:val="24"/>
        </w:rPr>
      </w:pPr>
      <w:r w:rsidRPr="006A5060">
        <w:rPr>
          <w:rFonts w:asciiTheme="minorEastAsia" w:eastAsiaTheme="minorEastAsia" w:hAnsiTheme="minorEastAsia" w:hint="eastAsia"/>
          <w:b/>
          <w:bCs/>
          <w:color w:val="000000"/>
          <w:sz w:val="24"/>
          <w:szCs w:val="24"/>
        </w:rPr>
        <w:t>3</w:t>
      </w:r>
      <w:r w:rsidR="00350E60">
        <w:rPr>
          <w:rFonts w:asciiTheme="minorEastAsia" w:eastAsiaTheme="minorEastAsia" w:hAnsiTheme="minorEastAsia" w:hint="eastAsia"/>
          <w:b/>
          <w:bCs/>
          <w:color w:val="000000"/>
          <w:sz w:val="24"/>
          <w:szCs w:val="24"/>
        </w:rPr>
        <w:t>.</w:t>
      </w:r>
      <w:r w:rsidRPr="006A5060">
        <w:rPr>
          <w:rFonts w:asciiTheme="minorEastAsia" w:eastAsiaTheme="minorEastAsia" w:hAnsiTheme="minorEastAsia" w:hint="eastAsia"/>
          <w:b/>
          <w:bCs/>
          <w:color w:val="000000"/>
          <w:sz w:val="24"/>
          <w:szCs w:val="24"/>
        </w:rPr>
        <w:t>具体要求：</w:t>
      </w:r>
    </w:p>
    <w:p w14:paraId="6744C270" w14:textId="77777777" w:rsidR="00964849" w:rsidRPr="00964849" w:rsidRDefault="00964849" w:rsidP="00964849">
      <w:pPr>
        <w:adjustRightInd w:val="0"/>
        <w:snapToGrid w:val="0"/>
        <w:spacing w:line="360" w:lineRule="auto"/>
        <w:ind w:firstLineChars="200" w:firstLine="480"/>
        <w:rPr>
          <w:rFonts w:asciiTheme="minorEastAsia" w:eastAsiaTheme="minorEastAsia" w:hAnsiTheme="minorEastAsia" w:hint="eastAsia"/>
          <w:color w:val="000000"/>
          <w:sz w:val="24"/>
          <w:szCs w:val="24"/>
        </w:rPr>
      </w:pPr>
      <w:r w:rsidRPr="00964849">
        <w:rPr>
          <w:rFonts w:asciiTheme="minorEastAsia" w:eastAsiaTheme="minorEastAsia" w:hAnsiTheme="minorEastAsia" w:hint="eastAsia"/>
          <w:color w:val="000000"/>
          <w:sz w:val="24"/>
          <w:szCs w:val="24"/>
        </w:rPr>
        <w:t>领会招标人设计理念和要求，执行于设计全程，展览主题鲜明，展陈内容全面且重点突出，具有高度的思想性、知识性和原创性；展示形式简洁、新颖、鲜明、立体，集成度和吸引力较高，每个篇章内容均有不同形式的</w:t>
      </w:r>
      <w:r w:rsidRPr="00964849">
        <w:rPr>
          <w:rFonts w:asciiTheme="minorEastAsia" w:eastAsiaTheme="minorEastAsia" w:hAnsiTheme="minorEastAsia"/>
          <w:color w:val="000000"/>
          <w:sz w:val="24"/>
          <w:szCs w:val="24"/>
        </w:rPr>
        <w:t>“</w:t>
      </w:r>
      <w:r w:rsidRPr="00964849">
        <w:rPr>
          <w:rFonts w:asciiTheme="minorEastAsia" w:eastAsiaTheme="minorEastAsia" w:hAnsiTheme="minorEastAsia" w:hint="eastAsia"/>
          <w:color w:val="000000"/>
          <w:sz w:val="24"/>
          <w:szCs w:val="24"/>
        </w:rPr>
        <w:t>亮点、看点、重点</w:t>
      </w:r>
      <w:r w:rsidRPr="00964849">
        <w:rPr>
          <w:rFonts w:asciiTheme="minorEastAsia" w:eastAsiaTheme="minorEastAsia" w:hAnsiTheme="minorEastAsia"/>
          <w:color w:val="000000"/>
          <w:sz w:val="24"/>
          <w:szCs w:val="24"/>
        </w:rPr>
        <w:t>”</w:t>
      </w:r>
      <w:r w:rsidRPr="00964849">
        <w:rPr>
          <w:rFonts w:asciiTheme="minorEastAsia" w:eastAsiaTheme="minorEastAsia" w:hAnsiTheme="minorEastAsia" w:hint="eastAsia"/>
          <w:color w:val="000000"/>
          <w:sz w:val="24"/>
          <w:szCs w:val="24"/>
        </w:rPr>
        <w:t>；整体设计要求统一中求变化，在变化中求统一，营造出舒适、和谐的展</w:t>
      </w:r>
      <w:r w:rsidRPr="00964849">
        <w:rPr>
          <w:rFonts w:asciiTheme="minorEastAsia" w:eastAsiaTheme="minorEastAsia" w:hAnsiTheme="minorEastAsia" w:hint="eastAsia"/>
          <w:color w:val="000000"/>
          <w:sz w:val="24"/>
          <w:szCs w:val="24"/>
        </w:rPr>
        <w:lastRenderedPageBreak/>
        <w:t>览氛围，满足安全性、先进性、实用性的要求，充分考虑后期展示内容的可扩充。</w:t>
      </w:r>
    </w:p>
    <w:p w14:paraId="53E4309B" w14:textId="3FCD14DF" w:rsidR="006A5060" w:rsidRPr="006A5060" w:rsidRDefault="006A5060" w:rsidP="006A5060">
      <w:pPr>
        <w:adjustRightInd w:val="0"/>
        <w:snapToGrid w:val="0"/>
        <w:spacing w:line="360" w:lineRule="auto"/>
        <w:ind w:firstLineChars="200" w:firstLine="480"/>
        <w:rPr>
          <w:rFonts w:asciiTheme="minorEastAsia" w:eastAsiaTheme="minorEastAsia" w:hAnsiTheme="minorEastAsia" w:hint="eastAsia"/>
          <w:color w:val="000000"/>
          <w:sz w:val="24"/>
          <w:szCs w:val="24"/>
        </w:rPr>
      </w:pPr>
      <w:r w:rsidRPr="006A5060">
        <w:rPr>
          <w:rFonts w:asciiTheme="minorEastAsia" w:eastAsiaTheme="minorEastAsia" w:hAnsiTheme="minorEastAsia" w:hint="eastAsia"/>
          <w:color w:val="000000"/>
          <w:sz w:val="24"/>
          <w:szCs w:val="24"/>
        </w:rPr>
        <w:t>设计文件由供应商中标后完成展馆设计方案后提供，</w:t>
      </w:r>
      <w:proofErr w:type="gramStart"/>
      <w:r w:rsidRPr="006A5060">
        <w:rPr>
          <w:rFonts w:asciiTheme="minorEastAsia" w:eastAsiaTheme="minorEastAsia" w:hAnsiTheme="minorEastAsia" w:hint="eastAsia"/>
          <w:color w:val="000000"/>
          <w:sz w:val="24"/>
          <w:szCs w:val="24"/>
        </w:rPr>
        <w:t>须包括</w:t>
      </w:r>
      <w:proofErr w:type="gramEnd"/>
      <w:r w:rsidRPr="006A5060">
        <w:rPr>
          <w:rFonts w:asciiTheme="minorEastAsia" w:eastAsiaTheme="minorEastAsia" w:hAnsiTheme="minorEastAsia" w:hint="eastAsia"/>
          <w:color w:val="000000"/>
          <w:sz w:val="24"/>
          <w:szCs w:val="24"/>
        </w:rPr>
        <w:t>设计说明，设计图纸，辅助场景展项、展陈照明设计、展柜等各专项深化方案，并需提供上述各项电子文档。</w:t>
      </w:r>
    </w:p>
    <w:p w14:paraId="7429960D" w14:textId="110D3B13" w:rsidR="006A5060" w:rsidRPr="006A5060" w:rsidRDefault="00350E60" w:rsidP="006A5060">
      <w:pPr>
        <w:adjustRightInd w:val="0"/>
        <w:snapToGrid w:val="0"/>
        <w:spacing w:line="360" w:lineRule="auto"/>
        <w:ind w:firstLineChars="200" w:firstLine="480"/>
        <w:rPr>
          <w:rFonts w:asciiTheme="minorEastAsia" w:eastAsiaTheme="minorEastAsia" w:hAnsiTheme="minorEastAsia" w:hint="eastAsia"/>
          <w:b/>
          <w:bCs/>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1)</w:t>
      </w:r>
      <w:r w:rsidR="006A5060" w:rsidRPr="006A5060">
        <w:rPr>
          <w:rFonts w:asciiTheme="minorEastAsia" w:eastAsiaTheme="minorEastAsia" w:hAnsiTheme="minorEastAsia" w:hint="eastAsia"/>
          <w:b/>
          <w:bCs/>
          <w:color w:val="000000"/>
          <w:sz w:val="24"/>
          <w:szCs w:val="24"/>
        </w:rPr>
        <w:t>设计图纸要求</w:t>
      </w:r>
    </w:p>
    <w:p w14:paraId="7A6E7890" w14:textId="77777777" w:rsidR="006A5060" w:rsidRPr="006A5060" w:rsidRDefault="006A5060" w:rsidP="006A5060">
      <w:pPr>
        <w:adjustRightInd w:val="0"/>
        <w:snapToGrid w:val="0"/>
        <w:spacing w:line="360" w:lineRule="auto"/>
        <w:ind w:firstLineChars="200" w:firstLine="480"/>
        <w:rPr>
          <w:rFonts w:asciiTheme="minorEastAsia" w:eastAsiaTheme="minorEastAsia" w:hAnsiTheme="minorEastAsia" w:hint="eastAsia"/>
          <w:color w:val="000000"/>
          <w:sz w:val="24"/>
          <w:szCs w:val="24"/>
        </w:rPr>
      </w:pPr>
      <w:r w:rsidRPr="006A5060">
        <w:rPr>
          <w:rFonts w:asciiTheme="minorEastAsia" w:eastAsiaTheme="minorEastAsia" w:hAnsiTheme="minorEastAsia" w:hint="eastAsia"/>
          <w:color w:val="000000"/>
          <w:sz w:val="24"/>
          <w:szCs w:val="24"/>
        </w:rPr>
        <w:t>A.设计图纸应充分贯彻初步设计理念，对每个单元的展示</w:t>
      </w:r>
      <w:r w:rsidR="00964849">
        <w:rPr>
          <w:rFonts w:asciiTheme="minorEastAsia" w:eastAsiaTheme="minorEastAsia" w:hAnsiTheme="minorEastAsia" w:hint="eastAsia"/>
          <w:color w:val="000000"/>
          <w:sz w:val="24"/>
          <w:szCs w:val="24"/>
        </w:rPr>
        <w:t>形式</w:t>
      </w:r>
      <w:r w:rsidRPr="006A5060">
        <w:rPr>
          <w:rFonts w:asciiTheme="minorEastAsia" w:eastAsiaTheme="minorEastAsia" w:hAnsiTheme="minorEastAsia" w:hint="eastAsia"/>
          <w:color w:val="000000"/>
          <w:sz w:val="24"/>
          <w:szCs w:val="24"/>
        </w:rPr>
        <w:t>加以说明。</w:t>
      </w:r>
    </w:p>
    <w:p w14:paraId="7B1438A6" w14:textId="43A011DB" w:rsidR="006A5060" w:rsidRPr="006A5060" w:rsidRDefault="006A5060" w:rsidP="006A5060">
      <w:pPr>
        <w:adjustRightInd w:val="0"/>
        <w:snapToGrid w:val="0"/>
        <w:spacing w:line="360" w:lineRule="auto"/>
        <w:ind w:firstLineChars="200" w:firstLine="480"/>
        <w:rPr>
          <w:rFonts w:asciiTheme="minorEastAsia" w:eastAsiaTheme="minorEastAsia" w:hAnsiTheme="minorEastAsia" w:hint="eastAsia"/>
          <w:color w:val="000000"/>
          <w:sz w:val="24"/>
          <w:szCs w:val="24"/>
        </w:rPr>
      </w:pPr>
      <w:r w:rsidRPr="006A5060">
        <w:rPr>
          <w:rFonts w:asciiTheme="minorEastAsia" w:eastAsiaTheme="minorEastAsia" w:hAnsiTheme="minorEastAsia" w:hint="eastAsia"/>
          <w:color w:val="000000"/>
          <w:sz w:val="24"/>
          <w:szCs w:val="24"/>
        </w:rPr>
        <w:t>B.设计图纸应包括项目的总体布局平面图、总流线图、各</w:t>
      </w:r>
      <w:r w:rsidR="00964849">
        <w:rPr>
          <w:rFonts w:asciiTheme="minorEastAsia" w:eastAsiaTheme="minorEastAsia" w:hAnsiTheme="minorEastAsia" w:hint="eastAsia"/>
          <w:color w:val="000000"/>
          <w:sz w:val="24"/>
          <w:szCs w:val="24"/>
        </w:rPr>
        <w:t>单元</w:t>
      </w:r>
      <w:r w:rsidRPr="006A5060">
        <w:rPr>
          <w:rFonts w:asciiTheme="minorEastAsia" w:eastAsiaTheme="minorEastAsia" w:hAnsiTheme="minorEastAsia" w:hint="eastAsia"/>
          <w:color w:val="000000"/>
          <w:sz w:val="24"/>
          <w:szCs w:val="24"/>
        </w:rPr>
        <w:t>平面布置图，参观流线图、各展区效果图、主要立面图、重点展项深化设计方案、大样图、主要节点图纸以及其他必要的各项技术参数</w:t>
      </w:r>
      <w:r w:rsidR="00350E60">
        <w:rPr>
          <w:rFonts w:asciiTheme="minorEastAsia" w:eastAsiaTheme="minorEastAsia" w:hAnsiTheme="minorEastAsia" w:hint="eastAsia"/>
          <w:color w:val="000000"/>
          <w:sz w:val="24"/>
          <w:szCs w:val="24"/>
        </w:rPr>
        <w:t>。</w:t>
      </w:r>
    </w:p>
    <w:p w14:paraId="51CE40C0" w14:textId="01D4FF6C" w:rsidR="006A5060" w:rsidRPr="006A5060" w:rsidRDefault="006A5060" w:rsidP="006A5060">
      <w:pPr>
        <w:adjustRightInd w:val="0"/>
        <w:snapToGrid w:val="0"/>
        <w:spacing w:line="360" w:lineRule="auto"/>
        <w:ind w:firstLineChars="200" w:firstLine="480"/>
        <w:rPr>
          <w:rFonts w:asciiTheme="minorEastAsia" w:eastAsiaTheme="minorEastAsia" w:hAnsiTheme="minorEastAsia" w:hint="eastAsia"/>
          <w:color w:val="000000"/>
          <w:sz w:val="24"/>
          <w:szCs w:val="24"/>
        </w:rPr>
      </w:pPr>
      <w:r w:rsidRPr="006A5060">
        <w:rPr>
          <w:rFonts w:asciiTheme="minorEastAsia" w:eastAsiaTheme="minorEastAsia" w:hAnsiTheme="minorEastAsia" w:hint="eastAsia"/>
          <w:color w:val="000000"/>
          <w:sz w:val="24"/>
          <w:szCs w:val="24"/>
        </w:rPr>
        <w:t>C.</w:t>
      </w:r>
      <w:r w:rsidR="00194D72">
        <w:rPr>
          <w:rFonts w:asciiTheme="minorEastAsia" w:eastAsiaTheme="minorEastAsia" w:hAnsiTheme="minorEastAsia" w:hint="eastAsia"/>
          <w:color w:val="000000"/>
          <w:sz w:val="24"/>
          <w:szCs w:val="24"/>
        </w:rPr>
        <w:t>满足</w:t>
      </w:r>
      <w:r w:rsidR="00350E60">
        <w:rPr>
          <w:rFonts w:asciiTheme="minorEastAsia" w:eastAsiaTheme="minorEastAsia" w:hAnsiTheme="minorEastAsia" w:hint="eastAsia"/>
          <w:color w:val="000000"/>
          <w:sz w:val="24"/>
          <w:szCs w:val="24"/>
        </w:rPr>
        <w:t>大屏、音箱等</w:t>
      </w:r>
      <w:r w:rsidRPr="006A5060">
        <w:rPr>
          <w:rFonts w:asciiTheme="minorEastAsia" w:eastAsiaTheme="minorEastAsia" w:hAnsiTheme="minorEastAsia" w:hint="eastAsia"/>
          <w:color w:val="000000"/>
          <w:sz w:val="24"/>
          <w:szCs w:val="24"/>
        </w:rPr>
        <w:t>声光电展示运用和场景设计，多媒体互动集成方式和表现内容</w:t>
      </w:r>
      <w:r w:rsidR="00194D72">
        <w:rPr>
          <w:rFonts w:asciiTheme="minorEastAsia" w:eastAsiaTheme="minorEastAsia" w:hAnsiTheme="minorEastAsia" w:hint="eastAsia"/>
          <w:color w:val="000000"/>
          <w:sz w:val="24"/>
          <w:szCs w:val="24"/>
        </w:rPr>
        <w:t>等电路设计</w:t>
      </w:r>
      <w:r w:rsidRPr="006A5060">
        <w:rPr>
          <w:rFonts w:asciiTheme="minorEastAsia" w:eastAsiaTheme="minorEastAsia" w:hAnsiTheme="minorEastAsia" w:hint="eastAsia"/>
          <w:color w:val="000000"/>
          <w:sz w:val="24"/>
          <w:szCs w:val="24"/>
        </w:rPr>
        <w:t>。</w:t>
      </w:r>
    </w:p>
    <w:p w14:paraId="7096D6BF" w14:textId="77777777" w:rsidR="006A5060" w:rsidRPr="006A5060" w:rsidRDefault="006A5060" w:rsidP="006A5060">
      <w:pPr>
        <w:adjustRightInd w:val="0"/>
        <w:snapToGrid w:val="0"/>
        <w:spacing w:line="360" w:lineRule="auto"/>
        <w:ind w:firstLineChars="200" w:firstLine="480"/>
        <w:rPr>
          <w:rFonts w:asciiTheme="minorEastAsia" w:eastAsiaTheme="minorEastAsia" w:hAnsiTheme="minorEastAsia" w:hint="eastAsia"/>
          <w:color w:val="000000"/>
          <w:sz w:val="24"/>
          <w:szCs w:val="24"/>
        </w:rPr>
      </w:pPr>
      <w:r w:rsidRPr="006A5060">
        <w:rPr>
          <w:rFonts w:asciiTheme="minorEastAsia" w:eastAsiaTheme="minorEastAsia" w:hAnsiTheme="minorEastAsia" w:hint="eastAsia"/>
          <w:color w:val="000000"/>
          <w:sz w:val="24"/>
          <w:szCs w:val="24"/>
        </w:rPr>
        <w:t>D.设计方案修改至采购人满意后，由供应商编制深化设计施工图、工程清单及造价，需提供3套A2蓝图。所有图纸均需电子文档一套。</w:t>
      </w:r>
    </w:p>
    <w:p w14:paraId="65B944C9" w14:textId="37EAA03C" w:rsidR="006A5060" w:rsidRPr="006A5060" w:rsidRDefault="00350E60" w:rsidP="006A5060">
      <w:pPr>
        <w:adjustRightInd w:val="0"/>
        <w:snapToGrid w:val="0"/>
        <w:spacing w:line="360" w:lineRule="auto"/>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2)</w:t>
      </w:r>
      <w:r w:rsidR="006A5060" w:rsidRPr="006A5060">
        <w:rPr>
          <w:rFonts w:asciiTheme="minorEastAsia" w:eastAsiaTheme="minorEastAsia" w:hAnsiTheme="minorEastAsia" w:hint="eastAsia"/>
          <w:b/>
          <w:bCs/>
          <w:color w:val="000000"/>
          <w:sz w:val="24"/>
          <w:szCs w:val="24"/>
        </w:rPr>
        <w:t>总体布局：</w:t>
      </w:r>
      <w:r w:rsidR="006A5060" w:rsidRPr="006A5060">
        <w:rPr>
          <w:rFonts w:asciiTheme="minorEastAsia" w:eastAsiaTheme="minorEastAsia" w:hAnsiTheme="minorEastAsia" w:hint="eastAsia"/>
          <w:color w:val="000000"/>
          <w:sz w:val="24"/>
          <w:szCs w:val="24"/>
        </w:rPr>
        <w:t>要求空间布局科学、合理，充分表达和实现布展功能需求，突出主旨和展示重点，烘托设计主题，参观路线流畅。</w:t>
      </w:r>
    </w:p>
    <w:p w14:paraId="0F90C656" w14:textId="3F11E966" w:rsidR="006A5060" w:rsidRPr="006A5060" w:rsidRDefault="00350E60" w:rsidP="006A5060">
      <w:pPr>
        <w:adjustRightInd w:val="0"/>
        <w:snapToGrid w:val="0"/>
        <w:spacing w:line="360" w:lineRule="auto"/>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3)</w:t>
      </w:r>
      <w:r w:rsidR="006A5060" w:rsidRPr="006A5060">
        <w:rPr>
          <w:rFonts w:asciiTheme="minorEastAsia" w:eastAsiaTheme="minorEastAsia" w:hAnsiTheme="minorEastAsia" w:hint="eastAsia"/>
          <w:b/>
          <w:bCs/>
          <w:color w:val="000000"/>
          <w:sz w:val="24"/>
          <w:szCs w:val="24"/>
        </w:rPr>
        <w:t>展陈大纲深化：</w:t>
      </w:r>
      <w:r w:rsidR="006A5060" w:rsidRPr="006A5060">
        <w:rPr>
          <w:rFonts w:asciiTheme="minorEastAsia" w:eastAsiaTheme="minorEastAsia" w:hAnsiTheme="minorEastAsia" w:hint="eastAsia"/>
          <w:color w:val="000000"/>
          <w:sz w:val="24"/>
          <w:szCs w:val="24"/>
        </w:rPr>
        <w:t>结合展览空间及展陈表现形式，逻辑梳理、内容梳理，全方位对布展大纲进行梳理解读，并对展览文案进行深化提升，主题突出，内容完整，逻辑清晰，形式多样。</w:t>
      </w:r>
    </w:p>
    <w:p w14:paraId="401599A0" w14:textId="2D33D276" w:rsidR="006A5060" w:rsidRPr="006A5060" w:rsidRDefault="00350E60" w:rsidP="006A5060">
      <w:pPr>
        <w:adjustRightInd w:val="0"/>
        <w:snapToGrid w:val="0"/>
        <w:spacing w:line="360" w:lineRule="auto"/>
        <w:ind w:firstLineChars="200" w:firstLine="480"/>
        <w:rPr>
          <w:rFonts w:asciiTheme="minorEastAsia" w:eastAsiaTheme="minorEastAsia" w:hAnsiTheme="minorEastAsia" w:hint="eastAsia"/>
          <w:b/>
          <w:bCs/>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4)</w:t>
      </w:r>
      <w:r w:rsidR="006A5060" w:rsidRPr="006A5060">
        <w:rPr>
          <w:rFonts w:asciiTheme="minorEastAsia" w:eastAsiaTheme="minorEastAsia" w:hAnsiTheme="minorEastAsia" w:hint="eastAsia"/>
          <w:b/>
          <w:bCs/>
          <w:color w:val="000000"/>
          <w:sz w:val="24"/>
          <w:szCs w:val="24"/>
        </w:rPr>
        <w:t>策划理念：</w:t>
      </w:r>
      <w:r w:rsidR="006A5060" w:rsidRPr="006A5060">
        <w:rPr>
          <w:rFonts w:asciiTheme="minorEastAsia" w:eastAsiaTheme="minorEastAsia" w:hAnsiTheme="minorEastAsia" w:hint="eastAsia"/>
          <w:color w:val="000000"/>
          <w:sz w:val="24"/>
          <w:szCs w:val="24"/>
        </w:rPr>
        <w:t>供应商对本项目的理解情况，包括：背景解读、主题提炼、设计理念、色彩提取、空间分析、设计亮点，要求</w:t>
      </w:r>
      <w:r w:rsidR="006A5060" w:rsidRPr="006A5060">
        <w:rPr>
          <w:rFonts w:asciiTheme="minorEastAsia" w:eastAsiaTheme="minorEastAsia" w:hAnsiTheme="minorEastAsia"/>
          <w:color w:val="000000"/>
          <w:sz w:val="24"/>
          <w:szCs w:val="24"/>
        </w:rPr>
        <w:t>对</w:t>
      </w:r>
      <w:r w:rsidR="006A5060" w:rsidRPr="006A5060">
        <w:rPr>
          <w:rFonts w:asciiTheme="minorEastAsia" w:eastAsiaTheme="minorEastAsia" w:hAnsiTheme="minorEastAsia" w:hint="eastAsia"/>
          <w:color w:val="000000"/>
          <w:sz w:val="24"/>
          <w:szCs w:val="24"/>
        </w:rPr>
        <w:t>交大历史和基本情况有清晰理解，主题提炼精准，设计理念新颖前瞻，具有较强的艺术性创新性，重点亮点突出，能使观众产生深刻印象。</w:t>
      </w:r>
    </w:p>
    <w:p w14:paraId="17B35470" w14:textId="381DBBA1" w:rsidR="006A5060" w:rsidRPr="006A5060" w:rsidRDefault="00350E60" w:rsidP="006A5060">
      <w:pPr>
        <w:adjustRightInd w:val="0"/>
        <w:snapToGrid w:val="0"/>
        <w:spacing w:line="360" w:lineRule="auto"/>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5)</w:t>
      </w:r>
      <w:r w:rsidR="006A5060" w:rsidRPr="006A5060">
        <w:rPr>
          <w:rFonts w:asciiTheme="minorEastAsia" w:eastAsiaTheme="minorEastAsia" w:hAnsiTheme="minorEastAsia" w:hint="eastAsia"/>
          <w:b/>
          <w:bCs/>
          <w:color w:val="000000"/>
          <w:sz w:val="24"/>
          <w:szCs w:val="24"/>
        </w:rPr>
        <w:t>展陈设计内容：</w:t>
      </w:r>
      <w:r w:rsidR="006A5060" w:rsidRPr="006A5060">
        <w:rPr>
          <w:rFonts w:asciiTheme="minorEastAsia" w:eastAsiaTheme="minorEastAsia" w:hAnsiTheme="minorEastAsia" w:hint="eastAsia"/>
          <w:color w:val="000000"/>
          <w:sz w:val="24"/>
          <w:szCs w:val="24"/>
        </w:rPr>
        <w:t>供应商对本项目的设计方案，包括：平面布局、参观动线、展示亮点、展项分布、设计效果图、主要立面图、重点展项深化设计方案、施工图等。根据本项目提供的要求</w:t>
      </w:r>
      <w:r w:rsidR="00964849">
        <w:rPr>
          <w:rFonts w:asciiTheme="minorEastAsia" w:eastAsiaTheme="minorEastAsia" w:hAnsiTheme="minorEastAsia" w:hint="eastAsia"/>
          <w:color w:val="000000"/>
          <w:sz w:val="24"/>
          <w:szCs w:val="24"/>
        </w:rPr>
        <w:t>，</w:t>
      </w:r>
      <w:r w:rsidR="006A5060" w:rsidRPr="006A5060">
        <w:rPr>
          <w:rFonts w:asciiTheme="minorEastAsia" w:eastAsiaTheme="minorEastAsia" w:hAnsiTheme="minorEastAsia" w:hint="eastAsia"/>
          <w:color w:val="000000"/>
          <w:sz w:val="24"/>
          <w:szCs w:val="24"/>
        </w:rPr>
        <w:t>深化设计理念、展陈重点亮点；优化观展流</w:t>
      </w:r>
      <w:r w:rsidR="006A5060" w:rsidRPr="006A5060">
        <w:rPr>
          <w:rFonts w:asciiTheme="minorEastAsia" w:eastAsiaTheme="minorEastAsia" w:hAnsiTheme="minorEastAsia" w:hint="eastAsia"/>
          <w:color w:val="000000"/>
          <w:sz w:val="24"/>
          <w:szCs w:val="24"/>
        </w:rPr>
        <w:lastRenderedPageBreak/>
        <w:t>线、提升参观体验；深化展示内容的分布、丰富空间格局与展陈形式。完成具体的效果方案、施工图纸、设备选型等设计文件。</w:t>
      </w:r>
    </w:p>
    <w:p w14:paraId="55BB00D6" w14:textId="77777777" w:rsidR="006A5060" w:rsidRPr="006A5060" w:rsidRDefault="006A5060" w:rsidP="006A5060">
      <w:pPr>
        <w:adjustRightInd w:val="0"/>
        <w:snapToGrid w:val="0"/>
        <w:spacing w:line="360" w:lineRule="auto"/>
        <w:ind w:firstLineChars="200" w:firstLine="480"/>
        <w:rPr>
          <w:rFonts w:asciiTheme="minorEastAsia" w:eastAsiaTheme="minorEastAsia" w:hAnsiTheme="minorEastAsia" w:hint="eastAsia"/>
          <w:color w:val="000000"/>
          <w:sz w:val="24"/>
          <w:szCs w:val="24"/>
        </w:rPr>
      </w:pPr>
      <w:r w:rsidRPr="006A5060">
        <w:rPr>
          <w:rFonts w:asciiTheme="minorEastAsia" w:eastAsiaTheme="minorEastAsia" w:hAnsiTheme="minorEastAsia" w:hint="eastAsia"/>
          <w:color w:val="000000"/>
          <w:sz w:val="24"/>
          <w:szCs w:val="24"/>
        </w:rPr>
        <w:t>其成果可直接用于施工和其他的相关技术服务，并给出项目实施计划，并满足现有项目的用电和网络信息点的需求。展示工程实施必须遵守国家、西安市和行业的标准与相应的规范。</w:t>
      </w:r>
    </w:p>
    <w:p w14:paraId="021BFBC5" w14:textId="67B3E342" w:rsidR="006A5060" w:rsidRPr="006A5060" w:rsidRDefault="00350E60" w:rsidP="006A5060">
      <w:pPr>
        <w:adjustRightInd w:val="0"/>
        <w:snapToGrid w:val="0"/>
        <w:spacing w:line="360" w:lineRule="auto"/>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6)</w:t>
      </w:r>
      <w:r w:rsidR="006A5060" w:rsidRPr="006A5060">
        <w:rPr>
          <w:rFonts w:asciiTheme="minorEastAsia" w:eastAsiaTheme="minorEastAsia" w:hAnsiTheme="minorEastAsia" w:hint="eastAsia"/>
          <w:b/>
          <w:bCs/>
          <w:color w:val="000000"/>
          <w:sz w:val="24"/>
          <w:szCs w:val="24"/>
        </w:rPr>
        <w:t>展陈照明设计：</w:t>
      </w:r>
      <w:r w:rsidR="006A5060" w:rsidRPr="006A5060">
        <w:rPr>
          <w:rFonts w:asciiTheme="minorEastAsia" w:eastAsiaTheme="minorEastAsia" w:hAnsiTheme="minorEastAsia" w:hint="eastAsia"/>
          <w:color w:val="000000"/>
          <w:sz w:val="24"/>
          <w:szCs w:val="24"/>
        </w:rPr>
        <w:t>针对本项目设计要求提供科学的专业照明设计方案（含灯光照明模拟图）、提供科学经济的灯具选型方案、灯具技术参数完全满足招标需求、并提供灯具相关证明文件。负责该项目所有照明系统的总体设计、实施和协调管理，设计需符合展示主题的要求，并具体负责展厅环境照明、布线、采购、集成、安装、调试、维护、技术支持和服务，根据空间布局和展陈内容合理设计照明系统，灯具选型科学经济，达到视觉完美，需提出对照明效果的建议和要求。灯具和光源要考虑避免眩光 ，体现节能原则和方便维护保养。提供的展示照明工程设计和实施的成果应符合《建筑照明设计标准》等规范。</w:t>
      </w:r>
    </w:p>
    <w:p w14:paraId="069668DF" w14:textId="7B2237A9" w:rsidR="006A5060" w:rsidRPr="006A5060" w:rsidRDefault="00350E60" w:rsidP="006A5060">
      <w:pPr>
        <w:adjustRightInd w:val="0"/>
        <w:snapToGrid w:val="0"/>
        <w:spacing w:line="360" w:lineRule="auto"/>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7)</w:t>
      </w:r>
      <w:r w:rsidR="006A5060" w:rsidRPr="006A5060">
        <w:rPr>
          <w:rFonts w:asciiTheme="minorEastAsia" w:eastAsiaTheme="minorEastAsia" w:hAnsiTheme="minorEastAsia" w:hint="eastAsia"/>
          <w:b/>
          <w:bCs/>
          <w:color w:val="000000"/>
          <w:sz w:val="24"/>
          <w:szCs w:val="24"/>
        </w:rPr>
        <w:t>展厅内的场景、展墙、地面、展架、展台、展柜、展牌等均属于布展工程的组成部分。</w:t>
      </w:r>
      <w:r w:rsidR="006A5060" w:rsidRPr="006A5060">
        <w:rPr>
          <w:rFonts w:asciiTheme="minorEastAsia" w:eastAsiaTheme="minorEastAsia" w:hAnsiTheme="minorEastAsia" w:hint="eastAsia"/>
          <w:color w:val="000000"/>
          <w:sz w:val="24"/>
          <w:szCs w:val="24"/>
        </w:rPr>
        <w:t>深化设计应充分考虑展项维护和检修的便利，有检修通道和检修空间，留置隐蔽的检修暗门，确保维护人员的安全与展项维护。</w:t>
      </w:r>
    </w:p>
    <w:p w14:paraId="5341DE3F" w14:textId="427C77CC" w:rsidR="006A5060" w:rsidRPr="006A5060" w:rsidRDefault="00350E60" w:rsidP="006A5060">
      <w:pPr>
        <w:adjustRightInd w:val="0"/>
        <w:snapToGrid w:val="0"/>
        <w:spacing w:line="360" w:lineRule="auto"/>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color w:val="000000"/>
          <w:sz w:val="24"/>
          <w:szCs w:val="24"/>
        </w:rPr>
        <w:t>8)</w:t>
      </w:r>
      <w:r w:rsidR="006A5060" w:rsidRPr="006A5060">
        <w:rPr>
          <w:rFonts w:asciiTheme="minorEastAsia" w:eastAsiaTheme="minorEastAsia" w:hAnsiTheme="minorEastAsia" w:hint="eastAsia"/>
          <w:b/>
          <w:bCs/>
          <w:color w:val="000000"/>
          <w:sz w:val="24"/>
          <w:szCs w:val="24"/>
        </w:rPr>
        <w:t>专业展柜深化设计：</w:t>
      </w:r>
      <w:r w:rsidR="006A5060" w:rsidRPr="006A5060">
        <w:rPr>
          <w:rFonts w:asciiTheme="minorEastAsia" w:eastAsiaTheme="minorEastAsia" w:hAnsiTheme="minorEastAsia" w:hint="eastAsia"/>
          <w:color w:val="000000"/>
          <w:sz w:val="24"/>
          <w:szCs w:val="24"/>
        </w:rPr>
        <w:t>针对本项目设计要求提供科学的专业展柜设计外观形式、展柜技术参数完全满足招标需求</w:t>
      </w:r>
      <w:r w:rsidR="005A02AD">
        <w:rPr>
          <w:rFonts w:asciiTheme="minorEastAsia" w:eastAsiaTheme="minorEastAsia" w:hAnsiTheme="minorEastAsia" w:hint="eastAsia"/>
          <w:color w:val="000000"/>
          <w:sz w:val="24"/>
          <w:szCs w:val="24"/>
        </w:rPr>
        <w:t>。</w:t>
      </w:r>
      <w:r w:rsidR="006A5060" w:rsidRPr="006A5060">
        <w:rPr>
          <w:rFonts w:asciiTheme="minorEastAsia" w:eastAsiaTheme="minorEastAsia" w:hAnsiTheme="minorEastAsia" w:hint="eastAsia"/>
          <w:color w:val="000000"/>
          <w:sz w:val="24"/>
          <w:szCs w:val="24"/>
        </w:rPr>
        <w:t>根据展陈内容合理安排展柜、展台以及其他展具，外观适配，设计先进，方便移动，具备良好功效，易于维护，展柜外形应与相关展厅展陈设计、展柜形式设计风格相协调，外观工艺精致，外观、面材及尺寸在设计图纸中有清晰反映。展柜具有良好的安全性，结构稳固不易变形、安全，具有良好的防盗和防破坏性能；开启方式满足展陈布置和安保需求，维护方便。</w:t>
      </w:r>
    </w:p>
    <w:p w14:paraId="20F8004E" w14:textId="201109D2" w:rsidR="006A5060" w:rsidRPr="006A5060" w:rsidRDefault="00350E60" w:rsidP="006A5060">
      <w:pPr>
        <w:adjustRightInd w:val="0"/>
        <w:snapToGrid w:val="0"/>
        <w:spacing w:line="360" w:lineRule="auto"/>
        <w:ind w:firstLineChars="200" w:firstLine="480"/>
        <w:rPr>
          <w:rFonts w:asciiTheme="minorEastAsia" w:eastAsiaTheme="minorEastAsia" w:hAnsiTheme="minorEastAsia" w:hint="eastAsia"/>
          <w:color w:val="000000"/>
          <w:sz w:val="24"/>
          <w:szCs w:val="24"/>
        </w:rPr>
      </w:pPr>
      <w:r>
        <w:rPr>
          <w:rFonts w:ascii="Cambria Math" w:eastAsiaTheme="minorEastAsia" w:hAnsi="Cambria Math" w:cs="Cambria Math"/>
          <w:color w:val="000000"/>
          <w:sz w:val="24"/>
          <w:szCs w:val="24"/>
        </w:rPr>
        <w:t>(9)</w:t>
      </w:r>
      <w:r w:rsidR="006A5060" w:rsidRPr="006A5060">
        <w:rPr>
          <w:rFonts w:asciiTheme="minorEastAsia" w:eastAsiaTheme="minorEastAsia" w:hAnsiTheme="minorEastAsia" w:hint="eastAsia"/>
          <w:b/>
          <w:bCs/>
          <w:color w:val="000000"/>
          <w:sz w:val="24"/>
          <w:szCs w:val="24"/>
        </w:rPr>
        <w:t>图文板、图文标识：</w:t>
      </w:r>
      <w:r w:rsidR="006A5060" w:rsidRPr="006A5060">
        <w:rPr>
          <w:rFonts w:asciiTheme="minorEastAsia" w:eastAsiaTheme="minorEastAsia" w:hAnsiTheme="minorEastAsia" w:hint="eastAsia"/>
          <w:color w:val="000000"/>
          <w:sz w:val="24"/>
          <w:szCs w:val="24"/>
        </w:rPr>
        <w:t>根据本项目初步大纲、初步设计文件、项目基本需求和标准及采购人其他技术要求的基础上，负责展厅内图文板、标题、图文标识的深化设计制作、安装调试工作（包含英文翻译），并对最终的质量和效果负责。</w:t>
      </w:r>
    </w:p>
    <w:p w14:paraId="65306A54" w14:textId="77777777" w:rsidR="00F15129" w:rsidRPr="00F15129" w:rsidRDefault="00964849" w:rsidP="00F15129">
      <w:pPr>
        <w:adjustRightInd w:val="0"/>
        <w:snapToGrid w:val="0"/>
        <w:spacing w:line="360" w:lineRule="auto"/>
        <w:ind w:firstLineChars="200" w:firstLine="482"/>
        <w:rPr>
          <w:rFonts w:asciiTheme="minorEastAsia" w:eastAsiaTheme="minorEastAsia" w:hAnsiTheme="minorEastAsia" w:hint="eastAsia"/>
          <w:color w:val="000000"/>
          <w:sz w:val="24"/>
          <w:szCs w:val="24"/>
        </w:rPr>
      </w:pPr>
      <w:r w:rsidRPr="00964849">
        <w:rPr>
          <w:rFonts w:asciiTheme="minorEastAsia" w:eastAsiaTheme="minorEastAsia" w:hAnsiTheme="minorEastAsia" w:hint="eastAsia"/>
          <w:b/>
          <w:bCs/>
          <w:color w:val="000000"/>
          <w:sz w:val="24"/>
          <w:szCs w:val="24"/>
        </w:rPr>
        <w:t>其他要求</w:t>
      </w:r>
      <w:r w:rsidR="001914DB">
        <w:rPr>
          <w:rFonts w:asciiTheme="minorEastAsia" w:eastAsiaTheme="minorEastAsia" w:hAnsiTheme="minorEastAsia" w:hint="eastAsia"/>
          <w:b/>
          <w:bCs/>
          <w:color w:val="000000"/>
          <w:sz w:val="24"/>
          <w:szCs w:val="24"/>
        </w:rPr>
        <w:t>1</w:t>
      </w:r>
      <w:r w:rsidRPr="00964849">
        <w:rPr>
          <w:rFonts w:asciiTheme="minorEastAsia" w:eastAsiaTheme="minorEastAsia" w:hAnsiTheme="minorEastAsia" w:hint="eastAsia"/>
          <w:b/>
          <w:bCs/>
          <w:color w:val="000000"/>
          <w:sz w:val="24"/>
          <w:szCs w:val="24"/>
        </w:rPr>
        <w:t>：</w:t>
      </w:r>
      <w:r w:rsidR="00F15129" w:rsidRPr="00F15129">
        <w:rPr>
          <w:rFonts w:asciiTheme="minorEastAsia" w:eastAsiaTheme="minorEastAsia" w:hAnsiTheme="minorEastAsia" w:hint="eastAsia"/>
          <w:color w:val="000000"/>
          <w:sz w:val="24"/>
          <w:szCs w:val="24"/>
        </w:rPr>
        <w:t>材料选用以节能环保材料为主，优先采用可回收利用的绿色建</w:t>
      </w:r>
      <w:r w:rsidR="00F15129" w:rsidRPr="00F15129">
        <w:rPr>
          <w:rFonts w:asciiTheme="minorEastAsia" w:eastAsiaTheme="minorEastAsia" w:hAnsiTheme="minorEastAsia" w:hint="eastAsia"/>
          <w:color w:val="000000"/>
          <w:sz w:val="24"/>
          <w:szCs w:val="24"/>
        </w:rPr>
        <w:lastRenderedPageBreak/>
        <w:t>材，确保施工过程无污染、无异味、无有害气体释放，符合国家环保标准。所有装饰材料需具备阻燃、防潮、抗变形性能，满足公共场所安全使用要求。电气设备及线路敷设须符合国家标准，确保用电安全稳定。结构搭建应牢固可靠，便于后期维护与拆改，兼顾展示效果与功能性。色彩色调搭配和谐，顶面材质精良、层次丰富；能够结合布展内容进行；展台展柜设计布局合理，与展墙之间的关系处理得当，能够依据实物展品、仿真模型等做好配套展示，多形式、有重点地进行展示。设计照明系统，灯光设计具有层次感和艺术性，防止直接眩光和反射眩光；所用灯具须节能环保，照度适宜、均匀，不能损害展品本身和影响观众的视觉效果，符合观众的视觉过渡，增强展品本身的艺术效果。</w:t>
      </w:r>
    </w:p>
    <w:p w14:paraId="0D6C08FD" w14:textId="77777777" w:rsidR="00F15129" w:rsidRPr="00F15129" w:rsidRDefault="001914DB" w:rsidP="00F15129">
      <w:pPr>
        <w:adjustRightInd w:val="0"/>
        <w:snapToGrid w:val="0"/>
        <w:spacing w:line="360" w:lineRule="auto"/>
        <w:ind w:firstLineChars="200" w:firstLine="482"/>
        <w:rPr>
          <w:rFonts w:asciiTheme="minorEastAsia" w:eastAsiaTheme="minorEastAsia" w:hAnsiTheme="minorEastAsia" w:hint="eastAsia"/>
          <w:color w:val="000000"/>
          <w:sz w:val="24"/>
          <w:szCs w:val="24"/>
        </w:rPr>
      </w:pPr>
      <w:r w:rsidRPr="00964849">
        <w:rPr>
          <w:rFonts w:asciiTheme="minorEastAsia" w:eastAsiaTheme="minorEastAsia" w:hAnsiTheme="minorEastAsia" w:hint="eastAsia"/>
          <w:b/>
          <w:bCs/>
          <w:color w:val="000000"/>
          <w:sz w:val="24"/>
          <w:szCs w:val="24"/>
        </w:rPr>
        <w:t>其他要求</w:t>
      </w:r>
      <w:r>
        <w:rPr>
          <w:rFonts w:asciiTheme="minorEastAsia" w:eastAsiaTheme="minorEastAsia" w:hAnsiTheme="minorEastAsia" w:hint="eastAsia"/>
          <w:b/>
          <w:bCs/>
          <w:color w:val="000000"/>
          <w:sz w:val="24"/>
          <w:szCs w:val="24"/>
        </w:rPr>
        <w:t>2</w:t>
      </w:r>
      <w:r w:rsidRPr="00964849">
        <w:rPr>
          <w:rFonts w:asciiTheme="minorEastAsia" w:eastAsiaTheme="minorEastAsia" w:hAnsiTheme="minorEastAsia" w:hint="eastAsia"/>
          <w:b/>
          <w:bCs/>
          <w:color w:val="000000"/>
          <w:sz w:val="24"/>
          <w:szCs w:val="24"/>
        </w:rPr>
        <w:t>：</w:t>
      </w:r>
      <w:r w:rsidR="00F15129" w:rsidRPr="00F15129">
        <w:rPr>
          <w:rFonts w:asciiTheme="minorEastAsia" w:eastAsiaTheme="minorEastAsia" w:hAnsiTheme="minorEastAsia" w:hint="eastAsia"/>
          <w:color w:val="000000"/>
          <w:sz w:val="24"/>
          <w:szCs w:val="24"/>
        </w:rPr>
        <w:t>展区设计需充分考虑人流引导与视觉聚焦，确保参观动线流畅、层次分明。展陈装置应具备智能化互动功能，支持多媒体集成展示，提升观展体验。所有技术方案须经甲方确认后实施，施工图纸及相关技术文件应完整齐备，符合工程规范要求。搭建完成后，乙方须提供全套竣工资料及维护手册，并配合甲方完成验收工作。乙方须严格按照国家现行施工规范及西安交通大学相关管理规定执行项目，确保工程质量达到优良标准。施工过程中应建立完善的安全管理体系，落实安全防护措施，杜绝任何安全事故的发生。现场作业须文明有序，遵守校园环境管理要求，避免噪音与粉尘污染。竣工后，展厅空间应满足全天候开放使用条件，具备良好的通风、照明与消防系统，符合公共建筑验收标准。所有展项运行稳定可靠，智能化控制系统实现集中联动管理，并提供不少于1年的质保服务。</w:t>
      </w:r>
    </w:p>
    <w:p w14:paraId="04A177AE" w14:textId="3EBD8687" w:rsidR="0019671E" w:rsidRDefault="002521F0">
      <w:pPr>
        <w:widowControl/>
        <w:adjustRightInd w:val="0"/>
        <w:snapToGrid w:val="0"/>
        <w:spacing w:line="360" w:lineRule="auto"/>
        <w:ind w:firstLineChars="200" w:firstLine="482"/>
        <w:rPr>
          <w:rFonts w:ascii="宋体" w:hAnsi="宋体" w:cs="宋体" w:hint="eastAsia"/>
          <w:b/>
          <w:bCs/>
          <w:sz w:val="24"/>
          <w:szCs w:val="24"/>
        </w:rPr>
      </w:pPr>
      <w:r>
        <w:rPr>
          <w:rFonts w:ascii="宋体" w:hAnsi="宋体" w:cs="宋体" w:hint="eastAsia"/>
          <w:b/>
          <w:bCs/>
          <w:sz w:val="24"/>
          <w:szCs w:val="24"/>
        </w:rPr>
        <w:t>（二）</w:t>
      </w:r>
      <w:r w:rsidR="007C00B5">
        <w:rPr>
          <w:rFonts w:ascii="宋体" w:hAnsi="宋体" w:cs="宋体" w:hint="eastAsia"/>
          <w:b/>
          <w:bCs/>
          <w:sz w:val="24"/>
          <w:szCs w:val="24"/>
        </w:rPr>
        <w:t>布展</w:t>
      </w:r>
      <w:r w:rsidR="00FC3C7C">
        <w:rPr>
          <w:rFonts w:ascii="宋体" w:hAnsi="宋体" w:cs="宋体" w:hint="eastAsia"/>
          <w:b/>
          <w:bCs/>
          <w:sz w:val="24"/>
          <w:szCs w:val="24"/>
        </w:rPr>
        <w:t>要求</w:t>
      </w:r>
    </w:p>
    <w:p w14:paraId="4178F04E" w14:textId="064AAC4C" w:rsidR="0019671E" w:rsidRDefault="007C00B5">
      <w:pPr>
        <w:widowControl/>
        <w:adjustRightInd w:val="0"/>
        <w:snapToGrid w:val="0"/>
        <w:spacing w:line="360" w:lineRule="auto"/>
        <w:ind w:firstLineChars="200" w:firstLine="482"/>
        <w:rPr>
          <w:rFonts w:ascii="宋体" w:hAnsi="宋体" w:cs="宋体" w:hint="eastAsia"/>
          <w:b/>
          <w:bCs/>
          <w:sz w:val="24"/>
          <w:szCs w:val="24"/>
        </w:rPr>
      </w:pPr>
      <w:r>
        <w:rPr>
          <w:rFonts w:ascii="宋体" w:hAnsi="宋体" w:cs="宋体" w:hint="eastAsia"/>
          <w:b/>
          <w:bCs/>
          <w:sz w:val="24"/>
          <w:szCs w:val="24"/>
        </w:rPr>
        <w:t>1</w:t>
      </w:r>
      <w:r w:rsidR="002521F0">
        <w:rPr>
          <w:rFonts w:ascii="宋体" w:hAnsi="宋体" w:cs="宋体" w:hint="eastAsia"/>
          <w:b/>
          <w:bCs/>
          <w:sz w:val="24"/>
          <w:szCs w:val="24"/>
        </w:rPr>
        <w:t>．</w:t>
      </w:r>
      <w:r>
        <w:rPr>
          <w:rFonts w:ascii="宋体" w:hAnsi="宋体" w:cs="宋体" w:hint="eastAsia"/>
          <w:b/>
          <w:bCs/>
          <w:sz w:val="24"/>
          <w:szCs w:val="24"/>
        </w:rPr>
        <w:t>主要内容</w:t>
      </w:r>
    </w:p>
    <w:p w14:paraId="57A7AC9D" w14:textId="5EAA9057" w:rsidR="0019671E" w:rsidRDefault="003E6D8D">
      <w:pPr>
        <w:widowControl/>
        <w:adjustRightInd w:val="0"/>
        <w:snapToGrid w:val="0"/>
        <w:spacing w:line="360" w:lineRule="auto"/>
        <w:ind w:firstLineChars="200" w:firstLine="480"/>
        <w:rPr>
          <w:rFonts w:ascii="宋体" w:hAnsi="宋体" w:hint="eastAsia"/>
          <w:sz w:val="24"/>
          <w:szCs w:val="24"/>
        </w:rPr>
      </w:pPr>
      <w:r>
        <w:rPr>
          <w:rFonts w:ascii="宋体" w:hAnsi="宋体" w:hint="eastAsia"/>
          <w:sz w:val="24"/>
          <w:szCs w:val="24"/>
        </w:rPr>
        <w:t>布展</w:t>
      </w:r>
      <w:r w:rsidR="007C00B5">
        <w:rPr>
          <w:rFonts w:ascii="宋体" w:hAnsi="宋体" w:hint="eastAsia"/>
          <w:sz w:val="24"/>
          <w:szCs w:val="24"/>
        </w:rPr>
        <w:t>组织计划周密，</w:t>
      </w:r>
      <w:proofErr w:type="gramStart"/>
      <w:r w:rsidR="007C00B5">
        <w:rPr>
          <w:rFonts w:ascii="宋体" w:hAnsi="宋体" w:hint="eastAsia"/>
          <w:sz w:val="24"/>
          <w:szCs w:val="24"/>
        </w:rPr>
        <w:t>完全响应</w:t>
      </w:r>
      <w:proofErr w:type="gramEnd"/>
      <w:r w:rsidR="007C00B5">
        <w:rPr>
          <w:rFonts w:ascii="宋体" w:hAnsi="宋体" w:hint="eastAsia"/>
          <w:sz w:val="24"/>
          <w:szCs w:val="24"/>
        </w:rPr>
        <w:t>招标文件要求编制，包括项目管理方案、项目进度安排、项目重难点分析及措施、主要</w:t>
      </w:r>
      <w:r>
        <w:rPr>
          <w:rFonts w:ascii="宋体" w:hAnsi="宋体" w:hint="eastAsia"/>
          <w:sz w:val="24"/>
          <w:szCs w:val="24"/>
        </w:rPr>
        <w:t>布展</w:t>
      </w:r>
      <w:r w:rsidR="007C00B5">
        <w:rPr>
          <w:rFonts w:ascii="宋体" w:hAnsi="宋体" w:hint="eastAsia"/>
          <w:sz w:val="24"/>
          <w:szCs w:val="24"/>
        </w:rPr>
        <w:t>工艺方案、项目进度计划、资源配置方案、平面布置方案、售后服务方案等，质量、进度保证措施完备，针对项目实际情况，有先进、具体、完整、可行的质量保证和安全文明保证措施，符合节能环保、3C认证等要求，进度计划编制合理、可行，关键节点的控制措施有力，服务承诺合理。</w:t>
      </w:r>
    </w:p>
    <w:p w14:paraId="7689FB61" w14:textId="21B1955E" w:rsidR="00FC3C7C" w:rsidRDefault="003E6D8D">
      <w:pPr>
        <w:widowControl/>
        <w:adjustRightInd w:val="0"/>
        <w:snapToGrid w:val="0"/>
        <w:spacing w:line="360" w:lineRule="auto"/>
        <w:ind w:firstLineChars="200" w:firstLine="480"/>
        <w:rPr>
          <w:rFonts w:asciiTheme="minorEastAsia" w:eastAsiaTheme="minorEastAsia" w:hAnsiTheme="minorEastAsia" w:cs="仿宋" w:hint="eastAsia"/>
          <w:color w:val="000000"/>
          <w:sz w:val="24"/>
          <w:szCs w:val="24"/>
          <w:lang w:bidi="ar"/>
        </w:rPr>
      </w:pPr>
      <w:r>
        <w:rPr>
          <w:rFonts w:ascii="宋体" w:hAnsi="宋体" w:cs="宋体" w:hint="eastAsia"/>
          <w:sz w:val="24"/>
          <w:szCs w:val="24"/>
        </w:rPr>
        <w:lastRenderedPageBreak/>
        <w:t>布展方案</w:t>
      </w:r>
      <w:r w:rsidR="007C00B5">
        <w:rPr>
          <w:rFonts w:ascii="宋体" w:hAnsi="宋体" w:cs="宋体" w:hint="eastAsia"/>
          <w:sz w:val="24"/>
          <w:szCs w:val="24"/>
        </w:rPr>
        <w:t>经学校审定后方可</w:t>
      </w:r>
      <w:r>
        <w:rPr>
          <w:rFonts w:ascii="宋体" w:hAnsi="宋体" w:cs="宋体" w:hint="eastAsia"/>
          <w:sz w:val="24"/>
          <w:szCs w:val="24"/>
        </w:rPr>
        <w:t>开展</w:t>
      </w:r>
      <w:r w:rsidR="007C00B5">
        <w:rPr>
          <w:rFonts w:ascii="宋体" w:hAnsi="宋体" w:cs="宋体" w:hint="eastAsia"/>
          <w:sz w:val="24"/>
          <w:szCs w:val="24"/>
        </w:rPr>
        <w:t>布展</w:t>
      </w:r>
      <w:r>
        <w:rPr>
          <w:rFonts w:ascii="宋体" w:hAnsi="宋体" w:cs="宋体" w:hint="eastAsia"/>
          <w:sz w:val="24"/>
          <w:szCs w:val="24"/>
        </w:rPr>
        <w:t>工作</w:t>
      </w:r>
      <w:r w:rsidR="007C00B5">
        <w:rPr>
          <w:rFonts w:ascii="宋体" w:hAnsi="宋体" w:cs="宋体" w:hint="eastAsia"/>
          <w:sz w:val="24"/>
          <w:szCs w:val="24"/>
        </w:rPr>
        <w:t>，含对设计内容的整合、制作、搭建、装饰美工、设备以及材料供货、安装、系统及设备测试、调校、试运转、及对供货商提供总承包管理、配合、协调服务；</w:t>
      </w:r>
      <w:r w:rsidR="007C00B5">
        <w:rPr>
          <w:rFonts w:asciiTheme="minorEastAsia" w:eastAsiaTheme="minorEastAsia" w:hAnsiTheme="minorEastAsia" w:cs="仿宋" w:hint="eastAsia"/>
          <w:color w:val="000000"/>
          <w:sz w:val="24"/>
          <w:szCs w:val="24"/>
          <w:lang w:bidi="ar"/>
        </w:rPr>
        <w:t>版面制作、多媒体数字内容制作等内容实施前，供应商须提供设计制作文件、实体样稿并经过采购人审核确认后，方可实施。对采购人所提出的修改意见，须无条件执行。</w:t>
      </w:r>
    </w:p>
    <w:p w14:paraId="4DC314FF" w14:textId="6DA36FF8" w:rsidR="0019671E" w:rsidRPr="001C31F6" w:rsidRDefault="00FC3C7C" w:rsidP="001C31F6">
      <w:pPr>
        <w:widowControl/>
        <w:adjustRightInd w:val="0"/>
        <w:snapToGrid w:val="0"/>
        <w:spacing w:line="360" w:lineRule="auto"/>
        <w:ind w:firstLineChars="200" w:firstLine="482"/>
        <w:rPr>
          <w:rFonts w:ascii="宋体" w:hAnsi="宋体" w:cs="宋体" w:hint="eastAsia"/>
          <w:sz w:val="24"/>
          <w:szCs w:val="24"/>
        </w:rPr>
      </w:pPr>
      <w:r w:rsidRPr="001C31F6">
        <w:rPr>
          <w:rFonts w:ascii="宋体" w:hAnsi="宋体" w:cs="宋体"/>
          <w:b/>
          <w:bCs/>
          <w:sz w:val="24"/>
          <w:szCs w:val="24"/>
        </w:rPr>
        <w:t>2.</w:t>
      </w:r>
      <w:r w:rsidR="007C00B5" w:rsidRPr="001C31F6">
        <w:rPr>
          <w:rFonts w:ascii="宋体" w:hAnsi="宋体" w:cs="宋体" w:hint="eastAsia"/>
          <w:b/>
          <w:bCs/>
          <w:sz w:val="24"/>
          <w:szCs w:val="24"/>
        </w:rPr>
        <w:t>具体要求</w:t>
      </w:r>
    </w:p>
    <w:p w14:paraId="500951C7" w14:textId="77777777" w:rsidR="0019671E" w:rsidRDefault="007C00B5">
      <w:pPr>
        <w:adjustRightInd w:val="0"/>
        <w:snapToGrid w:val="0"/>
        <w:spacing w:line="360" w:lineRule="auto"/>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1）本次招标范围内的布展材料设备均由供应商根据设计方案和国家有关规定的具体要求进行采购、运输、检验、保管。材料须有产品合格证和质量保证书，符合国家规定的技术标准。本次招标项目的主要布展材料设备，供应商应在采购前经采购人确认。</w:t>
      </w:r>
    </w:p>
    <w:p w14:paraId="109322A7" w14:textId="77777777" w:rsidR="0019671E" w:rsidRDefault="007C00B5">
      <w:pPr>
        <w:adjustRightInd w:val="0"/>
        <w:snapToGrid w:val="0"/>
        <w:spacing w:line="360" w:lineRule="auto"/>
        <w:ind w:firstLineChars="177" w:firstLine="425"/>
        <w:rPr>
          <w:rFonts w:ascii="宋体" w:hAnsi="宋体" w:cs="宋体" w:hint="eastAsia"/>
          <w:sz w:val="24"/>
          <w:szCs w:val="24"/>
        </w:rPr>
      </w:pPr>
      <w:r>
        <w:rPr>
          <w:rFonts w:ascii="宋体" w:hAnsi="宋体" w:cs="宋体" w:hint="eastAsia"/>
          <w:sz w:val="24"/>
          <w:szCs w:val="24"/>
        </w:rPr>
        <w:t>（2）供应商应根据本展览初步设计文件、项目基本需求和标准及采购人其他技术要求，保证完成一切需要完成的设计、制作、运输、安装、调试、质保等工作。</w:t>
      </w:r>
    </w:p>
    <w:p w14:paraId="77A50E99" w14:textId="77777777" w:rsidR="0019671E" w:rsidRDefault="007C00B5">
      <w:pPr>
        <w:adjustRightInd w:val="0"/>
        <w:snapToGrid w:val="0"/>
        <w:spacing w:line="360" w:lineRule="auto"/>
        <w:ind w:firstLineChars="177" w:firstLine="425"/>
        <w:rPr>
          <w:rFonts w:ascii="宋体" w:hAnsi="宋体" w:cs="宋体" w:hint="eastAsia"/>
          <w:sz w:val="24"/>
          <w:szCs w:val="24"/>
        </w:rPr>
      </w:pPr>
      <w:r>
        <w:rPr>
          <w:rFonts w:ascii="宋体" w:hAnsi="宋体" w:cs="宋体" w:hint="eastAsia"/>
          <w:sz w:val="24"/>
          <w:szCs w:val="24"/>
        </w:rPr>
        <w:t>（3）供应商完成的场内、场外制作需得到采购人的审核与批准，供应商须配合采购人对场外制作进行进度跟踪和技术质量监督。供应商的场景部分须得到采购人确认。</w:t>
      </w:r>
    </w:p>
    <w:p w14:paraId="122DEAB0" w14:textId="2A2756A6" w:rsidR="0019671E" w:rsidRDefault="007C00B5">
      <w:pPr>
        <w:adjustRightInd w:val="0"/>
        <w:snapToGrid w:val="0"/>
        <w:spacing w:line="360" w:lineRule="auto"/>
        <w:ind w:firstLineChars="177" w:firstLine="425"/>
        <w:rPr>
          <w:rFonts w:ascii="宋体" w:hAnsi="宋体" w:cs="宋体" w:hint="eastAsia"/>
          <w:sz w:val="24"/>
          <w:szCs w:val="24"/>
        </w:rPr>
      </w:pPr>
      <w:r>
        <w:rPr>
          <w:rFonts w:ascii="宋体" w:hAnsi="宋体" w:cs="宋体" w:hint="eastAsia"/>
          <w:sz w:val="24"/>
          <w:szCs w:val="24"/>
        </w:rPr>
        <w:t>（4）供应</w:t>
      </w:r>
      <w:proofErr w:type="gramStart"/>
      <w:r>
        <w:rPr>
          <w:rFonts w:ascii="宋体" w:hAnsi="宋体" w:cs="宋体" w:hint="eastAsia"/>
          <w:sz w:val="24"/>
          <w:szCs w:val="24"/>
        </w:rPr>
        <w:t>商制作</w:t>
      </w:r>
      <w:proofErr w:type="gramEnd"/>
      <w:r>
        <w:rPr>
          <w:rFonts w:ascii="宋体" w:hAnsi="宋体" w:cs="宋体" w:hint="eastAsia"/>
          <w:sz w:val="24"/>
          <w:szCs w:val="24"/>
        </w:rPr>
        <w:t>完成的布展效果必须通过采购人验收，如不能通过，在采购人允许的一定时间内进行修改、完善，使其达到采购人认可，所涉及的费用由供应商承担。</w:t>
      </w:r>
    </w:p>
    <w:p w14:paraId="06911305" w14:textId="60183399" w:rsidR="0019671E" w:rsidRDefault="007C00B5">
      <w:pPr>
        <w:adjustRightInd w:val="0"/>
        <w:snapToGrid w:val="0"/>
        <w:spacing w:line="360" w:lineRule="auto"/>
        <w:ind w:firstLineChars="177" w:firstLine="425"/>
        <w:rPr>
          <w:rFonts w:ascii="宋体" w:hAnsi="宋体" w:cs="宋体" w:hint="eastAsia"/>
          <w:sz w:val="24"/>
          <w:szCs w:val="24"/>
        </w:rPr>
      </w:pPr>
      <w:r>
        <w:rPr>
          <w:rFonts w:ascii="宋体" w:hAnsi="宋体" w:cs="宋体" w:hint="eastAsia"/>
          <w:sz w:val="24"/>
          <w:szCs w:val="24"/>
        </w:rPr>
        <w:t>（5）供应商</w:t>
      </w:r>
      <w:r w:rsidR="003E6D8D">
        <w:rPr>
          <w:rFonts w:ascii="宋体" w:hAnsi="宋体" w:cs="宋体" w:hint="eastAsia"/>
          <w:sz w:val="24"/>
          <w:szCs w:val="24"/>
        </w:rPr>
        <w:t>布展过程</w:t>
      </w:r>
      <w:r>
        <w:rPr>
          <w:rFonts w:ascii="宋体" w:hAnsi="宋体" w:cs="宋体" w:hint="eastAsia"/>
          <w:sz w:val="24"/>
          <w:szCs w:val="24"/>
        </w:rPr>
        <w:t>应符合国家相关专业规范及采购人的各项要求等，承担包括但不限于安全生产、环保、防火、建筑、电气等各项责任，</w:t>
      </w:r>
      <w:r w:rsidR="003E6D8D">
        <w:rPr>
          <w:rFonts w:ascii="宋体" w:hAnsi="宋体" w:cs="宋体" w:hint="eastAsia"/>
          <w:sz w:val="24"/>
          <w:szCs w:val="24"/>
        </w:rPr>
        <w:t>布展</w:t>
      </w:r>
      <w:r>
        <w:rPr>
          <w:rFonts w:ascii="宋体" w:hAnsi="宋体" w:cs="宋体" w:hint="eastAsia"/>
          <w:sz w:val="24"/>
          <w:szCs w:val="24"/>
        </w:rPr>
        <w:t>中各项费用、风险、责任均由供应商承担。</w:t>
      </w:r>
    </w:p>
    <w:p w14:paraId="06935952" w14:textId="7CB32B49" w:rsidR="0019671E" w:rsidRDefault="00FC3C7C">
      <w:pPr>
        <w:adjustRightInd w:val="0"/>
        <w:snapToGrid w:val="0"/>
        <w:spacing w:line="360" w:lineRule="auto"/>
        <w:ind w:firstLineChars="200" w:firstLine="482"/>
        <w:rPr>
          <w:rFonts w:asciiTheme="minorEastAsia" w:eastAsiaTheme="minorEastAsia" w:hAnsiTheme="minorEastAsia" w:hint="eastAsia"/>
          <w:b/>
          <w:bCs/>
          <w:color w:val="000000"/>
          <w:sz w:val="24"/>
          <w:szCs w:val="24"/>
        </w:rPr>
      </w:pPr>
      <w:r>
        <w:rPr>
          <w:rFonts w:asciiTheme="minorEastAsia" w:eastAsiaTheme="minorEastAsia" w:hAnsiTheme="minorEastAsia"/>
          <w:b/>
          <w:bCs/>
          <w:color w:val="000000"/>
          <w:sz w:val="24"/>
          <w:szCs w:val="24"/>
        </w:rPr>
        <w:t>3</w:t>
      </w:r>
      <w:r w:rsidR="002521F0">
        <w:rPr>
          <w:rFonts w:asciiTheme="minorEastAsia" w:eastAsiaTheme="minorEastAsia" w:hAnsiTheme="minorEastAsia" w:hint="eastAsia"/>
          <w:b/>
          <w:bCs/>
          <w:color w:val="000000"/>
          <w:sz w:val="24"/>
          <w:szCs w:val="24"/>
        </w:rPr>
        <w:t>．</w:t>
      </w:r>
      <w:r w:rsidR="007C00B5">
        <w:rPr>
          <w:rFonts w:asciiTheme="minorEastAsia" w:eastAsiaTheme="minorEastAsia" w:hAnsiTheme="minorEastAsia" w:hint="eastAsia"/>
          <w:b/>
          <w:bCs/>
          <w:color w:val="000000"/>
          <w:sz w:val="24"/>
          <w:szCs w:val="24"/>
        </w:rPr>
        <w:t>主要布展材料要求</w:t>
      </w:r>
    </w:p>
    <w:p w14:paraId="7AADBAA2" w14:textId="4A81FB81" w:rsidR="0019671E" w:rsidRDefault="00700D69" w:rsidP="00700D69">
      <w:pPr>
        <w:pStyle w:val="a0"/>
        <w:spacing w:line="360" w:lineRule="auto"/>
        <w:rPr>
          <w:rFonts w:asciiTheme="minorEastAsia" w:eastAsiaTheme="minorEastAsia" w:hAnsiTheme="minorEastAsia" w:hint="eastAsia"/>
          <w:color w:val="000000"/>
          <w:sz w:val="24"/>
          <w:szCs w:val="24"/>
          <w:highlight w:val="yellow"/>
        </w:rPr>
      </w:pPr>
      <w:r>
        <w:rPr>
          <w:rFonts w:ascii="宋体" w:hAnsi="宋体" w:cs="宋体" w:hint="eastAsia"/>
          <w:color w:val="000000"/>
          <w:sz w:val="24"/>
          <w:szCs w:val="24"/>
        </w:rPr>
        <w:t>布展材料及设备需充分考虑展厅科技感、简洁感、沉浸感，满足以下原则：1.</w:t>
      </w:r>
      <w:r w:rsidRPr="00700D69">
        <w:rPr>
          <w:rFonts w:ascii="宋体" w:hAnsi="宋体" w:cs="宋体" w:hint="eastAsia"/>
          <w:color w:val="000000"/>
          <w:sz w:val="24"/>
          <w:szCs w:val="24"/>
        </w:rPr>
        <w:t>打造艺术化展陈空间，将校园相关元素与展示内容相结合，采用声光电、景、艺术装置等艺术表现法，营造一个充满活力，充满朝气的展陈空间。</w:t>
      </w:r>
      <w:r>
        <w:rPr>
          <w:rFonts w:ascii="宋体" w:hAnsi="宋体" w:cs="宋体" w:hint="eastAsia"/>
          <w:color w:val="000000"/>
          <w:sz w:val="24"/>
          <w:szCs w:val="24"/>
        </w:rPr>
        <w:t>2.</w:t>
      </w:r>
      <w:r w:rsidRPr="00700D69">
        <w:rPr>
          <w:rFonts w:hint="eastAsia"/>
          <w:color w:val="000000"/>
        </w:rPr>
        <w:t>打造生态</w:t>
      </w:r>
      <w:r w:rsidRPr="00700D69">
        <w:rPr>
          <w:rFonts w:hint="eastAsia"/>
          <w:color w:val="000000"/>
        </w:rPr>
        <w:lastRenderedPageBreak/>
        <w:t>化展陈空间，展馆采用环保型材质，以资源节约型和环境友好型为建设原则。</w:t>
      </w:r>
      <w:r>
        <w:rPr>
          <w:rFonts w:hint="eastAsia"/>
          <w:color w:val="000000"/>
        </w:rPr>
        <w:t>3.</w:t>
      </w:r>
      <w:r w:rsidRPr="00700D69">
        <w:rPr>
          <w:rFonts w:hint="eastAsia"/>
          <w:color w:val="000000"/>
        </w:rPr>
        <w:t>打造人性化展陈空间，展馆遵循人性化功能需求，以人为本的原则，设置相关设施，合理安排各项功能布局。</w:t>
      </w:r>
    </w:p>
    <w:p w14:paraId="5BF0B36B" w14:textId="4E4C8794" w:rsidR="0019671E" w:rsidRDefault="007C00B5" w:rsidP="003F5873">
      <w:pPr>
        <w:pStyle w:val="3"/>
        <w:numPr>
          <w:ilvl w:val="255"/>
          <w:numId w:val="0"/>
        </w:numPr>
      </w:pPr>
      <w:r>
        <w:rPr>
          <w:rFonts w:ascii="宋体" w:hAnsi="宋体" w:cs="宋体" w:hint="eastAsia"/>
          <w:szCs w:val="24"/>
        </w:rPr>
        <w:t>（</w:t>
      </w:r>
      <w:r w:rsidR="00700D69">
        <w:rPr>
          <w:rFonts w:ascii="宋体" w:hAnsi="宋体" w:cs="宋体" w:hint="eastAsia"/>
          <w:szCs w:val="24"/>
        </w:rPr>
        <w:t>1</w:t>
      </w:r>
      <w:r>
        <w:rPr>
          <w:rFonts w:ascii="宋体" w:hAnsi="宋体" w:cs="宋体" w:hint="eastAsia"/>
          <w:szCs w:val="24"/>
        </w:rPr>
        <w:t>）专业灯具要求</w:t>
      </w:r>
    </w:p>
    <w:tbl>
      <w:tblPr>
        <w:tblpPr w:leftFromText="180" w:rightFromText="180" w:vertAnchor="text" w:horzAnchor="margin" w:tblpXSpec="center" w:tblpY="-28"/>
        <w:tblOverlap w:val="never"/>
        <w:tblW w:w="9915" w:type="dxa"/>
        <w:tblLayout w:type="fixed"/>
        <w:tblLook w:val="04A0" w:firstRow="1" w:lastRow="0" w:firstColumn="1" w:lastColumn="0" w:noHBand="0" w:noVBand="1"/>
      </w:tblPr>
      <w:tblGrid>
        <w:gridCol w:w="1200"/>
        <w:gridCol w:w="2374"/>
        <w:gridCol w:w="3934"/>
        <w:gridCol w:w="2407"/>
      </w:tblGrid>
      <w:tr w:rsidR="00EC3516" w14:paraId="2370FE9D" w14:textId="77777777" w:rsidTr="00EC3516">
        <w:trPr>
          <w:trHeight w:val="815"/>
        </w:trPr>
        <w:tc>
          <w:tcPr>
            <w:tcW w:w="1200" w:type="dxa"/>
            <w:tcBorders>
              <w:top w:val="single" w:sz="4" w:space="0" w:color="000000"/>
              <w:left w:val="single" w:sz="4" w:space="0" w:color="000000"/>
              <w:bottom w:val="single" w:sz="4" w:space="0" w:color="000000"/>
              <w:right w:val="single" w:sz="4" w:space="0" w:color="000000"/>
            </w:tcBorders>
            <w:noWrap/>
            <w:vAlign w:val="center"/>
          </w:tcPr>
          <w:p w14:paraId="6350D17B" w14:textId="77777777" w:rsidR="00EC3516" w:rsidRPr="009D609F" w:rsidRDefault="00EC3516" w:rsidP="00EC3516">
            <w:pPr>
              <w:tabs>
                <w:tab w:val="left" w:pos="0"/>
              </w:tabs>
              <w:spacing w:line="360" w:lineRule="auto"/>
              <w:jc w:val="left"/>
              <w:textAlignment w:val="center"/>
              <w:rPr>
                <w:rFonts w:ascii="黑体" w:eastAsia="黑体" w:hAnsi="黑体" w:cs="宋体" w:hint="eastAsia"/>
                <w:b/>
                <w:bCs/>
                <w:sz w:val="24"/>
                <w:szCs w:val="24"/>
                <w:lang w:bidi="ar"/>
              </w:rPr>
            </w:pPr>
            <w:r w:rsidRPr="009D609F">
              <w:rPr>
                <w:rFonts w:ascii="黑体" w:eastAsia="黑体" w:hAnsi="黑体" w:cs="宋体" w:hint="eastAsia"/>
                <w:b/>
                <w:bCs/>
                <w:sz w:val="24"/>
                <w:szCs w:val="24"/>
                <w:lang w:bidi="ar"/>
              </w:rPr>
              <w:t>序号</w:t>
            </w:r>
          </w:p>
        </w:tc>
        <w:tc>
          <w:tcPr>
            <w:tcW w:w="2374" w:type="dxa"/>
            <w:tcBorders>
              <w:top w:val="single" w:sz="4" w:space="0" w:color="000000"/>
              <w:left w:val="single" w:sz="4" w:space="0" w:color="000000"/>
              <w:bottom w:val="single" w:sz="4" w:space="0" w:color="000000"/>
              <w:right w:val="single" w:sz="4" w:space="0" w:color="000000"/>
            </w:tcBorders>
            <w:vAlign w:val="center"/>
          </w:tcPr>
          <w:p w14:paraId="2E8155D1" w14:textId="77777777" w:rsidR="00EC3516" w:rsidRPr="009D609F" w:rsidRDefault="00EC3516" w:rsidP="00EC3516">
            <w:pPr>
              <w:tabs>
                <w:tab w:val="left" w:pos="0"/>
              </w:tabs>
              <w:spacing w:line="360" w:lineRule="auto"/>
              <w:jc w:val="left"/>
              <w:textAlignment w:val="center"/>
              <w:rPr>
                <w:rFonts w:ascii="黑体" w:eastAsia="黑体" w:hAnsi="黑体" w:cs="宋体" w:hint="eastAsia"/>
                <w:b/>
                <w:bCs/>
                <w:sz w:val="24"/>
                <w:szCs w:val="24"/>
                <w:lang w:bidi="ar"/>
              </w:rPr>
            </w:pPr>
            <w:r w:rsidRPr="009D609F">
              <w:rPr>
                <w:rFonts w:ascii="黑体" w:eastAsia="黑体" w:hAnsi="黑体" w:cs="宋体" w:hint="eastAsia"/>
                <w:b/>
                <w:bCs/>
                <w:sz w:val="24"/>
                <w:szCs w:val="24"/>
                <w:lang w:bidi="ar"/>
              </w:rPr>
              <w:t>名称</w:t>
            </w:r>
          </w:p>
        </w:tc>
        <w:tc>
          <w:tcPr>
            <w:tcW w:w="3934" w:type="dxa"/>
            <w:tcBorders>
              <w:top w:val="single" w:sz="4" w:space="0" w:color="000000"/>
              <w:left w:val="single" w:sz="4" w:space="0" w:color="000000"/>
              <w:bottom w:val="single" w:sz="4" w:space="0" w:color="000000"/>
              <w:right w:val="single" w:sz="4" w:space="0" w:color="000000"/>
            </w:tcBorders>
            <w:vAlign w:val="center"/>
          </w:tcPr>
          <w:p w14:paraId="32C60F9D" w14:textId="77777777" w:rsidR="00EC3516" w:rsidRPr="009D609F" w:rsidRDefault="00EC3516" w:rsidP="00EC3516">
            <w:pPr>
              <w:tabs>
                <w:tab w:val="left" w:pos="0"/>
              </w:tabs>
              <w:spacing w:line="360" w:lineRule="auto"/>
              <w:jc w:val="left"/>
              <w:textAlignment w:val="center"/>
              <w:rPr>
                <w:rFonts w:ascii="黑体" w:eastAsia="黑体" w:hAnsi="黑体" w:cs="宋体" w:hint="eastAsia"/>
                <w:b/>
                <w:bCs/>
                <w:sz w:val="24"/>
                <w:szCs w:val="24"/>
                <w:lang w:bidi="ar"/>
              </w:rPr>
            </w:pPr>
            <w:r w:rsidRPr="009D609F">
              <w:rPr>
                <w:rFonts w:ascii="黑体" w:eastAsia="黑体" w:hAnsi="黑体" w:cs="宋体" w:hint="eastAsia"/>
                <w:b/>
                <w:bCs/>
                <w:sz w:val="24"/>
                <w:szCs w:val="24"/>
                <w:lang w:bidi="ar"/>
              </w:rPr>
              <w:t>主要参数</w:t>
            </w:r>
          </w:p>
        </w:tc>
        <w:tc>
          <w:tcPr>
            <w:tcW w:w="2407" w:type="dxa"/>
            <w:tcBorders>
              <w:top w:val="single" w:sz="4" w:space="0" w:color="000000"/>
              <w:left w:val="single" w:sz="4" w:space="0" w:color="000000"/>
              <w:bottom w:val="single" w:sz="4" w:space="0" w:color="000000"/>
              <w:right w:val="single" w:sz="4" w:space="0" w:color="000000"/>
            </w:tcBorders>
            <w:vAlign w:val="center"/>
          </w:tcPr>
          <w:p w14:paraId="7351C7F5" w14:textId="77777777" w:rsidR="00EC3516" w:rsidRPr="009D609F" w:rsidRDefault="00EC3516" w:rsidP="00EC3516">
            <w:pPr>
              <w:tabs>
                <w:tab w:val="left" w:pos="0"/>
              </w:tabs>
              <w:spacing w:line="360" w:lineRule="auto"/>
              <w:jc w:val="left"/>
              <w:textAlignment w:val="center"/>
              <w:rPr>
                <w:rFonts w:ascii="黑体" w:eastAsia="黑体" w:hAnsi="黑体" w:cs="宋体" w:hint="eastAsia"/>
                <w:b/>
                <w:bCs/>
                <w:snapToGrid w:val="0"/>
                <w:color w:val="000000"/>
                <w:kern w:val="0"/>
                <w:sz w:val="24"/>
                <w:szCs w:val="24"/>
                <w:lang w:bidi="ar"/>
              </w:rPr>
            </w:pPr>
            <w:r w:rsidRPr="009D609F">
              <w:rPr>
                <w:rFonts w:ascii="黑体" w:eastAsia="黑体" w:hAnsi="黑体" w:cs="微软雅黑 Light" w:hint="eastAsia"/>
                <w:b/>
                <w:bCs/>
                <w:color w:val="000000"/>
                <w:kern w:val="0"/>
                <w:sz w:val="20"/>
                <w:lang w:bidi="ar"/>
              </w:rPr>
              <w:t>参考品牌或不低于同档次质量品牌</w:t>
            </w:r>
          </w:p>
        </w:tc>
      </w:tr>
      <w:tr w:rsidR="00EC3516" w:rsidRPr="009D609F" w14:paraId="7B0B7661" w14:textId="77777777" w:rsidTr="00EC3516">
        <w:tc>
          <w:tcPr>
            <w:tcW w:w="1200" w:type="dxa"/>
            <w:tcBorders>
              <w:top w:val="single" w:sz="4" w:space="0" w:color="000000"/>
              <w:left w:val="single" w:sz="4" w:space="0" w:color="000000"/>
              <w:bottom w:val="single" w:sz="4" w:space="0" w:color="000000"/>
              <w:right w:val="single" w:sz="4" w:space="0" w:color="000000"/>
            </w:tcBorders>
            <w:noWrap/>
            <w:vAlign w:val="center"/>
          </w:tcPr>
          <w:p w14:paraId="40E48335" w14:textId="77777777" w:rsidR="00EC3516" w:rsidRPr="009D609F" w:rsidRDefault="00EC3516" w:rsidP="00EC3516">
            <w:pPr>
              <w:tabs>
                <w:tab w:val="left" w:pos="0"/>
              </w:tabs>
              <w:spacing w:line="360" w:lineRule="auto"/>
              <w:jc w:val="left"/>
              <w:textAlignment w:val="center"/>
              <w:rPr>
                <w:rFonts w:ascii="仿宋_GB2312" w:eastAsia="仿宋_GB2312" w:hAnsi="宋体" w:cs="宋体" w:hint="eastAsia"/>
                <w:sz w:val="24"/>
                <w:szCs w:val="24"/>
                <w:lang w:bidi="ar"/>
              </w:rPr>
            </w:pPr>
            <w:r w:rsidRPr="009D609F">
              <w:rPr>
                <w:rFonts w:ascii="仿宋_GB2312" w:eastAsia="仿宋_GB2312" w:hAnsi="宋体" w:cs="宋体" w:hint="eastAsia"/>
                <w:sz w:val="24"/>
                <w:szCs w:val="24"/>
                <w:lang w:bidi="ar"/>
              </w:rPr>
              <w:t>1</w:t>
            </w:r>
          </w:p>
        </w:tc>
        <w:tc>
          <w:tcPr>
            <w:tcW w:w="2374" w:type="dxa"/>
            <w:tcBorders>
              <w:top w:val="single" w:sz="4" w:space="0" w:color="000000"/>
              <w:left w:val="single" w:sz="4" w:space="0" w:color="000000"/>
              <w:bottom w:val="single" w:sz="4" w:space="0" w:color="000000"/>
              <w:right w:val="single" w:sz="4" w:space="0" w:color="000000"/>
            </w:tcBorders>
            <w:vAlign w:val="center"/>
          </w:tcPr>
          <w:p w14:paraId="198A6E9C" w14:textId="77777777" w:rsidR="00EC3516" w:rsidRPr="009D609F" w:rsidRDefault="00EC3516" w:rsidP="00EC3516">
            <w:pPr>
              <w:widowControl/>
              <w:tabs>
                <w:tab w:val="left" w:pos="0"/>
              </w:tabs>
              <w:spacing w:line="360" w:lineRule="auto"/>
              <w:jc w:val="left"/>
              <w:textAlignment w:val="center"/>
              <w:rPr>
                <w:rFonts w:ascii="仿宋_GB2312" w:eastAsia="仿宋_GB2312" w:hAnsi="宋体" w:cs="宋体" w:hint="eastAsia"/>
                <w:sz w:val="24"/>
                <w:szCs w:val="24"/>
                <w:lang w:bidi="ar"/>
              </w:rPr>
            </w:pPr>
            <w:r w:rsidRPr="009D609F">
              <w:rPr>
                <w:rFonts w:ascii="仿宋_GB2312" w:eastAsia="仿宋_GB2312" w:hAnsi="宋体" w:cs="宋体" w:hint="eastAsia"/>
                <w:sz w:val="24"/>
                <w:szCs w:val="24"/>
              </w:rPr>
              <w:t>筒灯</w:t>
            </w:r>
          </w:p>
        </w:tc>
        <w:tc>
          <w:tcPr>
            <w:tcW w:w="3934" w:type="dxa"/>
            <w:tcBorders>
              <w:top w:val="single" w:sz="4" w:space="0" w:color="000000"/>
              <w:left w:val="single" w:sz="4" w:space="0" w:color="000000"/>
              <w:bottom w:val="single" w:sz="4" w:space="0" w:color="000000"/>
              <w:right w:val="single" w:sz="4" w:space="0" w:color="000000"/>
            </w:tcBorders>
            <w:vAlign w:val="center"/>
          </w:tcPr>
          <w:p w14:paraId="6EC20ECA" w14:textId="77777777" w:rsidR="00EC3516" w:rsidRPr="009D609F" w:rsidRDefault="00EC3516" w:rsidP="00EC3516">
            <w:pPr>
              <w:widowControl/>
              <w:tabs>
                <w:tab w:val="left" w:pos="0"/>
              </w:tabs>
              <w:spacing w:line="400" w:lineRule="exact"/>
              <w:jc w:val="left"/>
              <w:textAlignment w:val="center"/>
              <w:rPr>
                <w:rFonts w:ascii="仿宋_GB2312" w:eastAsia="仿宋_GB2312" w:hAnsi="宋体" w:cs="宋体" w:hint="eastAsia"/>
                <w:sz w:val="24"/>
                <w:szCs w:val="24"/>
              </w:rPr>
            </w:pPr>
            <w:r w:rsidRPr="009D609F">
              <w:rPr>
                <w:rFonts w:ascii="仿宋_GB2312" w:eastAsia="仿宋_GB2312" w:hAnsi="宋体" w:cs="宋体" w:hint="eastAsia"/>
                <w:sz w:val="24"/>
                <w:szCs w:val="24"/>
              </w:rPr>
              <w:t>功率：5-20W</w:t>
            </w:r>
          </w:p>
          <w:p w14:paraId="25BE5D76" w14:textId="77777777" w:rsidR="00EC3516" w:rsidRPr="009D609F" w:rsidRDefault="00EC3516" w:rsidP="00EC3516">
            <w:pPr>
              <w:widowControl/>
              <w:tabs>
                <w:tab w:val="left" w:pos="0"/>
              </w:tabs>
              <w:spacing w:line="400" w:lineRule="exact"/>
              <w:jc w:val="left"/>
              <w:textAlignment w:val="center"/>
              <w:rPr>
                <w:rFonts w:ascii="仿宋_GB2312" w:eastAsia="仿宋_GB2312" w:hAnsi="宋体" w:cs="宋体" w:hint="eastAsia"/>
                <w:sz w:val="24"/>
                <w:szCs w:val="24"/>
              </w:rPr>
            </w:pPr>
            <w:r w:rsidRPr="009D609F">
              <w:rPr>
                <w:rFonts w:ascii="仿宋_GB2312" w:eastAsia="仿宋_GB2312" w:hAnsi="宋体" w:cs="宋体" w:hint="eastAsia"/>
                <w:sz w:val="24"/>
                <w:szCs w:val="24"/>
              </w:rPr>
              <w:t>光束角：9-60°</w:t>
            </w:r>
          </w:p>
          <w:p w14:paraId="131437EF" w14:textId="77777777" w:rsidR="00EC3516" w:rsidRPr="009D609F" w:rsidRDefault="00EC3516" w:rsidP="00EC3516">
            <w:pPr>
              <w:widowControl/>
              <w:tabs>
                <w:tab w:val="left" w:pos="0"/>
              </w:tabs>
              <w:spacing w:line="400" w:lineRule="exact"/>
              <w:jc w:val="left"/>
              <w:textAlignment w:val="center"/>
              <w:rPr>
                <w:rFonts w:ascii="仿宋_GB2312" w:eastAsia="仿宋_GB2312" w:hAnsi="宋体" w:cs="宋体" w:hint="eastAsia"/>
                <w:sz w:val="24"/>
                <w:szCs w:val="24"/>
              </w:rPr>
            </w:pPr>
            <w:r w:rsidRPr="009D609F">
              <w:rPr>
                <w:rFonts w:ascii="仿宋_GB2312" w:eastAsia="仿宋_GB2312" w:hAnsi="宋体" w:cs="宋体" w:hint="eastAsia"/>
                <w:sz w:val="24"/>
                <w:szCs w:val="24"/>
              </w:rPr>
              <w:t>色温：3000K-4000K</w:t>
            </w:r>
          </w:p>
          <w:p w14:paraId="09B28AEB" w14:textId="77777777" w:rsidR="00EC3516" w:rsidRPr="009D609F" w:rsidRDefault="00EC3516" w:rsidP="00EC3516">
            <w:pPr>
              <w:widowControl/>
              <w:tabs>
                <w:tab w:val="left" w:pos="0"/>
              </w:tabs>
              <w:spacing w:line="400" w:lineRule="exact"/>
              <w:jc w:val="left"/>
              <w:textAlignment w:val="center"/>
              <w:rPr>
                <w:rFonts w:ascii="仿宋_GB2312" w:eastAsia="仿宋_GB2312" w:hAnsi="宋体" w:cs="宋体" w:hint="eastAsia"/>
                <w:sz w:val="24"/>
                <w:szCs w:val="24"/>
              </w:rPr>
            </w:pPr>
            <w:r w:rsidRPr="009D609F">
              <w:rPr>
                <w:rFonts w:ascii="仿宋_GB2312" w:eastAsia="仿宋_GB2312" w:hAnsi="宋体" w:cs="宋体" w:hint="eastAsia"/>
                <w:sz w:val="24"/>
                <w:szCs w:val="24"/>
              </w:rPr>
              <w:t>显色指数：RA不小于80</w:t>
            </w:r>
          </w:p>
        </w:tc>
        <w:tc>
          <w:tcPr>
            <w:tcW w:w="2407" w:type="dxa"/>
            <w:tcBorders>
              <w:top w:val="single" w:sz="4" w:space="0" w:color="000000"/>
              <w:left w:val="single" w:sz="4" w:space="0" w:color="000000"/>
              <w:bottom w:val="single" w:sz="4" w:space="0" w:color="000000"/>
              <w:right w:val="single" w:sz="4" w:space="0" w:color="000000"/>
            </w:tcBorders>
            <w:vAlign w:val="center"/>
          </w:tcPr>
          <w:p w14:paraId="21880A9A" w14:textId="77777777" w:rsidR="00EC3516" w:rsidRPr="009D609F" w:rsidRDefault="00EC3516" w:rsidP="00EC3516">
            <w:pPr>
              <w:widowControl/>
              <w:tabs>
                <w:tab w:val="left" w:pos="0"/>
              </w:tabs>
              <w:spacing w:line="360" w:lineRule="auto"/>
              <w:jc w:val="left"/>
              <w:textAlignment w:val="center"/>
              <w:rPr>
                <w:rFonts w:ascii="仿宋_GB2312" w:eastAsia="仿宋_GB2312" w:hAnsi="宋体" w:cs="宋体" w:hint="eastAsia"/>
                <w:sz w:val="24"/>
                <w:szCs w:val="24"/>
              </w:rPr>
            </w:pPr>
            <w:r w:rsidRPr="009D609F">
              <w:rPr>
                <w:rFonts w:ascii="仿宋_GB2312" w:eastAsia="仿宋_GB2312" w:hAnsi="宋体" w:cs="宋体" w:hint="eastAsia"/>
                <w:kern w:val="0"/>
                <w:sz w:val="24"/>
                <w:szCs w:val="24"/>
              </w:rPr>
              <w:t>雷士、飞利浦、欧普、三雄</w:t>
            </w:r>
          </w:p>
        </w:tc>
      </w:tr>
      <w:tr w:rsidR="00EC3516" w:rsidRPr="009D609F" w14:paraId="2575876A" w14:textId="77777777" w:rsidTr="00EC3516">
        <w:tc>
          <w:tcPr>
            <w:tcW w:w="1200" w:type="dxa"/>
            <w:tcBorders>
              <w:top w:val="single" w:sz="4" w:space="0" w:color="000000"/>
              <w:left w:val="single" w:sz="4" w:space="0" w:color="000000"/>
              <w:bottom w:val="single" w:sz="4" w:space="0" w:color="000000"/>
              <w:right w:val="single" w:sz="4" w:space="0" w:color="000000"/>
            </w:tcBorders>
            <w:noWrap/>
            <w:vAlign w:val="center"/>
          </w:tcPr>
          <w:p w14:paraId="01C96F89" w14:textId="77777777" w:rsidR="00EC3516" w:rsidRPr="009D609F" w:rsidRDefault="00EC3516" w:rsidP="00EC3516">
            <w:pPr>
              <w:tabs>
                <w:tab w:val="left" w:pos="0"/>
              </w:tabs>
              <w:spacing w:line="360" w:lineRule="auto"/>
              <w:jc w:val="left"/>
              <w:textAlignment w:val="center"/>
              <w:rPr>
                <w:rFonts w:ascii="仿宋_GB2312" w:eastAsia="仿宋_GB2312" w:hAnsi="宋体" w:cs="宋体" w:hint="eastAsia"/>
                <w:sz w:val="24"/>
                <w:szCs w:val="24"/>
                <w:lang w:bidi="ar"/>
              </w:rPr>
            </w:pPr>
            <w:r w:rsidRPr="009D609F">
              <w:rPr>
                <w:rFonts w:ascii="仿宋_GB2312" w:eastAsia="仿宋_GB2312" w:hAnsi="宋体" w:cs="宋体" w:hint="eastAsia"/>
                <w:sz w:val="24"/>
                <w:szCs w:val="24"/>
                <w:lang w:bidi="ar"/>
              </w:rPr>
              <w:t>2</w:t>
            </w:r>
          </w:p>
        </w:tc>
        <w:tc>
          <w:tcPr>
            <w:tcW w:w="2374" w:type="dxa"/>
            <w:tcBorders>
              <w:top w:val="single" w:sz="4" w:space="0" w:color="000000"/>
              <w:left w:val="single" w:sz="4" w:space="0" w:color="000000"/>
              <w:bottom w:val="single" w:sz="4" w:space="0" w:color="000000"/>
              <w:right w:val="single" w:sz="4" w:space="0" w:color="000000"/>
            </w:tcBorders>
            <w:vAlign w:val="center"/>
          </w:tcPr>
          <w:p w14:paraId="27C89DD5" w14:textId="77777777" w:rsidR="00EC3516" w:rsidRPr="009D609F" w:rsidRDefault="00EC3516" w:rsidP="00EC3516">
            <w:pPr>
              <w:tabs>
                <w:tab w:val="left" w:pos="0"/>
              </w:tabs>
              <w:spacing w:line="360" w:lineRule="auto"/>
              <w:jc w:val="left"/>
              <w:textAlignment w:val="center"/>
              <w:rPr>
                <w:rFonts w:ascii="仿宋_GB2312" w:eastAsia="仿宋_GB2312" w:hAnsi="宋体" w:cs="宋体" w:hint="eastAsia"/>
                <w:sz w:val="24"/>
                <w:szCs w:val="24"/>
                <w:lang w:bidi="ar"/>
              </w:rPr>
            </w:pPr>
            <w:r w:rsidRPr="009D609F">
              <w:rPr>
                <w:rFonts w:ascii="仿宋_GB2312" w:eastAsia="仿宋_GB2312" w:hAnsi="宋体" w:cs="宋体" w:hint="eastAsia"/>
                <w:sz w:val="24"/>
                <w:szCs w:val="24"/>
                <w:lang w:bidi="ar"/>
              </w:rPr>
              <w:t>专业调光调焦射灯</w:t>
            </w:r>
          </w:p>
        </w:tc>
        <w:tc>
          <w:tcPr>
            <w:tcW w:w="3934" w:type="dxa"/>
            <w:tcBorders>
              <w:top w:val="single" w:sz="4" w:space="0" w:color="000000"/>
              <w:left w:val="single" w:sz="4" w:space="0" w:color="000000"/>
              <w:bottom w:val="single" w:sz="4" w:space="0" w:color="000000"/>
              <w:right w:val="single" w:sz="4" w:space="0" w:color="000000"/>
            </w:tcBorders>
            <w:vAlign w:val="center"/>
          </w:tcPr>
          <w:p w14:paraId="565BBDA9" w14:textId="77777777" w:rsidR="00EC3516" w:rsidRPr="009D609F" w:rsidRDefault="00EC3516" w:rsidP="00EC3516">
            <w:pPr>
              <w:tabs>
                <w:tab w:val="left" w:pos="0"/>
              </w:tabs>
              <w:spacing w:line="400" w:lineRule="exact"/>
              <w:jc w:val="left"/>
              <w:textAlignment w:val="center"/>
              <w:rPr>
                <w:rFonts w:ascii="仿宋_GB2312" w:eastAsia="仿宋_GB2312" w:hAnsi="宋体" w:cs="宋体" w:hint="eastAsia"/>
                <w:sz w:val="24"/>
                <w:szCs w:val="24"/>
              </w:rPr>
            </w:pPr>
            <w:r w:rsidRPr="009D609F">
              <w:rPr>
                <w:rFonts w:ascii="仿宋_GB2312" w:eastAsia="仿宋_GB2312" w:hAnsi="宋体" w:cs="宋体" w:hint="eastAsia"/>
                <w:sz w:val="24"/>
                <w:szCs w:val="24"/>
                <w:lang w:bidi="ar"/>
              </w:rPr>
              <w:t>1.</w:t>
            </w:r>
            <w:r w:rsidRPr="009D609F">
              <w:rPr>
                <w:rFonts w:ascii="仿宋_GB2312" w:eastAsia="仿宋_GB2312" w:hAnsi="宋体" w:cs="宋体" w:hint="eastAsia"/>
                <w:sz w:val="24"/>
                <w:szCs w:val="24"/>
              </w:rPr>
              <w:t>不低于15W LED光源,提供专业、舒适配光</w:t>
            </w:r>
          </w:p>
          <w:p w14:paraId="1887DF9A" w14:textId="77777777" w:rsidR="00EC3516" w:rsidRPr="009D609F" w:rsidRDefault="00EC3516" w:rsidP="00EC3516">
            <w:pPr>
              <w:tabs>
                <w:tab w:val="left" w:pos="0"/>
              </w:tabs>
              <w:spacing w:line="400" w:lineRule="exact"/>
              <w:jc w:val="left"/>
              <w:textAlignment w:val="center"/>
              <w:rPr>
                <w:rFonts w:ascii="仿宋_GB2312" w:eastAsia="仿宋_GB2312" w:hAnsi="宋体" w:cs="宋体" w:hint="eastAsia"/>
                <w:sz w:val="24"/>
                <w:szCs w:val="24"/>
              </w:rPr>
            </w:pPr>
            <w:r w:rsidRPr="009D609F">
              <w:rPr>
                <w:rFonts w:ascii="仿宋_GB2312" w:eastAsia="仿宋_GB2312" w:hAnsi="宋体" w:cs="宋体" w:hint="eastAsia"/>
                <w:sz w:val="24"/>
                <w:szCs w:val="24"/>
              </w:rPr>
              <w:t>2.优质高纯度铝制灯身,压铸铝支撑组件,高反射率光学组件</w:t>
            </w:r>
          </w:p>
          <w:p w14:paraId="2F99DD4E" w14:textId="77777777" w:rsidR="00EC3516" w:rsidRPr="009D609F" w:rsidRDefault="00EC3516" w:rsidP="00EC3516">
            <w:pPr>
              <w:tabs>
                <w:tab w:val="left" w:pos="0"/>
              </w:tabs>
              <w:spacing w:line="400" w:lineRule="exact"/>
              <w:jc w:val="left"/>
              <w:textAlignment w:val="center"/>
              <w:rPr>
                <w:rFonts w:ascii="仿宋_GB2312" w:eastAsia="仿宋_GB2312" w:hAnsi="宋体" w:cs="宋体" w:hint="eastAsia"/>
                <w:sz w:val="24"/>
                <w:szCs w:val="24"/>
              </w:rPr>
            </w:pPr>
            <w:r w:rsidRPr="009D609F">
              <w:rPr>
                <w:rFonts w:ascii="仿宋_GB2312" w:eastAsia="仿宋_GB2312" w:hAnsi="宋体" w:cs="宋体" w:hint="eastAsia"/>
                <w:sz w:val="24"/>
                <w:szCs w:val="24"/>
              </w:rPr>
              <w:t>3.恒流驱动,提供短路、过流保护</w:t>
            </w:r>
          </w:p>
          <w:p w14:paraId="3CCBC251" w14:textId="77777777" w:rsidR="00EC3516" w:rsidRPr="009D609F" w:rsidRDefault="00EC3516" w:rsidP="00EC3516">
            <w:pPr>
              <w:tabs>
                <w:tab w:val="left" w:pos="0"/>
              </w:tabs>
              <w:spacing w:line="400" w:lineRule="exact"/>
              <w:jc w:val="left"/>
              <w:textAlignment w:val="center"/>
              <w:rPr>
                <w:rFonts w:ascii="仿宋_GB2312" w:eastAsia="仿宋_GB2312" w:hAnsi="宋体" w:cs="宋体" w:hint="eastAsia"/>
                <w:sz w:val="24"/>
                <w:szCs w:val="24"/>
              </w:rPr>
            </w:pPr>
            <w:r w:rsidRPr="009D609F">
              <w:rPr>
                <w:rFonts w:ascii="仿宋_GB2312" w:eastAsia="仿宋_GB2312" w:hAnsi="宋体" w:cs="宋体" w:hint="eastAsia"/>
                <w:sz w:val="24"/>
                <w:szCs w:val="24"/>
                <w:lang w:bidi="ar"/>
              </w:rPr>
              <w:t>4.</w:t>
            </w:r>
            <w:r w:rsidRPr="009D609F">
              <w:rPr>
                <w:rFonts w:ascii="仿宋_GB2312" w:eastAsia="仿宋_GB2312" w:hAnsi="宋体" w:cs="宋体" w:hint="eastAsia"/>
                <w:sz w:val="24"/>
                <w:szCs w:val="24"/>
              </w:rPr>
              <w:t>COB 芯片,色温不限于</w:t>
            </w:r>
            <w:r w:rsidRPr="009D609F">
              <w:rPr>
                <w:rStyle w:val="af7"/>
                <w:rFonts w:ascii="仿宋_GB2312" w:eastAsia="仿宋_GB2312" w:hAnsi="宋体" w:cs="宋体" w:hint="eastAsia"/>
                <w:sz w:val="24"/>
                <w:szCs w:val="24"/>
              </w:rPr>
              <w:t>25</w:t>
            </w:r>
            <w:r w:rsidRPr="009D609F">
              <w:rPr>
                <w:rFonts w:ascii="仿宋_GB2312" w:eastAsia="仿宋_GB2312" w:hAnsi="宋体" w:cs="宋体" w:hint="eastAsia"/>
                <w:sz w:val="24"/>
                <w:szCs w:val="24"/>
              </w:rPr>
              <w:t>00～6000K,显色指数≥95。寿命期间光通量维持率:不低于70%</w:t>
            </w:r>
          </w:p>
          <w:p w14:paraId="6FEA741D" w14:textId="77777777" w:rsidR="00EC3516" w:rsidRPr="009D609F" w:rsidRDefault="00EC3516" w:rsidP="00EC3516">
            <w:pPr>
              <w:tabs>
                <w:tab w:val="left" w:pos="0"/>
              </w:tabs>
              <w:spacing w:line="400" w:lineRule="exact"/>
              <w:jc w:val="left"/>
              <w:textAlignment w:val="center"/>
              <w:rPr>
                <w:rFonts w:ascii="仿宋_GB2312" w:eastAsia="仿宋_GB2312" w:hAnsi="宋体" w:cs="宋体" w:hint="eastAsia"/>
                <w:sz w:val="24"/>
                <w:szCs w:val="24"/>
              </w:rPr>
            </w:pPr>
            <w:r w:rsidRPr="009D609F">
              <w:rPr>
                <w:rFonts w:ascii="仿宋_GB2312" w:eastAsia="仿宋_GB2312" w:hAnsi="宋体" w:cs="宋体" w:hint="eastAsia"/>
                <w:sz w:val="24"/>
                <w:szCs w:val="24"/>
              </w:rPr>
              <w:t>5.专业PMMA光学透镜、防眩角不低于30</w:t>
            </w:r>
            <w:r w:rsidRPr="009D609F">
              <w:rPr>
                <w:rFonts w:ascii="Calibri" w:eastAsia="仿宋_GB2312" w:hAnsi="Calibri" w:cs="Calibri"/>
                <w:sz w:val="24"/>
                <w:szCs w:val="24"/>
              </w:rPr>
              <w:t>º</w:t>
            </w:r>
            <w:r w:rsidRPr="009D609F">
              <w:rPr>
                <w:rFonts w:ascii="仿宋_GB2312" w:eastAsia="仿宋_GB2312" w:hAnsi="仿宋_GB2312" w:cs="仿宋_GB2312" w:hint="eastAsia"/>
                <w:sz w:val="24"/>
                <w:szCs w:val="24"/>
              </w:rPr>
              <w:t>、垂直转动不低于</w:t>
            </w:r>
            <w:r w:rsidRPr="009D609F">
              <w:rPr>
                <w:rFonts w:ascii="仿宋_GB2312" w:eastAsia="仿宋_GB2312" w:hAnsi="宋体" w:cs="宋体" w:hint="eastAsia"/>
                <w:sz w:val="24"/>
                <w:szCs w:val="24"/>
              </w:rPr>
              <w:t>90</w:t>
            </w:r>
            <w:r w:rsidRPr="009D609F">
              <w:rPr>
                <w:rFonts w:ascii="Calibri" w:eastAsia="仿宋_GB2312" w:hAnsi="Calibri" w:cs="Calibri"/>
                <w:sz w:val="24"/>
                <w:szCs w:val="24"/>
              </w:rPr>
              <w:t>º</w:t>
            </w:r>
            <w:r w:rsidRPr="009D609F">
              <w:rPr>
                <w:rFonts w:ascii="仿宋_GB2312" w:eastAsia="仿宋_GB2312" w:hAnsi="仿宋_GB2312" w:cs="仿宋_GB2312" w:hint="eastAsia"/>
                <w:sz w:val="24"/>
                <w:szCs w:val="24"/>
              </w:rPr>
              <w:t>，水平转动不低于</w:t>
            </w:r>
            <w:r w:rsidRPr="009D609F">
              <w:rPr>
                <w:rFonts w:ascii="仿宋_GB2312" w:eastAsia="仿宋_GB2312" w:hAnsi="宋体" w:cs="宋体" w:hint="eastAsia"/>
                <w:sz w:val="24"/>
                <w:szCs w:val="24"/>
              </w:rPr>
              <w:t>355</w:t>
            </w:r>
            <w:r w:rsidRPr="009D609F">
              <w:rPr>
                <w:rFonts w:ascii="Calibri" w:eastAsia="仿宋_GB2312" w:hAnsi="Calibri" w:cs="Calibri"/>
                <w:sz w:val="24"/>
                <w:szCs w:val="24"/>
              </w:rPr>
              <w:t>º</w:t>
            </w:r>
          </w:p>
          <w:p w14:paraId="107582CF" w14:textId="77777777" w:rsidR="00EC3516" w:rsidRPr="009D609F" w:rsidRDefault="00EC3516" w:rsidP="00EC3516">
            <w:pPr>
              <w:tabs>
                <w:tab w:val="left" w:pos="0"/>
              </w:tabs>
              <w:spacing w:line="400" w:lineRule="exact"/>
              <w:jc w:val="left"/>
              <w:textAlignment w:val="center"/>
              <w:rPr>
                <w:rFonts w:ascii="仿宋_GB2312" w:eastAsia="仿宋_GB2312" w:hAnsi="宋体" w:cs="宋体" w:hint="eastAsia"/>
                <w:sz w:val="24"/>
                <w:szCs w:val="24"/>
                <w:lang w:bidi="ar"/>
              </w:rPr>
            </w:pPr>
            <w:r w:rsidRPr="009D609F">
              <w:rPr>
                <w:rFonts w:ascii="仿宋_GB2312" w:eastAsia="仿宋_GB2312" w:hAnsi="宋体" w:cs="宋体" w:hint="eastAsia"/>
                <w:sz w:val="24"/>
                <w:szCs w:val="24"/>
              </w:rPr>
              <w:t>6.光束角9-45度、单灯无极调光</w:t>
            </w:r>
          </w:p>
        </w:tc>
        <w:tc>
          <w:tcPr>
            <w:tcW w:w="2407" w:type="dxa"/>
            <w:tcBorders>
              <w:top w:val="single" w:sz="4" w:space="0" w:color="000000"/>
              <w:left w:val="single" w:sz="4" w:space="0" w:color="000000"/>
              <w:bottom w:val="single" w:sz="4" w:space="0" w:color="000000"/>
              <w:right w:val="single" w:sz="4" w:space="0" w:color="000000"/>
            </w:tcBorders>
            <w:vAlign w:val="center"/>
          </w:tcPr>
          <w:p w14:paraId="072805DC" w14:textId="77777777" w:rsidR="00EC3516" w:rsidRPr="009D609F" w:rsidRDefault="00EC3516" w:rsidP="00EC3516">
            <w:pPr>
              <w:tabs>
                <w:tab w:val="left" w:pos="0"/>
              </w:tabs>
              <w:spacing w:line="360" w:lineRule="auto"/>
              <w:jc w:val="left"/>
              <w:textAlignment w:val="center"/>
              <w:rPr>
                <w:rFonts w:ascii="仿宋_GB2312" w:eastAsia="仿宋_GB2312" w:hAnsi="宋体" w:cs="宋体" w:hint="eastAsia"/>
                <w:snapToGrid w:val="0"/>
                <w:kern w:val="0"/>
                <w:sz w:val="24"/>
                <w:szCs w:val="24"/>
              </w:rPr>
            </w:pPr>
            <w:r w:rsidRPr="009D609F">
              <w:rPr>
                <w:rFonts w:ascii="仿宋_GB2312" w:eastAsia="仿宋_GB2312" w:hAnsi="宋体" w:cs="宋体" w:hint="eastAsia"/>
                <w:sz w:val="24"/>
                <w:szCs w:val="24"/>
              </w:rPr>
              <w:t>博容、</w:t>
            </w:r>
            <w:proofErr w:type="gramStart"/>
            <w:r w:rsidRPr="009D609F">
              <w:rPr>
                <w:rFonts w:ascii="仿宋_GB2312" w:eastAsia="仿宋_GB2312" w:hAnsi="宋体" w:cs="宋体" w:hint="eastAsia"/>
                <w:sz w:val="24"/>
                <w:szCs w:val="24"/>
              </w:rPr>
              <w:t>杰帝兰谱</w:t>
            </w:r>
            <w:proofErr w:type="gramEnd"/>
            <w:r w:rsidRPr="009D609F">
              <w:rPr>
                <w:rFonts w:ascii="仿宋_GB2312" w:eastAsia="仿宋_GB2312" w:hAnsi="宋体" w:cs="宋体" w:hint="eastAsia"/>
                <w:sz w:val="24"/>
                <w:szCs w:val="24"/>
              </w:rPr>
              <w:t>、曼佐尼、</w:t>
            </w:r>
            <w:r w:rsidRPr="009D609F">
              <w:rPr>
                <w:rFonts w:ascii="仿宋_GB2312" w:eastAsia="仿宋_GB2312" w:hAnsi="宋体" w:cs="宋体" w:hint="eastAsia"/>
                <w:kern w:val="0"/>
                <w:sz w:val="24"/>
                <w:szCs w:val="24"/>
              </w:rPr>
              <w:t>三雄</w:t>
            </w:r>
          </w:p>
        </w:tc>
      </w:tr>
      <w:tr w:rsidR="00EC3516" w:rsidRPr="009D609F" w14:paraId="588772AE" w14:textId="77777777" w:rsidTr="00EC3516">
        <w:trPr>
          <w:trHeight w:val="132"/>
        </w:trPr>
        <w:tc>
          <w:tcPr>
            <w:tcW w:w="1200" w:type="dxa"/>
            <w:tcBorders>
              <w:top w:val="single" w:sz="4" w:space="0" w:color="000000"/>
              <w:left w:val="single" w:sz="4" w:space="0" w:color="000000"/>
              <w:bottom w:val="single" w:sz="4" w:space="0" w:color="000000"/>
              <w:right w:val="single" w:sz="4" w:space="0" w:color="000000"/>
            </w:tcBorders>
            <w:noWrap/>
            <w:vAlign w:val="center"/>
          </w:tcPr>
          <w:p w14:paraId="28D8B3B8" w14:textId="77777777" w:rsidR="00EC3516" w:rsidRPr="009D609F" w:rsidRDefault="00EC3516" w:rsidP="00EC3516">
            <w:pPr>
              <w:tabs>
                <w:tab w:val="left" w:pos="0"/>
              </w:tabs>
              <w:spacing w:line="360" w:lineRule="auto"/>
              <w:jc w:val="center"/>
              <w:textAlignment w:val="center"/>
              <w:rPr>
                <w:rFonts w:ascii="仿宋_GB2312" w:eastAsia="仿宋_GB2312" w:hAnsi="宋体" w:cs="宋体" w:hint="eastAsia"/>
                <w:sz w:val="24"/>
                <w:szCs w:val="24"/>
                <w:lang w:bidi="ar"/>
              </w:rPr>
            </w:pPr>
            <w:r w:rsidRPr="009D609F">
              <w:rPr>
                <w:rFonts w:ascii="仿宋_GB2312" w:eastAsia="仿宋_GB2312" w:hAnsi="宋体" w:cs="宋体" w:hint="eastAsia"/>
                <w:sz w:val="24"/>
                <w:szCs w:val="24"/>
                <w:lang w:bidi="ar"/>
              </w:rPr>
              <w:t>3</w:t>
            </w:r>
          </w:p>
        </w:tc>
        <w:tc>
          <w:tcPr>
            <w:tcW w:w="2374" w:type="dxa"/>
            <w:tcBorders>
              <w:top w:val="single" w:sz="4" w:space="0" w:color="000000"/>
              <w:left w:val="single" w:sz="4" w:space="0" w:color="000000"/>
              <w:bottom w:val="single" w:sz="4" w:space="0" w:color="000000"/>
              <w:right w:val="single" w:sz="4" w:space="0" w:color="000000"/>
            </w:tcBorders>
            <w:vAlign w:val="center"/>
          </w:tcPr>
          <w:p w14:paraId="1C7354E4" w14:textId="77777777" w:rsidR="00EC3516" w:rsidRPr="009D609F" w:rsidRDefault="00EC3516" w:rsidP="00EC3516">
            <w:pPr>
              <w:tabs>
                <w:tab w:val="left" w:pos="0"/>
              </w:tabs>
              <w:spacing w:line="360" w:lineRule="auto"/>
              <w:textAlignment w:val="center"/>
              <w:rPr>
                <w:rFonts w:ascii="仿宋_GB2312" w:eastAsia="仿宋_GB2312" w:hAnsi="宋体" w:cs="宋体" w:hint="eastAsia"/>
                <w:sz w:val="24"/>
                <w:szCs w:val="24"/>
                <w:lang w:bidi="ar"/>
              </w:rPr>
            </w:pPr>
            <w:r w:rsidRPr="009D609F">
              <w:rPr>
                <w:rFonts w:ascii="仿宋_GB2312" w:eastAsia="仿宋_GB2312" w:hAnsi="宋体" w:cs="宋体" w:hint="eastAsia"/>
                <w:sz w:val="24"/>
                <w:szCs w:val="24"/>
                <w:lang w:bidi="ar"/>
              </w:rPr>
              <w:t>轨道（长1米 /套）</w:t>
            </w:r>
          </w:p>
        </w:tc>
        <w:tc>
          <w:tcPr>
            <w:tcW w:w="3934" w:type="dxa"/>
            <w:tcBorders>
              <w:top w:val="single" w:sz="4" w:space="0" w:color="000000"/>
              <w:left w:val="single" w:sz="4" w:space="0" w:color="000000"/>
              <w:bottom w:val="single" w:sz="4" w:space="0" w:color="000000"/>
              <w:right w:val="single" w:sz="4" w:space="0" w:color="000000"/>
            </w:tcBorders>
            <w:vAlign w:val="center"/>
          </w:tcPr>
          <w:p w14:paraId="0F8C6767" w14:textId="77777777" w:rsidR="00EC3516" w:rsidRPr="009D609F" w:rsidRDefault="00EC3516" w:rsidP="00EC3516">
            <w:pPr>
              <w:tabs>
                <w:tab w:val="left" w:pos="0"/>
              </w:tabs>
              <w:spacing w:line="360" w:lineRule="auto"/>
              <w:textAlignment w:val="center"/>
              <w:rPr>
                <w:rFonts w:ascii="仿宋_GB2312" w:eastAsia="仿宋_GB2312" w:hAnsi="宋体" w:cs="宋体" w:hint="eastAsia"/>
                <w:sz w:val="24"/>
                <w:szCs w:val="24"/>
                <w:lang w:bidi="ar"/>
              </w:rPr>
            </w:pPr>
            <w:r w:rsidRPr="009D609F">
              <w:rPr>
                <w:rFonts w:ascii="仿宋_GB2312" w:eastAsia="仿宋_GB2312" w:hAnsi="宋体" w:cs="宋体" w:hint="eastAsia"/>
                <w:sz w:val="24"/>
                <w:szCs w:val="24"/>
                <w:lang w:bidi="ar"/>
              </w:rPr>
              <w:t>配套三线单回路轨道</w:t>
            </w:r>
          </w:p>
        </w:tc>
        <w:tc>
          <w:tcPr>
            <w:tcW w:w="2407" w:type="dxa"/>
            <w:tcBorders>
              <w:top w:val="single" w:sz="4" w:space="0" w:color="000000"/>
              <w:left w:val="single" w:sz="4" w:space="0" w:color="000000"/>
              <w:bottom w:val="single" w:sz="4" w:space="0" w:color="000000"/>
              <w:right w:val="single" w:sz="4" w:space="0" w:color="000000"/>
            </w:tcBorders>
            <w:vAlign w:val="center"/>
          </w:tcPr>
          <w:p w14:paraId="18679337" w14:textId="77777777" w:rsidR="00EC3516" w:rsidRPr="009D609F" w:rsidRDefault="00EC3516" w:rsidP="00EC3516">
            <w:pPr>
              <w:tabs>
                <w:tab w:val="left" w:pos="0"/>
              </w:tabs>
              <w:spacing w:line="360" w:lineRule="auto"/>
              <w:textAlignment w:val="center"/>
              <w:rPr>
                <w:rFonts w:ascii="仿宋_GB2312" w:eastAsia="仿宋_GB2312" w:hAnsi="宋体" w:cs="宋体" w:hint="eastAsia"/>
                <w:snapToGrid w:val="0"/>
                <w:kern w:val="0"/>
                <w:sz w:val="24"/>
                <w:szCs w:val="24"/>
                <w:lang w:bidi="ar"/>
              </w:rPr>
            </w:pPr>
            <w:r w:rsidRPr="009D609F">
              <w:rPr>
                <w:rFonts w:ascii="仿宋_GB2312" w:eastAsia="仿宋_GB2312" w:hAnsi="宋体" w:cs="宋体" w:hint="eastAsia"/>
                <w:sz w:val="24"/>
                <w:szCs w:val="24"/>
              </w:rPr>
              <w:t>博容、</w:t>
            </w:r>
            <w:proofErr w:type="gramStart"/>
            <w:r w:rsidRPr="009D609F">
              <w:rPr>
                <w:rFonts w:ascii="仿宋_GB2312" w:eastAsia="仿宋_GB2312" w:hAnsi="宋体" w:cs="宋体" w:hint="eastAsia"/>
                <w:sz w:val="24"/>
                <w:szCs w:val="24"/>
              </w:rPr>
              <w:t>杰帝兰谱</w:t>
            </w:r>
            <w:proofErr w:type="gramEnd"/>
            <w:r w:rsidRPr="009D609F">
              <w:rPr>
                <w:rFonts w:ascii="仿宋_GB2312" w:eastAsia="仿宋_GB2312" w:hAnsi="宋体" w:cs="宋体" w:hint="eastAsia"/>
                <w:sz w:val="24"/>
                <w:szCs w:val="24"/>
              </w:rPr>
              <w:t>、曼佐尼</w:t>
            </w:r>
          </w:p>
        </w:tc>
      </w:tr>
    </w:tbl>
    <w:p w14:paraId="01B3344B" w14:textId="686267C8" w:rsidR="0019671E" w:rsidRDefault="007C00B5">
      <w:pPr>
        <w:pStyle w:val="3"/>
        <w:numPr>
          <w:ilvl w:val="255"/>
          <w:numId w:val="0"/>
        </w:numPr>
        <w:rPr>
          <w:rFonts w:ascii="宋体" w:hAnsi="宋体" w:cs="宋体" w:hint="eastAsia"/>
          <w:szCs w:val="24"/>
        </w:rPr>
      </w:pPr>
      <w:r>
        <w:rPr>
          <w:rFonts w:ascii="宋体" w:hAnsi="宋体" w:cs="宋体" w:hint="eastAsia"/>
          <w:szCs w:val="24"/>
        </w:rPr>
        <w:t>（</w:t>
      </w:r>
      <w:r w:rsidR="00700D69">
        <w:rPr>
          <w:rFonts w:ascii="宋体" w:hAnsi="宋体" w:cs="宋体" w:hint="eastAsia"/>
          <w:szCs w:val="24"/>
        </w:rPr>
        <w:t>2</w:t>
      </w:r>
      <w:r>
        <w:rPr>
          <w:rFonts w:ascii="宋体" w:hAnsi="宋体" w:cs="宋体" w:hint="eastAsia"/>
          <w:szCs w:val="24"/>
        </w:rPr>
        <w:t>）专业展柜要求</w:t>
      </w:r>
    </w:p>
    <w:p w14:paraId="52E9BF4B" w14:textId="77777777" w:rsidR="0019671E" w:rsidRDefault="007C00B5">
      <w:pPr>
        <w:pStyle w:val="a0"/>
        <w:spacing w:line="360" w:lineRule="auto"/>
        <w:rPr>
          <w:rFonts w:ascii="宋体" w:hAnsi="宋体" w:cs="宋体" w:hint="eastAsia"/>
          <w:sz w:val="24"/>
          <w:szCs w:val="24"/>
        </w:rPr>
      </w:pPr>
      <w:r>
        <w:rPr>
          <w:rFonts w:ascii="宋体" w:hAnsi="宋体" w:cs="宋体" w:hint="eastAsia"/>
          <w:color w:val="000000"/>
          <w:sz w:val="24"/>
          <w:szCs w:val="24"/>
        </w:rPr>
        <w:t>下表为供应商使用以下材料时必须满足的最低技术要求</w:t>
      </w:r>
    </w:p>
    <w:tbl>
      <w:tblPr>
        <w:tblW w:w="9988" w:type="dxa"/>
        <w:jc w:val="center"/>
        <w:tblLayout w:type="fixed"/>
        <w:tblLook w:val="04A0" w:firstRow="1" w:lastRow="0" w:firstColumn="1" w:lastColumn="0" w:noHBand="0" w:noVBand="1"/>
      </w:tblPr>
      <w:tblGrid>
        <w:gridCol w:w="1521"/>
        <w:gridCol w:w="1724"/>
        <w:gridCol w:w="4185"/>
        <w:gridCol w:w="2558"/>
      </w:tblGrid>
      <w:tr w:rsidR="0019671E" w14:paraId="559E0336" w14:textId="77777777">
        <w:trPr>
          <w:jc w:val="center"/>
        </w:trPr>
        <w:tc>
          <w:tcPr>
            <w:tcW w:w="1521" w:type="dxa"/>
            <w:tcBorders>
              <w:top w:val="single" w:sz="4" w:space="0" w:color="000000"/>
              <w:left w:val="single" w:sz="4" w:space="0" w:color="000000"/>
              <w:bottom w:val="single" w:sz="4" w:space="0" w:color="000000"/>
              <w:right w:val="single" w:sz="4" w:space="0" w:color="000000"/>
            </w:tcBorders>
            <w:noWrap/>
            <w:vAlign w:val="center"/>
          </w:tcPr>
          <w:p w14:paraId="6C5C73DE" w14:textId="77777777" w:rsidR="0019671E" w:rsidRPr="009D609F" w:rsidRDefault="007C00B5" w:rsidP="00EA1675">
            <w:pPr>
              <w:tabs>
                <w:tab w:val="left" w:pos="0"/>
              </w:tabs>
              <w:spacing w:line="360" w:lineRule="auto"/>
              <w:jc w:val="center"/>
              <w:textAlignment w:val="center"/>
              <w:rPr>
                <w:rFonts w:ascii="黑体" w:eastAsia="黑体" w:hAnsi="黑体" w:cs="宋体" w:hint="eastAsia"/>
                <w:b/>
                <w:sz w:val="20"/>
                <w:lang w:bidi="ar"/>
              </w:rPr>
            </w:pPr>
            <w:r w:rsidRPr="009D609F">
              <w:rPr>
                <w:rFonts w:ascii="黑体" w:eastAsia="黑体" w:hAnsi="黑体" w:cs="宋体" w:hint="eastAsia"/>
                <w:b/>
                <w:sz w:val="20"/>
                <w:lang w:bidi="ar"/>
              </w:rPr>
              <w:lastRenderedPageBreak/>
              <w:t>序号</w:t>
            </w:r>
          </w:p>
        </w:tc>
        <w:tc>
          <w:tcPr>
            <w:tcW w:w="1724" w:type="dxa"/>
            <w:tcBorders>
              <w:top w:val="single" w:sz="4" w:space="0" w:color="000000"/>
              <w:left w:val="single" w:sz="4" w:space="0" w:color="000000"/>
              <w:bottom w:val="single" w:sz="4" w:space="0" w:color="000000"/>
              <w:right w:val="single" w:sz="4" w:space="0" w:color="000000"/>
            </w:tcBorders>
            <w:vAlign w:val="center"/>
          </w:tcPr>
          <w:p w14:paraId="31D5F167" w14:textId="11630C8B" w:rsidR="0019671E" w:rsidRPr="009D609F" w:rsidRDefault="007C00B5" w:rsidP="001C31F6">
            <w:pPr>
              <w:tabs>
                <w:tab w:val="left" w:pos="0"/>
              </w:tabs>
              <w:spacing w:line="360" w:lineRule="auto"/>
              <w:jc w:val="center"/>
              <w:textAlignment w:val="center"/>
              <w:rPr>
                <w:rFonts w:ascii="黑体" w:eastAsia="黑体" w:hAnsi="黑体" w:cs="宋体" w:hint="eastAsia"/>
                <w:b/>
                <w:sz w:val="20"/>
                <w:lang w:bidi="ar"/>
              </w:rPr>
            </w:pPr>
            <w:r w:rsidRPr="009D609F">
              <w:rPr>
                <w:rFonts w:ascii="黑体" w:eastAsia="黑体" w:hAnsi="黑体" w:cs="宋体" w:hint="eastAsia"/>
                <w:b/>
                <w:sz w:val="20"/>
                <w:lang w:bidi="ar"/>
              </w:rPr>
              <w:t>名称</w:t>
            </w:r>
          </w:p>
        </w:tc>
        <w:tc>
          <w:tcPr>
            <w:tcW w:w="4185" w:type="dxa"/>
            <w:tcBorders>
              <w:top w:val="single" w:sz="4" w:space="0" w:color="000000"/>
              <w:left w:val="single" w:sz="4" w:space="0" w:color="000000"/>
              <w:bottom w:val="single" w:sz="4" w:space="0" w:color="000000"/>
              <w:right w:val="single" w:sz="4" w:space="0" w:color="000000"/>
            </w:tcBorders>
            <w:vAlign w:val="center"/>
          </w:tcPr>
          <w:p w14:paraId="779AC9AA" w14:textId="1FE4F342" w:rsidR="0019671E" w:rsidRPr="009D609F" w:rsidRDefault="00EA1675" w:rsidP="00EA1675">
            <w:pPr>
              <w:tabs>
                <w:tab w:val="left" w:pos="0"/>
              </w:tabs>
              <w:spacing w:line="360" w:lineRule="auto"/>
              <w:jc w:val="center"/>
              <w:textAlignment w:val="center"/>
              <w:rPr>
                <w:rFonts w:ascii="黑体" w:eastAsia="黑体" w:hAnsi="黑体" w:cs="宋体" w:hint="eastAsia"/>
                <w:b/>
                <w:sz w:val="20"/>
                <w:lang w:bidi="ar"/>
              </w:rPr>
            </w:pPr>
            <w:r w:rsidRPr="009D609F">
              <w:rPr>
                <w:rFonts w:ascii="黑体" w:eastAsia="黑体" w:hAnsi="黑体" w:cs="宋体" w:hint="eastAsia"/>
                <w:b/>
                <w:sz w:val="20"/>
                <w:lang w:bidi="ar"/>
              </w:rPr>
              <w:t>主要</w:t>
            </w:r>
            <w:r w:rsidR="007C00B5" w:rsidRPr="009D609F">
              <w:rPr>
                <w:rFonts w:ascii="黑体" w:eastAsia="黑体" w:hAnsi="黑体" w:cs="宋体" w:hint="eastAsia"/>
                <w:b/>
                <w:sz w:val="20"/>
                <w:lang w:bidi="ar"/>
              </w:rPr>
              <w:t>参数</w:t>
            </w:r>
          </w:p>
        </w:tc>
        <w:tc>
          <w:tcPr>
            <w:tcW w:w="2558" w:type="dxa"/>
            <w:tcBorders>
              <w:top w:val="single" w:sz="4" w:space="0" w:color="000000"/>
              <w:left w:val="single" w:sz="4" w:space="0" w:color="000000"/>
              <w:bottom w:val="single" w:sz="4" w:space="0" w:color="000000"/>
              <w:right w:val="single" w:sz="4" w:space="0" w:color="000000"/>
            </w:tcBorders>
            <w:vAlign w:val="center"/>
          </w:tcPr>
          <w:p w14:paraId="08378961" w14:textId="2D54FEBF" w:rsidR="0019671E" w:rsidRPr="009D609F" w:rsidRDefault="00EA1675" w:rsidP="004A2854">
            <w:pPr>
              <w:tabs>
                <w:tab w:val="left" w:pos="0"/>
              </w:tabs>
              <w:spacing w:line="360" w:lineRule="auto"/>
              <w:jc w:val="center"/>
              <w:textAlignment w:val="center"/>
              <w:rPr>
                <w:rFonts w:ascii="黑体" w:eastAsia="黑体" w:hAnsi="黑体" w:cs="宋体" w:hint="eastAsia"/>
                <w:b/>
                <w:sz w:val="20"/>
                <w:lang w:bidi="ar"/>
              </w:rPr>
            </w:pPr>
            <w:r w:rsidRPr="009D609F">
              <w:rPr>
                <w:rFonts w:ascii="黑体" w:eastAsia="黑体" w:hAnsi="黑体" w:cs="微软雅黑 Light" w:hint="eastAsia"/>
                <w:b/>
                <w:bCs/>
                <w:color w:val="000000"/>
                <w:kern w:val="0"/>
                <w:sz w:val="20"/>
                <w:lang w:bidi="ar"/>
              </w:rPr>
              <w:t>参考品牌或不低于同档次质量品牌</w:t>
            </w:r>
          </w:p>
        </w:tc>
      </w:tr>
      <w:tr w:rsidR="000C43C8" w14:paraId="23D9366F" w14:textId="77777777">
        <w:trPr>
          <w:jc w:val="center"/>
        </w:trPr>
        <w:tc>
          <w:tcPr>
            <w:tcW w:w="1521" w:type="dxa"/>
            <w:tcBorders>
              <w:top w:val="single" w:sz="4" w:space="0" w:color="000000"/>
              <w:left w:val="single" w:sz="4" w:space="0" w:color="000000"/>
              <w:bottom w:val="single" w:sz="4" w:space="0" w:color="000000"/>
              <w:right w:val="single" w:sz="4" w:space="0" w:color="000000"/>
            </w:tcBorders>
            <w:noWrap/>
            <w:vAlign w:val="center"/>
          </w:tcPr>
          <w:p w14:paraId="29EE1891" w14:textId="77777777" w:rsidR="000C43C8" w:rsidRPr="009D609F" w:rsidRDefault="000C43C8" w:rsidP="000C43C8">
            <w:pPr>
              <w:tabs>
                <w:tab w:val="left" w:pos="0"/>
              </w:tabs>
              <w:spacing w:line="360" w:lineRule="auto"/>
              <w:jc w:val="center"/>
              <w:textAlignment w:val="center"/>
              <w:rPr>
                <w:rFonts w:ascii="仿宋_GB2312" w:eastAsia="仿宋_GB2312" w:hAnsi="宋体" w:cs="宋体" w:hint="eastAsia"/>
                <w:sz w:val="24"/>
                <w:szCs w:val="24"/>
                <w:lang w:bidi="ar"/>
              </w:rPr>
            </w:pPr>
            <w:r w:rsidRPr="009D609F">
              <w:rPr>
                <w:rFonts w:ascii="仿宋_GB2312" w:eastAsia="仿宋_GB2312" w:hAnsi="宋体" w:cs="宋体" w:hint="eastAsia"/>
                <w:sz w:val="24"/>
                <w:szCs w:val="24"/>
                <w:lang w:bidi="ar"/>
              </w:rPr>
              <w:t>1</w:t>
            </w:r>
          </w:p>
        </w:tc>
        <w:tc>
          <w:tcPr>
            <w:tcW w:w="1724" w:type="dxa"/>
            <w:tcBorders>
              <w:top w:val="single" w:sz="4" w:space="0" w:color="000000"/>
              <w:left w:val="single" w:sz="4" w:space="0" w:color="000000"/>
              <w:bottom w:val="single" w:sz="4" w:space="0" w:color="000000"/>
              <w:right w:val="single" w:sz="4" w:space="0" w:color="000000"/>
            </w:tcBorders>
            <w:vAlign w:val="center"/>
          </w:tcPr>
          <w:p w14:paraId="2E31465F" w14:textId="30BDC213" w:rsidR="000C43C8" w:rsidRPr="009D609F" w:rsidRDefault="000C43C8" w:rsidP="000C43C8">
            <w:pPr>
              <w:tabs>
                <w:tab w:val="left" w:pos="0"/>
              </w:tabs>
              <w:spacing w:line="360" w:lineRule="auto"/>
              <w:textAlignment w:val="center"/>
              <w:rPr>
                <w:rFonts w:ascii="仿宋_GB2312" w:eastAsia="仿宋_GB2312" w:hAnsi="宋体" w:cs="宋体" w:hint="eastAsia"/>
                <w:sz w:val="24"/>
                <w:szCs w:val="24"/>
                <w:lang w:bidi="ar"/>
              </w:rPr>
            </w:pPr>
            <w:r w:rsidRPr="009D609F">
              <w:rPr>
                <w:rFonts w:ascii="仿宋_GB2312" w:eastAsia="仿宋_GB2312" w:hAnsi="宋体" w:cs="宋体" w:hint="eastAsia"/>
                <w:sz w:val="24"/>
                <w:szCs w:val="24"/>
                <w:lang w:bidi="ar"/>
              </w:rPr>
              <w:t>金属烤漆独立柜</w:t>
            </w:r>
          </w:p>
          <w:p w14:paraId="3365803B" w14:textId="77777777" w:rsidR="000C43C8" w:rsidRPr="009D609F" w:rsidRDefault="000C43C8" w:rsidP="000C43C8">
            <w:pPr>
              <w:tabs>
                <w:tab w:val="left" w:pos="0"/>
              </w:tabs>
              <w:spacing w:line="360" w:lineRule="auto"/>
              <w:textAlignment w:val="center"/>
              <w:rPr>
                <w:rFonts w:ascii="仿宋_GB2312" w:eastAsia="仿宋_GB2312" w:hAnsi="宋体" w:cs="宋体" w:hint="eastAsia"/>
                <w:sz w:val="24"/>
                <w:szCs w:val="24"/>
                <w:lang w:bidi="ar"/>
              </w:rPr>
            </w:pPr>
          </w:p>
        </w:tc>
        <w:tc>
          <w:tcPr>
            <w:tcW w:w="4185" w:type="dxa"/>
            <w:tcBorders>
              <w:top w:val="single" w:sz="4" w:space="0" w:color="000000"/>
              <w:left w:val="single" w:sz="4" w:space="0" w:color="000000"/>
              <w:bottom w:val="single" w:sz="4" w:space="0" w:color="000000"/>
              <w:right w:val="single" w:sz="4" w:space="0" w:color="000000"/>
            </w:tcBorders>
            <w:vAlign w:val="center"/>
          </w:tcPr>
          <w:p w14:paraId="57F5297B" w14:textId="77777777" w:rsidR="000C43C8" w:rsidRPr="009D609F" w:rsidRDefault="000C43C8" w:rsidP="000C43C8">
            <w:pPr>
              <w:tabs>
                <w:tab w:val="left" w:pos="0"/>
              </w:tabs>
              <w:spacing w:line="360" w:lineRule="auto"/>
              <w:textAlignment w:val="center"/>
              <w:rPr>
                <w:rFonts w:ascii="仿宋_GB2312" w:eastAsia="仿宋_GB2312" w:hAnsi="宋体" w:cs="宋体" w:hint="eastAsia"/>
                <w:sz w:val="24"/>
                <w:szCs w:val="24"/>
                <w:lang w:bidi="ar"/>
              </w:rPr>
            </w:pPr>
            <w:r w:rsidRPr="009D609F">
              <w:rPr>
                <w:rFonts w:ascii="仿宋_GB2312" w:eastAsia="仿宋_GB2312" w:hAnsi="宋体" w:cs="宋体" w:hint="eastAsia"/>
                <w:sz w:val="24"/>
                <w:szCs w:val="24"/>
                <w:lang w:bidi="ar"/>
              </w:rPr>
              <w:t>1、柜</w:t>
            </w:r>
            <w:proofErr w:type="gramStart"/>
            <w:r w:rsidRPr="009D609F">
              <w:rPr>
                <w:rFonts w:ascii="仿宋_GB2312" w:eastAsia="仿宋_GB2312" w:hAnsi="宋体" w:cs="宋体" w:hint="eastAsia"/>
                <w:sz w:val="24"/>
                <w:szCs w:val="24"/>
                <w:lang w:bidi="ar"/>
              </w:rPr>
              <w:t>体材</w:t>
            </w:r>
            <w:proofErr w:type="gramEnd"/>
            <w:r w:rsidRPr="009D609F">
              <w:rPr>
                <w:rFonts w:ascii="仿宋_GB2312" w:eastAsia="仿宋_GB2312" w:hAnsi="宋体" w:cs="宋体" w:hint="eastAsia"/>
                <w:sz w:val="24"/>
                <w:szCs w:val="24"/>
                <w:lang w:bidi="ar"/>
              </w:rPr>
              <w:t>质：≥1.5mm铝板</w:t>
            </w:r>
          </w:p>
          <w:p w14:paraId="7345298C" w14:textId="7ACB20D3" w:rsidR="000C43C8" w:rsidRPr="009D609F" w:rsidRDefault="000C43C8" w:rsidP="000C43C8">
            <w:pPr>
              <w:tabs>
                <w:tab w:val="left" w:pos="0"/>
              </w:tabs>
              <w:spacing w:line="360" w:lineRule="auto"/>
              <w:textAlignment w:val="center"/>
              <w:rPr>
                <w:rFonts w:ascii="仿宋_GB2312" w:eastAsia="仿宋_GB2312" w:hAnsi="宋体" w:cs="宋体" w:hint="eastAsia"/>
                <w:sz w:val="24"/>
                <w:szCs w:val="24"/>
                <w:lang w:bidi="ar"/>
              </w:rPr>
            </w:pPr>
            <w:r w:rsidRPr="009D609F">
              <w:rPr>
                <w:rFonts w:ascii="仿宋_GB2312" w:eastAsia="仿宋_GB2312" w:hAnsi="宋体" w:cs="宋体" w:hint="eastAsia"/>
                <w:sz w:val="24"/>
                <w:szCs w:val="24"/>
                <w:lang w:bidi="ar"/>
              </w:rPr>
              <w:t>2、表面：酸洗磷化高温静电喷涂，颜色定制</w:t>
            </w:r>
          </w:p>
          <w:p w14:paraId="2A274CF5" w14:textId="592F38A3" w:rsidR="000C43C8" w:rsidRPr="009D609F" w:rsidRDefault="000C43C8" w:rsidP="009D609F">
            <w:pPr>
              <w:tabs>
                <w:tab w:val="left" w:pos="0"/>
              </w:tabs>
              <w:spacing w:line="360" w:lineRule="auto"/>
              <w:textAlignment w:val="center"/>
              <w:rPr>
                <w:rFonts w:ascii="仿宋_GB2312" w:eastAsia="仿宋_GB2312" w:hAnsi="宋体" w:cs="宋体" w:hint="eastAsia"/>
                <w:sz w:val="24"/>
                <w:szCs w:val="24"/>
              </w:rPr>
            </w:pPr>
            <w:r w:rsidRPr="009D609F">
              <w:rPr>
                <w:rFonts w:ascii="仿宋_GB2312" w:eastAsia="仿宋_GB2312" w:hAnsi="宋体" w:cs="宋体" w:hint="eastAsia"/>
                <w:sz w:val="24"/>
                <w:szCs w:val="24"/>
                <w:lang w:bidi="ar"/>
              </w:rPr>
              <w:t>3、骨架结构：</w:t>
            </w:r>
            <w:r w:rsidR="00EA1675" w:rsidRPr="009D609F">
              <w:rPr>
                <w:rFonts w:ascii="仿宋_GB2312" w:eastAsia="仿宋_GB2312" w:hAnsi="宋体" w:cs="宋体" w:hint="eastAsia"/>
                <w:sz w:val="24"/>
                <w:szCs w:val="24"/>
                <w:lang w:bidi="ar"/>
              </w:rPr>
              <w:t>国标</w:t>
            </w:r>
            <w:r w:rsidRPr="009D609F">
              <w:rPr>
                <w:rFonts w:ascii="仿宋_GB2312" w:eastAsia="仿宋_GB2312" w:hAnsi="宋体" w:cs="宋体" w:hint="eastAsia"/>
                <w:sz w:val="24"/>
                <w:szCs w:val="24"/>
                <w:lang w:bidi="ar"/>
              </w:rPr>
              <w:t>镀锌方管焊接装配</w:t>
            </w:r>
          </w:p>
        </w:tc>
        <w:tc>
          <w:tcPr>
            <w:tcW w:w="2558" w:type="dxa"/>
            <w:tcBorders>
              <w:top w:val="single" w:sz="4" w:space="0" w:color="000000"/>
              <w:left w:val="single" w:sz="4" w:space="0" w:color="000000"/>
              <w:bottom w:val="single" w:sz="4" w:space="0" w:color="000000"/>
              <w:right w:val="single" w:sz="4" w:space="0" w:color="000000"/>
            </w:tcBorders>
            <w:vAlign w:val="center"/>
          </w:tcPr>
          <w:p w14:paraId="40C01457" w14:textId="4F1424C7" w:rsidR="000C43C8" w:rsidRPr="009D609F" w:rsidRDefault="000C43C8" w:rsidP="000C43C8">
            <w:pPr>
              <w:tabs>
                <w:tab w:val="left" w:pos="0"/>
              </w:tabs>
              <w:spacing w:line="360" w:lineRule="auto"/>
              <w:textAlignment w:val="center"/>
              <w:rPr>
                <w:rFonts w:ascii="仿宋_GB2312" w:eastAsia="仿宋_GB2312" w:hAnsi="宋体" w:cs="宋体" w:hint="eastAsia"/>
                <w:sz w:val="24"/>
                <w:szCs w:val="24"/>
                <w:lang w:bidi="ar"/>
              </w:rPr>
            </w:pPr>
            <w:r w:rsidRPr="009D609F">
              <w:rPr>
                <w:rFonts w:ascii="仿宋_GB2312" w:eastAsia="仿宋_GB2312" w:hAnsi="宋体" w:cs="宋体" w:hint="eastAsia"/>
                <w:kern w:val="0"/>
                <w:sz w:val="24"/>
                <w:szCs w:val="24"/>
              </w:rPr>
              <w:t>特立达、乾宇、志豪</w:t>
            </w:r>
            <w:r w:rsidR="005A02AD" w:rsidRPr="009D609F">
              <w:rPr>
                <w:rFonts w:ascii="仿宋_GB2312" w:eastAsia="仿宋_GB2312" w:hAnsi="宋体" w:cs="宋体" w:hint="eastAsia"/>
                <w:kern w:val="0"/>
                <w:sz w:val="24"/>
                <w:szCs w:val="24"/>
              </w:rPr>
              <w:t>、</w:t>
            </w:r>
            <w:r w:rsidR="005A02AD" w:rsidRPr="009D609F">
              <w:rPr>
                <w:rFonts w:ascii="仿宋_GB2312" w:eastAsia="仿宋_GB2312" w:hAnsi="微软雅黑 Light" w:cs="微软雅黑 Light" w:hint="eastAsia"/>
                <w:bCs/>
                <w:color w:val="000000"/>
                <w:kern w:val="0"/>
                <w:sz w:val="24"/>
                <w:szCs w:val="24"/>
                <w:lang w:bidi="ar"/>
              </w:rPr>
              <w:t>英诺威森</w:t>
            </w:r>
          </w:p>
        </w:tc>
      </w:tr>
    </w:tbl>
    <w:p w14:paraId="5F09F838" w14:textId="1287587D" w:rsidR="00964849" w:rsidRDefault="00964849" w:rsidP="00964849">
      <w:pPr>
        <w:adjustRightInd w:val="0"/>
        <w:snapToGrid w:val="0"/>
        <w:spacing w:line="360" w:lineRule="auto"/>
        <w:rPr>
          <w:rFonts w:asciiTheme="minorEastAsia" w:eastAsiaTheme="minorEastAsia" w:hAnsiTheme="minorEastAsia" w:hint="eastAsia"/>
          <w:b/>
          <w:bCs/>
          <w:sz w:val="24"/>
          <w:szCs w:val="24"/>
        </w:rPr>
      </w:pPr>
    </w:p>
    <w:p w14:paraId="6D5A6469" w14:textId="733CAAFB" w:rsidR="00F010A6" w:rsidRPr="001C31F6" w:rsidRDefault="002521F0" w:rsidP="00964849">
      <w:pPr>
        <w:adjustRightInd w:val="0"/>
        <w:snapToGrid w:val="0"/>
        <w:spacing w:line="360" w:lineRule="auto"/>
        <w:rPr>
          <w:rFonts w:ascii="宋体" w:hAnsi="宋体" w:hint="eastAsia"/>
          <w:sz w:val="24"/>
          <w:szCs w:val="24"/>
        </w:rPr>
      </w:pPr>
      <w:r>
        <w:rPr>
          <w:rFonts w:ascii="宋体" w:hAnsi="宋体" w:hint="eastAsia"/>
          <w:sz w:val="24"/>
          <w:szCs w:val="24"/>
        </w:rPr>
        <w:t>（三）</w:t>
      </w:r>
      <w:r w:rsidR="00EC14A7" w:rsidRPr="001C31F6">
        <w:rPr>
          <w:rFonts w:ascii="宋体" w:hAnsi="宋体" w:hint="eastAsia"/>
          <w:sz w:val="24"/>
          <w:szCs w:val="24"/>
        </w:rPr>
        <w:t>本项目为交钥匙工程，所有费用均包含在总价中。</w:t>
      </w:r>
    </w:p>
    <w:p w14:paraId="1C846984" w14:textId="7978459B" w:rsidR="0019671E" w:rsidRDefault="00F010A6" w:rsidP="00964849">
      <w:pPr>
        <w:adjustRightInd w:val="0"/>
        <w:snapToGrid w:val="0"/>
        <w:spacing w:line="360" w:lineRule="auto"/>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五、</w:t>
      </w:r>
      <w:r w:rsidR="007C00B5">
        <w:rPr>
          <w:rFonts w:asciiTheme="minorEastAsia" w:eastAsiaTheme="minorEastAsia" w:hAnsiTheme="minorEastAsia" w:hint="eastAsia"/>
          <w:b/>
          <w:bCs/>
          <w:sz w:val="24"/>
          <w:szCs w:val="24"/>
        </w:rPr>
        <w:t>售后服务</w:t>
      </w:r>
    </w:p>
    <w:p w14:paraId="1ED0B962" w14:textId="7F051E29" w:rsidR="00F15129" w:rsidRPr="00F15129" w:rsidRDefault="002521F0" w:rsidP="00964849">
      <w:pPr>
        <w:numPr>
          <w:ilvl w:val="255"/>
          <w:numId w:val="0"/>
        </w:numPr>
        <w:tabs>
          <w:tab w:val="left" w:pos="900"/>
        </w:tabs>
        <w:spacing w:beforeLines="50" w:before="156" w:line="360" w:lineRule="auto"/>
        <w:ind w:firstLineChars="100" w:firstLine="240"/>
        <w:rPr>
          <w:rFonts w:ascii="宋体" w:hAnsi="宋体" w:hint="eastAsia"/>
          <w:sz w:val="24"/>
          <w:szCs w:val="24"/>
        </w:rPr>
      </w:pPr>
      <w:r>
        <w:rPr>
          <w:rFonts w:ascii="宋体" w:hAnsi="宋体" w:hint="eastAsia"/>
          <w:sz w:val="24"/>
          <w:szCs w:val="24"/>
        </w:rPr>
        <w:t>（一）</w:t>
      </w:r>
      <w:r w:rsidR="00F15129" w:rsidRPr="00F15129">
        <w:rPr>
          <w:rFonts w:ascii="宋体" w:hAnsi="宋体" w:hint="eastAsia"/>
          <w:sz w:val="24"/>
          <w:szCs w:val="24"/>
        </w:rPr>
        <w:t>质保期： ≥</w:t>
      </w:r>
      <w:r w:rsidR="00A43609">
        <w:rPr>
          <w:rFonts w:ascii="宋体" w:hAnsi="宋体"/>
          <w:sz w:val="24"/>
          <w:szCs w:val="24"/>
        </w:rPr>
        <w:t>3</w:t>
      </w:r>
      <w:r w:rsidR="00F15129" w:rsidRPr="00F15129">
        <w:rPr>
          <w:rFonts w:ascii="宋体" w:hAnsi="宋体" w:hint="eastAsia"/>
          <w:sz w:val="24"/>
          <w:szCs w:val="24"/>
        </w:rPr>
        <w:t xml:space="preserve"> 年，质保期内</w:t>
      </w:r>
      <w:proofErr w:type="gramStart"/>
      <w:r w:rsidR="00F15129" w:rsidRPr="00F15129">
        <w:rPr>
          <w:rFonts w:ascii="宋体" w:hAnsi="宋体" w:hint="eastAsia"/>
          <w:sz w:val="24"/>
          <w:szCs w:val="24"/>
        </w:rPr>
        <w:t>免费维保</w:t>
      </w:r>
      <w:proofErr w:type="gramEnd"/>
      <w:r w:rsidR="00F15129" w:rsidRPr="00F15129">
        <w:rPr>
          <w:rFonts w:ascii="宋体" w:hAnsi="宋体" w:hint="eastAsia"/>
          <w:sz w:val="24"/>
          <w:szCs w:val="24"/>
        </w:rPr>
        <w:t>≥2次/年，免人工服务费。质保期满后，仍需提供专业维修服务，投标人在投标文件中需注明维修服务单项报价。</w:t>
      </w:r>
    </w:p>
    <w:p w14:paraId="4864A291" w14:textId="70ABF727" w:rsidR="00F15129" w:rsidRPr="00F15129" w:rsidRDefault="002521F0" w:rsidP="00964849">
      <w:pPr>
        <w:numPr>
          <w:ilvl w:val="255"/>
          <w:numId w:val="0"/>
        </w:numPr>
        <w:tabs>
          <w:tab w:val="left" w:pos="900"/>
        </w:tabs>
        <w:spacing w:beforeLines="50" w:before="156" w:line="360" w:lineRule="auto"/>
        <w:ind w:firstLineChars="100" w:firstLine="240"/>
        <w:rPr>
          <w:rFonts w:ascii="宋体" w:hAnsi="宋体" w:hint="eastAsia"/>
          <w:sz w:val="24"/>
          <w:szCs w:val="24"/>
        </w:rPr>
      </w:pPr>
      <w:r>
        <w:rPr>
          <w:rFonts w:ascii="宋体" w:hAnsi="宋体" w:hint="eastAsia"/>
          <w:sz w:val="24"/>
          <w:szCs w:val="24"/>
        </w:rPr>
        <w:t>（二）</w:t>
      </w:r>
      <w:r w:rsidR="00F15129" w:rsidRPr="00F15129">
        <w:rPr>
          <w:rFonts w:ascii="宋体" w:hAnsi="宋体" w:hint="eastAsia"/>
          <w:sz w:val="24"/>
          <w:szCs w:val="24"/>
        </w:rPr>
        <w:t>服务响应时间：接到维修电话后4小时内给予明确答复，8小时内到达现场维修。维修人员到现场后若问题特殊无法现场修复的，供货方需在24小时内给出</w:t>
      </w:r>
      <w:proofErr w:type="gramStart"/>
      <w:r w:rsidR="00F15129" w:rsidRPr="00F15129">
        <w:rPr>
          <w:rFonts w:ascii="宋体" w:hAnsi="宋体" w:hint="eastAsia"/>
          <w:sz w:val="24"/>
          <w:szCs w:val="24"/>
        </w:rPr>
        <w:t>合解决</w:t>
      </w:r>
      <w:proofErr w:type="gramEnd"/>
      <w:r w:rsidR="00F15129" w:rsidRPr="00F15129">
        <w:rPr>
          <w:rFonts w:ascii="宋体" w:hAnsi="宋体" w:hint="eastAsia"/>
          <w:sz w:val="24"/>
          <w:szCs w:val="24"/>
        </w:rPr>
        <w:t>方案。</w:t>
      </w:r>
    </w:p>
    <w:p w14:paraId="57BD76D5" w14:textId="103598D8" w:rsidR="00F15129" w:rsidRPr="00F15129" w:rsidRDefault="002521F0" w:rsidP="00964849">
      <w:pPr>
        <w:numPr>
          <w:ilvl w:val="255"/>
          <w:numId w:val="0"/>
        </w:numPr>
        <w:tabs>
          <w:tab w:val="left" w:pos="900"/>
        </w:tabs>
        <w:spacing w:beforeLines="50" w:before="156" w:line="360" w:lineRule="auto"/>
        <w:ind w:firstLineChars="100" w:firstLine="240"/>
        <w:rPr>
          <w:rFonts w:ascii="宋体" w:hAnsi="宋体" w:hint="eastAsia"/>
          <w:sz w:val="24"/>
          <w:szCs w:val="24"/>
        </w:rPr>
      </w:pPr>
      <w:r>
        <w:rPr>
          <w:rFonts w:ascii="宋体" w:hAnsi="宋体" w:hint="eastAsia"/>
          <w:sz w:val="24"/>
          <w:szCs w:val="24"/>
        </w:rPr>
        <w:t>（三）</w:t>
      </w:r>
      <w:r w:rsidR="00F15129" w:rsidRPr="00F15129">
        <w:rPr>
          <w:rFonts w:ascii="宋体" w:hAnsi="宋体" w:hint="eastAsia"/>
          <w:sz w:val="24"/>
          <w:szCs w:val="24"/>
        </w:rPr>
        <w:t xml:space="preserve">培训要求：提供培训电子资料及视频；供方免费为用户培训至少 3 </w:t>
      </w:r>
      <w:proofErr w:type="gramStart"/>
      <w:r w:rsidR="00F15129" w:rsidRPr="00F15129">
        <w:rPr>
          <w:rFonts w:ascii="宋体" w:hAnsi="宋体" w:hint="eastAsia"/>
          <w:sz w:val="24"/>
          <w:szCs w:val="24"/>
        </w:rPr>
        <w:t>名操作</w:t>
      </w:r>
      <w:proofErr w:type="gramEnd"/>
      <w:r w:rsidR="00F15129" w:rsidRPr="00F15129">
        <w:rPr>
          <w:rFonts w:ascii="宋体" w:hAnsi="宋体" w:hint="eastAsia"/>
          <w:sz w:val="24"/>
          <w:szCs w:val="24"/>
        </w:rPr>
        <w:t>人员进行为期至少 1 天的现场操作培训以及应用培训，保证用户掌握有关设备的使用、维护、管理和应用等工作要求。不定期的免费提供相关设备应用方面的技术咨询等。</w:t>
      </w:r>
    </w:p>
    <w:p w14:paraId="1A84A146" w14:textId="5EA7977B" w:rsidR="00F57DEF" w:rsidRDefault="002521F0" w:rsidP="00F57DEF">
      <w:pPr>
        <w:widowControl/>
        <w:spacing w:line="360" w:lineRule="auto"/>
        <w:ind w:firstLineChars="200" w:firstLine="480"/>
        <w:jc w:val="left"/>
      </w:pPr>
      <w:r>
        <w:rPr>
          <w:rFonts w:ascii="宋体" w:hAnsi="宋体" w:cs="宋体" w:hint="eastAsia"/>
          <w:kern w:val="0"/>
          <w:sz w:val="24"/>
          <w:szCs w:val="24"/>
          <w:lang w:bidi="ar"/>
        </w:rPr>
        <w:t>（四）</w:t>
      </w:r>
      <w:r w:rsidR="00F57DEF">
        <w:rPr>
          <w:rFonts w:ascii="宋体" w:hAnsi="宋体" w:cs="宋体" w:hint="eastAsia"/>
          <w:kern w:val="0"/>
          <w:sz w:val="24"/>
          <w:szCs w:val="24"/>
          <w:lang w:bidi="ar"/>
        </w:rPr>
        <w:t xml:space="preserve">所有布展、装饰、装修部分、产品等在质保期内，中标方免费安排工作人员上门进行维修、更换和维护服务；若出现材料费用，由中标人承担； </w:t>
      </w:r>
    </w:p>
    <w:p w14:paraId="6D2BB060" w14:textId="5E6B3368" w:rsidR="00F57DEF" w:rsidRDefault="002521F0" w:rsidP="00F57DEF">
      <w:pPr>
        <w:widowControl/>
        <w:spacing w:line="360" w:lineRule="auto"/>
        <w:ind w:firstLineChars="200" w:firstLine="480"/>
        <w:jc w:val="left"/>
      </w:pPr>
      <w:r>
        <w:rPr>
          <w:rFonts w:ascii="宋体" w:hAnsi="宋体" w:cs="宋体" w:hint="eastAsia"/>
          <w:kern w:val="0"/>
          <w:sz w:val="24"/>
          <w:szCs w:val="24"/>
          <w:lang w:bidi="ar"/>
        </w:rPr>
        <w:t>（五）</w:t>
      </w:r>
      <w:r w:rsidR="00F57DEF">
        <w:rPr>
          <w:rFonts w:ascii="宋体" w:hAnsi="宋体" w:cs="宋体" w:hint="eastAsia"/>
          <w:kern w:val="0"/>
          <w:sz w:val="24"/>
          <w:szCs w:val="24"/>
          <w:lang w:bidi="ar"/>
        </w:rPr>
        <w:t xml:space="preserve">质量保证期满后，供应商仍应对本项目提供及时、良好的维护服务。 </w:t>
      </w:r>
    </w:p>
    <w:p w14:paraId="0C896175" w14:textId="02770FE9" w:rsidR="00F010A6" w:rsidRDefault="002521F0" w:rsidP="00F57DEF">
      <w:pPr>
        <w:widowControl/>
        <w:spacing w:line="360" w:lineRule="auto"/>
        <w:ind w:firstLineChars="200" w:firstLine="480"/>
        <w:jc w:val="left"/>
      </w:pPr>
      <w:r>
        <w:rPr>
          <w:rFonts w:ascii="宋体" w:hAnsi="宋体" w:cs="宋体" w:hint="eastAsia"/>
          <w:kern w:val="0"/>
          <w:sz w:val="24"/>
          <w:szCs w:val="24"/>
          <w:lang w:bidi="ar"/>
        </w:rPr>
        <w:t>（六）</w:t>
      </w:r>
      <w:r w:rsidR="00F57DEF">
        <w:rPr>
          <w:rFonts w:ascii="宋体" w:hAnsi="宋体" w:cs="宋体" w:hint="eastAsia"/>
          <w:kern w:val="0"/>
          <w:sz w:val="24"/>
          <w:szCs w:val="24"/>
          <w:lang w:bidi="ar"/>
        </w:rPr>
        <w:t xml:space="preserve">供应商须详细列明备品备件名称、规格、数量、价格、更换周期等。质量保证期内的备品备件分批提供，保证质量和使用有效性。 </w:t>
      </w:r>
    </w:p>
    <w:p w14:paraId="3AF617B2" w14:textId="12099354" w:rsidR="0019671E" w:rsidRPr="00F010A6" w:rsidRDefault="00F010A6" w:rsidP="001C31F6">
      <w:pPr>
        <w:widowControl/>
        <w:spacing w:line="360" w:lineRule="auto"/>
        <w:rPr>
          <w:lang w:bidi="ar"/>
        </w:rPr>
      </w:pPr>
      <w:r w:rsidRPr="001C31F6">
        <w:rPr>
          <w:rFonts w:ascii="黑体" w:eastAsia="黑体" w:hAnsi="黑体" w:hint="eastAsia"/>
          <w:b/>
          <w:sz w:val="30"/>
          <w:szCs w:val="30"/>
        </w:rPr>
        <w:lastRenderedPageBreak/>
        <w:t>六、</w:t>
      </w:r>
      <w:r w:rsidR="00EC14A7">
        <w:rPr>
          <w:rFonts w:ascii="黑体" w:eastAsia="黑体" w:hAnsi="黑体" w:hint="eastAsia"/>
          <w:b/>
          <w:sz w:val="30"/>
          <w:szCs w:val="30"/>
        </w:rPr>
        <w:t>特别说明</w:t>
      </w:r>
    </w:p>
    <w:p w14:paraId="59A88C2B" w14:textId="45C4628A" w:rsidR="002B7E70" w:rsidRDefault="00F010A6">
      <w:pPr>
        <w:numPr>
          <w:ilvl w:val="255"/>
          <w:numId w:val="0"/>
        </w:numPr>
        <w:adjustRightInd w:val="0"/>
        <w:snapToGrid w:val="0"/>
        <w:spacing w:line="360" w:lineRule="auto"/>
        <w:rPr>
          <w:rFonts w:asciiTheme="minorEastAsia" w:eastAsiaTheme="minorEastAsia" w:hAnsiTheme="minorEastAsia" w:hint="eastAsia"/>
          <w:bCs/>
          <w:color w:val="000000"/>
          <w:sz w:val="24"/>
          <w:szCs w:val="24"/>
        </w:rPr>
      </w:pPr>
      <w:r>
        <w:rPr>
          <w:rFonts w:asciiTheme="minorEastAsia" w:eastAsiaTheme="minorEastAsia" w:hAnsiTheme="minorEastAsia"/>
          <w:b/>
          <w:color w:val="000000"/>
          <w:sz w:val="24"/>
          <w:szCs w:val="24"/>
        </w:rPr>
        <w:t xml:space="preserve">      </w:t>
      </w:r>
      <w:r w:rsidR="002521F0">
        <w:rPr>
          <w:rFonts w:asciiTheme="minorEastAsia" w:eastAsiaTheme="minorEastAsia" w:hAnsiTheme="minorEastAsia" w:hint="eastAsia"/>
          <w:b/>
          <w:color w:val="000000"/>
          <w:sz w:val="24"/>
          <w:szCs w:val="24"/>
        </w:rPr>
        <w:t>（一）</w:t>
      </w:r>
      <w:r w:rsidR="002B7E70" w:rsidRPr="002B7E70">
        <w:rPr>
          <w:rFonts w:ascii="宋体" w:hAnsi="宋体" w:cs="宋体" w:hint="eastAsia"/>
          <w:sz w:val="24"/>
          <w:szCs w:val="24"/>
        </w:rPr>
        <w:t xml:space="preserve"> </w:t>
      </w:r>
      <w:r w:rsidR="002B7E70">
        <w:rPr>
          <w:rFonts w:ascii="宋体" w:hAnsi="宋体" w:cs="宋体" w:hint="eastAsia"/>
          <w:sz w:val="24"/>
          <w:szCs w:val="24"/>
        </w:rPr>
        <w:t>本项目只接受具有军工保密资质的单位投标，</w:t>
      </w:r>
      <w:r w:rsidR="009D609F">
        <w:rPr>
          <w:rFonts w:ascii="宋体" w:hAnsi="宋体" w:cs="宋体" w:hint="eastAsia"/>
          <w:sz w:val="24"/>
          <w:szCs w:val="24"/>
        </w:rPr>
        <w:t>招标</w:t>
      </w:r>
      <w:r w:rsidR="002B7E70">
        <w:rPr>
          <w:rFonts w:ascii="宋体" w:hAnsi="宋体" w:cs="宋体" w:hint="eastAsia"/>
          <w:sz w:val="24"/>
          <w:szCs w:val="24"/>
        </w:rPr>
        <w:t>现场审核保密资质。</w:t>
      </w:r>
    </w:p>
    <w:p w14:paraId="5A9B96E1" w14:textId="039CBB28" w:rsidR="0019671E" w:rsidRDefault="002521F0" w:rsidP="001C31F6">
      <w:pPr>
        <w:numPr>
          <w:ilvl w:val="255"/>
          <w:numId w:val="0"/>
        </w:numPr>
        <w:adjustRightInd w:val="0"/>
        <w:snapToGrid w:val="0"/>
        <w:spacing w:line="360" w:lineRule="auto"/>
        <w:ind w:firstLineChars="300" w:firstLine="720"/>
        <w:rPr>
          <w:rFonts w:asciiTheme="minorEastAsia" w:eastAsiaTheme="minorEastAsia" w:hAnsiTheme="minorEastAsia" w:hint="eastAsia"/>
          <w:sz w:val="24"/>
          <w:szCs w:val="24"/>
        </w:rPr>
      </w:pPr>
      <w:r>
        <w:rPr>
          <w:rFonts w:asciiTheme="minorEastAsia" w:eastAsiaTheme="minorEastAsia" w:hAnsiTheme="minorEastAsia" w:hint="eastAsia"/>
          <w:bCs/>
          <w:color w:val="000000"/>
          <w:sz w:val="24"/>
          <w:szCs w:val="24"/>
        </w:rPr>
        <w:t>（二）</w:t>
      </w:r>
      <w:bookmarkStart w:id="9" w:name="OLE_LINK5"/>
      <w:r w:rsidR="007C00B5">
        <w:rPr>
          <w:rFonts w:asciiTheme="minorEastAsia" w:eastAsiaTheme="minorEastAsia" w:hAnsiTheme="minorEastAsia" w:hint="eastAsia"/>
          <w:sz w:val="24"/>
          <w:szCs w:val="24"/>
        </w:rPr>
        <w:t>投标</w:t>
      </w:r>
      <w:r w:rsidR="009D609F">
        <w:rPr>
          <w:rFonts w:asciiTheme="minorEastAsia" w:eastAsiaTheme="minorEastAsia" w:hAnsiTheme="minorEastAsia" w:hint="eastAsia"/>
          <w:sz w:val="24"/>
          <w:szCs w:val="24"/>
        </w:rPr>
        <w:t>人</w:t>
      </w:r>
      <w:r w:rsidR="007C00B5">
        <w:rPr>
          <w:rFonts w:asciiTheme="minorEastAsia" w:eastAsiaTheme="minorEastAsia" w:hAnsiTheme="minorEastAsia" w:hint="eastAsia"/>
          <w:sz w:val="24"/>
          <w:szCs w:val="24"/>
        </w:rPr>
        <w:t>现场汇报15分钟（P</w:t>
      </w:r>
      <w:r w:rsidR="007C00B5">
        <w:rPr>
          <w:rFonts w:asciiTheme="minorEastAsia" w:eastAsiaTheme="minorEastAsia" w:hAnsiTheme="minorEastAsia"/>
          <w:sz w:val="24"/>
          <w:szCs w:val="24"/>
        </w:rPr>
        <w:t>PT</w:t>
      </w:r>
      <w:r w:rsidR="007C00B5">
        <w:rPr>
          <w:rFonts w:asciiTheme="minorEastAsia" w:eastAsiaTheme="minorEastAsia" w:hAnsiTheme="minorEastAsia" w:hint="eastAsia"/>
          <w:sz w:val="24"/>
          <w:szCs w:val="24"/>
        </w:rPr>
        <w:t>）。</w:t>
      </w:r>
    </w:p>
    <w:p w14:paraId="1DF822C3" w14:textId="395C9A92" w:rsidR="0019671E" w:rsidRDefault="002521F0">
      <w:pPr>
        <w:numPr>
          <w:ilvl w:val="255"/>
          <w:numId w:val="0"/>
        </w:numPr>
        <w:adjustRightInd w:val="0"/>
        <w:snapToGrid w:val="0"/>
        <w:spacing w:line="360" w:lineRule="auto"/>
        <w:ind w:firstLineChars="300" w:firstLine="720"/>
        <w:rPr>
          <w:rFonts w:asciiTheme="minorEastAsia" w:eastAsiaTheme="minorEastAsia" w:hAnsiTheme="minorEastAsia" w:hint="eastAsia"/>
          <w:bCs/>
          <w:color w:val="000000"/>
          <w:sz w:val="24"/>
          <w:szCs w:val="24"/>
        </w:rPr>
      </w:pPr>
      <w:r>
        <w:rPr>
          <w:rFonts w:asciiTheme="minorEastAsia" w:eastAsiaTheme="minorEastAsia" w:hAnsiTheme="minorEastAsia" w:hint="eastAsia"/>
          <w:bCs/>
          <w:color w:val="000000"/>
          <w:sz w:val="24"/>
          <w:szCs w:val="24"/>
        </w:rPr>
        <w:t>（</w:t>
      </w:r>
      <w:r w:rsidR="004C2D06">
        <w:rPr>
          <w:rFonts w:asciiTheme="minorEastAsia" w:eastAsiaTheme="minorEastAsia" w:hAnsiTheme="minorEastAsia" w:hint="eastAsia"/>
          <w:bCs/>
          <w:color w:val="000000"/>
          <w:sz w:val="24"/>
          <w:szCs w:val="24"/>
        </w:rPr>
        <w:t>三</w:t>
      </w:r>
      <w:r>
        <w:rPr>
          <w:rFonts w:asciiTheme="minorEastAsia" w:eastAsiaTheme="minorEastAsia" w:hAnsiTheme="minorEastAsia" w:hint="eastAsia"/>
          <w:bCs/>
          <w:color w:val="000000"/>
          <w:sz w:val="24"/>
          <w:szCs w:val="24"/>
        </w:rPr>
        <w:t>）</w:t>
      </w:r>
      <w:r w:rsidR="007C00B5">
        <w:rPr>
          <w:rFonts w:asciiTheme="minorEastAsia" w:eastAsiaTheme="minorEastAsia" w:hAnsiTheme="minorEastAsia" w:hint="eastAsia"/>
          <w:bCs/>
          <w:color w:val="000000"/>
          <w:sz w:val="24"/>
          <w:szCs w:val="24"/>
        </w:rPr>
        <w:t>投标人须自带U盘或笔记本电脑进行演示。除此之外，投标人还须递交包含该视频的</w:t>
      </w:r>
      <w:proofErr w:type="gramStart"/>
      <w:r w:rsidR="007C00B5">
        <w:rPr>
          <w:rFonts w:asciiTheme="minorEastAsia" w:eastAsiaTheme="minorEastAsia" w:hAnsiTheme="minorEastAsia" w:hint="eastAsia"/>
          <w:bCs/>
          <w:color w:val="000000"/>
          <w:sz w:val="24"/>
          <w:szCs w:val="24"/>
        </w:rPr>
        <w:t>档案级</w:t>
      </w:r>
      <w:proofErr w:type="gramEnd"/>
      <w:r w:rsidR="007C00B5">
        <w:rPr>
          <w:rFonts w:asciiTheme="minorEastAsia" w:eastAsiaTheme="minorEastAsia" w:hAnsiTheme="minorEastAsia" w:hint="eastAsia"/>
          <w:bCs/>
          <w:color w:val="000000"/>
          <w:sz w:val="24"/>
          <w:szCs w:val="24"/>
        </w:rPr>
        <w:t>光盘，光盘张贴标签，书写公司名称，并由委托代理人签字。为避免光盘损伤或丢失，请置于保护套内并单独用信封或档案袋自行密封，在封口处加盖公章。现场不接受未密封的光盘。投标人递交光盘则视为投标人确认光盘所含视频与现场演示视频完全一致。光盘恕不退还。除该视频外的其他投标文件及内容，投标人仍需以电子投标方式线上递交。</w:t>
      </w:r>
    </w:p>
    <w:bookmarkEnd w:id="9"/>
    <w:p w14:paraId="69C50CDC" w14:textId="1B91E015" w:rsidR="00F57DEF" w:rsidRPr="002874C2" w:rsidRDefault="00EC14A7" w:rsidP="00F57DEF">
      <w:pPr>
        <w:tabs>
          <w:tab w:val="left" w:pos="900"/>
        </w:tabs>
        <w:spacing w:line="560" w:lineRule="exact"/>
        <w:rPr>
          <w:rFonts w:ascii="黑体" w:eastAsia="黑体" w:hAnsi="黑体" w:hint="eastAsia"/>
          <w:b/>
          <w:sz w:val="30"/>
          <w:szCs w:val="30"/>
        </w:rPr>
      </w:pPr>
      <w:r>
        <w:rPr>
          <w:rFonts w:ascii="黑体" w:eastAsia="黑体" w:hAnsi="黑体" w:hint="eastAsia"/>
          <w:b/>
          <w:sz w:val="30"/>
          <w:szCs w:val="30"/>
        </w:rPr>
        <w:t>七</w:t>
      </w:r>
      <w:r w:rsidR="00F57DEF" w:rsidRPr="002874C2">
        <w:rPr>
          <w:rFonts w:ascii="黑体" w:eastAsia="黑体" w:hAnsi="黑体" w:hint="eastAsia"/>
          <w:b/>
          <w:sz w:val="30"/>
          <w:szCs w:val="30"/>
        </w:rPr>
        <w:t>、验收标准</w:t>
      </w:r>
    </w:p>
    <w:tbl>
      <w:tblPr>
        <w:tblStyle w:val="af5"/>
        <w:tblW w:w="8601" w:type="dxa"/>
        <w:tblLook w:val="04A0" w:firstRow="1" w:lastRow="0" w:firstColumn="1" w:lastColumn="0" w:noHBand="0" w:noVBand="1"/>
      </w:tblPr>
      <w:tblGrid>
        <w:gridCol w:w="726"/>
        <w:gridCol w:w="3507"/>
        <w:gridCol w:w="2254"/>
        <w:gridCol w:w="2114"/>
      </w:tblGrid>
      <w:tr w:rsidR="00F57DEF" w14:paraId="43A649A6" w14:textId="77777777" w:rsidTr="009A65AB">
        <w:trPr>
          <w:trHeight w:val="522"/>
        </w:trPr>
        <w:tc>
          <w:tcPr>
            <w:tcW w:w="8601" w:type="dxa"/>
            <w:gridSpan w:val="4"/>
            <w:vAlign w:val="center"/>
          </w:tcPr>
          <w:p w14:paraId="478B3CBF" w14:textId="77777777" w:rsidR="00F57DEF" w:rsidRDefault="00F57DEF" w:rsidP="009A65AB">
            <w:pPr>
              <w:widowControl/>
              <w:jc w:val="center"/>
              <w:textAlignment w:val="baseline"/>
              <w:rPr>
                <w:color w:val="000000"/>
                <w:kern w:val="0"/>
                <w:sz w:val="20"/>
                <w:szCs w:val="21"/>
              </w:rPr>
            </w:pPr>
            <w:r>
              <w:rPr>
                <w:color w:val="000000"/>
                <w:kern w:val="0"/>
                <w:sz w:val="20"/>
                <w:szCs w:val="21"/>
              </w:rPr>
              <w:t>现场的检验指标及方法</w:t>
            </w:r>
          </w:p>
        </w:tc>
      </w:tr>
      <w:tr w:rsidR="00F57DEF" w14:paraId="7C3ECBD1" w14:textId="77777777" w:rsidTr="009A65AB">
        <w:trPr>
          <w:trHeight w:val="483"/>
        </w:trPr>
        <w:tc>
          <w:tcPr>
            <w:tcW w:w="726" w:type="dxa"/>
            <w:vAlign w:val="center"/>
          </w:tcPr>
          <w:p w14:paraId="5D642C1C" w14:textId="77777777" w:rsidR="00F57DEF" w:rsidRDefault="00F57DEF" w:rsidP="009A65AB">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66FD20F6" w14:textId="77777777" w:rsidR="00F57DEF" w:rsidRDefault="00F57DEF" w:rsidP="009A65AB">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17E661B3" w14:textId="77777777" w:rsidR="00F57DEF" w:rsidRDefault="00F57DEF" w:rsidP="009A65AB">
            <w:pPr>
              <w:widowControl/>
              <w:jc w:val="center"/>
              <w:textAlignment w:val="baseline"/>
              <w:rPr>
                <w:color w:val="000000"/>
                <w:kern w:val="0"/>
                <w:sz w:val="20"/>
                <w:szCs w:val="21"/>
              </w:rPr>
            </w:pPr>
            <w:r>
              <w:rPr>
                <w:color w:val="000000"/>
                <w:kern w:val="0"/>
                <w:sz w:val="20"/>
                <w:szCs w:val="21"/>
              </w:rPr>
              <w:t>验收或测试方法</w:t>
            </w:r>
          </w:p>
        </w:tc>
      </w:tr>
      <w:tr w:rsidR="00F57DEF" w14:paraId="6C393418" w14:textId="77777777" w:rsidTr="009A65AB">
        <w:tc>
          <w:tcPr>
            <w:tcW w:w="8601" w:type="dxa"/>
            <w:gridSpan w:val="4"/>
          </w:tcPr>
          <w:p w14:paraId="101E0F2F" w14:textId="77777777" w:rsidR="00F57DEF" w:rsidRDefault="00F57DEF" w:rsidP="009A65AB">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F57DEF" w14:paraId="0F72185C" w14:textId="77777777" w:rsidTr="009A65AB">
        <w:tc>
          <w:tcPr>
            <w:tcW w:w="726" w:type="dxa"/>
          </w:tcPr>
          <w:p w14:paraId="69907B7F" w14:textId="77777777" w:rsidR="00F57DEF" w:rsidRDefault="00F57DEF" w:rsidP="009A65AB">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66DE9DDD" w14:textId="77777777" w:rsidR="00F57DEF" w:rsidRDefault="00F57DEF" w:rsidP="009A65AB">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055B0241" w14:textId="77777777" w:rsidR="00F57DEF" w:rsidRDefault="00F57DEF" w:rsidP="009A65AB">
            <w:pPr>
              <w:widowControl/>
              <w:jc w:val="left"/>
              <w:textAlignment w:val="baseline"/>
              <w:rPr>
                <w:color w:val="000000"/>
                <w:kern w:val="0"/>
                <w:sz w:val="18"/>
                <w:szCs w:val="18"/>
              </w:rPr>
            </w:pPr>
            <w:r>
              <w:rPr>
                <w:color w:val="000000"/>
                <w:kern w:val="0"/>
                <w:sz w:val="18"/>
                <w:szCs w:val="18"/>
              </w:rPr>
              <w:t>现场核查</w:t>
            </w:r>
          </w:p>
        </w:tc>
      </w:tr>
      <w:tr w:rsidR="00F57DEF" w14:paraId="492D6B3A" w14:textId="77777777" w:rsidTr="009A65AB">
        <w:tc>
          <w:tcPr>
            <w:tcW w:w="726" w:type="dxa"/>
          </w:tcPr>
          <w:p w14:paraId="271D435C" w14:textId="77777777" w:rsidR="00F57DEF" w:rsidRDefault="00F57DEF" w:rsidP="009A65AB">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28ADF445" w14:textId="77777777" w:rsidR="00F57DEF" w:rsidRDefault="00F57DEF" w:rsidP="009A65AB">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480B85C" w14:textId="77777777" w:rsidR="00F57DEF" w:rsidRDefault="00F57DEF" w:rsidP="009A65AB">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F57DEF" w14:paraId="727CBC60" w14:textId="77777777" w:rsidTr="009A65AB">
        <w:tc>
          <w:tcPr>
            <w:tcW w:w="726" w:type="dxa"/>
          </w:tcPr>
          <w:p w14:paraId="6E7766AF" w14:textId="77777777" w:rsidR="00F57DEF" w:rsidRDefault="00F57DEF" w:rsidP="009A65AB">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5AB46E0" w14:textId="77777777" w:rsidR="00F57DEF" w:rsidRDefault="00F57DEF" w:rsidP="009A65AB">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46CAF097" w14:textId="77777777" w:rsidR="00F57DEF" w:rsidRDefault="00F57DEF" w:rsidP="009A65AB">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F57DEF" w14:paraId="7027A6F7" w14:textId="77777777" w:rsidTr="009A65AB">
        <w:tc>
          <w:tcPr>
            <w:tcW w:w="726" w:type="dxa"/>
          </w:tcPr>
          <w:p w14:paraId="63FB021E" w14:textId="566714C7" w:rsidR="00F57DEF" w:rsidRDefault="0006486B" w:rsidP="009A65AB">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3507" w:type="dxa"/>
            <w:vAlign w:val="center"/>
          </w:tcPr>
          <w:p w14:paraId="2F8D26D2" w14:textId="77777777" w:rsidR="00F57DEF" w:rsidRDefault="00F57DEF" w:rsidP="009A65AB">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55170BAC" w14:textId="77777777" w:rsidR="00F57DEF" w:rsidRDefault="00F57DEF" w:rsidP="009A65AB">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F57DEF" w14:paraId="013D24E8" w14:textId="77777777" w:rsidTr="009A65AB">
        <w:tc>
          <w:tcPr>
            <w:tcW w:w="726" w:type="dxa"/>
          </w:tcPr>
          <w:p w14:paraId="3C3D37A2" w14:textId="4B950796" w:rsidR="00F57DEF" w:rsidRDefault="0006486B" w:rsidP="009A65AB">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7875" w:type="dxa"/>
            <w:gridSpan w:val="3"/>
            <w:vAlign w:val="center"/>
          </w:tcPr>
          <w:p w14:paraId="138C1CE4" w14:textId="77777777" w:rsidR="00F57DEF" w:rsidRDefault="00F57DEF" w:rsidP="009A65AB">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F57DEF" w14:paraId="0134114F" w14:textId="77777777" w:rsidTr="009A65AB">
        <w:tc>
          <w:tcPr>
            <w:tcW w:w="8601" w:type="dxa"/>
            <w:gridSpan w:val="4"/>
          </w:tcPr>
          <w:p w14:paraId="21BD9619" w14:textId="77777777" w:rsidR="00F57DEF" w:rsidRDefault="00F57DEF" w:rsidP="009A65AB">
            <w:pPr>
              <w:widowControl/>
              <w:jc w:val="left"/>
              <w:textAlignment w:val="baseline"/>
              <w:rPr>
                <w:color w:val="000000"/>
                <w:kern w:val="0"/>
                <w:sz w:val="18"/>
                <w:szCs w:val="18"/>
              </w:rPr>
            </w:pPr>
            <w:r>
              <w:rPr>
                <w:rFonts w:ascii="黑体" w:eastAsia="黑体" w:hAnsi="黑体" w:hint="eastAsia"/>
                <w:b/>
                <w:color w:val="000000"/>
                <w:kern w:val="0"/>
                <w:sz w:val="18"/>
                <w:szCs w:val="18"/>
              </w:rPr>
              <w:lastRenderedPageBreak/>
              <w:t>学校验收复核要求：</w:t>
            </w:r>
          </w:p>
        </w:tc>
      </w:tr>
      <w:tr w:rsidR="00F57DEF" w14:paraId="2A7B18B9" w14:textId="77777777" w:rsidTr="009A65AB">
        <w:tc>
          <w:tcPr>
            <w:tcW w:w="726" w:type="dxa"/>
          </w:tcPr>
          <w:p w14:paraId="4588A29B" w14:textId="77777777" w:rsidR="00F57DEF" w:rsidRDefault="00F57DEF" w:rsidP="009A65AB">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5D2FE86" w14:textId="77777777" w:rsidR="00F57DEF" w:rsidRDefault="00F57DEF" w:rsidP="009A65AB">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F57DEF" w14:paraId="29A3EEF9" w14:textId="77777777" w:rsidTr="009A65AB">
        <w:tc>
          <w:tcPr>
            <w:tcW w:w="726" w:type="dxa"/>
          </w:tcPr>
          <w:p w14:paraId="4F7033F8" w14:textId="77777777" w:rsidR="00F57DEF" w:rsidRDefault="00F57DEF" w:rsidP="009A65AB">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1E8684DE" w14:textId="77777777" w:rsidR="00F57DEF" w:rsidRDefault="00F57DEF" w:rsidP="009A65AB">
            <w:pPr>
              <w:widowControl/>
              <w:textAlignment w:val="baseline"/>
              <w:rPr>
                <w:color w:val="000000"/>
                <w:kern w:val="0"/>
                <w:sz w:val="18"/>
                <w:szCs w:val="18"/>
              </w:rPr>
            </w:pPr>
            <w:r>
              <w:rPr>
                <w:rFonts w:hint="eastAsia"/>
                <w:color w:val="000000"/>
                <w:kern w:val="0"/>
                <w:sz w:val="18"/>
                <w:szCs w:val="18"/>
              </w:rPr>
              <w:t>提供《供应商货物类项目完工报告》</w:t>
            </w:r>
          </w:p>
        </w:tc>
      </w:tr>
      <w:tr w:rsidR="00F57DEF" w14:paraId="528DBFEE" w14:textId="77777777" w:rsidTr="009A65AB">
        <w:tc>
          <w:tcPr>
            <w:tcW w:w="726" w:type="dxa"/>
          </w:tcPr>
          <w:p w14:paraId="11139463" w14:textId="77777777" w:rsidR="00F57DEF" w:rsidRDefault="00F57DEF" w:rsidP="009A65AB">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73049D8" w14:textId="77777777" w:rsidR="00F57DEF" w:rsidRDefault="00F57DEF" w:rsidP="009A65AB">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F57DEF" w14:paraId="5E639D3D" w14:textId="77777777" w:rsidTr="009A65AB">
        <w:tc>
          <w:tcPr>
            <w:tcW w:w="726" w:type="dxa"/>
          </w:tcPr>
          <w:p w14:paraId="2308ECD9" w14:textId="77777777" w:rsidR="00F57DEF" w:rsidRDefault="00F57DEF" w:rsidP="009A65AB">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2872FD13" w14:textId="77777777" w:rsidR="00F57DEF" w:rsidRDefault="00F57DEF" w:rsidP="009A65AB">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F57DEF" w14:paraId="6EA0BA32" w14:textId="77777777" w:rsidTr="009A65AB">
        <w:trPr>
          <w:trHeight w:val="510"/>
        </w:trPr>
        <w:tc>
          <w:tcPr>
            <w:tcW w:w="4233" w:type="dxa"/>
            <w:gridSpan w:val="2"/>
            <w:vAlign w:val="center"/>
          </w:tcPr>
          <w:p w14:paraId="2E94171C" w14:textId="77777777" w:rsidR="00F57DEF" w:rsidRDefault="00F57DEF" w:rsidP="009A65AB">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024760DF" w14:textId="77777777" w:rsidR="00F57DEF" w:rsidRDefault="00F57DEF" w:rsidP="009A65AB">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075BFA5F" w14:textId="77777777" w:rsidR="00F57DEF" w:rsidRDefault="00F57DEF" w:rsidP="009A65AB">
            <w:pPr>
              <w:widowControl/>
              <w:textAlignment w:val="baseline"/>
              <w:rPr>
                <w:color w:val="000000"/>
                <w:kern w:val="0"/>
                <w:sz w:val="20"/>
                <w:szCs w:val="21"/>
              </w:rPr>
            </w:pPr>
            <w:r>
              <w:rPr>
                <w:color w:val="000000"/>
                <w:kern w:val="0"/>
                <w:sz w:val="20"/>
                <w:szCs w:val="21"/>
              </w:rPr>
              <w:t>否</w:t>
            </w:r>
            <w:r>
              <w:rPr>
                <w:rFonts w:ascii="Segoe UI Symbol" w:hAnsi="Segoe UI Symbol" w:cs="Segoe UI Symbol"/>
                <w:color w:val="000000"/>
                <w:kern w:val="0"/>
                <w:sz w:val="20"/>
                <w:szCs w:val="21"/>
              </w:rPr>
              <w:t>☑</w:t>
            </w:r>
          </w:p>
        </w:tc>
      </w:tr>
      <w:tr w:rsidR="00F57DEF" w14:paraId="4D6EA147" w14:textId="77777777" w:rsidTr="009A65AB">
        <w:trPr>
          <w:trHeight w:val="510"/>
        </w:trPr>
        <w:tc>
          <w:tcPr>
            <w:tcW w:w="4233" w:type="dxa"/>
            <w:gridSpan w:val="2"/>
            <w:vAlign w:val="center"/>
          </w:tcPr>
          <w:p w14:paraId="2713FD07" w14:textId="77777777" w:rsidR="00F57DEF" w:rsidRDefault="00F57DEF" w:rsidP="009A65AB">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44DEBD40" w14:textId="77777777" w:rsidR="00F57DEF" w:rsidRDefault="00F57DEF" w:rsidP="009A65AB">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00F1392" w14:textId="77777777" w:rsidR="00F57DEF" w:rsidRDefault="00F57DEF" w:rsidP="009A65AB">
            <w:pPr>
              <w:widowControl/>
              <w:textAlignment w:val="baseline"/>
              <w:rPr>
                <w:color w:val="000000"/>
                <w:kern w:val="0"/>
                <w:sz w:val="20"/>
                <w:szCs w:val="21"/>
              </w:rPr>
            </w:pPr>
            <w:r>
              <w:rPr>
                <w:color w:val="000000"/>
                <w:kern w:val="0"/>
                <w:sz w:val="20"/>
                <w:szCs w:val="21"/>
              </w:rPr>
              <w:t>否</w:t>
            </w:r>
            <w:r>
              <w:rPr>
                <w:rFonts w:ascii="Segoe UI Symbol" w:hAnsi="Segoe UI Symbol" w:cs="Segoe UI Symbol"/>
                <w:color w:val="000000"/>
                <w:kern w:val="0"/>
                <w:sz w:val="20"/>
                <w:szCs w:val="21"/>
              </w:rPr>
              <w:t>☑</w:t>
            </w:r>
          </w:p>
        </w:tc>
      </w:tr>
      <w:tr w:rsidR="00F57DEF" w14:paraId="08E0746A" w14:textId="77777777" w:rsidTr="009A65AB">
        <w:trPr>
          <w:trHeight w:val="510"/>
        </w:trPr>
        <w:tc>
          <w:tcPr>
            <w:tcW w:w="8601" w:type="dxa"/>
            <w:gridSpan w:val="4"/>
            <w:vAlign w:val="center"/>
          </w:tcPr>
          <w:p w14:paraId="282E0772" w14:textId="77777777" w:rsidR="00F57DEF" w:rsidRDefault="00F57DEF" w:rsidP="009A65AB">
            <w:pPr>
              <w:widowControl/>
              <w:textAlignment w:val="baseline"/>
              <w:rPr>
                <w:color w:val="000000"/>
                <w:kern w:val="0"/>
                <w:sz w:val="20"/>
                <w:szCs w:val="21"/>
              </w:rPr>
            </w:pPr>
            <w:r>
              <w:rPr>
                <w:color w:val="000000"/>
                <w:kern w:val="0"/>
                <w:sz w:val="20"/>
                <w:szCs w:val="21"/>
              </w:rPr>
              <w:t>除现场验收外，需提供的其他验收要求</w:t>
            </w:r>
          </w:p>
        </w:tc>
      </w:tr>
      <w:tr w:rsidR="00F57DEF" w14:paraId="78FA7C7A" w14:textId="77777777" w:rsidTr="009A65AB">
        <w:trPr>
          <w:trHeight w:val="360"/>
        </w:trPr>
        <w:tc>
          <w:tcPr>
            <w:tcW w:w="4233" w:type="dxa"/>
            <w:gridSpan w:val="2"/>
            <w:vAlign w:val="center"/>
          </w:tcPr>
          <w:p w14:paraId="25DEAB60" w14:textId="77777777" w:rsidR="00F57DEF" w:rsidRDefault="00F57DEF" w:rsidP="009A65AB">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Segoe UI Symbol" w:hAnsi="Segoe UI Symbol" w:cs="Segoe UI Symbol"/>
                <w:color w:val="000000"/>
                <w:kern w:val="0"/>
                <w:sz w:val="20"/>
                <w:szCs w:val="21"/>
              </w:rPr>
              <w:t>☑</w:t>
            </w:r>
            <w:r>
              <w:rPr>
                <w:color w:val="000000"/>
                <w:kern w:val="0"/>
                <w:sz w:val="20"/>
                <w:szCs w:val="21"/>
              </w:rPr>
              <w:t>需提供第三方检测报告</w:t>
            </w:r>
          </w:p>
          <w:p w14:paraId="6A61436F" w14:textId="77777777" w:rsidR="00F57DEF" w:rsidRDefault="00F57DEF" w:rsidP="009A65AB">
            <w:pPr>
              <w:widowControl/>
              <w:spacing w:line="450" w:lineRule="atLeast"/>
              <w:textAlignment w:val="baseline"/>
              <w:rPr>
                <w:color w:val="000000"/>
                <w:kern w:val="0"/>
                <w:sz w:val="20"/>
                <w:szCs w:val="21"/>
              </w:rPr>
            </w:pPr>
          </w:p>
        </w:tc>
        <w:tc>
          <w:tcPr>
            <w:tcW w:w="4368" w:type="dxa"/>
            <w:gridSpan w:val="2"/>
            <w:vAlign w:val="center"/>
          </w:tcPr>
          <w:p w14:paraId="3064F70E" w14:textId="77777777" w:rsidR="00F57DEF" w:rsidRDefault="00F57DEF" w:rsidP="009A65AB">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2C66A5FC" w14:textId="77777777" w:rsidR="00F57DEF" w:rsidRDefault="00F57DEF" w:rsidP="009A65AB">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bookmarkEnd w:id="4"/>
      <w:bookmarkEnd w:id="5"/>
      <w:bookmarkEnd w:id="6"/>
    </w:tbl>
    <w:p w14:paraId="06E73E31" w14:textId="77777777" w:rsidR="00F57DEF" w:rsidRPr="000C43C8" w:rsidRDefault="00F57DEF" w:rsidP="00A846A9">
      <w:pPr>
        <w:widowControl/>
        <w:jc w:val="left"/>
        <w:rPr>
          <w:rFonts w:ascii="宋体" w:hAnsi="宋体" w:cs="宋体" w:hint="eastAsia"/>
          <w:color w:val="000000"/>
          <w:kern w:val="0"/>
          <w:sz w:val="24"/>
          <w:szCs w:val="24"/>
          <w:lang w:bidi="ar"/>
        </w:rPr>
      </w:pPr>
    </w:p>
    <w:sectPr w:rsidR="00F57DEF" w:rsidRPr="000C43C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DD84" w14:textId="77777777" w:rsidR="00C8483A" w:rsidRDefault="00C8483A">
      <w:pPr>
        <w:spacing w:after="0" w:line="240" w:lineRule="auto"/>
      </w:pPr>
      <w:r>
        <w:separator/>
      </w:r>
    </w:p>
  </w:endnote>
  <w:endnote w:type="continuationSeparator" w:id="0">
    <w:p w14:paraId="0F9E7FDE" w14:textId="77777777" w:rsidR="00C8483A" w:rsidRDefault="00C84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Light">
    <w:panose1 w:val="020B0502040204020203"/>
    <w:charset w:val="86"/>
    <w:family w:val="swiss"/>
    <w:pitch w:val="variable"/>
    <w:sig w:usb0="80000287" w:usb1="2ACF001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7574" w14:textId="77777777" w:rsidR="0019671E" w:rsidRDefault="007C00B5">
    <w:pPr>
      <w:pStyle w:val="ac"/>
      <w:jc w:val="center"/>
    </w:pPr>
    <w:r>
      <w:fldChar w:fldCharType="begin"/>
    </w:r>
    <w:r>
      <w:instrText>PAGE   \* MERGEFORMAT</w:instrText>
    </w:r>
    <w:r>
      <w:fldChar w:fldCharType="separate"/>
    </w:r>
    <w:r>
      <w:rPr>
        <w:lang w:val="zh-CN"/>
      </w:rPr>
      <w:t>10</w:t>
    </w:r>
    <w:r>
      <w:fldChar w:fldCharType="end"/>
    </w:r>
  </w:p>
  <w:p w14:paraId="05D798F1" w14:textId="77777777" w:rsidR="0019671E" w:rsidRDefault="0019671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568C" w14:textId="77777777" w:rsidR="00C8483A" w:rsidRDefault="00C8483A">
      <w:pPr>
        <w:spacing w:after="0" w:line="240" w:lineRule="auto"/>
      </w:pPr>
      <w:r>
        <w:separator/>
      </w:r>
    </w:p>
  </w:footnote>
  <w:footnote w:type="continuationSeparator" w:id="0">
    <w:p w14:paraId="543AB86A" w14:textId="77777777" w:rsidR="00C8483A" w:rsidRDefault="00C84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DA863F"/>
    <w:multiLevelType w:val="singleLevel"/>
    <w:tmpl w:val="D1DA863F"/>
    <w:lvl w:ilvl="0">
      <w:start w:val="3"/>
      <w:numFmt w:val="decimal"/>
      <w:suff w:val="nothing"/>
      <w:lvlText w:val="（%1）"/>
      <w:lvlJc w:val="left"/>
    </w:lvl>
  </w:abstractNum>
  <w:abstractNum w:abstractNumId="1" w15:restartNumberingAfterBreak="0">
    <w:nsid w:val="EE0B69F9"/>
    <w:multiLevelType w:val="singleLevel"/>
    <w:tmpl w:val="EE0B69F9"/>
    <w:lvl w:ilvl="0">
      <w:start w:val="2"/>
      <w:numFmt w:val="decimal"/>
      <w:lvlText w:val="%1."/>
      <w:lvlJc w:val="left"/>
      <w:pPr>
        <w:tabs>
          <w:tab w:val="left" w:pos="312"/>
        </w:tabs>
      </w:pPr>
    </w:lvl>
  </w:abstractNum>
  <w:abstractNum w:abstractNumId="2" w15:restartNumberingAfterBreak="0">
    <w:nsid w:val="FE4F8792"/>
    <w:multiLevelType w:val="singleLevel"/>
    <w:tmpl w:val="FE4F8792"/>
    <w:lvl w:ilvl="0">
      <w:start w:val="1"/>
      <w:numFmt w:val="decimal"/>
      <w:lvlText w:val="%1."/>
      <w:lvlJc w:val="left"/>
      <w:pPr>
        <w:tabs>
          <w:tab w:val="left" w:pos="312"/>
        </w:tabs>
      </w:pPr>
    </w:lvl>
  </w:abstractNum>
  <w:abstractNum w:abstractNumId="3" w15:restartNumberingAfterBreak="0">
    <w:nsid w:val="0483D8FF"/>
    <w:multiLevelType w:val="singleLevel"/>
    <w:tmpl w:val="0483D8FF"/>
    <w:lvl w:ilvl="0">
      <w:start w:val="1"/>
      <w:numFmt w:val="decimal"/>
      <w:suff w:val="nothing"/>
      <w:lvlText w:val="%1、"/>
      <w:lvlJc w:val="left"/>
    </w:lvl>
  </w:abstractNum>
  <w:abstractNum w:abstractNumId="4" w15:restartNumberingAfterBreak="0">
    <w:nsid w:val="0DF859DB"/>
    <w:multiLevelType w:val="singleLevel"/>
    <w:tmpl w:val="0DF859DB"/>
    <w:lvl w:ilvl="0">
      <w:start w:val="1"/>
      <w:numFmt w:val="decimal"/>
      <w:lvlText w:val="%1."/>
      <w:lvlJc w:val="left"/>
      <w:pPr>
        <w:tabs>
          <w:tab w:val="left" w:pos="312"/>
        </w:tabs>
      </w:pPr>
    </w:lvl>
  </w:abstractNum>
  <w:abstractNum w:abstractNumId="5" w15:restartNumberingAfterBreak="0">
    <w:nsid w:val="13765818"/>
    <w:multiLevelType w:val="multilevel"/>
    <w:tmpl w:val="13765818"/>
    <w:lvl w:ilvl="0">
      <w:start w:val="5"/>
      <w:numFmt w:val="japaneseCounting"/>
      <w:lvlText w:val="%1、"/>
      <w:lvlJc w:val="left"/>
      <w:pPr>
        <w:ind w:left="1003" w:hanging="720"/>
      </w:pPr>
      <w:rPr>
        <w:rFonts w:hint="default"/>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6" w15:restartNumberingAfterBreak="0">
    <w:nsid w:val="6B0AD11F"/>
    <w:multiLevelType w:val="singleLevel"/>
    <w:tmpl w:val="6B0AD11F"/>
    <w:lvl w:ilvl="0">
      <w:start w:val="6"/>
      <w:numFmt w:val="chineseCounting"/>
      <w:suff w:val="nothing"/>
      <w:lvlText w:val="%1、"/>
      <w:lvlJc w:val="left"/>
      <w:rPr>
        <w:rFonts w:hint="eastAsia"/>
      </w:rPr>
    </w:lvl>
  </w:abstractNum>
  <w:num w:numId="1" w16cid:durableId="1583639015">
    <w:abstractNumId w:val="1"/>
  </w:num>
  <w:num w:numId="2" w16cid:durableId="409082711">
    <w:abstractNumId w:val="3"/>
  </w:num>
  <w:num w:numId="3" w16cid:durableId="1126197925">
    <w:abstractNumId w:val="5"/>
  </w:num>
  <w:num w:numId="4" w16cid:durableId="100148523">
    <w:abstractNumId w:val="2"/>
  </w:num>
  <w:num w:numId="5" w16cid:durableId="505436289">
    <w:abstractNumId w:val="0"/>
  </w:num>
  <w:num w:numId="6" w16cid:durableId="1312828349">
    <w:abstractNumId w:val="6"/>
  </w:num>
  <w:num w:numId="7" w16cid:durableId="2095201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8F"/>
    <w:rsid w:val="000045B7"/>
    <w:rsid w:val="000170BA"/>
    <w:rsid w:val="00017C9A"/>
    <w:rsid w:val="00037A21"/>
    <w:rsid w:val="00044298"/>
    <w:rsid w:val="0005003C"/>
    <w:rsid w:val="0006486B"/>
    <w:rsid w:val="00072AA5"/>
    <w:rsid w:val="00082E6D"/>
    <w:rsid w:val="00090056"/>
    <w:rsid w:val="00090EDF"/>
    <w:rsid w:val="00093AA7"/>
    <w:rsid w:val="0009687E"/>
    <w:rsid w:val="000A209A"/>
    <w:rsid w:val="000A5D51"/>
    <w:rsid w:val="000C43C8"/>
    <w:rsid w:val="000C588B"/>
    <w:rsid w:val="000D53F0"/>
    <w:rsid w:val="000E228A"/>
    <w:rsid w:val="000E4870"/>
    <w:rsid w:val="000F0149"/>
    <w:rsid w:val="000F4BD1"/>
    <w:rsid w:val="00103ECF"/>
    <w:rsid w:val="00105428"/>
    <w:rsid w:val="00110C0B"/>
    <w:rsid w:val="001221D0"/>
    <w:rsid w:val="0012727F"/>
    <w:rsid w:val="00127DF1"/>
    <w:rsid w:val="00140AF0"/>
    <w:rsid w:val="001417E6"/>
    <w:rsid w:val="001507CE"/>
    <w:rsid w:val="00157667"/>
    <w:rsid w:val="001609FC"/>
    <w:rsid w:val="00162A76"/>
    <w:rsid w:val="001724EA"/>
    <w:rsid w:val="00176534"/>
    <w:rsid w:val="0018461B"/>
    <w:rsid w:val="001870D2"/>
    <w:rsid w:val="001914DB"/>
    <w:rsid w:val="00191DC2"/>
    <w:rsid w:val="00192B6A"/>
    <w:rsid w:val="00194D72"/>
    <w:rsid w:val="0019671E"/>
    <w:rsid w:val="00196FD5"/>
    <w:rsid w:val="00197521"/>
    <w:rsid w:val="001A5C3E"/>
    <w:rsid w:val="001B03C0"/>
    <w:rsid w:val="001B712C"/>
    <w:rsid w:val="001C0880"/>
    <w:rsid w:val="001C31F6"/>
    <w:rsid w:val="001C41C3"/>
    <w:rsid w:val="001C7C84"/>
    <w:rsid w:val="001D2606"/>
    <w:rsid w:val="001D2640"/>
    <w:rsid w:val="001D50A0"/>
    <w:rsid w:val="002018FF"/>
    <w:rsid w:val="002204EA"/>
    <w:rsid w:val="00237253"/>
    <w:rsid w:val="002521F0"/>
    <w:rsid w:val="0025340D"/>
    <w:rsid w:val="002815C8"/>
    <w:rsid w:val="00284384"/>
    <w:rsid w:val="0029434C"/>
    <w:rsid w:val="002A4902"/>
    <w:rsid w:val="002A579B"/>
    <w:rsid w:val="002A6571"/>
    <w:rsid w:val="002B3A1B"/>
    <w:rsid w:val="002B7241"/>
    <w:rsid w:val="002B7E70"/>
    <w:rsid w:val="002C0B72"/>
    <w:rsid w:val="002D68DE"/>
    <w:rsid w:val="002E2490"/>
    <w:rsid w:val="002F303B"/>
    <w:rsid w:val="003027D7"/>
    <w:rsid w:val="00310E17"/>
    <w:rsid w:val="003113D4"/>
    <w:rsid w:val="003208EA"/>
    <w:rsid w:val="0032227D"/>
    <w:rsid w:val="003458D7"/>
    <w:rsid w:val="00345D8D"/>
    <w:rsid w:val="00350E60"/>
    <w:rsid w:val="00353EC3"/>
    <w:rsid w:val="0036352F"/>
    <w:rsid w:val="003649AF"/>
    <w:rsid w:val="00372370"/>
    <w:rsid w:val="0038248D"/>
    <w:rsid w:val="003A7F1D"/>
    <w:rsid w:val="003B0AF4"/>
    <w:rsid w:val="003B1B61"/>
    <w:rsid w:val="003D06DB"/>
    <w:rsid w:val="003E1ED6"/>
    <w:rsid w:val="003E4113"/>
    <w:rsid w:val="003E4FDA"/>
    <w:rsid w:val="003E6D8D"/>
    <w:rsid w:val="003F3B2A"/>
    <w:rsid w:val="003F5873"/>
    <w:rsid w:val="0040238B"/>
    <w:rsid w:val="00417445"/>
    <w:rsid w:val="00426CB3"/>
    <w:rsid w:val="00430211"/>
    <w:rsid w:val="004434AA"/>
    <w:rsid w:val="00453832"/>
    <w:rsid w:val="00455DFC"/>
    <w:rsid w:val="00456B7B"/>
    <w:rsid w:val="00482093"/>
    <w:rsid w:val="0048244B"/>
    <w:rsid w:val="00494EC6"/>
    <w:rsid w:val="004951D7"/>
    <w:rsid w:val="004A1089"/>
    <w:rsid w:val="004A2854"/>
    <w:rsid w:val="004A43F0"/>
    <w:rsid w:val="004B3DFE"/>
    <w:rsid w:val="004B47AA"/>
    <w:rsid w:val="004C2D06"/>
    <w:rsid w:val="004E36C2"/>
    <w:rsid w:val="004E4B14"/>
    <w:rsid w:val="004E7F2A"/>
    <w:rsid w:val="004F4928"/>
    <w:rsid w:val="00501176"/>
    <w:rsid w:val="0051081D"/>
    <w:rsid w:val="00510891"/>
    <w:rsid w:val="005124F7"/>
    <w:rsid w:val="005177E7"/>
    <w:rsid w:val="0052535A"/>
    <w:rsid w:val="0053111A"/>
    <w:rsid w:val="0055696F"/>
    <w:rsid w:val="0056172F"/>
    <w:rsid w:val="00562C62"/>
    <w:rsid w:val="005633CE"/>
    <w:rsid w:val="00571ADE"/>
    <w:rsid w:val="0057211D"/>
    <w:rsid w:val="005853E9"/>
    <w:rsid w:val="0059304A"/>
    <w:rsid w:val="005951EF"/>
    <w:rsid w:val="005A02AD"/>
    <w:rsid w:val="005B62C9"/>
    <w:rsid w:val="005C089B"/>
    <w:rsid w:val="005C1793"/>
    <w:rsid w:val="005C3DA0"/>
    <w:rsid w:val="005E6A0A"/>
    <w:rsid w:val="005E7B36"/>
    <w:rsid w:val="005F1571"/>
    <w:rsid w:val="005F401F"/>
    <w:rsid w:val="005F5553"/>
    <w:rsid w:val="00611202"/>
    <w:rsid w:val="006237BE"/>
    <w:rsid w:val="00623A8C"/>
    <w:rsid w:val="00636F27"/>
    <w:rsid w:val="00640733"/>
    <w:rsid w:val="006878E9"/>
    <w:rsid w:val="006A5060"/>
    <w:rsid w:val="006C2918"/>
    <w:rsid w:val="006C782C"/>
    <w:rsid w:val="006D095D"/>
    <w:rsid w:val="006F6E5B"/>
    <w:rsid w:val="00700D69"/>
    <w:rsid w:val="00700EA1"/>
    <w:rsid w:val="00703AC6"/>
    <w:rsid w:val="00704B3A"/>
    <w:rsid w:val="00710AA5"/>
    <w:rsid w:val="00715B3F"/>
    <w:rsid w:val="00726589"/>
    <w:rsid w:val="00744369"/>
    <w:rsid w:val="007524C7"/>
    <w:rsid w:val="007554BB"/>
    <w:rsid w:val="0076501A"/>
    <w:rsid w:val="007741D8"/>
    <w:rsid w:val="007762E9"/>
    <w:rsid w:val="00777264"/>
    <w:rsid w:val="00783138"/>
    <w:rsid w:val="007839AE"/>
    <w:rsid w:val="00785146"/>
    <w:rsid w:val="007A4A13"/>
    <w:rsid w:val="007A5DE1"/>
    <w:rsid w:val="007C00B5"/>
    <w:rsid w:val="007F4BD9"/>
    <w:rsid w:val="00800E12"/>
    <w:rsid w:val="00801053"/>
    <w:rsid w:val="00804D50"/>
    <w:rsid w:val="0080610F"/>
    <w:rsid w:val="008153D5"/>
    <w:rsid w:val="00823CA9"/>
    <w:rsid w:val="00826386"/>
    <w:rsid w:val="00835D97"/>
    <w:rsid w:val="008403A0"/>
    <w:rsid w:val="0084652E"/>
    <w:rsid w:val="008601D9"/>
    <w:rsid w:val="00860346"/>
    <w:rsid w:val="00870113"/>
    <w:rsid w:val="00873F09"/>
    <w:rsid w:val="008741B8"/>
    <w:rsid w:val="0089621F"/>
    <w:rsid w:val="008B79F2"/>
    <w:rsid w:val="008C0BE7"/>
    <w:rsid w:val="008D094B"/>
    <w:rsid w:val="008E4A4B"/>
    <w:rsid w:val="008E5E37"/>
    <w:rsid w:val="008F104B"/>
    <w:rsid w:val="008F2ED3"/>
    <w:rsid w:val="008F3C76"/>
    <w:rsid w:val="00902581"/>
    <w:rsid w:val="009051A1"/>
    <w:rsid w:val="00912013"/>
    <w:rsid w:val="00923EED"/>
    <w:rsid w:val="00925E61"/>
    <w:rsid w:val="009266B1"/>
    <w:rsid w:val="0093362C"/>
    <w:rsid w:val="0093562E"/>
    <w:rsid w:val="00946B2A"/>
    <w:rsid w:val="00946EF5"/>
    <w:rsid w:val="00954E20"/>
    <w:rsid w:val="00964849"/>
    <w:rsid w:val="0099177F"/>
    <w:rsid w:val="00993561"/>
    <w:rsid w:val="00995789"/>
    <w:rsid w:val="009B0216"/>
    <w:rsid w:val="009B2EF0"/>
    <w:rsid w:val="009D3518"/>
    <w:rsid w:val="009D4882"/>
    <w:rsid w:val="009D4CAD"/>
    <w:rsid w:val="009D609F"/>
    <w:rsid w:val="009F6CAB"/>
    <w:rsid w:val="009F7A2C"/>
    <w:rsid w:val="00A03142"/>
    <w:rsid w:val="00A047F0"/>
    <w:rsid w:val="00A1140A"/>
    <w:rsid w:val="00A161FC"/>
    <w:rsid w:val="00A1783B"/>
    <w:rsid w:val="00A43609"/>
    <w:rsid w:val="00A61746"/>
    <w:rsid w:val="00A6246B"/>
    <w:rsid w:val="00A6600D"/>
    <w:rsid w:val="00A66D9A"/>
    <w:rsid w:val="00A765E9"/>
    <w:rsid w:val="00A846A9"/>
    <w:rsid w:val="00A865ED"/>
    <w:rsid w:val="00AB4352"/>
    <w:rsid w:val="00AB48E9"/>
    <w:rsid w:val="00AB7921"/>
    <w:rsid w:val="00AC005D"/>
    <w:rsid w:val="00AC6F95"/>
    <w:rsid w:val="00AE1AFA"/>
    <w:rsid w:val="00AE3D9C"/>
    <w:rsid w:val="00AE67A6"/>
    <w:rsid w:val="00AF1B21"/>
    <w:rsid w:val="00AF7468"/>
    <w:rsid w:val="00B015CE"/>
    <w:rsid w:val="00B151BE"/>
    <w:rsid w:val="00B23370"/>
    <w:rsid w:val="00B24FDB"/>
    <w:rsid w:val="00B348DF"/>
    <w:rsid w:val="00B40D0D"/>
    <w:rsid w:val="00B43698"/>
    <w:rsid w:val="00B4481B"/>
    <w:rsid w:val="00B47D50"/>
    <w:rsid w:val="00B57807"/>
    <w:rsid w:val="00B60A4B"/>
    <w:rsid w:val="00B66131"/>
    <w:rsid w:val="00B6736F"/>
    <w:rsid w:val="00B72BD6"/>
    <w:rsid w:val="00B77274"/>
    <w:rsid w:val="00B91989"/>
    <w:rsid w:val="00B94A57"/>
    <w:rsid w:val="00B95470"/>
    <w:rsid w:val="00BA359E"/>
    <w:rsid w:val="00BA59E1"/>
    <w:rsid w:val="00BB08F6"/>
    <w:rsid w:val="00BB2053"/>
    <w:rsid w:val="00BB469B"/>
    <w:rsid w:val="00BB7A38"/>
    <w:rsid w:val="00BC3D86"/>
    <w:rsid w:val="00BC3F28"/>
    <w:rsid w:val="00BC4693"/>
    <w:rsid w:val="00BC500B"/>
    <w:rsid w:val="00BC7870"/>
    <w:rsid w:val="00BD0727"/>
    <w:rsid w:val="00BE12E8"/>
    <w:rsid w:val="00BE5444"/>
    <w:rsid w:val="00BF27EC"/>
    <w:rsid w:val="00C1098B"/>
    <w:rsid w:val="00C13CDA"/>
    <w:rsid w:val="00C15054"/>
    <w:rsid w:val="00C32326"/>
    <w:rsid w:val="00C36A51"/>
    <w:rsid w:val="00C5149E"/>
    <w:rsid w:val="00C63818"/>
    <w:rsid w:val="00C82348"/>
    <w:rsid w:val="00C8483A"/>
    <w:rsid w:val="00C9231F"/>
    <w:rsid w:val="00C97CBB"/>
    <w:rsid w:val="00CA212C"/>
    <w:rsid w:val="00CB295B"/>
    <w:rsid w:val="00CC07A4"/>
    <w:rsid w:val="00CD153F"/>
    <w:rsid w:val="00CD2230"/>
    <w:rsid w:val="00CD50E0"/>
    <w:rsid w:val="00CE229B"/>
    <w:rsid w:val="00D01996"/>
    <w:rsid w:val="00D04B4C"/>
    <w:rsid w:val="00D17936"/>
    <w:rsid w:val="00D324D9"/>
    <w:rsid w:val="00D41788"/>
    <w:rsid w:val="00D45ED1"/>
    <w:rsid w:val="00D53D21"/>
    <w:rsid w:val="00D56E82"/>
    <w:rsid w:val="00D6337E"/>
    <w:rsid w:val="00D7559F"/>
    <w:rsid w:val="00D94396"/>
    <w:rsid w:val="00D97FEA"/>
    <w:rsid w:val="00DA7BC9"/>
    <w:rsid w:val="00DB6ED1"/>
    <w:rsid w:val="00DC1928"/>
    <w:rsid w:val="00DF05FF"/>
    <w:rsid w:val="00DF1EA0"/>
    <w:rsid w:val="00DF5062"/>
    <w:rsid w:val="00E02104"/>
    <w:rsid w:val="00E02E29"/>
    <w:rsid w:val="00E02FC1"/>
    <w:rsid w:val="00E0581E"/>
    <w:rsid w:val="00E1130A"/>
    <w:rsid w:val="00E12079"/>
    <w:rsid w:val="00E216D3"/>
    <w:rsid w:val="00E22081"/>
    <w:rsid w:val="00E34A0D"/>
    <w:rsid w:val="00E4264C"/>
    <w:rsid w:val="00E73399"/>
    <w:rsid w:val="00E74CB1"/>
    <w:rsid w:val="00E7573D"/>
    <w:rsid w:val="00E77767"/>
    <w:rsid w:val="00E821CF"/>
    <w:rsid w:val="00E85911"/>
    <w:rsid w:val="00E931F1"/>
    <w:rsid w:val="00EA1675"/>
    <w:rsid w:val="00EC14A7"/>
    <w:rsid w:val="00EC3516"/>
    <w:rsid w:val="00EE6980"/>
    <w:rsid w:val="00F010A6"/>
    <w:rsid w:val="00F05990"/>
    <w:rsid w:val="00F072C1"/>
    <w:rsid w:val="00F07693"/>
    <w:rsid w:val="00F10369"/>
    <w:rsid w:val="00F15129"/>
    <w:rsid w:val="00F17DEA"/>
    <w:rsid w:val="00F35137"/>
    <w:rsid w:val="00F40888"/>
    <w:rsid w:val="00F43286"/>
    <w:rsid w:val="00F57DCD"/>
    <w:rsid w:val="00F57DEF"/>
    <w:rsid w:val="00F84B8D"/>
    <w:rsid w:val="00F84D09"/>
    <w:rsid w:val="00F96078"/>
    <w:rsid w:val="00F9789E"/>
    <w:rsid w:val="00FB00E1"/>
    <w:rsid w:val="00FB0AB7"/>
    <w:rsid w:val="00FC1111"/>
    <w:rsid w:val="00FC3BB8"/>
    <w:rsid w:val="00FC3C7C"/>
    <w:rsid w:val="00FE1B41"/>
    <w:rsid w:val="00FE4E33"/>
    <w:rsid w:val="00FF21F2"/>
    <w:rsid w:val="00FF339E"/>
    <w:rsid w:val="00FF47AD"/>
    <w:rsid w:val="00FF698C"/>
    <w:rsid w:val="00FF72F1"/>
    <w:rsid w:val="02FB35F3"/>
    <w:rsid w:val="03C33F12"/>
    <w:rsid w:val="04842948"/>
    <w:rsid w:val="06BE5956"/>
    <w:rsid w:val="09480142"/>
    <w:rsid w:val="105D4F91"/>
    <w:rsid w:val="148D2806"/>
    <w:rsid w:val="15DB3A9A"/>
    <w:rsid w:val="17AF66A4"/>
    <w:rsid w:val="17B93B5C"/>
    <w:rsid w:val="182C0B38"/>
    <w:rsid w:val="183028D1"/>
    <w:rsid w:val="196178B0"/>
    <w:rsid w:val="1AC66069"/>
    <w:rsid w:val="1BC72B84"/>
    <w:rsid w:val="1C0856AC"/>
    <w:rsid w:val="1CC514E3"/>
    <w:rsid w:val="1CDB1BBE"/>
    <w:rsid w:val="1D7E18EE"/>
    <w:rsid w:val="1EE13E97"/>
    <w:rsid w:val="1F657D34"/>
    <w:rsid w:val="20E03F8C"/>
    <w:rsid w:val="23982D37"/>
    <w:rsid w:val="24DC2AFC"/>
    <w:rsid w:val="24E64719"/>
    <w:rsid w:val="257D488D"/>
    <w:rsid w:val="285E3A83"/>
    <w:rsid w:val="29590345"/>
    <w:rsid w:val="296F4A6E"/>
    <w:rsid w:val="2B6504C0"/>
    <w:rsid w:val="2BEA29F6"/>
    <w:rsid w:val="2CD61C4E"/>
    <w:rsid w:val="2D645AB8"/>
    <w:rsid w:val="300E33E8"/>
    <w:rsid w:val="3179279B"/>
    <w:rsid w:val="325F3D97"/>
    <w:rsid w:val="352D62CE"/>
    <w:rsid w:val="36B679FF"/>
    <w:rsid w:val="378409A7"/>
    <w:rsid w:val="38F91C5A"/>
    <w:rsid w:val="3ABD18AB"/>
    <w:rsid w:val="3B4B2720"/>
    <w:rsid w:val="3B5927FE"/>
    <w:rsid w:val="3E2E0DB1"/>
    <w:rsid w:val="41336B88"/>
    <w:rsid w:val="41E24FFF"/>
    <w:rsid w:val="42B76431"/>
    <w:rsid w:val="434B21E7"/>
    <w:rsid w:val="48081E89"/>
    <w:rsid w:val="48324556"/>
    <w:rsid w:val="49157BCD"/>
    <w:rsid w:val="4A01054C"/>
    <w:rsid w:val="4A335585"/>
    <w:rsid w:val="4D712190"/>
    <w:rsid w:val="4E9A622F"/>
    <w:rsid w:val="4FAF6015"/>
    <w:rsid w:val="507018A9"/>
    <w:rsid w:val="535C03CA"/>
    <w:rsid w:val="57A33754"/>
    <w:rsid w:val="57BA0405"/>
    <w:rsid w:val="5A515FB2"/>
    <w:rsid w:val="5C41441A"/>
    <w:rsid w:val="5CAF2C65"/>
    <w:rsid w:val="5D5F6439"/>
    <w:rsid w:val="5E112E78"/>
    <w:rsid w:val="60DB417A"/>
    <w:rsid w:val="613161FF"/>
    <w:rsid w:val="614B38A4"/>
    <w:rsid w:val="620D46B6"/>
    <w:rsid w:val="64D94D23"/>
    <w:rsid w:val="658305EB"/>
    <w:rsid w:val="65892BBA"/>
    <w:rsid w:val="6618187B"/>
    <w:rsid w:val="698235C5"/>
    <w:rsid w:val="6A345822"/>
    <w:rsid w:val="6B3A434C"/>
    <w:rsid w:val="6BF259A7"/>
    <w:rsid w:val="6CDF5758"/>
    <w:rsid w:val="6D0904A6"/>
    <w:rsid w:val="6DBC51E2"/>
    <w:rsid w:val="6EA22C90"/>
    <w:rsid w:val="7419338E"/>
    <w:rsid w:val="74EA003A"/>
    <w:rsid w:val="756C0933"/>
    <w:rsid w:val="766B75E0"/>
    <w:rsid w:val="78557A8B"/>
    <w:rsid w:val="78EB569D"/>
    <w:rsid w:val="79974918"/>
    <w:rsid w:val="79CC595E"/>
    <w:rsid w:val="7A2F29B3"/>
    <w:rsid w:val="7B074824"/>
    <w:rsid w:val="7DB33A33"/>
    <w:rsid w:val="7E311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9EC21"/>
  <w15:docId w15:val="{ADC01DA4-76F5-4ED1-A7D6-8576B839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B8"/>
    <w:pPr>
      <w:widowControl w:val="0"/>
      <w:jc w:val="both"/>
    </w:pPr>
    <w:rPr>
      <w:kern w:val="2"/>
      <w:sz w:val="21"/>
    </w:rPr>
  </w:style>
  <w:style w:type="paragraph" w:styleId="2">
    <w:name w:val="heading 2"/>
    <w:basedOn w:val="a"/>
    <w:next w:val="a"/>
    <w:qFormat/>
    <w:pPr>
      <w:keepNext/>
      <w:keepLines/>
      <w:adjustRightInd w:val="0"/>
      <w:spacing w:before="260" w:after="260"/>
      <w:jc w:val="left"/>
      <w:textAlignment w:val="baseline"/>
      <w:outlineLvl w:val="1"/>
    </w:pPr>
    <w:rPr>
      <w:rFonts w:ascii="Cambria" w:hAnsi="Cambria"/>
      <w:b/>
      <w:bCs/>
      <w:kern w:val="0"/>
      <w:sz w:val="28"/>
      <w:szCs w:val="32"/>
    </w:rPr>
  </w:style>
  <w:style w:type="paragraph" w:styleId="3">
    <w:name w:val="heading 3"/>
    <w:basedOn w:val="a"/>
    <w:next w:val="a0"/>
    <w:unhideWhenUsed/>
    <w:qFormat/>
    <w:pPr>
      <w:spacing w:after="120" w:line="360" w:lineRule="auto"/>
      <w:jc w:val="left"/>
      <w:outlineLvl w:val="2"/>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12" w:lineRule="atLeast"/>
      <w:ind w:firstLine="420"/>
      <w:textAlignment w:val="baseline"/>
    </w:pPr>
  </w:style>
  <w:style w:type="paragraph" w:styleId="a4">
    <w:name w:val="annotation text"/>
    <w:basedOn w:val="a"/>
    <w:link w:val="a5"/>
    <w:uiPriority w:val="99"/>
    <w:semiHidden/>
    <w:unhideWhenUsed/>
    <w:qFormat/>
    <w:pPr>
      <w:jc w:val="left"/>
    </w:pPr>
  </w:style>
  <w:style w:type="paragraph" w:styleId="a6">
    <w:name w:val="Body Text"/>
    <w:basedOn w:val="a"/>
    <w:semiHidden/>
    <w:qFormat/>
    <w:rPr>
      <w:rFonts w:ascii="仿宋" w:eastAsia="仿宋" w:hAnsi="仿宋" w:cs="仿宋"/>
      <w:sz w:val="31"/>
      <w:szCs w:val="31"/>
    </w:rPr>
  </w:style>
  <w:style w:type="paragraph" w:styleId="a7">
    <w:name w:val="Body Text Indent"/>
    <w:basedOn w:val="a"/>
    <w:qFormat/>
    <w:pPr>
      <w:spacing w:line="360" w:lineRule="auto"/>
      <w:ind w:firstLine="570"/>
    </w:pPr>
    <w:rPr>
      <w:sz w:val="24"/>
    </w:rPr>
  </w:style>
  <w:style w:type="paragraph" w:styleId="a8">
    <w:name w:val="Plain Text"/>
    <w:basedOn w:val="a"/>
    <w:link w:val="a9"/>
    <w:qFormat/>
    <w:rPr>
      <w:rFonts w:ascii="宋体" w:hAnsi="Courier New" w:cstheme="minorBidi"/>
      <w:szCs w:val="22"/>
    </w:rPr>
  </w:style>
  <w:style w:type="paragraph" w:styleId="aa">
    <w:name w:val="Balloon Text"/>
    <w:basedOn w:val="a"/>
    <w:link w:val="ab"/>
    <w:uiPriority w:val="99"/>
    <w:semiHidden/>
    <w:unhideWhenUsed/>
    <w:qFormat/>
    <w:rPr>
      <w:sz w:val="18"/>
      <w:szCs w:val="18"/>
    </w:rPr>
  </w:style>
  <w:style w:type="paragraph" w:styleId="ac">
    <w:name w:val="footer"/>
    <w:basedOn w:val="a"/>
    <w:link w:val="ad"/>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1">
    <w:name w:val="Title"/>
    <w:basedOn w:val="a"/>
    <w:link w:val="af2"/>
    <w:qFormat/>
    <w:pPr>
      <w:spacing w:before="240" w:after="60"/>
      <w:jc w:val="center"/>
      <w:outlineLvl w:val="0"/>
    </w:pPr>
    <w:rPr>
      <w:rFonts w:ascii="Arial" w:hAnsi="Arial" w:cs="Arial"/>
      <w:b/>
      <w:bCs/>
      <w:sz w:val="32"/>
      <w:szCs w:val="32"/>
    </w:rPr>
  </w:style>
  <w:style w:type="paragraph" w:styleId="af3">
    <w:name w:val="annotation subject"/>
    <w:basedOn w:val="a4"/>
    <w:next w:val="a4"/>
    <w:link w:val="af4"/>
    <w:uiPriority w:val="99"/>
    <w:semiHidden/>
    <w:unhideWhenUsed/>
    <w:qFormat/>
    <w:rPr>
      <w:b/>
      <w:bCs/>
    </w:rPr>
  </w:style>
  <w:style w:type="paragraph" w:styleId="20">
    <w:name w:val="Body Text First Indent 2"/>
    <w:basedOn w:val="a7"/>
    <w:qFormat/>
    <w:pPr>
      <w:spacing w:after="120" w:line="240" w:lineRule="auto"/>
      <w:ind w:leftChars="200" w:left="420" w:firstLineChars="200" w:firstLine="420"/>
    </w:pPr>
    <w:rPr>
      <w:sz w:val="21"/>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uiPriority w:val="99"/>
    <w:qFormat/>
    <w:rPr>
      <w:color w:val="000000"/>
      <w:sz w:val="18"/>
      <w:szCs w:val="18"/>
      <w:u w:val="none"/>
    </w:rPr>
  </w:style>
  <w:style w:type="character" w:styleId="af7">
    <w:name w:val="annotation reference"/>
    <w:qFormat/>
    <w:rPr>
      <w:sz w:val="21"/>
      <w:szCs w:val="21"/>
    </w:rPr>
  </w:style>
  <w:style w:type="paragraph" w:customStyle="1" w:styleId="21">
    <w:name w:val="样式 首行缩进:  2 字符"/>
    <w:basedOn w:val="a"/>
    <w:qFormat/>
    <w:pPr>
      <w:spacing w:line="500" w:lineRule="exact"/>
      <w:jc w:val="left"/>
      <w:outlineLvl w:val="8"/>
    </w:pPr>
    <w:rPr>
      <w:rFonts w:cs="宋体"/>
    </w:rPr>
  </w:style>
  <w:style w:type="character" w:customStyle="1" w:styleId="a9">
    <w:name w:val="纯文本 字符"/>
    <w:link w:val="a8"/>
    <w:qFormat/>
    <w:rPr>
      <w:rFonts w:ascii="宋体" w:eastAsia="宋体" w:hAnsi="Courier New"/>
    </w:rPr>
  </w:style>
  <w:style w:type="character" w:customStyle="1" w:styleId="ad">
    <w:name w:val="页脚 字符"/>
    <w:link w:val="ac"/>
    <w:qFormat/>
    <w:rPr>
      <w:sz w:val="18"/>
    </w:rPr>
  </w:style>
  <w:style w:type="character" w:customStyle="1" w:styleId="af2">
    <w:name w:val="标题 字符"/>
    <w:link w:val="af1"/>
    <w:qFormat/>
    <w:rPr>
      <w:rFonts w:ascii="Arial" w:eastAsia="宋体" w:hAnsi="Arial" w:cs="Arial"/>
      <w:b/>
      <w:bCs/>
      <w:sz w:val="32"/>
      <w:szCs w:val="32"/>
    </w:rPr>
  </w:style>
  <w:style w:type="character" w:customStyle="1" w:styleId="Char">
    <w:name w:val="页脚 Char"/>
    <w:basedOn w:val="a1"/>
    <w:uiPriority w:val="99"/>
    <w:semiHidden/>
    <w:qFormat/>
    <w:rPr>
      <w:rFonts w:ascii="Times New Roman" w:eastAsia="宋体" w:hAnsi="Times New Roman" w:cs="Times New Roman"/>
      <w:sz w:val="18"/>
      <w:szCs w:val="18"/>
    </w:rPr>
  </w:style>
  <w:style w:type="character" w:customStyle="1" w:styleId="Char0">
    <w:name w:val="标题 Char"/>
    <w:basedOn w:val="a1"/>
    <w:uiPriority w:val="10"/>
    <w:qFormat/>
    <w:rPr>
      <w:rFonts w:asciiTheme="majorHAnsi" w:eastAsia="宋体" w:hAnsiTheme="majorHAnsi" w:cstheme="majorBidi"/>
      <w:b/>
      <w:bCs/>
      <w:sz w:val="32"/>
      <w:szCs w:val="32"/>
    </w:rPr>
  </w:style>
  <w:style w:type="character" w:customStyle="1" w:styleId="Char1">
    <w:name w:val="纯文本 Char"/>
    <w:basedOn w:val="a1"/>
    <w:uiPriority w:val="99"/>
    <w:semiHidden/>
    <w:qFormat/>
    <w:rPr>
      <w:rFonts w:ascii="宋体" w:eastAsia="宋体" w:hAnsi="Courier New" w:cs="Courier New"/>
      <w:szCs w:val="21"/>
    </w:rPr>
  </w:style>
  <w:style w:type="character" w:customStyle="1" w:styleId="af">
    <w:name w:val="页眉 字符"/>
    <w:basedOn w:val="a1"/>
    <w:link w:val="ae"/>
    <w:uiPriority w:val="99"/>
    <w:qFormat/>
    <w:rPr>
      <w:rFonts w:ascii="Times New Roman" w:eastAsia="宋体" w:hAnsi="Times New Roman" w:cs="Times New Roman"/>
      <w:sz w:val="18"/>
      <w:szCs w:val="18"/>
    </w:rPr>
  </w:style>
  <w:style w:type="paragraph" w:styleId="af8">
    <w:name w:val="List Paragraph"/>
    <w:basedOn w:val="a"/>
    <w:uiPriority w:val="34"/>
    <w:qFormat/>
    <w:pPr>
      <w:ind w:firstLineChars="200" w:firstLine="420"/>
    </w:pPr>
  </w:style>
  <w:style w:type="character" w:customStyle="1" w:styleId="ab">
    <w:name w:val="批注框文本 字符"/>
    <w:basedOn w:val="a1"/>
    <w:link w:val="aa"/>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paragraph" w:customStyle="1" w:styleId="1">
    <w:name w:val="列表段落1"/>
    <w:basedOn w:val="a"/>
    <w:uiPriority w:val="34"/>
    <w:qFormat/>
    <w:pPr>
      <w:ind w:firstLineChars="200" w:firstLine="420"/>
    </w:pPr>
    <w:rPr>
      <w:rFonts w:ascii="Calibri" w:hAnsi="Calibri"/>
    </w:rPr>
  </w:style>
  <w:style w:type="paragraph" w:customStyle="1" w:styleId="10">
    <w:name w:val="修订1"/>
    <w:hidden/>
    <w:uiPriority w:val="99"/>
    <w:semiHidden/>
    <w:qFormat/>
    <w:rPr>
      <w:kern w:val="2"/>
      <w:sz w:val="21"/>
    </w:rPr>
  </w:style>
  <w:style w:type="character" w:customStyle="1" w:styleId="a5">
    <w:name w:val="批注文字 字符"/>
    <w:basedOn w:val="a1"/>
    <w:link w:val="a4"/>
    <w:uiPriority w:val="99"/>
    <w:semiHidden/>
    <w:qFormat/>
    <w:rPr>
      <w:kern w:val="2"/>
      <w:sz w:val="21"/>
    </w:rPr>
  </w:style>
  <w:style w:type="character" w:customStyle="1" w:styleId="af4">
    <w:name w:val="批注主题 字符"/>
    <w:basedOn w:val="a5"/>
    <w:link w:val="af3"/>
    <w:uiPriority w:val="99"/>
    <w:semiHidden/>
    <w:qFormat/>
    <w:rPr>
      <w:b/>
      <w:bCs/>
      <w:kern w:val="2"/>
      <w:sz w:val="21"/>
    </w:rPr>
  </w:style>
  <w:style w:type="paragraph" w:styleId="af9">
    <w:name w:val="Revision"/>
    <w:hidden/>
    <w:uiPriority w:val="99"/>
    <w:unhideWhenUsed/>
    <w:rsid w:val="000F0149"/>
    <w:pPr>
      <w:spacing w:after="0" w:line="240" w:lineRule="auto"/>
    </w:pPr>
    <w:rPr>
      <w:kern w:val="2"/>
      <w:sz w:val="21"/>
    </w:rPr>
  </w:style>
  <w:style w:type="paragraph" w:styleId="afa">
    <w:name w:val="toa heading"/>
    <w:basedOn w:val="a"/>
    <w:next w:val="a"/>
    <w:qFormat/>
    <w:rsid w:val="00F15129"/>
    <w:pPr>
      <w:spacing w:before="120" w:after="0" w:line="240" w:lineRule="auto"/>
    </w:pPr>
    <w:rPr>
      <w:rFonts w:ascii="Arial" w:hAnsi="Arial" w:cs="Arial"/>
      <w:sz w:val="24"/>
      <w:szCs w:val="24"/>
    </w:rPr>
  </w:style>
  <w:style w:type="character" w:styleId="afb">
    <w:name w:val="Unresolved Mention"/>
    <w:basedOn w:val="a1"/>
    <w:uiPriority w:val="99"/>
    <w:semiHidden/>
    <w:unhideWhenUsed/>
    <w:rsid w:val="000C4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3500</Words>
  <Characters>3537</Characters>
  <Application>Microsoft Office Word</Application>
  <DocSecurity>0</DocSecurity>
  <Lines>168</Lines>
  <Paragraphs>146</Paragraphs>
  <ScaleCrop>false</ScaleCrop>
  <Company>daohangxitong.com</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10</cp:revision>
  <cp:lastPrinted>2025-12-24T06:50:00Z</cp:lastPrinted>
  <dcterms:created xsi:type="dcterms:W3CDTF">2025-12-25T00:37:00Z</dcterms:created>
  <dcterms:modified xsi:type="dcterms:W3CDTF">2025-12-25T12:39:00Z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ICV">
    <vt:lpwstr>26E1DB97A2964F71B410D925A5EBD02B_13</vt:lpwstr>
  </property>
  <property fmtid="{D5CDD505-2E9C-101B-9397-08002B2CF9AE}" pid="4" name="KSOTemplateDocerSaveRecord">
    <vt:lpwstr>eyJoZGlkIjoiYjRiZGQ5NzVmYjU0NDYyNjFhYjNiM2ZmNjZmYWQzYWQiLCJ1c2VySWQiOiIyODg2MDc5MjQifQ==</vt:lpwstr>
  </property>
</Properties>
</file>