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FF20" w14:textId="77777777" w:rsidR="000064BC" w:rsidRDefault="00C6558F">
      <w:pPr>
        <w:pStyle w:val="ae"/>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五腔室</w:t>
      </w:r>
      <w:r>
        <w:rPr>
          <w:rFonts w:ascii="方正小标宋简体" w:eastAsia="方正小标宋简体" w:hAnsi="宋体" w:hint="eastAsia"/>
          <w:b w:val="0"/>
          <w:bCs w:val="0"/>
          <w:sz w:val="36"/>
        </w:rPr>
        <w:t>cluster CVD</w:t>
      </w:r>
      <w:r>
        <w:rPr>
          <w:rFonts w:ascii="方正小标宋简体" w:eastAsia="方正小标宋简体" w:hAnsi="宋体" w:hint="eastAsia"/>
          <w:b w:val="0"/>
          <w:bCs w:val="0"/>
          <w:sz w:val="36"/>
        </w:rPr>
        <w:t>采购需求</w:t>
      </w:r>
      <w:bookmarkEnd w:id="0"/>
    </w:p>
    <w:p w14:paraId="77C2D7A7" w14:textId="77777777" w:rsidR="000064BC" w:rsidRDefault="00C6558F">
      <w:pPr>
        <w:tabs>
          <w:tab w:val="left" w:pos="900"/>
        </w:tabs>
        <w:adjustRightInd w:val="0"/>
        <w:snapToGrid w:val="0"/>
        <w:spacing w:line="360" w:lineRule="auto"/>
        <w:ind w:firstLineChars="200" w:firstLine="422"/>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0064BC" w:rsidRDefault="00C6558F">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BF79CC0" w14:textId="77777777" w:rsidR="000064BC" w:rsidRDefault="00C6558F">
      <w:pPr>
        <w:tabs>
          <w:tab w:val="left" w:pos="900"/>
        </w:tabs>
        <w:adjustRightInd w:val="0"/>
        <w:snapToGrid w:val="0"/>
        <w:spacing w:line="360" w:lineRule="auto"/>
        <w:ind w:firstLineChars="200" w:firstLine="440"/>
        <w:rPr>
          <w:rFonts w:ascii="楷体" w:eastAsia="楷体" w:hAnsi="楷体"/>
          <w:color w:val="000000" w:themeColor="text1"/>
          <w:sz w:val="22"/>
          <w:szCs w:val="22"/>
        </w:rPr>
      </w:pPr>
      <w:r>
        <w:rPr>
          <w:rFonts w:ascii="楷体" w:eastAsia="楷体" w:hAnsi="楷体"/>
          <w:color w:val="000000" w:themeColor="text1"/>
          <w:sz w:val="22"/>
          <w:szCs w:val="22"/>
        </w:rPr>
        <w:t>本项目采购</w:t>
      </w:r>
      <w:r>
        <w:rPr>
          <w:rFonts w:ascii="楷体" w:eastAsia="楷体" w:hAnsi="楷体" w:hint="eastAsia"/>
          <w:color w:val="000000" w:themeColor="text1"/>
          <w:sz w:val="22"/>
          <w:szCs w:val="22"/>
        </w:rPr>
        <w:t>五腔室</w:t>
      </w:r>
      <w:r>
        <w:rPr>
          <w:rFonts w:ascii="楷体" w:eastAsia="楷体" w:hAnsi="楷体" w:hint="eastAsia"/>
          <w:color w:val="000000" w:themeColor="text1"/>
          <w:sz w:val="22"/>
          <w:szCs w:val="22"/>
        </w:rPr>
        <w:t>cluster CVD</w:t>
      </w:r>
      <w:r>
        <w:rPr>
          <w:rFonts w:ascii="楷体" w:eastAsia="楷体" w:hAnsi="楷体" w:hint="eastAsia"/>
          <w:color w:val="000000" w:themeColor="text1"/>
          <w:sz w:val="22"/>
          <w:szCs w:val="22"/>
        </w:rPr>
        <w:t>及其配套的外围二次配设施</w:t>
      </w:r>
      <w:r>
        <w:rPr>
          <w:rFonts w:ascii="楷体" w:eastAsia="楷体" w:hAnsi="楷体" w:hint="eastAsia"/>
          <w:color w:val="000000" w:themeColor="text1"/>
          <w:sz w:val="22"/>
          <w:szCs w:val="22"/>
        </w:rPr>
        <w:t xml:space="preserve"> </w:t>
      </w:r>
      <w:r>
        <w:rPr>
          <w:rFonts w:ascii="楷体" w:eastAsia="楷体" w:hAnsi="楷体"/>
          <w:color w:val="000000" w:themeColor="text1"/>
          <w:sz w:val="22"/>
          <w:szCs w:val="22"/>
        </w:rPr>
        <w:t>1</w:t>
      </w:r>
      <w:r>
        <w:rPr>
          <w:rFonts w:ascii="楷体" w:eastAsia="楷体" w:hAnsi="楷体"/>
          <w:color w:val="000000" w:themeColor="text1"/>
          <w:sz w:val="22"/>
          <w:szCs w:val="22"/>
        </w:rPr>
        <w:t>套，主要用于要用于在高真空环境下连续沉积多层不同材料的高质量薄膜，要求具有真空无大气暴露、</w:t>
      </w:r>
      <w:proofErr w:type="gramStart"/>
      <w:r>
        <w:rPr>
          <w:rFonts w:ascii="楷体" w:eastAsia="楷体" w:hAnsi="楷体"/>
          <w:color w:val="000000" w:themeColor="text1"/>
          <w:sz w:val="22"/>
          <w:szCs w:val="22"/>
        </w:rPr>
        <w:t>多材料</w:t>
      </w:r>
      <w:proofErr w:type="gramEnd"/>
      <w:r>
        <w:rPr>
          <w:rFonts w:ascii="楷体" w:eastAsia="楷体" w:hAnsi="楷体"/>
          <w:color w:val="000000" w:themeColor="text1"/>
          <w:sz w:val="22"/>
          <w:szCs w:val="22"/>
        </w:rPr>
        <w:t>连续沉积、高均匀高重复、低交叉污染</w:t>
      </w:r>
      <w:r>
        <w:rPr>
          <w:rFonts w:ascii="楷体" w:eastAsia="楷体" w:hAnsi="楷体" w:hint="eastAsia"/>
          <w:color w:val="000000" w:themeColor="text1"/>
          <w:sz w:val="22"/>
          <w:szCs w:val="22"/>
        </w:rPr>
        <w:t>。</w:t>
      </w:r>
    </w:p>
    <w:p w14:paraId="7E45FA3A" w14:textId="77777777" w:rsidR="000064BC" w:rsidRDefault="00C6558F">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0064BC" w:rsidRDefault="00C6558F">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0064BC" w:rsidRDefault="00C6558F">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4515769" w14:textId="3AFCEDA0" w:rsidR="000064BC" w:rsidRDefault="00C6558F">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w:t>
      </w:r>
    </w:p>
    <w:p w14:paraId="3A979E91" w14:textId="77777777" w:rsidR="000064BC" w:rsidRDefault="00C6558F">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0064BC" w:rsidRDefault="00C6558F">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5C25D9" w14:textId="77777777" w:rsidR="000064BC" w:rsidRDefault="00C6558F">
      <w:pPr>
        <w:pStyle w:val="ad"/>
        <w:widowControl/>
        <w:ind w:firstLineChars="200" w:firstLine="420"/>
        <w:rPr>
          <w:kern w:val="2"/>
          <w:sz w:val="21"/>
          <w:szCs w:val="21"/>
        </w:rPr>
      </w:pPr>
      <w:r>
        <w:rPr>
          <w:rFonts w:hint="eastAsia"/>
          <w:kern w:val="2"/>
          <w:sz w:val="21"/>
          <w:szCs w:val="21"/>
        </w:rPr>
        <w:t xml:space="preserve">2. </w:t>
      </w:r>
      <w:r>
        <w:rPr>
          <w:rFonts w:hint="eastAsia"/>
          <w:kern w:val="2"/>
          <w:sz w:val="21"/>
          <w:szCs w:val="21"/>
        </w:rPr>
        <w:t>采购项目中所含的投标产品（含所有主机、附属设备、备品备件、专用工具及消耗品）的设计、制造、装配、检验、包装和运输，必须符合中华人民共和国现</w:t>
      </w:r>
      <w:r>
        <w:rPr>
          <w:rFonts w:hint="eastAsia"/>
          <w:kern w:val="2"/>
          <w:sz w:val="21"/>
          <w:szCs w:val="21"/>
        </w:rPr>
        <w:t>行有效的国家标准（</w:t>
      </w:r>
      <w:r>
        <w:rPr>
          <w:rFonts w:hint="eastAsia"/>
          <w:kern w:val="2"/>
          <w:sz w:val="21"/>
          <w:szCs w:val="21"/>
        </w:rPr>
        <w:t>GB</w:t>
      </w:r>
      <w:r>
        <w:rPr>
          <w:rFonts w:hint="eastAsia"/>
          <w:kern w:val="2"/>
          <w:sz w:val="21"/>
          <w:szCs w:val="21"/>
        </w:rPr>
        <w:t>）及相关的机械、电子行业标准。若设备同时适用多项标准，应按最高或最严格的标准执行。</w:t>
      </w:r>
    </w:p>
    <w:p w14:paraId="21E4FD26" w14:textId="77777777" w:rsidR="000064BC" w:rsidRDefault="00C6558F">
      <w:pPr>
        <w:pStyle w:val="ad"/>
        <w:widowControl/>
        <w:ind w:firstLineChars="200" w:firstLine="420"/>
        <w:rPr>
          <w:kern w:val="2"/>
          <w:sz w:val="21"/>
          <w:szCs w:val="21"/>
        </w:rPr>
      </w:pPr>
      <w:r>
        <w:rPr>
          <w:rFonts w:hint="eastAsia"/>
          <w:kern w:val="2"/>
          <w:sz w:val="21"/>
          <w:szCs w:val="21"/>
        </w:rPr>
        <w:t xml:space="preserve">3. </w:t>
      </w:r>
      <w:r>
        <w:rPr>
          <w:rFonts w:hint="eastAsia"/>
          <w:kern w:val="2"/>
          <w:sz w:val="21"/>
          <w:szCs w:val="21"/>
        </w:rPr>
        <w:t>电气及安全防护标准，设备的所有电气零部件及控制柜设计必须符合《机械电气安全</w:t>
      </w:r>
      <w:r>
        <w:rPr>
          <w:rFonts w:hint="eastAsia"/>
          <w:kern w:val="2"/>
          <w:sz w:val="21"/>
          <w:szCs w:val="21"/>
        </w:rPr>
        <w:t xml:space="preserve"> </w:t>
      </w:r>
      <w:r>
        <w:rPr>
          <w:rFonts w:hint="eastAsia"/>
          <w:kern w:val="2"/>
          <w:sz w:val="21"/>
          <w:szCs w:val="21"/>
        </w:rPr>
        <w:t>机械电气设备</w:t>
      </w:r>
      <w:r>
        <w:rPr>
          <w:rFonts w:hint="eastAsia"/>
          <w:kern w:val="2"/>
          <w:sz w:val="21"/>
          <w:szCs w:val="21"/>
        </w:rPr>
        <w:t xml:space="preserve"> </w:t>
      </w:r>
      <w:r>
        <w:rPr>
          <w:rFonts w:hint="eastAsia"/>
          <w:kern w:val="2"/>
          <w:sz w:val="21"/>
          <w:szCs w:val="21"/>
        </w:rPr>
        <w:t>第</w:t>
      </w:r>
      <w:r>
        <w:rPr>
          <w:rFonts w:hint="eastAsia"/>
          <w:kern w:val="2"/>
          <w:sz w:val="21"/>
          <w:szCs w:val="21"/>
        </w:rPr>
        <w:t>1</w:t>
      </w:r>
      <w:r>
        <w:rPr>
          <w:rFonts w:hint="eastAsia"/>
          <w:kern w:val="2"/>
          <w:sz w:val="21"/>
          <w:szCs w:val="21"/>
        </w:rPr>
        <w:t>部分：通用技术条件》（</w:t>
      </w:r>
      <w:r>
        <w:rPr>
          <w:rFonts w:hint="eastAsia"/>
          <w:kern w:val="2"/>
          <w:sz w:val="21"/>
          <w:szCs w:val="21"/>
        </w:rPr>
        <w:t>GB/T 5226.1</w:t>
      </w:r>
      <w:r>
        <w:rPr>
          <w:rFonts w:hint="eastAsia"/>
          <w:kern w:val="2"/>
          <w:sz w:val="21"/>
          <w:szCs w:val="21"/>
        </w:rPr>
        <w:t>）及相关的低压电器国标。所有线路需具备清晰的国</w:t>
      </w:r>
      <w:proofErr w:type="gramStart"/>
      <w:r>
        <w:rPr>
          <w:rFonts w:hint="eastAsia"/>
          <w:kern w:val="2"/>
          <w:sz w:val="21"/>
          <w:szCs w:val="21"/>
        </w:rPr>
        <w:t>标线号</w:t>
      </w:r>
      <w:proofErr w:type="gramEnd"/>
      <w:r>
        <w:rPr>
          <w:rFonts w:hint="eastAsia"/>
          <w:kern w:val="2"/>
          <w:sz w:val="21"/>
          <w:szCs w:val="21"/>
        </w:rPr>
        <w:t>标识。设备的机械运动部件防护、急停控制逻辑必须符合相关的国家安全生产标准；涉及有毒有害气体及腐蚀性液体的零部件，其密封及</w:t>
      </w:r>
      <w:proofErr w:type="gramStart"/>
      <w:r>
        <w:rPr>
          <w:rFonts w:hint="eastAsia"/>
          <w:kern w:val="2"/>
          <w:sz w:val="21"/>
          <w:szCs w:val="21"/>
        </w:rPr>
        <w:t>联锁</w:t>
      </w:r>
      <w:proofErr w:type="gramEnd"/>
      <w:r>
        <w:rPr>
          <w:rFonts w:hint="eastAsia"/>
          <w:kern w:val="2"/>
          <w:sz w:val="21"/>
          <w:szCs w:val="21"/>
        </w:rPr>
        <w:t>防护需满足国家相关</w:t>
      </w:r>
      <w:proofErr w:type="gramStart"/>
      <w:r>
        <w:rPr>
          <w:rFonts w:hint="eastAsia"/>
          <w:kern w:val="2"/>
          <w:sz w:val="21"/>
          <w:szCs w:val="21"/>
        </w:rPr>
        <w:t>危化</w:t>
      </w:r>
      <w:proofErr w:type="gramEnd"/>
      <w:r>
        <w:rPr>
          <w:rFonts w:hint="eastAsia"/>
          <w:kern w:val="2"/>
          <w:sz w:val="21"/>
          <w:szCs w:val="21"/>
        </w:rPr>
        <w:t>品设备安全规范。</w:t>
      </w:r>
    </w:p>
    <w:p w14:paraId="6F88D5AE" w14:textId="77777777" w:rsidR="000064BC" w:rsidRDefault="00C6558F">
      <w:pPr>
        <w:pStyle w:val="ad"/>
        <w:widowControl/>
        <w:ind w:firstLineChars="200" w:firstLine="420"/>
        <w:rPr>
          <w:kern w:val="2"/>
          <w:sz w:val="21"/>
          <w:szCs w:val="21"/>
        </w:rPr>
      </w:pPr>
      <w:r>
        <w:rPr>
          <w:rFonts w:hint="eastAsia"/>
          <w:kern w:val="2"/>
          <w:sz w:val="21"/>
          <w:szCs w:val="21"/>
        </w:rPr>
        <w:t xml:space="preserve">4. </w:t>
      </w:r>
      <w:r>
        <w:rPr>
          <w:rFonts w:hint="eastAsia"/>
          <w:kern w:val="2"/>
          <w:sz w:val="21"/>
          <w:szCs w:val="21"/>
        </w:rPr>
        <w:t>材料与计量标准，设备关键零部件所使用的材质（如</w:t>
      </w:r>
      <w:r>
        <w:rPr>
          <w:rFonts w:hint="eastAsia"/>
          <w:kern w:val="2"/>
          <w:sz w:val="21"/>
          <w:szCs w:val="21"/>
        </w:rPr>
        <w:t xml:space="preserve"> 316L </w:t>
      </w:r>
      <w:r>
        <w:rPr>
          <w:rFonts w:hint="eastAsia"/>
          <w:kern w:val="2"/>
          <w:sz w:val="21"/>
          <w:szCs w:val="21"/>
        </w:rPr>
        <w:t>不锈钢、高纯石英、</w:t>
      </w:r>
      <w:r>
        <w:rPr>
          <w:rFonts w:hint="eastAsia"/>
          <w:kern w:val="2"/>
          <w:sz w:val="21"/>
          <w:szCs w:val="21"/>
        </w:rPr>
        <w:t xml:space="preserve">PTFE/PFA </w:t>
      </w:r>
      <w:proofErr w:type="gramStart"/>
      <w:r>
        <w:rPr>
          <w:rFonts w:hint="eastAsia"/>
          <w:kern w:val="2"/>
          <w:sz w:val="21"/>
          <w:szCs w:val="21"/>
        </w:rPr>
        <w:t>特</w:t>
      </w:r>
      <w:proofErr w:type="gramEnd"/>
      <w:r>
        <w:rPr>
          <w:rFonts w:hint="eastAsia"/>
          <w:kern w:val="2"/>
          <w:sz w:val="21"/>
          <w:szCs w:val="21"/>
        </w:rPr>
        <w:t>氟龙、各类氟橡胶</w:t>
      </w:r>
      <w:r>
        <w:rPr>
          <w:rFonts w:hint="eastAsia"/>
          <w:kern w:val="2"/>
          <w:sz w:val="21"/>
          <w:szCs w:val="21"/>
        </w:rPr>
        <w:t xml:space="preserve"> O </w:t>
      </w:r>
      <w:proofErr w:type="gramStart"/>
      <w:r>
        <w:rPr>
          <w:rFonts w:hint="eastAsia"/>
          <w:kern w:val="2"/>
          <w:sz w:val="21"/>
          <w:szCs w:val="21"/>
        </w:rPr>
        <w:t>型圈</w:t>
      </w:r>
      <w:proofErr w:type="gramEnd"/>
      <w:r>
        <w:rPr>
          <w:rFonts w:hint="eastAsia"/>
          <w:kern w:val="2"/>
          <w:sz w:val="21"/>
          <w:szCs w:val="21"/>
        </w:rPr>
        <w:t>等）必须提供相应的材质证明（</w:t>
      </w:r>
      <w:r>
        <w:rPr>
          <w:rFonts w:hint="eastAsia"/>
          <w:kern w:val="2"/>
          <w:sz w:val="21"/>
          <w:szCs w:val="21"/>
        </w:rPr>
        <w:t>MTC</w:t>
      </w:r>
      <w:r>
        <w:rPr>
          <w:rFonts w:hint="eastAsia"/>
          <w:kern w:val="2"/>
          <w:sz w:val="21"/>
          <w:szCs w:val="21"/>
        </w:rPr>
        <w:t>）或符合国家</w:t>
      </w:r>
      <w:r>
        <w:rPr>
          <w:rFonts w:hint="eastAsia"/>
          <w:kern w:val="2"/>
          <w:sz w:val="21"/>
          <w:szCs w:val="21"/>
        </w:rPr>
        <w:t>/</w:t>
      </w:r>
      <w:r>
        <w:rPr>
          <w:rFonts w:hint="eastAsia"/>
          <w:kern w:val="2"/>
          <w:sz w:val="21"/>
          <w:szCs w:val="21"/>
        </w:rPr>
        <w:t>国际相应的材料等级标准，严禁使用非标回料或伪劣材质。设备的所有仪器仪表、图纸、操作手册及软件界面显示，必须采用国际单位制（</w:t>
      </w:r>
      <w:r>
        <w:rPr>
          <w:rFonts w:hint="eastAsia"/>
          <w:kern w:val="2"/>
          <w:sz w:val="21"/>
          <w:szCs w:val="21"/>
        </w:rPr>
        <w:t>SI</w:t>
      </w:r>
      <w:r>
        <w:rPr>
          <w:rFonts w:hint="eastAsia"/>
          <w:kern w:val="2"/>
          <w:sz w:val="21"/>
          <w:szCs w:val="21"/>
        </w:rPr>
        <w:t>）及中国国家法定计量单位。</w:t>
      </w:r>
    </w:p>
    <w:p w14:paraId="77BB090B" w14:textId="77777777" w:rsidR="000064BC" w:rsidRDefault="00C6558F">
      <w:pPr>
        <w:pStyle w:val="ad"/>
        <w:widowControl/>
        <w:ind w:firstLineChars="200" w:firstLine="420"/>
        <w:rPr>
          <w:szCs w:val="21"/>
        </w:rPr>
      </w:pPr>
      <w:r>
        <w:rPr>
          <w:rFonts w:hint="eastAsia"/>
          <w:kern w:val="2"/>
          <w:sz w:val="21"/>
          <w:szCs w:val="21"/>
        </w:rPr>
        <w:t xml:space="preserve">5. </w:t>
      </w:r>
      <w:r>
        <w:rPr>
          <w:rFonts w:hint="eastAsia"/>
          <w:kern w:val="2"/>
          <w:sz w:val="21"/>
          <w:szCs w:val="21"/>
        </w:rPr>
        <w:t>认证与检验标志设备中涉及强制性产品认证目录内的通用零部件（如电机、线缆、开关、泵阀等），必须具有</w:t>
      </w:r>
      <w:r>
        <w:rPr>
          <w:rFonts w:hint="eastAsia"/>
          <w:kern w:val="2"/>
          <w:sz w:val="21"/>
          <w:szCs w:val="21"/>
        </w:rPr>
        <w:t xml:space="preserve"> CCC</w:t>
      </w:r>
      <w:r>
        <w:rPr>
          <w:rFonts w:hint="eastAsia"/>
          <w:kern w:val="2"/>
          <w:sz w:val="21"/>
          <w:szCs w:val="21"/>
        </w:rPr>
        <w:t>（中国强制性产品认证）标志或同等效力的国际安全认证（如</w:t>
      </w:r>
      <w:r>
        <w:rPr>
          <w:rFonts w:hint="eastAsia"/>
          <w:kern w:val="2"/>
          <w:sz w:val="21"/>
          <w:szCs w:val="21"/>
        </w:rPr>
        <w:t xml:space="preserve"> CE</w:t>
      </w:r>
      <w:r>
        <w:rPr>
          <w:rFonts w:hint="eastAsia"/>
          <w:kern w:val="2"/>
          <w:sz w:val="21"/>
          <w:szCs w:val="21"/>
        </w:rPr>
        <w:t>、</w:t>
      </w:r>
      <w:r>
        <w:rPr>
          <w:rFonts w:hint="eastAsia"/>
          <w:kern w:val="2"/>
          <w:sz w:val="21"/>
          <w:szCs w:val="21"/>
        </w:rPr>
        <w:t xml:space="preserve">UL </w:t>
      </w:r>
      <w:r>
        <w:rPr>
          <w:rFonts w:hint="eastAsia"/>
          <w:kern w:val="2"/>
          <w:sz w:val="21"/>
          <w:szCs w:val="21"/>
        </w:rPr>
        <w:lastRenderedPageBreak/>
        <w:t>认证）。设</w:t>
      </w:r>
      <w:r>
        <w:rPr>
          <w:rFonts w:hint="eastAsia"/>
          <w:kern w:val="2"/>
          <w:sz w:val="21"/>
          <w:szCs w:val="21"/>
        </w:rPr>
        <w:t>备的铭牌、安全警示标志、管路流向及危险气体标识，须符合国家相关工业标识标准规范，且必须配有清晰的中文对照说明。</w:t>
      </w:r>
    </w:p>
    <w:p w14:paraId="5A8FCC1C" w14:textId="77777777" w:rsidR="000064BC" w:rsidRDefault="00C6558F">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04BA5F09" w14:textId="77777777" w:rsidR="000064BC" w:rsidRDefault="00C6558F">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五腔室</w:t>
      </w:r>
      <w:r>
        <w:rPr>
          <w:rFonts w:ascii="宋体" w:hAnsi="宋体" w:hint="eastAsia"/>
          <w:szCs w:val="21"/>
          <w:u w:val="single"/>
        </w:rPr>
        <w:t>cluster CVD</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CDC8F11" w14:textId="77777777" w:rsidR="000064BC" w:rsidRDefault="00C6558F">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u w:val="single"/>
        </w:rPr>
        <w:t>一套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34698539" w14:textId="77777777" w:rsidR="000064BC" w:rsidRDefault="00C6558F">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230</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r>
        <w:rPr>
          <w:rFonts w:hAnsi="宋体" w:hint="eastAsia"/>
          <w:szCs w:val="21"/>
          <w:u w:val="single"/>
        </w:rPr>
        <w:t>贰佰叁拾万元整</w:t>
      </w:r>
      <w:r>
        <w:rPr>
          <w:rFonts w:hAnsi="宋体"/>
          <w:szCs w:val="21"/>
          <w:u w:val="single"/>
        </w:rPr>
        <w:t xml:space="preserve">          </w:t>
      </w:r>
      <w:r>
        <w:rPr>
          <w:rFonts w:hAnsi="宋体" w:hint="eastAsia"/>
          <w:szCs w:val="21"/>
        </w:rPr>
        <w:t>）</w:t>
      </w:r>
    </w:p>
    <w:p w14:paraId="4F28B3E6" w14:textId="77777777" w:rsidR="000064BC" w:rsidRDefault="00C6558F">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120</w:t>
      </w:r>
      <w:r>
        <w:rPr>
          <w:rFonts w:hAnsi="宋体"/>
          <w:szCs w:val="21"/>
          <w:u w:val="single"/>
        </w:rPr>
        <w:t xml:space="preserve">                            </w:t>
      </w:r>
      <w:r>
        <w:rPr>
          <w:rFonts w:hAnsi="宋体" w:hint="eastAsia"/>
        </w:rPr>
        <w:t>天内</w:t>
      </w:r>
    </w:p>
    <w:p w14:paraId="678A5060" w14:textId="77777777" w:rsidR="000064BC" w:rsidRDefault="00C6558F">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2</w:t>
      </w:r>
      <w:r>
        <w:rPr>
          <w:rFonts w:hAnsi="宋体" w:hint="eastAsia"/>
          <w:szCs w:val="21"/>
          <w:u w:val="single"/>
        </w:rPr>
        <w:t>号巨构</w:t>
      </w:r>
      <w:r>
        <w:rPr>
          <w:rFonts w:hAnsi="宋体" w:hint="eastAsia"/>
          <w:szCs w:val="21"/>
          <w:u w:val="single"/>
        </w:rPr>
        <w:t>1046-1049</w:t>
      </w:r>
      <w:r>
        <w:rPr>
          <w:rFonts w:hAnsi="宋体" w:hint="eastAsia"/>
          <w:szCs w:val="21"/>
          <w:u w:val="single"/>
        </w:rPr>
        <w:t>区域</w:t>
      </w:r>
      <w:r>
        <w:rPr>
          <w:rFonts w:hAnsi="宋体"/>
          <w:szCs w:val="21"/>
          <w:u w:val="single"/>
        </w:rPr>
        <w:t xml:space="preserve">                                                          </w:t>
      </w:r>
    </w:p>
    <w:p w14:paraId="5FA361AF" w14:textId="070B2119" w:rsidR="000064BC" w:rsidRDefault="00C6558F">
      <w:pPr>
        <w:tabs>
          <w:tab w:val="left" w:pos="900"/>
        </w:tabs>
        <w:adjustRightInd w:val="0"/>
        <w:snapToGrid w:val="0"/>
        <w:spacing w:line="360" w:lineRule="auto"/>
        <w:ind w:firstLineChars="200" w:firstLine="420"/>
        <w:rPr>
          <w:szCs w:val="21"/>
          <w:u w:val="single"/>
        </w:rPr>
      </w:pPr>
      <w:r>
        <w:rPr>
          <w:rFonts w:hAnsi="宋体" w:hint="eastAsia"/>
          <w:szCs w:val="21"/>
        </w:rPr>
        <w:t>（六）付款进度安排：</w:t>
      </w:r>
      <w:r>
        <w:rPr>
          <w:rFonts w:hint="eastAsia"/>
          <w:szCs w:val="21"/>
          <w:u w:val="single"/>
        </w:rPr>
        <w:t>验收合格</w:t>
      </w:r>
      <w:r>
        <w:rPr>
          <w:szCs w:val="21"/>
          <w:u w:val="single"/>
        </w:rPr>
        <w:t>后支付全款</w:t>
      </w:r>
      <w:r>
        <w:rPr>
          <w:rFonts w:hint="eastAsia"/>
          <w:szCs w:val="21"/>
          <w:u w:val="single"/>
        </w:rPr>
        <w:t>。</w:t>
      </w:r>
    </w:p>
    <w:p w14:paraId="10A28EAF" w14:textId="77777777" w:rsidR="000064BC" w:rsidRDefault="000064BC">
      <w:pPr>
        <w:tabs>
          <w:tab w:val="left" w:pos="900"/>
        </w:tabs>
        <w:adjustRightInd w:val="0"/>
        <w:snapToGrid w:val="0"/>
        <w:spacing w:line="360" w:lineRule="auto"/>
        <w:ind w:firstLineChars="200" w:firstLine="420"/>
        <w:rPr>
          <w:rFonts w:hAnsi="宋体"/>
          <w:szCs w:val="21"/>
        </w:rPr>
      </w:pPr>
    </w:p>
    <w:p w14:paraId="3C999C16" w14:textId="77777777" w:rsidR="000064BC" w:rsidRDefault="00C6558F">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w:t>
      </w:r>
      <w:r>
        <w:rPr>
          <w:rFonts w:hAnsi="宋体" w:hint="eastAsia"/>
          <w:b/>
          <w:szCs w:val="21"/>
        </w:rPr>
        <w:t>要求：</w:t>
      </w:r>
    </w:p>
    <w:p w14:paraId="5F1A9D82" w14:textId="77777777" w:rsidR="000064BC" w:rsidRDefault="00C6558F">
      <w:pPr>
        <w:tabs>
          <w:tab w:val="left" w:pos="900"/>
        </w:tabs>
        <w:adjustRightInd w:val="0"/>
        <w:snapToGrid w:val="0"/>
        <w:spacing w:line="360" w:lineRule="auto"/>
        <w:ind w:firstLineChars="200" w:firstLine="422"/>
        <w:rPr>
          <w:rFonts w:hAnsi="宋体"/>
          <w:b/>
          <w:szCs w:val="21"/>
        </w:rPr>
      </w:pPr>
      <w:r>
        <w:rPr>
          <w:rFonts w:hint="eastAsia"/>
          <w:b/>
          <w:szCs w:val="21"/>
        </w:rPr>
        <w:t>注：“</w:t>
      </w:r>
      <w:r>
        <w:rPr>
          <w:rFonts w:hint="eastAsia"/>
          <w:b/>
          <w:szCs w:val="21"/>
        </w:rPr>
        <w:t>*</w:t>
      </w:r>
      <w:r>
        <w:rPr>
          <w:rFonts w:hint="eastAsia"/>
          <w:b/>
          <w:szCs w:val="21"/>
        </w:rPr>
        <w:t>”项为重点关注指标，不</w:t>
      </w:r>
      <w:proofErr w:type="gramStart"/>
      <w:r>
        <w:rPr>
          <w:rFonts w:hint="eastAsia"/>
          <w:b/>
          <w:szCs w:val="21"/>
        </w:rPr>
        <w:t>作废标项处理</w:t>
      </w:r>
      <w:proofErr w:type="gramEnd"/>
      <w:r>
        <w:rPr>
          <w:rFonts w:hint="eastAsia"/>
          <w:b/>
          <w:szCs w:val="21"/>
        </w:rPr>
        <w:t>；“</w:t>
      </w:r>
      <w:r>
        <w:rPr>
          <w:b/>
          <w:szCs w:val="21"/>
        </w:rPr>
        <w:t>▲</w:t>
      </w:r>
      <w:r>
        <w:rPr>
          <w:rFonts w:hint="eastAsia"/>
          <w:b/>
          <w:szCs w:val="21"/>
        </w:rPr>
        <w:t>”项为关键指标，不</w:t>
      </w:r>
      <w:proofErr w:type="gramStart"/>
      <w:r>
        <w:rPr>
          <w:rFonts w:hint="eastAsia"/>
          <w:b/>
          <w:szCs w:val="21"/>
        </w:rPr>
        <w:t>作废标项处理</w:t>
      </w:r>
      <w:proofErr w:type="gramEnd"/>
    </w:p>
    <w:p w14:paraId="574067BF" w14:textId="77777777" w:rsidR="000064BC" w:rsidRDefault="00C6558F">
      <w:pPr>
        <w:pStyle w:val="af7"/>
        <w:numPr>
          <w:ilvl w:val="0"/>
          <w:numId w:val="1"/>
        </w:numPr>
        <w:tabs>
          <w:tab w:val="left" w:pos="900"/>
        </w:tabs>
        <w:spacing w:beforeLines="50" w:before="156" w:line="360" w:lineRule="auto"/>
        <w:ind w:firstLineChars="0"/>
        <w:rPr>
          <w:b/>
          <w:color w:val="000000"/>
          <w:szCs w:val="21"/>
        </w:rPr>
      </w:pPr>
      <w:r>
        <w:rPr>
          <w:rFonts w:hint="eastAsia"/>
          <w:b/>
          <w:color w:val="000000"/>
          <w:szCs w:val="21"/>
        </w:rPr>
        <w:t>主要配置：</w:t>
      </w:r>
    </w:p>
    <w:tbl>
      <w:tblPr>
        <w:tblStyle w:val="af2"/>
        <w:tblW w:w="9286" w:type="dxa"/>
        <w:jc w:val="center"/>
        <w:tblLook w:val="04A0" w:firstRow="1" w:lastRow="0" w:firstColumn="1" w:lastColumn="0" w:noHBand="0" w:noVBand="1"/>
      </w:tblPr>
      <w:tblGrid>
        <w:gridCol w:w="1061"/>
        <w:gridCol w:w="8225"/>
      </w:tblGrid>
      <w:tr w:rsidR="000064BC" w14:paraId="6D353DBE" w14:textId="77777777">
        <w:trPr>
          <w:tblHeader/>
          <w:jc w:val="center"/>
        </w:trPr>
        <w:tc>
          <w:tcPr>
            <w:tcW w:w="0" w:type="auto"/>
            <w:vAlign w:val="center"/>
          </w:tcPr>
          <w:p w14:paraId="15764514" w14:textId="77777777" w:rsidR="000064BC" w:rsidRDefault="00C6558F">
            <w:pPr>
              <w:pStyle w:val="af7"/>
              <w:keepNext/>
              <w:tabs>
                <w:tab w:val="left" w:pos="900"/>
              </w:tabs>
              <w:snapToGrid w:val="0"/>
              <w:spacing w:beforeLines="50" w:before="156"/>
              <w:ind w:firstLineChars="0" w:firstLine="0"/>
              <w:jc w:val="center"/>
              <w:rPr>
                <w:b/>
                <w:color w:val="000000"/>
                <w:sz w:val="18"/>
                <w:szCs w:val="18"/>
              </w:rPr>
            </w:pPr>
            <w:r>
              <w:rPr>
                <w:rFonts w:hint="eastAsia"/>
                <w:b/>
                <w:color w:val="000000"/>
                <w:sz w:val="18"/>
                <w:szCs w:val="18"/>
              </w:rPr>
              <w:t>名称</w:t>
            </w:r>
          </w:p>
        </w:tc>
        <w:tc>
          <w:tcPr>
            <w:tcW w:w="8225" w:type="dxa"/>
            <w:vAlign w:val="center"/>
          </w:tcPr>
          <w:p w14:paraId="7544D892" w14:textId="77777777" w:rsidR="000064BC" w:rsidRDefault="00C6558F">
            <w:pPr>
              <w:pStyle w:val="af7"/>
              <w:keepNext/>
              <w:tabs>
                <w:tab w:val="left" w:pos="900"/>
              </w:tabs>
              <w:snapToGrid w:val="0"/>
              <w:spacing w:beforeLines="50" w:before="156"/>
              <w:ind w:firstLineChars="0" w:firstLine="0"/>
              <w:jc w:val="center"/>
              <w:rPr>
                <w:b/>
                <w:color w:val="000000"/>
                <w:sz w:val="18"/>
                <w:szCs w:val="18"/>
              </w:rPr>
            </w:pPr>
            <w:r>
              <w:rPr>
                <w:rFonts w:hint="eastAsia"/>
                <w:b/>
                <w:bCs/>
                <w:color w:val="000000"/>
                <w:kern w:val="0"/>
                <w:sz w:val="18"/>
                <w:szCs w:val="18"/>
              </w:rPr>
              <w:t>主要结构及组成</w:t>
            </w:r>
          </w:p>
        </w:tc>
      </w:tr>
      <w:tr w:rsidR="000064BC" w14:paraId="61A64F44" w14:textId="77777777">
        <w:trPr>
          <w:trHeight w:val="863"/>
          <w:jc w:val="center"/>
        </w:trPr>
        <w:tc>
          <w:tcPr>
            <w:tcW w:w="0" w:type="auto"/>
            <w:vAlign w:val="center"/>
          </w:tcPr>
          <w:p w14:paraId="2E8E80A9"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Ansi="宋体" w:cs="宋体"/>
                <w:b/>
                <w:bCs/>
                <w:sz w:val="18"/>
                <w:szCs w:val="18"/>
              </w:rPr>
              <w:t>中央传输室及其真空系统</w:t>
            </w:r>
          </w:p>
        </w:tc>
        <w:tc>
          <w:tcPr>
            <w:tcW w:w="8225" w:type="dxa"/>
            <w:vAlign w:val="center"/>
          </w:tcPr>
          <w:p w14:paraId="2BEA96C2" w14:textId="77777777"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Ansi="宋体" w:cs="宋体" w:hint="eastAsia"/>
                <w:sz w:val="18"/>
                <w:szCs w:val="18"/>
              </w:rPr>
              <w:t>中央传输</w:t>
            </w:r>
            <w:proofErr w:type="gramStart"/>
            <w:r>
              <w:rPr>
                <w:rFonts w:ascii="宋体" w:hAnsi="宋体" w:cs="宋体" w:hint="eastAsia"/>
                <w:sz w:val="18"/>
                <w:szCs w:val="18"/>
              </w:rPr>
              <w:t>腔</w:t>
            </w:r>
            <w:proofErr w:type="gramEnd"/>
            <w:r>
              <w:rPr>
                <w:rFonts w:ascii="宋体" w:hAnsi="宋体" w:cs="宋体"/>
                <w:sz w:val="18"/>
                <w:szCs w:val="18"/>
              </w:rPr>
              <w:t>预留不少于</w:t>
            </w:r>
            <w:r>
              <w:rPr>
                <w:rFonts w:ascii="宋体" w:hAnsi="宋体" w:cs="宋体"/>
                <w:sz w:val="18"/>
                <w:szCs w:val="18"/>
              </w:rPr>
              <w:t>5</w:t>
            </w:r>
            <w:r>
              <w:rPr>
                <w:rFonts w:ascii="宋体" w:hAnsi="宋体" w:cs="宋体"/>
                <w:sz w:val="18"/>
                <w:szCs w:val="18"/>
              </w:rPr>
              <w:t>个工位接口</w:t>
            </w:r>
            <w:r>
              <w:rPr>
                <w:rFonts w:ascii="宋体" w:hAnsi="宋体" w:cs="宋体" w:hint="eastAsia"/>
                <w:sz w:val="18"/>
                <w:szCs w:val="18"/>
              </w:rPr>
              <w:t>，中央传输腔与其他腔室之间用高密封插板阀连接，</w:t>
            </w:r>
            <w:r>
              <w:rPr>
                <w:rFonts w:ascii="宋体" w:hAnsi="宋体" w:cs="宋体"/>
                <w:sz w:val="18"/>
                <w:szCs w:val="18"/>
              </w:rPr>
              <w:t>包含但不少于</w:t>
            </w:r>
            <w:r>
              <w:rPr>
                <w:rFonts w:ascii="宋体" w:hAnsi="宋体" w:cs="宋体"/>
                <w:sz w:val="18"/>
                <w:szCs w:val="18"/>
              </w:rPr>
              <w:t>1</w:t>
            </w:r>
            <w:r>
              <w:rPr>
                <w:rFonts w:ascii="宋体" w:hAnsi="宋体" w:cs="宋体"/>
                <w:sz w:val="18"/>
                <w:szCs w:val="18"/>
              </w:rPr>
              <w:t>套高精度真空机械手，包含但不少于机械泵</w:t>
            </w:r>
            <w:r>
              <w:rPr>
                <w:rFonts w:ascii="宋体" w:hAnsi="宋体" w:cs="宋体"/>
                <w:sz w:val="18"/>
                <w:szCs w:val="18"/>
              </w:rPr>
              <w:t>1</w:t>
            </w:r>
            <w:r>
              <w:rPr>
                <w:rFonts w:ascii="宋体" w:hAnsi="宋体" w:cs="宋体" w:hint="eastAsia"/>
                <w:sz w:val="18"/>
                <w:szCs w:val="18"/>
              </w:rPr>
              <w:t>台</w:t>
            </w:r>
            <w:r>
              <w:rPr>
                <w:rFonts w:ascii="宋体" w:hAnsi="宋体" w:cs="宋体"/>
                <w:sz w:val="18"/>
                <w:szCs w:val="18"/>
              </w:rPr>
              <w:t>。</w:t>
            </w:r>
            <w:r>
              <w:rPr>
                <w:rFonts w:ascii="宋体" w:hAnsi="宋体" w:cs="宋体" w:hint="eastAsia"/>
                <w:sz w:val="18"/>
                <w:szCs w:val="18"/>
              </w:rPr>
              <w:t>真空腔体</w:t>
            </w:r>
            <w:r>
              <w:rPr>
                <w:rFonts w:ascii="宋体" w:hAnsi="宋体" w:cs="宋体"/>
                <w:sz w:val="18"/>
                <w:szCs w:val="18"/>
              </w:rPr>
              <w:t>包含但不少于复合真空计</w:t>
            </w:r>
            <w:r>
              <w:rPr>
                <w:rFonts w:ascii="宋体" w:hAnsi="宋体" w:cs="宋体"/>
                <w:sz w:val="18"/>
                <w:szCs w:val="18"/>
              </w:rPr>
              <w:t>1</w:t>
            </w:r>
            <w:r>
              <w:rPr>
                <w:rFonts w:ascii="宋体" w:hAnsi="宋体" w:cs="宋体"/>
                <w:sz w:val="18"/>
                <w:szCs w:val="18"/>
              </w:rPr>
              <w:t>套。</w:t>
            </w:r>
            <w:r>
              <w:rPr>
                <w:rFonts w:ascii="宋体" w:hAnsi="宋体" w:cs="宋体" w:hint="eastAsia"/>
                <w:sz w:val="18"/>
                <w:szCs w:val="18"/>
              </w:rPr>
              <w:t>真空管道系统包括</w:t>
            </w:r>
            <w:r>
              <w:rPr>
                <w:rFonts w:ascii="宋体" w:hAnsi="宋体" w:cs="宋体"/>
                <w:sz w:val="18"/>
                <w:szCs w:val="18"/>
              </w:rPr>
              <w:t>不锈钢抽气管道、波纹软管</w:t>
            </w:r>
            <w:r>
              <w:rPr>
                <w:rFonts w:ascii="宋体" w:hAnsi="宋体" w:cs="宋体" w:hint="eastAsia"/>
                <w:sz w:val="18"/>
                <w:szCs w:val="18"/>
              </w:rPr>
              <w:t>、</w:t>
            </w:r>
            <w:r>
              <w:rPr>
                <w:rFonts w:ascii="宋体" w:hAnsi="宋体" w:cs="宋体"/>
                <w:sz w:val="18"/>
                <w:szCs w:val="18"/>
              </w:rPr>
              <w:t>真空</w:t>
            </w:r>
            <w:proofErr w:type="gramStart"/>
            <w:r>
              <w:rPr>
                <w:rFonts w:ascii="宋体" w:hAnsi="宋体" w:cs="宋体"/>
                <w:sz w:val="18"/>
                <w:szCs w:val="18"/>
              </w:rPr>
              <w:t>隔离高密封</w:t>
            </w:r>
            <w:proofErr w:type="gramEnd"/>
            <w:r>
              <w:rPr>
                <w:rFonts w:ascii="宋体" w:hAnsi="宋体" w:cs="宋体" w:hint="eastAsia"/>
                <w:sz w:val="18"/>
                <w:szCs w:val="18"/>
              </w:rPr>
              <w:t>挡板阀、真空计及破空装置。</w:t>
            </w:r>
          </w:p>
        </w:tc>
      </w:tr>
      <w:tr w:rsidR="000064BC" w14:paraId="07A27DFD" w14:textId="77777777">
        <w:trPr>
          <w:trHeight w:val="880"/>
          <w:jc w:val="center"/>
        </w:trPr>
        <w:tc>
          <w:tcPr>
            <w:tcW w:w="0" w:type="auto"/>
            <w:vAlign w:val="center"/>
          </w:tcPr>
          <w:p w14:paraId="443BC5C9"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Ansi="宋体" w:cs="宋体"/>
                <w:b/>
                <w:bCs/>
                <w:sz w:val="18"/>
                <w:szCs w:val="18"/>
              </w:rPr>
              <w:t>工艺</w:t>
            </w:r>
            <w:proofErr w:type="gramStart"/>
            <w:r>
              <w:rPr>
                <w:rFonts w:ascii="宋体" w:hAnsi="宋体" w:cs="宋体"/>
                <w:b/>
                <w:bCs/>
                <w:sz w:val="18"/>
                <w:szCs w:val="18"/>
              </w:rPr>
              <w:t>室系统</w:t>
            </w:r>
            <w:proofErr w:type="gramEnd"/>
          </w:p>
        </w:tc>
        <w:tc>
          <w:tcPr>
            <w:tcW w:w="8225" w:type="dxa"/>
            <w:vAlign w:val="center"/>
          </w:tcPr>
          <w:p w14:paraId="441F80F1" w14:textId="77777777"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Ansi="宋体" w:cs="宋体"/>
                <w:sz w:val="18"/>
                <w:szCs w:val="18"/>
              </w:rPr>
              <w:t>包含但不少于</w:t>
            </w:r>
            <w:r>
              <w:rPr>
                <w:rFonts w:ascii="宋体" w:hAnsi="宋体" w:cs="宋体"/>
                <w:sz w:val="18"/>
                <w:szCs w:val="18"/>
              </w:rPr>
              <w:t>4</w:t>
            </w:r>
            <w:r>
              <w:rPr>
                <w:rFonts w:ascii="宋体" w:hAnsi="宋体" w:cs="宋体"/>
                <w:sz w:val="18"/>
                <w:szCs w:val="18"/>
              </w:rPr>
              <w:t>个独立的工艺腔室；腔体采用铝合金材质，内部表面</w:t>
            </w:r>
            <w:r>
              <w:rPr>
                <w:rFonts w:ascii="宋体" w:hAnsi="宋体" w:cs="宋体" w:hint="eastAsia"/>
                <w:sz w:val="18"/>
                <w:szCs w:val="18"/>
              </w:rPr>
              <w:t>抛光</w:t>
            </w:r>
            <w:r>
              <w:rPr>
                <w:rFonts w:ascii="宋体" w:hAnsi="宋体" w:cs="宋体"/>
                <w:sz w:val="18"/>
                <w:szCs w:val="18"/>
              </w:rPr>
              <w:t>处理。</w:t>
            </w:r>
            <w:r>
              <w:rPr>
                <w:rFonts w:ascii="宋体" w:hAnsi="宋体" w:cs="宋体" w:hint="eastAsia"/>
                <w:sz w:val="18"/>
                <w:szCs w:val="18"/>
              </w:rPr>
              <w:t>所有</w:t>
            </w:r>
            <w:r>
              <w:rPr>
                <w:rFonts w:ascii="宋体" w:hAnsi="宋体" w:cs="宋体"/>
                <w:sz w:val="18"/>
                <w:szCs w:val="18"/>
              </w:rPr>
              <w:t>工艺室共用干式机械泵组不少于</w:t>
            </w:r>
            <w:r>
              <w:rPr>
                <w:rFonts w:ascii="宋体" w:hAnsi="宋体" w:cs="宋体" w:hint="eastAsia"/>
                <w:sz w:val="18"/>
                <w:szCs w:val="18"/>
              </w:rPr>
              <w:t>1</w:t>
            </w:r>
            <w:r>
              <w:rPr>
                <w:rFonts w:ascii="宋体" w:hAnsi="宋体" w:cs="宋体" w:hint="eastAsia"/>
                <w:sz w:val="18"/>
                <w:szCs w:val="18"/>
              </w:rPr>
              <w:t>台</w:t>
            </w:r>
            <w:r>
              <w:rPr>
                <w:rFonts w:ascii="宋体" w:hAnsi="宋体" w:cs="宋体"/>
                <w:sz w:val="18"/>
                <w:szCs w:val="18"/>
              </w:rPr>
              <w:t>、闭环控制压力控制阀不少于</w:t>
            </w:r>
            <w:r>
              <w:rPr>
                <w:rFonts w:ascii="宋体" w:hAnsi="宋体" w:cs="宋体" w:hint="eastAsia"/>
                <w:sz w:val="18"/>
                <w:szCs w:val="18"/>
              </w:rPr>
              <w:t>1</w:t>
            </w:r>
            <w:r>
              <w:rPr>
                <w:rFonts w:ascii="宋体" w:hAnsi="宋体" w:cs="宋体" w:hint="eastAsia"/>
                <w:sz w:val="18"/>
                <w:szCs w:val="18"/>
              </w:rPr>
              <w:t>台</w:t>
            </w:r>
            <w:r>
              <w:rPr>
                <w:rFonts w:ascii="宋体" w:hAnsi="宋体" w:cs="宋体"/>
                <w:sz w:val="18"/>
                <w:szCs w:val="18"/>
              </w:rPr>
              <w:t>、射频电源不少于</w:t>
            </w:r>
            <w:r>
              <w:rPr>
                <w:rFonts w:ascii="宋体" w:hAnsi="宋体" w:cs="宋体" w:hint="eastAsia"/>
                <w:sz w:val="18"/>
                <w:szCs w:val="18"/>
              </w:rPr>
              <w:t>1</w:t>
            </w:r>
            <w:r>
              <w:rPr>
                <w:rFonts w:ascii="宋体" w:hAnsi="宋体" w:cs="宋体" w:hint="eastAsia"/>
                <w:sz w:val="18"/>
                <w:szCs w:val="18"/>
              </w:rPr>
              <w:t>台</w:t>
            </w:r>
            <w:r>
              <w:rPr>
                <w:rFonts w:ascii="宋体" w:hAnsi="宋体" w:cs="宋体"/>
                <w:sz w:val="18"/>
                <w:szCs w:val="18"/>
              </w:rPr>
              <w:t>；每个工艺室包含电容薄膜</w:t>
            </w:r>
            <w:proofErr w:type="gramStart"/>
            <w:r>
              <w:rPr>
                <w:rFonts w:ascii="宋体" w:hAnsi="宋体" w:cs="宋体"/>
                <w:sz w:val="18"/>
                <w:szCs w:val="18"/>
              </w:rPr>
              <w:t>规</w:t>
            </w:r>
            <w:proofErr w:type="gramEnd"/>
            <w:r>
              <w:rPr>
                <w:rFonts w:ascii="宋体" w:hAnsi="宋体" w:cs="宋体" w:hint="eastAsia"/>
                <w:sz w:val="18"/>
                <w:szCs w:val="18"/>
              </w:rPr>
              <w:t>不少于</w:t>
            </w:r>
            <w:r>
              <w:rPr>
                <w:rFonts w:ascii="宋体" w:hAnsi="宋体" w:cs="宋体"/>
                <w:sz w:val="18"/>
                <w:szCs w:val="18"/>
              </w:rPr>
              <w:t>1</w:t>
            </w:r>
            <w:r>
              <w:rPr>
                <w:rFonts w:ascii="宋体" w:hAnsi="宋体" w:cs="宋体"/>
                <w:sz w:val="18"/>
                <w:szCs w:val="18"/>
              </w:rPr>
              <w:t>套、射频电源匹配器不少于</w:t>
            </w:r>
            <w:r>
              <w:rPr>
                <w:rFonts w:ascii="宋体" w:hAnsi="宋体" w:cs="宋体" w:hint="eastAsia"/>
                <w:sz w:val="18"/>
                <w:szCs w:val="18"/>
              </w:rPr>
              <w:t>1</w:t>
            </w:r>
            <w:r>
              <w:rPr>
                <w:rFonts w:ascii="宋体" w:hAnsi="宋体" w:cs="宋体" w:hint="eastAsia"/>
                <w:sz w:val="18"/>
                <w:szCs w:val="18"/>
              </w:rPr>
              <w:t>台、气体喷淋系统</w:t>
            </w:r>
            <w:r>
              <w:rPr>
                <w:rFonts w:ascii="宋体" w:hAnsi="宋体" w:cs="宋体" w:hint="eastAsia"/>
                <w:sz w:val="18"/>
                <w:szCs w:val="18"/>
              </w:rPr>
              <w:t>1</w:t>
            </w:r>
            <w:r>
              <w:rPr>
                <w:rFonts w:ascii="宋体" w:hAnsi="宋体" w:cs="宋体" w:hint="eastAsia"/>
                <w:sz w:val="18"/>
                <w:szCs w:val="18"/>
              </w:rPr>
              <w:t>套、加热系统</w:t>
            </w:r>
            <w:r>
              <w:rPr>
                <w:rFonts w:ascii="宋体" w:hAnsi="宋体" w:cs="宋体" w:hint="eastAsia"/>
                <w:sz w:val="18"/>
                <w:szCs w:val="18"/>
              </w:rPr>
              <w:t>1</w:t>
            </w:r>
            <w:r>
              <w:rPr>
                <w:rFonts w:ascii="宋体" w:hAnsi="宋体" w:cs="宋体" w:hint="eastAsia"/>
                <w:sz w:val="18"/>
                <w:szCs w:val="18"/>
              </w:rPr>
              <w:t>套、电极</w:t>
            </w:r>
            <w:r w:rsidRPr="006B6F10">
              <w:rPr>
                <w:rFonts w:ascii="宋体" w:hAnsi="宋体" w:cs="宋体" w:hint="eastAsia"/>
                <w:sz w:val="18"/>
                <w:szCs w:val="18"/>
              </w:rPr>
              <w:t>升降系统</w:t>
            </w:r>
            <w:r>
              <w:rPr>
                <w:rFonts w:ascii="宋体" w:hAnsi="宋体" w:cs="宋体" w:hint="eastAsia"/>
                <w:sz w:val="18"/>
                <w:szCs w:val="18"/>
              </w:rPr>
              <w:t>不少于</w:t>
            </w:r>
            <w:r>
              <w:rPr>
                <w:rFonts w:ascii="宋体" w:hAnsi="宋体" w:cs="宋体" w:hint="eastAsia"/>
                <w:sz w:val="18"/>
                <w:szCs w:val="18"/>
              </w:rPr>
              <w:t>1</w:t>
            </w:r>
            <w:r>
              <w:rPr>
                <w:rFonts w:ascii="宋体" w:hAnsi="宋体" w:cs="宋体" w:hint="eastAsia"/>
                <w:sz w:val="18"/>
                <w:szCs w:val="18"/>
              </w:rPr>
              <w:t>套、气动插板阀不少于</w:t>
            </w:r>
            <w:r>
              <w:rPr>
                <w:rFonts w:ascii="宋体" w:hAnsi="宋体" w:cs="宋体" w:hint="eastAsia"/>
                <w:sz w:val="18"/>
                <w:szCs w:val="18"/>
              </w:rPr>
              <w:t>1</w:t>
            </w:r>
            <w:r>
              <w:rPr>
                <w:rFonts w:ascii="宋体" w:hAnsi="宋体" w:cs="宋体" w:hint="eastAsia"/>
                <w:sz w:val="18"/>
                <w:szCs w:val="18"/>
              </w:rPr>
              <w:t>套、观察窗不少于</w:t>
            </w:r>
            <w:r>
              <w:rPr>
                <w:rFonts w:ascii="宋体" w:hAnsi="宋体" w:cs="宋体" w:hint="eastAsia"/>
                <w:sz w:val="18"/>
                <w:szCs w:val="18"/>
              </w:rPr>
              <w:t>1</w:t>
            </w:r>
            <w:r>
              <w:rPr>
                <w:rFonts w:ascii="宋体" w:hAnsi="宋体" w:cs="宋体" w:hint="eastAsia"/>
                <w:sz w:val="18"/>
                <w:szCs w:val="18"/>
              </w:rPr>
              <w:t>个。</w:t>
            </w:r>
          </w:p>
        </w:tc>
      </w:tr>
      <w:tr w:rsidR="000064BC" w14:paraId="23474279" w14:textId="77777777">
        <w:trPr>
          <w:jc w:val="center"/>
        </w:trPr>
        <w:tc>
          <w:tcPr>
            <w:tcW w:w="0" w:type="auto"/>
            <w:vAlign w:val="center"/>
          </w:tcPr>
          <w:p w14:paraId="7FC7FD9E"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Ansi="宋体" w:cs="宋体"/>
                <w:b/>
                <w:bCs/>
                <w:sz w:val="18"/>
                <w:szCs w:val="18"/>
              </w:rPr>
              <w:t>进出片室及其真空系统</w:t>
            </w:r>
          </w:p>
        </w:tc>
        <w:tc>
          <w:tcPr>
            <w:tcW w:w="8225" w:type="dxa"/>
            <w:vAlign w:val="center"/>
          </w:tcPr>
          <w:p w14:paraId="365984C5" w14:textId="77777777"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Ansi="宋体" w:cs="宋体"/>
                <w:sz w:val="18"/>
                <w:szCs w:val="18"/>
              </w:rPr>
              <w:t>包含但不少于</w:t>
            </w:r>
            <w:r>
              <w:rPr>
                <w:rFonts w:ascii="宋体" w:hAnsi="宋体" w:cs="宋体"/>
                <w:sz w:val="18"/>
                <w:szCs w:val="18"/>
              </w:rPr>
              <w:t>1</w:t>
            </w:r>
            <w:r>
              <w:rPr>
                <w:rFonts w:ascii="宋体" w:hAnsi="宋体" w:cs="宋体"/>
                <w:sz w:val="18"/>
                <w:szCs w:val="18"/>
              </w:rPr>
              <w:t>个独立的腔体；采用铝合金或不锈钢腔体，</w:t>
            </w:r>
            <w:r>
              <w:rPr>
                <w:rFonts w:ascii="宋体" w:hAnsi="宋体" w:cs="宋体" w:hint="eastAsia"/>
                <w:sz w:val="18"/>
                <w:szCs w:val="18"/>
              </w:rPr>
              <w:t>腔体配套冷却系统，腔内</w:t>
            </w:r>
            <w:r>
              <w:rPr>
                <w:rFonts w:ascii="宋体" w:hAnsi="宋体" w:cs="宋体"/>
                <w:sz w:val="18"/>
                <w:szCs w:val="18"/>
              </w:rPr>
              <w:t>配有多层晶圆</w:t>
            </w:r>
            <w:proofErr w:type="gramStart"/>
            <w:r>
              <w:rPr>
                <w:rFonts w:ascii="宋体" w:hAnsi="宋体" w:cs="宋体"/>
                <w:sz w:val="18"/>
                <w:szCs w:val="18"/>
              </w:rPr>
              <w:t>暂存</w:t>
            </w:r>
            <w:r>
              <w:rPr>
                <w:rFonts w:ascii="宋体" w:hAnsi="宋体" w:cs="宋体" w:hint="eastAsia"/>
                <w:sz w:val="18"/>
                <w:szCs w:val="18"/>
              </w:rPr>
              <w:t>片架和</w:t>
            </w:r>
            <w:proofErr w:type="gramEnd"/>
            <w:r>
              <w:rPr>
                <w:rFonts w:ascii="宋体" w:hAnsi="宋体" w:cs="宋体"/>
                <w:sz w:val="18"/>
                <w:szCs w:val="18"/>
              </w:rPr>
              <w:t>升降台。包含</w:t>
            </w:r>
            <w:r>
              <w:rPr>
                <w:rFonts w:ascii="宋体" w:hAnsi="宋体" w:cs="宋体" w:hint="eastAsia"/>
                <w:sz w:val="18"/>
                <w:szCs w:val="18"/>
              </w:rPr>
              <w:t>真空系统及破空装置，包含</w:t>
            </w:r>
            <w:r>
              <w:rPr>
                <w:rFonts w:ascii="宋体" w:hAnsi="宋体" w:cs="宋体"/>
                <w:sz w:val="18"/>
                <w:szCs w:val="18"/>
              </w:rPr>
              <w:t>但不少于机械泵</w:t>
            </w:r>
            <w:r>
              <w:rPr>
                <w:rFonts w:ascii="宋体" w:hAnsi="宋体" w:cs="宋体"/>
                <w:sz w:val="18"/>
                <w:szCs w:val="18"/>
              </w:rPr>
              <w:t xml:space="preserve"> 1 </w:t>
            </w:r>
            <w:r>
              <w:rPr>
                <w:rFonts w:ascii="宋体" w:hAnsi="宋体" w:cs="宋体"/>
                <w:sz w:val="18"/>
                <w:szCs w:val="18"/>
              </w:rPr>
              <w:t>台</w:t>
            </w:r>
            <w:r>
              <w:rPr>
                <w:rFonts w:ascii="宋体" w:hAnsi="宋体" w:cs="宋体" w:hint="eastAsia"/>
                <w:sz w:val="18"/>
                <w:szCs w:val="18"/>
              </w:rPr>
              <w:t>、复合真空规</w:t>
            </w:r>
            <w:r>
              <w:rPr>
                <w:rFonts w:ascii="宋体" w:hAnsi="宋体" w:cs="宋体" w:hint="eastAsia"/>
                <w:sz w:val="18"/>
                <w:szCs w:val="18"/>
              </w:rPr>
              <w:t>1</w:t>
            </w:r>
            <w:r>
              <w:rPr>
                <w:rFonts w:ascii="宋体" w:hAnsi="宋体" w:cs="宋体" w:hint="eastAsia"/>
                <w:sz w:val="18"/>
                <w:szCs w:val="18"/>
              </w:rPr>
              <w:t>套</w:t>
            </w:r>
            <w:r>
              <w:rPr>
                <w:rFonts w:ascii="宋体" w:hAnsi="宋体" w:cs="宋体"/>
                <w:sz w:val="18"/>
                <w:szCs w:val="18"/>
              </w:rPr>
              <w:t>。</w:t>
            </w:r>
          </w:p>
        </w:tc>
      </w:tr>
      <w:tr w:rsidR="000064BC" w14:paraId="75144EE1" w14:textId="77777777">
        <w:trPr>
          <w:jc w:val="center"/>
        </w:trPr>
        <w:tc>
          <w:tcPr>
            <w:tcW w:w="0" w:type="auto"/>
            <w:vAlign w:val="center"/>
          </w:tcPr>
          <w:p w14:paraId="7FCDEBAD"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proofErr w:type="gramStart"/>
            <w:r>
              <w:rPr>
                <w:rFonts w:ascii="宋体" w:hAnsi="宋体" w:cs="宋体"/>
                <w:b/>
                <w:bCs/>
                <w:sz w:val="18"/>
                <w:szCs w:val="18"/>
              </w:rPr>
              <w:t>特气分配</w:t>
            </w:r>
            <w:proofErr w:type="gramEnd"/>
            <w:r>
              <w:rPr>
                <w:rFonts w:ascii="宋体" w:hAnsi="宋体" w:cs="宋体"/>
                <w:b/>
                <w:bCs/>
                <w:sz w:val="18"/>
                <w:szCs w:val="18"/>
              </w:rPr>
              <w:t>系统</w:t>
            </w:r>
          </w:p>
        </w:tc>
        <w:tc>
          <w:tcPr>
            <w:tcW w:w="8225" w:type="dxa"/>
            <w:vAlign w:val="center"/>
          </w:tcPr>
          <w:p w14:paraId="19D7563E" w14:textId="77777777"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Ansi="宋体" w:cs="宋体" w:hint="eastAsia"/>
                <w:sz w:val="18"/>
                <w:szCs w:val="18"/>
              </w:rPr>
              <w:t>配有单独的气路柜系统，柜内每路气体均</w:t>
            </w:r>
            <w:r>
              <w:rPr>
                <w:rFonts w:ascii="宋体" w:hAnsi="宋体" w:cs="宋体"/>
                <w:sz w:val="18"/>
                <w:szCs w:val="18"/>
              </w:rPr>
              <w:t>配有独立的数字式质量流量控制器</w:t>
            </w:r>
            <w:r>
              <w:rPr>
                <w:rFonts w:ascii="宋体" w:hAnsi="宋体" w:cs="宋体" w:hint="eastAsia"/>
                <w:sz w:val="18"/>
                <w:szCs w:val="18"/>
              </w:rPr>
              <w:t>，柜内配有火焰探测器</w:t>
            </w:r>
            <w:r>
              <w:rPr>
                <w:rFonts w:ascii="宋体" w:hAnsi="宋体" w:cs="宋体"/>
                <w:sz w:val="18"/>
                <w:szCs w:val="18"/>
              </w:rPr>
              <w:t>；所有气体管路采用</w:t>
            </w:r>
            <w:r>
              <w:rPr>
                <w:rFonts w:ascii="宋体" w:hAnsi="宋体" w:cs="宋体"/>
                <w:sz w:val="18"/>
                <w:szCs w:val="18"/>
              </w:rPr>
              <w:t xml:space="preserve"> 316L </w:t>
            </w:r>
            <w:r>
              <w:rPr>
                <w:rFonts w:ascii="宋体" w:hAnsi="宋体" w:cs="宋体"/>
                <w:sz w:val="18"/>
                <w:szCs w:val="18"/>
              </w:rPr>
              <w:t>内表面电解抛光（</w:t>
            </w:r>
            <w:r>
              <w:rPr>
                <w:rFonts w:ascii="宋体" w:hAnsi="宋体" w:cs="宋体"/>
                <w:sz w:val="18"/>
                <w:szCs w:val="18"/>
              </w:rPr>
              <w:t>EP</w:t>
            </w:r>
            <w:r>
              <w:rPr>
                <w:rFonts w:ascii="宋体" w:hAnsi="宋体" w:cs="宋体"/>
                <w:sz w:val="18"/>
                <w:szCs w:val="18"/>
              </w:rPr>
              <w:t>）管，</w:t>
            </w:r>
            <w:r>
              <w:rPr>
                <w:rFonts w:ascii="宋体" w:hAnsi="宋体" w:cs="宋体"/>
                <w:sz w:val="18"/>
                <w:szCs w:val="18"/>
              </w:rPr>
              <w:t xml:space="preserve">VCR </w:t>
            </w:r>
            <w:r>
              <w:rPr>
                <w:rFonts w:ascii="宋体" w:hAnsi="宋体" w:cs="宋体"/>
                <w:sz w:val="18"/>
                <w:szCs w:val="18"/>
              </w:rPr>
              <w:t>接头连接；包含各工艺所需的高纯气动隔膜阀及在线过滤器</w:t>
            </w:r>
            <w:r>
              <w:rPr>
                <w:rFonts w:ascii="宋体" w:hAnsi="宋体" w:cs="宋体" w:hint="eastAsia"/>
                <w:sz w:val="18"/>
                <w:szCs w:val="18"/>
              </w:rPr>
              <w:t>。</w:t>
            </w:r>
          </w:p>
        </w:tc>
      </w:tr>
      <w:tr w:rsidR="000064BC" w14:paraId="21971A71" w14:textId="77777777">
        <w:trPr>
          <w:jc w:val="center"/>
        </w:trPr>
        <w:tc>
          <w:tcPr>
            <w:tcW w:w="1061" w:type="dxa"/>
            <w:vAlign w:val="center"/>
          </w:tcPr>
          <w:p w14:paraId="2722FD15"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Ansi="宋体" w:cs="宋体"/>
                <w:b/>
                <w:bCs/>
                <w:sz w:val="18"/>
                <w:szCs w:val="18"/>
              </w:rPr>
              <w:t>配套备件</w:t>
            </w:r>
          </w:p>
        </w:tc>
        <w:tc>
          <w:tcPr>
            <w:tcW w:w="8225" w:type="dxa"/>
            <w:vAlign w:val="center"/>
          </w:tcPr>
          <w:p w14:paraId="0453E57A" w14:textId="77777777"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Ansi="宋体" w:cs="宋体"/>
                <w:sz w:val="18"/>
                <w:szCs w:val="18"/>
              </w:rPr>
              <w:t>提供必要的耗材及易损件，包含但不限于真空</w:t>
            </w:r>
            <w:r>
              <w:rPr>
                <w:rFonts w:ascii="宋体" w:hAnsi="宋体" w:cs="宋体"/>
                <w:sz w:val="18"/>
                <w:szCs w:val="18"/>
              </w:rPr>
              <w:t xml:space="preserve"> O </w:t>
            </w:r>
            <w:r>
              <w:rPr>
                <w:rFonts w:ascii="宋体" w:hAnsi="宋体" w:cs="宋体"/>
                <w:sz w:val="18"/>
                <w:szCs w:val="18"/>
              </w:rPr>
              <w:t>型密封圈组件（不少于</w:t>
            </w:r>
            <w:r>
              <w:rPr>
                <w:rFonts w:ascii="宋体" w:hAnsi="宋体" w:cs="宋体"/>
                <w:sz w:val="18"/>
                <w:szCs w:val="18"/>
              </w:rPr>
              <w:t>2</w:t>
            </w:r>
            <w:r>
              <w:rPr>
                <w:rFonts w:ascii="宋体" w:hAnsi="宋体" w:cs="宋体"/>
                <w:sz w:val="18"/>
                <w:szCs w:val="18"/>
              </w:rPr>
              <w:t>套）、</w:t>
            </w:r>
            <w:proofErr w:type="gramStart"/>
            <w:r>
              <w:rPr>
                <w:rFonts w:ascii="宋体" w:hAnsi="宋体" w:cs="宋体"/>
                <w:sz w:val="18"/>
                <w:szCs w:val="18"/>
              </w:rPr>
              <w:t>传片桨</w:t>
            </w:r>
            <w:proofErr w:type="gramEnd"/>
            <w:r>
              <w:rPr>
                <w:rFonts w:ascii="宋体" w:hAnsi="宋体" w:cs="宋体"/>
                <w:sz w:val="18"/>
                <w:szCs w:val="18"/>
              </w:rPr>
              <w:t>（不少于</w:t>
            </w:r>
            <w:r>
              <w:rPr>
                <w:rFonts w:ascii="宋体" w:hAnsi="宋体" w:cs="宋体"/>
                <w:sz w:val="18"/>
                <w:szCs w:val="18"/>
              </w:rPr>
              <w:t>1</w:t>
            </w:r>
            <w:r>
              <w:rPr>
                <w:rFonts w:ascii="宋体" w:hAnsi="宋体" w:cs="宋体"/>
                <w:sz w:val="18"/>
                <w:szCs w:val="18"/>
              </w:rPr>
              <w:t>根）及专用维护工具</w:t>
            </w:r>
            <w:r>
              <w:rPr>
                <w:rFonts w:ascii="宋体" w:hAnsi="宋体" w:cs="宋体"/>
                <w:sz w:val="18"/>
                <w:szCs w:val="18"/>
              </w:rPr>
              <w:t xml:space="preserve"> 1 </w:t>
            </w:r>
            <w:r>
              <w:rPr>
                <w:rFonts w:ascii="宋体" w:hAnsi="宋体" w:cs="宋体"/>
                <w:sz w:val="18"/>
                <w:szCs w:val="18"/>
              </w:rPr>
              <w:t>套</w:t>
            </w:r>
            <w:r>
              <w:rPr>
                <w:rFonts w:ascii="宋体" w:hAnsi="宋体" w:cs="宋体" w:hint="eastAsia"/>
                <w:sz w:val="18"/>
                <w:szCs w:val="18"/>
              </w:rPr>
              <w:t>。</w:t>
            </w:r>
          </w:p>
        </w:tc>
      </w:tr>
      <w:tr w:rsidR="000064BC" w14:paraId="6D3BB9E8" w14:textId="77777777">
        <w:trPr>
          <w:jc w:val="center"/>
        </w:trPr>
        <w:tc>
          <w:tcPr>
            <w:tcW w:w="1061" w:type="dxa"/>
            <w:vAlign w:val="center"/>
          </w:tcPr>
          <w:p w14:paraId="3CDE1F77" w14:textId="77777777" w:rsidR="000064BC" w:rsidRDefault="00C6558F">
            <w:pPr>
              <w:pStyle w:val="af7"/>
              <w:keepNext/>
              <w:tabs>
                <w:tab w:val="left" w:pos="900"/>
              </w:tabs>
              <w:snapToGrid w:val="0"/>
              <w:spacing w:beforeLines="50" w:before="156"/>
              <w:ind w:firstLineChars="0" w:firstLine="0"/>
              <w:jc w:val="center"/>
              <w:rPr>
                <w:rFonts w:ascii="宋体" w:hAnsi="宋体" w:cs="宋体"/>
                <w:b/>
                <w:bCs/>
                <w:sz w:val="18"/>
                <w:szCs w:val="18"/>
              </w:rPr>
            </w:pPr>
            <w:r>
              <w:rPr>
                <w:rFonts w:ascii="宋体" w:hAnsi="宋体" w:cs="宋体" w:hint="eastAsia"/>
                <w:b/>
                <w:bCs/>
                <w:sz w:val="18"/>
                <w:szCs w:val="18"/>
              </w:rPr>
              <w:t>外围设施</w:t>
            </w:r>
          </w:p>
        </w:tc>
        <w:tc>
          <w:tcPr>
            <w:tcW w:w="8225" w:type="dxa"/>
            <w:vAlign w:val="center"/>
          </w:tcPr>
          <w:p w14:paraId="3069FDD6" w14:textId="77777777" w:rsidR="000064BC" w:rsidRDefault="00C6558F">
            <w:pPr>
              <w:pStyle w:val="af7"/>
              <w:keepNext/>
              <w:tabs>
                <w:tab w:val="left" w:pos="900"/>
              </w:tabs>
              <w:snapToGrid w:val="0"/>
              <w:spacing w:beforeLines="50" w:before="156"/>
              <w:ind w:firstLineChars="0" w:firstLine="0"/>
              <w:jc w:val="left"/>
              <w:rPr>
                <w:rFonts w:ascii="宋体" w:hAnsi="宋体" w:cs="宋体"/>
                <w:sz w:val="18"/>
                <w:szCs w:val="18"/>
              </w:rPr>
            </w:pPr>
            <w:r>
              <w:rPr>
                <w:rFonts w:ascii="宋体" w:hAnsi="宋体" w:cs="宋体" w:hint="eastAsia"/>
                <w:sz w:val="18"/>
                <w:szCs w:val="18"/>
              </w:rPr>
              <w:t>总长不超过</w:t>
            </w:r>
            <w:r>
              <w:rPr>
                <w:rFonts w:ascii="宋体" w:hAnsi="宋体" w:cs="宋体" w:hint="eastAsia"/>
                <w:sz w:val="18"/>
                <w:szCs w:val="18"/>
              </w:rPr>
              <w:t>1</w:t>
            </w:r>
            <w:r>
              <w:rPr>
                <w:rFonts w:ascii="宋体" w:hAnsi="宋体" w:cs="宋体"/>
                <w:sz w:val="18"/>
                <w:szCs w:val="18"/>
              </w:rPr>
              <w:t>00m</w:t>
            </w:r>
            <w:r>
              <w:rPr>
                <w:rFonts w:ascii="宋体" w:hAnsi="宋体" w:cs="宋体"/>
                <w:sz w:val="18"/>
                <w:szCs w:val="18"/>
              </w:rPr>
              <w:t>长</w:t>
            </w:r>
            <w:proofErr w:type="gramStart"/>
            <w:r>
              <w:rPr>
                <w:rFonts w:ascii="宋体" w:hAnsi="宋体" w:cs="宋体"/>
                <w:sz w:val="18"/>
                <w:szCs w:val="18"/>
              </w:rPr>
              <w:t>的</w:t>
            </w:r>
            <w:r>
              <w:rPr>
                <w:rFonts w:ascii="宋体" w:hAnsi="宋体" w:cs="宋体" w:hint="eastAsia"/>
                <w:sz w:val="18"/>
                <w:szCs w:val="18"/>
              </w:rPr>
              <w:t>特气连接</w:t>
            </w:r>
            <w:proofErr w:type="gramEnd"/>
            <w:r>
              <w:rPr>
                <w:rFonts w:ascii="宋体" w:hAnsi="宋体" w:cs="宋体" w:hint="eastAsia"/>
                <w:sz w:val="18"/>
                <w:szCs w:val="18"/>
              </w:rPr>
              <w:t>管路、真空系统、冷却水分配系统、电气配电系统等，使设备能够正常投入工作。（不包含气源柜、气瓶柜、气源控制板、</w:t>
            </w:r>
            <w:r w:rsidRPr="00257383">
              <w:rPr>
                <w:rFonts w:ascii="宋体" w:hAnsi="宋体" w:cs="宋体" w:hint="eastAsia"/>
                <w:sz w:val="18"/>
                <w:szCs w:val="18"/>
              </w:rPr>
              <w:t>废气处理系统</w:t>
            </w:r>
            <w:r>
              <w:rPr>
                <w:rFonts w:ascii="宋体" w:hAnsi="宋体" w:cs="宋体" w:hint="eastAsia"/>
                <w:sz w:val="18"/>
                <w:szCs w:val="18"/>
              </w:rPr>
              <w:t>、循环水系统、</w:t>
            </w:r>
            <w:r>
              <w:rPr>
                <w:rFonts w:ascii="宋体" w:hAnsi="宋体" w:cs="宋体" w:hint="eastAsia"/>
                <w:sz w:val="18"/>
                <w:szCs w:val="18"/>
              </w:rPr>
              <w:t>CDA</w:t>
            </w:r>
            <w:r>
              <w:rPr>
                <w:rFonts w:ascii="宋体" w:hAnsi="宋体" w:cs="宋体" w:hint="eastAsia"/>
                <w:sz w:val="18"/>
                <w:szCs w:val="18"/>
              </w:rPr>
              <w:t>系统的厂务设施）</w:t>
            </w:r>
          </w:p>
        </w:tc>
      </w:tr>
    </w:tbl>
    <w:p w14:paraId="10D5C268" w14:textId="77777777" w:rsidR="000064BC" w:rsidRDefault="000064BC">
      <w:pPr>
        <w:widowControl/>
        <w:jc w:val="left"/>
        <w:rPr>
          <w:szCs w:val="21"/>
        </w:rPr>
      </w:pPr>
    </w:p>
    <w:p w14:paraId="0EE4897D" w14:textId="77777777" w:rsidR="000064BC" w:rsidRDefault="00C6558F">
      <w:pPr>
        <w:pStyle w:val="af7"/>
        <w:numPr>
          <w:ilvl w:val="0"/>
          <w:numId w:val="1"/>
        </w:numPr>
        <w:tabs>
          <w:tab w:val="left" w:pos="900"/>
        </w:tabs>
        <w:spacing w:beforeLines="50" w:before="156" w:line="360" w:lineRule="auto"/>
        <w:ind w:firstLineChars="0"/>
        <w:rPr>
          <w:b/>
          <w:color w:val="000000"/>
          <w:szCs w:val="21"/>
        </w:rPr>
      </w:pPr>
      <w:r>
        <w:rPr>
          <w:rFonts w:hint="eastAsia"/>
          <w:b/>
          <w:color w:val="000000"/>
          <w:szCs w:val="21"/>
        </w:rPr>
        <w:t>其他要求：</w:t>
      </w:r>
    </w:p>
    <w:tbl>
      <w:tblPr>
        <w:tblStyle w:val="af2"/>
        <w:tblW w:w="9286" w:type="dxa"/>
        <w:jc w:val="center"/>
        <w:tblLook w:val="04A0" w:firstRow="1" w:lastRow="0" w:firstColumn="1" w:lastColumn="0" w:noHBand="0" w:noVBand="1"/>
      </w:tblPr>
      <w:tblGrid>
        <w:gridCol w:w="1061"/>
        <w:gridCol w:w="8225"/>
      </w:tblGrid>
      <w:tr w:rsidR="000064BC" w14:paraId="7E426DF9" w14:textId="77777777">
        <w:trPr>
          <w:tblHeader/>
          <w:jc w:val="center"/>
        </w:trPr>
        <w:tc>
          <w:tcPr>
            <w:tcW w:w="0" w:type="auto"/>
            <w:vAlign w:val="center"/>
          </w:tcPr>
          <w:p w14:paraId="707B34B5" w14:textId="77777777" w:rsidR="000064BC" w:rsidRDefault="00C6558F">
            <w:pPr>
              <w:pStyle w:val="af7"/>
              <w:keepNext/>
              <w:tabs>
                <w:tab w:val="left" w:pos="900"/>
              </w:tabs>
              <w:snapToGrid w:val="0"/>
              <w:spacing w:beforeLines="50" w:before="156"/>
              <w:ind w:firstLineChars="0" w:firstLine="0"/>
              <w:jc w:val="center"/>
              <w:rPr>
                <w:b/>
                <w:color w:val="000000"/>
                <w:sz w:val="18"/>
                <w:szCs w:val="18"/>
              </w:rPr>
            </w:pPr>
            <w:r>
              <w:rPr>
                <w:rFonts w:hint="eastAsia"/>
                <w:b/>
                <w:color w:val="000000"/>
                <w:sz w:val="18"/>
                <w:szCs w:val="18"/>
              </w:rPr>
              <w:lastRenderedPageBreak/>
              <w:t>要求</w:t>
            </w:r>
          </w:p>
        </w:tc>
        <w:tc>
          <w:tcPr>
            <w:tcW w:w="8225" w:type="dxa"/>
            <w:vAlign w:val="center"/>
          </w:tcPr>
          <w:p w14:paraId="41A1FBB7" w14:textId="77777777" w:rsidR="000064BC" w:rsidRDefault="00C6558F">
            <w:pPr>
              <w:pStyle w:val="af7"/>
              <w:keepNext/>
              <w:tabs>
                <w:tab w:val="left" w:pos="900"/>
              </w:tabs>
              <w:snapToGrid w:val="0"/>
              <w:spacing w:beforeLines="50" w:before="156"/>
              <w:ind w:firstLineChars="0" w:firstLine="0"/>
              <w:jc w:val="center"/>
              <w:rPr>
                <w:b/>
                <w:color w:val="000000"/>
                <w:sz w:val="18"/>
                <w:szCs w:val="18"/>
              </w:rPr>
            </w:pPr>
            <w:r>
              <w:rPr>
                <w:rFonts w:hint="eastAsia"/>
                <w:b/>
                <w:bCs/>
                <w:color w:val="000000"/>
                <w:kern w:val="0"/>
                <w:sz w:val="18"/>
                <w:szCs w:val="18"/>
              </w:rPr>
              <w:t>描述</w:t>
            </w:r>
          </w:p>
        </w:tc>
      </w:tr>
      <w:tr w:rsidR="000064BC" w14:paraId="0080E256" w14:textId="77777777">
        <w:trPr>
          <w:jc w:val="center"/>
        </w:trPr>
        <w:tc>
          <w:tcPr>
            <w:tcW w:w="0" w:type="auto"/>
            <w:vAlign w:val="center"/>
          </w:tcPr>
          <w:p w14:paraId="5581E922"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int="eastAsia"/>
                <w:b/>
                <w:bCs/>
                <w:color w:val="000000"/>
                <w:sz w:val="18"/>
                <w:szCs w:val="18"/>
              </w:rPr>
              <w:t>业绩</w:t>
            </w:r>
          </w:p>
        </w:tc>
        <w:tc>
          <w:tcPr>
            <w:tcW w:w="8225" w:type="dxa"/>
            <w:vAlign w:val="center"/>
          </w:tcPr>
          <w:p w14:paraId="73D9AAF8" w14:textId="01EF50B4"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int="eastAsia"/>
                <w:color w:val="000000"/>
                <w:sz w:val="18"/>
                <w:szCs w:val="18"/>
              </w:rPr>
              <w:t>投标商</w:t>
            </w:r>
            <w:r w:rsidR="00257383">
              <w:rPr>
                <w:rFonts w:ascii="宋体" w:hint="eastAsia"/>
                <w:color w:val="000000"/>
                <w:sz w:val="18"/>
                <w:szCs w:val="18"/>
              </w:rPr>
              <w:t>主要从事真空设备的设计、生产和销售；</w:t>
            </w:r>
            <w:r>
              <w:rPr>
                <w:rFonts w:ascii="宋体" w:hint="eastAsia"/>
                <w:color w:val="000000"/>
                <w:sz w:val="18"/>
                <w:szCs w:val="18"/>
              </w:rPr>
              <w:t>自</w:t>
            </w:r>
            <w:r>
              <w:rPr>
                <w:rFonts w:ascii="宋体" w:hint="eastAsia"/>
                <w:color w:val="000000"/>
                <w:sz w:val="18"/>
                <w:szCs w:val="18"/>
              </w:rPr>
              <w:t>20</w:t>
            </w:r>
            <w:r w:rsidR="00257383">
              <w:rPr>
                <w:rFonts w:ascii="宋体" w:hint="eastAsia"/>
                <w:color w:val="000000"/>
                <w:sz w:val="18"/>
                <w:szCs w:val="18"/>
              </w:rPr>
              <w:t>19</w:t>
            </w:r>
            <w:r>
              <w:rPr>
                <w:rFonts w:ascii="宋体" w:hint="eastAsia"/>
                <w:color w:val="000000"/>
                <w:sz w:val="18"/>
                <w:szCs w:val="18"/>
              </w:rPr>
              <w:t>年以来，提供给客户的</w:t>
            </w:r>
            <w:r w:rsidR="00257383">
              <w:rPr>
                <w:rFonts w:ascii="宋体" w:hint="eastAsia"/>
                <w:color w:val="000000"/>
                <w:sz w:val="18"/>
                <w:szCs w:val="18"/>
              </w:rPr>
              <w:t>多腔室</w:t>
            </w:r>
            <w:r>
              <w:rPr>
                <w:rFonts w:ascii="宋体" w:hint="eastAsia"/>
                <w:color w:val="000000"/>
                <w:sz w:val="18"/>
                <w:szCs w:val="18"/>
              </w:rPr>
              <w:t>PECVD</w:t>
            </w:r>
            <w:r>
              <w:rPr>
                <w:rFonts w:ascii="宋体" w:hint="eastAsia"/>
                <w:color w:val="000000"/>
                <w:sz w:val="18"/>
                <w:szCs w:val="18"/>
              </w:rPr>
              <w:t>镀膜系统不少于</w:t>
            </w:r>
            <w:r w:rsidR="00257383">
              <w:rPr>
                <w:rFonts w:ascii="宋体" w:hint="eastAsia"/>
                <w:color w:val="000000"/>
                <w:sz w:val="18"/>
                <w:szCs w:val="18"/>
              </w:rPr>
              <w:t>3套</w:t>
            </w:r>
            <w:r w:rsidR="006B6F10">
              <w:rPr>
                <w:rFonts w:ascii="宋体" w:hint="eastAsia"/>
                <w:color w:val="000000"/>
                <w:sz w:val="18"/>
                <w:szCs w:val="18"/>
              </w:rPr>
              <w:t>。</w:t>
            </w:r>
          </w:p>
        </w:tc>
      </w:tr>
      <w:tr w:rsidR="000064BC" w14:paraId="09D86D71" w14:textId="77777777">
        <w:trPr>
          <w:jc w:val="center"/>
        </w:trPr>
        <w:tc>
          <w:tcPr>
            <w:tcW w:w="0" w:type="auto"/>
            <w:vAlign w:val="center"/>
          </w:tcPr>
          <w:p w14:paraId="6B77A2A1"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Ansi="宋体" w:cs="宋体" w:hint="eastAsia"/>
                <w:b/>
                <w:bCs/>
                <w:sz w:val="18"/>
                <w:szCs w:val="18"/>
              </w:rPr>
              <w:t>经验</w:t>
            </w:r>
          </w:p>
        </w:tc>
        <w:tc>
          <w:tcPr>
            <w:tcW w:w="8225" w:type="dxa"/>
            <w:vAlign w:val="center"/>
          </w:tcPr>
          <w:p w14:paraId="67A6ECD4" w14:textId="3EA2677F" w:rsidR="000064BC" w:rsidRDefault="00C6558F">
            <w:pPr>
              <w:pStyle w:val="af7"/>
              <w:keepNext/>
              <w:tabs>
                <w:tab w:val="left" w:pos="900"/>
              </w:tabs>
              <w:snapToGrid w:val="0"/>
              <w:spacing w:beforeLines="50" w:before="156"/>
              <w:ind w:firstLineChars="0" w:firstLine="0"/>
              <w:jc w:val="left"/>
              <w:rPr>
                <w:rFonts w:ascii="宋体"/>
                <w:color w:val="000000"/>
                <w:sz w:val="18"/>
                <w:szCs w:val="18"/>
              </w:rPr>
            </w:pPr>
            <w:r>
              <w:rPr>
                <w:rFonts w:ascii="宋体" w:hint="eastAsia"/>
                <w:color w:val="000000"/>
                <w:sz w:val="18"/>
                <w:szCs w:val="18"/>
              </w:rPr>
              <w:t>投标商提供的</w:t>
            </w:r>
            <w:r w:rsidR="0052398D">
              <w:rPr>
                <w:rFonts w:ascii="宋体" w:hint="eastAsia"/>
                <w:color w:val="000000"/>
                <w:sz w:val="18"/>
                <w:szCs w:val="18"/>
              </w:rPr>
              <w:t>多腔室</w:t>
            </w:r>
            <w:r>
              <w:rPr>
                <w:rFonts w:ascii="宋体" w:hint="eastAsia"/>
                <w:color w:val="000000"/>
                <w:sz w:val="18"/>
                <w:szCs w:val="18"/>
              </w:rPr>
              <w:t>PECVD</w:t>
            </w:r>
            <w:r>
              <w:rPr>
                <w:rFonts w:ascii="宋体" w:hint="eastAsia"/>
                <w:color w:val="000000"/>
                <w:sz w:val="18"/>
                <w:szCs w:val="18"/>
              </w:rPr>
              <w:t>，主要用于生长氮化硅</w:t>
            </w:r>
            <w:r w:rsidR="00257383">
              <w:rPr>
                <w:rFonts w:ascii="宋体" w:hint="eastAsia"/>
                <w:color w:val="000000"/>
                <w:sz w:val="18"/>
                <w:szCs w:val="18"/>
              </w:rPr>
              <w:t>、氧化硅和非晶硅</w:t>
            </w:r>
            <w:r w:rsidR="00897EC5">
              <w:rPr>
                <w:rFonts w:ascii="宋体" w:hint="eastAsia"/>
                <w:color w:val="000000"/>
                <w:sz w:val="18"/>
                <w:szCs w:val="18"/>
              </w:rPr>
              <w:t>等</w:t>
            </w:r>
            <w:r w:rsidR="00592FA4">
              <w:rPr>
                <w:rFonts w:ascii="宋体" w:hint="eastAsia"/>
                <w:color w:val="000000"/>
                <w:sz w:val="18"/>
                <w:szCs w:val="18"/>
              </w:rPr>
              <w:t>薄膜</w:t>
            </w:r>
            <w:r w:rsidR="00897EC5">
              <w:rPr>
                <w:rFonts w:ascii="宋体" w:hint="eastAsia"/>
                <w:color w:val="000000"/>
                <w:sz w:val="18"/>
                <w:szCs w:val="18"/>
              </w:rPr>
              <w:t>材料</w:t>
            </w:r>
            <w:r w:rsidR="006B6F10">
              <w:rPr>
                <w:rFonts w:ascii="宋体" w:hint="eastAsia"/>
                <w:color w:val="000000"/>
                <w:sz w:val="18"/>
                <w:szCs w:val="18"/>
              </w:rPr>
              <w:t>。</w:t>
            </w:r>
          </w:p>
        </w:tc>
      </w:tr>
      <w:tr w:rsidR="000064BC" w14:paraId="66D0CC29" w14:textId="77777777">
        <w:trPr>
          <w:jc w:val="center"/>
        </w:trPr>
        <w:tc>
          <w:tcPr>
            <w:tcW w:w="0" w:type="auto"/>
            <w:vAlign w:val="center"/>
          </w:tcPr>
          <w:p w14:paraId="4EEB3528" w14:textId="77777777" w:rsidR="000064BC" w:rsidRDefault="00C6558F">
            <w:pPr>
              <w:pStyle w:val="af7"/>
              <w:keepNext/>
              <w:tabs>
                <w:tab w:val="left" w:pos="900"/>
              </w:tabs>
              <w:snapToGrid w:val="0"/>
              <w:spacing w:beforeLines="50" w:before="156"/>
              <w:ind w:firstLineChars="0" w:firstLine="0"/>
              <w:jc w:val="center"/>
              <w:rPr>
                <w:rFonts w:ascii="宋体"/>
                <w:b/>
                <w:bCs/>
                <w:color w:val="000000"/>
                <w:sz w:val="18"/>
                <w:szCs w:val="18"/>
              </w:rPr>
            </w:pPr>
            <w:r>
              <w:rPr>
                <w:rFonts w:ascii="宋体" w:hint="eastAsia"/>
                <w:b/>
                <w:bCs/>
                <w:color w:val="000000"/>
                <w:sz w:val="18"/>
                <w:szCs w:val="18"/>
              </w:rPr>
              <w:t>资料</w:t>
            </w:r>
          </w:p>
        </w:tc>
        <w:tc>
          <w:tcPr>
            <w:tcW w:w="8225" w:type="dxa"/>
            <w:vAlign w:val="center"/>
          </w:tcPr>
          <w:p w14:paraId="306326B5" w14:textId="5CD16A63" w:rsidR="000064BC" w:rsidRDefault="0052398D">
            <w:pPr>
              <w:pStyle w:val="af7"/>
              <w:keepNext/>
              <w:tabs>
                <w:tab w:val="left" w:pos="900"/>
              </w:tabs>
              <w:snapToGrid w:val="0"/>
              <w:spacing w:beforeLines="50" w:before="156"/>
              <w:ind w:firstLineChars="0" w:firstLine="0"/>
              <w:jc w:val="left"/>
              <w:rPr>
                <w:rFonts w:ascii="宋体"/>
                <w:color w:val="000000"/>
                <w:sz w:val="18"/>
                <w:szCs w:val="18"/>
              </w:rPr>
            </w:pPr>
            <w:r>
              <w:rPr>
                <w:rFonts w:ascii="宋体" w:hint="eastAsia"/>
                <w:color w:val="000000"/>
                <w:sz w:val="18"/>
                <w:szCs w:val="18"/>
              </w:rPr>
              <w:t>投标商提供在客户现场的设备照片，</w:t>
            </w:r>
            <w:r w:rsidR="00592FA4" w:rsidRPr="00592FA4">
              <w:rPr>
                <w:rFonts w:ascii="宋体" w:hint="eastAsia"/>
                <w:color w:val="000000"/>
                <w:sz w:val="18"/>
                <w:szCs w:val="18"/>
              </w:rPr>
              <w:t>投标人提供同类项目薄膜制备实施业绩证明材料（含对应客户项目薄膜生长相关技术资料、验收材料等）</w:t>
            </w:r>
            <w:r w:rsidR="006B6F10">
              <w:rPr>
                <w:rFonts w:ascii="宋体" w:hint="eastAsia"/>
                <w:color w:val="000000"/>
                <w:sz w:val="18"/>
                <w:szCs w:val="18"/>
              </w:rPr>
              <w:t>。</w:t>
            </w:r>
          </w:p>
        </w:tc>
      </w:tr>
    </w:tbl>
    <w:p w14:paraId="375CA6E5" w14:textId="77777777" w:rsidR="000064BC" w:rsidRDefault="000064BC">
      <w:pPr>
        <w:widowControl/>
        <w:jc w:val="left"/>
        <w:rPr>
          <w:szCs w:val="21"/>
        </w:rPr>
      </w:pPr>
    </w:p>
    <w:p w14:paraId="5E7A5281" w14:textId="77777777" w:rsidR="000064BC" w:rsidRDefault="00C6558F">
      <w:pPr>
        <w:pStyle w:val="af7"/>
        <w:numPr>
          <w:ilvl w:val="0"/>
          <w:numId w:val="1"/>
        </w:numPr>
        <w:tabs>
          <w:tab w:val="left" w:pos="900"/>
        </w:tabs>
        <w:spacing w:beforeLines="50" w:before="156" w:line="360" w:lineRule="auto"/>
        <w:ind w:firstLineChars="0"/>
        <w:rPr>
          <w:b/>
          <w:color w:val="000000"/>
          <w:sz w:val="22"/>
          <w:szCs w:val="22"/>
        </w:rPr>
      </w:pPr>
      <w:r>
        <w:rPr>
          <w:rFonts w:hint="eastAsia"/>
          <w:b/>
          <w:color w:val="000000"/>
          <w:sz w:val="22"/>
          <w:szCs w:val="22"/>
        </w:rPr>
        <w:t>技术规格：</w:t>
      </w:r>
    </w:p>
    <w:p w14:paraId="7EFD3A62" w14:textId="77777777" w:rsidR="000064BC" w:rsidRDefault="00C6558F">
      <w:pPr>
        <w:pStyle w:val="af7"/>
        <w:numPr>
          <w:ilvl w:val="0"/>
          <w:numId w:val="2"/>
        </w:numPr>
        <w:tabs>
          <w:tab w:val="left" w:pos="900"/>
        </w:tabs>
        <w:spacing w:beforeLines="50" w:before="156" w:line="360" w:lineRule="auto"/>
        <w:ind w:firstLineChars="0"/>
        <w:rPr>
          <w:bCs/>
          <w:color w:val="000000"/>
          <w:szCs w:val="21"/>
        </w:rPr>
      </w:pPr>
      <w:r>
        <w:rPr>
          <w:b/>
          <w:szCs w:val="21"/>
        </w:rPr>
        <w:t>▲</w:t>
      </w:r>
      <w:r>
        <w:rPr>
          <w:rFonts w:hint="eastAsia"/>
          <w:bCs/>
          <w:color w:val="000000"/>
          <w:szCs w:val="21"/>
        </w:rPr>
        <w:t>基片加热功能：</w:t>
      </w:r>
      <w:r>
        <w:rPr>
          <w:rFonts w:ascii="宋体" w:hAnsi="宋体" w:cs="宋体"/>
          <w:sz w:val="24"/>
          <w:szCs w:val="24"/>
        </w:rPr>
        <w:t>≥</w:t>
      </w:r>
      <w:r>
        <w:rPr>
          <w:rFonts w:ascii="宋体" w:hAnsi="宋体" w:cs="宋体" w:hint="eastAsia"/>
          <w:sz w:val="24"/>
          <w:szCs w:val="24"/>
        </w:rPr>
        <w:t>3</w:t>
      </w:r>
      <w:r>
        <w:rPr>
          <w:rFonts w:hint="eastAsia"/>
          <w:bCs/>
          <w:color w:val="000000"/>
          <w:szCs w:val="21"/>
        </w:rPr>
        <w:t>50</w:t>
      </w:r>
      <w:r>
        <w:rPr>
          <w:rFonts w:hint="eastAsia"/>
          <w:bCs/>
          <w:color w:val="000000"/>
          <w:szCs w:val="21"/>
        </w:rPr>
        <w:t>℃</w:t>
      </w:r>
    </w:p>
    <w:p w14:paraId="0DB97E7B" w14:textId="56D97064" w:rsidR="000064BC" w:rsidRPr="00004E99" w:rsidRDefault="00C6558F" w:rsidP="00004E99">
      <w:pPr>
        <w:pStyle w:val="af7"/>
        <w:numPr>
          <w:ilvl w:val="0"/>
          <w:numId w:val="2"/>
        </w:numPr>
        <w:tabs>
          <w:tab w:val="left" w:pos="900"/>
        </w:tabs>
        <w:spacing w:beforeLines="50" w:before="156" w:line="360" w:lineRule="auto"/>
        <w:ind w:firstLineChars="0"/>
        <w:rPr>
          <w:bCs/>
          <w:color w:val="000000"/>
          <w:szCs w:val="21"/>
        </w:rPr>
      </w:pPr>
      <w:r w:rsidRPr="00004E99">
        <w:rPr>
          <w:bCs/>
          <w:color w:val="000000"/>
          <w:szCs w:val="21"/>
        </w:rPr>
        <w:t>▲</w:t>
      </w:r>
      <w:bookmarkStart w:id="5" w:name="OLE_LINK6"/>
      <w:r w:rsidRPr="00004E99">
        <w:rPr>
          <w:bCs/>
          <w:color w:val="000000"/>
          <w:szCs w:val="21"/>
        </w:rPr>
        <w:t>有效镀膜区域：</w:t>
      </w:r>
      <w:r w:rsidR="00F301B2">
        <w:rPr>
          <w:rFonts w:hint="eastAsia"/>
          <w:bCs/>
          <w:color w:val="000000"/>
          <w:szCs w:val="21"/>
        </w:rPr>
        <w:t>有效</w:t>
      </w:r>
      <w:r w:rsidR="00AC21AF" w:rsidRPr="00FC5649">
        <w:rPr>
          <w:szCs w:val="21"/>
        </w:rPr>
        <w:t>直径</w:t>
      </w:r>
      <w:r w:rsidR="00F301B2">
        <w:rPr>
          <w:rFonts w:ascii="宋体" w:hAnsi="宋体" w:cs="宋体"/>
          <w:sz w:val="24"/>
          <w:szCs w:val="24"/>
        </w:rPr>
        <w:t>≥</w:t>
      </w:r>
      <w:r w:rsidR="00AC21AF" w:rsidRPr="00FC5649">
        <w:rPr>
          <w:rFonts w:hint="eastAsia"/>
          <w:szCs w:val="21"/>
        </w:rPr>
        <w:t>1</w:t>
      </w:r>
      <w:r w:rsidR="00AC21AF" w:rsidRPr="00FC5649">
        <w:rPr>
          <w:szCs w:val="21"/>
        </w:rPr>
        <w:t>50mm</w:t>
      </w:r>
      <w:r w:rsidR="00AC21AF">
        <w:rPr>
          <w:bCs/>
          <w:color w:val="000000"/>
          <w:szCs w:val="21"/>
        </w:rPr>
        <w:t xml:space="preserve"> </w:t>
      </w:r>
      <w:r w:rsidR="00AC21AF">
        <w:rPr>
          <w:bCs/>
          <w:color w:val="000000"/>
          <w:szCs w:val="21"/>
        </w:rPr>
        <w:t>，</w:t>
      </w:r>
      <w:proofErr w:type="gramStart"/>
      <w:r w:rsidR="00AC21AF">
        <w:rPr>
          <w:bCs/>
          <w:color w:val="000000"/>
          <w:szCs w:val="21"/>
        </w:rPr>
        <w:t>载板尺寸</w:t>
      </w:r>
      <w:proofErr w:type="gramEnd"/>
      <w:r w:rsidR="00AC21AF">
        <w:rPr>
          <w:rFonts w:hint="eastAsia"/>
          <w:bCs/>
          <w:color w:val="000000"/>
          <w:szCs w:val="21"/>
        </w:rPr>
        <w:t>满足</w:t>
      </w:r>
      <w:r w:rsidR="00AC21AF">
        <w:rPr>
          <w:rFonts w:hint="eastAsia"/>
          <w:bCs/>
          <w:color w:val="000000"/>
          <w:szCs w:val="21"/>
        </w:rPr>
        <w:t>1</w:t>
      </w:r>
      <w:r w:rsidR="00AC21AF">
        <w:rPr>
          <w:bCs/>
          <w:color w:val="000000"/>
          <w:szCs w:val="21"/>
        </w:rPr>
        <w:t>50mm</w:t>
      </w:r>
      <w:r w:rsidR="00AC21AF">
        <w:rPr>
          <w:bCs/>
          <w:color w:val="000000"/>
          <w:szCs w:val="21"/>
        </w:rPr>
        <w:t>有效沉积区域</w:t>
      </w:r>
      <w:r w:rsidRPr="00004E99">
        <w:rPr>
          <w:bCs/>
          <w:color w:val="000000"/>
          <w:szCs w:val="21"/>
        </w:rPr>
        <w:t>，兼容</w:t>
      </w:r>
      <w:r w:rsidRPr="00004E99">
        <w:rPr>
          <w:rFonts w:hint="eastAsia"/>
          <w:bCs/>
          <w:color w:val="000000"/>
          <w:szCs w:val="21"/>
        </w:rPr>
        <w:t>2</w:t>
      </w:r>
      <w:r w:rsidRPr="00004E99">
        <w:rPr>
          <w:rFonts w:hint="eastAsia"/>
          <w:bCs/>
          <w:color w:val="000000"/>
          <w:szCs w:val="21"/>
        </w:rPr>
        <w:t>英寸、</w:t>
      </w:r>
      <w:r w:rsidRPr="00004E99">
        <w:rPr>
          <w:rFonts w:hint="eastAsia"/>
          <w:bCs/>
          <w:color w:val="000000"/>
          <w:szCs w:val="21"/>
        </w:rPr>
        <w:t>4</w:t>
      </w:r>
      <w:r w:rsidRPr="00004E99">
        <w:rPr>
          <w:rFonts w:hint="eastAsia"/>
          <w:bCs/>
          <w:color w:val="000000"/>
          <w:szCs w:val="21"/>
        </w:rPr>
        <w:t>英寸、</w:t>
      </w:r>
      <w:r w:rsidRPr="00004E99">
        <w:rPr>
          <w:rFonts w:hint="eastAsia"/>
          <w:bCs/>
          <w:color w:val="000000"/>
          <w:szCs w:val="21"/>
        </w:rPr>
        <w:t>6</w:t>
      </w:r>
      <w:r w:rsidRPr="00004E99">
        <w:rPr>
          <w:rFonts w:hint="eastAsia"/>
          <w:bCs/>
          <w:color w:val="000000"/>
          <w:szCs w:val="21"/>
        </w:rPr>
        <w:t>英寸直径晶圆</w:t>
      </w:r>
      <w:bookmarkEnd w:id="5"/>
    </w:p>
    <w:p w14:paraId="71DDD5E8" w14:textId="4E9D92F6" w:rsidR="000064BC" w:rsidRDefault="00C6558F">
      <w:pPr>
        <w:pStyle w:val="af7"/>
        <w:numPr>
          <w:ilvl w:val="0"/>
          <w:numId w:val="2"/>
        </w:numPr>
        <w:tabs>
          <w:tab w:val="left" w:pos="900"/>
        </w:tabs>
        <w:spacing w:beforeLines="50" w:before="156" w:line="360" w:lineRule="auto"/>
        <w:ind w:firstLineChars="0"/>
        <w:rPr>
          <w:bCs/>
          <w:color w:val="000000"/>
          <w:szCs w:val="21"/>
        </w:rPr>
      </w:pPr>
      <w:r>
        <w:rPr>
          <w:rFonts w:hint="eastAsia"/>
          <w:b/>
          <w:szCs w:val="21"/>
        </w:rPr>
        <w:t>*</w:t>
      </w:r>
      <w:r>
        <w:rPr>
          <w:rFonts w:hint="eastAsia"/>
          <w:bCs/>
          <w:color w:val="000000"/>
          <w:szCs w:val="21"/>
        </w:rPr>
        <w:t>膜厚均匀性：圆内膜厚均匀性≤</w:t>
      </w:r>
      <w:r>
        <w:rPr>
          <w:rFonts w:hint="eastAsia"/>
          <w:bCs/>
          <w:color w:val="000000"/>
          <w:szCs w:val="21"/>
        </w:rPr>
        <w:t>5%</w:t>
      </w:r>
    </w:p>
    <w:p w14:paraId="24166768" w14:textId="0E1BCCE6" w:rsidR="000064BC" w:rsidRDefault="00C6558F">
      <w:pPr>
        <w:pStyle w:val="af7"/>
        <w:numPr>
          <w:ilvl w:val="0"/>
          <w:numId w:val="2"/>
        </w:numPr>
        <w:tabs>
          <w:tab w:val="left" w:pos="900"/>
        </w:tabs>
        <w:spacing w:beforeLines="50" w:before="156" w:line="360" w:lineRule="auto"/>
        <w:ind w:firstLineChars="0"/>
        <w:rPr>
          <w:bCs/>
          <w:color w:val="000000"/>
          <w:szCs w:val="21"/>
        </w:rPr>
      </w:pPr>
      <w:r>
        <w:rPr>
          <w:rFonts w:hint="eastAsia"/>
          <w:bCs/>
          <w:color w:val="000000"/>
          <w:szCs w:val="21"/>
        </w:rPr>
        <w:t>晶圆传递方式</w:t>
      </w:r>
      <w:proofErr w:type="gramStart"/>
      <w:r>
        <w:rPr>
          <w:rFonts w:hint="eastAsia"/>
          <w:bCs/>
          <w:color w:val="000000"/>
          <w:szCs w:val="21"/>
        </w:rPr>
        <w:t>以载板为</w:t>
      </w:r>
      <w:proofErr w:type="gramEnd"/>
      <w:r>
        <w:rPr>
          <w:rFonts w:hint="eastAsia"/>
          <w:bCs/>
          <w:color w:val="000000"/>
          <w:szCs w:val="21"/>
        </w:rPr>
        <w:t>载具，</w:t>
      </w:r>
      <w:proofErr w:type="gramStart"/>
      <w:r>
        <w:rPr>
          <w:rFonts w:hint="eastAsia"/>
          <w:bCs/>
          <w:color w:val="000000"/>
          <w:szCs w:val="21"/>
        </w:rPr>
        <w:t>载板表</w:t>
      </w:r>
      <w:proofErr w:type="gramEnd"/>
      <w:r>
        <w:rPr>
          <w:rFonts w:hint="eastAsia"/>
          <w:bCs/>
          <w:color w:val="000000"/>
          <w:szCs w:val="21"/>
        </w:rPr>
        <w:t>面有陶瓷涂层</w:t>
      </w:r>
    </w:p>
    <w:p w14:paraId="699567E8" w14:textId="77777777" w:rsidR="000064BC" w:rsidRDefault="00C6558F">
      <w:pPr>
        <w:pStyle w:val="af7"/>
        <w:numPr>
          <w:ilvl w:val="0"/>
          <w:numId w:val="2"/>
        </w:numPr>
        <w:tabs>
          <w:tab w:val="left" w:pos="900"/>
        </w:tabs>
        <w:spacing w:beforeLines="50" w:before="156" w:line="360" w:lineRule="auto"/>
        <w:ind w:firstLineChars="0"/>
        <w:rPr>
          <w:bCs/>
          <w:color w:val="000000"/>
          <w:szCs w:val="21"/>
        </w:rPr>
      </w:pPr>
      <w:r>
        <w:rPr>
          <w:b/>
          <w:szCs w:val="21"/>
        </w:rPr>
        <w:t>▲</w:t>
      </w:r>
      <w:r>
        <w:rPr>
          <w:rFonts w:hint="eastAsia"/>
          <w:bCs/>
          <w:color w:val="000000"/>
          <w:szCs w:val="21"/>
        </w:rPr>
        <w:t>加热温度均匀性：</w:t>
      </w:r>
      <w:r>
        <w:rPr>
          <w:rFonts w:hint="eastAsia"/>
          <w:bCs/>
          <w:color w:val="000000"/>
          <w:szCs w:val="21"/>
        </w:rPr>
        <w:t xml:space="preserve"> </w:t>
      </w:r>
      <w:r>
        <w:rPr>
          <w:rFonts w:hint="eastAsia"/>
          <w:bCs/>
          <w:color w:val="000000"/>
          <w:szCs w:val="21"/>
        </w:rPr>
        <w:t>±</w:t>
      </w:r>
      <w:r>
        <w:rPr>
          <w:rFonts w:hint="eastAsia"/>
          <w:bCs/>
          <w:color w:val="000000"/>
          <w:szCs w:val="21"/>
        </w:rPr>
        <w:t>5</w:t>
      </w:r>
      <w:r>
        <w:rPr>
          <w:rFonts w:hint="eastAsia"/>
          <w:bCs/>
          <w:color w:val="000000"/>
          <w:szCs w:val="21"/>
        </w:rPr>
        <w:t>℃</w:t>
      </w:r>
    </w:p>
    <w:p w14:paraId="4E44036F" w14:textId="77777777" w:rsidR="000064BC" w:rsidRDefault="00C6558F">
      <w:pPr>
        <w:pStyle w:val="af7"/>
        <w:numPr>
          <w:ilvl w:val="0"/>
          <w:numId w:val="2"/>
        </w:numPr>
        <w:tabs>
          <w:tab w:val="left" w:pos="900"/>
        </w:tabs>
        <w:spacing w:beforeLines="50" w:before="156" w:line="360" w:lineRule="auto"/>
        <w:ind w:firstLineChars="0"/>
        <w:rPr>
          <w:bCs/>
          <w:color w:val="000000"/>
          <w:szCs w:val="21"/>
        </w:rPr>
      </w:pPr>
      <w:r>
        <w:rPr>
          <w:rFonts w:hint="eastAsia"/>
          <w:b/>
          <w:szCs w:val="21"/>
        </w:rPr>
        <w:t>*</w:t>
      </w:r>
      <w:r>
        <w:rPr>
          <w:rFonts w:hint="eastAsia"/>
          <w:bCs/>
          <w:color w:val="000000"/>
          <w:szCs w:val="21"/>
        </w:rPr>
        <w:t>腔室清洗：在线</w:t>
      </w:r>
      <w:r>
        <w:rPr>
          <w:rFonts w:hint="eastAsia"/>
          <w:bCs/>
          <w:color w:val="000000"/>
          <w:szCs w:val="21"/>
        </w:rPr>
        <w:t xml:space="preserve"> NF</w:t>
      </w:r>
      <w:r>
        <w:rPr>
          <w:rFonts w:hint="eastAsia"/>
          <w:bCs/>
          <w:color w:val="000000"/>
          <w:szCs w:val="21"/>
          <w:vertAlign w:val="subscript"/>
        </w:rPr>
        <w:t>3</w:t>
      </w:r>
      <w:r>
        <w:rPr>
          <w:rFonts w:hint="eastAsia"/>
          <w:bCs/>
          <w:color w:val="000000"/>
          <w:szCs w:val="21"/>
        </w:rPr>
        <w:t xml:space="preserve"> </w:t>
      </w:r>
      <w:r>
        <w:rPr>
          <w:rFonts w:hint="eastAsia"/>
          <w:bCs/>
          <w:color w:val="000000"/>
          <w:szCs w:val="21"/>
        </w:rPr>
        <w:t>清洗</w:t>
      </w:r>
    </w:p>
    <w:p w14:paraId="54EC7B01" w14:textId="77777777" w:rsidR="000064BC" w:rsidRDefault="00C6558F">
      <w:pPr>
        <w:pStyle w:val="af7"/>
        <w:numPr>
          <w:ilvl w:val="0"/>
          <w:numId w:val="2"/>
        </w:numPr>
        <w:tabs>
          <w:tab w:val="left" w:pos="900"/>
        </w:tabs>
        <w:spacing w:beforeLines="50" w:before="156" w:line="360" w:lineRule="auto"/>
        <w:ind w:firstLineChars="0"/>
        <w:rPr>
          <w:rFonts w:hAnsi="宋体"/>
          <w:szCs w:val="21"/>
        </w:rPr>
      </w:pPr>
      <w:r>
        <w:rPr>
          <w:rFonts w:hint="eastAsia"/>
          <w:b/>
          <w:szCs w:val="21"/>
        </w:rPr>
        <w:t>*</w:t>
      </w:r>
      <w:r>
        <w:rPr>
          <w:rFonts w:hint="eastAsia"/>
          <w:color w:val="000000"/>
          <w:szCs w:val="21"/>
        </w:rPr>
        <w:t>工艺气体：</w:t>
      </w:r>
      <w:r w:rsidRPr="006B6F10">
        <w:rPr>
          <w:rFonts w:hAnsi="宋体" w:hint="eastAsia"/>
          <w:szCs w:val="21"/>
        </w:rPr>
        <w:t>满足</w:t>
      </w:r>
      <w:proofErr w:type="spellStart"/>
      <w:r w:rsidRPr="006B6F10">
        <w:rPr>
          <w:rFonts w:hAnsi="宋体" w:hint="eastAsia"/>
          <w:szCs w:val="21"/>
        </w:rPr>
        <w:t>Ar</w:t>
      </w:r>
      <w:proofErr w:type="spellEnd"/>
      <w:r w:rsidRPr="006B6F10">
        <w:rPr>
          <w:rFonts w:hAnsi="宋体" w:hint="eastAsia"/>
          <w:szCs w:val="21"/>
        </w:rPr>
        <w:t>、</w:t>
      </w:r>
      <w:r w:rsidRPr="006B6F10">
        <w:rPr>
          <w:rFonts w:hAnsi="宋体" w:hint="eastAsia"/>
          <w:szCs w:val="21"/>
        </w:rPr>
        <w:t>SiH</w:t>
      </w:r>
      <w:r w:rsidRPr="006B6F10">
        <w:rPr>
          <w:rFonts w:hAnsi="宋体" w:hint="eastAsia"/>
          <w:szCs w:val="21"/>
        </w:rPr>
        <w:t>4</w:t>
      </w:r>
      <w:r w:rsidRPr="006B6F10">
        <w:rPr>
          <w:rFonts w:hAnsi="宋体" w:hint="eastAsia"/>
          <w:szCs w:val="21"/>
        </w:rPr>
        <w:t>、</w:t>
      </w:r>
      <w:r w:rsidRPr="006B6F10">
        <w:rPr>
          <w:rFonts w:hAnsi="宋体" w:hint="eastAsia"/>
          <w:szCs w:val="21"/>
        </w:rPr>
        <w:t>GeH</w:t>
      </w:r>
      <w:r w:rsidRPr="006B6F10">
        <w:rPr>
          <w:rFonts w:hAnsi="宋体" w:hint="eastAsia"/>
          <w:szCs w:val="21"/>
        </w:rPr>
        <w:t>4</w:t>
      </w:r>
      <w:bookmarkStart w:id="6" w:name="OLE_LINK1"/>
      <w:r w:rsidRPr="006B6F10">
        <w:rPr>
          <w:rFonts w:hAnsi="宋体" w:hint="eastAsia"/>
          <w:szCs w:val="21"/>
        </w:rPr>
        <w:t>、</w:t>
      </w:r>
      <w:bookmarkEnd w:id="6"/>
      <w:r w:rsidRPr="006B6F10">
        <w:rPr>
          <w:rFonts w:hAnsi="宋体" w:hint="eastAsia"/>
          <w:szCs w:val="21"/>
        </w:rPr>
        <w:t>PH</w:t>
      </w:r>
      <w:r w:rsidRPr="006B6F10">
        <w:rPr>
          <w:rFonts w:hAnsi="宋体" w:hint="eastAsia"/>
          <w:szCs w:val="21"/>
        </w:rPr>
        <w:t>3</w:t>
      </w:r>
      <w:r w:rsidRPr="006B6F10">
        <w:rPr>
          <w:rFonts w:hAnsi="宋体" w:hint="eastAsia"/>
          <w:szCs w:val="21"/>
        </w:rPr>
        <w:t>、</w:t>
      </w:r>
      <w:r w:rsidRPr="006B6F10">
        <w:rPr>
          <w:rFonts w:hAnsi="宋体" w:hint="eastAsia"/>
          <w:szCs w:val="21"/>
        </w:rPr>
        <w:t>B</w:t>
      </w:r>
      <w:r w:rsidRPr="006B6F10">
        <w:rPr>
          <w:rFonts w:hAnsi="宋体" w:hint="eastAsia"/>
          <w:szCs w:val="21"/>
        </w:rPr>
        <w:t>2</w:t>
      </w:r>
      <w:r w:rsidRPr="006B6F10">
        <w:rPr>
          <w:rFonts w:hAnsi="宋体" w:hint="eastAsia"/>
          <w:szCs w:val="21"/>
        </w:rPr>
        <w:t>H</w:t>
      </w:r>
      <w:r w:rsidRPr="006B6F10">
        <w:rPr>
          <w:rFonts w:hAnsi="宋体" w:hint="eastAsia"/>
          <w:szCs w:val="21"/>
        </w:rPr>
        <w:t>6</w:t>
      </w:r>
      <w:r w:rsidRPr="006B6F10">
        <w:rPr>
          <w:rFonts w:hAnsi="宋体" w:hint="eastAsia"/>
          <w:szCs w:val="21"/>
        </w:rPr>
        <w:t>、</w:t>
      </w:r>
      <w:r w:rsidRPr="006B6F10">
        <w:rPr>
          <w:rFonts w:hAnsi="宋体" w:hint="eastAsia"/>
          <w:szCs w:val="21"/>
        </w:rPr>
        <w:t>H</w:t>
      </w:r>
      <w:r w:rsidRPr="006B6F10">
        <w:rPr>
          <w:rFonts w:hAnsi="宋体" w:hint="eastAsia"/>
          <w:szCs w:val="21"/>
        </w:rPr>
        <w:t>2</w:t>
      </w:r>
      <w:r w:rsidRPr="006B6F10">
        <w:rPr>
          <w:rFonts w:hAnsi="宋体" w:hint="eastAsia"/>
          <w:szCs w:val="21"/>
        </w:rPr>
        <w:t>、</w:t>
      </w:r>
      <w:r w:rsidRPr="006B6F10">
        <w:rPr>
          <w:rFonts w:hAnsi="宋体" w:hint="eastAsia"/>
          <w:szCs w:val="21"/>
        </w:rPr>
        <w:t>NF</w:t>
      </w:r>
      <w:r w:rsidRPr="006B6F10">
        <w:rPr>
          <w:rFonts w:hAnsi="宋体" w:hint="eastAsia"/>
          <w:szCs w:val="21"/>
        </w:rPr>
        <w:t>3</w:t>
      </w:r>
      <w:r w:rsidRPr="006B6F10">
        <w:rPr>
          <w:rFonts w:hAnsi="宋体" w:hint="eastAsia"/>
          <w:szCs w:val="21"/>
        </w:rPr>
        <w:t>、</w:t>
      </w:r>
      <w:r w:rsidRPr="006B6F10">
        <w:rPr>
          <w:rFonts w:hAnsi="宋体" w:hint="eastAsia"/>
          <w:szCs w:val="21"/>
        </w:rPr>
        <w:t>NH</w:t>
      </w:r>
      <w:r w:rsidRPr="006B6F10">
        <w:rPr>
          <w:rFonts w:hAnsi="宋体" w:hint="eastAsia"/>
          <w:szCs w:val="21"/>
        </w:rPr>
        <w:t>3</w:t>
      </w:r>
      <w:r w:rsidRPr="006B6F10">
        <w:rPr>
          <w:rFonts w:hAnsi="宋体" w:hint="eastAsia"/>
          <w:szCs w:val="21"/>
        </w:rPr>
        <w:t>、</w:t>
      </w:r>
      <w:r w:rsidRPr="006B6F10">
        <w:rPr>
          <w:rFonts w:hAnsi="宋体" w:hint="eastAsia"/>
          <w:szCs w:val="21"/>
        </w:rPr>
        <w:t>CO</w:t>
      </w:r>
      <w:r w:rsidRPr="006B6F10">
        <w:rPr>
          <w:rFonts w:hAnsi="宋体" w:hint="eastAsia"/>
          <w:szCs w:val="21"/>
        </w:rPr>
        <w:t>2</w:t>
      </w:r>
      <w:r w:rsidRPr="006B6F10">
        <w:rPr>
          <w:rFonts w:hAnsi="宋体" w:hint="eastAsia"/>
          <w:szCs w:val="21"/>
        </w:rPr>
        <w:t>、</w:t>
      </w:r>
      <w:r w:rsidRPr="006B6F10">
        <w:rPr>
          <w:rFonts w:hAnsi="宋体" w:hint="eastAsia"/>
          <w:szCs w:val="21"/>
        </w:rPr>
        <w:t>CH</w:t>
      </w:r>
      <w:r w:rsidRPr="006B6F10">
        <w:rPr>
          <w:rFonts w:hAnsi="宋体" w:hint="eastAsia"/>
          <w:szCs w:val="21"/>
        </w:rPr>
        <w:t>4</w:t>
      </w:r>
      <w:r w:rsidRPr="006B6F10">
        <w:rPr>
          <w:rFonts w:hAnsi="宋体" w:hint="eastAsia"/>
          <w:szCs w:val="21"/>
        </w:rPr>
        <w:t>、</w:t>
      </w:r>
      <w:r w:rsidRPr="006B6F10">
        <w:rPr>
          <w:rFonts w:hAnsi="宋体" w:hint="eastAsia"/>
          <w:szCs w:val="21"/>
        </w:rPr>
        <w:t>N</w:t>
      </w:r>
      <w:r w:rsidRPr="006B6F10">
        <w:rPr>
          <w:rFonts w:hAnsi="宋体" w:hint="eastAsia"/>
          <w:szCs w:val="21"/>
        </w:rPr>
        <w:t>2</w:t>
      </w:r>
      <w:r w:rsidRPr="006B6F10">
        <w:rPr>
          <w:rFonts w:hAnsi="宋体" w:hint="eastAsia"/>
          <w:szCs w:val="21"/>
        </w:rPr>
        <w:t>O</w:t>
      </w:r>
      <w:r w:rsidRPr="006B6F10">
        <w:rPr>
          <w:rFonts w:hAnsi="宋体" w:hint="eastAsia"/>
          <w:szCs w:val="21"/>
        </w:rPr>
        <w:t>、</w:t>
      </w:r>
      <w:r w:rsidRPr="006B6F10">
        <w:rPr>
          <w:rFonts w:hAnsi="宋体" w:hint="eastAsia"/>
          <w:szCs w:val="21"/>
        </w:rPr>
        <w:t>N</w:t>
      </w:r>
      <w:r w:rsidRPr="006B6F10">
        <w:rPr>
          <w:rFonts w:hAnsi="宋体" w:hint="eastAsia"/>
          <w:szCs w:val="21"/>
        </w:rPr>
        <w:t>2</w:t>
      </w:r>
      <w:r w:rsidRPr="006B6F10">
        <w:rPr>
          <w:rFonts w:hAnsi="宋体" w:hint="eastAsia"/>
          <w:szCs w:val="21"/>
        </w:rPr>
        <w:t>等气路输入</w:t>
      </w:r>
      <w:r w:rsidRPr="006B6F10">
        <w:rPr>
          <w:rFonts w:hAnsi="宋体" w:hint="eastAsia"/>
          <w:szCs w:val="21"/>
        </w:rPr>
        <w:t>，</w:t>
      </w:r>
      <w:r w:rsidRPr="006B6F10">
        <w:rPr>
          <w:rFonts w:hAnsi="宋体"/>
          <w:szCs w:val="21"/>
        </w:rPr>
        <w:t>配置</w:t>
      </w:r>
      <w:r w:rsidRPr="006B6F10">
        <w:rPr>
          <w:rFonts w:hAnsi="宋体"/>
          <w:szCs w:val="21"/>
        </w:rPr>
        <w:t xml:space="preserve"> MFC </w:t>
      </w:r>
      <w:r w:rsidRPr="006B6F10">
        <w:rPr>
          <w:rFonts w:hAnsi="宋体"/>
          <w:szCs w:val="21"/>
        </w:rPr>
        <w:t>质量流量控制器，各路气体独立流量精准调控</w:t>
      </w:r>
    </w:p>
    <w:p w14:paraId="1C36B733" w14:textId="77777777" w:rsidR="000064BC" w:rsidRDefault="00C6558F">
      <w:pPr>
        <w:pStyle w:val="af7"/>
        <w:numPr>
          <w:ilvl w:val="0"/>
          <w:numId w:val="2"/>
        </w:numPr>
        <w:tabs>
          <w:tab w:val="left" w:pos="900"/>
        </w:tabs>
        <w:spacing w:beforeLines="50" w:before="156" w:line="360" w:lineRule="auto"/>
        <w:ind w:firstLineChars="0"/>
        <w:rPr>
          <w:rFonts w:hAnsi="宋体"/>
          <w:szCs w:val="21"/>
        </w:rPr>
      </w:pPr>
      <w:r>
        <w:rPr>
          <w:rFonts w:hAnsi="宋体" w:hint="eastAsia"/>
          <w:szCs w:val="21"/>
        </w:rPr>
        <w:t>射频电源功率：≥</w:t>
      </w:r>
      <w:r>
        <w:rPr>
          <w:rFonts w:hAnsi="宋体" w:hint="eastAsia"/>
          <w:szCs w:val="21"/>
        </w:rPr>
        <w:t>300W</w:t>
      </w:r>
      <w:r>
        <w:rPr>
          <w:rFonts w:hAnsi="宋体" w:hint="eastAsia"/>
          <w:szCs w:val="21"/>
        </w:rPr>
        <w:t>，频率：</w:t>
      </w:r>
      <w:r>
        <w:rPr>
          <w:rFonts w:hAnsi="宋体" w:hint="eastAsia"/>
          <w:szCs w:val="21"/>
        </w:rPr>
        <w:t>13.56MHz</w:t>
      </w:r>
    </w:p>
    <w:p w14:paraId="7A1EE5F5" w14:textId="65B0F90A" w:rsidR="000064BC" w:rsidRDefault="00C6558F">
      <w:pPr>
        <w:pStyle w:val="af7"/>
        <w:numPr>
          <w:ilvl w:val="0"/>
          <w:numId w:val="2"/>
        </w:numPr>
        <w:tabs>
          <w:tab w:val="left" w:pos="900"/>
        </w:tabs>
        <w:spacing w:beforeLines="50" w:before="156" w:line="360" w:lineRule="auto"/>
        <w:ind w:firstLineChars="0"/>
        <w:rPr>
          <w:rFonts w:hAnsi="宋体"/>
          <w:szCs w:val="21"/>
        </w:rPr>
      </w:pPr>
      <w:bookmarkStart w:id="7" w:name="OLE_LINK8"/>
      <w:r>
        <w:rPr>
          <w:rFonts w:hAnsi="宋体" w:hint="eastAsia"/>
          <w:szCs w:val="21"/>
        </w:rPr>
        <w:t>▲</w:t>
      </w:r>
      <w:bookmarkEnd w:id="7"/>
      <w:r>
        <w:rPr>
          <w:rFonts w:hAnsi="宋体" w:hint="eastAsia"/>
          <w:szCs w:val="21"/>
        </w:rPr>
        <w:t>电极要求：喷淋电极下表面和下电极上表面之间的放电距离在</w:t>
      </w:r>
      <w:r>
        <w:rPr>
          <w:rFonts w:hAnsi="宋体" w:hint="eastAsia"/>
          <w:szCs w:val="21"/>
        </w:rPr>
        <w:t>10</w:t>
      </w:r>
      <w:r>
        <w:rPr>
          <w:rFonts w:hAnsi="宋体" w:hint="eastAsia"/>
          <w:szCs w:val="21"/>
        </w:rPr>
        <w:t>到</w:t>
      </w:r>
      <w:r>
        <w:rPr>
          <w:rFonts w:hAnsi="宋体" w:hint="eastAsia"/>
          <w:szCs w:val="21"/>
        </w:rPr>
        <w:t>28mm</w:t>
      </w:r>
      <w:r>
        <w:rPr>
          <w:rFonts w:hAnsi="宋体" w:hint="eastAsia"/>
          <w:szCs w:val="21"/>
        </w:rPr>
        <w:t>之间可调，</w:t>
      </w:r>
      <w:r>
        <w:rPr>
          <w:rFonts w:hAnsi="宋体"/>
          <w:szCs w:val="21"/>
        </w:rPr>
        <w:t>莲蓬头式均匀进气，</w:t>
      </w:r>
      <w:r w:rsidR="00C568E5" w:rsidRPr="005868E2">
        <w:rPr>
          <w:rFonts w:hAnsi="宋体"/>
          <w:szCs w:val="21"/>
        </w:rPr>
        <w:t>带射频陶瓷屏蔽结构，防止射频边缘异常放电</w:t>
      </w:r>
    </w:p>
    <w:p w14:paraId="0E68DE52" w14:textId="30510086" w:rsidR="000064BC" w:rsidRDefault="00C6558F">
      <w:pPr>
        <w:pStyle w:val="af7"/>
        <w:numPr>
          <w:ilvl w:val="0"/>
          <w:numId w:val="2"/>
        </w:numPr>
        <w:tabs>
          <w:tab w:val="left" w:pos="900"/>
        </w:tabs>
        <w:spacing w:beforeLines="50" w:before="156" w:line="360" w:lineRule="auto"/>
        <w:ind w:firstLineChars="0"/>
        <w:rPr>
          <w:rFonts w:hAnsi="宋体"/>
          <w:szCs w:val="21"/>
        </w:rPr>
      </w:pPr>
      <w:bookmarkStart w:id="8" w:name="OLE_LINK5"/>
      <w:r>
        <w:rPr>
          <w:rFonts w:hAnsi="宋体" w:hint="eastAsia"/>
          <w:szCs w:val="21"/>
        </w:rPr>
        <w:t>▲工艺腔室工作压力控制范围：</w:t>
      </w:r>
      <w:r w:rsidRPr="00C568E5">
        <w:rPr>
          <w:rFonts w:hAnsi="宋体" w:hint="eastAsia"/>
          <w:szCs w:val="21"/>
        </w:rPr>
        <w:t>50</w:t>
      </w:r>
      <w:r>
        <w:rPr>
          <w:rFonts w:hAnsi="宋体" w:hint="eastAsia"/>
          <w:szCs w:val="21"/>
        </w:rPr>
        <w:t>～</w:t>
      </w:r>
      <w:r>
        <w:rPr>
          <w:rFonts w:hAnsi="宋体" w:hint="eastAsia"/>
          <w:szCs w:val="21"/>
        </w:rPr>
        <w:t>1330Pa</w:t>
      </w:r>
      <w:r>
        <w:rPr>
          <w:rFonts w:hAnsi="宋体" w:hint="eastAsia"/>
          <w:szCs w:val="21"/>
        </w:rPr>
        <w:t>，全自动闭环稳压控制；抽气系统：采用真空机械泵机组，极限真空不低于</w:t>
      </w:r>
      <w:r>
        <w:rPr>
          <w:rFonts w:hAnsi="宋体" w:hint="eastAsia"/>
          <w:szCs w:val="21"/>
        </w:rPr>
        <w:t>0.5Pa</w:t>
      </w:r>
      <w:r>
        <w:rPr>
          <w:rFonts w:hAnsi="宋体" w:hint="eastAsia"/>
          <w:szCs w:val="21"/>
        </w:rPr>
        <w:t>；气压调控：</w:t>
      </w:r>
      <w:r w:rsidRPr="00C568E5">
        <w:rPr>
          <w:rFonts w:hAnsi="宋体" w:hint="eastAsia"/>
          <w:szCs w:val="21"/>
        </w:rPr>
        <w:t>配置高性能电容薄膜</w:t>
      </w:r>
      <w:proofErr w:type="gramStart"/>
      <w:r w:rsidRPr="00C568E5">
        <w:rPr>
          <w:rFonts w:hAnsi="宋体" w:hint="eastAsia"/>
          <w:szCs w:val="21"/>
        </w:rPr>
        <w:t>规</w:t>
      </w:r>
      <w:proofErr w:type="gramEnd"/>
      <w:r w:rsidRPr="00C568E5">
        <w:rPr>
          <w:rFonts w:hAnsi="宋体" w:hint="eastAsia"/>
          <w:szCs w:val="21"/>
        </w:rPr>
        <w:t>、蝶阀，电</w:t>
      </w:r>
      <w:r>
        <w:rPr>
          <w:rFonts w:hAnsi="宋体" w:hint="eastAsia"/>
          <w:szCs w:val="21"/>
        </w:rPr>
        <w:t>脑设定参数，系统自动稳压</w:t>
      </w:r>
    </w:p>
    <w:p w14:paraId="1E81683C" w14:textId="77777777" w:rsidR="000064BC" w:rsidRDefault="00C6558F">
      <w:pPr>
        <w:pStyle w:val="af7"/>
        <w:numPr>
          <w:ilvl w:val="0"/>
          <w:numId w:val="2"/>
        </w:numPr>
        <w:tabs>
          <w:tab w:val="left" w:pos="900"/>
        </w:tabs>
        <w:spacing w:beforeLines="50" w:before="156" w:line="360" w:lineRule="auto"/>
        <w:ind w:firstLineChars="0"/>
        <w:rPr>
          <w:rFonts w:hAnsi="宋体"/>
          <w:szCs w:val="21"/>
        </w:rPr>
      </w:pPr>
      <w:r>
        <w:rPr>
          <w:rFonts w:hAnsi="宋体" w:hint="eastAsia"/>
          <w:szCs w:val="21"/>
        </w:rPr>
        <w:t>进出片腔缓存架可存</w:t>
      </w:r>
      <w:proofErr w:type="gramStart"/>
      <w:r>
        <w:rPr>
          <w:rFonts w:hAnsi="宋体" w:hint="eastAsia"/>
          <w:szCs w:val="21"/>
        </w:rPr>
        <w:t>载板数量</w:t>
      </w:r>
      <w:proofErr w:type="gramEnd"/>
      <w:r>
        <w:rPr>
          <w:rFonts w:hAnsi="宋体" w:hint="eastAsia"/>
          <w:szCs w:val="21"/>
        </w:rPr>
        <w:t>不低于</w:t>
      </w:r>
      <w:r>
        <w:rPr>
          <w:rFonts w:hAnsi="宋体" w:hint="eastAsia"/>
          <w:szCs w:val="21"/>
        </w:rPr>
        <w:t>4</w:t>
      </w:r>
      <w:r>
        <w:rPr>
          <w:rFonts w:hAnsi="宋体" w:hint="eastAsia"/>
          <w:szCs w:val="21"/>
        </w:rPr>
        <w:t>个</w:t>
      </w:r>
    </w:p>
    <w:bookmarkEnd w:id="8"/>
    <w:p w14:paraId="1CA2E052" w14:textId="18FC7F89" w:rsidR="000064BC" w:rsidRDefault="00C6558F">
      <w:pPr>
        <w:pStyle w:val="af7"/>
        <w:numPr>
          <w:ilvl w:val="0"/>
          <w:numId w:val="2"/>
        </w:numPr>
        <w:tabs>
          <w:tab w:val="left" w:pos="900"/>
        </w:tabs>
        <w:spacing w:beforeLines="50" w:before="156" w:line="360" w:lineRule="auto"/>
        <w:ind w:firstLineChars="0"/>
        <w:rPr>
          <w:rFonts w:hAnsi="宋体"/>
          <w:szCs w:val="21"/>
        </w:rPr>
      </w:pPr>
      <w:r>
        <w:rPr>
          <w:rFonts w:hAnsi="宋体" w:hint="eastAsia"/>
          <w:szCs w:val="21"/>
        </w:rPr>
        <w:t>以中央传输室</w:t>
      </w:r>
      <w:proofErr w:type="gramStart"/>
      <w:r>
        <w:rPr>
          <w:rFonts w:hAnsi="宋体" w:hint="eastAsia"/>
          <w:szCs w:val="21"/>
        </w:rPr>
        <w:t>为簇群</w:t>
      </w:r>
      <w:proofErr w:type="gramEnd"/>
      <w:r>
        <w:rPr>
          <w:rFonts w:hAnsi="宋体" w:hint="eastAsia"/>
          <w:szCs w:val="21"/>
        </w:rPr>
        <w:t>中心，圆周均布</w:t>
      </w:r>
      <w:r>
        <w:rPr>
          <w:rFonts w:hAnsi="宋体"/>
          <w:szCs w:val="21"/>
        </w:rPr>
        <w:t xml:space="preserve"> 5 </w:t>
      </w:r>
      <w:proofErr w:type="gramStart"/>
      <w:r>
        <w:rPr>
          <w:rFonts w:hAnsi="宋体" w:hint="eastAsia"/>
          <w:szCs w:val="21"/>
        </w:rPr>
        <w:t>个</w:t>
      </w:r>
      <w:proofErr w:type="gramEnd"/>
      <w:r>
        <w:rPr>
          <w:rFonts w:hAnsi="宋体"/>
          <w:szCs w:val="21"/>
        </w:rPr>
        <w:t xml:space="preserve"> </w:t>
      </w:r>
      <w:r>
        <w:rPr>
          <w:rFonts w:hAnsi="宋体" w:hint="eastAsia"/>
          <w:szCs w:val="21"/>
        </w:rPr>
        <w:t>接口，分别对接进出样室、</w:t>
      </w:r>
      <w:proofErr w:type="spellStart"/>
      <w:r>
        <w:rPr>
          <w:rFonts w:hAnsi="宋体"/>
          <w:szCs w:val="21"/>
        </w:rPr>
        <w:t>Si</w:t>
      </w:r>
      <w:r>
        <w:rPr>
          <w:rFonts w:ascii="Cambria Math" w:hAnsi="Cambria Math" w:cs="Cambria Math"/>
          <w:szCs w:val="21"/>
        </w:rPr>
        <w:t>₃</w:t>
      </w:r>
      <w:r>
        <w:rPr>
          <w:rFonts w:hAnsi="宋体"/>
          <w:szCs w:val="21"/>
        </w:rPr>
        <w:t>N</w:t>
      </w:r>
      <w:proofErr w:type="spellEnd"/>
      <w:r>
        <w:rPr>
          <w:rFonts w:ascii="Cambria Math" w:hAnsi="Cambria Math" w:cs="Cambria Math"/>
          <w:szCs w:val="21"/>
        </w:rPr>
        <w:t>₄</w:t>
      </w:r>
      <w:r>
        <w:rPr>
          <w:rFonts w:hAnsi="宋体" w:hint="eastAsia"/>
          <w:szCs w:val="21"/>
        </w:rPr>
        <w:t>反应室、</w:t>
      </w:r>
      <w:r>
        <w:rPr>
          <w:rFonts w:hAnsi="宋体"/>
          <w:szCs w:val="21"/>
        </w:rPr>
        <w:t xml:space="preserve">P </w:t>
      </w:r>
      <w:r>
        <w:rPr>
          <w:rFonts w:hAnsi="宋体" w:hint="eastAsia"/>
          <w:szCs w:val="21"/>
        </w:rPr>
        <w:t>反应室、</w:t>
      </w:r>
      <w:r>
        <w:rPr>
          <w:rFonts w:hAnsi="宋体"/>
          <w:szCs w:val="21"/>
        </w:rPr>
        <w:t xml:space="preserve">I </w:t>
      </w:r>
      <w:r>
        <w:rPr>
          <w:rFonts w:hAnsi="宋体" w:hint="eastAsia"/>
          <w:szCs w:val="21"/>
        </w:rPr>
        <w:t>反应室、</w:t>
      </w:r>
      <w:r>
        <w:rPr>
          <w:rFonts w:hAnsi="宋体"/>
          <w:szCs w:val="21"/>
        </w:rPr>
        <w:t xml:space="preserve">N </w:t>
      </w:r>
      <w:r>
        <w:rPr>
          <w:rFonts w:hAnsi="宋体" w:hint="eastAsia"/>
          <w:szCs w:val="21"/>
        </w:rPr>
        <w:t>反应室</w:t>
      </w:r>
    </w:p>
    <w:p w14:paraId="3C8AE7F9" w14:textId="36CCB10C" w:rsidR="000064BC" w:rsidRDefault="00C6558F">
      <w:pPr>
        <w:pStyle w:val="af7"/>
        <w:numPr>
          <w:ilvl w:val="0"/>
          <w:numId w:val="2"/>
        </w:numPr>
        <w:tabs>
          <w:tab w:val="left" w:pos="900"/>
        </w:tabs>
        <w:spacing w:beforeLines="50" w:before="156" w:line="360" w:lineRule="auto"/>
        <w:ind w:firstLineChars="0"/>
        <w:rPr>
          <w:rFonts w:hAnsi="宋体"/>
          <w:b/>
          <w:szCs w:val="21"/>
        </w:rPr>
      </w:pPr>
      <w:r>
        <w:rPr>
          <w:rFonts w:hAnsi="宋体" w:hint="eastAsia"/>
          <w:szCs w:val="21"/>
        </w:rPr>
        <w:lastRenderedPageBreak/>
        <w:t>各腔室间配置气动插板阀隔离，配备真空规管、放气阀、备用标准接口</w:t>
      </w:r>
    </w:p>
    <w:p w14:paraId="0E89D396" w14:textId="77777777" w:rsidR="000064BC" w:rsidRDefault="000064BC">
      <w:pPr>
        <w:tabs>
          <w:tab w:val="left" w:pos="900"/>
        </w:tabs>
        <w:adjustRightInd w:val="0"/>
        <w:snapToGrid w:val="0"/>
        <w:spacing w:line="360" w:lineRule="auto"/>
        <w:ind w:firstLineChars="200" w:firstLine="422"/>
        <w:rPr>
          <w:rFonts w:hAnsi="宋体"/>
          <w:b/>
          <w:szCs w:val="21"/>
        </w:rPr>
      </w:pPr>
    </w:p>
    <w:p w14:paraId="0E502799" w14:textId="77777777" w:rsidR="000064BC" w:rsidRDefault="00C6558F">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2E8DEA66" w:rsidR="000064BC" w:rsidRDefault="00C6558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w:t>
      </w:r>
      <w:r>
        <w:rPr>
          <w:rFonts w:ascii="宋体" w:hAnsi="宋体" w:hint="eastAsia"/>
          <w:szCs w:val="21"/>
        </w:rPr>
        <w:t xml:space="preserve"> </w:t>
      </w:r>
      <w:r>
        <w:rPr>
          <w:rFonts w:ascii="宋体" w:hAnsi="宋体" w:hint="eastAsia"/>
          <w:szCs w:val="21"/>
        </w:rPr>
        <w:t>不少于</w:t>
      </w:r>
      <w:r>
        <w:rPr>
          <w:rFonts w:ascii="宋体" w:hAnsi="宋体"/>
          <w:szCs w:val="21"/>
          <w:u w:val="single"/>
        </w:rPr>
        <w:t xml:space="preserve">  </w:t>
      </w:r>
      <w:r>
        <w:rPr>
          <w:rFonts w:ascii="宋体" w:hAnsi="宋体" w:hint="eastAsia"/>
          <w:szCs w:val="21"/>
          <w:u w:val="single"/>
        </w:rPr>
        <w:t xml:space="preserve"> 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r>
        <w:rPr>
          <w:rFonts w:ascii="宋体" w:hAnsi="宋体" w:cs="宋体" w:hint="eastAsia"/>
        </w:rPr>
        <w:t>不</w:t>
      </w:r>
      <w:proofErr w:type="gramEnd"/>
      <w:r>
        <w:rPr>
          <w:rFonts w:ascii="宋体" w:hAnsi="宋体" w:cs="宋体" w:hint="eastAsia"/>
        </w:rPr>
        <w:t>少于</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r>
        <w:rPr>
          <w:rFonts w:ascii="宋体" w:hAnsi="宋体" w:cs="宋体"/>
        </w:rPr>
        <w:t xml:space="preserve"> </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质保期满后，仍需提供专业维修服务。</w:t>
      </w:r>
    </w:p>
    <w:p w14:paraId="446C43F0" w14:textId="77777777" w:rsidR="000064BC" w:rsidRDefault="00C6558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小时内到达现场维修。维修人员到现场后若问题特殊无法现场修复的，中标人需在</w:t>
      </w:r>
      <w:r>
        <w:rPr>
          <w:rFonts w:ascii="宋体" w:hAnsi="宋体" w:hint="eastAsia"/>
          <w:szCs w:val="21"/>
        </w:rPr>
        <w:t>24</w:t>
      </w:r>
      <w:r>
        <w:rPr>
          <w:rFonts w:ascii="宋体" w:hAnsi="宋体" w:hint="eastAsia"/>
          <w:szCs w:val="21"/>
        </w:rPr>
        <w:t>小时内给出合理解决方案。</w:t>
      </w:r>
    </w:p>
    <w:p w14:paraId="79F6240D" w14:textId="77777777" w:rsidR="000064BC" w:rsidRDefault="00C6558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2</w:t>
      </w:r>
      <w:r>
        <w:rPr>
          <w:rFonts w:ascii="宋体" w:hAnsi="宋体"/>
          <w:szCs w:val="21"/>
          <w:u w:val="single"/>
        </w:rPr>
        <w:t xml:space="preserve">    </w:t>
      </w:r>
      <w:proofErr w:type="gramStart"/>
      <w:r>
        <w:rPr>
          <w:rFonts w:ascii="宋体" w:hAnsi="宋体"/>
          <w:szCs w:val="21"/>
        </w:rPr>
        <w:t>名操作</w:t>
      </w:r>
      <w:proofErr w:type="gramEnd"/>
      <w:r>
        <w:rPr>
          <w:rFonts w:ascii="宋体" w:hAnsi="宋体"/>
          <w:szCs w:val="21"/>
        </w:rPr>
        <w:t>人员进行为期至少</w:t>
      </w:r>
      <w:r>
        <w:rPr>
          <w:rFonts w:ascii="宋体" w:hAnsi="宋体"/>
          <w:szCs w:val="21"/>
          <w:u w:val="single"/>
        </w:rPr>
        <w:t xml:space="preserve">   </w:t>
      </w:r>
      <w:r>
        <w:rPr>
          <w:rFonts w:ascii="宋体" w:hAnsi="宋体" w:hint="eastAsia"/>
          <w:szCs w:val="21"/>
          <w:u w:val="single"/>
        </w:rPr>
        <w:t>7</w:t>
      </w:r>
      <w:r>
        <w:rPr>
          <w:rFonts w:ascii="宋体" w:hAnsi="宋体"/>
          <w:szCs w:val="21"/>
          <w:u w:val="single"/>
        </w:rPr>
        <w:t xml:space="preserve">   </w:t>
      </w:r>
      <w:r>
        <w:rPr>
          <w:rFonts w:ascii="宋体" w:hAnsi="宋体"/>
          <w:szCs w:val="21"/>
        </w:rPr>
        <w:t>天的现场操作培训以及应用培训，保证用户掌握有关设备</w:t>
      </w:r>
      <w:r>
        <w:rPr>
          <w:rFonts w:ascii="宋体" w:hAnsi="宋体"/>
          <w:szCs w:val="21"/>
        </w:rPr>
        <w:t>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14140753" w14:textId="77777777" w:rsidR="000064BC" w:rsidRDefault="00C6558F">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（四）</w:t>
      </w:r>
      <w:r w:rsidRPr="00C568E5">
        <w:rPr>
          <w:rFonts w:ascii="宋体" w:hAnsi="宋体" w:hint="eastAsia"/>
          <w:szCs w:val="21"/>
        </w:rPr>
        <w:t>质保期内中标人需要为客户提供镀膜工艺相关的技术支持，包括但不限于打样或测试分析等，不少于</w:t>
      </w:r>
      <w:r w:rsidRPr="00C568E5">
        <w:rPr>
          <w:rFonts w:ascii="宋体" w:hAnsi="宋体" w:hint="eastAsia"/>
          <w:szCs w:val="21"/>
        </w:rPr>
        <w:t>2</w:t>
      </w:r>
      <w:r w:rsidRPr="00C568E5">
        <w:rPr>
          <w:rFonts w:ascii="宋体" w:hAnsi="宋体" w:hint="eastAsia"/>
          <w:szCs w:val="21"/>
        </w:rPr>
        <w:t>次</w:t>
      </w:r>
      <w:r w:rsidRPr="00C568E5">
        <w:rPr>
          <w:rFonts w:ascii="宋体" w:hAnsi="宋体" w:hint="eastAsia"/>
          <w:szCs w:val="21"/>
        </w:rPr>
        <w:t>/</w:t>
      </w:r>
      <w:r w:rsidRPr="00C568E5">
        <w:rPr>
          <w:rFonts w:ascii="宋体" w:hAnsi="宋体" w:hint="eastAsia"/>
          <w:szCs w:val="21"/>
        </w:rPr>
        <w:t>年。</w:t>
      </w:r>
    </w:p>
    <w:p w14:paraId="087735E4" w14:textId="77777777" w:rsidR="000064BC" w:rsidRDefault="00C6558F">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（五）供应商提供进口设备的，须在投标（响应）文件中明确外贸合同卖方信息。</w:t>
      </w:r>
    </w:p>
    <w:p w14:paraId="615C6349" w14:textId="77777777" w:rsidR="000064BC" w:rsidRDefault="000064BC">
      <w:pPr>
        <w:tabs>
          <w:tab w:val="left" w:pos="420"/>
          <w:tab w:val="left" w:pos="900"/>
        </w:tabs>
        <w:adjustRightInd w:val="0"/>
        <w:snapToGrid w:val="0"/>
        <w:spacing w:line="360" w:lineRule="auto"/>
        <w:ind w:firstLineChars="200" w:firstLine="422"/>
        <w:rPr>
          <w:rFonts w:ascii="宋体" w:hAnsi="宋体"/>
          <w:b/>
          <w:szCs w:val="21"/>
        </w:rPr>
      </w:pPr>
    </w:p>
    <w:p w14:paraId="250BAB25" w14:textId="77777777" w:rsidR="000064BC" w:rsidRDefault="00C6558F">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r>
        <w:rPr>
          <w:rFonts w:ascii="宋体" w:hAnsi="宋体" w:hint="eastAsia"/>
          <w:b/>
          <w:szCs w:val="21"/>
        </w:rPr>
        <w:t>履约验收标准</w:t>
      </w:r>
    </w:p>
    <w:tbl>
      <w:tblPr>
        <w:tblStyle w:val="af2"/>
        <w:tblW w:w="5000" w:type="pct"/>
        <w:jc w:val="center"/>
        <w:tblLook w:val="04A0" w:firstRow="1" w:lastRow="0" w:firstColumn="1" w:lastColumn="0" w:noHBand="0" w:noVBand="1"/>
      </w:tblPr>
      <w:tblGrid>
        <w:gridCol w:w="774"/>
        <w:gridCol w:w="3692"/>
        <w:gridCol w:w="4594"/>
      </w:tblGrid>
      <w:tr w:rsidR="000064BC" w14:paraId="7ECB72D1" w14:textId="77777777">
        <w:trPr>
          <w:trHeight w:val="567"/>
          <w:jc w:val="center"/>
        </w:trPr>
        <w:tc>
          <w:tcPr>
            <w:tcW w:w="9286" w:type="dxa"/>
            <w:gridSpan w:val="3"/>
            <w:vAlign w:val="center"/>
          </w:tcPr>
          <w:p w14:paraId="7541F7C7" w14:textId="77777777" w:rsidR="000064BC" w:rsidRDefault="00C6558F">
            <w:pPr>
              <w:widowControl/>
              <w:adjustRightInd w:val="0"/>
              <w:snapToGrid w:val="0"/>
              <w:jc w:val="left"/>
              <w:textAlignment w:val="baseline"/>
              <w:rPr>
                <w:rFonts w:ascii="宋体" w:hAnsi="宋体"/>
                <w:b/>
                <w:bCs/>
                <w:color w:val="000000"/>
                <w:kern w:val="0"/>
                <w:szCs w:val="21"/>
              </w:rPr>
            </w:pPr>
            <w:bookmarkStart w:id="9" w:name="OLE_LINK3"/>
            <w:bookmarkEnd w:id="1"/>
            <w:bookmarkEnd w:id="2"/>
            <w:bookmarkEnd w:id="3"/>
            <w:r>
              <w:rPr>
                <w:rFonts w:ascii="宋体" w:hAnsi="宋体" w:hint="eastAsia"/>
                <w:b/>
                <w:bCs/>
                <w:color w:val="000000"/>
                <w:kern w:val="0"/>
                <w:szCs w:val="21"/>
              </w:rPr>
              <w:t>一、货物类项目验收要求</w:t>
            </w:r>
          </w:p>
        </w:tc>
      </w:tr>
      <w:tr w:rsidR="000064BC" w14:paraId="1BB8271D" w14:textId="77777777">
        <w:trPr>
          <w:trHeight w:val="567"/>
          <w:jc w:val="center"/>
        </w:trPr>
        <w:tc>
          <w:tcPr>
            <w:tcW w:w="784" w:type="dxa"/>
            <w:vAlign w:val="center"/>
          </w:tcPr>
          <w:p w14:paraId="5E00C0EC"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786" w:type="dxa"/>
            <w:vAlign w:val="center"/>
          </w:tcPr>
          <w:p w14:paraId="5DF60775"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716" w:type="dxa"/>
            <w:vAlign w:val="center"/>
          </w:tcPr>
          <w:p w14:paraId="4288F8A8"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0064BC" w14:paraId="4DD1ECF0" w14:textId="77777777">
        <w:trPr>
          <w:trHeight w:val="567"/>
          <w:jc w:val="center"/>
        </w:trPr>
        <w:tc>
          <w:tcPr>
            <w:tcW w:w="9286" w:type="dxa"/>
            <w:gridSpan w:val="3"/>
            <w:vAlign w:val="center"/>
          </w:tcPr>
          <w:p w14:paraId="02C15476" w14:textId="77777777" w:rsidR="000064BC" w:rsidRDefault="00C6558F">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0064BC" w14:paraId="5919C972" w14:textId="77777777">
        <w:trPr>
          <w:trHeight w:val="567"/>
          <w:jc w:val="center"/>
        </w:trPr>
        <w:tc>
          <w:tcPr>
            <w:tcW w:w="784" w:type="dxa"/>
            <w:vAlign w:val="center"/>
          </w:tcPr>
          <w:p w14:paraId="097B8444"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786" w:type="dxa"/>
            <w:vAlign w:val="center"/>
          </w:tcPr>
          <w:p w14:paraId="628DDD59"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716" w:type="dxa"/>
            <w:vAlign w:val="center"/>
          </w:tcPr>
          <w:p w14:paraId="77718575"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0064BC" w14:paraId="3668EFCD" w14:textId="77777777">
        <w:trPr>
          <w:trHeight w:val="567"/>
          <w:jc w:val="center"/>
        </w:trPr>
        <w:tc>
          <w:tcPr>
            <w:tcW w:w="784" w:type="dxa"/>
            <w:vAlign w:val="center"/>
          </w:tcPr>
          <w:p w14:paraId="4D5202A4"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786" w:type="dxa"/>
            <w:vAlign w:val="center"/>
          </w:tcPr>
          <w:p w14:paraId="5E3C1A74"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716" w:type="dxa"/>
            <w:vAlign w:val="center"/>
          </w:tcPr>
          <w:p w14:paraId="42CFBBEB"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0064BC" w14:paraId="5150B6CA" w14:textId="77777777">
        <w:trPr>
          <w:trHeight w:val="567"/>
          <w:jc w:val="center"/>
        </w:trPr>
        <w:tc>
          <w:tcPr>
            <w:tcW w:w="784" w:type="dxa"/>
            <w:vAlign w:val="center"/>
          </w:tcPr>
          <w:p w14:paraId="72C4659C"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786" w:type="dxa"/>
            <w:vAlign w:val="center"/>
          </w:tcPr>
          <w:p w14:paraId="737AFF37" w14:textId="77777777" w:rsidR="000064BC" w:rsidRDefault="00C6558F">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所有功能达到采购结果合同约定要求。</w:t>
            </w:r>
          </w:p>
        </w:tc>
        <w:tc>
          <w:tcPr>
            <w:tcW w:w="4716" w:type="dxa"/>
            <w:vAlign w:val="center"/>
          </w:tcPr>
          <w:p w14:paraId="509DD066" w14:textId="77777777" w:rsidR="000064BC" w:rsidRDefault="00C6558F">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验收报告》（如有）等一种或多种方式进行验收。</w:t>
            </w:r>
          </w:p>
        </w:tc>
      </w:tr>
      <w:tr w:rsidR="000064BC" w14:paraId="1AFC3DD8" w14:textId="77777777">
        <w:trPr>
          <w:trHeight w:val="567"/>
          <w:jc w:val="center"/>
        </w:trPr>
        <w:tc>
          <w:tcPr>
            <w:tcW w:w="784" w:type="dxa"/>
            <w:vAlign w:val="center"/>
          </w:tcPr>
          <w:p w14:paraId="20814624"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786" w:type="dxa"/>
            <w:vAlign w:val="center"/>
          </w:tcPr>
          <w:p w14:paraId="1A6C95FE"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716" w:type="dxa"/>
            <w:vAlign w:val="center"/>
          </w:tcPr>
          <w:p w14:paraId="52C2EC9E"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0064BC" w14:paraId="08382BEF" w14:textId="77777777">
        <w:trPr>
          <w:trHeight w:val="567"/>
          <w:jc w:val="center"/>
        </w:trPr>
        <w:tc>
          <w:tcPr>
            <w:tcW w:w="784" w:type="dxa"/>
            <w:vAlign w:val="center"/>
          </w:tcPr>
          <w:p w14:paraId="59DD5624"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786" w:type="dxa"/>
            <w:vAlign w:val="center"/>
          </w:tcPr>
          <w:p w14:paraId="1B3E98A5" w14:textId="77777777" w:rsidR="000064BC" w:rsidRDefault="00C6558F">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716" w:type="dxa"/>
            <w:vAlign w:val="center"/>
          </w:tcPr>
          <w:p w14:paraId="4B72A531"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试运行验证测试设备并运行</w:t>
            </w:r>
          </w:p>
        </w:tc>
      </w:tr>
      <w:tr w:rsidR="000064BC" w14:paraId="66010D9D" w14:textId="77777777">
        <w:trPr>
          <w:trHeight w:val="567"/>
          <w:jc w:val="center"/>
        </w:trPr>
        <w:tc>
          <w:tcPr>
            <w:tcW w:w="784" w:type="dxa"/>
            <w:vAlign w:val="center"/>
          </w:tcPr>
          <w:p w14:paraId="6DFA2F36" w14:textId="77777777" w:rsidR="000064BC" w:rsidRDefault="00C6558F">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502" w:type="dxa"/>
            <w:gridSpan w:val="2"/>
            <w:vAlign w:val="center"/>
          </w:tcPr>
          <w:p w14:paraId="31F21E15"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w:t>
            </w:r>
            <w:r>
              <w:rPr>
                <w:rFonts w:ascii="宋体" w:hAnsi="宋体" w:hint="eastAsia"/>
                <w:color w:val="000000"/>
                <w:kern w:val="0"/>
                <w:szCs w:val="21"/>
              </w:rPr>
              <w:t>经费负责人应当按照采购合同及其附件规定的每一项技术、服务、安全标准组织对供应商履约情况进行验收。</w:t>
            </w:r>
          </w:p>
          <w:p w14:paraId="2883C437"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lastRenderedPageBreak/>
              <w:t>2.</w:t>
            </w:r>
            <w:r>
              <w:rPr>
                <w:rFonts w:ascii="宋体" w:hAnsi="宋体" w:hint="eastAsia"/>
                <w:color w:val="000000"/>
                <w:kern w:val="0"/>
                <w:szCs w:val="21"/>
              </w:rPr>
              <w:t>《供应商货物类项目完工报告》《项目建设单位货物类项目完工自验收报告》《第三方检测报告》（如有）等与验收相关的材料由经费负责人妥善保管存档。</w:t>
            </w:r>
          </w:p>
          <w:p w14:paraId="620B491F"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10" w:name="OLE_LINK4"/>
            <w:r>
              <w:rPr>
                <w:rFonts w:ascii="宋体" w:hAnsi="宋体" w:hint="eastAsia"/>
                <w:color w:val="000000"/>
                <w:kern w:val="0"/>
                <w:szCs w:val="21"/>
              </w:rPr>
              <w:t>《技术协议》</w:t>
            </w:r>
            <w:bookmarkEnd w:id="10"/>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0064BC" w14:paraId="72FC7F66" w14:textId="77777777">
        <w:trPr>
          <w:trHeight w:val="567"/>
          <w:jc w:val="center"/>
        </w:trPr>
        <w:tc>
          <w:tcPr>
            <w:tcW w:w="9286" w:type="dxa"/>
            <w:gridSpan w:val="3"/>
            <w:vAlign w:val="center"/>
          </w:tcPr>
          <w:p w14:paraId="51743AB1"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lastRenderedPageBreak/>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w:t>
            </w:r>
            <w:r>
              <w:rPr>
                <w:rFonts w:ascii="宋体" w:hAnsi="宋体" w:hint="eastAsia"/>
                <w:color w:val="000000"/>
                <w:kern w:val="0"/>
                <w:szCs w:val="21"/>
              </w:rPr>
              <w:t>核。</w:t>
            </w:r>
          </w:p>
        </w:tc>
      </w:tr>
      <w:tr w:rsidR="000064BC" w14:paraId="5D456D18" w14:textId="77777777">
        <w:trPr>
          <w:trHeight w:val="567"/>
          <w:jc w:val="center"/>
        </w:trPr>
        <w:tc>
          <w:tcPr>
            <w:tcW w:w="4570" w:type="dxa"/>
            <w:gridSpan w:val="2"/>
            <w:vAlign w:val="center"/>
          </w:tcPr>
          <w:p w14:paraId="14AE30AD"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716" w:type="dxa"/>
            <w:vAlign w:val="center"/>
          </w:tcPr>
          <w:p w14:paraId="798E259A" w14:textId="77777777" w:rsidR="000064BC" w:rsidRDefault="00C6558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hint="eastAsia"/>
                <w:color w:val="000000"/>
                <w:kern w:val="0"/>
                <w:szCs w:val="21"/>
              </w:rPr>
              <w:t>否</w:t>
            </w:r>
          </w:p>
        </w:tc>
      </w:tr>
      <w:tr w:rsidR="000064BC" w14:paraId="38BCC809" w14:textId="77777777">
        <w:trPr>
          <w:trHeight w:val="567"/>
          <w:jc w:val="center"/>
        </w:trPr>
        <w:tc>
          <w:tcPr>
            <w:tcW w:w="4570" w:type="dxa"/>
            <w:gridSpan w:val="2"/>
            <w:vAlign w:val="center"/>
          </w:tcPr>
          <w:p w14:paraId="4B771E24"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716" w:type="dxa"/>
            <w:vAlign w:val="center"/>
          </w:tcPr>
          <w:p w14:paraId="33CC1E8D" w14:textId="77777777" w:rsidR="000064BC" w:rsidRDefault="00C6558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0064BC" w14:paraId="2F5BEAF5" w14:textId="77777777">
        <w:trPr>
          <w:trHeight w:val="567"/>
          <w:jc w:val="center"/>
        </w:trPr>
        <w:tc>
          <w:tcPr>
            <w:tcW w:w="9286" w:type="dxa"/>
            <w:gridSpan w:val="3"/>
            <w:vAlign w:val="center"/>
          </w:tcPr>
          <w:p w14:paraId="3D52DFAE" w14:textId="77777777" w:rsidR="000064BC" w:rsidRDefault="00C6558F">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0064BC" w14:paraId="753C7F83" w14:textId="77777777">
        <w:trPr>
          <w:trHeight w:val="567"/>
          <w:jc w:val="center"/>
        </w:trPr>
        <w:tc>
          <w:tcPr>
            <w:tcW w:w="9286" w:type="dxa"/>
            <w:gridSpan w:val="3"/>
            <w:vAlign w:val="center"/>
          </w:tcPr>
          <w:p w14:paraId="74517D30" w14:textId="77777777" w:rsidR="000064BC" w:rsidRDefault="00C6558F">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11" w:name="OLE_LINK35"/>
            <w:r>
              <w:rPr>
                <w:rFonts w:ascii="宋体" w:hAnsi="宋体" w:hint="eastAsia"/>
                <w:szCs w:val="21"/>
              </w:rPr>
              <w:t>根据项目特点对服务期内的服务履约实施情况进行考核，结合考核情况和服务效果进行验收。验收报告须经国资处备案。</w:t>
            </w:r>
            <w:bookmarkEnd w:id="11"/>
          </w:p>
        </w:tc>
      </w:tr>
      <w:tr w:rsidR="000064BC" w14:paraId="45622F2A" w14:textId="77777777">
        <w:trPr>
          <w:trHeight w:val="567"/>
          <w:jc w:val="center"/>
        </w:trPr>
        <w:tc>
          <w:tcPr>
            <w:tcW w:w="9286" w:type="dxa"/>
            <w:gridSpan w:val="3"/>
            <w:vAlign w:val="center"/>
          </w:tcPr>
          <w:p w14:paraId="2CF4C624" w14:textId="77777777" w:rsidR="000064BC" w:rsidRDefault="00C6558F">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0064BC" w14:paraId="51A8B91B" w14:textId="77777777">
        <w:trPr>
          <w:trHeight w:val="567"/>
          <w:jc w:val="center"/>
        </w:trPr>
        <w:tc>
          <w:tcPr>
            <w:tcW w:w="9286" w:type="dxa"/>
            <w:gridSpan w:val="3"/>
            <w:vAlign w:val="center"/>
          </w:tcPr>
          <w:p w14:paraId="62B84129" w14:textId="77777777" w:rsidR="000064BC" w:rsidRDefault="00C6558F">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0064BC" w14:paraId="43173668" w14:textId="77777777">
        <w:trPr>
          <w:trHeight w:val="567"/>
          <w:jc w:val="center"/>
        </w:trPr>
        <w:tc>
          <w:tcPr>
            <w:tcW w:w="4570" w:type="dxa"/>
            <w:gridSpan w:val="2"/>
            <w:vAlign w:val="center"/>
          </w:tcPr>
          <w:p w14:paraId="50D21A46"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716" w:type="dxa"/>
            <w:vAlign w:val="center"/>
          </w:tcPr>
          <w:p w14:paraId="2746C4A0" w14:textId="77777777" w:rsidR="000064BC" w:rsidRDefault="000064BC">
            <w:pPr>
              <w:widowControl/>
              <w:adjustRightInd w:val="0"/>
              <w:snapToGrid w:val="0"/>
              <w:textAlignment w:val="baseline"/>
              <w:rPr>
                <w:rFonts w:ascii="宋体" w:hAnsi="宋体" w:cs="宋体"/>
                <w:color w:val="000000"/>
                <w:kern w:val="0"/>
                <w:szCs w:val="21"/>
              </w:rPr>
            </w:pPr>
          </w:p>
          <w:p w14:paraId="60F1F5C1" w14:textId="77777777" w:rsidR="000064BC" w:rsidRDefault="00C6558F">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0064BC" w:rsidRDefault="000064BC">
            <w:pPr>
              <w:widowControl/>
              <w:adjustRightInd w:val="0"/>
              <w:snapToGrid w:val="0"/>
              <w:textAlignment w:val="baseline"/>
              <w:rPr>
                <w:rFonts w:ascii="宋体" w:hAnsi="宋体"/>
                <w:color w:val="000000"/>
                <w:kern w:val="0"/>
                <w:szCs w:val="21"/>
              </w:rPr>
            </w:pPr>
          </w:p>
          <w:p w14:paraId="3B30A560" w14:textId="77777777" w:rsidR="000064BC" w:rsidRDefault="00C6558F">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0064BC" w:rsidRDefault="00C6558F">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0064BC" w:rsidRDefault="00C6558F">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tbl>
    <w:p w14:paraId="793C7502" w14:textId="77777777" w:rsidR="000064BC" w:rsidRDefault="000064BC">
      <w:pPr>
        <w:adjustRightInd w:val="0"/>
        <w:snapToGrid w:val="0"/>
        <w:spacing w:line="360" w:lineRule="auto"/>
        <w:ind w:firstLineChars="200" w:firstLine="420"/>
        <w:rPr>
          <w:rFonts w:hint="eastAsia"/>
        </w:rPr>
      </w:pPr>
      <w:bookmarkStart w:id="12" w:name="_GoBack"/>
      <w:bookmarkEnd w:id="9"/>
      <w:bookmarkEnd w:id="12"/>
    </w:p>
    <w:sectPr w:rsidR="000064BC">
      <w:footerReference w:type="default" r:id="rId7"/>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4CE23" w14:textId="77777777" w:rsidR="00C6558F" w:rsidRDefault="00C6558F">
      <w:r>
        <w:separator/>
      </w:r>
    </w:p>
  </w:endnote>
  <w:endnote w:type="continuationSeparator" w:id="0">
    <w:p w14:paraId="4C5D26B5" w14:textId="77777777" w:rsidR="00C6558F" w:rsidRDefault="00C6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A28B" w14:textId="77777777" w:rsidR="000064BC" w:rsidRDefault="00C6558F">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A9BD" w14:textId="77777777" w:rsidR="00C6558F" w:rsidRDefault="00C6558F">
      <w:r>
        <w:separator/>
      </w:r>
    </w:p>
  </w:footnote>
  <w:footnote w:type="continuationSeparator" w:id="0">
    <w:p w14:paraId="6A26435B" w14:textId="77777777" w:rsidR="00C6558F" w:rsidRDefault="00C6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7D1D"/>
    <w:multiLevelType w:val="multilevel"/>
    <w:tmpl w:val="0A947D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0C3C98"/>
    <w:multiLevelType w:val="hybridMultilevel"/>
    <w:tmpl w:val="356839EA"/>
    <w:lvl w:ilvl="0" w:tplc="33825884">
      <w:start w:val="2"/>
      <w:numFmt w:val="decimal"/>
      <w:lvlText w:val="（%1）"/>
      <w:lvlJc w:val="left"/>
      <w:pPr>
        <w:ind w:left="720" w:hanging="720"/>
      </w:pPr>
      <w:rPr>
        <w:rFonts w:hint="default"/>
        <w:b/>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CF3E2F"/>
    <w:multiLevelType w:val="singleLevel"/>
    <w:tmpl w:val="536A5F32"/>
    <w:lvl w:ilvl="0">
      <w:start w:val="1"/>
      <w:numFmt w:val="decimal"/>
      <w:lvlText w:val="(%1)"/>
      <w:lvlJc w:val="left"/>
      <w:pPr>
        <w:ind w:left="567" w:hanging="425"/>
      </w:pPr>
      <w:rPr>
        <w:rFonts w:hint="default"/>
        <w:b w:val="0"/>
      </w:rPr>
    </w:lvl>
  </w:abstractNum>
  <w:abstractNum w:abstractNumId="3" w15:restartNumberingAfterBreak="0">
    <w:nsid w:val="58C419CD"/>
    <w:multiLevelType w:val="hybridMultilevel"/>
    <w:tmpl w:val="EAFAFD42"/>
    <w:lvl w:ilvl="0" w:tplc="BC20B1D6">
      <w:start w:val="2"/>
      <w:numFmt w:val="decimal"/>
      <w:lvlText w:val="（%1）"/>
      <w:lvlJc w:val="left"/>
      <w:pPr>
        <w:ind w:left="1145" w:hanging="720"/>
      </w:pPr>
      <w:rPr>
        <w:rFonts w:hint="default"/>
        <w:b/>
        <w:color w:val="auto"/>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4E99"/>
    <w:rsid w:val="0000609F"/>
    <w:rsid w:val="000064BC"/>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1F1B"/>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57383"/>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0EA4"/>
    <w:rsid w:val="002C1D63"/>
    <w:rsid w:val="002C7863"/>
    <w:rsid w:val="002D06B9"/>
    <w:rsid w:val="002D68DE"/>
    <w:rsid w:val="002D7991"/>
    <w:rsid w:val="002D7EBC"/>
    <w:rsid w:val="002E1EFE"/>
    <w:rsid w:val="002F0BEB"/>
    <w:rsid w:val="00300CA8"/>
    <w:rsid w:val="003027D7"/>
    <w:rsid w:val="00303403"/>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66DF7"/>
    <w:rsid w:val="00371949"/>
    <w:rsid w:val="00375975"/>
    <w:rsid w:val="0037638F"/>
    <w:rsid w:val="00381C4A"/>
    <w:rsid w:val="00387B04"/>
    <w:rsid w:val="00390F4C"/>
    <w:rsid w:val="003A243E"/>
    <w:rsid w:val="003B1B61"/>
    <w:rsid w:val="003B4712"/>
    <w:rsid w:val="003C207F"/>
    <w:rsid w:val="003C277F"/>
    <w:rsid w:val="003C3356"/>
    <w:rsid w:val="003D06DB"/>
    <w:rsid w:val="003D4AEF"/>
    <w:rsid w:val="003D5FFB"/>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2AFB"/>
    <w:rsid w:val="004B3DFE"/>
    <w:rsid w:val="004C0EDE"/>
    <w:rsid w:val="004C6E57"/>
    <w:rsid w:val="004D47EE"/>
    <w:rsid w:val="004D7FAC"/>
    <w:rsid w:val="004E36C2"/>
    <w:rsid w:val="004E4B14"/>
    <w:rsid w:val="004F27FB"/>
    <w:rsid w:val="00501176"/>
    <w:rsid w:val="00501E8E"/>
    <w:rsid w:val="0051081D"/>
    <w:rsid w:val="00510891"/>
    <w:rsid w:val="0051141F"/>
    <w:rsid w:val="00514A44"/>
    <w:rsid w:val="0052398D"/>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449"/>
    <w:rsid w:val="005737B7"/>
    <w:rsid w:val="00575012"/>
    <w:rsid w:val="005774B1"/>
    <w:rsid w:val="00582A16"/>
    <w:rsid w:val="005853E9"/>
    <w:rsid w:val="00585AD7"/>
    <w:rsid w:val="00586153"/>
    <w:rsid w:val="00592FA4"/>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296"/>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2472"/>
    <w:rsid w:val="00634FF1"/>
    <w:rsid w:val="00636F27"/>
    <w:rsid w:val="00640733"/>
    <w:rsid w:val="00642B2A"/>
    <w:rsid w:val="0064334B"/>
    <w:rsid w:val="00643D51"/>
    <w:rsid w:val="006526A3"/>
    <w:rsid w:val="006538FB"/>
    <w:rsid w:val="0066540C"/>
    <w:rsid w:val="006706FD"/>
    <w:rsid w:val="006772FA"/>
    <w:rsid w:val="00681FDD"/>
    <w:rsid w:val="006873DB"/>
    <w:rsid w:val="006878E9"/>
    <w:rsid w:val="006A6A2F"/>
    <w:rsid w:val="006B6F10"/>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011B"/>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2F4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5563C"/>
    <w:rsid w:val="00860344"/>
    <w:rsid w:val="00860346"/>
    <w:rsid w:val="008627C7"/>
    <w:rsid w:val="008635D7"/>
    <w:rsid w:val="00870113"/>
    <w:rsid w:val="00873F09"/>
    <w:rsid w:val="008775E2"/>
    <w:rsid w:val="00881F75"/>
    <w:rsid w:val="008875CA"/>
    <w:rsid w:val="0089621F"/>
    <w:rsid w:val="00897EC5"/>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02D3F"/>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A6637"/>
    <w:rsid w:val="00AB4712"/>
    <w:rsid w:val="00AB48E9"/>
    <w:rsid w:val="00AC005D"/>
    <w:rsid w:val="00AC21AF"/>
    <w:rsid w:val="00AC2EB1"/>
    <w:rsid w:val="00AC6F95"/>
    <w:rsid w:val="00AD4C30"/>
    <w:rsid w:val="00AD6EAD"/>
    <w:rsid w:val="00AE18CF"/>
    <w:rsid w:val="00AE1AFA"/>
    <w:rsid w:val="00AE67A6"/>
    <w:rsid w:val="00AF4E90"/>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854"/>
    <w:rsid w:val="00B91989"/>
    <w:rsid w:val="00B94A57"/>
    <w:rsid w:val="00B97895"/>
    <w:rsid w:val="00BA115A"/>
    <w:rsid w:val="00BA1466"/>
    <w:rsid w:val="00BA15B5"/>
    <w:rsid w:val="00BA359E"/>
    <w:rsid w:val="00BA4FC8"/>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23"/>
    <w:rsid w:val="00BF7E50"/>
    <w:rsid w:val="00C01C2D"/>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2794"/>
    <w:rsid w:val="00C53AA9"/>
    <w:rsid w:val="00C568E5"/>
    <w:rsid w:val="00C56D21"/>
    <w:rsid w:val="00C63818"/>
    <w:rsid w:val="00C643DA"/>
    <w:rsid w:val="00C6558F"/>
    <w:rsid w:val="00C74982"/>
    <w:rsid w:val="00C81682"/>
    <w:rsid w:val="00C82348"/>
    <w:rsid w:val="00C85BAF"/>
    <w:rsid w:val="00C92D3F"/>
    <w:rsid w:val="00C950B9"/>
    <w:rsid w:val="00C95481"/>
    <w:rsid w:val="00CA1559"/>
    <w:rsid w:val="00CA1D32"/>
    <w:rsid w:val="00CB57E9"/>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29EB"/>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C4B75"/>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4C36"/>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B7F0F"/>
    <w:rsid w:val="00ED27A4"/>
    <w:rsid w:val="00ED5154"/>
    <w:rsid w:val="00EE2CE9"/>
    <w:rsid w:val="00EE39D9"/>
    <w:rsid w:val="00EF2087"/>
    <w:rsid w:val="00EF4FBA"/>
    <w:rsid w:val="00F02423"/>
    <w:rsid w:val="00F06FBF"/>
    <w:rsid w:val="00F072C1"/>
    <w:rsid w:val="00F07693"/>
    <w:rsid w:val="00F10369"/>
    <w:rsid w:val="00F13110"/>
    <w:rsid w:val="00F13265"/>
    <w:rsid w:val="00F14B96"/>
    <w:rsid w:val="00F1681C"/>
    <w:rsid w:val="00F17DEA"/>
    <w:rsid w:val="00F223B3"/>
    <w:rsid w:val="00F301B2"/>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12D64DC"/>
    <w:rsid w:val="099E61A0"/>
    <w:rsid w:val="0C6A0063"/>
    <w:rsid w:val="1BC72B84"/>
    <w:rsid w:val="1BDC132F"/>
    <w:rsid w:val="21DF0EC4"/>
    <w:rsid w:val="35BD19B1"/>
    <w:rsid w:val="36DC7545"/>
    <w:rsid w:val="3CA05563"/>
    <w:rsid w:val="40E5291B"/>
    <w:rsid w:val="469C336D"/>
    <w:rsid w:val="48ED0ACE"/>
    <w:rsid w:val="4B35377F"/>
    <w:rsid w:val="4FAF6015"/>
    <w:rsid w:val="543438A3"/>
    <w:rsid w:val="650B7D6A"/>
    <w:rsid w:val="6642167B"/>
    <w:rsid w:val="6D632E87"/>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AFEB2"/>
  <w15:docId w15:val="{A1B85C7F-DEAD-4976-91D6-847F8791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1">
    <w:name w:val="批注主题 字符"/>
    <w:basedOn w:val="a4"/>
    <w:link w:val="af0"/>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kern w:val="2"/>
      <w:sz w:val="21"/>
    </w:rPr>
  </w:style>
  <w:style w:type="paragraph" w:customStyle="1" w:styleId="2">
    <w:name w:val="修订2"/>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2026-07-09T06:58:00Z</dcterms:created>
  <dcterms:modified xsi:type="dcterms:W3CDTF">2026-07-09T06:58:00Z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8AC36AFAB5744CC79B39517B83EEB3D4_13</vt:lpwstr>
  </property>
  <property fmtid="{D5CDD505-2E9C-101B-9397-08002B2CF9AE}" pid="4" name="KSOTemplateDocerSaveRecord">
    <vt:lpwstr>eyJoZGlkIjoiNDA0MTJjYTRjMzI2YjYwMTdmMmQ1NjQ3MGNjMjU5MDkiLCJ1c2VySWQiOiI3MTMwNjIyMjQifQ==</vt:lpwstr>
  </property>
</Properties>
</file>