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F991" w14:textId="77777777" w:rsidR="006A1524" w:rsidRDefault="00DE2E52">
      <w:pPr>
        <w:pStyle w:val="ab"/>
        <w:rPr>
          <w:rFonts w:ascii="宋体" w:hAnsi="宋体"/>
          <w:sz w:val="36"/>
        </w:rPr>
      </w:pPr>
      <w:bookmarkStart w:id="0" w:name="_Toc38367762"/>
      <w:r>
        <w:rPr>
          <w:rFonts w:ascii="宋体" w:hAnsi="宋体" w:hint="eastAsia"/>
          <w:sz w:val="36"/>
        </w:rPr>
        <w:t>【六自由度平台】</w:t>
      </w:r>
      <w:r>
        <w:rPr>
          <w:rFonts w:ascii="宋体" w:hAnsi="宋体"/>
          <w:sz w:val="36"/>
        </w:rPr>
        <w:t>采购需求</w:t>
      </w:r>
      <w:bookmarkEnd w:id="0"/>
    </w:p>
    <w:p w14:paraId="2376C144" w14:textId="77777777" w:rsidR="006A1524" w:rsidRDefault="00DE2E52">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DE101EE" w14:textId="77777777" w:rsidR="006A1524" w:rsidRDefault="00DE2E52">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F6F92E5" w14:textId="77777777" w:rsidR="006A1524" w:rsidRDefault="00DE2E52">
      <w:pPr>
        <w:spacing w:before="156" w:line="360" w:lineRule="auto"/>
        <w:ind w:firstLine="420"/>
        <w:rPr>
          <w:rFonts w:ascii="宋体" w:hAnsi="宋体" w:cs="等线"/>
          <w:color w:val="000000" w:themeColor="text1"/>
        </w:rPr>
      </w:pPr>
      <w:r>
        <w:rPr>
          <w:rFonts w:ascii="宋体" w:hAnsi="宋体" w:cs="等线"/>
          <w:color w:val="000000" w:themeColor="text1"/>
        </w:rPr>
        <w:t>本项目采购</w:t>
      </w:r>
      <w:r>
        <w:rPr>
          <w:rFonts w:ascii="宋体" w:hAnsi="宋体" w:cs="等线" w:hint="eastAsia"/>
          <w:color w:val="000000" w:themeColor="text1"/>
        </w:rPr>
        <w:t>六自由度平台</w:t>
      </w:r>
      <w:r>
        <w:rPr>
          <w:rFonts w:ascii="宋体" w:hAnsi="宋体" w:cs="等线"/>
          <w:color w:val="000000" w:themeColor="text1"/>
        </w:rPr>
        <w:t>1套，主要用于</w:t>
      </w:r>
      <w:r>
        <w:rPr>
          <w:rFonts w:ascii="宋体" w:hAnsi="宋体" w:cs="等线" w:hint="eastAsia"/>
          <w:color w:val="000000" w:themeColor="text1"/>
        </w:rPr>
        <w:t>满足液态</w:t>
      </w:r>
      <w:proofErr w:type="gramStart"/>
      <w:r>
        <w:rPr>
          <w:rFonts w:ascii="宋体" w:hAnsi="宋体" w:cs="等线" w:hint="eastAsia"/>
          <w:color w:val="000000" w:themeColor="text1"/>
        </w:rPr>
        <w:t>铅铋热工</w:t>
      </w:r>
      <w:proofErr w:type="gramEnd"/>
      <w:r>
        <w:rPr>
          <w:rFonts w:ascii="宋体" w:hAnsi="宋体" w:cs="等线" w:hint="eastAsia"/>
          <w:color w:val="000000" w:themeColor="text1"/>
        </w:rPr>
        <w:t>水力实验台架摇摆条件动态模拟技术要求，可</w:t>
      </w:r>
      <w:bookmarkStart w:id="4" w:name="_Hlk199179844"/>
      <w:r>
        <w:rPr>
          <w:rFonts w:ascii="宋体" w:hAnsi="宋体" w:cs="等线" w:hint="eastAsia"/>
          <w:color w:val="000000" w:themeColor="text1"/>
        </w:rPr>
        <w:t>实现横摇，纵倾，偏航，前冲，横移，升降等六自由度耦合运动</w:t>
      </w:r>
      <w:bookmarkEnd w:id="4"/>
      <w:r>
        <w:rPr>
          <w:rFonts w:ascii="宋体" w:hAnsi="宋体" w:cs="等线"/>
          <w:color w:val="000000" w:themeColor="text1"/>
        </w:rPr>
        <w:t>。</w:t>
      </w:r>
    </w:p>
    <w:p w14:paraId="5B883117" w14:textId="77777777" w:rsidR="006A1524" w:rsidRDefault="00DE2E52">
      <w:pPr>
        <w:tabs>
          <w:tab w:val="left" w:pos="900"/>
        </w:tabs>
        <w:spacing w:beforeLines="50" w:before="156" w:line="360" w:lineRule="auto"/>
        <w:rPr>
          <w:b/>
          <w:szCs w:val="21"/>
        </w:rPr>
      </w:pPr>
      <w:r>
        <w:rPr>
          <w:rFonts w:hAnsi="宋体"/>
          <w:b/>
          <w:szCs w:val="21"/>
        </w:rPr>
        <w:t>（二）为落实政府采购政策需满足的要求</w:t>
      </w:r>
    </w:p>
    <w:p w14:paraId="12D03179" w14:textId="77777777" w:rsidR="006A1524" w:rsidRDefault="00DE2E52">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5806BAEF" w14:textId="77777777" w:rsidR="006A1524" w:rsidRDefault="00DE2E52">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153E43B6" w14:textId="77777777" w:rsidR="006A1524" w:rsidRDefault="00DE2E52">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000000" w:themeColor="text1"/>
          <w:szCs w:val="24"/>
        </w:rPr>
        <w:t>2</w:t>
      </w:r>
      <w:r>
        <w:rPr>
          <w:rFonts w:hAnsi="宋体"/>
          <w:color w:val="000000" w:themeColor="text1"/>
          <w:szCs w:val="24"/>
        </w:rPr>
        <w:t>.</w:t>
      </w:r>
      <w:r>
        <w:rPr>
          <w:rFonts w:asciiTheme="minorEastAsia" w:hAnsiTheme="minorEastAsia" w:cs="宋体" w:hint="eastAsia"/>
          <w:color w:val="000000" w:themeColor="text1"/>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10B84B47" w14:textId="77777777" w:rsidR="006A1524" w:rsidRDefault="00DE2E52">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0DECADFC" w14:textId="77777777" w:rsidR="006A1524" w:rsidRDefault="00DE2E52">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BDB502C" w14:textId="77777777" w:rsidR="006A1524" w:rsidRDefault="00DE2E52">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E21A35D" w14:textId="77777777" w:rsidR="006A1524" w:rsidRDefault="00DE2E52">
      <w:pPr>
        <w:tabs>
          <w:tab w:val="left" w:pos="900"/>
        </w:tabs>
        <w:spacing w:beforeLines="50" w:before="156" w:line="360" w:lineRule="auto"/>
        <w:rPr>
          <w:rFonts w:hAnsi="宋体"/>
          <w:b/>
          <w:szCs w:val="21"/>
        </w:rPr>
      </w:pPr>
      <w:r>
        <w:rPr>
          <w:rFonts w:hAnsi="宋体" w:hint="eastAsia"/>
          <w:b/>
          <w:szCs w:val="21"/>
        </w:rPr>
        <w:t>三、采购标的概况</w:t>
      </w:r>
    </w:p>
    <w:p w14:paraId="6B851C1F" w14:textId="77777777" w:rsidR="006A1524" w:rsidRDefault="00DE2E52">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六自由度平台</w:t>
      </w:r>
      <w:r>
        <w:rPr>
          <w:rFonts w:ascii="宋体" w:hAnsi="宋体"/>
          <w:szCs w:val="21"/>
          <w:u w:val="single"/>
        </w:rPr>
        <w:t xml:space="preserve">       </w:t>
      </w:r>
      <w:r>
        <w:rPr>
          <w:rFonts w:hAnsi="宋体"/>
          <w:szCs w:val="21"/>
        </w:rPr>
        <w:t xml:space="preserve">   </w:t>
      </w:r>
    </w:p>
    <w:p w14:paraId="6C94BC7B" w14:textId="77777777" w:rsidR="006A1524" w:rsidRDefault="00DE2E52">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210FB831" w14:textId="428CD1E9" w:rsidR="006A1524" w:rsidRDefault="00DE2E52">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03571D">
        <w:rPr>
          <w:rFonts w:hAnsi="宋体"/>
          <w:szCs w:val="21"/>
          <w:u w:val="single"/>
        </w:rPr>
        <w:t>680000</w:t>
      </w:r>
      <w:r>
        <w:rPr>
          <w:rFonts w:hAnsi="宋体"/>
          <w:szCs w:val="21"/>
          <w:u w:val="single"/>
        </w:rPr>
        <w:t xml:space="preserve">    </w:t>
      </w:r>
      <w:r>
        <w:rPr>
          <w:rFonts w:hAnsi="宋体"/>
          <w:szCs w:val="21"/>
        </w:rPr>
        <w:t xml:space="preserve"> </w:t>
      </w:r>
      <w:r>
        <w:rPr>
          <w:rFonts w:hAnsi="宋体" w:hint="eastAsia"/>
          <w:szCs w:val="21"/>
        </w:rPr>
        <w:t>元。</w:t>
      </w:r>
    </w:p>
    <w:p w14:paraId="7319ECDD" w14:textId="77777777" w:rsidR="006A1524" w:rsidRDefault="00DE2E52">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80   </w:t>
      </w:r>
      <w:r>
        <w:rPr>
          <w:rFonts w:hAnsi="宋体" w:hint="eastAsia"/>
        </w:rPr>
        <w:t>天内。</w:t>
      </w:r>
    </w:p>
    <w:p w14:paraId="44A0DBE9" w14:textId="638AC43D" w:rsidR="006A1524" w:rsidRDefault="00DE2E52">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Pr="00C820A5">
        <w:rPr>
          <w:rFonts w:hAnsi="宋体" w:hint="eastAsia"/>
          <w:szCs w:val="21"/>
          <w:u w:val="single"/>
        </w:rPr>
        <w:t>陕西省西安市长安区西安交通大学创新港校区核能小镇</w:t>
      </w:r>
      <w:r w:rsidR="00C820A5" w:rsidRPr="00C820A5">
        <w:rPr>
          <w:rFonts w:hAnsi="宋体"/>
          <w:szCs w:val="21"/>
          <w:u w:val="single"/>
        </w:rPr>
        <w:t>804</w:t>
      </w:r>
      <w:r>
        <w:rPr>
          <w:rFonts w:hAnsi="宋体" w:hint="eastAsia"/>
          <w:szCs w:val="21"/>
          <w:u w:val="single"/>
        </w:rPr>
        <w:t xml:space="preserve"> </w:t>
      </w:r>
      <w:r>
        <w:rPr>
          <w:rFonts w:hAnsi="宋体"/>
          <w:szCs w:val="21"/>
          <w:u w:val="single"/>
        </w:rPr>
        <w:t xml:space="preserve"> </w:t>
      </w:r>
      <w:r>
        <w:rPr>
          <w:rFonts w:hAnsi="宋体" w:hint="eastAsia"/>
          <w:szCs w:val="21"/>
        </w:rPr>
        <w:t>。</w:t>
      </w:r>
    </w:p>
    <w:p w14:paraId="6A215CC6" w14:textId="77777777" w:rsidR="006A1524" w:rsidRDefault="00DE2E52">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 xml:space="preserve"> </w:t>
      </w:r>
      <w:r>
        <w:rPr>
          <w:rFonts w:hAnsi="宋体" w:hint="eastAsia"/>
          <w:szCs w:val="21"/>
          <w:u w:val="single"/>
        </w:rPr>
        <w:t>货到验收合格后付</w:t>
      </w:r>
      <w:r>
        <w:rPr>
          <w:rFonts w:hAnsi="宋体" w:hint="eastAsia"/>
          <w:szCs w:val="21"/>
          <w:u w:val="single"/>
        </w:rPr>
        <w:t>9</w:t>
      </w:r>
      <w:r>
        <w:rPr>
          <w:rFonts w:hAnsi="宋体"/>
          <w:szCs w:val="21"/>
          <w:u w:val="single"/>
        </w:rPr>
        <w:t>5%</w:t>
      </w:r>
      <w:r>
        <w:rPr>
          <w:rFonts w:hAnsi="宋体" w:hint="eastAsia"/>
          <w:szCs w:val="21"/>
          <w:u w:val="single"/>
        </w:rPr>
        <w:t>，验收一年后无质量问题付</w:t>
      </w:r>
      <w:r>
        <w:rPr>
          <w:rFonts w:hAnsi="宋体" w:hint="eastAsia"/>
          <w:szCs w:val="21"/>
          <w:u w:val="single"/>
        </w:rPr>
        <w:t>5</w:t>
      </w:r>
      <w:r>
        <w:rPr>
          <w:rFonts w:hAnsi="宋体"/>
          <w:szCs w:val="21"/>
          <w:u w:val="single"/>
        </w:rPr>
        <w:t xml:space="preserve">% </w:t>
      </w:r>
      <w:r>
        <w:rPr>
          <w:rFonts w:hAnsi="宋体" w:hint="eastAsia"/>
          <w:szCs w:val="21"/>
        </w:rPr>
        <w:t>。</w:t>
      </w:r>
    </w:p>
    <w:p w14:paraId="1CF0FDAF" w14:textId="77777777" w:rsidR="006A1524" w:rsidRDefault="006A1524">
      <w:pPr>
        <w:tabs>
          <w:tab w:val="left" w:pos="900"/>
        </w:tabs>
        <w:spacing w:beforeLines="50" w:before="156" w:line="360" w:lineRule="auto"/>
        <w:rPr>
          <w:rFonts w:hAnsi="宋体"/>
          <w:szCs w:val="21"/>
        </w:rPr>
      </w:pPr>
    </w:p>
    <w:p w14:paraId="6440EFAC" w14:textId="77777777" w:rsidR="006A1524" w:rsidRDefault="00DE2E52">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299172A2" w14:textId="7E6DA707" w:rsidR="00DD774A" w:rsidRDefault="00DD774A" w:rsidP="00DD774A">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 xml:space="preserve">.1 </w:t>
      </w:r>
      <w:r>
        <w:rPr>
          <w:rFonts w:hint="eastAsia"/>
          <w:color w:val="000000" w:themeColor="text1"/>
          <w:szCs w:val="21"/>
        </w:rPr>
        <w:t>总体要求</w:t>
      </w:r>
    </w:p>
    <w:p w14:paraId="4FADC3A9" w14:textId="6C5B80C3" w:rsidR="00DD774A" w:rsidRDefault="00DD774A" w:rsidP="00DD774A">
      <w:pPr>
        <w:tabs>
          <w:tab w:val="left" w:pos="900"/>
        </w:tabs>
        <w:spacing w:beforeLines="50" w:before="156" w:line="360" w:lineRule="auto"/>
        <w:rPr>
          <w:color w:val="000000" w:themeColor="text1"/>
          <w:szCs w:val="21"/>
        </w:rPr>
      </w:pPr>
      <w:r>
        <w:rPr>
          <w:rFonts w:hint="eastAsia"/>
          <w:color w:val="000000" w:themeColor="text1"/>
          <w:szCs w:val="21"/>
        </w:rPr>
        <w:t>1</w:t>
      </w:r>
      <w:r>
        <w:rPr>
          <w:rFonts w:hint="eastAsia"/>
          <w:color w:val="000000" w:themeColor="text1"/>
          <w:szCs w:val="21"/>
        </w:rPr>
        <w:t>、供货清单</w:t>
      </w:r>
    </w:p>
    <w:tbl>
      <w:tblPr>
        <w:tblW w:w="7792" w:type="dxa"/>
        <w:tblLayout w:type="fixed"/>
        <w:tblLook w:val="04A0" w:firstRow="1" w:lastRow="0" w:firstColumn="1" w:lastColumn="0" w:noHBand="0" w:noVBand="1"/>
      </w:tblPr>
      <w:tblGrid>
        <w:gridCol w:w="766"/>
        <w:gridCol w:w="2490"/>
        <w:gridCol w:w="760"/>
        <w:gridCol w:w="800"/>
        <w:gridCol w:w="2976"/>
      </w:tblGrid>
      <w:tr w:rsidR="00DD774A" w:rsidRPr="00DD774A" w14:paraId="78AA4B0D" w14:textId="77777777" w:rsidTr="00CE41D0">
        <w:trPr>
          <w:trHeight w:val="454"/>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2BE1F" w14:textId="77777777" w:rsidR="00DD774A" w:rsidRPr="00DD774A" w:rsidRDefault="00DD774A" w:rsidP="00DD774A">
            <w:pPr>
              <w:jc w:val="center"/>
              <w:rPr>
                <w:rFonts w:hAnsi="宋体"/>
                <w:szCs w:val="21"/>
              </w:rPr>
            </w:pPr>
            <w:bookmarkStart w:id="5" w:name="RANGE!B5"/>
            <w:r w:rsidRPr="00DD774A">
              <w:rPr>
                <w:rFonts w:hAnsi="宋体" w:hint="eastAsia"/>
                <w:szCs w:val="21"/>
              </w:rPr>
              <w:t>序号</w:t>
            </w:r>
            <w:bookmarkEnd w:id="5"/>
          </w:p>
        </w:tc>
        <w:tc>
          <w:tcPr>
            <w:tcW w:w="2490" w:type="dxa"/>
            <w:tcBorders>
              <w:top w:val="single" w:sz="4" w:space="0" w:color="auto"/>
              <w:left w:val="nil"/>
              <w:bottom w:val="single" w:sz="4" w:space="0" w:color="auto"/>
              <w:right w:val="single" w:sz="4" w:space="0" w:color="auto"/>
            </w:tcBorders>
            <w:shd w:val="clear" w:color="auto" w:fill="auto"/>
            <w:noWrap/>
            <w:vAlign w:val="center"/>
          </w:tcPr>
          <w:p w14:paraId="32548B3F" w14:textId="77777777" w:rsidR="00DD774A" w:rsidRPr="00DD774A" w:rsidRDefault="00DD774A" w:rsidP="00AD2D67">
            <w:pPr>
              <w:jc w:val="center"/>
              <w:rPr>
                <w:rFonts w:hAnsi="宋体"/>
                <w:szCs w:val="21"/>
              </w:rPr>
            </w:pPr>
            <w:r w:rsidRPr="00DD774A">
              <w:rPr>
                <w:rFonts w:hAnsi="宋体" w:hint="eastAsia"/>
                <w:szCs w:val="21"/>
              </w:rPr>
              <w:t>名称</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06EBD83" w14:textId="77777777" w:rsidR="00DD774A" w:rsidRPr="00DD774A" w:rsidRDefault="00DD774A" w:rsidP="00AD2D67">
            <w:pPr>
              <w:jc w:val="center"/>
              <w:rPr>
                <w:rFonts w:hAnsi="宋体"/>
                <w:szCs w:val="21"/>
              </w:rPr>
            </w:pPr>
            <w:r w:rsidRPr="00DD774A">
              <w:rPr>
                <w:rFonts w:hAnsi="宋体" w:hint="eastAsia"/>
                <w:szCs w:val="21"/>
              </w:rPr>
              <w:t>数量</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63692B52" w14:textId="77777777" w:rsidR="00DD774A" w:rsidRPr="00DD774A" w:rsidRDefault="00DD774A" w:rsidP="00AD2D67">
            <w:pPr>
              <w:jc w:val="center"/>
              <w:rPr>
                <w:rFonts w:hAnsi="宋体"/>
                <w:szCs w:val="21"/>
              </w:rPr>
            </w:pPr>
            <w:r w:rsidRPr="00DD774A">
              <w:rPr>
                <w:rFonts w:hAnsi="宋体" w:hint="eastAsia"/>
                <w:szCs w:val="21"/>
              </w:rPr>
              <w:t>单位</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54AFD5CF" w14:textId="77777777" w:rsidR="00DD774A" w:rsidRPr="00DD774A" w:rsidRDefault="00DD774A" w:rsidP="00DD774A">
            <w:pPr>
              <w:jc w:val="center"/>
              <w:rPr>
                <w:rFonts w:hAnsi="宋体"/>
                <w:szCs w:val="21"/>
              </w:rPr>
            </w:pPr>
            <w:r w:rsidRPr="00DD774A">
              <w:rPr>
                <w:rFonts w:hAnsi="宋体" w:hint="eastAsia"/>
                <w:szCs w:val="21"/>
              </w:rPr>
              <w:t>备注</w:t>
            </w:r>
          </w:p>
        </w:tc>
      </w:tr>
      <w:tr w:rsidR="00DD774A" w:rsidRPr="00DD774A" w14:paraId="3938974C" w14:textId="77777777" w:rsidTr="00CE41D0">
        <w:trPr>
          <w:trHeight w:val="454"/>
        </w:trPr>
        <w:tc>
          <w:tcPr>
            <w:tcW w:w="766" w:type="dxa"/>
            <w:tcBorders>
              <w:top w:val="nil"/>
              <w:left w:val="single" w:sz="4" w:space="0" w:color="auto"/>
              <w:bottom w:val="single" w:sz="4" w:space="0" w:color="auto"/>
              <w:right w:val="single" w:sz="4" w:space="0" w:color="auto"/>
            </w:tcBorders>
            <w:shd w:val="clear" w:color="auto" w:fill="auto"/>
            <w:noWrap/>
            <w:vAlign w:val="center"/>
          </w:tcPr>
          <w:p w14:paraId="380E1E4B" w14:textId="77777777" w:rsidR="00DD774A" w:rsidRPr="00DD774A" w:rsidRDefault="00DD774A" w:rsidP="00DD774A">
            <w:pPr>
              <w:jc w:val="center"/>
              <w:rPr>
                <w:rFonts w:hAnsi="宋体"/>
                <w:szCs w:val="21"/>
              </w:rPr>
            </w:pPr>
            <w:r w:rsidRPr="00DD774A">
              <w:rPr>
                <w:rFonts w:hAnsi="宋体" w:hint="eastAsia"/>
                <w:szCs w:val="21"/>
              </w:rPr>
              <w:t>1</w:t>
            </w:r>
          </w:p>
        </w:tc>
        <w:tc>
          <w:tcPr>
            <w:tcW w:w="2490" w:type="dxa"/>
            <w:tcBorders>
              <w:top w:val="nil"/>
              <w:left w:val="nil"/>
              <w:bottom w:val="single" w:sz="4" w:space="0" w:color="auto"/>
              <w:right w:val="single" w:sz="4" w:space="0" w:color="auto"/>
            </w:tcBorders>
            <w:shd w:val="clear" w:color="auto" w:fill="auto"/>
            <w:noWrap/>
            <w:vAlign w:val="center"/>
          </w:tcPr>
          <w:p w14:paraId="10AD04BB" w14:textId="77777777" w:rsidR="00DD774A" w:rsidRPr="00DD774A" w:rsidRDefault="00DD774A" w:rsidP="00AD2D67">
            <w:pPr>
              <w:jc w:val="center"/>
              <w:rPr>
                <w:rFonts w:hAnsi="宋体"/>
                <w:szCs w:val="21"/>
              </w:rPr>
            </w:pPr>
            <w:r w:rsidRPr="00DD774A">
              <w:rPr>
                <w:rFonts w:hAnsi="宋体" w:hint="eastAsia"/>
                <w:szCs w:val="21"/>
              </w:rPr>
              <w:t>上平台</w:t>
            </w:r>
          </w:p>
        </w:tc>
        <w:tc>
          <w:tcPr>
            <w:tcW w:w="760" w:type="dxa"/>
            <w:tcBorders>
              <w:top w:val="nil"/>
              <w:left w:val="nil"/>
              <w:bottom w:val="single" w:sz="4" w:space="0" w:color="auto"/>
              <w:right w:val="single" w:sz="4" w:space="0" w:color="auto"/>
            </w:tcBorders>
            <w:shd w:val="clear" w:color="auto" w:fill="auto"/>
            <w:noWrap/>
            <w:vAlign w:val="center"/>
          </w:tcPr>
          <w:p w14:paraId="589B3979" w14:textId="77777777" w:rsidR="00DD774A" w:rsidRPr="00DD774A" w:rsidRDefault="00DD774A" w:rsidP="00AD2D67">
            <w:pPr>
              <w:jc w:val="center"/>
              <w:rPr>
                <w:rFonts w:hAnsi="宋体"/>
                <w:szCs w:val="21"/>
              </w:rPr>
            </w:pPr>
            <w:r w:rsidRPr="00DD774A">
              <w:rPr>
                <w:rFonts w:hAnsi="宋体" w:hint="eastAsia"/>
                <w:szCs w:val="21"/>
              </w:rPr>
              <w:t>1</w:t>
            </w:r>
          </w:p>
        </w:tc>
        <w:tc>
          <w:tcPr>
            <w:tcW w:w="800" w:type="dxa"/>
            <w:tcBorders>
              <w:top w:val="nil"/>
              <w:left w:val="nil"/>
              <w:bottom w:val="single" w:sz="4" w:space="0" w:color="auto"/>
              <w:right w:val="single" w:sz="4" w:space="0" w:color="auto"/>
            </w:tcBorders>
            <w:shd w:val="clear" w:color="auto" w:fill="auto"/>
            <w:noWrap/>
            <w:vAlign w:val="center"/>
          </w:tcPr>
          <w:p w14:paraId="55F8B1FE" w14:textId="77777777" w:rsidR="00DD774A" w:rsidRPr="00DD774A" w:rsidRDefault="00DD774A" w:rsidP="00AD2D67">
            <w:pPr>
              <w:jc w:val="center"/>
              <w:rPr>
                <w:rFonts w:hAnsi="宋体"/>
                <w:szCs w:val="21"/>
              </w:rPr>
            </w:pPr>
            <w:r w:rsidRPr="00DD774A">
              <w:rPr>
                <w:rFonts w:hAnsi="宋体" w:hint="eastAsia"/>
                <w:szCs w:val="21"/>
              </w:rPr>
              <w:t>台</w:t>
            </w:r>
          </w:p>
        </w:tc>
        <w:tc>
          <w:tcPr>
            <w:tcW w:w="2976" w:type="dxa"/>
            <w:tcBorders>
              <w:top w:val="nil"/>
              <w:left w:val="nil"/>
              <w:bottom w:val="single" w:sz="4" w:space="0" w:color="auto"/>
              <w:right w:val="single" w:sz="4" w:space="0" w:color="auto"/>
            </w:tcBorders>
            <w:shd w:val="clear" w:color="auto" w:fill="auto"/>
            <w:noWrap/>
            <w:vAlign w:val="center"/>
          </w:tcPr>
          <w:p w14:paraId="40D151B6" w14:textId="77777777" w:rsidR="00DD774A" w:rsidRPr="00DD774A" w:rsidRDefault="00DD774A" w:rsidP="00DD774A">
            <w:pPr>
              <w:rPr>
                <w:rFonts w:hAnsi="宋体"/>
                <w:szCs w:val="21"/>
              </w:rPr>
            </w:pPr>
          </w:p>
        </w:tc>
      </w:tr>
      <w:tr w:rsidR="00DD774A" w:rsidRPr="00DD774A" w14:paraId="0558717E" w14:textId="77777777" w:rsidTr="00CE41D0">
        <w:trPr>
          <w:trHeight w:val="454"/>
        </w:trPr>
        <w:tc>
          <w:tcPr>
            <w:tcW w:w="766" w:type="dxa"/>
            <w:tcBorders>
              <w:top w:val="nil"/>
              <w:left w:val="single" w:sz="4" w:space="0" w:color="auto"/>
              <w:bottom w:val="single" w:sz="4" w:space="0" w:color="auto"/>
              <w:right w:val="single" w:sz="4" w:space="0" w:color="auto"/>
            </w:tcBorders>
            <w:shd w:val="clear" w:color="auto" w:fill="auto"/>
            <w:noWrap/>
            <w:vAlign w:val="center"/>
          </w:tcPr>
          <w:p w14:paraId="4B1112D4" w14:textId="77777777" w:rsidR="00DD774A" w:rsidRPr="00DD774A" w:rsidRDefault="00DD774A" w:rsidP="00DD774A">
            <w:pPr>
              <w:jc w:val="center"/>
              <w:rPr>
                <w:rFonts w:hAnsi="宋体"/>
                <w:szCs w:val="21"/>
              </w:rPr>
            </w:pPr>
            <w:r w:rsidRPr="00DD774A">
              <w:rPr>
                <w:rFonts w:hAnsi="宋体" w:hint="eastAsia"/>
                <w:szCs w:val="21"/>
              </w:rPr>
              <w:t>2</w:t>
            </w:r>
          </w:p>
        </w:tc>
        <w:tc>
          <w:tcPr>
            <w:tcW w:w="2490" w:type="dxa"/>
            <w:tcBorders>
              <w:top w:val="nil"/>
              <w:left w:val="nil"/>
              <w:bottom w:val="single" w:sz="4" w:space="0" w:color="auto"/>
              <w:right w:val="single" w:sz="4" w:space="0" w:color="auto"/>
            </w:tcBorders>
            <w:shd w:val="clear" w:color="auto" w:fill="auto"/>
            <w:noWrap/>
            <w:vAlign w:val="center"/>
          </w:tcPr>
          <w:p w14:paraId="690C2F25" w14:textId="77777777" w:rsidR="00DD774A" w:rsidRPr="00DD774A" w:rsidRDefault="00DD774A" w:rsidP="00AD2D67">
            <w:pPr>
              <w:jc w:val="center"/>
              <w:rPr>
                <w:rFonts w:hAnsi="宋体"/>
                <w:szCs w:val="21"/>
              </w:rPr>
            </w:pPr>
            <w:r w:rsidRPr="00DD774A">
              <w:rPr>
                <w:rFonts w:hAnsi="宋体" w:hint="eastAsia"/>
                <w:szCs w:val="21"/>
              </w:rPr>
              <w:t>下平台</w:t>
            </w:r>
          </w:p>
        </w:tc>
        <w:tc>
          <w:tcPr>
            <w:tcW w:w="760" w:type="dxa"/>
            <w:tcBorders>
              <w:top w:val="nil"/>
              <w:left w:val="nil"/>
              <w:bottom w:val="single" w:sz="4" w:space="0" w:color="auto"/>
              <w:right w:val="single" w:sz="4" w:space="0" w:color="auto"/>
            </w:tcBorders>
            <w:shd w:val="clear" w:color="auto" w:fill="auto"/>
            <w:noWrap/>
            <w:vAlign w:val="center"/>
          </w:tcPr>
          <w:p w14:paraId="1379A05F" w14:textId="77777777" w:rsidR="00DD774A" w:rsidRPr="00DD774A" w:rsidRDefault="00DD774A" w:rsidP="00AD2D67">
            <w:pPr>
              <w:jc w:val="center"/>
              <w:rPr>
                <w:rFonts w:hAnsi="宋体"/>
                <w:szCs w:val="21"/>
              </w:rPr>
            </w:pPr>
            <w:r w:rsidRPr="00DD774A">
              <w:rPr>
                <w:rFonts w:hAnsi="宋体" w:hint="eastAsia"/>
                <w:szCs w:val="21"/>
              </w:rPr>
              <w:t>1</w:t>
            </w:r>
          </w:p>
        </w:tc>
        <w:tc>
          <w:tcPr>
            <w:tcW w:w="800" w:type="dxa"/>
            <w:tcBorders>
              <w:top w:val="nil"/>
              <w:left w:val="nil"/>
              <w:bottom w:val="single" w:sz="4" w:space="0" w:color="auto"/>
              <w:right w:val="single" w:sz="4" w:space="0" w:color="auto"/>
            </w:tcBorders>
            <w:shd w:val="clear" w:color="auto" w:fill="auto"/>
            <w:noWrap/>
            <w:vAlign w:val="center"/>
          </w:tcPr>
          <w:p w14:paraId="3C0A0EA4" w14:textId="77777777" w:rsidR="00DD774A" w:rsidRPr="00DD774A" w:rsidRDefault="00DD774A" w:rsidP="00AD2D67">
            <w:pPr>
              <w:jc w:val="center"/>
              <w:rPr>
                <w:rFonts w:hAnsi="宋体"/>
                <w:szCs w:val="21"/>
              </w:rPr>
            </w:pPr>
            <w:r w:rsidRPr="00DD774A">
              <w:rPr>
                <w:rFonts w:hAnsi="宋体" w:hint="eastAsia"/>
                <w:szCs w:val="21"/>
              </w:rPr>
              <w:t>台</w:t>
            </w:r>
          </w:p>
        </w:tc>
        <w:tc>
          <w:tcPr>
            <w:tcW w:w="2976" w:type="dxa"/>
            <w:tcBorders>
              <w:top w:val="nil"/>
              <w:left w:val="nil"/>
              <w:bottom w:val="single" w:sz="4" w:space="0" w:color="auto"/>
              <w:right w:val="single" w:sz="4" w:space="0" w:color="auto"/>
            </w:tcBorders>
            <w:shd w:val="clear" w:color="auto" w:fill="auto"/>
            <w:noWrap/>
            <w:vAlign w:val="center"/>
          </w:tcPr>
          <w:p w14:paraId="68E070E8" w14:textId="77777777" w:rsidR="00DD774A" w:rsidRPr="00DD774A" w:rsidRDefault="00DD774A" w:rsidP="00DD774A">
            <w:pPr>
              <w:rPr>
                <w:rFonts w:hAnsi="宋体"/>
                <w:szCs w:val="21"/>
              </w:rPr>
            </w:pPr>
          </w:p>
        </w:tc>
      </w:tr>
      <w:tr w:rsidR="00DD774A" w:rsidRPr="00DD774A" w14:paraId="29492254" w14:textId="77777777" w:rsidTr="00CE41D0">
        <w:trPr>
          <w:trHeight w:val="454"/>
        </w:trPr>
        <w:tc>
          <w:tcPr>
            <w:tcW w:w="766" w:type="dxa"/>
            <w:tcBorders>
              <w:top w:val="nil"/>
              <w:left w:val="single" w:sz="4" w:space="0" w:color="auto"/>
              <w:bottom w:val="single" w:sz="4" w:space="0" w:color="auto"/>
              <w:right w:val="single" w:sz="4" w:space="0" w:color="auto"/>
            </w:tcBorders>
            <w:shd w:val="clear" w:color="auto" w:fill="auto"/>
            <w:noWrap/>
            <w:vAlign w:val="center"/>
          </w:tcPr>
          <w:p w14:paraId="2D068FE5" w14:textId="77777777" w:rsidR="00DD774A" w:rsidRPr="00DD774A" w:rsidRDefault="00DD774A" w:rsidP="00DD774A">
            <w:pPr>
              <w:jc w:val="center"/>
              <w:rPr>
                <w:rFonts w:hAnsi="宋体"/>
                <w:szCs w:val="21"/>
              </w:rPr>
            </w:pPr>
            <w:r w:rsidRPr="00DD774A">
              <w:rPr>
                <w:rFonts w:hAnsi="宋体" w:hint="eastAsia"/>
                <w:szCs w:val="21"/>
              </w:rPr>
              <w:t>3</w:t>
            </w:r>
          </w:p>
        </w:tc>
        <w:tc>
          <w:tcPr>
            <w:tcW w:w="2490" w:type="dxa"/>
            <w:tcBorders>
              <w:top w:val="nil"/>
              <w:left w:val="nil"/>
              <w:bottom w:val="single" w:sz="4" w:space="0" w:color="auto"/>
              <w:right w:val="single" w:sz="4" w:space="0" w:color="auto"/>
            </w:tcBorders>
            <w:shd w:val="clear" w:color="auto" w:fill="auto"/>
            <w:noWrap/>
            <w:vAlign w:val="center"/>
          </w:tcPr>
          <w:p w14:paraId="6FCB029B" w14:textId="77777777" w:rsidR="00DD774A" w:rsidRPr="00DD774A" w:rsidRDefault="00DD774A" w:rsidP="00AD2D67">
            <w:pPr>
              <w:jc w:val="center"/>
              <w:rPr>
                <w:rFonts w:hAnsi="宋体"/>
                <w:szCs w:val="21"/>
              </w:rPr>
            </w:pPr>
            <w:r w:rsidRPr="00DD774A">
              <w:rPr>
                <w:rFonts w:hAnsi="宋体" w:hint="eastAsia"/>
                <w:szCs w:val="21"/>
              </w:rPr>
              <w:t>精密铰链座</w:t>
            </w:r>
          </w:p>
        </w:tc>
        <w:tc>
          <w:tcPr>
            <w:tcW w:w="760" w:type="dxa"/>
            <w:tcBorders>
              <w:top w:val="nil"/>
              <w:left w:val="nil"/>
              <w:bottom w:val="single" w:sz="4" w:space="0" w:color="auto"/>
              <w:right w:val="single" w:sz="4" w:space="0" w:color="auto"/>
            </w:tcBorders>
            <w:shd w:val="clear" w:color="auto" w:fill="auto"/>
            <w:noWrap/>
            <w:vAlign w:val="center"/>
          </w:tcPr>
          <w:p w14:paraId="5A2FD9E9" w14:textId="77777777" w:rsidR="00DD774A" w:rsidRPr="00DD774A" w:rsidRDefault="00DD774A" w:rsidP="00AD2D67">
            <w:pPr>
              <w:jc w:val="center"/>
              <w:rPr>
                <w:rFonts w:hAnsi="宋体"/>
                <w:szCs w:val="21"/>
              </w:rPr>
            </w:pPr>
            <w:r w:rsidRPr="00DD774A">
              <w:rPr>
                <w:rFonts w:hAnsi="宋体" w:hint="eastAsia"/>
                <w:szCs w:val="21"/>
              </w:rPr>
              <w:t>12</w:t>
            </w:r>
          </w:p>
        </w:tc>
        <w:tc>
          <w:tcPr>
            <w:tcW w:w="800" w:type="dxa"/>
            <w:tcBorders>
              <w:top w:val="nil"/>
              <w:left w:val="nil"/>
              <w:bottom w:val="single" w:sz="4" w:space="0" w:color="auto"/>
              <w:right w:val="single" w:sz="4" w:space="0" w:color="auto"/>
            </w:tcBorders>
            <w:shd w:val="clear" w:color="auto" w:fill="auto"/>
            <w:noWrap/>
            <w:vAlign w:val="center"/>
          </w:tcPr>
          <w:p w14:paraId="78C7A52B" w14:textId="77777777" w:rsidR="00DD774A" w:rsidRPr="00DD774A" w:rsidRDefault="00DD774A" w:rsidP="00AD2D67">
            <w:pPr>
              <w:jc w:val="center"/>
              <w:rPr>
                <w:rFonts w:hAnsi="宋体"/>
                <w:szCs w:val="21"/>
              </w:rPr>
            </w:pPr>
            <w:r w:rsidRPr="00DD774A">
              <w:rPr>
                <w:rFonts w:hAnsi="宋体" w:hint="eastAsia"/>
                <w:szCs w:val="21"/>
              </w:rPr>
              <w:t>套</w:t>
            </w:r>
          </w:p>
        </w:tc>
        <w:tc>
          <w:tcPr>
            <w:tcW w:w="2976" w:type="dxa"/>
            <w:tcBorders>
              <w:top w:val="nil"/>
              <w:left w:val="nil"/>
              <w:bottom w:val="single" w:sz="4" w:space="0" w:color="auto"/>
              <w:right w:val="single" w:sz="4" w:space="0" w:color="auto"/>
            </w:tcBorders>
            <w:shd w:val="clear" w:color="auto" w:fill="auto"/>
            <w:noWrap/>
            <w:vAlign w:val="center"/>
          </w:tcPr>
          <w:p w14:paraId="1E18678C" w14:textId="77777777" w:rsidR="00DD774A" w:rsidRPr="00DD774A" w:rsidRDefault="00DD774A" w:rsidP="00DD774A">
            <w:pPr>
              <w:rPr>
                <w:rFonts w:hAnsi="宋体"/>
                <w:szCs w:val="21"/>
              </w:rPr>
            </w:pPr>
          </w:p>
        </w:tc>
      </w:tr>
      <w:tr w:rsidR="00DD774A" w:rsidRPr="00DD774A" w14:paraId="6D872E45" w14:textId="77777777" w:rsidTr="00CE41D0">
        <w:trPr>
          <w:trHeight w:val="454"/>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5B6BA64" w14:textId="77777777" w:rsidR="00DD774A" w:rsidRPr="00DD774A" w:rsidRDefault="00DD774A" w:rsidP="00DD774A">
            <w:pPr>
              <w:jc w:val="center"/>
              <w:rPr>
                <w:rFonts w:hAnsi="宋体"/>
                <w:szCs w:val="21"/>
              </w:rPr>
            </w:pPr>
            <w:r w:rsidRPr="00DD774A">
              <w:rPr>
                <w:rFonts w:hAnsi="宋体" w:hint="eastAsia"/>
                <w:szCs w:val="21"/>
              </w:rPr>
              <w:t>4</w:t>
            </w:r>
          </w:p>
        </w:tc>
        <w:tc>
          <w:tcPr>
            <w:tcW w:w="2490" w:type="dxa"/>
            <w:tcBorders>
              <w:top w:val="nil"/>
              <w:left w:val="nil"/>
              <w:bottom w:val="single" w:sz="4" w:space="0" w:color="auto"/>
              <w:right w:val="single" w:sz="4" w:space="0" w:color="auto"/>
            </w:tcBorders>
            <w:shd w:val="clear" w:color="auto" w:fill="auto"/>
            <w:noWrap/>
            <w:vAlign w:val="center"/>
          </w:tcPr>
          <w:p w14:paraId="7E199246" w14:textId="77777777" w:rsidR="00DD774A" w:rsidRPr="00DD774A" w:rsidRDefault="00DD774A" w:rsidP="00AD2D67">
            <w:pPr>
              <w:jc w:val="center"/>
              <w:rPr>
                <w:rFonts w:hAnsi="宋体"/>
                <w:szCs w:val="21"/>
              </w:rPr>
            </w:pPr>
            <w:r w:rsidRPr="00DD774A">
              <w:rPr>
                <w:rFonts w:hAnsi="宋体" w:hint="eastAsia"/>
                <w:szCs w:val="21"/>
              </w:rPr>
              <w:t>电动缸</w:t>
            </w:r>
          </w:p>
        </w:tc>
        <w:tc>
          <w:tcPr>
            <w:tcW w:w="760" w:type="dxa"/>
            <w:tcBorders>
              <w:top w:val="nil"/>
              <w:left w:val="nil"/>
              <w:bottom w:val="single" w:sz="4" w:space="0" w:color="auto"/>
              <w:right w:val="single" w:sz="4" w:space="0" w:color="auto"/>
            </w:tcBorders>
            <w:shd w:val="clear" w:color="auto" w:fill="auto"/>
            <w:noWrap/>
            <w:vAlign w:val="center"/>
          </w:tcPr>
          <w:p w14:paraId="360D82B0" w14:textId="77777777" w:rsidR="00DD774A" w:rsidRPr="00DD774A" w:rsidRDefault="00DD774A" w:rsidP="00AD2D67">
            <w:pPr>
              <w:jc w:val="center"/>
              <w:rPr>
                <w:rFonts w:hAnsi="宋体"/>
                <w:szCs w:val="21"/>
              </w:rPr>
            </w:pPr>
            <w:r w:rsidRPr="00DD774A">
              <w:rPr>
                <w:rFonts w:hAnsi="宋体" w:hint="eastAsia"/>
                <w:szCs w:val="21"/>
              </w:rPr>
              <w:t>6</w:t>
            </w:r>
          </w:p>
        </w:tc>
        <w:tc>
          <w:tcPr>
            <w:tcW w:w="800" w:type="dxa"/>
            <w:tcBorders>
              <w:top w:val="nil"/>
              <w:left w:val="nil"/>
              <w:bottom w:val="single" w:sz="4" w:space="0" w:color="auto"/>
              <w:right w:val="single" w:sz="4" w:space="0" w:color="auto"/>
            </w:tcBorders>
            <w:shd w:val="clear" w:color="auto" w:fill="auto"/>
            <w:noWrap/>
            <w:vAlign w:val="center"/>
          </w:tcPr>
          <w:p w14:paraId="3F5B6C22" w14:textId="77777777" w:rsidR="00DD774A" w:rsidRPr="00DD774A" w:rsidRDefault="00DD774A" w:rsidP="00AD2D67">
            <w:pPr>
              <w:jc w:val="center"/>
              <w:rPr>
                <w:rFonts w:hAnsi="宋体"/>
                <w:szCs w:val="21"/>
              </w:rPr>
            </w:pPr>
            <w:r w:rsidRPr="00DD774A">
              <w:rPr>
                <w:rFonts w:hAnsi="宋体" w:hint="eastAsia"/>
                <w:szCs w:val="21"/>
              </w:rPr>
              <w:t>条</w:t>
            </w:r>
          </w:p>
        </w:tc>
        <w:tc>
          <w:tcPr>
            <w:tcW w:w="2976" w:type="dxa"/>
            <w:tcBorders>
              <w:top w:val="nil"/>
              <w:left w:val="nil"/>
              <w:bottom w:val="single" w:sz="4" w:space="0" w:color="auto"/>
              <w:right w:val="single" w:sz="4" w:space="0" w:color="auto"/>
            </w:tcBorders>
            <w:shd w:val="clear" w:color="auto" w:fill="auto"/>
            <w:noWrap/>
            <w:vAlign w:val="center"/>
          </w:tcPr>
          <w:p w14:paraId="31503828" w14:textId="77777777" w:rsidR="00DD774A" w:rsidRPr="00DD774A" w:rsidRDefault="00DD774A" w:rsidP="00DD774A">
            <w:pPr>
              <w:rPr>
                <w:rFonts w:hAnsi="宋体"/>
                <w:szCs w:val="21"/>
              </w:rPr>
            </w:pPr>
          </w:p>
        </w:tc>
      </w:tr>
      <w:tr w:rsidR="00DD774A" w:rsidRPr="00DD774A" w14:paraId="24F7EC24" w14:textId="77777777" w:rsidTr="00CE41D0">
        <w:trPr>
          <w:trHeight w:val="454"/>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60701CD" w14:textId="77777777" w:rsidR="00DD774A" w:rsidRPr="00DD774A" w:rsidRDefault="00DD774A" w:rsidP="00DD774A">
            <w:pPr>
              <w:jc w:val="center"/>
              <w:rPr>
                <w:rFonts w:hAnsi="宋体"/>
                <w:szCs w:val="21"/>
              </w:rPr>
            </w:pPr>
            <w:r w:rsidRPr="00DD774A">
              <w:rPr>
                <w:rFonts w:hAnsi="宋体" w:hint="eastAsia"/>
                <w:szCs w:val="21"/>
              </w:rPr>
              <w:t>5</w:t>
            </w:r>
          </w:p>
        </w:tc>
        <w:tc>
          <w:tcPr>
            <w:tcW w:w="2490" w:type="dxa"/>
            <w:tcBorders>
              <w:top w:val="nil"/>
              <w:left w:val="nil"/>
              <w:bottom w:val="single" w:sz="4" w:space="0" w:color="auto"/>
              <w:right w:val="single" w:sz="4" w:space="0" w:color="auto"/>
            </w:tcBorders>
            <w:shd w:val="clear" w:color="auto" w:fill="auto"/>
            <w:noWrap/>
            <w:vAlign w:val="center"/>
          </w:tcPr>
          <w:p w14:paraId="05DD15AE" w14:textId="77777777" w:rsidR="00DD774A" w:rsidRPr="00DD774A" w:rsidRDefault="00DD774A" w:rsidP="00AD2D67">
            <w:pPr>
              <w:jc w:val="center"/>
              <w:rPr>
                <w:rFonts w:hAnsi="宋体"/>
                <w:szCs w:val="21"/>
              </w:rPr>
            </w:pPr>
            <w:r w:rsidRPr="00DD774A">
              <w:rPr>
                <w:rFonts w:hAnsi="宋体" w:hint="eastAsia"/>
                <w:szCs w:val="21"/>
              </w:rPr>
              <w:t>系统集成电控柜</w:t>
            </w:r>
          </w:p>
        </w:tc>
        <w:tc>
          <w:tcPr>
            <w:tcW w:w="760" w:type="dxa"/>
            <w:tcBorders>
              <w:top w:val="nil"/>
              <w:left w:val="nil"/>
              <w:bottom w:val="single" w:sz="4" w:space="0" w:color="auto"/>
              <w:right w:val="single" w:sz="4" w:space="0" w:color="auto"/>
            </w:tcBorders>
            <w:shd w:val="clear" w:color="auto" w:fill="auto"/>
            <w:noWrap/>
            <w:vAlign w:val="center"/>
          </w:tcPr>
          <w:p w14:paraId="0D955F99" w14:textId="77777777" w:rsidR="00DD774A" w:rsidRPr="00DD774A" w:rsidRDefault="00DD774A" w:rsidP="00AD2D67">
            <w:pPr>
              <w:jc w:val="center"/>
              <w:rPr>
                <w:rFonts w:hAnsi="宋体"/>
                <w:szCs w:val="21"/>
              </w:rPr>
            </w:pPr>
            <w:r w:rsidRPr="00DD774A">
              <w:rPr>
                <w:rFonts w:hAnsi="宋体" w:hint="eastAsia"/>
                <w:szCs w:val="21"/>
              </w:rPr>
              <w:t>1</w:t>
            </w:r>
          </w:p>
        </w:tc>
        <w:tc>
          <w:tcPr>
            <w:tcW w:w="800" w:type="dxa"/>
            <w:tcBorders>
              <w:top w:val="nil"/>
              <w:left w:val="nil"/>
              <w:bottom w:val="single" w:sz="4" w:space="0" w:color="auto"/>
              <w:right w:val="single" w:sz="4" w:space="0" w:color="auto"/>
            </w:tcBorders>
            <w:shd w:val="clear" w:color="auto" w:fill="auto"/>
            <w:noWrap/>
            <w:vAlign w:val="center"/>
          </w:tcPr>
          <w:p w14:paraId="36812A94" w14:textId="77777777" w:rsidR="00DD774A" w:rsidRPr="00DD774A" w:rsidRDefault="00DD774A" w:rsidP="00AD2D67">
            <w:pPr>
              <w:jc w:val="center"/>
              <w:rPr>
                <w:rFonts w:hAnsi="宋体"/>
                <w:szCs w:val="21"/>
              </w:rPr>
            </w:pPr>
            <w:r w:rsidRPr="00DD774A">
              <w:rPr>
                <w:rFonts w:hAnsi="宋体" w:hint="eastAsia"/>
                <w:szCs w:val="21"/>
              </w:rPr>
              <w:t>套</w:t>
            </w:r>
          </w:p>
        </w:tc>
        <w:tc>
          <w:tcPr>
            <w:tcW w:w="2976" w:type="dxa"/>
            <w:tcBorders>
              <w:top w:val="nil"/>
              <w:left w:val="nil"/>
              <w:bottom w:val="single" w:sz="4" w:space="0" w:color="auto"/>
              <w:right w:val="single" w:sz="4" w:space="0" w:color="auto"/>
            </w:tcBorders>
            <w:shd w:val="clear" w:color="auto" w:fill="auto"/>
            <w:noWrap/>
            <w:vAlign w:val="center"/>
          </w:tcPr>
          <w:p w14:paraId="144B39DF" w14:textId="77777777" w:rsidR="00DD774A" w:rsidRPr="00DD774A" w:rsidRDefault="00DD774A" w:rsidP="00DD774A">
            <w:pPr>
              <w:jc w:val="left"/>
              <w:rPr>
                <w:rFonts w:hAnsi="宋体"/>
                <w:szCs w:val="21"/>
              </w:rPr>
            </w:pPr>
          </w:p>
        </w:tc>
      </w:tr>
      <w:tr w:rsidR="00DD774A" w:rsidRPr="00DD774A" w14:paraId="4D783258" w14:textId="77777777" w:rsidTr="00CE41D0">
        <w:trPr>
          <w:trHeight w:val="454"/>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62AE988" w14:textId="77777777" w:rsidR="00DD774A" w:rsidRPr="00DD774A" w:rsidRDefault="00DD774A" w:rsidP="00DD774A">
            <w:pPr>
              <w:jc w:val="center"/>
              <w:rPr>
                <w:rFonts w:hAnsi="宋体"/>
                <w:szCs w:val="21"/>
              </w:rPr>
            </w:pPr>
            <w:r w:rsidRPr="00DD774A">
              <w:rPr>
                <w:rFonts w:hAnsi="宋体" w:hint="eastAsia"/>
                <w:szCs w:val="21"/>
              </w:rPr>
              <w:t>6</w:t>
            </w:r>
          </w:p>
        </w:tc>
        <w:tc>
          <w:tcPr>
            <w:tcW w:w="2490" w:type="dxa"/>
            <w:tcBorders>
              <w:top w:val="nil"/>
              <w:left w:val="nil"/>
              <w:bottom w:val="single" w:sz="4" w:space="0" w:color="auto"/>
              <w:right w:val="single" w:sz="4" w:space="0" w:color="auto"/>
            </w:tcBorders>
            <w:shd w:val="clear" w:color="auto" w:fill="auto"/>
            <w:noWrap/>
            <w:vAlign w:val="center"/>
          </w:tcPr>
          <w:p w14:paraId="474DF90C" w14:textId="77777777" w:rsidR="00DD774A" w:rsidRPr="00DD774A" w:rsidRDefault="00DD774A" w:rsidP="00AD2D67">
            <w:pPr>
              <w:jc w:val="center"/>
              <w:rPr>
                <w:rFonts w:hAnsi="宋体"/>
                <w:szCs w:val="21"/>
              </w:rPr>
            </w:pPr>
            <w:r w:rsidRPr="00DD774A">
              <w:rPr>
                <w:rFonts w:hAnsi="宋体" w:hint="eastAsia"/>
                <w:szCs w:val="21"/>
              </w:rPr>
              <w:t>监控软件</w:t>
            </w:r>
          </w:p>
        </w:tc>
        <w:tc>
          <w:tcPr>
            <w:tcW w:w="760" w:type="dxa"/>
            <w:tcBorders>
              <w:top w:val="nil"/>
              <w:left w:val="nil"/>
              <w:bottom w:val="single" w:sz="4" w:space="0" w:color="auto"/>
              <w:right w:val="single" w:sz="4" w:space="0" w:color="auto"/>
            </w:tcBorders>
            <w:shd w:val="clear" w:color="auto" w:fill="auto"/>
            <w:noWrap/>
            <w:vAlign w:val="center"/>
          </w:tcPr>
          <w:p w14:paraId="155817C1" w14:textId="77777777" w:rsidR="00DD774A" w:rsidRPr="00DD774A" w:rsidRDefault="00DD774A" w:rsidP="00AD2D67">
            <w:pPr>
              <w:jc w:val="center"/>
              <w:rPr>
                <w:rFonts w:hAnsi="宋体"/>
                <w:szCs w:val="21"/>
              </w:rPr>
            </w:pPr>
            <w:r w:rsidRPr="00DD774A">
              <w:rPr>
                <w:rFonts w:hAnsi="宋体" w:hint="eastAsia"/>
                <w:szCs w:val="21"/>
              </w:rPr>
              <w:t>1</w:t>
            </w:r>
          </w:p>
        </w:tc>
        <w:tc>
          <w:tcPr>
            <w:tcW w:w="800" w:type="dxa"/>
            <w:tcBorders>
              <w:top w:val="nil"/>
              <w:left w:val="nil"/>
              <w:bottom w:val="single" w:sz="4" w:space="0" w:color="auto"/>
              <w:right w:val="single" w:sz="4" w:space="0" w:color="auto"/>
            </w:tcBorders>
            <w:shd w:val="clear" w:color="auto" w:fill="auto"/>
            <w:noWrap/>
            <w:vAlign w:val="center"/>
          </w:tcPr>
          <w:p w14:paraId="6F940B25" w14:textId="77777777" w:rsidR="00DD774A" w:rsidRPr="00DD774A" w:rsidRDefault="00DD774A" w:rsidP="00AD2D67">
            <w:pPr>
              <w:jc w:val="center"/>
              <w:rPr>
                <w:rFonts w:hAnsi="宋体"/>
                <w:szCs w:val="21"/>
              </w:rPr>
            </w:pPr>
            <w:r w:rsidRPr="00DD774A">
              <w:rPr>
                <w:rFonts w:hAnsi="宋体" w:hint="eastAsia"/>
                <w:szCs w:val="21"/>
              </w:rPr>
              <w:t>套</w:t>
            </w:r>
          </w:p>
        </w:tc>
        <w:tc>
          <w:tcPr>
            <w:tcW w:w="2976" w:type="dxa"/>
            <w:tcBorders>
              <w:top w:val="nil"/>
              <w:left w:val="nil"/>
              <w:bottom w:val="single" w:sz="4" w:space="0" w:color="auto"/>
              <w:right w:val="single" w:sz="4" w:space="0" w:color="auto"/>
            </w:tcBorders>
            <w:shd w:val="clear" w:color="auto" w:fill="auto"/>
            <w:noWrap/>
            <w:vAlign w:val="center"/>
          </w:tcPr>
          <w:p w14:paraId="1D7C87F3" w14:textId="77777777" w:rsidR="00DD774A" w:rsidRPr="00DD774A" w:rsidRDefault="00DD774A" w:rsidP="00DD774A">
            <w:pPr>
              <w:jc w:val="left"/>
              <w:rPr>
                <w:rFonts w:hAnsi="宋体"/>
                <w:szCs w:val="21"/>
              </w:rPr>
            </w:pPr>
          </w:p>
        </w:tc>
      </w:tr>
      <w:tr w:rsidR="00DD774A" w:rsidRPr="00DD774A" w14:paraId="6050FDDD" w14:textId="77777777" w:rsidTr="00CE41D0">
        <w:trPr>
          <w:trHeight w:val="454"/>
        </w:trPr>
        <w:tc>
          <w:tcPr>
            <w:tcW w:w="766" w:type="dxa"/>
            <w:tcBorders>
              <w:top w:val="nil"/>
              <w:left w:val="single" w:sz="4" w:space="0" w:color="auto"/>
              <w:bottom w:val="single" w:sz="4" w:space="0" w:color="auto"/>
              <w:right w:val="single" w:sz="4" w:space="0" w:color="auto"/>
            </w:tcBorders>
            <w:shd w:val="clear" w:color="auto" w:fill="auto"/>
            <w:noWrap/>
            <w:vAlign w:val="center"/>
          </w:tcPr>
          <w:p w14:paraId="1730353C" w14:textId="77777777" w:rsidR="00DD774A" w:rsidRPr="00DD774A" w:rsidRDefault="00DD774A" w:rsidP="00DD774A">
            <w:pPr>
              <w:jc w:val="center"/>
              <w:rPr>
                <w:rFonts w:hAnsi="宋体"/>
                <w:szCs w:val="21"/>
              </w:rPr>
            </w:pPr>
            <w:r w:rsidRPr="00DD774A">
              <w:rPr>
                <w:rFonts w:hAnsi="宋体" w:hint="eastAsia"/>
                <w:szCs w:val="21"/>
              </w:rPr>
              <w:t>7</w:t>
            </w:r>
          </w:p>
        </w:tc>
        <w:tc>
          <w:tcPr>
            <w:tcW w:w="2490" w:type="dxa"/>
            <w:tcBorders>
              <w:top w:val="nil"/>
              <w:left w:val="nil"/>
              <w:bottom w:val="single" w:sz="4" w:space="0" w:color="auto"/>
              <w:right w:val="single" w:sz="4" w:space="0" w:color="auto"/>
            </w:tcBorders>
            <w:shd w:val="clear" w:color="auto" w:fill="auto"/>
            <w:noWrap/>
            <w:vAlign w:val="center"/>
          </w:tcPr>
          <w:p w14:paraId="2F76FB6A" w14:textId="77777777" w:rsidR="00DD774A" w:rsidRPr="00DD774A" w:rsidRDefault="00DD774A" w:rsidP="00AD2D67">
            <w:pPr>
              <w:jc w:val="center"/>
              <w:rPr>
                <w:rFonts w:hAnsi="宋体"/>
                <w:szCs w:val="21"/>
              </w:rPr>
            </w:pPr>
            <w:r w:rsidRPr="00DD774A">
              <w:rPr>
                <w:rFonts w:hAnsi="宋体" w:hint="eastAsia"/>
                <w:szCs w:val="21"/>
              </w:rPr>
              <w:t>运动平台接口协议</w:t>
            </w:r>
          </w:p>
        </w:tc>
        <w:tc>
          <w:tcPr>
            <w:tcW w:w="760" w:type="dxa"/>
            <w:tcBorders>
              <w:top w:val="nil"/>
              <w:left w:val="nil"/>
              <w:bottom w:val="single" w:sz="4" w:space="0" w:color="auto"/>
              <w:right w:val="single" w:sz="4" w:space="0" w:color="auto"/>
            </w:tcBorders>
            <w:shd w:val="clear" w:color="auto" w:fill="auto"/>
            <w:noWrap/>
            <w:vAlign w:val="center"/>
          </w:tcPr>
          <w:p w14:paraId="0297E954" w14:textId="77777777" w:rsidR="00DD774A" w:rsidRPr="00DD774A" w:rsidRDefault="00DD774A" w:rsidP="00AD2D67">
            <w:pPr>
              <w:jc w:val="center"/>
              <w:rPr>
                <w:rFonts w:hAnsi="宋体"/>
                <w:szCs w:val="21"/>
              </w:rPr>
            </w:pPr>
            <w:r w:rsidRPr="00DD774A">
              <w:rPr>
                <w:rFonts w:hAnsi="宋体" w:hint="eastAsia"/>
                <w:szCs w:val="21"/>
              </w:rPr>
              <w:t>1</w:t>
            </w:r>
          </w:p>
        </w:tc>
        <w:tc>
          <w:tcPr>
            <w:tcW w:w="800" w:type="dxa"/>
            <w:tcBorders>
              <w:top w:val="nil"/>
              <w:left w:val="nil"/>
              <w:bottom w:val="single" w:sz="4" w:space="0" w:color="auto"/>
              <w:right w:val="single" w:sz="4" w:space="0" w:color="auto"/>
            </w:tcBorders>
            <w:shd w:val="clear" w:color="auto" w:fill="auto"/>
            <w:noWrap/>
            <w:vAlign w:val="center"/>
          </w:tcPr>
          <w:p w14:paraId="18DEEA80" w14:textId="77777777" w:rsidR="00DD774A" w:rsidRPr="00DD774A" w:rsidRDefault="00DD774A" w:rsidP="00AD2D67">
            <w:pPr>
              <w:jc w:val="center"/>
              <w:rPr>
                <w:rFonts w:hAnsi="宋体"/>
                <w:szCs w:val="21"/>
              </w:rPr>
            </w:pPr>
            <w:r w:rsidRPr="00DD774A">
              <w:rPr>
                <w:rFonts w:hAnsi="宋体" w:hint="eastAsia"/>
                <w:szCs w:val="21"/>
              </w:rPr>
              <w:t>份</w:t>
            </w:r>
          </w:p>
        </w:tc>
        <w:tc>
          <w:tcPr>
            <w:tcW w:w="2976" w:type="dxa"/>
            <w:tcBorders>
              <w:top w:val="nil"/>
              <w:left w:val="nil"/>
              <w:bottom w:val="single" w:sz="4" w:space="0" w:color="auto"/>
              <w:right w:val="single" w:sz="4" w:space="0" w:color="auto"/>
            </w:tcBorders>
            <w:shd w:val="clear" w:color="auto" w:fill="auto"/>
            <w:noWrap/>
            <w:vAlign w:val="center"/>
          </w:tcPr>
          <w:p w14:paraId="3AD6DFB5" w14:textId="77777777" w:rsidR="00DD774A" w:rsidRPr="00DD774A" w:rsidRDefault="00DD774A" w:rsidP="00DD774A">
            <w:pPr>
              <w:rPr>
                <w:rFonts w:hAnsi="宋体"/>
                <w:szCs w:val="21"/>
              </w:rPr>
            </w:pPr>
          </w:p>
        </w:tc>
      </w:tr>
    </w:tbl>
    <w:p w14:paraId="6616C0A5" w14:textId="6930C0D1" w:rsidR="00DD774A" w:rsidRDefault="00DD774A" w:rsidP="00DD774A">
      <w:pPr>
        <w:tabs>
          <w:tab w:val="left" w:pos="900"/>
        </w:tabs>
        <w:spacing w:beforeLines="50" w:before="156" w:line="360" w:lineRule="auto"/>
        <w:rPr>
          <w:color w:val="000000" w:themeColor="text1"/>
          <w:szCs w:val="21"/>
        </w:rPr>
      </w:pPr>
      <w:r>
        <w:rPr>
          <w:rFonts w:hint="eastAsia"/>
          <w:color w:val="000000" w:themeColor="text1"/>
          <w:szCs w:val="21"/>
        </w:rPr>
        <w:t>2</w:t>
      </w:r>
      <w:r>
        <w:rPr>
          <w:rFonts w:hint="eastAsia"/>
          <w:color w:val="000000" w:themeColor="text1"/>
          <w:szCs w:val="21"/>
        </w:rPr>
        <w:t>、系统框架图</w:t>
      </w:r>
    </w:p>
    <w:p w14:paraId="6CE4055E" w14:textId="56D179CB" w:rsidR="0018398B" w:rsidRDefault="00DD774A" w:rsidP="00AD2D67">
      <w:pPr>
        <w:tabs>
          <w:tab w:val="left" w:pos="900"/>
        </w:tabs>
        <w:spacing w:beforeLines="50" w:before="156" w:line="360" w:lineRule="auto"/>
        <w:jc w:val="center"/>
        <w:rPr>
          <w:color w:val="000000" w:themeColor="text1"/>
          <w:szCs w:val="21"/>
        </w:rPr>
      </w:pPr>
      <w:r>
        <w:rPr>
          <w:noProof/>
          <w:color w:val="000000" w:themeColor="text1"/>
          <w:szCs w:val="21"/>
        </w:rPr>
        <w:drawing>
          <wp:inline distT="0" distB="0" distL="0" distR="0" wp14:anchorId="63E7F064" wp14:editId="65B11AD4">
            <wp:extent cx="3846830" cy="2962910"/>
            <wp:effectExtent l="0" t="0" r="12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6830" cy="2962910"/>
                    </a:xfrm>
                    <a:prstGeom prst="rect">
                      <a:avLst/>
                    </a:prstGeom>
                    <a:noFill/>
                  </pic:spPr>
                </pic:pic>
              </a:graphicData>
            </a:graphic>
          </wp:inline>
        </w:drawing>
      </w:r>
    </w:p>
    <w:p w14:paraId="2DF1FA2F" w14:textId="7FFD061B" w:rsidR="0018398B" w:rsidRDefault="00AD2D67" w:rsidP="00DD774A">
      <w:pPr>
        <w:tabs>
          <w:tab w:val="left" w:pos="900"/>
        </w:tabs>
        <w:spacing w:beforeLines="50" w:before="156" w:line="360" w:lineRule="auto"/>
        <w:rPr>
          <w:color w:val="000000" w:themeColor="text1"/>
          <w:szCs w:val="21"/>
        </w:rPr>
      </w:pPr>
      <w:r>
        <w:rPr>
          <w:color w:val="000000" w:themeColor="text1"/>
          <w:szCs w:val="21"/>
        </w:rPr>
        <w:t>3</w:t>
      </w:r>
      <w:r w:rsidR="0018398B">
        <w:rPr>
          <w:rFonts w:hint="eastAsia"/>
          <w:color w:val="000000" w:themeColor="text1"/>
          <w:szCs w:val="21"/>
        </w:rPr>
        <w:t>、</w:t>
      </w:r>
      <w:proofErr w:type="gramStart"/>
      <w:r w:rsidR="0018398B" w:rsidRPr="0018398B">
        <w:rPr>
          <w:rFonts w:hint="eastAsia"/>
          <w:color w:val="000000" w:themeColor="text1"/>
          <w:szCs w:val="21"/>
        </w:rPr>
        <w:t>采用纯电的</w:t>
      </w:r>
      <w:proofErr w:type="gramEnd"/>
      <w:r w:rsidR="0018398B" w:rsidRPr="0018398B">
        <w:rPr>
          <w:rFonts w:hint="eastAsia"/>
          <w:color w:val="000000" w:themeColor="text1"/>
          <w:szCs w:val="21"/>
        </w:rPr>
        <w:t>伺服电动缸，不需要液压和气压</w:t>
      </w:r>
      <w:r w:rsidR="0018398B">
        <w:rPr>
          <w:rFonts w:hint="eastAsia"/>
          <w:color w:val="000000" w:themeColor="text1"/>
          <w:szCs w:val="21"/>
        </w:rPr>
        <w:t>设备；</w:t>
      </w:r>
    </w:p>
    <w:p w14:paraId="3DFA5839" w14:textId="3D29D652" w:rsidR="0018398B" w:rsidRDefault="00AD2D67" w:rsidP="00DD774A">
      <w:pPr>
        <w:tabs>
          <w:tab w:val="left" w:pos="900"/>
        </w:tabs>
        <w:spacing w:beforeLines="50" w:before="156" w:line="360" w:lineRule="auto"/>
        <w:rPr>
          <w:color w:val="000000" w:themeColor="text1"/>
          <w:szCs w:val="21"/>
        </w:rPr>
      </w:pPr>
      <w:r>
        <w:rPr>
          <w:color w:val="000000" w:themeColor="text1"/>
          <w:szCs w:val="21"/>
        </w:rPr>
        <w:t>4</w:t>
      </w:r>
      <w:r w:rsidR="0018398B">
        <w:rPr>
          <w:rFonts w:hint="eastAsia"/>
          <w:color w:val="000000" w:themeColor="text1"/>
          <w:szCs w:val="21"/>
        </w:rPr>
        <w:t>、</w:t>
      </w:r>
      <w:r w:rsidR="0018398B" w:rsidRPr="0018398B">
        <w:rPr>
          <w:rFonts w:hint="eastAsia"/>
          <w:color w:val="000000" w:themeColor="text1"/>
          <w:szCs w:val="21"/>
        </w:rPr>
        <w:t>提供全套</w:t>
      </w:r>
      <w:r w:rsidR="0018398B">
        <w:rPr>
          <w:rFonts w:hint="eastAsia"/>
          <w:color w:val="000000" w:themeColor="text1"/>
          <w:szCs w:val="21"/>
        </w:rPr>
        <w:t>安装</w:t>
      </w:r>
      <w:r w:rsidR="0018398B" w:rsidRPr="0018398B">
        <w:rPr>
          <w:rFonts w:hint="eastAsia"/>
          <w:color w:val="000000" w:themeColor="text1"/>
          <w:szCs w:val="21"/>
        </w:rPr>
        <w:t>设备</w:t>
      </w:r>
      <w:r w:rsidR="0018398B">
        <w:rPr>
          <w:rFonts w:hint="eastAsia"/>
          <w:color w:val="000000" w:themeColor="text1"/>
          <w:szCs w:val="21"/>
        </w:rPr>
        <w:t>，包括零部件连接辅料等；</w:t>
      </w:r>
    </w:p>
    <w:p w14:paraId="2474D242" w14:textId="3FD1605C" w:rsidR="0018398B" w:rsidRDefault="00AD2D67" w:rsidP="00DD774A">
      <w:pPr>
        <w:tabs>
          <w:tab w:val="left" w:pos="900"/>
        </w:tabs>
        <w:spacing w:beforeLines="50" w:before="156" w:line="360" w:lineRule="auto"/>
        <w:rPr>
          <w:color w:val="000000" w:themeColor="text1"/>
          <w:szCs w:val="21"/>
        </w:rPr>
      </w:pPr>
      <w:r>
        <w:rPr>
          <w:color w:val="000000" w:themeColor="text1"/>
          <w:szCs w:val="21"/>
        </w:rPr>
        <w:lastRenderedPageBreak/>
        <w:t>5</w:t>
      </w:r>
      <w:r w:rsidR="0018398B" w:rsidRPr="0018398B">
        <w:rPr>
          <w:rFonts w:hint="eastAsia"/>
          <w:color w:val="000000" w:themeColor="text1"/>
          <w:szCs w:val="21"/>
        </w:rPr>
        <w:t>、六自由度平台标准控制软件免费升级；</w:t>
      </w:r>
    </w:p>
    <w:p w14:paraId="1E52F015" w14:textId="37C0E713" w:rsidR="00DD774A" w:rsidRDefault="00DD774A" w:rsidP="00DD774A">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 xml:space="preserve">.2 </w:t>
      </w:r>
      <w:r>
        <w:rPr>
          <w:rFonts w:hint="eastAsia"/>
          <w:color w:val="000000" w:themeColor="text1"/>
          <w:szCs w:val="21"/>
        </w:rPr>
        <w:t>技术要求</w:t>
      </w:r>
    </w:p>
    <w:p w14:paraId="3188ACB0" w14:textId="4FB9E4F5" w:rsidR="006A1524" w:rsidRDefault="00DE2E52">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本次采购的六自由度平台，可实现横摇，纵倾，偏航，前冲，横移，升降等六自由度耦合运动，需满足以下技术指标：</w:t>
      </w:r>
      <w:r w:rsidR="00AE47D0" w:rsidRPr="00AE47D0">
        <w:rPr>
          <w:rFonts w:hint="eastAsia"/>
          <w:color w:val="000000" w:themeColor="text1"/>
          <w:szCs w:val="21"/>
        </w:rPr>
        <w:t>★为</w:t>
      </w:r>
      <w:r w:rsidR="00AE47D0">
        <w:rPr>
          <w:rFonts w:hint="eastAsia"/>
          <w:color w:val="000000" w:themeColor="text1"/>
          <w:szCs w:val="21"/>
        </w:rPr>
        <w:t>必须</w:t>
      </w:r>
      <w:r w:rsidR="00AE47D0" w:rsidRPr="00AE47D0">
        <w:rPr>
          <w:rFonts w:hint="eastAsia"/>
          <w:color w:val="000000" w:themeColor="text1"/>
          <w:szCs w:val="21"/>
        </w:rPr>
        <w:t>达到指标，否则视为无效投标</w:t>
      </w:r>
      <w:r w:rsidR="00AE47D0">
        <w:rPr>
          <w:rFonts w:hint="eastAsia"/>
          <w:color w:val="000000" w:themeColor="text1"/>
          <w:szCs w:val="21"/>
        </w:rPr>
        <w:t>。</w:t>
      </w:r>
    </w:p>
    <w:p w14:paraId="7B196C6F" w14:textId="39D08601" w:rsidR="006A1524" w:rsidRDefault="00DE2E52">
      <w:pPr>
        <w:tabs>
          <w:tab w:val="left" w:pos="900"/>
        </w:tabs>
        <w:spacing w:beforeLines="50" w:before="156" w:line="360" w:lineRule="auto"/>
        <w:rPr>
          <w:szCs w:val="21"/>
        </w:rPr>
      </w:pPr>
      <w:r>
        <w:rPr>
          <w:rFonts w:hint="eastAsia"/>
          <w:szCs w:val="21"/>
        </w:rPr>
        <w:t>1</w:t>
      </w:r>
      <w:r>
        <w:rPr>
          <w:szCs w:val="21"/>
        </w:rPr>
        <w:t>、</w:t>
      </w:r>
      <w:r w:rsidR="00AE47D0" w:rsidRPr="00AE47D0">
        <w:rPr>
          <w:rFonts w:hint="eastAsia"/>
          <w:color w:val="000000" w:themeColor="text1"/>
          <w:szCs w:val="21"/>
        </w:rPr>
        <w:t>★</w:t>
      </w:r>
      <w:r>
        <w:rPr>
          <w:rFonts w:hint="eastAsia"/>
          <w:szCs w:val="21"/>
        </w:rPr>
        <w:t>六自由度平台负载：</w:t>
      </w:r>
      <w:r w:rsidR="00864D3D" w:rsidRPr="00864D3D">
        <w:rPr>
          <w:szCs w:val="21"/>
        </w:rPr>
        <w:t>≥</w:t>
      </w:r>
      <w:r>
        <w:rPr>
          <w:rFonts w:hint="eastAsia"/>
          <w:szCs w:val="21"/>
        </w:rPr>
        <w:t>5t</w:t>
      </w:r>
      <w:r>
        <w:rPr>
          <w:rFonts w:hint="eastAsia"/>
          <w:szCs w:val="21"/>
        </w:rPr>
        <w:t>；</w:t>
      </w:r>
    </w:p>
    <w:p w14:paraId="1961DE87" w14:textId="698F8499" w:rsidR="006A1524" w:rsidRDefault="00DE2E52">
      <w:pPr>
        <w:tabs>
          <w:tab w:val="left" w:pos="900"/>
        </w:tabs>
        <w:spacing w:beforeLines="50" w:before="156" w:line="360" w:lineRule="auto"/>
        <w:rPr>
          <w:szCs w:val="21"/>
        </w:rPr>
      </w:pPr>
      <w:r>
        <w:rPr>
          <w:rFonts w:hint="eastAsia"/>
          <w:szCs w:val="21"/>
        </w:rPr>
        <w:t>2</w:t>
      </w:r>
      <w:r>
        <w:rPr>
          <w:rFonts w:hint="eastAsia"/>
          <w:szCs w:val="21"/>
        </w:rPr>
        <w:t>、</w:t>
      </w:r>
      <w:r w:rsidR="00AE47D0" w:rsidRPr="00AE47D0">
        <w:rPr>
          <w:rFonts w:hint="eastAsia"/>
          <w:color w:val="000000" w:themeColor="text1"/>
          <w:szCs w:val="21"/>
        </w:rPr>
        <w:t>★</w:t>
      </w:r>
      <w:r>
        <w:rPr>
          <w:rFonts w:hint="eastAsia"/>
          <w:szCs w:val="21"/>
        </w:rPr>
        <w:t>平台最大位移</w:t>
      </w:r>
      <w:r>
        <w:rPr>
          <w:rFonts w:hint="eastAsia"/>
          <w:szCs w:val="21"/>
        </w:rPr>
        <w:t>X/Y/Z</w:t>
      </w:r>
      <w:r>
        <w:rPr>
          <w:rFonts w:hint="eastAsia"/>
          <w:szCs w:val="21"/>
        </w:rPr>
        <w:t>：±</w:t>
      </w:r>
      <w:r>
        <w:rPr>
          <w:rFonts w:hint="eastAsia"/>
          <w:szCs w:val="21"/>
        </w:rPr>
        <w:t>400mm</w:t>
      </w:r>
      <w:r>
        <w:rPr>
          <w:rFonts w:hint="eastAsia"/>
          <w:szCs w:val="21"/>
        </w:rPr>
        <w:t>；</w:t>
      </w:r>
    </w:p>
    <w:p w14:paraId="5AA2B2CA" w14:textId="4789FC46" w:rsidR="006A1524" w:rsidRDefault="00DE2E52">
      <w:pPr>
        <w:tabs>
          <w:tab w:val="left" w:pos="900"/>
        </w:tabs>
        <w:spacing w:beforeLines="50" w:before="156" w:line="360" w:lineRule="auto"/>
        <w:rPr>
          <w:szCs w:val="21"/>
        </w:rPr>
      </w:pPr>
      <w:r>
        <w:rPr>
          <w:rFonts w:hint="eastAsia"/>
          <w:szCs w:val="21"/>
        </w:rPr>
        <w:t>3</w:t>
      </w:r>
      <w:r>
        <w:rPr>
          <w:rFonts w:hint="eastAsia"/>
          <w:szCs w:val="21"/>
        </w:rPr>
        <w:t>、</w:t>
      </w:r>
      <w:r w:rsidR="00AE47D0" w:rsidRPr="00AE47D0">
        <w:rPr>
          <w:rFonts w:hint="eastAsia"/>
          <w:color w:val="000000" w:themeColor="text1"/>
          <w:szCs w:val="21"/>
        </w:rPr>
        <w:t>★</w:t>
      </w:r>
      <w:r>
        <w:rPr>
          <w:rFonts w:hint="eastAsia"/>
          <w:szCs w:val="21"/>
        </w:rPr>
        <w:t>平台面积：</w:t>
      </w:r>
      <w:r>
        <w:rPr>
          <w:rFonts w:hint="eastAsia"/>
          <w:szCs w:val="21"/>
        </w:rPr>
        <w:t>3</w:t>
      </w:r>
      <w:r>
        <w:rPr>
          <w:rFonts w:hint="eastAsia"/>
          <w:szCs w:val="21"/>
        </w:rPr>
        <w:t>×</w:t>
      </w:r>
      <w:r>
        <w:rPr>
          <w:rFonts w:hint="eastAsia"/>
          <w:szCs w:val="21"/>
        </w:rPr>
        <w:t>3m</w:t>
      </w:r>
      <w:r w:rsidR="00154CEB" w:rsidRPr="00154CEB">
        <w:rPr>
          <w:szCs w:val="21"/>
          <w:vertAlign w:val="superscript"/>
        </w:rPr>
        <w:t>2</w:t>
      </w:r>
      <w:r>
        <w:rPr>
          <w:rFonts w:hint="eastAsia"/>
          <w:szCs w:val="21"/>
        </w:rPr>
        <w:t>；</w:t>
      </w:r>
    </w:p>
    <w:p w14:paraId="2EB1CFBE" w14:textId="41DECB62" w:rsidR="006A1524" w:rsidRDefault="00DE2E52">
      <w:pPr>
        <w:tabs>
          <w:tab w:val="left" w:pos="900"/>
        </w:tabs>
        <w:spacing w:beforeLines="50" w:before="156" w:line="360" w:lineRule="auto"/>
        <w:rPr>
          <w:szCs w:val="21"/>
        </w:rPr>
      </w:pPr>
      <w:r>
        <w:rPr>
          <w:rFonts w:hint="eastAsia"/>
          <w:szCs w:val="21"/>
        </w:rPr>
        <w:t>4</w:t>
      </w:r>
      <w:r>
        <w:rPr>
          <w:rFonts w:hint="eastAsia"/>
          <w:szCs w:val="21"/>
        </w:rPr>
        <w:t>、</w:t>
      </w:r>
      <w:r w:rsidR="00AE47D0" w:rsidRPr="00AE47D0">
        <w:rPr>
          <w:rFonts w:hint="eastAsia"/>
          <w:color w:val="000000" w:themeColor="text1"/>
          <w:szCs w:val="21"/>
        </w:rPr>
        <w:t>★</w:t>
      </w:r>
      <w:r>
        <w:rPr>
          <w:rFonts w:hint="eastAsia"/>
          <w:szCs w:val="21"/>
        </w:rPr>
        <w:t>平台最大加速度：</w:t>
      </w:r>
      <w:r>
        <w:rPr>
          <w:rFonts w:hint="eastAsia"/>
          <w:szCs w:val="21"/>
        </w:rPr>
        <w:t>0.5g</w:t>
      </w:r>
      <w:r>
        <w:rPr>
          <w:rFonts w:hint="eastAsia"/>
          <w:szCs w:val="21"/>
        </w:rPr>
        <w:t>；</w:t>
      </w:r>
    </w:p>
    <w:p w14:paraId="767B7620" w14:textId="1B2D345D" w:rsidR="006A1524" w:rsidRDefault="00DE2E52">
      <w:pPr>
        <w:tabs>
          <w:tab w:val="left" w:pos="900"/>
        </w:tabs>
        <w:spacing w:beforeLines="50" w:before="156" w:line="360" w:lineRule="auto"/>
        <w:rPr>
          <w:szCs w:val="21"/>
        </w:rPr>
      </w:pPr>
      <w:r>
        <w:rPr>
          <w:rFonts w:hint="eastAsia"/>
          <w:szCs w:val="21"/>
        </w:rPr>
        <w:t>5</w:t>
      </w:r>
      <w:r>
        <w:rPr>
          <w:rFonts w:hint="eastAsia"/>
          <w:szCs w:val="21"/>
        </w:rPr>
        <w:t>、</w:t>
      </w:r>
      <w:r w:rsidR="00AE47D0" w:rsidRPr="00AE47D0">
        <w:rPr>
          <w:rFonts w:hint="eastAsia"/>
          <w:color w:val="000000" w:themeColor="text1"/>
          <w:szCs w:val="21"/>
        </w:rPr>
        <w:t>★</w:t>
      </w:r>
      <w:r>
        <w:rPr>
          <w:rFonts w:hint="eastAsia"/>
          <w:szCs w:val="21"/>
        </w:rPr>
        <w:t>平台最大摇摆角度：±</w:t>
      </w:r>
      <w:r>
        <w:rPr>
          <w:rFonts w:hint="eastAsia"/>
          <w:szCs w:val="21"/>
        </w:rPr>
        <w:t>30</w:t>
      </w:r>
      <w:r>
        <w:rPr>
          <w:rFonts w:hint="eastAsia"/>
          <w:szCs w:val="21"/>
        </w:rPr>
        <w:t>°；</w:t>
      </w:r>
      <w:r>
        <w:rPr>
          <w:rFonts w:hint="eastAsia"/>
          <w:szCs w:val="21"/>
        </w:rPr>
        <w:t xml:space="preserve"> </w:t>
      </w:r>
    </w:p>
    <w:p w14:paraId="796F9C1D" w14:textId="303E8B62" w:rsidR="006A1524" w:rsidRDefault="00DE2E52">
      <w:pPr>
        <w:tabs>
          <w:tab w:val="left" w:pos="900"/>
        </w:tabs>
        <w:spacing w:beforeLines="50" w:before="156" w:line="360" w:lineRule="auto"/>
        <w:rPr>
          <w:szCs w:val="21"/>
        </w:rPr>
      </w:pPr>
      <w:r>
        <w:rPr>
          <w:rFonts w:hint="eastAsia"/>
          <w:szCs w:val="21"/>
        </w:rPr>
        <w:t>6</w:t>
      </w:r>
      <w:r>
        <w:rPr>
          <w:rFonts w:hint="eastAsia"/>
          <w:szCs w:val="21"/>
        </w:rPr>
        <w:t>、</w:t>
      </w:r>
      <w:r w:rsidR="00AE47D0" w:rsidRPr="00AE47D0">
        <w:rPr>
          <w:rFonts w:hint="eastAsia"/>
          <w:color w:val="000000" w:themeColor="text1"/>
          <w:szCs w:val="21"/>
        </w:rPr>
        <w:t>★</w:t>
      </w:r>
      <w:r>
        <w:rPr>
          <w:rFonts w:hint="eastAsia"/>
          <w:szCs w:val="21"/>
        </w:rPr>
        <w:t>平台最大角加速度：</w:t>
      </w:r>
      <w:r>
        <w:rPr>
          <w:rFonts w:hint="eastAsia"/>
          <w:szCs w:val="21"/>
        </w:rPr>
        <w:t>100</w:t>
      </w:r>
      <w:r>
        <w:rPr>
          <w:rFonts w:hint="eastAsia"/>
          <w:szCs w:val="21"/>
        </w:rPr>
        <w:t>°</w:t>
      </w:r>
      <w:r>
        <w:rPr>
          <w:rFonts w:hint="eastAsia"/>
          <w:szCs w:val="21"/>
        </w:rPr>
        <w:t>/s</w:t>
      </w:r>
      <w:r w:rsidRPr="00AE47D0">
        <w:rPr>
          <w:rFonts w:hint="eastAsia"/>
          <w:szCs w:val="21"/>
          <w:vertAlign w:val="superscript"/>
        </w:rPr>
        <w:t>2</w:t>
      </w:r>
      <w:r>
        <w:rPr>
          <w:rFonts w:hint="eastAsia"/>
          <w:szCs w:val="21"/>
        </w:rPr>
        <w:t>；</w:t>
      </w:r>
    </w:p>
    <w:p w14:paraId="49C4F35B" w14:textId="622B9797" w:rsidR="006A1524" w:rsidRDefault="00DE2E52">
      <w:pPr>
        <w:tabs>
          <w:tab w:val="left" w:pos="900"/>
        </w:tabs>
        <w:spacing w:beforeLines="50" w:before="156" w:line="360" w:lineRule="auto"/>
        <w:rPr>
          <w:szCs w:val="21"/>
        </w:rPr>
      </w:pPr>
      <w:r>
        <w:rPr>
          <w:rFonts w:hint="eastAsia"/>
          <w:szCs w:val="21"/>
        </w:rPr>
        <w:t>7</w:t>
      </w:r>
      <w:r>
        <w:rPr>
          <w:rFonts w:hint="eastAsia"/>
          <w:szCs w:val="21"/>
        </w:rPr>
        <w:t>、</w:t>
      </w:r>
      <w:r w:rsidR="00AE47D0" w:rsidRPr="00DD774A">
        <w:rPr>
          <w:rFonts w:hint="eastAsia"/>
          <w:color w:val="000000" w:themeColor="text1"/>
          <w:szCs w:val="21"/>
        </w:rPr>
        <w:t>★</w:t>
      </w:r>
      <w:r w:rsidRPr="00DD774A">
        <w:rPr>
          <w:rFonts w:hint="eastAsia"/>
          <w:szCs w:val="21"/>
        </w:rPr>
        <w:t>平台</w:t>
      </w:r>
      <w:r w:rsidR="00C820A5" w:rsidRPr="00DD774A">
        <w:rPr>
          <w:rFonts w:hint="eastAsia"/>
          <w:szCs w:val="21"/>
        </w:rPr>
        <w:t>位移</w:t>
      </w:r>
      <w:r w:rsidRPr="00DD774A">
        <w:rPr>
          <w:rFonts w:hint="eastAsia"/>
          <w:szCs w:val="21"/>
        </w:rPr>
        <w:t>定位精度：</w:t>
      </w:r>
      <w:r w:rsidRPr="00864D3D">
        <w:rPr>
          <w:szCs w:val="21"/>
        </w:rPr>
        <w:t>≤</w:t>
      </w:r>
      <w:r w:rsidRPr="00DD774A">
        <w:rPr>
          <w:rFonts w:hint="eastAsia"/>
          <w:szCs w:val="21"/>
        </w:rPr>
        <w:t>5%</w:t>
      </w:r>
      <w:r w:rsidRPr="00DD774A">
        <w:rPr>
          <w:rFonts w:hint="eastAsia"/>
          <w:szCs w:val="21"/>
        </w:rPr>
        <w:t>；</w:t>
      </w:r>
    </w:p>
    <w:p w14:paraId="23B8B66A" w14:textId="6963D90C" w:rsidR="006A1524" w:rsidRDefault="00DE2E52">
      <w:pPr>
        <w:tabs>
          <w:tab w:val="left" w:pos="900"/>
        </w:tabs>
        <w:spacing w:beforeLines="50" w:before="156" w:line="360" w:lineRule="auto"/>
        <w:rPr>
          <w:szCs w:val="21"/>
        </w:rPr>
      </w:pPr>
      <w:r>
        <w:rPr>
          <w:rFonts w:hint="eastAsia"/>
          <w:szCs w:val="21"/>
        </w:rPr>
        <w:t>8</w:t>
      </w:r>
      <w:r>
        <w:rPr>
          <w:rFonts w:hint="eastAsia"/>
          <w:szCs w:val="21"/>
        </w:rPr>
        <w:t>、</w:t>
      </w:r>
      <w:r w:rsidR="00242559" w:rsidRPr="00AE47D0">
        <w:rPr>
          <w:rFonts w:hint="eastAsia"/>
          <w:color w:val="000000" w:themeColor="text1"/>
          <w:szCs w:val="21"/>
        </w:rPr>
        <w:t>★</w:t>
      </w:r>
      <w:r>
        <w:rPr>
          <w:rFonts w:hint="eastAsia"/>
          <w:szCs w:val="21"/>
        </w:rPr>
        <w:t>运动平台具备</w:t>
      </w:r>
      <w:r>
        <w:rPr>
          <w:rFonts w:hint="eastAsia"/>
          <w:szCs w:val="21"/>
        </w:rPr>
        <w:t>QTG</w:t>
      </w:r>
      <w:r>
        <w:rPr>
          <w:rFonts w:hint="eastAsia"/>
          <w:szCs w:val="21"/>
        </w:rPr>
        <w:t>软件功能，进行平台功能、性能检测及其重要指标的测试和校准</w:t>
      </w:r>
      <w:r w:rsidR="00154CEB">
        <w:rPr>
          <w:rFonts w:hint="eastAsia"/>
          <w:szCs w:val="21"/>
        </w:rPr>
        <w:t>；</w:t>
      </w:r>
    </w:p>
    <w:p w14:paraId="003AB782" w14:textId="7E25D156" w:rsidR="006A1524" w:rsidRDefault="00DE2E52">
      <w:pPr>
        <w:tabs>
          <w:tab w:val="left" w:pos="900"/>
        </w:tabs>
        <w:spacing w:beforeLines="50" w:before="156" w:line="360" w:lineRule="auto"/>
        <w:rPr>
          <w:szCs w:val="21"/>
        </w:rPr>
      </w:pPr>
      <w:r>
        <w:rPr>
          <w:rFonts w:hint="eastAsia"/>
          <w:szCs w:val="21"/>
        </w:rPr>
        <w:t>9</w:t>
      </w:r>
      <w:r>
        <w:rPr>
          <w:rFonts w:hint="eastAsia"/>
          <w:szCs w:val="21"/>
        </w:rPr>
        <w:t>、</w:t>
      </w:r>
      <w:r w:rsidR="00242559" w:rsidRPr="00AE47D0">
        <w:rPr>
          <w:rFonts w:hint="eastAsia"/>
          <w:color w:val="000000" w:themeColor="text1"/>
          <w:szCs w:val="21"/>
        </w:rPr>
        <w:t>★</w:t>
      </w:r>
      <w:r>
        <w:rPr>
          <w:rFonts w:hint="eastAsia"/>
          <w:szCs w:val="21"/>
        </w:rPr>
        <w:t>设备具有多轴功率谱</w:t>
      </w:r>
      <w:r>
        <w:rPr>
          <w:rFonts w:hint="eastAsia"/>
          <w:szCs w:val="21"/>
        </w:rPr>
        <w:t>AI</w:t>
      </w:r>
      <w:r>
        <w:rPr>
          <w:rFonts w:hint="eastAsia"/>
          <w:szCs w:val="21"/>
        </w:rPr>
        <w:t>编辑系统软件，用于生成、编辑及自动优化特定曲线</w:t>
      </w:r>
      <w:r w:rsidR="00154CEB">
        <w:rPr>
          <w:rFonts w:hint="eastAsia"/>
          <w:szCs w:val="21"/>
        </w:rPr>
        <w:t>；</w:t>
      </w:r>
    </w:p>
    <w:p w14:paraId="679EB623" w14:textId="30B41D0F" w:rsidR="006A1524" w:rsidRDefault="00DE2E52">
      <w:pPr>
        <w:tabs>
          <w:tab w:val="left" w:pos="900"/>
        </w:tabs>
        <w:spacing w:beforeLines="50" w:before="156" w:line="360" w:lineRule="auto"/>
        <w:rPr>
          <w:szCs w:val="21"/>
        </w:rPr>
      </w:pPr>
      <w:r>
        <w:rPr>
          <w:rFonts w:hint="eastAsia"/>
          <w:szCs w:val="21"/>
        </w:rPr>
        <w:t>10</w:t>
      </w:r>
      <w:r>
        <w:rPr>
          <w:rFonts w:hint="eastAsia"/>
          <w:szCs w:val="21"/>
        </w:rPr>
        <w:t>、电动</w:t>
      </w:r>
      <w:proofErr w:type="gramStart"/>
      <w:r>
        <w:rPr>
          <w:rFonts w:hint="eastAsia"/>
          <w:szCs w:val="21"/>
        </w:rPr>
        <w:t>缸</w:t>
      </w:r>
      <w:proofErr w:type="gramEnd"/>
      <w:r>
        <w:rPr>
          <w:rFonts w:hint="eastAsia"/>
          <w:szCs w:val="21"/>
        </w:rPr>
        <w:t>连接形式：电动</w:t>
      </w:r>
      <w:proofErr w:type="gramStart"/>
      <w:r>
        <w:rPr>
          <w:rFonts w:hint="eastAsia"/>
          <w:szCs w:val="21"/>
        </w:rPr>
        <w:t>缸</w:t>
      </w:r>
      <w:proofErr w:type="gramEnd"/>
      <w:r>
        <w:rPr>
          <w:rFonts w:hint="eastAsia"/>
          <w:szCs w:val="21"/>
        </w:rPr>
        <w:t>其中的丝杆部件直接镶嵌于电机转子中</w:t>
      </w:r>
      <w:r w:rsidR="00154CEB">
        <w:rPr>
          <w:rFonts w:hint="eastAsia"/>
          <w:szCs w:val="21"/>
        </w:rPr>
        <w:t>，</w:t>
      </w:r>
      <w:r>
        <w:rPr>
          <w:rFonts w:hint="eastAsia"/>
          <w:szCs w:val="21"/>
        </w:rPr>
        <w:t>无联轴器、同步带等柔性部件，提升电动缸的稳定性、刚度及精度</w:t>
      </w:r>
      <w:r w:rsidR="00154CEB">
        <w:rPr>
          <w:rFonts w:hint="eastAsia"/>
          <w:szCs w:val="21"/>
        </w:rPr>
        <w:t>；</w:t>
      </w:r>
    </w:p>
    <w:p w14:paraId="77A6676F" w14:textId="28D009B4" w:rsidR="006A1524" w:rsidRDefault="00DE2E52">
      <w:pPr>
        <w:tabs>
          <w:tab w:val="left" w:pos="900"/>
        </w:tabs>
        <w:spacing w:beforeLines="50" w:before="156" w:line="360" w:lineRule="auto"/>
        <w:rPr>
          <w:szCs w:val="21"/>
        </w:rPr>
      </w:pPr>
      <w:r>
        <w:rPr>
          <w:rFonts w:hint="eastAsia"/>
          <w:szCs w:val="21"/>
        </w:rPr>
        <w:t>1</w:t>
      </w:r>
      <w:r w:rsidR="00DD774A">
        <w:rPr>
          <w:szCs w:val="21"/>
        </w:rPr>
        <w:t>1</w:t>
      </w:r>
      <w:r>
        <w:rPr>
          <w:rFonts w:hint="eastAsia"/>
          <w:szCs w:val="21"/>
        </w:rPr>
        <w:t>、机械结构设计安全系数：平台系统重要机械组件设计安全系数不低于</w:t>
      </w:r>
      <w:r>
        <w:rPr>
          <w:rFonts w:hint="eastAsia"/>
          <w:szCs w:val="21"/>
        </w:rPr>
        <w:t>3</w:t>
      </w:r>
      <w:r>
        <w:rPr>
          <w:rFonts w:hint="eastAsia"/>
          <w:szCs w:val="21"/>
        </w:rPr>
        <w:t>倍</w:t>
      </w:r>
      <w:r w:rsidR="00154CEB">
        <w:rPr>
          <w:rFonts w:hint="eastAsia"/>
          <w:szCs w:val="21"/>
        </w:rPr>
        <w:t>；</w:t>
      </w:r>
    </w:p>
    <w:p w14:paraId="45DB14F2" w14:textId="0A590F14" w:rsidR="006A1524" w:rsidRDefault="00DE2E52">
      <w:pPr>
        <w:tabs>
          <w:tab w:val="left" w:pos="900"/>
        </w:tabs>
        <w:spacing w:beforeLines="50" w:before="156" w:line="360" w:lineRule="auto"/>
        <w:rPr>
          <w:szCs w:val="21"/>
        </w:rPr>
      </w:pPr>
      <w:r>
        <w:rPr>
          <w:rFonts w:hint="eastAsia"/>
          <w:szCs w:val="21"/>
        </w:rPr>
        <w:t>1</w:t>
      </w:r>
      <w:r w:rsidR="00DD774A">
        <w:rPr>
          <w:szCs w:val="21"/>
        </w:rPr>
        <w:t>2</w:t>
      </w:r>
      <w:r>
        <w:rPr>
          <w:rFonts w:hint="eastAsia"/>
          <w:szCs w:val="21"/>
        </w:rPr>
        <w:t>、电源波动±</w:t>
      </w:r>
      <w:r>
        <w:rPr>
          <w:rFonts w:hint="eastAsia"/>
          <w:szCs w:val="21"/>
        </w:rPr>
        <w:t>20%</w:t>
      </w:r>
      <w:r>
        <w:rPr>
          <w:rFonts w:hint="eastAsia"/>
          <w:szCs w:val="21"/>
        </w:rPr>
        <w:t>或突然断电：运动平台系统具有完整保护功能，确保设备不受损坏，恢复供电重新启动后保证可正常工作</w:t>
      </w:r>
      <w:r w:rsidR="00154CEB">
        <w:rPr>
          <w:rFonts w:hint="eastAsia"/>
          <w:szCs w:val="21"/>
        </w:rPr>
        <w:t>；</w:t>
      </w:r>
    </w:p>
    <w:p w14:paraId="228C3457" w14:textId="5587F8D9" w:rsidR="006A1524" w:rsidRDefault="00DE2E52">
      <w:pPr>
        <w:tabs>
          <w:tab w:val="left" w:pos="900"/>
        </w:tabs>
        <w:spacing w:beforeLines="50" w:before="156" w:line="360" w:lineRule="auto"/>
        <w:rPr>
          <w:szCs w:val="21"/>
        </w:rPr>
      </w:pPr>
      <w:r>
        <w:rPr>
          <w:rFonts w:hint="eastAsia"/>
          <w:szCs w:val="21"/>
        </w:rPr>
        <w:t>1</w:t>
      </w:r>
      <w:r w:rsidR="00DD774A">
        <w:rPr>
          <w:szCs w:val="21"/>
        </w:rPr>
        <w:t>3</w:t>
      </w:r>
      <w:r>
        <w:rPr>
          <w:rFonts w:hint="eastAsia"/>
          <w:szCs w:val="21"/>
        </w:rPr>
        <w:t>、相关技术文件服务，包括但不限于平台测试报告，另提供操作维护培训等</w:t>
      </w:r>
      <w:r w:rsidR="00154CEB">
        <w:rPr>
          <w:rFonts w:hint="eastAsia"/>
          <w:szCs w:val="21"/>
        </w:rPr>
        <w:t>。</w:t>
      </w:r>
    </w:p>
    <w:p w14:paraId="6A559278" w14:textId="77777777" w:rsidR="00AE47D0" w:rsidRDefault="00AE47D0">
      <w:pPr>
        <w:tabs>
          <w:tab w:val="left" w:pos="900"/>
        </w:tabs>
        <w:spacing w:beforeLines="50" w:before="156" w:line="360" w:lineRule="auto"/>
        <w:rPr>
          <w:szCs w:val="21"/>
        </w:rPr>
      </w:pPr>
    </w:p>
    <w:p w14:paraId="77C0C32C" w14:textId="77777777" w:rsidR="006A1524" w:rsidRDefault="00DE2E52">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390C5975" w14:textId="0865C44E" w:rsidR="006A1524" w:rsidRDefault="00DE2E52">
      <w:pPr>
        <w:numPr>
          <w:ilvl w:val="0"/>
          <w:numId w:val="1"/>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sidR="00251751" w:rsidRPr="00DD774A">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29D0BBB1" w14:textId="77777777" w:rsidR="006A1524" w:rsidRDefault="00DE2E52">
      <w:pPr>
        <w:numPr>
          <w:ilvl w:val="0"/>
          <w:numId w:val="1"/>
        </w:numPr>
        <w:tabs>
          <w:tab w:val="left" w:pos="900"/>
        </w:tabs>
        <w:spacing w:beforeLines="50" w:before="156" w:line="360" w:lineRule="auto"/>
        <w:rPr>
          <w:rFonts w:ascii="宋体" w:hAnsi="宋体"/>
          <w:szCs w:val="21"/>
        </w:rPr>
      </w:pPr>
      <w:r>
        <w:rPr>
          <w:rFonts w:ascii="宋体" w:hAnsi="宋体" w:hint="eastAsia"/>
          <w:szCs w:val="21"/>
        </w:rPr>
        <w:lastRenderedPageBreak/>
        <w:t>服务响应时间：接到维修电话后4小时内给予明确答复，8小时内到达现场维修。维修人员到现场后若问题特殊无法现场修复的，供货方需在24小时内给出合理解决方案。</w:t>
      </w:r>
    </w:p>
    <w:p w14:paraId="47BD3524" w14:textId="77777777" w:rsidR="006A1524" w:rsidRDefault="00DE2E52">
      <w:pPr>
        <w:pStyle w:val="ae"/>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color w:val="000000" w:themeColor="text1"/>
          <w:u w:val="single"/>
        </w:rPr>
        <w:t xml:space="preserve"> 1 </w:t>
      </w:r>
      <w:proofErr w:type="gramStart"/>
      <w:r>
        <w:rPr>
          <w:rFonts w:ascii="宋体" w:hAnsi="宋体" w:cs="宋体"/>
          <w:color w:val="000000" w:themeColor="text1"/>
        </w:rPr>
        <w:t>名操作</w:t>
      </w:r>
      <w:proofErr w:type="gramEnd"/>
      <w:r>
        <w:rPr>
          <w:rFonts w:ascii="宋体" w:hAnsi="宋体" w:cs="宋体"/>
          <w:color w:val="000000" w:themeColor="text1"/>
        </w:rPr>
        <w:t>人员进行为期至少</w:t>
      </w:r>
      <w:r>
        <w:rPr>
          <w:rFonts w:ascii="宋体" w:hAnsi="宋体" w:cs="宋体"/>
          <w:color w:val="000000" w:themeColor="text1"/>
          <w:u w:val="single"/>
        </w:rPr>
        <w:t xml:space="preserve"> 1 </w:t>
      </w:r>
      <w:r>
        <w:rPr>
          <w:rFonts w:ascii="宋体" w:hAnsi="宋体" w:cs="宋体"/>
          <w:color w:val="000000" w:themeColor="text1"/>
        </w:rPr>
        <w:t>天的现场操作培训以及应用培训</w:t>
      </w:r>
      <w:r>
        <w:rPr>
          <w:rFonts w:ascii="宋体" w:hAnsi="宋体" w:cs="宋体"/>
        </w:rPr>
        <w:t xml:space="preserve">，保证用户掌握有关设备的使用、维护、管理和应用等工作要求。不定期的免费提供相关设备应用方面的技术咨询等。 </w:t>
      </w:r>
    </w:p>
    <w:p w14:paraId="40AC76A0" w14:textId="77777777" w:rsidR="006A1524" w:rsidRDefault="006A1524">
      <w:pPr>
        <w:tabs>
          <w:tab w:val="left" w:pos="420"/>
          <w:tab w:val="left" w:pos="900"/>
        </w:tabs>
        <w:spacing w:beforeLines="50" w:before="156" w:line="360" w:lineRule="auto"/>
        <w:ind w:left="420"/>
        <w:rPr>
          <w:rFonts w:ascii="宋体" w:hAnsi="宋体"/>
          <w:b/>
          <w:szCs w:val="21"/>
        </w:rPr>
      </w:pPr>
    </w:p>
    <w:p w14:paraId="334FBC15" w14:textId="77777777" w:rsidR="006A1524" w:rsidRDefault="00DE2E52">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6A1524" w14:paraId="37357A0C" w14:textId="77777777">
        <w:trPr>
          <w:trHeight w:val="522"/>
        </w:trPr>
        <w:tc>
          <w:tcPr>
            <w:tcW w:w="8601" w:type="dxa"/>
            <w:gridSpan w:val="4"/>
            <w:vAlign w:val="center"/>
          </w:tcPr>
          <w:bookmarkEnd w:id="1"/>
          <w:bookmarkEnd w:id="2"/>
          <w:bookmarkEnd w:id="3"/>
          <w:p w14:paraId="14EF30F2" w14:textId="77777777" w:rsidR="006A1524" w:rsidRDefault="00DE2E52">
            <w:pPr>
              <w:widowControl/>
              <w:jc w:val="center"/>
              <w:textAlignment w:val="baseline"/>
              <w:rPr>
                <w:color w:val="000000"/>
                <w:kern w:val="0"/>
                <w:sz w:val="20"/>
                <w:szCs w:val="21"/>
              </w:rPr>
            </w:pPr>
            <w:r>
              <w:rPr>
                <w:color w:val="000000"/>
                <w:kern w:val="0"/>
                <w:sz w:val="20"/>
                <w:szCs w:val="21"/>
              </w:rPr>
              <w:t>现场的检验指标及方法</w:t>
            </w:r>
          </w:p>
        </w:tc>
      </w:tr>
      <w:tr w:rsidR="006A1524" w14:paraId="20786E4C" w14:textId="77777777">
        <w:trPr>
          <w:trHeight w:val="483"/>
        </w:trPr>
        <w:tc>
          <w:tcPr>
            <w:tcW w:w="726" w:type="dxa"/>
            <w:vAlign w:val="center"/>
          </w:tcPr>
          <w:p w14:paraId="1997F8CD" w14:textId="77777777" w:rsidR="006A1524" w:rsidRDefault="00DE2E52">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6308D29" w14:textId="77777777" w:rsidR="006A1524" w:rsidRDefault="00DE2E52">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FA4630B" w14:textId="77777777" w:rsidR="006A1524" w:rsidRDefault="00DE2E52">
            <w:pPr>
              <w:widowControl/>
              <w:jc w:val="center"/>
              <w:textAlignment w:val="baseline"/>
              <w:rPr>
                <w:color w:val="000000"/>
                <w:kern w:val="0"/>
                <w:sz w:val="20"/>
                <w:szCs w:val="21"/>
              </w:rPr>
            </w:pPr>
            <w:r>
              <w:rPr>
                <w:color w:val="000000"/>
                <w:kern w:val="0"/>
                <w:sz w:val="20"/>
                <w:szCs w:val="21"/>
              </w:rPr>
              <w:t>验收或测试方法</w:t>
            </w:r>
          </w:p>
        </w:tc>
      </w:tr>
      <w:tr w:rsidR="006A1524" w14:paraId="0074B15E" w14:textId="77777777">
        <w:tc>
          <w:tcPr>
            <w:tcW w:w="8601" w:type="dxa"/>
            <w:gridSpan w:val="4"/>
          </w:tcPr>
          <w:p w14:paraId="472C1028" w14:textId="77777777" w:rsidR="006A1524" w:rsidRDefault="00DE2E52">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6A1524" w14:paraId="2FCE2DB9" w14:textId="77777777">
        <w:tc>
          <w:tcPr>
            <w:tcW w:w="726" w:type="dxa"/>
          </w:tcPr>
          <w:p w14:paraId="17C506AB" w14:textId="77777777" w:rsidR="006A1524" w:rsidRDefault="00DE2E52">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C9D8557" w14:textId="77777777" w:rsidR="006A1524" w:rsidRDefault="00DE2E52">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211614A" w14:textId="77777777" w:rsidR="006A1524" w:rsidRDefault="00DE2E52">
            <w:pPr>
              <w:widowControl/>
              <w:jc w:val="left"/>
              <w:textAlignment w:val="baseline"/>
              <w:rPr>
                <w:color w:val="000000"/>
                <w:kern w:val="0"/>
                <w:sz w:val="18"/>
                <w:szCs w:val="18"/>
              </w:rPr>
            </w:pPr>
            <w:r>
              <w:rPr>
                <w:color w:val="000000"/>
                <w:kern w:val="0"/>
                <w:sz w:val="18"/>
                <w:szCs w:val="18"/>
              </w:rPr>
              <w:t>现场核查</w:t>
            </w:r>
          </w:p>
        </w:tc>
      </w:tr>
      <w:tr w:rsidR="006A1524" w14:paraId="07AD11BD" w14:textId="77777777">
        <w:tc>
          <w:tcPr>
            <w:tcW w:w="726" w:type="dxa"/>
          </w:tcPr>
          <w:p w14:paraId="13BCE3E2" w14:textId="77777777" w:rsidR="006A1524" w:rsidRDefault="00DE2E52">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07F0821" w14:textId="77777777" w:rsidR="006A1524" w:rsidRDefault="00DE2E52">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467A837" w14:textId="77777777" w:rsidR="006A1524" w:rsidRDefault="00DE2E52">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6A1524" w14:paraId="419A9DC6" w14:textId="77777777">
        <w:tc>
          <w:tcPr>
            <w:tcW w:w="726" w:type="dxa"/>
          </w:tcPr>
          <w:p w14:paraId="158E2547" w14:textId="77777777" w:rsidR="006A1524" w:rsidRDefault="00DE2E52">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938CF51" w14:textId="77777777" w:rsidR="006A1524" w:rsidRDefault="00DE2E52">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3760494" w14:textId="77777777" w:rsidR="006A1524" w:rsidRDefault="00DE2E52">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6A1524" w14:paraId="6E8E3580" w14:textId="77777777">
        <w:tc>
          <w:tcPr>
            <w:tcW w:w="726" w:type="dxa"/>
          </w:tcPr>
          <w:p w14:paraId="63A38002" w14:textId="77777777" w:rsidR="006A1524" w:rsidRDefault="00DE2E52">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272A6B8" w14:textId="77777777" w:rsidR="006A1524" w:rsidRDefault="00DE2E52">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3729A17" w14:textId="77777777" w:rsidR="006A1524" w:rsidRDefault="00DE2E52">
            <w:pPr>
              <w:widowControl/>
              <w:textAlignment w:val="baseline"/>
              <w:rPr>
                <w:color w:val="000000"/>
                <w:kern w:val="0"/>
                <w:sz w:val="18"/>
                <w:szCs w:val="18"/>
              </w:rPr>
            </w:pPr>
            <w:r>
              <w:rPr>
                <w:color w:val="000000"/>
                <w:kern w:val="0"/>
                <w:sz w:val="18"/>
                <w:szCs w:val="18"/>
              </w:rPr>
              <w:t>现场核查</w:t>
            </w:r>
          </w:p>
        </w:tc>
      </w:tr>
      <w:tr w:rsidR="006A1524" w14:paraId="08667080" w14:textId="77777777">
        <w:tc>
          <w:tcPr>
            <w:tcW w:w="726" w:type="dxa"/>
          </w:tcPr>
          <w:p w14:paraId="60A764D6" w14:textId="77777777" w:rsidR="006A1524" w:rsidRDefault="00DE2E52">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0D450F8" w14:textId="77777777" w:rsidR="006A1524" w:rsidRDefault="00DE2E52">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C32EACC" w14:textId="77777777" w:rsidR="006A1524" w:rsidRDefault="00DE2E52">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6A1524" w14:paraId="797EE03D" w14:textId="77777777">
        <w:tc>
          <w:tcPr>
            <w:tcW w:w="726" w:type="dxa"/>
          </w:tcPr>
          <w:p w14:paraId="5CF6908D" w14:textId="77777777" w:rsidR="006A1524" w:rsidRDefault="00DE2E52">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A1457F2" w14:textId="77777777" w:rsidR="006A1524" w:rsidRDefault="00DE2E52">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6A1524" w14:paraId="68B2D59A" w14:textId="77777777">
        <w:tc>
          <w:tcPr>
            <w:tcW w:w="8601" w:type="dxa"/>
            <w:gridSpan w:val="4"/>
          </w:tcPr>
          <w:p w14:paraId="136D71C9" w14:textId="77777777" w:rsidR="006A1524" w:rsidRDefault="00DE2E52">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6A1524" w14:paraId="169A7651" w14:textId="77777777">
        <w:tc>
          <w:tcPr>
            <w:tcW w:w="726" w:type="dxa"/>
          </w:tcPr>
          <w:p w14:paraId="2FB96DE2" w14:textId="77777777" w:rsidR="006A1524" w:rsidRDefault="00DE2E52">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7B93105" w14:textId="77777777" w:rsidR="006A1524" w:rsidRDefault="00DE2E52">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6A1524" w14:paraId="1529F743" w14:textId="77777777">
        <w:tc>
          <w:tcPr>
            <w:tcW w:w="726" w:type="dxa"/>
          </w:tcPr>
          <w:p w14:paraId="3EB9D1AD" w14:textId="77777777" w:rsidR="006A1524" w:rsidRDefault="00DE2E52">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9ADA1ED" w14:textId="77777777" w:rsidR="006A1524" w:rsidRDefault="00DE2E52">
            <w:pPr>
              <w:widowControl/>
              <w:textAlignment w:val="baseline"/>
              <w:rPr>
                <w:color w:val="000000"/>
                <w:kern w:val="0"/>
                <w:sz w:val="18"/>
                <w:szCs w:val="18"/>
              </w:rPr>
            </w:pPr>
            <w:r>
              <w:rPr>
                <w:rFonts w:hint="eastAsia"/>
                <w:color w:val="000000"/>
                <w:kern w:val="0"/>
                <w:sz w:val="18"/>
                <w:szCs w:val="18"/>
              </w:rPr>
              <w:t>提供《供应商货物类项目完工报告》</w:t>
            </w:r>
          </w:p>
        </w:tc>
      </w:tr>
      <w:tr w:rsidR="006A1524" w14:paraId="73CED8D2" w14:textId="77777777">
        <w:tc>
          <w:tcPr>
            <w:tcW w:w="726" w:type="dxa"/>
          </w:tcPr>
          <w:p w14:paraId="05FF8A0E" w14:textId="77777777" w:rsidR="006A1524" w:rsidRDefault="00DE2E52">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75FDDDB" w14:textId="77777777" w:rsidR="006A1524" w:rsidRDefault="00DE2E52">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6A1524" w14:paraId="428C26B7" w14:textId="77777777">
        <w:tc>
          <w:tcPr>
            <w:tcW w:w="726" w:type="dxa"/>
          </w:tcPr>
          <w:p w14:paraId="6160EE51" w14:textId="77777777" w:rsidR="006A1524" w:rsidRDefault="00DE2E52">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EA38758" w14:textId="77777777" w:rsidR="006A1524" w:rsidRDefault="00DE2E52">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6A1524" w14:paraId="6A99A5E2" w14:textId="77777777">
        <w:trPr>
          <w:trHeight w:val="510"/>
        </w:trPr>
        <w:tc>
          <w:tcPr>
            <w:tcW w:w="4233" w:type="dxa"/>
            <w:gridSpan w:val="2"/>
            <w:vAlign w:val="center"/>
          </w:tcPr>
          <w:p w14:paraId="15B61BF7" w14:textId="77777777" w:rsidR="006A1524" w:rsidRDefault="00DE2E52">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65B9246" w14:textId="77777777" w:rsidR="006A1524" w:rsidRDefault="00DE2E52">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2073C1C" w14:textId="77777777" w:rsidR="006A1524" w:rsidRDefault="00DE2E52">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6A1524" w14:paraId="43D508B9" w14:textId="77777777">
        <w:trPr>
          <w:trHeight w:val="510"/>
        </w:trPr>
        <w:tc>
          <w:tcPr>
            <w:tcW w:w="4233" w:type="dxa"/>
            <w:gridSpan w:val="2"/>
            <w:vAlign w:val="center"/>
          </w:tcPr>
          <w:p w14:paraId="237DB349" w14:textId="77777777" w:rsidR="006A1524" w:rsidRDefault="00DE2E52">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853BC61" w14:textId="77777777" w:rsidR="006A1524" w:rsidRDefault="00DE2E52">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F6EAC4E" w14:textId="77777777" w:rsidR="006A1524" w:rsidRDefault="00DE2E52">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6A1524" w14:paraId="7F92AF7C" w14:textId="77777777">
        <w:trPr>
          <w:trHeight w:val="510"/>
        </w:trPr>
        <w:tc>
          <w:tcPr>
            <w:tcW w:w="8601" w:type="dxa"/>
            <w:gridSpan w:val="4"/>
            <w:vAlign w:val="center"/>
          </w:tcPr>
          <w:p w14:paraId="5EBC799F" w14:textId="77777777" w:rsidR="006A1524" w:rsidRDefault="00DE2E52">
            <w:pPr>
              <w:widowControl/>
              <w:textAlignment w:val="baseline"/>
              <w:rPr>
                <w:color w:val="000000"/>
                <w:kern w:val="0"/>
                <w:sz w:val="20"/>
                <w:szCs w:val="21"/>
              </w:rPr>
            </w:pPr>
            <w:r>
              <w:rPr>
                <w:color w:val="000000"/>
                <w:kern w:val="0"/>
                <w:sz w:val="20"/>
                <w:szCs w:val="21"/>
              </w:rPr>
              <w:t>除现场验收外，需提供的其他验收要求</w:t>
            </w:r>
          </w:p>
        </w:tc>
      </w:tr>
      <w:tr w:rsidR="006A1524" w14:paraId="717F29E3" w14:textId="77777777">
        <w:trPr>
          <w:trHeight w:val="360"/>
        </w:trPr>
        <w:tc>
          <w:tcPr>
            <w:tcW w:w="4233" w:type="dxa"/>
            <w:gridSpan w:val="2"/>
            <w:vAlign w:val="center"/>
          </w:tcPr>
          <w:p w14:paraId="39632960" w14:textId="77777777" w:rsidR="006A1524" w:rsidRDefault="00DE2E52">
            <w:pPr>
              <w:widowControl/>
              <w:spacing w:line="450" w:lineRule="atLeast"/>
              <w:textAlignment w:val="baseline"/>
              <w:rPr>
                <w:color w:val="000000"/>
                <w:kern w:val="0"/>
                <w:sz w:val="20"/>
                <w:szCs w:val="21"/>
              </w:rPr>
            </w:pPr>
            <w:r>
              <w:rPr>
                <w:color w:val="000000"/>
                <w:kern w:val="0"/>
                <w:sz w:val="20"/>
                <w:szCs w:val="21"/>
              </w:rPr>
              <w:lastRenderedPageBreak/>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2C370F22" w14:textId="77777777" w:rsidR="006A1524" w:rsidRDefault="006A1524">
            <w:pPr>
              <w:widowControl/>
              <w:spacing w:line="450" w:lineRule="atLeast"/>
              <w:textAlignment w:val="baseline"/>
              <w:rPr>
                <w:color w:val="000000"/>
                <w:kern w:val="0"/>
                <w:sz w:val="20"/>
                <w:szCs w:val="21"/>
              </w:rPr>
            </w:pPr>
          </w:p>
        </w:tc>
        <w:tc>
          <w:tcPr>
            <w:tcW w:w="4368" w:type="dxa"/>
            <w:gridSpan w:val="2"/>
            <w:vAlign w:val="center"/>
          </w:tcPr>
          <w:p w14:paraId="574C5B39" w14:textId="77777777" w:rsidR="006A1524" w:rsidRDefault="00DE2E52">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7548BAD" w14:textId="77777777" w:rsidR="006A1524" w:rsidRDefault="00DE2E52">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676D297" w14:textId="77777777" w:rsidR="006A1524" w:rsidRDefault="006A1524"/>
    <w:sectPr w:rsidR="006A152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1B03" w14:textId="77777777" w:rsidR="00CC55E3" w:rsidRDefault="00CC55E3">
      <w:r>
        <w:separator/>
      </w:r>
    </w:p>
  </w:endnote>
  <w:endnote w:type="continuationSeparator" w:id="0">
    <w:p w14:paraId="012B3CA7" w14:textId="77777777" w:rsidR="00CC55E3" w:rsidRDefault="00CC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B86A" w14:textId="77777777" w:rsidR="006A1524" w:rsidRDefault="00DE2E52">
    <w:pPr>
      <w:pStyle w:val="a7"/>
      <w:jc w:val="center"/>
    </w:pPr>
    <w:r>
      <w:fldChar w:fldCharType="begin"/>
    </w:r>
    <w:r>
      <w:instrText>PAGE   \* MERGEFORMAT</w:instrText>
    </w:r>
    <w:r>
      <w:fldChar w:fldCharType="separate"/>
    </w:r>
    <w:r>
      <w:rPr>
        <w:lang w:val="zh-CN"/>
      </w:rPr>
      <w:t>4</w:t>
    </w:r>
    <w:r>
      <w:fldChar w:fldCharType="end"/>
    </w:r>
  </w:p>
  <w:p w14:paraId="76199372" w14:textId="77777777" w:rsidR="006A1524" w:rsidRDefault="006A15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147C" w14:textId="77777777" w:rsidR="00CC55E3" w:rsidRDefault="00CC55E3">
      <w:r>
        <w:separator/>
      </w:r>
    </w:p>
  </w:footnote>
  <w:footnote w:type="continuationSeparator" w:id="0">
    <w:p w14:paraId="7E618D87" w14:textId="77777777" w:rsidR="00CC55E3" w:rsidRDefault="00CC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3571D"/>
    <w:rsid w:val="00090056"/>
    <w:rsid w:val="000A209A"/>
    <w:rsid w:val="000C588B"/>
    <w:rsid w:val="00105428"/>
    <w:rsid w:val="0012727F"/>
    <w:rsid w:val="00140AF0"/>
    <w:rsid w:val="001507CE"/>
    <w:rsid w:val="00154CEB"/>
    <w:rsid w:val="00157667"/>
    <w:rsid w:val="001609FC"/>
    <w:rsid w:val="00162A76"/>
    <w:rsid w:val="00176534"/>
    <w:rsid w:val="0018398B"/>
    <w:rsid w:val="0018461B"/>
    <w:rsid w:val="00192B6A"/>
    <w:rsid w:val="001B03C0"/>
    <w:rsid w:val="001B712C"/>
    <w:rsid w:val="001C0880"/>
    <w:rsid w:val="001C41C3"/>
    <w:rsid w:val="001C7C84"/>
    <w:rsid w:val="002204EA"/>
    <w:rsid w:val="00237253"/>
    <w:rsid w:val="00242559"/>
    <w:rsid w:val="00251751"/>
    <w:rsid w:val="0027058B"/>
    <w:rsid w:val="002815C8"/>
    <w:rsid w:val="002A4902"/>
    <w:rsid w:val="002A6571"/>
    <w:rsid w:val="002B3A1B"/>
    <w:rsid w:val="002D68DE"/>
    <w:rsid w:val="003027D7"/>
    <w:rsid w:val="00310E17"/>
    <w:rsid w:val="003113D4"/>
    <w:rsid w:val="003458D7"/>
    <w:rsid w:val="00345D8D"/>
    <w:rsid w:val="00353EC3"/>
    <w:rsid w:val="003547AE"/>
    <w:rsid w:val="0036352F"/>
    <w:rsid w:val="003649AF"/>
    <w:rsid w:val="003B1B61"/>
    <w:rsid w:val="003D06DB"/>
    <w:rsid w:val="003D72E0"/>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A1524"/>
    <w:rsid w:val="006C2918"/>
    <w:rsid w:val="006C782C"/>
    <w:rsid w:val="006D095D"/>
    <w:rsid w:val="00703AC6"/>
    <w:rsid w:val="00710AA5"/>
    <w:rsid w:val="00715B3F"/>
    <w:rsid w:val="007554BB"/>
    <w:rsid w:val="007603C3"/>
    <w:rsid w:val="0076501A"/>
    <w:rsid w:val="00776A8C"/>
    <w:rsid w:val="007839AE"/>
    <w:rsid w:val="00785146"/>
    <w:rsid w:val="007A5DE1"/>
    <w:rsid w:val="007B651D"/>
    <w:rsid w:val="007F4BD9"/>
    <w:rsid w:val="00800E12"/>
    <w:rsid w:val="00801053"/>
    <w:rsid w:val="0080610F"/>
    <w:rsid w:val="008153D5"/>
    <w:rsid w:val="00823CA9"/>
    <w:rsid w:val="008403A0"/>
    <w:rsid w:val="0084652E"/>
    <w:rsid w:val="00860346"/>
    <w:rsid w:val="00864D3D"/>
    <w:rsid w:val="00870113"/>
    <w:rsid w:val="00873F09"/>
    <w:rsid w:val="0089621F"/>
    <w:rsid w:val="008C0BE7"/>
    <w:rsid w:val="008D094B"/>
    <w:rsid w:val="008F1939"/>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65841"/>
    <w:rsid w:val="00A66CEA"/>
    <w:rsid w:val="00A765E9"/>
    <w:rsid w:val="00A865ED"/>
    <w:rsid w:val="00AB48E9"/>
    <w:rsid w:val="00AC005D"/>
    <w:rsid w:val="00AC6F95"/>
    <w:rsid w:val="00AD2D67"/>
    <w:rsid w:val="00AE1AFA"/>
    <w:rsid w:val="00AE47D0"/>
    <w:rsid w:val="00AE67A6"/>
    <w:rsid w:val="00AF7468"/>
    <w:rsid w:val="00B015CE"/>
    <w:rsid w:val="00B13BA9"/>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24EF6"/>
    <w:rsid w:val="00C27B16"/>
    <w:rsid w:val="00C36A51"/>
    <w:rsid w:val="00C50297"/>
    <w:rsid w:val="00C63818"/>
    <w:rsid w:val="00C820A5"/>
    <w:rsid w:val="00C82348"/>
    <w:rsid w:val="00CC55E3"/>
    <w:rsid w:val="00CD153F"/>
    <w:rsid w:val="00CD2230"/>
    <w:rsid w:val="00CD50E0"/>
    <w:rsid w:val="00D04B4C"/>
    <w:rsid w:val="00D324D9"/>
    <w:rsid w:val="00D41788"/>
    <w:rsid w:val="00D45ED1"/>
    <w:rsid w:val="00D56E82"/>
    <w:rsid w:val="00D8718E"/>
    <w:rsid w:val="00D94396"/>
    <w:rsid w:val="00D97FEA"/>
    <w:rsid w:val="00DB6ED1"/>
    <w:rsid w:val="00DC1928"/>
    <w:rsid w:val="00DD774A"/>
    <w:rsid w:val="00DE2E52"/>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7865E29"/>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0DE28"/>
  <w15:docId w15:val="{BD4DC7F4-1C36-4A65-B284-C5E45965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cp:revision>
  <dcterms:created xsi:type="dcterms:W3CDTF">2025-06-06T01:25:00Z</dcterms:created>
  <dcterms:modified xsi:type="dcterms:W3CDTF">2025-06-13T07:17:00Z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FD47254428C546C79753499200788EBF</vt:lpwstr>
  </property>
  <property fmtid="{D5CDD505-2E9C-101B-9397-08002B2CF9AE}" pid="4" name="KSOTemplateDocerSaveRecord">
    <vt:lpwstr>eyJoZGlkIjoiODQzMTU3Y2RiMjQwZmQwYmNkMzg5OWRhM2VmZjgzODYiLCJ1c2VySWQiOiI2NDQ0MjkyMTUifQ==</vt:lpwstr>
  </property>
</Properties>
</file>