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宋体" w:hAnsi="宋体"/>
          <w:sz w:val="36"/>
        </w:rPr>
      </w:pPr>
      <w:bookmarkStart w:id="0" w:name="_Toc38367762"/>
      <w:r>
        <w:rPr>
          <w:rFonts w:hint="eastAsia" w:ascii="宋体" w:hAnsi="宋体"/>
          <w:sz w:val="36"/>
        </w:rPr>
        <w:t>【高精度接触式固定式扫描测头测座系统加工与测试】</w:t>
      </w:r>
      <w:r>
        <w:rPr>
          <w:rFonts w:ascii="宋体" w:hAnsi="宋体"/>
          <w:sz w:val="36"/>
        </w:rPr>
        <w:t>采购需求</w:t>
      </w:r>
      <w:bookmarkEnd w:id="0"/>
    </w:p>
    <w:p>
      <w:pPr>
        <w:tabs>
          <w:tab w:val="left" w:pos="900"/>
        </w:tabs>
        <w:spacing w:before="156" w:beforeLines="50" w:line="360" w:lineRule="auto"/>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pPr>
        <w:spacing w:before="156" w:line="360" w:lineRule="auto"/>
        <w:ind w:firstLine="420"/>
        <w:rPr>
          <w:rFonts w:ascii="宋体" w:hAnsi="宋体" w:cs="Times New Roman"/>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本项目采购高精度接触式固定式扫描测头测座系统的</w:t>
      </w:r>
      <w:r>
        <w:rPr>
          <w:rFonts w:hint="default" w:ascii="宋体" w:hAnsi="宋体"/>
          <w:color w:val="000000" w:themeColor="text1"/>
          <w:szCs w:val="21"/>
          <w:u w:val="none"/>
          <w14:textFill>
            <w14:solidFill>
              <w14:schemeClr w14:val="tx1"/>
            </w14:solidFill>
          </w14:textFill>
        </w:rPr>
        <w:t>专用定制</w:t>
      </w:r>
      <w:r>
        <w:rPr>
          <w:rFonts w:ascii="宋体" w:hAnsi="宋体"/>
          <w:color w:val="000000" w:themeColor="text1"/>
          <w:szCs w:val="21"/>
          <w14:textFill>
            <w14:solidFill>
              <w14:schemeClr w14:val="tx1"/>
            </w14:solidFill>
          </w14:textFill>
        </w:rPr>
        <w:t>加工</w:t>
      </w:r>
      <w:r>
        <w:rPr>
          <w:rFonts w:hint="default" w:ascii="宋体" w:hAnsi="宋体"/>
          <w:color w:val="000000" w:themeColor="text1"/>
          <w:szCs w:val="21"/>
          <w14:textFill>
            <w14:solidFill>
              <w14:schemeClr w14:val="tx1"/>
            </w14:solidFill>
          </w14:textFill>
        </w:rPr>
        <w:t>、装配</w:t>
      </w:r>
      <w:r>
        <w:rPr>
          <w:rFonts w:ascii="宋体" w:hAnsi="宋体"/>
          <w:color w:val="000000" w:themeColor="text1"/>
          <w:szCs w:val="21"/>
          <w14:textFill>
            <w14:solidFill>
              <w14:schemeClr w14:val="tx1"/>
            </w14:solidFill>
          </w14:textFill>
        </w:rPr>
        <w:t>与测试服务1</w:t>
      </w:r>
      <w:r>
        <w:rPr>
          <w:rFonts w:hint="default" w:ascii="宋体" w:hAnsi="宋体"/>
          <w:color w:val="000000" w:themeColor="text1"/>
          <w:szCs w:val="21"/>
          <w14:textFill>
            <w14:solidFill>
              <w14:schemeClr w14:val="tx1"/>
            </w14:solidFill>
          </w14:textFill>
        </w:rPr>
        <w:t>项</w:t>
      </w:r>
      <w:r>
        <w:rPr>
          <w:rFonts w:ascii="宋体" w:hAnsi="宋体"/>
          <w:color w:val="000000" w:themeColor="text1"/>
          <w:szCs w:val="21"/>
          <w14:textFill>
            <w14:solidFill>
              <w14:schemeClr w14:val="tx1"/>
            </w14:solidFill>
          </w14:textFill>
        </w:rPr>
        <w:t>（包含</w:t>
      </w:r>
      <w:r>
        <w:rPr>
          <w:rFonts w:hint="default" w:ascii="宋体" w:hAnsi="宋体"/>
          <w:color w:val="000000" w:themeColor="text1"/>
          <w:szCs w:val="21"/>
          <w14:textFill>
            <w14:solidFill>
              <w14:schemeClr w14:val="tx1"/>
            </w14:solidFill>
          </w14:textFill>
        </w:rPr>
        <w:t>1套</w:t>
      </w:r>
      <w:r>
        <w:rPr>
          <w:rFonts w:ascii="宋体" w:hAnsi="宋体"/>
          <w:color w:val="000000" w:themeColor="text1"/>
          <w:szCs w:val="21"/>
          <w14:textFill>
            <w14:solidFill>
              <w14:schemeClr w14:val="tx1"/>
            </w14:solidFill>
          </w14:textFill>
        </w:rPr>
        <w:t>成品</w:t>
      </w:r>
      <w:r>
        <w:rPr>
          <w:rFonts w:hint="eastAsia" w:ascii="宋体" w:hAnsi="宋体"/>
          <w:color w:val="000000" w:themeColor="text1"/>
          <w:szCs w:val="21"/>
          <w:lang w:val="en-US" w:eastAsia="zh-Hans"/>
          <w14:textFill>
            <w14:solidFill>
              <w14:schemeClr w14:val="tx1"/>
            </w14:solidFill>
          </w14:textFill>
        </w:rPr>
        <w:t>测头</w:t>
      </w:r>
      <w:r>
        <w:rPr>
          <w:rFonts w:ascii="宋体" w:hAnsi="宋体"/>
          <w:color w:val="000000" w:themeColor="text1"/>
          <w:szCs w:val="21"/>
          <w14:textFill>
            <w14:solidFill>
              <w14:schemeClr w14:val="tx1"/>
            </w14:solidFill>
          </w14:textFill>
        </w:rPr>
        <w:t>、</w:t>
      </w:r>
      <w:r>
        <w:rPr>
          <w:rFonts w:hint="default" w:ascii="宋体" w:hAnsi="宋体"/>
          <w:color w:val="000000" w:themeColor="text1"/>
          <w:szCs w:val="21"/>
          <w14:textFill>
            <w14:solidFill>
              <w14:schemeClr w14:val="tx1"/>
            </w14:solidFill>
          </w14:textFill>
        </w:rPr>
        <w:t>1套</w:t>
      </w:r>
      <w:r>
        <w:rPr>
          <w:rFonts w:ascii="宋体" w:hAnsi="宋体"/>
          <w:color w:val="000000" w:themeColor="text1"/>
          <w:szCs w:val="21"/>
          <w14:textFill>
            <w14:solidFill>
              <w14:schemeClr w14:val="tx1"/>
            </w14:solidFill>
          </w14:textFill>
        </w:rPr>
        <w:t>换针架加工及整机标定测试等）。</w:t>
      </w:r>
      <w:r>
        <w:rPr>
          <w:rFonts w:hint="default" w:ascii="宋体" w:hAnsi="宋体"/>
          <w:color w:val="000000" w:themeColor="text1"/>
          <w:szCs w:val="21"/>
          <w14:textFill>
            <w14:solidFill>
              <w14:schemeClr w14:val="tx1"/>
            </w14:solidFill>
          </w14:textFill>
        </w:rPr>
        <w:t>要求</w:t>
      </w:r>
      <w:r>
        <w:rPr>
          <w:rFonts w:ascii="宋体" w:hAnsi="宋体"/>
          <w:color w:val="000000" w:themeColor="text1"/>
          <w:szCs w:val="21"/>
          <w14:textFill>
            <w14:solidFill>
              <w14:schemeClr w14:val="tx1"/>
            </w14:solidFill>
          </w14:textFill>
        </w:rPr>
        <w:t>按照</w:t>
      </w:r>
      <w:r>
        <w:rPr>
          <w:rFonts w:hint="default" w:ascii="宋体" w:hAnsi="宋体"/>
          <w:color w:val="000000" w:themeColor="text1"/>
          <w:szCs w:val="21"/>
          <w14:textFill>
            <w14:solidFill>
              <w14:schemeClr w14:val="tx1"/>
            </w14:solidFill>
          </w14:textFill>
        </w:rPr>
        <w:t>采购方</w:t>
      </w:r>
      <w:r>
        <w:rPr>
          <w:rFonts w:ascii="宋体" w:hAnsi="宋体"/>
          <w:color w:val="000000" w:themeColor="text1"/>
          <w:szCs w:val="21"/>
          <w14:textFill>
            <w14:solidFill>
              <w14:schemeClr w14:val="tx1"/>
            </w14:solidFill>
          </w14:textFill>
        </w:rPr>
        <w:t>设计图纸及技术规范，完成测头测座系统的加工</w:t>
      </w:r>
      <w:r>
        <w:rPr>
          <w:rFonts w:hint="default"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装配</w:t>
      </w:r>
      <w:r>
        <w:rPr>
          <w:rFonts w:hint="default" w:ascii="宋体" w:hAnsi="宋体"/>
          <w:color w:val="000000" w:themeColor="text1"/>
          <w:szCs w:val="21"/>
          <w14:textFill>
            <w14:solidFill>
              <w14:schemeClr w14:val="tx1"/>
            </w14:solidFill>
          </w14:textFill>
        </w:rPr>
        <w:t>和标定</w:t>
      </w:r>
      <w:r>
        <w:rPr>
          <w:rFonts w:ascii="宋体" w:hAnsi="宋体"/>
          <w:color w:val="000000" w:themeColor="text1"/>
          <w:szCs w:val="21"/>
          <w14:textFill>
            <w14:solidFill>
              <w14:schemeClr w14:val="tx1"/>
            </w14:solidFill>
          </w14:textFill>
        </w:rPr>
        <w:t>测试</w:t>
      </w:r>
      <w:r>
        <w:rPr>
          <w:rFonts w:hint="default" w:ascii="宋体" w:hAnsi="宋体"/>
          <w:color w:val="000000" w:themeColor="text1"/>
          <w:szCs w:val="21"/>
          <w14:textFill>
            <w14:solidFill>
              <w14:schemeClr w14:val="tx1"/>
            </w14:solidFill>
          </w14:textFill>
        </w:rPr>
        <w:t>。部件集成后，</w:t>
      </w:r>
      <w:r>
        <w:rPr>
          <w:rFonts w:ascii="宋体" w:hAnsi="宋体"/>
          <w:color w:val="000000" w:themeColor="text1"/>
          <w:szCs w:val="21"/>
          <w14:textFill>
            <w14:solidFill>
              <w14:schemeClr w14:val="tx1"/>
            </w14:solidFill>
          </w14:textFill>
        </w:rPr>
        <w:t>用于高精度空间四轴测量仪相关的精密尺寸测量与研究。</w:t>
      </w:r>
    </w:p>
    <w:p>
      <w:pPr>
        <w:tabs>
          <w:tab w:val="left" w:pos="900"/>
        </w:tabs>
        <w:spacing w:before="156" w:beforeLines="50" w:line="360" w:lineRule="auto"/>
        <w:rPr>
          <w:b/>
          <w:szCs w:val="21"/>
        </w:rPr>
      </w:pPr>
      <w:r>
        <w:rPr>
          <w:rFonts w:hAnsi="宋体"/>
          <w:b/>
          <w:szCs w:val="21"/>
        </w:rPr>
        <w:t>（二）为落实政府采购政策需满足的要求</w:t>
      </w:r>
    </w:p>
    <w:p>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pPr>
        <w:tabs>
          <w:tab w:val="left" w:pos="900"/>
        </w:tabs>
        <w:spacing w:line="360" w:lineRule="auto"/>
        <w:ind w:left="42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lang w:eastAsia="zh-Hans"/>
        </w:rPr>
        <w:t>工业</w:t>
      </w:r>
      <w:r>
        <w:rPr>
          <w:rFonts w:hAnsi="宋体"/>
          <w:szCs w:val="24"/>
          <w:u w:val="single"/>
        </w:rPr>
        <w:t xml:space="preserve">   </w:t>
      </w:r>
      <w:r>
        <w:rPr>
          <w:rFonts w:hint="eastAsia" w:hAnsi="宋体"/>
          <w:szCs w:val="24"/>
        </w:rPr>
        <w:t>。</w:t>
      </w:r>
    </w:p>
    <w:p>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 xml:space="preserve">2. </w:t>
      </w:r>
      <w:r>
        <w:rPr>
          <w:rFonts w:hint="eastAsia" w:cs="宋体" w:asciiTheme="minorEastAsia" w:hAnsiTheme="minorEastAsia"/>
          <w:b/>
          <w:color w:val="000000"/>
          <w:kern w:val="0"/>
          <w:sz w:val="20"/>
          <w:szCs w:val="21"/>
        </w:rPr>
        <w:t>□ 本采购项目允许进口产品参加。</w:t>
      </w:r>
    </w:p>
    <w:p>
      <w:pPr>
        <w:tabs>
          <w:tab w:val="left" w:pos="900"/>
        </w:tabs>
        <w:spacing w:line="360" w:lineRule="auto"/>
        <w:ind w:left="420" w:firstLine="200"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tabs>
          <w:tab w:val="left" w:pos="900"/>
        </w:tabs>
        <w:spacing w:before="156" w:beforeLines="50" w:line="360" w:lineRule="auto"/>
        <w:rPr>
          <w:rFonts w:hAnsi="宋体"/>
          <w:b/>
          <w:szCs w:val="21"/>
        </w:rPr>
      </w:pPr>
      <w:r>
        <w:rPr>
          <w:rFonts w:hint="eastAsia" w:hAnsi="宋体"/>
          <w:b/>
          <w:szCs w:val="21"/>
        </w:rPr>
        <w:t>三、采购标的概况</w:t>
      </w:r>
    </w:p>
    <w:p>
      <w:pPr>
        <w:spacing w:before="156" w:beforeLines="50" w:line="360" w:lineRule="auto"/>
        <w:rPr>
          <w:rFonts w:hAnsi="宋体"/>
          <w:szCs w:val="21"/>
        </w:rPr>
      </w:pPr>
      <w:r>
        <w:rPr>
          <w:rFonts w:hint="eastAsia" w:ascii="宋体" w:hAnsi="宋体"/>
          <w:szCs w:val="21"/>
        </w:rPr>
        <w:t>（一）采购项目名称：</w:t>
      </w:r>
      <w:r>
        <w:rPr>
          <w:rFonts w:ascii="宋体" w:hAnsi="宋体"/>
          <w:szCs w:val="21"/>
          <w:u w:val="single"/>
        </w:rPr>
        <w:t>高精度接触式固定式扫描测头测座系统加工与测试</w:t>
      </w:r>
    </w:p>
    <w:p>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1项</w:t>
      </w:r>
      <w:r>
        <w:rPr>
          <w:rFonts w:hAnsi="宋体"/>
          <w:szCs w:val="21"/>
          <w:u w:val="single"/>
        </w:rPr>
        <w:t xml:space="preserve">     </w:t>
      </w:r>
    </w:p>
    <w:p>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95万</w:t>
      </w:r>
      <w:r>
        <w:rPr>
          <w:rFonts w:hAnsi="宋体"/>
          <w:szCs w:val="21"/>
          <w:u w:val="single"/>
        </w:rPr>
        <w:t xml:space="preserve">    </w:t>
      </w:r>
      <w:r>
        <w:rPr>
          <w:rFonts w:hAnsi="宋体"/>
          <w:szCs w:val="21"/>
        </w:rPr>
        <w:t xml:space="preserve"> </w:t>
      </w:r>
      <w:r>
        <w:rPr>
          <w:rFonts w:hint="eastAsia" w:hAnsi="宋体"/>
          <w:szCs w:val="21"/>
        </w:rPr>
        <w:t>元。</w:t>
      </w:r>
    </w:p>
    <w:p>
      <w:pPr>
        <w:spacing w:before="156" w:beforeLines="50" w:line="360" w:lineRule="auto"/>
        <w:rPr>
          <w:color w:val="000000" w:themeColor="text1"/>
          <w:szCs w:val="21"/>
          <w14:textFill>
            <w14:solidFill>
              <w14:schemeClr w14:val="tx1"/>
            </w14:solidFill>
          </w14:textFill>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Ansi="宋体"/>
          <w:color w:val="000000" w:themeColor="text1"/>
          <w:u w:val="single"/>
          <w14:textFill>
            <w14:solidFill>
              <w14:schemeClr w14:val="tx1"/>
            </w14:solidFill>
          </w14:textFill>
        </w:rPr>
        <w:t xml:space="preserve"> </w:t>
      </w:r>
      <w:r>
        <w:rPr>
          <w:rFonts w:hint="eastAsia" w:hAnsi="宋体"/>
          <w:color w:val="000000" w:themeColor="text1"/>
          <w:u w:val="single"/>
          <w14:textFill>
            <w14:solidFill>
              <w14:schemeClr w14:val="tx1"/>
            </w14:solidFill>
          </w14:textFill>
        </w:rPr>
        <w:t>至</w:t>
      </w:r>
      <w:r>
        <w:rPr>
          <w:rFonts w:hAnsi="宋体"/>
          <w:color w:val="000000" w:themeColor="text1"/>
          <w:u w:val="single"/>
          <w14:textFill>
            <w14:solidFill>
              <w14:schemeClr w14:val="tx1"/>
            </w14:solidFill>
          </w14:textFill>
        </w:rPr>
        <w:t>202</w:t>
      </w:r>
      <w:r>
        <w:rPr>
          <w:rFonts w:hint="eastAsia" w:hAnsi="宋体"/>
          <w:color w:val="000000" w:themeColor="text1"/>
          <w:u w:val="single"/>
          <w:lang w:val="en-US" w:eastAsia="zh-CN"/>
          <w14:textFill>
            <w14:solidFill>
              <w14:schemeClr w14:val="tx1"/>
            </w14:solidFill>
          </w14:textFill>
        </w:rPr>
        <w:t>6</w:t>
      </w:r>
      <w:r>
        <w:rPr>
          <w:rFonts w:hAnsi="宋体"/>
          <w:color w:val="000000" w:themeColor="text1"/>
          <w:u w:val="single"/>
          <w14:textFill>
            <w14:solidFill>
              <w14:schemeClr w14:val="tx1"/>
            </w14:solidFill>
          </w14:textFill>
        </w:rPr>
        <w:t xml:space="preserve">年12月31日内分阶段交付    </w:t>
      </w:r>
      <w:r>
        <w:rPr>
          <w:rFonts w:hint="eastAsia" w:hAnsi="宋体"/>
          <w:color w:val="000000" w:themeColor="text1"/>
          <w14:textFill>
            <w14:solidFill>
              <w14:schemeClr w14:val="tx1"/>
            </w14:solidFill>
          </w14:textFill>
        </w:rPr>
        <w:t>。</w:t>
      </w:r>
    </w:p>
    <w:p>
      <w:pPr>
        <w:tabs>
          <w:tab w:val="left" w:pos="900"/>
        </w:tabs>
        <w:spacing w:before="156" w:beforeLines="50" w:line="360" w:lineRule="auto"/>
        <w:rPr>
          <w:rFonts w:hAnsi="宋体"/>
          <w:szCs w:val="21"/>
        </w:rPr>
      </w:pPr>
      <w:r>
        <w:rPr>
          <w:rFonts w:hint="eastAsia" w:hAnsi="宋体"/>
          <w:color w:val="000000" w:themeColor="text1"/>
          <w:szCs w:val="21"/>
          <w14:textFill>
            <w14:solidFill>
              <w14:schemeClr w14:val="tx1"/>
            </w14:solidFill>
          </w14:textFill>
        </w:rPr>
        <w:t>（五）</w:t>
      </w:r>
      <w:r>
        <w:rPr>
          <w:rFonts w:hAnsi="宋体"/>
          <w:color w:val="000000" w:themeColor="text1"/>
          <w:szCs w:val="21"/>
          <w14:textFill>
            <w14:solidFill>
              <w14:schemeClr w14:val="tx1"/>
            </w14:solidFill>
          </w14:textFill>
        </w:rPr>
        <w:t>交付地点：</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西安（西安交通大学指定地点</w:t>
      </w:r>
      <w:r>
        <w:rPr>
          <w:rFonts w:hint="eastAsia" w:hAnsi="宋体"/>
          <w:szCs w:val="21"/>
          <w:u w:val="single"/>
        </w:rPr>
        <w:t>）</w:t>
      </w:r>
      <w:r>
        <w:rPr>
          <w:rFonts w:hAnsi="宋体"/>
          <w:szCs w:val="21"/>
          <w:u w:val="single"/>
        </w:rPr>
        <w:t xml:space="preserve">            </w:t>
      </w:r>
      <w:r>
        <w:rPr>
          <w:rFonts w:hint="eastAsia" w:hAnsi="宋体"/>
          <w:szCs w:val="21"/>
        </w:rPr>
        <w:t>。</w:t>
      </w:r>
    </w:p>
    <w:p>
      <w:pPr>
        <w:tabs>
          <w:tab w:val="left" w:pos="900"/>
        </w:tabs>
        <w:spacing w:before="156" w:beforeLines="50" w:line="360" w:lineRule="auto"/>
        <w:rPr>
          <w:rFonts w:hAnsi="宋体"/>
          <w:color w:val="000000" w:themeColor="text1"/>
          <w:szCs w:val="21"/>
          <w14:textFill>
            <w14:solidFill>
              <w14:schemeClr w14:val="tx1"/>
            </w14:solidFill>
          </w14:textFill>
        </w:rPr>
      </w:pPr>
      <w:r>
        <w:rPr>
          <w:rFonts w:hint="eastAsia" w:hAnsi="宋体"/>
          <w:szCs w:val="21"/>
        </w:rPr>
        <w:t>（六）付款进度安排：</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lang w:val="en-US" w:eastAsia="zh-Hans"/>
          <w14:textFill>
            <w14:solidFill>
              <w14:schemeClr w14:val="tx1"/>
            </w14:solidFill>
          </w14:textFill>
        </w:rPr>
        <w:t>采用</w:t>
      </w:r>
      <w:r>
        <w:rPr>
          <w:rFonts w:hint="eastAsia" w:hAnsi="宋体"/>
          <w:color w:val="000000" w:themeColor="text1"/>
          <w:szCs w:val="21"/>
          <w:highlight w:val="none"/>
          <w:u w:val="single"/>
          <w:lang w:val="en-US" w:eastAsia="zh-Hans"/>
          <w14:textFill>
            <w14:solidFill>
              <w14:schemeClr w14:val="tx1"/>
            </w14:solidFill>
          </w14:textFill>
        </w:rPr>
        <w:t>分阶段付款</w:t>
      </w:r>
      <w:r>
        <w:rPr>
          <w:rFonts w:hint="default" w:hAnsi="宋体"/>
          <w:color w:val="000000" w:themeColor="text1"/>
          <w:szCs w:val="21"/>
          <w:highlight w:val="none"/>
          <w:u w:val="single"/>
          <w:lang w:eastAsia="zh-Hans"/>
          <w14:textFill>
            <w14:solidFill>
              <w14:schemeClr w14:val="tx1"/>
            </w14:solidFill>
          </w14:textFill>
        </w:rPr>
        <w:t>，</w:t>
      </w:r>
      <w:r>
        <w:rPr>
          <w:rFonts w:hint="eastAsia" w:hAnsi="宋体"/>
          <w:color w:val="000000" w:themeColor="text1"/>
          <w:szCs w:val="21"/>
          <w:highlight w:val="none"/>
          <w:u w:val="single"/>
          <w:lang w:val="en-US" w:eastAsia="zh-Hans"/>
          <w14:textFill>
            <w14:solidFill>
              <w14:schemeClr w14:val="tx1"/>
            </w14:solidFill>
          </w14:textFill>
        </w:rPr>
        <w:t>签订合同</w:t>
      </w:r>
      <w:r>
        <w:rPr>
          <w:rFonts w:hint="eastAsia" w:hAnsi="宋体"/>
          <w:color w:val="000000" w:themeColor="text1"/>
          <w:szCs w:val="21"/>
          <w:highlight w:val="none"/>
          <w:u w:val="single"/>
          <w:lang w:val="en-US" w:eastAsia="zh-CN"/>
          <w14:textFill>
            <w14:solidFill>
              <w14:schemeClr w14:val="tx1"/>
            </w14:solidFill>
          </w14:textFill>
        </w:rPr>
        <w:t>后</w:t>
      </w:r>
      <w:r>
        <w:rPr>
          <w:rFonts w:hint="default" w:hAnsi="宋体"/>
          <w:color w:val="000000" w:themeColor="text1"/>
          <w:szCs w:val="21"/>
          <w:highlight w:val="none"/>
          <w:u w:val="single"/>
          <w:lang w:eastAsia="zh-Hans"/>
          <w14:textFill>
            <w14:solidFill>
              <w14:schemeClr w14:val="tx1"/>
            </w14:solidFill>
          </w14:textFill>
        </w:rPr>
        <w:t>1</w:t>
      </w:r>
      <w:r>
        <w:rPr>
          <w:rFonts w:hint="eastAsia" w:hAnsi="宋体"/>
          <w:color w:val="000000" w:themeColor="text1"/>
          <w:szCs w:val="21"/>
          <w:highlight w:val="none"/>
          <w:u w:val="single"/>
          <w:lang w:val="en-US" w:eastAsia="zh-CN"/>
          <w14:textFill>
            <w14:solidFill>
              <w14:schemeClr w14:val="tx1"/>
            </w14:solidFill>
          </w14:textFill>
        </w:rPr>
        <w:t>周</w:t>
      </w:r>
      <w:r>
        <w:rPr>
          <w:rFonts w:hint="eastAsia" w:hAnsi="宋体"/>
          <w:color w:val="000000" w:themeColor="text1"/>
          <w:szCs w:val="21"/>
          <w:highlight w:val="none"/>
          <w:u w:val="single"/>
          <w:lang w:val="en-US" w:eastAsia="zh-Hans"/>
          <w14:textFill>
            <w14:solidFill>
              <w14:schemeClr w14:val="tx1"/>
            </w14:solidFill>
          </w14:textFill>
        </w:rPr>
        <w:t>内</w:t>
      </w:r>
      <w:r>
        <w:rPr>
          <w:rFonts w:hint="default" w:hAnsi="宋体"/>
          <w:color w:val="000000" w:themeColor="text1"/>
          <w:szCs w:val="21"/>
          <w:highlight w:val="none"/>
          <w:u w:val="single"/>
          <w:lang w:eastAsia="zh-Hans"/>
          <w14:textFill>
            <w14:solidFill>
              <w14:schemeClr w14:val="tx1"/>
            </w14:solidFill>
          </w14:textFill>
        </w:rPr>
        <w:t>交付《高精度接触式固定式扫描测头测座加工方案》1</w:t>
      </w:r>
      <w:r>
        <w:rPr>
          <w:rFonts w:hint="eastAsia" w:hAnsi="宋体"/>
          <w:color w:val="000000" w:themeColor="text1"/>
          <w:szCs w:val="21"/>
          <w:highlight w:val="none"/>
          <w:u w:val="single"/>
          <w:lang w:val="en-US" w:eastAsia="zh-Hans"/>
          <w14:textFill>
            <w14:solidFill>
              <w14:schemeClr w14:val="tx1"/>
            </w14:solidFill>
          </w14:textFill>
        </w:rPr>
        <w:t>份</w:t>
      </w:r>
      <w:r>
        <w:rPr>
          <w:rFonts w:hint="eastAsia" w:hAnsi="宋体"/>
          <w:color w:val="000000" w:themeColor="text1"/>
          <w:szCs w:val="21"/>
          <w:highlight w:val="none"/>
          <w:u w:val="single"/>
          <w:lang w:val="en-US" w:eastAsia="zh-CN"/>
          <w14:textFill>
            <w14:solidFill>
              <w14:schemeClr w14:val="tx1"/>
            </w14:solidFill>
          </w14:textFill>
        </w:rPr>
        <w:t>；签订合同后1月内交付</w:t>
      </w:r>
      <w:r>
        <w:rPr>
          <w:rFonts w:hint="eastAsia" w:hAnsi="宋体"/>
          <w:color w:val="000000" w:themeColor="text1"/>
          <w:szCs w:val="21"/>
          <w:u w:val="single"/>
          <w14:textFill>
            <w14:solidFill>
              <w14:schemeClr w14:val="tx1"/>
            </w14:solidFill>
          </w14:textFill>
        </w:rPr>
        <w:t>全国产成品测头测座（含换针架）1套、测头标定方法1套</w:t>
      </w:r>
      <w:r>
        <w:rPr>
          <w:rFonts w:hint="default" w:hAnsi="宋体"/>
          <w:color w:val="000000" w:themeColor="text1"/>
          <w:szCs w:val="21"/>
          <w:u w:val="single"/>
          <w14:textFill>
            <w14:solidFill>
              <w14:schemeClr w14:val="tx1"/>
            </w14:solidFill>
          </w14:textFill>
        </w:rPr>
        <w:t>，</w:t>
      </w:r>
      <w:r>
        <w:rPr>
          <w:rFonts w:hint="eastAsia" w:hAnsi="宋体"/>
          <w:color w:val="000000" w:themeColor="text1"/>
          <w:szCs w:val="21"/>
          <w:u w:val="single"/>
          <w:lang w:val="en-US" w:eastAsia="zh-Hans"/>
          <w14:textFill>
            <w14:solidFill>
              <w14:schemeClr w14:val="tx1"/>
            </w14:solidFill>
          </w14:textFill>
        </w:rPr>
        <w:t>验收通过后付款</w:t>
      </w:r>
      <w:r>
        <w:rPr>
          <w:rFonts w:hint="default" w:hAnsi="宋体"/>
          <w:color w:val="000000" w:themeColor="text1"/>
          <w:szCs w:val="21"/>
          <w:u w:val="single"/>
          <w:lang w:eastAsia="zh-Hans"/>
          <w14:textFill>
            <w14:solidFill>
              <w14:schemeClr w14:val="tx1"/>
            </w14:solidFill>
          </w14:textFill>
        </w:rPr>
        <w:t>50%；</w:t>
      </w:r>
      <w:r>
        <w:rPr>
          <w:rFonts w:hint="eastAsia" w:hAnsi="宋体"/>
          <w:color w:val="000000" w:themeColor="text1"/>
          <w:szCs w:val="21"/>
          <w:u w:val="single"/>
          <w:lang w:val="en-US" w:eastAsia="zh-Hans"/>
          <w14:textFill>
            <w14:solidFill>
              <w14:schemeClr w14:val="tx1"/>
            </w14:solidFill>
          </w14:textFill>
        </w:rPr>
        <w:t>签订合同</w:t>
      </w:r>
      <w:r>
        <w:rPr>
          <w:rFonts w:hint="eastAsia" w:hAnsi="宋体"/>
          <w:color w:val="000000" w:themeColor="text1"/>
          <w:szCs w:val="21"/>
          <w:u w:val="single"/>
          <w:lang w:val="en-US" w:eastAsia="zh-CN"/>
          <w14:textFill>
            <w14:solidFill>
              <w14:schemeClr w14:val="tx1"/>
            </w14:solidFill>
          </w14:textFill>
        </w:rPr>
        <w:t>后2</w:t>
      </w:r>
      <w:r>
        <w:rPr>
          <w:rFonts w:hint="eastAsia" w:hAnsi="宋体"/>
          <w:color w:val="000000" w:themeColor="text1"/>
          <w:szCs w:val="21"/>
          <w:u w:val="single"/>
          <w:lang w:val="en-US" w:eastAsia="zh-Hans"/>
          <w14:textFill>
            <w14:solidFill>
              <w14:schemeClr w14:val="tx1"/>
            </w14:solidFill>
          </w14:textFill>
        </w:rPr>
        <w:t>个月内</w:t>
      </w:r>
      <w:r>
        <w:rPr>
          <w:rFonts w:hint="default" w:hAnsi="宋体"/>
          <w:color w:val="000000" w:themeColor="text1"/>
          <w:szCs w:val="21"/>
          <w:u w:val="single"/>
          <w:lang w:eastAsia="zh-Hans"/>
          <w14:textFill>
            <w14:solidFill>
              <w14:schemeClr w14:val="tx1"/>
            </w14:solidFill>
          </w14:textFill>
        </w:rPr>
        <w:t>交付制造技术总结报告1份、整套竣工资料（包含加工工艺、使用说明书、安装调试说明、维修保养说明、标定证书）、易损件清单及备品备件，专用工装和工具</w:t>
      </w:r>
      <w:r>
        <w:rPr>
          <w:rFonts w:hint="eastAsia" w:hAnsi="宋体"/>
          <w:color w:val="000000" w:themeColor="text1"/>
          <w:szCs w:val="21"/>
          <w:u w:val="single"/>
          <w:lang w:eastAsia="zh-CN"/>
          <w14:textFill>
            <w14:solidFill>
              <w14:schemeClr w14:val="tx1"/>
            </w14:solidFill>
          </w14:textFill>
        </w:rPr>
        <w:t>；</w:t>
      </w:r>
      <w:r>
        <w:rPr>
          <w:rFonts w:hint="eastAsia" w:hAnsi="宋体"/>
          <w:color w:val="000000" w:themeColor="text1"/>
          <w:szCs w:val="21"/>
          <w:u w:val="single"/>
          <w:lang w:val="en-US" w:eastAsia="zh-Hans"/>
          <w14:textFill>
            <w14:solidFill>
              <w14:schemeClr w14:val="tx1"/>
            </w14:solidFill>
          </w14:textFill>
        </w:rPr>
        <w:t>签订合同</w:t>
      </w:r>
      <w:r>
        <w:rPr>
          <w:rFonts w:hint="eastAsia" w:hAnsi="宋体"/>
          <w:color w:val="000000" w:themeColor="text1"/>
          <w:szCs w:val="21"/>
          <w:u w:val="single"/>
          <w:lang w:val="en-US" w:eastAsia="zh-CN"/>
          <w14:textFill>
            <w14:solidFill>
              <w14:schemeClr w14:val="tx1"/>
            </w14:solidFill>
          </w14:textFill>
        </w:rPr>
        <w:t>后5</w:t>
      </w:r>
      <w:r>
        <w:rPr>
          <w:rFonts w:hint="eastAsia" w:hAnsi="宋体"/>
          <w:color w:val="000000" w:themeColor="text1"/>
          <w:szCs w:val="21"/>
          <w:u w:val="single"/>
          <w:lang w:val="en-US" w:eastAsia="zh-Hans"/>
          <w14:textFill>
            <w14:solidFill>
              <w14:schemeClr w14:val="tx1"/>
            </w14:solidFill>
          </w14:textFill>
        </w:rPr>
        <w:t>个月内</w:t>
      </w:r>
      <w:r>
        <w:rPr>
          <w:rFonts w:hint="default" w:hAnsi="宋体"/>
          <w:color w:val="000000" w:themeColor="text1"/>
          <w:szCs w:val="21"/>
          <w:u w:val="single"/>
          <w:lang w:eastAsia="zh-Hans"/>
          <w14:textFill>
            <w14:solidFill>
              <w14:schemeClr w14:val="tx1"/>
            </w14:solidFill>
          </w14:textFill>
        </w:rPr>
        <w:t>交付项目各阶段总结验收材料，</w:t>
      </w:r>
      <w:r>
        <w:rPr>
          <w:rFonts w:hint="eastAsia" w:hAnsi="宋体"/>
          <w:color w:val="000000" w:themeColor="text1"/>
          <w:szCs w:val="21"/>
          <w:u w:val="single"/>
          <w:lang w:val="en-US" w:eastAsia="zh-Hans"/>
          <w14:textFill>
            <w14:solidFill>
              <w14:schemeClr w14:val="tx1"/>
            </w14:solidFill>
          </w14:textFill>
        </w:rPr>
        <w:t>验收通过后付款</w:t>
      </w:r>
      <w:r>
        <w:rPr>
          <w:rFonts w:hint="default" w:hAnsi="宋体"/>
          <w:color w:val="000000" w:themeColor="text1"/>
          <w:szCs w:val="21"/>
          <w:u w:val="single"/>
          <w:lang w:eastAsia="zh-Hans"/>
          <w14:textFill>
            <w14:solidFill>
              <w14:schemeClr w14:val="tx1"/>
            </w14:solidFill>
          </w14:textFill>
        </w:rPr>
        <w:t>50%</w:t>
      </w:r>
      <w:r>
        <w:rPr>
          <w:rFonts w:hint="eastAsia" w:hAnsi="宋体"/>
          <w:color w:val="000000" w:themeColor="text1"/>
          <w:szCs w:val="21"/>
          <w14:textFill>
            <w14:solidFill>
              <w14:schemeClr w14:val="tx1"/>
            </w14:solidFill>
          </w14:textFill>
        </w:rPr>
        <w:t>。</w:t>
      </w:r>
    </w:p>
    <w:p>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pPr>
        <w:tabs>
          <w:tab w:val="left" w:pos="900"/>
        </w:tabs>
        <w:spacing w:before="156" w:beforeLines="50" w:line="360" w:lineRule="auto"/>
        <w:ind w:firstLine="420" w:firstLineChars="200"/>
        <w:rPr>
          <w:rFonts w:hint="eastAsia"/>
          <w:color w:val="FF0000"/>
          <w:szCs w:val="21"/>
          <w:lang w:eastAsia="zh-Hans"/>
        </w:rPr>
      </w:pPr>
      <w:r>
        <w:rPr>
          <w:szCs w:val="21"/>
        </w:rPr>
        <w:t>1</w:t>
      </w:r>
      <w:r>
        <w:rPr>
          <w:rFonts w:hint="eastAsia"/>
          <w:szCs w:val="21"/>
        </w:rPr>
        <w:t>.</w:t>
      </w:r>
      <w:r>
        <w:rPr>
          <w:szCs w:val="21"/>
        </w:rPr>
        <w:t xml:space="preserve"> </w:t>
      </w:r>
      <w:r>
        <w:rPr>
          <w:rFonts w:hint="eastAsia"/>
          <w:szCs w:val="21"/>
        </w:rPr>
        <w:t>主要</w:t>
      </w:r>
      <w:r>
        <w:rPr>
          <w:rFonts w:hint="eastAsia"/>
          <w:szCs w:val="21"/>
          <w:lang w:eastAsia="zh-Hans"/>
        </w:rPr>
        <w:t>技术指标</w:t>
      </w:r>
      <w:r>
        <w:rPr>
          <w:szCs w:val="21"/>
          <w:lang w:eastAsia="zh-Hans"/>
        </w:rPr>
        <w:t>：</w:t>
      </w:r>
    </w:p>
    <w:p>
      <w:pPr>
        <w:tabs>
          <w:tab w:val="left" w:pos="900"/>
        </w:tabs>
        <w:spacing w:before="156" w:beforeLines="50" w:line="360" w:lineRule="auto"/>
        <w:ind w:firstLine="420" w:firstLineChars="200"/>
        <w:rPr>
          <w:rFonts w:hint="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按图纸加工</w:t>
      </w:r>
      <w:r>
        <w:rPr>
          <w:rFonts w:hint="eastAsia"/>
          <w:color w:val="000000" w:themeColor="text1"/>
          <w:szCs w:val="21"/>
          <w:lang w:eastAsia="zh-CN"/>
          <w14:textFill>
            <w14:solidFill>
              <w14:schemeClr w14:val="tx1"/>
            </w14:solidFill>
          </w14:textFill>
        </w:rPr>
        <w:t>；</w:t>
      </w:r>
    </w:p>
    <w:p>
      <w:pPr>
        <w:tabs>
          <w:tab w:val="left" w:pos="900"/>
        </w:tabs>
        <w:spacing w:before="156" w:beforeLines="50" w:line="360" w:lineRule="auto"/>
        <w:ind w:firstLine="420" w:firstLineChars="200"/>
        <w:rPr>
          <w:rFonts w:hint="default"/>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2）</w:t>
      </w:r>
      <w:r>
        <w:rPr>
          <w:rFonts w:hint="eastAsia"/>
          <w:color w:val="000000" w:themeColor="text1"/>
          <w:szCs w:val="21"/>
          <w:lang w:val="en-US" w:eastAsia="zh-Hans"/>
          <w14:textFill>
            <w14:solidFill>
              <w14:schemeClr w14:val="tx1"/>
            </w14:solidFill>
          </w14:textFill>
        </w:rPr>
        <w:t>测头</w:t>
      </w:r>
      <w:r>
        <w:rPr>
          <w:rFonts w:hint="eastAsia"/>
          <w:color w:val="000000" w:themeColor="text1"/>
          <w:szCs w:val="21"/>
          <w14:textFill>
            <w14:solidFill>
              <w14:schemeClr w14:val="tx1"/>
            </w14:solidFill>
          </w14:textFill>
        </w:rPr>
        <w:t>组装完毕后</w:t>
      </w:r>
      <w:r>
        <w:rPr>
          <w:rFonts w:hint="default"/>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在环境温度为20±2℃条件下，</w:t>
      </w:r>
      <w:r>
        <w:rPr>
          <w:rFonts w:hint="eastAsia"/>
          <w:color w:val="000000" w:themeColor="text1"/>
          <w:szCs w:val="21"/>
          <w14:textFill>
            <w14:solidFill>
              <w14:schemeClr w14:val="tx1"/>
            </w14:solidFill>
          </w14:textFill>
        </w:rPr>
        <w:t>最大允许探测误差MP</w:t>
      </w:r>
      <w:r>
        <w:rPr>
          <w:color w:val="000000" w:themeColor="text1"/>
          <w:szCs w:val="21"/>
          <w14:textFill>
            <w14:solidFill>
              <w14:schemeClr w14:val="tx1"/>
            </w14:solidFill>
          </w14:textFill>
        </w:rPr>
        <w:t>E</w:t>
      </w:r>
      <w:r>
        <w:rPr>
          <w:color w:val="000000" w:themeColor="text1"/>
          <w:szCs w:val="21"/>
          <w:vertAlign w:val="subscript"/>
          <w14:textFill>
            <w14:solidFill>
              <w14:schemeClr w14:val="tx1"/>
            </w14:solidFill>
          </w14:textFill>
        </w:rPr>
        <w:t xml:space="preserve">P </w:t>
      </w:r>
      <w:r>
        <w:rPr>
          <w:rFonts w:hint="default" w:ascii="Times New Roman Regular" w:hAnsi="Times New Roman Regular" w:eastAsia="宋体" w:cs="Times New Roman Regular"/>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1.2</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μ</w:t>
      </w:r>
      <w:r>
        <w:rPr>
          <w:rFonts w:hint="default" w:ascii="Times New Roman Regular" w:hAnsi="Times New Roman Regular" w:cs="Times New Roman Regular"/>
          <w:color w:val="000000" w:themeColor="text1"/>
          <w:szCs w:val="21"/>
          <w:lang w:val="en-US" w:eastAsia="zh-CN"/>
          <w14:textFill>
            <w14:solidFill>
              <w14:schemeClr w14:val="tx1"/>
            </w14:solidFill>
          </w14:textFill>
        </w:rPr>
        <w:t>m</w:t>
      </w:r>
      <w:r>
        <w:rPr>
          <w:rFonts w:hint="eastAsia" w:ascii="Times New Roman Regular" w:hAnsi="Times New Roman Regular" w:cs="Times New Roman Regular"/>
          <w:color w:val="000000" w:themeColor="text1"/>
          <w:szCs w:val="21"/>
          <w:lang w:val="en-US"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最大允许扫描探测误差MPE</w:t>
      </w:r>
      <w:r>
        <w:rPr>
          <w:rFonts w:hint="eastAsia"/>
          <w:color w:val="000000" w:themeColor="text1"/>
          <w:szCs w:val="21"/>
          <w:vertAlign w:val="subscript"/>
          <w:lang w:val="en-US" w:eastAsia="zh-CN"/>
          <w14:textFill>
            <w14:solidFill>
              <w14:schemeClr w14:val="tx1"/>
            </w14:solidFill>
          </w14:textFill>
        </w:rPr>
        <w:t>thp</w:t>
      </w:r>
      <w:r>
        <w:rPr>
          <w:rFonts w:hint="default" w:ascii="Times New Roman Regular" w:hAnsi="Times New Roman Regular" w:eastAsia="宋体" w:cs="Times New Roman Regular"/>
          <w:color w:val="000000" w:themeColor="text1"/>
          <w:kern w:val="2"/>
          <w:sz w:val="21"/>
          <w:szCs w:val="21"/>
          <w:lang w:val="en-US" w:eastAsia="zh-CN" w:bidi="ar-SA"/>
          <w14:textFill>
            <w14:solidFill>
              <w14:schemeClr w14:val="tx1"/>
            </w14:solidFill>
          </w14:textFill>
        </w:rPr>
        <w:t>≤</w:t>
      </w:r>
      <w:r>
        <w:rPr>
          <w:rFonts w:hint="eastAsia"/>
          <w:color w:val="000000" w:themeColor="text1"/>
          <w:szCs w:val="21"/>
          <w:lang w:val="en-US" w:eastAsia="zh-CN"/>
          <w14:textFill>
            <w14:solidFill>
              <w14:schemeClr w14:val="tx1"/>
            </w14:solidFill>
          </w14:textFill>
        </w:rPr>
        <w:t>3</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μ</w:t>
      </w:r>
      <w:r>
        <w:rPr>
          <w:rFonts w:hint="default" w:ascii="Times New Roman Regular" w:hAnsi="Times New Roman Regular" w:cs="Times New Roman Regular"/>
          <w:color w:val="000000" w:themeColor="text1"/>
          <w:szCs w:val="21"/>
          <w:lang w:val="en-US" w:eastAsia="zh-CN"/>
          <w14:textFill>
            <w14:solidFill>
              <w14:schemeClr w14:val="tx1"/>
            </w14:solidFill>
          </w14:textFill>
        </w:rPr>
        <w:t>m</w:t>
      </w:r>
      <w:r>
        <w:rPr>
          <w:rFonts w:hint="eastAsia"/>
          <w:color w:val="000000" w:themeColor="text1"/>
          <w:szCs w:val="21"/>
          <w:lang w:val="en-US" w:eastAsia="zh-CN"/>
          <w14:textFill>
            <w14:solidFill>
              <w14:schemeClr w14:val="tx1"/>
            </w14:solidFill>
          </w14:textFill>
        </w:rPr>
        <w:t>（扫描时间68秒）</w:t>
      </w:r>
      <w:r>
        <w:rPr>
          <w:rFonts w:hint="default"/>
          <w:color w:val="000000" w:themeColor="text1"/>
          <w:szCs w:val="21"/>
          <w:lang w:eastAsia="zh-CN"/>
          <w14:textFill>
            <w14:solidFill>
              <w14:schemeClr w14:val="tx1"/>
            </w14:solidFill>
          </w14:textFill>
        </w:rPr>
        <w:t>；</w:t>
      </w:r>
    </w:p>
    <w:p>
      <w:pPr>
        <w:tabs>
          <w:tab w:val="left" w:pos="900"/>
        </w:tabs>
        <w:spacing w:before="156" w:beforeLines="50" w:line="360" w:lineRule="auto"/>
        <w:ind w:firstLine="420" w:firstLineChars="200"/>
        <w:rPr>
          <w:rFonts w:hint="default" w:ascii="Times New Roman Regular" w:hAnsi="Times New Roman Regular" w:cs="Times New Roman Regular"/>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val="en-US" w:eastAsia="zh-Hans"/>
          <w14:textFill>
            <w14:solidFill>
              <w14:schemeClr w14:val="tx1"/>
            </w14:solidFill>
          </w14:textFill>
        </w:rPr>
        <w:t>最大</w:t>
      </w:r>
      <w:r>
        <w:rPr>
          <w:rFonts w:hint="eastAsia" w:ascii="Times New Roman Regular" w:hAnsi="Times New Roman Regular" w:cs="Times New Roman Regular"/>
          <w:color w:val="000000" w:themeColor="text1"/>
          <w:szCs w:val="21"/>
          <w:lang w:val="en-US" w:eastAsia="zh-CN"/>
          <w14:textFill>
            <w14:solidFill>
              <w14:schemeClr w14:val="tx1"/>
            </w14:solidFill>
          </w14:textFill>
        </w:rPr>
        <w:t>测针长度</w:t>
      </w:r>
      <w:r>
        <w:rPr>
          <w:rFonts w:hint="default" w:ascii="Times New Roman Regular" w:hAnsi="Times New Roman Regular" w:eastAsia="宋体" w:cs="Times New Roman Regular"/>
          <w:color w:val="000000" w:themeColor="text1"/>
          <w:kern w:val="2"/>
          <w:sz w:val="21"/>
          <w:szCs w:val="21"/>
          <w:lang w:val="en-US" w:eastAsia="zh-CN" w:bidi="ar-SA"/>
          <w14:textFill>
            <w14:solidFill>
              <w14:schemeClr w14:val="tx1"/>
            </w14:solidFill>
          </w14:textFill>
        </w:rPr>
        <w:t>≥</w:t>
      </w:r>
      <w:r>
        <w:rPr>
          <w:rFonts w:hint="eastAsia" w:ascii="Times New Roman Regular" w:hAnsi="Times New Roman Regular" w:cs="Times New Roman Regular"/>
          <w:color w:val="000000" w:themeColor="text1"/>
          <w:szCs w:val="21"/>
          <w:lang w:val="en-US" w:eastAsia="zh-CN"/>
          <w14:textFill>
            <w14:solidFill>
              <w14:schemeClr w14:val="tx1"/>
            </w14:solidFill>
          </w14:textFill>
        </w:rPr>
        <w:t>400mm，</w:t>
      </w:r>
      <w:r>
        <w:rPr>
          <w:rFonts w:hint="eastAsia" w:ascii="Times New Roman Regular" w:hAnsi="Times New Roman Regular" w:cs="Times New Roman Regular"/>
          <w:color w:val="000000" w:themeColor="text1"/>
          <w:szCs w:val="21"/>
          <w:lang w:val="en-US" w:eastAsia="zh-Hans"/>
          <w14:textFill>
            <w14:solidFill>
              <w14:schemeClr w14:val="tx1"/>
            </w14:solidFill>
          </w14:textFill>
        </w:rPr>
        <w:t>测量</w:t>
      </w:r>
      <w:r>
        <w:rPr>
          <w:rFonts w:hint="eastAsia" w:ascii="Times New Roman Regular" w:hAnsi="Times New Roman Regular" w:cs="Times New Roman Regular"/>
          <w:color w:val="000000" w:themeColor="text1"/>
          <w:szCs w:val="21"/>
          <w:lang w:val="en-US" w:eastAsia="zh-CN"/>
          <w14:textFill>
            <w14:solidFill>
              <w14:schemeClr w14:val="tx1"/>
            </w14:solidFill>
          </w14:textFill>
        </w:rPr>
        <w:t>行程±0.5mm</w:t>
      </w:r>
      <w:r>
        <w:rPr>
          <w:rFonts w:hint="default" w:ascii="Times New Roman Regular" w:hAnsi="Times New Roman Regular" w:cs="Times New Roman Regular"/>
          <w:color w:val="000000" w:themeColor="text1"/>
          <w:szCs w:val="21"/>
          <w:lang w:eastAsia="zh-CN"/>
          <w14:textFill>
            <w14:solidFill>
              <w14:schemeClr w14:val="tx1"/>
            </w14:solidFill>
          </w14:textFill>
        </w:rPr>
        <w:t>；</w:t>
      </w:r>
    </w:p>
    <w:p>
      <w:pPr>
        <w:tabs>
          <w:tab w:val="left" w:pos="900"/>
        </w:tabs>
        <w:spacing w:before="156" w:beforeLines="50" w:line="360" w:lineRule="auto"/>
        <w:ind w:firstLine="420" w:firstLineChars="200"/>
        <w:rPr>
          <w:rFonts w:hint="default" w:ascii="Times New Roman Regular" w:hAnsi="Times New Roman Regular" w:cs="Times New Roman Regular"/>
          <w:color w:val="000000" w:themeColor="text1"/>
          <w:szCs w:val="21"/>
          <w:lang w:eastAsia="zh-CN"/>
          <w14:textFill>
            <w14:solidFill>
              <w14:schemeClr w14:val="tx1"/>
            </w14:solidFill>
          </w14:textFill>
        </w:rPr>
      </w:pPr>
      <w:r>
        <w:rPr>
          <w:rFonts w:hint="default" w:ascii="Times New Roman Regular" w:hAnsi="Times New Roman Regular" w:cs="Times New Roman Regular"/>
          <w:color w:val="000000" w:themeColor="text1"/>
          <w:szCs w:val="21"/>
          <w:lang w:eastAsia="zh-CN"/>
          <w14:textFill>
            <w14:solidFill>
              <w14:schemeClr w14:val="tx1"/>
            </w14:solidFill>
          </w14:textFill>
        </w:rPr>
        <w:t>（4）</w:t>
      </w:r>
      <w:r>
        <w:rPr>
          <w:rFonts w:hint="eastAsia" w:eastAsia="宋体"/>
          <w:szCs w:val="21"/>
          <w:lang w:val="en-US" w:eastAsia="zh-Hans"/>
        </w:rPr>
        <w:t>LVDT传感器</w:t>
      </w:r>
      <w:r>
        <w:rPr>
          <w:rFonts w:hint="eastAsia" w:eastAsia="宋体"/>
          <w:szCs w:val="21"/>
          <w:lang w:val="en-US" w:eastAsia="zh-CN"/>
        </w:rPr>
        <w:t>分辨率</w:t>
      </w:r>
      <w:r>
        <w:rPr>
          <w:rFonts w:hint="default" w:eastAsia="宋体"/>
          <w:szCs w:val="21"/>
          <w:lang w:val="en-US" w:eastAsia="zh-CN"/>
        </w:rPr>
        <w:t>≤</w:t>
      </w:r>
      <w:r>
        <w:rPr>
          <w:rFonts w:hint="eastAsia" w:eastAsia="宋体"/>
          <w:szCs w:val="21"/>
          <w:lang w:val="en-US" w:eastAsia="zh-CN"/>
        </w:rPr>
        <w:t>0.1</w:t>
      </w:r>
      <w:r>
        <w:rPr>
          <w:rFonts w:hint="default" w:eastAsia="宋体"/>
          <w:szCs w:val="21"/>
          <w:lang w:val="en-US" w:eastAsia="zh-CN"/>
        </w:rPr>
        <w:t>μm</w:t>
      </w:r>
      <w:r>
        <w:rPr>
          <w:rFonts w:hint="default" w:eastAsia="宋体"/>
          <w:szCs w:val="21"/>
          <w:lang w:eastAsia="zh-CN"/>
        </w:rPr>
        <w:t>。</w:t>
      </w:r>
    </w:p>
    <w:p>
      <w:pPr>
        <w:numPr>
          <w:ilvl w:val="0"/>
          <w:numId w:val="1"/>
        </w:numPr>
        <w:tabs>
          <w:tab w:val="left" w:pos="900"/>
        </w:tabs>
        <w:spacing w:before="156" w:beforeLines="50" w:line="360" w:lineRule="auto"/>
        <w:ind w:firstLine="420" w:firstLineChars="200"/>
        <w:rPr>
          <w:rFonts w:ascii="Times New Roman" w:hAnsi="Times New Roman" w:eastAsia="宋体" w:cs="Times New Roman"/>
          <w:kern w:val="2"/>
          <w:sz w:val="21"/>
          <w:szCs w:val="21"/>
          <w:lang w:val="en-US" w:eastAsia="zh-CN" w:bidi="ar-SA"/>
        </w:rPr>
      </w:pPr>
      <w:r>
        <w:rPr>
          <w:rFonts w:hint="eastAsia"/>
          <w:color w:val="auto"/>
          <w:szCs w:val="21"/>
        </w:rPr>
        <w:t>系统功能与工艺制造要求</w:t>
      </w:r>
    </w:p>
    <w:p>
      <w:pPr>
        <w:tabs>
          <w:tab w:val="left" w:pos="900"/>
        </w:tabs>
        <w:spacing w:before="156" w:beforeLines="50" w:line="360" w:lineRule="auto"/>
        <w:ind w:firstLine="420" w:firstLineChars="200"/>
        <w:rPr>
          <w:rFonts w:eastAsia="宋体"/>
          <w:szCs w:val="21"/>
          <w:lang w:val="en-US" w:eastAsia="zh-CN"/>
        </w:rPr>
      </w:pPr>
      <w:r>
        <w:rPr>
          <w:rFonts w:hint="default" w:eastAsia="宋体"/>
          <w:szCs w:val="21"/>
          <w:lang w:eastAsia="zh-CN"/>
        </w:rPr>
        <w:t>（1）</w:t>
      </w:r>
      <w:r>
        <w:rPr>
          <w:rFonts w:hint="eastAsia" w:eastAsia="宋体"/>
          <w:szCs w:val="21"/>
          <w:lang w:val="en-US" w:eastAsia="zh-CN"/>
        </w:rPr>
        <w:t>需完成LVDT精密传感器国产定制；</w:t>
      </w:r>
    </w:p>
    <w:p>
      <w:pPr>
        <w:pStyle w:val="20"/>
        <w:numPr>
          <w:ilvl w:val="0"/>
          <w:numId w:val="0"/>
        </w:numPr>
        <w:spacing w:before="156" w:beforeLines="50" w:line="360" w:lineRule="auto"/>
        <w:ind w:left="420" w:leftChars="0"/>
        <w:rPr>
          <w:rFonts w:hint="default" w:ascii="Times New Roman" w:hAnsi="Times New Roman" w:eastAsia="宋体" w:cs="Times New Roman"/>
          <w:kern w:val="2"/>
          <w:sz w:val="21"/>
          <w:szCs w:val="21"/>
          <w:lang w:eastAsia="zh-CN" w:bidi="ar-SA"/>
        </w:rPr>
      </w:pPr>
      <w:r>
        <w:rPr>
          <w:rFonts w:hint="default" w:eastAsia="宋体" w:cs="Times New Roman"/>
          <w:kern w:val="2"/>
          <w:sz w:val="21"/>
          <w:szCs w:val="21"/>
          <w:lang w:eastAsia="zh-CN" w:bidi="ar-SA"/>
        </w:rPr>
        <w:t>（2）</w:t>
      </w:r>
      <w:r>
        <w:rPr>
          <w:rFonts w:hint="eastAsia" w:cs="Times New Roman"/>
          <w:kern w:val="2"/>
          <w:sz w:val="21"/>
          <w:szCs w:val="21"/>
          <w:lang w:val="en-US" w:eastAsia="zh-CN" w:bidi="ar-SA"/>
        </w:rPr>
        <w:t>依据</w:t>
      </w:r>
      <w:r>
        <w:rPr>
          <w:rFonts w:hint="eastAsia" w:ascii="Times New Roman" w:hAnsi="Times New Roman" w:eastAsia="宋体" w:cs="Times New Roman"/>
          <w:kern w:val="2"/>
          <w:sz w:val="21"/>
          <w:szCs w:val="21"/>
          <w:lang w:val="en-US" w:eastAsia="zh-CN" w:bidi="ar-SA"/>
        </w:rPr>
        <w:t>图纸完成测头主体结构及零部件的精密机械加工与表面处理</w:t>
      </w:r>
      <w:r>
        <w:rPr>
          <w:rFonts w:hint="default" w:cs="Times New Roman"/>
          <w:kern w:val="2"/>
          <w:sz w:val="21"/>
          <w:szCs w:val="21"/>
          <w:lang w:eastAsia="zh-CN" w:bidi="ar-SA"/>
        </w:rPr>
        <w:t>，</w:t>
      </w:r>
      <w:r>
        <w:rPr>
          <w:rFonts w:hint="eastAsia"/>
          <w:szCs w:val="21"/>
        </w:rPr>
        <w:t>完成测头本体的组装工作</w:t>
      </w:r>
      <w:r>
        <w:rPr>
          <w:rFonts w:hint="default"/>
          <w:szCs w:val="21"/>
        </w:rPr>
        <w:t>；</w:t>
      </w:r>
    </w:p>
    <w:p>
      <w:pPr>
        <w:tabs>
          <w:tab w:val="left" w:pos="900"/>
        </w:tabs>
        <w:spacing w:before="156" w:beforeLines="50" w:line="360" w:lineRule="auto"/>
        <w:ind w:firstLine="420" w:firstLineChars="200"/>
        <w:rPr>
          <w:rFonts w:hint="eastAsia"/>
          <w:szCs w:val="21"/>
          <w:lang w:eastAsia="zh-CN"/>
        </w:rPr>
      </w:pPr>
      <w:r>
        <w:rPr>
          <w:szCs w:val="21"/>
        </w:rPr>
        <w:t>（</w:t>
      </w:r>
      <w:r>
        <w:rPr>
          <w:rFonts w:hint="default"/>
          <w:szCs w:val="21"/>
          <w:lang w:eastAsia="zh-CN"/>
        </w:rPr>
        <w:t>3</w:t>
      </w:r>
      <w:r>
        <w:rPr>
          <w:szCs w:val="21"/>
        </w:rPr>
        <w:t>）</w:t>
      </w:r>
      <w:r>
        <w:rPr>
          <w:rFonts w:hint="eastAsia"/>
          <w:szCs w:val="21"/>
        </w:rPr>
        <w:t>配合</w:t>
      </w:r>
      <w:r>
        <w:rPr>
          <w:rFonts w:hint="eastAsia"/>
          <w:szCs w:val="21"/>
          <w:lang w:val="en-US" w:eastAsia="zh-Hans"/>
        </w:rPr>
        <w:t>采购方</w:t>
      </w:r>
      <w:r>
        <w:rPr>
          <w:rFonts w:hint="eastAsia"/>
          <w:szCs w:val="21"/>
        </w:rPr>
        <w:t>完成</w:t>
      </w:r>
      <w:r>
        <w:rPr>
          <w:rFonts w:hint="eastAsia"/>
          <w:szCs w:val="21"/>
          <w:lang w:val="en-US" w:eastAsia="zh-Hans"/>
        </w:rPr>
        <w:t>国产</w:t>
      </w:r>
      <w:r>
        <w:rPr>
          <w:rFonts w:hint="eastAsia"/>
          <w:szCs w:val="21"/>
        </w:rPr>
        <w:t>数据采集系统的</w:t>
      </w:r>
      <w:r>
        <w:rPr>
          <w:rFonts w:hint="eastAsia"/>
          <w:szCs w:val="21"/>
          <w:lang w:val="en-US" w:eastAsia="zh-Hans"/>
        </w:rPr>
        <w:t>硬件电路</w:t>
      </w:r>
      <w:r>
        <w:rPr>
          <w:rFonts w:hint="default"/>
          <w:szCs w:val="21"/>
          <w:lang w:eastAsia="zh-Hans"/>
        </w:rPr>
        <w:t>、</w:t>
      </w:r>
      <w:r>
        <w:rPr>
          <w:rFonts w:hint="eastAsia"/>
          <w:szCs w:val="21"/>
        </w:rPr>
        <w:t>底层驱动</w:t>
      </w:r>
      <w:r>
        <w:rPr>
          <w:rFonts w:hint="eastAsia"/>
          <w:szCs w:val="21"/>
          <w:lang w:val="en-US" w:eastAsia="zh-Hans"/>
        </w:rPr>
        <w:t>开发</w:t>
      </w:r>
      <w:r>
        <w:rPr>
          <w:rFonts w:hint="eastAsia"/>
          <w:szCs w:val="21"/>
        </w:rPr>
        <w:t>与测试，并提供配套的多测头自动换装系统的硬件总成加工</w:t>
      </w:r>
      <w:r>
        <w:rPr>
          <w:rFonts w:hint="eastAsia"/>
          <w:szCs w:val="21"/>
          <w:lang w:eastAsia="zh-CN"/>
        </w:rPr>
        <w:t>；</w:t>
      </w:r>
      <w:bookmarkStart w:id="4" w:name="_GoBack"/>
      <w:bookmarkEnd w:id="4"/>
    </w:p>
    <w:p>
      <w:pPr>
        <w:tabs>
          <w:tab w:val="left" w:pos="900"/>
        </w:tabs>
        <w:spacing w:before="156" w:beforeLines="50" w:line="360" w:lineRule="auto"/>
        <w:ind w:firstLine="420" w:firstLineChars="200"/>
        <w:rPr>
          <w:rFonts w:hint="default" w:eastAsia="宋体"/>
          <w:szCs w:val="21"/>
          <w:lang w:eastAsia="zh-Hans"/>
        </w:rPr>
      </w:pPr>
      <w:r>
        <w:rPr>
          <w:rFonts w:hint="default"/>
          <w:szCs w:val="21"/>
          <w:lang w:eastAsia="zh-CN"/>
        </w:rPr>
        <w:t>（4）</w:t>
      </w:r>
      <w:r>
        <w:rPr>
          <w:rFonts w:hint="eastAsia"/>
          <w:szCs w:val="21"/>
          <w:lang w:val="en-US" w:eastAsia="zh-Hans"/>
        </w:rPr>
        <w:t>配合采购方完成测头的联调与测试</w:t>
      </w:r>
      <w:r>
        <w:rPr>
          <w:rFonts w:hint="default"/>
          <w:szCs w:val="21"/>
          <w:lang w:eastAsia="zh-Hans"/>
        </w:rPr>
        <w:t>。</w:t>
      </w:r>
    </w:p>
    <w:p>
      <w:pPr>
        <w:tabs>
          <w:tab w:val="left" w:pos="900"/>
        </w:tabs>
        <w:spacing w:before="156" w:beforeLines="50" w:line="360" w:lineRule="auto"/>
        <w:ind w:firstLine="420" w:firstLineChars="200"/>
        <w:rPr>
          <w:rFonts w:hint="default" w:eastAsia="宋体"/>
          <w:szCs w:val="21"/>
          <w:lang w:val="en-US" w:eastAsia="zh-Hans"/>
        </w:rPr>
      </w:pPr>
      <w:r>
        <w:rPr>
          <w:rFonts w:hint="eastAsia"/>
          <w:szCs w:val="21"/>
          <w:lang w:val="en-US" w:eastAsia="zh-CN"/>
        </w:rPr>
        <w:t>3</w:t>
      </w:r>
      <w:r>
        <w:rPr>
          <w:rFonts w:hint="eastAsia"/>
          <w:szCs w:val="21"/>
        </w:rPr>
        <w:t>. 具体交付物清单及</w:t>
      </w:r>
      <w:r>
        <w:rPr>
          <w:rFonts w:hint="eastAsia"/>
          <w:szCs w:val="21"/>
          <w:lang w:val="en-US" w:eastAsia="zh-Hans"/>
        </w:rPr>
        <w:t>时间节点要求</w:t>
      </w:r>
    </w:p>
    <w:p>
      <w:pPr>
        <w:tabs>
          <w:tab w:val="left" w:pos="900"/>
        </w:tabs>
        <w:spacing w:before="156" w:beforeLines="50" w:line="360" w:lineRule="auto"/>
        <w:ind w:firstLine="420" w:firstLineChars="200"/>
        <w:rPr>
          <w:color w:val="000000" w:themeColor="text1"/>
          <w:szCs w:val="21"/>
          <w14:textFill>
            <w14:solidFill>
              <w14:schemeClr w14:val="tx1"/>
            </w14:solidFill>
          </w14:textFill>
        </w:rPr>
      </w:pPr>
      <w:r>
        <w:rPr>
          <w:szCs w:val="21"/>
        </w:rPr>
        <w:t>（</w:t>
      </w:r>
      <w:r>
        <w:rPr>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合同签订后1周内</w:t>
      </w:r>
      <w:r>
        <w:rPr>
          <w:rFonts w:hint="eastAsia"/>
          <w:color w:val="000000" w:themeColor="text1"/>
          <w:szCs w:val="21"/>
          <w14:textFill>
            <w14:solidFill>
              <w14:schemeClr w14:val="tx1"/>
            </w14:solidFill>
          </w14:textFill>
        </w:rPr>
        <w:t>：交付《高精度接触式固定式扫描测头测座加工方案》1份；</w:t>
      </w:r>
    </w:p>
    <w:p>
      <w:pPr>
        <w:tabs>
          <w:tab w:val="left" w:pos="900"/>
        </w:tabs>
        <w:spacing w:before="156" w:beforeLines="50" w:line="360" w:lineRule="auto"/>
        <w:ind w:firstLine="420" w:firstLineChars="200"/>
        <w:rPr>
          <w:rFonts w:hint="default" w:eastAsia="宋体"/>
          <w:color w:val="000000" w:themeColor="text1"/>
          <w:szCs w:val="21"/>
          <w:lang w:eastAsia="zh-Hans"/>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合同签订后1个月内</w:t>
      </w:r>
      <w:r>
        <w:rPr>
          <w:rFonts w:hint="eastAsia"/>
          <w:color w:val="000000" w:themeColor="text1"/>
          <w:szCs w:val="21"/>
          <w14:textFill>
            <w14:solidFill>
              <w14:schemeClr w14:val="tx1"/>
            </w14:solidFill>
          </w14:textFill>
        </w:rPr>
        <w:t>：交付全国产成品测头测座（含换针架）1套、测头标定方法1套</w:t>
      </w:r>
      <w:r>
        <w:rPr>
          <w:rFonts w:hint="default"/>
          <w:color w:val="000000" w:themeColor="text1"/>
          <w:szCs w:val="21"/>
          <w:lang w:eastAsia="zh-Hans"/>
          <w14:textFill>
            <w14:solidFill>
              <w14:schemeClr w14:val="tx1"/>
            </w14:solidFill>
          </w14:textFill>
        </w:rPr>
        <w:t>；</w:t>
      </w:r>
    </w:p>
    <w:p>
      <w:pPr>
        <w:tabs>
          <w:tab w:val="left" w:pos="900"/>
        </w:tabs>
        <w:spacing w:before="156" w:before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lang w:val="en-US" w:eastAsia="zh-CN"/>
          <w14:textFill>
            <w14:solidFill>
              <w14:schemeClr w14:val="tx1"/>
            </w14:solidFill>
          </w14:textFill>
        </w:rPr>
        <w:t>合同签订后2个月内</w:t>
      </w:r>
      <w:r>
        <w:rPr>
          <w:rFonts w:hint="eastAsia"/>
          <w:color w:val="000000" w:themeColor="text1"/>
          <w:szCs w:val="21"/>
          <w14:textFill>
            <w14:solidFill>
              <w14:schemeClr w14:val="tx1"/>
            </w14:solidFill>
          </w14:textFill>
        </w:rPr>
        <w:t>：交付制造技术总结报告1份</w:t>
      </w:r>
      <w:r>
        <w:rPr>
          <w:rFonts w:hint="default"/>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整套竣工资料</w:t>
      </w:r>
      <w:r>
        <w:rPr>
          <w:rFonts w:hint="default"/>
          <w:color w:val="000000" w:themeColor="text1"/>
          <w:szCs w:val="21"/>
          <w14:textFill>
            <w14:solidFill>
              <w14:schemeClr w14:val="tx1"/>
            </w14:solidFill>
          </w14:textFill>
        </w:rPr>
        <w:t>（</w:t>
      </w:r>
      <w:r>
        <w:rPr>
          <w:rFonts w:hint="eastAsia"/>
          <w:color w:val="000000" w:themeColor="text1"/>
          <w:szCs w:val="21"/>
          <w:lang w:val="en-US" w:eastAsia="zh-Hans"/>
          <w14:textFill>
            <w14:solidFill>
              <w14:schemeClr w14:val="tx1"/>
            </w14:solidFill>
          </w14:textFill>
        </w:rPr>
        <w:t>包含加工工艺</w:t>
      </w:r>
      <w:r>
        <w:rPr>
          <w:rFonts w:hint="default"/>
          <w:color w:val="000000" w:themeColor="text1"/>
          <w:szCs w:val="21"/>
          <w:lang w:eastAsia="zh-Hans"/>
          <w14:textFill>
            <w14:solidFill>
              <w14:schemeClr w14:val="tx1"/>
            </w14:solidFill>
          </w14:textFill>
        </w:rPr>
        <w:t>、</w:t>
      </w:r>
      <w:r>
        <w:rPr>
          <w:rFonts w:hint="eastAsia"/>
          <w:color w:val="000000" w:themeColor="text1"/>
          <w:szCs w:val="21"/>
          <w:lang w:val="en-US" w:eastAsia="zh-Hans"/>
          <w14:textFill>
            <w14:solidFill>
              <w14:schemeClr w14:val="tx1"/>
            </w14:solidFill>
          </w14:textFill>
        </w:rPr>
        <w:t>使用</w:t>
      </w:r>
      <w:r>
        <w:rPr>
          <w:rFonts w:hint="eastAsia"/>
          <w:color w:val="000000" w:themeColor="text1"/>
          <w:szCs w:val="21"/>
          <w14:textFill>
            <w14:solidFill>
              <w14:schemeClr w14:val="tx1"/>
            </w14:solidFill>
          </w14:textFill>
        </w:rPr>
        <w:t>说明书、安装调试</w:t>
      </w:r>
      <w:r>
        <w:rPr>
          <w:rFonts w:hint="eastAsia"/>
          <w:color w:val="000000" w:themeColor="text1"/>
          <w:szCs w:val="21"/>
          <w:lang w:val="en-US" w:eastAsia="zh-Hans"/>
          <w14:textFill>
            <w14:solidFill>
              <w14:schemeClr w14:val="tx1"/>
            </w14:solidFill>
          </w14:textFill>
        </w:rPr>
        <w:t>说明</w:t>
      </w:r>
      <w:r>
        <w:rPr>
          <w:rFonts w:hint="default"/>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维修保养</w:t>
      </w:r>
      <w:r>
        <w:rPr>
          <w:rFonts w:hint="eastAsia"/>
          <w:color w:val="000000" w:themeColor="text1"/>
          <w:szCs w:val="21"/>
          <w:lang w:val="en-US" w:eastAsia="zh-Hans"/>
          <w14:textFill>
            <w14:solidFill>
              <w14:schemeClr w14:val="tx1"/>
            </w14:solidFill>
          </w14:textFill>
        </w:rPr>
        <w:t>说明</w:t>
      </w:r>
      <w:r>
        <w:rPr>
          <w:rFonts w:hint="default"/>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标定证书</w:t>
      </w:r>
      <w:r>
        <w:rPr>
          <w:rFonts w:hint="default"/>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易损件清单及备品备件，专用工装和工具；</w:t>
      </w:r>
    </w:p>
    <w:p>
      <w:pPr>
        <w:tabs>
          <w:tab w:val="left" w:pos="900"/>
        </w:tabs>
        <w:spacing w:before="156" w:beforeLines="50" w:line="360" w:lineRule="auto"/>
        <w:ind w:firstLine="420" w:firstLineChars="200"/>
        <w:rPr>
          <w:rFonts w:hint="default" w:eastAsia="宋体"/>
          <w:color w:val="000000" w:themeColor="text1"/>
          <w:szCs w:val="21"/>
          <w:lang w:eastAsia="zh-Hans"/>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合同签订后5个月内</w:t>
      </w:r>
      <w:r>
        <w:rPr>
          <w:rFonts w:hint="eastAsia"/>
          <w:color w:val="000000" w:themeColor="text1"/>
          <w:szCs w:val="21"/>
          <w14:textFill>
            <w14:solidFill>
              <w14:schemeClr w14:val="tx1"/>
            </w14:solidFill>
          </w14:textFill>
        </w:rPr>
        <w:t>：交付项目各阶段总结验收材料1套</w:t>
      </w:r>
      <w:r>
        <w:rPr>
          <w:rFonts w:hint="default"/>
          <w:color w:val="000000" w:themeColor="text1"/>
          <w:szCs w:val="21"/>
          <w:lang w:eastAsia="zh-Hans"/>
          <w14:textFill>
            <w14:solidFill>
              <w14:schemeClr w14:val="tx1"/>
            </w14:solidFill>
          </w14:textFill>
        </w:rPr>
        <w:t>。</w:t>
      </w:r>
    </w:p>
    <w:p>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default" w:ascii="Times New Roman" w:hAnsi="Times New Roman" w:cs="Times New Roman"/>
          <w:szCs w:val="21"/>
        </w:rPr>
      </w:pPr>
      <w:r>
        <w:rPr>
          <w:rFonts w:hint="default" w:ascii="Times New Roman" w:hAnsi="Times New Roman" w:eastAsia="宋体" w:cs="Times New Roman"/>
          <w:b w:val="0"/>
          <w:bCs w:val="0"/>
          <w:kern w:val="2"/>
          <w:sz w:val="21"/>
          <w:szCs w:val="21"/>
          <w:lang w:val="en-US" w:eastAsia="zh-CN" w:bidi="ar-SA"/>
        </w:rPr>
        <w:t>1.</w:t>
      </w:r>
      <w:r>
        <w:rPr>
          <w:rFonts w:hint="eastAsia" w:cs="Times New Roman"/>
          <w:b w:val="0"/>
          <w:bCs w:val="0"/>
          <w:kern w:val="2"/>
          <w:sz w:val="21"/>
          <w:szCs w:val="21"/>
          <w:lang w:val="en-US" w:eastAsia="zh-CN" w:bidi="ar-SA"/>
        </w:rPr>
        <w:t xml:space="preserve"> </w:t>
      </w:r>
      <w:r>
        <w:rPr>
          <w:rFonts w:hint="default" w:ascii="Times New Roman" w:hAnsi="Times New Roman" w:cs="Times New Roman"/>
          <w:szCs w:val="21"/>
        </w:rPr>
        <w:t xml:space="preserve">质保期： </w:t>
      </w:r>
      <w:r>
        <w:rPr>
          <w:rFonts w:hint="default" w:ascii="Times New Roman" w:hAnsi="Times New Roman" w:cs="Times New Roman"/>
          <w:szCs w:val="21"/>
          <w:u w:val="single"/>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u w:val="single"/>
        </w:rPr>
        <w:t>≥5</w:t>
      </w:r>
      <w:r>
        <w:rPr>
          <w:rFonts w:hint="default" w:ascii="Times New Roman" w:hAnsi="Times New Roman" w:cs="Times New Roman"/>
          <w:color w:val="auto"/>
          <w:szCs w:val="21"/>
          <w:u w:val="single"/>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rPr>
        <w:t>质保期内免费维保≥2次/年，免人工服务费。</w:t>
      </w:r>
      <w:r>
        <w:rPr>
          <w:rFonts w:hint="default" w:ascii="Times New Roman" w:hAnsi="Times New Roman" w:cs="Times New Roman"/>
          <w:szCs w:val="21"/>
        </w:rPr>
        <w:t>质保期满后，仍需提供专业维修服务，投标人在投标文件中需注明维修服务单项报价。</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default" w:ascii="Times New Roman" w:hAnsi="Times New Roman" w:cs="Times New Roman"/>
          <w:szCs w:val="21"/>
        </w:rPr>
      </w:pPr>
      <w:r>
        <w:rPr>
          <w:rFonts w:hint="default" w:ascii="Times New Roman" w:hAnsi="Times New Roman" w:eastAsia="宋体" w:cs="Times New Roman"/>
          <w:b w:val="0"/>
          <w:bCs w:val="0"/>
          <w:kern w:val="2"/>
          <w:sz w:val="21"/>
          <w:szCs w:val="21"/>
          <w:lang w:val="en-US" w:eastAsia="zh-CN" w:bidi="ar-SA"/>
        </w:rPr>
        <w:t>2.</w:t>
      </w:r>
      <w:r>
        <w:rPr>
          <w:rFonts w:hint="eastAsia" w:cs="Times New Roman"/>
          <w:b w:val="0"/>
          <w:bCs w:val="0"/>
          <w:kern w:val="2"/>
          <w:sz w:val="21"/>
          <w:szCs w:val="21"/>
          <w:lang w:val="en-US" w:eastAsia="zh-CN" w:bidi="ar-SA"/>
        </w:rPr>
        <w:t xml:space="preserve"> </w:t>
      </w:r>
      <w:r>
        <w:rPr>
          <w:rFonts w:hint="default" w:ascii="Times New Roman" w:hAnsi="Times New Roman" w:cs="Times New Roman"/>
          <w:szCs w:val="21"/>
        </w:rPr>
        <w:t>服务响应时间：接到维修电话后4小时内给予明确答复，8小时内到达现场维修。维修人员到现场后若问题特殊无法现场修复的，供货方需在24小时内给出合理解决方案。</w:t>
      </w:r>
    </w:p>
    <w:p>
      <w:pPr>
        <w:pStyle w:val="20"/>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157" w:beforeLines="50" w:line="360" w:lineRule="auto"/>
        <w:ind w:left="0" w:leftChars="0" w:firstLine="420" w:firstLineChars="200"/>
        <w:textAlignment w:val="auto"/>
        <w:rPr>
          <w:rFonts w:hint="default" w:ascii="Times New Roman" w:hAnsi="Times New Roman" w:cs="Times New Roman"/>
          <w:b/>
          <w:szCs w:val="21"/>
        </w:rPr>
      </w:pPr>
      <w:r>
        <w:rPr>
          <w:rFonts w:hint="default" w:ascii="Times New Roman" w:hAnsi="Times New Roman" w:eastAsia="宋体" w:cs="Times New Roman"/>
          <w:b w:val="0"/>
          <w:bCs w:val="0"/>
          <w:kern w:val="2"/>
          <w:sz w:val="21"/>
          <w:szCs w:val="21"/>
          <w:lang w:val="en-US" w:eastAsia="zh-CN" w:bidi="ar-SA"/>
        </w:rPr>
        <w:t>3.</w:t>
      </w:r>
      <w:r>
        <w:rPr>
          <w:rFonts w:hint="eastAsia" w:cs="Times New Roman"/>
          <w:b w:val="0"/>
          <w:bCs w:val="0"/>
          <w:kern w:val="2"/>
          <w:sz w:val="21"/>
          <w:szCs w:val="21"/>
          <w:lang w:val="en-US" w:eastAsia="zh-CN" w:bidi="ar-SA"/>
        </w:rPr>
        <w:t xml:space="preserve"> </w:t>
      </w:r>
      <w:r>
        <w:rPr>
          <w:rFonts w:hint="default" w:ascii="Times New Roman" w:hAnsi="Times New Roman" w:cs="Times New Roman"/>
          <w:szCs w:val="21"/>
        </w:rPr>
        <w:t>培训要求：</w:t>
      </w:r>
      <w:r>
        <w:rPr>
          <w:rFonts w:hint="default" w:ascii="Times New Roman" w:hAnsi="Times New Roman" w:cs="Times New Roman"/>
        </w:rPr>
        <w:t>提供培训电子资料及视频；供方免费为用户培训至少</w:t>
      </w:r>
      <w:r>
        <w:rPr>
          <w:rFonts w:hint="default" w:ascii="Times New Roman" w:hAnsi="Times New Roman" w:cs="Times New Roman"/>
          <w:color w:val="000000" w:themeColor="text1"/>
          <w:u w:val="single"/>
          <w14:textFill>
            <w14:solidFill>
              <w14:schemeClr w14:val="tx1"/>
            </w14:solidFill>
          </w14:textFill>
        </w:rPr>
        <w:t xml:space="preserve"> 3 </w:t>
      </w:r>
      <w:r>
        <w:rPr>
          <w:rFonts w:hint="default" w:ascii="Times New Roman" w:hAnsi="Times New Roman" w:cs="Times New Roman"/>
        </w:rPr>
        <w:t>名操作人员进行为期至少</w:t>
      </w:r>
      <w:r>
        <w:rPr>
          <w:rFonts w:hint="default" w:ascii="Times New Roman" w:hAnsi="Times New Roman" w:cs="Times New Roman"/>
          <w:color w:val="000000" w:themeColor="text1"/>
          <w:u w:val="single"/>
          <w14:textFill>
            <w14:solidFill>
              <w14:schemeClr w14:val="tx1"/>
            </w14:solidFill>
          </w14:textFill>
        </w:rPr>
        <w:t xml:space="preserve"> 15  </w:t>
      </w:r>
      <w:r>
        <w:rPr>
          <w:rFonts w:hint="default" w:ascii="Times New Roman" w:hAnsi="Times New Roman" w:cs="Times New Roman"/>
        </w:rPr>
        <w:t>天的现场操作培训以及应用培训，保证用户掌握有关设备的使用、维护、管理和应用等工作要求。不定期</w:t>
      </w:r>
      <w:r>
        <w:rPr>
          <w:rFonts w:hint="default" w:ascii="Times New Roman" w:hAnsi="Times New Roman" w:cs="Times New Roman"/>
          <w:lang w:eastAsia="zh-CN"/>
        </w:rPr>
        <w:t>地</w:t>
      </w:r>
      <w:r>
        <w:rPr>
          <w:rFonts w:hint="default" w:ascii="Times New Roman" w:hAnsi="Times New Roman" w:cs="Times New Roman"/>
        </w:rPr>
        <w:t>免费提供相关设备应用方面的技术咨询等。</w:t>
      </w:r>
    </w:p>
    <w:p>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trPr>
          <w:trHeight w:val="522" w:hRule="atLeast"/>
        </w:trPr>
        <w:tc>
          <w:tcPr>
            <w:tcW w:w="8601" w:type="dxa"/>
            <w:gridSpan w:val="4"/>
            <w:vAlign w:val="center"/>
          </w:tcPr>
          <w:p>
            <w:pPr>
              <w:widowControl/>
              <w:jc w:val="center"/>
              <w:textAlignment w:val="baseline"/>
              <w:rPr>
                <w:color w:val="000000"/>
                <w:kern w:val="0"/>
                <w:sz w:val="20"/>
                <w:szCs w:val="21"/>
              </w:rPr>
            </w:pPr>
            <w:r>
              <w:rPr>
                <w:color w:val="000000"/>
                <w:kern w:val="0"/>
                <w:sz w:val="20"/>
                <w:szCs w:val="21"/>
              </w:rPr>
              <w:t>现场的检验指标及方法</w:t>
            </w:r>
          </w:p>
        </w:tc>
      </w:tr>
      <w:tr>
        <w:trPr>
          <w:trHeight w:val="483" w:hRule="atLeast"/>
        </w:trPr>
        <w:tc>
          <w:tcPr>
            <w:tcW w:w="726" w:type="dxa"/>
            <w:vAlign w:val="center"/>
          </w:tcPr>
          <w:p>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pPr>
              <w:widowControl/>
              <w:jc w:val="center"/>
              <w:textAlignment w:val="baseline"/>
              <w:rPr>
                <w:color w:val="000000"/>
                <w:kern w:val="0"/>
                <w:sz w:val="20"/>
                <w:szCs w:val="21"/>
              </w:rPr>
            </w:pPr>
            <w:r>
              <w:rPr>
                <w:color w:val="000000"/>
                <w:kern w:val="0"/>
                <w:sz w:val="20"/>
                <w:szCs w:val="21"/>
              </w:rPr>
              <w:t>验收或测试方法</w:t>
            </w:r>
          </w:p>
        </w:tc>
      </w:tr>
      <w:tr>
        <w:tc>
          <w:tcPr>
            <w:tcW w:w="8601" w:type="dxa"/>
            <w:gridSpan w:val="4"/>
          </w:tcPr>
          <w:p>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pPr>
              <w:widowControl/>
              <w:jc w:val="left"/>
              <w:textAlignment w:val="baseline"/>
              <w:rPr>
                <w:color w:val="000000"/>
                <w:kern w:val="0"/>
                <w:sz w:val="18"/>
                <w:szCs w:val="18"/>
              </w:rPr>
            </w:pPr>
            <w:r>
              <w:rPr>
                <w:color w:val="000000"/>
                <w:kern w:val="0"/>
                <w:sz w:val="18"/>
                <w:szCs w:val="18"/>
              </w:rPr>
              <w:t>现场核查</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tc>
          <w:tcPr>
            <w:tcW w:w="726" w:type="dxa"/>
          </w:tcPr>
          <w:p>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pPr>
              <w:widowControl/>
              <w:textAlignment w:val="baseline"/>
              <w:rPr>
                <w:color w:val="000000"/>
                <w:kern w:val="0"/>
                <w:sz w:val="18"/>
                <w:szCs w:val="18"/>
              </w:rPr>
            </w:pPr>
            <w:r>
              <w:rPr>
                <w:color w:val="000000"/>
                <w:kern w:val="0"/>
                <w:sz w:val="18"/>
                <w:szCs w:val="18"/>
              </w:rPr>
              <w:t>现场核查</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tc>
          <w:tcPr>
            <w:tcW w:w="8601" w:type="dxa"/>
            <w:gridSpan w:val="4"/>
          </w:tcPr>
          <w:p>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提供《供应商货物类项目完工报告》</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tc>
          <w:tcPr>
            <w:tcW w:w="726" w:type="dxa"/>
          </w:tcPr>
          <w:p>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trPr>
          <w:trHeight w:val="510" w:hRule="atLeast"/>
        </w:trPr>
        <w:tc>
          <w:tcPr>
            <w:tcW w:w="4233" w:type="dxa"/>
            <w:gridSpan w:val="2"/>
            <w:vAlign w:val="center"/>
          </w:tcPr>
          <w:p>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pPr>
              <w:widowControl/>
              <w:textAlignment w:val="baseline"/>
              <w:rPr>
                <w:color w:val="000000"/>
                <w:kern w:val="0"/>
                <w:sz w:val="20"/>
                <w:szCs w:val="21"/>
              </w:rPr>
            </w:pPr>
            <w:r>
              <w:rPr>
                <w:color w:val="000000"/>
                <w:kern w:val="0"/>
                <w:sz w:val="20"/>
                <w:szCs w:val="21"/>
              </w:rPr>
              <w:t>是</w:t>
            </w:r>
            <w:r>
              <w:rPr>
                <w:rFonts w:ascii="Wingdings 2" w:hAnsi="Wingdings 2" w:cs="宋体"/>
                <w:color w:val="000000"/>
                <w:kern w:val="0"/>
                <w:sz w:val="24"/>
                <w:szCs w:val="28"/>
              </w:rPr>
              <w:t></w:t>
            </w:r>
          </w:p>
        </w:tc>
        <w:tc>
          <w:tcPr>
            <w:tcW w:w="2114" w:type="dxa"/>
            <w:vAlign w:val="center"/>
          </w:tcPr>
          <w:p>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trPr>
          <w:trHeight w:val="510" w:hRule="atLeast"/>
        </w:trPr>
        <w:tc>
          <w:tcPr>
            <w:tcW w:w="4233" w:type="dxa"/>
            <w:gridSpan w:val="2"/>
            <w:vAlign w:val="center"/>
          </w:tcPr>
          <w:p>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pPr>
              <w:widowControl/>
              <w:textAlignment w:val="baseline"/>
              <w:rPr>
                <w:color w:val="000000"/>
                <w:kern w:val="0"/>
                <w:sz w:val="20"/>
                <w:szCs w:val="21"/>
              </w:rPr>
            </w:pPr>
            <w:r>
              <w:rPr>
                <w:color w:val="000000"/>
                <w:kern w:val="0"/>
                <w:sz w:val="20"/>
                <w:szCs w:val="21"/>
              </w:rPr>
              <w:t>是</w:t>
            </w:r>
            <w:r>
              <w:rPr>
                <w:rFonts w:ascii="Wingdings 2" w:hAnsi="Wingdings 2" w:cs="宋体"/>
                <w:color w:val="000000"/>
                <w:kern w:val="0"/>
                <w:sz w:val="24"/>
                <w:szCs w:val="28"/>
              </w:rPr>
              <w:t></w:t>
            </w:r>
          </w:p>
        </w:tc>
        <w:tc>
          <w:tcPr>
            <w:tcW w:w="2114" w:type="dxa"/>
            <w:vAlign w:val="center"/>
          </w:tcPr>
          <w:p>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trPr>
          <w:trHeight w:val="510" w:hRule="atLeast"/>
        </w:trPr>
        <w:tc>
          <w:tcPr>
            <w:tcW w:w="8601" w:type="dxa"/>
            <w:gridSpan w:val="4"/>
            <w:vAlign w:val="center"/>
          </w:tcPr>
          <w:p>
            <w:pPr>
              <w:widowControl/>
              <w:textAlignment w:val="baseline"/>
              <w:rPr>
                <w:color w:val="000000"/>
                <w:kern w:val="0"/>
                <w:sz w:val="20"/>
                <w:szCs w:val="21"/>
              </w:rPr>
            </w:pPr>
            <w:r>
              <w:rPr>
                <w:color w:val="000000"/>
                <w:kern w:val="0"/>
                <w:sz w:val="20"/>
                <w:szCs w:val="21"/>
              </w:rPr>
              <w:t>除现场验收外，需提供的其他验收要求</w:t>
            </w:r>
          </w:p>
        </w:tc>
      </w:tr>
      <w:tr>
        <w:trPr>
          <w:trHeight w:val="360" w:hRule="atLeast"/>
        </w:trPr>
        <w:tc>
          <w:tcPr>
            <w:tcW w:w="4233" w:type="dxa"/>
            <w:gridSpan w:val="2"/>
            <w:vAlign w:val="center"/>
          </w:tcPr>
          <w:p>
            <w:pPr>
              <w:widowControl/>
              <w:spacing w:line="450" w:lineRule="atLeast"/>
              <w:textAlignment w:val="baseline"/>
              <w:rPr>
                <w:color w:val="000000"/>
                <w:kern w:val="0"/>
                <w:sz w:val="20"/>
                <w:szCs w:val="21"/>
              </w:rPr>
            </w:pPr>
            <w:r>
              <w:rPr>
                <w:color w:val="000000"/>
                <w:kern w:val="0"/>
                <w:sz w:val="20"/>
                <w:szCs w:val="21"/>
              </w:rPr>
              <w:t>除现场验收外，是</w:t>
            </w:r>
            <w:r>
              <w:rPr>
                <w:rFonts w:hint="default" w:cs="宋体" w:asciiTheme="minorEastAsia" w:hAnsiTheme="minorEastAsia"/>
                <w:color w:val="000000"/>
                <w:kern w:val="0"/>
                <w:sz w:val="20"/>
                <w:szCs w:val="21"/>
                <w:lang w:eastAsia="zh-CN"/>
              </w:rPr>
              <w:sym w:font="Wingdings 2" w:char="0052"/>
            </w:r>
            <w:r>
              <w:rPr>
                <w:color w:val="000000"/>
                <w:kern w:val="0"/>
                <w:sz w:val="20"/>
                <w:szCs w:val="21"/>
              </w:rPr>
              <w:t>否</w:t>
            </w:r>
            <w:r>
              <w:rPr>
                <w:rFonts w:ascii="Wingdings 2" w:hAnsi="Wingdings 2" w:cs="宋体"/>
                <w:color w:val="000000"/>
                <w:kern w:val="0"/>
                <w:sz w:val="24"/>
                <w:szCs w:val="28"/>
              </w:rPr>
              <w:sym w:font="Wingdings 2" w:char="00A3"/>
            </w:r>
            <w:r>
              <w:rPr>
                <w:color w:val="000000"/>
                <w:kern w:val="0"/>
                <w:sz w:val="20"/>
                <w:szCs w:val="21"/>
              </w:rPr>
              <w:t>需提供第三方检测报告</w:t>
            </w:r>
          </w:p>
          <w:p>
            <w:pPr>
              <w:widowControl/>
              <w:spacing w:line="450" w:lineRule="atLeast"/>
              <w:textAlignment w:val="baseline"/>
              <w:rPr>
                <w:color w:val="000000"/>
                <w:kern w:val="0"/>
                <w:sz w:val="20"/>
                <w:szCs w:val="21"/>
              </w:rPr>
            </w:pPr>
          </w:p>
        </w:tc>
        <w:tc>
          <w:tcPr>
            <w:tcW w:w="4368" w:type="dxa"/>
            <w:gridSpan w:val="2"/>
            <w:vAlign w:val="center"/>
          </w:tcPr>
          <w:p>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 w:name="Kingsoft Sign">
    <w:panose1 w:val="05050102010706020507"/>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00000000" w:csb1="00000000"/>
  </w:font>
  <w:font w:name="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91DB"/>
    <w:multiLevelType w:val="singleLevel"/>
    <w:tmpl w:val="FDFE91D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723A1"/>
    <w:rsid w:val="00090056"/>
    <w:rsid w:val="000A209A"/>
    <w:rsid w:val="000B5AAC"/>
    <w:rsid w:val="000C30AB"/>
    <w:rsid w:val="000C588B"/>
    <w:rsid w:val="000D31BA"/>
    <w:rsid w:val="000F4FEA"/>
    <w:rsid w:val="00105428"/>
    <w:rsid w:val="0012727F"/>
    <w:rsid w:val="00140AF0"/>
    <w:rsid w:val="001507CE"/>
    <w:rsid w:val="00157667"/>
    <w:rsid w:val="001609FC"/>
    <w:rsid w:val="00162A76"/>
    <w:rsid w:val="00176534"/>
    <w:rsid w:val="0018461B"/>
    <w:rsid w:val="0018488F"/>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96F1A"/>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B6F38"/>
    <w:rsid w:val="005C3DA0"/>
    <w:rsid w:val="005C5A08"/>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343"/>
    <w:rsid w:val="007A5DE1"/>
    <w:rsid w:val="007F4BD9"/>
    <w:rsid w:val="00800E12"/>
    <w:rsid w:val="00801053"/>
    <w:rsid w:val="0080610F"/>
    <w:rsid w:val="008153D5"/>
    <w:rsid w:val="0081765F"/>
    <w:rsid w:val="00823CA9"/>
    <w:rsid w:val="008403A0"/>
    <w:rsid w:val="0084652E"/>
    <w:rsid w:val="00860346"/>
    <w:rsid w:val="00870113"/>
    <w:rsid w:val="00873F09"/>
    <w:rsid w:val="0089621F"/>
    <w:rsid w:val="008B1E2B"/>
    <w:rsid w:val="008C0BE7"/>
    <w:rsid w:val="008D094B"/>
    <w:rsid w:val="008F2ED3"/>
    <w:rsid w:val="00902581"/>
    <w:rsid w:val="00912013"/>
    <w:rsid w:val="00925E61"/>
    <w:rsid w:val="00946EF5"/>
    <w:rsid w:val="0099177F"/>
    <w:rsid w:val="00995789"/>
    <w:rsid w:val="009B2EF0"/>
    <w:rsid w:val="009D3518"/>
    <w:rsid w:val="009F6CAB"/>
    <w:rsid w:val="009F7A2C"/>
    <w:rsid w:val="009F7EAB"/>
    <w:rsid w:val="00A047F0"/>
    <w:rsid w:val="00A161FC"/>
    <w:rsid w:val="00A4305D"/>
    <w:rsid w:val="00A5038D"/>
    <w:rsid w:val="00A54092"/>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8684C"/>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B1C4D"/>
    <w:rsid w:val="00FC1111"/>
    <w:rsid w:val="00FC3BB8"/>
    <w:rsid w:val="00FE1B41"/>
    <w:rsid w:val="00FF21F2"/>
    <w:rsid w:val="00FF339E"/>
    <w:rsid w:val="00FF47AD"/>
    <w:rsid w:val="00FF698C"/>
    <w:rsid w:val="04C410F4"/>
    <w:rsid w:val="11FA44F5"/>
    <w:rsid w:val="1BC72B84"/>
    <w:rsid w:val="210B00FD"/>
    <w:rsid w:val="2EED69CE"/>
    <w:rsid w:val="322E0EFD"/>
    <w:rsid w:val="3D8D23C0"/>
    <w:rsid w:val="3FDC4CC9"/>
    <w:rsid w:val="459645B6"/>
    <w:rsid w:val="4EFF3534"/>
    <w:rsid w:val="4FAF6015"/>
    <w:rsid w:val="4FEDA240"/>
    <w:rsid w:val="511F4309"/>
    <w:rsid w:val="52FF54A1"/>
    <w:rsid w:val="5479F230"/>
    <w:rsid w:val="5D3F1451"/>
    <w:rsid w:val="60BC04C4"/>
    <w:rsid w:val="64BF6530"/>
    <w:rsid w:val="6DFEFEE7"/>
    <w:rsid w:val="6FFF227D"/>
    <w:rsid w:val="70B64136"/>
    <w:rsid w:val="71FEE8AE"/>
    <w:rsid w:val="76AFBE42"/>
    <w:rsid w:val="7D2F777E"/>
    <w:rsid w:val="7DB33A33"/>
    <w:rsid w:val="7DBC524D"/>
    <w:rsid w:val="7EEFB2F7"/>
    <w:rsid w:val="7FFE036D"/>
    <w:rsid w:val="AE4F14F4"/>
    <w:rsid w:val="B5FE2A20"/>
    <w:rsid w:val="B7F76D09"/>
    <w:rsid w:val="BDACCDC6"/>
    <w:rsid w:val="DFFFD976"/>
    <w:rsid w:val="EBEB0DE7"/>
    <w:rsid w:val="EF2710D3"/>
    <w:rsid w:val="F7DFB71B"/>
    <w:rsid w:val="F7EEFAF3"/>
    <w:rsid w:val="F7FA7E54"/>
    <w:rsid w:val="F7FD94F3"/>
    <w:rsid w:val="FAA3DDBD"/>
    <w:rsid w:val="FDD6A809"/>
    <w:rsid w:val="FF3FC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3"/>
    <w:qFormat/>
    <w:uiPriority w:val="0"/>
    <w:rPr>
      <w:rFonts w:ascii="宋体" w:hAnsi="Courier New" w:cstheme="minorBidi"/>
      <w:szCs w:val="22"/>
    </w:rPr>
  </w:style>
  <w:style w:type="paragraph" w:styleId="4">
    <w:name w:val="Balloon Text"/>
    <w:basedOn w:val="1"/>
    <w:link w:val="21"/>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5"/>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customStyle="1" w:styleId="13">
    <w:name w:val="纯文本 字符"/>
    <w:link w:val="3"/>
    <w:qFormat/>
    <w:uiPriority w:val="0"/>
    <w:rPr>
      <w:rFonts w:ascii="宋体" w:hAnsi="Courier New" w:eastAsia="宋体"/>
    </w:rPr>
  </w:style>
  <w:style w:type="character" w:customStyle="1" w:styleId="14">
    <w:name w:val="页脚 字符"/>
    <w:link w:val="5"/>
    <w:qFormat/>
    <w:uiPriority w:val="0"/>
    <w:rPr>
      <w:sz w:val="18"/>
    </w:rPr>
  </w:style>
  <w:style w:type="character" w:customStyle="1" w:styleId="15">
    <w:name w:val="标题 字符"/>
    <w:link w:val="7"/>
    <w:qFormat/>
    <w:uiPriority w:val="0"/>
    <w:rPr>
      <w:rFonts w:ascii="Arial" w:hAnsi="Arial" w:eastAsia="宋体" w:cs="Arial"/>
      <w:b/>
      <w:bCs/>
      <w:sz w:val="32"/>
      <w:szCs w:val="32"/>
    </w:rPr>
  </w:style>
  <w:style w:type="character" w:customStyle="1" w:styleId="16">
    <w:name w:val="页脚 Char"/>
    <w:basedOn w:val="10"/>
    <w:semiHidden/>
    <w:qFormat/>
    <w:uiPriority w:val="99"/>
    <w:rPr>
      <w:rFonts w:ascii="Times New Roman" w:hAnsi="Times New Roman" w:eastAsia="宋体" w:cs="Times New Roman"/>
      <w:sz w:val="18"/>
      <w:szCs w:val="18"/>
    </w:rPr>
  </w:style>
  <w:style w:type="character" w:customStyle="1" w:styleId="17">
    <w:name w:val="标题 Char"/>
    <w:basedOn w:val="10"/>
    <w:qFormat/>
    <w:uiPriority w:val="10"/>
    <w:rPr>
      <w:rFonts w:eastAsia="宋体" w:asciiTheme="majorHAnsi" w:hAnsiTheme="majorHAnsi" w:cstheme="majorBidi"/>
      <w:b/>
      <w:bCs/>
      <w:sz w:val="32"/>
      <w:szCs w:val="32"/>
    </w:rPr>
  </w:style>
  <w:style w:type="character" w:customStyle="1" w:styleId="18">
    <w:name w:val="纯文本 Char"/>
    <w:basedOn w:val="10"/>
    <w:semiHidden/>
    <w:qFormat/>
    <w:uiPriority w:val="99"/>
    <w:rPr>
      <w:rFonts w:ascii="宋体" w:hAnsi="Courier New" w:eastAsia="宋体" w:cs="Courier New"/>
      <w:szCs w:val="21"/>
    </w:rPr>
  </w:style>
  <w:style w:type="character" w:customStyle="1" w:styleId="19">
    <w:name w:val="页眉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0"/>
    <w:link w:val="4"/>
    <w:semiHidden/>
    <w:qFormat/>
    <w:uiPriority w:val="99"/>
    <w:rPr>
      <w:rFonts w:ascii="Times New Roman" w:hAnsi="Times New Roman" w:eastAsia="宋体" w:cs="Times New Roman"/>
      <w:sz w:val="18"/>
      <w:szCs w:val="18"/>
    </w:rPr>
  </w:style>
  <w:style w:type="paragraph" w:customStyle="1" w:styleId="22">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3">
    <w:name w:val="表格文字"/>
    <w:basedOn w:val="1"/>
    <w:qFormat/>
    <w:uiPriority w:val="0"/>
    <w:pPr>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2464</Words>
  <Characters>2528</Characters>
  <Lines>22</Lines>
  <Paragraphs>6</Paragraphs>
  <TotalTime>0</TotalTime>
  <ScaleCrop>false</ScaleCrop>
  <LinksUpToDate>false</LinksUpToDate>
  <CharactersWithSpaces>2600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2026-04-05T23:15:00Z</dcterms:created>
  <dc:creator>User</dc:creator>
  <cp:lastModifiedBy>王振翼</cp:lastModifiedBy>
  <dcterms:modified xsi:type="dcterms:W3CDTF">2026-05-26T09:52:02Z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7EDA3C3639B22510C5FB146A213ACCA7_43</vt:lpwstr>
  </property>
  <property fmtid="{D5CDD505-2E9C-101B-9397-08002B2CF9AE}" pid="4" name="KSOTemplateDocerSaveRecord">
    <vt:lpwstr>eyJoZGlkIjoiZjYwZDZkY2FhMWE1YzJiYTFhMDZkZDBiOGM3ZGRlNDQiLCJ1c2VySWQiOiIxNzQ2NjUwOTA5In0=</vt:lpwstr>
  </property>
</Properties>
</file>