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A9F35" w14:textId="77777777" w:rsidR="00AE3416" w:rsidRDefault="00DE66C3">
      <w:pPr>
        <w:pStyle w:val="ae"/>
        <w:rPr>
          <w:rFonts w:ascii="宋体" w:hAnsi="宋体"/>
          <w:sz w:val="36"/>
        </w:rPr>
      </w:pPr>
      <w:bookmarkStart w:id="0" w:name="_Toc38367762"/>
      <w:r>
        <w:rPr>
          <w:rFonts w:ascii="宋体" w:hAnsi="宋体" w:hint="eastAsia"/>
          <w:sz w:val="36"/>
        </w:rPr>
        <w:t>【创新港物联网平台运维服务】</w:t>
      </w:r>
      <w:r>
        <w:rPr>
          <w:rFonts w:ascii="宋体" w:hAnsi="宋体"/>
          <w:sz w:val="36"/>
        </w:rPr>
        <w:t>采购需求</w:t>
      </w:r>
      <w:bookmarkEnd w:id="0"/>
    </w:p>
    <w:p w14:paraId="11E03FE6" w14:textId="77777777" w:rsidR="00AE3416" w:rsidRDefault="00DE66C3">
      <w:pPr>
        <w:tabs>
          <w:tab w:val="left" w:pos="900"/>
        </w:tabs>
        <w:spacing w:beforeLines="50" w:before="156" w:line="360" w:lineRule="auto"/>
        <w:rPr>
          <w:b/>
          <w:szCs w:val="21"/>
        </w:rPr>
      </w:pPr>
      <w:bookmarkStart w:id="1" w:name="_Toc219271393"/>
      <w:bookmarkStart w:id="2" w:name="_Toc172360661"/>
      <w:bookmarkStart w:id="3" w:name="_Toc158978330"/>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75BB72A6" w14:textId="77777777" w:rsidR="00AE3416" w:rsidRDefault="00DE66C3">
      <w:pPr>
        <w:tabs>
          <w:tab w:val="left" w:pos="900"/>
        </w:tabs>
        <w:spacing w:beforeLines="50" w:before="156" w:line="360" w:lineRule="auto"/>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1F5EDB62" w14:textId="77777777" w:rsidR="00AE3416" w:rsidRDefault="00DE66C3">
      <w:pPr>
        <w:autoSpaceDE w:val="0"/>
        <w:autoSpaceDN w:val="0"/>
        <w:adjustRightInd w:val="0"/>
        <w:spacing w:before="50" w:line="360" w:lineRule="auto"/>
        <w:ind w:firstLineChars="200" w:firstLine="420"/>
        <w:rPr>
          <w:rFonts w:hAnsi="宋体"/>
          <w:szCs w:val="21"/>
        </w:rPr>
      </w:pPr>
      <w:proofErr w:type="gramStart"/>
      <w:r>
        <w:rPr>
          <w:rFonts w:hAnsi="宋体" w:hint="eastAsia"/>
          <w:szCs w:val="21"/>
        </w:rPr>
        <w:t>创新港物联网</w:t>
      </w:r>
      <w:proofErr w:type="gramEnd"/>
      <w:r>
        <w:rPr>
          <w:rFonts w:hAnsi="宋体" w:hint="eastAsia"/>
          <w:szCs w:val="21"/>
        </w:rPr>
        <w:t>平台作为创新港智慧园区的基础承载，包含园区供配电管理、供冷供热、供水管理、学生公寓预付</w:t>
      </w:r>
      <w:proofErr w:type="gramStart"/>
      <w:r>
        <w:rPr>
          <w:rFonts w:hAnsi="宋体" w:hint="eastAsia"/>
          <w:szCs w:val="21"/>
        </w:rPr>
        <w:t>费用</w:t>
      </w:r>
      <w:proofErr w:type="gramEnd"/>
      <w:r>
        <w:rPr>
          <w:rFonts w:hAnsi="宋体" w:hint="eastAsia"/>
          <w:szCs w:val="21"/>
        </w:rPr>
        <w:t>电管理、智能照明、智能巡检、消防水监测、能源态势感知等全场景应用体系，精准服务全校师生、后勤保障、资产管理、服务外包等多方业务主体，全面推动</w:t>
      </w:r>
      <w:r>
        <w:rPr>
          <w:rFonts w:hAnsi="宋体" w:hint="eastAsia"/>
          <w:szCs w:val="21"/>
        </w:rPr>
        <w:t>了</w:t>
      </w:r>
      <w:r>
        <w:rPr>
          <w:rFonts w:hAnsi="宋体" w:hint="eastAsia"/>
          <w:szCs w:val="21"/>
        </w:rPr>
        <w:t>校园管理向信息化、智能化升级。平台自建成以来累计部署物联网接入网关</w:t>
      </w:r>
      <w:r>
        <w:rPr>
          <w:rFonts w:hAnsi="宋体" w:hint="eastAsia"/>
          <w:szCs w:val="21"/>
        </w:rPr>
        <w:t>1100</w:t>
      </w:r>
      <w:r>
        <w:rPr>
          <w:rFonts w:hAnsi="宋体" w:hint="eastAsia"/>
          <w:szCs w:val="21"/>
        </w:rPr>
        <w:t>多台，各</w:t>
      </w:r>
      <w:proofErr w:type="gramStart"/>
      <w:r>
        <w:rPr>
          <w:rFonts w:hAnsi="宋体" w:hint="eastAsia"/>
          <w:szCs w:val="21"/>
        </w:rPr>
        <w:t>类物联终端</w:t>
      </w:r>
      <w:proofErr w:type="gramEnd"/>
      <w:r>
        <w:rPr>
          <w:rFonts w:hAnsi="宋体" w:hint="eastAsia"/>
          <w:szCs w:val="21"/>
        </w:rPr>
        <w:t>48000</w:t>
      </w:r>
      <w:r>
        <w:rPr>
          <w:rFonts w:hAnsi="宋体" w:hint="eastAsia"/>
          <w:szCs w:val="21"/>
        </w:rPr>
        <w:t>多个，覆盖园区能源、环境、设备等全要素感知，日处理数据量约</w:t>
      </w:r>
      <w:r>
        <w:rPr>
          <w:rFonts w:hAnsi="宋体" w:hint="eastAsia"/>
          <w:szCs w:val="21"/>
        </w:rPr>
        <w:t>192</w:t>
      </w:r>
      <w:r>
        <w:rPr>
          <w:rFonts w:hAnsi="宋体" w:hint="eastAsia"/>
          <w:szCs w:val="21"/>
        </w:rPr>
        <w:t>万条。随着业务管理需求的不断变化，接入设备数量仍在持续增加。</w:t>
      </w:r>
    </w:p>
    <w:p w14:paraId="7F039BA2" w14:textId="77777777" w:rsidR="00AE3416" w:rsidRDefault="00DE66C3">
      <w:pPr>
        <w:autoSpaceDE w:val="0"/>
        <w:autoSpaceDN w:val="0"/>
        <w:adjustRightInd w:val="0"/>
        <w:spacing w:before="50" w:line="360" w:lineRule="auto"/>
        <w:ind w:firstLineChars="200" w:firstLine="420"/>
        <w:rPr>
          <w:rFonts w:hAnsi="宋体"/>
          <w:szCs w:val="21"/>
        </w:rPr>
      </w:pPr>
      <w:proofErr w:type="gramStart"/>
      <w:r>
        <w:rPr>
          <w:rFonts w:hAnsi="宋体" w:hint="eastAsia"/>
          <w:szCs w:val="21"/>
        </w:rPr>
        <w:t>创新港物联网</w:t>
      </w:r>
      <w:proofErr w:type="gramEnd"/>
      <w:r>
        <w:rPr>
          <w:rFonts w:hAnsi="宋体" w:hint="eastAsia"/>
          <w:szCs w:val="21"/>
        </w:rPr>
        <w:t>平台运维服务项目依托现有物联网平台建设基础与长期稳定运行实践成果，以夯实平台基础服务能力、优化智慧管理应用效能、完善数据治理体系、提升整体运</w:t>
      </w:r>
      <w:proofErr w:type="gramStart"/>
      <w:r>
        <w:rPr>
          <w:rFonts w:hAnsi="宋体" w:hint="eastAsia"/>
          <w:szCs w:val="21"/>
        </w:rPr>
        <w:t>维保</w:t>
      </w:r>
      <w:proofErr w:type="gramEnd"/>
      <w:r>
        <w:rPr>
          <w:rFonts w:hAnsi="宋体" w:hint="eastAsia"/>
          <w:szCs w:val="21"/>
        </w:rPr>
        <w:t>障水平为核心目标，开展平台</w:t>
      </w:r>
      <w:proofErr w:type="gramStart"/>
      <w:r>
        <w:rPr>
          <w:rFonts w:hAnsi="宋体" w:hint="eastAsia"/>
          <w:szCs w:val="21"/>
        </w:rPr>
        <w:t>常态化运</w:t>
      </w:r>
      <w:proofErr w:type="gramEnd"/>
      <w:r>
        <w:rPr>
          <w:rFonts w:hAnsi="宋体" w:hint="eastAsia"/>
          <w:szCs w:val="21"/>
        </w:rPr>
        <w:t>维与能力升级优化工作。项目聚焦校园楼宇房间精细化管理场景，接入园区房间基础信息、门禁开门记录、</w:t>
      </w:r>
      <w:r>
        <w:rPr>
          <w:rFonts w:hAnsi="宋体" w:hint="eastAsia"/>
          <w:szCs w:val="21"/>
        </w:rPr>
        <w:t>房间权限授权记录三类核心业务数据，构建标准化、规范化的数据归集体系，实现多维度、可视化的数据统计与智能分析，重点支撑门禁开门频次统计、房间空置状态分析、未授权刷卡异常行为统计等核心管理应用，为校园空间管理、门禁安防、权限管控、风险溯源提供精准的数据支撑。本项目</w:t>
      </w:r>
      <w:r>
        <w:rPr>
          <w:rFonts w:hAnsi="宋体" w:hint="eastAsia"/>
          <w:szCs w:val="21"/>
        </w:rPr>
        <w:t>包含物联网平台为期</w:t>
      </w:r>
      <w:r>
        <w:rPr>
          <w:rFonts w:hAnsi="宋体" w:hint="eastAsia"/>
          <w:szCs w:val="21"/>
        </w:rPr>
        <w:t>1</w:t>
      </w:r>
      <w:r>
        <w:rPr>
          <w:rFonts w:hAnsi="宋体" w:hint="eastAsia"/>
          <w:szCs w:val="21"/>
        </w:rPr>
        <w:t>年的日常运维服务</w:t>
      </w:r>
      <w:r>
        <w:rPr>
          <w:rFonts w:hAnsi="宋体" w:hint="eastAsia"/>
          <w:szCs w:val="21"/>
        </w:rPr>
        <w:t>，</w:t>
      </w:r>
      <w:r>
        <w:rPr>
          <w:rFonts w:hAnsi="宋体" w:hint="eastAsia"/>
          <w:szCs w:val="21"/>
        </w:rPr>
        <w:t>通过引入专业运维服务力量，全面提升运</w:t>
      </w:r>
      <w:proofErr w:type="gramStart"/>
      <w:r>
        <w:rPr>
          <w:rFonts w:hAnsi="宋体" w:hint="eastAsia"/>
          <w:szCs w:val="21"/>
        </w:rPr>
        <w:t>维保障</w:t>
      </w:r>
      <w:proofErr w:type="gramEnd"/>
      <w:r>
        <w:rPr>
          <w:rFonts w:hAnsi="宋体" w:hint="eastAsia"/>
          <w:szCs w:val="21"/>
        </w:rPr>
        <w:t>能力，持续强化平台可靠性、稳定性与可用性，进一步提升校园整体运营管理效率与智慧</w:t>
      </w:r>
      <w:proofErr w:type="gramStart"/>
      <w:r>
        <w:rPr>
          <w:rFonts w:hAnsi="宋体" w:hint="eastAsia"/>
          <w:szCs w:val="21"/>
        </w:rPr>
        <w:t>化治</w:t>
      </w:r>
      <w:proofErr w:type="gramEnd"/>
      <w:r>
        <w:rPr>
          <w:rFonts w:hAnsi="宋体" w:hint="eastAsia"/>
          <w:szCs w:val="21"/>
        </w:rPr>
        <w:t>理水平，保障校园物联网业务平稳、高效、有序开展。</w:t>
      </w:r>
    </w:p>
    <w:p w14:paraId="7BB56969" w14:textId="77777777" w:rsidR="00AE3416" w:rsidRDefault="00DE66C3">
      <w:pPr>
        <w:tabs>
          <w:tab w:val="left" w:pos="900"/>
        </w:tabs>
        <w:spacing w:beforeLines="50" w:before="156" w:line="360" w:lineRule="auto"/>
        <w:rPr>
          <w:b/>
          <w:szCs w:val="21"/>
        </w:rPr>
      </w:pPr>
      <w:r>
        <w:rPr>
          <w:rFonts w:hAnsi="宋体"/>
          <w:b/>
          <w:szCs w:val="21"/>
        </w:rPr>
        <w:t>（二）为落实政府采购政策需满足的要求</w:t>
      </w:r>
    </w:p>
    <w:p w14:paraId="724B5684" w14:textId="77777777" w:rsidR="00AE3416" w:rsidRDefault="00DE66C3">
      <w:pPr>
        <w:tabs>
          <w:tab w:val="left" w:pos="900"/>
        </w:tabs>
        <w:spacing w:line="360" w:lineRule="auto"/>
        <w:ind w:firstLineChars="200" w:firstLine="420"/>
        <w:rPr>
          <w:rFonts w:ascii="宋体" w:hAnsi="宋体" w:cs="宋体"/>
          <w:szCs w:val="21"/>
        </w:rPr>
      </w:pPr>
      <w:r>
        <w:rPr>
          <w:rFonts w:ascii="宋体" w:hAnsi="宋体" w:cs="宋体" w:hint="eastAsia"/>
          <w:szCs w:val="24"/>
        </w:rPr>
        <w:t>1</w:t>
      </w:r>
      <w:r>
        <w:rPr>
          <w:rFonts w:ascii="宋体" w:hAnsi="宋体" w:cs="宋体" w:hint="eastAsia"/>
          <w:szCs w:val="24"/>
        </w:rPr>
        <w:t xml:space="preserve">. </w:t>
      </w:r>
      <w:r>
        <w:rPr>
          <w:rFonts w:ascii="宋体" w:hAnsi="宋体" w:cs="宋体" w:hint="eastAsia"/>
          <w:szCs w:val="24"/>
        </w:rPr>
        <w:t>中小企业扶持政策：根据</w:t>
      </w:r>
      <w:r>
        <w:rPr>
          <w:rFonts w:ascii="宋体" w:hAnsi="宋体" w:cs="宋体" w:hint="eastAsia"/>
        </w:rPr>
        <w:t>《政府采购促进中小企业发展管理办法》（财库【</w:t>
      </w:r>
      <w:r>
        <w:rPr>
          <w:rFonts w:ascii="宋体" w:hAnsi="宋体" w:cs="宋体" w:hint="eastAsia"/>
        </w:rPr>
        <w:t>2020</w:t>
      </w:r>
      <w:r>
        <w:rPr>
          <w:rFonts w:ascii="宋体" w:hAnsi="宋体" w:cs="宋体" w:hint="eastAsia"/>
        </w:rPr>
        <w:t>】</w:t>
      </w:r>
      <w:r>
        <w:rPr>
          <w:rFonts w:ascii="宋体" w:hAnsi="宋体" w:cs="宋体" w:hint="eastAsia"/>
        </w:rPr>
        <w:t>46</w:t>
      </w:r>
      <w:r>
        <w:rPr>
          <w:rFonts w:ascii="宋体" w:hAnsi="宋体" w:cs="宋体" w:hint="eastAsia"/>
        </w:rPr>
        <w:t>号）规定，本项目采购标的为中小型企业制造、承建或承接</w:t>
      </w:r>
      <w:r>
        <w:rPr>
          <w:rFonts w:ascii="宋体" w:hAnsi="宋体" w:cs="宋体" w:hint="eastAsia"/>
          <w:szCs w:val="24"/>
        </w:rPr>
        <w:t>的，</w:t>
      </w:r>
      <w:r>
        <w:rPr>
          <w:rFonts w:ascii="宋体" w:hAnsi="宋体" w:cs="宋体" w:hint="eastAsia"/>
        </w:rPr>
        <w:t>投标人应提供办法规定的</w:t>
      </w:r>
      <w:r>
        <w:rPr>
          <w:rFonts w:ascii="宋体" w:hAnsi="宋体" w:cs="宋体" w:hint="eastAsia"/>
          <w:szCs w:val="21"/>
        </w:rPr>
        <w:t>《中小企业声明函》，否则不得享受相关中小企业扶持政策</w:t>
      </w:r>
      <w:r>
        <w:rPr>
          <w:rFonts w:ascii="宋体" w:hAnsi="宋体" w:cs="宋体" w:hint="eastAsia"/>
          <w:szCs w:val="24"/>
        </w:rPr>
        <w:t>。投标人应对提交的中小企业声明函的真实性负责，提交的中小企业</w:t>
      </w:r>
      <w:proofErr w:type="gramStart"/>
      <w:r>
        <w:rPr>
          <w:rFonts w:ascii="宋体" w:hAnsi="宋体" w:cs="宋体" w:hint="eastAsia"/>
          <w:szCs w:val="24"/>
        </w:rPr>
        <w:t>声明函不真实</w:t>
      </w:r>
      <w:proofErr w:type="gramEnd"/>
      <w:r>
        <w:rPr>
          <w:rFonts w:ascii="宋体" w:hAnsi="宋体" w:cs="宋体" w:hint="eastAsia"/>
          <w:szCs w:val="24"/>
        </w:rPr>
        <w:t>的，应承担相应的法律责任</w:t>
      </w:r>
      <w:r>
        <w:rPr>
          <w:rFonts w:ascii="宋体" w:hAnsi="宋体" w:cs="宋体" w:hint="eastAsia"/>
          <w:szCs w:val="21"/>
        </w:rPr>
        <w:t>。</w:t>
      </w:r>
    </w:p>
    <w:p w14:paraId="5AAB7D3E" w14:textId="77777777" w:rsidR="00AE3416" w:rsidRDefault="00DE66C3">
      <w:pPr>
        <w:tabs>
          <w:tab w:val="left" w:pos="900"/>
        </w:tabs>
        <w:spacing w:line="360" w:lineRule="auto"/>
        <w:ind w:left="420"/>
        <w:rPr>
          <w:rFonts w:ascii="宋体" w:hAnsi="宋体" w:cs="宋体"/>
          <w:szCs w:val="24"/>
        </w:rPr>
      </w:pPr>
      <w:r>
        <w:rPr>
          <w:rFonts w:ascii="宋体" w:hAnsi="宋体" w:cs="宋体" w:hint="eastAsia"/>
          <w:szCs w:val="24"/>
        </w:rPr>
        <w:t>本项目采购标的对应的《中小企业划型标准规定》所属行业为：</w:t>
      </w:r>
      <w:r>
        <w:rPr>
          <w:rFonts w:ascii="宋体" w:hAnsi="宋体" w:cs="宋体" w:hint="eastAsia"/>
          <w:szCs w:val="24"/>
          <w:u w:val="single"/>
        </w:rPr>
        <w:t>软件和信息技术服务业</w:t>
      </w:r>
      <w:r>
        <w:rPr>
          <w:rFonts w:ascii="宋体" w:hAnsi="宋体" w:cs="宋体" w:hint="eastAsia"/>
          <w:szCs w:val="24"/>
        </w:rPr>
        <w:t>。</w:t>
      </w:r>
    </w:p>
    <w:p w14:paraId="792942A1" w14:textId="370C6CDB" w:rsidR="00AE3416" w:rsidRDefault="00DE66C3">
      <w:pPr>
        <w:tabs>
          <w:tab w:val="left" w:pos="900"/>
        </w:tabs>
        <w:adjustRightInd w:val="0"/>
        <w:snapToGrid w:val="0"/>
        <w:spacing w:line="360" w:lineRule="auto"/>
        <w:ind w:firstLineChars="200" w:firstLine="420"/>
        <w:rPr>
          <w:rFonts w:ascii="宋体" w:hAnsi="宋体" w:cs="宋体"/>
          <w:szCs w:val="24"/>
        </w:rPr>
      </w:pPr>
      <w:r>
        <w:rPr>
          <w:rFonts w:ascii="宋体" w:hAnsi="宋体" w:cs="宋体" w:hint="eastAsia"/>
          <w:szCs w:val="24"/>
        </w:rPr>
        <w:t xml:space="preserve">2. </w:t>
      </w:r>
      <w:r>
        <w:rPr>
          <w:rFonts w:ascii="宋体" w:hAnsi="宋体" w:cs="宋体" w:hint="eastAsia"/>
          <w:szCs w:val="24"/>
        </w:rPr>
        <w:t>进口产品政策：本采购项目</w:t>
      </w:r>
      <w:r>
        <w:rPr>
          <w:rFonts w:ascii="宋体" w:hAnsi="宋体" w:cs="宋体" w:hint="eastAsia"/>
          <w:szCs w:val="24"/>
        </w:rPr>
        <w:t xml:space="preserve"> </w:t>
      </w:r>
      <w:r>
        <w:rPr>
          <w:rFonts w:ascii="宋体" w:hAnsi="宋体" w:cs="宋体" w:hint="eastAsia"/>
          <w:szCs w:val="24"/>
        </w:rPr>
        <w:t>□允许</w:t>
      </w:r>
      <w:r>
        <w:rPr>
          <w:rFonts w:ascii="宋体" w:hAnsi="宋体" w:cs="宋体" w:hint="eastAsia"/>
          <w:szCs w:val="24"/>
        </w:rPr>
        <w:t xml:space="preserve"> </w:t>
      </w:r>
      <w:r w:rsidR="0029154E">
        <w:rPr>
          <w:rFonts w:hAnsi="宋体" w:hint="eastAsia"/>
          <w:szCs w:val="24"/>
        </w:rPr>
        <w:t>□不允许</w:t>
      </w:r>
      <w:r>
        <w:rPr>
          <w:rFonts w:ascii="宋体" w:hAnsi="宋体" w:cs="宋体" w:hint="eastAsia"/>
          <w:szCs w:val="24"/>
        </w:rPr>
        <w:t xml:space="preserve"> </w:t>
      </w:r>
      <w:r>
        <w:rPr>
          <w:rFonts w:ascii="宋体" w:hAnsi="宋体" w:cs="宋体" w:hint="eastAsia"/>
          <w:szCs w:val="24"/>
        </w:rPr>
        <w:t>进口产品参加。（未</w:t>
      </w:r>
      <w:proofErr w:type="gramStart"/>
      <w:r>
        <w:rPr>
          <w:rFonts w:ascii="宋体" w:hAnsi="宋体" w:cs="宋体" w:hint="eastAsia"/>
          <w:szCs w:val="24"/>
        </w:rPr>
        <w:t>进行勾选的</w:t>
      </w:r>
      <w:proofErr w:type="gramEnd"/>
      <w:r>
        <w:rPr>
          <w:rFonts w:ascii="宋体" w:hAnsi="宋体" w:cs="宋体" w:hint="eastAsia"/>
          <w:szCs w:val="24"/>
        </w:rPr>
        <w:t>，视为只接受本国产品参加）</w:t>
      </w:r>
      <w:bookmarkStart w:id="4" w:name="_GoBack"/>
      <w:bookmarkEnd w:id="4"/>
    </w:p>
    <w:p w14:paraId="19041071" w14:textId="77777777" w:rsidR="00AE3416" w:rsidRDefault="00DE66C3">
      <w:pPr>
        <w:tabs>
          <w:tab w:val="left" w:pos="900"/>
        </w:tabs>
        <w:spacing w:beforeLines="50" w:before="156" w:line="360" w:lineRule="auto"/>
        <w:rPr>
          <w:rFonts w:hAnsi="宋体"/>
          <w:b/>
          <w:szCs w:val="21"/>
        </w:rPr>
      </w:pPr>
      <w:r>
        <w:rPr>
          <w:rFonts w:hAnsi="宋体" w:hint="eastAsia"/>
          <w:b/>
          <w:szCs w:val="21"/>
        </w:rPr>
        <w:lastRenderedPageBreak/>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4FC17866" w14:textId="77777777" w:rsidR="00AE3416" w:rsidRDefault="00DE66C3">
      <w:pPr>
        <w:tabs>
          <w:tab w:val="left" w:pos="900"/>
        </w:tabs>
        <w:spacing w:beforeLines="50" w:before="156" w:line="360" w:lineRule="auto"/>
        <w:ind w:firstLineChars="200" w:firstLine="420"/>
        <w:rPr>
          <w:szCs w:val="21"/>
        </w:rPr>
      </w:pP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w:t>
      </w:r>
    </w:p>
    <w:p w14:paraId="1871B83B" w14:textId="77777777" w:rsidR="00AE3416" w:rsidRDefault="00DE66C3">
      <w:pPr>
        <w:tabs>
          <w:tab w:val="left" w:pos="900"/>
        </w:tabs>
        <w:spacing w:beforeLines="50" w:before="156" w:line="360" w:lineRule="auto"/>
        <w:rPr>
          <w:rFonts w:ascii="宋体" w:hAnsi="宋体"/>
          <w:szCs w:val="21"/>
        </w:rPr>
      </w:pPr>
      <w:r>
        <w:rPr>
          <w:rFonts w:hAnsi="宋体" w:hint="eastAsia"/>
          <w:b/>
          <w:szCs w:val="21"/>
        </w:rPr>
        <w:t>三、采购标的概况</w:t>
      </w:r>
    </w:p>
    <w:p w14:paraId="6B569DD2" w14:textId="77777777" w:rsidR="00AE3416" w:rsidRDefault="00DE66C3">
      <w:pPr>
        <w:spacing w:beforeLines="50" w:before="156" w:line="360" w:lineRule="auto"/>
        <w:rPr>
          <w:rFonts w:hAnsi="宋体"/>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szCs w:val="21"/>
          <w:u w:val="single"/>
        </w:rPr>
        <w:t xml:space="preserve">    </w:t>
      </w:r>
      <w:proofErr w:type="gramStart"/>
      <w:r>
        <w:rPr>
          <w:rFonts w:ascii="宋体" w:hAnsi="宋体" w:hint="eastAsia"/>
          <w:szCs w:val="21"/>
          <w:u w:val="single"/>
        </w:rPr>
        <w:t>创新港物联网</w:t>
      </w:r>
      <w:proofErr w:type="gramEnd"/>
      <w:r>
        <w:rPr>
          <w:rFonts w:ascii="宋体" w:hAnsi="宋体" w:hint="eastAsia"/>
          <w:szCs w:val="21"/>
          <w:u w:val="single"/>
        </w:rPr>
        <w:t>平台运维服务</w:t>
      </w:r>
      <w:r>
        <w:rPr>
          <w:rFonts w:ascii="宋体" w:hAnsi="宋体"/>
          <w:szCs w:val="21"/>
          <w:u w:val="single"/>
        </w:rPr>
        <w:t xml:space="preserve">      </w:t>
      </w:r>
      <w:r>
        <w:rPr>
          <w:rFonts w:hAnsi="宋体"/>
          <w:szCs w:val="21"/>
        </w:rPr>
        <w:t xml:space="preserve">  </w:t>
      </w:r>
    </w:p>
    <w:p w14:paraId="77496EBE" w14:textId="77777777" w:rsidR="00AE3416" w:rsidRDefault="00DE66C3">
      <w:pPr>
        <w:spacing w:beforeLines="50" w:before="156" w:line="360" w:lineRule="auto"/>
        <w:rPr>
          <w:rFonts w:hAnsi="宋体"/>
          <w:szCs w:val="21"/>
        </w:rPr>
      </w:pPr>
      <w:r>
        <w:rPr>
          <w:rFonts w:hAnsi="宋体" w:hint="eastAsia"/>
          <w:szCs w:val="21"/>
        </w:rPr>
        <w:t>（二）采购数量及计量单位：</w:t>
      </w:r>
      <w:r>
        <w:rPr>
          <w:rFonts w:hAnsi="宋体" w:hint="eastAsia"/>
          <w:szCs w:val="21"/>
          <w:u w:val="single"/>
        </w:rPr>
        <w:t xml:space="preserve"> </w:t>
      </w:r>
      <w:r>
        <w:rPr>
          <w:rFonts w:hAnsi="宋体"/>
          <w:szCs w:val="21"/>
          <w:u w:val="single"/>
        </w:rPr>
        <w:t xml:space="preserve">  </w:t>
      </w:r>
      <w:r>
        <w:rPr>
          <w:rFonts w:hAnsi="宋体" w:hint="eastAsia"/>
          <w:szCs w:val="21"/>
          <w:u w:val="single"/>
        </w:rPr>
        <w:t>1</w:t>
      </w:r>
      <w:r>
        <w:rPr>
          <w:rFonts w:hAnsi="宋体" w:hint="eastAsia"/>
          <w:szCs w:val="21"/>
          <w:u w:val="single"/>
        </w:rPr>
        <w:t>年</w:t>
      </w:r>
      <w:r>
        <w:rPr>
          <w:rFonts w:hAnsi="宋体"/>
          <w:szCs w:val="21"/>
          <w:u w:val="single"/>
        </w:rPr>
        <w:t xml:space="preserve">    </w:t>
      </w:r>
      <w:r>
        <w:rPr>
          <w:rFonts w:hAnsi="宋体"/>
          <w:szCs w:val="21"/>
        </w:rPr>
        <w:t xml:space="preserve"> </w:t>
      </w:r>
      <w:r>
        <w:rPr>
          <w:rFonts w:hAnsi="宋体" w:hint="eastAsia"/>
          <w:szCs w:val="21"/>
        </w:rPr>
        <w:t>。</w:t>
      </w:r>
    </w:p>
    <w:p w14:paraId="122974BE" w14:textId="77777777" w:rsidR="00AE3416" w:rsidRDefault="00DE66C3">
      <w:pPr>
        <w:spacing w:beforeLines="50" w:before="156" w:line="360" w:lineRule="auto"/>
        <w:rPr>
          <w:rFonts w:hAnsi="宋体"/>
          <w:szCs w:val="21"/>
        </w:rPr>
      </w:pPr>
      <w:r>
        <w:rPr>
          <w:rFonts w:hAnsi="宋体" w:hint="eastAsia"/>
          <w:szCs w:val="21"/>
        </w:rPr>
        <w:t>（</w:t>
      </w:r>
      <w:r>
        <w:rPr>
          <w:rFonts w:hAnsi="宋体" w:hint="eastAsia"/>
          <w:szCs w:val="21"/>
        </w:rPr>
        <w:t>三</w:t>
      </w:r>
      <w:r>
        <w:rPr>
          <w:rFonts w:hAnsi="宋体" w:hint="eastAsia"/>
          <w:szCs w:val="21"/>
        </w:rPr>
        <w:t>）最高限价：人民币</w:t>
      </w:r>
      <w:r>
        <w:rPr>
          <w:rFonts w:hAnsi="宋体" w:hint="eastAsia"/>
          <w:szCs w:val="21"/>
          <w:u w:val="single"/>
        </w:rPr>
        <w:t xml:space="preserve"> </w:t>
      </w:r>
      <w:r>
        <w:rPr>
          <w:rFonts w:hAnsi="宋体"/>
          <w:szCs w:val="21"/>
          <w:u w:val="single"/>
        </w:rPr>
        <w:t xml:space="preserve">  </w:t>
      </w:r>
      <w:r>
        <w:rPr>
          <w:rFonts w:hAnsi="宋体" w:hint="eastAsia"/>
          <w:szCs w:val="21"/>
          <w:u w:val="single"/>
        </w:rPr>
        <w:t>500000</w:t>
      </w:r>
      <w:r>
        <w:rPr>
          <w:rFonts w:hAnsi="宋体"/>
          <w:szCs w:val="21"/>
          <w:u w:val="single"/>
        </w:rPr>
        <w:t xml:space="preserve"> </w:t>
      </w:r>
      <w:r>
        <w:rPr>
          <w:rFonts w:hAnsi="宋体"/>
          <w:szCs w:val="21"/>
        </w:rPr>
        <w:t xml:space="preserve"> </w:t>
      </w:r>
      <w:r>
        <w:rPr>
          <w:rFonts w:hAnsi="宋体" w:hint="eastAsia"/>
          <w:szCs w:val="21"/>
        </w:rPr>
        <w:t>元</w:t>
      </w:r>
      <w:r>
        <w:rPr>
          <w:rFonts w:hAnsi="宋体" w:hint="eastAsia"/>
          <w:szCs w:val="21"/>
        </w:rPr>
        <w:t>（</w:t>
      </w:r>
      <w:r>
        <w:rPr>
          <w:rFonts w:hAnsi="宋体" w:hint="eastAsia"/>
          <w:szCs w:val="21"/>
        </w:rPr>
        <w:t>大写：</w:t>
      </w:r>
      <w:r>
        <w:rPr>
          <w:rFonts w:hAnsi="宋体" w:hint="eastAsia"/>
          <w:szCs w:val="21"/>
          <w:u w:val="single"/>
        </w:rPr>
        <w:t>伍拾万圆整</w:t>
      </w:r>
      <w:r>
        <w:rPr>
          <w:rFonts w:hAnsi="宋体" w:hint="eastAsia"/>
          <w:szCs w:val="21"/>
        </w:rPr>
        <w:t>）</w:t>
      </w:r>
      <w:r>
        <w:rPr>
          <w:rFonts w:hAnsi="宋体" w:hint="eastAsia"/>
          <w:szCs w:val="21"/>
        </w:rPr>
        <w:t>。</w:t>
      </w:r>
    </w:p>
    <w:p w14:paraId="0FC37599" w14:textId="77777777" w:rsidR="00AE3416" w:rsidRDefault="00DE66C3">
      <w:pPr>
        <w:spacing w:beforeLines="50" w:before="156" w:line="360" w:lineRule="auto"/>
        <w:rPr>
          <w:szCs w:val="21"/>
        </w:rPr>
      </w:pPr>
      <w:r>
        <w:rPr>
          <w:rFonts w:hAnsi="宋体" w:hint="eastAsia"/>
          <w:szCs w:val="21"/>
        </w:rPr>
        <w:t>（</w:t>
      </w:r>
      <w:r>
        <w:rPr>
          <w:rFonts w:hAnsi="宋体" w:hint="eastAsia"/>
          <w:szCs w:val="21"/>
        </w:rPr>
        <w:t>四</w:t>
      </w:r>
      <w:r>
        <w:rPr>
          <w:rFonts w:hAnsi="宋体" w:hint="eastAsia"/>
          <w:szCs w:val="21"/>
        </w:rPr>
        <w:t>）</w:t>
      </w:r>
      <w:r>
        <w:rPr>
          <w:rFonts w:hAnsi="宋体" w:hint="eastAsia"/>
          <w:szCs w:val="21"/>
        </w:rPr>
        <w:t>交付时间</w:t>
      </w:r>
      <w:r>
        <w:rPr>
          <w:rFonts w:hAnsi="宋体"/>
          <w:szCs w:val="21"/>
        </w:rPr>
        <w:t>：</w:t>
      </w:r>
      <w:r>
        <w:rPr>
          <w:rFonts w:hAnsi="宋体" w:hint="eastAsia"/>
          <w:szCs w:val="21"/>
          <w:u w:val="single"/>
        </w:rPr>
        <w:t xml:space="preserve"> </w:t>
      </w:r>
      <w:r>
        <w:rPr>
          <w:rFonts w:hAnsi="宋体" w:hint="eastAsia"/>
          <w:szCs w:val="21"/>
          <w:u w:val="single"/>
        </w:rPr>
        <w:t>合同签订后服务期</w:t>
      </w:r>
      <w:r>
        <w:rPr>
          <w:rFonts w:hAnsi="宋体" w:hint="eastAsia"/>
          <w:szCs w:val="21"/>
          <w:u w:val="single"/>
        </w:rPr>
        <w:t xml:space="preserve"> 1</w:t>
      </w:r>
      <w:r>
        <w:rPr>
          <w:rFonts w:hAnsi="宋体" w:hint="eastAsia"/>
          <w:szCs w:val="21"/>
          <w:u w:val="single"/>
        </w:rPr>
        <w:t>年</w:t>
      </w:r>
      <w:r>
        <w:rPr>
          <w:rFonts w:hAnsi="宋体" w:hint="eastAsia"/>
          <w:szCs w:val="21"/>
          <w:u w:val="single"/>
        </w:rPr>
        <w:t xml:space="preserve">  </w:t>
      </w:r>
      <w:r>
        <w:rPr>
          <w:rFonts w:hAnsi="宋体" w:hint="eastAsia"/>
        </w:rPr>
        <w:t>。</w:t>
      </w:r>
    </w:p>
    <w:p w14:paraId="63908765" w14:textId="77777777" w:rsidR="00AE3416" w:rsidRDefault="00DE66C3">
      <w:pPr>
        <w:tabs>
          <w:tab w:val="left" w:pos="900"/>
        </w:tabs>
        <w:spacing w:beforeLines="50" w:before="156" w:line="360" w:lineRule="auto"/>
        <w:rPr>
          <w:rFonts w:hAnsi="宋体"/>
          <w:szCs w:val="21"/>
        </w:rPr>
      </w:pPr>
      <w:r>
        <w:rPr>
          <w:rFonts w:hAnsi="宋体" w:hint="eastAsia"/>
          <w:szCs w:val="21"/>
        </w:rPr>
        <w:t>（</w:t>
      </w:r>
      <w:r>
        <w:rPr>
          <w:rFonts w:hAnsi="宋体" w:hint="eastAsia"/>
          <w:szCs w:val="21"/>
        </w:rPr>
        <w:t>五</w:t>
      </w:r>
      <w:r>
        <w:rPr>
          <w:rFonts w:hAnsi="宋体" w:hint="eastAsia"/>
          <w:szCs w:val="21"/>
        </w:rPr>
        <w:t>）</w:t>
      </w:r>
      <w:r>
        <w:rPr>
          <w:rFonts w:hAnsi="宋体" w:hint="eastAsia"/>
          <w:szCs w:val="21"/>
        </w:rPr>
        <w:t>交付</w:t>
      </w:r>
      <w:r>
        <w:rPr>
          <w:rFonts w:hAnsi="宋体"/>
          <w:szCs w:val="21"/>
        </w:rPr>
        <w:t>地点：</w:t>
      </w:r>
      <w:r>
        <w:rPr>
          <w:rFonts w:hAnsi="宋体" w:hint="eastAsia"/>
          <w:szCs w:val="21"/>
          <w:u w:val="single"/>
        </w:rPr>
        <w:t xml:space="preserve">  </w:t>
      </w:r>
      <w:r>
        <w:rPr>
          <w:rFonts w:hAnsi="宋体"/>
          <w:szCs w:val="21"/>
          <w:u w:val="single"/>
        </w:rPr>
        <w:t xml:space="preserve"> </w:t>
      </w:r>
      <w:r>
        <w:rPr>
          <w:rFonts w:hAnsi="宋体" w:hint="eastAsia"/>
          <w:szCs w:val="21"/>
          <w:u w:val="single"/>
        </w:rPr>
        <w:t>创新港</w:t>
      </w:r>
      <w:r>
        <w:rPr>
          <w:rFonts w:hAnsi="宋体" w:hint="eastAsia"/>
          <w:szCs w:val="21"/>
          <w:u w:val="single"/>
        </w:rPr>
        <w:t xml:space="preserve"> </w:t>
      </w:r>
      <w:r>
        <w:rPr>
          <w:rFonts w:hAnsi="宋体"/>
          <w:szCs w:val="21"/>
          <w:u w:val="single"/>
        </w:rPr>
        <w:t xml:space="preserve">   </w:t>
      </w:r>
      <w:r>
        <w:rPr>
          <w:rFonts w:hAnsi="宋体" w:hint="eastAsia"/>
          <w:szCs w:val="21"/>
        </w:rPr>
        <w:t>。</w:t>
      </w:r>
    </w:p>
    <w:p w14:paraId="350A4F85" w14:textId="77777777" w:rsidR="00AE3416" w:rsidRDefault="00DE66C3">
      <w:pPr>
        <w:tabs>
          <w:tab w:val="left" w:pos="900"/>
        </w:tabs>
        <w:spacing w:beforeLines="50" w:before="156" w:line="360" w:lineRule="auto"/>
        <w:rPr>
          <w:rFonts w:hAnsi="宋体"/>
          <w:szCs w:val="21"/>
        </w:rPr>
      </w:pPr>
      <w:r>
        <w:rPr>
          <w:rFonts w:hAnsi="宋体" w:hint="eastAsia"/>
          <w:szCs w:val="21"/>
        </w:rPr>
        <w:t>（</w:t>
      </w:r>
      <w:r>
        <w:rPr>
          <w:rFonts w:hAnsi="宋体" w:hint="eastAsia"/>
          <w:szCs w:val="21"/>
        </w:rPr>
        <w:t>六</w:t>
      </w:r>
      <w:r>
        <w:rPr>
          <w:rFonts w:hAnsi="宋体" w:hint="eastAsia"/>
          <w:szCs w:val="21"/>
        </w:rPr>
        <w:t>）付款进度安排：</w:t>
      </w:r>
    </w:p>
    <w:p w14:paraId="3E0CFF3F" w14:textId="77777777" w:rsidR="00AE3416" w:rsidRDefault="00DE66C3">
      <w:pPr>
        <w:tabs>
          <w:tab w:val="left" w:pos="900"/>
        </w:tabs>
        <w:spacing w:beforeLines="50" w:before="156" w:line="360" w:lineRule="auto"/>
        <w:rPr>
          <w:rFonts w:hAnsi="宋体"/>
          <w:szCs w:val="21"/>
        </w:rPr>
      </w:pPr>
      <w:r>
        <w:rPr>
          <w:rFonts w:asciiTheme="minorEastAsia" w:hAnsiTheme="minorEastAsia" w:cs="宋体" w:hint="eastAsia"/>
          <w:b/>
          <w:color w:val="000000"/>
          <w:kern w:val="0"/>
          <w:szCs w:val="21"/>
        </w:rPr>
        <w:t>□</w:t>
      </w:r>
      <w:r>
        <w:rPr>
          <w:rFonts w:hAnsi="宋体" w:hint="eastAsia"/>
          <w:szCs w:val="21"/>
        </w:rPr>
        <w:t xml:space="preserve"> </w:t>
      </w:r>
      <w:r>
        <w:rPr>
          <w:rFonts w:hAnsi="宋体" w:hint="eastAsia"/>
          <w:szCs w:val="21"/>
        </w:rPr>
        <w:t>按</w:t>
      </w:r>
      <w:r>
        <w:rPr>
          <w:rFonts w:hAnsi="宋体"/>
          <w:szCs w:val="21"/>
        </w:rPr>
        <w:t>采购文件</w:t>
      </w:r>
      <w:r>
        <w:rPr>
          <w:rFonts w:hAnsi="宋体" w:hint="eastAsia"/>
          <w:szCs w:val="21"/>
        </w:rPr>
        <w:t>要求。</w:t>
      </w:r>
    </w:p>
    <w:p w14:paraId="0CC2E0FB" w14:textId="77777777" w:rsidR="00AE3416" w:rsidRDefault="00DE66C3">
      <w:pPr>
        <w:tabs>
          <w:tab w:val="left" w:pos="900"/>
        </w:tabs>
        <w:spacing w:beforeLines="50" w:before="156" w:line="360" w:lineRule="auto"/>
        <w:rPr>
          <w:rFonts w:hAnsi="宋体"/>
          <w:szCs w:val="21"/>
        </w:rPr>
      </w:pPr>
      <w:r>
        <w:rPr>
          <w:rFonts w:asciiTheme="minorEastAsia" w:hAnsiTheme="minorEastAsia" w:cs="宋体" w:hint="eastAsia"/>
          <w:b/>
          <w:color w:val="000000"/>
          <w:kern w:val="0"/>
          <w:sz w:val="20"/>
          <w:szCs w:val="21"/>
        </w:rPr>
        <w:t>☑</w:t>
      </w:r>
      <w:r>
        <w:rPr>
          <w:rFonts w:hAnsi="宋体"/>
          <w:szCs w:val="21"/>
        </w:rPr>
        <w:t>其他要求</w:t>
      </w:r>
      <w:r>
        <w:rPr>
          <w:rFonts w:hAnsi="宋体" w:hint="eastAsia"/>
          <w:szCs w:val="21"/>
        </w:rPr>
        <w:t>：</w:t>
      </w:r>
      <w:r>
        <w:rPr>
          <w:rFonts w:hAnsi="宋体" w:hint="eastAsia"/>
          <w:szCs w:val="21"/>
          <w:u w:val="single"/>
        </w:rPr>
        <w:t xml:space="preserve"> </w:t>
      </w:r>
      <w:r>
        <w:rPr>
          <w:rFonts w:hAnsi="宋体" w:hint="eastAsia"/>
          <w:szCs w:val="21"/>
          <w:u w:val="single"/>
        </w:rPr>
        <w:t>合同签订后支付合同金额的</w:t>
      </w:r>
      <w:r>
        <w:rPr>
          <w:rFonts w:hAnsi="宋体" w:hint="eastAsia"/>
          <w:szCs w:val="21"/>
          <w:u w:val="single"/>
        </w:rPr>
        <w:t>30%</w:t>
      </w:r>
      <w:r>
        <w:rPr>
          <w:rFonts w:hAnsi="宋体" w:hint="eastAsia"/>
          <w:szCs w:val="21"/>
          <w:u w:val="single"/>
        </w:rPr>
        <w:t>，项目验收合格后支付扣除投诉罚款后合同剩余项目款</w:t>
      </w:r>
      <w:r>
        <w:rPr>
          <w:rFonts w:hAnsi="宋体" w:hint="eastAsia"/>
          <w:szCs w:val="21"/>
          <w:u w:val="single"/>
        </w:rPr>
        <w:t xml:space="preserve"> </w:t>
      </w:r>
      <w:r>
        <w:rPr>
          <w:rFonts w:hAnsi="宋体"/>
          <w:szCs w:val="21"/>
          <w:u w:val="single"/>
        </w:rPr>
        <w:t xml:space="preserve">   </w:t>
      </w:r>
      <w:r>
        <w:rPr>
          <w:rFonts w:hAnsi="宋体" w:hint="eastAsia"/>
          <w:szCs w:val="21"/>
        </w:rPr>
        <w:t>。</w:t>
      </w:r>
    </w:p>
    <w:p w14:paraId="4202EDB7" w14:textId="77777777" w:rsidR="00AE3416" w:rsidRDefault="00DE66C3">
      <w:pPr>
        <w:tabs>
          <w:tab w:val="left" w:pos="900"/>
        </w:tabs>
        <w:spacing w:beforeLines="50" w:before="156" w:line="360" w:lineRule="auto"/>
        <w:rPr>
          <w:rFonts w:hAnsi="宋体"/>
          <w:b/>
          <w:szCs w:val="21"/>
        </w:rPr>
      </w:pPr>
      <w:r>
        <w:rPr>
          <w:rFonts w:hAnsi="宋体" w:hint="eastAsia"/>
          <w:b/>
          <w:szCs w:val="21"/>
        </w:rPr>
        <w:t>四、采购标的需满足的质量、安全、技术规格、物理特性等要求：</w:t>
      </w:r>
    </w:p>
    <w:tbl>
      <w:tblPr>
        <w:tblStyle w:val="af2"/>
        <w:tblW w:w="8327" w:type="dxa"/>
        <w:tblLayout w:type="fixed"/>
        <w:tblLook w:val="04A0" w:firstRow="1" w:lastRow="0" w:firstColumn="1" w:lastColumn="0" w:noHBand="0" w:noVBand="1"/>
      </w:tblPr>
      <w:tblGrid>
        <w:gridCol w:w="1008"/>
        <w:gridCol w:w="4485"/>
        <w:gridCol w:w="2834"/>
      </w:tblGrid>
      <w:tr w:rsidR="00AE3416" w14:paraId="41F81E8C" w14:textId="77777777">
        <w:tc>
          <w:tcPr>
            <w:tcW w:w="1008" w:type="dxa"/>
            <w:shd w:val="clear" w:color="auto" w:fill="auto"/>
          </w:tcPr>
          <w:p w14:paraId="4E1D8EDF" w14:textId="77777777" w:rsidR="00AE3416" w:rsidRDefault="00DE66C3">
            <w:pPr>
              <w:tabs>
                <w:tab w:val="left" w:pos="900"/>
              </w:tabs>
              <w:spacing w:beforeLines="50" w:before="156" w:line="360" w:lineRule="auto"/>
              <w:rPr>
                <w:bCs/>
                <w:szCs w:val="21"/>
                <w:highlight w:val="yellow"/>
              </w:rPr>
            </w:pPr>
            <w:r>
              <w:rPr>
                <w:rFonts w:hint="eastAsia"/>
                <w:b/>
                <w:szCs w:val="21"/>
              </w:rPr>
              <w:t>平台及应用功能升级</w:t>
            </w:r>
          </w:p>
        </w:tc>
        <w:tc>
          <w:tcPr>
            <w:tcW w:w="4485" w:type="dxa"/>
            <w:shd w:val="clear" w:color="auto" w:fill="auto"/>
          </w:tcPr>
          <w:p w14:paraId="31C4F57E" w14:textId="77777777" w:rsidR="00AE3416" w:rsidRDefault="00DE66C3">
            <w:pPr>
              <w:tabs>
                <w:tab w:val="left" w:pos="900"/>
              </w:tabs>
              <w:spacing w:beforeLines="50" w:before="156" w:line="360" w:lineRule="auto"/>
              <w:rPr>
                <w:bCs/>
                <w:szCs w:val="21"/>
                <w:highlight w:val="yellow"/>
              </w:rPr>
            </w:pPr>
            <w:r>
              <w:rPr>
                <w:rFonts w:hAnsi="宋体" w:hint="eastAsia"/>
                <w:b/>
                <w:szCs w:val="21"/>
              </w:rPr>
              <w:t>内容及要求</w:t>
            </w:r>
          </w:p>
        </w:tc>
        <w:tc>
          <w:tcPr>
            <w:tcW w:w="2834" w:type="dxa"/>
            <w:shd w:val="clear" w:color="auto" w:fill="auto"/>
          </w:tcPr>
          <w:p w14:paraId="7F0C7AFD" w14:textId="77777777" w:rsidR="00AE3416" w:rsidRDefault="00DE66C3">
            <w:pPr>
              <w:tabs>
                <w:tab w:val="left" w:pos="900"/>
              </w:tabs>
              <w:spacing w:beforeLines="50" w:before="156" w:line="360" w:lineRule="auto"/>
              <w:rPr>
                <w:rFonts w:hAnsi="宋体"/>
                <w:b/>
                <w:szCs w:val="21"/>
              </w:rPr>
            </w:pPr>
            <w:r>
              <w:rPr>
                <w:rFonts w:hAnsi="宋体" w:hint="eastAsia"/>
                <w:b/>
                <w:szCs w:val="21"/>
              </w:rPr>
              <w:t>功能现状</w:t>
            </w:r>
          </w:p>
        </w:tc>
      </w:tr>
      <w:tr w:rsidR="00AE3416" w14:paraId="1AB03F54" w14:textId="77777777">
        <w:trPr>
          <w:trHeight w:val="381"/>
        </w:trPr>
        <w:tc>
          <w:tcPr>
            <w:tcW w:w="1008" w:type="dxa"/>
            <w:vMerge w:val="restart"/>
            <w:shd w:val="clear" w:color="auto" w:fill="auto"/>
            <w:vAlign w:val="center"/>
          </w:tcPr>
          <w:p w14:paraId="663CF4B4" w14:textId="77777777" w:rsidR="00AE3416" w:rsidRDefault="00DE66C3">
            <w:pPr>
              <w:tabs>
                <w:tab w:val="left" w:pos="900"/>
              </w:tabs>
              <w:spacing w:beforeLines="50" w:before="156" w:line="360" w:lineRule="auto"/>
              <w:rPr>
                <w:rFonts w:asciiTheme="minorEastAsia" w:eastAsiaTheme="minorEastAsia" w:hAnsiTheme="minorEastAsia"/>
                <w:szCs w:val="24"/>
              </w:rPr>
            </w:pPr>
            <w:r>
              <w:rPr>
                <w:rFonts w:asciiTheme="minorEastAsia" w:eastAsiaTheme="minorEastAsia" w:hAnsiTheme="minorEastAsia" w:hint="eastAsia"/>
                <w:szCs w:val="24"/>
              </w:rPr>
              <w:t>系统功能升级</w:t>
            </w:r>
          </w:p>
        </w:tc>
        <w:tc>
          <w:tcPr>
            <w:tcW w:w="4485" w:type="dxa"/>
            <w:shd w:val="clear" w:color="auto" w:fill="auto"/>
          </w:tcPr>
          <w:p w14:paraId="431BA0C2" w14:textId="77777777" w:rsidR="00AE3416" w:rsidRDefault="00DE66C3">
            <w:pPr>
              <w:tabs>
                <w:tab w:val="left" w:pos="900"/>
              </w:tabs>
              <w:spacing w:beforeLines="50" w:before="156" w:line="360" w:lineRule="auto"/>
              <w:rPr>
                <w:rFonts w:asciiTheme="minorEastAsia" w:eastAsiaTheme="minorEastAsia" w:hAnsiTheme="minorEastAsia"/>
                <w:szCs w:val="21"/>
              </w:rPr>
            </w:pPr>
            <w:r>
              <w:rPr>
                <w:rFonts w:hint="eastAsia"/>
              </w:rPr>
              <w:t>新增门锁数据智能管理分析能力，整体完成标准化接口封装、全量核心数据采集、数据清洗转换、结构化存储及统计分析模型搭建等一系列系统性开发工作。</w:t>
            </w:r>
            <w:r>
              <w:rPr>
                <w:rFonts w:asciiTheme="minorEastAsia" w:eastAsiaTheme="minorEastAsia" w:hAnsiTheme="minorEastAsia" w:hint="eastAsia"/>
                <w:szCs w:val="21"/>
              </w:rPr>
              <w:t>系统具备完善的门锁核心数据接入功能</w:t>
            </w:r>
            <w:r>
              <w:rPr>
                <w:rFonts w:asciiTheme="minorEastAsia" w:eastAsiaTheme="minorEastAsia" w:hAnsiTheme="minorEastAsia" w:hint="eastAsia"/>
                <w:szCs w:val="21"/>
              </w:rPr>
              <w:t>,</w:t>
            </w:r>
            <w:r>
              <w:rPr>
                <w:rFonts w:asciiTheme="minorEastAsia" w:eastAsiaTheme="minorEastAsia" w:hAnsiTheme="minorEastAsia" w:hint="eastAsia"/>
                <w:szCs w:val="21"/>
              </w:rPr>
              <w:t>可</w:t>
            </w:r>
            <w:r>
              <w:rPr>
                <w:rFonts w:hint="eastAsia"/>
              </w:rPr>
              <w:t>实现房间基础信息、人员开门通行记录、门禁授权权限记录三类核心业务数据的统一归集、联动同步与动态更新，构建标准</w:t>
            </w:r>
            <w:r>
              <w:rPr>
                <w:rFonts w:hint="eastAsia"/>
              </w:rPr>
              <w:lastRenderedPageBreak/>
              <w:t>化、集约化的门锁数据统一管理体系。系统支持开门频次、房间空置状态等多维</w:t>
            </w:r>
            <w:proofErr w:type="gramStart"/>
            <w:r>
              <w:rPr>
                <w:rFonts w:hint="eastAsia"/>
              </w:rPr>
              <w:t>度数据</w:t>
            </w:r>
            <w:proofErr w:type="gramEnd"/>
            <w:r>
              <w:rPr>
                <w:rFonts w:hint="eastAsia"/>
              </w:rPr>
              <w:t>统计分析，同时适配实际业务场景，提供自定义时段统计、多条件组合查询等灵活检索能力，全面满足日常业务查询、数据统计分析、安全风险核查等各类场景使用需求，</w:t>
            </w:r>
            <w:r>
              <w:rPr>
                <w:rFonts w:asciiTheme="minorEastAsia" w:eastAsiaTheme="minorEastAsia" w:hAnsiTheme="minorEastAsia" w:hint="eastAsia"/>
                <w:szCs w:val="21"/>
              </w:rPr>
              <w:t>为业务精细化管控、风险处置、运营决策提供可靠、精准的数据支撑。</w:t>
            </w:r>
          </w:p>
        </w:tc>
        <w:tc>
          <w:tcPr>
            <w:tcW w:w="2834" w:type="dxa"/>
            <w:shd w:val="clear" w:color="auto" w:fill="auto"/>
          </w:tcPr>
          <w:p w14:paraId="398CDFF4" w14:textId="77777777" w:rsidR="00AE3416" w:rsidRDefault="00DE66C3">
            <w:pPr>
              <w:tabs>
                <w:tab w:val="left" w:pos="900"/>
              </w:tabs>
              <w:spacing w:beforeLines="50" w:before="156" w:line="360" w:lineRule="auto"/>
              <w:rPr>
                <w:rFonts w:asciiTheme="minorEastAsia" w:eastAsiaTheme="minorEastAsia" w:hAnsiTheme="minorEastAsia"/>
                <w:szCs w:val="21"/>
              </w:rPr>
            </w:pPr>
            <w:r>
              <w:rPr>
                <w:rFonts w:asciiTheme="minorEastAsia" w:eastAsiaTheme="minorEastAsia" w:hAnsiTheme="minorEastAsia" w:hint="eastAsia"/>
                <w:szCs w:val="21"/>
              </w:rPr>
              <w:lastRenderedPageBreak/>
              <w:t>当前平台无门锁应用数据统计分析功能，此次项目通过标准化接口和门锁核心数据采集</w:t>
            </w:r>
            <w:r>
              <w:rPr>
                <w:rFonts w:asciiTheme="minorEastAsia" w:eastAsiaTheme="minorEastAsia" w:hAnsiTheme="minorEastAsia" w:hint="eastAsia"/>
                <w:szCs w:val="21"/>
              </w:rPr>
              <w:t>实现开门频次、房间空置状态等多维度、可视化的数据统计与智能分析。</w:t>
            </w:r>
          </w:p>
        </w:tc>
      </w:tr>
      <w:tr w:rsidR="00AE3416" w14:paraId="2F8C1903" w14:textId="77777777">
        <w:tc>
          <w:tcPr>
            <w:tcW w:w="1008" w:type="dxa"/>
            <w:vMerge/>
          </w:tcPr>
          <w:p w14:paraId="53580EE6" w14:textId="77777777" w:rsidR="00AE3416" w:rsidRDefault="00AE3416">
            <w:pPr>
              <w:tabs>
                <w:tab w:val="left" w:pos="900"/>
              </w:tabs>
              <w:spacing w:beforeLines="50" w:before="156" w:line="360" w:lineRule="auto"/>
              <w:rPr>
                <w:b/>
                <w:szCs w:val="21"/>
              </w:rPr>
            </w:pPr>
          </w:p>
        </w:tc>
        <w:tc>
          <w:tcPr>
            <w:tcW w:w="4485" w:type="dxa"/>
            <w:shd w:val="clear" w:color="auto" w:fill="auto"/>
          </w:tcPr>
          <w:p w14:paraId="3C9A27AB" w14:textId="77777777" w:rsidR="00AE3416" w:rsidRDefault="00DE66C3">
            <w:pPr>
              <w:tabs>
                <w:tab w:val="left" w:pos="900"/>
              </w:tabs>
              <w:spacing w:beforeLines="50" w:before="156" w:line="360" w:lineRule="auto"/>
              <w:rPr>
                <w:rFonts w:asciiTheme="minorEastAsia" w:eastAsiaTheme="minorEastAsia" w:hAnsiTheme="minorEastAsia"/>
                <w:szCs w:val="21"/>
              </w:rPr>
            </w:pPr>
            <w:r>
              <w:rPr>
                <w:rFonts w:asciiTheme="minorEastAsia" w:eastAsiaTheme="minorEastAsia" w:hAnsiTheme="minorEastAsia" w:hint="eastAsia"/>
                <w:szCs w:val="21"/>
              </w:rPr>
              <w:t>平台需</w:t>
            </w:r>
            <w:r>
              <w:rPr>
                <w:rFonts w:asciiTheme="minorEastAsia" w:eastAsiaTheme="minorEastAsia" w:hAnsiTheme="minorEastAsia" w:hint="eastAsia"/>
                <w:szCs w:val="21"/>
              </w:rPr>
              <w:t>构建统一消息告警推送子</w:t>
            </w:r>
            <w:r>
              <w:rPr>
                <w:rFonts w:asciiTheme="minorEastAsia" w:eastAsiaTheme="minorEastAsia" w:hAnsiTheme="minorEastAsia" w:hint="eastAsia"/>
                <w:szCs w:val="21"/>
              </w:rPr>
              <w:t>系统</w:t>
            </w:r>
            <w:r>
              <w:rPr>
                <w:rFonts w:asciiTheme="minorEastAsia" w:eastAsiaTheme="minorEastAsia" w:hAnsiTheme="minorEastAsia" w:hint="eastAsia"/>
                <w:szCs w:val="21"/>
              </w:rPr>
              <w:t>，</w:t>
            </w:r>
            <w:r>
              <w:rPr>
                <w:rFonts w:asciiTheme="minorEastAsia" w:eastAsiaTheme="minorEastAsia" w:hAnsiTheme="minorEastAsia" w:hint="eastAsia"/>
                <w:szCs w:val="21"/>
              </w:rPr>
              <w:t>实现平台内各业务应用系统告警事件的统一归集、消息封装、策略调度、消息分发及全生命周期管理能力。</w:t>
            </w:r>
            <w:proofErr w:type="gramStart"/>
            <w:r>
              <w:rPr>
                <w:rFonts w:asciiTheme="minorEastAsia" w:eastAsiaTheme="minorEastAsia" w:hAnsiTheme="minorEastAsia" w:hint="eastAsia"/>
                <w:szCs w:val="21"/>
              </w:rPr>
              <w:t>需适配平</w:t>
            </w:r>
            <w:proofErr w:type="gramEnd"/>
            <w:r>
              <w:rPr>
                <w:rFonts w:asciiTheme="minorEastAsia" w:eastAsiaTheme="minorEastAsia" w:hAnsiTheme="minorEastAsia" w:hint="eastAsia"/>
                <w:szCs w:val="21"/>
              </w:rPr>
              <w:t>台多应用</w:t>
            </w:r>
            <w:r>
              <w:rPr>
                <w:rFonts w:asciiTheme="minorEastAsia" w:eastAsiaTheme="minorEastAsia" w:hAnsiTheme="minorEastAsia" w:hint="eastAsia"/>
                <w:szCs w:val="21"/>
              </w:rPr>
              <w:t>系统</w:t>
            </w:r>
            <w:r>
              <w:rPr>
                <w:rFonts w:asciiTheme="minorEastAsia" w:eastAsiaTheme="minorEastAsia" w:hAnsiTheme="minorEastAsia" w:hint="eastAsia"/>
                <w:szCs w:val="21"/>
              </w:rPr>
              <w:t>异构告警事件来源，完成各类告警事件的统一解析、规范化消息组装，实现</w:t>
            </w:r>
            <w:r>
              <w:rPr>
                <w:rFonts w:asciiTheme="minorEastAsia" w:eastAsiaTheme="minorEastAsia" w:hAnsiTheme="minorEastAsia" w:hint="eastAsia"/>
                <w:szCs w:val="21"/>
              </w:rPr>
              <w:t>告警触发后执行即时推送，告警消息包含告警类型、告警时间、告警详情、告警位置等关键信息；支持多责任人配置，可按告警类型配置定向推送策略；对接学校短信平台，将平台各应用系统的告警信息通过短信的方式推送至相关责任人，便于运</w:t>
            </w:r>
            <w:proofErr w:type="gramStart"/>
            <w:r>
              <w:rPr>
                <w:rFonts w:asciiTheme="minorEastAsia" w:eastAsiaTheme="minorEastAsia" w:hAnsiTheme="minorEastAsia" w:hint="eastAsia"/>
                <w:szCs w:val="21"/>
              </w:rPr>
              <w:t>维人员</w:t>
            </w:r>
            <w:proofErr w:type="gramEnd"/>
            <w:r>
              <w:rPr>
                <w:rFonts w:asciiTheme="minorEastAsia" w:eastAsiaTheme="minorEastAsia" w:hAnsiTheme="minorEastAsia" w:hint="eastAsia"/>
                <w:szCs w:val="21"/>
              </w:rPr>
              <w:t>快速识别处置系统风险，支持推送记录查询。</w:t>
            </w:r>
          </w:p>
        </w:tc>
        <w:tc>
          <w:tcPr>
            <w:tcW w:w="2834" w:type="dxa"/>
            <w:shd w:val="clear" w:color="auto" w:fill="auto"/>
          </w:tcPr>
          <w:p w14:paraId="2977C54C" w14:textId="77777777" w:rsidR="00AE3416" w:rsidRDefault="00DE66C3">
            <w:pPr>
              <w:tabs>
                <w:tab w:val="left" w:pos="900"/>
              </w:tabs>
              <w:spacing w:beforeLines="50" w:before="156" w:line="360" w:lineRule="auto"/>
              <w:rPr>
                <w:rFonts w:asciiTheme="minorEastAsia" w:eastAsiaTheme="minorEastAsia" w:hAnsiTheme="minorEastAsia"/>
                <w:szCs w:val="21"/>
              </w:rPr>
            </w:pPr>
            <w:r>
              <w:rPr>
                <w:rFonts w:asciiTheme="minorEastAsia" w:eastAsiaTheme="minorEastAsia" w:hAnsiTheme="minorEastAsia" w:hint="eastAsia"/>
                <w:szCs w:val="21"/>
              </w:rPr>
              <w:t>当前平台</w:t>
            </w:r>
            <w:r>
              <w:rPr>
                <w:rFonts w:asciiTheme="minorEastAsia" w:eastAsiaTheme="minorEastAsia" w:hAnsiTheme="minorEastAsia" w:hint="eastAsia"/>
                <w:szCs w:val="21"/>
              </w:rPr>
              <w:t>告警信息为各业务系统页面提醒</w:t>
            </w:r>
            <w:r>
              <w:rPr>
                <w:rFonts w:asciiTheme="minorEastAsia" w:eastAsiaTheme="minorEastAsia" w:hAnsiTheme="minorEastAsia" w:hint="eastAsia"/>
                <w:szCs w:val="21"/>
              </w:rPr>
              <w:t>，此</w:t>
            </w:r>
            <w:r>
              <w:rPr>
                <w:rFonts w:asciiTheme="minorEastAsia" w:eastAsiaTheme="minorEastAsia" w:hAnsiTheme="minorEastAsia" w:hint="eastAsia"/>
                <w:szCs w:val="21"/>
              </w:rPr>
              <w:t>次通过构建统一消息告警推送子系统，对接学校短信平台</w:t>
            </w:r>
            <w:r>
              <w:rPr>
                <w:rFonts w:asciiTheme="minorEastAsia" w:eastAsiaTheme="minorEastAsia" w:hAnsiTheme="minorEastAsia" w:hint="eastAsia"/>
                <w:szCs w:val="21"/>
              </w:rPr>
              <w:t>，</w:t>
            </w:r>
            <w:r>
              <w:rPr>
                <w:rFonts w:asciiTheme="minorEastAsia" w:eastAsiaTheme="minorEastAsia" w:hAnsiTheme="minorEastAsia" w:hint="eastAsia"/>
                <w:szCs w:val="21"/>
              </w:rPr>
              <w:t>将告警信息</w:t>
            </w:r>
            <w:r>
              <w:rPr>
                <w:rFonts w:asciiTheme="minorEastAsia" w:eastAsiaTheme="minorEastAsia" w:hAnsiTheme="minorEastAsia" w:hint="eastAsia"/>
                <w:szCs w:val="21"/>
              </w:rPr>
              <w:t>及时</w:t>
            </w:r>
            <w:r>
              <w:rPr>
                <w:rFonts w:asciiTheme="minorEastAsia" w:eastAsiaTheme="minorEastAsia" w:hAnsiTheme="minorEastAsia" w:hint="eastAsia"/>
                <w:szCs w:val="21"/>
              </w:rPr>
              <w:t>推送至相关责任人</w:t>
            </w:r>
            <w:r>
              <w:rPr>
                <w:rFonts w:asciiTheme="minorEastAsia" w:eastAsiaTheme="minorEastAsia" w:hAnsiTheme="minorEastAsia" w:hint="eastAsia"/>
                <w:szCs w:val="21"/>
              </w:rPr>
              <w:t>，提升</w:t>
            </w:r>
            <w:r>
              <w:rPr>
                <w:rFonts w:asciiTheme="minorEastAsia" w:eastAsiaTheme="minorEastAsia" w:hAnsiTheme="minorEastAsia" w:hint="eastAsia"/>
                <w:szCs w:val="21"/>
              </w:rPr>
              <w:t>管理</w:t>
            </w:r>
            <w:r>
              <w:rPr>
                <w:rFonts w:asciiTheme="minorEastAsia" w:eastAsiaTheme="minorEastAsia" w:hAnsiTheme="minorEastAsia" w:hint="eastAsia"/>
                <w:szCs w:val="21"/>
              </w:rPr>
              <w:t>运维效率。</w:t>
            </w:r>
          </w:p>
        </w:tc>
      </w:tr>
    </w:tbl>
    <w:p w14:paraId="1176F5CC" w14:textId="77777777" w:rsidR="00AE3416" w:rsidRDefault="00AE3416">
      <w:pPr>
        <w:tabs>
          <w:tab w:val="left" w:pos="900"/>
        </w:tabs>
        <w:spacing w:beforeLines="50" w:before="156" w:line="360" w:lineRule="auto"/>
        <w:ind w:firstLineChars="200" w:firstLine="422"/>
        <w:rPr>
          <w:b/>
          <w:color w:val="000000" w:themeColor="text1"/>
          <w:szCs w:val="21"/>
        </w:rPr>
      </w:pPr>
    </w:p>
    <w:tbl>
      <w:tblPr>
        <w:tblStyle w:val="af2"/>
        <w:tblW w:w="8296" w:type="dxa"/>
        <w:tblLayout w:type="fixed"/>
        <w:tblLook w:val="04A0" w:firstRow="1" w:lastRow="0" w:firstColumn="1" w:lastColumn="0" w:noHBand="0" w:noVBand="1"/>
      </w:tblPr>
      <w:tblGrid>
        <w:gridCol w:w="2116"/>
        <w:gridCol w:w="6180"/>
      </w:tblGrid>
      <w:tr w:rsidR="00AE3416" w14:paraId="6EE330B1" w14:textId="77777777">
        <w:trPr>
          <w:trHeight w:val="503"/>
        </w:trPr>
        <w:tc>
          <w:tcPr>
            <w:tcW w:w="2116" w:type="dxa"/>
          </w:tcPr>
          <w:p w14:paraId="34C5B2F2" w14:textId="77777777" w:rsidR="00AE3416" w:rsidRDefault="00DE66C3">
            <w:pPr>
              <w:tabs>
                <w:tab w:val="left" w:pos="900"/>
              </w:tabs>
              <w:spacing w:beforeLines="50" w:before="156" w:line="360" w:lineRule="auto"/>
              <w:rPr>
                <w:bCs/>
                <w:color w:val="000000" w:themeColor="text1"/>
                <w:szCs w:val="21"/>
              </w:rPr>
            </w:pPr>
            <w:r>
              <w:rPr>
                <w:rFonts w:hint="eastAsia"/>
                <w:b/>
                <w:color w:val="000000" w:themeColor="text1"/>
                <w:szCs w:val="21"/>
              </w:rPr>
              <w:t>运维服务项目</w:t>
            </w:r>
          </w:p>
        </w:tc>
        <w:tc>
          <w:tcPr>
            <w:tcW w:w="6180" w:type="dxa"/>
          </w:tcPr>
          <w:p w14:paraId="71540712" w14:textId="77777777" w:rsidR="00AE3416" w:rsidRDefault="00DE66C3">
            <w:pPr>
              <w:tabs>
                <w:tab w:val="left" w:pos="900"/>
              </w:tabs>
              <w:spacing w:beforeLines="50" w:before="156" w:line="360" w:lineRule="auto"/>
              <w:rPr>
                <w:bCs/>
                <w:color w:val="000000" w:themeColor="text1"/>
                <w:szCs w:val="21"/>
              </w:rPr>
            </w:pPr>
            <w:r>
              <w:rPr>
                <w:rFonts w:hAnsi="宋体" w:hint="eastAsia"/>
                <w:b/>
                <w:szCs w:val="21"/>
              </w:rPr>
              <w:t>运维服务内容及要求</w:t>
            </w:r>
          </w:p>
        </w:tc>
      </w:tr>
      <w:tr w:rsidR="00AE3416" w14:paraId="2CB4BD33" w14:textId="77777777">
        <w:trPr>
          <w:trHeight w:val="1366"/>
        </w:trPr>
        <w:tc>
          <w:tcPr>
            <w:tcW w:w="2116" w:type="dxa"/>
            <w:vMerge w:val="restart"/>
            <w:vAlign w:val="center"/>
          </w:tcPr>
          <w:p w14:paraId="3A7939F6" w14:textId="77777777" w:rsidR="00AE3416" w:rsidRDefault="00DE66C3">
            <w:pPr>
              <w:tabs>
                <w:tab w:val="left" w:pos="900"/>
              </w:tabs>
              <w:spacing w:beforeLines="50" w:before="156" w:line="360" w:lineRule="auto"/>
              <w:rPr>
                <w:bCs/>
                <w:color w:val="000000" w:themeColor="text1"/>
                <w:szCs w:val="21"/>
              </w:rPr>
            </w:pPr>
            <w:r>
              <w:rPr>
                <w:rFonts w:asciiTheme="minorEastAsia" w:eastAsiaTheme="minorEastAsia" w:hAnsiTheme="minorEastAsia" w:hint="eastAsia"/>
                <w:szCs w:val="24"/>
              </w:rPr>
              <w:t>日常运维服务</w:t>
            </w:r>
          </w:p>
        </w:tc>
        <w:tc>
          <w:tcPr>
            <w:tcW w:w="6180" w:type="dxa"/>
          </w:tcPr>
          <w:p w14:paraId="46C400F0" w14:textId="77777777" w:rsidR="00AE3416" w:rsidRDefault="00DE66C3">
            <w:pPr>
              <w:pStyle w:val="2"/>
              <w:ind w:firstLineChars="0" w:firstLine="0"/>
              <w:rPr>
                <w:bCs/>
                <w:color w:val="000000" w:themeColor="text1"/>
                <w:szCs w:val="21"/>
              </w:rPr>
            </w:pPr>
            <w:r>
              <w:rPr>
                <w:rFonts w:asciiTheme="minorEastAsia" w:eastAsiaTheme="minorEastAsia" w:hAnsiTheme="minorEastAsia" w:cs="Times New Roman" w:hint="eastAsia"/>
                <w:kern w:val="2"/>
                <w:sz w:val="21"/>
                <w:szCs w:val="21"/>
                <w:lang w:bidi="ar-SA"/>
              </w:rPr>
              <w:t>提供本地化运维服务，对物联网平台及各业务系统运行状态进行日常监控，对平台提示的告警信息和应用故障及时进行现场处理，保证系统安全稳定运行。</w:t>
            </w:r>
          </w:p>
        </w:tc>
      </w:tr>
      <w:tr w:rsidR="00AE3416" w14:paraId="7BB9FBF7" w14:textId="77777777">
        <w:trPr>
          <w:trHeight w:val="878"/>
        </w:trPr>
        <w:tc>
          <w:tcPr>
            <w:tcW w:w="2116" w:type="dxa"/>
            <w:vMerge/>
            <w:vAlign w:val="center"/>
          </w:tcPr>
          <w:p w14:paraId="5C6E8C2E"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50E5217C" w14:textId="77777777" w:rsidR="00AE3416" w:rsidRDefault="00DE66C3">
            <w:pPr>
              <w:pStyle w:val="af5"/>
              <w:tabs>
                <w:tab w:val="left" w:pos="420"/>
                <w:tab w:val="left" w:pos="900"/>
              </w:tabs>
              <w:spacing w:beforeLines="50" w:before="156" w:line="360" w:lineRule="auto"/>
              <w:ind w:firstLineChars="0" w:firstLine="0"/>
              <w:rPr>
                <w:rFonts w:asciiTheme="minorEastAsia" w:eastAsiaTheme="minorEastAsia" w:hAnsiTheme="minorEastAsia"/>
                <w:szCs w:val="21"/>
              </w:rPr>
            </w:pPr>
            <w:r>
              <w:rPr>
                <w:rFonts w:asciiTheme="minorEastAsia" w:eastAsiaTheme="minorEastAsia" w:hAnsiTheme="minorEastAsia" w:hint="eastAsia"/>
                <w:szCs w:val="21"/>
              </w:rPr>
              <w:t>确保创新港园区不少于</w:t>
            </w:r>
            <w:r>
              <w:rPr>
                <w:rFonts w:asciiTheme="minorEastAsia" w:eastAsiaTheme="minorEastAsia" w:hAnsiTheme="minorEastAsia" w:hint="eastAsia"/>
                <w:szCs w:val="21"/>
              </w:rPr>
              <w:t>1000</w:t>
            </w:r>
            <w:r>
              <w:rPr>
                <w:rFonts w:asciiTheme="minorEastAsia" w:eastAsiaTheme="minorEastAsia" w:hAnsiTheme="minorEastAsia" w:hint="eastAsia"/>
                <w:szCs w:val="21"/>
              </w:rPr>
              <w:t>台物联网关、</w:t>
            </w:r>
            <w:r>
              <w:rPr>
                <w:rFonts w:asciiTheme="minorEastAsia" w:eastAsiaTheme="minorEastAsia" w:hAnsiTheme="minorEastAsia" w:hint="eastAsia"/>
                <w:szCs w:val="21"/>
              </w:rPr>
              <w:t>9000</w:t>
            </w:r>
            <w:r>
              <w:rPr>
                <w:rFonts w:asciiTheme="minorEastAsia" w:eastAsiaTheme="minorEastAsia" w:hAnsiTheme="minorEastAsia" w:hint="eastAsia"/>
                <w:szCs w:val="21"/>
              </w:rPr>
              <w:t>台计量表具、</w:t>
            </w:r>
            <w:r>
              <w:rPr>
                <w:rFonts w:asciiTheme="minorEastAsia" w:eastAsiaTheme="minorEastAsia" w:hAnsiTheme="minorEastAsia" w:hint="eastAsia"/>
                <w:szCs w:val="21"/>
              </w:rPr>
              <w:t>40</w:t>
            </w:r>
            <w:r>
              <w:rPr>
                <w:rFonts w:asciiTheme="minorEastAsia" w:eastAsiaTheme="minorEastAsia" w:hAnsiTheme="minorEastAsia" w:hint="eastAsia"/>
                <w:szCs w:val="21"/>
              </w:rPr>
              <w:t>台感知设备、</w:t>
            </w:r>
            <w:r>
              <w:rPr>
                <w:rFonts w:asciiTheme="minorEastAsia" w:eastAsiaTheme="minorEastAsia" w:hAnsiTheme="minorEastAsia" w:hint="eastAsia"/>
                <w:szCs w:val="21"/>
              </w:rPr>
              <w:t>3800</w:t>
            </w:r>
            <w:r>
              <w:rPr>
                <w:rFonts w:asciiTheme="minorEastAsia" w:eastAsiaTheme="minorEastAsia" w:hAnsiTheme="minorEastAsia" w:hint="eastAsia"/>
                <w:szCs w:val="21"/>
              </w:rPr>
              <w:t>台照明控制设备等所有物联网相关设备在线并运行正常，对平台提示</w:t>
            </w:r>
            <w:proofErr w:type="gramStart"/>
            <w:r>
              <w:rPr>
                <w:rFonts w:asciiTheme="minorEastAsia" w:eastAsiaTheme="minorEastAsia" w:hAnsiTheme="minorEastAsia" w:hint="eastAsia"/>
                <w:szCs w:val="21"/>
              </w:rPr>
              <w:t>的物联终端</w:t>
            </w:r>
            <w:proofErr w:type="gramEnd"/>
            <w:r>
              <w:rPr>
                <w:rFonts w:asciiTheme="minorEastAsia" w:eastAsiaTheme="minorEastAsia" w:hAnsiTheme="minorEastAsia" w:hint="eastAsia"/>
                <w:szCs w:val="21"/>
              </w:rPr>
              <w:t>告警</w:t>
            </w:r>
            <w:r>
              <w:rPr>
                <w:rFonts w:asciiTheme="minorEastAsia" w:eastAsiaTheme="minorEastAsia" w:hAnsiTheme="minorEastAsia" w:hint="eastAsia"/>
                <w:szCs w:val="21"/>
              </w:rPr>
              <w:t>24</w:t>
            </w:r>
            <w:r>
              <w:rPr>
                <w:rFonts w:asciiTheme="minorEastAsia" w:eastAsiaTheme="minorEastAsia" w:hAnsiTheme="minorEastAsia" w:hint="eastAsia"/>
                <w:szCs w:val="21"/>
              </w:rPr>
              <w:t>小时内进行现场处理。</w:t>
            </w:r>
          </w:p>
        </w:tc>
      </w:tr>
      <w:tr w:rsidR="00AE3416" w14:paraId="09E46B05" w14:textId="77777777">
        <w:trPr>
          <w:trHeight w:val="518"/>
        </w:trPr>
        <w:tc>
          <w:tcPr>
            <w:tcW w:w="2116" w:type="dxa"/>
            <w:vMerge/>
            <w:vAlign w:val="center"/>
          </w:tcPr>
          <w:p w14:paraId="44C095BA"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383E75AF"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服务期内对物联网平台监控、巡检发现及业务使用部门反馈的物联网相关设备故障及时处理，对出故障的物联网接入网关等设备，启用备件处理流程，服务期内免费更换备件。</w:t>
            </w:r>
          </w:p>
        </w:tc>
      </w:tr>
      <w:tr w:rsidR="00AE3416" w14:paraId="752AED99" w14:textId="77777777">
        <w:trPr>
          <w:trHeight w:val="518"/>
        </w:trPr>
        <w:tc>
          <w:tcPr>
            <w:tcW w:w="2116" w:type="dxa"/>
            <w:vMerge/>
            <w:vAlign w:val="center"/>
          </w:tcPr>
          <w:p w14:paraId="73B1A0E8"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2BA398AB"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服务期内熟悉园区内物联网关设备、计量表具、智能照明设备的资产信息、安装位置、规格、数量等情况，建立设备</w:t>
            </w:r>
            <w:proofErr w:type="gramStart"/>
            <w:r>
              <w:rPr>
                <w:rFonts w:asciiTheme="minorEastAsia" w:eastAsiaTheme="minorEastAsia" w:hAnsiTheme="minorEastAsia" w:cs="Times New Roman" w:hint="eastAsia"/>
                <w:kern w:val="2"/>
                <w:sz w:val="21"/>
                <w:szCs w:val="21"/>
                <w:lang w:bidi="ar-SA"/>
              </w:rPr>
              <w:t>台账并及时</w:t>
            </w:r>
            <w:proofErr w:type="gramEnd"/>
            <w:r>
              <w:rPr>
                <w:rFonts w:asciiTheme="minorEastAsia" w:eastAsiaTheme="minorEastAsia" w:hAnsiTheme="minorEastAsia" w:cs="Times New Roman" w:hint="eastAsia"/>
                <w:kern w:val="2"/>
                <w:sz w:val="21"/>
                <w:szCs w:val="21"/>
                <w:lang w:bidi="ar-SA"/>
              </w:rPr>
              <w:t>更新，保证帐实相符。</w:t>
            </w:r>
          </w:p>
        </w:tc>
      </w:tr>
      <w:tr w:rsidR="00AE3416" w14:paraId="25FDBDE5" w14:textId="77777777">
        <w:trPr>
          <w:trHeight w:val="966"/>
        </w:trPr>
        <w:tc>
          <w:tcPr>
            <w:tcW w:w="2116" w:type="dxa"/>
            <w:vMerge/>
            <w:vAlign w:val="center"/>
          </w:tcPr>
          <w:p w14:paraId="5D8AC368"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3F2807D1"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4"/>
                <w:lang w:bidi="ar-SA"/>
              </w:rPr>
              <w:t>根据管理要求进行用户操作权限管理，严格控制系统数据的访问权限。</w:t>
            </w:r>
          </w:p>
        </w:tc>
      </w:tr>
      <w:tr w:rsidR="00AE3416" w14:paraId="0D735070" w14:textId="77777777">
        <w:trPr>
          <w:trHeight w:val="503"/>
        </w:trPr>
        <w:tc>
          <w:tcPr>
            <w:tcW w:w="2116" w:type="dxa"/>
            <w:vMerge w:val="restart"/>
            <w:vAlign w:val="center"/>
          </w:tcPr>
          <w:p w14:paraId="618EB9F6" w14:textId="77777777" w:rsidR="00AE3416" w:rsidRDefault="00DE66C3">
            <w:pPr>
              <w:tabs>
                <w:tab w:val="left" w:pos="900"/>
              </w:tabs>
              <w:spacing w:beforeLines="50" w:before="156" w:line="360" w:lineRule="auto"/>
              <w:rPr>
                <w:bCs/>
                <w:color w:val="000000" w:themeColor="text1"/>
                <w:szCs w:val="21"/>
              </w:rPr>
            </w:pPr>
            <w:r>
              <w:rPr>
                <w:rFonts w:hint="eastAsia"/>
                <w:bCs/>
                <w:color w:val="000000" w:themeColor="text1"/>
                <w:szCs w:val="21"/>
              </w:rPr>
              <w:t>巡检服务</w:t>
            </w:r>
          </w:p>
        </w:tc>
        <w:tc>
          <w:tcPr>
            <w:tcW w:w="6180" w:type="dxa"/>
          </w:tcPr>
          <w:p w14:paraId="3C952473" w14:textId="77777777" w:rsidR="00AE3416" w:rsidRDefault="00DE66C3">
            <w:pPr>
              <w:pStyle w:val="2"/>
              <w:ind w:firstLineChars="0" w:firstLine="0"/>
              <w:rPr>
                <w:rFonts w:asciiTheme="minorEastAsia" w:eastAsiaTheme="minorEastAsia" w:hAnsiTheme="minorEastAsia" w:cs="Times New Roman"/>
                <w:kern w:val="2"/>
                <w:sz w:val="21"/>
                <w:szCs w:val="24"/>
                <w:lang w:bidi="ar-SA"/>
              </w:rPr>
            </w:pPr>
            <w:r>
              <w:rPr>
                <w:rFonts w:asciiTheme="minorEastAsia" w:eastAsiaTheme="minorEastAsia" w:hAnsiTheme="minorEastAsia" w:cs="Times New Roman" w:hint="eastAsia"/>
                <w:kern w:val="2"/>
                <w:sz w:val="21"/>
                <w:szCs w:val="24"/>
                <w:lang w:bidi="ar-SA"/>
              </w:rPr>
              <w:t>每月定期对服务范围内涉及的物联网</w:t>
            </w:r>
            <w:proofErr w:type="gramStart"/>
            <w:r>
              <w:rPr>
                <w:rFonts w:asciiTheme="minorEastAsia" w:eastAsiaTheme="minorEastAsia" w:hAnsiTheme="minorEastAsia" w:cs="Times New Roman" w:hint="eastAsia"/>
                <w:kern w:val="2"/>
                <w:sz w:val="21"/>
                <w:szCs w:val="24"/>
                <w:lang w:bidi="ar-SA"/>
              </w:rPr>
              <w:t>关设备</w:t>
            </w:r>
            <w:proofErr w:type="gramEnd"/>
            <w:r>
              <w:rPr>
                <w:rFonts w:asciiTheme="minorEastAsia" w:eastAsiaTheme="minorEastAsia" w:hAnsiTheme="minorEastAsia" w:cs="Times New Roman" w:hint="eastAsia"/>
                <w:kern w:val="2"/>
                <w:sz w:val="21"/>
                <w:szCs w:val="24"/>
                <w:lang w:bidi="ar-SA"/>
              </w:rPr>
              <w:t>进行现场巡检，检查设备运行状态、配置信息</w:t>
            </w:r>
            <w:r>
              <w:rPr>
                <w:rFonts w:eastAsiaTheme="minorEastAsia" w:hint="eastAsia"/>
                <w:szCs w:val="21"/>
              </w:rPr>
              <w:t>、</w:t>
            </w:r>
            <w:r>
              <w:rPr>
                <w:rFonts w:asciiTheme="minorEastAsia" w:eastAsiaTheme="minorEastAsia" w:hAnsiTheme="minorEastAsia" w:cs="Times New Roman" w:hint="eastAsia"/>
                <w:kern w:val="2"/>
                <w:sz w:val="21"/>
                <w:szCs w:val="24"/>
                <w:lang w:bidi="ar-SA"/>
              </w:rPr>
              <w:t>线缆连接状态等，及时发现故障和隐患，并提交巡检记录。</w:t>
            </w:r>
          </w:p>
        </w:tc>
      </w:tr>
      <w:tr w:rsidR="00AE3416" w14:paraId="76827040" w14:textId="77777777">
        <w:tc>
          <w:tcPr>
            <w:tcW w:w="2116" w:type="dxa"/>
            <w:vMerge w:val="restart"/>
            <w:vAlign w:val="center"/>
          </w:tcPr>
          <w:p w14:paraId="74587E62" w14:textId="77777777" w:rsidR="00AE3416" w:rsidRDefault="00DE66C3">
            <w:pPr>
              <w:tabs>
                <w:tab w:val="left" w:pos="900"/>
              </w:tabs>
              <w:spacing w:beforeLines="50" w:before="156" w:line="360" w:lineRule="auto"/>
              <w:rPr>
                <w:rFonts w:asciiTheme="minorEastAsia" w:eastAsiaTheme="minorEastAsia" w:hAnsiTheme="minorEastAsia"/>
                <w:szCs w:val="24"/>
              </w:rPr>
            </w:pPr>
            <w:r>
              <w:rPr>
                <w:rFonts w:asciiTheme="minorEastAsia" w:eastAsiaTheme="minorEastAsia" w:hAnsiTheme="minorEastAsia" w:hint="eastAsia"/>
                <w:szCs w:val="24"/>
              </w:rPr>
              <w:t>故障应急处理</w:t>
            </w:r>
          </w:p>
        </w:tc>
        <w:tc>
          <w:tcPr>
            <w:tcW w:w="6180" w:type="dxa"/>
          </w:tcPr>
          <w:p w14:paraId="4E355807"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针对常见问题和故障，制定应急预案和操作规程，加强应急处理能力。</w:t>
            </w:r>
          </w:p>
        </w:tc>
      </w:tr>
      <w:tr w:rsidR="00AE3416" w14:paraId="1E12EB7F" w14:textId="77777777">
        <w:tc>
          <w:tcPr>
            <w:tcW w:w="2116" w:type="dxa"/>
            <w:vMerge/>
          </w:tcPr>
          <w:p w14:paraId="29AEAD0C"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6683E25B"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对突发故障提供及时的本地化技术支持服务，业务系统运行故障排除时间不超</w:t>
            </w:r>
            <w:r>
              <w:rPr>
                <w:rFonts w:asciiTheme="minorEastAsia" w:eastAsiaTheme="minorEastAsia" w:hAnsiTheme="minorEastAsia" w:cs="Times New Roman" w:hint="eastAsia"/>
                <w:kern w:val="2"/>
                <w:sz w:val="21"/>
                <w:szCs w:val="21"/>
                <w:lang w:bidi="ar-SA"/>
              </w:rPr>
              <w:t>24</w:t>
            </w:r>
            <w:r>
              <w:rPr>
                <w:rFonts w:asciiTheme="minorEastAsia" w:eastAsiaTheme="minorEastAsia" w:hAnsiTheme="minorEastAsia" w:cs="Times New Roman" w:hint="eastAsia"/>
                <w:kern w:val="2"/>
                <w:sz w:val="21"/>
                <w:szCs w:val="21"/>
                <w:lang w:bidi="ar-SA"/>
              </w:rPr>
              <w:t>小时。</w:t>
            </w:r>
          </w:p>
        </w:tc>
      </w:tr>
      <w:tr w:rsidR="00AE3416" w14:paraId="07EBBA7F" w14:textId="77777777">
        <w:tc>
          <w:tcPr>
            <w:tcW w:w="2116" w:type="dxa"/>
            <w:vMerge w:val="restart"/>
            <w:vAlign w:val="center"/>
          </w:tcPr>
          <w:p w14:paraId="11BED0D1" w14:textId="77777777" w:rsidR="00AE3416" w:rsidRDefault="00DE66C3">
            <w:pPr>
              <w:tabs>
                <w:tab w:val="left" w:pos="900"/>
              </w:tabs>
              <w:spacing w:beforeLines="50" w:before="156" w:line="360" w:lineRule="auto"/>
              <w:rPr>
                <w:bCs/>
                <w:color w:val="000000" w:themeColor="text1"/>
                <w:szCs w:val="21"/>
              </w:rPr>
            </w:pPr>
            <w:r>
              <w:rPr>
                <w:rFonts w:asciiTheme="minorEastAsia" w:eastAsiaTheme="minorEastAsia" w:hAnsiTheme="minorEastAsia" w:hint="eastAsia"/>
                <w:szCs w:val="24"/>
              </w:rPr>
              <w:t>系统安全运维</w:t>
            </w:r>
          </w:p>
        </w:tc>
        <w:tc>
          <w:tcPr>
            <w:tcW w:w="6180" w:type="dxa"/>
          </w:tcPr>
          <w:p w14:paraId="7A455CD5" w14:textId="77777777" w:rsidR="00AE3416" w:rsidRDefault="00DE66C3">
            <w:pPr>
              <w:pStyle w:val="2"/>
              <w:ind w:firstLineChars="0" w:firstLine="0"/>
              <w:rPr>
                <w:rFonts w:asciiTheme="minorEastAsia" w:eastAsiaTheme="minorEastAsia" w:hAnsiTheme="minorEastAsia"/>
                <w:b/>
                <w:bCs/>
                <w:sz w:val="21"/>
                <w:szCs w:val="21"/>
              </w:rPr>
            </w:pPr>
            <w:r>
              <w:rPr>
                <w:rFonts w:asciiTheme="minorEastAsia" w:eastAsiaTheme="minorEastAsia" w:hAnsiTheme="minorEastAsia" w:cs="Times New Roman" w:hint="eastAsia"/>
                <w:kern w:val="2"/>
                <w:sz w:val="21"/>
                <w:szCs w:val="21"/>
                <w:lang w:bidi="ar-SA"/>
              </w:rPr>
              <w:t>每月定期对物联网平台服务器进行漏洞扫描及漏洞修复工作，并及时更新操作系统补丁。</w:t>
            </w:r>
          </w:p>
        </w:tc>
      </w:tr>
      <w:tr w:rsidR="00AE3416" w14:paraId="6073BB5C" w14:textId="77777777">
        <w:tc>
          <w:tcPr>
            <w:tcW w:w="2116" w:type="dxa"/>
            <w:vMerge/>
          </w:tcPr>
          <w:p w14:paraId="4240835D"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451B4C09"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每月定期查看物联网平台服务器系统日志，排除服务器安全隐患。</w:t>
            </w:r>
          </w:p>
        </w:tc>
      </w:tr>
      <w:tr w:rsidR="00AE3416" w14:paraId="00685090" w14:textId="77777777">
        <w:tc>
          <w:tcPr>
            <w:tcW w:w="2116" w:type="dxa"/>
            <w:vMerge/>
          </w:tcPr>
          <w:p w14:paraId="098D6810"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3C07709F"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每月定期维护物联网平台服务器及物联网应用平台管理员密码。</w:t>
            </w:r>
          </w:p>
        </w:tc>
      </w:tr>
      <w:tr w:rsidR="00AE3416" w14:paraId="3ECF6B59" w14:textId="77777777">
        <w:tc>
          <w:tcPr>
            <w:tcW w:w="2116" w:type="dxa"/>
            <w:vMerge/>
          </w:tcPr>
          <w:p w14:paraId="3492965B"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46F5CF56"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配合学校安排的信息安全整改工作等。</w:t>
            </w:r>
          </w:p>
        </w:tc>
      </w:tr>
      <w:tr w:rsidR="00AE3416" w14:paraId="1F33E208" w14:textId="77777777">
        <w:tc>
          <w:tcPr>
            <w:tcW w:w="2116" w:type="dxa"/>
            <w:vMerge w:val="restart"/>
            <w:vAlign w:val="center"/>
          </w:tcPr>
          <w:p w14:paraId="079B1EFC" w14:textId="77777777" w:rsidR="00AE3416" w:rsidRDefault="00DE66C3">
            <w:pPr>
              <w:tabs>
                <w:tab w:val="left" w:pos="900"/>
              </w:tabs>
              <w:spacing w:beforeLines="50" w:before="156" w:line="360" w:lineRule="auto"/>
              <w:rPr>
                <w:rFonts w:asciiTheme="minorEastAsia" w:eastAsiaTheme="minorEastAsia" w:hAnsiTheme="minorEastAsia"/>
                <w:szCs w:val="24"/>
              </w:rPr>
            </w:pPr>
            <w:r>
              <w:rPr>
                <w:rFonts w:asciiTheme="minorEastAsia" w:eastAsiaTheme="minorEastAsia" w:hAnsiTheme="minorEastAsia" w:hint="eastAsia"/>
                <w:szCs w:val="24"/>
              </w:rPr>
              <w:t>数据处理</w:t>
            </w:r>
          </w:p>
        </w:tc>
        <w:tc>
          <w:tcPr>
            <w:tcW w:w="6180" w:type="dxa"/>
          </w:tcPr>
          <w:p w14:paraId="7EC46C74"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服务期内如采购</w:t>
            </w:r>
            <w:proofErr w:type="gramStart"/>
            <w:r>
              <w:rPr>
                <w:rFonts w:asciiTheme="minorEastAsia" w:eastAsiaTheme="minorEastAsia" w:hAnsiTheme="minorEastAsia" w:cs="Times New Roman" w:hint="eastAsia"/>
                <w:kern w:val="2"/>
                <w:sz w:val="21"/>
                <w:szCs w:val="21"/>
                <w:lang w:bidi="ar-SA"/>
              </w:rPr>
              <w:t>方业务</w:t>
            </w:r>
            <w:proofErr w:type="gramEnd"/>
            <w:r>
              <w:rPr>
                <w:rFonts w:asciiTheme="minorEastAsia" w:eastAsiaTheme="minorEastAsia" w:hAnsiTheme="minorEastAsia" w:cs="Times New Roman" w:hint="eastAsia"/>
                <w:kern w:val="2"/>
                <w:sz w:val="21"/>
                <w:szCs w:val="21"/>
                <w:lang w:bidi="ar-SA"/>
              </w:rPr>
              <w:t>有变动，供应商应免费配合对物联网平台数据进行规范化、标准化处理，对物联网平台应用数据进行分析，为物联网平台的功能升级和改进提供决策支撑。</w:t>
            </w:r>
          </w:p>
        </w:tc>
      </w:tr>
      <w:tr w:rsidR="00AE3416" w14:paraId="2946AC57" w14:textId="77777777">
        <w:tc>
          <w:tcPr>
            <w:tcW w:w="2116" w:type="dxa"/>
            <w:vMerge/>
          </w:tcPr>
          <w:p w14:paraId="53ABFC0D" w14:textId="77777777" w:rsidR="00AE3416" w:rsidRDefault="00AE3416">
            <w:pPr>
              <w:tabs>
                <w:tab w:val="left" w:pos="900"/>
              </w:tabs>
              <w:spacing w:beforeLines="50" w:before="156" w:line="360" w:lineRule="auto"/>
              <w:rPr>
                <w:rFonts w:asciiTheme="minorEastAsia" w:eastAsiaTheme="minorEastAsia" w:hAnsiTheme="minorEastAsia"/>
                <w:szCs w:val="24"/>
              </w:rPr>
            </w:pPr>
          </w:p>
        </w:tc>
        <w:tc>
          <w:tcPr>
            <w:tcW w:w="6180" w:type="dxa"/>
          </w:tcPr>
          <w:p w14:paraId="5DC1892F" w14:textId="77777777" w:rsidR="00AE3416" w:rsidRDefault="00DE66C3">
            <w:pPr>
              <w:pStyle w:val="2"/>
              <w:ind w:firstLineChars="0" w:firstLine="0"/>
              <w:rPr>
                <w:rFonts w:asciiTheme="minorEastAsia" w:eastAsiaTheme="minorEastAsia" w:hAnsiTheme="minorEastAsia" w:cs="Times New Roman"/>
                <w:kern w:val="2"/>
                <w:sz w:val="21"/>
                <w:szCs w:val="24"/>
                <w:lang w:bidi="ar-SA"/>
              </w:rPr>
            </w:pPr>
            <w:r>
              <w:rPr>
                <w:rFonts w:asciiTheme="minorEastAsia" w:eastAsiaTheme="minorEastAsia" w:hAnsiTheme="minorEastAsia" w:cs="Times New Roman" w:hint="eastAsia"/>
                <w:kern w:val="2"/>
                <w:sz w:val="21"/>
                <w:szCs w:val="24"/>
                <w:lang w:bidi="ar-SA"/>
              </w:rPr>
              <w:t>每月定期对</w:t>
            </w:r>
            <w:proofErr w:type="gramStart"/>
            <w:r>
              <w:rPr>
                <w:rFonts w:asciiTheme="minorEastAsia" w:eastAsiaTheme="minorEastAsia" w:hAnsiTheme="minorEastAsia" w:cs="Times New Roman" w:hint="eastAsia"/>
                <w:kern w:val="2"/>
                <w:sz w:val="21"/>
                <w:szCs w:val="24"/>
                <w:lang w:bidi="ar-SA"/>
              </w:rPr>
              <w:t>物联应用的异常业务</w:t>
            </w:r>
            <w:proofErr w:type="gramEnd"/>
            <w:r>
              <w:rPr>
                <w:rFonts w:asciiTheme="minorEastAsia" w:eastAsiaTheme="minorEastAsia" w:hAnsiTheme="minorEastAsia" w:cs="Times New Roman" w:hint="eastAsia"/>
                <w:kern w:val="2"/>
                <w:sz w:val="21"/>
                <w:szCs w:val="24"/>
                <w:lang w:bidi="ar-SA"/>
              </w:rPr>
              <w:t>数据进行清洗，包含错误数据、可疑数据、无用量数据、偏离数据等。</w:t>
            </w:r>
          </w:p>
        </w:tc>
      </w:tr>
      <w:tr w:rsidR="00AE3416" w14:paraId="67B8633A" w14:textId="77777777">
        <w:tc>
          <w:tcPr>
            <w:tcW w:w="2116" w:type="dxa"/>
          </w:tcPr>
          <w:p w14:paraId="0BD5A699" w14:textId="77777777" w:rsidR="00AE3416" w:rsidRDefault="00DE66C3">
            <w:pPr>
              <w:tabs>
                <w:tab w:val="left" w:pos="900"/>
              </w:tabs>
              <w:spacing w:beforeLines="50" w:before="156" w:line="360" w:lineRule="auto"/>
              <w:rPr>
                <w:bCs/>
                <w:color w:val="000000" w:themeColor="text1"/>
                <w:szCs w:val="21"/>
              </w:rPr>
            </w:pPr>
            <w:r>
              <w:rPr>
                <w:rFonts w:hint="eastAsia"/>
                <w:bCs/>
                <w:color w:val="000000" w:themeColor="text1"/>
                <w:szCs w:val="21"/>
              </w:rPr>
              <w:t>数据备份</w:t>
            </w:r>
          </w:p>
        </w:tc>
        <w:tc>
          <w:tcPr>
            <w:tcW w:w="6180" w:type="dxa"/>
          </w:tcPr>
          <w:p w14:paraId="67351062" w14:textId="77777777" w:rsidR="00AE3416" w:rsidRDefault="00DE66C3">
            <w:pPr>
              <w:pStyle w:val="2"/>
              <w:ind w:firstLineChars="0" w:firstLine="0"/>
              <w:rPr>
                <w:rFonts w:asciiTheme="minorEastAsia" w:eastAsiaTheme="minorEastAsia" w:hAnsiTheme="minorEastAsia"/>
                <w:b/>
                <w:bCs/>
                <w:sz w:val="21"/>
                <w:szCs w:val="21"/>
              </w:rPr>
            </w:pPr>
            <w:r>
              <w:rPr>
                <w:rFonts w:asciiTheme="minorEastAsia" w:eastAsiaTheme="minorEastAsia" w:hAnsiTheme="minorEastAsia" w:cs="Times New Roman" w:hint="eastAsia"/>
                <w:kern w:val="2"/>
                <w:sz w:val="21"/>
                <w:szCs w:val="21"/>
                <w:lang w:bidi="ar-SA"/>
              </w:rPr>
              <w:t>每月定期进行物联网平台各应用系统数据备份，提高系统的可靠性、稳定性及可用性，保证系统数据安全，避免因数据丢失影响正常业务。</w:t>
            </w:r>
          </w:p>
        </w:tc>
      </w:tr>
      <w:tr w:rsidR="00AE3416" w14:paraId="5EC36F1D" w14:textId="77777777">
        <w:tc>
          <w:tcPr>
            <w:tcW w:w="2116" w:type="dxa"/>
          </w:tcPr>
          <w:p w14:paraId="28F7BB96" w14:textId="77777777" w:rsidR="00AE3416" w:rsidRDefault="00DE66C3">
            <w:pPr>
              <w:tabs>
                <w:tab w:val="left" w:pos="900"/>
              </w:tabs>
              <w:spacing w:beforeLines="50" w:before="156" w:line="360" w:lineRule="auto"/>
              <w:rPr>
                <w:bCs/>
                <w:color w:val="000000" w:themeColor="text1"/>
                <w:szCs w:val="21"/>
              </w:rPr>
            </w:pPr>
            <w:r>
              <w:rPr>
                <w:rFonts w:hint="eastAsia"/>
                <w:bCs/>
                <w:color w:val="000000" w:themeColor="text1"/>
                <w:szCs w:val="21"/>
              </w:rPr>
              <w:lastRenderedPageBreak/>
              <w:t>用户培训</w:t>
            </w:r>
          </w:p>
        </w:tc>
        <w:tc>
          <w:tcPr>
            <w:tcW w:w="6180" w:type="dxa"/>
          </w:tcPr>
          <w:p w14:paraId="3139EDF2" w14:textId="77777777" w:rsidR="00AE3416" w:rsidRDefault="00DE66C3">
            <w:pPr>
              <w:pStyle w:val="2"/>
              <w:ind w:firstLineChars="0" w:firstLine="0"/>
              <w:rPr>
                <w:rFonts w:asciiTheme="minorEastAsia" w:eastAsiaTheme="minorEastAsia" w:hAnsiTheme="minorEastAsia" w:cs="Times New Roman"/>
                <w:kern w:val="2"/>
                <w:sz w:val="21"/>
                <w:szCs w:val="21"/>
                <w:lang w:bidi="ar-SA"/>
              </w:rPr>
            </w:pPr>
            <w:r>
              <w:rPr>
                <w:rFonts w:asciiTheme="minorEastAsia" w:eastAsiaTheme="minorEastAsia" w:hAnsiTheme="minorEastAsia" w:cs="Times New Roman" w:hint="eastAsia"/>
                <w:kern w:val="2"/>
                <w:sz w:val="21"/>
                <w:szCs w:val="21"/>
                <w:lang w:bidi="ar-SA"/>
              </w:rPr>
              <w:t>为用户和业务管理人员提供物联网平台日常操作培训支撑，帮助用户和管理人员熟悉物联网平台的操作和使用。</w:t>
            </w:r>
          </w:p>
        </w:tc>
      </w:tr>
      <w:tr w:rsidR="00AE3416" w14:paraId="372F6830" w14:textId="77777777">
        <w:trPr>
          <w:trHeight w:val="568"/>
        </w:trPr>
        <w:tc>
          <w:tcPr>
            <w:tcW w:w="2116" w:type="dxa"/>
            <w:vAlign w:val="center"/>
          </w:tcPr>
          <w:p w14:paraId="4216307C" w14:textId="77777777" w:rsidR="00AE3416" w:rsidRDefault="00DE66C3">
            <w:pPr>
              <w:tabs>
                <w:tab w:val="left" w:pos="900"/>
              </w:tabs>
              <w:spacing w:beforeLines="50" w:before="156" w:line="360" w:lineRule="auto"/>
              <w:rPr>
                <w:bCs/>
                <w:color w:val="000000" w:themeColor="text1"/>
                <w:szCs w:val="21"/>
              </w:rPr>
            </w:pPr>
            <w:r>
              <w:rPr>
                <w:rFonts w:hint="eastAsia"/>
                <w:bCs/>
                <w:color w:val="000000" w:themeColor="text1"/>
                <w:szCs w:val="21"/>
              </w:rPr>
              <w:t>其他要求</w:t>
            </w:r>
          </w:p>
        </w:tc>
        <w:tc>
          <w:tcPr>
            <w:tcW w:w="6180" w:type="dxa"/>
            <w:vAlign w:val="center"/>
          </w:tcPr>
          <w:p w14:paraId="56AA8776" w14:textId="77777777" w:rsidR="00AE3416" w:rsidRDefault="00DE66C3">
            <w:pPr>
              <w:pStyle w:val="2"/>
              <w:ind w:firstLineChars="0" w:firstLine="0"/>
              <w:rPr>
                <w:rFonts w:asciiTheme="minorEastAsia" w:eastAsiaTheme="minorEastAsia" w:hAnsiTheme="minorEastAsia"/>
                <w:b/>
                <w:bCs/>
                <w:sz w:val="21"/>
                <w:szCs w:val="21"/>
              </w:rPr>
            </w:pPr>
            <w:r>
              <w:rPr>
                <w:rFonts w:asciiTheme="minorEastAsia" w:eastAsiaTheme="minorEastAsia" w:hAnsiTheme="minorEastAsia" w:cs="Times New Roman" w:hint="eastAsia"/>
                <w:kern w:val="2"/>
                <w:sz w:val="21"/>
                <w:szCs w:val="21"/>
                <w:lang w:bidi="ar-SA"/>
              </w:rPr>
              <w:t>完成物联网平台管理相关的其他工作。</w:t>
            </w:r>
          </w:p>
        </w:tc>
      </w:tr>
    </w:tbl>
    <w:p w14:paraId="5730E5B9" w14:textId="77777777" w:rsidR="00AE3416" w:rsidRDefault="00AE3416">
      <w:pPr>
        <w:tabs>
          <w:tab w:val="left" w:pos="900"/>
        </w:tabs>
        <w:spacing w:beforeLines="50" w:before="156" w:line="360" w:lineRule="auto"/>
        <w:ind w:firstLineChars="200" w:firstLine="422"/>
        <w:rPr>
          <w:b/>
          <w:color w:val="000000" w:themeColor="text1"/>
          <w:szCs w:val="21"/>
        </w:rPr>
      </w:pPr>
    </w:p>
    <w:p w14:paraId="5B950C7B" w14:textId="77777777" w:rsidR="00AE3416" w:rsidRDefault="00DE66C3">
      <w:pPr>
        <w:numPr>
          <w:ilvl w:val="0"/>
          <w:numId w:val="1"/>
        </w:numPr>
        <w:tabs>
          <w:tab w:val="left" w:pos="900"/>
        </w:tabs>
        <w:spacing w:beforeLines="50" w:before="156" w:line="360" w:lineRule="auto"/>
        <w:rPr>
          <w:rFonts w:hAnsi="宋体"/>
          <w:b/>
          <w:szCs w:val="21"/>
        </w:rPr>
      </w:pPr>
      <w:r>
        <w:rPr>
          <w:rFonts w:hAnsi="宋体" w:hint="eastAsia"/>
          <w:b/>
          <w:szCs w:val="21"/>
        </w:rPr>
        <w:t>采购标的需满足的服务标准、期限、效率等要求</w:t>
      </w:r>
    </w:p>
    <w:p w14:paraId="36DC95E3" w14:textId="77777777" w:rsidR="00AE3416" w:rsidRDefault="00DE66C3">
      <w:pPr>
        <w:numPr>
          <w:ilvl w:val="0"/>
          <w:numId w:val="2"/>
        </w:numPr>
        <w:tabs>
          <w:tab w:val="left" w:pos="900"/>
        </w:tabs>
        <w:spacing w:beforeLines="50" w:before="156" w:line="360" w:lineRule="auto"/>
        <w:ind w:left="420" w:hanging="420"/>
        <w:rPr>
          <w:rFonts w:asciiTheme="minorEastAsia" w:eastAsiaTheme="minorEastAsia" w:hAnsiTheme="minorEastAsia"/>
          <w:szCs w:val="21"/>
        </w:rPr>
      </w:pPr>
      <w:r>
        <w:rPr>
          <w:rFonts w:asciiTheme="minorEastAsia" w:eastAsiaTheme="minorEastAsia" w:hAnsiTheme="minorEastAsia" w:hint="eastAsia"/>
          <w:szCs w:val="21"/>
        </w:rPr>
        <w:t>服务期限：</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u w:val="single"/>
        </w:rPr>
        <w:t>1</w:t>
      </w:r>
      <w:r>
        <w:rPr>
          <w:rFonts w:asciiTheme="minorEastAsia" w:eastAsiaTheme="minorEastAsia" w:hAnsiTheme="minorEastAsia" w:hint="eastAsia"/>
          <w:szCs w:val="21"/>
          <w:u w:val="single"/>
        </w:rPr>
        <w:t>年</w:t>
      </w:r>
      <w:r>
        <w:rPr>
          <w:rFonts w:asciiTheme="minorEastAsia" w:eastAsiaTheme="minorEastAsia" w:hAnsiTheme="minorEastAsia" w:hint="eastAsia"/>
          <w:szCs w:val="21"/>
          <w:u w:val="single"/>
        </w:rPr>
        <w:t xml:space="preserve"> </w:t>
      </w:r>
      <w:r>
        <w:rPr>
          <w:rFonts w:asciiTheme="minorEastAsia" w:eastAsiaTheme="minorEastAsia" w:hAnsiTheme="minorEastAsia"/>
          <w:szCs w:val="21"/>
          <w:u w:val="single"/>
        </w:rPr>
        <w:t xml:space="preserve"> </w:t>
      </w:r>
      <w:r>
        <w:rPr>
          <w:rFonts w:asciiTheme="minorEastAsia" w:eastAsiaTheme="minorEastAsia" w:hAnsiTheme="minorEastAsia" w:hint="eastAsia"/>
          <w:szCs w:val="21"/>
        </w:rPr>
        <w:t>。</w:t>
      </w:r>
    </w:p>
    <w:p w14:paraId="79F6240D" w14:textId="77777777" w:rsidR="00AE3416" w:rsidRDefault="00DE66C3">
      <w:pPr>
        <w:numPr>
          <w:ilvl w:val="0"/>
          <w:numId w:val="2"/>
        </w:numPr>
        <w:tabs>
          <w:tab w:val="left" w:pos="900"/>
        </w:tabs>
        <w:spacing w:beforeLines="50" w:before="156" w:line="360" w:lineRule="auto"/>
        <w:ind w:left="420" w:hanging="420"/>
        <w:rPr>
          <w:rFonts w:ascii="宋体" w:hAnsi="宋体"/>
          <w:szCs w:val="21"/>
        </w:rPr>
      </w:pPr>
      <w:r>
        <w:rPr>
          <w:rFonts w:ascii="宋体" w:hAnsi="宋体" w:hint="eastAsia"/>
          <w:szCs w:val="21"/>
        </w:rPr>
        <w:t>服务响应时间：接到维修电话后</w:t>
      </w:r>
      <w:r>
        <w:rPr>
          <w:rFonts w:ascii="宋体" w:hAnsi="宋体" w:hint="eastAsia"/>
          <w:szCs w:val="21"/>
        </w:rPr>
        <w:t>4</w:t>
      </w:r>
      <w:r>
        <w:rPr>
          <w:rFonts w:ascii="宋体" w:hAnsi="宋体" w:hint="eastAsia"/>
          <w:szCs w:val="21"/>
        </w:rPr>
        <w:t>小时内给予明确答复，</w:t>
      </w:r>
      <w:r>
        <w:rPr>
          <w:rFonts w:ascii="宋体" w:hAnsi="宋体" w:hint="eastAsia"/>
          <w:szCs w:val="21"/>
        </w:rPr>
        <w:t>8</w:t>
      </w:r>
      <w:r>
        <w:rPr>
          <w:rFonts w:ascii="宋体" w:hAnsi="宋体" w:hint="eastAsia"/>
          <w:szCs w:val="21"/>
        </w:rPr>
        <w:t>小时内到达现场维修。维修人员到现场后若问题特殊无法现场修复的，中标人需在</w:t>
      </w:r>
      <w:r>
        <w:rPr>
          <w:rFonts w:ascii="宋体" w:hAnsi="宋体" w:hint="eastAsia"/>
          <w:szCs w:val="21"/>
        </w:rPr>
        <w:t>24</w:t>
      </w:r>
      <w:r>
        <w:rPr>
          <w:rFonts w:ascii="宋体" w:hAnsi="宋体" w:hint="eastAsia"/>
          <w:szCs w:val="21"/>
        </w:rPr>
        <w:t>小时内给出合理解决方案。</w:t>
      </w:r>
    </w:p>
    <w:p w14:paraId="58DA67B1" w14:textId="77777777" w:rsidR="00AE3416" w:rsidRDefault="00DE66C3">
      <w:pPr>
        <w:numPr>
          <w:ilvl w:val="0"/>
          <w:numId w:val="2"/>
        </w:numPr>
        <w:tabs>
          <w:tab w:val="left" w:pos="900"/>
        </w:tabs>
        <w:spacing w:beforeLines="50" w:before="156" w:line="360" w:lineRule="auto"/>
        <w:ind w:left="420" w:hanging="420"/>
        <w:rPr>
          <w:rFonts w:asciiTheme="minorEastAsia" w:eastAsiaTheme="minorEastAsia" w:hAnsiTheme="minorEastAsia"/>
          <w:szCs w:val="21"/>
        </w:rPr>
      </w:pPr>
      <w:r>
        <w:rPr>
          <w:rFonts w:ascii="宋体" w:hAnsi="宋体" w:hint="eastAsia"/>
          <w:szCs w:val="21"/>
        </w:rPr>
        <w:t>培训要求：中标人需提供培训电子资料及视频；免费为用户培训至少</w:t>
      </w:r>
      <w:r>
        <w:rPr>
          <w:rFonts w:ascii="宋体" w:hAnsi="宋体" w:hint="eastAsia"/>
          <w:szCs w:val="21"/>
          <w:u w:val="single"/>
        </w:rPr>
        <w:t xml:space="preserve">  </w:t>
      </w:r>
      <w:r>
        <w:rPr>
          <w:rFonts w:ascii="宋体" w:hAnsi="宋体" w:hint="eastAsia"/>
          <w:szCs w:val="21"/>
          <w:u w:val="single"/>
        </w:rPr>
        <w:t>2</w:t>
      </w:r>
      <w:r>
        <w:rPr>
          <w:rFonts w:ascii="宋体" w:hAnsi="宋体" w:hint="eastAsia"/>
          <w:szCs w:val="21"/>
          <w:u w:val="single"/>
        </w:rPr>
        <w:t xml:space="preserve">  </w:t>
      </w:r>
      <w:proofErr w:type="gramStart"/>
      <w:r>
        <w:rPr>
          <w:rFonts w:ascii="宋体" w:hAnsi="宋体" w:hint="eastAsia"/>
          <w:szCs w:val="21"/>
        </w:rPr>
        <w:t>名操作</w:t>
      </w:r>
      <w:proofErr w:type="gramEnd"/>
      <w:r>
        <w:rPr>
          <w:rFonts w:ascii="宋体" w:hAnsi="宋体" w:hint="eastAsia"/>
          <w:szCs w:val="21"/>
        </w:rPr>
        <w:t>人员进行为期至少</w:t>
      </w:r>
      <w:r>
        <w:rPr>
          <w:rFonts w:ascii="宋体" w:hAnsi="宋体" w:hint="eastAsia"/>
          <w:szCs w:val="21"/>
          <w:u w:val="single"/>
        </w:rPr>
        <w:t xml:space="preserve">   </w:t>
      </w:r>
      <w:r>
        <w:rPr>
          <w:rFonts w:ascii="宋体" w:hAnsi="宋体" w:hint="eastAsia"/>
          <w:szCs w:val="21"/>
          <w:u w:val="single"/>
        </w:rPr>
        <w:t>2</w:t>
      </w:r>
      <w:r>
        <w:rPr>
          <w:rFonts w:ascii="宋体" w:hAnsi="宋体" w:hint="eastAsia"/>
          <w:szCs w:val="21"/>
          <w:u w:val="single"/>
        </w:rPr>
        <w:t xml:space="preserve">   </w:t>
      </w:r>
      <w:r>
        <w:rPr>
          <w:rFonts w:ascii="宋体" w:hAnsi="宋体" w:hint="eastAsia"/>
          <w:szCs w:val="21"/>
        </w:rPr>
        <w:t>天的现场操作培训以及应用培训，保证用户掌握有关设备的使用、维护、管理和应用等工作要求；同时提供不定期的免费提供相关设备应用方面的技术咨询等。</w:t>
      </w:r>
    </w:p>
    <w:p w14:paraId="264C00EA" w14:textId="77777777" w:rsidR="00AE3416" w:rsidRDefault="00DE66C3">
      <w:pPr>
        <w:numPr>
          <w:ilvl w:val="0"/>
          <w:numId w:val="2"/>
        </w:numPr>
        <w:tabs>
          <w:tab w:val="left" w:pos="900"/>
        </w:tabs>
        <w:spacing w:beforeLines="50" w:before="156" w:line="360" w:lineRule="auto"/>
        <w:ind w:left="420" w:hanging="420"/>
        <w:rPr>
          <w:rFonts w:asciiTheme="minorEastAsia" w:eastAsiaTheme="minorEastAsia" w:hAnsiTheme="minorEastAsia"/>
          <w:szCs w:val="21"/>
        </w:rPr>
      </w:pPr>
      <w:r>
        <w:rPr>
          <w:rFonts w:asciiTheme="minorEastAsia" w:eastAsiaTheme="minorEastAsia" w:hAnsiTheme="minorEastAsia" w:hint="eastAsia"/>
          <w:szCs w:val="21"/>
        </w:rPr>
        <w:t>供应商、运</w:t>
      </w:r>
      <w:proofErr w:type="gramStart"/>
      <w:r>
        <w:rPr>
          <w:rFonts w:asciiTheme="minorEastAsia" w:eastAsiaTheme="minorEastAsia" w:hAnsiTheme="minorEastAsia" w:hint="eastAsia"/>
          <w:szCs w:val="21"/>
        </w:rPr>
        <w:t>维人员</w:t>
      </w:r>
      <w:proofErr w:type="gramEnd"/>
      <w:r>
        <w:rPr>
          <w:rFonts w:asciiTheme="minorEastAsia" w:eastAsiaTheme="minorEastAsia" w:hAnsiTheme="minorEastAsia" w:hint="eastAsia"/>
          <w:szCs w:val="21"/>
        </w:rPr>
        <w:t>负有保密义务，应严格遵守各项保密规定，供应商及所有运维工作人员需同采购方签署遵守安全操作规程及</w:t>
      </w:r>
      <w:r>
        <w:rPr>
          <w:rFonts w:asciiTheme="minorEastAsia" w:eastAsiaTheme="minorEastAsia" w:hAnsiTheme="minorEastAsia" w:hint="eastAsia"/>
          <w:szCs w:val="21"/>
        </w:rPr>
        <w:t>信息保密协议，未经授权，不得擅自拷贝任何文件和信息数据并携带出工作区域，不得以任何理由损害采购方的名义和利益。</w:t>
      </w:r>
    </w:p>
    <w:p w14:paraId="72CBD875" w14:textId="77777777" w:rsidR="00AE3416" w:rsidRDefault="00DE66C3">
      <w:pPr>
        <w:numPr>
          <w:ilvl w:val="0"/>
          <w:numId w:val="2"/>
        </w:numPr>
        <w:tabs>
          <w:tab w:val="left" w:pos="900"/>
        </w:tabs>
        <w:spacing w:beforeLines="50" w:before="156" w:line="360" w:lineRule="auto"/>
        <w:ind w:left="420" w:hanging="420"/>
        <w:rPr>
          <w:rFonts w:asciiTheme="minorEastAsia" w:eastAsiaTheme="minorEastAsia" w:hAnsiTheme="minorEastAsia"/>
          <w:szCs w:val="21"/>
        </w:rPr>
      </w:pPr>
      <w:r>
        <w:rPr>
          <w:rFonts w:asciiTheme="minorEastAsia" w:eastAsiaTheme="minorEastAsia" w:hAnsiTheme="minorEastAsia" w:hint="eastAsia"/>
          <w:szCs w:val="21"/>
        </w:rPr>
        <w:t>供应商的运</w:t>
      </w:r>
      <w:proofErr w:type="gramStart"/>
      <w:r>
        <w:rPr>
          <w:rFonts w:asciiTheme="minorEastAsia" w:eastAsiaTheme="minorEastAsia" w:hAnsiTheme="minorEastAsia" w:hint="eastAsia"/>
          <w:szCs w:val="21"/>
        </w:rPr>
        <w:t>维人员</w:t>
      </w:r>
      <w:proofErr w:type="gramEnd"/>
      <w:r>
        <w:rPr>
          <w:rFonts w:asciiTheme="minorEastAsia" w:eastAsiaTheme="minorEastAsia" w:hAnsiTheme="minorEastAsia" w:hint="eastAsia"/>
          <w:szCs w:val="21"/>
        </w:rPr>
        <w:t>在服务期的人身安全及管理由供应商负责，因违反学校规章制度、安全工作规定等或不服从学校管理造成安全事故，供应商负全责。未经学校同意，供应商不得单方调换运维人员，不得单方变更、解除或终止与运</w:t>
      </w:r>
      <w:proofErr w:type="gramStart"/>
      <w:r>
        <w:rPr>
          <w:rFonts w:asciiTheme="minorEastAsia" w:eastAsiaTheme="minorEastAsia" w:hAnsiTheme="minorEastAsia" w:hint="eastAsia"/>
          <w:szCs w:val="21"/>
        </w:rPr>
        <w:t>维人员</w:t>
      </w:r>
      <w:proofErr w:type="gramEnd"/>
      <w:r>
        <w:rPr>
          <w:rFonts w:asciiTheme="minorEastAsia" w:eastAsiaTheme="minorEastAsia" w:hAnsiTheme="minorEastAsia" w:hint="eastAsia"/>
          <w:szCs w:val="21"/>
        </w:rPr>
        <w:t>订立的劳动合同。</w:t>
      </w:r>
    </w:p>
    <w:p w14:paraId="51DCBE2A" w14:textId="77777777" w:rsidR="00AE3416" w:rsidRDefault="00DE66C3">
      <w:pPr>
        <w:numPr>
          <w:ilvl w:val="0"/>
          <w:numId w:val="2"/>
        </w:numPr>
        <w:tabs>
          <w:tab w:val="left" w:pos="900"/>
        </w:tabs>
        <w:spacing w:beforeLines="50" w:before="156" w:line="360" w:lineRule="auto"/>
        <w:ind w:left="420" w:hanging="420"/>
        <w:rPr>
          <w:rFonts w:asciiTheme="minorEastAsia" w:eastAsiaTheme="minorEastAsia" w:hAnsiTheme="minorEastAsia"/>
          <w:szCs w:val="21"/>
        </w:rPr>
      </w:pPr>
      <w:r>
        <w:rPr>
          <w:rFonts w:asciiTheme="minorEastAsia" w:eastAsiaTheme="minorEastAsia" w:hAnsiTheme="minorEastAsia" w:hint="eastAsia"/>
          <w:szCs w:val="21"/>
        </w:rPr>
        <w:t>运</w:t>
      </w:r>
      <w:proofErr w:type="gramStart"/>
      <w:r>
        <w:rPr>
          <w:rFonts w:asciiTheme="minorEastAsia" w:eastAsiaTheme="minorEastAsia" w:hAnsiTheme="minorEastAsia" w:hint="eastAsia"/>
          <w:szCs w:val="21"/>
        </w:rPr>
        <w:t>维人员</w:t>
      </w:r>
      <w:proofErr w:type="gramEnd"/>
      <w:r>
        <w:rPr>
          <w:rFonts w:asciiTheme="minorEastAsia" w:eastAsiaTheme="minorEastAsia" w:hAnsiTheme="minorEastAsia" w:hint="eastAsia"/>
          <w:szCs w:val="21"/>
        </w:rPr>
        <w:t>应严格遵守国家各项法律规定，遵守采购</w:t>
      </w:r>
      <w:proofErr w:type="gramStart"/>
      <w:r>
        <w:rPr>
          <w:rFonts w:asciiTheme="minorEastAsia" w:eastAsiaTheme="minorEastAsia" w:hAnsiTheme="minorEastAsia" w:hint="eastAsia"/>
          <w:szCs w:val="21"/>
        </w:rPr>
        <w:t>方各</w:t>
      </w:r>
      <w:proofErr w:type="gramEnd"/>
      <w:r>
        <w:rPr>
          <w:rFonts w:asciiTheme="minorEastAsia" w:eastAsiaTheme="minorEastAsia" w:hAnsiTheme="minorEastAsia" w:hint="eastAsia"/>
          <w:szCs w:val="21"/>
        </w:rPr>
        <w:t>项管理制度和规定，</w:t>
      </w:r>
      <w:r>
        <w:rPr>
          <w:rFonts w:asciiTheme="minorEastAsia" w:eastAsiaTheme="minorEastAsia" w:hAnsiTheme="minorEastAsia" w:hint="eastAsia"/>
          <w:szCs w:val="21"/>
          <w:lang w:val="zh-CN"/>
        </w:rPr>
        <w:t>注重</w:t>
      </w:r>
      <w:r>
        <w:rPr>
          <w:rFonts w:asciiTheme="minorEastAsia" w:eastAsiaTheme="minorEastAsia" w:hAnsiTheme="minorEastAsia" w:hint="eastAsia"/>
          <w:szCs w:val="21"/>
        </w:rPr>
        <w:t>采购</w:t>
      </w:r>
      <w:proofErr w:type="gramStart"/>
      <w:r>
        <w:rPr>
          <w:rFonts w:asciiTheme="minorEastAsia" w:eastAsiaTheme="minorEastAsia" w:hAnsiTheme="minorEastAsia" w:hint="eastAsia"/>
          <w:szCs w:val="21"/>
        </w:rPr>
        <w:t>方</w:t>
      </w:r>
      <w:r>
        <w:rPr>
          <w:rFonts w:asciiTheme="minorEastAsia" w:eastAsiaTheme="minorEastAsia" w:hAnsiTheme="minorEastAsia" w:hint="eastAsia"/>
          <w:szCs w:val="21"/>
          <w:lang w:val="zh-CN"/>
        </w:rPr>
        <w:t>社</w:t>
      </w:r>
      <w:proofErr w:type="gramEnd"/>
      <w:r>
        <w:rPr>
          <w:rFonts w:asciiTheme="minorEastAsia" w:eastAsiaTheme="minorEastAsia" w:hAnsiTheme="minorEastAsia" w:hint="eastAsia"/>
          <w:szCs w:val="21"/>
          <w:lang w:val="zh-CN"/>
        </w:rPr>
        <w:t>会形象；</w:t>
      </w:r>
      <w:r>
        <w:rPr>
          <w:rFonts w:asciiTheme="minorEastAsia" w:eastAsiaTheme="minorEastAsia" w:hAnsiTheme="minorEastAsia" w:hint="eastAsia"/>
          <w:szCs w:val="21"/>
        </w:rPr>
        <w:t>做到</w:t>
      </w:r>
      <w:r>
        <w:rPr>
          <w:rFonts w:asciiTheme="minorEastAsia" w:eastAsiaTheme="minorEastAsia" w:hAnsiTheme="minorEastAsia" w:hint="eastAsia"/>
          <w:szCs w:val="21"/>
          <w:lang w:val="zh-CN"/>
        </w:rPr>
        <w:t>维护有标准，工作守纪律，操作有规程，质量有保证。</w:t>
      </w:r>
    </w:p>
    <w:p w14:paraId="3633E851" w14:textId="77777777" w:rsidR="00AE3416" w:rsidRDefault="00DE66C3">
      <w:pPr>
        <w:numPr>
          <w:ilvl w:val="0"/>
          <w:numId w:val="2"/>
        </w:numPr>
        <w:tabs>
          <w:tab w:val="left" w:pos="900"/>
        </w:tabs>
        <w:spacing w:beforeLines="50" w:before="156" w:line="360" w:lineRule="auto"/>
        <w:ind w:left="420" w:hanging="420"/>
        <w:rPr>
          <w:rFonts w:asciiTheme="minorEastAsia" w:eastAsiaTheme="minorEastAsia" w:hAnsiTheme="minorEastAsia"/>
          <w:szCs w:val="21"/>
        </w:rPr>
      </w:pPr>
      <w:r>
        <w:rPr>
          <w:rFonts w:asciiTheme="minorEastAsia" w:eastAsiaTheme="minorEastAsia" w:hAnsiTheme="minorEastAsia" w:hint="eastAsia"/>
          <w:szCs w:val="21"/>
        </w:rPr>
        <w:t>运维团队人员要求：创新港本地</w:t>
      </w:r>
      <w:r>
        <w:rPr>
          <w:rFonts w:ascii="宋体" w:hAnsi="宋体" w:cs="宋体" w:hint="eastAsia"/>
          <w:color w:val="000000"/>
          <w:kern w:val="0"/>
          <w:szCs w:val="21"/>
          <w:lang w:bidi="ar"/>
        </w:rPr>
        <w:t>驻场运</w:t>
      </w:r>
      <w:proofErr w:type="gramStart"/>
      <w:r>
        <w:rPr>
          <w:rFonts w:ascii="宋体" w:hAnsi="宋体" w:cs="宋体" w:hint="eastAsia"/>
          <w:color w:val="000000"/>
          <w:kern w:val="0"/>
          <w:szCs w:val="21"/>
          <w:lang w:bidi="ar"/>
        </w:rPr>
        <w:t>维人员</w:t>
      </w:r>
      <w:proofErr w:type="gramEnd"/>
      <w:r>
        <w:rPr>
          <w:rFonts w:asciiTheme="minorEastAsia" w:eastAsiaTheme="minorEastAsia" w:hAnsiTheme="minorEastAsia" w:hint="eastAsia"/>
          <w:szCs w:val="21"/>
        </w:rPr>
        <w:t>不少于</w:t>
      </w:r>
      <w:r>
        <w:rPr>
          <w:rFonts w:asciiTheme="minorEastAsia" w:eastAsiaTheme="minorEastAsia" w:hAnsiTheme="minorEastAsia" w:hint="eastAsia"/>
          <w:szCs w:val="21"/>
        </w:rPr>
        <w:t>2</w:t>
      </w:r>
      <w:r>
        <w:rPr>
          <w:rFonts w:asciiTheme="minorEastAsia" w:eastAsiaTheme="minorEastAsia" w:hAnsiTheme="minorEastAsia" w:hint="eastAsia"/>
          <w:szCs w:val="21"/>
        </w:rPr>
        <w:t>人，负责物联网平台日常运行维护和</w:t>
      </w:r>
      <w:proofErr w:type="gramStart"/>
      <w:r>
        <w:rPr>
          <w:rFonts w:asciiTheme="minorEastAsia" w:eastAsiaTheme="minorEastAsia" w:hAnsiTheme="minorEastAsia" w:hint="eastAsia"/>
          <w:szCs w:val="21"/>
        </w:rPr>
        <w:t>物联</w:t>
      </w:r>
      <w:proofErr w:type="gramEnd"/>
      <w:r>
        <w:rPr>
          <w:rFonts w:asciiTheme="minorEastAsia" w:eastAsiaTheme="minorEastAsia" w:hAnsiTheme="minorEastAsia" w:hint="eastAsia"/>
          <w:szCs w:val="21"/>
        </w:rPr>
        <w:t>网关故障处理</w:t>
      </w:r>
      <w:r>
        <w:rPr>
          <w:rFonts w:ascii="宋体" w:hAnsi="宋体" w:cs="宋体" w:hint="eastAsia"/>
          <w:color w:val="000000"/>
          <w:kern w:val="0"/>
          <w:szCs w:val="21"/>
          <w:lang w:bidi="ar"/>
        </w:rPr>
        <w:t>。</w:t>
      </w:r>
    </w:p>
    <w:p w14:paraId="22406314" w14:textId="77777777" w:rsidR="00AE3416" w:rsidRDefault="00DE66C3">
      <w:pPr>
        <w:tabs>
          <w:tab w:val="left" w:pos="900"/>
        </w:tabs>
        <w:spacing w:beforeLines="50" w:before="156" w:line="360" w:lineRule="auto"/>
        <w:rPr>
          <w:rFonts w:ascii="宋体" w:hAnsi="宋体"/>
          <w:b/>
          <w:szCs w:val="21"/>
        </w:rPr>
      </w:pPr>
      <w:r>
        <w:rPr>
          <w:rFonts w:ascii="宋体" w:hAnsi="宋体" w:hint="eastAsia"/>
          <w:b/>
          <w:szCs w:val="21"/>
        </w:rPr>
        <w:t>六、</w:t>
      </w:r>
      <w:r>
        <w:rPr>
          <w:rFonts w:ascii="宋体" w:hAnsi="宋体"/>
          <w:b/>
          <w:szCs w:val="21"/>
        </w:rPr>
        <w:t>采购标的</w:t>
      </w:r>
      <w:proofErr w:type="gramStart"/>
      <w:r>
        <w:rPr>
          <w:rFonts w:ascii="宋体" w:hAnsi="宋体"/>
          <w:b/>
          <w:szCs w:val="21"/>
        </w:rPr>
        <w:t>的</w:t>
      </w:r>
      <w:proofErr w:type="gramEnd"/>
      <w:r>
        <w:rPr>
          <w:rFonts w:ascii="宋体" w:hAnsi="宋体" w:hint="eastAsia"/>
          <w:b/>
          <w:szCs w:val="21"/>
        </w:rPr>
        <w:t>履约验收方案</w:t>
      </w:r>
    </w:p>
    <w:tbl>
      <w:tblPr>
        <w:tblStyle w:val="af2"/>
        <w:tblW w:w="5000" w:type="pct"/>
        <w:jc w:val="center"/>
        <w:tblLook w:val="04A0" w:firstRow="1" w:lastRow="0" w:firstColumn="1" w:lastColumn="0" w:noHBand="0" w:noVBand="1"/>
      </w:tblPr>
      <w:tblGrid>
        <w:gridCol w:w="729"/>
        <w:gridCol w:w="3377"/>
        <w:gridCol w:w="4190"/>
      </w:tblGrid>
      <w:tr w:rsidR="00AE3416" w14:paraId="7ECB72D1" w14:textId="77777777">
        <w:trPr>
          <w:trHeight w:val="567"/>
          <w:jc w:val="center"/>
        </w:trPr>
        <w:tc>
          <w:tcPr>
            <w:tcW w:w="9060" w:type="dxa"/>
            <w:gridSpan w:val="3"/>
            <w:vAlign w:val="center"/>
          </w:tcPr>
          <w:p w14:paraId="7541F7C7" w14:textId="77777777" w:rsidR="00AE3416" w:rsidRDefault="00DE66C3">
            <w:pPr>
              <w:widowControl/>
              <w:adjustRightInd w:val="0"/>
              <w:snapToGrid w:val="0"/>
              <w:jc w:val="left"/>
              <w:textAlignment w:val="baseline"/>
              <w:rPr>
                <w:rFonts w:ascii="宋体" w:hAnsi="宋体"/>
                <w:b/>
                <w:bCs/>
                <w:color w:val="000000"/>
                <w:kern w:val="0"/>
                <w:szCs w:val="21"/>
              </w:rPr>
            </w:pPr>
            <w:bookmarkStart w:id="5" w:name="OLE_LINK3"/>
            <w:r>
              <w:rPr>
                <w:rFonts w:ascii="宋体" w:hAnsi="宋体" w:hint="eastAsia"/>
                <w:b/>
                <w:bCs/>
                <w:color w:val="000000"/>
                <w:kern w:val="0"/>
                <w:szCs w:val="21"/>
              </w:rPr>
              <w:t>一、货物类项目验收要求</w:t>
            </w:r>
          </w:p>
        </w:tc>
      </w:tr>
      <w:tr w:rsidR="00AE3416" w14:paraId="1BB8271D" w14:textId="77777777">
        <w:trPr>
          <w:trHeight w:val="567"/>
          <w:jc w:val="center"/>
        </w:trPr>
        <w:tc>
          <w:tcPr>
            <w:tcW w:w="765" w:type="dxa"/>
            <w:vAlign w:val="center"/>
          </w:tcPr>
          <w:p w14:paraId="5E00C0EC"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序号</w:t>
            </w:r>
          </w:p>
        </w:tc>
        <w:tc>
          <w:tcPr>
            <w:tcW w:w="3694" w:type="dxa"/>
            <w:vAlign w:val="center"/>
          </w:tcPr>
          <w:p w14:paraId="5DF60775"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功能或指标</w:t>
            </w:r>
          </w:p>
        </w:tc>
        <w:tc>
          <w:tcPr>
            <w:tcW w:w="4601" w:type="dxa"/>
            <w:vAlign w:val="center"/>
          </w:tcPr>
          <w:p w14:paraId="4288F8A8"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hint="eastAsia"/>
                <w:color w:val="000000"/>
                <w:kern w:val="0"/>
                <w:szCs w:val="21"/>
              </w:rPr>
              <w:t>验收或测试方法</w:t>
            </w:r>
          </w:p>
        </w:tc>
      </w:tr>
      <w:tr w:rsidR="00AE3416" w14:paraId="4DD1ECF0" w14:textId="77777777">
        <w:trPr>
          <w:trHeight w:val="567"/>
          <w:jc w:val="center"/>
        </w:trPr>
        <w:tc>
          <w:tcPr>
            <w:tcW w:w="9060" w:type="dxa"/>
            <w:gridSpan w:val="3"/>
            <w:vAlign w:val="center"/>
          </w:tcPr>
          <w:p w14:paraId="02C15476" w14:textId="77777777" w:rsidR="00AE3416" w:rsidRDefault="00DE66C3">
            <w:pPr>
              <w:widowControl/>
              <w:adjustRightInd w:val="0"/>
              <w:snapToGrid w:val="0"/>
              <w:jc w:val="left"/>
              <w:textAlignment w:val="baseline"/>
              <w:rPr>
                <w:rFonts w:ascii="宋体" w:hAnsi="宋体"/>
                <w:b/>
                <w:color w:val="000000"/>
                <w:kern w:val="0"/>
                <w:szCs w:val="21"/>
              </w:rPr>
            </w:pPr>
            <w:r>
              <w:rPr>
                <w:rFonts w:ascii="宋体" w:hAnsi="宋体" w:hint="eastAsia"/>
                <w:b/>
                <w:color w:val="000000"/>
                <w:kern w:val="0"/>
                <w:szCs w:val="21"/>
              </w:rPr>
              <w:lastRenderedPageBreak/>
              <w:t>项目建设单位验收要求：</w:t>
            </w:r>
          </w:p>
        </w:tc>
      </w:tr>
      <w:tr w:rsidR="00AE3416" w14:paraId="5919C972" w14:textId="77777777">
        <w:trPr>
          <w:trHeight w:val="567"/>
          <w:jc w:val="center"/>
        </w:trPr>
        <w:tc>
          <w:tcPr>
            <w:tcW w:w="765" w:type="dxa"/>
            <w:vAlign w:val="center"/>
          </w:tcPr>
          <w:p w14:paraId="097B8444"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1</w:t>
            </w:r>
          </w:p>
        </w:tc>
        <w:tc>
          <w:tcPr>
            <w:tcW w:w="3694" w:type="dxa"/>
            <w:vAlign w:val="center"/>
          </w:tcPr>
          <w:p w14:paraId="628DDD59"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货物外包装与外观无损伤</w:t>
            </w:r>
          </w:p>
        </w:tc>
        <w:tc>
          <w:tcPr>
            <w:tcW w:w="4601" w:type="dxa"/>
            <w:vAlign w:val="center"/>
          </w:tcPr>
          <w:p w14:paraId="77718575"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现场核查</w:t>
            </w:r>
          </w:p>
        </w:tc>
      </w:tr>
      <w:tr w:rsidR="00AE3416" w14:paraId="3668EFCD" w14:textId="77777777">
        <w:trPr>
          <w:trHeight w:val="567"/>
          <w:jc w:val="center"/>
        </w:trPr>
        <w:tc>
          <w:tcPr>
            <w:tcW w:w="765" w:type="dxa"/>
            <w:vAlign w:val="center"/>
          </w:tcPr>
          <w:p w14:paraId="4D5202A4"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2</w:t>
            </w:r>
          </w:p>
        </w:tc>
        <w:tc>
          <w:tcPr>
            <w:tcW w:w="3694" w:type="dxa"/>
            <w:vAlign w:val="center"/>
          </w:tcPr>
          <w:p w14:paraId="5E3C1A74"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货物配置、包括备品备件、</w:t>
            </w:r>
            <w:proofErr w:type="gramStart"/>
            <w:r>
              <w:rPr>
                <w:rFonts w:ascii="宋体" w:hAnsi="宋体" w:hint="eastAsia"/>
                <w:color w:val="000000"/>
                <w:kern w:val="0"/>
                <w:szCs w:val="21"/>
              </w:rPr>
              <w:t>耗品耗材</w:t>
            </w:r>
            <w:proofErr w:type="gramEnd"/>
            <w:r>
              <w:rPr>
                <w:rFonts w:ascii="宋体" w:hAnsi="宋体" w:hint="eastAsia"/>
                <w:color w:val="000000"/>
                <w:kern w:val="0"/>
                <w:szCs w:val="21"/>
              </w:rPr>
              <w:t>等提供齐全，货物实物品牌、规格、型号、配置数量与采购结果、合同约定相符。</w:t>
            </w:r>
          </w:p>
        </w:tc>
        <w:tc>
          <w:tcPr>
            <w:tcW w:w="4601" w:type="dxa"/>
            <w:vAlign w:val="center"/>
          </w:tcPr>
          <w:p w14:paraId="42CFBBEB"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依据《合同》及其附件（包括但不限于《采购需求》《供应商投标（响应）文件》《投标澄清函》《技术协议》等）约定，现场核查。</w:t>
            </w:r>
          </w:p>
        </w:tc>
      </w:tr>
      <w:tr w:rsidR="00AE3416" w14:paraId="5150B6CA" w14:textId="77777777">
        <w:trPr>
          <w:trHeight w:val="567"/>
          <w:jc w:val="center"/>
        </w:trPr>
        <w:tc>
          <w:tcPr>
            <w:tcW w:w="765" w:type="dxa"/>
            <w:vAlign w:val="center"/>
          </w:tcPr>
          <w:p w14:paraId="72C4659C"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3</w:t>
            </w:r>
          </w:p>
        </w:tc>
        <w:tc>
          <w:tcPr>
            <w:tcW w:w="3694" w:type="dxa"/>
            <w:vAlign w:val="center"/>
          </w:tcPr>
          <w:p w14:paraId="737AFF37" w14:textId="77777777" w:rsidR="00AE3416" w:rsidRDefault="00DE66C3">
            <w:pPr>
              <w:widowControl/>
              <w:adjustRightInd w:val="0"/>
              <w:snapToGrid w:val="0"/>
              <w:textAlignment w:val="baseline"/>
              <w:rPr>
                <w:rFonts w:ascii="宋体" w:hAnsi="宋体"/>
                <w:color w:val="000000" w:themeColor="text1"/>
                <w:kern w:val="0"/>
                <w:szCs w:val="21"/>
              </w:rPr>
            </w:pPr>
            <w:r>
              <w:rPr>
                <w:rFonts w:ascii="宋体" w:hAnsi="宋体" w:hint="eastAsia"/>
                <w:color w:val="000000"/>
                <w:kern w:val="0"/>
                <w:szCs w:val="21"/>
              </w:rPr>
              <w:t>所有功能和指标参数（包括边界极限值）达到采购结果合同约定要求。</w:t>
            </w:r>
          </w:p>
        </w:tc>
        <w:tc>
          <w:tcPr>
            <w:tcW w:w="4601" w:type="dxa"/>
            <w:vAlign w:val="center"/>
          </w:tcPr>
          <w:p w14:paraId="509DD066" w14:textId="77777777" w:rsidR="00AE3416" w:rsidRDefault="00DE66C3">
            <w:pPr>
              <w:adjustRightInd w:val="0"/>
              <w:snapToGrid w:val="0"/>
              <w:rPr>
                <w:rFonts w:ascii="宋体" w:hAnsi="宋体"/>
                <w:kern w:val="0"/>
                <w:szCs w:val="21"/>
              </w:rPr>
            </w:pPr>
            <w:r>
              <w:rPr>
                <w:rFonts w:ascii="宋体" w:hAnsi="宋体" w:hint="eastAsia"/>
                <w:color w:val="000000"/>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rsidR="00AE3416" w14:paraId="1AFC3DD8" w14:textId="77777777">
        <w:trPr>
          <w:trHeight w:val="567"/>
          <w:jc w:val="center"/>
        </w:trPr>
        <w:tc>
          <w:tcPr>
            <w:tcW w:w="765" w:type="dxa"/>
            <w:vAlign w:val="center"/>
          </w:tcPr>
          <w:p w14:paraId="20814624"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4</w:t>
            </w:r>
          </w:p>
        </w:tc>
        <w:tc>
          <w:tcPr>
            <w:tcW w:w="3694" w:type="dxa"/>
            <w:vAlign w:val="center"/>
          </w:tcPr>
          <w:p w14:paraId="1A6C95FE"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培训等合同服务要求完成情况。</w:t>
            </w:r>
          </w:p>
        </w:tc>
        <w:tc>
          <w:tcPr>
            <w:tcW w:w="4601" w:type="dxa"/>
            <w:vAlign w:val="center"/>
          </w:tcPr>
          <w:p w14:paraId="52C2EC9E"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现场核查。供应商须根据合同约定提供《培训视频》影像资料等。</w:t>
            </w:r>
          </w:p>
        </w:tc>
      </w:tr>
      <w:tr w:rsidR="00AE3416" w14:paraId="08382BEF" w14:textId="77777777">
        <w:trPr>
          <w:trHeight w:val="567"/>
          <w:jc w:val="center"/>
        </w:trPr>
        <w:tc>
          <w:tcPr>
            <w:tcW w:w="765" w:type="dxa"/>
            <w:vAlign w:val="center"/>
          </w:tcPr>
          <w:p w14:paraId="59DD5624"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5</w:t>
            </w:r>
          </w:p>
        </w:tc>
        <w:tc>
          <w:tcPr>
            <w:tcW w:w="3694" w:type="dxa"/>
            <w:vAlign w:val="center"/>
          </w:tcPr>
          <w:p w14:paraId="1B3E98A5" w14:textId="77777777" w:rsidR="00AE3416" w:rsidRDefault="00DE66C3">
            <w:pPr>
              <w:widowControl/>
              <w:adjustRightInd w:val="0"/>
              <w:snapToGrid w:val="0"/>
              <w:textAlignment w:val="baseline"/>
              <w:rPr>
                <w:rFonts w:ascii="宋体" w:hAnsi="宋体"/>
                <w:color w:val="000000" w:themeColor="text1"/>
                <w:kern w:val="0"/>
                <w:szCs w:val="21"/>
              </w:rPr>
            </w:pPr>
            <w:r>
              <w:rPr>
                <w:rFonts w:ascii="宋体" w:hAnsi="宋体" w:hint="eastAsia"/>
                <w:color w:val="000000"/>
                <w:kern w:val="0"/>
                <w:szCs w:val="21"/>
              </w:rPr>
              <w:t>验证测试设备的运行稳定性</w:t>
            </w:r>
          </w:p>
        </w:tc>
        <w:tc>
          <w:tcPr>
            <w:tcW w:w="4601" w:type="dxa"/>
            <w:vAlign w:val="center"/>
          </w:tcPr>
          <w:p w14:paraId="4B72A531"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试运行验证测试设备运行稳定达标</w:t>
            </w:r>
          </w:p>
        </w:tc>
      </w:tr>
      <w:tr w:rsidR="00AE3416" w14:paraId="66010D9D" w14:textId="77777777">
        <w:trPr>
          <w:trHeight w:val="567"/>
          <w:jc w:val="center"/>
        </w:trPr>
        <w:tc>
          <w:tcPr>
            <w:tcW w:w="765" w:type="dxa"/>
            <w:vAlign w:val="center"/>
          </w:tcPr>
          <w:p w14:paraId="6DFA2F36" w14:textId="77777777" w:rsidR="00AE3416" w:rsidRDefault="00DE66C3">
            <w:pPr>
              <w:widowControl/>
              <w:adjustRightInd w:val="0"/>
              <w:snapToGrid w:val="0"/>
              <w:jc w:val="center"/>
              <w:textAlignment w:val="baseline"/>
              <w:rPr>
                <w:rFonts w:ascii="宋体" w:hAnsi="宋体"/>
                <w:color w:val="000000"/>
                <w:kern w:val="0"/>
                <w:szCs w:val="21"/>
              </w:rPr>
            </w:pPr>
            <w:r>
              <w:rPr>
                <w:rFonts w:ascii="宋体" w:hAnsi="宋体"/>
                <w:color w:val="000000"/>
                <w:kern w:val="0"/>
                <w:szCs w:val="21"/>
              </w:rPr>
              <w:t>6</w:t>
            </w:r>
          </w:p>
        </w:tc>
        <w:tc>
          <w:tcPr>
            <w:tcW w:w="8295" w:type="dxa"/>
            <w:gridSpan w:val="2"/>
            <w:vAlign w:val="center"/>
          </w:tcPr>
          <w:p w14:paraId="31F21E15"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提示：</w:t>
            </w:r>
          </w:p>
          <w:p w14:paraId="3078E206"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1.</w:t>
            </w:r>
            <w:r>
              <w:rPr>
                <w:rFonts w:ascii="宋体" w:hAnsi="宋体" w:hint="eastAsia"/>
                <w:color w:val="000000"/>
                <w:kern w:val="0"/>
                <w:szCs w:val="21"/>
              </w:rPr>
              <w:t>经费负责人应当按照采购合同及其附件规定的每一项技术、服务、安全标准组织对供应商履约情况进行验收。</w:t>
            </w:r>
          </w:p>
          <w:p w14:paraId="2883C437"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2.</w:t>
            </w:r>
            <w:r>
              <w:rPr>
                <w:rFonts w:ascii="宋体" w:hAnsi="宋体" w:hint="eastAsia"/>
                <w:color w:val="000000"/>
                <w:kern w:val="0"/>
                <w:szCs w:val="21"/>
              </w:rPr>
              <w:t>《供应商货物类项目完工报告》《项目建设单位货物类项目完工自验收报告》《第三方检测报告》（如有）等与验收相关的材料由经费负责人妥善保管存档。</w:t>
            </w:r>
          </w:p>
          <w:p w14:paraId="620B491F"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3.</w:t>
            </w:r>
            <w:bookmarkStart w:id="6" w:name="OLE_LINK4"/>
            <w:r>
              <w:rPr>
                <w:rFonts w:ascii="宋体" w:hAnsi="宋体" w:hint="eastAsia"/>
                <w:color w:val="000000"/>
                <w:kern w:val="0"/>
                <w:szCs w:val="21"/>
              </w:rPr>
              <w:t>《技术协议》</w:t>
            </w:r>
            <w:bookmarkEnd w:id="6"/>
            <w:r>
              <w:rPr>
                <w:rFonts w:ascii="宋体" w:hAnsi="宋体" w:hint="eastAsia"/>
                <w:color w:val="000000"/>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w:t>
            </w:r>
            <w:r>
              <w:rPr>
                <w:rFonts w:ascii="宋体" w:hAnsi="宋体" w:hint="eastAsia"/>
                <w:color w:val="000000"/>
                <w:kern w:val="0"/>
                <w:szCs w:val="21"/>
              </w:rPr>
              <w:t>内容。</w:t>
            </w:r>
            <w:r>
              <w:rPr>
                <w:rFonts w:ascii="宋体" w:hAnsi="宋体"/>
                <w:color w:val="000000"/>
                <w:kern w:val="0"/>
                <w:szCs w:val="21"/>
              </w:rPr>
              <w:t xml:space="preserve"> </w:t>
            </w:r>
          </w:p>
        </w:tc>
      </w:tr>
      <w:tr w:rsidR="00AE3416" w14:paraId="72FC7F66" w14:textId="77777777">
        <w:trPr>
          <w:trHeight w:val="567"/>
          <w:jc w:val="center"/>
        </w:trPr>
        <w:tc>
          <w:tcPr>
            <w:tcW w:w="9060" w:type="dxa"/>
            <w:gridSpan w:val="3"/>
            <w:vAlign w:val="center"/>
          </w:tcPr>
          <w:p w14:paraId="51743AB1"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b/>
                <w:color w:val="000000"/>
                <w:kern w:val="0"/>
                <w:szCs w:val="21"/>
              </w:rPr>
              <w:t>学校验收复核要求：</w:t>
            </w:r>
            <w:r>
              <w:rPr>
                <w:rFonts w:ascii="宋体" w:hAnsi="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w:t>
            </w:r>
            <w:proofErr w:type="gramStart"/>
            <w:r>
              <w:rPr>
                <w:rFonts w:ascii="宋体" w:hAnsi="宋体" w:hint="eastAsia"/>
                <w:color w:val="000000"/>
                <w:kern w:val="0"/>
                <w:szCs w:val="21"/>
              </w:rPr>
              <w:t>学校国</w:t>
            </w:r>
            <w:proofErr w:type="gramEnd"/>
            <w:r>
              <w:rPr>
                <w:rFonts w:ascii="宋体" w:hAnsi="宋体" w:hint="eastAsia"/>
                <w:color w:val="000000"/>
                <w:kern w:val="0"/>
                <w:szCs w:val="21"/>
              </w:rPr>
              <w:t>资处，由国资处组织专家现场验收复核。</w:t>
            </w:r>
          </w:p>
        </w:tc>
      </w:tr>
      <w:tr w:rsidR="00AE3416" w14:paraId="5D456D18" w14:textId="77777777">
        <w:trPr>
          <w:trHeight w:val="567"/>
          <w:jc w:val="center"/>
        </w:trPr>
        <w:tc>
          <w:tcPr>
            <w:tcW w:w="4459" w:type="dxa"/>
            <w:gridSpan w:val="2"/>
            <w:vAlign w:val="center"/>
          </w:tcPr>
          <w:p w14:paraId="14AE30AD"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验收时是否需要供应商提供样品</w:t>
            </w:r>
          </w:p>
        </w:tc>
        <w:tc>
          <w:tcPr>
            <w:tcW w:w="4601" w:type="dxa"/>
            <w:vAlign w:val="center"/>
          </w:tcPr>
          <w:p w14:paraId="798E259A" w14:textId="77777777" w:rsidR="00AE3416" w:rsidRDefault="00DE66C3">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hint="eastAsia"/>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hint="eastAsia"/>
                <w:color w:val="000000"/>
                <w:kern w:val="0"/>
                <w:szCs w:val="21"/>
              </w:rPr>
              <w:t>否</w:t>
            </w:r>
          </w:p>
        </w:tc>
      </w:tr>
      <w:tr w:rsidR="00AE3416" w14:paraId="38BCC809" w14:textId="77777777">
        <w:trPr>
          <w:trHeight w:val="567"/>
          <w:jc w:val="center"/>
        </w:trPr>
        <w:tc>
          <w:tcPr>
            <w:tcW w:w="4459" w:type="dxa"/>
            <w:gridSpan w:val="2"/>
            <w:vAlign w:val="center"/>
          </w:tcPr>
          <w:p w14:paraId="4B771E24"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验收时是否需供应商提供必要的其他设备</w:t>
            </w:r>
          </w:p>
        </w:tc>
        <w:tc>
          <w:tcPr>
            <w:tcW w:w="4601" w:type="dxa"/>
            <w:vAlign w:val="center"/>
          </w:tcPr>
          <w:p w14:paraId="33CC1E8D" w14:textId="77777777" w:rsidR="00AE3416" w:rsidRDefault="00DE66C3">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color w:val="000000"/>
                <w:kern w:val="0"/>
                <w:szCs w:val="21"/>
              </w:rPr>
              <w:t>否</w:t>
            </w:r>
          </w:p>
        </w:tc>
      </w:tr>
      <w:tr w:rsidR="00AE3416" w14:paraId="2F5BEAF5" w14:textId="77777777">
        <w:trPr>
          <w:trHeight w:val="567"/>
          <w:jc w:val="center"/>
        </w:trPr>
        <w:tc>
          <w:tcPr>
            <w:tcW w:w="9060" w:type="dxa"/>
            <w:gridSpan w:val="3"/>
            <w:vAlign w:val="center"/>
          </w:tcPr>
          <w:p w14:paraId="3D52DFAE" w14:textId="77777777" w:rsidR="00AE3416" w:rsidRDefault="00DE66C3">
            <w:pPr>
              <w:widowControl/>
              <w:adjustRightInd w:val="0"/>
              <w:snapToGrid w:val="0"/>
              <w:textAlignment w:val="baseline"/>
              <w:rPr>
                <w:rFonts w:ascii="宋体" w:hAnsi="宋体" w:cs="宋体"/>
                <w:color w:val="000000"/>
                <w:kern w:val="0"/>
                <w:szCs w:val="21"/>
              </w:rPr>
            </w:pPr>
            <w:r>
              <w:rPr>
                <w:rFonts w:ascii="宋体" w:hAnsi="宋体" w:hint="eastAsia"/>
                <w:color w:val="000000"/>
                <w:kern w:val="0"/>
                <w:szCs w:val="21"/>
              </w:rPr>
              <w:t>二、</w:t>
            </w:r>
            <w:r>
              <w:rPr>
                <w:rFonts w:ascii="宋体" w:hAnsi="宋体" w:hint="eastAsia"/>
                <w:b/>
                <w:bCs/>
                <w:color w:val="000000"/>
                <w:kern w:val="0"/>
                <w:szCs w:val="21"/>
              </w:rPr>
              <w:t>服务类项目验收要求</w:t>
            </w:r>
          </w:p>
        </w:tc>
      </w:tr>
      <w:tr w:rsidR="00AE3416" w14:paraId="753C7F83" w14:textId="77777777">
        <w:trPr>
          <w:trHeight w:val="567"/>
          <w:jc w:val="center"/>
        </w:trPr>
        <w:tc>
          <w:tcPr>
            <w:tcW w:w="9060" w:type="dxa"/>
            <w:gridSpan w:val="3"/>
            <w:vAlign w:val="center"/>
          </w:tcPr>
          <w:p w14:paraId="74517D30" w14:textId="77777777" w:rsidR="00AE3416" w:rsidRDefault="00DE66C3">
            <w:pPr>
              <w:widowControl/>
              <w:adjustRightInd w:val="0"/>
              <w:snapToGrid w:val="0"/>
              <w:textAlignment w:val="baseline"/>
              <w:rPr>
                <w:rFonts w:ascii="宋体" w:hAnsi="宋体" w:cs="宋体"/>
                <w:color w:val="000000"/>
                <w:kern w:val="0"/>
                <w:szCs w:val="21"/>
              </w:rPr>
            </w:pPr>
            <w:r>
              <w:rPr>
                <w:rFonts w:ascii="宋体" w:hAnsi="宋体" w:hint="eastAsia"/>
                <w:b/>
                <w:color w:val="000000"/>
                <w:kern w:val="0"/>
                <w:szCs w:val="21"/>
              </w:rPr>
              <w:t>项目建设单位验收要求：</w:t>
            </w:r>
            <w:bookmarkStart w:id="7" w:name="OLE_LINK35"/>
            <w:r>
              <w:rPr>
                <w:rFonts w:ascii="宋体" w:hAnsi="宋体" w:hint="eastAsia"/>
                <w:szCs w:val="21"/>
              </w:rPr>
              <w:t>根据项目特点对服务期内的服务履约实施情况进行考核，结合考核情况和服务效果进行验收。验收报告须经国资处备案。</w:t>
            </w:r>
            <w:bookmarkEnd w:id="7"/>
          </w:p>
        </w:tc>
      </w:tr>
      <w:tr w:rsidR="00AE3416" w14:paraId="45622F2A" w14:textId="77777777">
        <w:trPr>
          <w:trHeight w:val="567"/>
          <w:jc w:val="center"/>
        </w:trPr>
        <w:tc>
          <w:tcPr>
            <w:tcW w:w="9060" w:type="dxa"/>
            <w:gridSpan w:val="3"/>
            <w:vAlign w:val="center"/>
          </w:tcPr>
          <w:p w14:paraId="2CF4C624" w14:textId="77777777" w:rsidR="00AE3416" w:rsidRDefault="00DE66C3">
            <w:pPr>
              <w:widowControl/>
              <w:adjustRightInd w:val="0"/>
              <w:snapToGrid w:val="0"/>
              <w:textAlignment w:val="baseline"/>
              <w:rPr>
                <w:rFonts w:ascii="宋体" w:hAnsi="宋体" w:cs="宋体"/>
                <w:color w:val="000000"/>
                <w:kern w:val="0"/>
                <w:szCs w:val="21"/>
              </w:rPr>
            </w:pPr>
            <w:r>
              <w:rPr>
                <w:rFonts w:ascii="宋体" w:hAnsi="宋体" w:hint="eastAsia"/>
                <w:b/>
                <w:color w:val="000000"/>
                <w:kern w:val="0"/>
                <w:szCs w:val="21"/>
              </w:rPr>
              <w:t>学校验收备案要求：</w:t>
            </w:r>
            <w:r>
              <w:rPr>
                <w:rFonts w:ascii="宋体" w:hAnsi="宋体" w:hint="eastAsia"/>
                <w:bCs/>
                <w:color w:val="000000"/>
                <w:kern w:val="0"/>
                <w:szCs w:val="21"/>
              </w:rPr>
              <w:t>项目单位提供《学校采购服务类项目验收报告》《服务类供应商履约情况评价表》</w:t>
            </w:r>
            <w:r>
              <w:rPr>
                <w:rFonts w:ascii="宋体" w:hAnsi="宋体" w:hint="eastAsia"/>
                <w:szCs w:val="21"/>
              </w:rPr>
              <w:t>。国资处可根据项目情况采用抽查等方式进行复核。</w:t>
            </w:r>
          </w:p>
        </w:tc>
      </w:tr>
      <w:tr w:rsidR="00AE3416" w14:paraId="51A8B91B" w14:textId="77777777">
        <w:trPr>
          <w:trHeight w:val="567"/>
          <w:jc w:val="center"/>
        </w:trPr>
        <w:tc>
          <w:tcPr>
            <w:tcW w:w="9060" w:type="dxa"/>
            <w:gridSpan w:val="3"/>
            <w:vAlign w:val="center"/>
          </w:tcPr>
          <w:p w14:paraId="62B84129" w14:textId="77777777" w:rsidR="00AE3416" w:rsidRDefault="00DE66C3">
            <w:pPr>
              <w:widowControl/>
              <w:adjustRightInd w:val="0"/>
              <w:snapToGrid w:val="0"/>
              <w:jc w:val="left"/>
              <w:textAlignment w:val="baseline"/>
              <w:rPr>
                <w:rFonts w:ascii="宋体" w:hAnsi="宋体"/>
                <w:color w:val="000000"/>
                <w:kern w:val="0"/>
                <w:szCs w:val="21"/>
              </w:rPr>
            </w:pPr>
            <w:r>
              <w:rPr>
                <w:rFonts w:ascii="宋体" w:hAnsi="宋体" w:hint="eastAsia"/>
                <w:b/>
                <w:bCs/>
                <w:color w:val="000000"/>
                <w:kern w:val="0"/>
                <w:szCs w:val="21"/>
              </w:rPr>
              <w:t>三、除现场验收外，需提供的其他验收要求</w:t>
            </w:r>
          </w:p>
        </w:tc>
      </w:tr>
      <w:tr w:rsidR="00AE3416" w14:paraId="43173668" w14:textId="77777777">
        <w:trPr>
          <w:trHeight w:val="567"/>
          <w:jc w:val="center"/>
        </w:trPr>
        <w:tc>
          <w:tcPr>
            <w:tcW w:w="4459" w:type="dxa"/>
            <w:gridSpan w:val="2"/>
            <w:vAlign w:val="center"/>
          </w:tcPr>
          <w:p w14:paraId="50D21A46"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验收时是否</w:t>
            </w:r>
            <w:r>
              <w:rPr>
                <w:rFonts w:ascii="宋体" w:hAnsi="宋体"/>
                <w:color w:val="000000"/>
                <w:kern w:val="0"/>
                <w:szCs w:val="21"/>
              </w:rPr>
              <w:t>需提供第三方检测报告</w:t>
            </w:r>
          </w:p>
        </w:tc>
        <w:tc>
          <w:tcPr>
            <w:tcW w:w="4601" w:type="dxa"/>
            <w:vAlign w:val="center"/>
          </w:tcPr>
          <w:p w14:paraId="2746C4A0" w14:textId="77777777" w:rsidR="00AE3416" w:rsidRDefault="00AE3416">
            <w:pPr>
              <w:widowControl/>
              <w:adjustRightInd w:val="0"/>
              <w:snapToGrid w:val="0"/>
              <w:textAlignment w:val="baseline"/>
              <w:rPr>
                <w:rFonts w:ascii="宋体" w:hAnsi="宋体" w:cs="宋体"/>
                <w:color w:val="000000"/>
                <w:kern w:val="0"/>
                <w:szCs w:val="21"/>
              </w:rPr>
            </w:pPr>
          </w:p>
          <w:p w14:paraId="60F1F5C1" w14:textId="77777777" w:rsidR="00AE3416" w:rsidRDefault="00DE66C3">
            <w:pPr>
              <w:widowControl/>
              <w:adjustRightInd w:val="0"/>
              <w:snapToGrid w:val="0"/>
              <w:textAlignment w:val="baseline"/>
              <w:rPr>
                <w:rFonts w:ascii="宋体" w:hAnsi="宋体"/>
                <w:color w:val="000000"/>
                <w:kern w:val="0"/>
                <w:szCs w:val="21"/>
              </w:rPr>
            </w:pPr>
            <w:r>
              <w:rPr>
                <w:rFonts w:ascii="宋体" w:hAnsi="宋体" w:cs="宋体" w:hint="eastAsia"/>
                <w:color w:val="000000"/>
                <w:kern w:val="0"/>
                <w:szCs w:val="21"/>
              </w:rPr>
              <w:t>□</w:t>
            </w:r>
            <w:r>
              <w:rPr>
                <w:rFonts w:ascii="宋体" w:hAnsi="宋体"/>
                <w:color w:val="000000"/>
                <w:kern w:val="0"/>
                <w:szCs w:val="21"/>
              </w:rPr>
              <w:t>是</w:t>
            </w:r>
            <w:r>
              <w:rPr>
                <w:rFonts w:ascii="宋体" w:hAnsi="宋体" w:hint="eastAsia"/>
                <w:color w:val="000000"/>
                <w:kern w:val="0"/>
                <w:szCs w:val="21"/>
              </w:rPr>
              <w:t xml:space="preserve"> </w:t>
            </w:r>
            <w:r>
              <w:rPr>
                <w:rFonts w:ascii="宋体" w:hAnsi="宋体" w:cs="宋体" w:hint="eastAsia"/>
                <w:color w:val="000000"/>
                <w:kern w:val="0"/>
                <w:szCs w:val="21"/>
              </w:rPr>
              <w:t>☑</w:t>
            </w:r>
            <w:r>
              <w:rPr>
                <w:rFonts w:ascii="宋体" w:hAnsi="宋体"/>
                <w:color w:val="000000"/>
                <w:kern w:val="0"/>
                <w:szCs w:val="21"/>
              </w:rPr>
              <w:t>否</w:t>
            </w:r>
          </w:p>
          <w:p w14:paraId="3D6DDFD4" w14:textId="77777777" w:rsidR="00AE3416" w:rsidRDefault="00AE3416">
            <w:pPr>
              <w:widowControl/>
              <w:adjustRightInd w:val="0"/>
              <w:snapToGrid w:val="0"/>
              <w:textAlignment w:val="baseline"/>
              <w:rPr>
                <w:rFonts w:ascii="宋体" w:hAnsi="宋体"/>
                <w:color w:val="000000"/>
                <w:kern w:val="0"/>
                <w:szCs w:val="21"/>
              </w:rPr>
            </w:pPr>
          </w:p>
          <w:p w14:paraId="3B30A560" w14:textId="77777777" w:rsidR="00AE3416" w:rsidRDefault="00DE66C3">
            <w:pPr>
              <w:widowControl/>
              <w:adjustRightInd w:val="0"/>
              <w:snapToGrid w:val="0"/>
              <w:textAlignment w:val="baseline"/>
              <w:rPr>
                <w:rFonts w:ascii="宋体" w:hAnsi="宋体"/>
                <w:color w:val="000000"/>
                <w:kern w:val="0"/>
                <w:szCs w:val="21"/>
              </w:rPr>
            </w:pPr>
            <w:r>
              <w:rPr>
                <w:rFonts w:ascii="宋体" w:hAnsi="宋体" w:hint="eastAsia"/>
                <w:color w:val="000000"/>
                <w:kern w:val="0"/>
                <w:szCs w:val="21"/>
              </w:rPr>
              <w:t>如需提供第三方检测报告，需满足下列要求：</w:t>
            </w:r>
          </w:p>
          <w:p w14:paraId="54453A27" w14:textId="77777777" w:rsidR="00AE3416" w:rsidRDefault="00DE66C3">
            <w:pPr>
              <w:widowControl/>
              <w:adjustRightInd w:val="0"/>
              <w:snapToGrid w:val="0"/>
              <w:textAlignment w:val="baseline"/>
              <w:rPr>
                <w:rFonts w:ascii="宋体" w:hAnsi="宋体"/>
                <w:color w:val="000000"/>
                <w:kern w:val="0"/>
                <w:szCs w:val="21"/>
              </w:rPr>
            </w:pPr>
            <w:r>
              <w:rPr>
                <w:rFonts w:ascii="宋体" w:hAnsi="宋体"/>
                <w:color w:val="000000"/>
                <w:kern w:val="0"/>
                <w:szCs w:val="21"/>
              </w:rPr>
              <w:lastRenderedPageBreak/>
              <w:t>对于检测机构的要求：国家正规检测机构，出具的检测报告由验收复核专家认可之后作为验收复核通过的主要依据。</w:t>
            </w:r>
          </w:p>
          <w:p w14:paraId="7ED4C1AE" w14:textId="77777777" w:rsidR="00AE3416" w:rsidRDefault="00DE66C3">
            <w:pPr>
              <w:widowControl/>
              <w:adjustRightInd w:val="0"/>
              <w:snapToGrid w:val="0"/>
              <w:textAlignment w:val="baseline"/>
              <w:rPr>
                <w:rFonts w:ascii="宋体" w:hAnsi="宋体"/>
                <w:color w:val="000000"/>
                <w:kern w:val="0"/>
                <w:szCs w:val="21"/>
              </w:rPr>
            </w:pPr>
            <w:r>
              <w:rPr>
                <w:rFonts w:ascii="宋体" w:hAnsi="宋体"/>
                <w:color w:val="000000"/>
                <w:kern w:val="0"/>
                <w:szCs w:val="21"/>
              </w:rPr>
              <w:t>对于检测执行标准的要求：各项检测项目标准以检测机构按照行业相关要求最新适用并执行的标准为准。</w:t>
            </w:r>
          </w:p>
        </w:tc>
      </w:tr>
      <w:bookmarkEnd w:id="5"/>
    </w:tbl>
    <w:p w14:paraId="06C683B5" w14:textId="77777777" w:rsidR="00AE3416" w:rsidRDefault="00AE3416">
      <w:pPr>
        <w:spacing w:line="360" w:lineRule="auto"/>
        <w:ind w:firstLine="480"/>
        <w:rPr>
          <w:rFonts w:ascii="宋体" w:hAnsi="宋体" w:cs="宋体"/>
          <w:szCs w:val="21"/>
        </w:rPr>
      </w:pPr>
    </w:p>
    <w:p w14:paraId="42432492" w14:textId="77777777" w:rsidR="00AE3416" w:rsidRDefault="00DE66C3">
      <w:pPr>
        <w:spacing w:line="360" w:lineRule="auto"/>
        <w:ind w:firstLine="480"/>
        <w:rPr>
          <w:rFonts w:ascii="宋体" w:hAnsi="宋体" w:cs="宋体"/>
          <w:szCs w:val="21"/>
        </w:rPr>
      </w:pPr>
      <w:r>
        <w:rPr>
          <w:rFonts w:ascii="宋体" w:hAnsi="宋体" w:cs="宋体" w:hint="eastAsia"/>
          <w:szCs w:val="21"/>
        </w:rPr>
        <w:t>为规范物联网平台运维服务，提高物联网平台服务质量，由采购方对服务过程进行日常质量监管及考核，确保运维服务满足应用要求。</w:t>
      </w:r>
    </w:p>
    <w:p w14:paraId="406EE4CF"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hint="eastAsia"/>
          <w:szCs w:val="21"/>
        </w:rPr>
        <w:t>1</w:t>
      </w:r>
      <w:r>
        <w:rPr>
          <w:rFonts w:ascii="宋体" w:hAnsi="宋体"/>
          <w:szCs w:val="21"/>
        </w:rPr>
        <w:t>.</w:t>
      </w:r>
      <w:r>
        <w:rPr>
          <w:rFonts w:ascii="宋体" w:hAnsi="宋体" w:hint="eastAsia"/>
          <w:szCs w:val="21"/>
        </w:rPr>
        <w:t>考核内容</w:t>
      </w:r>
    </w:p>
    <w:p w14:paraId="27D92CBA" w14:textId="77777777" w:rsidR="00AE3416" w:rsidRDefault="00DE66C3">
      <w:pPr>
        <w:tabs>
          <w:tab w:val="left" w:pos="900"/>
        </w:tabs>
        <w:spacing w:beforeLines="50" w:before="156" w:line="360" w:lineRule="auto"/>
        <w:ind w:firstLineChars="200" w:firstLine="420"/>
        <w:rPr>
          <w:rFonts w:ascii="宋体" w:hAnsi="宋体"/>
          <w:szCs w:val="21"/>
        </w:rPr>
      </w:pPr>
      <w:proofErr w:type="gramStart"/>
      <w:r>
        <w:rPr>
          <w:rFonts w:ascii="宋体" w:hAnsi="宋体" w:hint="eastAsia"/>
          <w:szCs w:val="21"/>
        </w:rPr>
        <w:t>创新港物联网</w:t>
      </w:r>
      <w:proofErr w:type="gramEnd"/>
      <w:r>
        <w:rPr>
          <w:rFonts w:ascii="宋体" w:hAnsi="宋体" w:hint="eastAsia"/>
          <w:szCs w:val="21"/>
        </w:rPr>
        <w:t>平台运维服务质量监管的考核内容包括现场检查、用户投诉和量化考核。</w:t>
      </w:r>
    </w:p>
    <w:p w14:paraId="7AF92C52" w14:textId="77777777" w:rsidR="00AE3416" w:rsidRDefault="00DE66C3">
      <w:pPr>
        <w:numPr>
          <w:ilvl w:val="0"/>
          <w:numId w:val="3"/>
        </w:numPr>
        <w:tabs>
          <w:tab w:val="left" w:pos="900"/>
        </w:tabs>
        <w:spacing w:beforeLines="50" w:before="156" w:line="360" w:lineRule="auto"/>
        <w:rPr>
          <w:rFonts w:ascii="宋体" w:hAnsi="宋体"/>
          <w:szCs w:val="21"/>
        </w:rPr>
      </w:pPr>
      <w:r>
        <w:rPr>
          <w:rFonts w:ascii="宋体" w:hAnsi="宋体" w:hint="eastAsia"/>
          <w:szCs w:val="21"/>
        </w:rPr>
        <w:t>现场检查：现场检查内容为物联网平台日常监控、物联网网关日常维护、日常巡检、系统故障处理及应急事件处理等合同涉及的内容。</w:t>
      </w:r>
    </w:p>
    <w:p w14:paraId="7BE6255A" w14:textId="77777777" w:rsidR="00AE3416" w:rsidRDefault="00DE66C3">
      <w:pPr>
        <w:numPr>
          <w:ilvl w:val="0"/>
          <w:numId w:val="3"/>
        </w:numPr>
        <w:tabs>
          <w:tab w:val="left" w:pos="900"/>
        </w:tabs>
        <w:spacing w:beforeLines="50" w:before="156" w:line="360" w:lineRule="auto"/>
        <w:rPr>
          <w:rFonts w:ascii="宋体" w:hAnsi="宋体"/>
          <w:szCs w:val="21"/>
        </w:rPr>
      </w:pPr>
      <w:r>
        <w:rPr>
          <w:rFonts w:ascii="宋体" w:hAnsi="宋体" w:hint="eastAsia"/>
          <w:szCs w:val="21"/>
        </w:rPr>
        <w:t>用户投诉：指经过核实关于项目服务内容的有责投诉事件。</w:t>
      </w:r>
    </w:p>
    <w:p w14:paraId="49F2B05A" w14:textId="77777777" w:rsidR="00AE3416" w:rsidRDefault="00DE66C3">
      <w:pPr>
        <w:numPr>
          <w:ilvl w:val="0"/>
          <w:numId w:val="3"/>
        </w:numPr>
        <w:tabs>
          <w:tab w:val="left" w:pos="900"/>
        </w:tabs>
        <w:spacing w:beforeLines="50" w:before="156" w:line="360" w:lineRule="auto"/>
        <w:rPr>
          <w:rFonts w:ascii="宋体" w:hAnsi="宋体"/>
          <w:szCs w:val="21"/>
        </w:rPr>
      </w:pPr>
      <w:r>
        <w:rPr>
          <w:rFonts w:ascii="宋体" w:hAnsi="宋体" w:hint="eastAsia"/>
          <w:szCs w:val="21"/>
        </w:rPr>
        <w:t>承诺完成情况：主要为服务周期内的承诺完成情况和响应及时性。</w:t>
      </w:r>
      <w:bookmarkEnd w:id="1"/>
      <w:bookmarkEnd w:id="2"/>
      <w:bookmarkEnd w:id="3"/>
    </w:p>
    <w:p w14:paraId="59C2D4D8"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hint="eastAsia"/>
          <w:szCs w:val="21"/>
        </w:rPr>
        <w:t>2</w:t>
      </w:r>
      <w:r>
        <w:rPr>
          <w:rFonts w:ascii="宋体" w:hAnsi="宋体"/>
          <w:szCs w:val="21"/>
        </w:rPr>
        <w:t>.</w:t>
      </w:r>
      <w:r>
        <w:rPr>
          <w:rFonts w:ascii="宋体" w:hAnsi="宋体" w:hint="eastAsia"/>
          <w:szCs w:val="21"/>
        </w:rPr>
        <w:t>考核办法</w:t>
      </w:r>
    </w:p>
    <w:p w14:paraId="42ED5B17"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szCs w:val="21"/>
        </w:rPr>
        <w:t xml:space="preserve">1) </w:t>
      </w:r>
      <w:r>
        <w:rPr>
          <w:rFonts w:ascii="宋体" w:hAnsi="宋体" w:hint="eastAsia"/>
          <w:szCs w:val="21"/>
        </w:rPr>
        <w:t>现场检查</w:t>
      </w:r>
    </w:p>
    <w:p w14:paraId="1381DE30"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hint="eastAsia"/>
          <w:szCs w:val="21"/>
        </w:rPr>
        <w:t>现场检查采取明查、暗查的检查方式和采用现场观察、询问、查看监控、文件、记录或向服务对象了解情况等检查手段。</w:t>
      </w:r>
    </w:p>
    <w:p w14:paraId="63FE1A94"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hint="eastAsia"/>
          <w:szCs w:val="21"/>
        </w:rPr>
        <w:t>考核记录单根据项目运行情况进行具体调整。对于采购</w:t>
      </w:r>
      <w:proofErr w:type="gramStart"/>
      <w:r>
        <w:rPr>
          <w:rFonts w:ascii="宋体" w:hAnsi="宋体" w:hint="eastAsia"/>
          <w:szCs w:val="21"/>
        </w:rPr>
        <w:t>方现场</w:t>
      </w:r>
      <w:proofErr w:type="gramEnd"/>
      <w:r>
        <w:rPr>
          <w:rFonts w:ascii="宋体" w:hAnsi="宋体" w:hint="eastAsia"/>
          <w:szCs w:val="21"/>
        </w:rPr>
        <w:t>检查出的问题：</w:t>
      </w:r>
    </w:p>
    <w:p w14:paraId="6B5F4757" w14:textId="77777777" w:rsidR="00AE3416" w:rsidRDefault="00DE66C3">
      <w:pPr>
        <w:pStyle w:val="af5"/>
        <w:numPr>
          <w:ilvl w:val="0"/>
          <w:numId w:val="4"/>
        </w:numPr>
        <w:tabs>
          <w:tab w:val="left" w:pos="900"/>
        </w:tabs>
        <w:spacing w:beforeLines="50" w:before="156" w:line="360" w:lineRule="auto"/>
        <w:ind w:firstLineChars="0"/>
        <w:rPr>
          <w:rFonts w:ascii="宋体" w:hAnsi="宋体"/>
          <w:szCs w:val="21"/>
        </w:rPr>
      </w:pPr>
      <w:r>
        <w:rPr>
          <w:rFonts w:ascii="宋体" w:hAnsi="宋体" w:hint="eastAsia"/>
          <w:szCs w:val="21"/>
        </w:rPr>
        <w:t>轻微问题当场整改、立即验证；一般问题按要求及时处理。</w:t>
      </w:r>
    </w:p>
    <w:p w14:paraId="23E2C46D" w14:textId="77777777" w:rsidR="00AE3416" w:rsidRDefault="00DE66C3">
      <w:pPr>
        <w:pStyle w:val="af5"/>
        <w:numPr>
          <w:ilvl w:val="0"/>
          <w:numId w:val="4"/>
        </w:numPr>
        <w:tabs>
          <w:tab w:val="left" w:pos="900"/>
        </w:tabs>
        <w:spacing w:beforeLines="50" w:before="156" w:line="360" w:lineRule="auto"/>
        <w:ind w:firstLineChars="0"/>
        <w:rPr>
          <w:rFonts w:ascii="宋体" w:hAnsi="宋体"/>
          <w:szCs w:val="21"/>
        </w:rPr>
      </w:pPr>
      <w:r>
        <w:rPr>
          <w:rFonts w:ascii="宋体" w:hAnsi="宋体" w:hint="eastAsia"/>
          <w:szCs w:val="21"/>
        </w:rPr>
        <w:t>对服务质量检查</w:t>
      </w:r>
      <w:r>
        <w:rPr>
          <w:rFonts w:ascii="宋体" w:hAnsi="宋体" w:hint="eastAsia"/>
          <w:szCs w:val="21"/>
        </w:rPr>
        <w:t>2</w:t>
      </w:r>
      <w:r>
        <w:rPr>
          <w:rFonts w:ascii="宋体" w:hAnsi="宋体" w:hint="eastAsia"/>
          <w:szCs w:val="21"/>
        </w:rPr>
        <w:t>次未整改的问题记录在《现场记录单》上，管理员对发现的问题进行复检，确保改进落实。</w:t>
      </w:r>
    </w:p>
    <w:p w14:paraId="7ED20DE5" w14:textId="77777777" w:rsidR="00AE3416" w:rsidRDefault="00DE66C3">
      <w:pPr>
        <w:tabs>
          <w:tab w:val="left" w:pos="900"/>
        </w:tabs>
        <w:spacing w:beforeLines="50" w:before="156" w:line="360" w:lineRule="auto"/>
        <w:ind w:left="420"/>
        <w:rPr>
          <w:rFonts w:ascii="宋体" w:hAnsi="宋体"/>
          <w:b/>
          <w:szCs w:val="21"/>
        </w:rPr>
      </w:pPr>
      <w:r>
        <w:rPr>
          <w:rFonts w:ascii="宋体" w:hAnsi="宋体" w:hint="eastAsia"/>
          <w:b/>
          <w:szCs w:val="21"/>
        </w:rPr>
        <w:t>每张现场记录单扣除支付费用</w:t>
      </w:r>
      <w:r>
        <w:rPr>
          <w:rFonts w:ascii="宋体" w:hAnsi="宋体" w:hint="eastAsia"/>
          <w:b/>
          <w:szCs w:val="21"/>
        </w:rPr>
        <w:t>5</w:t>
      </w:r>
      <w:r>
        <w:rPr>
          <w:rFonts w:ascii="宋体" w:hAnsi="宋体"/>
          <w:b/>
          <w:szCs w:val="21"/>
        </w:rPr>
        <w:t>00</w:t>
      </w:r>
      <w:r>
        <w:rPr>
          <w:rFonts w:ascii="宋体" w:hAnsi="宋体" w:hint="eastAsia"/>
          <w:b/>
          <w:szCs w:val="21"/>
        </w:rPr>
        <w:t>元。</w:t>
      </w:r>
    </w:p>
    <w:p w14:paraId="6321EBC0"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szCs w:val="21"/>
        </w:rPr>
        <w:t xml:space="preserve">2) </w:t>
      </w:r>
      <w:r>
        <w:rPr>
          <w:rFonts w:ascii="宋体" w:hAnsi="宋体" w:hint="eastAsia"/>
          <w:szCs w:val="21"/>
        </w:rPr>
        <w:t>用户投诉</w:t>
      </w:r>
    </w:p>
    <w:p w14:paraId="7412A74F"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hint="eastAsia"/>
          <w:szCs w:val="21"/>
        </w:rPr>
        <w:t>指经过核实关于项目服务内容的有责投诉事件。</w:t>
      </w:r>
      <w:proofErr w:type="gramStart"/>
      <w:r>
        <w:rPr>
          <w:rFonts w:ascii="宋体" w:hAnsi="宋体" w:hint="eastAsia"/>
          <w:szCs w:val="21"/>
        </w:rPr>
        <w:t>包括网信</w:t>
      </w:r>
      <w:proofErr w:type="gramEnd"/>
      <w:r>
        <w:rPr>
          <w:rFonts w:ascii="宋体" w:hAnsi="宋体" w:hint="eastAsia"/>
          <w:szCs w:val="21"/>
        </w:rPr>
        <w:t>中心主管部门、校领导信箱、信访、网络平台及通过其他渠道受理的严重影响服务质量的有效投诉。</w:t>
      </w:r>
    </w:p>
    <w:p w14:paraId="6A18D66F" w14:textId="77777777" w:rsidR="00AE3416" w:rsidRDefault="00DE66C3">
      <w:pPr>
        <w:tabs>
          <w:tab w:val="left" w:pos="900"/>
        </w:tabs>
        <w:spacing w:beforeLines="50" w:before="156" w:line="360" w:lineRule="auto"/>
        <w:ind w:left="420"/>
        <w:rPr>
          <w:rFonts w:ascii="宋体" w:hAnsi="宋体"/>
          <w:b/>
          <w:szCs w:val="21"/>
        </w:rPr>
      </w:pPr>
      <w:r>
        <w:rPr>
          <w:rFonts w:ascii="宋体" w:hAnsi="宋体" w:hint="eastAsia"/>
          <w:b/>
          <w:szCs w:val="21"/>
        </w:rPr>
        <w:lastRenderedPageBreak/>
        <w:t>每个有责投诉记录扣除支付费用</w:t>
      </w:r>
      <w:r>
        <w:rPr>
          <w:rFonts w:ascii="宋体" w:hAnsi="宋体" w:hint="eastAsia"/>
          <w:b/>
          <w:szCs w:val="21"/>
        </w:rPr>
        <w:t>5</w:t>
      </w:r>
      <w:r>
        <w:rPr>
          <w:rFonts w:ascii="宋体" w:hAnsi="宋体"/>
          <w:b/>
          <w:szCs w:val="21"/>
        </w:rPr>
        <w:t>00</w:t>
      </w:r>
      <w:r>
        <w:rPr>
          <w:rFonts w:ascii="宋体" w:hAnsi="宋体" w:hint="eastAsia"/>
          <w:b/>
          <w:szCs w:val="21"/>
        </w:rPr>
        <w:t>元。</w:t>
      </w:r>
    </w:p>
    <w:p w14:paraId="6BE4D3C3"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hint="eastAsia"/>
          <w:szCs w:val="21"/>
        </w:rPr>
        <w:t>3</w:t>
      </w:r>
      <w:r>
        <w:rPr>
          <w:rFonts w:ascii="宋体" w:hAnsi="宋体"/>
          <w:szCs w:val="21"/>
        </w:rPr>
        <w:t>)</w:t>
      </w:r>
      <w:r>
        <w:rPr>
          <w:rFonts w:ascii="宋体" w:hAnsi="宋体" w:hint="eastAsia"/>
          <w:szCs w:val="21"/>
        </w:rPr>
        <w:t xml:space="preserve"> </w:t>
      </w:r>
      <w:r>
        <w:rPr>
          <w:rFonts w:ascii="宋体" w:hAnsi="宋体" w:hint="eastAsia"/>
          <w:szCs w:val="21"/>
        </w:rPr>
        <w:t>承诺完成情况</w:t>
      </w:r>
    </w:p>
    <w:p w14:paraId="0F577987" w14:textId="77777777" w:rsidR="00AE3416" w:rsidRDefault="00DE66C3">
      <w:pPr>
        <w:tabs>
          <w:tab w:val="left" w:pos="900"/>
        </w:tabs>
        <w:spacing w:beforeLines="50" w:before="156" w:line="360" w:lineRule="auto"/>
        <w:ind w:firstLineChars="200" w:firstLine="420"/>
        <w:rPr>
          <w:rFonts w:ascii="宋体" w:hAnsi="宋体"/>
          <w:szCs w:val="21"/>
        </w:rPr>
      </w:pPr>
      <w:r>
        <w:rPr>
          <w:rFonts w:ascii="宋体" w:hAnsi="宋体" w:hint="eastAsia"/>
          <w:szCs w:val="21"/>
        </w:rPr>
        <w:t>根据承诺，如</w:t>
      </w:r>
      <w:proofErr w:type="gramStart"/>
      <w:r>
        <w:rPr>
          <w:rFonts w:ascii="宋体" w:hAnsi="宋体" w:hint="eastAsia"/>
          <w:szCs w:val="21"/>
        </w:rPr>
        <w:t>无按照</w:t>
      </w:r>
      <w:proofErr w:type="gramEnd"/>
      <w:r>
        <w:rPr>
          <w:rFonts w:ascii="宋体" w:hAnsi="宋体" w:hint="eastAsia"/>
          <w:szCs w:val="21"/>
        </w:rPr>
        <w:t>承诺及时响应，一次扣除费用</w:t>
      </w:r>
      <w:r>
        <w:rPr>
          <w:rFonts w:ascii="宋体" w:hAnsi="宋体" w:hint="eastAsia"/>
          <w:szCs w:val="21"/>
        </w:rPr>
        <w:t>500</w:t>
      </w:r>
      <w:r>
        <w:rPr>
          <w:rFonts w:ascii="宋体" w:hAnsi="宋体" w:hint="eastAsia"/>
          <w:szCs w:val="21"/>
        </w:rPr>
        <w:t>元，配件设备提供每少一件扣除</w:t>
      </w:r>
      <w:r>
        <w:rPr>
          <w:rFonts w:ascii="宋体" w:hAnsi="宋体" w:hint="eastAsia"/>
          <w:szCs w:val="21"/>
        </w:rPr>
        <w:t>500</w:t>
      </w:r>
      <w:r>
        <w:rPr>
          <w:rFonts w:ascii="宋体" w:hAnsi="宋体" w:hint="eastAsia"/>
          <w:szCs w:val="21"/>
        </w:rPr>
        <w:t>元、驻场人员每少</w:t>
      </w:r>
      <w:r>
        <w:rPr>
          <w:rFonts w:ascii="宋体" w:hAnsi="宋体" w:hint="eastAsia"/>
          <w:szCs w:val="21"/>
        </w:rPr>
        <w:t>1</w:t>
      </w:r>
      <w:r>
        <w:rPr>
          <w:rFonts w:ascii="宋体" w:hAnsi="宋体" w:hint="eastAsia"/>
          <w:szCs w:val="21"/>
        </w:rPr>
        <w:t>人扣除费用</w:t>
      </w:r>
      <w:r>
        <w:rPr>
          <w:rFonts w:ascii="宋体" w:hAnsi="宋体" w:hint="eastAsia"/>
          <w:szCs w:val="21"/>
        </w:rPr>
        <w:t>1000</w:t>
      </w:r>
      <w:r>
        <w:rPr>
          <w:rFonts w:ascii="宋体" w:hAnsi="宋体" w:hint="eastAsia"/>
          <w:szCs w:val="21"/>
        </w:rPr>
        <w:t>元。</w:t>
      </w:r>
    </w:p>
    <w:p w14:paraId="43A0E5D2" w14:textId="77777777" w:rsidR="00AE3416" w:rsidRDefault="00AE3416">
      <w:pPr>
        <w:widowControl/>
        <w:jc w:val="left"/>
        <w:rPr>
          <w:rFonts w:ascii="宋体" w:hAnsi="宋体"/>
          <w:szCs w:val="21"/>
        </w:rPr>
      </w:pPr>
    </w:p>
    <w:sectPr w:rsidR="00AE3416">
      <w:footerReference w:type="default" r:id="rId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5499E" w14:textId="77777777" w:rsidR="00DE66C3" w:rsidRDefault="00DE66C3">
      <w:r>
        <w:separator/>
      </w:r>
    </w:p>
  </w:endnote>
  <w:endnote w:type="continuationSeparator" w:id="0">
    <w:p w14:paraId="5B81C8DE" w14:textId="77777777" w:rsidR="00DE66C3" w:rsidRDefault="00DE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0B359" w14:textId="77777777" w:rsidR="00AE3416" w:rsidRDefault="00DE66C3">
    <w:pPr>
      <w:pStyle w:val="aa"/>
      <w:jc w:val="center"/>
    </w:pPr>
    <w:r>
      <w:fldChar w:fldCharType="begin"/>
    </w:r>
    <w:r>
      <w:instrText>PAGE   \* MERGEFORMAT</w:instrText>
    </w:r>
    <w:r>
      <w:fldChar w:fldCharType="separate"/>
    </w:r>
    <w:r>
      <w:rPr>
        <w:lang w:val="zh-CN"/>
      </w:rPr>
      <w:t>3</w:t>
    </w:r>
    <w:r>
      <w:fldChar w:fldCharType="end"/>
    </w:r>
  </w:p>
  <w:p w14:paraId="20557CE2" w14:textId="77777777" w:rsidR="00AE3416" w:rsidRDefault="00AE341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E3899" w14:textId="77777777" w:rsidR="00DE66C3" w:rsidRDefault="00DE66C3">
      <w:r>
        <w:separator/>
      </w:r>
    </w:p>
  </w:footnote>
  <w:footnote w:type="continuationSeparator" w:id="0">
    <w:p w14:paraId="2E842090" w14:textId="77777777" w:rsidR="00DE66C3" w:rsidRDefault="00DE6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8D720ED"/>
    <w:multiLevelType w:val="singleLevel"/>
    <w:tmpl w:val="F8D720ED"/>
    <w:lvl w:ilvl="0">
      <w:start w:val="5"/>
      <w:numFmt w:val="chineseCounting"/>
      <w:suff w:val="nothing"/>
      <w:lvlText w:val="%1、"/>
      <w:lvlJc w:val="left"/>
      <w:rPr>
        <w:rFonts w:hint="eastAsia"/>
      </w:rPr>
    </w:lvl>
  </w:abstractNum>
  <w:abstractNum w:abstractNumId="1" w15:restartNumberingAfterBreak="0">
    <w:nsid w:val="3BD81BD1"/>
    <w:multiLevelType w:val="multilevel"/>
    <w:tmpl w:val="3BD81BD1"/>
    <w:lvl w:ilvl="0">
      <w:start w:val="1"/>
      <w:numFmt w:val="decimalEnclosedCircle"/>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15:restartNumberingAfterBreak="0">
    <w:nsid w:val="3EAC1A4D"/>
    <w:multiLevelType w:val="multilevel"/>
    <w:tmpl w:val="3EAC1A4D"/>
    <w:lvl w:ilvl="0">
      <w:start w:val="1"/>
      <w:numFmt w:val="decimal"/>
      <w:lvlText w:val="%1)"/>
      <w:lvlJc w:val="left"/>
      <w:pPr>
        <w:ind w:left="948" w:hanging="360"/>
      </w:pPr>
      <w:rPr>
        <w:rFonts w:hint="default"/>
      </w:rPr>
    </w:lvl>
    <w:lvl w:ilvl="1">
      <w:start w:val="1"/>
      <w:numFmt w:val="lowerLetter"/>
      <w:lvlText w:val="%2)"/>
      <w:lvlJc w:val="left"/>
      <w:pPr>
        <w:ind w:left="1428" w:hanging="420"/>
      </w:pPr>
    </w:lvl>
    <w:lvl w:ilvl="2">
      <w:start w:val="1"/>
      <w:numFmt w:val="lowerRoman"/>
      <w:lvlText w:val="%3."/>
      <w:lvlJc w:val="right"/>
      <w:pPr>
        <w:ind w:left="1848" w:hanging="420"/>
      </w:pPr>
    </w:lvl>
    <w:lvl w:ilvl="3">
      <w:start w:val="1"/>
      <w:numFmt w:val="decimal"/>
      <w:lvlText w:val="%4."/>
      <w:lvlJc w:val="left"/>
      <w:pPr>
        <w:ind w:left="2268" w:hanging="420"/>
      </w:pPr>
    </w:lvl>
    <w:lvl w:ilvl="4">
      <w:start w:val="1"/>
      <w:numFmt w:val="lowerLetter"/>
      <w:lvlText w:val="%5)"/>
      <w:lvlJc w:val="left"/>
      <w:pPr>
        <w:ind w:left="2688" w:hanging="420"/>
      </w:pPr>
    </w:lvl>
    <w:lvl w:ilvl="5">
      <w:start w:val="1"/>
      <w:numFmt w:val="lowerRoman"/>
      <w:lvlText w:val="%6."/>
      <w:lvlJc w:val="right"/>
      <w:pPr>
        <w:ind w:left="3108" w:hanging="420"/>
      </w:pPr>
    </w:lvl>
    <w:lvl w:ilvl="6">
      <w:start w:val="1"/>
      <w:numFmt w:val="decimal"/>
      <w:lvlText w:val="%7."/>
      <w:lvlJc w:val="left"/>
      <w:pPr>
        <w:ind w:left="3528" w:hanging="420"/>
      </w:pPr>
    </w:lvl>
    <w:lvl w:ilvl="7">
      <w:start w:val="1"/>
      <w:numFmt w:val="lowerLetter"/>
      <w:lvlText w:val="%8)"/>
      <w:lvlJc w:val="left"/>
      <w:pPr>
        <w:ind w:left="3948" w:hanging="420"/>
      </w:pPr>
    </w:lvl>
    <w:lvl w:ilvl="8">
      <w:start w:val="1"/>
      <w:numFmt w:val="lowerRoman"/>
      <w:lvlText w:val="%9."/>
      <w:lvlJc w:val="right"/>
      <w:pPr>
        <w:ind w:left="4368" w:hanging="420"/>
      </w:pPr>
    </w:lvl>
  </w:abstractNum>
  <w:abstractNum w:abstractNumId="3" w15:restartNumberingAfterBreak="0">
    <w:nsid w:val="4A61B9AA"/>
    <w:multiLevelType w:val="singleLevel"/>
    <w:tmpl w:val="4A61B9AA"/>
    <w:lvl w:ilvl="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lhNmNiYzRlNmRmZTczNWQ1Nzg4YTYxMmFkNzEwYTQifQ=="/>
  </w:docVars>
  <w:rsids>
    <w:rsidRoot w:val="00A161FC"/>
    <w:rsid w:val="000042F6"/>
    <w:rsid w:val="00013552"/>
    <w:rsid w:val="000202CB"/>
    <w:rsid w:val="00021281"/>
    <w:rsid w:val="00034657"/>
    <w:rsid w:val="000371A8"/>
    <w:rsid w:val="00057CDE"/>
    <w:rsid w:val="00061C77"/>
    <w:rsid w:val="00073593"/>
    <w:rsid w:val="00083820"/>
    <w:rsid w:val="00083FBF"/>
    <w:rsid w:val="00084140"/>
    <w:rsid w:val="00090B23"/>
    <w:rsid w:val="00091057"/>
    <w:rsid w:val="00096C2D"/>
    <w:rsid w:val="000A445F"/>
    <w:rsid w:val="000A7491"/>
    <w:rsid w:val="000A7584"/>
    <w:rsid w:val="000B2CDA"/>
    <w:rsid w:val="000C5F0D"/>
    <w:rsid w:val="000C71CD"/>
    <w:rsid w:val="000D34FC"/>
    <w:rsid w:val="000E142A"/>
    <w:rsid w:val="000E1BED"/>
    <w:rsid w:val="000E7389"/>
    <w:rsid w:val="000E7650"/>
    <w:rsid w:val="000F5182"/>
    <w:rsid w:val="00105428"/>
    <w:rsid w:val="00122978"/>
    <w:rsid w:val="00131DAA"/>
    <w:rsid w:val="00140AF0"/>
    <w:rsid w:val="00150218"/>
    <w:rsid w:val="001507CE"/>
    <w:rsid w:val="00151385"/>
    <w:rsid w:val="00151392"/>
    <w:rsid w:val="00157667"/>
    <w:rsid w:val="00160623"/>
    <w:rsid w:val="001609FC"/>
    <w:rsid w:val="00160ED9"/>
    <w:rsid w:val="001677D3"/>
    <w:rsid w:val="001731D6"/>
    <w:rsid w:val="001733EC"/>
    <w:rsid w:val="001754BA"/>
    <w:rsid w:val="00176843"/>
    <w:rsid w:val="0018461B"/>
    <w:rsid w:val="00197272"/>
    <w:rsid w:val="001A69EF"/>
    <w:rsid w:val="001A727A"/>
    <w:rsid w:val="001B2AA4"/>
    <w:rsid w:val="001B31D3"/>
    <w:rsid w:val="001B57C6"/>
    <w:rsid w:val="001B712C"/>
    <w:rsid w:val="001C0054"/>
    <w:rsid w:val="001C2C5F"/>
    <w:rsid w:val="001C41C3"/>
    <w:rsid w:val="001D09EC"/>
    <w:rsid w:val="001D5EF0"/>
    <w:rsid w:val="001D72EF"/>
    <w:rsid w:val="001E093A"/>
    <w:rsid w:val="001F0A42"/>
    <w:rsid w:val="001F68EA"/>
    <w:rsid w:val="00204F01"/>
    <w:rsid w:val="0020632A"/>
    <w:rsid w:val="0021096D"/>
    <w:rsid w:val="00220C74"/>
    <w:rsid w:val="00222EBF"/>
    <w:rsid w:val="0023207A"/>
    <w:rsid w:val="00237253"/>
    <w:rsid w:val="00241343"/>
    <w:rsid w:val="0024699A"/>
    <w:rsid w:val="00257FE5"/>
    <w:rsid w:val="00262B9B"/>
    <w:rsid w:val="00266C24"/>
    <w:rsid w:val="0027528F"/>
    <w:rsid w:val="00276C84"/>
    <w:rsid w:val="002828F6"/>
    <w:rsid w:val="0029154E"/>
    <w:rsid w:val="00291624"/>
    <w:rsid w:val="002A7BD7"/>
    <w:rsid w:val="002B3A1B"/>
    <w:rsid w:val="002B3D34"/>
    <w:rsid w:val="002B68C4"/>
    <w:rsid w:val="002C20EA"/>
    <w:rsid w:val="002C2ED6"/>
    <w:rsid w:val="002D0E56"/>
    <w:rsid w:val="002D0F73"/>
    <w:rsid w:val="002E2C3E"/>
    <w:rsid w:val="002F0023"/>
    <w:rsid w:val="002F1002"/>
    <w:rsid w:val="00304195"/>
    <w:rsid w:val="003065FB"/>
    <w:rsid w:val="003108B9"/>
    <w:rsid w:val="003113D4"/>
    <w:rsid w:val="003135B3"/>
    <w:rsid w:val="00323157"/>
    <w:rsid w:val="00324078"/>
    <w:rsid w:val="00332D28"/>
    <w:rsid w:val="003345B2"/>
    <w:rsid w:val="00334C7D"/>
    <w:rsid w:val="0034087A"/>
    <w:rsid w:val="00345D8D"/>
    <w:rsid w:val="00347F2B"/>
    <w:rsid w:val="0036182D"/>
    <w:rsid w:val="0036352F"/>
    <w:rsid w:val="003649AF"/>
    <w:rsid w:val="00381B01"/>
    <w:rsid w:val="00383350"/>
    <w:rsid w:val="00385A8A"/>
    <w:rsid w:val="00393F5D"/>
    <w:rsid w:val="003A0A33"/>
    <w:rsid w:val="003A65CB"/>
    <w:rsid w:val="003A6862"/>
    <w:rsid w:val="003B1EE6"/>
    <w:rsid w:val="003B5815"/>
    <w:rsid w:val="003B617C"/>
    <w:rsid w:val="003C1272"/>
    <w:rsid w:val="003C2110"/>
    <w:rsid w:val="003D2FEC"/>
    <w:rsid w:val="003F0409"/>
    <w:rsid w:val="003F308A"/>
    <w:rsid w:val="0040393F"/>
    <w:rsid w:val="00411510"/>
    <w:rsid w:val="00412D99"/>
    <w:rsid w:val="004160D4"/>
    <w:rsid w:val="00416E20"/>
    <w:rsid w:val="00426681"/>
    <w:rsid w:val="00427DA7"/>
    <w:rsid w:val="00432633"/>
    <w:rsid w:val="004409B4"/>
    <w:rsid w:val="00441E1A"/>
    <w:rsid w:val="0044247F"/>
    <w:rsid w:val="00442E22"/>
    <w:rsid w:val="00445D54"/>
    <w:rsid w:val="00450111"/>
    <w:rsid w:val="00453832"/>
    <w:rsid w:val="004679A8"/>
    <w:rsid w:val="0047016A"/>
    <w:rsid w:val="00473AE7"/>
    <w:rsid w:val="00483693"/>
    <w:rsid w:val="004857EE"/>
    <w:rsid w:val="004863A2"/>
    <w:rsid w:val="00494FF2"/>
    <w:rsid w:val="004951D7"/>
    <w:rsid w:val="00495C2F"/>
    <w:rsid w:val="004A43F0"/>
    <w:rsid w:val="004A5B9E"/>
    <w:rsid w:val="004A6CDC"/>
    <w:rsid w:val="004B2A8A"/>
    <w:rsid w:val="004B3A78"/>
    <w:rsid w:val="004B4DB4"/>
    <w:rsid w:val="004C0226"/>
    <w:rsid w:val="004E1DF2"/>
    <w:rsid w:val="004E460A"/>
    <w:rsid w:val="004E4B14"/>
    <w:rsid w:val="004F106D"/>
    <w:rsid w:val="004F3D3F"/>
    <w:rsid w:val="00501176"/>
    <w:rsid w:val="0050284A"/>
    <w:rsid w:val="00510377"/>
    <w:rsid w:val="00510891"/>
    <w:rsid w:val="0052413E"/>
    <w:rsid w:val="0053111A"/>
    <w:rsid w:val="0053175F"/>
    <w:rsid w:val="0053222E"/>
    <w:rsid w:val="005334A0"/>
    <w:rsid w:val="005416B5"/>
    <w:rsid w:val="005439FD"/>
    <w:rsid w:val="005512CA"/>
    <w:rsid w:val="00551965"/>
    <w:rsid w:val="0055472A"/>
    <w:rsid w:val="00554C29"/>
    <w:rsid w:val="00561483"/>
    <w:rsid w:val="00562C62"/>
    <w:rsid w:val="005633CE"/>
    <w:rsid w:val="00571ADE"/>
    <w:rsid w:val="00573411"/>
    <w:rsid w:val="0059464C"/>
    <w:rsid w:val="005951EF"/>
    <w:rsid w:val="00595CFE"/>
    <w:rsid w:val="00595FC1"/>
    <w:rsid w:val="00597F47"/>
    <w:rsid w:val="005B5F81"/>
    <w:rsid w:val="005B756F"/>
    <w:rsid w:val="005C0997"/>
    <w:rsid w:val="005D3CAD"/>
    <w:rsid w:val="005D42F1"/>
    <w:rsid w:val="005D5136"/>
    <w:rsid w:val="005D62C4"/>
    <w:rsid w:val="005E7A60"/>
    <w:rsid w:val="005F1571"/>
    <w:rsid w:val="005F401F"/>
    <w:rsid w:val="005F60CE"/>
    <w:rsid w:val="005F73C2"/>
    <w:rsid w:val="00611202"/>
    <w:rsid w:val="006115A2"/>
    <w:rsid w:val="006124C0"/>
    <w:rsid w:val="00614DAA"/>
    <w:rsid w:val="00617767"/>
    <w:rsid w:val="00620240"/>
    <w:rsid w:val="00621112"/>
    <w:rsid w:val="00621C0B"/>
    <w:rsid w:val="006223D4"/>
    <w:rsid w:val="006239F1"/>
    <w:rsid w:val="0062772E"/>
    <w:rsid w:val="006317EF"/>
    <w:rsid w:val="00635C67"/>
    <w:rsid w:val="00637761"/>
    <w:rsid w:val="00652AF4"/>
    <w:rsid w:val="00654E84"/>
    <w:rsid w:val="00662217"/>
    <w:rsid w:val="0066271C"/>
    <w:rsid w:val="006671E8"/>
    <w:rsid w:val="00681009"/>
    <w:rsid w:val="00682F30"/>
    <w:rsid w:val="00684289"/>
    <w:rsid w:val="00690E33"/>
    <w:rsid w:val="00693EED"/>
    <w:rsid w:val="006B0528"/>
    <w:rsid w:val="006C2918"/>
    <w:rsid w:val="006C64BB"/>
    <w:rsid w:val="006C6F51"/>
    <w:rsid w:val="006C782C"/>
    <w:rsid w:val="006D6093"/>
    <w:rsid w:val="006D723E"/>
    <w:rsid w:val="006D7D29"/>
    <w:rsid w:val="006E07BF"/>
    <w:rsid w:val="006E25D8"/>
    <w:rsid w:val="006E791F"/>
    <w:rsid w:val="006F3648"/>
    <w:rsid w:val="0070416C"/>
    <w:rsid w:val="00704183"/>
    <w:rsid w:val="00706448"/>
    <w:rsid w:val="00721099"/>
    <w:rsid w:val="00724AF5"/>
    <w:rsid w:val="00732492"/>
    <w:rsid w:val="007554BB"/>
    <w:rsid w:val="00760AE0"/>
    <w:rsid w:val="00767B27"/>
    <w:rsid w:val="007728F6"/>
    <w:rsid w:val="00776497"/>
    <w:rsid w:val="00782952"/>
    <w:rsid w:val="00783457"/>
    <w:rsid w:val="007839AE"/>
    <w:rsid w:val="0078696E"/>
    <w:rsid w:val="00786DF8"/>
    <w:rsid w:val="00796DC8"/>
    <w:rsid w:val="007A404F"/>
    <w:rsid w:val="007A465D"/>
    <w:rsid w:val="007A479E"/>
    <w:rsid w:val="007B28B8"/>
    <w:rsid w:val="007C3C5B"/>
    <w:rsid w:val="007C6169"/>
    <w:rsid w:val="007E6C80"/>
    <w:rsid w:val="007F4BD9"/>
    <w:rsid w:val="007F5743"/>
    <w:rsid w:val="007F7D2E"/>
    <w:rsid w:val="00800E12"/>
    <w:rsid w:val="00802E4B"/>
    <w:rsid w:val="00814F3E"/>
    <w:rsid w:val="008153D5"/>
    <w:rsid w:val="00815E1C"/>
    <w:rsid w:val="00822F66"/>
    <w:rsid w:val="00823CA9"/>
    <w:rsid w:val="00823CC5"/>
    <w:rsid w:val="0082451A"/>
    <w:rsid w:val="00826AB4"/>
    <w:rsid w:val="00831014"/>
    <w:rsid w:val="008312A4"/>
    <w:rsid w:val="008403A0"/>
    <w:rsid w:val="00843F94"/>
    <w:rsid w:val="00845509"/>
    <w:rsid w:val="0084652E"/>
    <w:rsid w:val="008655A6"/>
    <w:rsid w:val="00875045"/>
    <w:rsid w:val="00876930"/>
    <w:rsid w:val="008859D4"/>
    <w:rsid w:val="00895C8D"/>
    <w:rsid w:val="0089621F"/>
    <w:rsid w:val="008A5E89"/>
    <w:rsid w:val="008B5C8E"/>
    <w:rsid w:val="008B5DAD"/>
    <w:rsid w:val="008C2945"/>
    <w:rsid w:val="008D3050"/>
    <w:rsid w:val="008D3249"/>
    <w:rsid w:val="008E0558"/>
    <w:rsid w:val="008E26F7"/>
    <w:rsid w:val="008F322E"/>
    <w:rsid w:val="008F4982"/>
    <w:rsid w:val="008F4C0C"/>
    <w:rsid w:val="00905E83"/>
    <w:rsid w:val="00913504"/>
    <w:rsid w:val="00925E61"/>
    <w:rsid w:val="00926838"/>
    <w:rsid w:val="00933A69"/>
    <w:rsid w:val="0094797F"/>
    <w:rsid w:val="00947C71"/>
    <w:rsid w:val="0095158A"/>
    <w:rsid w:val="00954943"/>
    <w:rsid w:val="00955553"/>
    <w:rsid w:val="0096448A"/>
    <w:rsid w:val="0096564F"/>
    <w:rsid w:val="00975D77"/>
    <w:rsid w:val="00981D7B"/>
    <w:rsid w:val="009820AE"/>
    <w:rsid w:val="00986969"/>
    <w:rsid w:val="0099177F"/>
    <w:rsid w:val="00995789"/>
    <w:rsid w:val="009974FE"/>
    <w:rsid w:val="009A1889"/>
    <w:rsid w:val="009A22E2"/>
    <w:rsid w:val="009B0F80"/>
    <w:rsid w:val="009B360A"/>
    <w:rsid w:val="009B6C2F"/>
    <w:rsid w:val="009D191E"/>
    <w:rsid w:val="009E3909"/>
    <w:rsid w:val="009F6CAB"/>
    <w:rsid w:val="009F728C"/>
    <w:rsid w:val="009F7A2C"/>
    <w:rsid w:val="00A047F0"/>
    <w:rsid w:val="00A055EB"/>
    <w:rsid w:val="00A14B5C"/>
    <w:rsid w:val="00A151B2"/>
    <w:rsid w:val="00A161FC"/>
    <w:rsid w:val="00A22E91"/>
    <w:rsid w:val="00A23DB2"/>
    <w:rsid w:val="00A31246"/>
    <w:rsid w:val="00A31377"/>
    <w:rsid w:val="00A366AD"/>
    <w:rsid w:val="00A4155F"/>
    <w:rsid w:val="00A44929"/>
    <w:rsid w:val="00A546C0"/>
    <w:rsid w:val="00A54EA5"/>
    <w:rsid w:val="00A60B62"/>
    <w:rsid w:val="00A61465"/>
    <w:rsid w:val="00A765E9"/>
    <w:rsid w:val="00A838E9"/>
    <w:rsid w:val="00A83FFC"/>
    <w:rsid w:val="00A86666"/>
    <w:rsid w:val="00A92312"/>
    <w:rsid w:val="00A93366"/>
    <w:rsid w:val="00A9348D"/>
    <w:rsid w:val="00AA02B0"/>
    <w:rsid w:val="00AA0922"/>
    <w:rsid w:val="00AB6331"/>
    <w:rsid w:val="00AB758F"/>
    <w:rsid w:val="00AC005D"/>
    <w:rsid w:val="00AC0D00"/>
    <w:rsid w:val="00AC2458"/>
    <w:rsid w:val="00AD430B"/>
    <w:rsid w:val="00AD6680"/>
    <w:rsid w:val="00AD7452"/>
    <w:rsid w:val="00AE0626"/>
    <w:rsid w:val="00AE3416"/>
    <w:rsid w:val="00AE6A2C"/>
    <w:rsid w:val="00AF119B"/>
    <w:rsid w:val="00AF29D3"/>
    <w:rsid w:val="00AF4693"/>
    <w:rsid w:val="00AF5C53"/>
    <w:rsid w:val="00AF62F4"/>
    <w:rsid w:val="00AF67D1"/>
    <w:rsid w:val="00AF7468"/>
    <w:rsid w:val="00B05030"/>
    <w:rsid w:val="00B15227"/>
    <w:rsid w:val="00B17C8B"/>
    <w:rsid w:val="00B4481B"/>
    <w:rsid w:val="00B50208"/>
    <w:rsid w:val="00B50598"/>
    <w:rsid w:val="00B60A17"/>
    <w:rsid w:val="00B71C11"/>
    <w:rsid w:val="00B72BD6"/>
    <w:rsid w:val="00B7583D"/>
    <w:rsid w:val="00B772E6"/>
    <w:rsid w:val="00B86E14"/>
    <w:rsid w:val="00B91989"/>
    <w:rsid w:val="00B95C42"/>
    <w:rsid w:val="00BA30C8"/>
    <w:rsid w:val="00BA40AB"/>
    <w:rsid w:val="00BB32C9"/>
    <w:rsid w:val="00BC2E2A"/>
    <w:rsid w:val="00BC3D86"/>
    <w:rsid w:val="00BD2A25"/>
    <w:rsid w:val="00BD2F30"/>
    <w:rsid w:val="00BE35E2"/>
    <w:rsid w:val="00BE3E8D"/>
    <w:rsid w:val="00BE5444"/>
    <w:rsid w:val="00BE6387"/>
    <w:rsid w:val="00BE7C3C"/>
    <w:rsid w:val="00BF6091"/>
    <w:rsid w:val="00BF74AA"/>
    <w:rsid w:val="00C057AD"/>
    <w:rsid w:val="00C15054"/>
    <w:rsid w:val="00C24C9B"/>
    <w:rsid w:val="00C36EC9"/>
    <w:rsid w:val="00C46360"/>
    <w:rsid w:val="00C54D10"/>
    <w:rsid w:val="00C63818"/>
    <w:rsid w:val="00C63C04"/>
    <w:rsid w:val="00C65AAB"/>
    <w:rsid w:val="00C66C3B"/>
    <w:rsid w:val="00C6794C"/>
    <w:rsid w:val="00C72AB5"/>
    <w:rsid w:val="00C76364"/>
    <w:rsid w:val="00C8223D"/>
    <w:rsid w:val="00C82348"/>
    <w:rsid w:val="00C877A0"/>
    <w:rsid w:val="00C94007"/>
    <w:rsid w:val="00C9469B"/>
    <w:rsid w:val="00C94B57"/>
    <w:rsid w:val="00CB0E36"/>
    <w:rsid w:val="00CB6790"/>
    <w:rsid w:val="00CC3FC3"/>
    <w:rsid w:val="00CC49FC"/>
    <w:rsid w:val="00CC54CA"/>
    <w:rsid w:val="00CD153F"/>
    <w:rsid w:val="00CD2230"/>
    <w:rsid w:val="00CE49E8"/>
    <w:rsid w:val="00CE5C1E"/>
    <w:rsid w:val="00CE63D5"/>
    <w:rsid w:val="00CF1B1D"/>
    <w:rsid w:val="00CF4998"/>
    <w:rsid w:val="00CF4BE7"/>
    <w:rsid w:val="00CF77F2"/>
    <w:rsid w:val="00D0469A"/>
    <w:rsid w:val="00D169EB"/>
    <w:rsid w:val="00D175E5"/>
    <w:rsid w:val="00D21907"/>
    <w:rsid w:val="00D27681"/>
    <w:rsid w:val="00D33816"/>
    <w:rsid w:val="00D835D3"/>
    <w:rsid w:val="00D848A0"/>
    <w:rsid w:val="00D908B9"/>
    <w:rsid w:val="00DA05B8"/>
    <w:rsid w:val="00DA0C18"/>
    <w:rsid w:val="00DA2758"/>
    <w:rsid w:val="00DA5504"/>
    <w:rsid w:val="00DB21EA"/>
    <w:rsid w:val="00DC1928"/>
    <w:rsid w:val="00DC7D01"/>
    <w:rsid w:val="00DE10E9"/>
    <w:rsid w:val="00DE5DBC"/>
    <w:rsid w:val="00DE66C3"/>
    <w:rsid w:val="00DF5062"/>
    <w:rsid w:val="00E02CEC"/>
    <w:rsid w:val="00E0581E"/>
    <w:rsid w:val="00E05C87"/>
    <w:rsid w:val="00E1130A"/>
    <w:rsid w:val="00E1747C"/>
    <w:rsid w:val="00E235D6"/>
    <w:rsid w:val="00E4089D"/>
    <w:rsid w:val="00E4264C"/>
    <w:rsid w:val="00E478F5"/>
    <w:rsid w:val="00E601AE"/>
    <w:rsid w:val="00E61A18"/>
    <w:rsid w:val="00E664E3"/>
    <w:rsid w:val="00E73399"/>
    <w:rsid w:val="00E7573D"/>
    <w:rsid w:val="00E821CF"/>
    <w:rsid w:val="00E83E6F"/>
    <w:rsid w:val="00E90F5D"/>
    <w:rsid w:val="00E931F1"/>
    <w:rsid w:val="00E95366"/>
    <w:rsid w:val="00E96A36"/>
    <w:rsid w:val="00EA7010"/>
    <w:rsid w:val="00EC46C0"/>
    <w:rsid w:val="00ED158C"/>
    <w:rsid w:val="00ED27F8"/>
    <w:rsid w:val="00ED5B5A"/>
    <w:rsid w:val="00EE12E1"/>
    <w:rsid w:val="00EE6B21"/>
    <w:rsid w:val="00EF323E"/>
    <w:rsid w:val="00F0069E"/>
    <w:rsid w:val="00F01D02"/>
    <w:rsid w:val="00F026D1"/>
    <w:rsid w:val="00F16506"/>
    <w:rsid w:val="00F21DB6"/>
    <w:rsid w:val="00F23F96"/>
    <w:rsid w:val="00F30B46"/>
    <w:rsid w:val="00F31A82"/>
    <w:rsid w:val="00F32E5B"/>
    <w:rsid w:val="00F33EA3"/>
    <w:rsid w:val="00F35C77"/>
    <w:rsid w:val="00F52AE5"/>
    <w:rsid w:val="00F60438"/>
    <w:rsid w:val="00F62F2F"/>
    <w:rsid w:val="00F72437"/>
    <w:rsid w:val="00F736C6"/>
    <w:rsid w:val="00F846AF"/>
    <w:rsid w:val="00F95837"/>
    <w:rsid w:val="00F96252"/>
    <w:rsid w:val="00F9789E"/>
    <w:rsid w:val="00FA3325"/>
    <w:rsid w:val="00FA42A7"/>
    <w:rsid w:val="00FB00E1"/>
    <w:rsid w:val="00FC1111"/>
    <w:rsid w:val="00FC3BB8"/>
    <w:rsid w:val="00FC67E7"/>
    <w:rsid w:val="00FD3BF8"/>
    <w:rsid w:val="00FD4EA0"/>
    <w:rsid w:val="00FD569D"/>
    <w:rsid w:val="00FE1B41"/>
    <w:rsid w:val="00FE1F1E"/>
    <w:rsid w:val="00FE6516"/>
    <w:rsid w:val="00FE67AF"/>
    <w:rsid w:val="00FF21F2"/>
    <w:rsid w:val="00FF450F"/>
    <w:rsid w:val="00FF47AD"/>
    <w:rsid w:val="00FF6DA0"/>
    <w:rsid w:val="01C35AF5"/>
    <w:rsid w:val="024D04B9"/>
    <w:rsid w:val="03F4465B"/>
    <w:rsid w:val="043E7A32"/>
    <w:rsid w:val="051A0D14"/>
    <w:rsid w:val="05290F57"/>
    <w:rsid w:val="05455959"/>
    <w:rsid w:val="060043AE"/>
    <w:rsid w:val="068F75CD"/>
    <w:rsid w:val="077A496A"/>
    <w:rsid w:val="08616874"/>
    <w:rsid w:val="095B481E"/>
    <w:rsid w:val="0A580F87"/>
    <w:rsid w:val="0A9C0574"/>
    <w:rsid w:val="0ACE4677"/>
    <w:rsid w:val="0C8C7E97"/>
    <w:rsid w:val="0CAC43F9"/>
    <w:rsid w:val="0D690A8B"/>
    <w:rsid w:val="0E5B59D0"/>
    <w:rsid w:val="0EC0292C"/>
    <w:rsid w:val="0EE544D6"/>
    <w:rsid w:val="0FD85A54"/>
    <w:rsid w:val="10533F0D"/>
    <w:rsid w:val="10957853"/>
    <w:rsid w:val="112A0531"/>
    <w:rsid w:val="11A64C87"/>
    <w:rsid w:val="12876D9B"/>
    <w:rsid w:val="12A06CFD"/>
    <w:rsid w:val="12D35E82"/>
    <w:rsid w:val="12E12E71"/>
    <w:rsid w:val="12ED7A68"/>
    <w:rsid w:val="131C19B9"/>
    <w:rsid w:val="13313DF9"/>
    <w:rsid w:val="13F82A2C"/>
    <w:rsid w:val="14757D15"/>
    <w:rsid w:val="16340C87"/>
    <w:rsid w:val="165E3157"/>
    <w:rsid w:val="16930A17"/>
    <w:rsid w:val="16F044E7"/>
    <w:rsid w:val="172F2330"/>
    <w:rsid w:val="179F2583"/>
    <w:rsid w:val="17F8087D"/>
    <w:rsid w:val="1A2D168C"/>
    <w:rsid w:val="1B2B737F"/>
    <w:rsid w:val="1B440441"/>
    <w:rsid w:val="1BC72B84"/>
    <w:rsid w:val="1C413ADD"/>
    <w:rsid w:val="1DE456B2"/>
    <w:rsid w:val="1E9E77C7"/>
    <w:rsid w:val="1F0E06FF"/>
    <w:rsid w:val="1F3C1C4F"/>
    <w:rsid w:val="1F9F033C"/>
    <w:rsid w:val="208D63E6"/>
    <w:rsid w:val="21A97250"/>
    <w:rsid w:val="238E2BA1"/>
    <w:rsid w:val="23F46EA8"/>
    <w:rsid w:val="25430665"/>
    <w:rsid w:val="25675458"/>
    <w:rsid w:val="25C042C4"/>
    <w:rsid w:val="26FB6098"/>
    <w:rsid w:val="27C46128"/>
    <w:rsid w:val="280E42B1"/>
    <w:rsid w:val="28A8200F"/>
    <w:rsid w:val="28B550AD"/>
    <w:rsid w:val="29D15596"/>
    <w:rsid w:val="2A614B6C"/>
    <w:rsid w:val="2B070442"/>
    <w:rsid w:val="2C161986"/>
    <w:rsid w:val="2CAB642E"/>
    <w:rsid w:val="2CD77367"/>
    <w:rsid w:val="2DBB645A"/>
    <w:rsid w:val="2E053A60"/>
    <w:rsid w:val="2E663E40"/>
    <w:rsid w:val="2E666060"/>
    <w:rsid w:val="2EF35FAE"/>
    <w:rsid w:val="2F027870"/>
    <w:rsid w:val="2FB31107"/>
    <w:rsid w:val="300816F4"/>
    <w:rsid w:val="30850E88"/>
    <w:rsid w:val="312B2FCB"/>
    <w:rsid w:val="3191614B"/>
    <w:rsid w:val="31A3329E"/>
    <w:rsid w:val="321E1594"/>
    <w:rsid w:val="330E40B2"/>
    <w:rsid w:val="33764AFC"/>
    <w:rsid w:val="33B7113F"/>
    <w:rsid w:val="33C0176F"/>
    <w:rsid w:val="33FB6A2B"/>
    <w:rsid w:val="34A915E9"/>
    <w:rsid w:val="36050E40"/>
    <w:rsid w:val="369B01A3"/>
    <w:rsid w:val="37B35C54"/>
    <w:rsid w:val="3814321D"/>
    <w:rsid w:val="383E029A"/>
    <w:rsid w:val="3849786F"/>
    <w:rsid w:val="39B12CEE"/>
    <w:rsid w:val="3AD14A94"/>
    <w:rsid w:val="3B4B3061"/>
    <w:rsid w:val="3BD46E6B"/>
    <w:rsid w:val="3C1C0BF0"/>
    <w:rsid w:val="3CC1149A"/>
    <w:rsid w:val="3CCB080B"/>
    <w:rsid w:val="3D6907C9"/>
    <w:rsid w:val="3DF71617"/>
    <w:rsid w:val="3E3B3FE8"/>
    <w:rsid w:val="3EF5367D"/>
    <w:rsid w:val="40323EAA"/>
    <w:rsid w:val="40C75B92"/>
    <w:rsid w:val="41061B71"/>
    <w:rsid w:val="411D6D3F"/>
    <w:rsid w:val="41EC520B"/>
    <w:rsid w:val="420460B1"/>
    <w:rsid w:val="42BF2E0A"/>
    <w:rsid w:val="42D2526C"/>
    <w:rsid w:val="42F04887"/>
    <w:rsid w:val="43EA4981"/>
    <w:rsid w:val="45561319"/>
    <w:rsid w:val="46EA2791"/>
    <w:rsid w:val="47A21314"/>
    <w:rsid w:val="48282D03"/>
    <w:rsid w:val="4B5C51AF"/>
    <w:rsid w:val="4BBC4FC9"/>
    <w:rsid w:val="4BF071E3"/>
    <w:rsid w:val="4DFA480C"/>
    <w:rsid w:val="4EF72C5F"/>
    <w:rsid w:val="4F204746"/>
    <w:rsid w:val="4FAF6015"/>
    <w:rsid w:val="50B2432F"/>
    <w:rsid w:val="51205FAF"/>
    <w:rsid w:val="51CD1B4F"/>
    <w:rsid w:val="523F4521"/>
    <w:rsid w:val="53924A4A"/>
    <w:rsid w:val="53B072F0"/>
    <w:rsid w:val="53C50DEB"/>
    <w:rsid w:val="53C849A0"/>
    <w:rsid w:val="54DC4C6B"/>
    <w:rsid w:val="558158C9"/>
    <w:rsid w:val="558D10F8"/>
    <w:rsid w:val="56884209"/>
    <w:rsid w:val="570566FB"/>
    <w:rsid w:val="57E11E3C"/>
    <w:rsid w:val="58CD4FF7"/>
    <w:rsid w:val="59555D59"/>
    <w:rsid w:val="59AF6DF2"/>
    <w:rsid w:val="59D143DE"/>
    <w:rsid w:val="5A905CD7"/>
    <w:rsid w:val="5AD029E7"/>
    <w:rsid w:val="5B920779"/>
    <w:rsid w:val="5C0F3B78"/>
    <w:rsid w:val="5D262432"/>
    <w:rsid w:val="5D812854"/>
    <w:rsid w:val="5DA87DE0"/>
    <w:rsid w:val="5DE74DAC"/>
    <w:rsid w:val="5DEE2E71"/>
    <w:rsid w:val="5E775550"/>
    <w:rsid w:val="5F381638"/>
    <w:rsid w:val="5FB05672"/>
    <w:rsid w:val="608608B7"/>
    <w:rsid w:val="61C56721"/>
    <w:rsid w:val="6223037D"/>
    <w:rsid w:val="627604AD"/>
    <w:rsid w:val="62C92FB7"/>
    <w:rsid w:val="63A26C03"/>
    <w:rsid w:val="64F76E8D"/>
    <w:rsid w:val="65F95C76"/>
    <w:rsid w:val="66541D94"/>
    <w:rsid w:val="67C465A9"/>
    <w:rsid w:val="682269E1"/>
    <w:rsid w:val="68813B31"/>
    <w:rsid w:val="6D720842"/>
    <w:rsid w:val="6DAD382F"/>
    <w:rsid w:val="6E032E11"/>
    <w:rsid w:val="6E816FD5"/>
    <w:rsid w:val="6F2474E3"/>
    <w:rsid w:val="6F8A25DD"/>
    <w:rsid w:val="6FDF6DF5"/>
    <w:rsid w:val="70205428"/>
    <w:rsid w:val="70B26133"/>
    <w:rsid w:val="71CA4371"/>
    <w:rsid w:val="71D23E5A"/>
    <w:rsid w:val="72364012"/>
    <w:rsid w:val="7239348D"/>
    <w:rsid w:val="74504880"/>
    <w:rsid w:val="74D472B5"/>
    <w:rsid w:val="75C335B1"/>
    <w:rsid w:val="763B5B08"/>
    <w:rsid w:val="775A37C2"/>
    <w:rsid w:val="787212BF"/>
    <w:rsid w:val="787B535E"/>
    <w:rsid w:val="799314ED"/>
    <w:rsid w:val="7B252618"/>
    <w:rsid w:val="7BF5023D"/>
    <w:rsid w:val="7DB33A33"/>
    <w:rsid w:val="7F761695"/>
    <w:rsid w:val="7F855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3152AF-E271-43C7-BD27-FA45086B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next w:val="a"/>
    <w:qFormat/>
  </w:style>
  <w:style w:type="paragraph" w:styleId="a6">
    <w:name w:val="Plain Text"/>
    <w:basedOn w:val="a"/>
    <w:link w:val="a7"/>
    <w:qFormat/>
    <w:rPr>
      <w:rFonts w:ascii="宋体" w:hAnsi="Courier New" w:cstheme="minorBidi"/>
      <w:szCs w:val="22"/>
    </w:rPr>
  </w:style>
  <w:style w:type="paragraph" w:styleId="a8">
    <w:name w:val="Balloon Text"/>
    <w:basedOn w:val="a"/>
    <w:link w:val="a9"/>
    <w:uiPriority w:val="99"/>
    <w:semiHidden/>
    <w:unhideWhenUsed/>
    <w:qFormat/>
    <w:rPr>
      <w:sz w:val="18"/>
      <w:szCs w:val="18"/>
    </w:rPr>
  </w:style>
  <w:style w:type="paragraph" w:styleId="aa">
    <w:name w:val="footer"/>
    <w:basedOn w:val="a"/>
    <w:link w:val="ab"/>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Title"/>
    <w:basedOn w:val="a"/>
    <w:link w:val="af"/>
    <w:qFormat/>
    <w:pPr>
      <w:spacing w:before="240" w:after="60"/>
      <w:jc w:val="center"/>
      <w:outlineLvl w:val="0"/>
    </w:pPr>
    <w:rPr>
      <w:rFonts w:ascii="Arial" w:hAnsi="Arial" w:cs="Arial"/>
      <w:b/>
      <w:bCs/>
      <w:sz w:val="32"/>
      <w:szCs w:val="32"/>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0"/>
    <w:uiPriority w:val="22"/>
    <w:qFormat/>
    <w:rPr>
      <w:b/>
    </w:rPr>
  </w:style>
  <w:style w:type="character" w:styleId="af4">
    <w:name w:val="annotation reference"/>
    <w:basedOn w:val="a0"/>
    <w:uiPriority w:val="99"/>
    <w:semiHidden/>
    <w:unhideWhenUsed/>
    <w:qFormat/>
    <w:rPr>
      <w:sz w:val="21"/>
      <w:szCs w:val="21"/>
    </w:rPr>
  </w:style>
  <w:style w:type="character" w:customStyle="1" w:styleId="a7">
    <w:name w:val="纯文本 字符"/>
    <w:link w:val="a6"/>
    <w:qFormat/>
    <w:rPr>
      <w:rFonts w:ascii="宋体" w:eastAsia="宋体" w:hAnsi="Courier New"/>
    </w:rPr>
  </w:style>
  <w:style w:type="character" w:customStyle="1" w:styleId="ab">
    <w:name w:val="页脚 字符"/>
    <w:link w:val="aa"/>
    <w:qFormat/>
    <w:rPr>
      <w:sz w:val="18"/>
    </w:rPr>
  </w:style>
  <w:style w:type="character" w:customStyle="1" w:styleId="af">
    <w:name w:val="标题 字符"/>
    <w:link w:val="ae"/>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d">
    <w:name w:val="页眉 字符"/>
    <w:basedOn w:val="a0"/>
    <w:link w:val="ac"/>
    <w:uiPriority w:val="99"/>
    <w:qFormat/>
    <w:rPr>
      <w:rFonts w:ascii="Times New Roman" w:eastAsia="宋体" w:hAnsi="Times New Roman" w:cs="Times New Roman"/>
      <w:sz w:val="18"/>
      <w:szCs w:val="18"/>
    </w:rPr>
  </w:style>
  <w:style w:type="paragraph" w:styleId="af5">
    <w:name w:val="List Paragraph"/>
    <w:basedOn w:val="a"/>
    <w:uiPriority w:val="34"/>
    <w:qFormat/>
    <w:pPr>
      <w:ind w:firstLineChars="200" w:firstLine="420"/>
    </w:pPr>
  </w:style>
  <w:style w:type="character" w:customStyle="1" w:styleId="a9">
    <w:name w:val="批注框文本 字符"/>
    <w:basedOn w:val="a0"/>
    <w:link w:val="a8"/>
    <w:uiPriority w:val="99"/>
    <w:semiHidden/>
    <w:qFormat/>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1">
    <w:name w:val="批注主题 字符"/>
    <w:basedOn w:val="a4"/>
    <w:link w:val="af0"/>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kern w:val="2"/>
      <w:sz w:val="21"/>
    </w:rPr>
  </w:style>
  <w:style w:type="paragraph" w:customStyle="1" w:styleId="HPC">
    <w:name w:val="HPC正文"/>
    <w:basedOn w:val="a"/>
    <w:qFormat/>
    <w:pPr>
      <w:spacing w:line="360" w:lineRule="auto"/>
      <w:ind w:firstLineChars="200" w:firstLine="200"/>
    </w:pPr>
    <w:rPr>
      <w:sz w:val="24"/>
      <w:szCs w:val="21"/>
    </w:rPr>
  </w:style>
  <w:style w:type="paragraph" w:customStyle="1" w:styleId="2">
    <w:name w:val="正文+缩进2"/>
    <w:basedOn w:val="a"/>
    <w:qFormat/>
    <w:pPr>
      <w:widowControl/>
      <w:spacing w:line="360" w:lineRule="auto"/>
      <w:ind w:firstLineChars="200" w:firstLine="200"/>
    </w:pPr>
    <w:rPr>
      <w:rFonts w:ascii="Arial" w:hAnsi="宋体" w:cs="Arial"/>
      <w:kern w:val="0"/>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400E5-BB92-400D-8ECD-C8FED0BFB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802</Words>
  <Characters>4574</Characters>
  <Application>Microsoft Office Word</Application>
  <DocSecurity>0</DocSecurity>
  <Lines>38</Lines>
  <Paragraphs>10</Paragraphs>
  <ScaleCrop>false</ScaleCrop>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ooffnn</cp:lastModifiedBy>
  <cp:revision>2</cp:revision>
  <cp:lastPrinted>2021-11-20T07:14:00Z</cp:lastPrinted>
  <dcterms:created xsi:type="dcterms:W3CDTF">2026-09-29T08:39:00Z</dcterms:created>
  <dcterms:modified xsi:type="dcterms:W3CDTF">2026-09-29T08:39:00Z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F88C261BEE104739BB088515B5717E9A_13</vt:lpwstr>
  </property>
  <property fmtid="{D5CDD505-2E9C-101B-9397-08002B2CF9AE}" pid="4" name="KSOTemplateDocerSaveRecord">
    <vt:lpwstr>eyJoZGlkIjoiMDIxZjVlYWQzNDNiNTBhMGU4YmQ2Mjg2MzE5MThiNzMiLCJ1c2VySWQiOiIzNDE3NTA2NDcifQ==</vt:lpwstr>
  </property>
</Properties>
</file>