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7FDC">
      <w:pPr>
        <w:pStyle w:val="10"/>
        <w:spacing w:before="0" w:after="0" w:line="560" w:lineRule="exact"/>
        <w:jc w:val="both"/>
        <w:rPr>
          <w:rFonts w:ascii="仿宋_GB2312" w:hAnsi="仿宋_GB2312" w:eastAsia="仿宋_GB2312" w:cs="仿宋_GB2312"/>
        </w:rPr>
      </w:pPr>
      <w:bookmarkStart w:id="0" w:name="_Toc38367762"/>
      <w:bookmarkStart w:id="20" w:name="_GoBack"/>
      <w:bookmarkEnd w:id="20"/>
      <w:r>
        <w:rPr>
          <w:rFonts w:hint="eastAsia" w:ascii="仿宋_GB2312" w:hAnsi="仿宋_GB2312" w:eastAsia="仿宋_GB2312" w:cs="仿宋_GB2312"/>
        </w:rPr>
        <w:t>【</w:t>
      </w:r>
      <w:bookmarkStart w:id="1" w:name="_Hlk111840368"/>
      <w:r>
        <w:rPr>
          <w:rFonts w:hint="eastAsia" w:ascii="仿宋_GB2312" w:hAnsi="仿宋_GB2312" w:eastAsia="仿宋_GB2312" w:cs="仿宋_GB2312"/>
          <w:lang w:bidi="ar"/>
        </w:rPr>
        <w:t>西安国际港务区陆港第六幼儿园</w:t>
      </w:r>
      <w:r>
        <w:rPr>
          <w:rFonts w:hint="eastAsia" w:ascii="仿宋_GB2312" w:hAnsi="仿宋_GB2312" w:eastAsia="仿宋_GB2312" w:cs="仿宋_GB2312"/>
        </w:rPr>
        <w:t>食堂管理服务</w:t>
      </w:r>
      <w:bookmarkEnd w:id="1"/>
      <w:r>
        <w:rPr>
          <w:rFonts w:hint="eastAsia" w:ascii="仿宋_GB2312" w:hAnsi="仿宋_GB2312" w:eastAsia="仿宋_GB2312" w:cs="仿宋_GB2312"/>
        </w:rPr>
        <w:t>】采购需求</w:t>
      </w:r>
      <w:bookmarkEnd w:id="0"/>
    </w:p>
    <w:p w14:paraId="22FDFD4E">
      <w:pPr>
        <w:tabs>
          <w:tab w:val="left" w:pos="900"/>
        </w:tabs>
        <w:spacing w:line="560" w:lineRule="exact"/>
        <w:rPr>
          <w:rFonts w:ascii="仿宋_GB2312" w:hAnsi="仿宋_GB2312" w:eastAsia="仿宋_GB2312" w:cs="仿宋_GB2312"/>
          <w:b/>
          <w:sz w:val="32"/>
          <w:szCs w:val="32"/>
        </w:rPr>
      </w:pPr>
      <w:bookmarkStart w:id="2" w:name="_Toc172360661"/>
      <w:bookmarkStart w:id="3" w:name="_Toc158978330"/>
      <w:bookmarkStart w:id="4" w:name="_Toc219271393"/>
      <w:r>
        <w:rPr>
          <w:rFonts w:hint="eastAsia" w:ascii="仿宋_GB2312" w:hAnsi="仿宋_GB2312" w:eastAsia="仿宋_GB2312" w:cs="仿宋_GB2312"/>
          <w:b/>
          <w:sz w:val="32"/>
          <w:szCs w:val="32"/>
        </w:rPr>
        <w:t>一、采购标的需实现的功能或者目标，以及为落实政府采购政策需满足的要求：</w:t>
      </w:r>
    </w:p>
    <w:p w14:paraId="04EB5FD9">
      <w:pPr>
        <w:tabs>
          <w:tab w:val="left" w:pos="90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（一）采购标的需实现的功能或者目标</w:t>
      </w:r>
    </w:p>
    <w:p w14:paraId="54C8B862">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食堂委托服务以“师生满意，服务第一”为宗旨，以一流的质量、一流的管理、一流的服务为目标，</w:t>
      </w:r>
      <w:r>
        <w:rPr>
          <w:rFonts w:hint="eastAsia" w:ascii="仿宋_GB2312" w:hAnsi="仿宋_GB2312" w:eastAsia="仿宋_GB2312" w:cs="仿宋_GB2312"/>
          <w:sz w:val="32"/>
          <w:szCs w:val="32"/>
        </w:rPr>
        <w:t>按要求做好幼儿园的幼儿餐点加工等各项服务保障工作，为我园提供有力的餐饮保障。</w:t>
      </w:r>
    </w:p>
    <w:p w14:paraId="33567C6A">
      <w:pPr>
        <w:tabs>
          <w:tab w:val="left" w:pos="90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（二）为落实政府采购政策需满足的要求</w:t>
      </w:r>
    </w:p>
    <w:p w14:paraId="17EFCF2B">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w:t>
      </w:r>
      <w:r>
        <w:rPr>
          <w:rFonts w:ascii="仿宋_GB2312" w:hAnsi="仿宋_GB2312" w:eastAsia="仿宋_GB2312" w:cs="仿宋_GB2312"/>
          <w:sz w:val="32"/>
          <w:szCs w:val="32"/>
        </w:rPr>
        <w:t>2020】46号）规定，本项目采购标的为中小型企业制造、承建或承接的，投标人应提供办法规定的《中小企业声明函》，否则不得享受相关中小企业扶持政策。投标人应对提交的中小企业声明函的真实性负责，提交的中小企业</w:t>
      </w:r>
      <w:r>
        <w:rPr>
          <w:rFonts w:hint="eastAsia" w:ascii="仿宋_GB2312" w:hAnsi="仿宋_GB2312" w:eastAsia="仿宋_GB2312" w:cs="仿宋_GB2312"/>
          <w:sz w:val="32"/>
          <w:szCs w:val="32"/>
        </w:rPr>
        <w:t>声明函不真实的，应承担相应的法律责任。</w:t>
      </w:r>
    </w:p>
    <w:p w14:paraId="65EB643C">
      <w:pPr>
        <w:pStyle w:val="12"/>
        <w:spacing w:before="0" w:beforeAutospacing="0"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本项目采购标的对应的《中小企业划型标准规定》所属行业为：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餐饮业。</w:t>
      </w:r>
    </w:p>
    <w:p w14:paraId="127133CE">
      <w:pPr>
        <w:tabs>
          <w:tab w:val="left" w:pos="900"/>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二、采购标的需执行的国家相关标准、行业标准、地方标准或者其他标准、规范：</w:t>
      </w:r>
    </w:p>
    <w:p w14:paraId="1BDD2FCB">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0F7F3CF1">
      <w:pPr>
        <w:pStyle w:val="12"/>
        <w:spacing w:before="0" w:beforeAutospacing="0" w:after="0" w:line="560" w:lineRule="exact"/>
        <w:ind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投标人资质要求：</w:t>
      </w:r>
      <w:r>
        <w:rPr>
          <w:rFonts w:hint="eastAsia" w:ascii="仿宋_GB2312" w:hAnsi="仿宋_GB2312" w:eastAsia="仿宋_GB2312" w:cs="仿宋_GB2312"/>
          <w:b/>
          <w:bCs/>
          <w:sz w:val="32"/>
          <w:szCs w:val="32"/>
          <w:u w:val="single"/>
        </w:rPr>
        <w:t>食品经营许可证（有效期内）</w:t>
      </w:r>
    </w:p>
    <w:p w14:paraId="1F5193E3">
      <w:pPr>
        <w:tabs>
          <w:tab w:val="left" w:pos="900"/>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三、采购标的概况</w:t>
      </w:r>
    </w:p>
    <w:p w14:paraId="1C285CED">
      <w:pPr>
        <w:tabs>
          <w:tab w:val="left" w:pos="900"/>
        </w:tabs>
        <w:spacing w:line="560" w:lineRule="exact"/>
        <w:ind w:firstLine="643" w:firstLineChars="200"/>
        <w:rPr>
          <w:rFonts w:ascii="仿宋_GB2312" w:eastAsia="仿宋_GB2312"/>
          <w:b/>
          <w:bCs/>
          <w:sz w:val="32"/>
          <w:szCs w:val="32"/>
        </w:rPr>
      </w:pPr>
      <w:bookmarkStart w:id="5" w:name="_Hlk140227930"/>
      <w:r>
        <w:rPr>
          <w:rFonts w:hint="eastAsia" w:ascii="仿宋_GB2312" w:hAnsi="宋体" w:eastAsia="仿宋_GB2312"/>
          <w:b/>
          <w:bCs/>
          <w:sz w:val="32"/>
          <w:szCs w:val="32"/>
        </w:rPr>
        <w:t>（一</w:t>
      </w:r>
      <w:r>
        <w:rPr>
          <w:rFonts w:hint="eastAsia" w:ascii="仿宋_GB2312" w:eastAsia="仿宋_GB2312"/>
          <w:b/>
          <w:bCs/>
          <w:sz w:val="32"/>
          <w:szCs w:val="32"/>
        </w:rPr>
        <w:t>）幼儿园基本情况：</w:t>
      </w:r>
    </w:p>
    <w:p w14:paraId="21D3BA77">
      <w:pPr>
        <w:tabs>
          <w:tab w:val="left" w:pos="900"/>
        </w:tabs>
        <w:spacing w:line="560" w:lineRule="exact"/>
        <w:ind w:firstLine="640" w:firstLineChars="200"/>
        <w:rPr>
          <w:rFonts w:ascii="仿宋_GB2312" w:eastAsia="仿宋_GB2312"/>
          <w:sz w:val="32"/>
          <w:szCs w:val="32"/>
        </w:rPr>
      </w:pPr>
      <w:r>
        <w:rPr>
          <w:rFonts w:hint="eastAsia" w:ascii="仿宋_GB2312" w:eastAsia="仿宋_GB2312"/>
          <w:sz w:val="32"/>
          <w:szCs w:val="32"/>
        </w:rPr>
        <w:t>本项目幼儿园位于西安国际港务区扬帆路以东、港安路以北，是绿城全运村（子衿北苑）小区配套幼儿园，预计在园幼儿</w:t>
      </w:r>
      <w:r>
        <w:rPr>
          <w:rFonts w:ascii="仿宋_GB2312" w:eastAsia="仿宋_GB2312"/>
          <w:sz w:val="32"/>
          <w:szCs w:val="32"/>
        </w:rPr>
        <w:t>7</w:t>
      </w: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rPr>
        <w:t>名。</w:t>
      </w:r>
    </w:p>
    <w:bookmarkEnd w:id="5"/>
    <w:p w14:paraId="63D98BFF">
      <w:pPr>
        <w:tabs>
          <w:tab w:val="left" w:pos="900"/>
        </w:tabs>
        <w:spacing w:line="560" w:lineRule="exact"/>
        <w:ind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（二）采购项目名称：</w:t>
      </w:r>
      <w:r>
        <w:rPr>
          <w:rFonts w:ascii="仿宋_GB2312" w:hAnsi="仿宋_GB2312" w:eastAsia="仿宋_GB2312" w:cs="仿宋_GB2312"/>
          <w:sz w:val="32"/>
          <w:szCs w:val="32"/>
        </w:rPr>
        <w:t xml:space="preserve"> </w:t>
      </w:r>
      <w:r>
        <w:rPr>
          <w:rFonts w:hint="eastAsia" w:ascii="仿宋_GB2312" w:eastAsia="仿宋_GB2312"/>
          <w:sz w:val="32"/>
          <w:szCs w:val="32"/>
          <w:u w:val="single"/>
        </w:rPr>
        <w:t>西安国际港务区陆港第六幼儿园</w:t>
      </w:r>
      <w:r>
        <w:rPr>
          <w:rFonts w:hint="eastAsia" w:ascii="仿宋_GB2312" w:hAnsi="仿宋_GB2312" w:eastAsia="仿宋_GB2312" w:cs="仿宋_GB2312"/>
          <w:sz w:val="32"/>
          <w:szCs w:val="32"/>
          <w:u w:val="single"/>
        </w:rPr>
        <w:t>食堂管理服务</w:t>
      </w:r>
      <w:r>
        <w:rPr>
          <w:rFonts w:ascii="仿宋_GB2312" w:hAnsi="仿宋_GB2312" w:eastAsia="仿宋_GB2312" w:cs="仿宋_GB2312"/>
          <w:sz w:val="32"/>
          <w:szCs w:val="32"/>
          <w:u w:val="single"/>
        </w:rPr>
        <w:t xml:space="preserve"> </w:t>
      </w:r>
    </w:p>
    <w:p w14:paraId="2BDCAF8C">
      <w:pPr>
        <w:tabs>
          <w:tab w:val="left" w:pos="900"/>
        </w:tabs>
        <w:spacing w:line="560" w:lineRule="exact"/>
        <w:ind w:firstLine="643" w:firstLineChars="200"/>
        <w:rPr>
          <w:rFonts w:ascii="仿宋_GB2312" w:eastAsia="仿宋_GB2312"/>
          <w:sz w:val="32"/>
          <w:szCs w:val="32"/>
          <w:u w:val="single"/>
        </w:rPr>
      </w:pPr>
      <w:r>
        <w:rPr>
          <w:rFonts w:hint="eastAsia" w:ascii="仿宋_GB2312" w:eastAsia="仿宋_GB2312"/>
          <w:b/>
          <w:bCs/>
          <w:sz w:val="32"/>
          <w:szCs w:val="32"/>
        </w:rPr>
        <w:t>（三）采购数量及计量单位</w:t>
      </w:r>
      <w:r>
        <w:rPr>
          <w:rFonts w:hint="eastAsia" w:ascii="仿宋_GB2312" w:eastAsia="仿宋_GB2312"/>
          <w:sz w:val="32"/>
          <w:szCs w:val="32"/>
        </w:rPr>
        <w:t>：</w:t>
      </w:r>
      <w:r>
        <w:rPr>
          <w:rFonts w:hint="eastAsia" w:ascii="仿宋_GB2312" w:eastAsia="仿宋_GB2312"/>
          <w:sz w:val="32"/>
          <w:szCs w:val="32"/>
          <w:u w:val="single"/>
        </w:rPr>
        <w:t>1年</w:t>
      </w:r>
    </w:p>
    <w:p w14:paraId="4C4755A4">
      <w:pPr>
        <w:tabs>
          <w:tab w:val="left" w:pos="900"/>
        </w:tabs>
        <w:spacing w:line="560" w:lineRule="exact"/>
        <w:ind w:firstLine="643" w:firstLineChars="200"/>
        <w:rPr>
          <w:rFonts w:ascii="仿宋_GB2312" w:eastAsia="仿宋_GB2312"/>
          <w:sz w:val="32"/>
          <w:szCs w:val="32"/>
          <w:u w:val="single"/>
        </w:rPr>
      </w:pPr>
      <w:r>
        <w:rPr>
          <w:rFonts w:hint="eastAsia" w:ascii="仿宋_GB2312" w:eastAsia="仿宋_GB2312"/>
          <w:b/>
          <w:bCs/>
          <w:sz w:val="32"/>
          <w:szCs w:val="32"/>
        </w:rPr>
        <w:t>（四）最高限价：</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80</w:t>
      </w:r>
      <w:r>
        <w:rPr>
          <w:rFonts w:hint="eastAsia" w:ascii="仿宋_GB2312" w:eastAsia="仿宋_GB2312"/>
          <w:sz w:val="32"/>
          <w:szCs w:val="32"/>
          <w:u w:val="single"/>
        </w:rPr>
        <w:t>万元</w:t>
      </w:r>
    </w:p>
    <w:p w14:paraId="67AD4ED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（五）服务时间</w:t>
      </w:r>
      <w:r>
        <w:rPr>
          <w:rFonts w:hint="eastAsia" w:ascii="仿宋_GB2312" w:eastAsia="仿宋_GB2312"/>
          <w:sz w:val="32"/>
          <w:szCs w:val="32"/>
        </w:rPr>
        <w:t>：</w:t>
      </w:r>
      <w:r>
        <w:rPr>
          <w:rFonts w:hint="eastAsia" w:ascii="仿宋_GB2312" w:hAnsi="宋体" w:eastAsia="仿宋_GB2312"/>
          <w:sz w:val="32"/>
          <w:szCs w:val="32"/>
          <w:u w:val="single"/>
        </w:rPr>
        <w:t>合同签订后</w:t>
      </w:r>
      <w:r>
        <w:rPr>
          <w:rFonts w:ascii="仿宋_GB2312" w:hAnsi="宋体" w:eastAsia="仿宋_GB2312"/>
          <w:sz w:val="32"/>
          <w:szCs w:val="32"/>
          <w:u w:val="single"/>
        </w:rPr>
        <w:t xml:space="preserve"> 365 </w:t>
      </w:r>
      <w:r>
        <w:rPr>
          <w:rFonts w:hint="eastAsia" w:ascii="仿宋_GB2312" w:hAnsi="宋体" w:eastAsia="仿宋_GB2312"/>
          <w:sz w:val="32"/>
          <w:szCs w:val="32"/>
          <w:u w:val="single"/>
        </w:rPr>
        <w:t>天内</w:t>
      </w:r>
    </w:p>
    <w:p w14:paraId="7EB76FC3">
      <w:pPr>
        <w:tabs>
          <w:tab w:val="left" w:pos="900"/>
        </w:tabs>
        <w:spacing w:line="560" w:lineRule="exact"/>
        <w:ind w:firstLine="643" w:firstLineChars="200"/>
        <w:rPr>
          <w:rFonts w:ascii="仿宋_GB2312" w:eastAsia="仿宋_GB2312"/>
          <w:sz w:val="32"/>
          <w:szCs w:val="32"/>
        </w:rPr>
      </w:pPr>
      <w:bookmarkStart w:id="6" w:name="_Hlk140151739"/>
      <w:r>
        <w:rPr>
          <w:rFonts w:hint="eastAsia" w:ascii="仿宋_GB2312" w:eastAsia="仿宋_GB2312"/>
          <w:b/>
          <w:bCs/>
          <w:sz w:val="32"/>
          <w:szCs w:val="32"/>
        </w:rPr>
        <w:t>（六）服务地点：</w:t>
      </w:r>
      <w:r>
        <w:rPr>
          <w:rFonts w:hint="eastAsia" w:ascii="仿宋_GB2312" w:eastAsia="仿宋_GB2312"/>
          <w:sz w:val="32"/>
          <w:szCs w:val="32"/>
          <w:u w:val="single"/>
        </w:rPr>
        <w:t xml:space="preserve"> 西安国际港务区陆港第六幼儿园 </w:t>
      </w:r>
      <w:bookmarkEnd w:id="6"/>
    </w:p>
    <w:p w14:paraId="2080E15A">
      <w:pPr>
        <w:tabs>
          <w:tab w:val="left" w:pos="900"/>
        </w:tabs>
        <w:spacing w:line="560" w:lineRule="exact"/>
        <w:ind w:firstLine="643" w:firstLineChars="200"/>
        <w:rPr>
          <w:rFonts w:ascii="仿宋_GB2312" w:eastAsia="仿宋_GB2312"/>
          <w:sz w:val="32"/>
          <w:szCs w:val="32"/>
        </w:rPr>
      </w:pPr>
      <w:r>
        <w:rPr>
          <w:rFonts w:hint="eastAsia" w:ascii="仿宋_GB2312" w:hAnsi="Copperplate Gothic Bold" w:eastAsia="仿宋_GB2312"/>
          <w:b/>
          <w:bCs/>
          <w:sz w:val="32"/>
          <w:szCs w:val="32"/>
        </w:rPr>
        <w:t>（七）付款</w:t>
      </w:r>
      <w:r>
        <w:rPr>
          <w:rFonts w:hint="eastAsia" w:ascii="仿宋_GB2312" w:hAnsi="宋体" w:eastAsia="仿宋_GB2312"/>
          <w:b/>
          <w:bCs/>
          <w:sz w:val="32"/>
          <w:szCs w:val="32"/>
        </w:rPr>
        <w:t>进度安排：</w:t>
      </w:r>
      <w:r>
        <w:rPr>
          <w:rFonts w:hint="eastAsia" w:ascii="仿宋_GB2312" w:hAnsi="宋体" w:eastAsia="仿宋_GB2312"/>
          <w:sz w:val="32"/>
          <w:szCs w:val="32"/>
          <w:u w:val="single"/>
        </w:rPr>
        <w:t>按月验收合格后付款</w:t>
      </w:r>
    </w:p>
    <w:bookmarkEnd w:id="2"/>
    <w:bookmarkEnd w:id="3"/>
    <w:bookmarkEnd w:id="4"/>
    <w:p w14:paraId="6EFBDCF3">
      <w:pPr>
        <w:pStyle w:val="2"/>
        <w:spacing w:line="560" w:lineRule="exact"/>
        <w:rPr>
          <w:rFonts w:ascii="仿宋_GB2312" w:hAnsi="仿宋_GB2312" w:eastAsia="仿宋_GB2312" w:cs="仿宋_GB2312"/>
          <w:b/>
          <w:bCs/>
          <w:sz w:val="32"/>
          <w:szCs w:val="32"/>
        </w:rPr>
      </w:pPr>
      <w:bookmarkStart w:id="7" w:name="陆港第五幼儿园计划开设12个班，每班30名幼儿，3名老师，合计：360名幼儿，3"/>
      <w:bookmarkEnd w:id="7"/>
      <w:bookmarkStart w:id="8" w:name="_Hlk140230713"/>
      <w:r>
        <w:rPr>
          <w:rFonts w:hint="eastAsia" w:ascii="仿宋_GB2312" w:hAnsi="仿宋_GB2312" w:eastAsia="仿宋_GB2312" w:cs="仿宋_GB2312"/>
          <w:b/>
          <w:bCs/>
          <w:sz w:val="32"/>
          <w:szCs w:val="32"/>
        </w:rPr>
        <w:t>四、采购标的需满足的质量、安全、技术规格、物理特性等要求：</w:t>
      </w:r>
      <w:r>
        <w:rPr>
          <w:rFonts w:ascii="仿宋_GB2312" w:hAnsi="仿宋_GB2312" w:eastAsia="仿宋_GB2312" w:cs="仿宋_GB2312"/>
          <w:b/>
          <w:bCs/>
          <w:sz w:val="32"/>
          <w:szCs w:val="32"/>
        </w:rPr>
        <w:t xml:space="preserve"> </w:t>
      </w:r>
    </w:p>
    <w:bookmarkEnd w:id="8"/>
    <w:p w14:paraId="6074C6B0">
      <w:pPr>
        <w:pStyle w:val="2"/>
        <w:spacing w:line="560" w:lineRule="exact"/>
        <w:ind w:firstLine="643" w:firstLineChars="200"/>
        <w:rPr>
          <w:rFonts w:ascii="仿宋_GB2312" w:hAnsi="仿宋_GB2312" w:eastAsia="仿宋_GB2312" w:cs="仿宋_GB2312"/>
          <w:b/>
          <w:bCs/>
          <w:sz w:val="32"/>
          <w:szCs w:val="32"/>
        </w:rPr>
      </w:pPr>
      <w:bookmarkStart w:id="9" w:name="_Toc323897764"/>
      <w:bookmarkStart w:id="10" w:name="_Toc306283700"/>
      <w:r>
        <w:rPr>
          <w:rFonts w:hint="eastAsia" w:ascii="仿宋_GB2312" w:eastAsia="仿宋_GB2312"/>
          <w:b/>
          <w:sz w:val="32"/>
          <w:szCs w:val="32"/>
        </w:rPr>
        <w:t>（一）</w:t>
      </w:r>
      <w:r>
        <w:rPr>
          <w:rFonts w:hint="eastAsia" w:ascii="仿宋_GB2312" w:hAnsi="仿宋_GB2312" w:eastAsia="仿宋_GB2312" w:cs="仿宋_GB2312"/>
          <w:b/>
          <w:bCs/>
          <w:sz w:val="32"/>
          <w:szCs w:val="32"/>
        </w:rPr>
        <w:t>服务范围及内容：</w:t>
      </w:r>
    </w:p>
    <w:p w14:paraId="30AE3FD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负责幼儿餐点的原材料加工制作、食堂管理，协助进行食谱的编制。</w:t>
      </w:r>
    </w:p>
    <w:p w14:paraId="27D3CD3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投标人负责人员安全、食品安全、消防安全、饭菜质量安全并做好相关过程性管理记录。</w:t>
      </w:r>
    </w:p>
    <w:p w14:paraId="03753E2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配合幼儿园完成其他餐饮相关服务工作。</w:t>
      </w:r>
    </w:p>
    <w:p w14:paraId="51FE6492">
      <w:pPr>
        <w:widowControl/>
        <w:spacing w:line="560" w:lineRule="exact"/>
        <w:ind w:left="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（二）人员配置要求：</w:t>
      </w:r>
    </w:p>
    <w:p w14:paraId="53231836">
      <w:pPr>
        <w:widowControl/>
        <w:spacing w:line="560" w:lineRule="exact"/>
        <w:ind w:firstLine="640" w:firstLineChars="200"/>
        <w:jc w:val="left"/>
        <w:rPr>
          <w:rFonts w:ascii="仿宋_GB2312" w:eastAsia="仿宋_GB2312"/>
          <w:sz w:val="32"/>
          <w:szCs w:val="32"/>
        </w:rPr>
      </w:pPr>
      <w:r>
        <w:rPr>
          <w:rFonts w:ascii="仿宋_GB2312" w:hAnsi="仿宋_GB2312" w:eastAsia="仿宋_GB2312" w:cs="仿宋_GB2312"/>
          <w:sz w:val="32"/>
          <w:szCs w:val="32"/>
        </w:rPr>
        <w:t>*</w:t>
      </w:r>
      <w:r>
        <w:rPr>
          <w:rFonts w:ascii="仿宋_GB2312" w:eastAsia="仿宋_GB2312"/>
          <w:sz w:val="32"/>
          <w:szCs w:val="32"/>
        </w:rPr>
        <w:t>1.</w:t>
      </w:r>
      <w:r>
        <w:rPr>
          <w:rFonts w:hint="eastAsia" w:ascii="仿宋_GB2312" w:eastAsia="仿宋_GB2312"/>
          <w:sz w:val="32"/>
          <w:szCs w:val="32"/>
        </w:rPr>
        <w:t>本项目配备人员不少于1</w:t>
      </w:r>
      <w:r>
        <w:rPr>
          <w:rFonts w:hint="eastAsia" w:ascii="仿宋_GB2312" w:eastAsia="仿宋_GB2312"/>
          <w:sz w:val="32"/>
          <w:szCs w:val="32"/>
          <w:lang w:val="en-US" w:eastAsia="zh-CN"/>
        </w:rPr>
        <w:t>3</w:t>
      </w:r>
      <w:r>
        <w:rPr>
          <w:rFonts w:hint="eastAsia" w:ascii="仿宋_GB2312" w:eastAsia="仿宋_GB2312"/>
          <w:sz w:val="32"/>
          <w:szCs w:val="32"/>
        </w:rPr>
        <w:t>人，其中：</w:t>
      </w:r>
    </w:p>
    <w:p w14:paraId="0464BD51">
      <w:pPr>
        <w:widowControl/>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（1）厨师长</w:t>
      </w:r>
      <w:r>
        <w:rPr>
          <w:rFonts w:hint="eastAsia" w:ascii="仿宋_GB2312" w:eastAsia="仿宋_GB2312"/>
          <w:sz w:val="32"/>
          <w:szCs w:val="32"/>
        </w:rPr>
        <w:t>不少于1人。</w:t>
      </w:r>
    </w:p>
    <w:p w14:paraId="27BF7CE8">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（2）操作人员（烹饪、切配、粗加工、洗消）不少于1</w:t>
      </w:r>
      <w:r>
        <w:rPr>
          <w:rFonts w:hint="eastAsia" w:ascii="仿宋_GB2312" w:eastAsia="仿宋_GB2312"/>
          <w:sz w:val="32"/>
          <w:szCs w:val="32"/>
          <w:lang w:val="en-US" w:eastAsia="zh-CN"/>
        </w:rPr>
        <w:t>2</w:t>
      </w:r>
      <w:r>
        <w:rPr>
          <w:rFonts w:hint="eastAsia" w:ascii="仿宋_GB2312" w:eastAsia="仿宋_GB2312"/>
          <w:sz w:val="32"/>
          <w:szCs w:val="32"/>
        </w:rPr>
        <w:t>人。</w:t>
      </w:r>
    </w:p>
    <w:p w14:paraId="21F5F89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投标人须承诺项目组成人员无犯罪记录（中标后、进场前需提供无犯罪记录证明，提供承诺函）。</w:t>
      </w:r>
    </w:p>
    <w:p w14:paraId="744FAB13">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投标人需提供项目组成人员有效健康证。</w:t>
      </w:r>
      <w:r>
        <w:rPr>
          <w:rFonts w:hint="eastAsia" w:ascii="仿宋_GB2312" w:eastAsia="仿宋_GB2312"/>
          <w:sz w:val="32"/>
          <w:szCs w:val="32"/>
        </w:rPr>
        <w:t>入职人员必须办理健康证合格后方可入职（办理证件的费用由乙方承担）。健康证、身份证、资格证、无犯罪记录证明的复印件报甲方留存。</w:t>
      </w:r>
    </w:p>
    <w:p w14:paraId="2F62E466">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厨师长：有充足经验以及较强管理能力的厨师长，负责后厨的安全生产、加工、整理管理工作。年龄不超过</w:t>
      </w:r>
      <w:r>
        <w:rPr>
          <w:rFonts w:ascii="仿宋_GB2312" w:hAnsi="仿宋_GB2312" w:eastAsia="仿宋_GB2312" w:cs="仿宋_GB2312"/>
          <w:sz w:val="32"/>
          <w:szCs w:val="32"/>
        </w:rPr>
        <w:t>55岁，具备3年（含）以上同等岗位管理经验，有较强的沟通和协调能力，确保后</w:t>
      </w:r>
      <w:r>
        <w:rPr>
          <w:rFonts w:hint="eastAsia" w:ascii="仿宋_GB2312" w:hAnsi="仿宋_GB2312" w:eastAsia="仿宋_GB2312" w:cs="仿宋_GB2312"/>
          <w:sz w:val="32"/>
          <w:szCs w:val="32"/>
        </w:rPr>
        <w:t>厨工作正常运转。需接受过较好的职业教育，取得高级及以上中式烹调师资质。</w:t>
      </w:r>
    </w:p>
    <w:p w14:paraId="7FE0F77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其余人员：有健康证，年龄均不超过</w:t>
      </w:r>
      <w:r>
        <w:rPr>
          <w:rFonts w:ascii="仿宋_GB2312" w:hAnsi="仿宋_GB2312" w:eastAsia="仿宋_GB2312" w:cs="仿宋_GB2312"/>
          <w:sz w:val="32"/>
          <w:szCs w:val="32"/>
        </w:rPr>
        <w:t>55岁。</w:t>
      </w:r>
    </w:p>
    <w:p w14:paraId="74837FD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上述岗位须安排专职人员，不得兼职。</w:t>
      </w:r>
    </w:p>
    <w:p w14:paraId="3E4AA6E4">
      <w:pPr>
        <w:widowControl/>
        <w:spacing w:line="560" w:lineRule="exact"/>
        <w:ind w:firstLine="643" w:firstLineChars="200"/>
        <w:jc w:val="left"/>
        <w:rPr>
          <w:rFonts w:ascii="仿宋_GB2312" w:hAnsi="仿宋_GB2312" w:eastAsia="仿宋_GB2312" w:cs="仿宋_GB2312"/>
          <w:b/>
          <w:bCs/>
          <w:sz w:val="32"/>
          <w:szCs w:val="32"/>
        </w:rPr>
      </w:pPr>
      <w:r>
        <w:rPr>
          <w:rFonts w:hint="eastAsia" w:ascii="仿宋_GB2312" w:eastAsia="仿宋_GB2312"/>
          <w:b/>
          <w:bCs/>
          <w:sz w:val="32"/>
          <w:szCs w:val="32"/>
        </w:rPr>
        <w:t>（三）服务要求</w:t>
      </w:r>
    </w:p>
    <w:p w14:paraId="0404AB75">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严格遵守《中华人民共和国食品安全法》《中华人民共和国消防法》《中华人民共和国劳动合同法》《食品安全法实施条例》《餐饮服务食品安全操作规范》《食品生产许可管理办法》《关于深化改革加强食品安全工作意见》等国家有关法律和法规，遵守学校相关规章制度，服从采购人的管理、监督和指导。</w:t>
      </w:r>
    </w:p>
    <w:p w14:paraId="58955F8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严格按照生产流程规范与标准，进行粗加工、切配、烹制、保温、储存、留样、洗消、服务等工作；各岗位人员熟知本职工作，加强团队配合，以用餐人满意为导向，提升个人工作技能和服务水平。加强对工作人员的要求，提升仪容仪表、个人卫生、用语规范、礼貌礼仪等方面，加强政治思想素养，坚守职业道德，提高综合素质。</w:t>
      </w:r>
    </w:p>
    <w:p w14:paraId="0B9396C4">
      <w:pPr>
        <w:pStyle w:val="12"/>
        <w:spacing w:before="0" w:beforeAutospacing="0" w:after="0" w:line="560"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投标人需建立食堂安全管理的各项制度、实施细则、管理规范。认真做好食堂的防火、防毒、防盗等工作，保证伙食的安全与质量，确保食堂不出任何安全责任事故。</w:t>
      </w:r>
    </w:p>
    <w:p w14:paraId="059913A0">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投标人应对上岗人员进行岗前安全培训和日常消防安全应急培训及演练，加强食堂设施设备操作培训，掌握消防器材使用方法，确保每个员工掌握基本消防知识和逃生技能，规范操作食堂设施设备，提高安全事故防范能力，严守有关安全作业规定，合同期间发生的任何安全事故均由中标人自行承担。派驻现场工作人员相关的劳动合同，工资、劳保福利及其它一切费用均由中标人负担，用工风险由中标方自行承担。</w:t>
      </w:r>
    </w:p>
    <w:p w14:paraId="0702D4C9">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MS Mincho" w:eastAsia="仿宋_GB2312" w:cs="MS Mincho"/>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风险责任承诺：投标人必须对本项目组成人员购买商业保险、食品责任险，承担全部管理风险责任，并对有关安全责任做出明确的承诺。</w:t>
      </w:r>
    </w:p>
    <w:p w14:paraId="1A2ED8D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合同期内，人员更换比例不得超过</w:t>
      </w:r>
      <w:r>
        <w:rPr>
          <w:rFonts w:ascii="仿宋_GB2312" w:hAnsi="仿宋_GB2312" w:eastAsia="仿宋_GB2312" w:cs="仿宋_GB2312"/>
          <w:sz w:val="32"/>
          <w:szCs w:val="32"/>
        </w:rPr>
        <w:t>20%（采购人要求除外），更换人员须经过采购人审核同意。</w:t>
      </w:r>
    </w:p>
    <w:p w14:paraId="78994E1E">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项目报价包含但不限于人员工资、社保、培训、督导、监管、工服、保险、福利、住宿、清洗、检测等所有费用，投标价格为总包价格。</w:t>
      </w:r>
    </w:p>
    <w:p w14:paraId="12426184">
      <w:pPr>
        <w:widowControl/>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五、采购标的需满足的服务标准、期限、效率等要求</w:t>
      </w:r>
    </w:p>
    <w:p w14:paraId="17A3C685">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（一）食品质量与管理</w:t>
      </w:r>
      <w:bookmarkStart w:id="11" w:name="_Hlk170812536"/>
      <w:r>
        <w:rPr>
          <w:rFonts w:hint="eastAsia" w:ascii="仿宋_GB2312" w:hAnsi="仿宋_GB2312" w:eastAsia="仿宋_GB2312" w:cs="仿宋_GB2312"/>
          <w:b/>
          <w:bCs/>
          <w:sz w:val="32"/>
          <w:szCs w:val="32"/>
        </w:rPr>
        <w:t>标准及要求</w:t>
      </w:r>
    </w:p>
    <w:bookmarkEnd w:id="11"/>
    <w:p w14:paraId="01038D5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贯彻落实《食品安全法》、行业规范和标准；遵守生产流程规范和标准，确保食品安全、卫生、饭菜品质达标；自觉接受采购人及相关管理部门的检查与监督。</w:t>
      </w:r>
    </w:p>
    <w:p w14:paraId="005154B1">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为满足幼儿平衡膳食的需要，使幼儿从饮食中摄取均衡的营养和热量，从而保证幼儿的正常发育和健康成长，必须确保食堂干净、整洁、规范，严格执行国家各种食品卫生法律、法规，有健全的管理制度。每日为幼儿提供安全、味鲜、色美、可口的主副食品。为提高工作人员的整体素质和专业技能，每周组织食堂工作人员学习食品卫生知识，提高厨艺，丰富饭菜花式品种。</w:t>
      </w:r>
    </w:p>
    <w:p w14:paraId="4B2AABD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格卫生操作流程。按照采购人餐饮服务和食品加工特点，制订工作流程，包括原材料及成品质量验收管理、加工生产、成本控制、餐具用具清洁消毒等。实行专人责任制，食品清洗、餐具用具洗消、环境保洁、洗消用品管理等各方面责任明确到人，各项工作流程、标准规定明确；确保使用专用容器、确保生熟分区储存；确保食品储存时使用食品专用袋、保鲜膜、保鲜盒等；确保食品在加工、储存各环节不会接触到细菌、病毒、化学用品等。严防传染病发生，确保广大师生的身体健康。工作人员加工食品时，一律身穿工作服，佩戴工作帽和一次性口罩。</w:t>
      </w:r>
    </w:p>
    <w:p w14:paraId="3F105760">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建立档案资料保管，每餐每样食品必须由专人负责留样，食品留样按照《食品经营许可审查通则》和市场监管等行政部门有关文件的要求执行，并做好留样表登记工作，对食堂管理工作中的各项记录资料如实按要求填写。</w:t>
      </w:r>
    </w:p>
    <w:p w14:paraId="70F4C547">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食品加工方面。幼儿园饮食卫生有着严格的要求，绝对不让幼儿吃隔夜的饭菜，保证每天的饭菜都是新鲜的。幼儿伙食根据季节变化，调配口味，做到荤素搭配，营养搭配，粗细粮搭配。自己加工制作，不购进半成品，制作便于幼儿消化吸收食品，注重营养搭配。根据季节变化制作季节产品，顺应儿童体质，促进儿童健康发展。</w:t>
      </w:r>
    </w:p>
    <w:p w14:paraId="5FF66CA4">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如出现食品安全问题，检测费用由中标方承担。</w:t>
      </w:r>
    </w:p>
    <w:p w14:paraId="42694ABE">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2" w:name="_Toc25973"/>
      <w:r>
        <w:rPr>
          <w:rFonts w:hint="eastAsia" w:ascii="仿宋_GB2312" w:hAnsi="仿宋_GB2312" w:eastAsia="仿宋_GB2312" w:cs="仿宋_GB2312"/>
          <w:b/>
          <w:bCs/>
          <w:sz w:val="32"/>
          <w:szCs w:val="32"/>
        </w:rPr>
        <w:t>（二）服务质量与管理标准及要求</w:t>
      </w:r>
    </w:p>
    <w:bookmarkEnd w:id="12"/>
    <w:p w14:paraId="56334574">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中标人严格遵守并执行食品安全监督和卫生防疫部门的法律法规，建立、健全完善的餐饮服务保障体系，并积极配合有关部门的检查，营造文明、卫生、舒适、优雅的环境。</w:t>
      </w:r>
      <w:r>
        <w:rPr>
          <w:rFonts w:ascii="仿宋_GB2312" w:hAnsi="仿宋_GB2312" w:eastAsia="仿宋_GB2312" w:cs="仿宋_GB2312"/>
          <w:sz w:val="32"/>
          <w:szCs w:val="32"/>
        </w:rPr>
        <w:t xml:space="preserve"> </w:t>
      </w:r>
    </w:p>
    <w:p w14:paraId="07FC585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中标人应按照采购人的管理规范，制订相应的质量标准实施细则，包括餐具清洁、环境卫生、员工仪容仪表、服务规范、服务用语等。</w:t>
      </w:r>
    </w:p>
    <w:p w14:paraId="76D6F732">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中标人根据采购人的要求安排工作内容、时间，保证师生按时用餐。</w:t>
      </w:r>
    </w:p>
    <w:p w14:paraId="2FD62C55">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中标人负责每月对油烟净化器、风管、烟罩等排烟系统进行清洗，每季度由第三方清洗、每半年对排烟系统排放指标进行第三方检测报告，有记录、有报告，费用由中标方负责。</w:t>
      </w:r>
    </w:p>
    <w:p w14:paraId="34C093F8">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（三）卫生与管理标准及要求</w:t>
      </w:r>
    </w:p>
    <w:p w14:paraId="3CAAE49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标人根据《中华人民共和国病媒生物防治法》《突发公共卫生事件》等法律法规的规定，制定病媒安全管理制度，积极做好灭鼠、灭蚊、灭蝇、灭蟑螂等工作。按照国家和地方政府要求，建立垃圾分类处理管理制度，做好垃圾分类工作。</w:t>
      </w:r>
    </w:p>
    <w:p w14:paraId="030FB10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对工作台、地面、墙面及其他设备设施进行全面清洁消毒，确保整体无污迹、无灰尘、无蛛网、无明显破损；墙面、工作台面等无油渍，定期进行开门窗通风，检查灯光照明、通风空调等设备设施功能是否有效，有异常情况时需及时上报。</w:t>
      </w:r>
    </w:p>
    <w:p w14:paraId="0C07E471">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餐具按规范和标准进行洗消，相关工作人员熟悉洗碗机和洗消用品的使用方法；炊具分区使用，用完及时清洗，分区摆放整齐。砧板、刀具等生产工具按荤素分类使用，有明显的区分标识，用完及时清洗并按指定位置摆放有序。</w:t>
      </w:r>
    </w:p>
    <w:p w14:paraId="25D376AE">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抹布、拖把、垃圾桶等卫生工具需分区、分类使用，有明显的区分标识，定点摆放。用于盛放原料、半成品、成品的容器需有明显的区分标识，严禁交叉使用，及时清洗消毒，并分开存放。</w:t>
      </w:r>
    </w:p>
    <w:bookmarkEnd w:id="9"/>
    <w:bookmarkEnd w:id="10"/>
    <w:p w14:paraId="3C7CC173">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3" w:name="_Toc323897766"/>
      <w:bookmarkStart w:id="14" w:name="_Toc306283702"/>
      <w:r>
        <w:rPr>
          <w:rFonts w:hint="eastAsia" w:ascii="仿宋_GB2312" w:hAnsi="仿宋_GB2312" w:eastAsia="仿宋_GB2312" w:cs="仿宋_GB2312"/>
          <w:b/>
          <w:bCs/>
          <w:sz w:val="32"/>
          <w:szCs w:val="32"/>
        </w:rPr>
        <w:t>（四）流行性传染病防控管理标准及要求</w:t>
      </w:r>
    </w:p>
    <w:p w14:paraId="191637FA">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投标人要严格按照国家、省、市、区及学校有关防控文件和要求，制定食堂防控方案，做好食堂人员管理、培训；人员体温登记留档；防控知识宣传；防控物资储备以及食堂卫生消毒等工作。</w:t>
      </w:r>
    </w:p>
    <w:p w14:paraId="73170A24">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（五）内控管理及其它标准及要求</w:t>
      </w:r>
    </w:p>
    <w:p w14:paraId="122EF40D">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投标人需制定详细的、科学的食堂服务管理方案及实施保证措施。建立健全考勤、服务、保洁等日常管理制度，每月至少两次对本项目进行巡检、考核，并及时向采购人反馈巡检问题，加强企业内部的管理，做好稳定餐饮服务的质量和安全工作。方案主要包括：内控管理的规章制度、实施措施；人员配备、管理、培训计划及考勤考核方案。</w:t>
      </w:r>
    </w:p>
    <w:p w14:paraId="2E554421">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中标人负责人员配置、食品加工、消防安全管理、生产安全管理、食品安全管理、设备日常维护、维修、运行管理等。</w:t>
      </w:r>
    </w:p>
    <w:p w14:paraId="182382AD">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中标人必须依法操作，服从采购人所有规章制度。应建立健全生产、安全、保密、卫生、人员管理、应急处置等食堂内部管理制度，建立健全各类工作台账，接受采购人监管。</w:t>
      </w:r>
    </w:p>
    <w:p w14:paraId="2558F4C6">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中标人应依法与员工签订劳动合同，及时发放员工工资及其他国家规定的福利及保障。</w:t>
      </w:r>
    </w:p>
    <w:p w14:paraId="60B3262C">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中标人应做好食堂日常生产、卫生环境、设施设备、人员管理等工作，具体包括但不限于制度建设、原材料管理、验收管理、台账记录、餐用具洗消、保洁消杀、节能降耗、成本控制、食品卫生、消防安全、生产安全、防控、应急预案、演练、制止餐饮浪费、垃圾分类、固定资产管理、员工管理等。</w:t>
      </w:r>
    </w:p>
    <w:p w14:paraId="53CC4272">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5" w:name="_Toc4474"/>
      <w:bookmarkStart w:id="16" w:name="_Toc267576912"/>
      <w:bookmarkStart w:id="17" w:name="_Toc306283701"/>
      <w:bookmarkStart w:id="18" w:name="_Toc323897765"/>
      <w:bookmarkStart w:id="19" w:name="_Toc300310736"/>
      <w:r>
        <w:rPr>
          <w:rFonts w:hint="eastAsia" w:ascii="仿宋_GB2312" w:hAnsi="仿宋_GB2312" w:eastAsia="仿宋_GB2312" w:cs="仿宋_GB2312"/>
          <w:b/>
          <w:bCs/>
          <w:sz w:val="32"/>
          <w:szCs w:val="32"/>
        </w:rPr>
        <w:t>（六）节能减排管理</w:t>
      </w:r>
      <w:bookmarkEnd w:id="15"/>
      <w:r>
        <w:rPr>
          <w:rFonts w:hint="eastAsia" w:ascii="仿宋_GB2312" w:hAnsi="仿宋_GB2312" w:eastAsia="仿宋_GB2312" w:cs="仿宋_GB2312"/>
          <w:b/>
          <w:bCs/>
          <w:sz w:val="32"/>
          <w:szCs w:val="32"/>
        </w:rPr>
        <w:t>标准及要求</w:t>
      </w:r>
    </w:p>
    <w:p w14:paraId="5E1DEECC">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做好节能节水宣传工作；食堂服务工作应符合相关节能节水要求，避免长明灯，杜绝长流水，做到人人节约，降低食堂能耗；积极开展绿色食堂创建工作。</w:t>
      </w:r>
      <w:bookmarkEnd w:id="16"/>
      <w:bookmarkEnd w:id="17"/>
      <w:bookmarkEnd w:id="18"/>
      <w:bookmarkEnd w:id="19"/>
    </w:p>
    <w:p w14:paraId="3D5EEAB7">
      <w:pPr>
        <w:tabs>
          <w:tab w:val="left" w:pos="900"/>
        </w:tabs>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（七）其他要求</w:t>
      </w:r>
    </w:p>
    <w:p w14:paraId="7D5F49D1">
      <w:pPr>
        <w:spacing w:line="56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服务响应时间：问题投诉</w:t>
      </w:r>
      <w:r>
        <w:rPr>
          <w:rFonts w:ascii="仿宋_GB2312" w:hAnsi="仿宋_GB2312" w:eastAsia="仿宋_GB2312" w:cs="仿宋_GB2312"/>
          <w:sz w:val="32"/>
          <w:szCs w:val="32"/>
        </w:rPr>
        <w:t>15分钟响应，问题整改48小时落实完成，项目负责人24小时手机畅通。</w:t>
      </w:r>
      <w:r>
        <w:rPr>
          <w:rFonts w:hint="eastAsia" w:ascii="仿宋_GB2312" w:hAnsi="仿宋_GB2312" w:eastAsia="仿宋_GB2312" w:cs="仿宋_GB2312"/>
          <w:sz w:val="32"/>
          <w:szCs w:val="32"/>
        </w:rPr>
        <w:t>出现任何食品安全问题及时上报并记录，做好舆情管理。</w:t>
      </w:r>
    </w:p>
    <w:p w14:paraId="4B9FC0E0">
      <w:pPr>
        <w:spacing w:line="560" w:lineRule="exact"/>
        <w:ind w:firstLine="640" w:firstLineChars="200"/>
        <w:contextualSpacing/>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项目进场前，中标人应提供公司及人员相关资质证件备查，确保真实性和完整性，同时应确保人员提前到位，向采购人提供本项目人员名册，以及相应的身份证、厨师证、健康证、</w:t>
      </w:r>
      <w:r>
        <w:rPr>
          <w:rFonts w:hint="eastAsia" w:ascii="仿宋_GB2312" w:eastAsia="仿宋_GB2312"/>
          <w:sz w:val="32"/>
          <w:szCs w:val="32"/>
        </w:rPr>
        <w:t>无犯罪记录证明</w:t>
      </w:r>
      <w:r>
        <w:rPr>
          <w:rFonts w:hint="eastAsia" w:ascii="仿宋_GB2312" w:hAnsi="仿宋_GB2312" w:eastAsia="仿宋_GB2312" w:cs="仿宋_GB2312"/>
          <w:sz w:val="32"/>
          <w:szCs w:val="32"/>
        </w:rPr>
        <w:t>等证件及相关证件复印件。</w:t>
      </w:r>
    </w:p>
    <w:p w14:paraId="55C72ADC">
      <w:pPr>
        <w:pStyle w:val="2"/>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中标方须按照档案管理工作要求，单独整理食堂管理中的各类记录、表格、文件等工作资料，各项工作记录齐全详实完整，整理完毕交园方留存。</w:t>
      </w:r>
    </w:p>
    <w:bookmarkEnd w:id="13"/>
    <w:bookmarkEnd w:id="14"/>
    <w:p w14:paraId="6F1BB8FF">
      <w:pPr>
        <w:widowControl/>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六、采购标的的履约验收方案</w:t>
      </w:r>
    </w:p>
    <w:p w14:paraId="2D341916">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招标人根据食堂管理服务项目，拟定考核方案对食堂管理服务项目指标进行考核。考核工作表依据招标文件、服务标准制定，每月检查一次，每月考核低于</w:t>
      </w:r>
      <w:r>
        <w:rPr>
          <w:rFonts w:ascii="仿宋_GB2312" w:hAnsi="宋体" w:eastAsia="仿宋_GB2312"/>
          <w:sz w:val="32"/>
          <w:szCs w:val="32"/>
        </w:rPr>
        <w:t>90分扣除当月金额的3%，每月考核低于85分扣除当月金额的5%，每月考核低于80分扣除当月金额的10%。低于80分或有重大质量、安全问题另行商议</w:t>
      </w:r>
      <w:r>
        <w:rPr>
          <w:rFonts w:hint="eastAsia" w:ascii="仿宋_GB2312" w:hAnsi="宋体" w:eastAsia="仿宋_GB2312"/>
          <w:sz w:val="32"/>
          <w:szCs w:val="32"/>
        </w:rPr>
        <w:t>，采购人有权终止合同，产生的所有损失中标方自行承担。</w:t>
      </w:r>
    </w:p>
    <w:p w14:paraId="1594FECF">
      <w:pPr>
        <w:pStyle w:val="12"/>
        <w:spacing w:before="0" w:beforeAutospacing="0" w:after="0" w:line="560" w:lineRule="exact"/>
        <w:ind w:firstLine="643" w:firstLineChars="200"/>
      </w:pPr>
      <w:r>
        <w:rPr>
          <w:rFonts w:hint="eastAsia" w:ascii="仿宋_GB2312" w:hAnsi="仿宋_GB2312" w:eastAsia="仿宋_GB2312" w:cs="仿宋_GB2312"/>
          <w:b/>
          <w:bCs/>
          <w:sz w:val="32"/>
          <w:szCs w:val="32"/>
        </w:rPr>
        <w:t>凡标注</w:t>
      </w:r>
      <w:r>
        <w:rPr>
          <w:rFonts w:ascii="仿宋_GB2312" w:hAnsi="仿宋_GB2312" w:eastAsia="仿宋_GB2312" w:cs="仿宋_GB2312"/>
          <w:b/>
          <w:bCs/>
          <w:sz w:val="32"/>
          <w:szCs w:val="32"/>
        </w:rPr>
        <w:t>*项为实质性要求，不响应或负偏离为无效投标。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pperplate Gothic Bold">
    <w:altName w:val="XcGJSymbol"/>
    <w:panose1 w:val="00000000000000000000"/>
    <w:charset w:val="00"/>
    <w:family w:val="swiss"/>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33B7">
    <w:pPr>
      <w:pStyle w:val="7"/>
      <w:jc w:val="center"/>
    </w:pPr>
    <w:r>
      <w:fldChar w:fldCharType="begin"/>
    </w:r>
    <w:r>
      <w:instrText xml:space="preserve">PAGE   \* MERGEFORMAT</w:instrText>
    </w:r>
    <w:r>
      <w:fldChar w:fldCharType="separate"/>
    </w:r>
    <w:r>
      <w:rPr>
        <w:lang w:val="zh-CN"/>
      </w:rPr>
      <w:t>2</w:t>
    </w:r>
    <w:r>
      <w:fldChar w:fldCharType="end"/>
    </w:r>
  </w:p>
  <w:p w14:paraId="1373DB2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M2M0ZGY0ZDExOGM3Y2I3ZDkwMmU5MDU5YTYwMGUifQ=="/>
  </w:docVars>
  <w:rsids>
    <w:rsidRoot w:val="00A161FC"/>
    <w:rsid w:val="000034B9"/>
    <w:rsid w:val="00010D70"/>
    <w:rsid w:val="00017877"/>
    <w:rsid w:val="000228CB"/>
    <w:rsid w:val="00023764"/>
    <w:rsid w:val="00041B7F"/>
    <w:rsid w:val="00043595"/>
    <w:rsid w:val="000555C2"/>
    <w:rsid w:val="0005661E"/>
    <w:rsid w:val="00073B10"/>
    <w:rsid w:val="00077108"/>
    <w:rsid w:val="00081392"/>
    <w:rsid w:val="0008507C"/>
    <w:rsid w:val="00094B38"/>
    <w:rsid w:val="000958E5"/>
    <w:rsid w:val="000C3CFD"/>
    <w:rsid w:val="000C6169"/>
    <w:rsid w:val="000D1FF8"/>
    <w:rsid w:val="000D2372"/>
    <w:rsid w:val="000F0EC2"/>
    <w:rsid w:val="00100311"/>
    <w:rsid w:val="00105428"/>
    <w:rsid w:val="00107DD3"/>
    <w:rsid w:val="00121F43"/>
    <w:rsid w:val="00127166"/>
    <w:rsid w:val="00140AF0"/>
    <w:rsid w:val="001507CE"/>
    <w:rsid w:val="0015251C"/>
    <w:rsid w:val="00157667"/>
    <w:rsid w:val="001609FC"/>
    <w:rsid w:val="00165326"/>
    <w:rsid w:val="00172B1D"/>
    <w:rsid w:val="0018461B"/>
    <w:rsid w:val="001A7A47"/>
    <w:rsid w:val="001B1DFD"/>
    <w:rsid w:val="001B5F37"/>
    <w:rsid w:val="001B712C"/>
    <w:rsid w:val="001C41C3"/>
    <w:rsid w:val="001C5A85"/>
    <w:rsid w:val="001C7D69"/>
    <w:rsid w:val="001D2636"/>
    <w:rsid w:val="001F2305"/>
    <w:rsid w:val="001F2439"/>
    <w:rsid w:val="002004CF"/>
    <w:rsid w:val="002012BD"/>
    <w:rsid w:val="00205200"/>
    <w:rsid w:val="002333FB"/>
    <w:rsid w:val="00237253"/>
    <w:rsid w:val="00237676"/>
    <w:rsid w:val="002433BC"/>
    <w:rsid w:val="002469BD"/>
    <w:rsid w:val="00261291"/>
    <w:rsid w:val="002615FC"/>
    <w:rsid w:val="002763A5"/>
    <w:rsid w:val="00293A33"/>
    <w:rsid w:val="00295147"/>
    <w:rsid w:val="00295E91"/>
    <w:rsid w:val="002964AE"/>
    <w:rsid w:val="00297201"/>
    <w:rsid w:val="002A4A7C"/>
    <w:rsid w:val="002A649D"/>
    <w:rsid w:val="002B1606"/>
    <w:rsid w:val="002B3A1B"/>
    <w:rsid w:val="002B55BD"/>
    <w:rsid w:val="002B55D1"/>
    <w:rsid w:val="002C51FA"/>
    <w:rsid w:val="002C62B2"/>
    <w:rsid w:val="002D14ED"/>
    <w:rsid w:val="002E2548"/>
    <w:rsid w:val="002F6E78"/>
    <w:rsid w:val="003113D4"/>
    <w:rsid w:val="00314F7B"/>
    <w:rsid w:val="003262D4"/>
    <w:rsid w:val="00332F2C"/>
    <w:rsid w:val="00345D8D"/>
    <w:rsid w:val="003602AA"/>
    <w:rsid w:val="0036352F"/>
    <w:rsid w:val="003649AF"/>
    <w:rsid w:val="00364A53"/>
    <w:rsid w:val="00364ADF"/>
    <w:rsid w:val="00376A0B"/>
    <w:rsid w:val="003A08D7"/>
    <w:rsid w:val="003A2C1C"/>
    <w:rsid w:val="003A3943"/>
    <w:rsid w:val="003A57BD"/>
    <w:rsid w:val="003C5BCB"/>
    <w:rsid w:val="003D3D98"/>
    <w:rsid w:val="003E6530"/>
    <w:rsid w:val="003F677A"/>
    <w:rsid w:val="0040667D"/>
    <w:rsid w:val="00413A7F"/>
    <w:rsid w:val="00426201"/>
    <w:rsid w:val="00443B60"/>
    <w:rsid w:val="004469B4"/>
    <w:rsid w:val="00450FE9"/>
    <w:rsid w:val="00453832"/>
    <w:rsid w:val="00470AEF"/>
    <w:rsid w:val="0048273E"/>
    <w:rsid w:val="00484B50"/>
    <w:rsid w:val="00485D32"/>
    <w:rsid w:val="004947C6"/>
    <w:rsid w:val="00494988"/>
    <w:rsid w:val="004951D7"/>
    <w:rsid w:val="00497840"/>
    <w:rsid w:val="004A13B4"/>
    <w:rsid w:val="004A43F0"/>
    <w:rsid w:val="004B4113"/>
    <w:rsid w:val="004D4AE3"/>
    <w:rsid w:val="004E4B14"/>
    <w:rsid w:val="004F290F"/>
    <w:rsid w:val="004F5FB2"/>
    <w:rsid w:val="00501176"/>
    <w:rsid w:val="00505966"/>
    <w:rsid w:val="00510891"/>
    <w:rsid w:val="0053111A"/>
    <w:rsid w:val="00533362"/>
    <w:rsid w:val="005410C4"/>
    <w:rsid w:val="00562C62"/>
    <w:rsid w:val="005633CE"/>
    <w:rsid w:val="00571ADE"/>
    <w:rsid w:val="00575F7F"/>
    <w:rsid w:val="00577080"/>
    <w:rsid w:val="005951EF"/>
    <w:rsid w:val="005952F5"/>
    <w:rsid w:val="00595613"/>
    <w:rsid w:val="005B6D10"/>
    <w:rsid w:val="005D3908"/>
    <w:rsid w:val="005D7AF5"/>
    <w:rsid w:val="005E6E49"/>
    <w:rsid w:val="005F1571"/>
    <w:rsid w:val="005F401F"/>
    <w:rsid w:val="00611202"/>
    <w:rsid w:val="00621F58"/>
    <w:rsid w:val="00632E10"/>
    <w:rsid w:val="006364D5"/>
    <w:rsid w:val="0063747F"/>
    <w:rsid w:val="00641F0E"/>
    <w:rsid w:val="00646EF9"/>
    <w:rsid w:val="006519AB"/>
    <w:rsid w:val="006626EF"/>
    <w:rsid w:val="00667BDB"/>
    <w:rsid w:val="00683A91"/>
    <w:rsid w:val="006843D0"/>
    <w:rsid w:val="00685151"/>
    <w:rsid w:val="0068563B"/>
    <w:rsid w:val="006B57A9"/>
    <w:rsid w:val="006C2918"/>
    <w:rsid w:val="006C782C"/>
    <w:rsid w:val="006D5F2C"/>
    <w:rsid w:val="006D6F34"/>
    <w:rsid w:val="006E45B0"/>
    <w:rsid w:val="006E728F"/>
    <w:rsid w:val="00705FAB"/>
    <w:rsid w:val="00712830"/>
    <w:rsid w:val="0072616A"/>
    <w:rsid w:val="00727541"/>
    <w:rsid w:val="00740E2B"/>
    <w:rsid w:val="00744E61"/>
    <w:rsid w:val="007455E1"/>
    <w:rsid w:val="007462AB"/>
    <w:rsid w:val="007554BB"/>
    <w:rsid w:val="00771A6A"/>
    <w:rsid w:val="00776A75"/>
    <w:rsid w:val="007839AE"/>
    <w:rsid w:val="007B3332"/>
    <w:rsid w:val="007B46B3"/>
    <w:rsid w:val="007B6AB9"/>
    <w:rsid w:val="007C3571"/>
    <w:rsid w:val="007D0438"/>
    <w:rsid w:val="007D25A8"/>
    <w:rsid w:val="007E4A42"/>
    <w:rsid w:val="007F4BD9"/>
    <w:rsid w:val="007F61B6"/>
    <w:rsid w:val="00800E12"/>
    <w:rsid w:val="00805666"/>
    <w:rsid w:val="008126F0"/>
    <w:rsid w:val="008153D5"/>
    <w:rsid w:val="00822EED"/>
    <w:rsid w:val="00823CA9"/>
    <w:rsid w:val="00825536"/>
    <w:rsid w:val="008403A0"/>
    <w:rsid w:val="0084652E"/>
    <w:rsid w:val="00856B18"/>
    <w:rsid w:val="008618BC"/>
    <w:rsid w:val="00863C3A"/>
    <w:rsid w:val="008640A1"/>
    <w:rsid w:val="0087206B"/>
    <w:rsid w:val="00891B53"/>
    <w:rsid w:val="0089621F"/>
    <w:rsid w:val="008A079E"/>
    <w:rsid w:val="008A65B3"/>
    <w:rsid w:val="008B05F9"/>
    <w:rsid w:val="008B1914"/>
    <w:rsid w:val="008B1FE1"/>
    <w:rsid w:val="008D3AA7"/>
    <w:rsid w:val="008D726F"/>
    <w:rsid w:val="00906B0E"/>
    <w:rsid w:val="00925E61"/>
    <w:rsid w:val="0093244A"/>
    <w:rsid w:val="009446B5"/>
    <w:rsid w:val="009460E0"/>
    <w:rsid w:val="00965AAF"/>
    <w:rsid w:val="0096770A"/>
    <w:rsid w:val="00986B0C"/>
    <w:rsid w:val="0099177F"/>
    <w:rsid w:val="009921EB"/>
    <w:rsid w:val="00995789"/>
    <w:rsid w:val="009A036A"/>
    <w:rsid w:val="009A6AD0"/>
    <w:rsid w:val="009B02F9"/>
    <w:rsid w:val="009C07BC"/>
    <w:rsid w:val="009C37EF"/>
    <w:rsid w:val="009C7C62"/>
    <w:rsid w:val="009D5846"/>
    <w:rsid w:val="009F6CAB"/>
    <w:rsid w:val="009F7A2C"/>
    <w:rsid w:val="00A047F0"/>
    <w:rsid w:val="00A102B1"/>
    <w:rsid w:val="00A161FC"/>
    <w:rsid w:val="00A765E9"/>
    <w:rsid w:val="00A83043"/>
    <w:rsid w:val="00A855D6"/>
    <w:rsid w:val="00A87FBD"/>
    <w:rsid w:val="00A91302"/>
    <w:rsid w:val="00A92B9B"/>
    <w:rsid w:val="00AA0CE9"/>
    <w:rsid w:val="00AB623E"/>
    <w:rsid w:val="00AC005D"/>
    <w:rsid w:val="00AC0A1D"/>
    <w:rsid w:val="00AC688E"/>
    <w:rsid w:val="00AC7D32"/>
    <w:rsid w:val="00AD5338"/>
    <w:rsid w:val="00AE7DC5"/>
    <w:rsid w:val="00AF5ECC"/>
    <w:rsid w:val="00AF7468"/>
    <w:rsid w:val="00B111A6"/>
    <w:rsid w:val="00B14FD7"/>
    <w:rsid w:val="00B17B93"/>
    <w:rsid w:val="00B20B76"/>
    <w:rsid w:val="00B25377"/>
    <w:rsid w:val="00B27C12"/>
    <w:rsid w:val="00B3237A"/>
    <w:rsid w:val="00B42F18"/>
    <w:rsid w:val="00B4481B"/>
    <w:rsid w:val="00B53410"/>
    <w:rsid w:val="00B54012"/>
    <w:rsid w:val="00B67F00"/>
    <w:rsid w:val="00B70245"/>
    <w:rsid w:val="00B72BD6"/>
    <w:rsid w:val="00B734FF"/>
    <w:rsid w:val="00B91234"/>
    <w:rsid w:val="00B91989"/>
    <w:rsid w:val="00BA2438"/>
    <w:rsid w:val="00BB12FA"/>
    <w:rsid w:val="00BB3A31"/>
    <w:rsid w:val="00BB54B6"/>
    <w:rsid w:val="00BB61CF"/>
    <w:rsid w:val="00BC3D86"/>
    <w:rsid w:val="00BC5D12"/>
    <w:rsid w:val="00BD4480"/>
    <w:rsid w:val="00BE48C8"/>
    <w:rsid w:val="00BE5444"/>
    <w:rsid w:val="00BE5DD0"/>
    <w:rsid w:val="00BF61FD"/>
    <w:rsid w:val="00C04F65"/>
    <w:rsid w:val="00C10C6F"/>
    <w:rsid w:val="00C15054"/>
    <w:rsid w:val="00C16DFE"/>
    <w:rsid w:val="00C22D82"/>
    <w:rsid w:val="00C349BD"/>
    <w:rsid w:val="00C37D26"/>
    <w:rsid w:val="00C4521C"/>
    <w:rsid w:val="00C46422"/>
    <w:rsid w:val="00C541AC"/>
    <w:rsid w:val="00C605CE"/>
    <w:rsid w:val="00C63818"/>
    <w:rsid w:val="00C72387"/>
    <w:rsid w:val="00C82348"/>
    <w:rsid w:val="00C83039"/>
    <w:rsid w:val="00C83D24"/>
    <w:rsid w:val="00CA41A9"/>
    <w:rsid w:val="00CB4B02"/>
    <w:rsid w:val="00CC5966"/>
    <w:rsid w:val="00CC6B6A"/>
    <w:rsid w:val="00CD153F"/>
    <w:rsid w:val="00CD2230"/>
    <w:rsid w:val="00CD4A98"/>
    <w:rsid w:val="00CE42A2"/>
    <w:rsid w:val="00CF08F9"/>
    <w:rsid w:val="00D21307"/>
    <w:rsid w:val="00D21508"/>
    <w:rsid w:val="00D27464"/>
    <w:rsid w:val="00D301AC"/>
    <w:rsid w:val="00D50C90"/>
    <w:rsid w:val="00D516DE"/>
    <w:rsid w:val="00D57538"/>
    <w:rsid w:val="00D61437"/>
    <w:rsid w:val="00D73B94"/>
    <w:rsid w:val="00D84CF6"/>
    <w:rsid w:val="00D8548C"/>
    <w:rsid w:val="00D86D0B"/>
    <w:rsid w:val="00D91529"/>
    <w:rsid w:val="00DA7ADC"/>
    <w:rsid w:val="00DB2B08"/>
    <w:rsid w:val="00DC1928"/>
    <w:rsid w:val="00DC19FF"/>
    <w:rsid w:val="00DD2775"/>
    <w:rsid w:val="00DD6BDF"/>
    <w:rsid w:val="00DD7A53"/>
    <w:rsid w:val="00DF5062"/>
    <w:rsid w:val="00E0581E"/>
    <w:rsid w:val="00E111F9"/>
    <w:rsid w:val="00E1130A"/>
    <w:rsid w:val="00E211BA"/>
    <w:rsid w:val="00E3522A"/>
    <w:rsid w:val="00E4264C"/>
    <w:rsid w:val="00E43C81"/>
    <w:rsid w:val="00E5523B"/>
    <w:rsid w:val="00E65EF5"/>
    <w:rsid w:val="00E67B72"/>
    <w:rsid w:val="00E73399"/>
    <w:rsid w:val="00E7573D"/>
    <w:rsid w:val="00E821CF"/>
    <w:rsid w:val="00E87BC1"/>
    <w:rsid w:val="00E931F1"/>
    <w:rsid w:val="00EA5584"/>
    <w:rsid w:val="00EC4046"/>
    <w:rsid w:val="00ED1C95"/>
    <w:rsid w:val="00ED4BA3"/>
    <w:rsid w:val="00ED7D1E"/>
    <w:rsid w:val="00F037E3"/>
    <w:rsid w:val="00F0721A"/>
    <w:rsid w:val="00F24111"/>
    <w:rsid w:val="00F27FFD"/>
    <w:rsid w:val="00F36CB7"/>
    <w:rsid w:val="00F37583"/>
    <w:rsid w:val="00F5183B"/>
    <w:rsid w:val="00F568BB"/>
    <w:rsid w:val="00F570F2"/>
    <w:rsid w:val="00F63B06"/>
    <w:rsid w:val="00F67F33"/>
    <w:rsid w:val="00F714BD"/>
    <w:rsid w:val="00F843F9"/>
    <w:rsid w:val="00F9789E"/>
    <w:rsid w:val="00FA63F0"/>
    <w:rsid w:val="00FB00E1"/>
    <w:rsid w:val="00FB434D"/>
    <w:rsid w:val="00FC1111"/>
    <w:rsid w:val="00FC151A"/>
    <w:rsid w:val="00FC2AB2"/>
    <w:rsid w:val="00FC3BB8"/>
    <w:rsid w:val="00FD0C58"/>
    <w:rsid w:val="00FD2A0A"/>
    <w:rsid w:val="00FD3ABA"/>
    <w:rsid w:val="00FE1B41"/>
    <w:rsid w:val="00FE4F31"/>
    <w:rsid w:val="00FE52EF"/>
    <w:rsid w:val="00FE77CC"/>
    <w:rsid w:val="00FF21F2"/>
    <w:rsid w:val="00FF47AD"/>
    <w:rsid w:val="02043D77"/>
    <w:rsid w:val="03836A76"/>
    <w:rsid w:val="03F9363E"/>
    <w:rsid w:val="04446567"/>
    <w:rsid w:val="04A31C4F"/>
    <w:rsid w:val="05447C28"/>
    <w:rsid w:val="062260D2"/>
    <w:rsid w:val="075C3866"/>
    <w:rsid w:val="0803371E"/>
    <w:rsid w:val="088A5FAE"/>
    <w:rsid w:val="09FC6C3A"/>
    <w:rsid w:val="0A4F3DA3"/>
    <w:rsid w:val="0A891090"/>
    <w:rsid w:val="0C171CB6"/>
    <w:rsid w:val="0C9A254D"/>
    <w:rsid w:val="0CBD4DA7"/>
    <w:rsid w:val="0CD5712F"/>
    <w:rsid w:val="0E63197E"/>
    <w:rsid w:val="0F0E31A8"/>
    <w:rsid w:val="0F1E5DBB"/>
    <w:rsid w:val="10242730"/>
    <w:rsid w:val="108E6796"/>
    <w:rsid w:val="11716160"/>
    <w:rsid w:val="11D02E86"/>
    <w:rsid w:val="11F67B53"/>
    <w:rsid w:val="11F702CD"/>
    <w:rsid w:val="12C549B5"/>
    <w:rsid w:val="130D347A"/>
    <w:rsid w:val="13497394"/>
    <w:rsid w:val="15E1204C"/>
    <w:rsid w:val="16774218"/>
    <w:rsid w:val="172B1350"/>
    <w:rsid w:val="17AE2932"/>
    <w:rsid w:val="185E5748"/>
    <w:rsid w:val="19DF499D"/>
    <w:rsid w:val="1B592D32"/>
    <w:rsid w:val="1B72701A"/>
    <w:rsid w:val="1BC72B84"/>
    <w:rsid w:val="1BDF5229"/>
    <w:rsid w:val="1C490A40"/>
    <w:rsid w:val="1ED47C64"/>
    <w:rsid w:val="1F0423DD"/>
    <w:rsid w:val="2027280B"/>
    <w:rsid w:val="21577120"/>
    <w:rsid w:val="22B814DB"/>
    <w:rsid w:val="231F79ED"/>
    <w:rsid w:val="24B01436"/>
    <w:rsid w:val="24B2466D"/>
    <w:rsid w:val="24B46637"/>
    <w:rsid w:val="26760048"/>
    <w:rsid w:val="26B371DC"/>
    <w:rsid w:val="273E421F"/>
    <w:rsid w:val="273F0CBF"/>
    <w:rsid w:val="27F356C9"/>
    <w:rsid w:val="289A78F2"/>
    <w:rsid w:val="297939AC"/>
    <w:rsid w:val="29FB12FC"/>
    <w:rsid w:val="2A7A3593"/>
    <w:rsid w:val="2BD850B3"/>
    <w:rsid w:val="2D197980"/>
    <w:rsid w:val="2E5F5F76"/>
    <w:rsid w:val="2ED4418A"/>
    <w:rsid w:val="2F11652C"/>
    <w:rsid w:val="2F882C32"/>
    <w:rsid w:val="304014BF"/>
    <w:rsid w:val="30494BBA"/>
    <w:rsid w:val="30DA4697"/>
    <w:rsid w:val="30E97669"/>
    <w:rsid w:val="30FC739C"/>
    <w:rsid w:val="31624BBF"/>
    <w:rsid w:val="32170EB9"/>
    <w:rsid w:val="32D77256"/>
    <w:rsid w:val="33484B1B"/>
    <w:rsid w:val="33A37FA3"/>
    <w:rsid w:val="349D49FD"/>
    <w:rsid w:val="34FC399A"/>
    <w:rsid w:val="35380BBF"/>
    <w:rsid w:val="3624433A"/>
    <w:rsid w:val="363532E6"/>
    <w:rsid w:val="36455341"/>
    <w:rsid w:val="370533DA"/>
    <w:rsid w:val="39FB52CF"/>
    <w:rsid w:val="3AA50AA5"/>
    <w:rsid w:val="3ADE5E1E"/>
    <w:rsid w:val="3BCA68E9"/>
    <w:rsid w:val="3E795988"/>
    <w:rsid w:val="406F3C61"/>
    <w:rsid w:val="4080278D"/>
    <w:rsid w:val="41E06866"/>
    <w:rsid w:val="420C42C7"/>
    <w:rsid w:val="428976F5"/>
    <w:rsid w:val="43540C6C"/>
    <w:rsid w:val="444B446B"/>
    <w:rsid w:val="457E618D"/>
    <w:rsid w:val="45D21CF5"/>
    <w:rsid w:val="45DD5596"/>
    <w:rsid w:val="467D346E"/>
    <w:rsid w:val="478878EC"/>
    <w:rsid w:val="47B0035D"/>
    <w:rsid w:val="47D33E01"/>
    <w:rsid w:val="486F26F2"/>
    <w:rsid w:val="487E1EF1"/>
    <w:rsid w:val="49A7691C"/>
    <w:rsid w:val="49AA1C33"/>
    <w:rsid w:val="4B3A6FE7"/>
    <w:rsid w:val="4C3E6663"/>
    <w:rsid w:val="4EB62A4C"/>
    <w:rsid w:val="4FAF6015"/>
    <w:rsid w:val="515240B8"/>
    <w:rsid w:val="51B65558"/>
    <w:rsid w:val="521A722A"/>
    <w:rsid w:val="522B58DB"/>
    <w:rsid w:val="527F6159"/>
    <w:rsid w:val="529861FB"/>
    <w:rsid w:val="52E77AD0"/>
    <w:rsid w:val="53DB137A"/>
    <w:rsid w:val="53F027C7"/>
    <w:rsid w:val="53F57F4F"/>
    <w:rsid w:val="5444625D"/>
    <w:rsid w:val="553E3073"/>
    <w:rsid w:val="553F09BD"/>
    <w:rsid w:val="55611AFF"/>
    <w:rsid w:val="55794BB0"/>
    <w:rsid w:val="573C26B3"/>
    <w:rsid w:val="578B4C0A"/>
    <w:rsid w:val="57E00F16"/>
    <w:rsid w:val="5888429A"/>
    <w:rsid w:val="588911F4"/>
    <w:rsid w:val="58D171FD"/>
    <w:rsid w:val="58E76BB2"/>
    <w:rsid w:val="58F93C0A"/>
    <w:rsid w:val="59835FFD"/>
    <w:rsid w:val="5AEB69BA"/>
    <w:rsid w:val="5AF90236"/>
    <w:rsid w:val="5B650361"/>
    <w:rsid w:val="5CD07A57"/>
    <w:rsid w:val="5F5F34CB"/>
    <w:rsid w:val="5FEC5230"/>
    <w:rsid w:val="60433FA6"/>
    <w:rsid w:val="607A472B"/>
    <w:rsid w:val="60D13AF2"/>
    <w:rsid w:val="60EE50F0"/>
    <w:rsid w:val="6134408D"/>
    <w:rsid w:val="614E4DC6"/>
    <w:rsid w:val="62061A9B"/>
    <w:rsid w:val="66135F11"/>
    <w:rsid w:val="66B15F58"/>
    <w:rsid w:val="66D9725C"/>
    <w:rsid w:val="67987117"/>
    <w:rsid w:val="67A064D3"/>
    <w:rsid w:val="67CD6DE9"/>
    <w:rsid w:val="67E469E8"/>
    <w:rsid w:val="68631894"/>
    <w:rsid w:val="690507DD"/>
    <w:rsid w:val="6A4470E3"/>
    <w:rsid w:val="6A8B35AD"/>
    <w:rsid w:val="6B3D5DD5"/>
    <w:rsid w:val="6BD62125"/>
    <w:rsid w:val="6D0D0841"/>
    <w:rsid w:val="6DE152E3"/>
    <w:rsid w:val="6DE5124D"/>
    <w:rsid w:val="6EEA0D54"/>
    <w:rsid w:val="6F03756C"/>
    <w:rsid w:val="6F6D49E6"/>
    <w:rsid w:val="6FCE15DF"/>
    <w:rsid w:val="6FD44100"/>
    <w:rsid w:val="707310E9"/>
    <w:rsid w:val="709366CE"/>
    <w:rsid w:val="72094B9E"/>
    <w:rsid w:val="722C2936"/>
    <w:rsid w:val="738D5656"/>
    <w:rsid w:val="73C06855"/>
    <w:rsid w:val="74431F94"/>
    <w:rsid w:val="75E10FA4"/>
    <w:rsid w:val="76571459"/>
    <w:rsid w:val="7675073C"/>
    <w:rsid w:val="76DD4B47"/>
    <w:rsid w:val="77D02678"/>
    <w:rsid w:val="77DA2371"/>
    <w:rsid w:val="780215B6"/>
    <w:rsid w:val="79ED32F3"/>
    <w:rsid w:val="7A703241"/>
    <w:rsid w:val="7A9D4649"/>
    <w:rsid w:val="7B587D69"/>
    <w:rsid w:val="7BB660C7"/>
    <w:rsid w:val="7BF85D64"/>
    <w:rsid w:val="7C28534D"/>
    <w:rsid w:val="7DB33A33"/>
    <w:rsid w:val="7DF33ECC"/>
    <w:rsid w:val="7E08732A"/>
    <w:rsid w:val="7E2E3EDA"/>
    <w:rsid w:val="7E527BC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3">
    <w:name w:val="annotation text"/>
    <w:basedOn w:val="1"/>
    <w:link w:val="29"/>
    <w:semiHidden/>
    <w:unhideWhenUsed/>
    <w:qFormat/>
    <w:uiPriority w:val="99"/>
    <w:pPr>
      <w:jc w:val="left"/>
    </w:pPr>
  </w:style>
  <w:style w:type="paragraph" w:styleId="4">
    <w:name w:val="Body Text"/>
    <w:basedOn w:val="1"/>
    <w:next w:val="1"/>
    <w:link w:val="27"/>
    <w:semiHidden/>
    <w:unhideWhenUsed/>
    <w:qFormat/>
    <w:uiPriority w:val="99"/>
    <w:pPr>
      <w:spacing w:after="120"/>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5"/>
    <w:semiHidden/>
    <w:unhideWhenUsed/>
    <w:qFormat/>
    <w:uiPriority w:val="99"/>
    <w:rPr>
      <w:sz w:val="18"/>
      <w:szCs w:val="18"/>
    </w:rPr>
  </w:style>
  <w:style w:type="paragraph" w:styleId="7">
    <w:name w:val="footer"/>
    <w:basedOn w:val="1"/>
    <w:link w:val="18"/>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semiHidden/>
    <w:unhideWhenUsed/>
    <w:qFormat/>
    <w:uiPriority w:val="99"/>
    <w:pPr>
      <w:spacing w:after="120"/>
      <w:ind w:left="420" w:leftChars="200"/>
    </w:pPr>
    <w:rPr>
      <w:sz w:val="16"/>
      <w:szCs w:val="16"/>
    </w:rPr>
  </w:style>
  <w:style w:type="paragraph" w:styleId="10">
    <w:name w:val="Title"/>
    <w:basedOn w:val="1"/>
    <w:link w:val="19"/>
    <w:qFormat/>
    <w:uiPriority w:val="0"/>
    <w:pPr>
      <w:spacing w:before="240" w:after="60"/>
      <w:jc w:val="center"/>
      <w:outlineLvl w:val="0"/>
    </w:pPr>
    <w:rPr>
      <w:rFonts w:ascii="Arial" w:hAnsi="Arial" w:cs="Arial"/>
      <w:b/>
      <w:bCs/>
      <w:sz w:val="32"/>
      <w:szCs w:val="32"/>
    </w:rPr>
  </w:style>
  <w:style w:type="paragraph" w:styleId="11">
    <w:name w:val="annotation subject"/>
    <w:basedOn w:val="3"/>
    <w:next w:val="3"/>
    <w:link w:val="30"/>
    <w:semiHidden/>
    <w:unhideWhenUsed/>
    <w:qFormat/>
    <w:uiPriority w:val="99"/>
    <w:rPr>
      <w:b/>
      <w:bCs/>
    </w:rPr>
  </w:style>
  <w:style w:type="paragraph" w:styleId="12">
    <w:name w:val="Body Text First Indent"/>
    <w:basedOn w:val="4"/>
    <w:unhideWhenUsed/>
    <w:qFormat/>
    <w:uiPriority w:val="99"/>
    <w:pPr>
      <w:spacing w:before="100" w:beforeAutospacing="1"/>
      <w:ind w:firstLine="420" w:firstLineChars="1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纯文本 字符"/>
    <w:link w:val="5"/>
    <w:qFormat/>
    <w:uiPriority w:val="0"/>
    <w:rPr>
      <w:rFonts w:ascii="宋体" w:hAnsi="Courier New" w:eastAsia="宋体"/>
    </w:rPr>
  </w:style>
  <w:style w:type="character" w:customStyle="1" w:styleId="18">
    <w:name w:val="页脚 字符"/>
    <w:link w:val="7"/>
    <w:qFormat/>
    <w:uiPriority w:val="0"/>
    <w:rPr>
      <w:sz w:val="18"/>
    </w:rPr>
  </w:style>
  <w:style w:type="character" w:customStyle="1" w:styleId="19">
    <w:name w:val="标题 字符"/>
    <w:link w:val="10"/>
    <w:qFormat/>
    <w:uiPriority w:val="0"/>
    <w:rPr>
      <w:rFonts w:ascii="Arial" w:hAnsi="Arial" w:eastAsia="宋体" w:cs="Arial"/>
      <w:b/>
      <w:bCs/>
      <w:sz w:val="32"/>
      <w:szCs w:val="32"/>
    </w:rPr>
  </w:style>
  <w:style w:type="character" w:customStyle="1" w:styleId="20">
    <w:name w:val="页脚 Char"/>
    <w:basedOn w:val="15"/>
    <w:semiHidden/>
    <w:qFormat/>
    <w:uiPriority w:val="99"/>
    <w:rPr>
      <w:rFonts w:ascii="Times New Roman" w:hAnsi="Times New Roman" w:eastAsia="宋体" w:cs="Times New Roman"/>
      <w:sz w:val="18"/>
      <w:szCs w:val="18"/>
    </w:rPr>
  </w:style>
  <w:style w:type="character" w:customStyle="1" w:styleId="21">
    <w:name w:val="标题 Char"/>
    <w:basedOn w:val="15"/>
    <w:qFormat/>
    <w:uiPriority w:val="10"/>
    <w:rPr>
      <w:rFonts w:eastAsia="宋体" w:asciiTheme="majorHAnsi" w:hAnsiTheme="majorHAnsi" w:cstheme="majorBidi"/>
      <w:b/>
      <w:bCs/>
      <w:sz w:val="32"/>
      <w:szCs w:val="32"/>
    </w:rPr>
  </w:style>
  <w:style w:type="character" w:customStyle="1" w:styleId="22">
    <w:name w:val="纯文本 Char"/>
    <w:basedOn w:val="15"/>
    <w:semiHidden/>
    <w:qFormat/>
    <w:uiPriority w:val="99"/>
    <w:rPr>
      <w:rFonts w:ascii="宋体" w:hAnsi="Courier New" w:eastAsia="宋体" w:cs="Courier New"/>
      <w:szCs w:val="21"/>
    </w:rPr>
  </w:style>
  <w:style w:type="character" w:customStyle="1" w:styleId="23">
    <w:name w:val="页眉 字符"/>
    <w:basedOn w:val="15"/>
    <w:link w:val="8"/>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框文本 字符"/>
    <w:basedOn w:val="15"/>
    <w:link w:val="6"/>
    <w:semiHidden/>
    <w:qFormat/>
    <w:uiPriority w:val="99"/>
    <w:rPr>
      <w:rFonts w:ascii="Times New Roman" w:hAnsi="Times New Roman" w:eastAsia="宋体" w:cs="Times New Roman"/>
      <w:sz w:val="18"/>
      <w:szCs w:val="18"/>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正文文本 字符"/>
    <w:basedOn w:val="15"/>
    <w:link w:val="4"/>
    <w:qFormat/>
    <w:uiPriority w:val="0"/>
    <w:rPr>
      <w:rFonts w:hint="default" w:ascii="Times New Roman" w:hAnsi="Times New Roman" w:eastAsia="宋体" w:cs="Times New Roman"/>
      <w:kern w:val="2"/>
      <w:sz w:val="21"/>
    </w:rPr>
  </w:style>
  <w:style w:type="character" w:customStyle="1" w:styleId="28">
    <w:name w:val="正文文本首行缩进 字符"/>
    <w:basedOn w:val="27"/>
    <w:qFormat/>
    <w:uiPriority w:val="99"/>
    <w:rPr>
      <w:rFonts w:hint="default" w:ascii="Times New Roman" w:hAnsi="Times New Roman" w:eastAsia="宋体" w:cs="Times New Roman"/>
      <w:kern w:val="2"/>
      <w:sz w:val="21"/>
    </w:rPr>
  </w:style>
  <w:style w:type="character" w:customStyle="1" w:styleId="29">
    <w:name w:val="批注文字 字符"/>
    <w:basedOn w:val="15"/>
    <w:link w:val="3"/>
    <w:semiHidden/>
    <w:qFormat/>
    <w:uiPriority w:val="99"/>
    <w:rPr>
      <w:rFonts w:ascii="Times New Roman" w:hAnsi="Times New Roman" w:cs="Times New Roman"/>
      <w:kern w:val="2"/>
      <w:sz w:val="21"/>
    </w:rPr>
  </w:style>
  <w:style w:type="character" w:customStyle="1" w:styleId="30">
    <w:name w:val="批注主题 字符"/>
    <w:basedOn w:val="29"/>
    <w:link w:val="11"/>
    <w:semiHidden/>
    <w:qFormat/>
    <w:uiPriority w:val="99"/>
    <w:rPr>
      <w:rFonts w:ascii="Times New Roman" w:hAnsi="Times New Roman" w:cs="Times New Roman"/>
      <w:b/>
      <w:bCs/>
      <w:kern w:val="2"/>
      <w:sz w:val="21"/>
    </w:rPr>
  </w:style>
  <w:style w:type="paragraph" w:customStyle="1" w:styleId="3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4481</Words>
  <Characters>4549</Characters>
  <Lines>32</Lines>
  <Paragraphs>9</Paragraphs>
  <TotalTime>415</TotalTime>
  <ScaleCrop>false</ScaleCrop>
  <LinksUpToDate>false</LinksUpToDate>
  <CharactersWithSpaces>4560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LENOVO</cp:lastModifiedBy>
  <cp:lastPrinted>2022-08-24T01:52:00Z</cp:lastPrinted>
  <dcterms:modified xsi:type="dcterms:W3CDTF">2025-06-11T08:15:57Z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CFD221DD4B184D318A01C6799DF16069</vt:lpwstr>
  </property>
  <property fmtid="{D5CDD505-2E9C-101B-9397-08002B2CF9AE}" pid="4" name="KSOTemplateDocerSaveRecord">
    <vt:lpwstr>eyJoZGlkIjoiZTcyM2M0ZGY0ZDExOGM3Y2I3ZDkwMmU5MDU5YTYwMGUifQ==</vt:lpwstr>
  </property>
</Properties>
</file>