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C098" w14:textId="06300582" w:rsidR="007719FA" w:rsidRDefault="00A67E58">
      <w:pPr>
        <w:pStyle w:val="af0"/>
        <w:rPr>
          <w:rFonts w:ascii="宋体" w:hAnsi="宋体"/>
          <w:sz w:val="36"/>
        </w:rPr>
      </w:pPr>
      <w:bookmarkStart w:id="0" w:name="_Toc38367762"/>
      <w:r>
        <w:rPr>
          <w:rFonts w:ascii="宋体" w:hAnsi="宋体" w:hint="eastAsia"/>
          <w:sz w:val="36"/>
        </w:rPr>
        <w:t>【实验室安全综合管理平台</w:t>
      </w:r>
      <w:r w:rsidR="005B3658">
        <w:rPr>
          <w:rFonts w:ascii="宋体" w:hAnsi="宋体" w:hint="eastAsia"/>
          <w:sz w:val="36"/>
        </w:rPr>
        <w:t>建设</w:t>
      </w:r>
      <w:r>
        <w:rPr>
          <w:rFonts w:ascii="宋体" w:hAnsi="宋体" w:hint="eastAsia"/>
          <w:sz w:val="36"/>
        </w:rPr>
        <w:t>】</w:t>
      </w:r>
      <w:r>
        <w:rPr>
          <w:rFonts w:ascii="宋体" w:hAnsi="宋体"/>
          <w:sz w:val="36"/>
        </w:rPr>
        <w:t>采购需求</w:t>
      </w:r>
      <w:bookmarkEnd w:id="0"/>
    </w:p>
    <w:p w14:paraId="2E7073A4" w14:textId="77777777" w:rsidR="007719FA" w:rsidRDefault="00A67E58">
      <w:pPr>
        <w:tabs>
          <w:tab w:val="left" w:pos="900"/>
        </w:tabs>
        <w:spacing w:beforeLines="50" w:before="156" w:line="360" w:lineRule="auto"/>
        <w:rPr>
          <w:rFonts w:ascii="宋体" w:hAnsi="宋体"/>
          <w:b/>
          <w:szCs w:val="21"/>
        </w:rPr>
      </w:pPr>
      <w:bookmarkStart w:id="1" w:name="_Toc219271393"/>
      <w:bookmarkStart w:id="2" w:name="_Toc172360661"/>
      <w:bookmarkStart w:id="3" w:name="_Toc158978330"/>
      <w:r>
        <w:rPr>
          <w:rFonts w:ascii="宋体" w:hAnsi="宋体" w:hint="eastAsia"/>
          <w:b/>
          <w:szCs w:val="21"/>
        </w:rPr>
        <w:t>一、</w:t>
      </w:r>
      <w:r>
        <w:rPr>
          <w:rFonts w:ascii="宋体" w:hAnsi="宋体"/>
          <w:b/>
          <w:szCs w:val="21"/>
        </w:rPr>
        <w:t>采购</w:t>
      </w:r>
      <w:r>
        <w:rPr>
          <w:rFonts w:ascii="宋体" w:hAnsi="宋体" w:hint="eastAsia"/>
          <w:b/>
          <w:szCs w:val="21"/>
        </w:rPr>
        <w:t>标的</w:t>
      </w:r>
      <w:r>
        <w:rPr>
          <w:rFonts w:ascii="宋体" w:hAnsi="宋体"/>
          <w:b/>
          <w:szCs w:val="21"/>
        </w:rPr>
        <w:t>需实现的功能或者目标，以及为落实政府采购政策需满足的要求：</w:t>
      </w:r>
    </w:p>
    <w:p w14:paraId="2B112E20" w14:textId="77777777" w:rsidR="007719FA" w:rsidRDefault="00A67E58">
      <w:pPr>
        <w:tabs>
          <w:tab w:val="left" w:pos="900"/>
        </w:tabs>
        <w:spacing w:beforeLines="50" w:before="156" w:line="360" w:lineRule="auto"/>
        <w:rPr>
          <w:rFonts w:ascii="宋体" w:hAnsi="宋体"/>
          <w:b/>
          <w:szCs w:val="21"/>
        </w:rPr>
      </w:pPr>
      <w:r>
        <w:rPr>
          <w:rFonts w:ascii="宋体" w:hAnsi="宋体"/>
          <w:b/>
          <w:szCs w:val="21"/>
        </w:rPr>
        <w:t>（一）采购</w:t>
      </w:r>
      <w:r>
        <w:rPr>
          <w:rFonts w:ascii="宋体" w:hAnsi="宋体" w:hint="eastAsia"/>
          <w:b/>
          <w:szCs w:val="21"/>
        </w:rPr>
        <w:t>标的</w:t>
      </w:r>
      <w:r>
        <w:rPr>
          <w:rFonts w:ascii="宋体" w:hAnsi="宋体"/>
          <w:b/>
          <w:szCs w:val="21"/>
        </w:rPr>
        <w:t>需实现的功能或者目标</w:t>
      </w:r>
    </w:p>
    <w:p w14:paraId="4D234968" w14:textId="77777777" w:rsidR="007719FA" w:rsidRDefault="00A67E58">
      <w:pPr>
        <w:spacing w:line="360" w:lineRule="auto"/>
        <w:ind w:firstLineChars="200" w:firstLine="420"/>
        <w:rPr>
          <w:rFonts w:ascii="宋体" w:hAnsi="宋体" w:cs="等线"/>
        </w:rPr>
      </w:pPr>
      <w:r>
        <w:rPr>
          <w:rFonts w:ascii="宋体" w:hAnsi="宋体" w:cs="等线"/>
        </w:rPr>
        <w:t>本项目</w:t>
      </w:r>
      <w:r>
        <w:rPr>
          <w:rFonts w:ascii="宋体" w:hAnsi="宋体" w:cs="等线" w:hint="eastAsia"/>
        </w:rPr>
        <w:t>拟</w:t>
      </w:r>
      <w:r>
        <w:rPr>
          <w:rFonts w:ascii="宋体" w:hAnsi="宋体" w:cs="等线"/>
        </w:rPr>
        <w:t>采购</w:t>
      </w:r>
      <w:r>
        <w:rPr>
          <w:rFonts w:ascii="宋体" w:hAnsi="宋体" w:cs="等线" w:hint="eastAsia"/>
        </w:rPr>
        <w:t>实验室安全综合管理平台</w:t>
      </w:r>
      <w:r>
        <w:rPr>
          <w:rFonts w:ascii="宋体" w:hAnsi="宋体" w:cs="等线"/>
        </w:rPr>
        <w:t>1套，</w:t>
      </w:r>
      <w:r>
        <w:rPr>
          <w:rFonts w:ascii="宋体" w:hAnsi="宋体" w:cs="等线" w:hint="eastAsia"/>
        </w:rPr>
        <w:t>旨在提供全面、高效、便捷的实验室安全管理解决方案，通过整合</w:t>
      </w:r>
      <w:bookmarkStart w:id="4" w:name="OLE_LINK3"/>
      <w:r>
        <w:rPr>
          <w:rFonts w:ascii="宋体" w:hAnsi="宋体" w:cs="等线" w:hint="eastAsia"/>
        </w:rPr>
        <w:t>实验室人员、房屋、设备、环境</w:t>
      </w:r>
      <w:bookmarkEnd w:id="4"/>
      <w:r>
        <w:rPr>
          <w:rFonts w:ascii="宋体" w:hAnsi="宋体" w:cs="等线" w:hint="eastAsia"/>
        </w:rPr>
        <w:t>等多方面信息，实现对实验室管理和实验室安全的全方位监管，提高办公效率，保障师生生命财产安全和实验室稳定运行。</w:t>
      </w:r>
    </w:p>
    <w:p w14:paraId="5DC3F511" w14:textId="77777777" w:rsidR="007719FA" w:rsidRDefault="00A67E58">
      <w:pPr>
        <w:tabs>
          <w:tab w:val="left" w:pos="900"/>
        </w:tabs>
        <w:spacing w:beforeLines="50" w:before="156" w:line="360" w:lineRule="auto"/>
        <w:rPr>
          <w:rFonts w:ascii="宋体" w:hAnsi="宋体"/>
          <w:b/>
          <w:szCs w:val="21"/>
        </w:rPr>
      </w:pPr>
      <w:r>
        <w:rPr>
          <w:rFonts w:ascii="宋体" w:hAnsi="宋体"/>
          <w:b/>
          <w:szCs w:val="21"/>
        </w:rPr>
        <w:t>（二）为落实政府采购政策需满足的要求</w:t>
      </w:r>
    </w:p>
    <w:p w14:paraId="419D88A8" w14:textId="77777777" w:rsidR="007719FA" w:rsidRDefault="00A67E58">
      <w:pPr>
        <w:spacing w:line="360" w:lineRule="auto"/>
        <w:ind w:firstLineChars="200" w:firstLine="420"/>
        <w:rPr>
          <w:rFonts w:ascii="宋体" w:hAnsi="宋体" w:cs="等线"/>
        </w:rPr>
      </w:pPr>
      <w:r>
        <w:rPr>
          <w:rFonts w:ascii="宋体" w:hAnsi="宋体" w:cs="等线"/>
        </w:rPr>
        <w:t>根据《政府采购促进中小企业发展管理办法》</w:t>
      </w:r>
      <w:r>
        <w:rPr>
          <w:rFonts w:ascii="宋体" w:hAnsi="宋体" w:cs="等线" w:hint="eastAsia"/>
        </w:rPr>
        <w:t>（财库【2</w:t>
      </w:r>
      <w:r>
        <w:rPr>
          <w:rFonts w:ascii="宋体" w:hAnsi="宋体" w:cs="等线"/>
        </w:rPr>
        <w:t>020</w:t>
      </w:r>
      <w:r>
        <w:rPr>
          <w:rFonts w:ascii="宋体" w:hAnsi="宋体" w:cs="等线" w:hint="eastAsia"/>
        </w:rPr>
        <w:t>】4</w:t>
      </w:r>
      <w:r>
        <w:rPr>
          <w:rFonts w:ascii="宋体" w:hAnsi="宋体" w:cs="等线"/>
        </w:rPr>
        <w:t>6</w:t>
      </w:r>
      <w:r>
        <w:rPr>
          <w:rFonts w:ascii="宋体" w:hAnsi="宋体" w:cs="等线" w:hint="eastAsia"/>
        </w:rPr>
        <w:t>号）</w:t>
      </w:r>
      <w:r>
        <w:rPr>
          <w:rFonts w:ascii="宋体" w:hAnsi="宋体" w:cs="等线"/>
        </w:rPr>
        <w:t>规定，本项目</w:t>
      </w:r>
      <w:r>
        <w:rPr>
          <w:rFonts w:ascii="宋体" w:hAnsi="宋体" w:cs="等线" w:hint="eastAsia"/>
        </w:rPr>
        <w:t>采购标的</w:t>
      </w:r>
      <w:r>
        <w:rPr>
          <w:rFonts w:ascii="宋体" w:hAnsi="宋体" w:cs="等线"/>
        </w:rPr>
        <w:t>为</w:t>
      </w:r>
      <w:r>
        <w:rPr>
          <w:rFonts w:ascii="宋体" w:hAnsi="宋体" w:cs="等线" w:hint="eastAsia"/>
        </w:rPr>
        <w:t>中小</w:t>
      </w:r>
      <w:r>
        <w:rPr>
          <w:rFonts w:ascii="宋体" w:hAnsi="宋体" w:cs="等线"/>
        </w:rPr>
        <w:t>型企业</w:t>
      </w:r>
      <w:r>
        <w:rPr>
          <w:rFonts w:ascii="宋体" w:hAnsi="宋体" w:cs="等线" w:hint="eastAsia"/>
        </w:rPr>
        <w:t>制造、承建或承接</w:t>
      </w:r>
      <w:r>
        <w:rPr>
          <w:rFonts w:ascii="宋体" w:hAnsi="宋体" w:cs="等线"/>
        </w:rPr>
        <w:t>的，投标人应</w:t>
      </w:r>
      <w:r>
        <w:rPr>
          <w:rFonts w:ascii="宋体" w:hAnsi="宋体" w:cs="等线" w:hint="eastAsia"/>
        </w:rPr>
        <w:t>提供办法规定的</w:t>
      </w:r>
      <w:r>
        <w:rPr>
          <w:rFonts w:ascii="宋体" w:hAnsi="宋体" w:cs="等线"/>
        </w:rPr>
        <w:t>《中小企业声明函》</w:t>
      </w:r>
      <w:r>
        <w:rPr>
          <w:rFonts w:ascii="宋体" w:hAnsi="宋体" w:cs="等线" w:hint="eastAsia"/>
        </w:rPr>
        <w:t>，否则不得享受相关中小企业扶持政策</w:t>
      </w:r>
      <w:r>
        <w:rPr>
          <w:rFonts w:ascii="宋体" w:hAnsi="宋体" w:cs="等线"/>
        </w:rPr>
        <w:t>。投标人应对提交的中小企业声明函的真实性负责，提交的中小企业</w:t>
      </w:r>
      <w:proofErr w:type="gramStart"/>
      <w:r>
        <w:rPr>
          <w:rFonts w:ascii="宋体" w:hAnsi="宋体" w:cs="等线"/>
        </w:rPr>
        <w:t>声明函不真实</w:t>
      </w:r>
      <w:proofErr w:type="gramEnd"/>
      <w:r>
        <w:rPr>
          <w:rFonts w:ascii="宋体" w:hAnsi="宋体" w:cs="等线"/>
        </w:rPr>
        <w:t>的，应承担相应的法律责任。</w:t>
      </w:r>
    </w:p>
    <w:p w14:paraId="53907C0F" w14:textId="77777777" w:rsidR="007719FA" w:rsidRDefault="00A67E58">
      <w:pPr>
        <w:spacing w:line="360" w:lineRule="auto"/>
        <w:ind w:firstLineChars="200" w:firstLine="420"/>
        <w:rPr>
          <w:rFonts w:ascii="宋体" w:hAnsi="宋体" w:cs="等线"/>
        </w:rPr>
      </w:pPr>
      <w:r>
        <w:rPr>
          <w:rFonts w:ascii="宋体" w:hAnsi="宋体" w:cs="等线" w:hint="eastAsia"/>
        </w:rPr>
        <w:t>本项目采购标的对应的《中小企业划型标准规定》所属行业为：</w:t>
      </w:r>
      <w:r>
        <w:rPr>
          <w:rFonts w:ascii="宋体" w:hAnsi="宋体" w:cs="等线" w:hint="eastAsia"/>
          <w:u w:val="single"/>
        </w:rPr>
        <w:t xml:space="preserve"> </w:t>
      </w:r>
      <w:r>
        <w:rPr>
          <w:rFonts w:ascii="宋体" w:hAnsi="宋体" w:cs="等线"/>
          <w:u w:val="single"/>
        </w:rPr>
        <w:t xml:space="preserve">  </w:t>
      </w:r>
      <w:r>
        <w:rPr>
          <w:rFonts w:ascii="宋体" w:hAnsi="宋体" w:cs="等线" w:hint="eastAsia"/>
          <w:u w:val="single"/>
        </w:rPr>
        <w:t>工业</w:t>
      </w:r>
      <w:r>
        <w:rPr>
          <w:rFonts w:ascii="宋体" w:hAnsi="宋体" w:cs="等线"/>
          <w:u w:val="single"/>
        </w:rPr>
        <w:t xml:space="preserve">    </w:t>
      </w:r>
      <w:r>
        <w:rPr>
          <w:rFonts w:ascii="宋体" w:hAnsi="宋体" w:cs="等线" w:hint="eastAsia"/>
        </w:rPr>
        <w:t>。</w:t>
      </w:r>
    </w:p>
    <w:p w14:paraId="68F41BEC" w14:textId="77777777" w:rsidR="007719FA" w:rsidRDefault="00A67E58">
      <w:pPr>
        <w:tabs>
          <w:tab w:val="left" w:pos="900"/>
        </w:tabs>
        <w:spacing w:beforeLines="50" w:before="156" w:line="360" w:lineRule="auto"/>
        <w:rPr>
          <w:rFonts w:ascii="宋体" w:hAnsi="宋体"/>
          <w:b/>
          <w:szCs w:val="21"/>
        </w:rPr>
      </w:pPr>
      <w:r>
        <w:rPr>
          <w:rFonts w:ascii="宋体" w:hAnsi="宋体" w:hint="eastAsia"/>
          <w:b/>
          <w:szCs w:val="21"/>
        </w:rPr>
        <w:t>二、</w:t>
      </w:r>
      <w:r>
        <w:rPr>
          <w:rFonts w:ascii="宋体" w:hAnsi="宋体"/>
          <w:b/>
          <w:szCs w:val="21"/>
        </w:rPr>
        <w:t>采购</w:t>
      </w:r>
      <w:r>
        <w:rPr>
          <w:rFonts w:ascii="宋体" w:hAnsi="宋体" w:hint="eastAsia"/>
          <w:b/>
          <w:szCs w:val="21"/>
        </w:rPr>
        <w:t>标的</w:t>
      </w:r>
      <w:r>
        <w:rPr>
          <w:rFonts w:ascii="宋体" w:hAnsi="宋体"/>
          <w:b/>
          <w:szCs w:val="21"/>
        </w:rPr>
        <w:t>需执行的国家相关标准、行业标准、地方标准或者其他标准、规范：</w:t>
      </w:r>
    </w:p>
    <w:p w14:paraId="77E009B8" w14:textId="77777777" w:rsidR="007719FA" w:rsidRDefault="00A67E58">
      <w:pPr>
        <w:tabs>
          <w:tab w:val="left" w:pos="900"/>
        </w:tabs>
        <w:spacing w:line="360" w:lineRule="auto"/>
        <w:ind w:firstLineChars="200" w:firstLine="420"/>
        <w:rPr>
          <w:rFonts w:ascii="宋体" w:hAnsi="宋体"/>
          <w:szCs w:val="21"/>
        </w:rPr>
      </w:pPr>
      <w:r>
        <w:rPr>
          <w:rFonts w:ascii="宋体" w:hAnsi="宋体"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8E1C1A4" w14:textId="77777777" w:rsidR="007719FA" w:rsidRDefault="00A67E58">
      <w:pPr>
        <w:tabs>
          <w:tab w:val="left" w:pos="900"/>
        </w:tabs>
        <w:spacing w:line="360" w:lineRule="auto"/>
        <w:ind w:firstLineChars="200" w:firstLine="420"/>
        <w:rPr>
          <w:szCs w:val="21"/>
        </w:rPr>
      </w:pPr>
      <w:r>
        <w:rPr>
          <w:rFonts w:hint="eastAsia"/>
          <w:szCs w:val="21"/>
        </w:rPr>
        <w:t>采购项目中所含的投标产品需满足以下标准或规范：</w:t>
      </w:r>
    </w:p>
    <w:p w14:paraId="37CE9CB3" w14:textId="77777777" w:rsidR="007719FA" w:rsidRDefault="00A67E58">
      <w:pPr>
        <w:numPr>
          <w:ilvl w:val="0"/>
          <w:numId w:val="1"/>
        </w:numPr>
        <w:tabs>
          <w:tab w:val="left" w:pos="900"/>
        </w:tabs>
        <w:spacing w:line="360" w:lineRule="auto"/>
        <w:ind w:firstLineChars="200" w:firstLine="420"/>
        <w:rPr>
          <w:szCs w:val="21"/>
        </w:rPr>
      </w:pPr>
      <w:r>
        <w:rPr>
          <w:rFonts w:hint="eastAsia"/>
          <w:szCs w:val="21"/>
        </w:rPr>
        <w:t>《信息安全等级保护管理办法》</w:t>
      </w:r>
      <w:r>
        <w:rPr>
          <w:szCs w:val="21"/>
        </w:rPr>
        <w:t>(</w:t>
      </w:r>
      <w:r>
        <w:rPr>
          <w:rFonts w:hint="eastAsia"/>
          <w:szCs w:val="21"/>
        </w:rPr>
        <w:t>公通字</w:t>
      </w:r>
      <w:r>
        <w:rPr>
          <w:szCs w:val="21"/>
        </w:rPr>
        <w:t>[2007]43</w:t>
      </w:r>
      <w:r>
        <w:rPr>
          <w:rFonts w:hint="eastAsia"/>
          <w:szCs w:val="21"/>
        </w:rPr>
        <w:t>号</w:t>
      </w:r>
      <w:r>
        <w:rPr>
          <w:szCs w:val="21"/>
        </w:rPr>
        <w:t>)</w:t>
      </w:r>
      <w:r>
        <w:rPr>
          <w:rFonts w:hint="eastAsia"/>
          <w:szCs w:val="21"/>
        </w:rPr>
        <w:t>；</w:t>
      </w:r>
    </w:p>
    <w:p w14:paraId="0C5E5CFE" w14:textId="77777777" w:rsidR="007719FA" w:rsidRDefault="00A67E58">
      <w:pPr>
        <w:pStyle w:val="af4"/>
        <w:numPr>
          <w:ilvl w:val="0"/>
          <w:numId w:val="1"/>
        </w:numPr>
        <w:spacing w:after="156"/>
        <w:ind w:firstLine="420"/>
      </w:pPr>
      <w:r>
        <w:rPr>
          <w:rFonts w:ascii="宋体" w:hAnsi="宋体" w:cstheme="minorEastAsia" w:hint="eastAsia"/>
          <w:color w:val="000000" w:themeColor="text1"/>
          <w:szCs w:val="21"/>
        </w:rPr>
        <w:t>《教育移动互联网应用程序备案管理办法》</w:t>
      </w:r>
    </w:p>
    <w:p w14:paraId="1B222736" w14:textId="77777777" w:rsidR="007719FA" w:rsidRDefault="00A67E58">
      <w:pPr>
        <w:pStyle w:val="af4"/>
        <w:numPr>
          <w:ilvl w:val="0"/>
          <w:numId w:val="1"/>
        </w:numPr>
        <w:spacing w:after="156"/>
        <w:ind w:firstLine="420"/>
      </w:pPr>
      <w:r>
        <w:rPr>
          <w:rFonts w:ascii="宋体" w:hAnsi="宋体" w:cstheme="minorEastAsia" w:hint="eastAsia"/>
          <w:color w:val="000000" w:themeColor="text1"/>
          <w:szCs w:val="21"/>
        </w:rPr>
        <w:t>《西安交通大学网络安全管理办法（暂行）》</w:t>
      </w:r>
    </w:p>
    <w:p w14:paraId="0846F92B" w14:textId="77777777" w:rsidR="007719FA" w:rsidRDefault="00A67E58">
      <w:pPr>
        <w:pStyle w:val="af4"/>
        <w:numPr>
          <w:ilvl w:val="0"/>
          <w:numId w:val="1"/>
        </w:numPr>
        <w:spacing w:after="156"/>
        <w:ind w:firstLine="420"/>
        <w:rPr>
          <w:szCs w:val="21"/>
        </w:rPr>
      </w:pPr>
      <w:r>
        <w:rPr>
          <w:rFonts w:hint="eastAsia"/>
          <w:szCs w:val="21"/>
        </w:rPr>
        <w:t>《信息安全技术</w:t>
      </w:r>
      <w:r>
        <w:rPr>
          <w:szCs w:val="21"/>
        </w:rPr>
        <w:t>-</w:t>
      </w:r>
      <w:r>
        <w:rPr>
          <w:rFonts w:hint="eastAsia"/>
          <w:szCs w:val="21"/>
        </w:rPr>
        <w:t>信息系统安全等级保护基本要求》</w:t>
      </w:r>
      <w:r>
        <w:rPr>
          <w:szCs w:val="21"/>
        </w:rPr>
        <w:t>(GB/T 22239—2008)</w:t>
      </w:r>
      <w:r>
        <w:rPr>
          <w:rFonts w:hint="eastAsia"/>
          <w:szCs w:val="21"/>
        </w:rPr>
        <w:t>；</w:t>
      </w:r>
    </w:p>
    <w:p w14:paraId="25D1A317" w14:textId="77777777" w:rsidR="007719FA" w:rsidRDefault="00A67E58">
      <w:pPr>
        <w:pStyle w:val="af4"/>
        <w:numPr>
          <w:ilvl w:val="0"/>
          <w:numId w:val="1"/>
        </w:numPr>
        <w:spacing w:after="156"/>
        <w:ind w:firstLine="420"/>
        <w:rPr>
          <w:szCs w:val="21"/>
        </w:rPr>
      </w:pPr>
      <w:r>
        <w:rPr>
          <w:rFonts w:hint="eastAsia"/>
          <w:szCs w:val="21"/>
        </w:rPr>
        <w:t>《西安交通大学</w:t>
      </w:r>
      <w:r>
        <w:rPr>
          <w:rFonts w:hint="eastAsia"/>
          <w:szCs w:val="21"/>
          <w:lang w:val="en-US"/>
        </w:rPr>
        <w:t>信息系统</w:t>
      </w:r>
      <w:r>
        <w:rPr>
          <w:rFonts w:hint="eastAsia"/>
          <w:szCs w:val="21"/>
        </w:rPr>
        <w:t>浏览器兼容</w:t>
      </w:r>
      <w:r>
        <w:rPr>
          <w:rFonts w:hint="eastAsia"/>
          <w:szCs w:val="21"/>
          <w:lang w:val="en-US"/>
        </w:rPr>
        <w:t>规范</w:t>
      </w:r>
      <w:r>
        <w:rPr>
          <w:rFonts w:hint="eastAsia"/>
          <w:szCs w:val="21"/>
        </w:rPr>
        <w:t>》；</w:t>
      </w:r>
    </w:p>
    <w:p w14:paraId="766A733B" w14:textId="77777777" w:rsidR="007719FA" w:rsidRDefault="00A67E58">
      <w:pPr>
        <w:pStyle w:val="af4"/>
        <w:numPr>
          <w:ilvl w:val="0"/>
          <w:numId w:val="1"/>
        </w:numPr>
        <w:spacing w:after="156"/>
        <w:ind w:firstLine="420"/>
        <w:rPr>
          <w:szCs w:val="21"/>
        </w:rPr>
      </w:pPr>
      <w:r>
        <w:rPr>
          <w:rFonts w:hint="eastAsia"/>
          <w:szCs w:val="21"/>
        </w:rPr>
        <w:t>《西安交通大学信息化项目应用兼容性要求（</w:t>
      </w:r>
      <w:r>
        <w:rPr>
          <w:szCs w:val="21"/>
        </w:rPr>
        <w:t>20</w:t>
      </w:r>
      <w:r>
        <w:rPr>
          <w:szCs w:val="21"/>
          <w:lang w:val="en-US"/>
        </w:rPr>
        <w:t>21</w:t>
      </w:r>
      <w:r>
        <w:rPr>
          <w:szCs w:val="21"/>
        </w:rPr>
        <w:t xml:space="preserve">.6 </w:t>
      </w:r>
      <w:r>
        <w:rPr>
          <w:rFonts w:hint="eastAsia"/>
          <w:szCs w:val="21"/>
        </w:rPr>
        <w:t>版）》；</w:t>
      </w:r>
    </w:p>
    <w:p w14:paraId="4D8D7F17" w14:textId="77777777" w:rsidR="00001586" w:rsidRDefault="00A67E58">
      <w:pPr>
        <w:pStyle w:val="af4"/>
        <w:numPr>
          <w:ilvl w:val="0"/>
          <w:numId w:val="1"/>
        </w:numPr>
        <w:spacing w:after="156"/>
        <w:ind w:firstLine="420"/>
        <w:rPr>
          <w:szCs w:val="21"/>
        </w:rPr>
      </w:pPr>
      <w:r>
        <w:rPr>
          <w:rFonts w:hint="eastAsia"/>
          <w:szCs w:val="21"/>
        </w:rPr>
        <w:t>《西安交通大学信息化项目技术选型要求（</w:t>
      </w:r>
      <w:r>
        <w:rPr>
          <w:szCs w:val="21"/>
        </w:rPr>
        <w:t>20</w:t>
      </w:r>
      <w:r w:rsidRPr="00A069A2">
        <w:rPr>
          <w:szCs w:val="21"/>
        </w:rPr>
        <w:t>21</w:t>
      </w:r>
      <w:r>
        <w:rPr>
          <w:szCs w:val="21"/>
        </w:rPr>
        <w:t xml:space="preserve">.6 </w:t>
      </w:r>
      <w:r>
        <w:rPr>
          <w:rFonts w:hint="eastAsia"/>
          <w:szCs w:val="21"/>
        </w:rPr>
        <w:t>版）》</w:t>
      </w:r>
      <w:r w:rsidR="00001586">
        <w:rPr>
          <w:rFonts w:hint="eastAsia"/>
          <w:szCs w:val="21"/>
        </w:rPr>
        <w:t>；</w:t>
      </w:r>
    </w:p>
    <w:p w14:paraId="6CD3A261" w14:textId="7841D32D" w:rsidR="007719FA" w:rsidRDefault="00001586" w:rsidP="00A069A2">
      <w:pPr>
        <w:pStyle w:val="af4"/>
        <w:numPr>
          <w:ilvl w:val="0"/>
          <w:numId w:val="1"/>
        </w:numPr>
        <w:spacing w:after="156"/>
        <w:ind w:firstLine="420"/>
        <w:rPr>
          <w:szCs w:val="21"/>
        </w:rPr>
      </w:pPr>
      <w:r w:rsidRPr="00A069A2">
        <w:rPr>
          <w:rFonts w:hint="eastAsia"/>
          <w:szCs w:val="21"/>
        </w:rPr>
        <w:t>《西安交通大学信息化数据管理办法</w:t>
      </w:r>
      <w:r w:rsidRPr="00A069A2">
        <w:rPr>
          <w:szCs w:val="21"/>
        </w:rPr>
        <w:t>(</w:t>
      </w:r>
      <w:r w:rsidRPr="00A069A2">
        <w:rPr>
          <w:rFonts w:hint="eastAsia"/>
          <w:szCs w:val="21"/>
        </w:rPr>
        <w:t>试行</w:t>
      </w:r>
      <w:r w:rsidRPr="00A069A2">
        <w:rPr>
          <w:szCs w:val="21"/>
        </w:rPr>
        <w:t>)</w:t>
      </w:r>
      <w:r w:rsidRPr="00A069A2">
        <w:rPr>
          <w:rFonts w:hint="eastAsia"/>
          <w:szCs w:val="21"/>
        </w:rPr>
        <w:t>》。</w:t>
      </w:r>
    </w:p>
    <w:p w14:paraId="0E095E80" w14:textId="77777777" w:rsidR="007719FA" w:rsidRDefault="00A67E58">
      <w:pPr>
        <w:tabs>
          <w:tab w:val="left" w:pos="900"/>
        </w:tabs>
        <w:spacing w:beforeLines="50" w:before="156" w:line="360" w:lineRule="auto"/>
        <w:rPr>
          <w:rFonts w:ascii="宋体" w:hAnsi="宋体"/>
          <w:b/>
          <w:szCs w:val="21"/>
        </w:rPr>
      </w:pPr>
      <w:r>
        <w:rPr>
          <w:rFonts w:ascii="宋体" w:hAnsi="宋体" w:hint="eastAsia"/>
          <w:b/>
          <w:szCs w:val="21"/>
        </w:rPr>
        <w:t>三、采购标的概况</w:t>
      </w:r>
    </w:p>
    <w:p w14:paraId="187B0056" w14:textId="66C03201" w:rsidR="007719FA" w:rsidRDefault="00A67E58">
      <w:pPr>
        <w:spacing w:beforeLines="50" w:before="156" w:line="360" w:lineRule="auto"/>
        <w:rPr>
          <w:rFonts w:ascii="宋体" w:hAnsi="宋体"/>
          <w:szCs w:val="21"/>
        </w:rPr>
      </w:pPr>
      <w:r>
        <w:rPr>
          <w:rFonts w:ascii="宋体" w:hAnsi="宋体" w:hint="eastAsia"/>
          <w:szCs w:val="21"/>
        </w:rPr>
        <w:t>（一）采购项目名称：</w:t>
      </w:r>
      <w:r>
        <w:rPr>
          <w:rFonts w:ascii="宋体" w:hAnsi="宋体" w:hint="eastAsia"/>
          <w:szCs w:val="21"/>
          <w:u w:val="single"/>
        </w:rPr>
        <w:t xml:space="preserve"> 实验室安全综合管理平台</w:t>
      </w:r>
      <w:r w:rsidR="005B3658">
        <w:rPr>
          <w:rFonts w:ascii="宋体" w:hAnsi="宋体" w:hint="eastAsia"/>
          <w:szCs w:val="21"/>
          <w:u w:val="single"/>
        </w:rPr>
        <w:t>建设</w:t>
      </w:r>
      <w:r>
        <w:rPr>
          <w:rFonts w:ascii="宋体" w:hAnsi="宋体"/>
          <w:szCs w:val="21"/>
          <w:u w:val="single"/>
        </w:rPr>
        <w:t xml:space="preserve"> </w:t>
      </w:r>
      <w:r>
        <w:rPr>
          <w:rFonts w:ascii="宋体" w:hAnsi="宋体"/>
          <w:szCs w:val="21"/>
        </w:rPr>
        <w:t xml:space="preserve">   </w:t>
      </w:r>
    </w:p>
    <w:p w14:paraId="41C8A0AF" w14:textId="77777777" w:rsidR="007719FA" w:rsidRDefault="00A67E58">
      <w:pPr>
        <w:spacing w:beforeLines="50" w:before="156" w:line="360" w:lineRule="auto"/>
        <w:rPr>
          <w:rFonts w:ascii="宋体" w:hAnsi="宋体"/>
          <w:szCs w:val="21"/>
          <w:u w:val="single"/>
        </w:rPr>
      </w:pPr>
      <w:r>
        <w:rPr>
          <w:rFonts w:ascii="宋体" w:hAnsi="宋体" w:hint="eastAsia"/>
          <w:szCs w:val="21"/>
        </w:rPr>
        <w:lastRenderedPageBreak/>
        <w:t>（二）采购数量及计量单位：</w:t>
      </w:r>
      <w:r>
        <w:rPr>
          <w:rFonts w:ascii="宋体" w:hAnsi="宋体"/>
          <w:szCs w:val="21"/>
          <w:u w:val="single"/>
        </w:rPr>
        <w:t xml:space="preserve">   1</w:t>
      </w:r>
      <w:r>
        <w:rPr>
          <w:rFonts w:ascii="宋体" w:hAnsi="宋体" w:hint="eastAsia"/>
          <w:szCs w:val="21"/>
          <w:u w:val="single"/>
        </w:rPr>
        <w:t>套</w:t>
      </w:r>
      <w:r>
        <w:rPr>
          <w:rFonts w:ascii="宋体" w:hAnsi="宋体"/>
          <w:szCs w:val="21"/>
          <w:u w:val="single"/>
        </w:rPr>
        <w:t xml:space="preserve">      </w:t>
      </w:r>
    </w:p>
    <w:p w14:paraId="48C93151" w14:textId="77777777" w:rsidR="007719FA" w:rsidRDefault="00A67E58">
      <w:pPr>
        <w:spacing w:beforeLines="50" w:before="156" w:line="360" w:lineRule="auto"/>
        <w:rPr>
          <w:rFonts w:ascii="宋体" w:hAnsi="宋体"/>
          <w:szCs w:val="21"/>
        </w:rPr>
      </w:pPr>
      <w:r>
        <w:rPr>
          <w:rFonts w:ascii="宋体" w:hAnsi="宋体" w:hint="eastAsia"/>
          <w:szCs w:val="21"/>
        </w:rPr>
        <w:t>（三）最高限价：人民币</w:t>
      </w:r>
      <w:r>
        <w:rPr>
          <w:rFonts w:ascii="宋体" w:hAnsi="宋体"/>
          <w:szCs w:val="21"/>
          <w:u w:val="single"/>
        </w:rPr>
        <w:t xml:space="preserve">    50</w:t>
      </w:r>
      <w:r>
        <w:rPr>
          <w:rFonts w:ascii="宋体" w:hAnsi="宋体" w:hint="eastAsia"/>
          <w:szCs w:val="21"/>
          <w:u w:val="single"/>
        </w:rPr>
        <w:t>万</w:t>
      </w:r>
      <w:r>
        <w:rPr>
          <w:rFonts w:ascii="宋体" w:hAnsi="宋体"/>
          <w:szCs w:val="21"/>
          <w:u w:val="single"/>
        </w:rPr>
        <w:t xml:space="preserve">    </w:t>
      </w:r>
      <w:r>
        <w:rPr>
          <w:rFonts w:ascii="宋体" w:hAnsi="宋体" w:hint="eastAsia"/>
          <w:szCs w:val="21"/>
        </w:rPr>
        <w:t>元。</w:t>
      </w:r>
    </w:p>
    <w:p w14:paraId="6975BECC" w14:textId="77777777" w:rsidR="007719FA" w:rsidRDefault="00A67E58">
      <w:pPr>
        <w:spacing w:beforeLines="50" w:before="156" w:line="360" w:lineRule="auto"/>
        <w:rPr>
          <w:rFonts w:ascii="宋体" w:hAnsi="宋体"/>
          <w:szCs w:val="21"/>
        </w:rPr>
      </w:pPr>
      <w:r>
        <w:rPr>
          <w:rFonts w:ascii="宋体" w:hAnsi="宋体" w:hint="eastAsia"/>
          <w:szCs w:val="21"/>
        </w:rPr>
        <w:t>（四）</w:t>
      </w:r>
      <w:r>
        <w:rPr>
          <w:rFonts w:ascii="宋体" w:hAnsi="宋体"/>
          <w:szCs w:val="21"/>
        </w:rPr>
        <w:t>交付时间：</w:t>
      </w:r>
      <w:r>
        <w:rPr>
          <w:rFonts w:ascii="宋体" w:hAnsi="宋体"/>
        </w:rPr>
        <w:t>合同签订后</w:t>
      </w:r>
      <w:r>
        <w:rPr>
          <w:rFonts w:ascii="宋体" w:hAnsi="宋体"/>
          <w:u w:val="single"/>
        </w:rPr>
        <w:t xml:space="preserve">    90   </w:t>
      </w:r>
      <w:r>
        <w:rPr>
          <w:rFonts w:ascii="宋体" w:hAnsi="宋体" w:hint="eastAsia"/>
        </w:rPr>
        <w:t>天内。</w:t>
      </w:r>
    </w:p>
    <w:p w14:paraId="65259829" w14:textId="77777777" w:rsidR="007719FA" w:rsidRDefault="00A67E58">
      <w:pPr>
        <w:tabs>
          <w:tab w:val="left" w:pos="900"/>
        </w:tabs>
        <w:spacing w:beforeLines="50" w:before="156" w:line="360" w:lineRule="auto"/>
        <w:rPr>
          <w:rFonts w:ascii="宋体" w:hAnsi="宋体"/>
          <w:szCs w:val="21"/>
        </w:rPr>
      </w:pPr>
      <w:r>
        <w:rPr>
          <w:rFonts w:ascii="宋体" w:hAnsi="宋体" w:hint="eastAsia"/>
          <w:szCs w:val="21"/>
        </w:rPr>
        <w:t>（五）</w:t>
      </w:r>
      <w:r>
        <w:rPr>
          <w:rFonts w:ascii="宋体" w:hAnsi="宋体"/>
          <w:szCs w:val="21"/>
        </w:rPr>
        <w:t>交付地点：</w:t>
      </w:r>
      <w:r>
        <w:rPr>
          <w:rFonts w:ascii="宋体" w:hAnsi="宋体" w:hint="eastAsia"/>
          <w:szCs w:val="21"/>
          <w:u w:val="single"/>
        </w:rPr>
        <w:t xml:space="preserve">  </w:t>
      </w:r>
      <w:r>
        <w:rPr>
          <w:rFonts w:ascii="宋体" w:hAnsi="宋体"/>
          <w:szCs w:val="21"/>
          <w:u w:val="single"/>
        </w:rPr>
        <w:t xml:space="preserve">       西安交通大学指定地点            </w:t>
      </w:r>
      <w:r>
        <w:rPr>
          <w:rFonts w:ascii="宋体" w:hAnsi="宋体" w:hint="eastAsia"/>
          <w:szCs w:val="21"/>
        </w:rPr>
        <w:t>。</w:t>
      </w:r>
    </w:p>
    <w:p w14:paraId="6E4B46FE" w14:textId="77777777" w:rsidR="007719FA" w:rsidRDefault="00A67E58">
      <w:pPr>
        <w:tabs>
          <w:tab w:val="left" w:pos="900"/>
        </w:tabs>
        <w:spacing w:beforeLines="50" w:before="156" w:line="360" w:lineRule="auto"/>
        <w:rPr>
          <w:rFonts w:ascii="宋体" w:hAnsi="宋体"/>
          <w:szCs w:val="21"/>
        </w:rPr>
      </w:pPr>
      <w:r>
        <w:rPr>
          <w:rFonts w:ascii="宋体" w:hAnsi="宋体" w:hint="eastAsia"/>
          <w:szCs w:val="21"/>
        </w:rPr>
        <w:t>（六）付款进度安排：</w:t>
      </w:r>
      <w:r>
        <w:rPr>
          <w:rFonts w:hAnsi="宋体" w:hint="eastAsia"/>
          <w:szCs w:val="21"/>
          <w:u w:val="single"/>
        </w:rPr>
        <w:t>中标人支付合同金额的</w:t>
      </w:r>
      <w:r>
        <w:rPr>
          <w:rFonts w:hAnsi="宋体" w:hint="eastAsia"/>
          <w:szCs w:val="21"/>
          <w:u w:val="single"/>
        </w:rPr>
        <w:t>10</w:t>
      </w:r>
      <w:r>
        <w:rPr>
          <w:rFonts w:hAnsi="宋体"/>
          <w:szCs w:val="21"/>
          <w:u w:val="single"/>
        </w:rPr>
        <w:t>%</w:t>
      </w:r>
      <w:r>
        <w:rPr>
          <w:rFonts w:hAnsi="宋体" w:hint="eastAsia"/>
          <w:szCs w:val="21"/>
          <w:u w:val="single"/>
        </w:rPr>
        <w:t>作为履约保证金，验收合格后付款，验收合格</w:t>
      </w:r>
      <w:r>
        <w:rPr>
          <w:rFonts w:hAnsi="宋体"/>
          <w:szCs w:val="21"/>
          <w:u w:val="single"/>
        </w:rPr>
        <w:t>1</w:t>
      </w:r>
      <w:r>
        <w:rPr>
          <w:rFonts w:hAnsi="宋体" w:hint="eastAsia"/>
          <w:szCs w:val="21"/>
          <w:u w:val="single"/>
        </w:rPr>
        <w:t>年后无任何质量问题无息返还履约保证金。</w:t>
      </w:r>
    </w:p>
    <w:p w14:paraId="58EF5FE7" w14:textId="77777777" w:rsidR="007719FA" w:rsidRDefault="00A67E58">
      <w:pPr>
        <w:tabs>
          <w:tab w:val="left" w:pos="900"/>
        </w:tabs>
        <w:spacing w:beforeLines="50" w:before="156" w:line="360" w:lineRule="auto"/>
        <w:rPr>
          <w:rFonts w:ascii="宋体" w:hAnsi="宋体"/>
          <w:b/>
          <w:szCs w:val="21"/>
        </w:rPr>
      </w:pPr>
      <w:r>
        <w:rPr>
          <w:rFonts w:ascii="宋体" w:hAnsi="宋体" w:hint="eastAsia"/>
          <w:b/>
          <w:szCs w:val="21"/>
        </w:rPr>
        <w:t>四、采购标的需满足的质量、安全、技术规格、物理特性等要求：</w:t>
      </w:r>
    </w:p>
    <w:p w14:paraId="723F14D4" w14:textId="77777777" w:rsidR="007719FA" w:rsidRDefault="00A67E58">
      <w:pPr>
        <w:spacing w:line="360" w:lineRule="auto"/>
        <w:ind w:firstLineChars="200" w:firstLine="420"/>
        <w:rPr>
          <w:rFonts w:ascii="宋体" w:hAnsi="宋体" w:cs="等线"/>
        </w:rPr>
      </w:pPr>
      <w:r>
        <w:rPr>
          <w:rFonts w:ascii="宋体" w:hAnsi="宋体" w:hint="eastAsia"/>
          <w:szCs w:val="21"/>
        </w:rPr>
        <w:t>本平台软件具备实验室安全责任体系、安全准入、</w:t>
      </w:r>
      <w:r>
        <w:rPr>
          <w:rFonts w:ascii="宋体" w:hAnsi="宋体" w:cs="等线" w:hint="eastAsia"/>
        </w:rPr>
        <w:t>分级分类、安全检查、监测预警、危险源管理、房屋管理、统计分析、智能客服、安全档案管理等功能，贯穿实验室及安全管理业务全流程。</w:t>
      </w:r>
      <w:r>
        <w:rPr>
          <w:rFonts w:ascii="宋体" w:hAnsi="宋体" w:cs="等线" w:hint="eastAsia"/>
          <w:b/>
          <w:bCs/>
        </w:rPr>
        <w:t>本系统所有数据可以按指定时间段进行统计、分析、导出，数据需保存历史过程性数据</w:t>
      </w:r>
      <w:r>
        <w:rPr>
          <w:rFonts w:ascii="宋体" w:hAnsi="宋体" w:cs="等线" w:hint="eastAsia"/>
        </w:rPr>
        <w:t>。系统架构图如下图所示（仅供参考，具体以技术开发合同和详细设计为准）。</w:t>
      </w:r>
    </w:p>
    <w:p w14:paraId="790F0924" w14:textId="77777777" w:rsidR="007719FA" w:rsidRDefault="00A67E58">
      <w:pPr>
        <w:spacing w:line="360" w:lineRule="auto"/>
        <w:rPr>
          <w:rFonts w:ascii="宋体" w:hAnsi="宋体" w:cs="等线"/>
        </w:rPr>
      </w:pPr>
      <w:r>
        <w:rPr>
          <w:rFonts w:ascii="宋体" w:hAnsi="宋体" w:cs="等线" w:hint="eastAsia"/>
          <w:noProof/>
        </w:rPr>
        <w:drawing>
          <wp:inline distT="0" distB="0" distL="114300" distR="114300" wp14:anchorId="611601D8" wp14:editId="2451A066">
            <wp:extent cx="5250180" cy="2725420"/>
            <wp:effectExtent l="12700" t="12700" r="20320" b="30480"/>
            <wp:docPr id="1" name="图片 1" descr="系统架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系统架构"/>
                    <pic:cNvPicPr>
                      <a:picLocks noChangeAspect="1"/>
                    </pic:cNvPicPr>
                  </pic:nvPicPr>
                  <pic:blipFill>
                    <a:blip r:embed="rId8"/>
                    <a:stretch>
                      <a:fillRect/>
                    </a:stretch>
                  </pic:blipFill>
                  <pic:spPr>
                    <a:xfrm>
                      <a:off x="0" y="0"/>
                      <a:ext cx="5250180" cy="2725420"/>
                    </a:xfrm>
                    <a:prstGeom prst="rect">
                      <a:avLst/>
                    </a:prstGeom>
                    <a:ln w="12700" cmpd="sng">
                      <a:solidFill>
                        <a:schemeClr val="tx1"/>
                      </a:solidFill>
                      <a:prstDash val="solid"/>
                    </a:ln>
                  </pic:spPr>
                </pic:pic>
              </a:graphicData>
            </a:graphic>
          </wp:inline>
        </w:drawing>
      </w:r>
    </w:p>
    <w:p w14:paraId="50DE9B4B" w14:textId="77777777" w:rsidR="007719FA" w:rsidRDefault="00A67E58">
      <w:pPr>
        <w:spacing w:line="360" w:lineRule="auto"/>
        <w:ind w:firstLineChars="200" w:firstLine="420"/>
        <w:rPr>
          <w:rFonts w:ascii="宋体" w:hAnsi="宋体"/>
          <w:szCs w:val="21"/>
        </w:rPr>
      </w:pPr>
      <w:r>
        <w:rPr>
          <w:rFonts w:ascii="宋体" w:hAnsi="宋体" w:cs="等线" w:hint="eastAsia"/>
        </w:rPr>
        <w:t>平台具体要求如下：</w:t>
      </w:r>
    </w:p>
    <w:p w14:paraId="06F877C6" w14:textId="77777777" w:rsidR="007719FA" w:rsidRDefault="00A67E58">
      <w:pPr>
        <w:pStyle w:val="3"/>
        <w:spacing w:before="120" w:after="120" w:line="360" w:lineRule="auto"/>
        <w:rPr>
          <w:rFonts w:ascii="宋体" w:hAnsi="宋体"/>
          <w:sz w:val="21"/>
          <w:szCs w:val="21"/>
        </w:rPr>
      </w:pPr>
      <w:r>
        <w:rPr>
          <w:rFonts w:ascii="宋体" w:hAnsi="宋体" w:hint="eastAsia"/>
          <w:sz w:val="21"/>
          <w:szCs w:val="21"/>
        </w:rPr>
        <w:t>（一）功能要求</w:t>
      </w:r>
    </w:p>
    <w:p w14:paraId="05178D26"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平台首页</w:t>
      </w:r>
    </w:p>
    <w:p w14:paraId="738E9057" w14:textId="77777777" w:rsidR="007719FA" w:rsidRDefault="00A67E58">
      <w:pPr>
        <w:pStyle w:val="af9"/>
        <w:numPr>
          <w:ilvl w:val="0"/>
          <w:numId w:val="3"/>
        </w:numPr>
        <w:spacing w:line="360" w:lineRule="auto"/>
        <w:ind w:left="0" w:firstLine="420"/>
        <w:rPr>
          <w:rFonts w:ascii="宋体" w:hAnsi="宋体"/>
          <w:szCs w:val="21"/>
        </w:rPr>
      </w:pPr>
      <w:r>
        <w:rPr>
          <w:rFonts w:ascii="宋体" w:hAnsi="宋体" w:hint="eastAsia"/>
          <w:szCs w:val="21"/>
        </w:rPr>
        <w:t>聚合并提供实验室相关管理平台入口，根据不同人员权限范围展示相应的平台入口。</w:t>
      </w:r>
    </w:p>
    <w:p w14:paraId="3F4459E2" w14:textId="77777777" w:rsidR="007719FA" w:rsidRDefault="00A67E58">
      <w:pPr>
        <w:pStyle w:val="af9"/>
        <w:numPr>
          <w:ilvl w:val="0"/>
          <w:numId w:val="3"/>
        </w:numPr>
        <w:spacing w:line="360" w:lineRule="auto"/>
        <w:ind w:left="0" w:firstLine="420"/>
        <w:rPr>
          <w:rFonts w:ascii="宋体" w:hAnsi="宋体"/>
          <w:szCs w:val="21"/>
        </w:rPr>
      </w:pPr>
      <w:r>
        <w:rPr>
          <w:rFonts w:ascii="宋体" w:hAnsi="宋体" w:hint="eastAsia"/>
          <w:szCs w:val="21"/>
        </w:rPr>
        <w:t>提供师生服务大厅体验馆预约、大型仪器</w:t>
      </w:r>
      <w:proofErr w:type="gramStart"/>
      <w:r>
        <w:rPr>
          <w:rFonts w:ascii="宋体" w:hAnsi="宋体" w:hint="eastAsia"/>
          <w:szCs w:val="21"/>
        </w:rPr>
        <w:t>设备物联共享</w:t>
      </w:r>
      <w:proofErr w:type="gramEnd"/>
      <w:r>
        <w:rPr>
          <w:rFonts w:ascii="宋体" w:hAnsi="宋体" w:hint="eastAsia"/>
          <w:szCs w:val="21"/>
        </w:rPr>
        <w:t>平台等链接入口。</w:t>
      </w:r>
    </w:p>
    <w:p w14:paraId="3C390BBE" w14:textId="77777777" w:rsidR="007719FA" w:rsidRDefault="00A67E58">
      <w:pPr>
        <w:pStyle w:val="af9"/>
        <w:numPr>
          <w:ilvl w:val="0"/>
          <w:numId w:val="3"/>
        </w:numPr>
        <w:spacing w:line="360" w:lineRule="auto"/>
        <w:ind w:left="0" w:firstLine="420"/>
        <w:rPr>
          <w:rFonts w:ascii="宋体" w:hAnsi="宋体"/>
          <w:szCs w:val="21"/>
        </w:rPr>
      </w:pPr>
      <w:r>
        <w:rPr>
          <w:rFonts w:ascii="宋体" w:hAnsi="宋体" w:hint="eastAsia"/>
          <w:szCs w:val="21"/>
        </w:rPr>
        <w:t>聚合相应平台的消息通知、统计数据，并在首页集中展示。</w:t>
      </w:r>
    </w:p>
    <w:p w14:paraId="73844D4A" w14:textId="77777777" w:rsidR="007719FA" w:rsidRDefault="00A67E58">
      <w:pPr>
        <w:pStyle w:val="af9"/>
        <w:numPr>
          <w:ilvl w:val="0"/>
          <w:numId w:val="3"/>
        </w:numPr>
        <w:spacing w:line="360" w:lineRule="auto"/>
        <w:ind w:left="0" w:firstLine="420"/>
        <w:rPr>
          <w:rFonts w:ascii="宋体" w:hAnsi="宋体"/>
          <w:szCs w:val="21"/>
        </w:rPr>
      </w:pPr>
      <w:r>
        <w:rPr>
          <w:rFonts w:ascii="宋体" w:hAnsi="宋体" w:hint="eastAsia"/>
          <w:szCs w:val="21"/>
        </w:rPr>
        <w:t>在首页发布并展示实验室安全相关资讯、新闻动态等信息，并能够根据不同权限精</w:t>
      </w:r>
      <w:r>
        <w:rPr>
          <w:rFonts w:ascii="宋体" w:hAnsi="宋体" w:hint="eastAsia"/>
          <w:szCs w:val="21"/>
        </w:rPr>
        <w:lastRenderedPageBreak/>
        <w:t>准展示。</w:t>
      </w:r>
      <w:bookmarkStart w:id="5" w:name="OLE_LINK15"/>
      <w:r>
        <w:rPr>
          <w:rFonts w:ascii="宋体" w:hAnsi="宋体" w:hint="eastAsia"/>
          <w:szCs w:val="21"/>
        </w:rPr>
        <w:t>用户界面美观、有现代感，操作流畅、交互体验良好。</w:t>
      </w:r>
    </w:p>
    <w:p w14:paraId="359604D9" w14:textId="77777777" w:rsidR="007719FA" w:rsidRDefault="00A67E58">
      <w:pPr>
        <w:pStyle w:val="af9"/>
        <w:numPr>
          <w:ilvl w:val="0"/>
          <w:numId w:val="3"/>
        </w:numPr>
        <w:spacing w:line="360" w:lineRule="auto"/>
        <w:ind w:left="0" w:firstLine="420"/>
        <w:rPr>
          <w:rFonts w:ascii="宋体" w:hAnsi="宋体"/>
          <w:szCs w:val="21"/>
        </w:rPr>
      </w:pPr>
      <w:r>
        <w:rPr>
          <w:rFonts w:ascii="宋体" w:hAnsi="宋体" w:hint="eastAsia"/>
          <w:szCs w:val="21"/>
        </w:rPr>
        <w:t>可根据实际权限进行角色调整。</w:t>
      </w:r>
    </w:p>
    <w:bookmarkEnd w:id="5"/>
    <w:p w14:paraId="5744C123"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基本信息管理</w:t>
      </w:r>
    </w:p>
    <w:p w14:paraId="03B2406C" w14:textId="77777777" w:rsidR="007719FA" w:rsidRDefault="00A67E58">
      <w:pPr>
        <w:pStyle w:val="af9"/>
        <w:numPr>
          <w:ilvl w:val="0"/>
          <w:numId w:val="4"/>
        </w:numPr>
        <w:spacing w:line="360" w:lineRule="auto"/>
        <w:ind w:left="0" w:firstLine="420"/>
        <w:rPr>
          <w:rFonts w:ascii="宋体" w:hAnsi="宋体"/>
          <w:szCs w:val="21"/>
        </w:rPr>
      </w:pPr>
      <w:bookmarkStart w:id="6" w:name="OLE_LINK5"/>
      <w:r>
        <w:rPr>
          <w:rFonts w:ascii="宋体" w:hAnsi="宋体" w:hint="eastAsia"/>
          <w:szCs w:val="21"/>
        </w:rPr>
        <w:t>人员管理：能够对接学校数据中心，同步在编教职工、聘用人员和学生等人员的基本信息</w:t>
      </w:r>
      <w:bookmarkEnd w:id="6"/>
      <w:r>
        <w:rPr>
          <w:rFonts w:ascii="宋体" w:hAnsi="宋体" w:hint="eastAsia"/>
          <w:szCs w:val="21"/>
        </w:rPr>
        <w:t>。</w:t>
      </w:r>
    </w:p>
    <w:p w14:paraId="685E2781" w14:textId="77777777" w:rsidR="007719FA" w:rsidRDefault="00A67E58">
      <w:pPr>
        <w:pStyle w:val="af9"/>
        <w:numPr>
          <w:ilvl w:val="0"/>
          <w:numId w:val="4"/>
        </w:numPr>
        <w:spacing w:line="360" w:lineRule="auto"/>
        <w:ind w:left="0" w:firstLine="420"/>
        <w:rPr>
          <w:rFonts w:ascii="宋体" w:hAnsi="宋体"/>
          <w:szCs w:val="21"/>
        </w:rPr>
      </w:pPr>
      <w:r>
        <w:rPr>
          <w:rFonts w:ascii="宋体" w:hAnsi="宋体" w:hint="eastAsia"/>
          <w:szCs w:val="21"/>
        </w:rPr>
        <w:t>设备信息：对接资产系统，获取</w:t>
      </w:r>
      <w:r>
        <w:rPr>
          <w:rFonts w:ascii="宋体" w:hAnsi="宋体" w:cs="等线" w:hint="eastAsia"/>
        </w:rPr>
        <w:t>大型仪设备的名称、型号、金额等基本信息数据，</w:t>
      </w:r>
      <w:r>
        <w:rPr>
          <w:rFonts w:ascii="宋体" w:hAnsi="宋体" w:hint="eastAsia"/>
          <w:szCs w:val="21"/>
        </w:rPr>
        <w:t>提供显示、检索、信息导入导出等功能。</w:t>
      </w:r>
    </w:p>
    <w:p w14:paraId="7F1E6982" w14:textId="77777777" w:rsidR="007719FA" w:rsidRDefault="00A67E58">
      <w:pPr>
        <w:pStyle w:val="af9"/>
        <w:numPr>
          <w:ilvl w:val="0"/>
          <w:numId w:val="4"/>
        </w:numPr>
        <w:spacing w:line="360" w:lineRule="auto"/>
        <w:ind w:left="0" w:firstLine="420"/>
        <w:rPr>
          <w:rFonts w:ascii="宋体" w:hAnsi="宋体"/>
          <w:szCs w:val="21"/>
        </w:rPr>
      </w:pPr>
      <w:r>
        <w:rPr>
          <w:rFonts w:ascii="宋体" w:hAnsi="宋体" w:hint="eastAsia"/>
          <w:szCs w:val="21"/>
        </w:rPr>
        <w:t>房屋管理：能够整合房屋基础信息和实验室分级分类基本信息，实现“公房房间号”对接，将实验室分级分类信息明确在每一间房间上，并提供显示、检索、信息导入导出等功能。</w:t>
      </w:r>
    </w:p>
    <w:p w14:paraId="4CC2A4C6" w14:textId="77777777" w:rsidR="007719FA" w:rsidRDefault="00A67E58">
      <w:pPr>
        <w:pStyle w:val="af9"/>
        <w:numPr>
          <w:ilvl w:val="0"/>
          <w:numId w:val="4"/>
        </w:numPr>
        <w:spacing w:line="360" w:lineRule="auto"/>
        <w:ind w:left="0" w:firstLine="420"/>
        <w:rPr>
          <w:rFonts w:ascii="宋体" w:hAnsi="宋体"/>
          <w:szCs w:val="21"/>
        </w:rPr>
      </w:pPr>
      <w:r>
        <w:rPr>
          <w:rFonts w:ascii="宋体" w:hAnsi="宋体" w:hint="eastAsia"/>
          <w:szCs w:val="21"/>
        </w:rPr>
        <w:t>科研基地信息管理：能够导入科研基地信息，并实现信息导入后各二级单位可自主维护科研基地信息中相关字段的功能。</w:t>
      </w:r>
    </w:p>
    <w:p w14:paraId="62382634"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bookmarkStart w:id="7" w:name="OLE_LINK8"/>
      <w:bookmarkStart w:id="8" w:name="OLE_LINK10"/>
      <w:r>
        <w:rPr>
          <w:rFonts w:asciiTheme="minorEastAsia" w:eastAsiaTheme="minorEastAsia" w:hAnsiTheme="minorEastAsia" w:hint="eastAsia"/>
          <w:sz w:val="21"/>
          <w:szCs w:val="21"/>
        </w:rPr>
        <w:t>安全责任体系管理</w:t>
      </w:r>
      <w:bookmarkEnd w:id="7"/>
    </w:p>
    <w:bookmarkEnd w:id="8"/>
    <w:p w14:paraId="1F1E96C6" w14:textId="77777777" w:rsidR="007719FA" w:rsidRDefault="00A67E58">
      <w:pPr>
        <w:pStyle w:val="af9"/>
        <w:numPr>
          <w:ilvl w:val="0"/>
          <w:numId w:val="5"/>
        </w:numPr>
        <w:spacing w:line="360" w:lineRule="auto"/>
        <w:ind w:left="0" w:firstLine="420"/>
        <w:rPr>
          <w:rFonts w:ascii="宋体" w:hAnsi="宋体"/>
          <w:szCs w:val="21"/>
        </w:rPr>
      </w:pPr>
      <w:r>
        <w:rPr>
          <w:rFonts w:ascii="宋体" w:hAnsi="宋体" w:hint="eastAsia"/>
          <w:szCs w:val="21"/>
        </w:rPr>
        <w:t>按照“学校、二级单位、实验室”三级实验室安全责任体系，能够展示各级实验室安全工作责任人与领导机构及相应职责，实现多级架构、分级授权的功能。根据不同用户权限，实现登录后可在首页查看各级责任人及相应职责，查看权限内工作任务清单，并进入相关操作界面等功能，包括但不限于维护实验室安全相关制度文件、责任书、经费支出凭据、培训记录、应急演练记录等。</w:t>
      </w:r>
    </w:p>
    <w:p w14:paraId="738AE366" w14:textId="77777777" w:rsidR="007719FA" w:rsidRDefault="00A67E58">
      <w:pPr>
        <w:pStyle w:val="af9"/>
        <w:numPr>
          <w:ilvl w:val="0"/>
          <w:numId w:val="5"/>
        </w:numPr>
        <w:spacing w:line="360" w:lineRule="auto"/>
        <w:ind w:left="0" w:firstLine="420"/>
        <w:rPr>
          <w:rFonts w:ascii="宋体" w:hAnsi="宋体"/>
          <w:szCs w:val="21"/>
        </w:rPr>
      </w:pPr>
      <w:r>
        <w:rPr>
          <w:rFonts w:ascii="宋体" w:hAnsi="宋体" w:hint="eastAsia"/>
          <w:szCs w:val="21"/>
        </w:rPr>
        <w:t>实现</w:t>
      </w:r>
      <w:bookmarkStart w:id="9" w:name="OLE_LINK4"/>
      <w:r>
        <w:rPr>
          <w:rFonts w:ascii="宋体" w:hAnsi="宋体" w:hint="eastAsia"/>
          <w:szCs w:val="21"/>
        </w:rPr>
        <w:t>对实验室安全管理队伍</w:t>
      </w:r>
      <w:bookmarkEnd w:id="9"/>
      <w:r>
        <w:rPr>
          <w:rFonts w:ascii="宋体" w:hAnsi="宋体" w:hint="eastAsia"/>
          <w:szCs w:val="21"/>
        </w:rPr>
        <w:t>的管理功能，包括校级专职安全管理人员、安全督查工作组（督查专家与督查员）、“首雁计划”成员、院级（系所）安全管理人员、实验室安全网格员；能够维护、查看、搜索、筛选、统计、导出实验室安全管理队伍人员信息</w:t>
      </w:r>
      <w:bookmarkStart w:id="10" w:name="OLE_LINK12"/>
      <w:r>
        <w:rPr>
          <w:rFonts w:ascii="宋体" w:hAnsi="宋体" w:hint="eastAsia"/>
          <w:szCs w:val="21"/>
        </w:rPr>
        <w:t>；能够以图形化的形式查看各级人员关系。</w:t>
      </w:r>
    </w:p>
    <w:p w14:paraId="3242A61C"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bookmarkStart w:id="11" w:name="OLE_LINK6"/>
      <w:bookmarkEnd w:id="10"/>
      <w:r>
        <w:rPr>
          <w:rFonts w:asciiTheme="minorEastAsia" w:eastAsiaTheme="minorEastAsia" w:hAnsiTheme="minorEastAsia" w:hint="eastAsia"/>
          <w:sz w:val="21"/>
          <w:szCs w:val="21"/>
        </w:rPr>
        <w:t>安全准入管理</w:t>
      </w:r>
    </w:p>
    <w:bookmarkEnd w:id="11"/>
    <w:p w14:paraId="41EB42EF" w14:textId="77777777" w:rsidR="007719FA" w:rsidRDefault="00A67E58">
      <w:pPr>
        <w:pStyle w:val="af9"/>
        <w:numPr>
          <w:ilvl w:val="0"/>
          <w:numId w:val="6"/>
        </w:numPr>
        <w:spacing w:line="360" w:lineRule="auto"/>
        <w:ind w:left="0" w:firstLine="420"/>
        <w:rPr>
          <w:rFonts w:ascii="宋体" w:hAnsi="宋体"/>
          <w:szCs w:val="21"/>
        </w:rPr>
      </w:pPr>
      <w:r>
        <w:rPr>
          <w:rFonts w:ascii="宋体" w:hAnsi="宋体" w:hint="eastAsia"/>
          <w:szCs w:val="21"/>
        </w:rPr>
        <w:t>能够对接科研院“科研管理系统”，实时同步数据，重点对I、</w:t>
      </w:r>
      <w:r>
        <w:rPr>
          <w:rFonts w:ascii="宋体" w:hAnsi="宋体"/>
          <w:szCs w:val="21"/>
        </w:rPr>
        <w:t>II</w:t>
      </w:r>
      <w:r>
        <w:rPr>
          <w:rFonts w:ascii="宋体" w:hAnsi="宋体" w:hint="eastAsia"/>
          <w:szCs w:val="21"/>
        </w:rPr>
        <w:t>级实验室立项申请中的重点字段内容进行对接，包括合同编号、项目名称、所在学院、负责人、工号、委托单位、起止时间、项目实施过程中是否涉及危险源等字段（仅限校级查看操作）</w:t>
      </w:r>
      <w:r>
        <w:rPr>
          <w:rFonts w:ascii="宋体" w:hAnsi="宋体"/>
          <w:szCs w:val="21"/>
        </w:rPr>
        <w:t>。</w:t>
      </w:r>
    </w:p>
    <w:p w14:paraId="79739E97" w14:textId="77777777" w:rsidR="007719FA" w:rsidRDefault="00A67E58">
      <w:pPr>
        <w:pStyle w:val="af9"/>
        <w:numPr>
          <w:ilvl w:val="0"/>
          <w:numId w:val="6"/>
        </w:numPr>
        <w:spacing w:line="360" w:lineRule="auto"/>
        <w:ind w:left="0" w:firstLine="420"/>
        <w:rPr>
          <w:rFonts w:ascii="宋体" w:hAnsi="宋体"/>
          <w:szCs w:val="21"/>
        </w:rPr>
      </w:pPr>
      <w:r>
        <w:rPr>
          <w:rFonts w:ascii="宋体" w:hAnsi="宋体" w:hint="eastAsia"/>
          <w:szCs w:val="21"/>
        </w:rPr>
        <w:t>能够对接研究生管理系统、教务系统，获得研究生开题、中期及本科生毕设风险评估相关信息。</w:t>
      </w:r>
    </w:p>
    <w:p w14:paraId="639809E7"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分级分类管理</w:t>
      </w:r>
    </w:p>
    <w:p w14:paraId="5AC0D748" w14:textId="77777777" w:rsidR="007719FA" w:rsidRDefault="00A67E58">
      <w:pPr>
        <w:pStyle w:val="af9"/>
        <w:numPr>
          <w:ilvl w:val="0"/>
          <w:numId w:val="7"/>
        </w:numPr>
        <w:spacing w:line="360" w:lineRule="auto"/>
        <w:ind w:left="0" w:firstLine="420"/>
        <w:rPr>
          <w:rFonts w:ascii="宋体" w:hAnsi="宋体"/>
          <w:szCs w:val="21"/>
        </w:rPr>
      </w:pPr>
      <w:bookmarkStart w:id="12" w:name="OLE_LINK9"/>
      <w:r>
        <w:rPr>
          <w:rFonts w:ascii="宋体" w:hAnsi="宋体" w:hint="eastAsia"/>
          <w:szCs w:val="21"/>
        </w:rPr>
        <w:t>实现与危险源智能预警系统分级分类管理模块的对接。</w:t>
      </w:r>
      <w:bookmarkEnd w:id="12"/>
      <w:r>
        <w:rPr>
          <w:rFonts w:ascii="宋体" w:hAnsi="宋体" w:hint="eastAsia"/>
          <w:szCs w:val="21"/>
        </w:rPr>
        <w:t>能够根据实验室分级分类管理办法、业务需求等实现实验室分级分类</w:t>
      </w:r>
      <w:r>
        <w:rPr>
          <w:rFonts w:ascii="宋体" w:hAnsi="宋体"/>
          <w:szCs w:val="21"/>
        </w:rPr>
        <w:t>查询、实验室</w:t>
      </w:r>
      <w:r>
        <w:rPr>
          <w:rFonts w:ascii="宋体" w:hAnsi="宋体" w:hint="eastAsia"/>
          <w:szCs w:val="21"/>
        </w:rPr>
        <w:t>新增、变更、</w:t>
      </w:r>
      <w:r>
        <w:rPr>
          <w:rFonts w:ascii="宋体" w:hAnsi="宋体"/>
          <w:szCs w:val="21"/>
        </w:rPr>
        <w:t>撤销和流程审核等</w:t>
      </w:r>
      <w:r>
        <w:rPr>
          <w:rFonts w:ascii="宋体" w:hAnsi="宋体" w:hint="eastAsia"/>
          <w:szCs w:val="21"/>
        </w:rPr>
        <w:t>管理功能和流程，应根据上级部门最新要求升级相关功能。</w:t>
      </w:r>
    </w:p>
    <w:p w14:paraId="330FC25E" w14:textId="77777777" w:rsidR="007719FA" w:rsidRDefault="00A67E58">
      <w:pPr>
        <w:pStyle w:val="af9"/>
        <w:numPr>
          <w:ilvl w:val="0"/>
          <w:numId w:val="7"/>
        </w:numPr>
        <w:spacing w:line="360" w:lineRule="auto"/>
        <w:ind w:left="0" w:firstLine="420"/>
        <w:rPr>
          <w:rFonts w:ascii="宋体" w:hAnsi="宋体"/>
          <w:szCs w:val="21"/>
        </w:rPr>
      </w:pPr>
      <w:r>
        <w:rPr>
          <w:rFonts w:ascii="宋体" w:hAnsi="宋体" w:hint="eastAsia"/>
          <w:szCs w:val="21"/>
        </w:rPr>
        <w:t>实现与安全检查管理系统的对接，提供分级分类检查整改审核通过后自动完成实验室定级工作的功能。</w:t>
      </w:r>
    </w:p>
    <w:p w14:paraId="7EA0687C" w14:textId="77777777" w:rsidR="007719FA" w:rsidRDefault="00A67E58">
      <w:pPr>
        <w:pStyle w:val="af9"/>
        <w:numPr>
          <w:ilvl w:val="0"/>
          <w:numId w:val="7"/>
        </w:numPr>
        <w:spacing w:line="360" w:lineRule="auto"/>
        <w:ind w:left="0" w:firstLine="420"/>
        <w:rPr>
          <w:rFonts w:ascii="宋体" w:hAnsi="宋体"/>
          <w:szCs w:val="21"/>
        </w:rPr>
      </w:pPr>
      <w:r>
        <w:rPr>
          <w:rFonts w:ascii="宋体" w:hAnsi="宋体" w:hint="eastAsia"/>
          <w:szCs w:val="21"/>
        </w:rPr>
        <w:t>实现与化学品管理系统的对接，提供实验室所在单位、校区、楼宇、实验室名称、房间号、面积、危险源、可采购化学品种类和数量上限等信息共享功能，实现如分级分类信息中没有勾选</w:t>
      </w:r>
      <w:proofErr w:type="gramStart"/>
      <w:r>
        <w:rPr>
          <w:rFonts w:ascii="宋体" w:hAnsi="宋体" w:hint="eastAsia"/>
          <w:szCs w:val="21"/>
        </w:rPr>
        <w:t>“</w:t>
      </w:r>
      <w:proofErr w:type="gramEnd"/>
      <w:r>
        <w:rPr>
          <w:rFonts w:ascii="宋体" w:hAnsi="宋体" w:hint="eastAsia"/>
          <w:szCs w:val="21"/>
        </w:rPr>
        <w:t>存储易燃易爆化学品“这条危险源，则无法在化学品系统中购买易燃易爆化学品的需求。</w:t>
      </w:r>
    </w:p>
    <w:p w14:paraId="6AD5632B" w14:textId="77777777" w:rsidR="007719FA" w:rsidRDefault="00A67E58">
      <w:pPr>
        <w:pStyle w:val="af9"/>
        <w:numPr>
          <w:ilvl w:val="0"/>
          <w:numId w:val="7"/>
        </w:numPr>
        <w:spacing w:line="360" w:lineRule="auto"/>
        <w:ind w:left="0" w:firstLine="420"/>
        <w:rPr>
          <w:rFonts w:ascii="宋体" w:hAnsi="宋体"/>
          <w:szCs w:val="21"/>
        </w:rPr>
      </w:pPr>
      <w:r>
        <w:rPr>
          <w:rFonts w:ascii="宋体" w:hAnsi="宋体" w:hint="eastAsia"/>
          <w:szCs w:val="21"/>
        </w:rPr>
        <w:t>实现与学校数据中心的对接，提供自动识别人员信息，判断人员离校、培养层次等信息变化，自动变更相应的管理权限并提醒相关管理人员</w:t>
      </w:r>
      <w:proofErr w:type="gramStart"/>
      <w:r>
        <w:rPr>
          <w:rFonts w:ascii="宋体" w:hAnsi="宋体" w:hint="eastAsia"/>
          <w:szCs w:val="21"/>
        </w:rPr>
        <w:t>及时维护</w:t>
      </w:r>
      <w:proofErr w:type="gramEnd"/>
      <w:r>
        <w:rPr>
          <w:rFonts w:ascii="宋体" w:hAnsi="宋体" w:hint="eastAsia"/>
          <w:szCs w:val="21"/>
        </w:rPr>
        <w:t>信息等功能。</w:t>
      </w:r>
    </w:p>
    <w:p w14:paraId="174A47DC" w14:textId="77777777" w:rsidR="007719FA" w:rsidRDefault="00A67E58">
      <w:pPr>
        <w:pStyle w:val="af9"/>
        <w:numPr>
          <w:ilvl w:val="0"/>
          <w:numId w:val="7"/>
        </w:numPr>
        <w:spacing w:line="360" w:lineRule="auto"/>
        <w:ind w:left="0" w:firstLine="420"/>
        <w:rPr>
          <w:rFonts w:ascii="宋体" w:hAnsi="宋体"/>
          <w:szCs w:val="21"/>
        </w:rPr>
      </w:pPr>
      <w:r>
        <w:rPr>
          <w:rFonts w:ascii="宋体" w:hAnsi="宋体" w:hint="eastAsia"/>
          <w:szCs w:val="21"/>
        </w:rPr>
        <w:t>实现实验室安全</w:t>
      </w:r>
      <w:proofErr w:type="gramStart"/>
      <w:r>
        <w:rPr>
          <w:rFonts w:ascii="宋体" w:hAnsi="宋体" w:hint="eastAsia"/>
          <w:szCs w:val="21"/>
        </w:rPr>
        <w:t>网格员聘书</w:t>
      </w:r>
      <w:proofErr w:type="gramEnd"/>
      <w:r>
        <w:rPr>
          <w:rFonts w:ascii="宋体" w:hAnsi="宋体" w:hint="eastAsia"/>
          <w:szCs w:val="21"/>
        </w:rPr>
        <w:t>的自动生成与下载。</w:t>
      </w:r>
    </w:p>
    <w:p w14:paraId="17B3714E" w14:textId="77777777" w:rsidR="007719FA" w:rsidRDefault="00A67E58">
      <w:pPr>
        <w:pStyle w:val="af9"/>
        <w:numPr>
          <w:ilvl w:val="0"/>
          <w:numId w:val="7"/>
        </w:numPr>
        <w:spacing w:line="360" w:lineRule="auto"/>
        <w:ind w:left="0" w:firstLine="420"/>
        <w:rPr>
          <w:rFonts w:ascii="宋体" w:hAnsi="宋体"/>
          <w:szCs w:val="21"/>
        </w:rPr>
      </w:pPr>
      <w:r>
        <w:rPr>
          <w:rFonts w:ascii="宋体" w:hAnsi="宋体" w:hint="eastAsia"/>
          <w:szCs w:val="21"/>
        </w:rPr>
        <w:t>实现按照和公房系统对接的信息，下拉勾选分级分类房间号的功能。</w:t>
      </w:r>
    </w:p>
    <w:p w14:paraId="5A0E8185"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安全检查管理</w:t>
      </w:r>
    </w:p>
    <w:p w14:paraId="798BB064" w14:textId="77777777" w:rsidR="007719FA" w:rsidRDefault="00A67E58">
      <w:pPr>
        <w:pStyle w:val="af9"/>
        <w:numPr>
          <w:ilvl w:val="0"/>
          <w:numId w:val="8"/>
        </w:numPr>
        <w:spacing w:line="360" w:lineRule="auto"/>
        <w:ind w:left="0" w:firstLine="420"/>
        <w:rPr>
          <w:rFonts w:ascii="宋体" w:hAnsi="宋体"/>
          <w:szCs w:val="21"/>
        </w:rPr>
      </w:pPr>
      <w:bookmarkStart w:id="13" w:name="OLE_LINK7"/>
      <w:r>
        <w:rPr>
          <w:rFonts w:ascii="宋体" w:hAnsi="宋体" w:hint="eastAsia"/>
          <w:szCs w:val="21"/>
        </w:rPr>
        <w:t>与危险源智能预警系统安全检查管理模块对接。实现</w:t>
      </w:r>
      <w:r>
        <w:rPr>
          <w:rFonts w:ascii="宋体" w:hAnsi="宋体"/>
          <w:szCs w:val="21"/>
        </w:rPr>
        <w:t>检查名称</w:t>
      </w:r>
      <w:r>
        <w:rPr>
          <w:rFonts w:ascii="宋体" w:hAnsi="宋体" w:hint="eastAsia"/>
          <w:szCs w:val="21"/>
        </w:rPr>
        <w:t>自定义，隐患填报、审核、下发、整改及整改情况审核等功能，应根据上级部门最新要求升级相关功能。</w:t>
      </w:r>
    </w:p>
    <w:bookmarkEnd w:id="13"/>
    <w:p w14:paraId="7EFAEDCD" w14:textId="77777777" w:rsidR="007719FA" w:rsidRDefault="00A67E58">
      <w:pPr>
        <w:pStyle w:val="af9"/>
        <w:numPr>
          <w:ilvl w:val="0"/>
          <w:numId w:val="8"/>
        </w:numPr>
        <w:spacing w:line="360" w:lineRule="auto"/>
        <w:ind w:left="0" w:firstLine="420"/>
        <w:rPr>
          <w:rFonts w:ascii="宋体" w:hAnsi="宋体"/>
          <w:szCs w:val="21"/>
        </w:rPr>
      </w:pPr>
      <w:r>
        <w:rPr>
          <w:rFonts w:ascii="宋体" w:hAnsi="宋体" w:hint="eastAsia"/>
          <w:szCs w:val="21"/>
        </w:rPr>
        <w:t>实现对隐患的分级分类管理。隐患上报、审核、下发时能根据隐患分级分类定义和实际情况选择或调整隐患的分级分类。隐患整改审核时按优秀整改案例与待提升整改案例分类标记，并支持案例查看、统计和导出。</w:t>
      </w:r>
    </w:p>
    <w:p w14:paraId="7B81CCE0" w14:textId="77777777" w:rsidR="007719FA" w:rsidRDefault="00A67E58">
      <w:pPr>
        <w:pStyle w:val="af9"/>
        <w:numPr>
          <w:ilvl w:val="0"/>
          <w:numId w:val="8"/>
        </w:numPr>
        <w:spacing w:line="360" w:lineRule="auto"/>
        <w:ind w:left="0" w:firstLine="420"/>
        <w:rPr>
          <w:rFonts w:ascii="宋体" w:hAnsi="宋体"/>
          <w:szCs w:val="21"/>
        </w:rPr>
      </w:pPr>
      <w:r>
        <w:rPr>
          <w:rFonts w:ascii="宋体" w:hAnsi="宋体" w:hint="eastAsia"/>
          <w:szCs w:val="21"/>
        </w:rPr>
        <w:t>建设“首雁计划”检查模块，实现实验室安全学生</w:t>
      </w:r>
      <w:proofErr w:type="gramStart"/>
      <w:r>
        <w:rPr>
          <w:rFonts w:ascii="宋体" w:hAnsi="宋体" w:hint="eastAsia"/>
          <w:szCs w:val="21"/>
        </w:rPr>
        <w:t>网格员自查</w:t>
      </w:r>
      <w:proofErr w:type="gramEnd"/>
      <w:r>
        <w:rPr>
          <w:rFonts w:ascii="宋体" w:hAnsi="宋体" w:hint="eastAsia"/>
          <w:szCs w:val="21"/>
        </w:rPr>
        <w:t>管理和专项检查管理功能，实现实验室安全检查闭环管理，包括检查任务下发、填报、审核、整改、反馈等全流程。</w:t>
      </w:r>
    </w:p>
    <w:p w14:paraId="3D9DB3DF" w14:textId="77777777" w:rsidR="007719FA" w:rsidRDefault="00A67E58">
      <w:pPr>
        <w:pStyle w:val="af9"/>
        <w:numPr>
          <w:ilvl w:val="0"/>
          <w:numId w:val="8"/>
        </w:numPr>
        <w:spacing w:line="360" w:lineRule="auto"/>
        <w:ind w:left="0" w:firstLine="420"/>
        <w:rPr>
          <w:rFonts w:ascii="宋体" w:hAnsi="宋体"/>
          <w:szCs w:val="21"/>
        </w:rPr>
      </w:pPr>
      <w:r>
        <w:rPr>
          <w:rFonts w:ascii="宋体" w:hAnsi="宋体" w:hint="eastAsia"/>
          <w:szCs w:val="21"/>
        </w:rPr>
        <w:t>对接实验室安全隐患我来查模块。</w:t>
      </w:r>
    </w:p>
    <w:p w14:paraId="660A4DA6"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监测预警管理</w:t>
      </w:r>
    </w:p>
    <w:p w14:paraId="3451B8C4" w14:textId="77777777" w:rsidR="007719FA" w:rsidRDefault="00A67E58">
      <w:pPr>
        <w:spacing w:line="360" w:lineRule="auto"/>
        <w:ind w:firstLineChars="200" w:firstLine="420"/>
        <w:rPr>
          <w:rFonts w:ascii="宋体" w:hAnsi="宋体"/>
          <w:szCs w:val="21"/>
        </w:rPr>
      </w:pPr>
      <w:r>
        <w:rPr>
          <w:rFonts w:ascii="宋体" w:hAnsi="宋体" w:hint="eastAsia"/>
          <w:szCs w:val="21"/>
        </w:rPr>
        <w:t>实现危险源智能预警系统预警设置和实验室管理模块的对接。提供</w:t>
      </w:r>
      <w:r>
        <w:rPr>
          <w:rFonts w:ascii="宋体" w:hAnsi="宋体"/>
          <w:szCs w:val="21"/>
        </w:rPr>
        <w:t>AI</w:t>
      </w:r>
      <w:r>
        <w:rPr>
          <w:rFonts w:ascii="宋体" w:hAnsi="宋体" w:hint="eastAsia"/>
          <w:szCs w:val="21"/>
        </w:rPr>
        <w:t>巡检功能，对人员倒地、穿戴异常等行为和烟雾、火焰等异常环境及时预警。</w:t>
      </w:r>
    </w:p>
    <w:p w14:paraId="3E29FA6A"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危险源管理</w:t>
      </w:r>
    </w:p>
    <w:p w14:paraId="6B788BB9" w14:textId="77777777" w:rsidR="007719FA" w:rsidRDefault="00A67E58">
      <w:pPr>
        <w:pStyle w:val="af9"/>
        <w:numPr>
          <w:ilvl w:val="0"/>
          <w:numId w:val="9"/>
        </w:numPr>
        <w:spacing w:line="360" w:lineRule="auto"/>
        <w:ind w:left="0" w:firstLine="422"/>
        <w:rPr>
          <w:rFonts w:asciiTheme="minorEastAsia" w:eastAsiaTheme="minorEastAsia" w:hAnsiTheme="minorEastAsia"/>
          <w:b/>
          <w:szCs w:val="21"/>
        </w:rPr>
      </w:pPr>
      <w:r>
        <w:rPr>
          <w:rFonts w:asciiTheme="minorEastAsia" w:eastAsiaTheme="minorEastAsia" w:hAnsiTheme="minorEastAsia" w:hint="eastAsia"/>
          <w:b/>
          <w:szCs w:val="21"/>
        </w:rPr>
        <w:t>化学安全管理</w:t>
      </w:r>
    </w:p>
    <w:p w14:paraId="0A952289" w14:textId="77777777" w:rsidR="007719FA" w:rsidRDefault="00A67E58">
      <w:pPr>
        <w:spacing w:line="360" w:lineRule="auto"/>
        <w:ind w:firstLineChars="200" w:firstLine="420"/>
        <w:rPr>
          <w:rFonts w:ascii="宋体" w:hAnsi="宋体"/>
          <w:szCs w:val="21"/>
        </w:rPr>
      </w:pPr>
      <w:r>
        <w:rPr>
          <w:rFonts w:ascii="宋体" w:hAnsi="宋体" w:hint="eastAsia"/>
          <w:szCs w:val="21"/>
        </w:rPr>
        <w:t>实现与实验室危险化学品管理系统的对接，实时同步统计数据、数据报表。</w:t>
      </w:r>
    </w:p>
    <w:p w14:paraId="165A8BA8" w14:textId="77777777" w:rsidR="007719FA" w:rsidRDefault="00A67E58">
      <w:pPr>
        <w:pStyle w:val="af9"/>
        <w:numPr>
          <w:ilvl w:val="0"/>
          <w:numId w:val="9"/>
        </w:numPr>
        <w:spacing w:line="360" w:lineRule="auto"/>
        <w:ind w:left="0" w:firstLine="422"/>
        <w:rPr>
          <w:rFonts w:ascii="宋体" w:hAnsi="宋体"/>
          <w:b/>
          <w:szCs w:val="21"/>
        </w:rPr>
      </w:pPr>
      <w:r>
        <w:rPr>
          <w:rFonts w:ascii="宋体" w:hAnsi="宋体" w:hint="eastAsia"/>
          <w:b/>
          <w:szCs w:val="21"/>
        </w:rPr>
        <w:t>生物安全管理</w:t>
      </w:r>
    </w:p>
    <w:p w14:paraId="2AAC741D" w14:textId="77777777" w:rsidR="007719FA" w:rsidRDefault="00A67E58">
      <w:pPr>
        <w:pStyle w:val="af9"/>
        <w:numPr>
          <w:ilvl w:val="0"/>
          <w:numId w:val="10"/>
        </w:numPr>
        <w:spacing w:line="360" w:lineRule="auto"/>
        <w:ind w:left="0" w:firstLine="420"/>
        <w:rPr>
          <w:rFonts w:ascii="宋体" w:hAnsi="宋体"/>
          <w:szCs w:val="21"/>
        </w:rPr>
      </w:pPr>
      <w:r>
        <w:rPr>
          <w:rFonts w:ascii="宋体" w:hAnsi="宋体" w:hint="eastAsia"/>
          <w:szCs w:val="21"/>
        </w:rPr>
        <w:t>展示生物安全实验室的基本信息管理、人员管理、安全防护设施管理等台账数据。</w:t>
      </w:r>
    </w:p>
    <w:p w14:paraId="34EF4C56" w14:textId="77777777" w:rsidR="007719FA" w:rsidRDefault="00A67E58">
      <w:pPr>
        <w:pStyle w:val="af9"/>
        <w:numPr>
          <w:ilvl w:val="0"/>
          <w:numId w:val="10"/>
        </w:numPr>
        <w:spacing w:line="360" w:lineRule="auto"/>
        <w:ind w:left="0" w:firstLine="420"/>
        <w:rPr>
          <w:rFonts w:ascii="宋体" w:hAnsi="宋体"/>
          <w:szCs w:val="21"/>
        </w:rPr>
      </w:pPr>
      <w:r>
        <w:rPr>
          <w:rFonts w:ascii="宋体" w:hAnsi="宋体" w:hint="eastAsia"/>
          <w:szCs w:val="21"/>
        </w:rPr>
        <w:t>根据政府主管部门要求和学校生物安全管理业务流程，</w:t>
      </w:r>
      <w:proofErr w:type="gramStart"/>
      <w:r>
        <w:rPr>
          <w:rFonts w:ascii="宋体" w:hAnsi="宋体" w:hint="eastAsia"/>
          <w:szCs w:val="21"/>
        </w:rPr>
        <w:t>实现线</w:t>
      </w:r>
      <w:proofErr w:type="gramEnd"/>
      <w:r>
        <w:rPr>
          <w:rFonts w:ascii="宋体" w:hAnsi="宋体" w:hint="eastAsia"/>
          <w:szCs w:val="21"/>
        </w:rPr>
        <w:t>上审批、备案和提醒的功能</w:t>
      </w:r>
      <w:r>
        <w:rPr>
          <w:rFonts w:ascii="宋体" w:hAnsi="宋体"/>
          <w:szCs w:val="21"/>
        </w:rPr>
        <w:t>。</w:t>
      </w:r>
    </w:p>
    <w:p w14:paraId="5B5043E0" w14:textId="77777777" w:rsidR="007719FA" w:rsidRDefault="00A67E58">
      <w:pPr>
        <w:pStyle w:val="af9"/>
        <w:numPr>
          <w:ilvl w:val="0"/>
          <w:numId w:val="9"/>
        </w:numPr>
        <w:spacing w:line="360" w:lineRule="auto"/>
        <w:ind w:left="0" w:firstLine="422"/>
        <w:rPr>
          <w:rFonts w:ascii="宋体" w:hAnsi="宋体"/>
          <w:b/>
          <w:szCs w:val="21"/>
        </w:rPr>
      </w:pPr>
      <w:r>
        <w:rPr>
          <w:rFonts w:ascii="宋体" w:hAnsi="宋体" w:hint="eastAsia"/>
          <w:b/>
          <w:szCs w:val="21"/>
        </w:rPr>
        <w:t>辐射安全管理</w:t>
      </w:r>
    </w:p>
    <w:p w14:paraId="3148D0E7" w14:textId="77777777" w:rsidR="007719FA" w:rsidRDefault="00A67E58">
      <w:pPr>
        <w:pStyle w:val="af9"/>
        <w:numPr>
          <w:ilvl w:val="0"/>
          <w:numId w:val="11"/>
        </w:numPr>
        <w:spacing w:line="360" w:lineRule="auto"/>
        <w:ind w:left="0" w:firstLine="420"/>
        <w:rPr>
          <w:rFonts w:ascii="宋体" w:hAnsi="宋体"/>
          <w:szCs w:val="21"/>
        </w:rPr>
      </w:pPr>
      <w:r>
        <w:rPr>
          <w:rFonts w:ascii="宋体" w:hAnsi="宋体" w:hint="eastAsia"/>
          <w:szCs w:val="21"/>
        </w:rPr>
        <w:t>展示放射源同位素及射线装置的基本信息管理，放射工作人员管理（培训、体检、个人剂量计更换），放射源同位素和射线装置的台账、年检、停用、报废和流向跟踪管理，辐射场所环境监测管理等功能。</w:t>
      </w:r>
    </w:p>
    <w:p w14:paraId="5182F04E" w14:textId="77777777" w:rsidR="007719FA" w:rsidRDefault="00A67E58">
      <w:pPr>
        <w:pStyle w:val="af9"/>
        <w:numPr>
          <w:ilvl w:val="0"/>
          <w:numId w:val="11"/>
        </w:numPr>
        <w:spacing w:line="360" w:lineRule="auto"/>
        <w:ind w:left="0" w:firstLine="420"/>
        <w:rPr>
          <w:rFonts w:ascii="宋体" w:hAnsi="宋体"/>
          <w:szCs w:val="21"/>
        </w:rPr>
      </w:pPr>
      <w:r>
        <w:rPr>
          <w:rFonts w:ascii="宋体" w:hAnsi="宋体" w:hint="eastAsia"/>
          <w:szCs w:val="21"/>
        </w:rPr>
        <w:t>根据政府主管部门要求和学校辐射安全管理业务流程，</w:t>
      </w:r>
      <w:proofErr w:type="gramStart"/>
      <w:r>
        <w:rPr>
          <w:rFonts w:ascii="宋体" w:hAnsi="宋体" w:hint="eastAsia"/>
          <w:szCs w:val="21"/>
        </w:rPr>
        <w:t>实现线</w:t>
      </w:r>
      <w:proofErr w:type="gramEnd"/>
      <w:r>
        <w:rPr>
          <w:rFonts w:ascii="宋体" w:hAnsi="宋体" w:hint="eastAsia"/>
          <w:szCs w:val="21"/>
        </w:rPr>
        <w:t>上审批、备案、提醒和隐患排查的功能。</w:t>
      </w:r>
    </w:p>
    <w:p w14:paraId="2749B7A1" w14:textId="77777777" w:rsidR="007719FA" w:rsidRDefault="00A67E58">
      <w:pPr>
        <w:pStyle w:val="af9"/>
        <w:numPr>
          <w:ilvl w:val="0"/>
          <w:numId w:val="11"/>
        </w:numPr>
        <w:spacing w:line="360" w:lineRule="auto"/>
        <w:ind w:left="0" w:firstLine="420"/>
        <w:rPr>
          <w:rFonts w:ascii="宋体" w:hAnsi="宋体"/>
          <w:szCs w:val="21"/>
        </w:rPr>
      </w:pPr>
      <w:proofErr w:type="gramStart"/>
      <w:r>
        <w:rPr>
          <w:rFonts w:ascii="宋体" w:hAnsi="宋体" w:hint="eastAsia"/>
          <w:szCs w:val="21"/>
        </w:rPr>
        <w:t>对接国</w:t>
      </w:r>
      <w:proofErr w:type="gramEnd"/>
      <w:r>
        <w:rPr>
          <w:rFonts w:ascii="宋体" w:hAnsi="宋体" w:hint="eastAsia"/>
          <w:szCs w:val="21"/>
        </w:rPr>
        <w:t>资处“资产系统”，实时同步设备名称，型号、规格、领用单位、入库时间、存放地等设备数据，自动识别辐射设备并提醒办理备案。</w:t>
      </w:r>
    </w:p>
    <w:p w14:paraId="5216666A" w14:textId="77777777" w:rsidR="007719FA" w:rsidRDefault="00A67E58">
      <w:pPr>
        <w:pStyle w:val="af9"/>
        <w:numPr>
          <w:ilvl w:val="0"/>
          <w:numId w:val="9"/>
        </w:numPr>
        <w:spacing w:line="360" w:lineRule="auto"/>
        <w:ind w:left="0" w:firstLine="422"/>
        <w:rPr>
          <w:rFonts w:ascii="宋体" w:hAnsi="宋体"/>
          <w:b/>
          <w:szCs w:val="21"/>
        </w:rPr>
      </w:pPr>
      <w:r>
        <w:rPr>
          <w:rFonts w:ascii="宋体" w:hAnsi="宋体" w:hint="eastAsia"/>
          <w:b/>
          <w:szCs w:val="21"/>
        </w:rPr>
        <w:t>设备安全管理</w:t>
      </w:r>
    </w:p>
    <w:p w14:paraId="4063E2EC" w14:textId="77777777" w:rsidR="007719FA" w:rsidRDefault="00A67E58">
      <w:pPr>
        <w:pStyle w:val="af9"/>
        <w:numPr>
          <w:ilvl w:val="0"/>
          <w:numId w:val="12"/>
        </w:numPr>
        <w:spacing w:line="360" w:lineRule="auto"/>
        <w:ind w:left="0" w:firstLine="420"/>
        <w:rPr>
          <w:rFonts w:ascii="宋体" w:hAnsi="宋体"/>
          <w:szCs w:val="21"/>
        </w:rPr>
      </w:pPr>
      <w:proofErr w:type="gramStart"/>
      <w:r>
        <w:rPr>
          <w:rFonts w:ascii="宋体" w:hAnsi="宋体" w:hint="eastAsia"/>
          <w:szCs w:val="21"/>
        </w:rPr>
        <w:t>对接国</w:t>
      </w:r>
      <w:proofErr w:type="gramEnd"/>
      <w:r>
        <w:rPr>
          <w:rFonts w:ascii="宋体" w:hAnsi="宋体" w:hint="eastAsia"/>
          <w:szCs w:val="21"/>
        </w:rPr>
        <w:t>资处“资产系统”，实时同步设备名称，型号、规格、领用单位、入库时间、存放地等设备数据，能够自动识别设备种类。</w:t>
      </w:r>
    </w:p>
    <w:p w14:paraId="53055F96" w14:textId="77777777" w:rsidR="007719FA" w:rsidRDefault="00A67E58">
      <w:pPr>
        <w:pStyle w:val="af9"/>
        <w:numPr>
          <w:ilvl w:val="0"/>
          <w:numId w:val="12"/>
        </w:numPr>
        <w:spacing w:line="360" w:lineRule="auto"/>
        <w:ind w:left="0" w:firstLine="420"/>
        <w:rPr>
          <w:rFonts w:ascii="宋体" w:hAnsi="宋体"/>
          <w:szCs w:val="21"/>
        </w:rPr>
      </w:pPr>
      <w:r>
        <w:rPr>
          <w:rFonts w:ascii="宋体" w:hAnsi="宋体" w:hint="eastAsia"/>
          <w:szCs w:val="21"/>
        </w:rPr>
        <w:t>特种设备：与资产系统对接获取特种设备数据，提醒未办证设备备案。具有基本信息管理、设备维修、维保、检验管理、特种设备安全人员管理、特种设备操作规程管理、过期提醒、年检、停用和报废等功能。根据政府主管部门要求和学校特种设备安全管理业务流程，</w:t>
      </w:r>
      <w:proofErr w:type="gramStart"/>
      <w:r>
        <w:rPr>
          <w:rFonts w:ascii="宋体" w:hAnsi="宋体" w:hint="eastAsia"/>
          <w:szCs w:val="21"/>
        </w:rPr>
        <w:t>实现线</w:t>
      </w:r>
      <w:proofErr w:type="gramEnd"/>
      <w:r>
        <w:rPr>
          <w:rFonts w:ascii="宋体" w:hAnsi="宋体" w:hint="eastAsia"/>
          <w:szCs w:val="21"/>
        </w:rPr>
        <w:t>上审批、备案、提醒和隐患排查的功能。</w:t>
      </w:r>
    </w:p>
    <w:p w14:paraId="1030CDE5" w14:textId="77777777" w:rsidR="007719FA" w:rsidRDefault="00A67E58">
      <w:pPr>
        <w:pStyle w:val="af9"/>
        <w:numPr>
          <w:ilvl w:val="0"/>
          <w:numId w:val="12"/>
        </w:numPr>
        <w:spacing w:line="360" w:lineRule="auto"/>
        <w:ind w:left="0" w:firstLine="420"/>
        <w:rPr>
          <w:rFonts w:ascii="宋体" w:hAnsi="宋体"/>
          <w:szCs w:val="21"/>
        </w:rPr>
      </w:pPr>
      <w:r>
        <w:rPr>
          <w:rFonts w:ascii="宋体" w:hAnsi="宋体" w:hint="eastAsia"/>
          <w:szCs w:val="21"/>
        </w:rPr>
        <w:t>冷热设备：与资产系统对接获取冷热设备信息，同时支持冷热设备录入功能，能够生成冷热设备的台账，实现对设备到达安全使用年限的提醒功能，实现</w:t>
      </w:r>
      <w:r>
        <w:rPr>
          <w:rFonts w:ascii="宋体" w:hAnsi="宋体"/>
          <w:szCs w:val="21"/>
        </w:rPr>
        <w:t>超期使用</w:t>
      </w:r>
      <w:r>
        <w:rPr>
          <w:rFonts w:ascii="宋体" w:hAnsi="宋体" w:hint="eastAsia"/>
          <w:szCs w:val="21"/>
        </w:rPr>
        <w:t>设备</w:t>
      </w:r>
      <w:r>
        <w:rPr>
          <w:rFonts w:ascii="宋体" w:hAnsi="宋体"/>
          <w:szCs w:val="21"/>
        </w:rPr>
        <w:t>安全状况年检</w:t>
      </w:r>
      <w:r>
        <w:rPr>
          <w:rFonts w:ascii="宋体" w:hAnsi="宋体" w:hint="eastAsia"/>
          <w:szCs w:val="21"/>
        </w:rPr>
        <w:t>审核流程。</w:t>
      </w:r>
      <w:bookmarkStart w:id="14" w:name="OLE_LINK24"/>
    </w:p>
    <w:p w14:paraId="3B5779D9" w14:textId="77777777" w:rsidR="007719FA" w:rsidRDefault="00A67E58">
      <w:pPr>
        <w:pStyle w:val="af9"/>
        <w:numPr>
          <w:ilvl w:val="0"/>
          <w:numId w:val="12"/>
        </w:numPr>
        <w:spacing w:line="360" w:lineRule="auto"/>
        <w:ind w:left="0" w:firstLine="420"/>
        <w:rPr>
          <w:rFonts w:ascii="宋体" w:hAnsi="宋体"/>
          <w:szCs w:val="21"/>
        </w:rPr>
      </w:pPr>
      <w:r>
        <w:rPr>
          <w:rFonts w:ascii="宋体" w:hAnsi="宋体" w:hint="eastAsia"/>
          <w:szCs w:val="21"/>
        </w:rPr>
        <w:t>自制设备：</w:t>
      </w:r>
      <w:bookmarkEnd w:id="14"/>
      <w:r>
        <w:rPr>
          <w:rFonts w:ascii="宋体" w:hAnsi="宋体" w:hint="eastAsia"/>
          <w:szCs w:val="21"/>
        </w:rPr>
        <w:t>与资产系统对接自制设备数据，生成自制设备的台账，实现建账前二级单位、实验室负责人、设备领用人对自制设备的安全风险分析、应急预案及标准操作规程上传功能，可进行自检自查并上</w:t>
      </w:r>
      <w:proofErr w:type="gramStart"/>
      <w:r>
        <w:rPr>
          <w:rFonts w:ascii="宋体" w:hAnsi="宋体" w:hint="eastAsia"/>
          <w:szCs w:val="21"/>
        </w:rPr>
        <w:t>传记录</w:t>
      </w:r>
      <w:proofErr w:type="gramEnd"/>
      <w:r>
        <w:rPr>
          <w:rFonts w:ascii="宋体" w:hAnsi="宋体" w:hint="eastAsia"/>
          <w:szCs w:val="21"/>
        </w:rPr>
        <w:t>表，提醒到期设备进行报废等。</w:t>
      </w:r>
    </w:p>
    <w:p w14:paraId="25EA4164" w14:textId="77777777" w:rsidR="007719FA" w:rsidRDefault="00A67E58">
      <w:pPr>
        <w:pStyle w:val="af9"/>
        <w:numPr>
          <w:ilvl w:val="0"/>
          <w:numId w:val="9"/>
        </w:numPr>
        <w:spacing w:line="360" w:lineRule="auto"/>
        <w:ind w:left="0" w:firstLine="422"/>
        <w:rPr>
          <w:rFonts w:ascii="宋体" w:hAnsi="宋体"/>
          <w:b/>
          <w:bCs/>
          <w:szCs w:val="21"/>
        </w:rPr>
      </w:pPr>
      <w:r>
        <w:rPr>
          <w:rFonts w:ascii="宋体" w:hAnsi="宋体" w:hint="eastAsia"/>
          <w:b/>
          <w:bCs/>
          <w:szCs w:val="21"/>
        </w:rPr>
        <w:t>大型仪器设备安全管理</w:t>
      </w:r>
    </w:p>
    <w:p w14:paraId="26DB5EB7" w14:textId="77777777" w:rsidR="007719FA" w:rsidRDefault="00A67E58">
      <w:pPr>
        <w:spacing w:line="360" w:lineRule="auto"/>
        <w:ind w:firstLineChars="200" w:firstLine="420"/>
        <w:rPr>
          <w:rFonts w:ascii="宋体" w:hAnsi="宋体" w:cs="宋体"/>
          <w:szCs w:val="21"/>
        </w:rPr>
      </w:pPr>
      <w:r>
        <w:rPr>
          <w:rFonts w:ascii="宋体" w:hAnsi="宋体" w:cs="宋体" w:hint="eastAsia"/>
          <w:szCs w:val="21"/>
        </w:rPr>
        <w:lastRenderedPageBreak/>
        <w:t>对接</w:t>
      </w:r>
      <w:r>
        <w:rPr>
          <w:rFonts w:ascii="宋体" w:hAnsi="宋体" w:cs="等线" w:hint="eastAsia"/>
        </w:rPr>
        <w:t>大型仪器</w:t>
      </w:r>
      <w:proofErr w:type="gramStart"/>
      <w:r>
        <w:rPr>
          <w:rFonts w:ascii="宋体" w:hAnsi="宋体" w:cs="等线" w:hint="eastAsia"/>
        </w:rPr>
        <w:t>设备物联共享</w:t>
      </w:r>
      <w:proofErr w:type="gramEnd"/>
      <w:r>
        <w:rPr>
          <w:rFonts w:ascii="宋体" w:hAnsi="宋体" w:cs="等线" w:hint="eastAsia"/>
        </w:rPr>
        <w:t>平台，实时同步大型仪设备的名称、型号、金额等基本信息数据。能够在本系统上传仪器设备操作规程。</w:t>
      </w:r>
    </w:p>
    <w:p w14:paraId="48CD4D99"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bookmarkStart w:id="15" w:name="OLE_LINK2"/>
      <w:r>
        <w:rPr>
          <w:rFonts w:asciiTheme="minorEastAsia" w:eastAsiaTheme="minorEastAsia" w:hAnsiTheme="minorEastAsia" w:hint="eastAsia"/>
          <w:sz w:val="21"/>
          <w:szCs w:val="21"/>
        </w:rPr>
        <w:t>房屋管理</w:t>
      </w:r>
    </w:p>
    <w:bookmarkEnd w:id="15"/>
    <w:p w14:paraId="0726CC7D" w14:textId="77777777" w:rsidR="007719FA" w:rsidRDefault="00A67E58">
      <w:pPr>
        <w:pStyle w:val="af9"/>
        <w:numPr>
          <w:ilvl w:val="0"/>
          <w:numId w:val="13"/>
        </w:numPr>
        <w:spacing w:line="360" w:lineRule="auto"/>
        <w:ind w:left="0" w:firstLine="422"/>
        <w:rPr>
          <w:rFonts w:ascii="宋体" w:hAnsi="宋体"/>
          <w:szCs w:val="21"/>
        </w:rPr>
      </w:pPr>
      <w:r>
        <w:rPr>
          <w:rFonts w:ascii="宋体" w:hAnsi="宋体" w:hint="eastAsia"/>
          <w:b/>
          <w:bCs/>
          <w:szCs w:val="21"/>
        </w:rPr>
        <w:t>房屋基本信息管理</w:t>
      </w:r>
    </w:p>
    <w:p w14:paraId="767F8C15" w14:textId="77777777" w:rsidR="007719FA" w:rsidRDefault="00A67E58">
      <w:pPr>
        <w:spacing w:line="360" w:lineRule="auto"/>
        <w:ind w:firstLineChars="200" w:firstLine="420"/>
        <w:rPr>
          <w:rFonts w:ascii="宋体" w:hAnsi="宋体"/>
          <w:szCs w:val="21"/>
        </w:rPr>
      </w:pPr>
      <w:bookmarkStart w:id="16" w:name="OLE_LINK33"/>
      <w:bookmarkStart w:id="17" w:name="OLE_LINK32"/>
      <w:r>
        <w:rPr>
          <w:rFonts w:ascii="宋体" w:hAnsi="宋体" w:hint="eastAsia"/>
          <w:szCs w:val="21"/>
        </w:rPr>
        <w:t>a</w:t>
      </w:r>
      <w:r>
        <w:rPr>
          <w:rFonts w:ascii="宋体" w:hAnsi="宋体"/>
          <w:szCs w:val="21"/>
        </w:rPr>
        <w:t>)</w:t>
      </w:r>
      <w:r>
        <w:rPr>
          <w:rFonts w:ascii="宋体" w:hAnsi="宋体" w:hint="eastAsia"/>
          <w:szCs w:val="21"/>
        </w:rPr>
        <w:t>实现基础信息的展示（列表、房间内部信息展示）、筛选搜索、汇总统计和导出功能，涵盖正式建筑与临时建筑、公共空间，能够按房屋各数据字段（校区、楼号、房间号、房门号、房屋用途、使用面积（平米）、建筑面积（平米）、楼层、使用学部、使用学院、使用系所、分配属性、</w:t>
      </w:r>
      <w:bookmarkStart w:id="18" w:name="OLE_LINK30"/>
      <w:bookmarkStart w:id="19" w:name="OLE_LINK29"/>
      <w:r>
        <w:rPr>
          <w:rFonts w:ascii="宋体" w:hAnsi="宋体" w:hint="eastAsia"/>
          <w:szCs w:val="21"/>
        </w:rPr>
        <w:t>特殊收费</w:t>
      </w:r>
      <w:bookmarkEnd w:id="18"/>
      <w:bookmarkEnd w:id="19"/>
      <w:r>
        <w:rPr>
          <w:rFonts w:ascii="宋体" w:hAnsi="宋体" w:hint="eastAsia"/>
          <w:szCs w:val="21"/>
        </w:rPr>
        <w:t>、建筑性质、是否为发展性面积、领用人、使用状态、周转周期、分配日期、启用日期、是否进行二次装修、备注）、日期时间等信息进行列表展示、单个房间的内部信息展示、各字段的信息筛选搜索以及筛选信息的导出功能。</w:t>
      </w:r>
    </w:p>
    <w:p w14:paraId="162DF612" w14:textId="77777777" w:rsidR="007719FA" w:rsidRDefault="00A67E58">
      <w:pPr>
        <w:spacing w:line="360" w:lineRule="auto"/>
        <w:ind w:firstLineChars="200" w:firstLine="420"/>
        <w:rPr>
          <w:rFonts w:ascii="宋体" w:hAnsi="宋体"/>
          <w:szCs w:val="21"/>
        </w:rPr>
      </w:pPr>
      <w:r>
        <w:rPr>
          <w:rFonts w:ascii="宋体" w:hAnsi="宋体"/>
          <w:szCs w:val="21"/>
        </w:rPr>
        <w:t>b)</w:t>
      </w:r>
      <w:r>
        <w:rPr>
          <w:rFonts w:ascii="宋体" w:hAnsi="宋体" w:hint="eastAsia"/>
          <w:szCs w:val="21"/>
        </w:rPr>
        <w:t>实现房屋基础信息的新增和删除功能。按照教学科研房屋新增流程，将学校新划拨房屋信息的单独新增或批量录入；按照教学科研房屋减少流程，将学校下账或不再作为教学科研房屋的信息进行单独删除或批量删除。</w:t>
      </w:r>
    </w:p>
    <w:p w14:paraId="7C45CE80" w14:textId="77777777" w:rsidR="007719FA" w:rsidRDefault="00A67E58">
      <w:pPr>
        <w:pStyle w:val="af9"/>
        <w:spacing w:line="360" w:lineRule="auto"/>
        <w:rPr>
          <w:rFonts w:ascii="宋体" w:hAnsi="宋体"/>
          <w:szCs w:val="21"/>
        </w:rPr>
      </w:pPr>
      <w:r>
        <w:rPr>
          <w:rFonts w:ascii="宋体" w:hAnsi="宋体"/>
          <w:szCs w:val="21"/>
        </w:rPr>
        <w:t>c)</w:t>
      </w:r>
      <w:r>
        <w:rPr>
          <w:rFonts w:ascii="宋体" w:hAnsi="宋体" w:hint="eastAsia"/>
          <w:szCs w:val="21"/>
        </w:rPr>
        <w:t>实现房屋基础信息调整功能。按照房屋基础信息调整工作流程，实现校级管理员能够提请包括房间拆分、合并、调整信息（可调整字段房间号、使用用途、是否为发展性面积、</w:t>
      </w:r>
      <w:bookmarkStart w:id="20" w:name="OLE_LINK18"/>
      <w:bookmarkStart w:id="21" w:name="OLE_LINK17"/>
      <w:r>
        <w:rPr>
          <w:rFonts w:ascii="宋体" w:hAnsi="宋体" w:hint="eastAsia"/>
          <w:szCs w:val="21"/>
        </w:rPr>
        <w:t>领用人、分配属性、特殊收费、使用状态、周转周期、分配日期、启用日期、是否进行二次装修、备注</w:t>
      </w:r>
      <w:bookmarkEnd w:id="20"/>
      <w:bookmarkEnd w:id="21"/>
      <w:r>
        <w:rPr>
          <w:rFonts w:ascii="宋体" w:hAnsi="宋体" w:hint="eastAsia"/>
          <w:szCs w:val="21"/>
        </w:rPr>
        <w:t>）的业务流，审核确认后进行调整，能批量处理。调整业务需有记录，可查询、汇总、统计、数据导出。</w:t>
      </w:r>
    </w:p>
    <w:p w14:paraId="1D100D06" w14:textId="77777777" w:rsidR="007719FA" w:rsidRDefault="00A67E58">
      <w:pPr>
        <w:pStyle w:val="af9"/>
        <w:spacing w:line="360" w:lineRule="auto"/>
        <w:rPr>
          <w:rFonts w:ascii="宋体" w:hAnsi="宋体"/>
          <w:szCs w:val="21"/>
        </w:rPr>
      </w:pPr>
      <w:r>
        <w:rPr>
          <w:rFonts w:ascii="宋体" w:hAnsi="宋体" w:hint="eastAsia"/>
          <w:szCs w:val="21"/>
        </w:rPr>
        <w:t>d</w:t>
      </w:r>
      <w:r>
        <w:rPr>
          <w:rFonts w:ascii="宋体" w:hAnsi="宋体"/>
          <w:szCs w:val="21"/>
        </w:rPr>
        <w:t>)</w:t>
      </w:r>
      <w:r>
        <w:rPr>
          <w:rFonts w:ascii="宋体" w:hAnsi="宋体" w:hint="eastAsia"/>
          <w:szCs w:val="21"/>
        </w:rPr>
        <w:t>房屋数据核对功能。按需读取学校公房管理系统数据（校区、楼宇、房间号、建筑面积等）进行匹配比对，保留比对结果，可筛选出差异结果，根据房屋基础信息调整工作程序，在房屋基础信息调整功能中进行数据调整。</w:t>
      </w:r>
    </w:p>
    <w:p w14:paraId="0BD050DC" w14:textId="77777777" w:rsidR="007719FA" w:rsidRDefault="00A67E58">
      <w:pPr>
        <w:pStyle w:val="af9"/>
        <w:spacing w:line="360" w:lineRule="auto"/>
        <w:ind w:firstLine="422"/>
        <w:rPr>
          <w:rFonts w:ascii="宋体" w:hAnsi="宋体"/>
          <w:szCs w:val="21"/>
        </w:rPr>
      </w:pPr>
      <w:r>
        <w:rPr>
          <w:rFonts w:ascii="宋体" w:hAnsi="宋体" w:hint="eastAsia"/>
          <w:b/>
          <w:bCs/>
          <w:szCs w:val="21"/>
        </w:rPr>
        <w:t>（2）房屋基础业务管理</w:t>
      </w:r>
    </w:p>
    <w:p w14:paraId="51BACBCE" w14:textId="77777777" w:rsidR="007719FA" w:rsidRDefault="00A67E58">
      <w:pPr>
        <w:pStyle w:val="af9"/>
        <w:spacing w:line="360" w:lineRule="auto"/>
        <w:rPr>
          <w:rFonts w:ascii="宋体" w:hAnsi="宋体"/>
          <w:szCs w:val="21"/>
        </w:rPr>
      </w:pPr>
      <w:r>
        <w:rPr>
          <w:rFonts w:ascii="宋体" w:hAnsi="宋体" w:hint="eastAsia"/>
          <w:szCs w:val="21"/>
        </w:rPr>
        <w:t>a）实现房屋分配功能：按照房屋分配流程，实现房屋分配功能，批量选择，自动生成房屋分配通知书。</w:t>
      </w:r>
    </w:p>
    <w:p w14:paraId="06298D68" w14:textId="77777777" w:rsidR="007719FA" w:rsidRDefault="00A67E58">
      <w:pPr>
        <w:pStyle w:val="af9"/>
        <w:spacing w:line="360" w:lineRule="auto"/>
        <w:rPr>
          <w:rFonts w:ascii="宋体" w:hAnsi="宋体"/>
          <w:szCs w:val="21"/>
        </w:rPr>
      </w:pPr>
      <w:r>
        <w:rPr>
          <w:rFonts w:ascii="宋体" w:hAnsi="宋体" w:hint="eastAsia"/>
          <w:szCs w:val="21"/>
        </w:rPr>
        <w:t>b）实现房屋收回功能：按照房屋回收流程，</w:t>
      </w:r>
      <w:proofErr w:type="gramStart"/>
      <w:r>
        <w:rPr>
          <w:rFonts w:ascii="宋体" w:hAnsi="宋体" w:hint="eastAsia"/>
          <w:szCs w:val="21"/>
        </w:rPr>
        <w:t>实现线</w:t>
      </w:r>
      <w:proofErr w:type="gramEnd"/>
      <w:r>
        <w:rPr>
          <w:rFonts w:ascii="宋体" w:hAnsi="宋体" w:hint="eastAsia"/>
          <w:szCs w:val="21"/>
        </w:rPr>
        <w:t>上回收功能，使用单位线上提交腾退房屋申请，能够生成腾退房屋申请表，经现场检查交接审核后进行收回。</w:t>
      </w:r>
    </w:p>
    <w:p w14:paraId="03229405" w14:textId="77777777" w:rsidR="007719FA" w:rsidRDefault="00A67E58">
      <w:pPr>
        <w:pStyle w:val="af9"/>
        <w:spacing w:line="360" w:lineRule="auto"/>
        <w:ind w:left="422" w:firstLineChars="0" w:firstLine="0"/>
        <w:rPr>
          <w:rFonts w:ascii="宋体" w:hAnsi="宋体"/>
          <w:b/>
          <w:bCs/>
          <w:szCs w:val="21"/>
        </w:rPr>
      </w:pPr>
      <w:r>
        <w:rPr>
          <w:rFonts w:ascii="宋体" w:hAnsi="宋体" w:hint="eastAsia"/>
          <w:b/>
          <w:bCs/>
          <w:szCs w:val="21"/>
        </w:rPr>
        <w:t>（3）公房使用费核算</w:t>
      </w:r>
    </w:p>
    <w:p w14:paraId="609530FF" w14:textId="77777777" w:rsidR="007719FA" w:rsidRDefault="00A67E58">
      <w:pPr>
        <w:pStyle w:val="af9"/>
        <w:spacing w:line="360" w:lineRule="auto"/>
        <w:rPr>
          <w:rFonts w:ascii="宋体" w:hAnsi="宋体"/>
          <w:szCs w:val="21"/>
        </w:rPr>
      </w:pPr>
      <w:r>
        <w:rPr>
          <w:rFonts w:ascii="宋体" w:hAnsi="宋体" w:hint="eastAsia"/>
          <w:szCs w:val="21"/>
        </w:rPr>
        <w:t>在质保期内，按照学校教学科研单位房屋管理办法要求，实现数据字段添加，数据填报，审核，导入，导出，公房数据计算核算功能。</w:t>
      </w:r>
    </w:p>
    <w:bookmarkEnd w:id="16"/>
    <w:bookmarkEnd w:id="17"/>
    <w:p w14:paraId="568594C8" w14:textId="77777777" w:rsidR="007719FA" w:rsidRDefault="00A67E58">
      <w:pPr>
        <w:pStyle w:val="af9"/>
        <w:spacing w:line="360" w:lineRule="auto"/>
        <w:ind w:left="422" w:firstLineChars="0" w:firstLine="0"/>
        <w:rPr>
          <w:rFonts w:ascii="宋体" w:hAnsi="宋体"/>
          <w:b/>
          <w:bCs/>
          <w:szCs w:val="21"/>
        </w:rPr>
      </w:pPr>
      <w:r>
        <w:rPr>
          <w:rFonts w:ascii="宋体" w:hAnsi="宋体" w:hint="eastAsia"/>
          <w:b/>
          <w:bCs/>
          <w:szCs w:val="21"/>
        </w:rPr>
        <w:lastRenderedPageBreak/>
        <w:t>（4）具有房屋巡查功能</w:t>
      </w:r>
    </w:p>
    <w:p w14:paraId="5DA9ADF2" w14:textId="77777777" w:rsidR="007719FA" w:rsidRDefault="00A67E58">
      <w:pPr>
        <w:pStyle w:val="af9"/>
        <w:spacing w:line="360" w:lineRule="auto"/>
        <w:rPr>
          <w:rFonts w:ascii="宋体" w:hAnsi="宋体"/>
          <w:szCs w:val="21"/>
        </w:rPr>
      </w:pPr>
      <w:r>
        <w:rPr>
          <w:rFonts w:ascii="宋体" w:hAnsi="宋体" w:hint="eastAsia"/>
          <w:szCs w:val="21"/>
        </w:rPr>
        <w:t>可以定向推送巡查任务定向推送功能，巡查房屋时能随时调阅房屋情况，用于实时实地核查时填写、拍照上传；具有设置分级权限，实地巡查记录实际情况并上报，校级公房管理员对上报信息进行核实修改，移动</w:t>
      </w:r>
      <w:proofErr w:type="gramStart"/>
      <w:r>
        <w:rPr>
          <w:rFonts w:ascii="宋体" w:hAnsi="宋体" w:hint="eastAsia"/>
          <w:szCs w:val="21"/>
        </w:rPr>
        <w:t>端功能</w:t>
      </w:r>
      <w:proofErr w:type="gramEnd"/>
      <w:r>
        <w:rPr>
          <w:rFonts w:ascii="宋体" w:hAnsi="宋体" w:hint="eastAsia"/>
          <w:szCs w:val="21"/>
        </w:rPr>
        <w:t>同步上线。</w:t>
      </w:r>
    </w:p>
    <w:p w14:paraId="51830F54"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统计分析</w:t>
      </w:r>
    </w:p>
    <w:p w14:paraId="2BEFF15E" w14:textId="77777777" w:rsidR="007719FA" w:rsidRDefault="00A67E58">
      <w:pPr>
        <w:pStyle w:val="af9"/>
        <w:numPr>
          <w:ilvl w:val="0"/>
          <w:numId w:val="14"/>
        </w:numPr>
        <w:spacing w:line="360" w:lineRule="auto"/>
        <w:ind w:left="0" w:firstLine="420"/>
        <w:rPr>
          <w:rFonts w:ascii="宋体" w:hAnsi="宋体"/>
          <w:szCs w:val="21"/>
        </w:rPr>
      </w:pPr>
      <w:r>
        <w:rPr>
          <w:rFonts w:ascii="宋体" w:hAnsi="宋体" w:hint="eastAsia"/>
          <w:szCs w:val="21"/>
        </w:rPr>
        <w:t>能够生成房屋管理四张数据列表：正式建筑房屋总列表、临建房屋总列表、已分配房屋列表、预留房屋列表，包括的基本词条：校区、楼宇名称、房间号、房门号、房屋用途、房屋属性（正常分配、借用、科研临时过渡用房）、建筑面积、使用面积、使用单位、分配日期、启用日期、备注。</w:t>
      </w:r>
    </w:p>
    <w:p w14:paraId="2F0B738C" w14:textId="77777777" w:rsidR="007719FA" w:rsidRDefault="00A67E58">
      <w:pPr>
        <w:pStyle w:val="af9"/>
        <w:numPr>
          <w:ilvl w:val="0"/>
          <w:numId w:val="14"/>
        </w:numPr>
        <w:spacing w:line="360" w:lineRule="auto"/>
        <w:ind w:left="0" w:firstLine="420"/>
        <w:rPr>
          <w:rFonts w:ascii="宋体" w:hAnsi="宋体"/>
          <w:szCs w:val="21"/>
        </w:rPr>
      </w:pPr>
      <w:r>
        <w:rPr>
          <w:rFonts w:ascii="宋体" w:hAnsi="宋体" w:hint="eastAsia"/>
          <w:szCs w:val="21"/>
        </w:rPr>
        <w:t>实现分级分类数据的统计。实现按校区、二级学院、楼宇、类别、等级等进行统计和导出的功能。</w:t>
      </w:r>
    </w:p>
    <w:p w14:paraId="655C97E0" w14:textId="77777777" w:rsidR="007719FA" w:rsidRDefault="00A67E58">
      <w:pPr>
        <w:pStyle w:val="af9"/>
        <w:numPr>
          <w:ilvl w:val="0"/>
          <w:numId w:val="14"/>
        </w:numPr>
        <w:spacing w:line="360" w:lineRule="auto"/>
        <w:ind w:left="0" w:firstLine="420"/>
        <w:rPr>
          <w:rFonts w:ascii="宋体" w:hAnsi="宋体"/>
          <w:szCs w:val="21"/>
        </w:rPr>
      </w:pPr>
      <w:r>
        <w:rPr>
          <w:rFonts w:ascii="宋体" w:hAnsi="宋体" w:hint="eastAsia"/>
          <w:szCs w:val="21"/>
        </w:rPr>
        <w:t>实现安全检查数据的统计。实现按时间段统计全校各类检查未整改、审批中、已整改数，也可以按类型、校区、二级学院、楼宇、类别、等级和隐患分类等进行统计，对隐患未整改数量较大的有排名（如</w:t>
      </w:r>
      <w:r>
        <w:rPr>
          <w:rFonts w:ascii="宋体" w:hAnsi="宋体"/>
          <w:szCs w:val="21"/>
        </w:rPr>
        <w:t>top5），</w:t>
      </w:r>
      <w:r>
        <w:rPr>
          <w:rFonts w:ascii="宋体" w:hAnsi="宋体" w:hint="eastAsia"/>
          <w:szCs w:val="21"/>
        </w:rPr>
        <w:t>可实现对</w:t>
      </w:r>
      <w:r>
        <w:rPr>
          <w:rFonts w:ascii="宋体" w:hAnsi="宋体"/>
          <w:szCs w:val="21"/>
        </w:rPr>
        <w:t>以上统计结果导出</w:t>
      </w:r>
      <w:r>
        <w:rPr>
          <w:rFonts w:ascii="宋体" w:hAnsi="宋体" w:hint="eastAsia"/>
          <w:szCs w:val="21"/>
        </w:rPr>
        <w:t>。</w:t>
      </w:r>
    </w:p>
    <w:p w14:paraId="2C3B5A4C"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移动端</w:t>
      </w:r>
    </w:p>
    <w:p w14:paraId="7C03DAFD" w14:textId="116B50DD" w:rsidR="007719FA" w:rsidRDefault="00A67E58" w:rsidP="00C07548">
      <w:pPr>
        <w:pStyle w:val="af9"/>
        <w:numPr>
          <w:ilvl w:val="255"/>
          <w:numId w:val="0"/>
        </w:numPr>
        <w:spacing w:line="360" w:lineRule="auto"/>
        <w:ind w:leftChars="200" w:left="420"/>
        <w:rPr>
          <w:rFonts w:ascii="宋体" w:hAnsi="宋体"/>
          <w:szCs w:val="21"/>
        </w:rPr>
      </w:pPr>
      <w:r>
        <w:rPr>
          <w:rFonts w:ascii="宋体" w:hAnsi="宋体" w:hint="eastAsia"/>
          <w:szCs w:val="21"/>
        </w:rPr>
        <w:t>实现所有业务的手机端操作，包括但不限于查询、审核、下载等功能。</w:t>
      </w:r>
    </w:p>
    <w:p w14:paraId="3AF523C1"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智能客服</w:t>
      </w:r>
    </w:p>
    <w:p w14:paraId="69698917" w14:textId="5D09DAB7" w:rsidR="007719FA" w:rsidRDefault="00A67E58" w:rsidP="00C07548">
      <w:pPr>
        <w:ind w:firstLineChars="200" w:firstLine="420"/>
        <w:rPr>
          <w:rFonts w:ascii="宋体" w:hAnsi="宋体"/>
          <w:szCs w:val="21"/>
        </w:rPr>
      </w:pPr>
      <w:r>
        <w:rPr>
          <w:rFonts w:ascii="宋体" w:hAnsi="宋体" w:hint="eastAsia"/>
          <w:szCs w:val="21"/>
        </w:rPr>
        <w:t>实现和学校智能客服系统的对接。</w:t>
      </w:r>
    </w:p>
    <w:p w14:paraId="10BD195D"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档案管理</w:t>
      </w:r>
    </w:p>
    <w:p w14:paraId="4182CEBD" w14:textId="5E1893AB" w:rsidR="007719FA" w:rsidRDefault="00A67E58">
      <w:pPr>
        <w:pStyle w:val="af9"/>
        <w:spacing w:before="120" w:line="360" w:lineRule="auto"/>
        <w:rPr>
          <w:rFonts w:ascii="宋体" w:hAnsi="宋体"/>
          <w:szCs w:val="21"/>
        </w:rPr>
      </w:pPr>
      <w:r>
        <w:rPr>
          <w:rFonts w:ascii="宋体" w:hAnsi="宋体" w:hint="eastAsia"/>
          <w:szCs w:val="21"/>
        </w:rPr>
        <w:t>能够按组织体系、规章制度、实验室安全先进评比、信息化建设、安全教育培训、安全准入考试、实验室安全体验馆、督查组资料、分级分类资料、经费保障、安全设施配备、队伍建设、危险化学品管理、危险废物安全管理、生物安全管理、辐射安全管理、特种设备安全管理、教学实验室安全工作年度报告等进行档案分类管理。管理人员可按档案分类、时间段、单位、实验室等条件筛选、预览、导出档案，同时系统能按照上述筛选维度自动计算归档率，并进行可视化直观展示。对于尚未在平台中开展的业务，对应档案类别可显示暂无数据。</w:t>
      </w:r>
    </w:p>
    <w:p w14:paraId="52420D37" w14:textId="77777777" w:rsidR="007719FA" w:rsidRDefault="00A67E58">
      <w:pPr>
        <w:pStyle w:val="af9"/>
        <w:spacing w:before="120" w:line="360" w:lineRule="auto"/>
        <w:rPr>
          <w:rFonts w:ascii="宋体" w:hAnsi="宋体"/>
          <w:szCs w:val="21"/>
        </w:rPr>
      </w:pPr>
      <w:r>
        <w:rPr>
          <w:rFonts w:ascii="宋体" w:hAnsi="宋体" w:hint="eastAsia"/>
          <w:szCs w:val="21"/>
        </w:rPr>
        <w:t>对房屋分配通知书、退房检查单、各学院公房使用费核算结果清单留存。</w:t>
      </w:r>
    </w:p>
    <w:p w14:paraId="4B01C7AE"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系</w:t>
      </w:r>
      <w:r>
        <w:rPr>
          <w:rFonts w:asciiTheme="minorEastAsia" w:eastAsiaTheme="minorEastAsia" w:hAnsiTheme="minorEastAsia"/>
          <w:sz w:val="21"/>
          <w:szCs w:val="21"/>
        </w:rPr>
        <w:t>统管理</w:t>
      </w:r>
    </w:p>
    <w:p w14:paraId="1E5629BE" w14:textId="77777777" w:rsidR="007719FA" w:rsidRDefault="00A67E58">
      <w:pPr>
        <w:pStyle w:val="af9"/>
        <w:numPr>
          <w:ilvl w:val="0"/>
          <w:numId w:val="16"/>
        </w:numPr>
        <w:spacing w:line="360" w:lineRule="auto"/>
        <w:ind w:firstLineChars="0"/>
        <w:rPr>
          <w:rFonts w:ascii="宋体" w:hAnsi="宋体"/>
          <w:szCs w:val="21"/>
        </w:rPr>
      </w:pPr>
      <w:r>
        <w:rPr>
          <w:rFonts w:ascii="宋体" w:hAnsi="宋体" w:hint="eastAsia"/>
          <w:szCs w:val="21"/>
        </w:rPr>
        <w:t>权限管理：能够自定义用户权限，权限可具体到功能操作。</w:t>
      </w:r>
    </w:p>
    <w:p w14:paraId="6A8C1518" w14:textId="77777777" w:rsidR="007719FA" w:rsidRDefault="00A67E58">
      <w:pPr>
        <w:pStyle w:val="af9"/>
        <w:numPr>
          <w:ilvl w:val="0"/>
          <w:numId w:val="16"/>
        </w:numPr>
        <w:spacing w:line="360" w:lineRule="auto"/>
        <w:ind w:left="0" w:firstLine="420"/>
        <w:rPr>
          <w:rFonts w:ascii="宋体" w:hAnsi="宋体"/>
          <w:szCs w:val="21"/>
        </w:rPr>
      </w:pPr>
      <w:r>
        <w:rPr>
          <w:rFonts w:ascii="宋体" w:hAnsi="宋体" w:hint="eastAsia"/>
          <w:szCs w:val="21"/>
        </w:rPr>
        <w:t>角色管理：能够自定义系统角色，实现为角色赋多个权限。</w:t>
      </w:r>
    </w:p>
    <w:p w14:paraId="1B1226F7" w14:textId="77777777" w:rsidR="007719FA" w:rsidRDefault="00A67E58">
      <w:pPr>
        <w:pStyle w:val="af9"/>
        <w:numPr>
          <w:ilvl w:val="0"/>
          <w:numId w:val="16"/>
        </w:numPr>
        <w:spacing w:line="360" w:lineRule="auto"/>
        <w:ind w:left="0" w:firstLine="420"/>
        <w:rPr>
          <w:rFonts w:ascii="宋体" w:hAnsi="宋体"/>
          <w:szCs w:val="21"/>
        </w:rPr>
      </w:pPr>
      <w:r>
        <w:rPr>
          <w:rFonts w:ascii="宋体" w:hAnsi="宋体" w:hint="eastAsia"/>
          <w:szCs w:val="21"/>
        </w:rPr>
        <w:t>用户管理：能够实现学校人员数据对接，自定义用户角色，要求按照人员类型、角色、功能等灵活设置访问权限</w:t>
      </w:r>
      <w:r>
        <w:rPr>
          <w:rFonts w:ascii="宋体" w:hAnsi="宋体"/>
          <w:szCs w:val="21"/>
        </w:rPr>
        <w:t>。</w:t>
      </w:r>
    </w:p>
    <w:p w14:paraId="226DA521" w14:textId="77777777" w:rsidR="007719FA" w:rsidRDefault="00A67E58">
      <w:pPr>
        <w:pStyle w:val="af9"/>
        <w:numPr>
          <w:ilvl w:val="0"/>
          <w:numId w:val="16"/>
        </w:numPr>
        <w:spacing w:line="360" w:lineRule="auto"/>
        <w:ind w:left="0" w:firstLine="420"/>
        <w:rPr>
          <w:rFonts w:ascii="宋体" w:hAnsi="宋体"/>
          <w:szCs w:val="21"/>
        </w:rPr>
      </w:pPr>
      <w:r>
        <w:rPr>
          <w:rFonts w:ascii="宋体" w:hAnsi="宋体" w:hint="eastAsia"/>
          <w:szCs w:val="21"/>
        </w:rPr>
        <w:t>部门管理：能够对接学校组织架构数据，并具有自定义修改部门名称。</w:t>
      </w:r>
    </w:p>
    <w:p w14:paraId="63649CD5" w14:textId="77777777" w:rsidR="007719FA" w:rsidRDefault="00A67E58">
      <w:pPr>
        <w:pStyle w:val="af9"/>
        <w:numPr>
          <w:ilvl w:val="0"/>
          <w:numId w:val="16"/>
        </w:numPr>
        <w:spacing w:line="360" w:lineRule="auto"/>
        <w:ind w:left="0" w:firstLine="420"/>
        <w:rPr>
          <w:rFonts w:ascii="宋体" w:hAnsi="宋体"/>
          <w:szCs w:val="21"/>
        </w:rPr>
      </w:pPr>
      <w:r>
        <w:rPr>
          <w:rFonts w:ascii="宋体" w:hAnsi="宋体" w:hint="eastAsia"/>
          <w:szCs w:val="21"/>
        </w:rPr>
        <w:t>楼宇楼层管理:能够自定义系统使用的楼宇楼层数据，为多个系统模块提供统一的楼宇楼层数据。</w:t>
      </w:r>
    </w:p>
    <w:p w14:paraId="25E179E9" w14:textId="77777777" w:rsidR="007719FA" w:rsidRDefault="00A67E58">
      <w:pPr>
        <w:pStyle w:val="af9"/>
        <w:numPr>
          <w:ilvl w:val="0"/>
          <w:numId w:val="16"/>
        </w:numPr>
        <w:spacing w:line="360" w:lineRule="auto"/>
        <w:ind w:left="0" w:firstLine="420"/>
        <w:rPr>
          <w:rFonts w:ascii="宋体" w:hAnsi="宋体"/>
          <w:szCs w:val="21"/>
        </w:rPr>
      </w:pPr>
      <w:r>
        <w:rPr>
          <w:rFonts w:ascii="宋体" w:hAnsi="宋体" w:hint="eastAsia"/>
          <w:szCs w:val="21"/>
        </w:rPr>
        <w:t>日志管理：能够记录用户登录日志，能够记录用户登录时间、登录IP、登录用户名。</w:t>
      </w:r>
    </w:p>
    <w:p w14:paraId="560EB403" w14:textId="77777777" w:rsidR="007719FA" w:rsidRDefault="00A67E58">
      <w:pPr>
        <w:pStyle w:val="4"/>
        <w:numPr>
          <w:ilvl w:val="0"/>
          <w:numId w:val="2"/>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系</w:t>
      </w:r>
      <w:r>
        <w:rPr>
          <w:rFonts w:asciiTheme="minorEastAsia" w:eastAsiaTheme="minorEastAsia" w:hAnsiTheme="minorEastAsia"/>
          <w:sz w:val="21"/>
          <w:szCs w:val="21"/>
        </w:rPr>
        <w:t>统</w:t>
      </w:r>
      <w:r>
        <w:rPr>
          <w:rFonts w:asciiTheme="minorEastAsia" w:eastAsiaTheme="minorEastAsia" w:hAnsiTheme="minorEastAsia" w:hint="eastAsia"/>
          <w:sz w:val="21"/>
          <w:szCs w:val="21"/>
        </w:rPr>
        <w:t>对接</w:t>
      </w:r>
    </w:p>
    <w:p w14:paraId="0D1CC52A" w14:textId="77777777" w:rsidR="007719FA" w:rsidRDefault="00A67E58">
      <w:pPr>
        <w:pStyle w:val="af9"/>
        <w:numPr>
          <w:ilvl w:val="0"/>
          <w:numId w:val="17"/>
        </w:numPr>
        <w:spacing w:line="360" w:lineRule="auto"/>
        <w:ind w:left="0" w:firstLine="420"/>
        <w:rPr>
          <w:rFonts w:ascii="宋体" w:hAnsi="宋体"/>
          <w:szCs w:val="21"/>
        </w:rPr>
      </w:pPr>
      <w:r>
        <w:rPr>
          <w:rFonts w:ascii="宋体" w:hAnsi="宋体" w:hint="eastAsia"/>
          <w:szCs w:val="21"/>
        </w:rPr>
        <w:t>系统</w:t>
      </w:r>
      <w:r>
        <w:rPr>
          <w:rFonts w:ascii="宋体" w:hAnsi="宋体"/>
          <w:szCs w:val="21"/>
        </w:rPr>
        <w:t>须与学校数字化校园统一身份认证平台进行对接，完成与统一身份认证平台的集成，实现校内用户的统一认证、统一权限和单点登录</w:t>
      </w:r>
      <w:r>
        <w:rPr>
          <w:rFonts w:ascii="宋体" w:hAnsi="宋体" w:hint="eastAsia"/>
          <w:szCs w:val="21"/>
        </w:rPr>
        <w:t>。</w:t>
      </w:r>
    </w:p>
    <w:p w14:paraId="23C48938" w14:textId="77777777" w:rsidR="007719FA" w:rsidRDefault="00A67E58">
      <w:pPr>
        <w:pStyle w:val="af9"/>
        <w:numPr>
          <w:ilvl w:val="0"/>
          <w:numId w:val="17"/>
        </w:numPr>
        <w:spacing w:line="360" w:lineRule="auto"/>
        <w:ind w:left="0" w:firstLine="420"/>
        <w:rPr>
          <w:rFonts w:ascii="宋体" w:hAnsi="宋体"/>
          <w:szCs w:val="21"/>
        </w:rPr>
      </w:pPr>
      <w:r>
        <w:rPr>
          <w:rFonts w:ascii="宋体" w:hAnsi="宋体" w:hint="eastAsia"/>
          <w:szCs w:val="21"/>
        </w:rPr>
        <w:t>系统</w:t>
      </w:r>
      <w:r>
        <w:rPr>
          <w:rFonts w:ascii="宋体" w:hAnsi="宋体"/>
          <w:szCs w:val="21"/>
        </w:rPr>
        <w:t>能够生成接口供其他系统调用，</w:t>
      </w:r>
      <w:r>
        <w:rPr>
          <w:rFonts w:ascii="宋体" w:hAnsi="宋体" w:hint="eastAsia"/>
          <w:szCs w:val="21"/>
        </w:rPr>
        <w:t>具有</w:t>
      </w:r>
      <w:proofErr w:type="spellStart"/>
      <w:r>
        <w:rPr>
          <w:rFonts w:ascii="宋体" w:hAnsi="宋体" w:hint="eastAsia"/>
          <w:szCs w:val="21"/>
        </w:rPr>
        <w:t>Restfull</w:t>
      </w:r>
      <w:proofErr w:type="spellEnd"/>
      <w:r>
        <w:rPr>
          <w:rFonts w:ascii="宋体" w:hAnsi="宋体" w:hint="eastAsia"/>
          <w:szCs w:val="21"/>
        </w:rPr>
        <w:t xml:space="preserve"> API接口，webservice接口、数据库共享视图等方式。</w:t>
      </w:r>
    </w:p>
    <w:p w14:paraId="45D0DC38" w14:textId="77777777" w:rsidR="007719FA" w:rsidRDefault="00A67E58">
      <w:pPr>
        <w:pStyle w:val="af9"/>
        <w:numPr>
          <w:ilvl w:val="0"/>
          <w:numId w:val="17"/>
        </w:numPr>
        <w:spacing w:line="360" w:lineRule="auto"/>
        <w:ind w:left="0" w:firstLine="420"/>
        <w:rPr>
          <w:rFonts w:ascii="宋体" w:hAnsi="宋体"/>
          <w:szCs w:val="21"/>
        </w:rPr>
      </w:pPr>
      <w:r>
        <w:rPr>
          <w:rFonts w:ascii="宋体" w:hAnsi="宋体" w:hint="eastAsia"/>
          <w:szCs w:val="21"/>
        </w:rPr>
        <w:t>系统需与多个学校各类相关系统进行数据对接，以实现数据的共享和协同管理。对接的系统包括但不限于：</w:t>
      </w:r>
      <w:bookmarkStart w:id="22" w:name="OLE_LINK27"/>
      <w:r>
        <w:rPr>
          <w:rFonts w:ascii="宋体" w:hAnsi="宋体" w:hint="eastAsia"/>
          <w:szCs w:val="21"/>
        </w:rPr>
        <w:t>资产系统、公房系统、科研管理系统、大型仪器</w:t>
      </w:r>
      <w:proofErr w:type="gramStart"/>
      <w:r>
        <w:rPr>
          <w:rFonts w:ascii="宋体" w:hAnsi="宋体" w:hint="eastAsia"/>
          <w:szCs w:val="21"/>
        </w:rPr>
        <w:t>设备物联共享</w:t>
      </w:r>
      <w:proofErr w:type="gramEnd"/>
      <w:r>
        <w:rPr>
          <w:rFonts w:ascii="宋体" w:hAnsi="宋体" w:hint="eastAsia"/>
          <w:szCs w:val="21"/>
        </w:rPr>
        <w:t>平台、化学品管理系统、安全准入考试平台、危险源智能预警系统</w:t>
      </w:r>
      <w:bookmarkEnd w:id="22"/>
      <w:r>
        <w:rPr>
          <w:rFonts w:ascii="宋体" w:hAnsi="宋体" w:hint="eastAsia"/>
          <w:szCs w:val="21"/>
        </w:rPr>
        <w:t>、统一消息平台、移动交大等，确保实验室安全管理工作的信息化、集成化。</w:t>
      </w:r>
    </w:p>
    <w:p w14:paraId="789D36FE" w14:textId="77777777" w:rsidR="007719FA" w:rsidRDefault="00A67E58">
      <w:pPr>
        <w:pStyle w:val="af9"/>
        <w:numPr>
          <w:ilvl w:val="0"/>
          <w:numId w:val="17"/>
        </w:numPr>
        <w:spacing w:line="360" w:lineRule="auto"/>
        <w:ind w:left="0" w:firstLine="420"/>
        <w:rPr>
          <w:rFonts w:ascii="宋体" w:hAnsi="宋体"/>
          <w:szCs w:val="21"/>
        </w:rPr>
      </w:pPr>
      <w:r>
        <w:rPr>
          <w:rFonts w:ascii="宋体" w:hAnsi="宋体" w:hint="eastAsia"/>
          <w:szCs w:val="21"/>
        </w:rPr>
        <w:t>根据业务需求，系统需具有实时或定时的数据同步机制，以保持与各系统数据的一致性。</w:t>
      </w:r>
    </w:p>
    <w:p w14:paraId="4253A8A2" w14:textId="77777777" w:rsidR="007719FA" w:rsidRDefault="00A67E58">
      <w:pPr>
        <w:pStyle w:val="3"/>
        <w:spacing w:before="120" w:after="120" w:line="360" w:lineRule="auto"/>
        <w:rPr>
          <w:rFonts w:ascii="宋体" w:hAnsi="宋体"/>
          <w:sz w:val="21"/>
          <w:szCs w:val="21"/>
        </w:rPr>
      </w:pPr>
      <w:r>
        <w:rPr>
          <w:rFonts w:ascii="宋体" w:hAnsi="宋体" w:hint="eastAsia"/>
          <w:sz w:val="21"/>
          <w:szCs w:val="21"/>
        </w:rPr>
        <w:t>（二）性能要求</w:t>
      </w:r>
    </w:p>
    <w:p w14:paraId="1E791A28" w14:textId="77777777" w:rsidR="007719FA" w:rsidRDefault="00A67E58">
      <w:pPr>
        <w:pStyle w:val="af9"/>
        <w:numPr>
          <w:ilvl w:val="0"/>
          <w:numId w:val="18"/>
        </w:numPr>
        <w:spacing w:line="360" w:lineRule="auto"/>
        <w:ind w:left="0" w:firstLine="420"/>
        <w:rPr>
          <w:rFonts w:ascii="宋体" w:hAnsi="宋体"/>
          <w:szCs w:val="21"/>
        </w:rPr>
      </w:pPr>
      <w:r>
        <w:rPr>
          <w:rFonts w:ascii="宋体" w:hAnsi="宋体" w:hint="eastAsia"/>
          <w:szCs w:val="21"/>
        </w:rPr>
        <w:t>系统</w:t>
      </w:r>
      <w:r>
        <w:rPr>
          <w:rFonts w:ascii="宋体" w:hAnsi="宋体"/>
          <w:szCs w:val="21"/>
        </w:rPr>
        <w:t>应具有</w:t>
      </w:r>
      <w:r>
        <w:rPr>
          <w:rFonts w:ascii="宋体" w:hAnsi="宋体" w:hint="eastAsia"/>
          <w:szCs w:val="21"/>
        </w:rPr>
        <w:t>不少于10万人的最大用户数，系统并发访问能力不小于50</w:t>
      </w:r>
      <w:r>
        <w:rPr>
          <w:rFonts w:ascii="宋体" w:hAnsi="宋体"/>
          <w:szCs w:val="21"/>
        </w:rPr>
        <w:t>00</w:t>
      </w:r>
      <w:r>
        <w:rPr>
          <w:rFonts w:ascii="宋体" w:hAnsi="宋体" w:hint="eastAsia"/>
          <w:szCs w:val="21"/>
        </w:rPr>
        <w:t>人。</w:t>
      </w:r>
    </w:p>
    <w:p w14:paraId="26ED3910" w14:textId="77777777" w:rsidR="007719FA" w:rsidRDefault="00A67E58">
      <w:pPr>
        <w:pStyle w:val="af9"/>
        <w:numPr>
          <w:ilvl w:val="0"/>
          <w:numId w:val="18"/>
        </w:numPr>
        <w:spacing w:line="360" w:lineRule="auto"/>
        <w:ind w:left="0" w:firstLine="420"/>
        <w:rPr>
          <w:rFonts w:ascii="宋体" w:hAnsi="宋体"/>
          <w:szCs w:val="21"/>
        </w:rPr>
      </w:pPr>
      <w:r>
        <w:rPr>
          <w:rFonts w:ascii="宋体" w:hAnsi="宋体" w:hint="eastAsia"/>
          <w:szCs w:val="21"/>
        </w:rPr>
        <w:t>系统响应时间主页面不超过</w:t>
      </w:r>
      <w:r>
        <w:rPr>
          <w:rFonts w:ascii="宋体" w:hAnsi="宋体"/>
          <w:szCs w:val="21"/>
        </w:rPr>
        <w:t>1</w:t>
      </w:r>
      <w:r>
        <w:rPr>
          <w:rFonts w:ascii="宋体" w:hAnsi="宋体" w:hint="eastAsia"/>
          <w:szCs w:val="21"/>
        </w:rPr>
        <w:t>秒，其它页面不超过</w:t>
      </w:r>
      <w:r>
        <w:rPr>
          <w:rFonts w:ascii="宋体" w:hAnsi="宋体"/>
          <w:szCs w:val="21"/>
        </w:rPr>
        <w:t>2</w:t>
      </w:r>
      <w:r>
        <w:rPr>
          <w:rFonts w:ascii="宋体" w:hAnsi="宋体" w:hint="eastAsia"/>
          <w:szCs w:val="21"/>
        </w:rPr>
        <w:t>秒。</w:t>
      </w:r>
    </w:p>
    <w:p w14:paraId="75B2EE0E" w14:textId="77777777" w:rsidR="007719FA" w:rsidRDefault="00A67E58">
      <w:pPr>
        <w:pStyle w:val="af9"/>
        <w:numPr>
          <w:ilvl w:val="0"/>
          <w:numId w:val="18"/>
        </w:numPr>
        <w:spacing w:line="360" w:lineRule="auto"/>
        <w:ind w:left="0" w:firstLine="420"/>
        <w:rPr>
          <w:rFonts w:ascii="宋体" w:hAnsi="宋体"/>
          <w:szCs w:val="21"/>
        </w:rPr>
      </w:pPr>
      <w:r>
        <w:rPr>
          <w:rFonts w:ascii="宋体" w:hAnsi="宋体" w:hint="eastAsia"/>
          <w:szCs w:val="21"/>
        </w:rPr>
        <w:t>系统能够连续7×24小时不间断工作。</w:t>
      </w:r>
    </w:p>
    <w:p w14:paraId="6C6387B8" w14:textId="77777777" w:rsidR="007719FA" w:rsidRDefault="00A67E58">
      <w:pPr>
        <w:pStyle w:val="af9"/>
        <w:numPr>
          <w:ilvl w:val="0"/>
          <w:numId w:val="18"/>
        </w:numPr>
        <w:spacing w:line="360" w:lineRule="auto"/>
        <w:ind w:left="0" w:firstLine="420"/>
        <w:rPr>
          <w:rFonts w:ascii="宋体" w:hAnsi="宋体"/>
          <w:szCs w:val="21"/>
        </w:rPr>
      </w:pPr>
      <w:r>
        <w:rPr>
          <w:rFonts w:ascii="宋体" w:hAnsi="宋体"/>
          <w:szCs w:val="21"/>
        </w:rPr>
        <w:t>根据</w:t>
      </w:r>
      <w:r>
        <w:rPr>
          <w:rFonts w:ascii="宋体" w:hAnsi="宋体" w:hint="eastAsia"/>
          <w:szCs w:val="21"/>
        </w:rPr>
        <w:t>系统</w:t>
      </w:r>
      <w:r>
        <w:rPr>
          <w:rFonts w:ascii="宋体" w:hAnsi="宋体"/>
          <w:szCs w:val="21"/>
        </w:rPr>
        <w:t>各部分的业务特点提供可行的技术策略，确保用户在活跃状态下的并发性能。</w:t>
      </w:r>
      <w:r>
        <w:rPr>
          <w:rFonts w:ascii="宋体" w:hAnsi="宋体" w:hint="eastAsia"/>
          <w:szCs w:val="21"/>
        </w:rPr>
        <w:t>支持</w:t>
      </w:r>
      <w:r>
        <w:rPr>
          <w:rFonts w:ascii="宋体" w:hAnsi="宋体"/>
          <w:szCs w:val="21"/>
        </w:rPr>
        <w:t>集群模式部署，动态</w:t>
      </w:r>
      <w:r>
        <w:rPr>
          <w:rFonts w:ascii="宋体" w:hAnsi="宋体" w:hint="eastAsia"/>
          <w:szCs w:val="21"/>
        </w:rPr>
        <w:t>支持</w:t>
      </w:r>
      <w:r>
        <w:rPr>
          <w:rFonts w:ascii="宋体" w:hAnsi="宋体"/>
          <w:szCs w:val="21"/>
        </w:rPr>
        <w:t>后期增加的并发要求</w:t>
      </w:r>
      <w:r>
        <w:rPr>
          <w:rFonts w:ascii="宋体" w:hAnsi="宋体" w:hint="eastAsia"/>
          <w:szCs w:val="21"/>
        </w:rPr>
        <w:t>。</w:t>
      </w:r>
    </w:p>
    <w:p w14:paraId="415A88C4" w14:textId="77777777" w:rsidR="007719FA" w:rsidRDefault="00A67E58">
      <w:pPr>
        <w:pStyle w:val="af9"/>
        <w:numPr>
          <w:ilvl w:val="0"/>
          <w:numId w:val="18"/>
        </w:numPr>
        <w:spacing w:line="360" w:lineRule="auto"/>
        <w:ind w:left="0" w:firstLine="420"/>
        <w:rPr>
          <w:rFonts w:ascii="宋体" w:hAnsi="宋体"/>
          <w:szCs w:val="21"/>
        </w:rPr>
      </w:pPr>
      <w:r>
        <w:rPr>
          <w:rFonts w:ascii="宋体" w:hAnsi="宋体" w:hint="eastAsia"/>
          <w:szCs w:val="21"/>
        </w:rPr>
        <w:t>数据存储容量：支持至少1年以上的历史数据存储（操作日志等），具有云存储与</w:t>
      </w:r>
      <w:r>
        <w:rPr>
          <w:rFonts w:ascii="宋体" w:hAnsi="宋体" w:hint="eastAsia"/>
          <w:szCs w:val="21"/>
        </w:rPr>
        <w:lastRenderedPageBreak/>
        <w:t>本地存储动态扩展功能。</w:t>
      </w:r>
    </w:p>
    <w:p w14:paraId="493DA8D6" w14:textId="77777777" w:rsidR="007719FA" w:rsidRDefault="00A67E58">
      <w:pPr>
        <w:pStyle w:val="3"/>
        <w:spacing w:before="120" w:after="120" w:line="360" w:lineRule="auto"/>
        <w:rPr>
          <w:rFonts w:ascii="宋体" w:hAnsi="宋体"/>
          <w:sz w:val="21"/>
          <w:szCs w:val="21"/>
        </w:rPr>
      </w:pPr>
      <w:r>
        <w:rPr>
          <w:rFonts w:ascii="宋体" w:hAnsi="宋体" w:hint="eastAsia"/>
          <w:sz w:val="21"/>
          <w:szCs w:val="21"/>
        </w:rPr>
        <w:t>（三）技术性要求</w:t>
      </w:r>
    </w:p>
    <w:p w14:paraId="5D82E737" w14:textId="77777777" w:rsidR="007719FA" w:rsidRDefault="00A67E58">
      <w:pPr>
        <w:pStyle w:val="4"/>
        <w:numPr>
          <w:ilvl w:val="0"/>
          <w:numId w:val="19"/>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运行环境要求</w:t>
      </w:r>
    </w:p>
    <w:p w14:paraId="01ED2225" w14:textId="77777777" w:rsidR="007719FA" w:rsidRDefault="00A67E58">
      <w:pPr>
        <w:pStyle w:val="af9"/>
        <w:numPr>
          <w:ilvl w:val="0"/>
          <w:numId w:val="20"/>
        </w:numPr>
        <w:spacing w:line="360" w:lineRule="auto"/>
        <w:ind w:left="0" w:firstLine="420"/>
        <w:rPr>
          <w:rFonts w:ascii="宋体" w:hAnsi="宋体"/>
          <w:szCs w:val="21"/>
        </w:rPr>
      </w:pPr>
      <w:r>
        <w:rPr>
          <w:rFonts w:ascii="宋体" w:hAnsi="宋体" w:hint="eastAsia"/>
          <w:szCs w:val="21"/>
        </w:rPr>
        <w:t>要求系统校内本地化部署，</w:t>
      </w:r>
      <w:bookmarkStart w:id="23" w:name="OLE_LINK14"/>
      <w:bookmarkStart w:id="24" w:name="OLE_LINK13"/>
      <w:r>
        <w:rPr>
          <w:rFonts w:ascii="宋体" w:hAnsi="宋体" w:hint="eastAsia"/>
          <w:szCs w:val="21"/>
        </w:rPr>
        <w:t>支持</w:t>
      </w:r>
      <w:bookmarkEnd w:id="23"/>
      <w:bookmarkEnd w:id="24"/>
      <w:r>
        <w:rPr>
          <w:rFonts w:ascii="宋体" w:hAnsi="宋体" w:hint="eastAsia"/>
          <w:szCs w:val="21"/>
        </w:rPr>
        <w:t>容器化部署，支持国产化（服务器、操作系统等）本地化部署；系统采用分布式架构，处理节点具有水平多点扩展；能够对可用资源进行并发检测，调整和分配等功能；支持</w:t>
      </w:r>
      <w:r>
        <w:rPr>
          <w:rFonts w:ascii="宋体" w:hAnsi="宋体"/>
          <w:szCs w:val="21"/>
        </w:rPr>
        <w:t>Linux</w:t>
      </w:r>
      <w:r>
        <w:rPr>
          <w:rFonts w:ascii="宋体" w:hAnsi="宋体" w:hint="eastAsia"/>
          <w:szCs w:val="21"/>
        </w:rPr>
        <w:t>、</w:t>
      </w:r>
      <w:r>
        <w:rPr>
          <w:rFonts w:ascii="宋体" w:hAnsi="宋体"/>
          <w:szCs w:val="21"/>
        </w:rPr>
        <w:t>Windows</w:t>
      </w:r>
      <w:r>
        <w:rPr>
          <w:rFonts w:ascii="宋体" w:hAnsi="宋体" w:hint="eastAsia"/>
          <w:szCs w:val="21"/>
        </w:rPr>
        <w:t>多种平台，支持跨平台部署。</w:t>
      </w:r>
    </w:p>
    <w:p w14:paraId="01438DE8" w14:textId="77777777" w:rsidR="007719FA" w:rsidRDefault="00A67E58">
      <w:pPr>
        <w:pStyle w:val="af9"/>
        <w:numPr>
          <w:ilvl w:val="0"/>
          <w:numId w:val="20"/>
        </w:numPr>
        <w:spacing w:line="360" w:lineRule="auto"/>
        <w:ind w:left="0" w:firstLine="420"/>
        <w:rPr>
          <w:rFonts w:ascii="宋体" w:hAnsi="宋体"/>
          <w:szCs w:val="21"/>
        </w:rPr>
      </w:pPr>
      <w:r>
        <w:rPr>
          <w:rFonts w:ascii="宋体" w:hAnsi="宋体" w:hint="eastAsia"/>
          <w:szCs w:val="21"/>
        </w:rPr>
        <w:t>系统设计的数据表结构、数据字段、数据字典、范式设计必须符合学校数据标准，提供符合该标准的数据库设计文档，数据库采用</w:t>
      </w:r>
      <w:r>
        <w:rPr>
          <w:rFonts w:ascii="宋体" w:hAnsi="宋体"/>
          <w:szCs w:val="21"/>
        </w:rPr>
        <w:t>MySQL</w:t>
      </w:r>
      <w:r>
        <w:rPr>
          <w:rFonts w:ascii="宋体" w:hAnsi="宋体" w:hint="eastAsia"/>
          <w:szCs w:val="21"/>
        </w:rPr>
        <w:t>等主流数据库。</w:t>
      </w:r>
    </w:p>
    <w:p w14:paraId="17A7B40F" w14:textId="77777777" w:rsidR="007719FA" w:rsidRDefault="00A67E58">
      <w:pPr>
        <w:pStyle w:val="af9"/>
        <w:numPr>
          <w:ilvl w:val="0"/>
          <w:numId w:val="20"/>
        </w:numPr>
        <w:spacing w:line="360" w:lineRule="auto"/>
        <w:ind w:left="0" w:firstLine="420"/>
        <w:rPr>
          <w:rFonts w:ascii="宋体" w:hAnsi="宋体"/>
          <w:szCs w:val="21"/>
        </w:rPr>
      </w:pPr>
      <w:r>
        <w:rPr>
          <w:rFonts w:ascii="宋体" w:hAnsi="宋体" w:hint="eastAsia"/>
          <w:szCs w:val="21"/>
        </w:rPr>
        <w:t>平台系统应是开放且符合业界主流技术标准的系统平台；系统架构中各层应采用成熟并符合技术标准的服务器、中间件、数据库产品，并保证基础平台的独立性，不依赖于某固定商家产品。</w:t>
      </w:r>
    </w:p>
    <w:p w14:paraId="17B36575" w14:textId="77777777" w:rsidR="007719FA" w:rsidRDefault="00A67E58">
      <w:pPr>
        <w:pStyle w:val="af9"/>
        <w:numPr>
          <w:ilvl w:val="0"/>
          <w:numId w:val="20"/>
        </w:numPr>
        <w:spacing w:line="360" w:lineRule="auto"/>
        <w:ind w:left="0" w:firstLine="420"/>
        <w:rPr>
          <w:rFonts w:ascii="宋体" w:hAnsi="宋体"/>
          <w:szCs w:val="21"/>
        </w:rPr>
      </w:pPr>
      <w:r>
        <w:rPr>
          <w:rFonts w:ascii="宋体" w:hAnsi="宋体" w:hint="eastAsia"/>
          <w:szCs w:val="21"/>
        </w:rPr>
        <w:t>采用</w:t>
      </w:r>
      <w:r>
        <w:rPr>
          <w:rFonts w:ascii="宋体" w:hAnsi="宋体"/>
          <w:szCs w:val="21"/>
        </w:rPr>
        <w:t>B/S</w:t>
      </w:r>
      <w:r>
        <w:rPr>
          <w:rFonts w:ascii="宋体" w:hAnsi="宋体" w:hint="eastAsia"/>
          <w:szCs w:val="21"/>
        </w:rPr>
        <w:t>架构，支持Chrome、Firefox等主流浏览器。</w:t>
      </w:r>
      <w:r>
        <w:rPr>
          <w:rFonts w:ascii="宋体" w:hAnsi="宋体"/>
          <w:szCs w:val="21"/>
        </w:rPr>
        <w:t xml:space="preserve"> </w:t>
      </w:r>
    </w:p>
    <w:p w14:paraId="58480131" w14:textId="77777777" w:rsidR="007719FA" w:rsidRDefault="00A67E58">
      <w:pPr>
        <w:pStyle w:val="4"/>
        <w:numPr>
          <w:ilvl w:val="0"/>
          <w:numId w:val="19"/>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适配性要求</w:t>
      </w:r>
    </w:p>
    <w:p w14:paraId="5D628FF8" w14:textId="77777777" w:rsidR="007719FA" w:rsidRDefault="00A67E58">
      <w:pPr>
        <w:pStyle w:val="af9"/>
        <w:numPr>
          <w:ilvl w:val="0"/>
          <w:numId w:val="21"/>
        </w:numPr>
        <w:spacing w:line="360" w:lineRule="auto"/>
        <w:ind w:left="0" w:firstLine="420"/>
        <w:rPr>
          <w:rFonts w:ascii="宋体" w:hAnsi="宋体"/>
          <w:szCs w:val="21"/>
        </w:rPr>
      </w:pPr>
      <w:r>
        <w:rPr>
          <w:rFonts w:ascii="宋体" w:hAnsi="宋体"/>
          <w:szCs w:val="21"/>
        </w:rPr>
        <w:t>系统</w:t>
      </w:r>
      <w:r>
        <w:rPr>
          <w:rFonts w:ascii="宋体" w:hAnsi="宋体" w:hint="eastAsia"/>
          <w:szCs w:val="21"/>
        </w:rPr>
        <w:t>移动端页面须</w:t>
      </w:r>
      <w:r>
        <w:rPr>
          <w:rFonts w:ascii="宋体" w:hAnsi="宋体"/>
          <w:szCs w:val="21"/>
        </w:rPr>
        <w:t>符合HTML5标准，要求</w:t>
      </w:r>
      <w:r>
        <w:rPr>
          <w:rFonts w:ascii="宋体" w:hAnsi="宋体" w:hint="eastAsia"/>
          <w:szCs w:val="21"/>
        </w:rPr>
        <w:t>支持</w:t>
      </w:r>
      <w:r>
        <w:rPr>
          <w:rFonts w:ascii="宋体" w:hAnsi="宋体"/>
          <w:szCs w:val="21"/>
        </w:rPr>
        <w:t>移动端浏览器，能够接入移动交通大学APP</w:t>
      </w:r>
      <w:r>
        <w:rPr>
          <w:rFonts w:ascii="宋体" w:hAnsi="宋体" w:hint="eastAsia"/>
          <w:szCs w:val="21"/>
        </w:rPr>
        <w:t>。</w:t>
      </w:r>
    </w:p>
    <w:p w14:paraId="293A00FA" w14:textId="77777777" w:rsidR="007719FA" w:rsidRDefault="00A67E58">
      <w:pPr>
        <w:pStyle w:val="af9"/>
        <w:numPr>
          <w:ilvl w:val="0"/>
          <w:numId w:val="21"/>
        </w:numPr>
        <w:spacing w:line="360" w:lineRule="auto"/>
        <w:ind w:left="0" w:firstLine="420"/>
        <w:rPr>
          <w:rFonts w:ascii="宋体" w:hAnsi="宋体"/>
          <w:szCs w:val="21"/>
        </w:rPr>
      </w:pPr>
      <w:r>
        <w:rPr>
          <w:rFonts w:ascii="宋体" w:hAnsi="宋体"/>
          <w:szCs w:val="21"/>
        </w:rPr>
        <w:t>系统整体界面应简洁明了，操作方式简单；应提供符合中文使用习惯的操作界面。</w:t>
      </w:r>
    </w:p>
    <w:p w14:paraId="31442F2B" w14:textId="77777777" w:rsidR="007719FA" w:rsidRDefault="00A67E58">
      <w:pPr>
        <w:pStyle w:val="4"/>
        <w:numPr>
          <w:ilvl w:val="0"/>
          <w:numId w:val="19"/>
        </w:numPr>
        <w:spacing w:before="120" w:after="120" w:line="360" w:lineRule="auto"/>
        <w:rPr>
          <w:rFonts w:asciiTheme="minorEastAsia" w:eastAsiaTheme="minorEastAsia" w:hAnsiTheme="minorEastAsia"/>
          <w:sz w:val="21"/>
          <w:szCs w:val="21"/>
        </w:rPr>
      </w:pPr>
      <w:bookmarkStart w:id="25" w:name="OLE_LINK16"/>
      <w:r>
        <w:rPr>
          <w:rFonts w:asciiTheme="minorEastAsia" w:eastAsiaTheme="minorEastAsia" w:hAnsiTheme="minorEastAsia"/>
          <w:sz w:val="21"/>
          <w:szCs w:val="21"/>
        </w:rPr>
        <w:t>安全性要求</w:t>
      </w:r>
    </w:p>
    <w:bookmarkEnd w:id="25"/>
    <w:p w14:paraId="1FD24EE1" w14:textId="77777777" w:rsidR="007719FA" w:rsidRDefault="00A67E58">
      <w:pPr>
        <w:pStyle w:val="af9"/>
        <w:numPr>
          <w:ilvl w:val="0"/>
          <w:numId w:val="22"/>
        </w:numPr>
        <w:spacing w:line="360" w:lineRule="auto"/>
        <w:ind w:left="0" w:firstLine="420"/>
        <w:rPr>
          <w:rFonts w:ascii="宋体" w:hAnsi="宋体"/>
          <w:szCs w:val="21"/>
        </w:rPr>
      </w:pPr>
      <w:r>
        <w:rPr>
          <w:rFonts w:ascii="宋体" w:hAnsi="宋体"/>
          <w:szCs w:val="21"/>
        </w:rPr>
        <w:t>系统应对数据和应用的安全性作充分考虑，实时监督关键或敏感数据的访问情况，并提供较完善的数据加密及健全机制或接口以及日志跟踪与分析功能</w:t>
      </w:r>
      <w:r>
        <w:rPr>
          <w:rFonts w:ascii="宋体" w:hAnsi="宋体" w:hint="eastAsia"/>
          <w:szCs w:val="21"/>
        </w:rPr>
        <w:t>。</w:t>
      </w:r>
    </w:p>
    <w:p w14:paraId="6228C170" w14:textId="77777777" w:rsidR="007719FA" w:rsidRDefault="00A67E58">
      <w:pPr>
        <w:pStyle w:val="af9"/>
        <w:numPr>
          <w:ilvl w:val="0"/>
          <w:numId w:val="22"/>
        </w:numPr>
        <w:spacing w:line="360" w:lineRule="auto"/>
        <w:ind w:left="0" w:firstLine="420"/>
        <w:rPr>
          <w:rFonts w:ascii="宋体" w:hAnsi="宋体"/>
          <w:szCs w:val="21"/>
        </w:rPr>
      </w:pPr>
      <w:r>
        <w:rPr>
          <w:rFonts w:ascii="宋体" w:hAnsi="宋体"/>
          <w:szCs w:val="21"/>
        </w:rPr>
        <w:t>能够记录和存储操作系统、服务器、系统、操作等各维度的日志信息；能够通过日志进行问题查询、回溯和分析，能够通过日志定位问题</w:t>
      </w:r>
      <w:r>
        <w:rPr>
          <w:rFonts w:ascii="宋体" w:hAnsi="宋体" w:hint="eastAsia"/>
          <w:szCs w:val="21"/>
        </w:rPr>
        <w:t>。</w:t>
      </w:r>
    </w:p>
    <w:p w14:paraId="5091CC43" w14:textId="77777777" w:rsidR="007719FA" w:rsidRDefault="00A67E58">
      <w:pPr>
        <w:pStyle w:val="af9"/>
        <w:numPr>
          <w:ilvl w:val="0"/>
          <w:numId w:val="22"/>
        </w:numPr>
        <w:spacing w:line="360" w:lineRule="auto"/>
        <w:ind w:left="0" w:firstLine="420"/>
        <w:rPr>
          <w:rFonts w:ascii="宋体" w:hAnsi="宋体"/>
          <w:szCs w:val="21"/>
        </w:rPr>
      </w:pPr>
      <w:r>
        <w:rPr>
          <w:rFonts w:ascii="宋体" w:hAnsi="宋体"/>
          <w:szCs w:val="21"/>
        </w:rPr>
        <w:t>对系统的服务调用提供严格的日志记录，监督系统的运行情况，防止非法入侵系统。系统管理员可以按用户、时间段、日志类型等方面定义筛选条件浏览日志数据。通过分析日志数据，系统管理员可以了解非法登录、非法操作和应用系统中本身存在的缺陷，为系统维护提供可靠的信息</w:t>
      </w:r>
      <w:r>
        <w:rPr>
          <w:rFonts w:ascii="宋体" w:hAnsi="宋体" w:hint="eastAsia"/>
          <w:szCs w:val="21"/>
        </w:rPr>
        <w:t>。</w:t>
      </w:r>
    </w:p>
    <w:p w14:paraId="045619BC" w14:textId="77777777" w:rsidR="007719FA" w:rsidRDefault="00A67E58">
      <w:pPr>
        <w:pStyle w:val="af9"/>
        <w:numPr>
          <w:ilvl w:val="0"/>
          <w:numId w:val="22"/>
        </w:numPr>
        <w:spacing w:line="360" w:lineRule="auto"/>
        <w:ind w:left="0" w:firstLine="420"/>
        <w:rPr>
          <w:rFonts w:ascii="宋体" w:hAnsi="宋体"/>
          <w:szCs w:val="21"/>
        </w:rPr>
      </w:pPr>
      <w:r>
        <w:rPr>
          <w:rFonts w:ascii="宋体" w:hAnsi="宋体"/>
          <w:szCs w:val="21"/>
        </w:rPr>
        <w:t>要求系统运行稳定可靠，具备容错能力，一旦发生故障，应具有快速故障检测和恢复，使系统具有极高的可靠性和</w:t>
      </w:r>
      <w:proofErr w:type="gramStart"/>
      <w:r>
        <w:rPr>
          <w:rFonts w:ascii="宋体" w:hAnsi="宋体"/>
          <w:szCs w:val="21"/>
        </w:rPr>
        <w:t>可</w:t>
      </w:r>
      <w:proofErr w:type="gramEnd"/>
      <w:r>
        <w:rPr>
          <w:rFonts w:ascii="宋体" w:hAnsi="宋体"/>
          <w:szCs w:val="21"/>
        </w:rPr>
        <w:t>管理性。</w:t>
      </w:r>
    </w:p>
    <w:p w14:paraId="3B5A982C" w14:textId="1B1E2103" w:rsidR="00376066" w:rsidRPr="00A069A2" w:rsidRDefault="00A67E58" w:rsidP="00A069A2">
      <w:pPr>
        <w:pStyle w:val="af9"/>
        <w:numPr>
          <w:ilvl w:val="0"/>
          <w:numId w:val="22"/>
        </w:numPr>
        <w:spacing w:line="360" w:lineRule="auto"/>
        <w:ind w:left="0" w:firstLine="420"/>
        <w:rPr>
          <w:rFonts w:ascii="宋体" w:hAnsi="宋体"/>
          <w:szCs w:val="21"/>
        </w:rPr>
      </w:pPr>
      <w:r>
        <w:rPr>
          <w:rFonts w:ascii="宋体" w:hAnsi="宋体" w:hint="eastAsia"/>
          <w:szCs w:val="21"/>
        </w:rPr>
        <w:t>所有接口需遵循统一的数据接口标准（如RESTful API、Web Service等），并对</w:t>
      </w:r>
      <w:r>
        <w:rPr>
          <w:rFonts w:ascii="宋体" w:hAnsi="宋体" w:hint="eastAsia"/>
          <w:szCs w:val="21"/>
        </w:rPr>
        <w:lastRenderedPageBreak/>
        <w:t>数据传输进行加密，确保数据交换的安全性和稳定性。同时，对不同系统的数据对接进行权限控制，确保敏感数据仅限相关人员访问。</w:t>
      </w:r>
      <w:r w:rsidR="000B7214" w:rsidRPr="00A069A2">
        <w:rPr>
          <w:rFonts w:ascii="宋体" w:hAnsi="宋体" w:hint="eastAsia"/>
          <w:szCs w:val="21"/>
        </w:rPr>
        <w:t>须</w:t>
      </w:r>
      <w:r w:rsidR="00001586" w:rsidRPr="00A069A2">
        <w:rPr>
          <w:rFonts w:ascii="宋体" w:hAnsi="宋体" w:hint="eastAsia"/>
          <w:szCs w:val="21"/>
        </w:rPr>
        <w:t>配合学校安全管理要求，完成信息系统安全审查。</w:t>
      </w:r>
    </w:p>
    <w:p w14:paraId="2799B3B5" w14:textId="77777777" w:rsidR="007719FA" w:rsidRDefault="00A67E58">
      <w:pPr>
        <w:pStyle w:val="4"/>
        <w:numPr>
          <w:ilvl w:val="0"/>
          <w:numId w:val="19"/>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扩展性要求</w:t>
      </w:r>
    </w:p>
    <w:p w14:paraId="4E9001CB" w14:textId="77777777" w:rsidR="007719FA" w:rsidRDefault="00A67E58">
      <w:pPr>
        <w:pStyle w:val="af9"/>
        <w:numPr>
          <w:ilvl w:val="0"/>
          <w:numId w:val="23"/>
        </w:numPr>
        <w:spacing w:line="360" w:lineRule="auto"/>
        <w:ind w:left="0" w:firstLine="420"/>
        <w:rPr>
          <w:rFonts w:ascii="宋体" w:hAnsi="宋体"/>
          <w:szCs w:val="21"/>
        </w:rPr>
      </w:pPr>
      <w:r>
        <w:rPr>
          <w:rFonts w:ascii="宋体" w:hAnsi="宋体" w:hint="eastAsia"/>
          <w:szCs w:val="21"/>
        </w:rPr>
        <w:t>系统应采用先进的</w:t>
      </w:r>
      <w:proofErr w:type="gramStart"/>
      <w:r>
        <w:rPr>
          <w:rFonts w:ascii="宋体" w:hAnsi="宋体" w:hint="eastAsia"/>
          <w:szCs w:val="21"/>
        </w:rPr>
        <w:t>微服务</w:t>
      </w:r>
      <w:proofErr w:type="gramEnd"/>
      <w:r>
        <w:rPr>
          <w:rFonts w:ascii="宋体" w:hAnsi="宋体" w:hint="eastAsia"/>
          <w:szCs w:val="21"/>
        </w:rPr>
        <w:t>架构、容器化等技术架构和框架，以便在未来能够轻松升级和扩展，提高系统的可维护性和</w:t>
      </w:r>
      <w:proofErr w:type="gramStart"/>
      <w:r>
        <w:rPr>
          <w:rFonts w:ascii="宋体" w:hAnsi="宋体" w:hint="eastAsia"/>
          <w:szCs w:val="21"/>
        </w:rPr>
        <w:t>可</w:t>
      </w:r>
      <w:proofErr w:type="gramEnd"/>
      <w:r>
        <w:rPr>
          <w:rFonts w:ascii="宋体" w:hAnsi="宋体" w:hint="eastAsia"/>
          <w:szCs w:val="21"/>
        </w:rPr>
        <w:t>扩展性。</w:t>
      </w:r>
    </w:p>
    <w:p w14:paraId="05A196D3" w14:textId="77777777" w:rsidR="007719FA" w:rsidRDefault="00A67E58">
      <w:pPr>
        <w:pStyle w:val="af9"/>
        <w:numPr>
          <w:ilvl w:val="0"/>
          <w:numId w:val="23"/>
        </w:numPr>
        <w:spacing w:line="360" w:lineRule="auto"/>
        <w:ind w:left="0" w:firstLine="420"/>
        <w:rPr>
          <w:rFonts w:ascii="宋体" w:hAnsi="宋体"/>
          <w:szCs w:val="21"/>
        </w:rPr>
      </w:pPr>
      <w:r>
        <w:rPr>
          <w:rFonts w:ascii="宋体" w:hAnsi="宋体" w:hint="eastAsia"/>
          <w:szCs w:val="21"/>
        </w:rPr>
        <w:t>系统应支持新功能的快速开发和部署，不影响现有功能的稳定性和性能。应提供灵活的配置和扩展机制，以便根据业务需求快速调整系统功能和结构。</w:t>
      </w:r>
    </w:p>
    <w:p w14:paraId="2323DA78" w14:textId="77777777" w:rsidR="007719FA" w:rsidRDefault="00A67E58">
      <w:pPr>
        <w:pStyle w:val="af9"/>
        <w:numPr>
          <w:ilvl w:val="0"/>
          <w:numId w:val="23"/>
        </w:numPr>
        <w:spacing w:line="360" w:lineRule="auto"/>
        <w:ind w:left="0" w:firstLine="420"/>
        <w:rPr>
          <w:rFonts w:ascii="宋体" w:hAnsi="宋体"/>
          <w:szCs w:val="21"/>
        </w:rPr>
      </w:pPr>
      <w:r>
        <w:rPr>
          <w:rFonts w:ascii="宋体" w:hAnsi="宋体" w:hint="eastAsia"/>
          <w:szCs w:val="21"/>
        </w:rPr>
        <w:t>能根据学校要求进行个性化设置和二次开发。</w:t>
      </w:r>
    </w:p>
    <w:p w14:paraId="318101D0" w14:textId="77777777" w:rsidR="007719FA" w:rsidRDefault="00A67E58">
      <w:pPr>
        <w:pStyle w:val="4"/>
        <w:numPr>
          <w:ilvl w:val="0"/>
          <w:numId w:val="19"/>
        </w:numPr>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备份要求</w:t>
      </w:r>
    </w:p>
    <w:p w14:paraId="3D2F68B2" w14:textId="77777777" w:rsidR="007719FA" w:rsidRDefault="00A67E58">
      <w:pPr>
        <w:pStyle w:val="af9"/>
        <w:numPr>
          <w:ilvl w:val="0"/>
          <w:numId w:val="24"/>
        </w:numPr>
        <w:spacing w:line="360" w:lineRule="auto"/>
        <w:ind w:left="0" w:firstLine="420"/>
        <w:rPr>
          <w:rFonts w:ascii="宋体" w:hAnsi="宋体"/>
          <w:szCs w:val="21"/>
        </w:rPr>
      </w:pPr>
      <w:r>
        <w:rPr>
          <w:rFonts w:ascii="宋体" w:hAnsi="宋体" w:hint="eastAsia"/>
          <w:szCs w:val="21"/>
        </w:rPr>
        <w:t xml:space="preserve">数据备份：支持全量备份与增量备份，每日自动备份关键数据（含日志、权限配置）。  备份数据加密存储，支持本地、云端、异地三副本存储。  </w:t>
      </w:r>
    </w:p>
    <w:p w14:paraId="5ED0503A" w14:textId="77777777" w:rsidR="007719FA" w:rsidRDefault="00A67E58">
      <w:pPr>
        <w:pStyle w:val="af9"/>
        <w:numPr>
          <w:ilvl w:val="0"/>
          <w:numId w:val="24"/>
        </w:numPr>
        <w:spacing w:line="360" w:lineRule="auto"/>
        <w:ind w:left="0" w:firstLine="420"/>
        <w:rPr>
          <w:rFonts w:ascii="宋体" w:hAnsi="宋体"/>
          <w:szCs w:val="21"/>
        </w:rPr>
      </w:pPr>
      <w:r>
        <w:rPr>
          <w:rFonts w:ascii="宋体" w:hAnsi="宋体" w:hint="eastAsia"/>
          <w:szCs w:val="21"/>
        </w:rPr>
        <w:t>灾难恢复：系统崩溃后，关键业务恢复时间（RTO）≤30 分钟，数据恢复点（RPO）≤5分钟。提供一键</w:t>
      </w:r>
      <w:proofErr w:type="gramStart"/>
      <w:r>
        <w:rPr>
          <w:rFonts w:ascii="宋体" w:hAnsi="宋体" w:hint="eastAsia"/>
          <w:szCs w:val="21"/>
        </w:rPr>
        <w:t>式灾备</w:t>
      </w:r>
      <w:proofErr w:type="gramEnd"/>
      <w:r>
        <w:rPr>
          <w:rFonts w:ascii="宋体" w:hAnsi="宋体" w:hint="eastAsia"/>
          <w:szCs w:val="21"/>
        </w:rPr>
        <w:t xml:space="preserve">演练工具，确保恢复流程可靠。  </w:t>
      </w:r>
    </w:p>
    <w:p w14:paraId="78A2998F" w14:textId="77777777" w:rsidR="007719FA" w:rsidRDefault="00A67E58">
      <w:pPr>
        <w:pStyle w:val="af9"/>
        <w:numPr>
          <w:ilvl w:val="0"/>
          <w:numId w:val="24"/>
        </w:numPr>
        <w:spacing w:line="360" w:lineRule="auto"/>
        <w:ind w:left="0" w:firstLine="420"/>
        <w:rPr>
          <w:rFonts w:ascii="宋体" w:hAnsi="宋体"/>
          <w:szCs w:val="21"/>
        </w:rPr>
      </w:pPr>
      <w:r>
        <w:rPr>
          <w:rFonts w:ascii="宋体" w:hAnsi="宋体" w:hint="eastAsia"/>
          <w:szCs w:val="21"/>
        </w:rPr>
        <w:t>版本回滚：支持系统配置与数据的历史版本回溯，防止误操作导致的数据丢失。</w:t>
      </w:r>
    </w:p>
    <w:p w14:paraId="10E9F0A6" w14:textId="77777777" w:rsidR="007719FA" w:rsidRDefault="00A67E58">
      <w:pPr>
        <w:pStyle w:val="3"/>
        <w:spacing w:before="120" w:after="120" w:line="360" w:lineRule="auto"/>
        <w:rPr>
          <w:rFonts w:ascii="宋体" w:hAnsi="宋体"/>
          <w:sz w:val="21"/>
          <w:szCs w:val="21"/>
        </w:rPr>
      </w:pPr>
      <w:r>
        <w:rPr>
          <w:rFonts w:ascii="宋体" w:hAnsi="宋体" w:hint="eastAsia"/>
          <w:sz w:val="21"/>
          <w:szCs w:val="21"/>
        </w:rPr>
        <w:t>（四）其他要求</w:t>
      </w:r>
    </w:p>
    <w:p w14:paraId="79C1C0C8" w14:textId="77777777" w:rsidR="007719FA" w:rsidRDefault="00A67E58">
      <w:pPr>
        <w:pStyle w:val="af9"/>
        <w:numPr>
          <w:ilvl w:val="0"/>
          <w:numId w:val="25"/>
        </w:numPr>
        <w:spacing w:line="360" w:lineRule="auto"/>
        <w:ind w:left="0" w:firstLine="420"/>
        <w:rPr>
          <w:rFonts w:ascii="宋体" w:hAnsi="宋体"/>
          <w:szCs w:val="21"/>
        </w:rPr>
      </w:pPr>
      <w:r>
        <w:rPr>
          <w:rFonts w:ascii="宋体" w:hAnsi="宋体" w:hint="eastAsia"/>
          <w:szCs w:val="21"/>
        </w:rPr>
        <w:t>投标人必须提供详尽缜密的实施方案，实施方案的内容包括但不限于项目组织架构与职责、项目管理要求、</w:t>
      </w:r>
      <w:r>
        <w:rPr>
          <w:rFonts w:ascii="宋体" w:hAnsi="宋体"/>
          <w:szCs w:val="21"/>
        </w:rPr>
        <w:t>项目管理规范和手段</w:t>
      </w:r>
      <w:r>
        <w:rPr>
          <w:rFonts w:ascii="宋体" w:hAnsi="宋体" w:hint="eastAsia"/>
          <w:szCs w:val="21"/>
        </w:rPr>
        <w:t>、</w:t>
      </w:r>
      <w:r>
        <w:rPr>
          <w:rFonts w:ascii="宋体" w:hAnsi="宋体"/>
          <w:szCs w:val="21"/>
        </w:rPr>
        <w:t>项目管理控制</w:t>
      </w:r>
      <w:r>
        <w:rPr>
          <w:rFonts w:ascii="宋体" w:hAnsi="宋体" w:hint="eastAsia"/>
          <w:szCs w:val="21"/>
        </w:rPr>
        <w:t>、风险管理等。</w:t>
      </w:r>
    </w:p>
    <w:p w14:paraId="190DA681" w14:textId="77777777" w:rsidR="007719FA" w:rsidRDefault="00A67E58">
      <w:pPr>
        <w:pStyle w:val="af9"/>
        <w:numPr>
          <w:ilvl w:val="0"/>
          <w:numId w:val="25"/>
        </w:numPr>
        <w:spacing w:line="360" w:lineRule="auto"/>
        <w:ind w:left="0" w:firstLine="420"/>
        <w:rPr>
          <w:rFonts w:ascii="宋体" w:hAnsi="宋体"/>
          <w:szCs w:val="21"/>
        </w:rPr>
      </w:pPr>
      <w:r>
        <w:rPr>
          <w:rFonts w:ascii="宋体" w:hAnsi="宋体" w:hint="eastAsia"/>
          <w:szCs w:val="21"/>
        </w:rPr>
        <w:t>本项目开发系统为学校定制</w:t>
      </w:r>
      <w:proofErr w:type="gramStart"/>
      <w:r>
        <w:rPr>
          <w:rFonts w:ascii="宋体" w:hAnsi="宋体" w:hint="eastAsia"/>
          <w:szCs w:val="21"/>
        </w:rPr>
        <w:t>化开发</w:t>
      </w:r>
      <w:proofErr w:type="gramEnd"/>
      <w:r>
        <w:rPr>
          <w:rFonts w:ascii="宋体" w:hAnsi="宋体" w:hint="eastAsia"/>
          <w:szCs w:val="21"/>
        </w:rPr>
        <w:t>产品，产权属于西安交通大学。同时，学校在使用该产品或产品的任何一部分，投标方需保证学校免受第三方提出的侵犯其专利权、商标权、著作权或其它知识产权的纠纷。</w:t>
      </w:r>
    </w:p>
    <w:p w14:paraId="3BB9616E" w14:textId="77777777" w:rsidR="007719FA" w:rsidRDefault="00A67E58">
      <w:pPr>
        <w:pStyle w:val="af9"/>
        <w:numPr>
          <w:ilvl w:val="0"/>
          <w:numId w:val="25"/>
        </w:numPr>
        <w:spacing w:line="360" w:lineRule="auto"/>
        <w:ind w:left="0" w:firstLine="420"/>
        <w:rPr>
          <w:rFonts w:ascii="宋体" w:hAnsi="宋体"/>
          <w:szCs w:val="21"/>
        </w:rPr>
      </w:pPr>
      <w:r>
        <w:rPr>
          <w:rFonts w:ascii="宋体" w:hAnsi="宋体" w:hint="eastAsia"/>
          <w:szCs w:val="21"/>
        </w:rPr>
        <w:t>在项目执行阶段，提供项目过程资料，如《项目简报》、《会议纪要》、《阶段交付报告》、《需求确认单》等；在项目验收阶段，提交相关系统开发文档，包括但不限于《需求设计说明书》、《详细设计说明书》、《数据库设计说明书》、《用户操作手册》、《系统测试报告》、应用系统及文档电子版光盘、其他需要存档的资料（如执行代码和源代码、需求说明书、设计说明书、数据字典、使用说明书、配置安装说明、系统维护说明、系统培训资料等）。</w:t>
      </w:r>
    </w:p>
    <w:p w14:paraId="51DB8623" w14:textId="77777777" w:rsidR="007719FA" w:rsidRDefault="00A67E58">
      <w:pPr>
        <w:pStyle w:val="af9"/>
        <w:numPr>
          <w:ilvl w:val="0"/>
          <w:numId w:val="25"/>
        </w:numPr>
        <w:spacing w:line="360" w:lineRule="auto"/>
        <w:ind w:left="0" w:firstLine="420"/>
        <w:rPr>
          <w:rFonts w:ascii="宋体" w:hAnsi="宋体"/>
          <w:szCs w:val="21"/>
        </w:rPr>
      </w:pPr>
      <w:r>
        <w:rPr>
          <w:rFonts w:ascii="宋体" w:hAnsi="宋体" w:hint="eastAsia"/>
          <w:szCs w:val="21"/>
        </w:rPr>
        <w:t>提供售后服务人员信息、售后服务措施及承诺。</w:t>
      </w:r>
    </w:p>
    <w:p w14:paraId="6DB5CA00" w14:textId="77777777" w:rsidR="007719FA" w:rsidRDefault="00A67E58">
      <w:pPr>
        <w:pStyle w:val="af9"/>
        <w:numPr>
          <w:ilvl w:val="0"/>
          <w:numId w:val="25"/>
        </w:numPr>
        <w:spacing w:line="360" w:lineRule="auto"/>
        <w:ind w:left="0" w:firstLine="420"/>
        <w:rPr>
          <w:rFonts w:ascii="宋体" w:hAnsi="宋体"/>
          <w:szCs w:val="21"/>
        </w:rPr>
      </w:pPr>
      <w:r>
        <w:rPr>
          <w:rFonts w:ascii="宋体" w:hAnsi="宋体" w:hint="eastAsia"/>
          <w:szCs w:val="21"/>
        </w:rPr>
        <w:lastRenderedPageBreak/>
        <w:t>如由于业务需要，对系统升级，需配合系统升级项目中标公司完成系统升级工作。</w:t>
      </w:r>
    </w:p>
    <w:p w14:paraId="7213414E" w14:textId="77777777" w:rsidR="007719FA" w:rsidRDefault="00A67E58">
      <w:pPr>
        <w:tabs>
          <w:tab w:val="left" w:pos="900"/>
        </w:tabs>
        <w:spacing w:beforeLines="50" w:before="156" w:line="360" w:lineRule="auto"/>
        <w:rPr>
          <w:rFonts w:ascii="宋体" w:hAnsi="宋体"/>
          <w:b/>
          <w:szCs w:val="21"/>
        </w:rPr>
      </w:pPr>
      <w:r>
        <w:rPr>
          <w:rFonts w:ascii="宋体" w:hAnsi="宋体" w:hint="eastAsia"/>
          <w:b/>
          <w:szCs w:val="21"/>
        </w:rPr>
        <w:t>五、采购标的需满足的服务标准、期限、效率等要求</w:t>
      </w:r>
    </w:p>
    <w:p w14:paraId="67BD4F56" w14:textId="77777777" w:rsidR="007719FA" w:rsidRDefault="00A67E58">
      <w:pPr>
        <w:numPr>
          <w:ilvl w:val="0"/>
          <w:numId w:val="26"/>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3  </w:t>
      </w:r>
      <w:r>
        <w:rPr>
          <w:rFonts w:ascii="宋体" w:hAnsi="宋体" w:hint="eastAsia"/>
          <w:szCs w:val="21"/>
        </w:rPr>
        <w:t>年，</w:t>
      </w:r>
      <w:r>
        <w:rPr>
          <w:rFonts w:ascii="宋体" w:hAnsi="宋体" w:cs="宋体"/>
        </w:rPr>
        <w:t>质保期内免费</w:t>
      </w:r>
      <w:r>
        <w:rPr>
          <w:rFonts w:ascii="宋体" w:hAnsi="宋体" w:cs="宋体" w:hint="eastAsia"/>
        </w:rPr>
        <w:t>维护</w:t>
      </w:r>
      <w:r>
        <w:rPr>
          <w:rFonts w:ascii="宋体" w:hAnsi="宋体" w:cs="宋体"/>
        </w:rPr>
        <w:t>≥4次/年，免人工服务费。</w:t>
      </w:r>
      <w:r>
        <w:rPr>
          <w:rFonts w:ascii="宋体" w:hAnsi="宋体" w:hint="eastAsia"/>
          <w:szCs w:val="21"/>
        </w:rPr>
        <w:t>质保期满后，仍需提供专业维护服务，投标人在投标文件中需注明维护服务单项报价。</w:t>
      </w:r>
    </w:p>
    <w:p w14:paraId="649975C6" w14:textId="77777777" w:rsidR="007719FA" w:rsidRDefault="00A67E58">
      <w:pPr>
        <w:numPr>
          <w:ilvl w:val="0"/>
          <w:numId w:val="26"/>
        </w:numPr>
        <w:tabs>
          <w:tab w:val="left" w:pos="900"/>
        </w:tabs>
        <w:spacing w:beforeLines="50" w:before="156" w:line="360" w:lineRule="auto"/>
        <w:rPr>
          <w:rFonts w:ascii="宋体" w:hAnsi="宋体"/>
          <w:szCs w:val="21"/>
        </w:rPr>
      </w:pPr>
      <w:r>
        <w:rPr>
          <w:rFonts w:ascii="宋体" w:hAnsi="宋体" w:hint="eastAsia"/>
          <w:szCs w:val="21"/>
        </w:rPr>
        <w:t>服务响应时间：接到用户电话后</w:t>
      </w:r>
      <w:r>
        <w:rPr>
          <w:rFonts w:ascii="宋体" w:hAnsi="宋体"/>
          <w:szCs w:val="21"/>
        </w:rPr>
        <w:t>20</w:t>
      </w:r>
      <w:r>
        <w:rPr>
          <w:rFonts w:ascii="宋体" w:hAnsi="宋体" w:hint="eastAsia"/>
          <w:szCs w:val="21"/>
        </w:rPr>
        <w:t>分钟内给予明确答复，</w:t>
      </w:r>
      <w:r>
        <w:rPr>
          <w:rFonts w:ascii="宋体" w:hAnsi="宋体"/>
          <w:szCs w:val="21"/>
        </w:rPr>
        <w:t>2</w:t>
      </w:r>
      <w:r>
        <w:rPr>
          <w:rFonts w:ascii="宋体" w:hAnsi="宋体" w:hint="eastAsia"/>
          <w:szCs w:val="21"/>
        </w:rPr>
        <w:t>小时内解决问题。若问题特殊无法短期修复的，供货方需在24小时内给出合理解决方案。</w:t>
      </w:r>
    </w:p>
    <w:p w14:paraId="6E481D78" w14:textId="77777777" w:rsidR="007719FA" w:rsidRDefault="00A67E58">
      <w:pPr>
        <w:pStyle w:val="af9"/>
        <w:numPr>
          <w:ilvl w:val="0"/>
          <w:numId w:val="26"/>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提供培训电子资料及视频；供方免费为用户培训为期至少</w:t>
      </w:r>
      <w:r>
        <w:rPr>
          <w:rFonts w:ascii="宋体" w:hAnsi="宋体" w:cs="宋体"/>
          <w:u w:val="single"/>
        </w:rPr>
        <w:t xml:space="preserve">  1 </w:t>
      </w:r>
      <w:r>
        <w:rPr>
          <w:rFonts w:ascii="宋体" w:hAnsi="宋体" w:cs="宋体"/>
        </w:rPr>
        <w:t>天的现场操作培训以及应用培训，保证用户掌握有关</w:t>
      </w:r>
      <w:r>
        <w:rPr>
          <w:rFonts w:ascii="宋体" w:hAnsi="宋体" w:cs="宋体" w:hint="eastAsia"/>
        </w:rPr>
        <w:t>系统</w:t>
      </w:r>
      <w:r>
        <w:rPr>
          <w:rFonts w:ascii="宋体" w:hAnsi="宋体" w:cs="宋体"/>
        </w:rPr>
        <w:t>的使用、维护、管理和应用等工作要求。不定期的免费提供相关</w:t>
      </w:r>
      <w:r>
        <w:rPr>
          <w:rFonts w:ascii="宋体" w:hAnsi="宋体" w:cs="宋体" w:hint="eastAsia"/>
        </w:rPr>
        <w:t>系统</w:t>
      </w:r>
      <w:r>
        <w:rPr>
          <w:rFonts w:ascii="宋体" w:hAnsi="宋体" w:cs="宋体"/>
        </w:rPr>
        <w:t xml:space="preserve">应用方面的技术咨询等。 </w:t>
      </w:r>
    </w:p>
    <w:p w14:paraId="5F9F7E0D" w14:textId="77777777" w:rsidR="007719FA" w:rsidRDefault="00A67E58">
      <w:pPr>
        <w:pStyle w:val="af9"/>
        <w:numPr>
          <w:ilvl w:val="0"/>
          <w:numId w:val="26"/>
        </w:numPr>
        <w:tabs>
          <w:tab w:val="left" w:pos="709"/>
        </w:tabs>
        <w:spacing w:before="156" w:line="360" w:lineRule="auto"/>
        <w:ind w:firstLineChars="0"/>
        <w:rPr>
          <w:rFonts w:ascii="宋体" w:hAnsi="宋体" w:cs="宋体"/>
        </w:rPr>
      </w:pPr>
      <w:r>
        <w:rPr>
          <w:rFonts w:hint="eastAsia"/>
        </w:rPr>
        <w:t>服务要求：</w:t>
      </w:r>
      <w:r>
        <w:rPr>
          <w:rFonts w:hint="eastAsia"/>
          <w:szCs w:val="22"/>
        </w:rPr>
        <w:t>在质保期内，对于学校自身业务规则的变化导致的非模块级功能需求变更、性能要求提升导致的部署结构变化等，提供配套的支持服务，响应需求，优化升级现有功能设置。</w:t>
      </w:r>
      <w:r>
        <w:rPr>
          <w:rFonts w:ascii="宋体" w:hAnsi="宋体" w:cs="宋体" w:hint="eastAsia"/>
          <w:szCs w:val="21"/>
        </w:rPr>
        <w:t>针对本次建设的系统中存在的bug、缺陷，不论在质保期内、外，均应持续免费提供修正与消缺服务。</w:t>
      </w:r>
    </w:p>
    <w:p w14:paraId="04B3A380" w14:textId="77777777" w:rsidR="007719FA" w:rsidRDefault="00A67E58">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6"/>
        <w:tblW w:w="8601" w:type="dxa"/>
        <w:tblLook w:val="04A0" w:firstRow="1" w:lastRow="0" w:firstColumn="1" w:lastColumn="0" w:noHBand="0" w:noVBand="1"/>
      </w:tblPr>
      <w:tblGrid>
        <w:gridCol w:w="726"/>
        <w:gridCol w:w="3507"/>
        <w:gridCol w:w="2254"/>
        <w:gridCol w:w="2114"/>
      </w:tblGrid>
      <w:tr w:rsidR="007719FA" w14:paraId="1DA06B3B" w14:textId="77777777">
        <w:trPr>
          <w:trHeight w:val="522"/>
        </w:trPr>
        <w:tc>
          <w:tcPr>
            <w:tcW w:w="8601" w:type="dxa"/>
            <w:gridSpan w:val="4"/>
            <w:vAlign w:val="center"/>
          </w:tcPr>
          <w:bookmarkEnd w:id="1"/>
          <w:bookmarkEnd w:id="2"/>
          <w:bookmarkEnd w:id="3"/>
          <w:p w14:paraId="7A9412C1" w14:textId="77777777" w:rsidR="007719FA" w:rsidRDefault="00A67E58">
            <w:pPr>
              <w:widowControl/>
              <w:jc w:val="center"/>
              <w:textAlignment w:val="baseline"/>
              <w:rPr>
                <w:rFonts w:ascii="宋体" w:hAnsi="宋体"/>
                <w:color w:val="000000"/>
                <w:kern w:val="0"/>
                <w:sz w:val="20"/>
                <w:szCs w:val="21"/>
              </w:rPr>
            </w:pPr>
            <w:r>
              <w:rPr>
                <w:rFonts w:ascii="宋体" w:hAnsi="宋体"/>
                <w:color w:val="000000"/>
                <w:kern w:val="0"/>
                <w:sz w:val="20"/>
                <w:szCs w:val="21"/>
              </w:rPr>
              <w:t>现场的检验指标及方法</w:t>
            </w:r>
          </w:p>
        </w:tc>
      </w:tr>
      <w:tr w:rsidR="007719FA" w14:paraId="18DF4B6C" w14:textId="77777777">
        <w:trPr>
          <w:trHeight w:val="483"/>
        </w:trPr>
        <w:tc>
          <w:tcPr>
            <w:tcW w:w="726" w:type="dxa"/>
            <w:vAlign w:val="center"/>
          </w:tcPr>
          <w:p w14:paraId="2E3E6650" w14:textId="77777777" w:rsidR="007719FA" w:rsidRDefault="00A67E58">
            <w:pPr>
              <w:widowControl/>
              <w:jc w:val="center"/>
              <w:textAlignment w:val="baseline"/>
              <w:rPr>
                <w:rFonts w:ascii="宋体" w:hAnsi="宋体"/>
                <w:color w:val="000000"/>
                <w:kern w:val="0"/>
                <w:sz w:val="20"/>
                <w:szCs w:val="21"/>
              </w:rPr>
            </w:pPr>
            <w:r>
              <w:rPr>
                <w:rFonts w:ascii="宋体" w:hAnsi="宋体"/>
                <w:color w:val="000000"/>
                <w:kern w:val="0"/>
                <w:sz w:val="20"/>
                <w:szCs w:val="21"/>
              </w:rPr>
              <w:t>序号</w:t>
            </w:r>
          </w:p>
        </w:tc>
        <w:tc>
          <w:tcPr>
            <w:tcW w:w="3507" w:type="dxa"/>
            <w:vAlign w:val="center"/>
          </w:tcPr>
          <w:p w14:paraId="2AE7E787" w14:textId="77777777" w:rsidR="007719FA" w:rsidRDefault="00A67E58">
            <w:pPr>
              <w:widowControl/>
              <w:jc w:val="center"/>
              <w:textAlignment w:val="baseline"/>
              <w:rPr>
                <w:rFonts w:ascii="宋体" w:hAnsi="宋体"/>
                <w:color w:val="000000"/>
                <w:kern w:val="0"/>
                <w:sz w:val="20"/>
                <w:szCs w:val="21"/>
              </w:rPr>
            </w:pPr>
            <w:r>
              <w:rPr>
                <w:rFonts w:ascii="宋体" w:hAnsi="宋体"/>
                <w:color w:val="000000"/>
                <w:kern w:val="0"/>
                <w:sz w:val="20"/>
                <w:szCs w:val="21"/>
              </w:rPr>
              <w:t>功能或指标</w:t>
            </w:r>
          </w:p>
        </w:tc>
        <w:tc>
          <w:tcPr>
            <w:tcW w:w="4368" w:type="dxa"/>
            <w:gridSpan w:val="2"/>
            <w:vAlign w:val="center"/>
          </w:tcPr>
          <w:p w14:paraId="1DA9DF11" w14:textId="77777777" w:rsidR="007719FA" w:rsidRDefault="00A67E58">
            <w:pPr>
              <w:widowControl/>
              <w:jc w:val="center"/>
              <w:textAlignment w:val="baseline"/>
              <w:rPr>
                <w:rFonts w:ascii="宋体" w:hAnsi="宋体"/>
                <w:color w:val="000000"/>
                <w:kern w:val="0"/>
                <w:sz w:val="20"/>
                <w:szCs w:val="21"/>
              </w:rPr>
            </w:pPr>
            <w:r>
              <w:rPr>
                <w:rFonts w:ascii="宋体" w:hAnsi="宋体"/>
                <w:color w:val="000000"/>
                <w:kern w:val="0"/>
                <w:sz w:val="20"/>
                <w:szCs w:val="21"/>
              </w:rPr>
              <w:t>验收或测试方法</w:t>
            </w:r>
          </w:p>
        </w:tc>
      </w:tr>
      <w:tr w:rsidR="007719FA" w14:paraId="151C9235" w14:textId="77777777">
        <w:tc>
          <w:tcPr>
            <w:tcW w:w="8601" w:type="dxa"/>
            <w:gridSpan w:val="4"/>
          </w:tcPr>
          <w:p w14:paraId="495D2335" w14:textId="77777777" w:rsidR="007719FA" w:rsidRDefault="00A67E58">
            <w:pPr>
              <w:widowControl/>
              <w:jc w:val="left"/>
              <w:textAlignment w:val="baseline"/>
              <w:rPr>
                <w:rFonts w:ascii="宋体" w:hAnsi="宋体"/>
                <w:b/>
                <w:color w:val="000000"/>
                <w:kern w:val="0"/>
                <w:sz w:val="18"/>
                <w:szCs w:val="18"/>
              </w:rPr>
            </w:pPr>
            <w:r>
              <w:rPr>
                <w:rFonts w:ascii="宋体" w:hAnsi="宋体" w:hint="eastAsia"/>
                <w:b/>
                <w:color w:val="000000"/>
                <w:kern w:val="0"/>
                <w:sz w:val="18"/>
                <w:szCs w:val="18"/>
              </w:rPr>
              <w:t>项目建设单位验收要求：</w:t>
            </w:r>
          </w:p>
        </w:tc>
      </w:tr>
      <w:tr w:rsidR="007719FA" w14:paraId="75070C9F" w14:textId="77777777">
        <w:tc>
          <w:tcPr>
            <w:tcW w:w="726" w:type="dxa"/>
          </w:tcPr>
          <w:p w14:paraId="0421A897"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hint="eastAsia"/>
                <w:color w:val="000000"/>
                <w:kern w:val="0"/>
                <w:sz w:val="20"/>
                <w:szCs w:val="21"/>
              </w:rPr>
              <w:t>1</w:t>
            </w:r>
          </w:p>
        </w:tc>
        <w:tc>
          <w:tcPr>
            <w:tcW w:w="3507" w:type="dxa"/>
            <w:vAlign w:val="center"/>
          </w:tcPr>
          <w:p w14:paraId="1A4D5836"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系统功能参数与采购结果、合同约定相符。</w:t>
            </w:r>
          </w:p>
        </w:tc>
        <w:tc>
          <w:tcPr>
            <w:tcW w:w="4368" w:type="dxa"/>
            <w:gridSpan w:val="2"/>
            <w:vAlign w:val="center"/>
          </w:tcPr>
          <w:p w14:paraId="243DE1AA"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依据《合同》及其附件（包括但不限于《采购需求》《供应商投标（响应）文件》《投标澄清函》《技术协议》等）约定，</w:t>
            </w:r>
            <w:r>
              <w:rPr>
                <w:rFonts w:ascii="宋体" w:hAnsi="宋体"/>
                <w:color w:val="000000"/>
                <w:kern w:val="0"/>
                <w:sz w:val="18"/>
                <w:szCs w:val="18"/>
              </w:rPr>
              <w:t>现场核查</w:t>
            </w:r>
            <w:r>
              <w:rPr>
                <w:rFonts w:ascii="宋体" w:hAnsi="宋体" w:hint="eastAsia"/>
                <w:color w:val="000000"/>
                <w:kern w:val="0"/>
                <w:sz w:val="18"/>
                <w:szCs w:val="18"/>
              </w:rPr>
              <w:t>。</w:t>
            </w:r>
          </w:p>
        </w:tc>
      </w:tr>
      <w:tr w:rsidR="007719FA" w14:paraId="49603DF1" w14:textId="77777777">
        <w:tc>
          <w:tcPr>
            <w:tcW w:w="726" w:type="dxa"/>
          </w:tcPr>
          <w:p w14:paraId="2A7C361C"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color w:val="000000"/>
                <w:kern w:val="0"/>
                <w:sz w:val="20"/>
                <w:szCs w:val="21"/>
              </w:rPr>
              <w:t>2</w:t>
            </w:r>
          </w:p>
        </w:tc>
        <w:tc>
          <w:tcPr>
            <w:tcW w:w="3507" w:type="dxa"/>
            <w:vAlign w:val="center"/>
          </w:tcPr>
          <w:p w14:paraId="7A349DDF" w14:textId="77777777" w:rsidR="007719FA" w:rsidRDefault="00A67E58">
            <w:pPr>
              <w:widowControl/>
              <w:textAlignment w:val="baseline"/>
              <w:rPr>
                <w:rFonts w:ascii="宋体" w:hAnsi="宋体"/>
                <w:color w:val="000000" w:themeColor="text1"/>
                <w:kern w:val="0"/>
                <w:sz w:val="18"/>
                <w:szCs w:val="18"/>
              </w:rPr>
            </w:pPr>
            <w:r>
              <w:rPr>
                <w:rFonts w:ascii="宋体" w:hAnsi="宋体"/>
                <w:color w:val="000000"/>
                <w:kern w:val="0"/>
                <w:sz w:val="18"/>
                <w:szCs w:val="18"/>
              </w:rPr>
              <w:t>所有功能达到采购</w:t>
            </w:r>
            <w:r>
              <w:rPr>
                <w:rFonts w:ascii="宋体" w:hAnsi="宋体" w:hint="eastAsia"/>
                <w:color w:val="000000"/>
                <w:kern w:val="0"/>
                <w:sz w:val="18"/>
                <w:szCs w:val="18"/>
              </w:rPr>
              <w:t>结果合同约定</w:t>
            </w:r>
            <w:r>
              <w:rPr>
                <w:rFonts w:ascii="宋体" w:hAnsi="宋体"/>
                <w:color w:val="000000"/>
                <w:kern w:val="0"/>
                <w:sz w:val="18"/>
                <w:szCs w:val="18"/>
              </w:rPr>
              <w:t>要求</w:t>
            </w:r>
            <w:r>
              <w:rPr>
                <w:rFonts w:ascii="宋体" w:hAnsi="宋体" w:hint="eastAsia"/>
                <w:color w:val="000000"/>
                <w:kern w:val="0"/>
                <w:sz w:val="18"/>
                <w:szCs w:val="18"/>
              </w:rPr>
              <w:t>。</w:t>
            </w:r>
          </w:p>
        </w:tc>
        <w:tc>
          <w:tcPr>
            <w:tcW w:w="4368" w:type="dxa"/>
            <w:gridSpan w:val="2"/>
            <w:vAlign w:val="center"/>
          </w:tcPr>
          <w:p w14:paraId="4F995BB6" w14:textId="77777777" w:rsidR="007719FA" w:rsidRDefault="00A67E58">
            <w:pPr>
              <w:rPr>
                <w:rFonts w:ascii="宋体" w:hAnsi="宋体"/>
                <w:kern w:val="0"/>
                <w:sz w:val="20"/>
                <w:szCs w:val="21"/>
              </w:rPr>
            </w:pPr>
            <w:r>
              <w:rPr>
                <w:rFonts w:ascii="宋体" w:hAnsi="宋体" w:hint="eastAsia"/>
                <w:color w:val="000000"/>
                <w:kern w:val="0"/>
                <w:sz w:val="18"/>
                <w:szCs w:val="18"/>
              </w:rPr>
              <w:t>依据《合同》及其附件（包括但不限于《采购需求》《供应商投标（响应）文件》《投标澄清函》《技术协议》等）约定，</w:t>
            </w:r>
            <w:r>
              <w:rPr>
                <w:rFonts w:ascii="宋体" w:hAnsi="宋体"/>
                <w:color w:val="000000"/>
                <w:kern w:val="0"/>
                <w:sz w:val="18"/>
                <w:szCs w:val="18"/>
              </w:rPr>
              <w:t>现场测试</w:t>
            </w:r>
            <w:r>
              <w:rPr>
                <w:rFonts w:ascii="宋体" w:hAnsi="宋体" w:hint="eastAsia"/>
                <w:color w:val="000000"/>
                <w:kern w:val="0"/>
                <w:sz w:val="18"/>
                <w:szCs w:val="18"/>
              </w:rPr>
              <w:t>，供应商应</w:t>
            </w:r>
            <w:r>
              <w:rPr>
                <w:rFonts w:ascii="宋体" w:hAnsi="宋体"/>
                <w:color w:val="000000"/>
                <w:kern w:val="0"/>
                <w:sz w:val="18"/>
                <w:szCs w:val="18"/>
              </w:rPr>
              <w:t>提供</w:t>
            </w:r>
            <w:r>
              <w:rPr>
                <w:rFonts w:ascii="宋体" w:hAnsi="宋体" w:hint="eastAsia"/>
                <w:color w:val="000000"/>
                <w:kern w:val="0"/>
                <w:sz w:val="18"/>
                <w:szCs w:val="18"/>
              </w:rPr>
              <w:t>《软件测试报告》等。</w:t>
            </w:r>
          </w:p>
        </w:tc>
      </w:tr>
      <w:tr w:rsidR="007719FA" w14:paraId="39877984" w14:textId="77777777">
        <w:tc>
          <w:tcPr>
            <w:tcW w:w="726" w:type="dxa"/>
          </w:tcPr>
          <w:p w14:paraId="0C3524D0"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color w:val="000000"/>
                <w:kern w:val="0"/>
                <w:sz w:val="20"/>
                <w:szCs w:val="21"/>
              </w:rPr>
              <w:t>3</w:t>
            </w:r>
          </w:p>
        </w:tc>
        <w:tc>
          <w:tcPr>
            <w:tcW w:w="3507" w:type="dxa"/>
            <w:vAlign w:val="center"/>
          </w:tcPr>
          <w:p w14:paraId="6DD2065E" w14:textId="77777777" w:rsidR="007719FA" w:rsidRDefault="00A67E58">
            <w:pPr>
              <w:widowControl/>
              <w:textAlignment w:val="baseline"/>
              <w:rPr>
                <w:rFonts w:ascii="宋体" w:hAnsi="宋体"/>
                <w:color w:val="000000"/>
                <w:kern w:val="0"/>
                <w:sz w:val="18"/>
                <w:szCs w:val="18"/>
              </w:rPr>
            </w:pPr>
            <w:r>
              <w:rPr>
                <w:rFonts w:ascii="宋体" w:hAnsi="宋体"/>
                <w:color w:val="000000"/>
                <w:kern w:val="0"/>
                <w:sz w:val="18"/>
                <w:szCs w:val="18"/>
              </w:rPr>
              <w:t>提供</w:t>
            </w:r>
            <w:r>
              <w:rPr>
                <w:rFonts w:ascii="宋体" w:hAnsi="宋体" w:hint="eastAsia"/>
                <w:color w:val="000000"/>
                <w:kern w:val="0"/>
                <w:sz w:val="18"/>
                <w:szCs w:val="18"/>
              </w:rPr>
              <w:t>《培训视频》影像资料</w:t>
            </w:r>
          </w:p>
        </w:tc>
        <w:tc>
          <w:tcPr>
            <w:tcW w:w="4368" w:type="dxa"/>
            <w:gridSpan w:val="2"/>
            <w:vAlign w:val="center"/>
          </w:tcPr>
          <w:p w14:paraId="2D4B36F1" w14:textId="77777777" w:rsidR="007719FA" w:rsidRDefault="00A67E58">
            <w:pPr>
              <w:widowControl/>
              <w:textAlignment w:val="baseline"/>
              <w:rPr>
                <w:rFonts w:ascii="宋体" w:hAnsi="宋体"/>
                <w:color w:val="000000"/>
                <w:kern w:val="0"/>
                <w:sz w:val="18"/>
                <w:szCs w:val="18"/>
              </w:rPr>
            </w:pPr>
            <w:r>
              <w:rPr>
                <w:rFonts w:ascii="宋体" w:hAnsi="宋体"/>
                <w:color w:val="000000"/>
                <w:kern w:val="0"/>
                <w:sz w:val="18"/>
                <w:szCs w:val="18"/>
              </w:rPr>
              <w:t>现场核查</w:t>
            </w:r>
          </w:p>
        </w:tc>
      </w:tr>
      <w:tr w:rsidR="007719FA" w14:paraId="41E78C12" w14:textId="77777777">
        <w:tc>
          <w:tcPr>
            <w:tcW w:w="726" w:type="dxa"/>
          </w:tcPr>
          <w:p w14:paraId="1D4D9F1D"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color w:val="000000"/>
                <w:kern w:val="0"/>
                <w:sz w:val="20"/>
                <w:szCs w:val="21"/>
              </w:rPr>
              <w:t>4</w:t>
            </w:r>
          </w:p>
        </w:tc>
        <w:tc>
          <w:tcPr>
            <w:tcW w:w="3507" w:type="dxa"/>
            <w:vAlign w:val="center"/>
          </w:tcPr>
          <w:p w14:paraId="45DDCD10" w14:textId="77777777" w:rsidR="007719FA" w:rsidRDefault="00A67E58">
            <w:pPr>
              <w:widowControl/>
              <w:textAlignment w:val="baseline"/>
              <w:rPr>
                <w:rFonts w:ascii="宋体" w:hAnsi="宋体"/>
                <w:color w:val="000000" w:themeColor="text1"/>
                <w:kern w:val="0"/>
                <w:sz w:val="18"/>
                <w:szCs w:val="18"/>
              </w:rPr>
            </w:pPr>
            <w:r>
              <w:rPr>
                <w:rFonts w:ascii="宋体" w:hAnsi="宋体"/>
                <w:color w:val="000000"/>
                <w:kern w:val="0"/>
                <w:sz w:val="18"/>
                <w:szCs w:val="18"/>
              </w:rPr>
              <w:t>验证</w:t>
            </w:r>
            <w:r>
              <w:rPr>
                <w:rFonts w:ascii="宋体" w:hAnsi="宋体" w:hint="eastAsia"/>
                <w:color w:val="000000"/>
                <w:kern w:val="0"/>
                <w:sz w:val="18"/>
                <w:szCs w:val="18"/>
              </w:rPr>
              <w:t>测试软件的运行稳定性</w:t>
            </w:r>
          </w:p>
        </w:tc>
        <w:tc>
          <w:tcPr>
            <w:tcW w:w="4368" w:type="dxa"/>
            <w:gridSpan w:val="2"/>
            <w:vAlign w:val="center"/>
          </w:tcPr>
          <w:p w14:paraId="6910BB1F"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试运行</w:t>
            </w:r>
            <w:r>
              <w:rPr>
                <w:rFonts w:ascii="宋体" w:hAnsi="宋体"/>
                <w:color w:val="000000"/>
                <w:kern w:val="0"/>
                <w:sz w:val="18"/>
                <w:szCs w:val="18"/>
              </w:rPr>
              <w:t>验证</w:t>
            </w:r>
            <w:r>
              <w:rPr>
                <w:rFonts w:ascii="宋体" w:hAnsi="宋体" w:hint="eastAsia"/>
                <w:color w:val="000000"/>
                <w:kern w:val="0"/>
                <w:sz w:val="18"/>
                <w:szCs w:val="18"/>
              </w:rPr>
              <w:t>测试软件运行稳定达标</w:t>
            </w:r>
          </w:p>
        </w:tc>
      </w:tr>
      <w:tr w:rsidR="007719FA" w14:paraId="0C62034B" w14:textId="77777777">
        <w:tc>
          <w:tcPr>
            <w:tcW w:w="726" w:type="dxa"/>
          </w:tcPr>
          <w:p w14:paraId="6AF57962"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hint="eastAsia"/>
                <w:color w:val="000000"/>
                <w:kern w:val="0"/>
                <w:sz w:val="20"/>
                <w:szCs w:val="21"/>
              </w:rPr>
              <w:t>5</w:t>
            </w:r>
          </w:p>
        </w:tc>
        <w:tc>
          <w:tcPr>
            <w:tcW w:w="7875" w:type="dxa"/>
            <w:gridSpan w:val="3"/>
            <w:vAlign w:val="center"/>
          </w:tcPr>
          <w:p w14:paraId="663EA58D"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与验收相关的材料由项目建设单位妥善保管存档。</w:t>
            </w:r>
          </w:p>
        </w:tc>
      </w:tr>
      <w:tr w:rsidR="007719FA" w14:paraId="5332EF8B" w14:textId="77777777">
        <w:tc>
          <w:tcPr>
            <w:tcW w:w="8601" w:type="dxa"/>
            <w:gridSpan w:val="4"/>
          </w:tcPr>
          <w:p w14:paraId="27250B65" w14:textId="77777777" w:rsidR="007719FA" w:rsidRDefault="00A67E58">
            <w:pPr>
              <w:widowControl/>
              <w:jc w:val="left"/>
              <w:textAlignment w:val="baseline"/>
              <w:rPr>
                <w:rFonts w:ascii="宋体" w:hAnsi="宋体"/>
                <w:color w:val="000000"/>
                <w:kern w:val="0"/>
                <w:sz w:val="18"/>
                <w:szCs w:val="18"/>
              </w:rPr>
            </w:pPr>
            <w:r>
              <w:rPr>
                <w:rFonts w:ascii="宋体" w:hAnsi="宋体" w:hint="eastAsia"/>
                <w:b/>
                <w:color w:val="000000"/>
                <w:kern w:val="0"/>
                <w:sz w:val="18"/>
                <w:szCs w:val="18"/>
              </w:rPr>
              <w:t>学校验收复核要求：</w:t>
            </w:r>
          </w:p>
        </w:tc>
      </w:tr>
      <w:tr w:rsidR="007719FA" w14:paraId="6C1444D0" w14:textId="77777777">
        <w:tc>
          <w:tcPr>
            <w:tcW w:w="726" w:type="dxa"/>
          </w:tcPr>
          <w:p w14:paraId="641C76C5"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hint="eastAsia"/>
                <w:color w:val="000000"/>
                <w:kern w:val="0"/>
                <w:sz w:val="20"/>
                <w:szCs w:val="21"/>
              </w:rPr>
              <w:t>1</w:t>
            </w:r>
          </w:p>
        </w:tc>
        <w:tc>
          <w:tcPr>
            <w:tcW w:w="7875" w:type="dxa"/>
            <w:gridSpan w:val="3"/>
            <w:vAlign w:val="center"/>
          </w:tcPr>
          <w:p w14:paraId="33054426"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项目建设单位填写《学校采购服务类项目验收复核申请表》</w:t>
            </w:r>
          </w:p>
        </w:tc>
      </w:tr>
      <w:tr w:rsidR="007719FA" w14:paraId="58DEDFAF" w14:textId="77777777">
        <w:tc>
          <w:tcPr>
            <w:tcW w:w="726" w:type="dxa"/>
          </w:tcPr>
          <w:p w14:paraId="60A0C5B0" w14:textId="77777777" w:rsidR="007719FA" w:rsidRDefault="00A67E58">
            <w:pPr>
              <w:widowControl/>
              <w:spacing w:line="450" w:lineRule="atLeast"/>
              <w:jc w:val="center"/>
              <w:textAlignment w:val="baseline"/>
              <w:rPr>
                <w:rFonts w:ascii="宋体" w:hAnsi="宋体"/>
                <w:color w:val="000000"/>
                <w:kern w:val="0"/>
                <w:sz w:val="20"/>
                <w:szCs w:val="21"/>
              </w:rPr>
            </w:pPr>
            <w:r>
              <w:rPr>
                <w:rFonts w:ascii="宋体" w:hAnsi="宋体" w:hint="eastAsia"/>
                <w:color w:val="000000"/>
                <w:kern w:val="0"/>
                <w:sz w:val="20"/>
                <w:szCs w:val="21"/>
              </w:rPr>
              <w:t>2</w:t>
            </w:r>
          </w:p>
        </w:tc>
        <w:tc>
          <w:tcPr>
            <w:tcW w:w="7875" w:type="dxa"/>
            <w:gridSpan w:val="3"/>
            <w:vAlign w:val="center"/>
          </w:tcPr>
          <w:p w14:paraId="12CCE0F5" w14:textId="77777777" w:rsidR="007719FA" w:rsidRDefault="00A67E58">
            <w:pPr>
              <w:widowControl/>
              <w:textAlignment w:val="baseline"/>
              <w:rPr>
                <w:rFonts w:ascii="宋体" w:hAnsi="宋体"/>
                <w:color w:val="000000"/>
                <w:kern w:val="0"/>
                <w:sz w:val="18"/>
                <w:szCs w:val="18"/>
              </w:rPr>
            </w:pPr>
            <w:r>
              <w:rPr>
                <w:rFonts w:ascii="宋体" w:hAnsi="宋体" w:hint="eastAsia"/>
                <w:color w:val="000000"/>
                <w:kern w:val="0"/>
                <w:sz w:val="18"/>
                <w:szCs w:val="18"/>
              </w:rPr>
              <w:t>学校组织验收专家组现场复核供应商与项目建设单位服务验收完成情况</w:t>
            </w:r>
          </w:p>
        </w:tc>
      </w:tr>
      <w:tr w:rsidR="007719FA" w14:paraId="3A5D2F9E" w14:textId="77777777">
        <w:trPr>
          <w:trHeight w:val="510"/>
        </w:trPr>
        <w:tc>
          <w:tcPr>
            <w:tcW w:w="4233" w:type="dxa"/>
            <w:gridSpan w:val="2"/>
            <w:vAlign w:val="center"/>
          </w:tcPr>
          <w:p w14:paraId="79381DC1"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lastRenderedPageBreak/>
              <w:t>验收时是否需要供应商提供样品</w:t>
            </w:r>
          </w:p>
        </w:tc>
        <w:tc>
          <w:tcPr>
            <w:tcW w:w="2254" w:type="dxa"/>
            <w:vAlign w:val="center"/>
          </w:tcPr>
          <w:p w14:paraId="78DA6581"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是</w:t>
            </w:r>
            <w:r>
              <w:rPr>
                <w:rFonts w:ascii="宋体" w:hAnsi="宋体" w:cs="宋体" w:hint="eastAsia"/>
                <w:color w:val="000000"/>
                <w:kern w:val="0"/>
                <w:sz w:val="20"/>
                <w:szCs w:val="21"/>
              </w:rPr>
              <w:t>□</w:t>
            </w:r>
          </w:p>
        </w:tc>
        <w:tc>
          <w:tcPr>
            <w:tcW w:w="2114" w:type="dxa"/>
            <w:vAlign w:val="center"/>
          </w:tcPr>
          <w:p w14:paraId="6D74F162" w14:textId="77777777" w:rsidR="007719FA" w:rsidRDefault="00A67E58">
            <w:pPr>
              <w:widowControl/>
              <w:textAlignment w:val="baseline"/>
              <w:rPr>
                <w:rFonts w:ascii="宋体" w:hAnsi="宋体"/>
                <w:color w:val="000000"/>
                <w:kern w:val="0"/>
                <w:sz w:val="20"/>
                <w:szCs w:val="21"/>
              </w:rPr>
            </w:pPr>
            <w:r>
              <w:rPr>
                <w:rFonts w:ascii="宋体" w:hAnsi="宋体"/>
                <w:kern w:val="0"/>
                <w:sz w:val="20"/>
                <w:szCs w:val="21"/>
              </w:rPr>
              <w:t>否</w:t>
            </w:r>
            <w:r>
              <w:rPr>
                <w:rFonts w:ascii="宋体" w:hAnsi="宋体" w:cs="宋体" w:hint="eastAsia"/>
                <w:kern w:val="0"/>
                <w:sz w:val="20"/>
                <w:szCs w:val="21"/>
              </w:rPr>
              <w:sym w:font="Wingdings" w:char="F0FE"/>
            </w:r>
          </w:p>
        </w:tc>
      </w:tr>
      <w:tr w:rsidR="007719FA" w14:paraId="0F621424" w14:textId="77777777">
        <w:trPr>
          <w:trHeight w:val="510"/>
        </w:trPr>
        <w:tc>
          <w:tcPr>
            <w:tcW w:w="4233" w:type="dxa"/>
            <w:gridSpan w:val="2"/>
            <w:vAlign w:val="center"/>
          </w:tcPr>
          <w:p w14:paraId="23F89359"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验收时是否需供应商提供必要的其他设备</w:t>
            </w:r>
          </w:p>
        </w:tc>
        <w:tc>
          <w:tcPr>
            <w:tcW w:w="2254" w:type="dxa"/>
            <w:vAlign w:val="center"/>
          </w:tcPr>
          <w:p w14:paraId="123973BC"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是</w:t>
            </w:r>
            <w:r>
              <w:rPr>
                <w:rFonts w:ascii="宋体" w:hAnsi="宋体" w:cs="宋体" w:hint="eastAsia"/>
                <w:color w:val="000000"/>
                <w:kern w:val="0"/>
                <w:sz w:val="20"/>
                <w:szCs w:val="21"/>
              </w:rPr>
              <w:t>□</w:t>
            </w:r>
          </w:p>
        </w:tc>
        <w:tc>
          <w:tcPr>
            <w:tcW w:w="2114" w:type="dxa"/>
            <w:vAlign w:val="center"/>
          </w:tcPr>
          <w:p w14:paraId="4119A1D4" w14:textId="77777777" w:rsidR="007719FA" w:rsidRDefault="00A67E58">
            <w:pPr>
              <w:widowControl/>
              <w:textAlignment w:val="baseline"/>
              <w:rPr>
                <w:rFonts w:ascii="宋体" w:hAnsi="宋体"/>
                <w:color w:val="000000"/>
                <w:kern w:val="0"/>
                <w:sz w:val="20"/>
                <w:szCs w:val="21"/>
              </w:rPr>
            </w:pPr>
            <w:r>
              <w:rPr>
                <w:rFonts w:ascii="宋体" w:hAnsi="宋体"/>
                <w:kern w:val="0"/>
                <w:sz w:val="20"/>
                <w:szCs w:val="21"/>
              </w:rPr>
              <w:t>否</w:t>
            </w:r>
            <w:r>
              <w:rPr>
                <w:rFonts w:ascii="宋体" w:hAnsi="宋体" w:cs="宋体" w:hint="eastAsia"/>
                <w:kern w:val="0"/>
                <w:sz w:val="20"/>
                <w:szCs w:val="21"/>
              </w:rPr>
              <w:sym w:font="Wingdings" w:char="F0FE"/>
            </w:r>
          </w:p>
        </w:tc>
      </w:tr>
      <w:tr w:rsidR="007719FA" w14:paraId="097D8017" w14:textId="77777777">
        <w:trPr>
          <w:trHeight w:val="510"/>
        </w:trPr>
        <w:tc>
          <w:tcPr>
            <w:tcW w:w="8601" w:type="dxa"/>
            <w:gridSpan w:val="4"/>
            <w:vAlign w:val="center"/>
          </w:tcPr>
          <w:p w14:paraId="40AB5F8D" w14:textId="77777777" w:rsidR="007719FA" w:rsidRDefault="00A67E58">
            <w:pPr>
              <w:widowControl/>
              <w:textAlignment w:val="baseline"/>
              <w:rPr>
                <w:rFonts w:ascii="宋体" w:hAnsi="宋体"/>
                <w:color w:val="000000"/>
                <w:kern w:val="0"/>
                <w:sz w:val="20"/>
                <w:szCs w:val="21"/>
              </w:rPr>
            </w:pPr>
            <w:r>
              <w:rPr>
                <w:rFonts w:ascii="宋体" w:hAnsi="宋体"/>
                <w:color w:val="000000"/>
                <w:kern w:val="0"/>
                <w:sz w:val="20"/>
                <w:szCs w:val="21"/>
              </w:rPr>
              <w:t>除现场验收外，需提供的其他验收要求</w:t>
            </w:r>
          </w:p>
        </w:tc>
      </w:tr>
      <w:tr w:rsidR="007719FA" w14:paraId="30C9582A" w14:textId="77777777">
        <w:trPr>
          <w:trHeight w:val="360"/>
        </w:trPr>
        <w:tc>
          <w:tcPr>
            <w:tcW w:w="4233" w:type="dxa"/>
            <w:gridSpan w:val="2"/>
            <w:vAlign w:val="center"/>
          </w:tcPr>
          <w:p w14:paraId="2EA799FE" w14:textId="77777777" w:rsidR="007719FA" w:rsidRDefault="00A67E58">
            <w:pPr>
              <w:widowControl/>
              <w:spacing w:line="450" w:lineRule="atLeast"/>
              <w:textAlignment w:val="baseline"/>
              <w:rPr>
                <w:rFonts w:ascii="宋体" w:hAnsi="宋体"/>
                <w:color w:val="000000"/>
                <w:kern w:val="0"/>
                <w:sz w:val="20"/>
                <w:szCs w:val="21"/>
              </w:rPr>
            </w:pPr>
            <w:r>
              <w:rPr>
                <w:rFonts w:ascii="宋体" w:hAnsi="宋体"/>
                <w:color w:val="000000"/>
                <w:kern w:val="0"/>
                <w:sz w:val="20"/>
                <w:szCs w:val="21"/>
              </w:rPr>
              <w:t>除现场验收外，是</w:t>
            </w:r>
            <w:r>
              <w:rPr>
                <w:rFonts w:ascii="宋体" w:hAnsi="宋体" w:cs="宋体" w:hint="eastAsia"/>
                <w:color w:val="000000"/>
                <w:kern w:val="0"/>
                <w:sz w:val="20"/>
                <w:szCs w:val="21"/>
              </w:rPr>
              <w:t>□</w:t>
            </w:r>
            <w:r>
              <w:rPr>
                <w:rFonts w:ascii="宋体" w:hAnsi="宋体"/>
                <w:color w:val="000000"/>
                <w:kern w:val="0"/>
                <w:sz w:val="20"/>
                <w:szCs w:val="21"/>
              </w:rPr>
              <w:t>否</w:t>
            </w:r>
            <w:r>
              <w:rPr>
                <w:rFonts w:ascii="宋体" w:hAnsi="宋体" w:cs="宋体" w:hint="eastAsia"/>
                <w:kern w:val="0"/>
                <w:sz w:val="20"/>
                <w:szCs w:val="21"/>
              </w:rPr>
              <w:sym w:font="Wingdings" w:char="F0FE"/>
            </w:r>
            <w:r>
              <w:rPr>
                <w:rFonts w:ascii="宋体" w:hAnsi="宋体"/>
                <w:color w:val="000000"/>
                <w:kern w:val="0"/>
                <w:sz w:val="20"/>
                <w:szCs w:val="21"/>
              </w:rPr>
              <w:t>需提供第三方检测报告</w:t>
            </w:r>
          </w:p>
          <w:p w14:paraId="6ECB827B" w14:textId="77777777" w:rsidR="007719FA" w:rsidRDefault="007719FA">
            <w:pPr>
              <w:widowControl/>
              <w:spacing w:line="450" w:lineRule="atLeast"/>
              <w:textAlignment w:val="baseline"/>
              <w:rPr>
                <w:rFonts w:ascii="宋体" w:hAnsi="宋体"/>
                <w:color w:val="000000"/>
                <w:kern w:val="0"/>
                <w:sz w:val="20"/>
                <w:szCs w:val="21"/>
              </w:rPr>
            </w:pPr>
          </w:p>
        </w:tc>
        <w:tc>
          <w:tcPr>
            <w:tcW w:w="4368" w:type="dxa"/>
            <w:gridSpan w:val="2"/>
            <w:vAlign w:val="center"/>
          </w:tcPr>
          <w:p w14:paraId="1059A764" w14:textId="77777777" w:rsidR="007719FA" w:rsidRDefault="00A67E58">
            <w:pPr>
              <w:widowControl/>
              <w:spacing w:line="450" w:lineRule="atLeast"/>
              <w:textAlignment w:val="baseline"/>
              <w:rPr>
                <w:rFonts w:ascii="宋体" w:hAnsi="宋体"/>
                <w:color w:val="000000"/>
                <w:kern w:val="0"/>
                <w:sz w:val="20"/>
                <w:szCs w:val="21"/>
              </w:rPr>
            </w:pPr>
            <w:r>
              <w:rPr>
                <w:rFonts w:ascii="宋体" w:hAnsi="宋体"/>
                <w:color w:val="000000"/>
                <w:kern w:val="0"/>
                <w:sz w:val="20"/>
                <w:szCs w:val="21"/>
              </w:rPr>
              <w:t>对于检测机构的要求：国家正规检测机构，出具的检测报告由验收复核专家认可之后作为验收复核通过的主要依据。</w:t>
            </w:r>
          </w:p>
          <w:p w14:paraId="5A7760CC" w14:textId="77777777" w:rsidR="007719FA" w:rsidRDefault="00A67E58">
            <w:pPr>
              <w:widowControl/>
              <w:spacing w:line="450" w:lineRule="atLeast"/>
              <w:textAlignment w:val="baseline"/>
              <w:rPr>
                <w:rFonts w:ascii="宋体" w:hAnsi="宋体"/>
                <w:color w:val="000000"/>
                <w:kern w:val="0"/>
                <w:sz w:val="20"/>
                <w:szCs w:val="21"/>
              </w:rPr>
            </w:pPr>
            <w:r>
              <w:rPr>
                <w:rFonts w:ascii="宋体" w:hAnsi="宋体"/>
                <w:color w:val="000000"/>
                <w:kern w:val="0"/>
                <w:sz w:val="20"/>
                <w:szCs w:val="21"/>
              </w:rPr>
              <w:t>对于检测执行标准的要求：各项检测项目标准以检测机构按照行业相关要求最新适用并执行的标准为准。</w:t>
            </w:r>
          </w:p>
        </w:tc>
      </w:tr>
    </w:tbl>
    <w:p w14:paraId="374805DF" w14:textId="77777777" w:rsidR="007719FA" w:rsidRDefault="007719FA">
      <w:pPr>
        <w:rPr>
          <w:rFonts w:ascii="宋体" w:hAnsi="宋体"/>
        </w:rPr>
      </w:pPr>
    </w:p>
    <w:sectPr w:rsidR="007719FA">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111A" w14:textId="77777777" w:rsidR="00FA1910" w:rsidRDefault="00FA1910">
      <w:r>
        <w:separator/>
      </w:r>
    </w:p>
  </w:endnote>
  <w:endnote w:type="continuationSeparator" w:id="0">
    <w:p w14:paraId="5416E9F6" w14:textId="77777777" w:rsidR="00FA1910" w:rsidRDefault="00FA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IDFont+F2">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31FC" w14:textId="6F8C09AA" w:rsidR="007719FA" w:rsidRDefault="00A67E58">
    <w:pPr>
      <w:pStyle w:val="ab"/>
      <w:jc w:val="center"/>
    </w:pPr>
    <w:r>
      <w:fldChar w:fldCharType="begin"/>
    </w:r>
    <w:r>
      <w:instrText>PAGE   \* MERGEFORMAT</w:instrText>
    </w:r>
    <w:r>
      <w:fldChar w:fldCharType="separate"/>
    </w:r>
    <w:r w:rsidR="000B7214" w:rsidRPr="000B7214">
      <w:rPr>
        <w:noProof/>
        <w:lang w:val="zh-CN"/>
      </w:rPr>
      <w:t>12</w:t>
    </w:r>
    <w:r>
      <w:fldChar w:fldCharType="end"/>
    </w:r>
  </w:p>
  <w:p w14:paraId="44D13D0E" w14:textId="77777777" w:rsidR="007719FA" w:rsidRDefault="007719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689F" w14:textId="77777777" w:rsidR="00FA1910" w:rsidRDefault="00FA1910">
      <w:r>
        <w:separator/>
      </w:r>
    </w:p>
  </w:footnote>
  <w:footnote w:type="continuationSeparator" w:id="0">
    <w:p w14:paraId="304954F9" w14:textId="77777777" w:rsidR="00FA1910" w:rsidRDefault="00FA1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51B"/>
    <w:multiLevelType w:val="multilevel"/>
    <w:tmpl w:val="01BE151B"/>
    <w:lvl w:ilvl="0">
      <w:start w:val="1"/>
      <w:numFmt w:val="decimal"/>
      <w:lvlText w:val="(%1)"/>
      <w:lvlJc w:val="left"/>
      <w:pPr>
        <w:ind w:left="2971"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4C95454"/>
    <w:multiLevelType w:val="multilevel"/>
    <w:tmpl w:val="04C95454"/>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859016B"/>
    <w:multiLevelType w:val="multilevel"/>
    <w:tmpl w:val="0859016B"/>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BEB716A"/>
    <w:multiLevelType w:val="multilevel"/>
    <w:tmpl w:val="0BEB716A"/>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7CA556F"/>
    <w:multiLevelType w:val="multilevel"/>
    <w:tmpl w:val="17CA556F"/>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D5876B3"/>
    <w:multiLevelType w:val="multilevel"/>
    <w:tmpl w:val="1D5876B3"/>
    <w:lvl w:ilvl="0">
      <w:start w:val="1"/>
      <w:numFmt w:val="decimal"/>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CC7DBA"/>
    <w:multiLevelType w:val="multilevel"/>
    <w:tmpl w:val="26CC7DBA"/>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28AE4734"/>
    <w:multiLevelType w:val="multilevel"/>
    <w:tmpl w:val="28AE4734"/>
    <w:lvl w:ilvl="0">
      <w:start w:val="1"/>
      <w:numFmt w:val="decimal"/>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47049C"/>
    <w:multiLevelType w:val="multilevel"/>
    <w:tmpl w:val="2F47049C"/>
    <w:lvl w:ilvl="0">
      <w:start w:val="1"/>
      <w:numFmt w:val="decimal"/>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44A37BE"/>
    <w:multiLevelType w:val="multilevel"/>
    <w:tmpl w:val="344A37BE"/>
    <w:lvl w:ilvl="0">
      <w:start w:val="1"/>
      <w:numFmt w:val="decimal"/>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1A761E"/>
    <w:multiLevelType w:val="multilevel"/>
    <w:tmpl w:val="351A761E"/>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3C833BF3"/>
    <w:multiLevelType w:val="multilevel"/>
    <w:tmpl w:val="3C833BF3"/>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ED954E7"/>
    <w:multiLevelType w:val="multilevel"/>
    <w:tmpl w:val="3ED954E7"/>
    <w:lvl w:ilvl="0">
      <w:start w:val="1"/>
      <w:numFmt w:val="decimal"/>
      <w:lvlText w:val="%1."/>
      <w:lvlJc w:val="left"/>
      <w:pPr>
        <w:ind w:left="42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05C43B5"/>
    <w:multiLevelType w:val="multilevel"/>
    <w:tmpl w:val="405C43B5"/>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191095F"/>
    <w:multiLevelType w:val="multilevel"/>
    <w:tmpl w:val="4191095F"/>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50545CCE"/>
    <w:multiLevelType w:val="multilevel"/>
    <w:tmpl w:val="50545CCE"/>
    <w:lvl w:ilvl="0">
      <w:start w:val="1"/>
      <w:numFmt w:val="decimal"/>
      <w:lvlText w:val="%1."/>
      <w:lvlJc w:val="left"/>
      <w:pPr>
        <w:ind w:left="420"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6C343E2"/>
    <w:multiLevelType w:val="multilevel"/>
    <w:tmpl w:val="56C343E2"/>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5920591A"/>
    <w:multiLevelType w:val="multilevel"/>
    <w:tmpl w:val="5920591A"/>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63615384"/>
    <w:multiLevelType w:val="multilevel"/>
    <w:tmpl w:val="63615384"/>
    <w:lvl w:ilvl="0">
      <w:start w:val="1"/>
      <w:numFmt w:val="decimal"/>
      <w:lvlText w:val="(%1)"/>
      <w:lvlJc w:val="left"/>
      <w:pPr>
        <w:ind w:left="42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636C74A4"/>
    <w:multiLevelType w:val="multilevel"/>
    <w:tmpl w:val="636C74A4"/>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718C5E9E"/>
    <w:multiLevelType w:val="multilevel"/>
    <w:tmpl w:val="718C5E9E"/>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41F267A"/>
    <w:multiLevelType w:val="multilevel"/>
    <w:tmpl w:val="741F267A"/>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77D4407B"/>
    <w:multiLevelType w:val="multilevel"/>
    <w:tmpl w:val="77D4407B"/>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A846E69"/>
    <w:multiLevelType w:val="multilevel"/>
    <w:tmpl w:val="7A846E69"/>
    <w:lvl w:ilvl="0">
      <w:start w:val="1"/>
      <w:numFmt w:val="decimal"/>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AF27F11"/>
    <w:multiLevelType w:val="singleLevel"/>
    <w:tmpl w:val="7AF27F11"/>
    <w:lvl w:ilvl="0">
      <w:start w:val="1"/>
      <w:numFmt w:val="decimal"/>
      <w:suff w:val="nothing"/>
      <w:lvlText w:val="%1）"/>
      <w:lvlJc w:val="left"/>
      <w:pPr>
        <w:ind w:left="0" w:firstLine="0"/>
      </w:pPr>
    </w:lvl>
  </w:abstractNum>
  <w:num w:numId="1">
    <w:abstractNumId w:val="25"/>
    <w:lvlOverride w:ilvl="0">
      <w:startOverride w:val="1"/>
    </w:lvlOverride>
  </w:num>
  <w:num w:numId="2">
    <w:abstractNumId w:val="16"/>
  </w:num>
  <w:num w:numId="3">
    <w:abstractNumId w:val="23"/>
  </w:num>
  <w:num w:numId="4">
    <w:abstractNumId w:val="21"/>
  </w:num>
  <w:num w:numId="5">
    <w:abstractNumId w:val="9"/>
  </w:num>
  <w:num w:numId="6">
    <w:abstractNumId w:val="8"/>
  </w:num>
  <w:num w:numId="7">
    <w:abstractNumId w:val="10"/>
  </w:num>
  <w:num w:numId="8">
    <w:abstractNumId w:val="24"/>
  </w:num>
  <w:num w:numId="9">
    <w:abstractNumId w:val="6"/>
  </w:num>
  <w:num w:numId="10">
    <w:abstractNumId w:val="11"/>
  </w:num>
  <w:num w:numId="11">
    <w:abstractNumId w:val="20"/>
  </w:num>
  <w:num w:numId="12">
    <w:abstractNumId w:val="7"/>
  </w:num>
  <w:num w:numId="13">
    <w:abstractNumId w:val="0"/>
  </w:num>
  <w:num w:numId="14">
    <w:abstractNumId w:val="22"/>
  </w:num>
  <w:num w:numId="15">
    <w:abstractNumId w:val="2"/>
  </w:num>
  <w:num w:numId="16">
    <w:abstractNumId w:val="15"/>
  </w:num>
  <w:num w:numId="17">
    <w:abstractNumId w:val="4"/>
  </w:num>
  <w:num w:numId="18">
    <w:abstractNumId w:val="1"/>
  </w:num>
  <w:num w:numId="19">
    <w:abstractNumId w:val="13"/>
  </w:num>
  <w:num w:numId="20">
    <w:abstractNumId w:val="12"/>
  </w:num>
  <w:num w:numId="21">
    <w:abstractNumId w:val="3"/>
  </w:num>
  <w:num w:numId="22">
    <w:abstractNumId w:val="18"/>
  </w:num>
  <w:num w:numId="23">
    <w:abstractNumId w:val="14"/>
  </w:num>
  <w:num w:numId="24">
    <w:abstractNumId w:val="17"/>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CABD5348"/>
    <w:rsid w:val="DD3DCAA0"/>
    <w:rsid w:val="EBFF24E7"/>
    <w:rsid w:val="00001586"/>
    <w:rsid w:val="0000536C"/>
    <w:rsid w:val="000149E3"/>
    <w:rsid w:val="000156F7"/>
    <w:rsid w:val="000170BA"/>
    <w:rsid w:val="000178D0"/>
    <w:rsid w:val="00017B23"/>
    <w:rsid w:val="00017C9A"/>
    <w:rsid w:val="00020FEA"/>
    <w:rsid w:val="000221B5"/>
    <w:rsid w:val="00025489"/>
    <w:rsid w:val="00033882"/>
    <w:rsid w:val="000475AE"/>
    <w:rsid w:val="000666C3"/>
    <w:rsid w:val="00075E7E"/>
    <w:rsid w:val="000806AB"/>
    <w:rsid w:val="000849E9"/>
    <w:rsid w:val="00087387"/>
    <w:rsid w:val="00090056"/>
    <w:rsid w:val="000933A9"/>
    <w:rsid w:val="000938E2"/>
    <w:rsid w:val="00096402"/>
    <w:rsid w:val="000A209A"/>
    <w:rsid w:val="000A6F6B"/>
    <w:rsid w:val="000B1579"/>
    <w:rsid w:val="000B5C07"/>
    <w:rsid w:val="000B7214"/>
    <w:rsid w:val="000C1B7E"/>
    <w:rsid w:val="000C38C4"/>
    <w:rsid w:val="000C73F7"/>
    <w:rsid w:val="000E391E"/>
    <w:rsid w:val="000F0B74"/>
    <w:rsid w:val="000F2DE4"/>
    <w:rsid w:val="0010463D"/>
    <w:rsid w:val="00105428"/>
    <w:rsid w:val="0010565D"/>
    <w:rsid w:val="00106932"/>
    <w:rsid w:val="00106EC7"/>
    <w:rsid w:val="00117C76"/>
    <w:rsid w:val="001209EB"/>
    <w:rsid w:val="001253C7"/>
    <w:rsid w:val="0012727F"/>
    <w:rsid w:val="00131B79"/>
    <w:rsid w:val="00140AF0"/>
    <w:rsid w:val="00140E9D"/>
    <w:rsid w:val="001442DC"/>
    <w:rsid w:val="001507CE"/>
    <w:rsid w:val="00151FFA"/>
    <w:rsid w:val="00157667"/>
    <w:rsid w:val="001609FC"/>
    <w:rsid w:val="00171156"/>
    <w:rsid w:val="00172DAD"/>
    <w:rsid w:val="00174DFA"/>
    <w:rsid w:val="00176426"/>
    <w:rsid w:val="0018461B"/>
    <w:rsid w:val="00191FD5"/>
    <w:rsid w:val="00196676"/>
    <w:rsid w:val="001A0EB4"/>
    <w:rsid w:val="001A637B"/>
    <w:rsid w:val="001B283F"/>
    <w:rsid w:val="001B712C"/>
    <w:rsid w:val="001C0880"/>
    <w:rsid w:val="001C41C3"/>
    <w:rsid w:val="001C459A"/>
    <w:rsid w:val="001C7B41"/>
    <w:rsid w:val="001C7C84"/>
    <w:rsid w:val="001D1277"/>
    <w:rsid w:val="001D3C4C"/>
    <w:rsid w:val="001E100A"/>
    <w:rsid w:val="001E153D"/>
    <w:rsid w:val="001F0271"/>
    <w:rsid w:val="001F3355"/>
    <w:rsid w:val="001F43FC"/>
    <w:rsid w:val="001F4A5A"/>
    <w:rsid w:val="001F6483"/>
    <w:rsid w:val="001F72A7"/>
    <w:rsid w:val="002106AE"/>
    <w:rsid w:val="002121E8"/>
    <w:rsid w:val="00213AF8"/>
    <w:rsid w:val="00214086"/>
    <w:rsid w:val="0021495E"/>
    <w:rsid w:val="00214967"/>
    <w:rsid w:val="00226C0D"/>
    <w:rsid w:val="002353D8"/>
    <w:rsid w:val="0023587F"/>
    <w:rsid w:val="00237253"/>
    <w:rsid w:val="002406C9"/>
    <w:rsid w:val="00240C2A"/>
    <w:rsid w:val="00245F64"/>
    <w:rsid w:val="0025221E"/>
    <w:rsid w:val="002560F2"/>
    <w:rsid w:val="00260DD2"/>
    <w:rsid w:val="00272EE8"/>
    <w:rsid w:val="002815C8"/>
    <w:rsid w:val="00282391"/>
    <w:rsid w:val="00283F2D"/>
    <w:rsid w:val="002872EB"/>
    <w:rsid w:val="00292DD1"/>
    <w:rsid w:val="00296930"/>
    <w:rsid w:val="002A1BE7"/>
    <w:rsid w:val="002B1077"/>
    <w:rsid w:val="002B3A1B"/>
    <w:rsid w:val="002B4C7E"/>
    <w:rsid w:val="002B716E"/>
    <w:rsid w:val="002C14BD"/>
    <w:rsid w:val="002D4329"/>
    <w:rsid w:val="002D529B"/>
    <w:rsid w:val="002E0B46"/>
    <w:rsid w:val="002E2E81"/>
    <w:rsid w:val="002E46D0"/>
    <w:rsid w:val="002E4E7E"/>
    <w:rsid w:val="002E507C"/>
    <w:rsid w:val="002F1369"/>
    <w:rsid w:val="002F163D"/>
    <w:rsid w:val="002F430C"/>
    <w:rsid w:val="002F4319"/>
    <w:rsid w:val="0030024A"/>
    <w:rsid w:val="00310CDD"/>
    <w:rsid w:val="003113C1"/>
    <w:rsid w:val="003113D4"/>
    <w:rsid w:val="0032266D"/>
    <w:rsid w:val="003334F7"/>
    <w:rsid w:val="00341FB2"/>
    <w:rsid w:val="00342A90"/>
    <w:rsid w:val="00345D8D"/>
    <w:rsid w:val="0035187E"/>
    <w:rsid w:val="00353EC3"/>
    <w:rsid w:val="00357D0C"/>
    <w:rsid w:val="0036352F"/>
    <w:rsid w:val="003649AF"/>
    <w:rsid w:val="0036699D"/>
    <w:rsid w:val="003707BE"/>
    <w:rsid w:val="00376066"/>
    <w:rsid w:val="00383BA7"/>
    <w:rsid w:val="003849C1"/>
    <w:rsid w:val="0038735D"/>
    <w:rsid w:val="003A5282"/>
    <w:rsid w:val="003D313E"/>
    <w:rsid w:val="003D4118"/>
    <w:rsid w:val="003D51F4"/>
    <w:rsid w:val="003D5340"/>
    <w:rsid w:val="003D6314"/>
    <w:rsid w:val="003E7C18"/>
    <w:rsid w:val="003E7C34"/>
    <w:rsid w:val="003F14FF"/>
    <w:rsid w:val="00401C57"/>
    <w:rsid w:val="00404E21"/>
    <w:rsid w:val="00405CD3"/>
    <w:rsid w:val="00407BA0"/>
    <w:rsid w:val="00407E55"/>
    <w:rsid w:val="00416BF9"/>
    <w:rsid w:val="0042302B"/>
    <w:rsid w:val="00423F6A"/>
    <w:rsid w:val="004272ED"/>
    <w:rsid w:val="00427BAE"/>
    <w:rsid w:val="00445EF7"/>
    <w:rsid w:val="0044771F"/>
    <w:rsid w:val="00453832"/>
    <w:rsid w:val="00455588"/>
    <w:rsid w:val="00455F68"/>
    <w:rsid w:val="00457A51"/>
    <w:rsid w:val="00461F01"/>
    <w:rsid w:val="00464634"/>
    <w:rsid w:val="00476CFD"/>
    <w:rsid w:val="0048074D"/>
    <w:rsid w:val="00481019"/>
    <w:rsid w:val="0048212D"/>
    <w:rsid w:val="0049134D"/>
    <w:rsid w:val="004951D7"/>
    <w:rsid w:val="00496083"/>
    <w:rsid w:val="00496938"/>
    <w:rsid w:val="004A18A2"/>
    <w:rsid w:val="004A43F0"/>
    <w:rsid w:val="004A5EC2"/>
    <w:rsid w:val="004B1EA9"/>
    <w:rsid w:val="004B4FDE"/>
    <w:rsid w:val="004C14B6"/>
    <w:rsid w:val="004D4626"/>
    <w:rsid w:val="004D6CF4"/>
    <w:rsid w:val="004E1A1B"/>
    <w:rsid w:val="004E1A7A"/>
    <w:rsid w:val="004E4B14"/>
    <w:rsid w:val="004E56C7"/>
    <w:rsid w:val="004F31F5"/>
    <w:rsid w:val="004F7E84"/>
    <w:rsid w:val="00501176"/>
    <w:rsid w:val="00510891"/>
    <w:rsid w:val="00524289"/>
    <w:rsid w:val="00524D09"/>
    <w:rsid w:val="005250E7"/>
    <w:rsid w:val="0053111A"/>
    <w:rsid w:val="00533F61"/>
    <w:rsid w:val="00552249"/>
    <w:rsid w:val="005531D3"/>
    <w:rsid w:val="00557270"/>
    <w:rsid w:val="00562C62"/>
    <w:rsid w:val="00562F00"/>
    <w:rsid w:val="005633CE"/>
    <w:rsid w:val="00570711"/>
    <w:rsid w:val="00571ADE"/>
    <w:rsid w:val="00576C24"/>
    <w:rsid w:val="00576F8B"/>
    <w:rsid w:val="00577E8C"/>
    <w:rsid w:val="00580A04"/>
    <w:rsid w:val="0058416A"/>
    <w:rsid w:val="005853E9"/>
    <w:rsid w:val="00586D63"/>
    <w:rsid w:val="0059304A"/>
    <w:rsid w:val="005951EF"/>
    <w:rsid w:val="00596218"/>
    <w:rsid w:val="005A2D26"/>
    <w:rsid w:val="005A677B"/>
    <w:rsid w:val="005B3658"/>
    <w:rsid w:val="005C0322"/>
    <w:rsid w:val="005C2BE2"/>
    <w:rsid w:val="005C3DA0"/>
    <w:rsid w:val="005C41F3"/>
    <w:rsid w:val="005C5906"/>
    <w:rsid w:val="005D080D"/>
    <w:rsid w:val="005D57C7"/>
    <w:rsid w:val="005E1AA6"/>
    <w:rsid w:val="005F1571"/>
    <w:rsid w:val="005F401F"/>
    <w:rsid w:val="006108B3"/>
    <w:rsid w:val="00610E5F"/>
    <w:rsid w:val="00611202"/>
    <w:rsid w:val="00611EFE"/>
    <w:rsid w:val="00612F02"/>
    <w:rsid w:val="006136C6"/>
    <w:rsid w:val="00613815"/>
    <w:rsid w:val="006237BE"/>
    <w:rsid w:val="00625950"/>
    <w:rsid w:val="00634937"/>
    <w:rsid w:val="00636F27"/>
    <w:rsid w:val="00640733"/>
    <w:rsid w:val="00640E26"/>
    <w:rsid w:val="00644C0F"/>
    <w:rsid w:val="00646F4A"/>
    <w:rsid w:val="00650FC7"/>
    <w:rsid w:val="00653EAC"/>
    <w:rsid w:val="00660C4C"/>
    <w:rsid w:val="00664EEE"/>
    <w:rsid w:val="00666626"/>
    <w:rsid w:val="006767F9"/>
    <w:rsid w:val="0067799D"/>
    <w:rsid w:val="00680F95"/>
    <w:rsid w:val="006878E9"/>
    <w:rsid w:val="0069311F"/>
    <w:rsid w:val="00695E03"/>
    <w:rsid w:val="006B292C"/>
    <w:rsid w:val="006B51CF"/>
    <w:rsid w:val="006C26E2"/>
    <w:rsid w:val="006C26F0"/>
    <w:rsid w:val="006C2918"/>
    <w:rsid w:val="006C2ACF"/>
    <w:rsid w:val="006C2F46"/>
    <w:rsid w:val="006C7807"/>
    <w:rsid w:val="006C782C"/>
    <w:rsid w:val="006D0608"/>
    <w:rsid w:val="006D1F2B"/>
    <w:rsid w:val="006D5A88"/>
    <w:rsid w:val="006D7F11"/>
    <w:rsid w:val="006E0FC4"/>
    <w:rsid w:val="006E5958"/>
    <w:rsid w:val="007015A3"/>
    <w:rsid w:val="00710AA5"/>
    <w:rsid w:val="00715B3F"/>
    <w:rsid w:val="007172D8"/>
    <w:rsid w:val="00720416"/>
    <w:rsid w:val="0072269D"/>
    <w:rsid w:val="00730329"/>
    <w:rsid w:val="007400E5"/>
    <w:rsid w:val="00740378"/>
    <w:rsid w:val="00744CBF"/>
    <w:rsid w:val="007554BB"/>
    <w:rsid w:val="007623B0"/>
    <w:rsid w:val="00762EFF"/>
    <w:rsid w:val="0076316C"/>
    <w:rsid w:val="007719FA"/>
    <w:rsid w:val="00774CF4"/>
    <w:rsid w:val="00782B28"/>
    <w:rsid w:val="007839AE"/>
    <w:rsid w:val="00784C91"/>
    <w:rsid w:val="00784E0F"/>
    <w:rsid w:val="00785146"/>
    <w:rsid w:val="0079028C"/>
    <w:rsid w:val="00792058"/>
    <w:rsid w:val="0079391F"/>
    <w:rsid w:val="007941CC"/>
    <w:rsid w:val="007973DF"/>
    <w:rsid w:val="007A5DE1"/>
    <w:rsid w:val="007A61B1"/>
    <w:rsid w:val="007C1A31"/>
    <w:rsid w:val="007C44AC"/>
    <w:rsid w:val="007C5A21"/>
    <w:rsid w:val="007D06D6"/>
    <w:rsid w:val="007D0E20"/>
    <w:rsid w:val="007D56AF"/>
    <w:rsid w:val="007D6BF1"/>
    <w:rsid w:val="007F045F"/>
    <w:rsid w:val="007F424B"/>
    <w:rsid w:val="007F4BD9"/>
    <w:rsid w:val="00800E12"/>
    <w:rsid w:val="00801053"/>
    <w:rsid w:val="00803317"/>
    <w:rsid w:val="00806C17"/>
    <w:rsid w:val="008071E9"/>
    <w:rsid w:val="00813945"/>
    <w:rsid w:val="008153D5"/>
    <w:rsid w:val="00820213"/>
    <w:rsid w:val="00821787"/>
    <w:rsid w:val="00823CA9"/>
    <w:rsid w:val="0082411A"/>
    <w:rsid w:val="008344BC"/>
    <w:rsid w:val="008403A0"/>
    <w:rsid w:val="00842F85"/>
    <w:rsid w:val="0084652E"/>
    <w:rsid w:val="0085021A"/>
    <w:rsid w:val="00851802"/>
    <w:rsid w:val="00853083"/>
    <w:rsid w:val="008544A1"/>
    <w:rsid w:val="008570EE"/>
    <w:rsid w:val="008577EF"/>
    <w:rsid w:val="00860346"/>
    <w:rsid w:val="008621AD"/>
    <w:rsid w:val="00870113"/>
    <w:rsid w:val="00873810"/>
    <w:rsid w:val="00873F09"/>
    <w:rsid w:val="00877346"/>
    <w:rsid w:val="0089242D"/>
    <w:rsid w:val="0089621F"/>
    <w:rsid w:val="00896667"/>
    <w:rsid w:val="008A5830"/>
    <w:rsid w:val="008C0BE7"/>
    <w:rsid w:val="008C1AC3"/>
    <w:rsid w:val="008C27E5"/>
    <w:rsid w:val="008D094B"/>
    <w:rsid w:val="008D2921"/>
    <w:rsid w:val="008D6A41"/>
    <w:rsid w:val="008E731E"/>
    <w:rsid w:val="008F75D5"/>
    <w:rsid w:val="00902581"/>
    <w:rsid w:val="00903ECF"/>
    <w:rsid w:val="00911826"/>
    <w:rsid w:val="00911AE4"/>
    <w:rsid w:val="00912013"/>
    <w:rsid w:val="009144B2"/>
    <w:rsid w:val="009200DB"/>
    <w:rsid w:val="00920646"/>
    <w:rsid w:val="00920F0D"/>
    <w:rsid w:val="009257D9"/>
    <w:rsid w:val="00925E61"/>
    <w:rsid w:val="009276D5"/>
    <w:rsid w:val="009330D2"/>
    <w:rsid w:val="00935B66"/>
    <w:rsid w:val="00946D73"/>
    <w:rsid w:val="00947E1F"/>
    <w:rsid w:val="00951792"/>
    <w:rsid w:val="00967621"/>
    <w:rsid w:val="00972DA3"/>
    <w:rsid w:val="009736FA"/>
    <w:rsid w:val="00975F9B"/>
    <w:rsid w:val="009853DD"/>
    <w:rsid w:val="00986743"/>
    <w:rsid w:val="009874AC"/>
    <w:rsid w:val="0099177F"/>
    <w:rsid w:val="009921B6"/>
    <w:rsid w:val="00993E3B"/>
    <w:rsid w:val="00995789"/>
    <w:rsid w:val="009A0E1D"/>
    <w:rsid w:val="009A0FAD"/>
    <w:rsid w:val="009A6D1E"/>
    <w:rsid w:val="009A720D"/>
    <w:rsid w:val="009B097C"/>
    <w:rsid w:val="009B2F2D"/>
    <w:rsid w:val="009B7935"/>
    <w:rsid w:val="009D1530"/>
    <w:rsid w:val="009D259D"/>
    <w:rsid w:val="009D3518"/>
    <w:rsid w:val="009E3880"/>
    <w:rsid w:val="009F30A0"/>
    <w:rsid w:val="009F6CAB"/>
    <w:rsid w:val="009F7A2C"/>
    <w:rsid w:val="00A047F0"/>
    <w:rsid w:val="00A069A2"/>
    <w:rsid w:val="00A15FEC"/>
    <w:rsid w:val="00A161FC"/>
    <w:rsid w:val="00A170C6"/>
    <w:rsid w:val="00A227A2"/>
    <w:rsid w:val="00A2578E"/>
    <w:rsid w:val="00A261C4"/>
    <w:rsid w:val="00A33151"/>
    <w:rsid w:val="00A41248"/>
    <w:rsid w:val="00A50073"/>
    <w:rsid w:val="00A51A14"/>
    <w:rsid w:val="00A5451A"/>
    <w:rsid w:val="00A61746"/>
    <w:rsid w:val="00A62961"/>
    <w:rsid w:val="00A6358D"/>
    <w:rsid w:val="00A67E58"/>
    <w:rsid w:val="00A765E9"/>
    <w:rsid w:val="00A77F00"/>
    <w:rsid w:val="00A84CF4"/>
    <w:rsid w:val="00A853F2"/>
    <w:rsid w:val="00A865ED"/>
    <w:rsid w:val="00A86E17"/>
    <w:rsid w:val="00A97A6C"/>
    <w:rsid w:val="00AA04B3"/>
    <w:rsid w:val="00AA0CFC"/>
    <w:rsid w:val="00AA71F4"/>
    <w:rsid w:val="00AA7BB1"/>
    <w:rsid w:val="00AB28C3"/>
    <w:rsid w:val="00AB48E9"/>
    <w:rsid w:val="00AB6A0C"/>
    <w:rsid w:val="00AC005D"/>
    <w:rsid w:val="00AC3C3C"/>
    <w:rsid w:val="00AC5EEE"/>
    <w:rsid w:val="00AC6F95"/>
    <w:rsid w:val="00AE085F"/>
    <w:rsid w:val="00AE1AFA"/>
    <w:rsid w:val="00AE4050"/>
    <w:rsid w:val="00AE4115"/>
    <w:rsid w:val="00AF31BE"/>
    <w:rsid w:val="00AF7468"/>
    <w:rsid w:val="00B0109C"/>
    <w:rsid w:val="00B13FB1"/>
    <w:rsid w:val="00B151BE"/>
    <w:rsid w:val="00B15AB8"/>
    <w:rsid w:val="00B17EAA"/>
    <w:rsid w:val="00B20A00"/>
    <w:rsid w:val="00B2123C"/>
    <w:rsid w:val="00B243DD"/>
    <w:rsid w:val="00B30234"/>
    <w:rsid w:val="00B32E30"/>
    <w:rsid w:val="00B349CA"/>
    <w:rsid w:val="00B37742"/>
    <w:rsid w:val="00B43698"/>
    <w:rsid w:val="00B4481B"/>
    <w:rsid w:val="00B46C5C"/>
    <w:rsid w:val="00B50BA7"/>
    <w:rsid w:val="00B51841"/>
    <w:rsid w:val="00B55EB9"/>
    <w:rsid w:val="00B57D7A"/>
    <w:rsid w:val="00B72643"/>
    <w:rsid w:val="00B72BD6"/>
    <w:rsid w:val="00B74986"/>
    <w:rsid w:val="00B74A86"/>
    <w:rsid w:val="00B76686"/>
    <w:rsid w:val="00B773D9"/>
    <w:rsid w:val="00B807A6"/>
    <w:rsid w:val="00B83485"/>
    <w:rsid w:val="00B865DE"/>
    <w:rsid w:val="00B91989"/>
    <w:rsid w:val="00B9486C"/>
    <w:rsid w:val="00B94A57"/>
    <w:rsid w:val="00B979A5"/>
    <w:rsid w:val="00B97C66"/>
    <w:rsid w:val="00BB0439"/>
    <w:rsid w:val="00BB22DD"/>
    <w:rsid w:val="00BB469B"/>
    <w:rsid w:val="00BB7C8D"/>
    <w:rsid w:val="00BC3D86"/>
    <w:rsid w:val="00BC566D"/>
    <w:rsid w:val="00BC7870"/>
    <w:rsid w:val="00BD0D04"/>
    <w:rsid w:val="00BD3F7F"/>
    <w:rsid w:val="00BD531D"/>
    <w:rsid w:val="00BD6CA8"/>
    <w:rsid w:val="00BE12E8"/>
    <w:rsid w:val="00BE389C"/>
    <w:rsid w:val="00BE499C"/>
    <w:rsid w:val="00BE5444"/>
    <w:rsid w:val="00BE6270"/>
    <w:rsid w:val="00BE6D1A"/>
    <w:rsid w:val="00BF6066"/>
    <w:rsid w:val="00C04345"/>
    <w:rsid w:val="00C07548"/>
    <w:rsid w:val="00C1098B"/>
    <w:rsid w:val="00C13B4D"/>
    <w:rsid w:val="00C14D64"/>
    <w:rsid w:val="00C15054"/>
    <w:rsid w:val="00C16B65"/>
    <w:rsid w:val="00C25903"/>
    <w:rsid w:val="00C33270"/>
    <w:rsid w:val="00C35E4E"/>
    <w:rsid w:val="00C36A51"/>
    <w:rsid w:val="00C430FE"/>
    <w:rsid w:val="00C44763"/>
    <w:rsid w:val="00C45DFA"/>
    <w:rsid w:val="00C46B63"/>
    <w:rsid w:val="00C47E94"/>
    <w:rsid w:val="00C564E7"/>
    <w:rsid w:val="00C63818"/>
    <w:rsid w:val="00C72E0C"/>
    <w:rsid w:val="00C7564D"/>
    <w:rsid w:val="00C82348"/>
    <w:rsid w:val="00CC29E4"/>
    <w:rsid w:val="00CC393F"/>
    <w:rsid w:val="00CD153F"/>
    <w:rsid w:val="00CD2230"/>
    <w:rsid w:val="00CE5746"/>
    <w:rsid w:val="00CF0E0B"/>
    <w:rsid w:val="00CF5133"/>
    <w:rsid w:val="00CF76CB"/>
    <w:rsid w:val="00D01EC3"/>
    <w:rsid w:val="00D251AF"/>
    <w:rsid w:val="00D308AC"/>
    <w:rsid w:val="00D324D9"/>
    <w:rsid w:val="00D34696"/>
    <w:rsid w:val="00D35679"/>
    <w:rsid w:val="00D379B6"/>
    <w:rsid w:val="00D41788"/>
    <w:rsid w:val="00D4550B"/>
    <w:rsid w:val="00D458AF"/>
    <w:rsid w:val="00D46672"/>
    <w:rsid w:val="00D52009"/>
    <w:rsid w:val="00D52238"/>
    <w:rsid w:val="00D54871"/>
    <w:rsid w:val="00D55196"/>
    <w:rsid w:val="00D5593F"/>
    <w:rsid w:val="00D56E82"/>
    <w:rsid w:val="00D61D65"/>
    <w:rsid w:val="00D639D0"/>
    <w:rsid w:val="00D655EF"/>
    <w:rsid w:val="00D67BED"/>
    <w:rsid w:val="00D705B7"/>
    <w:rsid w:val="00D7703A"/>
    <w:rsid w:val="00D85651"/>
    <w:rsid w:val="00D930BB"/>
    <w:rsid w:val="00D94396"/>
    <w:rsid w:val="00DA12B6"/>
    <w:rsid w:val="00DB0313"/>
    <w:rsid w:val="00DB0592"/>
    <w:rsid w:val="00DB6ED1"/>
    <w:rsid w:val="00DC1928"/>
    <w:rsid w:val="00DD0FC5"/>
    <w:rsid w:val="00DD2139"/>
    <w:rsid w:val="00DD711D"/>
    <w:rsid w:val="00DE2545"/>
    <w:rsid w:val="00DF1EA0"/>
    <w:rsid w:val="00DF2D0F"/>
    <w:rsid w:val="00DF5062"/>
    <w:rsid w:val="00DF511D"/>
    <w:rsid w:val="00E00658"/>
    <w:rsid w:val="00E02BD1"/>
    <w:rsid w:val="00E0581E"/>
    <w:rsid w:val="00E06437"/>
    <w:rsid w:val="00E1130A"/>
    <w:rsid w:val="00E13AC7"/>
    <w:rsid w:val="00E13BE1"/>
    <w:rsid w:val="00E1452F"/>
    <w:rsid w:val="00E14A3D"/>
    <w:rsid w:val="00E22081"/>
    <w:rsid w:val="00E358E2"/>
    <w:rsid w:val="00E40B8B"/>
    <w:rsid w:val="00E4100E"/>
    <w:rsid w:val="00E4264C"/>
    <w:rsid w:val="00E43541"/>
    <w:rsid w:val="00E4564A"/>
    <w:rsid w:val="00E50051"/>
    <w:rsid w:val="00E55906"/>
    <w:rsid w:val="00E55B4B"/>
    <w:rsid w:val="00E5766A"/>
    <w:rsid w:val="00E62174"/>
    <w:rsid w:val="00E67C4C"/>
    <w:rsid w:val="00E714C6"/>
    <w:rsid w:val="00E72907"/>
    <w:rsid w:val="00E73399"/>
    <w:rsid w:val="00E74F09"/>
    <w:rsid w:val="00E7573D"/>
    <w:rsid w:val="00E80A26"/>
    <w:rsid w:val="00E821CF"/>
    <w:rsid w:val="00E85066"/>
    <w:rsid w:val="00E85911"/>
    <w:rsid w:val="00E91350"/>
    <w:rsid w:val="00E931F1"/>
    <w:rsid w:val="00E94E03"/>
    <w:rsid w:val="00E964A3"/>
    <w:rsid w:val="00E97468"/>
    <w:rsid w:val="00EA0632"/>
    <w:rsid w:val="00EA11CC"/>
    <w:rsid w:val="00EB0F53"/>
    <w:rsid w:val="00EB39DA"/>
    <w:rsid w:val="00EB7ECC"/>
    <w:rsid w:val="00ED1B4D"/>
    <w:rsid w:val="00ED2C4D"/>
    <w:rsid w:val="00EE081D"/>
    <w:rsid w:val="00EE139D"/>
    <w:rsid w:val="00F072C1"/>
    <w:rsid w:val="00F11C18"/>
    <w:rsid w:val="00F11E93"/>
    <w:rsid w:val="00F21188"/>
    <w:rsid w:val="00F2491F"/>
    <w:rsid w:val="00F35137"/>
    <w:rsid w:val="00F4344F"/>
    <w:rsid w:val="00F46E58"/>
    <w:rsid w:val="00F561C0"/>
    <w:rsid w:val="00F57B86"/>
    <w:rsid w:val="00F57DCD"/>
    <w:rsid w:val="00F641FB"/>
    <w:rsid w:val="00F9789E"/>
    <w:rsid w:val="00FA1910"/>
    <w:rsid w:val="00FA2116"/>
    <w:rsid w:val="00FA370C"/>
    <w:rsid w:val="00FA4918"/>
    <w:rsid w:val="00FB00E1"/>
    <w:rsid w:val="00FB039F"/>
    <w:rsid w:val="00FB625B"/>
    <w:rsid w:val="00FC1111"/>
    <w:rsid w:val="00FC3BB8"/>
    <w:rsid w:val="00FC4FD7"/>
    <w:rsid w:val="00FD4E9A"/>
    <w:rsid w:val="00FE1B41"/>
    <w:rsid w:val="00FF21F2"/>
    <w:rsid w:val="00FF26A1"/>
    <w:rsid w:val="00FF339E"/>
    <w:rsid w:val="00FF47AD"/>
    <w:rsid w:val="00FF4893"/>
    <w:rsid w:val="00FF698C"/>
    <w:rsid w:val="019F3337"/>
    <w:rsid w:val="1BC72B84"/>
    <w:rsid w:val="1E287502"/>
    <w:rsid w:val="1EC05D48"/>
    <w:rsid w:val="2DD0570D"/>
    <w:rsid w:val="3A1E2266"/>
    <w:rsid w:val="3B35303D"/>
    <w:rsid w:val="49F40B01"/>
    <w:rsid w:val="4E907212"/>
    <w:rsid w:val="4FAF6015"/>
    <w:rsid w:val="50D27853"/>
    <w:rsid w:val="5DB03139"/>
    <w:rsid w:val="5DC10985"/>
    <w:rsid w:val="62A725FD"/>
    <w:rsid w:val="7DB33A33"/>
    <w:rsid w:val="7E811EAA"/>
    <w:rsid w:val="7F04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0448"/>
  <w15:docId w15:val="{A3BBF803-18ED-4BD2-A3E7-7147856A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Plain Text"/>
    <w:basedOn w:val="a"/>
    <w:link w:val="a8"/>
    <w:qFormat/>
    <w:rPr>
      <w:rFonts w:ascii="宋体" w:hAnsi="Courier New" w:cstheme="minorBidi"/>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0">
    <w:name w:val="Title"/>
    <w:basedOn w:val="a"/>
    <w:link w:val="af1"/>
    <w:qFormat/>
    <w:pPr>
      <w:spacing w:before="240" w:after="60"/>
      <w:jc w:val="center"/>
      <w:outlineLvl w:val="0"/>
    </w:pPr>
    <w:rPr>
      <w:rFonts w:ascii="Arial" w:hAnsi="Arial" w:cs="Arial"/>
      <w:b/>
      <w:bCs/>
      <w:sz w:val="32"/>
      <w:szCs w:val="32"/>
    </w:rPr>
  </w:style>
  <w:style w:type="paragraph" w:styleId="af2">
    <w:name w:val="annotation subject"/>
    <w:basedOn w:val="a3"/>
    <w:next w:val="a3"/>
    <w:link w:val="af3"/>
    <w:uiPriority w:val="99"/>
    <w:semiHidden/>
    <w:unhideWhenUsed/>
    <w:qFormat/>
    <w:rPr>
      <w:b/>
      <w:bCs/>
    </w:rPr>
  </w:style>
  <w:style w:type="paragraph" w:styleId="af4">
    <w:name w:val="Body Text First Indent"/>
    <w:basedOn w:val="a5"/>
    <w:next w:val="a"/>
    <w:link w:val="af5"/>
    <w:unhideWhenUsed/>
    <w:qFormat/>
    <w:pPr>
      <w:widowControl/>
      <w:spacing w:afterLines="50" w:after="0" w:line="360" w:lineRule="auto"/>
      <w:ind w:firstLineChars="200" w:firstLine="200"/>
      <w:contextualSpacing/>
    </w:pPr>
    <w:rPr>
      <w:szCs w:val="22"/>
      <w:lang w:val="zh-CN"/>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annotation reference"/>
    <w:basedOn w:val="a0"/>
    <w:uiPriority w:val="99"/>
    <w:semiHidden/>
    <w:unhideWhenUsed/>
    <w:rPr>
      <w:sz w:val="21"/>
      <w:szCs w:val="21"/>
    </w:rPr>
  </w:style>
  <w:style w:type="character" w:customStyle="1" w:styleId="a8">
    <w:name w:val="纯文本 字符"/>
    <w:link w:val="a7"/>
    <w:qFormat/>
    <w:rPr>
      <w:rFonts w:ascii="宋体" w:eastAsia="宋体" w:hAnsi="Courier New"/>
    </w:rPr>
  </w:style>
  <w:style w:type="character" w:customStyle="1" w:styleId="ac">
    <w:name w:val="页脚 字符"/>
    <w:link w:val="ab"/>
    <w:qFormat/>
    <w:rPr>
      <w:sz w:val="18"/>
    </w:rPr>
  </w:style>
  <w:style w:type="character" w:customStyle="1" w:styleId="af1">
    <w:name w:val="标题 字符"/>
    <w:link w:val="af0"/>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paragraph" w:styleId="af9">
    <w:name w:val="List Paragraph"/>
    <w:basedOn w:val="a"/>
    <w:link w:val="afa"/>
    <w:uiPriority w:val="34"/>
    <w:qFormat/>
    <w:pPr>
      <w:ind w:firstLineChars="200" w:firstLine="420"/>
    </w:p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20">
    <w:name w:val="标题 2 字符"/>
    <w:basedOn w:val="a0"/>
    <w:link w:val="2"/>
    <w:uiPriority w:val="9"/>
    <w:qFormat/>
    <w:rPr>
      <w:rFonts w:ascii="Cambria" w:eastAsia="宋体" w:hAnsi="Cambria" w:cs="Times New Roman"/>
      <w:b/>
      <w:bCs/>
      <w:kern w:val="2"/>
      <w:sz w:val="32"/>
      <w:szCs w:val="32"/>
    </w:rPr>
  </w:style>
  <w:style w:type="character" w:customStyle="1" w:styleId="30">
    <w:name w:val="标题 3 字符"/>
    <w:basedOn w:val="a0"/>
    <w:link w:val="3"/>
    <w:uiPriority w:val="9"/>
    <w:qFormat/>
    <w:rPr>
      <w:rFonts w:ascii="Times New Roman" w:eastAsia="宋体" w:hAnsi="Times New Roman" w:cs="Times New Roman"/>
      <w:b/>
      <w:bCs/>
      <w:kern w:val="2"/>
      <w:sz w:val="32"/>
      <w:szCs w:val="32"/>
    </w:rPr>
  </w:style>
  <w:style w:type="character" w:customStyle="1" w:styleId="afa">
    <w:name w:val="列表段落 字符"/>
    <w:link w:val="af9"/>
    <w:qFormat/>
    <w:locked/>
    <w:rPr>
      <w:rFonts w:ascii="Times New Roman" w:eastAsia="宋体" w:hAnsi="Times New Roman" w:cs="Times New Roman"/>
      <w:kern w:val="2"/>
      <w:sz w:val="21"/>
    </w:rPr>
  </w:style>
  <w:style w:type="character" w:customStyle="1" w:styleId="fontstyle01">
    <w:name w:val="fontstyle01"/>
    <w:basedOn w:val="a0"/>
    <w:qFormat/>
    <w:rPr>
      <w:rFonts w:ascii="CIDFont+F2" w:hAnsi="CIDFont+F2" w:hint="default"/>
      <w:color w:val="000000"/>
      <w:sz w:val="24"/>
      <w:szCs w:val="24"/>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paragraph" w:customStyle="1" w:styleId="ds-markdown-paragraph">
    <w:name w:val="ds-markdown-paragraph"/>
    <w:basedOn w:val="a"/>
    <w:qFormat/>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qFormat/>
    <w:rPr>
      <w:rFonts w:ascii="Arial" w:hAnsi="Arial" w:cs="Arial" w:hint="default"/>
    </w:rPr>
  </w:style>
  <w:style w:type="character" w:customStyle="1" w:styleId="a6">
    <w:name w:val="正文文本 字符"/>
    <w:basedOn w:val="a0"/>
    <w:link w:val="a5"/>
    <w:uiPriority w:val="99"/>
    <w:semiHidden/>
    <w:qFormat/>
    <w:rPr>
      <w:rFonts w:ascii="Times New Roman" w:eastAsia="宋体" w:hAnsi="Times New Roman" w:cs="Times New Roman"/>
      <w:kern w:val="2"/>
      <w:sz w:val="21"/>
    </w:rPr>
  </w:style>
  <w:style w:type="character" w:customStyle="1" w:styleId="af5">
    <w:name w:val="正文文本首行缩进 字符"/>
    <w:basedOn w:val="a6"/>
    <w:link w:val="af4"/>
    <w:qFormat/>
    <w:rPr>
      <w:rFonts w:ascii="Times New Roman" w:eastAsia="宋体" w:hAnsi="Times New Roman" w:cs="Times New Roman"/>
      <w:kern w:val="2"/>
      <w:sz w:val="21"/>
      <w:szCs w:val="22"/>
      <w:lang w:val="zh-CN"/>
    </w:rPr>
  </w:style>
  <w:style w:type="character" w:customStyle="1" w:styleId="a4">
    <w:name w:val="批注文字 字符"/>
    <w:basedOn w:val="a0"/>
    <w:link w:val="a3"/>
    <w:uiPriority w:val="99"/>
    <w:semiHidden/>
    <w:qFormat/>
    <w:rPr>
      <w:kern w:val="2"/>
      <w:sz w:val="21"/>
    </w:rPr>
  </w:style>
  <w:style w:type="character" w:customStyle="1" w:styleId="af3">
    <w:name w:val="批注主题 字符"/>
    <w:basedOn w:val="a4"/>
    <w:link w:val="af2"/>
    <w:uiPriority w:val="99"/>
    <w:semiHidden/>
    <w:qFormat/>
    <w:rPr>
      <w:b/>
      <w:bCs/>
      <w:kern w:val="2"/>
      <w:sz w:val="21"/>
    </w:rPr>
  </w:style>
  <w:style w:type="paragraph" w:customStyle="1" w:styleId="1">
    <w:name w:val="修订1"/>
    <w:hidden/>
    <w:uiPriority w:val="99"/>
    <w:semiHidden/>
    <w:qFormat/>
    <w:rPr>
      <w:kern w:val="2"/>
      <w:sz w:val="21"/>
    </w:rPr>
  </w:style>
  <w:style w:type="character" w:styleId="afb">
    <w:name w:val="Emphasis"/>
    <w:basedOn w:val="a0"/>
    <w:uiPriority w:val="20"/>
    <w:qFormat/>
    <w:rsid w:val="000015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0C7AD-80DA-4CD8-8C47-FE8218E8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资产处</cp:lastModifiedBy>
  <cp:revision>2</cp:revision>
  <dcterms:created xsi:type="dcterms:W3CDTF">2026-05-11T06:49:00Z</dcterms:created>
  <dcterms:modified xsi:type="dcterms:W3CDTF">2026-05-11T06:49:00Z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95907C7F2F61444196FA391DE5F97AA1_13</vt:lpwstr>
  </property>
  <property fmtid="{D5CDD505-2E9C-101B-9397-08002B2CF9AE}" pid="4" name="KSOTemplateDocerSaveRecord">
    <vt:lpwstr>eyJoZGlkIjoiOTMzZTc1NTNlNGRkZDI0NWVlNjZhZTUwNmM2NTA0ZDUiLCJ1c2VySWQiOiIxNjAyMDE0Nzc5In0=</vt:lpwstr>
  </property>
</Properties>
</file>