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3350" w:rsidRDefault="00845509">
      <w:pPr>
        <w:pStyle w:val="ae"/>
        <w:rPr>
          <w:rFonts w:ascii="宋体" w:hAnsi="宋体"/>
          <w:sz w:val="36"/>
        </w:rPr>
      </w:pPr>
      <w:bookmarkStart w:id="0" w:name="_Toc38367762"/>
      <w:r>
        <w:rPr>
          <w:rFonts w:ascii="宋体" w:hAnsi="宋体" w:hint="eastAsia"/>
          <w:sz w:val="36"/>
        </w:rPr>
        <w:t>【创新港物联网平台运维服务】</w:t>
      </w:r>
      <w:r>
        <w:rPr>
          <w:rFonts w:ascii="宋体" w:hAnsi="宋体"/>
          <w:sz w:val="36"/>
        </w:rPr>
        <w:t>采购需求</w:t>
      </w:r>
      <w:bookmarkEnd w:id="0"/>
    </w:p>
    <w:p w:rsidR="00383350" w:rsidRDefault="00845509">
      <w:pPr>
        <w:tabs>
          <w:tab w:val="left" w:pos="900"/>
        </w:tabs>
        <w:spacing w:beforeLines="50" w:before="156" w:line="360" w:lineRule="auto"/>
        <w:rPr>
          <w:b/>
          <w:szCs w:val="21"/>
        </w:rPr>
      </w:pPr>
      <w:bookmarkStart w:id="1" w:name="_Toc158978330"/>
      <w:bookmarkStart w:id="2" w:name="_Toc219271393"/>
      <w:bookmarkStart w:id="3" w:name="_Toc172360661"/>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rsidR="00383350" w:rsidRDefault="00845509">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rsidR="00383350" w:rsidRDefault="00845509">
      <w:pPr>
        <w:autoSpaceDE w:val="0"/>
        <w:autoSpaceDN w:val="0"/>
        <w:adjustRightInd w:val="0"/>
        <w:spacing w:before="50" w:line="360" w:lineRule="auto"/>
        <w:ind w:firstLineChars="200" w:firstLine="420"/>
        <w:rPr>
          <w:rFonts w:hAnsi="宋体"/>
          <w:szCs w:val="21"/>
        </w:rPr>
      </w:pPr>
      <w:proofErr w:type="gramStart"/>
      <w:r>
        <w:rPr>
          <w:rFonts w:hAnsi="宋体" w:hint="eastAsia"/>
          <w:szCs w:val="21"/>
        </w:rPr>
        <w:t>创新港物联网</w:t>
      </w:r>
      <w:proofErr w:type="gramEnd"/>
      <w:r>
        <w:rPr>
          <w:rFonts w:hAnsi="宋体" w:hint="eastAsia"/>
          <w:szCs w:val="21"/>
        </w:rPr>
        <w:t>平台作为创新港智慧园区的基础承载，包含园区供配电管理、供冷供热、供水管理、学生公寓预付</w:t>
      </w:r>
      <w:proofErr w:type="gramStart"/>
      <w:r>
        <w:rPr>
          <w:rFonts w:hAnsi="宋体" w:hint="eastAsia"/>
          <w:szCs w:val="21"/>
        </w:rPr>
        <w:t>费用</w:t>
      </w:r>
      <w:proofErr w:type="gramEnd"/>
      <w:r>
        <w:rPr>
          <w:rFonts w:hAnsi="宋体" w:hint="eastAsia"/>
          <w:szCs w:val="21"/>
        </w:rPr>
        <w:t>电管理、智能照明、智能巡检、消防水监测、能源态势感知等多个应用子系统，有效提升了业务管理的信息化、智能化。平台自建成以来累计部署物联网接入网关</w:t>
      </w:r>
      <w:r>
        <w:rPr>
          <w:rFonts w:hAnsi="宋体" w:hint="eastAsia"/>
          <w:szCs w:val="21"/>
        </w:rPr>
        <w:t>1100</w:t>
      </w:r>
      <w:r>
        <w:rPr>
          <w:rFonts w:hAnsi="宋体" w:hint="eastAsia"/>
          <w:szCs w:val="21"/>
        </w:rPr>
        <w:t>多台，各</w:t>
      </w:r>
      <w:proofErr w:type="gramStart"/>
      <w:r>
        <w:rPr>
          <w:rFonts w:hAnsi="宋体" w:hint="eastAsia"/>
          <w:szCs w:val="21"/>
        </w:rPr>
        <w:t>类物联终端</w:t>
      </w:r>
      <w:proofErr w:type="gramEnd"/>
      <w:r>
        <w:rPr>
          <w:rFonts w:hAnsi="宋体" w:hint="eastAsia"/>
          <w:szCs w:val="21"/>
        </w:rPr>
        <w:t>48000</w:t>
      </w:r>
      <w:r>
        <w:rPr>
          <w:rFonts w:hAnsi="宋体" w:hint="eastAsia"/>
          <w:szCs w:val="21"/>
        </w:rPr>
        <w:t>多个，覆盖园区能源、环境、设备等全要素感知，日处理数据量约</w:t>
      </w:r>
      <w:r>
        <w:rPr>
          <w:rFonts w:hAnsi="宋体" w:hint="eastAsia"/>
          <w:szCs w:val="21"/>
        </w:rPr>
        <w:t>192</w:t>
      </w:r>
      <w:r>
        <w:rPr>
          <w:rFonts w:hAnsi="宋体" w:hint="eastAsia"/>
          <w:szCs w:val="21"/>
        </w:rPr>
        <w:t>万条。随着业务管理需求的不断变化，接入设备数量仍在持续增加。</w:t>
      </w:r>
      <w:proofErr w:type="gramStart"/>
      <w:r>
        <w:rPr>
          <w:rFonts w:hAnsi="宋体" w:hint="eastAsia"/>
          <w:szCs w:val="21"/>
        </w:rPr>
        <w:t>创新港物联网</w:t>
      </w:r>
      <w:proofErr w:type="gramEnd"/>
      <w:r>
        <w:rPr>
          <w:rFonts w:hAnsi="宋体" w:hint="eastAsia"/>
          <w:szCs w:val="21"/>
        </w:rPr>
        <w:t>平台运维服务项目主要是在前期建设基础上，围绕物联网平台基础服务能力提升、管理应用优化等目标，提升物联网平台对北向应用系统的支撑能力，优化数据报表等功能，同时包含</w:t>
      </w:r>
      <w:r>
        <w:rPr>
          <w:rFonts w:hAnsi="宋体" w:hint="eastAsia"/>
          <w:szCs w:val="21"/>
        </w:rPr>
        <w:t>1</w:t>
      </w:r>
      <w:r>
        <w:rPr>
          <w:rFonts w:hAnsi="宋体" w:hint="eastAsia"/>
          <w:szCs w:val="21"/>
        </w:rPr>
        <w:t>年的日常运维服务。通过引入运维服务商，提高运</w:t>
      </w:r>
      <w:proofErr w:type="gramStart"/>
      <w:r>
        <w:rPr>
          <w:rFonts w:hAnsi="宋体" w:hint="eastAsia"/>
          <w:szCs w:val="21"/>
        </w:rPr>
        <w:t>维保障</w:t>
      </w:r>
      <w:proofErr w:type="gramEnd"/>
      <w:r>
        <w:rPr>
          <w:rFonts w:hAnsi="宋体" w:hint="eastAsia"/>
          <w:szCs w:val="21"/>
        </w:rPr>
        <w:t>能力，满足</w:t>
      </w:r>
      <w:proofErr w:type="gramStart"/>
      <w:r>
        <w:rPr>
          <w:rFonts w:hAnsi="宋体" w:hint="eastAsia"/>
          <w:szCs w:val="21"/>
        </w:rPr>
        <w:t>新增物联终</w:t>
      </w:r>
      <w:proofErr w:type="gramEnd"/>
      <w:r>
        <w:rPr>
          <w:rFonts w:hAnsi="宋体" w:hint="eastAsia"/>
          <w:szCs w:val="21"/>
        </w:rPr>
        <w:t>端接入与服务需求调整，保障物联网平台的可靠性和稳定性，最大程度提升物联网平台及配套应用系统的使用效能，助力管理服务工作的高效开展。</w:t>
      </w:r>
    </w:p>
    <w:p w:rsidR="00383350" w:rsidRDefault="00845509">
      <w:pPr>
        <w:tabs>
          <w:tab w:val="left" w:pos="900"/>
        </w:tabs>
        <w:spacing w:beforeLines="50" w:before="156" w:line="360" w:lineRule="auto"/>
        <w:rPr>
          <w:b/>
          <w:szCs w:val="21"/>
        </w:rPr>
      </w:pPr>
      <w:r>
        <w:rPr>
          <w:rFonts w:hAnsi="宋体"/>
          <w:b/>
          <w:szCs w:val="21"/>
        </w:rPr>
        <w:t>（二）为落实政府采购政策需满足的要求</w:t>
      </w:r>
    </w:p>
    <w:p w:rsidR="00383350" w:rsidRDefault="00845509">
      <w:pPr>
        <w:tabs>
          <w:tab w:val="left" w:pos="900"/>
        </w:tabs>
        <w:spacing w:line="360" w:lineRule="auto"/>
        <w:ind w:firstLineChars="200" w:firstLine="420"/>
        <w:rPr>
          <w:rFonts w:hAnsi="宋体"/>
          <w:szCs w:val="21"/>
        </w:rPr>
      </w:pPr>
      <w:r>
        <w:rPr>
          <w:rFonts w:hAnsi="宋体"/>
          <w:szCs w:val="24"/>
        </w:rPr>
        <w:t>根据</w:t>
      </w:r>
      <w:r>
        <w:rPr>
          <w:rFonts w:hAnsi="宋体"/>
        </w:rPr>
        <w:t>《政府采购促进中小企业发展管理办法》</w:t>
      </w:r>
      <w:r>
        <w:rPr>
          <w:rFonts w:hAnsi="宋体" w:hint="eastAsia"/>
        </w:rPr>
        <w:t>（财库【</w:t>
      </w:r>
      <w:r>
        <w:rPr>
          <w:rFonts w:hAnsi="宋体" w:hint="eastAsia"/>
        </w:rPr>
        <w:t>2</w:t>
      </w:r>
      <w:r>
        <w:rPr>
          <w:rFonts w:hAnsi="宋体"/>
        </w:rPr>
        <w:t>020</w:t>
      </w:r>
      <w:r>
        <w:rPr>
          <w:rFonts w:hAnsi="宋体" w:hint="eastAsia"/>
        </w:rPr>
        <w:t>】</w:t>
      </w:r>
      <w:r>
        <w:rPr>
          <w:rFonts w:hAnsi="宋体" w:hint="eastAsia"/>
        </w:rPr>
        <w:t>4</w:t>
      </w:r>
      <w:r>
        <w:rPr>
          <w:rFonts w:hAnsi="宋体"/>
        </w:rPr>
        <w:t>6</w:t>
      </w:r>
      <w:r>
        <w:rPr>
          <w:rFonts w:hAnsi="宋体" w:hint="eastAsia"/>
        </w:rPr>
        <w:t>号）</w:t>
      </w:r>
      <w:r>
        <w:rPr>
          <w:rFonts w:hAnsi="宋体"/>
        </w:rPr>
        <w:t>规定，本项目</w:t>
      </w:r>
      <w:r>
        <w:rPr>
          <w:rFonts w:hAnsi="宋体" w:hint="eastAsia"/>
        </w:rPr>
        <w:t>采购标的</w:t>
      </w:r>
      <w:r>
        <w:rPr>
          <w:rFonts w:hAnsi="宋体"/>
        </w:rPr>
        <w:t>为</w:t>
      </w:r>
      <w:r>
        <w:rPr>
          <w:rFonts w:hAnsi="宋体" w:hint="eastAsia"/>
        </w:rPr>
        <w:t>中小</w:t>
      </w:r>
      <w:r>
        <w:rPr>
          <w:rFonts w:hAnsi="宋体"/>
        </w:rPr>
        <w:t>型企业</w:t>
      </w:r>
      <w:r>
        <w:rPr>
          <w:rFonts w:hAnsi="宋体" w:hint="eastAsia"/>
        </w:rPr>
        <w:t>制造、承建或承接</w:t>
      </w:r>
      <w:r>
        <w:rPr>
          <w:rFonts w:hAnsi="宋体"/>
          <w:szCs w:val="24"/>
        </w:rPr>
        <w:t>的，</w:t>
      </w:r>
      <w:r>
        <w:rPr>
          <w:rFonts w:hAnsi="宋体"/>
        </w:rPr>
        <w:t>投标人应</w:t>
      </w:r>
      <w:r>
        <w:rPr>
          <w:rFonts w:hAnsi="宋体" w:hint="eastAsia"/>
        </w:rPr>
        <w:t>提供办法规定的</w:t>
      </w:r>
      <w:r>
        <w:rPr>
          <w:rFonts w:hAnsi="宋体"/>
          <w:szCs w:val="21"/>
        </w:rPr>
        <w:t>《中小企业声明函》</w:t>
      </w:r>
      <w:r>
        <w:rPr>
          <w:rFonts w:hAnsi="宋体" w:hint="eastAsia"/>
          <w:szCs w:val="21"/>
        </w:rPr>
        <w:t>，否则不得享受相关中小企业扶持政策</w:t>
      </w:r>
      <w:r>
        <w:rPr>
          <w:rFonts w:hAnsi="宋体"/>
          <w:szCs w:val="24"/>
        </w:rPr>
        <w:t>。投标人应对提交的中小企业声明函的真实性负责，提交的中小企业</w:t>
      </w:r>
      <w:proofErr w:type="gramStart"/>
      <w:r>
        <w:rPr>
          <w:rFonts w:hAnsi="宋体"/>
          <w:szCs w:val="24"/>
        </w:rPr>
        <w:t>声明函不真实</w:t>
      </w:r>
      <w:proofErr w:type="gramEnd"/>
      <w:r>
        <w:rPr>
          <w:rFonts w:hAnsi="宋体"/>
          <w:szCs w:val="24"/>
        </w:rPr>
        <w:t>的，应承担相应的法律责任</w:t>
      </w:r>
      <w:r>
        <w:rPr>
          <w:rFonts w:hAnsi="宋体"/>
          <w:szCs w:val="21"/>
        </w:rPr>
        <w:t>。</w:t>
      </w:r>
    </w:p>
    <w:p w:rsidR="00383350" w:rsidRDefault="00845509">
      <w:pPr>
        <w:tabs>
          <w:tab w:val="left" w:pos="900"/>
        </w:tabs>
        <w:spacing w:line="360" w:lineRule="auto"/>
        <w:ind w:left="420"/>
        <w:rPr>
          <w:rFonts w:hAnsi="宋体"/>
          <w:szCs w:val="24"/>
        </w:rPr>
      </w:pPr>
      <w:r>
        <w:rPr>
          <w:rFonts w:hAnsi="宋体" w:hint="eastAsia"/>
          <w:szCs w:val="24"/>
        </w:rPr>
        <w:t>本项目采购标的对应的《中小企业划型标准规定》所属行业为：</w:t>
      </w:r>
      <w:r>
        <w:rPr>
          <w:rFonts w:hAnsi="宋体" w:hint="eastAsia"/>
          <w:szCs w:val="24"/>
          <w:u w:val="single"/>
        </w:rPr>
        <w:t>软件和信息技术服务业</w:t>
      </w:r>
      <w:r>
        <w:rPr>
          <w:rFonts w:hAnsi="宋体" w:hint="eastAsia"/>
          <w:szCs w:val="24"/>
        </w:rPr>
        <w:t>。</w:t>
      </w:r>
    </w:p>
    <w:p w:rsidR="00383350" w:rsidRDefault="00845509">
      <w:pPr>
        <w:tabs>
          <w:tab w:val="left" w:pos="900"/>
        </w:tabs>
        <w:spacing w:beforeLines="50" w:before="156" w:line="360" w:lineRule="auto"/>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rsidR="00383350" w:rsidRDefault="00845509">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w:t>
      </w:r>
    </w:p>
    <w:p w:rsidR="00383350" w:rsidRDefault="00845509">
      <w:pPr>
        <w:tabs>
          <w:tab w:val="left" w:pos="900"/>
        </w:tabs>
        <w:spacing w:beforeLines="50" w:before="156" w:line="360" w:lineRule="auto"/>
        <w:rPr>
          <w:rFonts w:hAnsi="宋体"/>
          <w:b/>
          <w:szCs w:val="21"/>
        </w:rPr>
      </w:pPr>
      <w:r>
        <w:rPr>
          <w:rFonts w:hAnsi="宋体" w:hint="eastAsia"/>
          <w:b/>
          <w:szCs w:val="21"/>
        </w:rPr>
        <w:t>三、采购标的概况</w:t>
      </w:r>
    </w:p>
    <w:p w:rsidR="00383350" w:rsidRDefault="00845509">
      <w:pPr>
        <w:spacing w:beforeLines="50" w:before="156" w:line="360" w:lineRule="auto"/>
        <w:rPr>
          <w:rFonts w:hAnsi="宋体"/>
          <w:szCs w:val="21"/>
        </w:rPr>
      </w:pPr>
      <w:r>
        <w:rPr>
          <w:rFonts w:ascii="宋体" w:hAnsi="宋体" w:hint="eastAsia"/>
          <w:szCs w:val="21"/>
        </w:rPr>
        <w:t>（一）采购项目名称：</w:t>
      </w:r>
      <w:r>
        <w:rPr>
          <w:rFonts w:ascii="宋体" w:hAnsi="宋体" w:hint="eastAsia"/>
          <w:szCs w:val="21"/>
          <w:u w:val="single"/>
        </w:rPr>
        <w:t xml:space="preserve"> </w:t>
      </w:r>
      <w:r>
        <w:rPr>
          <w:rFonts w:ascii="宋体" w:hAnsi="宋体"/>
          <w:szCs w:val="21"/>
          <w:u w:val="single"/>
        </w:rPr>
        <w:t xml:space="preserve">    </w:t>
      </w:r>
      <w:proofErr w:type="gramStart"/>
      <w:r>
        <w:rPr>
          <w:rFonts w:ascii="宋体" w:hAnsi="宋体" w:hint="eastAsia"/>
          <w:szCs w:val="21"/>
          <w:u w:val="single"/>
        </w:rPr>
        <w:t>创新港物联网</w:t>
      </w:r>
      <w:proofErr w:type="gramEnd"/>
      <w:r>
        <w:rPr>
          <w:rFonts w:ascii="宋体" w:hAnsi="宋体" w:hint="eastAsia"/>
          <w:szCs w:val="21"/>
          <w:u w:val="single"/>
        </w:rPr>
        <w:t>平台运维服务</w:t>
      </w:r>
      <w:r>
        <w:rPr>
          <w:rFonts w:ascii="宋体" w:hAnsi="宋体"/>
          <w:szCs w:val="21"/>
          <w:u w:val="single"/>
        </w:rPr>
        <w:t xml:space="preserve">      </w:t>
      </w:r>
      <w:r>
        <w:rPr>
          <w:rFonts w:hAnsi="宋体"/>
          <w:szCs w:val="21"/>
        </w:rPr>
        <w:t xml:space="preserve">   </w:t>
      </w:r>
    </w:p>
    <w:p w:rsidR="00383350" w:rsidRDefault="00845509">
      <w:pPr>
        <w:spacing w:beforeLines="50" w:before="156" w:line="360" w:lineRule="auto"/>
        <w:rPr>
          <w:rFonts w:hAnsi="宋体"/>
          <w:szCs w:val="21"/>
        </w:rPr>
      </w:pPr>
      <w:r>
        <w:rPr>
          <w:rFonts w:hAnsi="宋体" w:hint="eastAsia"/>
          <w:szCs w:val="21"/>
        </w:rPr>
        <w:t>（二）最高限价：人民币</w:t>
      </w:r>
      <w:r>
        <w:rPr>
          <w:rFonts w:hAnsi="宋体" w:hint="eastAsia"/>
          <w:szCs w:val="21"/>
          <w:u w:val="single"/>
        </w:rPr>
        <w:t xml:space="preserve"> </w:t>
      </w:r>
      <w:r>
        <w:rPr>
          <w:rFonts w:hAnsi="宋体"/>
          <w:szCs w:val="21"/>
          <w:u w:val="single"/>
        </w:rPr>
        <w:t xml:space="preserve">  5</w:t>
      </w:r>
      <w:r>
        <w:rPr>
          <w:rFonts w:hAnsi="宋体" w:hint="eastAsia"/>
          <w:szCs w:val="21"/>
          <w:u w:val="single"/>
        </w:rPr>
        <w:t>0</w:t>
      </w:r>
      <w:r>
        <w:rPr>
          <w:rFonts w:hAnsi="宋体" w:hint="eastAsia"/>
          <w:szCs w:val="21"/>
          <w:u w:val="single"/>
        </w:rPr>
        <w:t>万</w:t>
      </w:r>
      <w:r>
        <w:rPr>
          <w:rFonts w:hAnsi="宋体"/>
          <w:szCs w:val="21"/>
          <w:u w:val="single"/>
        </w:rPr>
        <w:t xml:space="preserve">    </w:t>
      </w:r>
      <w:r>
        <w:rPr>
          <w:rFonts w:hAnsi="宋体"/>
          <w:szCs w:val="21"/>
        </w:rPr>
        <w:t xml:space="preserve"> </w:t>
      </w:r>
      <w:r>
        <w:rPr>
          <w:rFonts w:hAnsi="宋体" w:hint="eastAsia"/>
          <w:szCs w:val="21"/>
        </w:rPr>
        <w:t>元。</w:t>
      </w:r>
    </w:p>
    <w:p w:rsidR="00383350" w:rsidRDefault="00845509">
      <w:pPr>
        <w:spacing w:beforeLines="50" w:before="156" w:line="360" w:lineRule="auto"/>
        <w:rPr>
          <w:szCs w:val="21"/>
        </w:rPr>
      </w:pPr>
      <w:r>
        <w:rPr>
          <w:rFonts w:hAnsi="宋体" w:hint="eastAsia"/>
          <w:szCs w:val="21"/>
        </w:rPr>
        <w:lastRenderedPageBreak/>
        <w:t>（三）服务期限</w:t>
      </w:r>
      <w:r>
        <w:rPr>
          <w:rFonts w:hAnsi="宋体"/>
          <w:szCs w:val="21"/>
        </w:rPr>
        <w:t>：</w:t>
      </w:r>
      <w:r>
        <w:rPr>
          <w:rFonts w:hAnsi="宋体" w:hint="eastAsia"/>
          <w:szCs w:val="21"/>
          <w:u w:val="single"/>
        </w:rPr>
        <w:t xml:space="preserve">  1</w:t>
      </w:r>
      <w:r>
        <w:rPr>
          <w:rFonts w:hAnsi="宋体" w:hint="eastAsia"/>
          <w:szCs w:val="21"/>
          <w:u w:val="single"/>
        </w:rPr>
        <w:t>年</w:t>
      </w:r>
      <w:r>
        <w:rPr>
          <w:rFonts w:hAnsi="宋体" w:hint="eastAsia"/>
          <w:szCs w:val="21"/>
          <w:u w:val="single"/>
        </w:rPr>
        <w:t xml:space="preserve">  </w:t>
      </w:r>
      <w:r>
        <w:rPr>
          <w:rFonts w:hAnsi="宋体" w:hint="eastAsia"/>
        </w:rPr>
        <w:t>。</w:t>
      </w:r>
    </w:p>
    <w:p w:rsidR="00383350" w:rsidRDefault="00845509">
      <w:pPr>
        <w:tabs>
          <w:tab w:val="left" w:pos="900"/>
        </w:tabs>
        <w:spacing w:beforeLines="50" w:before="156" w:line="360" w:lineRule="auto"/>
        <w:rPr>
          <w:rFonts w:hAnsi="宋体"/>
          <w:szCs w:val="21"/>
        </w:rPr>
      </w:pPr>
      <w:r>
        <w:rPr>
          <w:rFonts w:hAnsi="宋体" w:hint="eastAsia"/>
          <w:szCs w:val="21"/>
        </w:rPr>
        <w:t>（四）服务</w:t>
      </w:r>
      <w:r>
        <w:rPr>
          <w:rFonts w:hAnsi="宋体"/>
          <w:szCs w:val="21"/>
        </w:rPr>
        <w:t>地点：</w:t>
      </w:r>
      <w:r>
        <w:rPr>
          <w:rFonts w:hAnsi="宋体" w:hint="eastAsia"/>
          <w:szCs w:val="21"/>
          <w:u w:val="single"/>
        </w:rPr>
        <w:t xml:space="preserve">  </w:t>
      </w:r>
      <w:r>
        <w:rPr>
          <w:rFonts w:hAnsi="宋体"/>
          <w:szCs w:val="21"/>
          <w:u w:val="single"/>
        </w:rPr>
        <w:t xml:space="preserve"> </w:t>
      </w:r>
      <w:r w:rsidR="003B5815">
        <w:rPr>
          <w:rFonts w:hAnsi="宋体" w:hint="eastAsia"/>
          <w:szCs w:val="21"/>
          <w:u w:val="single"/>
        </w:rPr>
        <w:t>创新港</w:t>
      </w:r>
      <w:bookmarkStart w:id="4" w:name="_GoBack"/>
      <w:bookmarkEnd w:id="4"/>
      <w:r w:rsidR="003B5815">
        <w:rPr>
          <w:rFonts w:hAnsi="宋体" w:hint="eastAsia"/>
          <w:szCs w:val="21"/>
          <w:u w:val="single"/>
        </w:rPr>
        <w:t xml:space="preserve"> </w:t>
      </w:r>
      <w:r>
        <w:rPr>
          <w:rFonts w:hAnsi="宋体"/>
          <w:szCs w:val="21"/>
          <w:u w:val="single"/>
        </w:rPr>
        <w:t xml:space="preserve">   </w:t>
      </w:r>
      <w:r>
        <w:rPr>
          <w:rFonts w:hAnsi="宋体" w:hint="eastAsia"/>
          <w:szCs w:val="21"/>
        </w:rPr>
        <w:t>。</w:t>
      </w:r>
    </w:p>
    <w:p w:rsidR="00383350" w:rsidRDefault="00845509">
      <w:pPr>
        <w:tabs>
          <w:tab w:val="left" w:pos="900"/>
        </w:tabs>
        <w:spacing w:beforeLines="50" w:before="156" w:line="360" w:lineRule="auto"/>
        <w:rPr>
          <w:rFonts w:hAnsi="宋体"/>
          <w:szCs w:val="21"/>
        </w:rPr>
      </w:pPr>
      <w:r>
        <w:rPr>
          <w:rFonts w:hAnsi="宋体" w:hint="eastAsia"/>
          <w:szCs w:val="21"/>
        </w:rPr>
        <w:t>（五）付款进度安排：</w:t>
      </w:r>
      <w:r>
        <w:rPr>
          <w:rFonts w:hAnsi="宋体" w:hint="eastAsia"/>
          <w:szCs w:val="21"/>
          <w:u w:val="single"/>
        </w:rPr>
        <w:t xml:space="preserve">  </w:t>
      </w:r>
      <w:r>
        <w:rPr>
          <w:rFonts w:hAnsi="宋体" w:hint="eastAsia"/>
          <w:szCs w:val="21"/>
          <w:u w:val="single"/>
        </w:rPr>
        <w:t>合同签订后支付合同金额的</w:t>
      </w:r>
      <w:r>
        <w:rPr>
          <w:rFonts w:hAnsi="宋体" w:hint="eastAsia"/>
          <w:szCs w:val="21"/>
          <w:u w:val="single"/>
        </w:rPr>
        <w:t>30%</w:t>
      </w:r>
      <w:r>
        <w:rPr>
          <w:rFonts w:hAnsi="宋体" w:hint="eastAsia"/>
          <w:szCs w:val="21"/>
          <w:u w:val="single"/>
        </w:rPr>
        <w:t>，项目验收合格后支付扣除投诉罚款后合同剩余项目款</w:t>
      </w:r>
      <w:r>
        <w:rPr>
          <w:rFonts w:hAnsi="宋体" w:hint="eastAsia"/>
          <w:szCs w:val="21"/>
          <w:u w:val="single"/>
        </w:rPr>
        <w:t xml:space="preserve"> </w:t>
      </w:r>
      <w:r>
        <w:rPr>
          <w:rFonts w:hAnsi="宋体"/>
          <w:szCs w:val="21"/>
          <w:u w:val="single"/>
        </w:rPr>
        <w:t xml:space="preserve">   </w:t>
      </w:r>
      <w:r>
        <w:rPr>
          <w:rFonts w:hAnsi="宋体" w:hint="eastAsia"/>
          <w:szCs w:val="21"/>
        </w:rPr>
        <w:t>。</w:t>
      </w:r>
    </w:p>
    <w:p w:rsidR="00383350" w:rsidRDefault="00845509">
      <w:pPr>
        <w:tabs>
          <w:tab w:val="left" w:pos="900"/>
        </w:tabs>
        <w:spacing w:beforeLines="50" w:before="156" w:line="360" w:lineRule="auto"/>
        <w:rPr>
          <w:rFonts w:hAnsi="宋体"/>
          <w:b/>
          <w:szCs w:val="21"/>
        </w:rPr>
      </w:pPr>
      <w:r>
        <w:rPr>
          <w:rFonts w:hAnsi="宋体" w:hint="eastAsia"/>
          <w:b/>
          <w:szCs w:val="21"/>
        </w:rPr>
        <w:t>四、采购标的需满足的质量、安全、技术规格、物理特性等要求：</w:t>
      </w:r>
    </w:p>
    <w:tbl>
      <w:tblPr>
        <w:tblStyle w:val="af2"/>
        <w:tblW w:w="8327" w:type="dxa"/>
        <w:tblLayout w:type="fixed"/>
        <w:tblLook w:val="04A0" w:firstRow="1" w:lastRow="0" w:firstColumn="1" w:lastColumn="0" w:noHBand="0" w:noVBand="1"/>
      </w:tblPr>
      <w:tblGrid>
        <w:gridCol w:w="1008"/>
        <w:gridCol w:w="4485"/>
        <w:gridCol w:w="2834"/>
      </w:tblGrid>
      <w:tr w:rsidR="00383350">
        <w:tc>
          <w:tcPr>
            <w:tcW w:w="1008" w:type="dxa"/>
            <w:shd w:val="clear" w:color="auto" w:fill="auto"/>
          </w:tcPr>
          <w:p w:rsidR="00383350" w:rsidRDefault="00845509">
            <w:pPr>
              <w:tabs>
                <w:tab w:val="left" w:pos="900"/>
              </w:tabs>
              <w:spacing w:beforeLines="50" w:before="156" w:line="360" w:lineRule="auto"/>
              <w:rPr>
                <w:bCs/>
                <w:szCs w:val="21"/>
                <w:highlight w:val="yellow"/>
              </w:rPr>
            </w:pPr>
            <w:r>
              <w:rPr>
                <w:rFonts w:hint="eastAsia"/>
                <w:b/>
                <w:szCs w:val="21"/>
              </w:rPr>
              <w:t>平台及应用功能升级</w:t>
            </w:r>
          </w:p>
        </w:tc>
        <w:tc>
          <w:tcPr>
            <w:tcW w:w="4485" w:type="dxa"/>
            <w:shd w:val="clear" w:color="auto" w:fill="auto"/>
          </w:tcPr>
          <w:p w:rsidR="00383350" w:rsidRDefault="00845509">
            <w:pPr>
              <w:tabs>
                <w:tab w:val="left" w:pos="900"/>
              </w:tabs>
              <w:spacing w:beforeLines="50" w:before="156" w:line="360" w:lineRule="auto"/>
              <w:rPr>
                <w:bCs/>
                <w:szCs w:val="21"/>
                <w:highlight w:val="yellow"/>
              </w:rPr>
            </w:pPr>
            <w:r>
              <w:rPr>
                <w:rFonts w:hAnsi="宋体" w:hint="eastAsia"/>
                <w:b/>
                <w:szCs w:val="21"/>
              </w:rPr>
              <w:t>内容及要求</w:t>
            </w:r>
          </w:p>
        </w:tc>
        <w:tc>
          <w:tcPr>
            <w:tcW w:w="2834" w:type="dxa"/>
            <w:shd w:val="clear" w:color="auto" w:fill="auto"/>
          </w:tcPr>
          <w:p w:rsidR="00383350" w:rsidRPr="00B71C11" w:rsidRDefault="00845509">
            <w:pPr>
              <w:tabs>
                <w:tab w:val="left" w:pos="900"/>
              </w:tabs>
              <w:spacing w:beforeLines="50" w:before="156" w:line="360" w:lineRule="auto"/>
              <w:rPr>
                <w:rFonts w:hAnsi="宋体"/>
                <w:b/>
                <w:szCs w:val="21"/>
              </w:rPr>
            </w:pPr>
            <w:r w:rsidRPr="00B71C11">
              <w:rPr>
                <w:rFonts w:hAnsi="宋体" w:hint="eastAsia"/>
                <w:b/>
                <w:szCs w:val="21"/>
              </w:rPr>
              <w:t>功能现状</w:t>
            </w:r>
          </w:p>
        </w:tc>
      </w:tr>
      <w:tr w:rsidR="00383350">
        <w:tc>
          <w:tcPr>
            <w:tcW w:w="1008" w:type="dxa"/>
            <w:shd w:val="clear" w:color="auto" w:fill="auto"/>
            <w:vAlign w:val="center"/>
          </w:tcPr>
          <w:p w:rsidR="00383350" w:rsidRDefault="00845509">
            <w:pPr>
              <w:tabs>
                <w:tab w:val="left" w:pos="900"/>
              </w:tabs>
              <w:spacing w:beforeLines="50" w:before="156" w:line="360" w:lineRule="auto"/>
              <w:rPr>
                <w:b/>
                <w:szCs w:val="21"/>
              </w:rPr>
            </w:pPr>
            <w:r>
              <w:rPr>
                <w:rFonts w:hAnsi="宋体" w:hint="eastAsia"/>
                <w:szCs w:val="21"/>
              </w:rPr>
              <w:t>API</w:t>
            </w:r>
            <w:r>
              <w:rPr>
                <w:rFonts w:hAnsi="宋体" w:hint="eastAsia"/>
                <w:szCs w:val="21"/>
              </w:rPr>
              <w:t>接口</w:t>
            </w:r>
          </w:p>
        </w:tc>
        <w:tc>
          <w:tcPr>
            <w:tcW w:w="4485" w:type="dxa"/>
            <w:shd w:val="clear" w:color="auto" w:fill="auto"/>
          </w:tcPr>
          <w:p w:rsidR="00383350" w:rsidRDefault="00845509">
            <w:pPr>
              <w:tabs>
                <w:tab w:val="left" w:pos="900"/>
              </w:tabs>
              <w:spacing w:beforeLines="50" w:before="156" w:line="360" w:lineRule="auto"/>
              <w:rPr>
                <w:rFonts w:eastAsiaTheme="minorEastAsia" w:hAnsi="宋体"/>
                <w:b/>
                <w:szCs w:val="21"/>
              </w:rPr>
            </w:pPr>
            <w:r>
              <w:rPr>
                <w:rFonts w:asciiTheme="minorEastAsia" w:eastAsiaTheme="minorEastAsia" w:hAnsiTheme="minorEastAsia" w:hint="eastAsia"/>
                <w:szCs w:val="21"/>
              </w:rPr>
              <w:t>提供对外统一API服务接口，提升物联网平台对北向应用系统的支撑能力，方便与第三</w:t>
            </w:r>
            <w:proofErr w:type="gramStart"/>
            <w:r>
              <w:rPr>
                <w:rFonts w:asciiTheme="minorEastAsia" w:eastAsiaTheme="minorEastAsia" w:hAnsiTheme="minorEastAsia" w:hint="eastAsia"/>
                <w:szCs w:val="21"/>
              </w:rPr>
              <w:t>方应用</w:t>
            </w:r>
            <w:proofErr w:type="gramEnd"/>
            <w:r>
              <w:rPr>
                <w:rFonts w:asciiTheme="minorEastAsia" w:eastAsiaTheme="minorEastAsia" w:hAnsiTheme="minorEastAsia" w:hint="eastAsia"/>
                <w:szCs w:val="21"/>
              </w:rPr>
              <w:t>系统数据对接。</w:t>
            </w:r>
          </w:p>
        </w:tc>
        <w:tc>
          <w:tcPr>
            <w:tcW w:w="2834" w:type="dxa"/>
            <w:shd w:val="clear" w:color="auto" w:fill="auto"/>
          </w:tcPr>
          <w:p w:rsidR="00383350" w:rsidRPr="00B71C11" w:rsidRDefault="00845509">
            <w:pPr>
              <w:tabs>
                <w:tab w:val="left" w:pos="900"/>
              </w:tabs>
              <w:spacing w:beforeLines="50" w:before="156" w:line="360" w:lineRule="auto"/>
              <w:rPr>
                <w:rFonts w:asciiTheme="minorEastAsia" w:eastAsiaTheme="minorEastAsia" w:hAnsiTheme="minorEastAsia"/>
                <w:szCs w:val="21"/>
              </w:rPr>
            </w:pPr>
            <w:r w:rsidRPr="00B71C11">
              <w:rPr>
                <w:rFonts w:asciiTheme="minorEastAsia" w:eastAsiaTheme="minorEastAsia" w:hAnsiTheme="minorEastAsia" w:hint="eastAsia"/>
                <w:szCs w:val="21"/>
              </w:rPr>
              <w:t>为支持第三</w:t>
            </w:r>
            <w:proofErr w:type="gramStart"/>
            <w:r w:rsidRPr="00B71C11">
              <w:rPr>
                <w:rFonts w:asciiTheme="minorEastAsia" w:eastAsiaTheme="minorEastAsia" w:hAnsiTheme="minorEastAsia" w:hint="eastAsia"/>
                <w:szCs w:val="21"/>
              </w:rPr>
              <w:t>方应用</w:t>
            </w:r>
            <w:proofErr w:type="gramEnd"/>
            <w:r w:rsidRPr="00B71C11">
              <w:rPr>
                <w:rFonts w:asciiTheme="minorEastAsia" w:eastAsiaTheme="minorEastAsia" w:hAnsiTheme="minorEastAsia" w:hint="eastAsia"/>
                <w:szCs w:val="21"/>
              </w:rPr>
              <w:t>对接需求，</w:t>
            </w:r>
            <w:proofErr w:type="gramStart"/>
            <w:r w:rsidRPr="00B71C11">
              <w:rPr>
                <w:rFonts w:asciiTheme="minorEastAsia" w:eastAsiaTheme="minorEastAsia" w:hAnsiTheme="minorEastAsia" w:hint="eastAsia"/>
                <w:szCs w:val="21"/>
              </w:rPr>
              <w:t>物联平</w:t>
            </w:r>
            <w:proofErr w:type="gramEnd"/>
            <w:r w:rsidRPr="00B71C11">
              <w:rPr>
                <w:rFonts w:asciiTheme="minorEastAsia" w:eastAsiaTheme="minorEastAsia" w:hAnsiTheme="minorEastAsia" w:hint="eastAsia"/>
                <w:szCs w:val="21"/>
              </w:rPr>
              <w:t>台提供北向对外的统一数据接口服务，按照各业务应用进行分类，提供用水、用电、照明、用暖等数据接口，便于与平台应用外的三方系统实现数据对接与数据共享。</w:t>
            </w:r>
          </w:p>
        </w:tc>
      </w:tr>
      <w:tr w:rsidR="00383350">
        <w:tc>
          <w:tcPr>
            <w:tcW w:w="1008" w:type="dxa"/>
            <w:vMerge w:val="restart"/>
            <w:shd w:val="clear" w:color="auto" w:fill="auto"/>
            <w:vAlign w:val="center"/>
          </w:tcPr>
          <w:p w:rsidR="00383350" w:rsidRDefault="00845509">
            <w:pPr>
              <w:tabs>
                <w:tab w:val="left" w:pos="900"/>
              </w:tabs>
              <w:spacing w:beforeLines="50" w:before="156" w:line="360" w:lineRule="auto"/>
              <w:rPr>
                <w:rFonts w:asciiTheme="minorEastAsia" w:eastAsiaTheme="minorEastAsia" w:hAnsiTheme="minorEastAsia"/>
                <w:szCs w:val="24"/>
              </w:rPr>
            </w:pPr>
            <w:r>
              <w:rPr>
                <w:rFonts w:asciiTheme="minorEastAsia" w:eastAsiaTheme="minorEastAsia" w:hAnsiTheme="minorEastAsia" w:hint="eastAsia"/>
                <w:szCs w:val="24"/>
              </w:rPr>
              <w:t>系统功能升级</w:t>
            </w:r>
          </w:p>
        </w:tc>
        <w:tc>
          <w:tcPr>
            <w:tcW w:w="4485" w:type="dxa"/>
            <w:shd w:val="clear" w:color="auto" w:fill="auto"/>
          </w:tcPr>
          <w:p w:rsidR="00383350" w:rsidRDefault="00845509">
            <w:pPr>
              <w:tabs>
                <w:tab w:val="left" w:pos="900"/>
              </w:tabs>
              <w:spacing w:beforeLines="50" w:before="156" w:line="360" w:lineRule="auto"/>
              <w:rPr>
                <w:rFonts w:asciiTheme="minorEastAsia" w:eastAsiaTheme="minorEastAsia" w:hAnsiTheme="minorEastAsia"/>
                <w:szCs w:val="21"/>
              </w:rPr>
            </w:pPr>
            <w:r>
              <w:rPr>
                <w:rFonts w:asciiTheme="minorEastAsia" w:eastAsiaTheme="minorEastAsia" w:hAnsiTheme="minorEastAsia" w:hint="eastAsia"/>
                <w:szCs w:val="21"/>
              </w:rPr>
              <w:t>新增视频监控系统对接及预警功能，对视频监控系统前端图像数据进行实时识别分析预警，并通过物联网平台对预警结果进行直观展示，实现人员违规作业和异常行为监测告警功能。</w:t>
            </w:r>
          </w:p>
        </w:tc>
        <w:tc>
          <w:tcPr>
            <w:tcW w:w="2834" w:type="dxa"/>
            <w:shd w:val="clear" w:color="auto" w:fill="auto"/>
          </w:tcPr>
          <w:p w:rsidR="00383350" w:rsidRPr="00B71C11" w:rsidRDefault="00845509">
            <w:pPr>
              <w:tabs>
                <w:tab w:val="left" w:pos="900"/>
              </w:tabs>
              <w:spacing w:beforeLines="50" w:before="156" w:line="360" w:lineRule="auto"/>
              <w:rPr>
                <w:rFonts w:asciiTheme="minorEastAsia" w:eastAsiaTheme="minorEastAsia" w:hAnsiTheme="minorEastAsia"/>
                <w:szCs w:val="21"/>
              </w:rPr>
            </w:pPr>
            <w:r w:rsidRPr="00B71C11">
              <w:rPr>
                <w:rFonts w:asciiTheme="minorEastAsia" w:eastAsiaTheme="minorEastAsia" w:hAnsiTheme="minorEastAsia" w:hint="eastAsia"/>
                <w:szCs w:val="21"/>
              </w:rPr>
              <w:t>平台针对视频监控系统，增加与视频监控系统对接功能，支持将视频监控系统的告警系统推送到物联网平台上进行统一管理，并可以实时查看视频信息，以及对视频图像的进行识别分析。</w:t>
            </w:r>
          </w:p>
        </w:tc>
      </w:tr>
      <w:tr w:rsidR="00383350">
        <w:tc>
          <w:tcPr>
            <w:tcW w:w="1008" w:type="dxa"/>
            <w:vMerge/>
          </w:tcPr>
          <w:p w:rsidR="00383350" w:rsidRDefault="00383350">
            <w:pPr>
              <w:tabs>
                <w:tab w:val="left" w:pos="900"/>
              </w:tabs>
              <w:spacing w:beforeLines="50" w:before="156" w:line="360" w:lineRule="auto"/>
              <w:rPr>
                <w:b/>
                <w:szCs w:val="21"/>
              </w:rPr>
            </w:pPr>
          </w:p>
        </w:tc>
        <w:tc>
          <w:tcPr>
            <w:tcW w:w="4485" w:type="dxa"/>
            <w:shd w:val="clear" w:color="auto" w:fill="auto"/>
          </w:tcPr>
          <w:p w:rsidR="00383350" w:rsidRDefault="00845509">
            <w:pPr>
              <w:tabs>
                <w:tab w:val="left" w:pos="900"/>
              </w:tabs>
              <w:spacing w:beforeLines="50" w:before="156" w:line="360" w:lineRule="auto"/>
              <w:rPr>
                <w:rFonts w:asciiTheme="minorEastAsia" w:hAnsiTheme="minorEastAsia"/>
                <w:szCs w:val="21"/>
              </w:rPr>
            </w:pPr>
            <w:r>
              <w:rPr>
                <w:rFonts w:asciiTheme="minorEastAsia" w:eastAsiaTheme="minorEastAsia" w:hAnsiTheme="minorEastAsia" w:hint="eastAsia"/>
                <w:szCs w:val="21"/>
              </w:rPr>
              <w:t>新增物联网关故障感知及告警功能，及时发现设备故障，提高故障处理效率。告警记录信息包括：告警名称、 告警类型、级别、状态、告警时间等。</w:t>
            </w:r>
          </w:p>
        </w:tc>
        <w:tc>
          <w:tcPr>
            <w:tcW w:w="2834" w:type="dxa"/>
            <w:shd w:val="clear" w:color="auto" w:fill="auto"/>
          </w:tcPr>
          <w:p w:rsidR="00383350" w:rsidRPr="00B71C11" w:rsidRDefault="00845509">
            <w:pPr>
              <w:tabs>
                <w:tab w:val="left" w:pos="900"/>
              </w:tabs>
              <w:spacing w:beforeLines="50" w:before="156" w:line="360" w:lineRule="auto"/>
              <w:rPr>
                <w:rFonts w:asciiTheme="minorEastAsia" w:eastAsiaTheme="minorEastAsia" w:hAnsiTheme="minorEastAsia"/>
                <w:szCs w:val="21"/>
              </w:rPr>
            </w:pPr>
            <w:r w:rsidRPr="00B71C11">
              <w:rPr>
                <w:rFonts w:asciiTheme="minorEastAsia" w:eastAsiaTheme="minorEastAsia" w:hAnsiTheme="minorEastAsia" w:hint="eastAsia"/>
                <w:szCs w:val="21"/>
              </w:rPr>
              <w:t>当前平台主要是针对网关下挂终端设备进行实时监控，对网关的</w:t>
            </w:r>
            <w:proofErr w:type="gramStart"/>
            <w:r w:rsidRPr="00B71C11">
              <w:rPr>
                <w:rFonts w:asciiTheme="minorEastAsia" w:eastAsiaTheme="minorEastAsia" w:hAnsiTheme="minorEastAsia" w:hint="eastAsia"/>
                <w:szCs w:val="21"/>
              </w:rPr>
              <w:t>监控较</w:t>
            </w:r>
            <w:proofErr w:type="gramEnd"/>
            <w:r w:rsidRPr="00B71C11">
              <w:rPr>
                <w:rFonts w:asciiTheme="minorEastAsia" w:eastAsiaTheme="minorEastAsia" w:hAnsiTheme="minorEastAsia" w:hint="eastAsia"/>
                <w:szCs w:val="21"/>
              </w:rPr>
              <w:t>薄弱，此次重点针对网关进行的监控能</w:t>
            </w:r>
            <w:r w:rsidRPr="00B71C11">
              <w:rPr>
                <w:rFonts w:asciiTheme="minorEastAsia" w:eastAsiaTheme="minorEastAsia" w:hAnsiTheme="minorEastAsia" w:hint="eastAsia"/>
                <w:szCs w:val="21"/>
              </w:rPr>
              <w:lastRenderedPageBreak/>
              <w:t>力加强，可以实时监控网关的网络状态、通讯状态等，进行及时的告警信息。</w:t>
            </w:r>
          </w:p>
        </w:tc>
      </w:tr>
      <w:tr w:rsidR="00383350">
        <w:tc>
          <w:tcPr>
            <w:tcW w:w="1008" w:type="dxa"/>
            <w:vMerge/>
          </w:tcPr>
          <w:p w:rsidR="00383350" w:rsidRDefault="00383350">
            <w:pPr>
              <w:tabs>
                <w:tab w:val="left" w:pos="900"/>
              </w:tabs>
              <w:spacing w:beforeLines="50" w:before="156" w:line="360" w:lineRule="auto"/>
              <w:rPr>
                <w:b/>
                <w:szCs w:val="21"/>
              </w:rPr>
            </w:pPr>
          </w:p>
        </w:tc>
        <w:tc>
          <w:tcPr>
            <w:tcW w:w="4485" w:type="dxa"/>
            <w:shd w:val="clear" w:color="auto" w:fill="auto"/>
          </w:tcPr>
          <w:p w:rsidR="00383350" w:rsidRDefault="00845509">
            <w:pPr>
              <w:tabs>
                <w:tab w:val="left" w:pos="900"/>
              </w:tabs>
              <w:spacing w:beforeLines="50" w:before="156" w:line="360" w:lineRule="auto"/>
              <w:rPr>
                <w:rFonts w:asciiTheme="minorEastAsia" w:hAnsiTheme="minorEastAsia"/>
                <w:szCs w:val="21"/>
              </w:rPr>
            </w:pPr>
            <w:r>
              <w:rPr>
                <w:rFonts w:asciiTheme="minorEastAsia" w:eastAsiaTheme="minorEastAsia" w:hAnsiTheme="minorEastAsia" w:hint="eastAsia"/>
                <w:szCs w:val="21"/>
              </w:rPr>
              <w:t>新增物联网平台运行监测功能，支持应用健康实时检测，包括运行状态，运行时长等，</w:t>
            </w:r>
            <w:r>
              <w:rPr>
                <w:rFonts w:hint="eastAsia"/>
              </w:rPr>
              <w:t>出现</w:t>
            </w:r>
            <w:proofErr w:type="gramStart"/>
            <w:r>
              <w:rPr>
                <w:rFonts w:hint="eastAsia"/>
              </w:rPr>
              <w:t>宕</w:t>
            </w:r>
            <w:proofErr w:type="gramEnd"/>
            <w:r>
              <w:rPr>
                <w:rFonts w:hint="eastAsia"/>
              </w:rPr>
              <w:t>机情况可以快速恢复，保障业务系统的正常运行，</w:t>
            </w:r>
            <w:r>
              <w:rPr>
                <w:rFonts w:asciiTheme="minorEastAsia" w:eastAsiaTheme="minorEastAsia" w:hAnsiTheme="minorEastAsia" w:hint="eastAsia"/>
                <w:szCs w:val="21"/>
              </w:rPr>
              <w:t>提升应用可靠性，保障服务稳定运行。</w:t>
            </w:r>
          </w:p>
        </w:tc>
        <w:tc>
          <w:tcPr>
            <w:tcW w:w="2834" w:type="dxa"/>
            <w:shd w:val="clear" w:color="auto" w:fill="auto"/>
          </w:tcPr>
          <w:p w:rsidR="00383350" w:rsidRPr="00B71C11" w:rsidRDefault="00845509">
            <w:pPr>
              <w:tabs>
                <w:tab w:val="left" w:pos="900"/>
              </w:tabs>
              <w:spacing w:beforeLines="50" w:before="156" w:line="360" w:lineRule="auto"/>
              <w:rPr>
                <w:rFonts w:asciiTheme="minorEastAsia" w:eastAsiaTheme="minorEastAsia" w:hAnsiTheme="minorEastAsia"/>
                <w:szCs w:val="21"/>
              </w:rPr>
            </w:pPr>
            <w:proofErr w:type="gramStart"/>
            <w:r w:rsidRPr="00B71C11">
              <w:rPr>
                <w:rFonts w:asciiTheme="minorEastAsia" w:eastAsiaTheme="minorEastAsia" w:hAnsiTheme="minorEastAsia" w:hint="eastAsia"/>
                <w:szCs w:val="21"/>
              </w:rPr>
              <w:t>由于物联平台</w:t>
            </w:r>
            <w:proofErr w:type="gramEnd"/>
            <w:r w:rsidRPr="00B71C11">
              <w:rPr>
                <w:rFonts w:asciiTheme="minorEastAsia" w:eastAsiaTheme="minorEastAsia" w:hAnsiTheme="minorEastAsia" w:hint="eastAsia"/>
                <w:szCs w:val="21"/>
              </w:rPr>
              <w:t>的业务应用众多，目前无有效的监控手段，需要增加对各应用进行实时监控，以保证应用的可靠性、可用性。</w:t>
            </w:r>
          </w:p>
        </w:tc>
      </w:tr>
      <w:tr w:rsidR="00383350">
        <w:tc>
          <w:tcPr>
            <w:tcW w:w="1008" w:type="dxa"/>
            <w:vMerge/>
          </w:tcPr>
          <w:p w:rsidR="00383350" w:rsidRDefault="00383350">
            <w:pPr>
              <w:tabs>
                <w:tab w:val="left" w:pos="900"/>
              </w:tabs>
              <w:spacing w:beforeLines="50" w:before="156" w:line="360" w:lineRule="auto"/>
              <w:rPr>
                <w:b/>
                <w:szCs w:val="21"/>
              </w:rPr>
            </w:pPr>
          </w:p>
        </w:tc>
        <w:tc>
          <w:tcPr>
            <w:tcW w:w="4485" w:type="dxa"/>
            <w:shd w:val="clear" w:color="auto" w:fill="auto"/>
          </w:tcPr>
          <w:p w:rsidR="00383350" w:rsidRDefault="00845509">
            <w:pPr>
              <w:tabs>
                <w:tab w:val="left" w:pos="900"/>
              </w:tabs>
              <w:spacing w:beforeLines="50" w:before="156" w:line="360" w:lineRule="auto"/>
              <w:rPr>
                <w:rFonts w:asciiTheme="minorEastAsia" w:hAnsiTheme="minorEastAsia"/>
                <w:szCs w:val="21"/>
              </w:rPr>
            </w:pPr>
            <w:r>
              <w:rPr>
                <w:rFonts w:asciiTheme="minorEastAsia" w:eastAsiaTheme="minorEastAsia" w:hAnsiTheme="minorEastAsia" w:hint="eastAsia"/>
                <w:szCs w:val="21"/>
              </w:rPr>
              <w:t>升级平台数据纠错功能，</w:t>
            </w:r>
            <w:r>
              <w:rPr>
                <w:rFonts w:hint="eastAsia"/>
              </w:rPr>
              <w:t>针对错误数据进行分析、查询、标记、并纠正。并</w:t>
            </w:r>
            <w:r>
              <w:rPr>
                <w:rFonts w:asciiTheme="minorEastAsia" w:eastAsiaTheme="minorEastAsia" w:hAnsiTheme="minorEastAsia" w:hint="eastAsia"/>
                <w:szCs w:val="21"/>
              </w:rPr>
              <w:t>可根据业务需求进行数据报告导出，满足日常不同业务的报告分析。</w:t>
            </w:r>
          </w:p>
        </w:tc>
        <w:tc>
          <w:tcPr>
            <w:tcW w:w="2834" w:type="dxa"/>
            <w:shd w:val="clear" w:color="auto" w:fill="auto"/>
          </w:tcPr>
          <w:p w:rsidR="00383350" w:rsidRPr="00B71C11" w:rsidRDefault="00845509">
            <w:pPr>
              <w:tabs>
                <w:tab w:val="left" w:pos="900"/>
              </w:tabs>
              <w:spacing w:beforeLines="50" w:before="156" w:line="360" w:lineRule="auto"/>
              <w:rPr>
                <w:rFonts w:asciiTheme="minorEastAsia" w:eastAsiaTheme="minorEastAsia" w:hAnsiTheme="minorEastAsia"/>
                <w:szCs w:val="21"/>
              </w:rPr>
            </w:pPr>
            <w:r w:rsidRPr="00B71C11">
              <w:rPr>
                <w:rFonts w:asciiTheme="minorEastAsia" w:eastAsiaTheme="minorEastAsia" w:hAnsiTheme="minorEastAsia" w:hint="eastAsia"/>
                <w:szCs w:val="21"/>
              </w:rPr>
              <w:t>针对平台异常数据问题，需在过去的数据清洗处理的基础上，加强数据的处理能力，提示数据统计的准确性。</w:t>
            </w:r>
          </w:p>
        </w:tc>
      </w:tr>
      <w:tr w:rsidR="00383350">
        <w:tc>
          <w:tcPr>
            <w:tcW w:w="1008" w:type="dxa"/>
            <w:vMerge/>
          </w:tcPr>
          <w:p w:rsidR="00383350" w:rsidRDefault="00383350">
            <w:pPr>
              <w:tabs>
                <w:tab w:val="left" w:pos="900"/>
              </w:tabs>
              <w:spacing w:beforeLines="50" w:before="156" w:line="360" w:lineRule="auto"/>
              <w:rPr>
                <w:b/>
                <w:szCs w:val="21"/>
              </w:rPr>
            </w:pPr>
          </w:p>
        </w:tc>
        <w:tc>
          <w:tcPr>
            <w:tcW w:w="4485" w:type="dxa"/>
            <w:shd w:val="clear" w:color="auto" w:fill="auto"/>
          </w:tcPr>
          <w:p w:rsidR="00383350" w:rsidRDefault="00845509">
            <w:pPr>
              <w:tabs>
                <w:tab w:val="left" w:pos="900"/>
              </w:tabs>
              <w:spacing w:beforeLines="50" w:before="156" w:line="360" w:lineRule="auto"/>
              <w:rPr>
                <w:rFonts w:asciiTheme="minorEastAsia" w:hAnsiTheme="minorEastAsia"/>
                <w:szCs w:val="21"/>
              </w:rPr>
            </w:pPr>
            <w:r>
              <w:rPr>
                <w:rFonts w:asciiTheme="minorEastAsia" w:eastAsiaTheme="minorEastAsia" w:hAnsiTheme="minorEastAsia" w:hint="eastAsia"/>
                <w:szCs w:val="21"/>
              </w:rPr>
              <w:t>优化数据报表功能，支持多维度的数据统计分析，可</w:t>
            </w:r>
            <w:r>
              <w:rPr>
                <w:rFonts w:hint="eastAsia"/>
              </w:rPr>
              <w:t>按照周期、区域、设备等维度进行合计、差值统计，</w:t>
            </w:r>
            <w:r>
              <w:rPr>
                <w:rFonts w:asciiTheme="minorEastAsia" w:eastAsiaTheme="minorEastAsia" w:hAnsiTheme="minorEastAsia" w:hint="eastAsia"/>
                <w:szCs w:val="21"/>
              </w:rPr>
              <w:t>支持统计报表导出，满足特性化的业务支撑。</w:t>
            </w:r>
          </w:p>
        </w:tc>
        <w:tc>
          <w:tcPr>
            <w:tcW w:w="2834" w:type="dxa"/>
            <w:shd w:val="clear" w:color="auto" w:fill="auto"/>
          </w:tcPr>
          <w:p w:rsidR="00383350" w:rsidRPr="00B71C11" w:rsidRDefault="00845509">
            <w:pPr>
              <w:tabs>
                <w:tab w:val="left" w:pos="900"/>
              </w:tabs>
              <w:spacing w:beforeLines="50" w:before="156" w:line="360" w:lineRule="auto"/>
              <w:rPr>
                <w:rFonts w:asciiTheme="minorEastAsia" w:eastAsiaTheme="minorEastAsia" w:hAnsiTheme="minorEastAsia"/>
                <w:szCs w:val="21"/>
              </w:rPr>
            </w:pPr>
            <w:r w:rsidRPr="00B71C11">
              <w:rPr>
                <w:rFonts w:asciiTheme="minorEastAsia" w:eastAsiaTheme="minorEastAsia" w:hAnsiTheme="minorEastAsia" w:hint="eastAsia"/>
                <w:szCs w:val="21"/>
              </w:rPr>
              <w:t>目前平台数据报表统计数据在自定义查询，月报周报汇总中数据统计相对单调，仅按照区域、设备进行日、月、年等维度进行统计，在此基础上增加区域、设备的自定义周期、自定义终端范围、自定义报表格式等多维度的数据统计功能，以便满足个性化的统计需求。</w:t>
            </w:r>
          </w:p>
        </w:tc>
      </w:tr>
      <w:tr w:rsidR="00383350">
        <w:tc>
          <w:tcPr>
            <w:tcW w:w="1008" w:type="dxa"/>
            <w:vMerge/>
          </w:tcPr>
          <w:p w:rsidR="00383350" w:rsidRDefault="00383350">
            <w:pPr>
              <w:tabs>
                <w:tab w:val="left" w:pos="900"/>
              </w:tabs>
              <w:spacing w:beforeLines="50" w:before="156" w:line="360" w:lineRule="auto"/>
              <w:rPr>
                <w:b/>
                <w:szCs w:val="21"/>
              </w:rPr>
            </w:pPr>
          </w:p>
        </w:tc>
        <w:tc>
          <w:tcPr>
            <w:tcW w:w="4485" w:type="dxa"/>
            <w:shd w:val="clear" w:color="auto" w:fill="auto"/>
          </w:tcPr>
          <w:p w:rsidR="00383350" w:rsidRDefault="00845509">
            <w:pPr>
              <w:tabs>
                <w:tab w:val="left" w:pos="900"/>
              </w:tabs>
              <w:spacing w:beforeLines="50" w:before="156" w:line="360" w:lineRule="auto"/>
              <w:rPr>
                <w:rFonts w:asciiTheme="minorEastAsia" w:hAnsiTheme="minorEastAsia"/>
                <w:szCs w:val="21"/>
              </w:rPr>
            </w:pPr>
            <w:proofErr w:type="gramStart"/>
            <w:r>
              <w:rPr>
                <w:rFonts w:asciiTheme="minorEastAsia" w:eastAsiaTheme="minorEastAsia" w:hAnsiTheme="minorEastAsia" w:hint="eastAsia"/>
                <w:szCs w:val="21"/>
              </w:rPr>
              <w:t>新增物联终端</w:t>
            </w:r>
            <w:proofErr w:type="gramEnd"/>
            <w:r>
              <w:rPr>
                <w:rFonts w:asciiTheme="minorEastAsia" w:eastAsiaTheme="minorEastAsia" w:hAnsiTheme="minorEastAsia" w:hint="eastAsia"/>
                <w:szCs w:val="21"/>
              </w:rPr>
              <w:t>运</w:t>
            </w:r>
            <w:proofErr w:type="gramStart"/>
            <w:r>
              <w:rPr>
                <w:rFonts w:asciiTheme="minorEastAsia" w:eastAsiaTheme="minorEastAsia" w:hAnsiTheme="minorEastAsia" w:hint="eastAsia"/>
                <w:szCs w:val="21"/>
              </w:rPr>
              <w:t>维管</w:t>
            </w:r>
            <w:proofErr w:type="gramEnd"/>
            <w:r>
              <w:rPr>
                <w:rFonts w:asciiTheme="minorEastAsia" w:eastAsiaTheme="minorEastAsia" w:hAnsiTheme="minorEastAsia" w:hint="eastAsia"/>
                <w:szCs w:val="21"/>
              </w:rPr>
              <w:t>理功能，建立</w:t>
            </w:r>
            <w:proofErr w:type="gramStart"/>
            <w:r>
              <w:rPr>
                <w:rFonts w:asciiTheme="minorEastAsia" w:eastAsiaTheme="minorEastAsia" w:hAnsiTheme="minorEastAsia" w:hint="eastAsia"/>
                <w:szCs w:val="21"/>
              </w:rPr>
              <w:t>物联终端健康</w:t>
            </w:r>
            <w:proofErr w:type="gramEnd"/>
            <w:r>
              <w:rPr>
                <w:rFonts w:asciiTheme="minorEastAsia" w:eastAsiaTheme="minorEastAsia" w:hAnsiTheme="minorEastAsia" w:hint="eastAsia"/>
                <w:szCs w:val="21"/>
              </w:rPr>
              <w:t>台账，运</w:t>
            </w:r>
            <w:proofErr w:type="gramStart"/>
            <w:r>
              <w:rPr>
                <w:rFonts w:asciiTheme="minorEastAsia" w:eastAsiaTheme="minorEastAsia" w:hAnsiTheme="minorEastAsia" w:hint="eastAsia"/>
                <w:szCs w:val="21"/>
              </w:rPr>
              <w:t>维人</w:t>
            </w:r>
            <w:proofErr w:type="gramEnd"/>
            <w:r>
              <w:rPr>
                <w:rFonts w:asciiTheme="minorEastAsia" w:eastAsiaTheme="minorEastAsia" w:hAnsiTheme="minorEastAsia" w:hint="eastAsia"/>
                <w:szCs w:val="21"/>
              </w:rPr>
              <w:t>员可通过平台直观查看终端运行状态，</w:t>
            </w:r>
            <w:proofErr w:type="gramStart"/>
            <w:r>
              <w:rPr>
                <w:rFonts w:asciiTheme="minorEastAsia" w:eastAsiaTheme="minorEastAsia" w:hAnsiTheme="minorEastAsia" w:hint="eastAsia"/>
                <w:szCs w:val="21"/>
              </w:rPr>
              <w:t>实现物联终</w:t>
            </w:r>
            <w:proofErr w:type="gramEnd"/>
            <w:r>
              <w:rPr>
                <w:rFonts w:asciiTheme="minorEastAsia" w:eastAsiaTheme="minorEastAsia" w:hAnsiTheme="minorEastAsia" w:hint="eastAsia"/>
                <w:szCs w:val="21"/>
              </w:rPr>
              <w:t>端</w:t>
            </w:r>
            <w:r>
              <w:rPr>
                <w:rFonts w:hint="eastAsia"/>
              </w:rPr>
              <w:t>通讯异常、断网、宕机、读取异常等</w:t>
            </w:r>
            <w:r>
              <w:rPr>
                <w:rFonts w:asciiTheme="minorEastAsia" w:eastAsiaTheme="minorEastAsia" w:hAnsiTheme="minorEastAsia" w:hint="eastAsia"/>
                <w:szCs w:val="21"/>
              </w:rPr>
              <w:t>告警功能，</w:t>
            </w:r>
            <w:proofErr w:type="gramStart"/>
            <w:r>
              <w:rPr>
                <w:rFonts w:asciiTheme="minorEastAsia" w:eastAsiaTheme="minorEastAsia" w:hAnsiTheme="minorEastAsia" w:hint="eastAsia"/>
                <w:szCs w:val="21"/>
              </w:rPr>
              <w:t>提升物联终</w:t>
            </w:r>
            <w:proofErr w:type="gramEnd"/>
            <w:r>
              <w:rPr>
                <w:rFonts w:asciiTheme="minorEastAsia" w:eastAsiaTheme="minorEastAsia" w:hAnsiTheme="minorEastAsia" w:hint="eastAsia"/>
                <w:szCs w:val="21"/>
              </w:rPr>
              <w:t>端运维效率。</w:t>
            </w:r>
          </w:p>
        </w:tc>
        <w:tc>
          <w:tcPr>
            <w:tcW w:w="2834" w:type="dxa"/>
            <w:shd w:val="clear" w:color="auto" w:fill="auto"/>
          </w:tcPr>
          <w:p w:rsidR="00383350" w:rsidRPr="00B71C11" w:rsidRDefault="00845509">
            <w:pPr>
              <w:tabs>
                <w:tab w:val="left" w:pos="900"/>
              </w:tabs>
              <w:spacing w:beforeLines="50" w:before="156" w:line="360" w:lineRule="auto"/>
              <w:rPr>
                <w:rFonts w:asciiTheme="minorEastAsia" w:eastAsiaTheme="minorEastAsia" w:hAnsiTheme="minorEastAsia"/>
                <w:szCs w:val="21"/>
              </w:rPr>
            </w:pPr>
            <w:r w:rsidRPr="00B71C11">
              <w:rPr>
                <w:rFonts w:asciiTheme="minorEastAsia" w:eastAsiaTheme="minorEastAsia" w:hAnsiTheme="minorEastAsia" w:hint="eastAsia"/>
                <w:szCs w:val="21"/>
              </w:rPr>
              <w:t>当前平台主要对终端的设备的运行状态进行基础的管理功能，由于接入终端众多，需增加统一的终端运维管理，不仅可以查看终端的运行状态，同时需要对终端运行过</w:t>
            </w:r>
            <w:r w:rsidRPr="00B71C11">
              <w:rPr>
                <w:rFonts w:asciiTheme="minorEastAsia" w:eastAsiaTheme="minorEastAsia" w:hAnsiTheme="minorEastAsia" w:hint="eastAsia"/>
                <w:szCs w:val="21"/>
              </w:rPr>
              <w:lastRenderedPageBreak/>
              <w:t>程中的通讯中断、网络异常、甚至停机的情况下，进行及时的告警功能，提升运维效率。</w:t>
            </w:r>
          </w:p>
        </w:tc>
      </w:tr>
      <w:tr w:rsidR="00383350">
        <w:tc>
          <w:tcPr>
            <w:tcW w:w="1008" w:type="dxa"/>
            <w:vMerge/>
          </w:tcPr>
          <w:p w:rsidR="00383350" w:rsidRDefault="00383350">
            <w:pPr>
              <w:tabs>
                <w:tab w:val="left" w:pos="900"/>
              </w:tabs>
              <w:spacing w:beforeLines="50" w:before="156" w:line="360" w:lineRule="auto"/>
              <w:rPr>
                <w:b/>
                <w:szCs w:val="21"/>
              </w:rPr>
            </w:pPr>
          </w:p>
        </w:tc>
        <w:tc>
          <w:tcPr>
            <w:tcW w:w="4485" w:type="dxa"/>
            <w:shd w:val="clear" w:color="auto" w:fill="auto"/>
          </w:tcPr>
          <w:p w:rsidR="00383350" w:rsidRDefault="00845509">
            <w:pPr>
              <w:tabs>
                <w:tab w:val="left" w:pos="900"/>
              </w:tabs>
              <w:spacing w:beforeLines="50" w:before="156" w:line="360" w:lineRule="auto"/>
              <w:rPr>
                <w:rFonts w:asciiTheme="minorEastAsia" w:hAnsiTheme="minorEastAsia"/>
                <w:szCs w:val="21"/>
              </w:rPr>
            </w:pPr>
            <w:r>
              <w:rPr>
                <w:rFonts w:asciiTheme="minorEastAsia" w:eastAsiaTheme="minorEastAsia" w:hAnsiTheme="minorEastAsia" w:hint="eastAsia"/>
                <w:szCs w:val="21"/>
              </w:rPr>
              <w:t>优化平台应用数据线上备份、恢复功能，可</w:t>
            </w:r>
            <w:r>
              <w:rPr>
                <w:rFonts w:hint="eastAsia"/>
              </w:rPr>
              <w:t>按照业务系统进行分类备份，并对备份数据的完整性进行检查。</w:t>
            </w:r>
            <w:r>
              <w:rPr>
                <w:rFonts w:asciiTheme="minorEastAsia" w:eastAsiaTheme="minorEastAsia" w:hAnsiTheme="minorEastAsia" w:hint="eastAsia"/>
                <w:szCs w:val="21"/>
              </w:rPr>
              <w:t>建立备份日志，支持异地备份，提升</w:t>
            </w:r>
            <w:proofErr w:type="gramStart"/>
            <w:r>
              <w:rPr>
                <w:rFonts w:asciiTheme="minorEastAsia" w:eastAsiaTheme="minorEastAsia" w:hAnsiTheme="minorEastAsia" w:hint="eastAsia"/>
                <w:szCs w:val="21"/>
              </w:rPr>
              <w:t>平台灾备能力</w:t>
            </w:r>
            <w:proofErr w:type="gramEnd"/>
            <w:r>
              <w:rPr>
                <w:rFonts w:asciiTheme="minorEastAsia" w:eastAsiaTheme="minorEastAsia" w:hAnsiTheme="minorEastAsia" w:hint="eastAsia"/>
                <w:szCs w:val="21"/>
              </w:rPr>
              <w:t>，保证系统数据安全。</w:t>
            </w:r>
          </w:p>
        </w:tc>
        <w:tc>
          <w:tcPr>
            <w:tcW w:w="2834" w:type="dxa"/>
            <w:shd w:val="clear" w:color="auto" w:fill="auto"/>
          </w:tcPr>
          <w:p w:rsidR="00383350" w:rsidRPr="00B71C11" w:rsidRDefault="00845509">
            <w:pPr>
              <w:tabs>
                <w:tab w:val="left" w:pos="900"/>
              </w:tabs>
              <w:spacing w:beforeLines="50" w:before="156" w:line="360" w:lineRule="auto"/>
              <w:rPr>
                <w:rFonts w:asciiTheme="minorEastAsia" w:eastAsiaTheme="minorEastAsia" w:hAnsiTheme="minorEastAsia"/>
                <w:szCs w:val="21"/>
              </w:rPr>
            </w:pPr>
            <w:proofErr w:type="gramStart"/>
            <w:r w:rsidRPr="00B71C11">
              <w:rPr>
                <w:rFonts w:asciiTheme="minorEastAsia" w:eastAsiaTheme="minorEastAsia" w:hAnsiTheme="minorEastAsia" w:hint="eastAsia"/>
                <w:szCs w:val="21"/>
              </w:rPr>
              <w:t>物联平台</w:t>
            </w:r>
            <w:proofErr w:type="gramEnd"/>
            <w:r w:rsidRPr="00B71C11">
              <w:rPr>
                <w:rFonts w:asciiTheme="minorEastAsia" w:eastAsiaTheme="minorEastAsia" w:hAnsiTheme="minorEastAsia" w:hint="eastAsia"/>
                <w:szCs w:val="21"/>
              </w:rPr>
              <w:t>数据备份目前在日常运维中采用人工定期备份，后续升级为平台数据线上自动备份和恢复，按照业务在固定的服务器进行固定路径的定期自动备份</w:t>
            </w:r>
          </w:p>
        </w:tc>
      </w:tr>
      <w:tr w:rsidR="00383350">
        <w:tc>
          <w:tcPr>
            <w:tcW w:w="1008" w:type="dxa"/>
            <w:vMerge/>
          </w:tcPr>
          <w:p w:rsidR="00383350" w:rsidRDefault="00383350">
            <w:pPr>
              <w:tabs>
                <w:tab w:val="left" w:pos="900"/>
              </w:tabs>
              <w:spacing w:beforeLines="50" w:before="156" w:line="360" w:lineRule="auto"/>
              <w:rPr>
                <w:b/>
                <w:szCs w:val="21"/>
              </w:rPr>
            </w:pPr>
          </w:p>
        </w:tc>
        <w:tc>
          <w:tcPr>
            <w:tcW w:w="4485" w:type="dxa"/>
            <w:shd w:val="clear" w:color="auto" w:fill="auto"/>
          </w:tcPr>
          <w:p w:rsidR="00383350" w:rsidRDefault="00845509">
            <w:pPr>
              <w:tabs>
                <w:tab w:val="left" w:pos="900"/>
              </w:tabs>
              <w:spacing w:beforeLines="50" w:before="156" w:line="360" w:lineRule="auto"/>
              <w:rPr>
                <w:rFonts w:asciiTheme="minorEastAsia" w:hAnsiTheme="minorEastAsia"/>
                <w:szCs w:val="21"/>
              </w:rPr>
            </w:pPr>
            <w:proofErr w:type="gramStart"/>
            <w:r>
              <w:rPr>
                <w:rFonts w:asciiTheme="minorEastAsia" w:eastAsiaTheme="minorEastAsia" w:hAnsiTheme="minorEastAsia" w:hint="eastAsia"/>
                <w:szCs w:val="21"/>
              </w:rPr>
              <w:t>扩展物联终端</w:t>
            </w:r>
            <w:proofErr w:type="gramEnd"/>
            <w:r>
              <w:rPr>
                <w:rFonts w:asciiTheme="minorEastAsia" w:eastAsiaTheme="minorEastAsia" w:hAnsiTheme="minorEastAsia" w:hint="eastAsia"/>
                <w:szCs w:val="21"/>
              </w:rPr>
              <w:t>接入能力，增加MQTT、</w:t>
            </w:r>
            <w:proofErr w:type="spellStart"/>
            <w:r>
              <w:rPr>
                <w:rFonts w:asciiTheme="minorEastAsia" w:eastAsiaTheme="minorEastAsia" w:hAnsiTheme="minorEastAsia" w:hint="eastAsia"/>
                <w:szCs w:val="21"/>
              </w:rPr>
              <w:t>CoAP</w:t>
            </w:r>
            <w:proofErr w:type="spellEnd"/>
            <w:r>
              <w:rPr>
                <w:rFonts w:asciiTheme="minorEastAsia" w:eastAsiaTheme="minorEastAsia" w:hAnsiTheme="minorEastAsia" w:hint="eastAsia"/>
                <w:szCs w:val="21"/>
              </w:rPr>
              <w:t>、HTTP等多种协议扩展组件，</w:t>
            </w:r>
            <w:r>
              <w:rPr>
                <w:rFonts w:hint="eastAsia"/>
              </w:rPr>
              <w:t>支持第三方物联网关、终端设备、系统接口接入到物联网平台，进行统一管理。</w:t>
            </w:r>
            <w:r>
              <w:rPr>
                <w:rFonts w:asciiTheme="minorEastAsia" w:eastAsiaTheme="minorEastAsia" w:hAnsiTheme="minorEastAsia" w:hint="eastAsia"/>
                <w:szCs w:val="21"/>
              </w:rPr>
              <w:t>支持新增终端热接入功能，实现终端灵活接入。</w:t>
            </w:r>
          </w:p>
        </w:tc>
        <w:tc>
          <w:tcPr>
            <w:tcW w:w="2834" w:type="dxa"/>
            <w:shd w:val="clear" w:color="auto" w:fill="auto"/>
          </w:tcPr>
          <w:p w:rsidR="00383350" w:rsidRPr="00B71C11" w:rsidRDefault="00845509">
            <w:pPr>
              <w:tabs>
                <w:tab w:val="left" w:pos="900"/>
              </w:tabs>
              <w:spacing w:beforeLines="50" w:before="156" w:line="360" w:lineRule="auto"/>
              <w:rPr>
                <w:rFonts w:asciiTheme="minorEastAsia" w:eastAsiaTheme="minorEastAsia" w:hAnsiTheme="minorEastAsia"/>
                <w:szCs w:val="21"/>
              </w:rPr>
            </w:pPr>
            <w:r w:rsidRPr="00B71C11">
              <w:rPr>
                <w:rFonts w:asciiTheme="minorEastAsia" w:eastAsiaTheme="minorEastAsia" w:hAnsiTheme="minorEastAsia" w:hint="eastAsia"/>
                <w:szCs w:val="21"/>
              </w:rPr>
              <w:t>目前平台需要支持对通用标准</w:t>
            </w:r>
            <w:proofErr w:type="gramStart"/>
            <w:r w:rsidRPr="00B71C11">
              <w:rPr>
                <w:rFonts w:asciiTheme="minorEastAsia" w:eastAsiaTheme="minorEastAsia" w:hAnsiTheme="minorEastAsia" w:hint="eastAsia"/>
                <w:szCs w:val="21"/>
              </w:rPr>
              <w:t>的物联终端</w:t>
            </w:r>
            <w:proofErr w:type="gramEnd"/>
            <w:r w:rsidRPr="00B71C11">
              <w:rPr>
                <w:rFonts w:asciiTheme="minorEastAsia" w:eastAsiaTheme="minorEastAsia" w:hAnsiTheme="minorEastAsia" w:hint="eastAsia"/>
                <w:szCs w:val="21"/>
              </w:rPr>
              <w:t>接入能力。为适应日益增长的终端接入需求，平台在现有的MQTT、COAP的基础上增加UDP、TCP、SIP、Socket等非标物联接入功能，以支持更多种类的终端接入需求。</w:t>
            </w:r>
          </w:p>
        </w:tc>
      </w:tr>
      <w:tr w:rsidR="00383350">
        <w:tc>
          <w:tcPr>
            <w:tcW w:w="1008" w:type="dxa"/>
            <w:vMerge/>
          </w:tcPr>
          <w:p w:rsidR="00383350" w:rsidRDefault="00383350">
            <w:pPr>
              <w:tabs>
                <w:tab w:val="left" w:pos="900"/>
              </w:tabs>
              <w:spacing w:beforeLines="50" w:before="156" w:line="360" w:lineRule="auto"/>
              <w:rPr>
                <w:b/>
                <w:szCs w:val="21"/>
              </w:rPr>
            </w:pPr>
          </w:p>
        </w:tc>
        <w:tc>
          <w:tcPr>
            <w:tcW w:w="4485" w:type="dxa"/>
            <w:shd w:val="clear" w:color="auto" w:fill="auto"/>
          </w:tcPr>
          <w:p w:rsidR="00383350" w:rsidRDefault="00845509">
            <w:pPr>
              <w:tabs>
                <w:tab w:val="left" w:pos="900"/>
              </w:tabs>
              <w:spacing w:beforeLines="50" w:before="156" w:line="360" w:lineRule="auto"/>
              <w:rPr>
                <w:rFonts w:asciiTheme="minorEastAsia" w:eastAsiaTheme="minorEastAsia" w:hAnsiTheme="minorEastAsia"/>
                <w:szCs w:val="21"/>
              </w:rPr>
            </w:pPr>
            <w:r>
              <w:rPr>
                <w:rFonts w:asciiTheme="minorEastAsia" w:eastAsiaTheme="minorEastAsia" w:hAnsiTheme="minorEastAsia" w:hint="eastAsia"/>
                <w:szCs w:val="21"/>
              </w:rPr>
              <w:t>新增平台服务器资源实时使用率统计监测，对服务器的CPU、内存、磁盘、带宽、开放端口、开放API接口、用户并发等进行实时监控。提供系统访问的上行下行状态展示，实现服务资源的有效利用，并应对日益增长的业务情况，提供服务器扩展的报告分析，以及发生故障时可以快速定位问题节点。</w:t>
            </w:r>
          </w:p>
        </w:tc>
        <w:tc>
          <w:tcPr>
            <w:tcW w:w="2834" w:type="dxa"/>
            <w:shd w:val="clear" w:color="auto" w:fill="auto"/>
          </w:tcPr>
          <w:p w:rsidR="00383350" w:rsidRPr="00B71C11" w:rsidRDefault="00845509">
            <w:pPr>
              <w:tabs>
                <w:tab w:val="left" w:pos="900"/>
              </w:tabs>
              <w:spacing w:beforeLines="50" w:before="156" w:line="360" w:lineRule="auto"/>
              <w:rPr>
                <w:rFonts w:asciiTheme="minorEastAsia" w:eastAsiaTheme="minorEastAsia" w:hAnsiTheme="minorEastAsia"/>
                <w:szCs w:val="21"/>
              </w:rPr>
            </w:pPr>
            <w:r w:rsidRPr="00B71C11">
              <w:rPr>
                <w:rFonts w:asciiTheme="minorEastAsia" w:eastAsiaTheme="minorEastAsia" w:hAnsiTheme="minorEastAsia" w:hint="eastAsia"/>
                <w:szCs w:val="21"/>
              </w:rPr>
              <w:t>当前平台主要针对接入终端的监控，</w:t>
            </w:r>
            <w:proofErr w:type="gramStart"/>
            <w:r w:rsidRPr="00B71C11">
              <w:rPr>
                <w:rFonts w:asciiTheme="minorEastAsia" w:eastAsiaTheme="minorEastAsia" w:hAnsiTheme="minorEastAsia" w:hint="eastAsia"/>
                <w:szCs w:val="21"/>
              </w:rPr>
              <w:t>物联平台</w:t>
            </w:r>
            <w:proofErr w:type="gramEnd"/>
            <w:r w:rsidRPr="00B71C11">
              <w:rPr>
                <w:rFonts w:asciiTheme="minorEastAsia" w:eastAsiaTheme="minorEastAsia" w:hAnsiTheme="minorEastAsia" w:hint="eastAsia"/>
                <w:szCs w:val="21"/>
              </w:rPr>
              <w:t>自身使用的众多服务器无实时有效的监控手段，会对平台的稳定性、可靠性造成服务不可用等因素，目前需要增加针对服务器的管理功能，以保证平台的健康运行。</w:t>
            </w:r>
          </w:p>
        </w:tc>
      </w:tr>
    </w:tbl>
    <w:p w:rsidR="00383350" w:rsidRDefault="00383350">
      <w:pPr>
        <w:tabs>
          <w:tab w:val="left" w:pos="900"/>
        </w:tabs>
        <w:spacing w:beforeLines="50" w:before="156" w:line="360" w:lineRule="auto"/>
        <w:ind w:firstLineChars="200" w:firstLine="422"/>
        <w:rPr>
          <w:b/>
          <w:color w:val="000000" w:themeColor="text1"/>
          <w:szCs w:val="21"/>
        </w:rPr>
      </w:pPr>
    </w:p>
    <w:tbl>
      <w:tblPr>
        <w:tblStyle w:val="af2"/>
        <w:tblW w:w="8296" w:type="dxa"/>
        <w:tblLayout w:type="fixed"/>
        <w:tblLook w:val="04A0" w:firstRow="1" w:lastRow="0" w:firstColumn="1" w:lastColumn="0" w:noHBand="0" w:noVBand="1"/>
      </w:tblPr>
      <w:tblGrid>
        <w:gridCol w:w="2116"/>
        <w:gridCol w:w="6180"/>
      </w:tblGrid>
      <w:tr w:rsidR="00383350">
        <w:trPr>
          <w:trHeight w:val="503"/>
        </w:trPr>
        <w:tc>
          <w:tcPr>
            <w:tcW w:w="2116" w:type="dxa"/>
          </w:tcPr>
          <w:p w:rsidR="00383350" w:rsidRDefault="00845509">
            <w:pPr>
              <w:tabs>
                <w:tab w:val="left" w:pos="900"/>
              </w:tabs>
              <w:spacing w:beforeLines="50" w:before="156" w:line="360" w:lineRule="auto"/>
              <w:rPr>
                <w:bCs/>
                <w:color w:val="000000" w:themeColor="text1"/>
                <w:szCs w:val="21"/>
              </w:rPr>
            </w:pPr>
            <w:r>
              <w:rPr>
                <w:rFonts w:hint="eastAsia"/>
                <w:b/>
                <w:color w:val="000000" w:themeColor="text1"/>
                <w:szCs w:val="21"/>
              </w:rPr>
              <w:t>运维服务项目</w:t>
            </w:r>
          </w:p>
        </w:tc>
        <w:tc>
          <w:tcPr>
            <w:tcW w:w="6180" w:type="dxa"/>
          </w:tcPr>
          <w:p w:rsidR="00383350" w:rsidRDefault="00845509">
            <w:pPr>
              <w:tabs>
                <w:tab w:val="left" w:pos="900"/>
              </w:tabs>
              <w:spacing w:beforeLines="50" w:before="156" w:line="360" w:lineRule="auto"/>
              <w:rPr>
                <w:bCs/>
                <w:color w:val="000000" w:themeColor="text1"/>
                <w:szCs w:val="21"/>
              </w:rPr>
            </w:pPr>
            <w:r>
              <w:rPr>
                <w:rFonts w:hAnsi="宋体" w:hint="eastAsia"/>
                <w:b/>
                <w:szCs w:val="21"/>
              </w:rPr>
              <w:t>运维服务内容及要求</w:t>
            </w:r>
          </w:p>
        </w:tc>
      </w:tr>
      <w:tr w:rsidR="00383350">
        <w:trPr>
          <w:trHeight w:val="1366"/>
        </w:trPr>
        <w:tc>
          <w:tcPr>
            <w:tcW w:w="2116" w:type="dxa"/>
            <w:vMerge w:val="restart"/>
            <w:vAlign w:val="center"/>
          </w:tcPr>
          <w:p w:rsidR="00383350" w:rsidRDefault="00845509">
            <w:pPr>
              <w:tabs>
                <w:tab w:val="left" w:pos="900"/>
              </w:tabs>
              <w:spacing w:beforeLines="50" w:before="156" w:line="360" w:lineRule="auto"/>
              <w:rPr>
                <w:bCs/>
                <w:color w:val="000000" w:themeColor="text1"/>
                <w:szCs w:val="21"/>
              </w:rPr>
            </w:pPr>
            <w:r>
              <w:rPr>
                <w:rFonts w:asciiTheme="minorEastAsia" w:eastAsiaTheme="minorEastAsia" w:hAnsiTheme="minorEastAsia" w:hint="eastAsia"/>
                <w:szCs w:val="24"/>
              </w:rPr>
              <w:lastRenderedPageBreak/>
              <w:t>日常运维服务</w:t>
            </w:r>
          </w:p>
        </w:tc>
        <w:tc>
          <w:tcPr>
            <w:tcW w:w="6180" w:type="dxa"/>
          </w:tcPr>
          <w:p w:rsidR="00383350" w:rsidRDefault="00845509">
            <w:pPr>
              <w:pStyle w:val="2"/>
              <w:ind w:firstLineChars="0" w:firstLine="0"/>
              <w:rPr>
                <w:bCs/>
                <w:color w:val="000000" w:themeColor="text1"/>
                <w:szCs w:val="21"/>
              </w:rPr>
            </w:pPr>
            <w:r>
              <w:rPr>
                <w:rFonts w:asciiTheme="minorEastAsia" w:eastAsiaTheme="minorEastAsia" w:hAnsiTheme="minorEastAsia" w:cs="Times New Roman" w:hint="eastAsia"/>
                <w:kern w:val="2"/>
                <w:sz w:val="21"/>
                <w:szCs w:val="21"/>
                <w:lang w:bidi="ar-SA"/>
              </w:rPr>
              <w:t>提供本地化运维服务，对物联网平台及各业务系统运行状态进行日常监控，对平台提示的告警信息和应用故障及时进行现场处理，保证系统安全稳定运行。</w:t>
            </w:r>
          </w:p>
        </w:tc>
      </w:tr>
      <w:tr w:rsidR="00383350">
        <w:trPr>
          <w:trHeight w:val="878"/>
        </w:trPr>
        <w:tc>
          <w:tcPr>
            <w:tcW w:w="2116" w:type="dxa"/>
            <w:vMerge/>
            <w:vAlign w:val="center"/>
          </w:tcPr>
          <w:p w:rsidR="00383350" w:rsidRDefault="00383350">
            <w:pPr>
              <w:tabs>
                <w:tab w:val="left" w:pos="900"/>
              </w:tabs>
              <w:spacing w:beforeLines="50" w:before="156" w:line="360" w:lineRule="auto"/>
              <w:rPr>
                <w:rFonts w:asciiTheme="minorEastAsia" w:eastAsiaTheme="minorEastAsia" w:hAnsiTheme="minorEastAsia"/>
                <w:szCs w:val="24"/>
              </w:rPr>
            </w:pPr>
          </w:p>
        </w:tc>
        <w:tc>
          <w:tcPr>
            <w:tcW w:w="6180" w:type="dxa"/>
          </w:tcPr>
          <w:p w:rsidR="00383350" w:rsidRDefault="00845509">
            <w:pPr>
              <w:pStyle w:val="af5"/>
              <w:tabs>
                <w:tab w:val="left" w:pos="420"/>
                <w:tab w:val="left" w:pos="900"/>
              </w:tabs>
              <w:spacing w:beforeLines="50" w:before="156" w:line="360" w:lineRule="auto"/>
              <w:ind w:firstLineChars="0" w:firstLine="0"/>
              <w:rPr>
                <w:rFonts w:asciiTheme="minorEastAsia" w:eastAsiaTheme="minorEastAsia" w:hAnsiTheme="minorEastAsia"/>
                <w:szCs w:val="21"/>
              </w:rPr>
            </w:pPr>
            <w:r>
              <w:rPr>
                <w:rFonts w:asciiTheme="minorEastAsia" w:eastAsiaTheme="minorEastAsia" w:hAnsiTheme="minorEastAsia" w:hint="eastAsia"/>
                <w:szCs w:val="21"/>
              </w:rPr>
              <w:t>确保创新港园区不少于1000台物联网关、9000台计量表具、40台感知设备、3800台照明控制设备等所有物联网相关设备在线并运行正常，对平台提示</w:t>
            </w:r>
            <w:proofErr w:type="gramStart"/>
            <w:r>
              <w:rPr>
                <w:rFonts w:asciiTheme="minorEastAsia" w:eastAsiaTheme="minorEastAsia" w:hAnsiTheme="minorEastAsia" w:hint="eastAsia"/>
                <w:szCs w:val="21"/>
              </w:rPr>
              <w:t>的物联终端</w:t>
            </w:r>
            <w:proofErr w:type="gramEnd"/>
            <w:r>
              <w:rPr>
                <w:rFonts w:asciiTheme="minorEastAsia" w:eastAsiaTheme="minorEastAsia" w:hAnsiTheme="minorEastAsia" w:hint="eastAsia"/>
                <w:szCs w:val="21"/>
              </w:rPr>
              <w:t>告警24小时内进行现场处理。</w:t>
            </w:r>
          </w:p>
        </w:tc>
      </w:tr>
      <w:tr w:rsidR="00383350">
        <w:trPr>
          <w:trHeight w:val="518"/>
        </w:trPr>
        <w:tc>
          <w:tcPr>
            <w:tcW w:w="2116" w:type="dxa"/>
            <w:vMerge/>
            <w:vAlign w:val="center"/>
          </w:tcPr>
          <w:p w:rsidR="00383350" w:rsidRDefault="00383350">
            <w:pPr>
              <w:tabs>
                <w:tab w:val="left" w:pos="900"/>
              </w:tabs>
              <w:spacing w:beforeLines="50" w:before="156" w:line="360" w:lineRule="auto"/>
              <w:rPr>
                <w:rFonts w:asciiTheme="minorEastAsia" w:eastAsiaTheme="minorEastAsia" w:hAnsiTheme="minorEastAsia"/>
                <w:szCs w:val="24"/>
              </w:rPr>
            </w:pPr>
          </w:p>
        </w:tc>
        <w:tc>
          <w:tcPr>
            <w:tcW w:w="6180" w:type="dxa"/>
          </w:tcPr>
          <w:p w:rsidR="00383350" w:rsidRDefault="00845509">
            <w:pPr>
              <w:pStyle w:val="2"/>
              <w:ind w:firstLineChars="0" w:firstLine="0"/>
              <w:rPr>
                <w:rFonts w:asciiTheme="minorEastAsia" w:eastAsiaTheme="minorEastAsia" w:hAnsiTheme="minorEastAsia" w:cs="Times New Roman"/>
                <w:kern w:val="2"/>
                <w:sz w:val="21"/>
                <w:szCs w:val="21"/>
                <w:lang w:bidi="ar-SA"/>
              </w:rPr>
            </w:pPr>
            <w:r>
              <w:rPr>
                <w:rFonts w:asciiTheme="minorEastAsia" w:eastAsiaTheme="minorEastAsia" w:hAnsiTheme="minorEastAsia" w:cs="Times New Roman" w:hint="eastAsia"/>
                <w:kern w:val="2"/>
                <w:sz w:val="21"/>
                <w:szCs w:val="21"/>
                <w:lang w:bidi="ar-SA"/>
              </w:rPr>
              <w:t>服务期内对物联网平台监控、巡检发现及业务使用部门反馈的物联网相关设备故障及时处理，对出故障的物联网接入网关等设备，启用备件处理流程，服务期内免费更换备件。</w:t>
            </w:r>
          </w:p>
        </w:tc>
      </w:tr>
      <w:tr w:rsidR="00383350">
        <w:trPr>
          <w:trHeight w:val="518"/>
        </w:trPr>
        <w:tc>
          <w:tcPr>
            <w:tcW w:w="2116" w:type="dxa"/>
            <w:vMerge/>
            <w:vAlign w:val="center"/>
          </w:tcPr>
          <w:p w:rsidR="00383350" w:rsidRDefault="00383350">
            <w:pPr>
              <w:tabs>
                <w:tab w:val="left" w:pos="900"/>
              </w:tabs>
              <w:spacing w:beforeLines="50" w:before="156" w:line="360" w:lineRule="auto"/>
              <w:rPr>
                <w:rFonts w:asciiTheme="minorEastAsia" w:eastAsiaTheme="minorEastAsia" w:hAnsiTheme="minorEastAsia"/>
                <w:szCs w:val="24"/>
              </w:rPr>
            </w:pPr>
          </w:p>
        </w:tc>
        <w:tc>
          <w:tcPr>
            <w:tcW w:w="6180" w:type="dxa"/>
          </w:tcPr>
          <w:p w:rsidR="00383350" w:rsidRDefault="00845509">
            <w:pPr>
              <w:pStyle w:val="2"/>
              <w:ind w:firstLineChars="0" w:firstLine="0"/>
              <w:rPr>
                <w:rFonts w:asciiTheme="minorEastAsia" w:eastAsiaTheme="minorEastAsia" w:hAnsiTheme="minorEastAsia" w:cs="Times New Roman"/>
                <w:kern w:val="2"/>
                <w:sz w:val="21"/>
                <w:szCs w:val="21"/>
                <w:lang w:bidi="ar-SA"/>
              </w:rPr>
            </w:pPr>
            <w:r>
              <w:rPr>
                <w:rFonts w:asciiTheme="minorEastAsia" w:eastAsiaTheme="minorEastAsia" w:hAnsiTheme="minorEastAsia" w:cs="Times New Roman" w:hint="eastAsia"/>
                <w:kern w:val="2"/>
                <w:sz w:val="21"/>
                <w:szCs w:val="21"/>
                <w:lang w:bidi="ar-SA"/>
              </w:rPr>
              <w:t>服务期内熟悉园区内物联网关设备、计量表具、智能照明设备的资产信息、安装位置、规格、数量等情况，建立设备</w:t>
            </w:r>
            <w:proofErr w:type="gramStart"/>
            <w:r>
              <w:rPr>
                <w:rFonts w:asciiTheme="minorEastAsia" w:eastAsiaTheme="minorEastAsia" w:hAnsiTheme="minorEastAsia" w:cs="Times New Roman" w:hint="eastAsia"/>
                <w:kern w:val="2"/>
                <w:sz w:val="21"/>
                <w:szCs w:val="21"/>
                <w:lang w:bidi="ar-SA"/>
              </w:rPr>
              <w:t>台账并及时</w:t>
            </w:r>
            <w:proofErr w:type="gramEnd"/>
            <w:r>
              <w:rPr>
                <w:rFonts w:asciiTheme="minorEastAsia" w:eastAsiaTheme="minorEastAsia" w:hAnsiTheme="minorEastAsia" w:cs="Times New Roman" w:hint="eastAsia"/>
                <w:kern w:val="2"/>
                <w:sz w:val="21"/>
                <w:szCs w:val="21"/>
                <w:lang w:bidi="ar-SA"/>
              </w:rPr>
              <w:t>更新，保证帐实相符。</w:t>
            </w:r>
          </w:p>
        </w:tc>
      </w:tr>
      <w:tr w:rsidR="00383350">
        <w:trPr>
          <w:trHeight w:val="966"/>
        </w:trPr>
        <w:tc>
          <w:tcPr>
            <w:tcW w:w="2116" w:type="dxa"/>
            <w:vMerge/>
            <w:vAlign w:val="center"/>
          </w:tcPr>
          <w:p w:rsidR="00383350" w:rsidRDefault="00383350">
            <w:pPr>
              <w:tabs>
                <w:tab w:val="left" w:pos="900"/>
              </w:tabs>
              <w:spacing w:beforeLines="50" w:before="156" w:line="360" w:lineRule="auto"/>
              <w:rPr>
                <w:rFonts w:asciiTheme="minorEastAsia" w:eastAsiaTheme="minorEastAsia" w:hAnsiTheme="minorEastAsia"/>
                <w:szCs w:val="24"/>
              </w:rPr>
            </w:pPr>
          </w:p>
        </w:tc>
        <w:tc>
          <w:tcPr>
            <w:tcW w:w="6180" w:type="dxa"/>
          </w:tcPr>
          <w:p w:rsidR="00383350" w:rsidRDefault="00845509">
            <w:pPr>
              <w:pStyle w:val="2"/>
              <w:ind w:firstLineChars="0" w:firstLine="0"/>
              <w:rPr>
                <w:rFonts w:asciiTheme="minorEastAsia" w:eastAsiaTheme="minorEastAsia" w:hAnsiTheme="minorEastAsia" w:cs="Times New Roman"/>
                <w:kern w:val="2"/>
                <w:sz w:val="21"/>
                <w:szCs w:val="21"/>
                <w:lang w:bidi="ar-SA"/>
              </w:rPr>
            </w:pPr>
            <w:r>
              <w:rPr>
                <w:rFonts w:asciiTheme="minorEastAsia" w:eastAsiaTheme="minorEastAsia" w:hAnsiTheme="minorEastAsia" w:cs="Times New Roman" w:hint="eastAsia"/>
                <w:kern w:val="2"/>
                <w:sz w:val="21"/>
                <w:szCs w:val="24"/>
                <w:lang w:bidi="ar-SA"/>
              </w:rPr>
              <w:t>根据管理要求进行用户操作权限管理，严格控制系统数据的访问权限。</w:t>
            </w:r>
          </w:p>
        </w:tc>
      </w:tr>
      <w:tr w:rsidR="00383350">
        <w:trPr>
          <w:trHeight w:val="503"/>
        </w:trPr>
        <w:tc>
          <w:tcPr>
            <w:tcW w:w="2116" w:type="dxa"/>
            <w:vMerge w:val="restart"/>
            <w:vAlign w:val="center"/>
          </w:tcPr>
          <w:p w:rsidR="00383350" w:rsidRDefault="00845509">
            <w:pPr>
              <w:tabs>
                <w:tab w:val="left" w:pos="900"/>
              </w:tabs>
              <w:spacing w:beforeLines="50" w:before="156" w:line="360" w:lineRule="auto"/>
              <w:rPr>
                <w:bCs/>
                <w:color w:val="000000" w:themeColor="text1"/>
                <w:szCs w:val="21"/>
              </w:rPr>
            </w:pPr>
            <w:r>
              <w:rPr>
                <w:rFonts w:hint="eastAsia"/>
                <w:bCs/>
                <w:color w:val="000000" w:themeColor="text1"/>
                <w:szCs w:val="21"/>
              </w:rPr>
              <w:t>巡检服务</w:t>
            </w:r>
          </w:p>
        </w:tc>
        <w:tc>
          <w:tcPr>
            <w:tcW w:w="6180" w:type="dxa"/>
          </w:tcPr>
          <w:p w:rsidR="00383350" w:rsidRDefault="00845509">
            <w:pPr>
              <w:pStyle w:val="2"/>
              <w:ind w:firstLineChars="0" w:firstLine="0"/>
              <w:rPr>
                <w:rFonts w:asciiTheme="minorEastAsia" w:eastAsiaTheme="minorEastAsia" w:hAnsiTheme="minorEastAsia" w:cs="Times New Roman"/>
                <w:kern w:val="2"/>
                <w:sz w:val="21"/>
                <w:szCs w:val="24"/>
                <w:lang w:bidi="ar-SA"/>
              </w:rPr>
            </w:pPr>
            <w:r>
              <w:rPr>
                <w:rFonts w:asciiTheme="minorEastAsia" w:eastAsiaTheme="minorEastAsia" w:hAnsiTheme="minorEastAsia" w:cs="Times New Roman" w:hint="eastAsia"/>
                <w:kern w:val="2"/>
                <w:sz w:val="21"/>
                <w:szCs w:val="24"/>
                <w:lang w:bidi="ar-SA"/>
              </w:rPr>
              <w:t>每月定期对服务范围内涉及的物联网</w:t>
            </w:r>
            <w:proofErr w:type="gramStart"/>
            <w:r>
              <w:rPr>
                <w:rFonts w:asciiTheme="minorEastAsia" w:eastAsiaTheme="minorEastAsia" w:hAnsiTheme="minorEastAsia" w:cs="Times New Roman" w:hint="eastAsia"/>
                <w:kern w:val="2"/>
                <w:sz w:val="21"/>
                <w:szCs w:val="24"/>
                <w:lang w:bidi="ar-SA"/>
              </w:rPr>
              <w:t>关设备</w:t>
            </w:r>
            <w:proofErr w:type="gramEnd"/>
            <w:r>
              <w:rPr>
                <w:rFonts w:asciiTheme="minorEastAsia" w:eastAsiaTheme="minorEastAsia" w:hAnsiTheme="minorEastAsia" w:cs="Times New Roman" w:hint="eastAsia"/>
                <w:kern w:val="2"/>
                <w:sz w:val="21"/>
                <w:szCs w:val="24"/>
                <w:lang w:bidi="ar-SA"/>
              </w:rPr>
              <w:t>进行现场巡检，检查设备运行状态、配置信息</w:t>
            </w:r>
            <w:r>
              <w:rPr>
                <w:rFonts w:eastAsiaTheme="minorEastAsia" w:hint="eastAsia"/>
                <w:szCs w:val="21"/>
              </w:rPr>
              <w:t>、</w:t>
            </w:r>
            <w:r>
              <w:rPr>
                <w:rFonts w:asciiTheme="minorEastAsia" w:eastAsiaTheme="minorEastAsia" w:hAnsiTheme="minorEastAsia" w:cs="Times New Roman" w:hint="eastAsia"/>
                <w:kern w:val="2"/>
                <w:sz w:val="21"/>
                <w:szCs w:val="24"/>
                <w:lang w:bidi="ar-SA"/>
              </w:rPr>
              <w:t>线缆连接状态等，及时发现故障和隐患，并提交巡检记录。</w:t>
            </w:r>
          </w:p>
        </w:tc>
      </w:tr>
      <w:tr w:rsidR="00383350">
        <w:tc>
          <w:tcPr>
            <w:tcW w:w="2116" w:type="dxa"/>
            <w:vMerge w:val="restart"/>
            <w:vAlign w:val="center"/>
          </w:tcPr>
          <w:p w:rsidR="00383350" w:rsidRDefault="00845509">
            <w:pPr>
              <w:tabs>
                <w:tab w:val="left" w:pos="900"/>
              </w:tabs>
              <w:spacing w:beforeLines="50" w:before="156" w:line="360" w:lineRule="auto"/>
              <w:rPr>
                <w:rFonts w:asciiTheme="minorEastAsia" w:eastAsiaTheme="minorEastAsia" w:hAnsiTheme="minorEastAsia"/>
                <w:szCs w:val="24"/>
              </w:rPr>
            </w:pPr>
            <w:r>
              <w:rPr>
                <w:rFonts w:asciiTheme="minorEastAsia" w:eastAsiaTheme="minorEastAsia" w:hAnsiTheme="minorEastAsia" w:hint="eastAsia"/>
                <w:szCs w:val="24"/>
              </w:rPr>
              <w:t>故障应急处理</w:t>
            </w:r>
          </w:p>
        </w:tc>
        <w:tc>
          <w:tcPr>
            <w:tcW w:w="6180" w:type="dxa"/>
          </w:tcPr>
          <w:p w:rsidR="00383350" w:rsidRDefault="00845509">
            <w:pPr>
              <w:pStyle w:val="2"/>
              <w:ind w:firstLineChars="0" w:firstLine="0"/>
              <w:rPr>
                <w:rFonts w:asciiTheme="minorEastAsia" w:eastAsiaTheme="minorEastAsia" w:hAnsiTheme="minorEastAsia" w:cs="Times New Roman"/>
                <w:kern w:val="2"/>
                <w:sz w:val="21"/>
                <w:szCs w:val="21"/>
                <w:lang w:bidi="ar-SA"/>
              </w:rPr>
            </w:pPr>
            <w:r>
              <w:rPr>
                <w:rFonts w:asciiTheme="minorEastAsia" w:eastAsiaTheme="minorEastAsia" w:hAnsiTheme="minorEastAsia" w:cs="Times New Roman" w:hint="eastAsia"/>
                <w:kern w:val="2"/>
                <w:sz w:val="21"/>
                <w:szCs w:val="21"/>
                <w:lang w:bidi="ar-SA"/>
              </w:rPr>
              <w:t>针对常见问题和故障，制定应急预案和操作规程，加强应急处理能力。</w:t>
            </w:r>
          </w:p>
        </w:tc>
      </w:tr>
      <w:tr w:rsidR="00383350">
        <w:tc>
          <w:tcPr>
            <w:tcW w:w="2116" w:type="dxa"/>
            <w:vMerge/>
          </w:tcPr>
          <w:p w:rsidR="00383350" w:rsidRDefault="00383350">
            <w:pPr>
              <w:tabs>
                <w:tab w:val="left" w:pos="900"/>
              </w:tabs>
              <w:spacing w:beforeLines="50" w:before="156" w:line="360" w:lineRule="auto"/>
              <w:rPr>
                <w:rFonts w:asciiTheme="minorEastAsia" w:eastAsiaTheme="minorEastAsia" w:hAnsiTheme="minorEastAsia"/>
                <w:szCs w:val="24"/>
              </w:rPr>
            </w:pPr>
          </w:p>
        </w:tc>
        <w:tc>
          <w:tcPr>
            <w:tcW w:w="6180" w:type="dxa"/>
          </w:tcPr>
          <w:p w:rsidR="00383350" w:rsidRDefault="00845509">
            <w:pPr>
              <w:pStyle w:val="2"/>
              <w:ind w:firstLineChars="0" w:firstLine="0"/>
              <w:rPr>
                <w:rFonts w:asciiTheme="minorEastAsia" w:eastAsiaTheme="minorEastAsia" w:hAnsiTheme="minorEastAsia" w:cs="Times New Roman"/>
                <w:kern w:val="2"/>
                <w:sz w:val="21"/>
                <w:szCs w:val="21"/>
                <w:lang w:bidi="ar-SA"/>
              </w:rPr>
            </w:pPr>
            <w:r>
              <w:rPr>
                <w:rFonts w:asciiTheme="minorEastAsia" w:eastAsiaTheme="minorEastAsia" w:hAnsiTheme="minorEastAsia" w:cs="Times New Roman" w:hint="eastAsia"/>
                <w:kern w:val="2"/>
                <w:sz w:val="21"/>
                <w:szCs w:val="21"/>
                <w:lang w:bidi="ar-SA"/>
              </w:rPr>
              <w:t>对突发故障提供及时的本地化技术支持服务，业务系统运行故障排除时间不超24小时。</w:t>
            </w:r>
          </w:p>
        </w:tc>
      </w:tr>
      <w:tr w:rsidR="00383350">
        <w:tc>
          <w:tcPr>
            <w:tcW w:w="2116" w:type="dxa"/>
            <w:vMerge w:val="restart"/>
            <w:vAlign w:val="center"/>
          </w:tcPr>
          <w:p w:rsidR="00383350" w:rsidRDefault="00845509">
            <w:pPr>
              <w:tabs>
                <w:tab w:val="left" w:pos="900"/>
              </w:tabs>
              <w:spacing w:beforeLines="50" w:before="156" w:line="360" w:lineRule="auto"/>
              <w:rPr>
                <w:bCs/>
                <w:color w:val="000000" w:themeColor="text1"/>
                <w:szCs w:val="21"/>
              </w:rPr>
            </w:pPr>
            <w:r>
              <w:rPr>
                <w:rFonts w:asciiTheme="minorEastAsia" w:eastAsiaTheme="minorEastAsia" w:hAnsiTheme="minorEastAsia" w:hint="eastAsia"/>
                <w:szCs w:val="24"/>
              </w:rPr>
              <w:t>系统安全运维</w:t>
            </w:r>
          </w:p>
        </w:tc>
        <w:tc>
          <w:tcPr>
            <w:tcW w:w="6180" w:type="dxa"/>
          </w:tcPr>
          <w:p w:rsidR="00383350" w:rsidRDefault="00845509">
            <w:pPr>
              <w:pStyle w:val="2"/>
              <w:ind w:firstLineChars="0" w:firstLine="0"/>
              <w:rPr>
                <w:rFonts w:asciiTheme="minorEastAsia" w:eastAsiaTheme="minorEastAsia" w:hAnsiTheme="minorEastAsia"/>
                <w:b/>
                <w:bCs/>
                <w:sz w:val="21"/>
                <w:szCs w:val="21"/>
              </w:rPr>
            </w:pPr>
            <w:r>
              <w:rPr>
                <w:rFonts w:asciiTheme="minorEastAsia" w:eastAsiaTheme="minorEastAsia" w:hAnsiTheme="minorEastAsia" w:cs="Times New Roman" w:hint="eastAsia"/>
                <w:kern w:val="2"/>
                <w:sz w:val="21"/>
                <w:szCs w:val="21"/>
                <w:lang w:bidi="ar-SA"/>
              </w:rPr>
              <w:t>每月定期对物联网平台服务器进行漏洞扫描及漏洞修复工作，并及时更新操作系统补丁。</w:t>
            </w:r>
          </w:p>
        </w:tc>
      </w:tr>
      <w:tr w:rsidR="00383350">
        <w:tc>
          <w:tcPr>
            <w:tcW w:w="2116" w:type="dxa"/>
            <w:vMerge/>
          </w:tcPr>
          <w:p w:rsidR="00383350" w:rsidRDefault="00383350">
            <w:pPr>
              <w:tabs>
                <w:tab w:val="left" w:pos="900"/>
              </w:tabs>
              <w:spacing w:beforeLines="50" w:before="156" w:line="360" w:lineRule="auto"/>
              <w:rPr>
                <w:rFonts w:asciiTheme="minorEastAsia" w:eastAsiaTheme="minorEastAsia" w:hAnsiTheme="minorEastAsia"/>
                <w:szCs w:val="24"/>
              </w:rPr>
            </w:pPr>
          </w:p>
        </w:tc>
        <w:tc>
          <w:tcPr>
            <w:tcW w:w="6180" w:type="dxa"/>
          </w:tcPr>
          <w:p w:rsidR="00383350" w:rsidRDefault="00845509">
            <w:pPr>
              <w:pStyle w:val="2"/>
              <w:ind w:firstLineChars="0" w:firstLine="0"/>
              <w:rPr>
                <w:rFonts w:asciiTheme="minorEastAsia" w:eastAsiaTheme="minorEastAsia" w:hAnsiTheme="minorEastAsia" w:cs="Times New Roman"/>
                <w:kern w:val="2"/>
                <w:sz w:val="21"/>
                <w:szCs w:val="21"/>
                <w:lang w:bidi="ar-SA"/>
              </w:rPr>
            </w:pPr>
            <w:r>
              <w:rPr>
                <w:rFonts w:asciiTheme="minorEastAsia" w:eastAsiaTheme="minorEastAsia" w:hAnsiTheme="minorEastAsia" w:cs="Times New Roman" w:hint="eastAsia"/>
                <w:kern w:val="2"/>
                <w:sz w:val="21"/>
                <w:szCs w:val="21"/>
                <w:lang w:bidi="ar-SA"/>
              </w:rPr>
              <w:t>每月定期查看物联网平台服务器系统日志，排除服务器安全隐患。</w:t>
            </w:r>
          </w:p>
        </w:tc>
      </w:tr>
      <w:tr w:rsidR="00383350">
        <w:tc>
          <w:tcPr>
            <w:tcW w:w="2116" w:type="dxa"/>
            <w:vMerge/>
          </w:tcPr>
          <w:p w:rsidR="00383350" w:rsidRDefault="00383350">
            <w:pPr>
              <w:tabs>
                <w:tab w:val="left" w:pos="900"/>
              </w:tabs>
              <w:spacing w:beforeLines="50" w:before="156" w:line="360" w:lineRule="auto"/>
              <w:rPr>
                <w:rFonts w:asciiTheme="minorEastAsia" w:eastAsiaTheme="minorEastAsia" w:hAnsiTheme="minorEastAsia"/>
                <w:szCs w:val="24"/>
              </w:rPr>
            </w:pPr>
          </w:p>
        </w:tc>
        <w:tc>
          <w:tcPr>
            <w:tcW w:w="6180" w:type="dxa"/>
          </w:tcPr>
          <w:p w:rsidR="00383350" w:rsidRDefault="00845509">
            <w:pPr>
              <w:pStyle w:val="2"/>
              <w:ind w:firstLineChars="0" w:firstLine="0"/>
              <w:rPr>
                <w:rFonts w:asciiTheme="minorEastAsia" w:eastAsiaTheme="minorEastAsia" w:hAnsiTheme="minorEastAsia" w:cs="Times New Roman"/>
                <w:kern w:val="2"/>
                <w:sz w:val="21"/>
                <w:szCs w:val="21"/>
                <w:lang w:bidi="ar-SA"/>
              </w:rPr>
            </w:pPr>
            <w:r>
              <w:rPr>
                <w:rFonts w:asciiTheme="minorEastAsia" w:eastAsiaTheme="minorEastAsia" w:hAnsiTheme="minorEastAsia" w:cs="Times New Roman" w:hint="eastAsia"/>
                <w:kern w:val="2"/>
                <w:sz w:val="21"/>
                <w:szCs w:val="21"/>
                <w:lang w:bidi="ar-SA"/>
              </w:rPr>
              <w:t>每月定期维护物联网平台服务器及物联网应用平台管理员密码。</w:t>
            </w:r>
          </w:p>
        </w:tc>
      </w:tr>
      <w:tr w:rsidR="00383350">
        <w:tc>
          <w:tcPr>
            <w:tcW w:w="2116" w:type="dxa"/>
            <w:vMerge/>
          </w:tcPr>
          <w:p w:rsidR="00383350" w:rsidRDefault="00383350">
            <w:pPr>
              <w:tabs>
                <w:tab w:val="left" w:pos="900"/>
              </w:tabs>
              <w:spacing w:beforeLines="50" w:before="156" w:line="360" w:lineRule="auto"/>
              <w:rPr>
                <w:rFonts w:asciiTheme="minorEastAsia" w:eastAsiaTheme="minorEastAsia" w:hAnsiTheme="minorEastAsia"/>
                <w:szCs w:val="24"/>
              </w:rPr>
            </w:pPr>
          </w:p>
        </w:tc>
        <w:tc>
          <w:tcPr>
            <w:tcW w:w="6180" w:type="dxa"/>
          </w:tcPr>
          <w:p w:rsidR="00383350" w:rsidRDefault="00845509">
            <w:pPr>
              <w:pStyle w:val="2"/>
              <w:ind w:firstLineChars="0" w:firstLine="0"/>
              <w:rPr>
                <w:rFonts w:asciiTheme="minorEastAsia" w:eastAsiaTheme="minorEastAsia" w:hAnsiTheme="minorEastAsia" w:cs="Times New Roman"/>
                <w:kern w:val="2"/>
                <w:sz w:val="21"/>
                <w:szCs w:val="21"/>
                <w:lang w:bidi="ar-SA"/>
              </w:rPr>
            </w:pPr>
            <w:r>
              <w:rPr>
                <w:rFonts w:asciiTheme="minorEastAsia" w:eastAsiaTheme="minorEastAsia" w:hAnsiTheme="minorEastAsia" w:cs="Times New Roman" w:hint="eastAsia"/>
                <w:kern w:val="2"/>
                <w:sz w:val="21"/>
                <w:szCs w:val="21"/>
                <w:lang w:bidi="ar-SA"/>
              </w:rPr>
              <w:t>配合学校安排的信息安全整改工作等。</w:t>
            </w:r>
          </w:p>
        </w:tc>
      </w:tr>
      <w:tr w:rsidR="00383350">
        <w:tc>
          <w:tcPr>
            <w:tcW w:w="2116" w:type="dxa"/>
            <w:vMerge w:val="restart"/>
            <w:vAlign w:val="center"/>
          </w:tcPr>
          <w:p w:rsidR="00383350" w:rsidRDefault="00845509">
            <w:pPr>
              <w:tabs>
                <w:tab w:val="left" w:pos="900"/>
              </w:tabs>
              <w:spacing w:beforeLines="50" w:before="156" w:line="360" w:lineRule="auto"/>
              <w:rPr>
                <w:rFonts w:asciiTheme="minorEastAsia" w:eastAsiaTheme="minorEastAsia" w:hAnsiTheme="minorEastAsia"/>
                <w:szCs w:val="24"/>
              </w:rPr>
            </w:pPr>
            <w:r>
              <w:rPr>
                <w:rFonts w:asciiTheme="minorEastAsia" w:eastAsiaTheme="minorEastAsia" w:hAnsiTheme="minorEastAsia" w:hint="eastAsia"/>
                <w:szCs w:val="24"/>
              </w:rPr>
              <w:t>数据处理</w:t>
            </w:r>
          </w:p>
        </w:tc>
        <w:tc>
          <w:tcPr>
            <w:tcW w:w="6180" w:type="dxa"/>
          </w:tcPr>
          <w:p w:rsidR="00383350" w:rsidRDefault="00845509">
            <w:pPr>
              <w:pStyle w:val="2"/>
              <w:ind w:firstLineChars="0" w:firstLine="0"/>
              <w:rPr>
                <w:rFonts w:asciiTheme="minorEastAsia" w:eastAsiaTheme="minorEastAsia" w:hAnsiTheme="minorEastAsia" w:cs="Times New Roman"/>
                <w:kern w:val="2"/>
                <w:sz w:val="21"/>
                <w:szCs w:val="21"/>
                <w:lang w:bidi="ar-SA"/>
              </w:rPr>
            </w:pPr>
            <w:r>
              <w:rPr>
                <w:rFonts w:asciiTheme="minorEastAsia" w:eastAsiaTheme="minorEastAsia" w:hAnsiTheme="minorEastAsia" w:cs="Times New Roman" w:hint="eastAsia"/>
                <w:kern w:val="2"/>
                <w:sz w:val="21"/>
                <w:szCs w:val="21"/>
                <w:lang w:bidi="ar-SA"/>
              </w:rPr>
              <w:t>服务期内如采购</w:t>
            </w:r>
            <w:proofErr w:type="gramStart"/>
            <w:r>
              <w:rPr>
                <w:rFonts w:asciiTheme="minorEastAsia" w:eastAsiaTheme="minorEastAsia" w:hAnsiTheme="minorEastAsia" w:cs="Times New Roman" w:hint="eastAsia"/>
                <w:kern w:val="2"/>
                <w:sz w:val="21"/>
                <w:szCs w:val="21"/>
                <w:lang w:bidi="ar-SA"/>
              </w:rPr>
              <w:t>方业务</w:t>
            </w:r>
            <w:proofErr w:type="gramEnd"/>
            <w:r>
              <w:rPr>
                <w:rFonts w:asciiTheme="minorEastAsia" w:eastAsiaTheme="minorEastAsia" w:hAnsiTheme="minorEastAsia" w:cs="Times New Roman" w:hint="eastAsia"/>
                <w:kern w:val="2"/>
                <w:sz w:val="21"/>
                <w:szCs w:val="21"/>
                <w:lang w:bidi="ar-SA"/>
              </w:rPr>
              <w:t>有变动，供应商应免费配合对物联网平台数据进行规范化、标准化处理，对物联网平台应用数据进行分析，为物联网平台的功能升级和改进提供决策支撑。</w:t>
            </w:r>
          </w:p>
        </w:tc>
      </w:tr>
      <w:tr w:rsidR="00383350">
        <w:tc>
          <w:tcPr>
            <w:tcW w:w="2116" w:type="dxa"/>
            <w:vMerge/>
          </w:tcPr>
          <w:p w:rsidR="00383350" w:rsidRDefault="00383350">
            <w:pPr>
              <w:tabs>
                <w:tab w:val="left" w:pos="900"/>
              </w:tabs>
              <w:spacing w:beforeLines="50" w:before="156" w:line="360" w:lineRule="auto"/>
              <w:rPr>
                <w:rFonts w:asciiTheme="minorEastAsia" w:eastAsiaTheme="minorEastAsia" w:hAnsiTheme="minorEastAsia"/>
                <w:szCs w:val="24"/>
              </w:rPr>
            </w:pPr>
          </w:p>
        </w:tc>
        <w:tc>
          <w:tcPr>
            <w:tcW w:w="6180" w:type="dxa"/>
          </w:tcPr>
          <w:p w:rsidR="00383350" w:rsidRDefault="00845509">
            <w:pPr>
              <w:pStyle w:val="2"/>
              <w:ind w:firstLineChars="0" w:firstLine="0"/>
              <w:rPr>
                <w:rFonts w:asciiTheme="minorEastAsia" w:eastAsiaTheme="minorEastAsia" w:hAnsiTheme="minorEastAsia" w:cs="Times New Roman"/>
                <w:kern w:val="2"/>
                <w:sz w:val="21"/>
                <w:szCs w:val="24"/>
                <w:lang w:bidi="ar-SA"/>
              </w:rPr>
            </w:pPr>
            <w:r>
              <w:rPr>
                <w:rFonts w:asciiTheme="minorEastAsia" w:eastAsiaTheme="minorEastAsia" w:hAnsiTheme="minorEastAsia" w:cs="Times New Roman" w:hint="eastAsia"/>
                <w:kern w:val="2"/>
                <w:sz w:val="21"/>
                <w:szCs w:val="24"/>
                <w:lang w:bidi="ar-SA"/>
              </w:rPr>
              <w:t>每月定期对</w:t>
            </w:r>
            <w:proofErr w:type="gramStart"/>
            <w:r>
              <w:rPr>
                <w:rFonts w:asciiTheme="minorEastAsia" w:eastAsiaTheme="minorEastAsia" w:hAnsiTheme="minorEastAsia" w:cs="Times New Roman" w:hint="eastAsia"/>
                <w:kern w:val="2"/>
                <w:sz w:val="21"/>
                <w:szCs w:val="24"/>
                <w:lang w:bidi="ar-SA"/>
              </w:rPr>
              <w:t>物联应用的异常业务</w:t>
            </w:r>
            <w:proofErr w:type="gramEnd"/>
            <w:r>
              <w:rPr>
                <w:rFonts w:asciiTheme="minorEastAsia" w:eastAsiaTheme="minorEastAsia" w:hAnsiTheme="minorEastAsia" w:cs="Times New Roman" w:hint="eastAsia"/>
                <w:kern w:val="2"/>
                <w:sz w:val="21"/>
                <w:szCs w:val="24"/>
                <w:lang w:bidi="ar-SA"/>
              </w:rPr>
              <w:t>数据进行清洗，包含错误数据、可疑数据、无用量数据、偏离数据等。</w:t>
            </w:r>
          </w:p>
        </w:tc>
      </w:tr>
      <w:tr w:rsidR="00383350">
        <w:tc>
          <w:tcPr>
            <w:tcW w:w="2116" w:type="dxa"/>
          </w:tcPr>
          <w:p w:rsidR="00383350" w:rsidRDefault="00845509">
            <w:pPr>
              <w:tabs>
                <w:tab w:val="left" w:pos="900"/>
              </w:tabs>
              <w:spacing w:beforeLines="50" w:before="156" w:line="360" w:lineRule="auto"/>
              <w:rPr>
                <w:bCs/>
                <w:color w:val="000000" w:themeColor="text1"/>
                <w:szCs w:val="21"/>
              </w:rPr>
            </w:pPr>
            <w:r>
              <w:rPr>
                <w:rFonts w:hint="eastAsia"/>
                <w:bCs/>
                <w:color w:val="000000" w:themeColor="text1"/>
                <w:szCs w:val="21"/>
              </w:rPr>
              <w:t>数据备份</w:t>
            </w:r>
          </w:p>
        </w:tc>
        <w:tc>
          <w:tcPr>
            <w:tcW w:w="6180" w:type="dxa"/>
          </w:tcPr>
          <w:p w:rsidR="00383350" w:rsidRDefault="00845509">
            <w:pPr>
              <w:pStyle w:val="2"/>
              <w:ind w:firstLineChars="0" w:firstLine="0"/>
              <w:rPr>
                <w:rFonts w:asciiTheme="minorEastAsia" w:eastAsiaTheme="minorEastAsia" w:hAnsiTheme="minorEastAsia"/>
                <w:b/>
                <w:bCs/>
                <w:sz w:val="21"/>
                <w:szCs w:val="21"/>
              </w:rPr>
            </w:pPr>
            <w:r>
              <w:rPr>
                <w:rFonts w:asciiTheme="minorEastAsia" w:eastAsiaTheme="minorEastAsia" w:hAnsiTheme="minorEastAsia" w:cs="Times New Roman" w:hint="eastAsia"/>
                <w:kern w:val="2"/>
                <w:sz w:val="21"/>
                <w:szCs w:val="21"/>
                <w:lang w:bidi="ar-SA"/>
              </w:rPr>
              <w:t>每月定期进行物联网平台各应用系统数据备份，提高系统的可靠性、稳定性及可用性，保证系统数据安全，避免因数据丢失影响正常业务。</w:t>
            </w:r>
          </w:p>
        </w:tc>
      </w:tr>
      <w:tr w:rsidR="00383350">
        <w:tc>
          <w:tcPr>
            <w:tcW w:w="2116" w:type="dxa"/>
          </w:tcPr>
          <w:p w:rsidR="00383350" w:rsidRDefault="00845509">
            <w:pPr>
              <w:tabs>
                <w:tab w:val="left" w:pos="900"/>
              </w:tabs>
              <w:spacing w:beforeLines="50" w:before="156" w:line="360" w:lineRule="auto"/>
              <w:rPr>
                <w:bCs/>
                <w:color w:val="000000" w:themeColor="text1"/>
                <w:szCs w:val="21"/>
              </w:rPr>
            </w:pPr>
            <w:r>
              <w:rPr>
                <w:rFonts w:hint="eastAsia"/>
                <w:bCs/>
                <w:color w:val="000000" w:themeColor="text1"/>
                <w:szCs w:val="21"/>
              </w:rPr>
              <w:t>用户培训</w:t>
            </w:r>
          </w:p>
        </w:tc>
        <w:tc>
          <w:tcPr>
            <w:tcW w:w="6180" w:type="dxa"/>
          </w:tcPr>
          <w:p w:rsidR="00383350" w:rsidRDefault="00845509">
            <w:pPr>
              <w:pStyle w:val="2"/>
              <w:ind w:firstLineChars="0" w:firstLine="0"/>
              <w:rPr>
                <w:rFonts w:asciiTheme="minorEastAsia" w:eastAsiaTheme="minorEastAsia" w:hAnsiTheme="minorEastAsia" w:cs="Times New Roman"/>
                <w:kern w:val="2"/>
                <w:sz w:val="21"/>
                <w:szCs w:val="21"/>
                <w:lang w:bidi="ar-SA"/>
              </w:rPr>
            </w:pPr>
            <w:r>
              <w:rPr>
                <w:rFonts w:asciiTheme="minorEastAsia" w:eastAsiaTheme="minorEastAsia" w:hAnsiTheme="minorEastAsia" w:cs="Times New Roman" w:hint="eastAsia"/>
                <w:kern w:val="2"/>
                <w:sz w:val="21"/>
                <w:szCs w:val="21"/>
                <w:lang w:bidi="ar-SA"/>
              </w:rPr>
              <w:t>为用户和业务管理人员提供物联网平台日常操作培训支撑，帮助用户和管理人员熟悉物联网平台的操作和使用。</w:t>
            </w:r>
          </w:p>
        </w:tc>
      </w:tr>
      <w:tr w:rsidR="00383350">
        <w:trPr>
          <w:trHeight w:val="568"/>
        </w:trPr>
        <w:tc>
          <w:tcPr>
            <w:tcW w:w="2116" w:type="dxa"/>
            <w:vAlign w:val="center"/>
          </w:tcPr>
          <w:p w:rsidR="00383350" w:rsidRDefault="00845509">
            <w:pPr>
              <w:tabs>
                <w:tab w:val="left" w:pos="900"/>
              </w:tabs>
              <w:spacing w:beforeLines="50" w:before="156" w:line="360" w:lineRule="auto"/>
              <w:rPr>
                <w:bCs/>
                <w:color w:val="000000" w:themeColor="text1"/>
                <w:szCs w:val="21"/>
              </w:rPr>
            </w:pPr>
            <w:r>
              <w:rPr>
                <w:rFonts w:hint="eastAsia"/>
                <w:bCs/>
                <w:color w:val="000000" w:themeColor="text1"/>
                <w:szCs w:val="21"/>
              </w:rPr>
              <w:t>其他要求</w:t>
            </w:r>
          </w:p>
        </w:tc>
        <w:tc>
          <w:tcPr>
            <w:tcW w:w="6180" w:type="dxa"/>
            <w:vAlign w:val="center"/>
          </w:tcPr>
          <w:p w:rsidR="00383350" w:rsidRDefault="00845509">
            <w:pPr>
              <w:pStyle w:val="2"/>
              <w:ind w:firstLineChars="0" w:firstLine="0"/>
              <w:rPr>
                <w:rFonts w:asciiTheme="minorEastAsia" w:eastAsiaTheme="minorEastAsia" w:hAnsiTheme="minorEastAsia"/>
                <w:b/>
                <w:bCs/>
                <w:sz w:val="21"/>
                <w:szCs w:val="21"/>
              </w:rPr>
            </w:pPr>
            <w:r>
              <w:rPr>
                <w:rFonts w:asciiTheme="minorEastAsia" w:eastAsiaTheme="minorEastAsia" w:hAnsiTheme="minorEastAsia" w:cs="Times New Roman" w:hint="eastAsia"/>
                <w:kern w:val="2"/>
                <w:sz w:val="21"/>
                <w:szCs w:val="21"/>
                <w:lang w:bidi="ar-SA"/>
              </w:rPr>
              <w:t>完成物联网平台管理相关的其他工作。</w:t>
            </w:r>
          </w:p>
        </w:tc>
      </w:tr>
    </w:tbl>
    <w:p w:rsidR="00383350" w:rsidRDefault="00383350">
      <w:pPr>
        <w:tabs>
          <w:tab w:val="left" w:pos="900"/>
        </w:tabs>
        <w:spacing w:beforeLines="50" w:before="156" w:line="360" w:lineRule="auto"/>
        <w:ind w:firstLineChars="200" w:firstLine="422"/>
        <w:rPr>
          <w:b/>
          <w:color w:val="000000" w:themeColor="text1"/>
          <w:szCs w:val="21"/>
        </w:rPr>
      </w:pPr>
    </w:p>
    <w:p w:rsidR="00383350" w:rsidRDefault="00845509">
      <w:pPr>
        <w:numPr>
          <w:ilvl w:val="0"/>
          <w:numId w:val="1"/>
        </w:numPr>
        <w:tabs>
          <w:tab w:val="left" w:pos="900"/>
        </w:tabs>
        <w:spacing w:beforeLines="50" w:before="156" w:line="360" w:lineRule="auto"/>
        <w:rPr>
          <w:rFonts w:hAnsi="宋体"/>
          <w:b/>
          <w:szCs w:val="21"/>
        </w:rPr>
      </w:pPr>
      <w:r>
        <w:rPr>
          <w:rFonts w:hAnsi="宋体" w:hint="eastAsia"/>
          <w:b/>
          <w:szCs w:val="21"/>
        </w:rPr>
        <w:t>采购标的需满足的服务标准、期限、效率等要求</w:t>
      </w:r>
    </w:p>
    <w:p w:rsidR="00383350" w:rsidRDefault="00845509">
      <w:pPr>
        <w:numPr>
          <w:ilvl w:val="0"/>
          <w:numId w:val="2"/>
        </w:numPr>
        <w:tabs>
          <w:tab w:val="left" w:pos="900"/>
        </w:tabs>
        <w:spacing w:beforeLines="50" w:before="156" w:line="360" w:lineRule="auto"/>
        <w:rPr>
          <w:rFonts w:asciiTheme="minorEastAsia" w:eastAsiaTheme="minorEastAsia" w:hAnsiTheme="minorEastAsia"/>
          <w:szCs w:val="21"/>
        </w:rPr>
      </w:pPr>
      <w:r>
        <w:rPr>
          <w:rFonts w:asciiTheme="minorEastAsia" w:eastAsiaTheme="minorEastAsia" w:hAnsiTheme="minorEastAsia" w:hint="eastAsia"/>
          <w:szCs w:val="21"/>
        </w:rPr>
        <w:t>服务期限：</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1年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rPr>
        <w:t>。</w:t>
      </w:r>
    </w:p>
    <w:p w:rsidR="00383350" w:rsidRDefault="00845509">
      <w:pPr>
        <w:numPr>
          <w:ilvl w:val="0"/>
          <w:numId w:val="2"/>
        </w:numPr>
        <w:tabs>
          <w:tab w:val="left" w:pos="900"/>
        </w:tabs>
        <w:spacing w:beforeLines="50" w:before="156" w:line="360" w:lineRule="auto"/>
        <w:rPr>
          <w:rFonts w:asciiTheme="minorEastAsia" w:eastAsiaTheme="minorEastAsia" w:hAnsiTheme="minorEastAsia"/>
          <w:szCs w:val="21"/>
        </w:rPr>
      </w:pPr>
      <w:r>
        <w:rPr>
          <w:rFonts w:asciiTheme="minorEastAsia" w:eastAsiaTheme="minorEastAsia" w:hAnsiTheme="minorEastAsia" w:hint="eastAsia"/>
          <w:szCs w:val="21"/>
        </w:rPr>
        <w:t>供应商、运</w:t>
      </w:r>
      <w:proofErr w:type="gramStart"/>
      <w:r>
        <w:rPr>
          <w:rFonts w:asciiTheme="minorEastAsia" w:eastAsiaTheme="minorEastAsia" w:hAnsiTheme="minorEastAsia" w:hint="eastAsia"/>
          <w:szCs w:val="21"/>
        </w:rPr>
        <w:t>维人员</w:t>
      </w:r>
      <w:proofErr w:type="gramEnd"/>
      <w:r>
        <w:rPr>
          <w:rFonts w:asciiTheme="minorEastAsia" w:eastAsiaTheme="minorEastAsia" w:hAnsiTheme="minorEastAsia" w:hint="eastAsia"/>
          <w:szCs w:val="21"/>
        </w:rPr>
        <w:t>负有保密义务，应严格遵守各项保密规定，供应商及所有运维工作人员需同采购方签署遵守安全操作规程及信息保密协议，未经授权，不得擅自拷贝任何文件和信息数据并携带出工作区域，不得以任何理由损害采购方的名义和利益。</w:t>
      </w:r>
    </w:p>
    <w:p w:rsidR="00383350" w:rsidRDefault="00845509">
      <w:pPr>
        <w:numPr>
          <w:ilvl w:val="0"/>
          <w:numId w:val="2"/>
        </w:numPr>
        <w:tabs>
          <w:tab w:val="left" w:pos="900"/>
        </w:tabs>
        <w:spacing w:beforeLines="50" w:before="156" w:line="360" w:lineRule="auto"/>
        <w:rPr>
          <w:rFonts w:asciiTheme="minorEastAsia" w:eastAsiaTheme="minorEastAsia" w:hAnsiTheme="minorEastAsia"/>
          <w:szCs w:val="21"/>
        </w:rPr>
      </w:pPr>
      <w:r>
        <w:rPr>
          <w:rFonts w:asciiTheme="minorEastAsia" w:eastAsiaTheme="minorEastAsia" w:hAnsiTheme="minorEastAsia" w:hint="eastAsia"/>
          <w:szCs w:val="21"/>
        </w:rPr>
        <w:t>供应商的运</w:t>
      </w:r>
      <w:proofErr w:type="gramStart"/>
      <w:r>
        <w:rPr>
          <w:rFonts w:asciiTheme="minorEastAsia" w:eastAsiaTheme="minorEastAsia" w:hAnsiTheme="minorEastAsia" w:hint="eastAsia"/>
          <w:szCs w:val="21"/>
        </w:rPr>
        <w:t>维人员</w:t>
      </w:r>
      <w:proofErr w:type="gramEnd"/>
      <w:r>
        <w:rPr>
          <w:rFonts w:asciiTheme="minorEastAsia" w:eastAsiaTheme="minorEastAsia" w:hAnsiTheme="minorEastAsia" w:hint="eastAsia"/>
          <w:szCs w:val="21"/>
        </w:rPr>
        <w:t>在服务期的人身安全及管理由供应商负责，因违反学校规章制度、安全工作规定等或不服从学校管理造成安全事故，供应商负全责。未经学校同意，供应商不得单方调换运维人员，不得单方变更、解除或终止与运</w:t>
      </w:r>
      <w:proofErr w:type="gramStart"/>
      <w:r>
        <w:rPr>
          <w:rFonts w:asciiTheme="minorEastAsia" w:eastAsiaTheme="minorEastAsia" w:hAnsiTheme="minorEastAsia" w:hint="eastAsia"/>
          <w:szCs w:val="21"/>
        </w:rPr>
        <w:t>维人员</w:t>
      </w:r>
      <w:proofErr w:type="gramEnd"/>
      <w:r>
        <w:rPr>
          <w:rFonts w:asciiTheme="minorEastAsia" w:eastAsiaTheme="minorEastAsia" w:hAnsiTheme="minorEastAsia" w:hint="eastAsia"/>
          <w:szCs w:val="21"/>
        </w:rPr>
        <w:t>订立的劳动合同。</w:t>
      </w:r>
    </w:p>
    <w:p w:rsidR="00383350" w:rsidRDefault="00845509">
      <w:pPr>
        <w:numPr>
          <w:ilvl w:val="0"/>
          <w:numId w:val="2"/>
        </w:numPr>
        <w:tabs>
          <w:tab w:val="left" w:pos="900"/>
        </w:tabs>
        <w:spacing w:beforeLines="50" w:before="156" w:line="360" w:lineRule="auto"/>
        <w:rPr>
          <w:rFonts w:asciiTheme="minorEastAsia" w:eastAsiaTheme="minorEastAsia" w:hAnsiTheme="minorEastAsia"/>
          <w:szCs w:val="21"/>
        </w:rPr>
      </w:pPr>
      <w:r>
        <w:rPr>
          <w:rFonts w:asciiTheme="minorEastAsia" w:eastAsiaTheme="minorEastAsia" w:hAnsiTheme="minorEastAsia" w:hint="eastAsia"/>
          <w:szCs w:val="21"/>
        </w:rPr>
        <w:t>运</w:t>
      </w:r>
      <w:proofErr w:type="gramStart"/>
      <w:r>
        <w:rPr>
          <w:rFonts w:asciiTheme="minorEastAsia" w:eastAsiaTheme="minorEastAsia" w:hAnsiTheme="minorEastAsia" w:hint="eastAsia"/>
          <w:szCs w:val="21"/>
        </w:rPr>
        <w:t>维人员</w:t>
      </w:r>
      <w:proofErr w:type="gramEnd"/>
      <w:r>
        <w:rPr>
          <w:rFonts w:asciiTheme="minorEastAsia" w:eastAsiaTheme="minorEastAsia" w:hAnsiTheme="minorEastAsia" w:hint="eastAsia"/>
          <w:szCs w:val="21"/>
        </w:rPr>
        <w:t>应严格遵守国家各项法律规定，遵守采购</w:t>
      </w:r>
      <w:proofErr w:type="gramStart"/>
      <w:r>
        <w:rPr>
          <w:rFonts w:asciiTheme="minorEastAsia" w:eastAsiaTheme="minorEastAsia" w:hAnsiTheme="minorEastAsia" w:hint="eastAsia"/>
          <w:szCs w:val="21"/>
        </w:rPr>
        <w:t>方各</w:t>
      </w:r>
      <w:proofErr w:type="gramEnd"/>
      <w:r>
        <w:rPr>
          <w:rFonts w:asciiTheme="minorEastAsia" w:eastAsiaTheme="minorEastAsia" w:hAnsiTheme="minorEastAsia" w:hint="eastAsia"/>
          <w:szCs w:val="21"/>
        </w:rPr>
        <w:t>项管理制度和规定，</w:t>
      </w:r>
      <w:r>
        <w:rPr>
          <w:rFonts w:asciiTheme="minorEastAsia" w:eastAsiaTheme="minorEastAsia" w:hAnsiTheme="minorEastAsia" w:hint="eastAsia"/>
          <w:szCs w:val="21"/>
          <w:lang w:val="zh-CN"/>
        </w:rPr>
        <w:t>注重</w:t>
      </w:r>
      <w:r>
        <w:rPr>
          <w:rFonts w:asciiTheme="minorEastAsia" w:eastAsiaTheme="minorEastAsia" w:hAnsiTheme="minorEastAsia" w:hint="eastAsia"/>
          <w:szCs w:val="21"/>
        </w:rPr>
        <w:t>采购</w:t>
      </w:r>
      <w:proofErr w:type="gramStart"/>
      <w:r>
        <w:rPr>
          <w:rFonts w:asciiTheme="minorEastAsia" w:eastAsiaTheme="minorEastAsia" w:hAnsiTheme="minorEastAsia" w:hint="eastAsia"/>
          <w:szCs w:val="21"/>
        </w:rPr>
        <w:t>方</w:t>
      </w:r>
      <w:r>
        <w:rPr>
          <w:rFonts w:asciiTheme="minorEastAsia" w:eastAsiaTheme="minorEastAsia" w:hAnsiTheme="minorEastAsia" w:hint="eastAsia"/>
          <w:szCs w:val="21"/>
          <w:lang w:val="zh-CN"/>
        </w:rPr>
        <w:t>社</w:t>
      </w:r>
      <w:proofErr w:type="gramEnd"/>
      <w:r>
        <w:rPr>
          <w:rFonts w:asciiTheme="minorEastAsia" w:eastAsiaTheme="minorEastAsia" w:hAnsiTheme="minorEastAsia" w:hint="eastAsia"/>
          <w:szCs w:val="21"/>
          <w:lang w:val="zh-CN"/>
        </w:rPr>
        <w:t>会形象；</w:t>
      </w:r>
      <w:r>
        <w:rPr>
          <w:rFonts w:asciiTheme="minorEastAsia" w:eastAsiaTheme="minorEastAsia" w:hAnsiTheme="minorEastAsia" w:hint="eastAsia"/>
          <w:szCs w:val="21"/>
        </w:rPr>
        <w:t>做到</w:t>
      </w:r>
      <w:r>
        <w:rPr>
          <w:rFonts w:asciiTheme="minorEastAsia" w:eastAsiaTheme="minorEastAsia" w:hAnsiTheme="minorEastAsia" w:hint="eastAsia"/>
          <w:szCs w:val="21"/>
          <w:lang w:val="zh-CN"/>
        </w:rPr>
        <w:t>维护有标准，工作守纪律，操作有规程，质量有保证。</w:t>
      </w:r>
    </w:p>
    <w:p w:rsidR="00383350" w:rsidRDefault="00845509">
      <w:pPr>
        <w:numPr>
          <w:ilvl w:val="0"/>
          <w:numId w:val="2"/>
        </w:numPr>
        <w:tabs>
          <w:tab w:val="left" w:pos="900"/>
        </w:tabs>
        <w:spacing w:beforeLines="50" w:before="156" w:line="360" w:lineRule="auto"/>
        <w:rPr>
          <w:rFonts w:asciiTheme="minorEastAsia" w:eastAsiaTheme="minorEastAsia" w:hAnsiTheme="minorEastAsia"/>
          <w:szCs w:val="21"/>
        </w:rPr>
      </w:pPr>
      <w:r>
        <w:rPr>
          <w:rFonts w:asciiTheme="minorEastAsia" w:eastAsiaTheme="minorEastAsia" w:hAnsiTheme="minorEastAsia" w:hint="eastAsia"/>
          <w:szCs w:val="21"/>
        </w:rPr>
        <w:t>服务响应时间：30分钟内响应，2小时内到达现场。一般故障（指不影响业务系统正常运行的故障）12小时内解决恢复；重大故障（影响业务正常运行的故障）4小时内解决，并保证业务恢复正常运行。问题特殊无法现场修复的，供货方需在24小时内给出合理解决方案。</w:t>
      </w:r>
    </w:p>
    <w:p w:rsidR="00383350" w:rsidRDefault="00845509">
      <w:pPr>
        <w:numPr>
          <w:ilvl w:val="0"/>
          <w:numId w:val="2"/>
        </w:numPr>
        <w:tabs>
          <w:tab w:val="left" w:pos="900"/>
        </w:tabs>
        <w:spacing w:beforeLines="50" w:before="156" w:line="360" w:lineRule="auto"/>
        <w:rPr>
          <w:rFonts w:asciiTheme="minorEastAsia" w:eastAsiaTheme="minorEastAsia" w:hAnsiTheme="minorEastAsia"/>
          <w:szCs w:val="21"/>
        </w:rPr>
      </w:pPr>
      <w:r>
        <w:rPr>
          <w:rFonts w:asciiTheme="minorEastAsia" w:eastAsiaTheme="minorEastAsia" w:hAnsiTheme="minorEastAsia" w:hint="eastAsia"/>
          <w:szCs w:val="21"/>
        </w:rPr>
        <w:t>运维团队人员要求：创新港本地</w:t>
      </w:r>
      <w:r>
        <w:rPr>
          <w:rFonts w:ascii="宋体" w:hAnsi="宋体" w:cs="宋体" w:hint="eastAsia"/>
          <w:color w:val="000000"/>
          <w:kern w:val="0"/>
          <w:szCs w:val="21"/>
          <w:lang w:bidi="ar"/>
        </w:rPr>
        <w:t>驻场运</w:t>
      </w:r>
      <w:proofErr w:type="gramStart"/>
      <w:r>
        <w:rPr>
          <w:rFonts w:ascii="宋体" w:hAnsi="宋体" w:cs="宋体" w:hint="eastAsia"/>
          <w:color w:val="000000"/>
          <w:kern w:val="0"/>
          <w:szCs w:val="21"/>
          <w:lang w:bidi="ar"/>
        </w:rPr>
        <w:t>维人员</w:t>
      </w:r>
      <w:proofErr w:type="gramEnd"/>
      <w:r>
        <w:rPr>
          <w:rFonts w:asciiTheme="minorEastAsia" w:eastAsiaTheme="minorEastAsia" w:hAnsiTheme="minorEastAsia" w:hint="eastAsia"/>
          <w:szCs w:val="21"/>
        </w:rPr>
        <w:t>不少于2人，负责物联网平台日常运行维护和</w:t>
      </w:r>
      <w:proofErr w:type="gramStart"/>
      <w:r>
        <w:rPr>
          <w:rFonts w:asciiTheme="minorEastAsia" w:eastAsiaTheme="minorEastAsia" w:hAnsiTheme="minorEastAsia" w:hint="eastAsia"/>
          <w:szCs w:val="21"/>
        </w:rPr>
        <w:t>物联</w:t>
      </w:r>
      <w:proofErr w:type="gramEnd"/>
      <w:r>
        <w:rPr>
          <w:rFonts w:asciiTheme="minorEastAsia" w:eastAsiaTheme="minorEastAsia" w:hAnsiTheme="minorEastAsia" w:hint="eastAsia"/>
          <w:szCs w:val="21"/>
        </w:rPr>
        <w:t>网关故障处理</w:t>
      </w:r>
      <w:r>
        <w:rPr>
          <w:rFonts w:ascii="宋体" w:hAnsi="宋体" w:cs="宋体" w:hint="eastAsia"/>
          <w:color w:val="000000"/>
          <w:kern w:val="0"/>
          <w:szCs w:val="21"/>
          <w:lang w:bidi="ar"/>
        </w:rPr>
        <w:t>。</w:t>
      </w:r>
    </w:p>
    <w:p w:rsidR="00383350" w:rsidRDefault="00845509">
      <w:pPr>
        <w:tabs>
          <w:tab w:val="left" w:pos="900"/>
        </w:tabs>
        <w:spacing w:beforeLines="50" w:before="156" w:line="360" w:lineRule="auto"/>
        <w:rPr>
          <w:rFonts w:ascii="宋体" w:hAnsi="宋体"/>
          <w:b/>
          <w:szCs w:val="21"/>
        </w:rPr>
      </w:pPr>
      <w:r>
        <w:rPr>
          <w:rFonts w:ascii="宋体" w:hAnsi="宋体" w:hint="eastAsia"/>
          <w:b/>
          <w:szCs w:val="21"/>
        </w:rPr>
        <w:t>六、</w:t>
      </w:r>
      <w:r>
        <w:rPr>
          <w:rFonts w:ascii="宋体" w:hAnsi="宋体"/>
          <w:b/>
          <w:szCs w:val="21"/>
        </w:rPr>
        <w:t>采购标的</w:t>
      </w:r>
      <w:proofErr w:type="gramStart"/>
      <w:r>
        <w:rPr>
          <w:rFonts w:ascii="宋体" w:hAnsi="宋体"/>
          <w:b/>
          <w:szCs w:val="21"/>
        </w:rPr>
        <w:t>的</w:t>
      </w:r>
      <w:proofErr w:type="gramEnd"/>
      <w:r>
        <w:rPr>
          <w:rFonts w:ascii="宋体" w:hAnsi="宋体" w:hint="eastAsia"/>
          <w:b/>
          <w:szCs w:val="21"/>
        </w:rPr>
        <w:t>履约验收方案</w:t>
      </w:r>
    </w:p>
    <w:p w:rsidR="00383350" w:rsidRDefault="00845509">
      <w:pPr>
        <w:spacing w:line="360" w:lineRule="auto"/>
        <w:ind w:firstLine="480"/>
        <w:rPr>
          <w:rFonts w:ascii="宋体" w:hAnsi="宋体" w:cs="宋体"/>
          <w:szCs w:val="21"/>
        </w:rPr>
      </w:pPr>
      <w:r>
        <w:rPr>
          <w:rFonts w:ascii="宋体" w:hAnsi="宋体" w:cs="宋体" w:hint="eastAsia"/>
          <w:szCs w:val="21"/>
        </w:rPr>
        <w:lastRenderedPageBreak/>
        <w:t>为规范物联网平台运维服务，提高物联网平台服务质量，由采购方对服务过程进行日常质量监管及考核，确保运维服务满足应用要求。</w:t>
      </w:r>
    </w:p>
    <w:p w:rsidR="00383350" w:rsidRDefault="00845509">
      <w:pPr>
        <w:tabs>
          <w:tab w:val="left" w:pos="900"/>
        </w:tabs>
        <w:spacing w:beforeLines="50" w:before="156" w:line="360" w:lineRule="auto"/>
        <w:ind w:firstLineChars="200" w:firstLine="420"/>
        <w:rPr>
          <w:rFonts w:ascii="宋体" w:hAnsi="宋体"/>
          <w:szCs w:val="21"/>
        </w:rPr>
      </w:pPr>
      <w:r>
        <w:rPr>
          <w:rFonts w:ascii="宋体" w:hAnsi="宋体" w:hint="eastAsia"/>
          <w:szCs w:val="21"/>
        </w:rPr>
        <w:t>1</w:t>
      </w:r>
      <w:r>
        <w:rPr>
          <w:rFonts w:ascii="宋体" w:hAnsi="宋体"/>
          <w:szCs w:val="21"/>
        </w:rPr>
        <w:t>.</w:t>
      </w:r>
      <w:r>
        <w:rPr>
          <w:rFonts w:ascii="宋体" w:hAnsi="宋体" w:hint="eastAsia"/>
          <w:szCs w:val="21"/>
        </w:rPr>
        <w:t>考核内容</w:t>
      </w:r>
    </w:p>
    <w:p w:rsidR="00383350" w:rsidRDefault="00845509">
      <w:pPr>
        <w:tabs>
          <w:tab w:val="left" w:pos="900"/>
        </w:tabs>
        <w:spacing w:beforeLines="50" w:before="156" w:line="360" w:lineRule="auto"/>
        <w:ind w:firstLineChars="200" w:firstLine="420"/>
        <w:rPr>
          <w:rFonts w:ascii="宋体" w:hAnsi="宋体"/>
          <w:szCs w:val="21"/>
        </w:rPr>
      </w:pPr>
      <w:proofErr w:type="gramStart"/>
      <w:r>
        <w:rPr>
          <w:rFonts w:ascii="宋体" w:hAnsi="宋体" w:hint="eastAsia"/>
          <w:szCs w:val="21"/>
        </w:rPr>
        <w:t>创新港物联网</w:t>
      </w:r>
      <w:proofErr w:type="gramEnd"/>
      <w:r>
        <w:rPr>
          <w:rFonts w:ascii="宋体" w:hAnsi="宋体" w:hint="eastAsia"/>
          <w:szCs w:val="21"/>
        </w:rPr>
        <w:t>平台运维服务质量监管的考核内容包括现场检查、用户投诉和量化考核。</w:t>
      </w:r>
    </w:p>
    <w:p w:rsidR="00383350" w:rsidRDefault="00845509">
      <w:pPr>
        <w:numPr>
          <w:ilvl w:val="0"/>
          <w:numId w:val="3"/>
        </w:numPr>
        <w:tabs>
          <w:tab w:val="left" w:pos="900"/>
        </w:tabs>
        <w:spacing w:beforeLines="50" w:before="156" w:line="360" w:lineRule="auto"/>
        <w:rPr>
          <w:rFonts w:ascii="宋体" w:hAnsi="宋体"/>
          <w:szCs w:val="21"/>
        </w:rPr>
      </w:pPr>
      <w:r>
        <w:rPr>
          <w:rFonts w:ascii="宋体" w:hAnsi="宋体" w:hint="eastAsia"/>
          <w:szCs w:val="21"/>
        </w:rPr>
        <w:t>现场检查：现场检查内容为物联网平台日常监控、物联网网关日常维护、日常巡检、系统故障处理及应急事件处理等合同涉及的内容。</w:t>
      </w:r>
    </w:p>
    <w:p w:rsidR="00383350" w:rsidRDefault="00845509">
      <w:pPr>
        <w:numPr>
          <w:ilvl w:val="0"/>
          <w:numId w:val="3"/>
        </w:numPr>
        <w:tabs>
          <w:tab w:val="left" w:pos="900"/>
        </w:tabs>
        <w:spacing w:beforeLines="50" w:before="156" w:line="360" w:lineRule="auto"/>
        <w:rPr>
          <w:rFonts w:ascii="宋体" w:hAnsi="宋体"/>
          <w:szCs w:val="21"/>
        </w:rPr>
      </w:pPr>
      <w:r>
        <w:rPr>
          <w:rFonts w:ascii="宋体" w:hAnsi="宋体" w:hint="eastAsia"/>
          <w:szCs w:val="21"/>
        </w:rPr>
        <w:t>用户投诉：指经过核实关于项目服务内容的有责投诉事件。</w:t>
      </w:r>
    </w:p>
    <w:p w:rsidR="00383350" w:rsidRDefault="00845509">
      <w:pPr>
        <w:numPr>
          <w:ilvl w:val="0"/>
          <w:numId w:val="3"/>
        </w:numPr>
        <w:tabs>
          <w:tab w:val="left" w:pos="900"/>
        </w:tabs>
        <w:spacing w:beforeLines="50" w:before="156" w:line="360" w:lineRule="auto"/>
        <w:rPr>
          <w:rFonts w:ascii="宋体" w:hAnsi="宋体"/>
          <w:szCs w:val="21"/>
        </w:rPr>
      </w:pPr>
      <w:r>
        <w:rPr>
          <w:rFonts w:ascii="宋体" w:hAnsi="宋体" w:hint="eastAsia"/>
          <w:szCs w:val="21"/>
        </w:rPr>
        <w:t>承诺完成情况：主要为服务周期内的承诺完成情况和响应及时性。</w:t>
      </w:r>
      <w:bookmarkEnd w:id="1"/>
      <w:bookmarkEnd w:id="2"/>
      <w:bookmarkEnd w:id="3"/>
    </w:p>
    <w:p w:rsidR="00383350" w:rsidRDefault="00845509">
      <w:pPr>
        <w:tabs>
          <w:tab w:val="left" w:pos="900"/>
        </w:tabs>
        <w:spacing w:beforeLines="50" w:before="156" w:line="360" w:lineRule="auto"/>
        <w:ind w:firstLineChars="200" w:firstLine="420"/>
        <w:rPr>
          <w:rFonts w:ascii="宋体" w:hAnsi="宋体"/>
          <w:szCs w:val="21"/>
        </w:rPr>
      </w:pPr>
      <w:r>
        <w:rPr>
          <w:rFonts w:ascii="宋体" w:hAnsi="宋体" w:hint="eastAsia"/>
          <w:szCs w:val="21"/>
        </w:rPr>
        <w:t>2</w:t>
      </w:r>
      <w:r>
        <w:rPr>
          <w:rFonts w:ascii="宋体" w:hAnsi="宋体"/>
          <w:szCs w:val="21"/>
        </w:rPr>
        <w:t>.</w:t>
      </w:r>
      <w:r>
        <w:rPr>
          <w:rFonts w:ascii="宋体" w:hAnsi="宋体" w:hint="eastAsia"/>
          <w:szCs w:val="21"/>
        </w:rPr>
        <w:t>考核办法</w:t>
      </w:r>
    </w:p>
    <w:p w:rsidR="00383350" w:rsidRDefault="00845509">
      <w:pPr>
        <w:tabs>
          <w:tab w:val="left" w:pos="900"/>
        </w:tabs>
        <w:spacing w:beforeLines="50" w:before="156" w:line="360" w:lineRule="auto"/>
        <w:ind w:firstLineChars="200" w:firstLine="420"/>
        <w:rPr>
          <w:rFonts w:ascii="宋体" w:hAnsi="宋体"/>
          <w:szCs w:val="21"/>
        </w:rPr>
      </w:pPr>
      <w:r>
        <w:rPr>
          <w:rFonts w:ascii="宋体" w:hAnsi="宋体"/>
          <w:szCs w:val="21"/>
        </w:rPr>
        <w:t xml:space="preserve">1) </w:t>
      </w:r>
      <w:r>
        <w:rPr>
          <w:rFonts w:ascii="宋体" w:hAnsi="宋体" w:hint="eastAsia"/>
          <w:szCs w:val="21"/>
        </w:rPr>
        <w:t>现场检查</w:t>
      </w:r>
    </w:p>
    <w:p w:rsidR="00383350" w:rsidRDefault="00845509">
      <w:pPr>
        <w:tabs>
          <w:tab w:val="left" w:pos="900"/>
        </w:tabs>
        <w:spacing w:beforeLines="50" w:before="156" w:line="360" w:lineRule="auto"/>
        <w:ind w:firstLineChars="200" w:firstLine="420"/>
        <w:rPr>
          <w:rFonts w:ascii="宋体" w:hAnsi="宋体"/>
          <w:szCs w:val="21"/>
        </w:rPr>
      </w:pPr>
      <w:r>
        <w:rPr>
          <w:rFonts w:ascii="宋体" w:hAnsi="宋体" w:hint="eastAsia"/>
          <w:szCs w:val="21"/>
        </w:rPr>
        <w:t>现场检查采取明查、暗查的检查方式和采用现场观察、询问、查看监控、文件、记录或向服务对象了解情况等检查手段。</w:t>
      </w:r>
    </w:p>
    <w:p w:rsidR="00383350" w:rsidRDefault="00845509">
      <w:pPr>
        <w:tabs>
          <w:tab w:val="left" w:pos="900"/>
        </w:tabs>
        <w:spacing w:beforeLines="50" w:before="156" w:line="360" w:lineRule="auto"/>
        <w:ind w:firstLineChars="200" w:firstLine="420"/>
        <w:rPr>
          <w:rFonts w:ascii="宋体" w:hAnsi="宋体"/>
          <w:szCs w:val="21"/>
        </w:rPr>
      </w:pPr>
      <w:r>
        <w:rPr>
          <w:rFonts w:ascii="宋体" w:hAnsi="宋体" w:hint="eastAsia"/>
          <w:szCs w:val="21"/>
        </w:rPr>
        <w:t>考核记录单根据项目运行情况进行具体调整。对于采购</w:t>
      </w:r>
      <w:proofErr w:type="gramStart"/>
      <w:r>
        <w:rPr>
          <w:rFonts w:ascii="宋体" w:hAnsi="宋体" w:hint="eastAsia"/>
          <w:szCs w:val="21"/>
        </w:rPr>
        <w:t>方现场</w:t>
      </w:r>
      <w:proofErr w:type="gramEnd"/>
      <w:r>
        <w:rPr>
          <w:rFonts w:ascii="宋体" w:hAnsi="宋体" w:hint="eastAsia"/>
          <w:szCs w:val="21"/>
        </w:rPr>
        <w:t>检查出的问题：</w:t>
      </w:r>
    </w:p>
    <w:p w:rsidR="00383350" w:rsidRDefault="00845509">
      <w:pPr>
        <w:pStyle w:val="af5"/>
        <w:numPr>
          <w:ilvl w:val="0"/>
          <w:numId w:val="4"/>
        </w:numPr>
        <w:tabs>
          <w:tab w:val="left" w:pos="900"/>
        </w:tabs>
        <w:spacing w:beforeLines="50" w:before="156" w:line="360" w:lineRule="auto"/>
        <w:ind w:firstLineChars="0"/>
        <w:rPr>
          <w:rFonts w:ascii="宋体" w:hAnsi="宋体"/>
          <w:szCs w:val="21"/>
        </w:rPr>
      </w:pPr>
      <w:r>
        <w:rPr>
          <w:rFonts w:ascii="宋体" w:hAnsi="宋体" w:hint="eastAsia"/>
          <w:szCs w:val="21"/>
        </w:rPr>
        <w:t>轻微问题当场整改、立即验证；一般问题按要求及时处理。</w:t>
      </w:r>
    </w:p>
    <w:p w:rsidR="00383350" w:rsidRDefault="00845509">
      <w:pPr>
        <w:pStyle w:val="af5"/>
        <w:numPr>
          <w:ilvl w:val="0"/>
          <w:numId w:val="4"/>
        </w:numPr>
        <w:tabs>
          <w:tab w:val="left" w:pos="900"/>
        </w:tabs>
        <w:spacing w:beforeLines="50" w:before="156" w:line="360" w:lineRule="auto"/>
        <w:ind w:firstLineChars="0"/>
        <w:rPr>
          <w:rFonts w:ascii="宋体" w:hAnsi="宋体"/>
          <w:szCs w:val="21"/>
        </w:rPr>
      </w:pPr>
      <w:r>
        <w:rPr>
          <w:rFonts w:ascii="宋体" w:hAnsi="宋体" w:hint="eastAsia"/>
          <w:szCs w:val="21"/>
        </w:rPr>
        <w:t>对服务质量检查2次未整改的问题记录在《现场记录单》上，管理员对发现的问题进行复检，确保改进落实。</w:t>
      </w:r>
    </w:p>
    <w:p w:rsidR="00383350" w:rsidRDefault="00845509">
      <w:pPr>
        <w:tabs>
          <w:tab w:val="left" w:pos="900"/>
        </w:tabs>
        <w:spacing w:beforeLines="50" w:before="156" w:line="360" w:lineRule="auto"/>
        <w:ind w:left="420"/>
        <w:rPr>
          <w:rFonts w:ascii="宋体" w:hAnsi="宋体"/>
          <w:b/>
          <w:szCs w:val="21"/>
        </w:rPr>
      </w:pPr>
      <w:r>
        <w:rPr>
          <w:rFonts w:ascii="宋体" w:hAnsi="宋体" w:hint="eastAsia"/>
          <w:b/>
          <w:szCs w:val="21"/>
        </w:rPr>
        <w:t>每张现场记录单扣除支付费用5</w:t>
      </w:r>
      <w:r>
        <w:rPr>
          <w:rFonts w:ascii="宋体" w:hAnsi="宋体"/>
          <w:b/>
          <w:szCs w:val="21"/>
        </w:rPr>
        <w:t>00</w:t>
      </w:r>
      <w:r>
        <w:rPr>
          <w:rFonts w:ascii="宋体" w:hAnsi="宋体" w:hint="eastAsia"/>
          <w:b/>
          <w:szCs w:val="21"/>
        </w:rPr>
        <w:t>元。</w:t>
      </w:r>
    </w:p>
    <w:p w:rsidR="00383350" w:rsidRDefault="00845509">
      <w:pPr>
        <w:tabs>
          <w:tab w:val="left" w:pos="900"/>
        </w:tabs>
        <w:spacing w:beforeLines="50" w:before="156" w:line="360" w:lineRule="auto"/>
        <w:ind w:firstLineChars="200" w:firstLine="420"/>
        <w:rPr>
          <w:rFonts w:ascii="宋体" w:hAnsi="宋体"/>
          <w:szCs w:val="21"/>
        </w:rPr>
      </w:pPr>
      <w:r>
        <w:rPr>
          <w:rFonts w:ascii="宋体" w:hAnsi="宋体"/>
          <w:szCs w:val="21"/>
        </w:rPr>
        <w:t xml:space="preserve">2) </w:t>
      </w:r>
      <w:r>
        <w:rPr>
          <w:rFonts w:ascii="宋体" w:hAnsi="宋体" w:hint="eastAsia"/>
          <w:szCs w:val="21"/>
        </w:rPr>
        <w:t>用户投诉</w:t>
      </w:r>
    </w:p>
    <w:p w:rsidR="00383350" w:rsidRDefault="00845509">
      <w:pPr>
        <w:tabs>
          <w:tab w:val="left" w:pos="900"/>
        </w:tabs>
        <w:spacing w:beforeLines="50" w:before="156" w:line="360" w:lineRule="auto"/>
        <w:ind w:firstLineChars="200" w:firstLine="420"/>
        <w:rPr>
          <w:rFonts w:ascii="宋体" w:hAnsi="宋体"/>
          <w:szCs w:val="21"/>
        </w:rPr>
      </w:pPr>
      <w:r>
        <w:rPr>
          <w:rFonts w:ascii="宋体" w:hAnsi="宋体" w:hint="eastAsia"/>
          <w:szCs w:val="21"/>
        </w:rPr>
        <w:t>指经过核实关于项目服务内容的有责投诉事件。</w:t>
      </w:r>
      <w:proofErr w:type="gramStart"/>
      <w:r>
        <w:rPr>
          <w:rFonts w:ascii="宋体" w:hAnsi="宋体" w:hint="eastAsia"/>
          <w:szCs w:val="21"/>
        </w:rPr>
        <w:t>包括网信</w:t>
      </w:r>
      <w:proofErr w:type="gramEnd"/>
      <w:r>
        <w:rPr>
          <w:rFonts w:ascii="宋体" w:hAnsi="宋体" w:hint="eastAsia"/>
          <w:szCs w:val="21"/>
        </w:rPr>
        <w:t>中心主管部门、校领导信箱、信访、网络平台及通过其他渠道受理的严重影响服务质量的有效投诉。</w:t>
      </w:r>
    </w:p>
    <w:p w:rsidR="00383350" w:rsidRDefault="00845509">
      <w:pPr>
        <w:tabs>
          <w:tab w:val="left" w:pos="900"/>
        </w:tabs>
        <w:spacing w:beforeLines="50" w:before="156" w:line="360" w:lineRule="auto"/>
        <w:ind w:left="420"/>
        <w:rPr>
          <w:rFonts w:ascii="宋体" w:hAnsi="宋体"/>
          <w:b/>
          <w:szCs w:val="21"/>
        </w:rPr>
      </w:pPr>
      <w:r>
        <w:rPr>
          <w:rFonts w:ascii="宋体" w:hAnsi="宋体" w:hint="eastAsia"/>
          <w:b/>
          <w:szCs w:val="21"/>
        </w:rPr>
        <w:t>每个有责投诉记录扣除支付费用5</w:t>
      </w:r>
      <w:r>
        <w:rPr>
          <w:rFonts w:ascii="宋体" w:hAnsi="宋体"/>
          <w:b/>
          <w:szCs w:val="21"/>
        </w:rPr>
        <w:t>00</w:t>
      </w:r>
      <w:r>
        <w:rPr>
          <w:rFonts w:ascii="宋体" w:hAnsi="宋体" w:hint="eastAsia"/>
          <w:b/>
          <w:szCs w:val="21"/>
        </w:rPr>
        <w:t>元。</w:t>
      </w:r>
    </w:p>
    <w:p w:rsidR="00383350" w:rsidRDefault="00845509">
      <w:pPr>
        <w:tabs>
          <w:tab w:val="left" w:pos="900"/>
        </w:tabs>
        <w:spacing w:beforeLines="50" w:before="156" w:line="360" w:lineRule="auto"/>
        <w:ind w:firstLineChars="200" w:firstLine="420"/>
        <w:rPr>
          <w:rFonts w:ascii="宋体" w:hAnsi="宋体"/>
          <w:szCs w:val="21"/>
        </w:rPr>
      </w:pPr>
      <w:r>
        <w:rPr>
          <w:rFonts w:ascii="宋体" w:hAnsi="宋体" w:hint="eastAsia"/>
          <w:szCs w:val="21"/>
        </w:rPr>
        <w:t>3</w:t>
      </w:r>
      <w:r>
        <w:rPr>
          <w:rFonts w:ascii="宋体" w:hAnsi="宋体"/>
          <w:szCs w:val="21"/>
        </w:rPr>
        <w:t>)</w:t>
      </w:r>
      <w:r>
        <w:rPr>
          <w:rFonts w:ascii="宋体" w:hAnsi="宋体" w:hint="eastAsia"/>
          <w:szCs w:val="21"/>
        </w:rPr>
        <w:t xml:space="preserve"> 承诺完成情况</w:t>
      </w:r>
    </w:p>
    <w:p w:rsidR="00383350" w:rsidRDefault="00845509">
      <w:pPr>
        <w:tabs>
          <w:tab w:val="left" w:pos="900"/>
        </w:tabs>
        <w:spacing w:beforeLines="50" w:before="156" w:line="360" w:lineRule="auto"/>
        <w:ind w:firstLineChars="200" w:firstLine="420"/>
        <w:rPr>
          <w:rFonts w:ascii="宋体" w:hAnsi="宋体"/>
          <w:szCs w:val="21"/>
        </w:rPr>
      </w:pPr>
      <w:r>
        <w:rPr>
          <w:rFonts w:ascii="宋体" w:hAnsi="宋体" w:hint="eastAsia"/>
          <w:szCs w:val="21"/>
        </w:rPr>
        <w:t>根据承诺，如</w:t>
      </w:r>
      <w:proofErr w:type="gramStart"/>
      <w:r>
        <w:rPr>
          <w:rFonts w:ascii="宋体" w:hAnsi="宋体" w:hint="eastAsia"/>
          <w:szCs w:val="21"/>
        </w:rPr>
        <w:t>无按照</w:t>
      </w:r>
      <w:proofErr w:type="gramEnd"/>
      <w:r>
        <w:rPr>
          <w:rFonts w:ascii="宋体" w:hAnsi="宋体" w:hint="eastAsia"/>
          <w:szCs w:val="21"/>
        </w:rPr>
        <w:t>承诺及时响应，一次扣除费用500元，配件设备提供每少一件扣除500元、驻场人员每少1人扣除费用1000元。</w:t>
      </w:r>
    </w:p>
    <w:p w:rsidR="00383350" w:rsidRDefault="00383350">
      <w:pPr>
        <w:widowControl/>
        <w:jc w:val="left"/>
        <w:rPr>
          <w:rFonts w:ascii="宋体" w:hAnsi="宋体"/>
          <w:szCs w:val="21"/>
        </w:rPr>
      </w:pPr>
    </w:p>
    <w:sectPr w:rsidR="00383350">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6E14" w:rsidRDefault="00B86E14">
      <w:r>
        <w:separator/>
      </w:r>
    </w:p>
  </w:endnote>
  <w:endnote w:type="continuationSeparator" w:id="0">
    <w:p w:rsidR="00B86E14" w:rsidRDefault="00B86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3350" w:rsidRDefault="00845509">
    <w:pPr>
      <w:pStyle w:val="aa"/>
      <w:jc w:val="center"/>
    </w:pPr>
    <w:r>
      <w:fldChar w:fldCharType="begin"/>
    </w:r>
    <w:r>
      <w:instrText>PAGE   \* MERGEFORMAT</w:instrText>
    </w:r>
    <w:r>
      <w:fldChar w:fldCharType="separate"/>
    </w:r>
    <w:r>
      <w:rPr>
        <w:lang w:val="zh-CN"/>
      </w:rPr>
      <w:t>3</w:t>
    </w:r>
    <w:r>
      <w:fldChar w:fldCharType="end"/>
    </w:r>
  </w:p>
  <w:p w:rsidR="00383350" w:rsidRDefault="0038335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6E14" w:rsidRDefault="00B86E14">
      <w:r>
        <w:separator/>
      </w:r>
    </w:p>
  </w:footnote>
  <w:footnote w:type="continuationSeparator" w:id="0">
    <w:p w:rsidR="00B86E14" w:rsidRDefault="00B86E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8D720ED"/>
    <w:multiLevelType w:val="singleLevel"/>
    <w:tmpl w:val="F8D720ED"/>
    <w:lvl w:ilvl="0">
      <w:start w:val="5"/>
      <w:numFmt w:val="chineseCounting"/>
      <w:suff w:val="nothing"/>
      <w:lvlText w:val="%1、"/>
      <w:lvlJc w:val="left"/>
      <w:rPr>
        <w:rFonts w:hint="eastAsia"/>
      </w:rPr>
    </w:lvl>
  </w:abstractNum>
  <w:abstractNum w:abstractNumId="1"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3BD81BD1"/>
    <w:multiLevelType w:val="multilevel"/>
    <w:tmpl w:val="3BD81BD1"/>
    <w:lvl w:ilvl="0">
      <w:start w:val="1"/>
      <w:numFmt w:val="decimalEnclosedCircle"/>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3EAC1A4D"/>
    <w:multiLevelType w:val="multilevel"/>
    <w:tmpl w:val="3EAC1A4D"/>
    <w:lvl w:ilvl="0">
      <w:start w:val="1"/>
      <w:numFmt w:val="decimal"/>
      <w:lvlText w:val="%1)"/>
      <w:lvlJc w:val="left"/>
      <w:pPr>
        <w:ind w:left="948" w:hanging="360"/>
      </w:pPr>
      <w:rPr>
        <w:rFonts w:hint="default"/>
      </w:rPr>
    </w:lvl>
    <w:lvl w:ilvl="1">
      <w:start w:val="1"/>
      <w:numFmt w:val="lowerLetter"/>
      <w:lvlText w:val="%2)"/>
      <w:lvlJc w:val="left"/>
      <w:pPr>
        <w:ind w:left="1428" w:hanging="420"/>
      </w:pPr>
    </w:lvl>
    <w:lvl w:ilvl="2">
      <w:start w:val="1"/>
      <w:numFmt w:val="lowerRoman"/>
      <w:lvlText w:val="%3."/>
      <w:lvlJc w:val="right"/>
      <w:pPr>
        <w:ind w:left="1848" w:hanging="420"/>
      </w:pPr>
    </w:lvl>
    <w:lvl w:ilvl="3">
      <w:start w:val="1"/>
      <w:numFmt w:val="decimal"/>
      <w:lvlText w:val="%4."/>
      <w:lvlJc w:val="left"/>
      <w:pPr>
        <w:ind w:left="2268" w:hanging="420"/>
      </w:pPr>
    </w:lvl>
    <w:lvl w:ilvl="4">
      <w:start w:val="1"/>
      <w:numFmt w:val="lowerLetter"/>
      <w:lvlText w:val="%5)"/>
      <w:lvlJc w:val="left"/>
      <w:pPr>
        <w:ind w:left="2688" w:hanging="420"/>
      </w:pPr>
    </w:lvl>
    <w:lvl w:ilvl="5">
      <w:start w:val="1"/>
      <w:numFmt w:val="lowerRoman"/>
      <w:lvlText w:val="%6."/>
      <w:lvlJc w:val="right"/>
      <w:pPr>
        <w:ind w:left="3108" w:hanging="420"/>
      </w:pPr>
    </w:lvl>
    <w:lvl w:ilvl="6">
      <w:start w:val="1"/>
      <w:numFmt w:val="decimal"/>
      <w:lvlText w:val="%7."/>
      <w:lvlJc w:val="left"/>
      <w:pPr>
        <w:ind w:left="3528" w:hanging="420"/>
      </w:pPr>
    </w:lvl>
    <w:lvl w:ilvl="7">
      <w:start w:val="1"/>
      <w:numFmt w:val="lowerLetter"/>
      <w:lvlText w:val="%8)"/>
      <w:lvlJc w:val="left"/>
      <w:pPr>
        <w:ind w:left="3948" w:hanging="420"/>
      </w:pPr>
    </w:lvl>
    <w:lvl w:ilvl="8">
      <w:start w:val="1"/>
      <w:numFmt w:val="lowerRoman"/>
      <w:lvlText w:val="%9."/>
      <w:lvlJc w:val="right"/>
      <w:pPr>
        <w:ind w:left="4368"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lhNmNiYzRlNmRmZTczNWQ1Nzg4YTYxMmFkNzEwYTQifQ=="/>
  </w:docVars>
  <w:rsids>
    <w:rsidRoot w:val="00A161FC"/>
    <w:rsid w:val="000042F6"/>
    <w:rsid w:val="00013552"/>
    <w:rsid w:val="000202CB"/>
    <w:rsid w:val="00021281"/>
    <w:rsid w:val="00034657"/>
    <w:rsid w:val="000371A8"/>
    <w:rsid w:val="00057CDE"/>
    <w:rsid w:val="00061C77"/>
    <w:rsid w:val="00073593"/>
    <w:rsid w:val="00083820"/>
    <w:rsid w:val="00083FBF"/>
    <w:rsid w:val="00084140"/>
    <w:rsid w:val="00090B23"/>
    <w:rsid w:val="00091057"/>
    <w:rsid w:val="00096C2D"/>
    <w:rsid w:val="000A445F"/>
    <w:rsid w:val="000A7491"/>
    <w:rsid w:val="000A7584"/>
    <w:rsid w:val="000B2CDA"/>
    <w:rsid w:val="000C5F0D"/>
    <w:rsid w:val="000C71CD"/>
    <w:rsid w:val="000D34FC"/>
    <w:rsid w:val="000E142A"/>
    <w:rsid w:val="000E1BED"/>
    <w:rsid w:val="000E7389"/>
    <w:rsid w:val="000E7650"/>
    <w:rsid w:val="000F5182"/>
    <w:rsid w:val="00105428"/>
    <w:rsid w:val="00122978"/>
    <w:rsid w:val="00131DAA"/>
    <w:rsid w:val="00140AF0"/>
    <w:rsid w:val="00150218"/>
    <w:rsid w:val="001507CE"/>
    <w:rsid w:val="00151385"/>
    <w:rsid w:val="00151392"/>
    <w:rsid w:val="00157667"/>
    <w:rsid w:val="00160623"/>
    <w:rsid w:val="001609FC"/>
    <w:rsid w:val="00160ED9"/>
    <w:rsid w:val="001677D3"/>
    <w:rsid w:val="001731D6"/>
    <w:rsid w:val="001733EC"/>
    <w:rsid w:val="001754BA"/>
    <w:rsid w:val="00176843"/>
    <w:rsid w:val="0018461B"/>
    <w:rsid w:val="00197272"/>
    <w:rsid w:val="001A69EF"/>
    <w:rsid w:val="001A727A"/>
    <w:rsid w:val="001B2AA4"/>
    <w:rsid w:val="001B31D3"/>
    <w:rsid w:val="001B57C6"/>
    <w:rsid w:val="001B712C"/>
    <w:rsid w:val="001C0054"/>
    <w:rsid w:val="001C2C5F"/>
    <w:rsid w:val="001C41C3"/>
    <w:rsid w:val="001D09EC"/>
    <w:rsid w:val="001D5EF0"/>
    <w:rsid w:val="001D72EF"/>
    <w:rsid w:val="001E093A"/>
    <w:rsid w:val="001F0A42"/>
    <w:rsid w:val="001F68EA"/>
    <w:rsid w:val="00204F01"/>
    <w:rsid w:val="0020632A"/>
    <w:rsid w:val="0021096D"/>
    <w:rsid w:val="00220C74"/>
    <w:rsid w:val="00222EBF"/>
    <w:rsid w:val="0023207A"/>
    <w:rsid w:val="00237253"/>
    <w:rsid w:val="00241343"/>
    <w:rsid w:val="0024699A"/>
    <w:rsid w:val="00257FE5"/>
    <w:rsid w:val="00262B9B"/>
    <w:rsid w:val="00266C24"/>
    <w:rsid w:val="0027528F"/>
    <w:rsid w:val="00276C84"/>
    <w:rsid w:val="002828F6"/>
    <w:rsid w:val="00291624"/>
    <w:rsid w:val="002A7BD7"/>
    <w:rsid w:val="002B3A1B"/>
    <w:rsid w:val="002B3D34"/>
    <w:rsid w:val="002B68C4"/>
    <w:rsid w:val="002C20EA"/>
    <w:rsid w:val="002C2ED6"/>
    <w:rsid w:val="002D0E56"/>
    <w:rsid w:val="002D0F73"/>
    <w:rsid w:val="002E2C3E"/>
    <w:rsid w:val="002F0023"/>
    <w:rsid w:val="002F1002"/>
    <w:rsid w:val="00304195"/>
    <w:rsid w:val="003065FB"/>
    <w:rsid w:val="003108B9"/>
    <w:rsid w:val="003113D4"/>
    <w:rsid w:val="003135B3"/>
    <w:rsid w:val="00323157"/>
    <w:rsid w:val="00324078"/>
    <w:rsid w:val="00332D28"/>
    <w:rsid w:val="003345B2"/>
    <w:rsid w:val="00334C7D"/>
    <w:rsid w:val="0034087A"/>
    <w:rsid w:val="00345D8D"/>
    <w:rsid w:val="00347F2B"/>
    <w:rsid w:val="0036182D"/>
    <w:rsid w:val="0036352F"/>
    <w:rsid w:val="003649AF"/>
    <w:rsid w:val="00381B01"/>
    <w:rsid w:val="00383350"/>
    <w:rsid w:val="00385A8A"/>
    <w:rsid w:val="00393F5D"/>
    <w:rsid w:val="003A0A33"/>
    <w:rsid w:val="003A65CB"/>
    <w:rsid w:val="003A6862"/>
    <w:rsid w:val="003B1EE6"/>
    <w:rsid w:val="003B5815"/>
    <w:rsid w:val="003B617C"/>
    <w:rsid w:val="003C1272"/>
    <w:rsid w:val="003C2110"/>
    <w:rsid w:val="003D2FEC"/>
    <w:rsid w:val="003F0409"/>
    <w:rsid w:val="003F308A"/>
    <w:rsid w:val="0040393F"/>
    <w:rsid w:val="00411510"/>
    <w:rsid w:val="00412D99"/>
    <w:rsid w:val="004160D4"/>
    <w:rsid w:val="00416E20"/>
    <w:rsid w:val="00426681"/>
    <w:rsid w:val="00427DA7"/>
    <w:rsid w:val="00432633"/>
    <w:rsid w:val="004409B4"/>
    <w:rsid w:val="00441E1A"/>
    <w:rsid w:val="0044247F"/>
    <w:rsid w:val="00442E22"/>
    <w:rsid w:val="00445D54"/>
    <w:rsid w:val="00450111"/>
    <w:rsid w:val="00453832"/>
    <w:rsid w:val="004679A8"/>
    <w:rsid w:val="0047016A"/>
    <w:rsid w:val="00473AE7"/>
    <w:rsid w:val="00483693"/>
    <w:rsid w:val="004857EE"/>
    <w:rsid w:val="004863A2"/>
    <w:rsid w:val="00494FF2"/>
    <w:rsid w:val="004951D7"/>
    <w:rsid w:val="00495C2F"/>
    <w:rsid w:val="004A43F0"/>
    <w:rsid w:val="004A5B9E"/>
    <w:rsid w:val="004A6CDC"/>
    <w:rsid w:val="004B2A8A"/>
    <w:rsid w:val="004B3A78"/>
    <w:rsid w:val="004B4DB4"/>
    <w:rsid w:val="004C0226"/>
    <w:rsid w:val="004E1DF2"/>
    <w:rsid w:val="004E460A"/>
    <w:rsid w:val="004E4B14"/>
    <w:rsid w:val="004F106D"/>
    <w:rsid w:val="004F3D3F"/>
    <w:rsid w:val="00501176"/>
    <w:rsid w:val="0050284A"/>
    <w:rsid w:val="00510377"/>
    <w:rsid w:val="00510891"/>
    <w:rsid w:val="0052413E"/>
    <w:rsid w:val="0053111A"/>
    <w:rsid w:val="0053175F"/>
    <w:rsid w:val="0053222E"/>
    <w:rsid w:val="005334A0"/>
    <w:rsid w:val="005416B5"/>
    <w:rsid w:val="005439FD"/>
    <w:rsid w:val="005512CA"/>
    <w:rsid w:val="00551965"/>
    <w:rsid w:val="0055472A"/>
    <w:rsid w:val="00554C29"/>
    <w:rsid w:val="00561483"/>
    <w:rsid w:val="00562C62"/>
    <w:rsid w:val="005633CE"/>
    <w:rsid w:val="00571ADE"/>
    <w:rsid w:val="00573411"/>
    <w:rsid w:val="0059464C"/>
    <w:rsid w:val="005951EF"/>
    <w:rsid w:val="00595CFE"/>
    <w:rsid w:val="00595FC1"/>
    <w:rsid w:val="00597F47"/>
    <w:rsid w:val="005B5F81"/>
    <w:rsid w:val="005B756F"/>
    <w:rsid w:val="005C0997"/>
    <w:rsid w:val="005D3CAD"/>
    <w:rsid w:val="005D42F1"/>
    <w:rsid w:val="005D5136"/>
    <w:rsid w:val="005D62C4"/>
    <w:rsid w:val="005E7A60"/>
    <w:rsid w:val="005F1571"/>
    <w:rsid w:val="005F401F"/>
    <w:rsid w:val="005F60CE"/>
    <w:rsid w:val="005F73C2"/>
    <w:rsid w:val="00611202"/>
    <w:rsid w:val="006115A2"/>
    <w:rsid w:val="006124C0"/>
    <w:rsid w:val="00614DAA"/>
    <w:rsid w:val="00617767"/>
    <w:rsid w:val="00620240"/>
    <w:rsid w:val="00621112"/>
    <w:rsid w:val="00621C0B"/>
    <w:rsid w:val="006223D4"/>
    <w:rsid w:val="006239F1"/>
    <w:rsid w:val="0062772E"/>
    <w:rsid w:val="006317EF"/>
    <w:rsid w:val="00635C67"/>
    <w:rsid w:val="00637761"/>
    <w:rsid w:val="00652AF4"/>
    <w:rsid w:val="00654E84"/>
    <w:rsid w:val="00662217"/>
    <w:rsid w:val="0066271C"/>
    <w:rsid w:val="006671E8"/>
    <w:rsid w:val="00681009"/>
    <w:rsid w:val="00682F30"/>
    <w:rsid w:val="00684289"/>
    <w:rsid w:val="00690E33"/>
    <w:rsid w:val="00693EED"/>
    <w:rsid w:val="006B0528"/>
    <w:rsid w:val="006C2918"/>
    <w:rsid w:val="006C64BB"/>
    <w:rsid w:val="006C6F51"/>
    <w:rsid w:val="006C782C"/>
    <w:rsid w:val="006D6093"/>
    <w:rsid w:val="006D723E"/>
    <w:rsid w:val="006D7D29"/>
    <w:rsid w:val="006E07BF"/>
    <w:rsid w:val="006E25D8"/>
    <w:rsid w:val="006E791F"/>
    <w:rsid w:val="006F3648"/>
    <w:rsid w:val="0070416C"/>
    <w:rsid w:val="00704183"/>
    <w:rsid w:val="00706448"/>
    <w:rsid w:val="00721099"/>
    <w:rsid w:val="00724AF5"/>
    <w:rsid w:val="00732492"/>
    <w:rsid w:val="007554BB"/>
    <w:rsid w:val="00760AE0"/>
    <w:rsid w:val="00767B27"/>
    <w:rsid w:val="007728F6"/>
    <w:rsid w:val="00776497"/>
    <w:rsid w:val="00782952"/>
    <w:rsid w:val="00783457"/>
    <w:rsid w:val="007839AE"/>
    <w:rsid w:val="0078696E"/>
    <w:rsid w:val="00786DF8"/>
    <w:rsid w:val="00796DC8"/>
    <w:rsid w:val="007A404F"/>
    <w:rsid w:val="007A465D"/>
    <w:rsid w:val="007A479E"/>
    <w:rsid w:val="007B28B8"/>
    <w:rsid w:val="007C3C5B"/>
    <w:rsid w:val="007C6169"/>
    <w:rsid w:val="007E6C80"/>
    <w:rsid w:val="007F4BD9"/>
    <w:rsid w:val="007F5743"/>
    <w:rsid w:val="007F7D2E"/>
    <w:rsid w:val="00800E12"/>
    <w:rsid w:val="00802E4B"/>
    <w:rsid w:val="00814F3E"/>
    <w:rsid w:val="008153D5"/>
    <w:rsid w:val="00815E1C"/>
    <w:rsid w:val="00822F66"/>
    <w:rsid w:val="00823CA9"/>
    <w:rsid w:val="00823CC5"/>
    <w:rsid w:val="0082451A"/>
    <w:rsid w:val="00826AB4"/>
    <w:rsid w:val="00831014"/>
    <w:rsid w:val="008312A4"/>
    <w:rsid w:val="008403A0"/>
    <w:rsid w:val="00843F94"/>
    <w:rsid w:val="00845509"/>
    <w:rsid w:val="0084652E"/>
    <w:rsid w:val="008655A6"/>
    <w:rsid w:val="00875045"/>
    <w:rsid w:val="00876930"/>
    <w:rsid w:val="008859D4"/>
    <w:rsid w:val="00895C8D"/>
    <w:rsid w:val="0089621F"/>
    <w:rsid w:val="008A5E89"/>
    <w:rsid w:val="008B5C8E"/>
    <w:rsid w:val="008B5DAD"/>
    <w:rsid w:val="008C2945"/>
    <w:rsid w:val="008D3050"/>
    <w:rsid w:val="008D3249"/>
    <w:rsid w:val="008E0558"/>
    <w:rsid w:val="008E26F7"/>
    <w:rsid w:val="008F322E"/>
    <w:rsid w:val="008F4982"/>
    <w:rsid w:val="008F4C0C"/>
    <w:rsid w:val="00905E83"/>
    <w:rsid w:val="00913504"/>
    <w:rsid w:val="00925E61"/>
    <w:rsid w:val="00926838"/>
    <w:rsid w:val="00933A69"/>
    <w:rsid w:val="0094797F"/>
    <w:rsid w:val="00947C71"/>
    <w:rsid w:val="0095158A"/>
    <w:rsid w:val="00954943"/>
    <w:rsid w:val="00955553"/>
    <w:rsid w:val="0096448A"/>
    <w:rsid w:val="0096564F"/>
    <w:rsid w:val="00975D77"/>
    <w:rsid w:val="00981D7B"/>
    <w:rsid w:val="009820AE"/>
    <w:rsid w:val="00986969"/>
    <w:rsid w:val="0099177F"/>
    <w:rsid w:val="00995789"/>
    <w:rsid w:val="009974FE"/>
    <w:rsid w:val="009A1889"/>
    <w:rsid w:val="009A22E2"/>
    <w:rsid w:val="009B0F80"/>
    <w:rsid w:val="009B360A"/>
    <w:rsid w:val="009B6C2F"/>
    <w:rsid w:val="009D191E"/>
    <w:rsid w:val="009E3909"/>
    <w:rsid w:val="009F6CAB"/>
    <w:rsid w:val="009F728C"/>
    <w:rsid w:val="009F7A2C"/>
    <w:rsid w:val="00A047F0"/>
    <w:rsid w:val="00A055EB"/>
    <w:rsid w:val="00A14B5C"/>
    <w:rsid w:val="00A151B2"/>
    <w:rsid w:val="00A161FC"/>
    <w:rsid w:val="00A22E91"/>
    <w:rsid w:val="00A23DB2"/>
    <w:rsid w:val="00A31246"/>
    <w:rsid w:val="00A31377"/>
    <w:rsid w:val="00A366AD"/>
    <w:rsid w:val="00A4155F"/>
    <w:rsid w:val="00A44929"/>
    <w:rsid w:val="00A546C0"/>
    <w:rsid w:val="00A54EA5"/>
    <w:rsid w:val="00A60B62"/>
    <w:rsid w:val="00A61465"/>
    <w:rsid w:val="00A765E9"/>
    <w:rsid w:val="00A838E9"/>
    <w:rsid w:val="00A83FFC"/>
    <w:rsid w:val="00A86666"/>
    <w:rsid w:val="00A92312"/>
    <w:rsid w:val="00A93366"/>
    <w:rsid w:val="00A9348D"/>
    <w:rsid w:val="00AA02B0"/>
    <w:rsid w:val="00AA0922"/>
    <w:rsid w:val="00AB6331"/>
    <w:rsid w:val="00AB758F"/>
    <w:rsid w:val="00AC005D"/>
    <w:rsid w:val="00AC0D00"/>
    <w:rsid w:val="00AC2458"/>
    <w:rsid w:val="00AD430B"/>
    <w:rsid w:val="00AD6680"/>
    <w:rsid w:val="00AD7452"/>
    <w:rsid w:val="00AE0626"/>
    <w:rsid w:val="00AE6A2C"/>
    <w:rsid w:val="00AF119B"/>
    <w:rsid w:val="00AF29D3"/>
    <w:rsid w:val="00AF4693"/>
    <w:rsid w:val="00AF5C53"/>
    <w:rsid w:val="00AF62F4"/>
    <w:rsid w:val="00AF67D1"/>
    <w:rsid w:val="00AF7468"/>
    <w:rsid w:val="00B05030"/>
    <w:rsid w:val="00B15227"/>
    <w:rsid w:val="00B17C8B"/>
    <w:rsid w:val="00B4481B"/>
    <w:rsid w:val="00B50208"/>
    <w:rsid w:val="00B50598"/>
    <w:rsid w:val="00B60A17"/>
    <w:rsid w:val="00B71C11"/>
    <w:rsid w:val="00B72BD6"/>
    <w:rsid w:val="00B7583D"/>
    <w:rsid w:val="00B772E6"/>
    <w:rsid w:val="00B86E14"/>
    <w:rsid w:val="00B91989"/>
    <w:rsid w:val="00B95C42"/>
    <w:rsid w:val="00BA30C8"/>
    <w:rsid w:val="00BA40AB"/>
    <w:rsid w:val="00BB32C9"/>
    <w:rsid w:val="00BC2E2A"/>
    <w:rsid w:val="00BC3D86"/>
    <w:rsid w:val="00BD2A25"/>
    <w:rsid w:val="00BD2F30"/>
    <w:rsid w:val="00BE35E2"/>
    <w:rsid w:val="00BE3E8D"/>
    <w:rsid w:val="00BE5444"/>
    <w:rsid w:val="00BE6387"/>
    <w:rsid w:val="00BE7C3C"/>
    <w:rsid w:val="00BF6091"/>
    <w:rsid w:val="00BF74AA"/>
    <w:rsid w:val="00C057AD"/>
    <w:rsid w:val="00C15054"/>
    <w:rsid w:val="00C24C9B"/>
    <w:rsid w:val="00C36EC9"/>
    <w:rsid w:val="00C46360"/>
    <w:rsid w:val="00C54D10"/>
    <w:rsid w:val="00C63818"/>
    <w:rsid w:val="00C63C04"/>
    <w:rsid w:val="00C65AAB"/>
    <w:rsid w:val="00C66C3B"/>
    <w:rsid w:val="00C6794C"/>
    <w:rsid w:val="00C72AB5"/>
    <w:rsid w:val="00C76364"/>
    <w:rsid w:val="00C8223D"/>
    <w:rsid w:val="00C82348"/>
    <w:rsid w:val="00C877A0"/>
    <w:rsid w:val="00C94007"/>
    <w:rsid w:val="00C9469B"/>
    <w:rsid w:val="00C94B57"/>
    <w:rsid w:val="00CB0E36"/>
    <w:rsid w:val="00CB6790"/>
    <w:rsid w:val="00CC3FC3"/>
    <w:rsid w:val="00CC49FC"/>
    <w:rsid w:val="00CC54CA"/>
    <w:rsid w:val="00CD153F"/>
    <w:rsid w:val="00CD2230"/>
    <w:rsid w:val="00CE49E8"/>
    <w:rsid w:val="00CE5C1E"/>
    <w:rsid w:val="00CE63D5"/>
    <w:rsid w:val="00CF1B1D"/>
    <w:rsid w:val="00CF4998"/>
    <w:rsid w:val="00CF4BE7"/>
    <w:rsid w:val="00CF77F2"/>
    <w:rsid w:val="00D0469A"/>
    <w:rsid w:val="00D169EB"/>
    <w:rsid w:val="00D175E5"/>
    <w:rsid w:val="00D21907"/>
    <w:rsid w:val="00D27681"/>
    <w:rsid w:val="00D33816"/>
    <w:rsid w:val="00D835D3"/>
    <w:rsid w:val="00D848A0"/>
    <w:rsid w:val="00D908B9"/>
    <w:rsid w:val="00DA05B8"/>
    <w:rsid w:val="00DA0C18"/>
    <w:rsid w:val="00DA2758"/>
    <w:rsid w:val="00DA5504"/>
    <w:rsid w:val="00DB21EA"/>
    <w:rsid w:val="00DC1928"/>
    <w:rsid w:val="00DC7D01"/>
    <w:rsid w:val="00DE10E9"/>
    <w:rsid w:val="00DE5DBC"/>
    <w:rsid w:val="00DF5062"/>
    <w:rsid w:val="00E02CEC"/>
    <w:rsid w:val="00E0581E"/>
    <w:rsid w:val="00E05C87"/>
    <w:rsid w:val="00E1130A"/>
    <w:rsid w:val="00E1747C"/>
    <w:rsid w:val="00E235D6"/>
    <w:rsid w:val="00E4089D"/>
    <w:rsid w:val="00E4264C"/>
    <w:rsid w:val="00E478F5"/>
    <w:rsid w:val="00E601AE"/>
    <w:rsid w:val="00E61A18"/>
    <w:rsid w:val="00E664E3"/>
    <w:rsid w:val="00E73399"/>
    <w:rsid w:val="00E7573D"/>
    <w:rsid w:val="00E821CF"/>
    <w:rsid w:val="00E83E6F"/>
    <w:rsid w:val="00E90F5D"/>
    <w:rsid w:val="00E931F1"/>
    <w:rsid w:val="00E95366"/>
    <w:rsid w:val="00E96A36"/>
    <w:rsid w:val="00EA7010"/>
    <w:rsid w:val="00EC46C0"/>
    <w:rsid w:val="00ED158C"/>
    <w:rsid w:val="00ED27F8"/>
    <w:rsid w:val="00ED5B5A"/>
    <w:rsid w:val="00EE12E1"/>
    <w:rsid w:val="00EE6B21"/>
    <w:rsid w:val="00EF323E"/>
    <w:rsid w:val="00F0069E"/>
    <w:rsid w:val="00F01D02"/>
    <w:rsid w:val="00F026D1"/>
    <w:rsid w:val="00F16506"/>
    <w:rsid w:val="00F21DB6"/>
    <w:rsid w:val="00F23F96"/>
    <w:rsid w:val="00F30B46"/>
    <w:rsid w:val="00F31A82"/>
    <w:rsid w:val="00F32E5B"/>
    <w:rsid w:val="00F33EA3"/>
    <w:rsid w:val="00F35C77"/>
    <w:rsid w:val="00F52AE5"/>
    <w:rsid w:val="00F60438"/>
    <w:rsid w:val="00F62F2F"/>
    <w:rsid w:val="00F72437"/>
    <w:rsid w:val="00F736C6"/>
    <w:rsid w:val="00F846AF"/>
    <w:rsid w:val="00F95837"/>
    <w:rsid w:val="00F96252"/>
    <w:rsid w:val="00F9789E"/>
    <w:rsid w:val="00FA3325"/>
    <w:rsid w:val="00FA42A7"/>
    <w:rsid w:val="00FB00E1"/>
    <w:rsid w:val="00FC1111"/>
    <w:rsid w:val="00FC3BB8"/>
    <w:rsid w:val="00FC67E7"/>
    <w:rsid w:val="00FD3BF8"/>
    <w:rsid w:val="00FD4EA0"/>
    <w:rsid w:val="00FD569D"/>
    <w:rsid w:val="00FE1B41"/>
    <w:rsid w:val="00FE1F1E"/>
    <w:rsid w:val="00FE6516"/>
    <w:rsid w:val="00FE67AF"/>
    <w:rsid w:val="00FF21F2"/>
    <w:rsid w:val="00FF450F"/>
    <w:rsid w:val="00FF47AD"/>
    <w:rsid w:val="00FF6DA0"/>
    <w:rsid w:val="01C35AF5"/>
    <w:rsid w:val="024D04B9"/>
    <w:rsid w:val="043E7A32"/>
    <w:rsid w:val="051A0D14"/>
    <w:rsid w:val="05290F57"/>
    <w:rsid w:val="05455959"/>
    <w:rsid w:val="060043AE"/>
    <w:rsid w:val="068F75CD"/>
    <w:rsid w:val="077A496A"/>
    <w:rsid w:val="08616874"/>
    <w:rsid w:val="095B481E"/>
    <w:rsid w:val="0ACE4677"/>
    <w:rsid w:val="0C8C7E97"/>
    <w:rsid w:val="0CAC43F9"/>
    <w:rsid w:val="0D690A8B"/>
    <w:rsid w:val="0E5B59D0"/>
    <w:rsid w:val="0EC0292C"/>
    <w:rsid w:val="0EE544D6"/>
    <w:rsid w:val="0FD85A54"/>
    <w:rsid w:val="10533F0D"/>
    <w:rsid w:val="10957853"/>
    <w:rsid w:val="12A06CFD"/>
    <w:rsid w:val="12E12E71"/>
    <w:rsid w:val="12ED7A68"/>
    <w:rsid w:val="131C19B9"/>
    <w:rsid w:val="13313DF9"/>
    <w:rsid w:val="14757D15"/>
    <w:rsid w:val="16340C87"/>
    <w:rsid w:val="165E3157"/>
    <w:rsid w:val="16930A17"/>
    <w:rsid w:val="16F044E7"/>
    <w:rsid w:val="172F2330"/>
    <w:rsid w:val="179F2583"/>
    <w:rsid w:val="17F8087D"/>
    <w:rsid w:val="1A2D168C"/>
    <w:rsid w:val="1B2B737F"/>
    <w:rsid w:val="1B440441"/>
    <w:rsid w:val="1BC72B84"/>
    <w:rsid w:val="1C413ADD"/>
    <w:rsid w:val="1DE456B2"/>
    <w:rsid w:val="1E9E77C7"/>
    <w:rsid w:val="1F0E06FF"/>
    <w:rsid w:val="1F3C1C4F"/>
    <w:rsid w:val="1F9F033C"/>
    <w:rsid w:val="208D63E6"/>
    <w:rsid w:val="21A97250"/>
    <w:rsid w:val="238E2BA1"/>
    <w:rsid w:val="23F46EA8"/>
    <w:rsid w:val="25430665"/>
    <w:rsid w:val="25675458"/>
    <w:rsid w:val="25C042C4"/>
    <w:rsid w:val="27C46128"/>
    <w:rsid w:val="280E42B1"/>
    <w:rsid w:val="28A8200F"/>
    <w:rsid w:val="28B550AD"/>
    <w:rsid w:val="29D15596"/>
    <w:rsid w:val="2A614B6C"/>
    <w:rsid w:val="2B070442"/>
    <w:rsid w:val="2CAB642E"/>
    <w:rsid w:val="2CD77367"/>
    <w:rsid w:val="2DBB645A"/>
    <w:rsid w:val="2E053A60"/>
    <w:rsid w:val="2E663E40"/>
    <w:rsid w:val="2E666060"/>
    <w:rsid w:val="2EF35FAE"/>
    <w:rsid w:val="2F027870"/>
    <w:rsid w:val="300816F4"/>
    <w:rsid w:val="30850E88"/>
    <w:rsid w:val="312B2FCB"/>
    <w:rsid w:val="3191614B"/>
    <w:rsid w:val="31A3329E"/>
    <w:rsid w:val="321E1594"/>
    <w:rsid w:val="330E40B2"/>
    <w:rsid w:val="33764AFC"/>
    <w:rsid w:val="33B7113F"/>
    <w:rsid w:val="33C0176F"/>
    <w:rsid w:val="33FB6A2B"/>
    <w:rsid w:val="34A915E9"/>
    <w:rsid w:val="36050E40"/>
    <w:rsid w:val="369B01A3"/>
    <w:rsid w:val="37B35C54"/>
    <w:rsid w:val="3814321D"/>
    <w:rsid w:val="383E029A"/>
    <w:rsid w:val="3849786F"/>
    <w:rsid w:val="39B12CEE"/>
    <w:rsid w:val="3AD14A94"/>
    <w:rsid w:val="3B4B3061"/>
    <w:rsid w:val="3C1C0BF0"/>
    <w:rsid w:val="3CC1149A"/>
    <w:rsid w:val="3CCB080B"/>
    <w:rsid w:val="3D6907C9"/>
    <w:rsid w:val="3DF71617"/>
    <w:rsid w:val="3E3B3FE8"/>
    <w:rsid w:val="3EF5367D"/>
    <w:rsid w:val="40323EAA"/>
    <w:rsid w:val="40C75B92"/>
    <w:rsid w:val="41061B71"/>
    <w:rsid w:val="41EC520B"/>
    <w:rsid w:val="420460B1"/>
    <w:rsid w:val="42BF2E0A"/>
    <w:rsid w:val="42F04887"/>
    <w:rsid w:val="43EA4981"/>
    <w:rsid w:val="45561319"/>
    <w:rsid w:val="46EA2791"/>
    <w:rsid w:val="47A21314"/>
    <w:rsid w:val="48282D03"/>
    <w:rsid w:val="4B5C51AF"/>
    <w:rsid w:val="4BBC4FC9"/>
    <w:rsid w:val="4BF071E3"/>
    <w:rsid w:val="4DFA480C"/>
    <w:rsid w:val="4EF72C5F"/>
    <w:rsid w:val="4F204746"/>
    <w:rsid w:val="4FAF6015"/>
    <w:rsid w:val="50B2432F"/>
    <w:rsid w:val="51205FAF"/>
    <w:rsid w:val="51CD1B4F"/>
    <w:rsid w:val="523F4521"/>
    <w:rsid w:val="53924A4A"/>
    <w:rsid w:val="53B072F0"/>
    <w:rsid w:val="53C50DEB"/>
    <w:rsid w:val="53C849A0"/>
    <w:rsid w:val="54DC4C6B"/>
    <w:rsid w:val="558158C9"/>
    <w:rsid w:val="558D10F8"/>
    <w:rsid w:val="56884209"/>
    <w:rsid w:val="570566FB"/>
    <w:rsid w:val="57E11E3C"/>
    <w:rsid w:val="58CD4FF7"/>
    <w:rsid w:val="59555D59"/>
    <w:rsid w:val="59AF6DF2"/>
    <w:rsid w:val="59D143DE"/>
    <w:rsid w:val="5A905CD7"/>
    <w:rsid w:val="5AD029E7"/>
    <w:rsid w:val="5B920779"/>
    <w:rsid w:val="5C0F3B78"/>
    <w:rsid w:val="5D262432"/>
    <w:rsid w:val="5D812854"/>
    <w:rsid w:val="5DA87DE0"/>
    <w:rsid w:val="5DE74DAC"/>
    <w:rsid w:val="5DEE2E71"/>
    <w:rsid w:val="5E775550"/>
    <w:rsid w:val="5F381638"/>
    <w:rsid w:val="5FB05672"/>
    <w:rsid w:val="608608B7"/>
    <w:rsid w:val="61C56721"/>
    <w:rsid w:val="6223037D"/>
    <w:rsid w:val="627604AD"/>
    <w:rsid w:val="62C92FB7"/>
    <w:rsid w:val="63A26C03"/>
    <w:rsid w:val="64F76E8D"/>
    <w:rsid w:val="65F95C76"/>
    <w:rsid w:val="66541D94"/>
    <w:rsid w:val="67C465A9"/>
    <w:rsid w:val="682269E1"/>
    <w:rsid w:val="68813B31"/>
    <w:rsid w:val="6D720842"/>
    <w:rsid w:val="6DAD382F"/>
    <w:rsid w:val="6E032E11"/>
    <w:rsid w:val="6E816FD5"/>
    <w:rsid w:val="6F2474E3"/>
    <w:rsid w:val="6F8A25DD"/>
    <w:rsid w:val="6FDF6DF5"/>
    <w:rsid w:val="70205428"/>
    <w:rsid w:val="70B26133"/>
    <w:rsid w:val="71CA4371"/>
    <w:rsid w:val="71D23E5A"/>
    <w:rsid w:val="72364012"/>
    <w:rsid w:val="7239348D"/>
    <w:rsid w:val="74504880"/>
    <w:rsid w:val="74D472B5"/>
    <w:rsid w:val="75C335B1"/>
    <w:rsid w:val="775A37C2"/>
    <w:rsid w:val="787B535E"/>
    <w:rsid w:val="799314ED"/>
    <w:rsid w:val="7B252618"/>
    <w:rsid w:val="7BF5023D"/>
    <w:rsid w:val="7DB33A33"/>
    <w:rsid w:val="7F761695"/>
    <w:rsid w:val="7F855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301C43"/>
  <w15:docId w15:val="{1926013B-D9CE-43D0-9E0A-DE6687A5D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w:basedOn w:val="a"/>
    <w:next w:val="a"/>
    <w:qFormat/>
  </w:style>
  <w:style w:type="paragraph" w:styleId="a6">
    <w:name w:val="Plain Text"/>
    <w:basedOn w:val="a"/>
    <w:link w:val="a7"/>
    <w:qFormat/>
    <w:rPr>
      <w:rFonts w:ascii="宋体" w:hAnsi="Courier New" w:cstheme="minorBidi"/>
      <w:szCs w:val="22"/>
    </w:rPr>
  </w:style>
  <w:style w:type="paragraph" w:styleId="a8">
    <w:name w:val="Balloon Text"/>
    <w:basedOn w:val="a"/>
    <w:link w:val="a9"/>
    <w:uiPriority w:val="99"/>
    <w:semiHidden/>
    <w:unhideWhenUsed/>
    <w:qFormat/>
    <w:rPr>
      <w:sz w:val="18"/>
      <w:szCs w:val="18"/>
    </w:rPr>
  </w:style>
  <w:style w:type="paragraph" w:styleId="aa">
    <w:name w:val="footer"/>
    <w:basedOn w:val="a"/>
    <w:link w:val="ab"/>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Title"/>
    <w:basedOn w:val="a"/>
    <w:link w:val="af"/>
    <w:qFormat/>
    <w:pPr>
      <w:spacing w:before="240" w:after="60"/>
      <w:jc w:val="center"/>
      <w:outlineLvl w:val="0"/>
    </w:pPr>
    <w:rPr>
      <w:rFonts w:ascii="Arial" w:hAnsi="Arial" w:cs="Arial"/>
      <w:b/>
      <w:bCs/>
      <w:sz w:val="32"/>
      <w:szCs w:val="32"/>
    </w:rPr>
  </w:style>
  <w:style w:type="paragraph" w:styleId="af0">
    <w:name w:val="annotation subject"/>
    <w:basedOn w:val="a3"/>
    <w:next w:val="a3"/>
    <w:link w:val="af1"/>
    <w:uiPriority w:val="99"/>
    <w:semiHidden/>
    <w:unhideWhenUsed/>
    <w:qFormat/>
    <w:rPr>
      <w:b/>
      <w:bCs/>
    </w:r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rPr>
  </w:style>
  <w:style w:type="character" w:styleId="af4">
    <w:name w:val="annotation reference"/>
    <w:basedOn w:val="a0"/>
    <w:uiPriority w:val="99"/>
    <w:semiHidden/>
    <w:unhideWhenUsed/>
    <w:qFormat/>
    <w:rPr>
      <w:sz w:val="21"/>
      <w:szCs w:val="21"/>
    </w:rPr>
  </w:style>
  <w:style w:type="character" w:customStyle="1" w:styleId="a7">
    <w:name w:val="纯文本 字符"/>
    <w:link w:val="a6"/>
    <w:qFormat/>
    <w:rPr>
      <w:rFonts w:ascii="宋体" w:eastAsia="宋体" w:hAnsi="Courier New"/>
    </w:rPr>
  </w:style>
  <w:style w:type="character" w:customStyle="1" w:styleId="ab">
    <w:name w:val="页脚 字符"/>
    <w:link w:val="aa"/>
    <w:qFormat/>
    <w:rPr>
      <w:sz w:val="18"/>
    </w:rPr>
  </w:style>
  <w:style w:type="character" w:customStyle="1" w:styleId="af">
    <w:name w:val="标题 字符"/>
    <w:link w:val="ae"/>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d">
    <w:name w:val="页眉 字符"/>
    <w:basedOn w:val="a0"/>
    <w:link w:val="ac"/>
    <w:uiPriority w:val="99"/>
    <w:qFormat/>
    <w:rPr>
      <w:rFonts w:ascii="Times New Roman" w:eastAsia="宋体" w:hAnsi="Times New Roman" w:cs="Times New Roman"/>
      <w:sz w:val="18"/>
      <w:szCs w:val="18"/>
    </w:rPr>
  </w:style>
  <w:style w:type="paragraph" w:styleId="af5">
    <w:name w:val="List Paragraph"/>
    <w:basedOn w:val="a"/>
    <w:uiPriority w:val="34"/>
    <w:qFormat/>
    <w:pPr>
      <w:ind w:firstLineChars="200" w:firstLine="420"/>
    </w:pPr>
  </w:style>
  <w:style w:type="character" w:customStyle="1" w:styleId="a9">
    <w:name w:val="批注框文本 字符"/>
    <w:basedOn w:val="a0"/>
    <w:link w:val="a8"/>
    <w:uiPriority w:val="99"/>
    <w:semiHidden/>
    <w:qFormat/>
    <w:rPr>
      <w:rFonts w:ascii="Times New Roman" w:eastAsia="宋体" w:hAnsi="Times New Roman" w:cs="Times New Roman"/>
      <w:sz w:val="18"/>
      <w:szCs w:val="18"/>
    </w:rPr>
  </w:style>
  <w:style w:type="character" w:customStyle="1" w:styleId="a4">
    <w:name w:val="批注文字 字符"/>
    <w:basedOn w:val="a0"/>
    <w:link w:val="a3"/>
    <w:uiPriority w:val="99"/>
    <w:semiHidden/>
    <w:qFormat/>
    <w:rPr>
      <w:rFonts w:ascii="Times New Roman" w:eastAsia="宋体" w:hAnsi="Times New Roman" w:cs="Times New Roman"/>
      <w:kern w:val="2"/>
      <w:sz w:val="21"/>
    </w:rPr>
  </w:style>
  <w:style w:type="character" w:customStyle="1" w:styleId="af1">
    <w:name w:val="批注主题 字符"/>
    <w:basedOn w:val="a4"/>
    <w:link w:val="af0"/>
    <w:uiPriority w:val="99"/>
    <w:semiHidden/>
    <w:qFormat/>
    <w:rPr>
      <w:rFonts w:ascii="Times New Roman" w:eastAsia="宋体" w:hAnsi="Times New Roman" w:cs="Times New Roman"/>
      <w:b/>
      <w:bCs/>
      <w:kern w:val="2"/>
      <w:sz w:val="21"/>
    </w:rPr>
  </w:style>
  <w:style w:type="paragraph" w:customStyle="1" w:styleId="1">
    <w:name w:val="修订1"/>
    <w:hidden/>
    <w:uiPriority w:val="99"/>
    <w:semiHidden/>
    <w:qFormat/>
    <w:rPr>
      <w:kern w:val="2"/>
      <w:sz w:val="21"/>
    </w:rPr>
  </w:style>
  <w:style w:type="paragraph" w:customStyle="1" w:styleId="HPC">
    <w:name w:val="HPC正文"/>
    <w:basedOn w:val="a"/>
    <w:qFormat/>
    <w:pPr>
      <w:spacing w:line="360" w:lineRule="auto"/>
      <w:ind w:firstLineChars="200" w:firstLine="200"/>
    </w:pPr>
    <w:rPr>
      <w:sz w:val="24"/>
      <w:szCs w:val="21"/>
    </w:rPr>
  </w:style>
  <w:style w:type="paragraph" w:customStyle="1" w:styleId="2">
    <w:name w:val="正文+缩进2"/>
    <w:basedOn w:val="a"/>
    <w:qFormat/>
    <w:pPr>
      <w:widowControl/>
      <w:spacing w:line="360" w:lineRule="auto"/>
      <w:ind w:firstLineChars="200" w:firstLine="200"/>
    </w:pPr>
    <w:rPr>
      <w:rFonts w:ascii="Arial" w:hAnsi="宋体" w:cs="Arial"/>
      <w:kern w:val="0"/>
      <w:sz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B1CDED-308E-430C-BC7A-97107DF6F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712</Words>
  <Characters>4061</Characters>
  <Application>Microsoft Office Word</Application>
  <DocSecurity>0</DocSecurity>
  <Lines>33</Lines>
  <Paragraphs>9</Paragraphs>
  <ScaleCrop>false</ScaleCrop>
  <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ooffnn</cp:lastModifiedBy>
  <cp:revision>3</cp:revision>
  <cp:lastPrinted>2021-11-20T07:14:00Z</cp:lastPrinted>
  <dcterms:created xsi:type="dcterms:W3CDTF">2025-11-12T07:02:00Z</dcterms:created>
  <dcterms:modified xsi:type="dcterms:W3CDTF">2025-11-18T03:51:00Z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83FA0ACBD6A2422EB8F744B3AD88AA3C_13</vt:lpwstr>
  </property>
  <property fmtid="{D5CDD505-2E9C-101B-9397-08002B2CF9AE}" pid="4" name="KSOTemplateDocerSaveRecord">
    <vt:lpwstr>eyJoZGlkIjoiMDIxZjVlYWQzNDNiNTBhMGU4YmQ2Mjg2MzE5MThiNzMiLCJ1c2VySWQiOiIzNDE3NTA2NDcifQ==</vt:lpwstr>
  </property>
</Properties>
</file>