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5B716">
      <w:pPr>
        <w:pStyle w:val="14"/>
        <w:tabs>
          <w:tab w:val="left" w:pos="4395"/>
        </w:tabs>
        <w:rPr>
          <w:rFonts w:ascii="宋体" w:hAnsi="宋体"/>
          <w:sz w:val="36"/>
        </w:rPr>
      </w:pPr>
      <w:bookmarkStart w:id="0" w:name="_Toc13460"/>
      <w:r>
        <w:rPr>
          <w:rFonts w:hint="eastAsia" w:ascii="宋体" w:hAnsi="宋体"/>
          <w:sz w:val="36"/>
        </w:rPr>
        <w:t>【</w:t>
      </w:r>
      <w:bookmarkStart w:id="1" w:name="OLE_LINK3"/>
      <w:bookmarkStart w:id="2" w:name="OLE_LINK4"/>
      <w:r>
        <w:rPr>
          <w:rFonts w:hint="eastAsia" w:ascii="仿宋" w:hAnsi="仿宋" w:eastAsia="仿宋" w:cs="仿宋"/>
          <w:szCs w:val="21"/>
        </w:rPr>
        <w:t>2026年科创方舟一期项目物业服务</w:t>
      </w:r>
      <w:bookmarkEnd w:id="1"/>
      <w:bookmarkEnd w:id="2"/>
      <w:r>
        <w:rPr>
          <w:rFonts w:hint="eastAsia" w:ascii="宋体" w:hAnsi="宋体"/>
          <w:sz w:val="36"/>
        </w:rPr>
        <w:t>】</w:t>
      </w:r>
      <w:r>
        <w:rPr>
          <w:rFonts w:ascii="宋体" w:hAnsi="宋体"/>
          <w:sz w:val="36"/>
        </w:rPr>
        <w:t>采购需求</w:t>
      </w:r>
    </w:p>
    <w:p w14:paraId="2C2DB776">
      <w:pPr>
        <w:numPr>
          <w:ilvl w:val="0"/>
          <w:numId w:val="2"/>
        </w:numPr>
        <w:tabs>
          <w:tab w:val="left" w:pos="900"/>
        </w:tabs>
        <w:spacing w:before="156" w:beforeLines="50" w:line="360" w:lineRule="auto"/>
        <w:rPr>
          <w:rFonts w:ascii="仿宋" w:hAnsi="仿宋" w:eastAsia="仿宋" w:cs="仿宋"/>
          <w:b/>
          <w:szCs w:val="21"/>
        </w:rPr>
      </w:pPr>
      <w:r>
        <w:rPr>
          <w:rFonts w:ascii="仿宋" w:hAnsi="仿宋" w:eastAsia="仿宋" w:cs="仿宋"/>
          <w:b/>
          <w:szCs w:val="21"/>
        </w:rPr>
        <w:t>采购</w:t>
      </w:r>
      <w:r>
        <w:rPr>
          <w:rFonts w:hint="eastAsia" w:ascii="仿宋" w:hAnsi="仿宋" w:eastAsia="仿宋" w:cs="仿宋"/>
          <w:b/>
          <w:szCs w:val="21"/>
        </w:rPr>
        <w:t>标的</w:t>
      </w:r>
      <w:r>
        <w:rPr>
          <w:rFonts w:ascii="仿宋" w:hAnsi="仿宋" w:eastAsia="仿宋" w:cs="仿宋"/>
          <w:b/>
          <w:szCs w:val="21"/>
        </w:rPr>
        <w:t>需实现的功能或者目标，以及为落实政府采购政策需满足的要求：</w:t>
      </w:r>
    </w:p>
    <w:p w14:paraId="70E3F611">
      <w:pPr>
        <w:tabs>
          <w:tab w:val="left" w:pos="900"/>
        </w:tabs>
        <w:spacing w:before="156" w:beforeLines="50" w:line="360" w:lineRule="auto"/>
        <w:rPr>
          <w:rFonts w:ascii="仿宋" w:hAnsi="仿宋" w:eastAsia="仿宋" w:cs="仿宋"/>
          <w:b/>
          <w:szCs w:val="21"/>
        </w:rPr>
      </w:pPr>
      <w:r>
        <w:rPr>
          <w:rFonts w:ascii="仿宋" w:hAnsi="仿宋" w:eastAsia="仿宋" w:cs="仿宋"/>
          <w:b/>
          <w:szCs w:val="21"/>
        </w:rPr>
        <w:t>（一）采购</w:t>
      </w:r>
      <w:r>
        <w:rPr>
          <w:rFonts w:hint="eastAsia" w:ascii="仿宋" w:hAnsi="仿宋" w:eastAsia="仿宋" w:cs="仿宋"/>
          <w:b/>
          <w:szCs w:val="21"/>
        </w:rPr>
        <w:t>标的</w:t>
      </w:r>
      <w:r>
        <w:rPr>
          <w:rFonts w:ascii="仿宋" w:hAnsi="仿宋" w:eastAsia="仿宋" w:cs="仿宋"/>
          <w:b/>
          <w:szCs w:val="21"/>
        </w:rPr>
        <w:t>需实现的功能或者目标</w:t>
      </w:r>
    </w:p>
    <w:p w14:paraId="7463DFF6">
      <w:pPr>
        <w:autoSpaceDE w:val="0"/>
        <w:autoSpaceDN w:val="0"/>
        <w:adjustRightInd w:val="0"/>
        <w:spacing w:before="50" w:line="360" w:lineRule="auto"/>
        <w:ind w:firstLine="420" w:firstLineChars="200"/>
        <w:rPr>
          <w:rFonts w:ascii="仿宋" w:hAnsi="仿宋" w:eastAsia="仿宋" w:cs="仿宋"/>
          <w:szCs w:val="21"/>
        </w:rPr>
      </w:pPr>
      <w:r>
        <w:rPr>
          <w:rFonts w:hint="eastAsia" w:ascii="仿宋" w:hAnsi="仿宋" w:eastAsia="仿宋" w:cs="仿宋"/>
          <w:szCs w:val="21"/>
        </w:rPr>
        <w:t>为科创方舟一期项目提供物业服务，满足师生生活、学习的服务保障需要。满足采购人在安保、维修、客服、保洁、绿化等方面的服务需求。</w:t>
      </w:r>
    </w:p>
    <w:p w14:paraId="3693CEE3">
      <w:pPr>
        <w:tabs>
          <w:tab w:val="left" w:pos="900"/>
        </w:tabs>
        <w:spacing w:before="156" w:beforeLines="50" w:line="360" w:lineRule="auto"/>
        <w:rPr>
          <w:rFonts w:ascii="仿宋" w:hAnsi="仿宋" w:eastAsia="仿宋" w:cs="仿宋"/>
          <w:b/>
          <w:szCs w:val="21"/>
        </w:rPr>
      </w:pPr>
      <w:r>
        <w:rPr>
          <w:rFonts w:ascii="仿宋" w:hAnsi="仿宋" w:eastAsia="仿宋" w:cs="仿宋"/>
          <w:b/>
          <w:szCs w:val="21"/>
        </w:rPr>
        <w:t>（二）为落实政府采购政策需满足的要求</w:t>
      </w:r>
    </w:p>
    <w:p w14:paraId="5F74B14E">
      <w:pPr>
        <w:tabs>
          <w:tab w:val="left" w:pos="900"/>
        </w:tabs>
        <w:spacing w:line="360" w:lineRule="auto"/>
        <w:ind w:firstLine="420" w:firstLineChars="200"/>
        <w:rPr>
          <w:rFonts w:ascii="仿宋" w:hAnsi="仿宋" w:eastAsia="仿宋" w:cs="仿宋"/>
          <w:szCs w:val="21"/>
        </w:rPr>
      </w:pPr>
      <w:r>
        <w:rPr>
          <w:rFonts w:ascii="仿宋" w:hAnsi="仿宋" w:eastAsia="仿宋" w:cs="仿宋"/>
          <w:szCs w:val="24"/>
        </w:rPr>
        <w:t>根据</w:t>
      </w:r>
      <w:r>
        <w:rPr>
          <w:rFonts w:ascii="仿宋" w:hAnsi="仿宋" w:eastAsia="仿宋" w:cs="仿宋"/>
        </w:rPr>
        <w:t>《政府采购促进中小企业发展管理办法》</w:t>
      </w:r>
      <w:r>
        <w:rPr>
          <w:rFonts w:hint="eastAsia" w:ascii="仿宋" w:hAnsi="仿宋" w:eastAsia="仿宋" w:cs="仿宋"/>
        </w:rPr>
        <w:t>（财库【</w:t>
      </w:r>
      <w:r>
        <w:rPr>
          <w:rFonts w:ascii="仿宋" w:hAnsi="仿宋" w:eastAsia="仿宋" w:cs="仿宋"/>
        </w:rPr>
        <w:t>2020</w:t>
      </w:r>
      <w:r>
        <w:rPr>
          <w:rFonts w:hint="eastAsia" w:ascii="仿宋" w:hAnsi="仿宋" w:eastAsia="仿宋" w:cs="仿宋"/>
        </w:rPr>
        <w:t>】</w:t>
      </w:r>
      <w:r>
        <w:rPr>
          <w:rFonts w:ascii="仿宋" w:hAnsi="仿宋" w:eastAsia="仿宋" w:cs="仿宋"/>
        </w:rPr>
        <w:t>46</w:t>
      </w:r>
      <w:r>
        <w:rPr>
          <w:rFonts w:hint="eastAsia" w:ascii="仿宋" w:hAnsi="仿宋" w:eastAsia="仿宋" w:cs="仿宋"/>
        </w:rPr>
        <w:t>号）</w:t>
      </w:r>
      <w:r>
        <w:rPr>
          <w:rFonts w:ascii="仿宋" w:hAnsi="仿宋" w:eastAsia="仿宋" w:cs="仿宋"/>
        </w:rPr>
        <w:t>规定，本项目</w:t>
      </w:r>
      <w:r>
        <w:rPr>
          <w:rFonts w:hint="eastAsia" w:ascii="仿宋" w:hAnsi="仿宋" w:eastAsia="仿宋" w:cs="仿宋"/>
        </w:rPr>
        <w:t>采购标的</w:t>
      </w:r>
      <w:r>
        <w:rPr>
          <w:rFonts w:ascii="仿宋" w:hAnsi="仿宋" w:eastAsia="仿宋" w:cs="仿宋"/>
        </w:rPr>
        <w:t>为</w:t>
      </w:r>
      <w:r>
        <w:rPr>
          <w:rFonts w:hint="eastAsia" w:ascii="仿宋" w:hAnsi="仿宋" w:eastAsia="仿宋" w:cs="仿宋"/>
        </w:rPr>
        <w:t>中小</w:t>
      </w:r>
      <w:r>
        <w:rPr>
          <w:rFonts w:ascii="仿宋" w:hAnsi="仿宋" w:eastAsia="仿宋" w:cs="仿宋"/>
        </w:rPr>
        <w:t>型企业</w:t>
      </w:r>
      <w:r>
        <w:rPr>
          <w:rFonts w:hint="eastAsia" w:ascii="仿宋" w:hAnsi="仿宋" w:eastAsia="仿宋" w:cs="仿宋"/>
        </w:rPr>
        <w:t>制造、承建或承接</w:t>
      </w:r>
      <w:r>
        <w:rPr>
          <w:rFonts w:ascii="仿宋" w:hAnsi="仿宋" w:eastAsia="仿宋" w:cs="仿宋"/>
          <w:szCs w:val="24"/>
        </w:rPr>
        <w:t>的，</w:t>
      </w:r>
      <w:r>
        <w:rPr>
          <w:rFonts w:ascii="仿宋" w:hAnsi="仿宋" w:eastAsia="仿宋" w:cs="仿宋"/>
        </w:rPr>
        <w:t>投标人应</w:t>
      </w:r>
      <w:r>
        <w:rPr>
          <w:rFonts w:hint="eastAsia" w:ascii="仿宋" w:hAnsi="仿宋" w:eastAsia="仿宋" w:cs="仿宋"/>
        </w:rPr>
        <w:t>提供办法规定的</w:t>
      </w:r>
      <w:r>
        <w:rPr>
          <w:rFonts w:ascii="仿宋" w:hAnsi="仿宋" w:eastAsia="仿宋" w:cs="仿宋"/>
          <w:szCs w:val="21"/>
        </w:rPr>
        <w:t>《中小企业声明函》</w:t>
      </w:r>
      <w:r>
        <w:rPr>
          <w:rFonts w:hint="eastAsia" w:ascii="仿宋" w:hAnsi="仿宋" w:eastAsia="仿宋" w:cs="仿宋"/>
          <w:szCs w:val="21"/>
        </w:rPr>
        <w:t>，否则不得享受相关中小企业扶持政策</w:t>
      </w:r>
      <w:r>
        <w:rPr>
          <w:rFonts w:ascii="仿宋" w:hAnsi="仿宋" w:eastAsia="仿宋" w:cs="仿宋"/>
          <w:szCs w:val="24"/>
        </w:rPr>
        <w:t>。投标人应对提交的中小企业声明函的真实性负责，提交的中小企业声明函不真实的，应承担相应的法律责任</w:t>
      </w:r>
      <w:r>
        <w:rPr>
          <w:rFonts w:ascii="仿宋" w:hAnsi="仿宋" w:eastAsia="仿宋" w:cs="仿宋"/>
          <w:szCs w:val="21"/>
        </w:rPr>
        <w:t>。</w:t>
      </w:r>
    </w:p>
    <w:p w14:paraId="1AC2EB2F">
      <w:pPr>
        <w:tabs>
          <w:tab w:val="left" w:pos="900"/>
        </w:tabs>
        <w:spacing w:line="360" w:lineRule="auto"/>
        <w:ind w:firstLine="420" w:firstLineChars="200"/>
        <w:rPr>
          <w:rFonts w:ascii="仿宋" w:hAnsi="仿宋" w:eastAsia="仿宋" w:cs="仿宋"/>
          <w:szCs w:val="24"/>
        </w:rPr>
      </w:pPr>
      <w:r>
        <w:rPr>
          <w:rFonts w:hint="eastAsia" w:ascii="仿宋" w:hAnsi="仿宋" w:eastAsia="仿宋" w:cs="仿宋"/>
          <w:szCs w:val="24"/>
        </w:rPr>
        <w:t>本项目采购标的对应的《中小企业划型标准规定》所属行业为：</w:t>
      </w:r>
      <w:r>
        <w:rPr>
          <w:rFonts w:hint="eastAsia" w:ascii="仿宋" w:hAnsi="仿宋" w:eastAsia="仿宋" w:cs="仿宋"/>
          <w:szCs w:val="24"/>
          <w:u w:val="single"/>
        </w:rPr>
        <w:t>物业管理</w:t>
      </w:r>
      <w:r>
        <w:rPr>
          <w:rFonts w:hint="eastAsia" w:ascii="仿宋" w:hAnsi="仿宋" w:eastAsia="仿宋" w:cs="仿宋"/>
          <w:szCs w:val="24"/>
        </w:rPr>
        <w:t>。</w:t>
      </w:r>
    </w:p>
    <w:p w14:paraId="42C5287D">
      <w:pPr>
        <w:numPr>
          <w:ilvl w:val="0"/>
          <w:numId w:val="2"/>
        </w:numPr>
        <w:tabs>
          <w:tab w:val="left" w:pos="900"/>
        </w:tabs>
        <w:spacing w:before="156" w:beforeLines="50" w:line="360" w:lineRule="auto"/>
        <w:rPr>
          <w:rFonts w:ascii="仿宋" w:hAnsi="仿宋" w:eastAsia="仿宋" w:cs="仿宋"/>
          <w:b/>
          <w:szCs w:val="21"/>
        </w:rPr>
      </w:pPr>
      <w:r>
        <w:rPr>
          <w:rFonts w:ascii="仿宋" w:hAnsi="仿宋" w:eastAsia="仿宋" w:cs="仿宋"/>
          <w:b/>
          <w:szCs w:val="21"/>
        </w:rPr>
        <w:t>采购</w:t>
      </w:r>
      <w:r>
        <w:rPr>
          <w:rFonts w:hint="eastAsia" w:ascii="仿宋" w:hAnsi="仿宋" w:eastAsia="仿宋" w:cs="仿宋"/>
          <w:b/>
          <w:szCs w:val="21"/>
        </w:rPr>
        <w:t>标的</w:t>
      </w:r>
      <w:r>
        <w:rPr>
          <w:rFonts w:ascii="仿宋" w:hAnsi="仿宋" w:eastAsia="仿宋" w:cs="仿宋"/>
          <w:b/>
          <w:szCs w:val="21"/>
        </w:rPr>
        <w:t>需执行的国家相关标准、行业标准、地方标准或者其他标准、规范：</w:t>
      </w:r>
    </w:p>
    <w:p w14:paraId="20AF2904">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生活饮用水卫生标准（GB</w:t>
      </w:r>
      <w:r>
        <w:rPr>
          <w:rFonts w:ascii="仿宋" w:hAnsi="仿宋" w:eastAsia="仿宋" w:cs="仿宋"/>
          <w:szCs w:val="21"/>
        </w:rPr>
        <w:t xml:space="preserve"> 5749-2022</w:t>
      </w:r>
      <w:r>
        <w:rPr>
          <w:rFonts w:hint="eastAsia" w:ascii="仿宋" w:hAnsi="仿宋" w:eastAsia="仿宋" w:cs="仿宋"/>
          <w:szCs w:val="21"/>
        </w:rPr>
        <w:t>）</w:t>
      </w:r>
    </w:p>
    <w:p w14:paraId="7AC53D9D">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公共场所卫生管理规范（GB</w:t>
      </w:r>
      <w:r>
        <w:rPr>
          <w:rFonts w:ascii="仿宋" w:hAnsi="仿宋" w:eastAsia="仿宋" w:cs="仿宋"/>
          <w:szCs w:val="21"/>
        </w:rPr>
        <w:t xml:space="preserve"> </w:t>
      </w:r>
      <w:r>
        <w:rPr>
          <w:rFonts w:hint="eastAsia" w:ascii="仿宋" w:hAnsi="仿宋" w:eastAsia="仿宋" w:cs="仿宋"/>
          <w:szCs w:val="21"/>
        </w:rPr>
        <w:t>37487-2019）</w:t>
      </w:r>
    </w:p>
    <w:p w14:paraId="7BD9B4F4">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公共场所卫生指标及限值要求（GB</w:t>
      </w:r>
      <w:r>
        <w:rPr>
          <w:rFonts w:ascii="仿宋" w:hAnsi="仿宋" w:eastAsia="仿宋" w:cs="仿宋"/>
          <w:szCs w:val="21"/>
        </w:rPr>
        <w:t xml:space="preserve"> </w:t>
      </w:r>
      <w:r>
        <w:rPr>
          <w:rFonts w:hint="eastAsia" w:ascii="仿宋" w:hAnsi="仿宋" w:eastAsia="仿宋" w:cs="仿宋"/>
          <w:szCs w:val="21"/>
        </w:rPr>
        <w:t>37488-2019）</w:t>
      </w:r>
    </w:p>
    <w:p w14:paraId="69FFFDD5">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体育场馆公共安全通用要求（GB</w:t>
      </w:r>
      <w:r>
        <w:rPr>
          <w:rFonts w:ascii="仿宋" w:hAnsi="仿宋" w:eastAsia="仿宋" w:cs="仿宋"/>
          <w:szCs w:val="21"/>
        </w:rPr>
        <w:t xml:space="preserve"> </w:t>
      </w:r>
      <w:r>
        <w:rPr>
          <w:rFonts w:hint="eastAsia" w:ascii="仿宋" w:hAnsi="仿宋" w:eastAsia="仿宋" w:cs="仿宋"/>
          <w:szCs w:val="21"/>
        </w:rPr>
        <w:t>22185-2008）</w:t>
      </w:r>
    </w:p>
    <w:p w14:paraId="1CB9C4B3">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建筑消防设施的维护管理（GB</w:t>
      </w:r>
      <w:r>
        <w:rPr>
          <w:rFonts w:ascii="仿宋" w:hAnsi="仿宋" w:eastAsia="仿宋" w:cs="仿宋"/>
          <w:szCs w:val="21"/>
        </w:rPr>
        <w:t xml:space="preserve"> </w:t>
      </w:r>
      <w:r>
        <w:rPr>
          <w:rFonts w:hint="eastAsia" w:ascii="仿宋" w:hAnsi="仿宋" w:eastAsia="仿宋" w:cs="仿宋"/>
          <w:szCs w:val="21"/>
        </w:rPr>
        <w:t>25201-2010）</w:t>
      </w:r>
    </w:p>
    <w:p w14:paraId="1DBBC538">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公共图书馆服务规范（GB/T</w:t>
      </w:r>
      <w:r>
        <w:rPr>
          <w:rFonts w:ascii="仿宋" w:hAnsi="仿宋" w:eastAsia="仿宋" w:cs="仿宋"/>
          <w:szCs w:val="21"/>
        </w:rPr>
        <w:t xml:space="preserve"> </w:t>
      </w:r>
      <w:r>
        <w:rPr>
          <w:rFonts w:hint="eastAsia" w:ascii="仿宋" w:hAnsi="仿宋" w:eastAsia="仿宋" w:cs="仿宋"/>
          <w:szCs w:val="21"/>
        </w:rPr>
        <w:t>28220-2011）</w:t>
      </w:r>
    </w:p>
    <w:p w14:paraId="4789C60B">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建设工程施工现场供用电安全规范（GB</w:t>
      </w:r>
      <w:r>
        <w:rPr>
          <w:rFonts w:ascii="仿宋" w:hAnsi="仿宋" w:eastAsia="仿宋" w:cs="仿宋"/>
          <w:szCs w:val="21"/>
        </w:rPr>
        <w:t xml:space="preserve"> </w:t>
      </w:r>
      <w:r>
        <w:rPr>
          <w:rFonts w:hint="eastAsia" w:ascii="仿宋" w:hAnsi="仿宋" w:eastAsia="仿宋" w:cs="仿宋"/>
          <w:szCs w:val="21"/>
        </w:rPr>
        <w:t>50194-2014）</w:t>
      </w:r>
    </w:p>
    <w:p w14:paraId="0B7F5F87">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空调通风系统运行管理标准（GB</w:t>
      </w:r>
      <w:r>
        <w:rPr>
          <w:rFonts w:ascii="仿宋" w:hAnsi="仿宋" w:eastAsia="仿宋" w:cs="仿宋"/>
          <w:szCs w:val="21"/>
        </w:rPr>
        <w:t xml:space="preserve"> </w:t>
      </w:r>
      <w:r>
        <w:rPr>
          <w:rFonts w:hint="eastAsia" w:ascii="仿宋" w:hAnsi="仿宋" w:eastAsia="仿宋" w:cs="仿宋"/>
          <w:szCs w:val="21"/>
        </w:rPr>
        <w:t>50365-2019）</w:t>
      </w:r>
    </w:p>
    <w:p w14:paraId="3080751E">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建设工程施工现场消防安全技术规范（GB</w:t>
      </w:r>
      <w:r>
        <w:rPr>
          <w:rFonts w:ascii="仿宋" w:hAnsi="仿宋" w:eastAsia="仿宋" w:cs="仿宋"/>
          <w:szCs w:val="21"/>
        </w:rPr>
        <w:t xml:space="preserve"> </w:t>
      </w:r>
      <w:r>
        <w:rPr>
          <w:rFonts w:hint="eastAsia" w:ascii="仿宋" w:hAnsi="仿宋" w:eastAsia="仿宋" w:cs="仿宋"/>
          <w:szCs w:val="21"/>
        </w:rPr>
        <w:t>50720-2011）</w:t>
      </w:r>
    </w:p>
    <w:p w14:paraId="4B19C6C8">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建筑施工安全检查标准（JGJ</w:t>
      </w:r>
      <w:r>
        <w:rPr>
          <w:rFonts w:ascii="仿宋" w:hAnsi="仿宋" w:eastAsia="仿宋" w:cs="仿宋"/>
          <w:szCs w:val="21"/>
        </w:rPr>
        <w:t xml:space="preserve"> </w:t>
      </w:r>
      <w:r>
        <w:rPr>
          <w:rFonts w:hint="eastAsia" w:ascii="仿宋" w:hAnsi="仿宋" w:eastAsia="仿宋" w:cs="仿宋"/>
          <w:szCs w:val="21"/>
        </w:rPr>
        <w:t>59-2011）</w:t>
      </w:r>
    </w:p>
    <w:p w14:paraId="36EBBA0D">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特种设备使用管理规则（TSG</w:t>
      </w:r>
      <w:r>
        <w:rPr>
          <w:rFonts w:ascii="仿宋" w:hAnsi="仿宋" w:eastAsia="仿宋" w:cs="仿宋"/>
          <w:szCs w:val="21"/>
        </w:rPr>
        <w:t xml:space="preserve"> </w:t>
      </w:r>
      <w:r>
        <w:rPr>
          <w:rFonts w:hint="eastAsia" w:ascii="仿宋" w:hAnsi="仿宋" w:eastAsia="仿宋" w:cs="仿宋"/>
          <w:szCs w:val="21"/>
        </w:rPr>
        <w:t>08-2017）</w:t>
      </w:r>
    </w:p>
    <w:p w14:paraId="0C4D64EF">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公共场所集中空调通风系统卫生规范（WS</w:t>
      </w:r>
      <w:r>
        <w:rPr>
          <w:rFonts w:ascii="仿宋" w:hAnsi="仿宋" w:eastAsia="仿宋" w:cs="仿宋"/>
          <w:szCs w:val="21"/>
        </w:rPr>
        <w:t xml:space="preserve"> </w:t>
      </w:r>
      <w:r>
        <w:rPr>
          <w:rFonts w:hint="eastAsia" w:ascii="仿宋" w:hAnsi="仿宋" w:eastAsia="仿宋" w:cs="仿宋"/>
          <w:szCs w:val="21"/>
        </w:rPr>
        <w:t>394-2012）</w:t>
      </w:r>
    </w:p>
    <w:p w14:paraId="1025E0FF">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国家卫生城市标准(2014版)</w:t>
      </w:r>
    </w:p>
    <w:p w14:paraId="183544A5">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保安服务操作规程与质量控制(GA/T594-2006)</w:t>
      </w:r>
    </w:p>
    <w:p w14:paraId="4E9735A6">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消防控制室通用技术要求(GB25506-2010)</w:t>
      </w:r>
    </w:p>
    <w:p w14:paraId="19F1F4A1">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陕西省高等学校平安校园创建评估指标体系</w:t>
      </w:r>
    </w:p>
    <w:p w14:paraId="7242775D">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全国文明校园创建管理办法</w:t>
      </w:r>
    </w:p>
    <w:p w14:paraId="7AEA116F">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病媒生物密度控制水平（GB</w:t>
      </w:r>
      <w:r>
        <w:rPr>
          <w:rFonts w:ascii="仿宋" w:hAnsi="仿宋" w:eastAsia="仿宋" w:cs="仿宋"/>
          <w:szCs w:val="21"/>
        </w:rPr>
        <w:t>/</w:t>
      </w:r>
      <w:r>
        <w:rPr>
          <w:rFonts w:hint="eastAsia" w:ascii="仿宋" w:hAnsi="仿宋" w:eastAsia="仿宋" w:cs="仿宋"/>
          <w:szCs w:val="21"/>
        </w:rPr>
        <w:t>T27770、27771、27772、27773-2011）</w:t>
      </w:r>
    </w:p>
    <w:p w14:paraId="00ABC9D6">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西咸新区园林绿化养护管理标准</w:t>
      </w:r>
    </w:p>
    <w:p w14:paraId="596AC99E">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西安交通大学修缮改造工程项目管理办法（西交后勤〔2018〕1号）</w:t>
      </w:r>
    </w:p>
    <w:p w14:paraId="70C5990C">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西安交通大学水电管理办法（西交后勤〔2018〕2号）</w:t>
      </w:r>
    </w:p>
    <w:p w14:paraId="678D672E">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西安交通大学卫生管理办法（西交后勤〔2018〕3号）</w:t>
      </w:r>
    </w:p>
    <w:p w14:paraId="36BC3970">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西安交通大学绿化管理办法（西交后勤〔2018〕4号）</w:t>
      </w:r>
    </w:p>
    <w:p w14:paraId="6DF43C7A">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西安交通入大学创新港学生公寓服务与管理办法（西交研〔2019〕81号）</w:t>
      </w:r>
    </w:p>
    <w:p w14:paraId="4DC0F667">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西安交通大学消防安全管理规定</w:t>
      </w:r>
    </w:p>
    <w:p w14:paraId="7EB99E69">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西安交通大学校园道路交通管理办法</w:t>
      </w:r>
    </w:p>
    <w:p w14:paraId="31FF2FE9">
      <w:pPr>
        <w:numPr>
          <w:ilvl w:val="0"/>
          <w:numId w:val="3"/>
        </w:numPr>
        <w:tabs>
          <w:tab w:val="left" w:pos="900"/>
        </w:tabs>
        <w:spacing w:before="156" w:beforeLines="50" w:line="360" w:lineRule="auto"/>
        <w:rPr>
          <w:rFonts w:ascii="仿宋" w:hAnsi="仿宋" w:eastAsia="仿宋" w:cs="仿宋"/>
          <w:szCs w:val="21"/>
        </w:rPr>
      </w:pPr>
      <w:r>
        <w:rPr>
          <w:rFonts w:ascii="仿宋" w:hAnsi="仿宋" w:eastAsia="仿宋" w:cs="仿宋"/>
          <w:szCs w:val="21"/>
        </w:rPr>
        <w:t>学校消毒卫生规范（西安市地方标准DB6101/T 3152-2023）</w:t>
      </w:r>
    </w:p>
    <w:p w14:paraId="25DDCA99">
      <w:pPr>
        <w:numPr>
          <w:ilvl w:val="0"/>
          <w:numId w:val="3"/>
        </w:numPr>
        <w:tabs>
          <w:tab w:val="left" w:pos="900"/>
        </w:tabs>
        <w:spacing w:before="156" w:beforeLines="50" w:line="360" w:lineRule="auto"/>
        <w:rPr>
          <w:rFonts w:ascii="仿宋" w:hAnsi="仿宋" w:eastAsia="仿宋" w:cs="仿宋"/>
          <w:szCs w:val="21"/>
        </w:rPr>
      </w:pPr>
      <w:r>
        <w:rPr>
          <w:rFonts w:ascii="仿宋" w:hAnsi="仿宋" w:eastAsia="仿宋" w:cs="仿宋"/>
          <w:szCs w:val="21"/>
        </w:rPr>
        <w:t>西安市生活垃圾分类管理条例</w:t>
      </w:r>
    </w:p>
    <w:p w14:paraId="48B217F6">
      <w:pPr>
        <w:numPr>
          <w:ilvl w:val="0"/>
          <w:numId w:val="3"/>
        </w:numPr>
        <w:tabs>
          <w:tab w:val="left" w:pos="900"/>
        </w:tabs>
        <w:spacing w:before="156" w:beforeLines="50" w:line="360" w:lineRule="auto"/>
        <w:rPr>
          <w:rFonts w:ascii="仿宋" w:hAnsi="仿宋" w:eastAsia="仿宋" w:cs="仿宋"/>
          <w:szCs w:val="21"/>
        </w:rPr>
      </w:pPr>
      <w:r>
        <w:rPr>
          <w:rFonts w:ascii="仿宋" w:hAnsi="仿宋" w:eastAsia="仿宋" w:cs="仿宋"/>
          <w:szCs w:val="21"/>
        </w:rPr>
        <w:t>特种设备使用单位落实使用安全主体责任监督管理规定（国家市场监督管理总局令第74号公布）</w:t>
      </w:r>
    </w:p>
    <w:p w14:paraId="734E2409">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rPr>
        <w:t>电力用户供配电设施运行维护规范（</w:t>
      </w:r>
      <w:r>
        <w:rPr>
          <w:rFonts w:ascii="仿宋" w:hAnsi="仿宋" w:eastAsia="仿宋" w:cs="仿宋"/>
        </w:rPr>
        <w:t>GB/T37136-2018</w:t>
      </w:r>
      <w:r>
        <w:rPr>
          <w:rFonts w:hint="eastAsia" w:ascii="仿宋" w:hAnsi="仿宋" w:eastAsia="仿宋" w:cs="仿宋"/>
        </w:rPr>
        <w:t>）</w:t>
      </w:r>
    </w:p>
    <w:p w14:paraId="17C96E26">
      <w:pPr>
        <w:numPr>
          <w:ilvl w:val="0"/>
          <w:numId w:val="3"/>
        </w:numPr>
        <w:tabs>
          <w:tab w:val="left" w:pos="900"/>
        </w:tabs>
        <w:spacing w:before="156" w:beforeLines="50" w:line="360" w:lineRule="auto"/>
      </w:pPr>
      <w:r>
        <w:rPr>
          <w:rFonts w:hint="eastAsia" w:ascii="仿宋" w:hAnsi="仿宋" w:eastAsia="仿宋" w:cs="仿宋"/>
          <w:szCs w:val="21"/>
        </w:rPr>
        <w:t>电力设备预防性试验规程（</w:t>
      </w:r>
      <w:r>
        <w:rPr>
          <w:rFonts w:ascii="仿宋" w:hAnsi="仿宋" w:eastAsia="仿宋" w:cs="仿宋"/>
          <w:szCs w:val="21"/>
        </w:rPr>
        <w:t>DL∕T596-2021</w:t>
      </w:r>
      <w:r>
        <w:rPr>
          <w:rFonts w:hint="eastAsia" w:ascii="仿宋" w:hAnsi="仿宋" w:eastAsia="仿宋" w:cs="仿宋"/>
          <w:szCs w:val="21"/>
        </w:rPr>
        <w:t>）</w:t>
      </w:r>
    </w:p>
    <w:p w14:paraId="25936B78">
      <w:pPr>
        <w:numPr>
          <w:ilvl w:val="0"/>
          <w:numId w:val="3"/>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创新港水电运行及消防管理工作任务书</w:t>
      </w:r>
    </w:p>
    <w:p w14:paraId="238E8EE5">
      <w:pPr>
        <w:tabs>
          <w:tab w:val="left" w:pos="900"/>
        </w:tabs>
        <w:spacing w:before="156" w:beforeLines="50" w:line="360" w:lineRule="auto"/>
        <w:ind w:firstLine="420" w:firstLineChars="200"/>
        <w:rPr>
          <w:rFonts w:ascii="仿宋" w:hAnsi="仿宋" w:eastAsia="仿宋" w:cs="仿宋"/>
          <w:szCs w:val="21"/>
        </w:rPr>
      </w:pPr>
      <w:r>
        <w:rPr>
          <w:rFonts w:hint="eastAsia" w:ascii="仿宋" w:hAnsi="仿宋" w:eastAsia="仿宋" w:cs="仿宋"/>
          <w:szCs w:val="21"/>
        </w:rPr>
        <w:t>未尽事项参考国家对应的物业管理办法，校级管理办法作为资料附件附后。</w:t>
      </w:r>
    </w:p>
    <w:p w14:paraId="2F0CB8CA">
      <w:pPr>
        <w:numPr>
          <w:ilvl w:val="0"/>
          <w:numId w:val="2"/>
        </w:numPr>
        <w:tabs>
          <w:tab w:val="left" w:pos="900"/>
        </w:tabs>
        <w:spacing w:before="156" w:beforeLines="50" w:line="360" w:lineRule="auto"/>
        <w:rPr>
          <w:rFonts w:ascii="仿宋" w:hAnsi="仿宋" w:eastAsia="仿宋" w:cs="仿宋"/>
          <w:b/>
          <w:szCs w:val="21"/>
        </w:rPr>
      </w:pPr>
      <w:r>
        <w:rPr>
          <w:rFonts w:hint="eastAsia" w:ascii="仿宋" w:hAnsi="仿宋" w:eastAsia="仿宋" w:cs="仿宋"/>
          <w:b/>
          <w:szCs w:val="21"/>
        </w:rPr>
        <w:t>采购标的概况</w:t>
      </w:r>
    </w:p>
    <w:p w14:paraId="1619EFCF">
      <w:pPr>
        <w:spacing w:before="156" w:beforeLines="50" w:line="360" w:lineRule="auto"/>
        <w:rPr>
          <w:rFonts w:ascii="仿宋" w:hAnsi="仿宋" w:eastAsia="仿宋" w:cs="仿宋"/>
          <w:szCs w:val="21"/>
        </w:rPr>
      </w:pPr>
      <w:r>
        <w:rPr>
          <w:rFonts w:hint="eastAsia" w:ascii="仿宋" w:hAnsi="仿宋" w:eastAsia="仿宋" w:cs="仿宋"/>
          <w:szCs w:val="21"/>
        </w:rPr>
        <w:t>（一）采购项目名称：</w:t>
      </w:r>
      <w:r>
        <w:rPr>
          <w:rFonts w:hint="eastAsia" w:ascii="仿宋" w:hAnsi="仿宋" w:eastAsia="仿宋" w:cs="仿宋"/>
          <w:szCs w:val="21"/>
          <w:u w:val="single"/>
        </w:rPr>
        <w:t>2026年科创方舟一期项目物业服务</w:t>
      </w:r>
    </w:p>
    <w:p w14:paraId="7C11842E">
      <w:pPr>
        <w:spacing w:before="156" w:beforeLines="50" w:line="360" w:lineRule="auto"/>
        <w:rPr>
          <w:rFonts w:ascii="仿宋" w:hAnsi="仿宋" w:eastAsia="仿宋" w:cs="仿宋"/>
          <w:szCs w:val="21"/>
          <w:u w:val="single"/>
        </w:rPr>
      </w:pPr>
      <w:r>
        <w:rPr>
          <w:rFonts w:hint="eastAsia" w:ascii="仿宋" w:hAnsi="仿宋" w:eastAsia="仿宋" w:cs="仿宋"/>
          <w:szCs w:val="21"/>
        </w:rPr>
        <w:t>（二）服务期限：三年。</w:t>
      </w:r>
    </w:p>
    <w:p w14:paraId="4708CA74">
      <w:pPr>
        <w:spacing w:before="156" w:beforeLines="50" w:line="360" w:lineRule="auto"/>
        <w:rPr>
          <w:rFonts w:ascii="仿宋" w:hAnsi="仿宋" w:eastAsia="仿宋" w:cs="仿宋"/>
          <w:szCs w:val="21"/>
        </w:rPr>
      </w:pPr>
      <w:r>
        <w:rPr>
          <w:rFonts w:hint="eastAsia" w:ascii="仿宋" w:hAnsi="仿宋" w:eastAsia="仿宋" w:cs="仿宋"/>
          <w:szCs w:val="21"/>
        </w:rPr>
        <w:t>（三）最高限价：一年费用人民币4</w:t>
      </w:r>
      <w:r>
        <w:rPr>
          <w:rFonts w:ascii="仿宋" w:hAnsi="仿宋" w:eastAsia="仿宋" w:cs="仿宋"/>
          <w:szCs w:val="21"/>
        </w:rPr>
        <w:t>83.31</w:t>
      </w:r>
      <w:r>
        <w:rPr>
          <w:rFonts w:hint="eastAsia" w:ascii="仿宋" w:hAnsi="仿宋" w:eastAsia="仿宋" w:cs="仿宋"/>
          <w:szCs w:val="21"/>
        </w:rPr>
        <w:t>万元。一招三年，合同一年一签。（此价格仅为学生公寓区域物业服务限价）</w:t>
      </w:r>
    </w:p>
    <w:p w14:paraId="374B93CA">
      <w:p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（四）服务</w:t>
      </w:r>
      <w:r>
        <w:rPr>
          <w:rFonts w:ascii="仿宋" w:hAnsi="仿宋" w:eastAsia="仿宋" w:cs="仿宋"/>
          <w:szCs w:val="21"/>
        </w:rPr>
        <w:t>地点：</w:t>
      </w:r>
      <w:r>
        <w:rPr>
          <w:rFonts w:hint="eastAsia" w:ascii="仿宋" w:hAnsi="仿宋" w:eastAsia="仿宋" w:cs="仿宋"/>
          <w:szCs w:val="21"/>
          <w:u w:val="single"/>
        </w:rPr>
        <w:t>创新港</w:t>
      </w:r>
      <w:r>
        <w:rPr>
          <w:rFonts w:hint="eastAsia" w:ascii="仿宋" w:hAnsi="仿宋" w:eastAsia="仿宋" w:cs="仿宋"/>
          <w:szCs w:val="21"/>
        </w:rPr>
        <w:t>。</w:t>
      </w:r>
    </w:p>
    <w:p w14:paraId="69718971">
      <w:p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（五）付款进度安排：</w:t>
      </w:r>
      <w:r>
        <w:rPr>
          <w:rFonts w:hint="eastAsia" w:ascii="仿宋" w:hAnsi="仿宋" w:eastAsia="仿宋" w:cs="仿宋"/>
          <w:szCs w:val="21"/>
          <w:u w:val="single"/>
        </w:rPr>
        <w:t>按月考核，根据考核结果每三个月支付一次服务费。</w:t>
      </w:r>
    </w:p>
    <w:p w14:paraId="43B2A4D1">
      <w:pPr>
        <w:numPr>
          <w:ilvl w:val="0"/>
          <w:numId w:val="2"/>
        </w:numPr>
        <w:tabs>
          <w:tab w:val="left" w:pos="900"/>
        </w:tabs>
        <w:spacing w:before="156" w:beforeLines="50" w:line="360" w:lineRule="auto"/>
        <w:rPr>
          <w:rFonts w:ascii="仿宋" w:hAnsi="仿宋" w:eastAsia="仿宋" w:cs="仿宋"/>
          <w:b/>
          <w:szCs w:val="21"/>
        </w:rPr>
      </w:pPr>
      <w:r>
        <w:rPr>
          <w:rFonts w:hint="eastAsia" w:ascii="仿宋" w:hAnsi="仿宋" w:eastAsia="仿宋" w:cs="仿宋"/>
          <w:b/>
          <w:szCs w:val="21"/>
        </w:rPr>
        <w:t>采购标的需满足的质量、安全、技术规格、物理特性等要求：</w:t>
      </w:r>
    </w:p>
    <w:p w14:paraId="3769CDED">
      <w:pPr>
        <w:numPr>
          <w:ilvl w:val="0"/>
          <w:numId w:val="4"/>
        </w:numPr>
        <w:spacing w:line="360" w:lineRule="auto"/>
        <w:rPr>
          <w:rFonts w:ascii="仿宋" w:hAnsi="仿宋" w:eastAsia="仿宋" w:cs="仿宋"/>
          <w:b/>
          <w:szCs w:val="21"/>
        </w:rPr>
      </w:pPr>
      <w:r>
        <w:rPr>
          <w:rFonts w:hint="eastAsia" w:ascii="仿宋" w:hAnsi="仿宋" w:eastAsia="仿宋" w:cs="仿宋"/>
          <w:b/>
          <w:szCs w:val="21"/>
        </w:rPr>
        <w:t>项目概况</w:t>
      </w:r>
    </w:p>
    <w:p w14:paraId="710DDB6E">
      <w:pPr>
        <w:spacing w:after="312" w:afterLines="100"/>
        <w:ind w:firstLine="561"/>
        <w:outlineLvl w:val="0"/>
        <w:rPr>
          <w:rFonts w:ascii="仿宋" w:hAnsi="仿宋" w:eastAsia="仿宋" w:cs="仿宋"/>
          <w:szCs w:val="21"/>
        </w:rPr>
      </w:pPr>
      <w:r>
        <w:rPr>
          <w:rFonts w:hint="eastAsia" w:ascii="仿宋" w:hAnsi="仿宋" w:eastAsia="仿宋" w:cs="仿宋"/>
          <w:szCs w:val="21"/>
        </w:rPr>
        <w:t>创新港南区科创方舟一期位于创新港南侧，连霍高速以南，距创新港风帆直线距离约800米。学生公寓区域总建筑面积为20.27万平方米，共19栋楼宇。商业区域总建筑面积为17551.91平方米。物业服务的范围为B板块畅园学生公寓范围内的物业管理服务项目，包含园区秩序、保洁、客服、设备设施维护、房屋本体及周边环境、服务智慧化系统的使用及维护等，以及商业服务范围内的相关内容。</w:t>
      </w:r>
    </w:p>
    <w:p w14:paraId="3BA7FF1A">
      <w:pPr>
        <w:pStyle w:val="2"/>
        <w:rPr>
          <w:szCs w:val="28"/>
        </w:rPr>
      </w:pPr>
      <w:r>
        <w:rPr>
          <w:rFonts w:hint="eastAsia"/>
        </w:rPr>
        <w:drawing>
          <wp:inline distT="0" distB="0" distL="114300" distR="114300">
            <wp:extent cx="4892675" cy="2752090"/>
            <wp:effectExtent l="0" t="0" r="3175" b="10160"/>
            <wp:docPr id="4" name="图片 4" descr="微信图片_2024060611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606112919"/>
                    <pic:cNvPicPr>
                      <a:picLocks noChangeAspect="1"/>
                    </pic:cNvPicPr>
                  </pic:nvPicPr>
                  <pic:blipFill>
                    <a:blip r:embed="rId7"/>
                    <a:stretch>
                      <a:fillRect/>
                    </a:stretch>
                  </pic:blipFill>
                  <pic:spPr>
                    <a:xfrm>
                      <a:off x="0" y="0"/>
                      <a:ext cx="4892675" cy="2752090"/>
                    </a:xfrm>
                    <a:prstGeom prst="rect">
                      <a:avLst/>
                    </a:prstGeom>
                  </pic:spPr>
                </pic:pic>
              </a:graphicData>
            </a:graphic>
          </wp:inline>
        </w:drawing>
      </w:r>
    </w:p>
    <w:p w14:paraId="36F250E7">
      <w:pPr>
        <w:jc w:val="center"/>
      </w:pPr>
      <w:r>
        <w:rPr>
          <w:rFonts w:hint="eastAsia"/>
        </w:rPr>
        <w:t>B板块地理位置平面图</w:t>
      </w:r>
    </w:p>
    <w:p w14:paraId="09167A33">
      <w:r>
        <w:drawing>
          <wp:inline distT="0" distB="0" distL="114300" distR="114300">
            <wp:extent cx="4909185" cy="2814955"/>
            <wp:effectExtent l="0" t="0" r="5715" b="4445"/>
            <wp:docPr id="3" name="图片 3" descr="B 板块 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 板块 平面图"/>
                    <pic:cNvPicPr>
                      <a:picLocks noChangeAspect="1"/>
                    </pic:cNvPicPr>
                  </pic:nvPicPr>
                  <pic:blipFill>
                    <a:blip r:embed="rId8"/>
                    <a:stretch>
                      <a:fillRect/>
                    </a:stretch>
                  </pic:blipFill>
                  <pic:spPr>
                    <a:xfrm>
                      <a:off x="0" y="0"/>
                      <a:ext cx="4909185" cy="2814955"/>
                    </a:xfrm>
                    <a:prstGeom prst="rect">
                      <a:avLst/>
                    </a:prstGeom>
                  </pic:spPr>
                </pic:pic>
              </a:graphicData>
            </a:graphic>
          </wp:inline>
        </w:drawing>
      </w:r>
    </w:p>
    <w:p w14:paraId="3E5AA68F">
      <w:pPr>
        <w:jc w:val="center"/>
      </w:pPr>
      <w:r>
        <w:rPr>
          <w:rFonts w:hint="eastAsia"/>
        </w:rPr>
        <w:t>B区学生公寓园区平面图</w:t>
      </w:r>
    </w:p>
    <w:p w14:paraId="36B47FFC">
      <w:pPr>
        <w:numPr>
          <w:ilvl w:val="0"/>
          <w:numId w:val="4"/>
        </w:numPr>
        <w:spacing w:line="360" w:lineRule="auto"/>
        <w:rPr>
          <w:rFonts w:ascii="仿宋" w:hAnsi="仿宋" w:eastAsia="仿宋" w:cs="仿宋"/>
          <w:b/>
          <w:szCs w:val="21"/>
        </w:rPr>
      </w:pPr>
      <w:r>
        <w:rPr>
          <w:rFonts w:hint="eastAsia" w:ascii="仿宋" w:hAnsi="仿宋" w:eastAsia="仿宋" w:cs="仿宋"/>
          <w:b/>
          <w:szCs w:val="21"/>
        </w:rPr>
        <w:t>本次采购内容及标准要求：（本项内容须实质性响应）</w:t>
      </w:r>
    </w:p>
    <w:p w14:paraId="459EBDB0">
      <w:pPr>
        <w:numPr>
          <w:ilvl w:val="0"/>
          <w:numId w:val="5"/>
        </w:numPr>
        <w:spacing w:line="360" w:lineRule="auto"/>
        <w:ind w:firstLine="422" w:firstLineChars="200"/>
        <w:rPr>
          <w:rFonts w:ascii="仿宋" w:hAnsi="仿宋" w:eastAsia="仿宋" w:cs="仿宋"/>
          <w:b/>
          <w:bCs/>
          <w:szCs w:val="21"/>
        </w:rPr>
      </w:pPr>
      <w:r>
        <w:rPr>
          <w:rFonts w:hint="eastAsia" w:ascii="仿宋" w:hAnsi="仿宋" w:eastAsia="仿宋" w:cs="仿宋"/>
          <w:b/>
          <w:bCs/>
          <w:szCs w:val="21"/>
        </w:rPr>
        <w:t>采购内容，含学生公寓和商业服务两部分：</w:t>
      </w:r>
    </w:p>
    <w:p w14:paraId="75DFEC4A">
      <w:pPr>
        <w:spacing w:line="360" w:lineRule="auto"/>
        <w:ind w:firstLine="420" w:firstLineChars="200"/>
        <w:rPr>
          <w:rFonts w:ascii="仿宋" w:hAnsi="仿宋" w:eastAsia="仿宋" w:cs="仿宋"/>
          <w:szCs w:val="21"/>
        </w:rPr>
      </w:pPr>
      <w:r>
        <w:rPr>
          <w:rFonts w:hint="eastAsia" w:ascii="仿宋" w:hAnsi="仿宋" w:eastAsia="仿宋" w:cs="仿宋"/>
          <w:szCs w:val="21"/>
        </w:rPr>
        <w:t>管理内容所有相关服务，包含但不限于下列内容</w:t>
      </w:r>
      <w:r>
        <w:rPr>
          <w:rFonts w:ascii="仿宋" w:hAnsi="仿宋" w:eastAsia="仿宋" w:cs="仿宋"/>
          <w:szCs w:val="21"/>
        </w:rPr>
        <w:t>:</w:t>
      </w:r>
    </w:p>
    <w:p w14:paraId="2A78CD8B">
      <w:pPr>
        <w:pStyle w:val="20"/>
      </w:pPr>
      <w:r>
        <w:rPr>
          <w:rFonts w:hint="eastAsia"/>
        </w:rPr>
        <w:t>物业客户服务，含日常师生服务、学生公寓业务办理、信息公示、校园文化建设、客户投诉处理、校园维修服务、信息化管理。</w:t>
      </w:r>
    </w:p>
    <w:p w14:paraId="77720E4E">
      <w:pPr>
        <w:pStyle w:val="20"/>
      </w:pPr>
      <w:r>
        <w:rPr>
          <w:rFonts w:hint="eastAsia"/>
        </w:rPr>
        <w:t>房屋、供配电、给排水、电梯、空调、弱电系统及消防设备设施、道路及周边附属设施等管理、定期检查、运行和维修养护。（保养工作不含外委项目）</w:t>
      </w:r>
    </w:p>
    <w:p w14:paraId="6D9BCB1B">
      <w:pPr>
        <w:pStyle w:val="20"/>
      </w:pPr>
      <w:r>
        <w:rPr>
          <w:rFonts w:hint="eastAsia"/>
        </w:rPr>
        <w:t>学生公寓、外环境、运动场所等区域的秩序维护及安全保障，对管辖范围内的二次装修、改造行为进行管理和规范。</w:t>
      </w:r>
    </w:p>
    <w:p w14:paraId="0CCBC5EB">
      <w:pPr>
        <w:pStyle w:val="20"/>
      </w:pPr>
      <w:r>
        <w:rPr>
          <w:rFonts w:hint="eastAsia"/>
        </w:rPr>
        <w:t>区域内的监控室的值守；消控室的值守、运行及维护。</w:t>
      </w:r>
    </w:p>
    <w:p w14:paraId="00748CA3">
      <w:pPr>
        <w:pStyle w:val="20"/>
      </w:pPr>
      <w:r>
        <w:rPr>
          <w:rFonts w:hint="eastAsia"/>
        </w:rPr>
        <w:t>所有公寓楼本体、自习室、建筑物本体以外的区域内外环境（含保洁、环境美化、地面附着物保养、垃圾清运、绿化养护及灭“四害”消杀）。</w:t>
      </w:r>
    </w:p>
    <w:p w14:paraId="1243E88A">
      <w:pPr>
        <w:pStyle w:val="20"/>
      </w:pPr>
      <w:r>
        <w:rPr>
          <w:rFonts w:hint="eastAsia"/>
        </w:rPr>
        <w:t>应急处突工作。</w:t>
      </w:r>
    </w:p>
    <w:p w14:paraId="523CA6C3">
      <w:pPr>
        <w:pStyle w:val="20"/>
      </w:pPr>
      <w:r>
        <w:rPr>
          <w:rFonts w:hint="eastAsia"/>
        </w:rPr>
        <w:t>专项服务保障工作。</w:t>
      </w:r>
    </w:p>
    <w:p w14:paraId="7BD667C2">
      <w:pPr>
        <w:pStyle w:val="20"/>
      </w:pPr>
      <w:r>
        <w:rPr>
          <w:rFonts w:hint="eastAsia"/>
        </w:rPr>
        <w:t>采购人提出的其他工作要求。</w:t>
      </w:r>
    </w:p>
    <w:p w14:paraId="6B57689F">
      <w:pPr>
        <w:pStyle w:val="20"/>
      </w:pPr>
      <w:r>
        <w:rPr>
          <w:rFonts w:hint="eastAsia"/>
        </w:rPr>
        <w:t>商业服务范围内的保洁、秩序、设备设施维护、房屋本体及周边环境。</w:t>
      </w:r>
    </w:p>
    <w:p w14:paraId="13559260">
      <w:pPr>
        <w:numPr>
          <w:ilvl w:val="0"/>
          <w:numId w:val="5"/>
        </w:numPr>
        <w:spacing w:line="360" w:lineRule="auto"/>
        <w:ind w:firstLine="422" w:firstLineChars="200"/>
        <w:rPr>
          <w:rFonts w:ascii="仿宋" w:hAnsi="仿宋" w:eastAsia="仿宋" w:cs="仿宋"/>
          <w:b/>
          <w:bCs/>
        </w:rPr>
      </w:pPr>
      <w:r>
        <w:rPr>
          <w:rFonts w:hint="eastAsia" w:ascii="仿宋" w:hAnsi="仿宋" w:eastAsia="仿宋" w:cs="仿宋"/>
          <w:b/>
          <w:bCs/>
        </w:rPr>
        <w:t>服务标准及要求</w:t>
      </w:r>
    </w:p>
    <w:p w14:paraId="54DD3508">
      <w:pPr>
        <w:spacing w:line="360" w:lineRule="auto"/>
        <w:rPr>
          <w:rFonts w:ascii="仿宋" w:hAnsi="仿宋" w:eastAsia="仿宋" w:cs="仿宋"/>
          <w:b/>
          <w:bCs/>
        </w:rPr>
      </w:pPr>
      <w:r>
        <w:rPr>
          <w:rFonts w:hint="eastAsia" w:ascii="仿宋" w:hAnsi="仿宋" w:eastAsia="仿宋" w:cs="仿宋"/>
          <w:b/>
          <w:bCs/>
        </w:rPr>
        <w:t>本内容分为两部分：一是学生公寓物业服务的标准及要求部分；二是关于学生公寓园区商业的相关的所有要求。</w:t>
      </w:r>
    </w:p>
    <w:p w14:paraId="45484AAC">
      <w:pPr>
        <w:pStyle w:val="2"/>
      </w:pPr>
      <w:r>
        <w:rPr>
          <w:rFonts w:ascii="仿宋" w:hAnsi="仿宋" w:eastAsia="仿宋" w:cs="仿宋"/>
          <w:b/>
          <w:bCs/>
        </w:rPr>
        <w:t>2</w:t>
      </w:r>
      <w:r>
        <w:rPr>
          <w:rFonts w:hint="eastAsia" w:ascii="仿宋" w:hAnsi="仿宋" w:eastAsia="仿宋" w:cs="仿宋"/>
          <w:b/>
          <w:bCs/>
        </w:rPr>
        <w:t>-1学生公寓物业服务的标准及要求部分：</w:t>
      </w:r>
    </w:p>
    <w:bookmarkEnd w:id="0"/>
    <w:p w14:paraId="01658F5D">
      <w:pPr>
        <w:pStyle w:val="20"/>
        <w:numPr>
          <w:ilvl w:val="0"/>
          <w:numId w:val="6"/>
        </w:numPr>
      </w:pPr>
      <w:r>
        <w:rPr>
          <w:rFonts w:hint="eastAsia"/>
        </w:rPr>
        <w:t>综合管理服务</w:t>
      </w:r>
    </w:p>
    <w:tbl>
      <w:tblPr>
        <w:tblStyle w:val="16"/>
        <w:tblW w:w="101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6"/>
        <w:gridCol w:w="8389"/>
      </w:tblGrid>
      <w:tr w14:paraId="37412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1726"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3039A553">
            <w:pPr>
              <w:pStyle w:val="13"/>
              <w:widowControl/>
              <w:jc w:val="center"/>
              <w:rPr>
                <w:rFonts w:ascii="仿宋" w:hAnsi="仿宋" w:eastAsia="仿宋" w:cs="仿宋"/>
                <w:b/>
                <w:bCs/>
                <w:szCs w:val="24"/>
              </w:rPr>
            </w:pPr>
            <w:r>
              <w:rPr>
                <w:rFonts w:hint="eastAsia" w:ascii="仿宋" w:hAnsi="仿宋" w:eastAsia="仿宋" w:cs="仿宋"/>
                <w:b/>
                <w:bCs/>
                <w:szCs w:val="24"/>
              </w:rPr>
              <w:t>服务内容</w:t>
            </w:r>
          </w:p>
        </w:tc>
        <w:tc>
          <w:tcPr>
            <w:tcW w:w="838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2E882005">
            <w:pPr>
              <w:pStyle w:val="13"/>
              <w:widowControl/>
              <w:jc w:val="center"/>
              <w:rPr>
                <w:rFonts w:ascii="仿宋" w:hAnsi="仿宋" w:eastAsia="仿宋" w:cs="仿宋"/>
                <w:b/>
                <w:bCs/>
                <w:szCs w:val="24"/>
              </w:rPr>
            </w:pPr>
            <w:r>
              <w:rPr>
                <w:rFonts w:hint="eastAsia" w:ascii="仿宋" w:hAnsi="仿宋" w:eastAsia="仿宋" w:cs="仿宋"/>
                <w:b/>
                <w:bCs/>
                <w:szCs w:val="24"/>
              </w:rPr>
              <w:t>服务标准及要求</w:t>
            </w:r>
          </w:p>
        </w:tc>
      </w:tr>
      <w:tr w14:paraId="61DFC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5A8EB7D0">
            <w:pPr>
              <w:numPr>
                <w:ilvl w:val="0"/>
                <w:numId w:val="7"/>
              </w:numPr>
              <w:spacing w:line="540" w:lineRule="exact"/>
              <w:jc w:val="center"/>
              <w:rPr>
                <w:rFonts w:ascii="仿宋" w:hAnsi="仿宋" w:eastAsia="仿宋" w:cs="仿宋"/>
                <w:szCs w:val="21"/>
              </w:rPr>
            </w:pPr>
            <w:r>
              <w:rPr>
                <w:rFonts w:hint="eastAsia" w:ascii="仿宋" w:hAnsi="仿宋" w:eastAsia="仿宋" w:cs="仿宋"/>
                <w:b/>
                <w:bCs/>
                <w:szCs w:val="21"/>
              </w:rPr>
              <w:t>综合服务</w:t>
            </w:r>
          </w:p>
        </w:tc>
        <w:tc>
          <w:tcPr>
            <w:tcW w:w="8389" w:type="dxa"/>
            <w:tcBorders>
              <w:top w:val="single" w:color="000000" w:sz="4" w:space="0"/>
              <w:left w:val="single" w:color="000000" w:sz="4" w:space="0"/>
              <w:bottom w:val="single" w:color="000000" w:sz="4" w:space="0"/>
              <w:right w:val="single" w:color="000000" w:sz="4" w:space="0"/>
            </w:tcBorders>
          </w:tcPr>
          <w:p w14:paraId="302E87D2">
            <w:pPr>
              <w:numPr>
                <w:ilvl w:val="0"/>
                <w:numId w:val="8"/>
              </w:numPr>
              <w:spacing w:line="0" w:lineRule="atLeast"/>
              <w:rPr>
                <w:rFonts w:ascii="仿宋" w:hAnsi="仿宋" w:eastAsia="仿宋" w:cs="仿宋"/>
                <w:szCs w:val="21"/>
              </w:rPr>
            </w:pPr>
            <w:r>
              <w:rPr>
                <w:rFonts w:hint="eastAsia" w:ascii="仿宋" w:hAnsi="仿宋" w:eastAsia="仿宋" w:cs="仿宋"/>
                <w:szCs w:val="21"/>
              </w:rPr>
              <w:t>在公寓设置物业服务中心、工程值班室、在本科生宿舍配备楼管。学生公寓服务中心须配备专职工作人员，楼管、客服、安保、工程部均实行24小时在岗值班，设置24小时服务电话。不得在值班室吸烟，不可置放私人物品。</w:t>
            </w:r>
          </w:p>
          <w:p w14:paraId="041D544A">
            <w:pPr>
              <w:numPr>
                <w:ilvl w:val="0"/>
                <w:numId w:val="8"/>
              </w:numPr>
              <w:spacing w:line="0" w:lineRule="atLeast"/>
              <w:rPr>
                <w:rFonts w:ascii="仿宋" w:hAnsi="仿宋" w:eastAsia="仿宋" w:cs="仿宋"/>
                <w:szCs w:val="21"/>
              </w:rPr>
            </w:pPr>
            <w:r>
              <w:rPr>
                <w:rFonts w:hint="eastAsia" w:ascii="仿宋" w:hAnsi="仿宋" w:eastAsia="仿宋" w:cs="仿宋"/>
                <w:szCs w:val="21"/>
              </w:rPr>
              <w:t>负责师生住宿业务办理。按照采购人要求安排学生入住、调宿、退宿等业务；负责物品寄存、临时开门等业务办理。</w:t>
            </w:r>
          </w:p>
          <w:p w14:paraId="74375BEB">
            <w:pPr>
              <w:numPr>
                <w:ilvl w:val="0"/>
                <w:numId w:val="8"/>
              </w:numPr>
              <w:spacing w:line="0" w:lineRule="atLeast"/>
              <w:rPr>
                <w:rFonts w:ascii="仿宋" w:hAnsi="仿宋" w:eastAsia="仿宋" w:cs="仿宋"/>
                <w:szCs w:val="21"/>
              </w:rPr>
            </w:pPr>
            <w:r>
              <w:rPr>
                <w:rFonts w:hint="eastAsia" w:ascii="仿宋" w:hAnsi="仿宋" w:eastAsia="仿宋" w:cs="仿宋"/>
                <w:szCs w:val="21"/>
              </w:rPr>
              <w:t>负责学生入住时的房屋及设施设备（含网络设备）情况确认，退宿后进行验收。</w:t>
            </w:r>
          </w:p>
          <w:p w14:paraId="0ACE39B0">
            <w:pPr>
              <w:numPr>
                <w:ilvl w:val="0"/>
                <w:numId w:val="8"/>
              </w:numPr>
              <w:spacing w:line="0" w:lineRule="atLeast"/>
              <w:rPr>
                <w:rFonts w:ascii="仿宋" w:hAnsi="仿宋" w:eastAsia="仿宋" w:cs="仿宋"/>
                <w:szCs w:val="21"/>
              </w:rPr>
            </w:pPr>
            <w:r>
              <w:rPr>
                <w:rFonts w:hint="eastAsia" w:ascii="仿宋" w:hAnsi="仿宋" w:eastAsia="仿宋" w:cs="仿宋"/>
                <w:szCs w:val="21"/>
              </w:rPr>
              <w:t>负责学生公寓的固定资产的管理及维护。协助做好固定资产清查及置放，包括但不限于学生公寓家具、钥匙（需配备专用的钥匙柜）、空调、床上用品。</w:t>
            </w:r>
          </w:p>
          <w:p w14:paraId="2487DD65">
            <w:pPr>
              <w:numPr>
                <w:ilvl w:val="0"/>
                <w:numId w:val="8"/>
              </w:numPr>
              <w:spacing w:line="0" w:lineRule="atLeast"/>
              <w:rPr>
                <w:rFonts w:ascii="仿宋" w:hAnsi="仿宋" w:eastAsia="仿宋" w:cs="仿宋"/>
                <w:szCs w:val="21"/>
              </w:rPr>
            </w:pPr>
            <w:r>
              <w:rPr>
                <w:rFonts w:hint="eastAsia" w:ascii="仿宋" w:hAnsi="仿宋" w:eastAsia="仿宋" w:cs="仿宋"/>
                <w:szCs w:val="21"/>
              </w:rPr>
              <w:t>负责基础设施设备的管理并建立完善的资料台账、档案管理制度（包括物业竣工验收资料、设备管理档案、使用部门资料、日常管理档案等）。对基础资料、台帐报表、图册健全，保存完好。</w:t>
            </w:r>
          </w:p>
          <w:p w14:paraId="0B4537F9">
            <w:pPr>
              <w:numPr>
                <w:ilvl w:val="0"/>
                <w:numId w:val="8"/>
              </w:numPr>
              <w:spacing w:line="0" w:lineRule="atLeast"/>
              <w:rPr>
                <w:rFonts w:ascii="仿宋" w:hAnsi="仿宋" w:eastAsia="仿宋" w:cs="仿宋"/>
                <w:szCs w:val="21"/>
              </w:rPr>
            </w:pPr>
            <w:r>
              <w:rPr>
                <w:rFonts w:hint="eastAsia" w:ascii="仿宋" w:hAnsi="仿宋" w:eastAsia="仿宋" w:cs="仿宋"/>
                <w:szCs w:val="21"/>
              </w:rPr>
              <w:t>负责建立学生公寓服务的各类台账，要求有规范的工作记录及交接记录。</w:t>
            </w:r>
          </w:p>
          <w:p w14:paraId="7980FB7C">
            <w:pPr>
              <w:numPr>
                <w:ilvl w:val="0"/>
                <w:numId w:val="8"/>
              </w:numPr>
              <w:spacing w:line="0" w:lineRule="atLeast"/>
              <w:rPr>
                <w:rFonts w:ascii="仿宋" w:hAnsi="仿宋" w:eastAsia="仿宋" w:cs="仿宋"/>
                <w:szCs w:val="21"/>
              </w:rPr>
            </w:pPr>
            <w:r>
              <w:rPr>
                <w:rFonts w:hint="eastAsia" w:ascii="仿宋" w:hAnsi="仿宋" w:eastAsia="仿宋" w:cs="仿宋"/>
                <w:szCs w:val="21"/>
              </w:rPr>
              <w:t>负责建立并保管学生信息档案，定期核对住宿人员基本信息，杜绝冒名顶替及外来人员留宿，定期上报。</w:t>
            </w:r>
          </w:p>
          <w:p w14:paraId="643CAE71">
            <w:pPr>
              <w:numPr>
                <w:ilvl w:val="0"/>
                <w:numId w:val="8"/>
              </w:numPr>
              <w:spacing w:line="0" w:lineRule="atLeast"/>
              <w:rPr>
                <w:rFonts w:ascii="仿宋" w:hAnsi="仿宋" w:eastAsia="仿宋" w:cs="仿宋"/>
                <w:szCs w:val="21"/>
              </w:rPr>
            </w:pPr>
            <w:r>
              <w:rPr>
                <w:rFonts w:hint="eastAsia" w:ascii="仿宋" w:hAnsi="仿宋" w:eastAsia="仿宋" w:cs="仿宋"/>
                <w:szCs w:val="21"/>
              </w:rPr>
              <w:t>关注学生精神状态和身体状况，有针对性的提供重点关怀和帮助，如发现学生精神或身体异常应及时上报采购人主管部门。</w:t>
            </w:r>
          </w:p>
          <w:p w14:paraId="06FD228F">
            <w:pPr>
              <w:numPr>
                <w:ilvl w:val="0"/>
                <w:numId w:val="8"/>
              </w:numPr>
              <w:spacing w:line="0" w:lineRule="atLeast"/>
              <w:rPr>
                <w:rFonts w:ascii="仿宋" w:hAnsi="仿宋" w:eastAsia="仿宋" w:cs="仿宋"/>
                <w:szCs w:val="21"/>
              </w:rPr>
            </w:pPr>
            <w:r>
              <w:rPr>
                <w:rFonts w:hint="eastAsia" w:ascii="仿宋" w:hAnsi="仿宋" w:eastAsia="仿宋" w:cs="仿宋"/>
                <w:szCs w:val="21"/>
              </w:rPr>
              <w:t>根据采购人要求进行安全检查。</w:t>
            </w:r>
          </w:p>
          <w:p w14:paraId="382384F1">
            <w:pPr>
              <w:numPr>
                <w:ilvl w:val="0"/>
                <w:numId w:val="8"/>
              </w:numPr>
              <w:spacing w:line="0" w:lineRule="atLeast"/>
              <w:rPr>
                <w:rFonts w:ascii="仿宋" w:hAnsi="仿宋" w:eastAsia="仿宋" w:cs="仿宋"/>
                <w:szCs w:val="21"/>
              </w:rPr>
            </w:pPr>
            <w:r>
              <w:rPr>
                <w:rFonts w:hint="eastAsia" w:ascii="仿宋" w:hAnsi="仿宋" w:eastAsia="仿宋" w:cs="仿宋"/>
                <w:szCs w:val="21"/>
              </w:rPr>
              <w:t>提供多种投诉渠道，如服务中心前台、投诉电话、线上投诉等。师生所反映问题需及时响应、处理，事后应对投诉事件及处理结果报备主管部门。</w:t>
            </w:r>
          </w:p>
          <w:p w14:paraId="45AFE5D8">
            <w:pPr>
              <w:numPr>
                <w:ilvl w:val="0"/>
                <w:numId w:val="8"/>
              </w:numPr>
              <w:spacing w:line="0" w:lineRule="atLeast"/>
              <w:rPr>
                <w:rFonts w:ascii="仿宋" w:hAnsi="仿宋" w:eastAsia="仿宋" w:cs="仿宋"/>
                <w:szCs w:val="21"/>
              </w:rPr>
            </w:pPr>
            <w:r>
              <w:rPr>
                <w:rFonts w:hint="eastAsia" w:ascii="仿宋" w:hAnsi="仿宋" w:eastAsia="仿宋" w:cs="仿宋"/>
                <w:szCs w:val="21"/>
              </w:rPr>
              <w:t>定期进行业务培训。对各个管理条线一线工作人员进行一个月至少两次的专业内容培训。包含采购人管理文件、业务办理规范、专业技术要求、仪容仪表及礼貌用语等要求。</w:t>
            </w:r>
          </w:p>
          <w:p w14:paraId="08117693">
            <w:pPr>
              <w:numPr>
                <w:ilvl w:val="0"/>
                <w:numId w:val="8"/>
              </w:numPr>
              <w:spacing w:line="0" w:lineRule="atLeast"/>
              <w:rPr>
                <w:rFonts w:ascii="仿宋" w:hAnsi="仿宋" w:eastAsia="仿宋" w:cs="仿宋"/>
                <w:szCs w:val="21"/>
              </w:rPr>
            </w:pPr>
            <w:r>
              <w:rPr>
                <w:rFonts w:hint="eastAsia" w:ascii="仿宋" w:hAnsi="仿宋" w:eastAsia="仿宋" w:cs="仿宋"/>
                <w:szCs w:val="21"/>
              </w:rPr>
              <w:t>根据采购人要求对物业服务中心进行装修布置。在服务中心设置“失物招领处”，妥善保管师生的遗留物品并做好领取登记。设置“废旧电池回收处”，规范回收处理废旧电池等有害垃圾。在服务中心明显位置公示后勤监督投诉电话，接受师生监督。</w:t>
            </w:r>
          </w:p>
          <w:p w14:paraId="20FE967C">
            <w:pPr>
              <w:numPr>
                <w:ilvl w:val="0"/>
                <w:numId w:val="8"/>
              </w:numPr>
              <w:spacing w:line="0" w:lineRule="atLeast"/>
              <w:rPr>
                <w:rFonts w:ascii="仿宋" w:hAnsi="仿宋" w:eastAsia="仿宋" w:cs="仿宋"/>
                <w:szCs w:val="21"/>
              </w:rPr>
            </w:pPr>
            <w:r>
              <w:rPr>
                <w:rFonts w:hint="eastAsia" w:ascii="仿宋" w:hAnsi="仿宋" w:eastAsia="仿宋" w:cs="仿宋"/>
                <w:szCs w:val="21"/>
              </w:rPr>
              <w:t>库房管理。库房应采购足量常用的耗材，规范放置耗材、设备，张贴标签及物品信息，并制作出入库管理单。</w:t>
            </w:r>
          </w:p>
        </w:tc>
      </w:tr>
      <w:tr w14:paraId="16D16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60AA7608">
            <w:pPr>
              <w:numPr>
                <w:ilvl w:val="0"/>
                <w:numId w:val="7"/>
              </w:numPr>
              <w:spacing w:line="540" w:lineRule="exact"/>
              <w:jc w:val="center"/>
              <w:rPr>
                <w:rFonts w:ascii="仿宋" w:hAnsi="仿宋" w:eastAsia="仿宋" w:cs="仿宋"/>
                <w:b/>
                <w:bCs/>
                <w:szCs w:val="21"/>
              </w:rPr>
            </w:pPr>
            <w:r>
              <w:rPr>
                <w:rFonts w:hint="eastAsia" w:ascii="仿宋" w:hAnsi="仿宋" w:eastAsia="仿宋" w:cs="仿宋"/>
                <w:b/>
                <w:bCs/>
                <w:szCs w:val="21"/>
              </w:rPr>
              <w:t>信息公示及     宣传布置</w:t>
            </w:r>
          </w:p>
        </w:tc>
        <w:tc>
          <w:tcPr>
            <w:tcW w:w="8389" w:type="dxa"/>
            <w:tcBorders>
              <w:top w:val="single" w:color="000000" w:sz="4" w:space="0"/>
              <w:left w:val="single" w:color="000000" w:sz="4" w:space="0"/>
              <w:bottom w:val="single" w:color="000000" w:sz="4" w:space="0"/>
              <w:right w:val="single" w:color="000000" w:sz="4" w:space="0"/>
            </w:tcBorders>
          </w:tcPr>
          <w:p w14:paraId="067EF983">
            <w:pPr>
              <w:numPr>
                <w:ilvl w:val="0"/>
                <w:numId w:val="9"/>
              </w:numPr>
              <w:spacing w:line="0" w:lineRule="atLeast"/>
              <w:rPr>
                <w:rFonts w:ascii="仿宋" w:hAnsi="仿宋" w:eastAsia="仿宋" w:cs="仿宋"/>
                <w:szCs w:val="21"/>
              </w:rPr>
            </w:pPr>
            <w:r>
              <w:rPr>
                <w:rFonts w:hint="eastAsia" w:ascii="仿宋" w:hAnsi="仿宋" w:eastAsia="仿宋" w:cs="仿宋"/>
                <w:szCs w:val="21"/>
              </w:rPr>
              <w:t>在服务中心公示项目组织架构、值班电话、业务办理流程及相关管理制度等信息。</w:t>
            </w:r>
          </w:p>
          <w:p w14:paraId="5036B995">
            <w:pPr>
              <w:numPr>
                <w:ilvl w:val="0"/>
                <w:numId w:val="9"/>
              </w:numPr>
              <w:spacing w:line="0" w:lineRule="atLeast"/>
              <w:rPr>
                <w:rFonts w:ascii="仿宋" w:hAnsi="仿宋" w:eastAsia="仿宋" w:cs="仿宋"/>
                <w:szCs w:val="21"/>
              </w:rPr>
            </w:pPr>
            <w:r>
              <w:rPr>
                <w:rFonts w:hint="eastAsia" w:ascii="仿宋" w:hAnsi="仿宋" w:eastAsia="仿宋" w:cs="仿宋"/>
                <w:szCs w:val="21"/>
              </w:rPr>
              <w:t>各单元楼一层明显位置公示园区管理人员、信息公示栏等信息。</w:t>
            </w:r>
          </w:p>
          <w:p w14:paraId="5E7A5C4C">
            <w:pPr>
              <w:numPr>
                <w:ilvl w:val="0"/>
                <w:numId w:val="9"/>
              </w:numPr>
              <w:spacing w:line="0" w:lineRule="atLeast"/>
              <w:rPr>
                <w:rFonts w:ascii="仿宋" w:hAnsi="仿宋" w:eastAsia="仿宋" w:cs="仿宋"/>
                <w:szCs w:val="21"/>
              </w:rPr>
            </w:pPr>
            <w:r>
              <w:rPr>
                <w:rFonts w:hint="eastAsia" w:ascii="仿宋" w:hAnsi="仿宋" w:eastAsia="仿宋" w:cs="仿宋"/>
                <w:szCs w:val="21"/>
              </w:rPr>
              <w:t>在园区适当区域设置信息公示栏，发布服务信息和管理公告等。公示设计应与建筑物标识系统协调，并保持无褪色、无破损。影响在校师生学习、工作、生活的作业计划应提前公告，如停水停电等。</w:t>
            </w:r>
          </w:p>
          <w:p w14:paraId="1733C147">
            <w:pPr>
              <w:numPr>
                <w:ilvl w:val="0"/>
                <w:numId w:val="9"/>
              </w:numPr>
              <w:spacing w:line="0" w:lineRule="atLeast"/>
              <w:rPr>
                <w:rFonts w:ascii="仿宋" w:hAnsi="仿宋" w:eastAsia="仿宋" w:cs="仿宋"/>
                <w:szCs w:val="21"/>
              </w:rPr>
            </w:pPr>
            <w:r>
              <w:rPr>
                <w:rFonts w:hint="eastAsia" w:ascii="仿宋" w:hAnsi="仿宋" w:eastAsia="仿宋" w:cs="仿宋"/>
                <w:szCs w:val="21"/>
              </w:rPr>
              <w:t>负责楼内外各类物业服务标识、标牌的制作与维护。要求内容、格式符合规范，按采购人最终审核通过后的方案实施，遗失、破损、污秽或内容过时需及时更新。</w:t>
            </w:r>
          </w:p>
          <w:p w14:paraId="378A8953">
            <w:pPr>
              <w:numPr>
                <w:ilvl w:val="0"/>
                <w:numId w:val="9"/>
              </w:numPr>
              <w:spacing w:line="0" w:lineRule="atLeast"/>
              <w:rPr>
                <w:rFonts w:ascii="仿宋" w:hAnsi="仿宋" w:eastAsia="仿宋" w:cs="仿宋"/>
                <w:szCs w:val="21"/>
              </w:rPr>
            </w:pPr>
            <w:r>
              <w:rPr>
                <w:rFonts w:hint="eastAsia" w:ascii="仿宋" w:hAnsi="仿宋" w:eastAsia="仿宋" w:cs="仿宋"/>
                <w:szCs w:val="21"/>
              </w:rPr>
              <w:t>按照采购人相关管理制度，负责宣传物设置、活动举办的巡查管理工作。</w:t>
            </w:r>
          </w:p>
          <w:p w14:paraId="58C30866">
            <w:pPr>
              <w:numPr>
                <w:ilvl w:val="0"/>
                <w:numId w:val="9"/>
              </w:numPr>
              <w:spacing w:line="0" w:lineRule="atLeast"/>
              <w:rPr>
                <w:rFonts w:ascii="仿宋" w:hAnsi="仿宋" w:eastAsia="仿宋" w:cs="仿宋"/>
                <w:szCs w:val="21"/>
              </w:rPr>
            </w:pPr>
            <w:r>
              <w:rPr>
                <w:rFonts w:hint="eastAsia" w:ascii="仿宋" w:hAnsi="仿宋" w:eastAsia="仿宋" w:cs="仿宋"/>
                <w:szCs w:val="21"/>
              </w:rPr>
              <w:t>结合校园文化特色，制定符合创新港特色的各类文化活动和节日的氛围布置方案和设计，经采购人审核后可实施，产生的所有费用包含在投标报价内。</w:t>
            </w:r>
          </w:p>
          <w:p w14:paraId="4D260353">
            <w:pPr>
              <w:numPr>
                <w:ilvl w:val="0"/>
                <w:numId w:val="9"/>
              </w:numPr>
              <w:spacing w:line="0" w:lineRule="atLeast"/>
              <w:rPr>
                <w:rFonts w:ascii="仿宋" w:hAnsi="仿宋" w:eastAsia="仿宋" w:cs="仿宋"/>
                <w:szCs w:val="21"/>
              </w:rPr>
            </w:pPr>
            <w:r>
              <w:rPr>
                <w:rFonts w:hint="eastAsia" w:ascii="仿宋" w:hAnsi="仿宋" w:eastAsia="仿宋" w:cs="仿宋"/>
                <w:szCs w:val="21"/>
              </w:rPr>
              <w:t>负责在重大活动、节日对园区的宣传布置费用。包括根据采购人要求尺寸、内容、类型的展架、海报、横幅、物品、花坛、桁架、空飘等相关用品的购买及租赁费。</w:t>
            </w:r>
          </w:p>
          <w:p w14:paraId="465A71ED">
            <w:pPr>
              <w:numPr>
                <w:ilvl w:val="0"/>
                <w:numId w:val="9"/>
              </w:numPr>
              <w:spacing w:line="0" w:lineRule="atLeast"/>
              <w:rPr>
                <w:rFonts w:ascii="仿宋" w:hAnsi="仿宋" w:eastAsia="仿宋" w:cs="仿宋"/>
                <w:szCs w:val="21"/>
              </w:rPr>
            </w:pPr>
            <w:r>
              <w:rPr>
                <w:rFonts w:hint="eastAsia" w:ascii="仿宋" w:hAnsi="仿宋" w:eastAsia="仿宋" w:cs="仿宋"/>
                <w:szCs w:val="21"/>
              </w:rPr>
              <w:t>未经采购人允许，不得随意摆放或张贴宣传物，及时撤掉园区内各类过期宣传物。</w:t>
            </w:r>
          </w:p>
        </w:tc>
      </w:tr>
      <w:tr w14:paraId="3C172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7A11B597">
            <w:pPr>
              <w:numPr>
                <w:ilvl w:val="0"/>
                <w:numId w:val="7"/>
              </w:numPr>
              <w:spacing w:line="540" w:lineRule="exact"/>
              <w:jc w:val="center"/>
              <w:rPr>
                <w:rFonts w:ascii="仿宋" w:hAnsi="仿宋" w:eastAsia="仿宋" w:cs="仿宋"/>
                <w:b/>
                <w:bCs/>
                <w:szCs w:val="21"/>
              </w:rPr>
            </w:pPr>
            <w:r>
              <w:rPr>
                <w:rFonts w:hint="eastAsia" w:ascii="仿宋" w:hAnsi="仿宋" w:eastAsia="仿宋" w:cs="仿宋"/>
                <w:b/>
                <w:bCs/>
                <w:szCs w:val="21"/>
              </w:rPr>
              <w:t>维修服务</w:t>
            </w:r>
          </w:p>
        </w:tc>
        <w:tc>
          <w:tcPr>
            <w:tcW w:w="8389" w:type="dxa"/>
            <w:tcBorders>
              <w:top w:val="single" w:color="000000" w:sz="4" w:space="0"/>
              <w:left w:val="single" w:color="000000" w:sz="4" w:space="0"/>
              <w:bottom w:val="single" w:color="000000" w:sz="4" w:space="0"/>
              <w:right w:val="single" w:color="000000" w:sz="4" w:space="0"/>
            </w:tcBorders>
          </w:tcPr>
          <w:p w14:paraId="14705E64">
            <w:pPr>
              <w:numPr>
                <w:ilvl w:val="0"/>
                <w:numId w:val="10"/>
              </w:numPr>
              <w:spacing w:line="0" w:lineRule="atLeast"/>
              <w:rPr>
                <w:rFonts w:ascii="仿宋" w:hAnsi="仿宋" w:eastAsia="仿宋" w:cs="仿宋"/>
                <w:szCs w:val="21"/>
              </w:rPr>
            </w:pPr>
            <w:r>
              <w:rPr>
                <w:rFonts w:hint="eastAsia" w:ascii="仿宋" w:hAnsi="仿宋" w:eastAsia="仿宋" w:cs="仿宋"/>
                <w:szCs w:val="21"/>
              </w:rPr>
              <w:t>负责管理区域房屋、道路及设施设备维修。</w:t>
            </w:r>
          </w:p>
          <w:p w14:paraId="35E1D19C">
            <w:pPr>
              <w:numPr>
                <w:ilvl w:val="0"/>
                <w:numId w:val="10"/>
              </w:numPr>
              <w:spacing w:line="0" w:lineRule="atLeast"/>
              <w:rPr>
                <w:rFonts w:ascii="仿宋" w:hAnsi="仿宋" w:eastAsia="仿宋" w:cs="仿宋"/>
                <w:szCs w:val="21"/>
              </w:rPr>
            </w:pPr>
            <w:r>
              <w:rPr>
                <w:rFonts w:hint="eastAsia" w:ascii="仿宋" w:hAnsi="仿宋" w:eastAsia="仿宋" w:cs="仿宋"/>
                <w:szCs w:val="21"/>
              </w:rPr>
              <w:t>保证维修受理渠道畅通，对于第三方负责维修的内容，需积极对接施工单位等相关部门推进工作，并将情况及时与学生沟通。</w:t>
            </w:r>
          </w:p>
          <w:p w14:paraId="333318C0">
            <w:pPr>
              <w:numPr>
                <w:ilvl w:val="0"/>
                <w:numId w:val="10"/>
              </w:numPr>
              <w:spacing w:line="0" w:lineRule="atLeast"/>
              <w:rPr>
                <w:rFonts w:ascii="仿宋" w:hAnsi="仿宋" w:eastAsia="仿宋" w:cs="仿宋"/>
                <w:szCs w:val="21"/>
              </w:rPr>
            </w:pPr>
            <w:r>
              <w:rPr>
                <w:rFonts w:hint="eastAsia" w:ascii="仿宋" w:hAnsi="仿宋" w:eastAsia="仿宋" w:cs="仿宋"/>
                <w:szCs w:val="21"/>
              </w:rPr>
              <w:t>维修工具专业齐全，作业规范，对报修人的疑问及时解答。</w:t>
            </w:r>
          </w:p>
          <w:p w14:paraId="4A4957BD">
            <w:pPr>
              <w:numPr>
                <w:ilvl w:val="0"/>
                <w:numId w:val="10"/>
              </w:numPr>
              <w:spacing w:line="0" w:lineRule="atLeast"/>
              <w:rPr>
                <w:rFonts w:ascii="仿宋" w:hAnsi="仿宋" w:eastAsia="仿宋" w:cs="仿宋"/>
                <w:szCs w:val="21"/>
              </w:rPr>
            </w:pPr>
            <w:r>
              <w:rPr>
                <w:rFonts w:hint="eastAsia" w:ascii="仿宋" w:hAnsi="仿宋" w:eastAsia="仿宋" w:cs="仿宋"/>
                <w:szCs w:val="21"/>
              </w:rPr>
              <w:t>接到维修工单后在</w:t>
            </w:r>
            <w:r>
              <w:rPr>
                <w:rFonts w:ascii="仿宋" w:hAnsi="仿宋" w:eastAsia="仿宋" w:cs="仿宋"/>
                <w:szCs w:val="21"/>
              </w:rPr>
              <w:t>15min内响应，急修应在15min内到场，当日办结，零修到场不超过与报修人约定时间。复杂维修或当日不可完成的维修工单（如配件需要外购项及土建类维修项），应向采购人报备，尽快修复。</w:t>
            </w:r>
          </w:p>
          <w:p w14:paraId="7AB7CD44">
            <w:pPr>
              <w:numPr>
                <w:ilvl w:val="0"/>
                <w:numId w:val="10"/>
              </w:numPr>
              <w:spacing w:line="0" w:lineRule="atLeast"/>
              <w:rPr>
                <w:rFonts w:ascii="仿宋" w:hAnsi="仿宋" w:eastAsia="仿宋" w:cs="仿宋"/>
                <w:szCs w:val="21"/>
              </w:rPr>
            </w:pPr>
            <w:r>
              <w:rPr>
                <w:rFonts w:hint="eastAsia" w:ascii="仿宋" w:hAnsi="仿宋" w:eastAsia="仿宋" w:cs="仿宋"/>
                <w:szCs w:val="21"/>
              </w:rPr>
              <w:t>维修时注意维修礼仪和程序，维修现场做好安全防护措施，注意成品保护和环境整洁。</w:t>
            </w:r>
          </w:p>
          <w:p w14:paraId="784AA136">
            <w:pPr>
              <w:numPr>
                <w:ilvl w:val="0"/>
                <w:numId w:val="10"/>
              </w:numPr>
              <w:spacing w:line="0" w:lineRule="atLeast"/>
              <w:rPr>
                <w:rFonts w:ascii="仿宋" w:hAnsi="仿宋" w:eastAsia="仿宋" w:cs="仿宋"/>
                <w:szCs w:val="21"/>
              </w:rPr>
            </w:pPr>
            <w:r>
              <w:rPr>
                <w:rFonts w:hint="eastAsia" w:ascii="仿宋" w:hAnsi="仿宋" w:eastAsia="仿宋" w:cs="仿宋"/>
                <w:szCs w:val="21"/>
              </w:rPr>
              <w:t>维修后现场征询报修人意见，了解报修人对维修时间、维修态度及维修结果的满意程度。并在维修后</w:t>
            </w:r>
            <w:r>
              <w:rPr>
                <w:rFonts w:ascii="仿宋" w:hAnsi="仿宋" w:eastAsia="仿宋" w:cs="仿宋"/>
                <w:szCs w:val="21"/>
              </w:rPr>
              <w:t>48h内进行电话回访，跟踪维修效果。对回访中发现的问题应做好记录，并在24小时内完成整改</w:t>
            </w:r>
          </w:p>
          <w:p w14:paraId="62178A07">
            <w:pPr>
              <w:numPr>
                <w:ilvl w:val="0"/>
                <w:numId w:val="10"/>
              </w:numPr>
              <w:spacing w:line="0" w:lineRule="atLeast"/>
            </w:pPr>
            <w:r>
              <w:rPr>
                <w:rFonts w:hint="eastAsia" w:ascii="仿宋" w:hAnsi="仿宋" w:eastAsia="仿宋" w:cs="仿宋"/>
                <w:szCs w:val="21"/>
              </w:rPr>
              <w:t>公共区域的日常维修保养需更换的零配件和设施设备维修维护所需的通用零配件及耗材单次单项（一处）材料费用在</w:t>
            </w:r>
            <w:r>
              <w:rPr>
                <w:rFonts w:ascii="仿宋" w:hAnsi="仿宋" w:eastAsia="仿宋" w:cs="仿宋"/>
                <w:szCs w:val="21"/>
              </w:rPr>
              <w:t>1000元以下的（含1000元）由供应商负责，1000元以上的且在质保期外的由业主方购买材料。维修服务中易损易耗的常见维修配件，供应商应库存备件，品质不低于原品质。</w:t>
            </w:r>
          </w:p>
        </w:tc>
      </w:tr>
      <w:tr w14:paraId="3B672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5E4CBF5F">
            <w:pPr>
              <w:numPr>
                <w:ilvl w:val="0"/>
                <w:numId w:val="7"/>
              </w:numPr>
              <w:spacing w:line="540" w:lineRule="exact"/>
              <w:jc w:val="center"/>
              <w:rPr>
                <w:rFonts w:ascii="仿宋" w:hAnsi="仿宋" w:eastAsia="仿宋" w:cs="仿宋"/>
                <w:b/>
                <w:bCs/>
                <w:szCs w:val="21"/>
              </w:rPr>
            </w:pPr>
            <w:r>
              <w:rPr>
                <w:rFonts w:hint="eastAsia" w:ascii="仿宋" w:hAnsi="仿宋" w:eastAsia="仿宋" w:cs="仿宋"/>
                <w:b/>
                <w:bCs/>
                <w:szCs w:val="21"/>
              </w:rPr>
              <w:t>安防管理</w:t>
            </w:r>
          </w:p>
        </w:tc>
        <w:tc>
          <w:tcPr>
            <w:tcW w:w="8389" w:type="dxa"/>
            <w:tcBorders>
              <w:top w:val="single" w:color="000000" w:sz="4" w:space="0"/>
              <w:left w:val="single" w:color="000000" w:sz="4" w:space="0"/>
              <w:bottom w:val="single" w:color="000000" w:sz="4" w:space="0"/>
              <w:right w:val="single" w:color="000000" w:sz="4" w:space="0"/>
            </w:tcBorders>
          </w:tcPr>
          <w:p w14:paraId="41568065">
            <w:pPr>
              <w:spacing w:line="0" w:lineRule="atLeast"/>
              <w:ind w:firstLine="422" w:firstLineChars="200"/>
              <w:rPr>
                <w:rFonts w:ascii="仿宋" w:hAnsi="仿宋" w:eastAsia="仿宋" w:cs="仿宋"/>
                <w:b/>
                <w:bCs/>
                <w:szCs w:val="21"/>
              </w:rPr>
            </w:pPr>
            <w:r>
              <w:rPr>
                <w:rFonts w:hint="eastAsia" w:ascii="仿宋" w:hAnsi="仿宋" w:eastAsia="仿宋" w:cs="仿宋"/>
                <w:b/>
                <w:bCs/>
                <w:szCs w:val="21"/>
              </w:rPr>
              <w:t>按照采购人安全管理相关制度和办法做好安全管理工作：</w:t>
            </w:r>
          </w:p>
          <w:p w14:paraId="2E887736">
            <w:pPr>
              <w:numPr>
                <w:ilvl w:val="0"/>
                <w:numId w:val="11"/>
              </w:numPr>
              <w:spacing w:line="0" w:lineRule="atLeast"/>
              <w:rPr>
                <w:rFonts w:ascii="仿宋" w:hAnsi="仿宋" w:eastAsia="仿宋" w:cs="仿宋"/>
                <w:b/>
                <w:bCs/>
                <w:szCs w:val="21"/>
              </w:rPr>
            </w:pPr>
            <w:r>
              <w:rPr>
                <w:rFonts w:hint="eastAsia" w:ascii="仿宋" w:hAnsi="仿宋" w:eastAsia="仿宋" w:cs="仿宋"/>
                <w:b/>
                <w:bCs/>
                <w:szCs w:val="21"/>
              </w:rPr>
              <w:t>门岗管理要求</w:t>
            </w:r>
          </w:p>
          <w:p w14:paraId="44522843">
            <w:pPr>
              <w:numPr>
                <w:ilvl w:val="0"/>
                <w:numId w:val="12"/>
              </w:numPr>
              <w:spacing w:line="0" w:lineRule="atLeast"/>
              <w:rPr>
                <w:rFonts w:ascii="仿宋" w:hAnsi="仿宋" w:eastAsia="仿宋" w:cs="仿宋"/>
                <w:szCs w:val="21"/>
              </w:rPr>
            </w:pPr>
            <w:r>
              <w:rPr>
                <w:rFonts w:hint="eastAsia" w:ascii="仿宋" w:hAnsi="仿宋" w:eastAsia="仿宋" w:cs="仿宋"/>
                <w:szCs w:val="21"/>
              </w:rPr>
              <w:t>负责学生公寓出入口的人员、车辆和物品进行管理和登记。对外来人员到访、大型物品出入等做好登记，对园区内公共财产擅自带出的行为予以制止并妥善按相应规定处理。</w:t>
            </w:r>
          </w:p>
          <w:p w14:paraId="1EDF5D6C">
            <w:pPr>
              <w:numPr>
                <w:ilvl w:val="0"/>
                <w:numId w:val="12"/>
              </w:numPr>
              <w:spacing w:line="0" w:lineRule="atLeast"/>
              <w:rPr>
                <w:rFonts w:ascii="仿宋" w:hAnsi="仿宋" w:eastAsia="仿宋" w:cs="仿宋"/>
                <w:szCs w:val="21"/>
              </w:rPr>
            </w:pPr>
            <w:r>
              <w:rPr>
                <w:rFonts w:hint="eastAsia" w:ascii="仿宋" w:hAnsi="仿宋" w:eastAsia="仿宋" w:cs="仿宋"/>
                <w:szCs w:val="21"/>
              </w:rPr>
              <w:t>按照采购人的需求，对充电桩、自行车停放区进行相关管理。</w:t>
            </w:r>
          </w:p>
          <w:p w14:paraId="7A0FABDB">
            <w:pPr>
              <w:numPr>
                <w:ilvl w:val="0"/>
                <w:numId w:val="12"/>
              </w:numPr>
              <w:spacing w:line="0" w:lineRule="atLeast"/>
              <w:rPr>
                <w:rFonts w:ascii="仿宋" w:hAnsi="仿宋" w:eastAsia="仿宋" w:cs="仿宋"/>
                <w:szCs w:val="21"/>
              </w:rPr>
            </w:pPr>
            <w:r>
              <w:rPr>
                <w:rFonts w:hint="eastAsia" w:ascii="仿宋" w:hAnsi="仿宋" w:eastAsia="仿宋" w:cs="仿宋"/>
                <w:szCs w:val="21"/>
              </w:rPr>
              <w:t>园区大门24小时专人值守，并实行站岗服务，遇出入高峰时段要做好人员的疏导工作。</w:t>
            </w:r>
          </w:p>
          <w:p w14:paraId="4640F688">
            <w:pPr>
              <w:numPr>
                <w:ilvl w:val="0"/>
                <w:numId w:val="12"/>
              </w:numPr>
              <w:spacing w:line="0" w:lineRule="atLeast"/>
              <w:rPr>
                <w:rFonts w:ascii="仿宋" w:hAnsi="仿宋" w:eastAsia="仿宋" w:cs="仿宋"/>
                <w:szCs w:val="21"/>
              </w:rPr>
            </w:pPr>
            <w:r>
              <w:rPr>
                <w:rFonts w:hint="eastAsia" w:ascii="仿宋" w:hAnsi="仿宋" w:eastAsia="仿宋" w:cs="仿宋"/>
                <w:szCs w:val="21"/>
              </w:rPr>
              <w:t>负责对门禁硬件设备故障进行及时报修。</w:t>
            </w:r>
          </w:p>
          <w:p w14:paraId="453E908E">
            <w:pPr>
              <w:numPr>
                <w:ilvl w:val="0"/>
                <w:numId w:val="12"/>
              </w:numPr>
              <w:spacing w:line="0" w:lineRule="atLeast"/>
              <w:rPr>
                <w:rFonts w:ascii="仿宋" w:hAnsi="仿宋" w:eastAsia="仿宋" w:cs="仿宋"/>
                <w:szCs w:val="21"/>
              </w:rPr>
            </w:pPr>
            <w:r>
              <w:rPr>
                <w:rFonts w:hint="eastAsia" w:ascii="仿宋" w:hAnsi="仿宋" w:eastAsia="仿宋" w:cs="仿宋"/>
                <w:szCs w:val="21"/>
              </w:rPr>
              <w:t>按照采购人工程管理暂行办法，做好施工的人员的登记和管理，成品保护工作。做到工完、人走、场清，不留建筑垃圾。未经审批的施工人员及设备不得入场。</w:t>
            </w:r>
          </w:p>
          <w:p w14:paraId="0C3C6690">
            <w:pPr>
              <w:numPr>
                <w:ilvl w:val="0"/>
                <w:numId w:val="12"/>
              </w:numPr>
              <w:spacing w:line="0" w:lineRule="atLeast"/>
              <w:rPr>
                <w:rFonts w:ascii="仿宋" w:hAnsi="仿宋" w:eastAsia="仿宋" w:cs="仿宋"/>
                <w:szCs w:val="21"/>
              </w:rPr>
            </w:pPr>
            <w:r>
              <w:rPr>
                <w:rFonts w:hint="eastAsia" w:ascii="仿宋" w:hAnsi="仿宋" w:eastAsia="仿宋" w:cs="仿宋"/>
                <w:szCs w:val="21"/>
              </w:rPr>
              <w:t>采购人安排的其他安保服务工作。</w:t>
            </w:r>
          </w:p>
          <w:p w14:paraId="04376707">
            <w:pPr>
              <w:numPr>
                <w:ilvl w:val="0"/>
                <w:numId w:val="11"/>
              </w:numPr>
              <w:spacing w:line="0" w:lineRule="atLeast"/>
              <w:rPr>
                <w:rFonts w:ascii="仿宋" w:hAnsi="仿宋" w:eastAsia="仿宋" w:cs="仿宋"/>
                <w:b/>
                <w:bCs/>
                <w:szCs w:val="21"/>
              </w:rPr>
            </w:pPr>
            <w:r>
              <w:rPr>
                <w:rFonts w:hint="eastAsia" w:ascii="仿宋" w:hAnsi="仿宋" w:eastAsia="仿宋" w:cs="仿宋"/>
                <w:b/>
                <w:bCs/>
                <w:szCs w:val="21"/>
              </w:rPr>
              <w:t>巡逻岗管理要求</w:t>
            </w:r>
          </w:p>
          <w:p w14:paraId="5C781A4F">
            <w:pPr>
              <w:numPr>
                <w:ilvl w:val="0"/>
                <w:numId w:val="13"/>
              </w:numPr>
              <w:spacing w:line="0" w:lineRule="atLeast"/>
              <w:rPr>
                <w:rFonts w:ascii="仿宋" w:hAnsi="仿宋" w:eastAsia="仿宋" w:cs="仿宋"/>
                <w:szCs w:val="21"/>
              </w:rPr>
            </w:pPr>
            <w:r>
              <w:rPr>
                <w:rFonts w:hint="eastAsia" w:ascii="仿宋" w:hAnsi="仿宋" w:eastAsia="仿宋" w:cs="仿宋"/>
                <w:szCs w:val="21"/>
              </w:rPr>
              <w:t>负责对公共区域进行24小时循环不间断巡逻。</w:t>
            </w:r>
          </w:p>
          <w:p w14:paraId="06962D55">
            <w:pPr>
              <w:numPr>
                <w:ilvl w:val="0"/>
                <w:numId w:val="13"/>
              </w:numPr>
              <w:spacing w:line="0" w:lineRule="atLeast"/>
              <w:rPr>
                <w:rFonts w:ascii="仿宋" w:hAnsi="仿宋" w:eastAsia="仿宋" w:cs="仿宋"/>
                <w:szCs w:val="21"/>
              </w:rPr>
            </w:pPr>
            <w:r>
              <w:rPr>
                <w:rFonts w:hint="eastAsia" w:ascii="仿宋" w:hAnsi="仿宋" w:eastAsia="仿宋" w:cs="仿宋"/>
                <w:szCs w:val="21"/>
              </w:rPr>
              <w:t>应根据现场情况合理制定巡逻路线，定期评估路线有效性；运用巡检系统，配合采购人智慧化系统按要求上传巡检数据。</w:t>
            </w:r>
          </w:p>
          <w:p w14:paraId="4A55C72E">
            <w:pPr>
              <w:numPr>
                <w:ilvl w:val="0"/>
                <w:numId w:val="13"/>
              </w:numPr>
              <w:spacing w:line="0" w:lineRule="atLeast"/>
              <w:rPr>
                <w:rFonts w:ascii="仿宋" w:hAnsi="仿宋" w:eastAsia="仿宋" w:cs="仿宋"/>
                <w:szCs w:val="21"/>
              </w:rPr>
            </w:pPr>
            <w:r>
              <w:rPr>
                <w:rFonts w:hint="eastAsia" w:ascii="仿宋" w:hAnsi="仿宋" w:eastAsia="仿宋" w:cs="仿宋"/>
                <w:szCs w:val="21"/>
              </w:rPr>
              <w:t>学生公寓需每日排查学生公寓各单元门禁情况，做好出入人员自觉关闭门禁的相关提示；值班人员应对各楼栋门禁关闭情况随时进行检查，及时关闭单元门。</w:t>
            </w:r>
          </w:p>
          <w:p w14:paraId="57C71D7B">
            <w:pPr>
              <w:numPr>
                <w:ilvl w:val="0"/>
                <w:numId w:val="13"/>
              </w:numPr>
              <w:spacing w:line="0" w:lineRule="atLeast"/>
              <w:rPr>
                <w:rFonts w:ascii="仿宋" w:hAnsi="仿宋" w:eastAsia="仿宋" w:cs="仿宋"/>
                <w:szCs w:val="21"/>
              </w:rPr>
            </w:pPr>
            <w:r>
              <w:rPr>
                <w:rFonts w:hint="eastAsia" w:ascii="仿宋" w:hAnsi="仿宋" w:eastAsia="仿宋" w:cs="仿宋"/>
                <w:szCs w:val="21"/>
              </w:rPr>
              <w:t>对学生公寓窗户限位器情况定期进行全面检查，对于限位器损坏或自行拆除的，要及时予以提醒和恢复；自行拆除的学生要登记造册，并反馈采购人。</w:t>
            </w:r>
          </w:p>
          <w:p w14:paraId="0CC2D57F">
            <w:pPr>
              <w:numPr>
                <w:ilvl w:val="0"/>
                <w:numId w:val="13"/>
              </w:numPr>
              <w:spacing w:line="0" w:lineRule="atLeast"/>
              <w:rPr>
                <w:rFonts w:ascii="仿宋" w:hAnsi="仿宋" w:eastAsia="仿宋" w:cs="仿宋"/>
                <w:szCs w:val="21"/>
              </w:rPr>
            </w:pPr>
            <w:r>
              <w:rPr>
                <w:rFonts w:hint="eastAsia" w:ascii="仿宋" w:hAnsi="仿宋" w:eastAsia="仿宋" w:cs="仿宋"/>
                <w:szCs w:val="21"/>
              </w:rPr>
              <w:t>物业公司巡逻人员对夜间（晚23:30-早 7:00）在公寓楼内、外每隔 4小时实现巡逻覆盖，对于发现形迹可疑的人员，要查验身份；对拒不配合查验身份、有安全隐患的，须第一时间采购人报备处置。</w:t>
            </w:r>
          </w:p>
          <w:p w14:paraId="29852C80">
            <w:pPr>
              <w:numPr>
                <w:ilvl w:val="0"/>
                <w:numId w:val="13"/>
              </w:numPr>
              <w:spacing w:line="0" w:lineRule="atLeast"/>
              <w:rPr>
                <w:rFonts w:ascii="仿宋" w:hAnsi="仿宋" w:eastAsia="仿宋" w:cs="仿宋"/>
                <w:szCs w:val="21"/>
              </w:rPr>
            </w:pPr>
            <w:r>
              <w:rPr>
                <w:rFonts w:hint="eastAsia" w:ascii="仿宋" w:hAnsi="仿宋" w:eastAsia="仿宋" w:cs="仿宋"/>
                <w:szCs w:val="21"/>
              </w:rPr>
              <w:t>对运动场等开放性公共场所，按照学校相关部门要求管理，开放时间应定时巡逻，关闭期间要监控巡查。</w:t>
            </w:r>
          </w:p>
          <w:p w14:paraId="7508E949">
            <w:pPr>
              <w:numPr>
                <w:ilvl w:val="0"/>
                <w:numId w:val="13"/>
              </w:numPr>
              <w:spacing w:line="0" w:lineRule="atLeast"/>
              <w:rPr>
                <w:rFonts w:ascii="仿宋" w:hAnsi="仿宋" w:eastAsia="仿宋" w:cs="仿宋"/>
                <w:szCs w:val="21"/>
              </w:rPr>
            </w:pPr>
            <w:r>
              <w:rPr>
                <w:rFonts w:hint="eastAsia" w:ascii="仿宋" w:hAnsi="仿宋" w:eastAsia="仿宋" w:cs="仿宋"/>
                <w:szCs w:val="21"/>
              </w:rPr>
              <w:t>对楼内公共区域有消防管道悬挂衣物、堆放垃圾（有安全隐患的）、对私人物品的情况应第一时间联系居住者处理，消除安全隐患。</w:t>
            </w:r>
          </w:p>
          <w:p w14:paraId="71EA9DF6">
            <w:pPr>
              <w:numPr>
                <w:ilvl w:val="0"/>
                <w:numId w:val="13"/>
              </w:numPr>
              <w:spacing w:line="0" w:lineRule="atLeast"/>
              <w:rPr>
                <w:rFonts w:ascii="仿宋" w:hAnsi="仿宋" w:eastAsia="仿宋" w:cs="仿宋"/>
                <w:szCs w:val="21"/>
              </w:rPr>
            </w:pPr>
            <w:r>
              <w:rPr>
                <w:rFonts w:hint="eastAsia" w:ascii="仿宋" w:hAnsi="仿宋" w:eastAsia="仿宋" w:cs="仿宋"/>
                <w:szCs w:val="21"/>
              </w:rPr>
              <w:t>禁止未经批准的宣传、推销、经营行为。</w:t>
            </w:r>
          </w:p>
          <w:p w14:paraId="50BADDBA">
            <w:pPr>
              <w:numPr>
                <w:ilvl w:val="0"/>
                <w:numId w:val="13"/>
              </w:numPr>
              <w:spacing w:line="0" w:lineRule="atLeast"/>
              <w:rPr>
                <w:rFonts w:ascii="仿宋" w:hAnsi="仿宋" w:eastAsia="仿宋" w:cs="仿宋"/>
                <w:szCs w:val="21"/>
              </w:rPr>
            </w:pPr>
            <w:r>
              <w:rPr>
                <w:rFonts w:hint="eastAsia" w:ascii="仿宋" w:hAnsi="仿宋" w:eastAsia="仿宋" w:cs="仿宋"/>
                <w:szCs w:val="21"/>
              </w:rPr>
              <w:t>负责劝止楼内违反公共安全秩序、不文明的行为以及影响生活秩序的行为应立即劝阻，劝阻无效的立即报告采购人。</w:t>
            </w:r>
          </w:p>
          <w:p w14:paraId="2BD9100C">
            <w:pPr>
              <w:numPr>
                <w:ilvl w:val="0"/>
                <w:numId w:val="13"/>
              </w:numPr>
              <w:spacing w:line="0" w:lineRule="atLeast"/>
              <w:rPr>
                <w:rFonts w:ascii="仿宋" w:hAnsi="仿宋" w:eastAsia="仿宋" w:cs="仿宋"/>
                <w:szCs w:val="21"/>
              </w:rPr>
            </w:pPr>
            <w:r>
              <w:rPr>
                <w:rFonts w:hint="eastAsia" w:ascii="仿宋" w:hAnsi="仿宋" w:eastAsia="仿宋" w:cs="仿宋"/>
                <w:szCs w:val="21"/>
              </w:rPr>
              <w:t>遇紧急情况应及时报告采购人有关部门，启动应急预案等应对措施并具备应急突发事件处理能力。</w:t>
            </w:r>
          </w:p>
          <w:p w14:paraId="41497048">
            <w:pPr>
              <w:numPr>
                <w:ilvl w:val="0"/>
                <w:numId w:val="11"/>
              </w:numPr>
              <w:spacing w:line="0" w:lineRule="atLeast"/>
              <w:rPr>
                <w:rFonts w:ascii="仿宋" w:hAnsi="仿宋" w:eastAsia="仿宋" w:cs="仿宋"/>
                <w:b/>
                <w:bCs/>
                <w:szCs w:val="21"/>
              </w:rPr>
            </w:pPr>
            <w:r>
              <w:rPr>
                <w:rFonts w:hint="eastAsia" w:ascii="仿宋" w:hAnsi="仿宋" w:eastAsia="仿宋" w:cs="仿宋"/>
                <w:b/>
                <w:bCs/>
                <w:szCs w:val="21"/>
              </w:rPr>
              <w:t>监控岗管理要求</w:t>
            </w:r>
          </w:p>
          <w:p w14:paraId="39653E6B">
            <w:pPr>
              <w:numPr>
                <w:ilvl w:val="0"/>
                <w:numId w:val="14"/>
              </w:numPr>
              <w:spacing w:line="0" w:lineRule="atLeast"/>
              <w:rPr>
                <w:rFonts w:ascii="仿宋" w:hAnsi="仿宋" w:eastAsia="仿宋" w:cs="仿宋"/>
                <w:szCs w:val="21"/>
              </w:rPr>
            </w:pPr>
            <w:r>
              <w:rPr>
                <w:rFonts w:hint="eastAsia" w:ascii="仿宋" w:hAnsi="仿宋" w:eastAsia="仿宋" w:cs="仿宋"/>
                <w:szCs w:val="21"/>
              </w:rPr>
              <w:t>监控人员要有高度的工作责任心，认真履行职责，严格遵守监控室的操作规程和制度，不得翻录外传或对外议论有关监控录像的内容。</w:t>
            </w:r>
          </w:p>
          <w:p w14:paraId="7C18548D">
            <w:pPr>
              <w:numPr>
                <w:ilvl w:val="0"/>
                <w:numId w:val="14"/>
              </w:numPr>
              <w:spacing w:line="0" w:lineRule="atLeast"/>
              <w:rPr>
                <w:rFonts w:ascii="仿宋" w:hAnsi="仿宋" w:eastAsia="仿宋" w:cs="仿宋"/>
                <w:szCs w:val="21"/>
              </w:rPr>
            </w:pPr>
            <w:r>
              <w:rPr>
                <w:rFonts w:hint="eastAsia" w:ascii="仿宋" w:hAnsi="仿宋" w:eastAsia="仿宋" w:cs="仿宋"/>
                <w:szCs w:val="21"/>
              </w:rPr>
              <w:t>在监控过程中，发现可疑情况，要及时、准确地通知巡逻人员前去进行跟踪处理，必要时及时上报。</w:t>
            </w:r>
          </w:p>
          <w:p w14:paraId="4C70A294">
            <w:pPr>
              <w:numPr>
                <w:ilvl w:val="0"/>
                <w:numId w:val="14"/>
              </w:numPr>
              <w:spacing w:line="0" w:lineRule="atLeast"/>
              <w:rPr>
                <w:rFonts w:ascii="仿宋" w:hAnsi="仿宋" w:eastAsia="仿宋" w:cs="仿宋"/>
                <w:szCs w:val="21"/>
              </w:rPr>
            </w:pPr>
            <w:r>
              <w:rPr>
                <w:rFonts w:hint="eastAsia" w:ascii="仿宋" w:hAnsi="仿宋" w:eastAsia="仿宋" w:cs="仿宋"/>
                <w:szCs w:val="21"/>
              </w:rPr>
              <w:t>要对当班的监控情况认真登记，做好值班记录；在交接班时，认真填写交接班记录，不得涂改、缺页，物品交接要清楚。</w:t>
            </w:r>
          </w:p>
          <w:p w14:paraId="1819DD43">
            <w:pPr>
              <w:numPr>
                <w:ilvl w:val="0"/>
                <w:numId w:val="14"/>
              </w:numPr>
              <w:spacing w:line="0" w:lineRule="atLeast"/>
              <w:rPr>
                <w:rFonts w:ascii="仿宋" w:hAnsi="仿宋" w:eastAsia="仿宋" w:cs="仿宋"/>
                <w:szCs w:val="21"/>
              </w:rPr>
            </w:pPr>
            <w:r>
              <w:rPr>
                <w:rFonts w:hint="eastAsia" w:ascii="仿宋" w:hAnsi="仿宋" w:eastAsia="仿宋" w:cs="仿宋"/>
                <w:szCs w:val="21"/>
              </w:rPr>
              <w:t>加强监控室的管理，无关人员未经许可不准进入监控室；监控记录查询须在采购人相关管理部门监督下进行，并做好登记记录。</w:t>
            </w:r>
          </w:p>
          <w:p w14:paraId="334A107C">
            <w:pPr>
              <w:numPr>
                <w:ilvl w:val="0"/>
                <w:numId w:val="14"/>
              </w:numPr>
              <w:spacing w:line="0" w:lineRule="atLeast"/>
              <w:rPr>
                <w:rFonts w:ascii="仿宋" w:hAnsi="仿宋" w:eastAsia="仿宋" w:cs="仿宋"/>
                <w:szCs w:val="21"/>
              </w:rPr>
            </w:pPr>
            <w:r>
              <w:rPr>
                <w:rFonts w:hint="eastAsia" w:ascii="仿宋" w:hAnsi="仿宋" w:eastAsia="仿宋" w:cs="仿宋"/>
                <w:szCs w:val="21"/>
              </w:rPr>
              <w:t>保持设备清洁卫生，确保设备正常运转；如果设备发生故障应及时上报采购人维修并做好记录。</w:t>
            </w:r>
          </w:p>
        </w:tc>
      </w:tr>
      <w:tr w14:paraId="22EC6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7E668FDD">
            <w:pPr>
              <w:numPr>
                <w:ilvl w:val="0"/>
                <w:numId w:val="7"/>
              </w:numPr>
              <w:spacing w:line="540" w:lineRule="exact"/>
              <w:jc w:val="center"/>
              <w:rPr>
                <w:rFonts w:ascii="仿宋" w:hAnsi="仿宋" w:eastAsia="仿宋" w:cs="仿宋"/>
                <w:b/>
                <w:bCs/>
                <w:szCs w:val="21"/>
              </w:rPr>
            </w:pPr>
            <w:r>
              <w:rPr>
                <w:rFonts w:hint="eastAsia" w:ascii="仿宋" w:hAnsi="仿宋" w:eastAsia="仿宋" w:cs="仿宋"/>
                <w:b/>
                <w:bCs/>
                <w:szCs w:val="21"/>
              </w:rPr>
              <w:t>消防管理</w:t>
            </w:r>
          </w:p>
        </w:tc>
        <w:tc>
          <w:tcPr>
            <w:tcW w:w="8389" w:type="dxa"/>
            <w:tcBorders>
              <w:top w:val="single" w:color="000000" w:sz="4" w:space="0"/>
              <w:left w:val="single" w:color="000000" w:sz="4" w:space="0"/>
              <w:bottom w:val="single" w:color="000000" w:sz="4" w:space="0"/>
              <w:right w:val="single" w:color="000000" w:sz="4" w:space="0"/>
            </w:tcBorders>
          </w:tcPr>
          <w:p w14:paraId="3FAA0FD7">
            <w:pPr>
              <w:spacing w:line="0" w:lineRule="atLeast"/>
              <w:ind w:firstLine="422" w:firstLineChars="200"/>
              <w:rPr>
                <w:rFonts w:ascii="仿宋" w:hAnsi="仿宋" w:eastAsia="仿宋" w:cs="仿宋"/>
                <w:b/>
                <w:bCs/>
                <w:szCs w:val="21"/>
              </w:rPr>
            </w:pPr>
            <w:r>
              <w:rPr>
                <w:rFonts w:hint="eastAsia" w:ascii="仿宋" w:hAnsi="仿宋" w:eastAsia="仿宋" w:cs="仿宋"/>
                <w:b/>
                <w:bCs/>
                <w:szCs w:val="21"/>
              </w:rPr>
              <w:t>按照消防法和采购人消防安全管理相关制度做好消防管理工作：</w:t>
            </w:r>
          </w:p>
          <w:p w14:paraId="7A2E7D00">
            <w:pPr>
              <w:numPr>
                <w:ilvl w:val="0"/>
                <w:numId w:val="15"/>
              </w:numPr>
              <w:spacing w:line="0" w:lineRule="atLeast"/>
              <w:rPr>
                <w:rFonts w:ascii="仿宋" w:hAnsi="仿宋" w:eastAsia="仿宋" w:cs="仿宋"/>
                <w:szCs w:val="21"/>
              </w:rPr>
            </w:pPr>
            <w:r>
              <w:rPr>
                <w:rFonts w:hint="eastAsia" w:ascii="仿宋" w:hAnsi="仿宋" w:eastAsia="仿宋" w:cs="仿宋"/>
                <w:szCs w:val="21"/>
              </w:rPr>
              <w:t>建立健全消防管理制度、消防档案，明确消防安全责任人、管理人，组建义务消防队，设置消防专干，统一对园区内消防工作进行管理。</w:t>
            </w:r>
          </w:p>
          <w:p w14:paraId="647E574B">
            <w:pPr>
              <w:numPr>
                <w:ilvl w:val="0"/>
                <w:numId w:val="15"/>
              </w:numPr>
              <w:spacing w:line="0" w:lineRule="atLeast"/>
              <w:rPr>
                <w:rFonts w:ascii="仿宋" w:hAnsi="仿宋" w:eastAsia="仿宋" w:cs="仿宋"/>
                <w:szCs w:val="21"/>
              </w:rPr>
            </w:pPr>
            <w:r>
              <w:rPr>
                <w:rFonts w:hint="eastAsia" w:ascii="仿宋" w:hAnsi="仿宋" w:eastAsia="仿宋" w:cs="仿宋"/>
                <w:szCs w:val="21"/>
              </w:rPr>
              <w:t>建立微型消防站，配合采购人做好校区消防联动，做好采购人安排的其他消防管理服务工作。</w:t>
            </w:r>
          </w:p>
          <w:p w14:paraId="5DE7C078">
            <w:pPr>
              <w:numPr>
                <w:ilvl w:val="0"/>
                <w:numId w:val="15"/>
              </w:numPr>
              <w:spacing w:line="0" w:lineRule="atLeast"/>
              <w:rPr>
                <w:rFonts w:ascii="仿宋" w:hAnsi="仿宋" w:eastAsia="仿宋" w:cs="仿宋"/>
                <w:szCs w:val="21"/>
              </w:rPr>
            </w:pPr>
            <w:r>
              <w:rPr>
                <w:rFonts w:hint="eastAsia" w:ascii="仿宋" w:hAnsi="仿宋" w:eastAsia="仿宋" w:cs="仿宋"/>
                <w:szCs w:val="21"/>
              </w:rPr>
              <w:t>消控室严格执行双岗24小时在岗值守工作，值班人员须持有消防操作员中级证书。</w:t>
            </w:r>
          </w:p>
          <w:p w14:paraId="1ECFAED6">
            <w:pPr>
              <w:numPr>
                <w:ilvl w:val="0"/>
                <w:numId w:val="15"/>
              </w:numPr>
              <w:spacing w:line="0" w:lineRule="atLeast"/>
              <w:rPr>
                <w:rFonts w:ascii="仿宋" w:hAnsi="仿宋" w:eastAsia="仿宋" w:cs="仿宋"/>
                <w:szCs w:val="21"/>
              </w:rPr>
            </w:pPr>
            <w:r>
              <w:rPr>
                <w:rFonts w:hint="eastAsia" w:ascii="仿宋" w:hAnsi="仿宋" w:eastAsia="仿宋" w:cs="仿宋"/>
                <w:szCs w:val="21"/>
              </w:rPr>
              <w:t>工作人员应熟练使用消防设备设施、掌握应急预案处理方法；并建立消防设备设施台账，了解掌握消防设备设施使用状态，确保消防系统正常使用，如发现消防系统故障，第一时间向采购人报备。</w:t>
            </w:r>
          </w:p>
          <w:p w14:paraId="20730928">
            <w:pPr>
              <w:numPr>
                <w:ilvl w:val="0"/>
                <w:numId w:val="15"/>
              </w:numPr>
              <w:spacing w:line="0" w:lineRule="atLeast"/>
              <w:rPr>
                <w:rFonts w:ascii="仿宋" w:hAnsi="仿宋" w:eastAsia="仿宋" w:cs="仿宋"/>
                <w:szCs w:val="21"/>
              </w:rPr>
            </w:pPr>
            <w:r>
              <w:rPr>
                <w:rFonts w:hint="eastAsia" w:ascii="仿宋" w:hAnsi="仿宋" w:eastAsia="仿宋" w:cs="仿宋"/>
                <w:szCs w:val="21"/>
              </w:rPr>
              <w:t>做好消防器材、标识标牌的日常检查与更新工作，按规定记录消防控制室内消防设备的运行情况。做好管辖区域内的消防设施设备巡查巡检，，对管辖区域内故障的消火栓、灭火器、应急照明灯具、防火门等消防器材及时维修更换，并做好巡查记录。</w:t>
            </w:r>
          </w:p>
          <w:p w14:paraId="78330CF5">
            <w:pPr>
              <w:numPr>
                <w:ilvl w:val="0"/>
                <w:numId w:val="15"/>
              </w:numPr>
              <w:spacing w:line="0" w:lineRule="atLeast"/>
              <w:rPr>
                <w:rFonts w:ascii="仿宋" w:hAnsi="仿宋" w:eastAsia="仿宋" w:cs="仿宋"/>
                <w:szCs w:val="21"/>
              </w:rPr>
            </w:pPr>
            <w:r>
              <w:rPr>
                <w:rFonts w:hint="eastAsia" w:ascii="仿宋" w:hAnsi="仿宋" w:eastAsia="仿宋" w:cs="仿宋"/>
                <w:szCs w:val="21"/>
              </w:rPr>
              <w:t>完善突发火灾应急预案，设立消防疏散示意图，照明设备设施、引路标志完好，紧急疏散通道畅通。安全出口、消防车通道畅通。落实到位，及时报告，协助相关部门及人员采取应对措施。</w:t>
            </w:r>
          </w:p>
          <w:p w14:paraId="59851381">
            <w:pPr>
              <w:numPr>
                <w:ilvl w:val="0"/>
                <w:numId w:val="15"/>
              </w:numPr>
              <w:spacing w:line="0" w:lineRule="atLeast"/>
              <w:rPr>
                <w:rFonts w:ascii="仿宋" w:hAnsi="仿宋" w:eastAsia="仿宋" w:cs="仿宋"/>
                <w:szCs w:val="21"/>
              </w:rPr>
            </w:pPr>
            <w:r>
              <w:rPr>
                <w:rFonts w:hint="eastAsia" w:ascii="仿宋" w:hAnsi="仿宋" w:eastAsia="仿宋" w:cs="仿宋"/>
                <w:szCs w:val="21"/>
              </w:rPr>
              <w:t>定期开展消防培训和演习（半年至少进行2次），与采购人相关部门签订安全责任书，保证值守人员掌握基本消防技能、熟练掌握防火、灭火知识、消防安全四个能力与消防安全四个知道及消防器材的使用方法，有自防自救能力。</w:t>
            </w:r>
          </w:p>
          <w:p w14:paraId="614A297B">
            <w:pPr>
              <w:numPr>
                <w:ilvl w:val="0"/>
                <w:numId w:val="15"/>
              </w:numPr>
              <w:spacing w:line="0" w:lineRule="atLeast"/>
              <w:rPr>
                <w:rFonts w:ascii="仿宋" w:hAnsi="仿宋" w:eastAsia="仿宋" w:cs="仿宋"/>
                <w:szCs w:val="21"/>
              </w:rPr>
            </w:pPr>
            <w:r>
              <w:rPr>
                <w:rFonts w:hint="eastAsia" w:ascii="仿宋" w:hAnsi="仿宋" w:eastAsia="仿宋" w:cs="仿宋"/>
                <w:szCs w:val="21"/>
              </w:rPr>
              <w:t>楼内严禁吸烟，做好防烟控烟工作。在醒目位置设置禁烟标识和禁烟监督举报电话，做到规格统一，整齐美观。发现吸烟人员要及时进行劝阻，做好劝烟记录。</w:t>
            </w:r>
          </w:p>
          <w:p w14:paraId="752649EB">
            <w:pPr>
              <w:numPr>
                <w:ilvl w:val="0"/>
                <w:numId w:val="15"/>
              </w:numPr>
              <w:spacing w:line="0" w:lineRule="atLeast"/>
              <w:rPr>
                <w:rFonts w:ascii="仿宋" w:hAnsi="仿宋" w:eastAsia="仿宋" w:cs="仿宋"/>
                <w:szCs w:val="21"/>
              </w:rPr>
            </w:pPr>
            <w:r>
              <w:rPr>
                <w:rFonts w:hint="eastAsia" w:ascii="仿宋" w:hAnsi="仿宋" w:eastAsia="仿宋" w:cs="仿宋"/>
                <w:szCs w:val="21"/>
              </w:rPr>
              <w:t>开展防火巡查、检查，落实人员密集场所消防安全管理规定中的相关要求；掌握装修改造工程及对动火、动电、动水作业的管理；严格执行西安交通大采购人园道路交通管理办法，禁止电动自行车、电动摩托车、电动滑板车等电动滑行工具进入楼内，或在楼内、外违规充电。</w:t>
            </w:r>
          </w:p>
          <w:p w14:paraId="58EEAE56">
            <w:pPr>
              <w:numPr>
                <w:ilvl w:val="0"/>
                <w:numId w:val="15"/>
              </w:numPr>
              <w:spacing w:line="0" w:lineRule="atLeast"/>
              <w:rPr>
                <w:rFonts w:ascii="仿宋" w:hAnsi="仿宋" w:eastAsia="仿宋" w:cs="仿宋"/>
                <w:szCs w:val="21"/>
              </w:rPr>
            </w:pPr>
            <w:r>
              <w:rPr>
                <w:rFonts w:hint="eastAsia" w:ascii="仿宋" w:hAnsi="仿宋" w:eastAsia="仿宋" w:cs="仿宋"/>
                <w:szCs w:val="21"/>
              </w:rPr>
              <w:t>施工现场消防巡检按国家及采购人相关标准执行。</w:t>
            </w:r>
          </w:p>
          <w:p w14:paraId="57A2FDB8">
            <w:pPr>
              <w:numPr>
                <w:ilvl w:val="0"/>
                <w:numId w:val="15"/>
              </w:numPr>
              <w:spacing w:line="0" w:lineRule="atLeast"/>
              <w:rPr>
                <w:rFonts w:ascii="仿宋" w:hAnsi="仿宋" w:eastAsia="仿宋" w:cs="仿宋"/>
                <w:szCs w:val="21"/>
              </w:rPr>
            </w:pPr>
            <w:r>
              <w:rPr>
                <w:rFonts w:hint="eastAsia" w:ascii="仿宋" w:hAnsi="仿宋" w:eastAsia="仿宋" w:cs="仿宋"/>
                <w:szCs w:val="21"/>
              </w:rPr>
              <w:t>管理区域内不得放置易燃易爆品，如应采购人特殊要求需放置易燃易爆品，应设专人专区管理。管理区域内严禁焚烧物品。</w:t>
            </w:r>
          </w:p>
        </w:tc>
      </w:tr>
      <w:tr w14:paraId="285F1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62F5A5D6">
            <w:pPr>
              <w:numPr>
                <w:ilvl w:val="0"/>
                <w:numId w:val="7"/>
              </w:numPr>
              <w:spacing w:line="540" w:lineRule="exact"/>
              <w:jc w:val="center"/>
              <w:rPr>
                <w:rFonts w:ascii="仿宋" w:hAnsi="仿宋" w:eastAsia="仿宋" w:cs="仿宋"/>
                <w:b/>
                <w:bCs/>
                <w:szCs w:val="21"/>
              </w:rPr>
            </w:pPr>
            <w:r>
              <w:rPr>
                <w:rFonts w:hint="eastAsia" w:ascii="仿宋" w:hAnsi="仿宋" w:eastAsia="仿宋" w:cs="仿宋"/>
                <w:b/>
                <w:bCs/>
                <w:szCs w:val="21"/>
              </w:rPr>
              <w:t>应急管理</w:t>
            </w:r>
          </w:p>
        </w:tc>
        <w:tc>
          <w:tcPr>
            <w:tcW w:w="8389" w:type="dxa"/>
            <w:tcBorders>
              <w:top w:val="single" w:color="000000" w:sz="4" w:space="0"/>
              <w:left w:val="single" w:color="000000" w:sz="4" w:space="0"/>
              <w:bottom w:val="single" w:color="000000" w:sz="4" w:space="0"/>
              <w:right w:val="single" w:color="000000" w:sz="4" w:space="0"/>
            </w:tcBorders>
            <w:vAlign w:val="center"/>
          </w:tcPr>
          <w:p w14:paraId="04E7DFCF">
            <w:pPr>
              <w:numPr>
                <w:ilvl w:val="0"/>
                <w:numId w:val="16"/>
              </w:numPr>
              <w:spacing w:line="0" w:lineRule="atLeast"/>
              <w:rPr>
                <w:rFonts w:ascii="仿宋" w:hAnsi="仿宋" w:eastAsia="仿宋" w:cs="仿宋"/>
                <w:szCs w:val="21"/>
              </w:rPr>
            </w:pPr>
            <w:r>
              <w:rPr>
                <w:rFonts w:hint="eastAsia" w:ascii="仿宋" w:hAnsi="仿宋" w:eastAsia="仿宋" w:cs="仿宋"/>
                <w:szCs w:val="21"/>
              </w:rPr>
              <w:t>应急队伍组建</w:t>
            </w:r>
          </w:p>
          <w:p w14:paraId="4E81AC3D">
            <w:pPr>
              <w:numPr>
                <w:ilvl w:val="0"/>
                <w:numId w:val="17"/>
              </w:numPr>
              <w:spacing w:line="0" w:lineRule="atLeast"/>
              <w:rPr>
                <w:rFonts w:ascii="仿宋" w:hAnsi="仿宋" w:eastAsia="仿宋" w:cs="仿宋"/>
                <w:szCs w:val="21"/>
              </w:rPr>
            </w:pPr>
            <w:r>
              <w:rPr>
                <w:rFonts w:hint="eastAsia" w:ascii="仿宋" w:hAnsi="仿宋" w:eastAsia="仿宋" w:cs="仿宋"/>
                <w:szCs w:val="21"/>
              </w:rPr>
              <w:t>明确相应的机构或专（兼）职人员负责应急管理工作；</w:t>
            </w:r>
          </w:p>
          <w:p w14:paraId="5FB98829">
            <w:pPr>
              <w:numPr>
                <w:ilvl w:val="0"/>
                <w:numId w:val="17"/>
              </w:numPr>
              <w:spacing w:line="0" w:lineRule="atLeast"/>
              <w:rPr>
                <w:rFonts w:ascii="仿宋" w:hAnsi="仿宋" w:eastAsia="仿宋" w:cs="仿宋"/>
                <w:szCs w:val="21"/>
              </w:rPr>
            </w:pPr>
            <w:r>
              <w:rPr>
                <w:rFonts w:hint="eastAsia" w:ascii="仿宋" w:hAnsi="仿宋" w:eastAsia="仿宋" w:cs="仿宋"/>
                <w:szCs w:val="21"/>
              </w:rPr>
              <w:t>组建应急救援队伍，编制成员花名册；</w:t>
            </w:r>
          </w:p>
          <w:p w14:paraId="6BA96B3A">
            <w:pPr>
              <w:numPr>
                <w:ilvl w:val="0"/>
                <w:numId w:val="17"/>
              </w:numPr>
              <w:spacing w:line="0" w:lineRule="atLeast"/>
              <w:rPr>
                <w:rFonts w:ascii="仿宋" w:hAnsi="仿宋" w:eastAsia="仿宋" w:cs="仿宋"/>
                <w:szCs w:val="21"/>
              </w:rPr>
            </w:pPr>
            <w:r>
              <w:rPr>
                <w:rFonts w:hint="eastAsia" w:ascii="仿宋" w:hAnsi="仿宋" w:eastAsia="仿宋" w:cs="仿宋"/>
                <w:szCs w:val="21"/>
              </w:rPr>
              <w:t>应急队伍应有完善的管理制度和指挥体系，分工明确；</w:t>
            </w:r>
          </w:p>
          <w:p w14:paraId="5D838435">
            <w:pPr>
              <w:numPr>
                <w:ilvl w:val="0"/>
                <w:numId w:val="17"/>
              </w:numPr>
              <w:spacing w:line="0" w:lineRule="atLeast"/>
              <w:rPr>
                <w:rFonts w:ascii="仿宋" w:hAnsi="仿宋" w:eastAsia="仿宋" w:cs="仿宋"/>
                <w:szCs w:val="21"/>
              </w:rPr>
            </w:pPr>
            <w:r>
              <w:rPr>
                <w:rFonts w:hint="eastAsia" w:ascii="仿宋" w:hAnsi="仿宋" w:eastAsia="仿宋" w:cs="仿宋"/>
                <w:szCs w:val="21"/>
              </w:rPr>
              <w:t>建立培训机制。</w:t>
            </w:r>
          </w:p>
          <w:p w14:paraId="1973D413">
            <w:pPr>
              <w:numPr>
                <w:ilvl w:val="0"/>
                <w:numId w:val="16"/>
              </w:numPr>
              <w:spacing w:line="0" w:lineRule="atLeast"/>
              <w:rPr>
                <w:rFonts w:ascii="仿宋" w:hAnsi="仿宋" w:eastAsia="仿宋" w:cs="仿宋"/>
                <w:szCs w:val="21"/>
              </w:rPr>
            </w:pPr>
            <w:r>
              <w:rPr>
                <w:rFonts w:hint="eastAsia" w:ascii="仿宋" w:hAnsi="仿宋" w:eastAsia="仿宋" w:cs="仿宋"/>
                <w:szCs w:val="21"/>
              </w:rPr>
              <w:t>应急预案编制与演练</w:t>
            </w:r>
          </w:p>
          <w:p w14:paraId="0B9BA92F">
            <w:pPr>
              <w:numPr>
                <w:ilvl w:val="0"/>
                <w:numId w:val="18"/>
              </w:numPr>
              <w:spacing w:line="0" w:lineRule="atLeast"/>
              <w:ind w:left="420" w:firstLine="0"/>
              <w:rPr>
                <w:rFonts w:ascii="仿宋" w:hAnsi="仿宋" w:eastAsia="仿宋" w:cs="仿宋"/>
                <w:szCs w:val="21"/>
              </w:rPr>
            </w:pPr>
            <w:r>
              <w:rPr>
                <w:rFonts w:hint="eastAsia" w:ascii="仿宋" w:hAnsi="仿宋" w:eastAsia="仿宋" w:cs="仿宋"/>
                <w:szCs w:val="21"/>
              </w:rPr>
              <w:t>按采购人要求识别可能发生的突发事件并制定应急预案，突发事件包括但不限于自然灾害类事件（如地震、暴雨、暴雪等）、事故灾难类事件（如火灾、拥挤踩踏、危险化学品事故、造成重大影响的设施设备突发故障等）。</w:t>
            </w:r>
          </w:p>
          <w:p w14:paraId="6DB6201A">
            <w:pPr>
              <w:numPr>
                <w:ilvl w:val="0"/>
                <w:numId w:val="18"/>
              </w:numPr>
              <w:spacing w:line="0" w:lineRule="atLeast"/>
              <w:ind w:left="420" w:firstLine="0"/>
              <w:rPr>
                <w:rFonts w:ascii="仿宋" w:hAnsi="仿宋" w:eastAsia="仿宋" w:cs="仿宋"/>
                <w:szCs w:val="21"/>
              </w:rPr>
            </w:pPr>
            <w:r>
              <w:rPr>
                <w:rFonts w:hint="eastAsia" w:ascii="仿宋" w:hAnsi="仿宋" w:eastAsia="仿宋" w:cs="仿宋"/>
                <w:szCs w:val="21"/>
              </w:rPr>
              <w:t>配合采购人相关部门定期组织突发事件应急处置演练，演练后应进行总结与评价并保存演练记录，对应急预案进行评估和改进。</w:t>
            </w:r>
          </w:p>
          <w:p w14:paraId="7EFA6FD7">
            <w:pPr>
              <w:numPr>
                <w:ilvl w:val="0"/>
                <w:numId w:val="16"/>
              </w:numPr>
              <w:spacing w:line="0" w:lineRule="atLeast"/>
              <w:rPr>
                <w:rFonts w:ascii="仿宋" w:hAnsi="仿宋" w:eastAsia="仿宋" w:cs="仿宋"/>
                <w:szCs w:val="21"/>
              </w:rPr>
            </w:pPr>
            <w:r>
              <w:rPr>
                <w:rFonts w:hint="eastAsia" w:ascii="仿宋" w:hAnsi="仿宋" w:eastAsia="仿宋" w:cs="仿宋"/>
                <w:szCs w:val="21"/>
              </w:rPr>
              <w:t>应急保障</w:t>
            </w:r>
          </w:p>
          <w:p w14:paraId="68A1889C">
            <w:pPr>
              <w:numPr>
                <w:ilvl w:val="0"/>
                <w:numId w:val="19"/>
              </w:numPr>
              <w:spacing w:line="0" w:lineRule="atLeast"/>
              <w:ind w:left="420" w:firstLine="0"/>
              <w:rPr>
                <w:rFonts w:ascii="仿宋" w:hAnsi="仿宋" w:eastAsia="仿宋" w:cs="仿宋"/>
                <w:szCs w:val="21"/>
              </w:rPr>
            </w:pPr>
            <w:r>
              <w:rPr>
                <w:rFonts w:hint="eastAsia" w:ascii="仿宋" w:hAnsi="仿宋" w:eastAsia="仿宋" w:cs="仿宋"/>
                <w:szCs w:val="21"/>
              </w:rPr>
              <w:t>按采购人要求利用场地、空地等设立应急避难场所，设置醒目的应急疏散标识，保障各类紧急疏散通道畅；</w:t>
            </w:r>
          </w:p>
          <w:p w14:paraId="1802AC1B">
            <w:pPr>
              <w:numPr>
                <w:ilvl w:val="0"/>
                <w:numId w:val="19"/>
              </w:numPr>
              <w:spacing w:line="0" w:lineRule="atLeast"/>
              <w:ind w:left="420" w:firstLine="0"/>
              <w:rPr>
                <w:rFonts w:ascii="仿宋" w:hAnsi="仿宋" w:eastAsia="仿宋" w:cs="仿宋"/>
                <w:szCs w:val="21"/>
              </w:rPr>
            </w:pPr>
            <w:r>
              <w:rPr>
                <w:rFonts w:hint="eastAsia" w:ascii="仿宋" w:hAnsi="仿宋" w:eastAsia="仿宋" w:cs="仿宋"/>
                <w:szCs w:val="21"/>
              </w:rPr>
              <w:t>根据采购人可能发生的安全事故特点和危害，配备必要的应急救援器材、设备和物资，设立台账，并定期检查、维护和保养。</w:t>
            </w:r>
          </w:p>
          <w:p w14:paraId="39913CB5">
            <w:pPr>
              <w:numPr>
                <w:ilvl w:val="0"/>
                <w:numId w:val="16"/>
              </w:numPr>
              <w:spacing w:line="0" w:lineRule="atLeast"/>
              <w:rPr>
                <w:rFonts w:ascii="仿宋" w:hAnsi="仿宋" w:eastAsia="仿宋" w:cs="仿宋"/>
                <w:szCs w:val="21"/>
              </w:rPr>
            </w:pPr>
            <w:r>
              <w:rPr>
                <w:rFonts w:hint="eastAsia" w:ascii="仿宋" w:hAnsi="仿宋" w:eastAsia="仿宋" w:cs="仿宋"/>
                <w:szCs w:val="21"/>
              </w:rPr>
              <w:t>应急宣教与培训</w:t>
            </w:r>
          </w:p>
          <w:p w14:paraId="13D2CEBD">
            <w:pPr>
              <w:numPr>
                <w:ilvl w:val="0"/>
                <w:numId w:val="20"/>
              </w:numPr>
              <w:spacing w:line="0" w:lineRule="atLeast"/>
              <w:ind w:left="420" w:firstLine="0"/>
              <w:rPr>
                <w:rFonts w:ascii="仿宋" w:hAnsi="仿宋" w:eastAsia="仿宋" w:cs="仿宋"/>
                <w:szCs w:val="21"/>
              </w:rPr>
            </w:pPr>
            <w:r>
              <w:rPr>
                <w:rFonts w:hint="eastAsia" w:ascii="仿宋" w:hAnsi="仿宋" w:eastAsia="仿宋" w:cs="仿宋"/>
                <w:szCs w:val="21"/>
              </w:rPr>
              <w:t>配合采购人相关部门定期对师生进行应急知识培训；</w:t>
            </w:r>
          </w:p>
          <w:p w14:paraId="1951DA1E">
            <w:pPr>
              <w:numPr>
                <w:ilvl w:val="0"/>
                <w:numId w:val="20"/>
              </w:numPr>
              <w:spacing w:line="0" w:lineRule="atLeast"/>
              <w:ind w:left="420" w:firstLine="0"/>
              <w:rPr>
                <w:rFonts w:ascii="仿宋" w:hAnsi="仿宋" w:eastAsia="仿宋" w:cs="仿宋"/>
                <w:szCs w:val="21"/>
              </w:rPr>
            </w:pPr>
            <w:r>
              <w:rPr>
                <w:rFonts w:hint="eastAsia" w:ascii="仿宋" w:hAnsi="仿宋" w:eastAsia="仿宋" w:cs="仿宋"/>
                <w:szCs w:val="21"/>
              </w:rPr>
              <w:t>配合采购人进行宣传，设置安全警示标语。</w:t>
            </w:r>
          </w:p>
          <w:p w14:paraId="74295FE0">
            <w:pPr>
              <w:numPr>
                <w:ilvl w:val="0"/>
                <w:numId w:val="16"/>
              </w:numPr>
              <w:spacing w:line="0" w:lineRule="atLeast"/>
              <w:rPr>
                <w:rFonts w:ascii="仿宋" w:hAnsi="仿宋" w:eastAsia="仿宋" w:cs="仿宋"/>
                <w:szCs w:val="21"/>
              </w:rPr>
            </w:pPr>
            <w:r>
              <w:rPr>
                <w:rFonts w:hint="eastAsia" w:ascii="仿宋" w:hAnsi="仿宋" w:eastAsia="仿宋" w:cs="仿宋"/>
                <w:szCs w:val="21"/>
              </w:rPr>
              <w:t>突发事件处置</w:t>
            </w:r>
          </w:p>
          <w:p w14:paraId="7250104E">
            <w:pPr>
              <w:numPr>
                <w:ilvl w:val="0"/>
                <w:numId w:val="21"/>
              </w:numPr>
              <w:spacing w:line="0" w:lineRule="atLeast"/>
              <w:ind w:left="420" w:firstLine="0"/>
              <w:rPr>
                <w:rFonts w:ascii="仿宋" w:hAnsi="仿宋" w:eastAsia="仿宋" w:cs="仿宋"/>
                <w:szCs w:val="21"/>
              </w:rPr>
            </w:pPr>
            <w:r>
              <w:rPr>
                <w:rFonts w:hint="eastAsia" w:ascii="仿宋" w:hAnsi="仿宋" w:eastAsia="仿宋" w:cs="仿宋"/>
                <w:szCs w:val="21"/>
              </w:rPr>
              <w:t>发生突发事件时，按应急预案及时采取应急措施，5分钟内相关工作人员到场，10分钟内相关负责人到场，配合采购人相关部门进行处理；</w:t>
            </w:r>
          </w:p>
          <w:p w14:paraId="048E6AF6">
            <w:pPr>
              <w:numPr>
                <w:ilvl w:val="0"/>
                <w:numId w:val="21"/>
              </w:numPr>
              <w:spacing w:line="0" w:lineRule="atLeast"/>
              <w:ind w:left="420" w:firstLine="0"/>
              <w:rPr>
                <w:rFonts w:ascii="仿宋" w:hAnsi="仿宋" w:eastAsia="仿宋" w:cs="仿宋"/>
                <w:szCs w:val="21"/>
              </w:rPr>
            </w:pPr>
            <w:r>
              <w:rPr>
                <w:rFonts w:hint="eastAsia" w:ascii="仿宋" w:hAnsi="仿宋" w:eastAsia="仿宋" w:cs="仿宋"/>
                <w:szCs w:val="21"/>
              </w:rPr>
              <w:t>突发事件发生后，应积极采取措施，配合采购人相关部门尽速恢复秩序，消除事故带来的不良影响；</w:t>
            </w:r>
          </w:p>
          <w:p w14:paraId="66AA2520">
            <w:pPr>
              <w:numPr>
                <w:ilvl w:val="0"/>
                <w:numId w:val="21"/>
              </w:numPr>
              <w:spacing w:line="0" w:lineRule="atLeast"/>
              <w:ind w:left="420" w:firstLine="0"/>
              <w:rPr>
                <w:rFonts w:ascii="仿宋" w:hAnsi="仿宋" w:eastAsia="仿宋" w:cs="仿宋"/>
                <w:szCs w:val="21"/>
              </w:rPr>
            </w:pPr>
            <w:r>
              <w:rPr>
                <w:rFonts w:hint="eastAsia" w:ascii="仿宋" w:hAnsi="仿宋" w:eastAsia="仿宋" w:cs="仿宋"/>
                <w:szCs w:val="21"/>
              </w:rPr>
              <w:t>事故处理结束后，对突发事件及处置进行记录和总结评估。</w:t>
            </w:r>
          </w:p>
        </w:tc>
      </w:tr>
      <w:tr w14:paraId="5417A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638BBDCA">
            <w:pPr>
              <w:numPr>
                <w:ilvl w:val="0"/>
                <w:numId w:val="7"/>
              </w:numPr>
              <w:spacing w:line="540" w:lineRule="exact"/>
              <w:jc w:val="left"/>
              <w:rPr>
                <w:rFonts w:ascii="仿宋" w:hAnsi="仿宋" w:eastAsia="仿宋" w:cs="仿宋"/>
                <w:b/>
                <w:bCs/>
                <w:szCs w:val="21"/>
              </w:rPr>
            </w:pPr>
            <w:r>
              <w:rPr>
                <w:rFonts w:hint="eastAsia" w:ascii="仿宋" w:hAnsi="仿宋" w:eastAsia="仿宋" w:cs="仿宋"/>
                <w:b/>
                <w:bCs/>
                <w:szCs w:val="21"/>
              </w:rPr>
              <w:t>开学迎新服务</w:t>
            </w:r>
          </w:p>
        </w:tc>
        <w:tc>
          <w:tcPr>
            <w:tcW w:w="8389" w:type="dxa"/>
            <w:tcBorders>
              <w:top w:val="single" w:color="000000" w:sz="4" w:space="0"/>
              <w:left w:val="single" w:color="000000" w:sz="4" w:space="0"/>
              <w:bottom w:val="single" w:color="000000" w:sz="4" w:space="0"/>
              <w:right w:val="single" w:color="000000" w:sz="4" w:space="0"/>
            </w:tcBorders>
            <w:vAlign w:val="center"/>
          </w:tcPr>
          <w:p w14:paraId="02FCCB4C">
            <w:pPr>
              <w:numPr>
                <w:ilvl w:val="0"/>
                <w:numId w:val="22"/>
              </w:numPr>
              <w:spacing w:line="0" w:lineRule="atLeast"/>
              <w:rPr>
                <w:rFonts w:ascii="仿宋" w:hAnsi="仿宋" w:eastAsia="仿宋" w:cs="仿宋"/>
                <w:szCs w:val="21"/>
              </w:rPr>
            </w:pPr>
            <w:r>
              <w:rPr>
                <w:rFonts w:hint="eastAsia" w:ascii="仿宋" w:hAnsi="仿宋" w:eastAsia="仿宋" w:cs="仿宋"/>
                <w:szCs w:val="21"/>
              </w:rPr>
              <w:t xml:space="preserve">主动与采购人沟通，根据新生入校计划，制定迎新方案。 </w:t>
            </w:r>
          </w:p>
          <w:p w14:paraId="370FDF14">
            <w:pPr>
              <w:numPr>
                <w:ilvl w:val="0"/>
                <w:numId w:val="22"/>
              </w:numPr>
              <w:spacing w:line="0" w:lineRule="atLeast"/>
              <w:rPr>
                <w:rFonts w:ascii="仿宋" w:hAnsi="仿宋" w:eastAsia="仿宋" w:cs="仿宋"/>
                <w:szCs w:val="21"/>
              </w:rPr>
            </w:pPr>
            <w:r>
              <w:rPr>
                <w:rFonts w:hint="eastAsia" w:ascii="仿宋" w:hAnsi="仿宋" w:eastAsia="仿宋" w:cs="仿宋"/>
                <w:szCs w:val="21"/>
              </w:rPr>
              <w:t xml:space="preserve">按采购人要求做好迎新物资准备及现场布置，包括但不限于：学生公寓的设施设备检修及集中保洁工作；布置彩旗、桁架、悬挂标语、摆放花卉盆景、拍照墙等；设置接待服务台，提供迎新宣传、服务咨询。 </w:t>
            </w:r>
          </w:p>
          <w:p w14:paraId="76EDCC25">
            <w:pPr>
              <w:numPr>
                <w:ilvl w:val="0"/>
                <w:numId w:val="22"/>
              </w:numPr>
              <w:spacing w:line="0" w:lineRule="atLeast"/>
              <w:rPr>
                <w:rFonts w:ascii="仿宋" w:hAnsi="仿宋" w:eastAsia="仿宋" w:cs="仿宋"/>
                <w:szCs w:val="21"/>
              </w:rPr>
            </w:pPr>
            <w:r>
              <w:rPr>
                <w:rFonts w:hint="eastAsia" w:ascii="仿宋" w:hAnsi="仿宋" w:eastAsia="仿宋" w:cs="仿宋"/>
                <w:szCs w:val="21"/>
              </w:rPr>
              <w:t>开学期间设立新生入住办理点，引导和帮助学生办理入住手续，耐心回复学生咨询；配合做好新生生活用品打包、发放、保管等工作，对提前到达采购人的新生行李进行集中存放和管理。</w:t>
            </w:r>
          </w:p>
          <w:p w14:paraId="1BBD9C08">
            <w:pPr>
              <w:numPr>
                <w:ilvl w:val="0"/>
                <w:numId w:val="22"/>
              </w:numPr>
              <w:spacing w:line="0" w:lineRule="atLeast"/>
              <w:rPr>
                <w:rFonts w:ascii="仿宋" w:hAnsi="仿宋" w:eastAsia="仿宋" w:cs="仿宋"/>
                <w:szCs w:val="21"/>
              </w:rPr>
            </w:pPr>
            <w:r>
              <w:rPr>
                <w:rFonts w:hint="eastAsia" w:ascii="仿宋" w:hAnsi="仿宋" w:eastAsia="仿宋" w:cs="仿宋"/>
                <w:szCs w:val="21"/>
              </w:rPr>
              <w:t xml:space="preserve">提供饮用水、行李搬运工具及帮助学生搬运行李等爱心服务。 </w:t>
            </w:r>
          </w:p>
        </w:tc>
      </w:tr>
      <w:tr w14:paraId="08B71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2AFAE160">
            <w:pPr>
              <w:numPr>
                <w:ilvl w:val="0"/>
                <w:numId w:val="7"/>
              </w:numPr>
              <w:spacing w:line="540" w:lineRule="exact"/>
              <w:jc w:val="left"/>
              <w:rPr>
                <w:rFonts w:ascii="仿宋" w:hAnsi="仿宋" w:eastAsia="仿宋" w:cs="仿宋"/>
                <w:b/>
                <w:bCs/>
                <w:szCs w:val="21"/>
              </w:rPr>
            </w:pPr>
            <w:r>
              <w:rPr>
                <w:rFonts w:hint="eastAsia" w:ascii="仿宋" w:hAnsi="仿宋" w:eastAsia="仿宋" w:cs="仿宋"/>
                <w:b/>
                <w:bCs/>
                <w:szCs w:val="21"/>
              </w:rPr>
              <w:t>毕业离校服务</w:t>
            </w:r>
          </w:p>
        </w:tc>
        <w:tc>
          <w:tcPr>
            <w:tcW w:w="8389" w:type="dxa"/>
            <w:tcBorders>
              <w:top w:val="single" w:color="000000" w:sz="4" w:space="0"/>
              <w:left w:val="single" w:color="000000" w:sz="4" w:space="0"/>
              <w:bottom w:val="single" w:color="000000" w:sz="4" w:space="0"/>
              <w:right w:val="single" w:color="000000" w:sz="4" w:space="0"/>
            </w:tcBorders>
            <w:vAlign w:val="center"/>
          </w:tcPr>
          <w:p w14:paraId="75A4DA64">
            <w:pPr>
              <w:numPr>
                <w:ilvl w:val="0"/>
                <w:numId w:val="23"/>
              </w:numPr>
              <w:spacing w:line="0" w:lineRule="atLeast"/>
              <w:rPr>
                <w:rFonts w:ascii="仿宋" w:hAnsi="仿宋" w:eastAsia="仿宋" w:cs="仿宋"/>
                <w:szCs w:val="21"/>
              </w:rPr>
            </w:pPr>
            <w:r>
              <w:rPr>
                <w:rFonts w:hint="eastAsia" w:ascii="仿宋" w:hAnsi="仿宋" w:eastAsia="仿宋" w:cs="仿宋"/>
                <w:szCs w:val="21"/>
              </w:rPr>
              <w:t xml:space="preserve">按采购人要求统计毕业生相关信息，按规定办理毕业生退宿手续。 </w:t>
            </w:r>
          </w:p>
          <w:p w14:paraId="505B2936">
            <w:pPr>
              <w:numPr>
                <w:ilvl w:val="0"/>
                <w:numId w:val="23"/>
              </w:numPr>
              <w:spacing w:line="0" w:lineRule="atLeast"/>
              <w:rPr>
                <w:rFonts w:ascii="仿宋" w:hAnsi="仿宋" w:eastAsia="仿宋" w:cs="仿宋"/>
                <w:szCs w:val="21"/>
              </w:rPr>
            </w:pPr>
            <w:r>
              <w:rPr>
                <w:rFonts w:hint="eastAsia" w:ascii="仿宋" w:hAnsi="仿宋" w:eastAsia="仿宋" w:cs="仿宋"/>
                <w:szCs w:val="21"/>
              </w:rPr>
              <w:t>现场布置彩旗、桁架、悬挂标语、摆放花卉盆景、拍照墙等；搭建毕业生行李存放点，提供托运服务。</w:t>
            </w:r>
          </w:p>
          <w:p w14:paraId="5448D242">
            <w:pPr>
              <w:numPr>
                <w:ilvl w:val="0"/>
                <w:numId w:val="23"/>
              </w:numPr>
              <w:spacing w:line="0" w:lineRule="atLeast"/>
              <w:rPr>
                <w:rFonts w:ascii="仿宋" w:hAnsi="仿宋" w:eastAsia="仿宋" w:cs="仿宋"/>
                <w:szCs w:val="21"/>
              </w:rPr>
            </w:pPr>
            <w:r>
              <w:rPr>
                <w:rFonts w:hint="eastAsia" w:ascii="仿宋" w:hAnsi="仿宋" w:eastAsia="仿宋" w:cs="仿宋"/>
                <w:szCs w:val="21"/>
              </w:rPr>
              <w:t>对毕业生退宿空房实施查验、设施设备维修、清洁，保持正常使用、干净整洁。</w:t>
            </w:r>
          </w:p>
        </w:tc>
      </w:tr>
      <w:tr w14:paraId="7750D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743D25DB">
            <w:pPr>
              <w:numPr>
                <w:ilvl w:val="0"/>
                <w:numId w:val="7"/>
              </w:numPr>
              <w:spacing w:line="540" w:lineRule="exact"/>
              <w:jc w:val="left"/>
              <w:rPr>
                <w:rFonts w:ascii="仿宋" w:hAnsi="仿宋" w:eastAsia="仿宋" w:cs="仿宋"/>
                <w:b/>
                <w:bCs/>
                <w:szCs w:val="21"/>
              </w:rPr>
            </w:pPr>
            <w:r>
              <w:rPr>
                <w:rFonts w:hint="eastAsia" w:ascii="仿宋" w:hAnsi="仿宋" w:eastAsia="仿宋" w:cs="仿宋"/>
                <w:b/>
                <w:bCs/>
                <w:szCs w:val="21"/>
              </w:rPr>
              <w:t>假期服务</w:t>
            </w:r>
          </w:p>
        </w:tc>
        <w:tc>
          <w:tcPr>
            <w:tcW w:w="8389" w:type="dxa"/>
            <w:tcBorders>
              <w:top w:val="single" w:color="000000" w:sz="4" w:space="0"/>
              <w:left w:val="single" w:color="000000" w:sz="4" w:space="0"/>
              <w:bottom w:val="single" w:color="000000" w:sz="4" w:space="0"/>
              <w:right w:val="single" w:color="000000" w:sz="4" w:space="0"/>
            </w:tcBorders>
            <w:vAlign w:val="center"/>
          </w:tcPr>
          <w:p w14:paraId="68E24887">
            <w:pPr>
              <w:numPr>
                <w:ilvl w:val="0"/>
                <w:numId w:val="24"/>
              </w:numPr>
              <w:spacing w:line="0" w:lineRule="atLeast"/>
              <w:rPr>
                <w:rFonts w:ascii="仿宋" w:hAnsi="仿宋" w:eastAsia="仿宋" w:cs="仿宋"/>
                <w:szCs w:val="21"/>
              </w:rPr>
            </w:pPr>
            <w:r>
              <w:rPr>
                <w:rFonts w:hint="eastAsia" w:ascii="仿宋" w:hAnsi="仿宋" w:eastAsia="仿宋" w:cs="仿宋"/>
                <w:szCs w:val="21"/>
              </w:rPr>
              <w:t>负责假期留校住宿学生的信息登记及相关管理服务。</w:t>
            </w:r>
          </w:p>
          <w:p w14:paraId="4C055A8E">
            <w:pPr>
              <w:numPr>
                <w:ilvl w:val="0"/>
                <w:numId w:val="24"/>
              </w:numPr>
              <w:spacing w:line="0" w:lineRule="atLeast"/>
              <w:rPr>
                <w:rFonts w:ascii="仿宋" w:hAnsi="仿宋" w:eastAsia="仿宋" w:cs="仿宋"/>
                <w:szCs w:val="21"/>
              </w:rPr>
            </w:pPr>
            <w:r>
              <w:rPr>
                <w:rFonts w:hint="eastAsia" w:ascii="仿宋" w:hAnsi="仿宋" w:eastAsia="仿宋" w:cs="仿宋"/>
                <w:szCs w:val="21"/>
              </w:rPr>
              <w:t xml:space="preserve">按采购人要求进行封楼管理，封楼前应进行安全检查，关闭门窗及相关设施设备，公示封楼时间及紧急进入的联系方式。 </w:t>
            </w:r>
          </w:p>
          <w:p w14:paraId="046FC890">
            <w:pPr>
              <w:numPr>
                <w:ilvl w:val="0"/>
                <w:numId w:val="24"/>
              </w:numPr>
              <w:spacing w:line="0" w:lineRule="atLeast"/>
              <w:rPr>
                <w:rFonts w:ascii="仿宋" w:hAnsi="仿宋" w:eastAsia="仿宋" w:cs="仿宋"/>
                <w:szCs w:val="21"/>
              </w:rPr>
            </w:pPr>
            <w:r>
              <w:rPr>
                <w:rFonts w:hint="eastAsia" w:ascii="仿宋" w:hAnsi="仿宋" w:eastAsia="仿宋" w:cs="仿宋"/>
                <w:szCs w:val="21"/>
              </w:rPr>
              <w:t xml:space="preserve">协助采购人相关部门开展假期留校学生的安全宣传教育工作。 </w:t>
            </w:r>
          </w:p>
          <w:p w14:paraId="4F6E0105">
            <w:pPr>
              <w:numPr>
                <w:ilvl w:val="0"/>
                <w:numId w:val="24"/>
              </w:numPr>
              <w:spacing w:line="0" w:lineRule="atLeast"/>
              <w:rPr>
                <w:rFonts w:ascii="仿宋" w:hAnsi="仿宋" w:eastAsia="仿宋" w:cs="仿宋"/>
                <w:szCs w:val="21"/>
              </w:rPr>
            </w:pPr>
            <w:r>
              <w:rPr>
                <w:rFonts w:hint="eastAsia" w:ascii="仿宋" w:hAnsi="仿宋" w:eastAsia="仿宋" w:cs="仿宋"/>
                <w:szCs w:val="21"/>
              </w:rPr>
              <w:t>定期巡查离校学生公寓及集中留宿的学生公寓，发现隐患及时处理。</w:t>
            </w:r>
          </w:p>
          <w:p w14:paraId="4A2A0C4F">
            <w:pPr>
              <w:numPr>
                <w:ilvl w:val="0"/>
                <w:numId w:val="24"/>
              </w:numPr>
              <w:spacing w:line="0" w:lineRule="atLeast"/>
              <w:rPr>
                <w:rFonts w:ascii="仿宋" w:hAnsi="仿宋" w:eastAsia="仿宋" w:cs="仿宋"/>
                <w:szCs w:val="21"/>
              </w:rPr>
            </w:pPr>
            <w:r>
              <w:rPr>
                <w:rFonts w:hint="eastAsia" w:ascii="仿宋" w:hAnsi="仿宋" w:eastAsia="仿宋" w:cs="仿宋"/>
                <w:szCs w:val="21"/>
              </w:rPr>
              <w:t>对学生公寓内设施等进行检修维护，保持其正常使用功能。</w:t>
            </w:r>
          </w:p>
          <w:p w14:paraId="4A271754">
            <w:pPr>
              <w:numPr>
                <w:ilvl w:val="0"/>
                <w:numId w:val="24"/>
              </w:numPr>
              <w:spacing w:line="0" w:lineRule="atLeast"/>
              <w:rPr>
                <w:rFonts w:ascii="仿宋" w:hAnsi="仿宋" w:eastAsia="仿宋" w:cs="仿宋"/>
                <w:szCs w:val="21"/>
              </w:rPr>
            </w:pPr>
            <w:r>
              <w:rPr>
                <w:rFonts w:hint="eastAsia" w:ascii="仿宋" w:hAnsi="仿宋" w:eastAsia="仿宋" w:cs="仿宋"/>
                <w:szCs w:val="21"/>
              </w:rPr>
              <w:t xml:space="preserve">组织开展假期卫生大扫除，进行全面保洁，保持园区内外环境整洁。 </w:t>
            </w:r>
          </w:p>
          <w:p w14:paraId="58B6C92E">
            <w:pPr>
              <w:numPr>
                <w:ilvl w:val="0"/>
                <w:numId w:val="24"/>
              </w:numPr>
              <w:spacing w:line="0" w:lineRule="atLeast"/>
              <w:rPr>
                <w:rFonts w:ascii="仿宋" w:hAnsi="仿宋" w:eastAsia="仿宋" w:cs="仿宋"/>
                <w:szCs w:val="21"/>
              </w:rPr>
            </w:pPr>
            <w:r>
              <w:rPr>
                <w:rFonts w:hint="eastAsia" w:ascii="仿宋" w:hAnsi="仿宋" w:eastAsia="仿宋" w:cs="仿宋"/>
                <w:szCs w:val="21"/>
              </w:rPr>
              <w:t>采购人要求的其他假期服务任务。</w:t>
            </w:r>
          </w:p>
        </w:tc>
      </w:tr>
      <w:tr w14:paraId="5B345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7367677E">
            <w:pPr>
              <w:numPr>
                <w:ilvl w:val="0"/>
                <w:numId w:val="7"/>
              </w:numPr>
              <w:spacing w:line="540" w:lineRule="exact"/>
              <w:jc w:val="left"/>
              <w:rPr>
                <w:rFonts w:ascii="仿宋" w:hAnsi="仿宋" w:eastAsia="仿宋" w:cs="仿宋"/>
                <w:b/>
                <w:bCs/>
                <w:szCs w:val="21"/>
              </w:rPr>
            </w:pPr>
            <w:r>
              <w:rPr>
                <w:rFonts w:hint="eastAsia" w:ascii="仿宋" w:hAnsi="仿宋" w:eastAsia="仿宋" w:cs="仿宋"/>
                <w:b/>
                <w:bCs/>
                <w:szCs w:val="21"/>
              </w:rPr>
              <w:t>节能服务</w:t>
            </w:r>
          </w:p>
        </w:tc>
        <w:tc>
          <w:tcPr>
            <w:tcW w:w="8389" w:type="dxa"/>
            <w:tcBorders>
              <w:top w:val="single" w:color="000000" w:sz="4" w:space="0"/>
              <w:left w:val="single" w:color="000000" w:sz="4" w:space="0"/>
              <w:bottom w:val="single" w:color="000000" w:sz="4" w:space="0"/>
              <w:right w:val="single" w:color="000000" w:sz="4" w:space="0"/>
            </w:tcBorders>
            <w:vAlign w:val="center"/>
          </w:tcPr>
          <w:p w14:paraId="60FA367F">
            <w:pPr>
              <w:numPr>
                <w:ilvl w:val="0"/>
                <w:numId w:val="25"/>
              </w:numPr>
              <w:spacing w:line="0" w:lineRule="atLeast"/>
              <w:rPr>
                <w:rFonts w:ascii="仿宋" w:hAnsi="仿宋" w:eastAsia="仿宋" w:cs="仿宋"/>
                <w:szCs w:val="21"/>
              </w:rPr>
            </w:pPr>
            <w:r>
              <w:rPr>
                <w:rFonts w:hint="eastAsia" w:ascii="仿宋" w:hAnsi="仿宋" w:eastAsia="仿宋" w:cs="仿宋"/>
                <w:szCs w:val="21"/>
              </w:rPr>
              <w:t>根据采购人节能要求和相关规定，做到每日巡检并按要求开展节能宣传。</w:t>
            </w:r>
          </w:p>
          <w:p w14:paraId="7A098B5D">
            <w:pPr>
              <w:numPr>
                <w:ilvl w:val="0"/>
                <w:numId w:val="25"/>
              </w:numPr>
              <w:spacing w:line="0" w:lineRule="atLeast"/>
              <w:rPr>
                <w:rFonts w:ascii="仿宋" w:hAnsi="仿宋" w:eastAsia="仿宋" w:cs="仿宋"/>
                <w:szCs w:val="21"/>
              </w:rPr>
            </w:pPr>
            <w:r>
              <w:rPr>
                <w:rFonts w:hint="eastAsia" w:ascii="仿宋" w:hAnsi="仿宋" w:eastAsia="仿宋" w:cs="仿宋"/>
                <w:szCs w:val="21"/>
              </w:rPr>
              <w:t>建立节能台账。</w:t>
            </w:r>
          </w:p>
        </w:tc>
      </w:tr>
      <w:tr w14:paraId="57BF5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6" w:type="dxa"/>
            <w:tcBorders>
              <w:top w:val="single" w:color="000000" w:sz="4" w:space="0"/>
              <w:left w:val="single" w:color="000000" w:sz="4" w:space="0"/>
              <w:bottom w:val="single" w:color="000000" w:sz="4" w:space="0"/>
              <w:right w:val="single" w:color="000000" w:sz="4" w:space="0"/>
            </w:tcBorders>
            <w:vAlign w:val="center"/>
          </w:tcPr>
          <w:p w14:paraId="021A79B3">
            <w:pPr>
              <w:numPr>
                <w:ilvl w:val="0"/>
                <w:numId w:val="7"/>
              </w:numPr>
              <w:spacing w:line="540" w:lineRule="exact"/>
              <w:jc w:val="left"/>
              <w:rPr>
                <w:rFonts w:ascii="仿宋" w:hAnsi="仿宋" w:eastAsia="仿宋" w:cs="仿宋"/>
                <w:b/>
                <w:bCs/>
                <w:szCs w:val="21"/>
              </w:rPr>
            </w:pPr>
            <w:r>
              <w:rPr>
                <w:rFonts w:hint="eastAsia" w:ascii="仿宋" w:hAnsi="仿宋" w:eastAsia="仿宋" w:cs="仿宋"/>
                <w:b/>
                <w:bCs/>
                <w:szCs w:val="21"/>
              </w:rPr>
              <w:t>劳动育人</w:t>
            </w:r>
          </w:p>
        </w:tc>
        <w:tc>
          <w:tcPr>
            <w:tcW w:w="8389" w:type="dxa"/>
            <w:tcBorders>
              <w:top w:val="single" w:color="000000" w:sz="4" w:space="0"/>
              <w:left w:val="single" w:color="000000" w:sz="4" w:space="0"/>
              <w:bottom w:val="single" w:color="000000" w:sz="4" w:space="0"/>
              <w:right w:val="single" w:color="000000" w:sz="4" w:space="0"/>
            </w:tcBorders>
            <w:vAlign w:val="center"/>
          </w:tcPr>
          <w:p w14:paraId="4CBB6A0B">
            <w:pPr>
              <w:pStyle w:val="13"/>
              <w:widowControl/>
              <w:ind w:firstLine="422" w:firstLineChars="200"/>
              <w:rPr>
                <w:rFonts w:ascii="仿宋" w:hAnsi="仿宋" w:eastAsia="仿宋" w:cs="仿宋"/>
                <w:b/>
                <w:bCs/>
                <w:sz w:val="21"/>
                <w:szCs w:val="21"/>
              </w:rPr>
            </w:pPr>
            <w:r>
              <w:rPr>
                <w:rFonts w:hint="eastAsia" w:ascii="仿宋" w:hAnsi="仿宋" w:eastAsia="仿宋" w:cs="仿宋"/>
                <w:b/>
                <w:bCs/>
                <w:sz w:val="21"/>
                <w:szCs w:val="21"/>
              </w:rPr>
              <w:t>配合并按照采购人要求面向学生开展劳动教育实践课程。</w:t>
            </w:r>
            <w:r>
              <w:rPr>
                <w:rFonts w:ascii="仿宋" w:hAnsi="仿宋" w:eastAsia="仿宋" w:cs="仿宋"/>
                <w:b/>
                <w:bCs/>
                <w:sz w:val="21"/>
                <w:szCs w:val="21"/>
              </w:rPr>
              <w:t xml:space="preserve"> </w:t>
            </w:r>
          </w:p>
          <w:p w14:paraId="4CE013AC">
            <w:pPr>
              <w:widowControl/>
              <w:numPr>
                <w:ilvl w:val="0"/>
                <w:numId w:val="26"/>
              </w:numPr>
              <w:rPr>
                <w:rFonts w:ascii="仿宋" w:hAnsi="仿宋" w:eastAsia="仿宋" w:cs="仿宋"/>
                <w:szCs w:val="21"/>
              </w:rPr>
            </w:pPr>
            <w:r>
              <w:rPr>
                <w:rFonts w:hint="eastAsia" w:ascii="仿宋" w:hAnsi="仿宋" w:eastAsia="仿宋" w:cs="仿宋"/>
                <w:szCs w:val="21"/>
              </w:rPr>
              <w:t>每学期需单独承担</w:t>
            </w:r>
            <w:r>
              <w:rPr>
                <w:rFonts w:ascii="仿宋" w:hAnsi="仿宋" w:eastAsia="仿宋" w:cs="仿宋"/>
                <w:szCs w:val="21"/>
              </w:rPr>
              <w:t>3次</w:t>
            </w:r>
            <w:r>
              <w:rPr>
                <w:rFonts w:hint="eastAsia" w:ascii="仿宋" w:hAnsi="仿宋" w:eastAsia="仿宋" w:cs="仿宋"/>
                <w:szCs w:val="21"/>
              </w:rPr>
              <w:t>以上</w:t>
            </w:r>
            <w:r>
              <w:rPr>
                <w:rFonts w:ascii="仿宋" w:hAnsi="仿宋" w:eastAsia="仿宋" w:cs="仿宋"/>
                <w:szCs w:val="21"/>
              </w:rPr>
              <w:t>劳育课程，每次2-3小时，集体参与的“创新港绿化养护</w:t>
            </w:r>
            <w:r>
              <w:rPr>
                <w:rFonts w:hint="eastAsia" w:ascii="仿宋" w:hAnsi="仿宋" w:eastAsia="仿宋" w:cs="仿宋"/>
                <w:szCs w:val="21"/>
              </w:rPr>
              <w:t>”</w:t>
            </w:r>
            <w:r>
              <w:rPr>
                <w:rFonts w:ascii="仿宋" w:hAnsi="仿宋" w:eastAsia="仿宋" w:cs="仿宋"/>
                <w:szCs w:val="21"/>
              </w:rPr>
              <w:t>劳育课不计入在内。</w:t>
            </w:r>
          </w:p>
          <w:p w14:paraId="4B5F78A3">
            <w:pPr>
              <w:numPr>
                <w:ilvl w:val="0"/>
                <w:numId w:val="26"/>
              </w:numPr>
              <w:rPr>
                <w:rFonts w:ascii="宋体" w:hAnsi="宋体" w:cs="微软雅黑"/>
                <w:szCs w:val="21"/>
              </w:rPr>
            </w:pPr>
            <w:r>
              <w:rPr>
                <w:rFonts w:hint="eastAsia" w:ascii="仿宋" w:hAnsi="仿宋" w:eastAsia="仿宋" w:cs="仿宋"/>
                <w:szCs w:val="21"/>
              </w:rPr>
              <w:t>授课人员需具备相关教育背景或丰富的劳动技能培训经验，能充分胜任教学指导工作；具备良好的职业道德和敬业精神，严格遵守学校的规章制度，无不良记录；具备良好的团队协作能力，与学校教职工、其他课程工作人员密切配合。</w:t>
            </w:r>
          </w:p>
          <w:p w14:paraId="28A3E62C">
            <w:pPr>
              <w:numPr>
                <w:ilvl w:val="0"/>
                <w:numId w:val="26"/>
              </w:numPr>
              <w:rPr>
                <w:rFonts w:ascii="宋体" w:hAnsi="宋体" w:cs="微软雅黑"/>
                <w:szCs w:val="21"/>
              </w:rPr>
            </w:pPr>
            <w:r>
              <w:rPr>
                <w:rFonts w:hint="eastAsia" w:ascii="仿宋" w:hAnsi="仿宋" w:eastAsia="仿宋" w:cs="仿宋"/>
                <w:szCs w:val="21"/>
              </w:rPr>
              <w:t>按照采购人的劳动育人教学计划编制具体的课程实施方案并严格落实。</w:t>
            </w:r>
          </w:p>
          <w:p w14:paraId="32C20179">
            <w:pPr>
              <w:numPr>
                <w:ilvl w:val="0"/>
                <w:numId w:val="26"/>
              </w:numPr>
              <w:rPr>
                <w:rFonts w:ascii="宋体" w:hAnsi="宋体" w:cs="微软雅黑"/>
                <w:szCs w:val="21"/>
              </w:rPr>
            </w:pPr>
            <w:r>
              <w:rPr>
                <w:rFonts w:hint="eastAsia" w:ascii="仿宋" w:hAnsi="仿宋" w:eastAsia="仿宋" w:cs="仿宋"/>
                <w:szCs w:val="21"/>
              </w:rPr>
              <w:t>免费提供课程所需要的工具、材料和服务保障支持。</w:t>
            </w:r>
          </w:p>
        </w:tc>
      </w:tr>
    </w:tbl>
    <w:p w14:paraId="617F4A22">
      <w:pPr>
        <w:pStyle w:val="20"/>
        <w:numPr>
          <w:ilvl w:val="0"/>
          <w:numId w:val="6"/>
        </w:numPr>
      </w:pPr>
      <w:r>
        <w:rPr>
          <w:rFonts w:hint="eastAsia"/>
        </w:rPr>
        <w:t>房屋土建与设备设施管理</w:t>
      </w:r>
    </w:p>
    <w:tbl>
      <w:tblPr>
        <w:tblStyle w:val="16"/>
        <w:tblW w:w="54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69"/>
        <w:gridCol w:w="7368"/>
      </w:tblGrid>
      <w:tr w14:paraId="00087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105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6B4BF72E">
            <w:pPr>
              <w:jc w:val="center"/>
              <w:rPr>
                <w:rFonts w:ascii="仿宋" w:hAnsi="仿宋" w:eastAsia="仿宋" w:cs="仿宋"/>
                <w:b/>
                <w:bCs/>
                <w:sz w:val="24"/>
                <w:szCs w:val="24"/>
              </w:rPr>
            </w:pPr>
            <w:r>
              <w:rPr>
                <w:rFonts w:hint="eastAsia" w:ascii="仿宋" w:hAnsi="仿宋" w:eastAsia="仿宋" w:cs="仿宋"/>
                <w:b/>
                <w:bCs/>
                <w:sz w:val="24"/>
                <w:szCs w:val="24"/>
              </w:rPr>
              <w:t>服务内容</w:t>
            </w:r>
          </w:p>
        </w:tc>
        <w:tc>
          <w:tcPr>
            <w:tcW w:w="394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5C569113">
            <w:pPr>
              <w:jc w:val="center"/>
              <w:rPr>
                <w:rFonts w:ascii="仿宋" w:hAnsi="仿宋" w:eastAsia="仿宋" w:cs="仿宋"/>
                <w:b/>
                <w:bCs/>
                <w:sz w:val="24"/>
                <w:szCs w:val="24"/>
              </w:rPr>
            </w:pPr>
            <w:r>
              <w:rPr>
                <w:rFonts w:hint="eastAsia" w:ascii="仿宋" w:hAnsi="仿宋" w:eastAsia="仿宋" w:cs="仿宋"/>
                <w:b/>
                <w:bCs/>
                <w:sz w:val="24"/>
                <w:szCs w:val="24"/>
              </w:rPr>
              <w:t>服务标准及要求</w:t>
            </w:r>
          </w:p>
        </w:tc>
      </w:tr>
      <w:tr w14:paraId="5C9A8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610AD71E">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物业承接查验</w:t>
            </w:r>
          </w:p>
        </w:tc>
        <w:tc>
          <w:tcPr>
            <w:tcW w:w="3945" w:type="pct"/>
            <w:tcBorders>
              <w:top w:val="single" w:color="000000" w:sz="4" w:space="0"/>
              <w:left w:val="single" w:color="000000" w:sz="4" w:space="0"/>
              <w:bottom w:val="single" w:color="000000" w:sz="4" w:space="0"/>
              <w:right w:val="single" w:color="000000" w:sz="4" w:space="0"/>
            </w:tcBorders>
            <w:vAlign w:val="center"/>
          </w:tcPr>
          <w:p w14:paraId="77EB8CE9">
            <w:pPr>
              <w:numPr>
                <w:ilvl w:val="0"/>
                <w:numId w:val="28"/>
              </w:numPr>
              <w:spacing w:line="0" w:lineRule="atLeast"/>
              <w:rPr>
                <w:rFonts w:ascii="仿宋" w:hAnsi="仿宋" w:eastAsia="仿宋" w:cs="仿宋"/>
                <w:szCs w:val="21"/>
              </w:rPr>
            </w:pPr>
            <w:r>
              <w:rPr>
                <w:rFonts w:hint="eastAsia" w:ascii="仿宋" w:hAnsi="仿宋" w:eastAsia="仿宋" w:cs="仿宋"/>
                <w:szCs w:val="21"/>
              </w:rPr>
              <w:t>对移交的资料进行清点和核查，重点核查设施设备出厂、安装、试验和运行的合格证明文件。</w:t>
            </w:r>
          </w:p>
          <w:p w14:paraId="2289CD84">
            <w:pPr>
              <w:numPr>
                <w:ilvl w:val="0"/>
                <w:numId w:val="28"/>
              </w:numPr>
              <w:spacing w:line="0" w:lineRule="atLeast"/>
              <w:rPr>
                <w:rFonts w:ascii="仿宋" w:hAnsi="仿宋" w:eastAsia="仿宋" w:cs="仿宋"/>
                <w:szCs w:val="21"/>
              </w:rPr>
            </w:pPr>
            <w:r>
              <w:rPr>
                <w:rFonts w:hint="eastAsia" w:ascii="仿宋" w:hAnsi="仿宋" w:eastAsia="仿宋" w:cs="仿宋"/>
                <w:szCs w:val="21"/>
              </w:rPr>
              <w:t>对房屋本体、设施设备进行现场检查和验收。</w:t>
            </w:r>
          </w:p>
          <w:p w14:paraId="1B9E18FF">
            <w:pPr>
              <w:numPr>
                <w:ilvl w:val="0"/>
                <w:numId w:val="28"/>
              </w:numPr>
              <w:spacing w:line="0" w:lineRule="atLeast"/>
              <w:rPr>
                <w:rFonts w:ascii="仿宋" w:hAnsi="仿宋" w:eastAsia="仿宋" w:cs="仿宋"/>
                <w:szCs w:val="21"/>
              </w:rPr>
            </w:pPr>
            <w:r>
              <w:rPr>
                <w:rFonts w:hint="eastAsia" w:ascii="仿宋" w:hAnsi="仿宋" w:eastAsia="仿宋" w:cs="仿宋"/>
                <w:szCs w:val="21"/>
              </w:rPr>
              <w:t>新建建（构）筑物物业承接项目验收，应配合业主方接收移交资料，包括：竣工验收资料、设备设施清单、使用和维护保养等技术资料，物业质量保修文件和使用说明文件等。</w:t>
            </w:r>
          </w:p>
          <w:p w14:paraId="1B31B286">
            <w:pPr>
              <w:numPr>
                <w:ilvl w:val="0"/>
                <w:numId w:val="28"/>
              </w:numPr>
              <w:spacing w:line="0" w:lineRule="atLeast"/>
              <w:rPr>
                <w:rFonts w:ascii="仿宋" w:hAnsi="仿宋" w:eastAsia="仿宋" w:cs="仿宋"/>
                <w:szCs w:val="21"/>
              </w:rPr>
            </w:pPr>
            <w:r>
              <w:rPr>
                <w:rFonts w:hint="eastAsia" w:ascii="仿宋" w:hAnsi="仿宋" w:eastAsia="仿宋" w:cs="仿宋"/>
                <w:szCs w:val="21"/>
              </w:rPr>
              <w:t>物业承接查验中发现问题应及时记录汇总并报业主方处理。</w:t>
            </w:r>
          </w:p>
        </w:tc>
      </w:tr>
      <w:tr w14:paraId="29EF8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2F5BD4B3">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房屋土建及</w:t>
            </w:r>
          </w:p>
          <w:p w14:paraId="70FBAA92">
            <w:pPr>
              <w:spacing w:line="540" w:lineRule="exact"/>
              <w:rPr>
                <w:rFonts w:ascii="仿宋" w:hAnsi="仿宋" w:eastAsia="仿宋" w:cs="仿宋"/>
                <w:b/>
                <w:bCs/>
                <w:szCs w:val="21"/>
              </w:rPr>
            </w:pPr>
            <w:r>
              <w:rPr>
                <w:rFonts w:hint="eastAsia" w:ascii="仿宋" w:hAnsi="仿宋" w:eastAsia="仿宋" w:cs="仿宋"/>
                <w:b/>
                <w:bCs/>
                <w:szCs w:val="21"/>
              </w:rPr>
              <w:t>公用设施管理及维修</w:t>
            </w:r>
          </w:p>
        </w:tc>
        <w:tc>
          <w:tcPr>
            <w:tcW w:w="3945" w:type="pct"/>
            <w:tcBorders>
              <w:top w:val="single" w:color="000000" w:sz="4" w:space="0"/>
              <w:left w:val="single" w:color="000000" w:sz="4" w:space="0"/>
              <w:bottom w:val="single" w:color="000000" w:sz="4" w:space="0"/>
              <w:right w:val="single" w:color="000000" w:sz="4" w:space="0"/>
            </w:tcBorders>
            <w:vAlign w:val="center"/>
          </w:tcPr>
          <w:p w14:paraId="01CB9130">
            <w:pPr>
              <w:numPr>
                <w:ilvl w:val="0"/>
                <w:numId w:val="29"/>
              </w:numPr>
              <w:spacing w:line="0" w:lineRule="atLeast"/>
              <w:rPr>
                <w:rFonts w:ascii="仿宋" w:hAnsi="仿宋" w:eastAsia="仿宋" w:cs="仿宋"/>
                <w:szCs w:val="21"/>
              </w:rPr>
            </w:pPr>
            <w:r>
              <w:rPr>
                <w:rFonts w:hint="eastAsia" w:ascii="仿宋" w:hAnsi="仿宋" w:eastAsia="仿宋" w:cs="仿宋"/>
                <w:szCs w:val="21"/>
              </w:rPr>
              <w:t>房屋本体保持正常的使用功能，对房屋本体每月巡检1次，巡检内容包含外观、功能等并建立巡检记录。</w:t>
            </w:r>
          </w:p>
          <w:p w14:paraId="798D9282">
            <w:pPr>
              <w:numPr>
                <w:ilvl w:val="0"/>
                <w:numId w:val="29"/>
              </w:numPr>
              <w:spacing w:line="0" w:lineRule="atLeast"/>
              <w:rPr>
                <w:rFonts w:ascii="仿宋" w:hAnsi="仿宋" w:eastAsia="仿宋" w:cs="仿宋"/>
                <w:szCs w:val="21"/>
              </w:rPr>
            </w:pPr>
            <w:r>
              <w:rPr>
                <w:rFonts w:hint="eastAsia" w:ascii="仿宋" w:hAnsi="仿宋" w:eastAsia="仿宋" w:cs="仿宋"/>
                <w:szCs w:val="21"/>
              </w:rPr>
              <w:t>房屋配套设施应保持正常的使用功能，对房屋配套设施每周巡检1次，巡检内容包含外观、功能等并建立巡检记录。</w:t>
            </w:r>
          </w:p>
          <w:p w14:paraId="473A8EA6">
            <w:pPr>
              <w:numPr>
                <w:ilvl w:val="0"/>
                <w:numId w:val="29"/>
              </w:numPr>
              <w:spacing w:line="0" w:lineRule="atLeast"/>
              <w:rPr>
                <w:rFonts w:ascii="仿宋" w:hAnsi="仿宋" w:eastAsia="仿宋" w:cs="仿宋"/>
                <w:szCs w:val="21"/>
              </w:rPr>
            </w:pPr>
            <w:r>
              <w:rPr>
                <w:rFonts w:hint="eastAsia" w:ascii="仿宋" w:hAnsi="仿宋" w:eastAsia="仿宋" w:cs="仿宋"/>
                <w:szCs w:val="21"/>
              </w:rPr>
              <w:t>按照业主方相关管理办法，对服务范围内的二次装修、改造行为进行管理和规范，确保成品保护和秩序安全。</w:t>
            </w:r>
          </w:p>
          <w:p w14:paraId="2C7F45CE">
            <w:pPr>
              <w:numPr>
                <w:ilvl w:val="0"/>
                <w:numId w:val="29"/>
              </w:numPr>
              <w:spacing w:line="0" w:lineRule="atLeast"/>
              <w:rPr>
                <w:rFonts w:ascii="仿宋" w:hAnsi="仿宋" w:eastAsia="仿宋" w:cs="仿宋"/>
                <w:szCs w:val="21"/>
              </w:rPr>
            </w:pPr>
            <w:r>
              <w:rPr>
                <w:rFonts w:hint="eastAsia" w:ascii="仿宋" w:hAnsi="仿宋" w:eastAsia="仿宋" w:cs="仿宋"/>
                <w:szCs w:val="21"/>
              </w:rPr>
              <w:t>对服务场所和设施设备相关安全标志每月检查1次，包含：卫生间、天台、护栏、的禁止标志和警示标志；门禁门、防火门、管井门、消防通道门、安全出口等的指令表示和提示标志。</w:t>
            </w:r>
          </w:p>
          <w:p w14:paraId="29A5BEF6">
            <w:pPr>
              <w:numPr>
                <w:ilvl w:val="0"/>
                <w:numId w:val="29"/>
              </w:numPr>
              <w:spacing w:line="0" w:lineRule="atLeast"/>
              <w:rPr>
                <w:rFonts w:ascii="仿宋" w:hAnsi="仿宋" w:eastAsia="仿宋" w:cs="仿宋"/>
                <w:szCs w:val="21"/>
              </w:rPr>
            </w:pPr>
            <w:r>
              <w:rPr>
                <w:rFonts w:hint="eastAsia" w:ascii="仿宋" w:hAnsi="仿宋" w:eastAsia="仿宋" w:cs="仿宋"/>
                <w:szCs w:val="21"/>
              </w:rPr>
              <w:t>道路、场地等地面平整、无破损，交通标志清晰准确，路面和楼顶井盖、雨篦无缺损、松动、丢失。</w:t>
            </w:r>
          </w:p>
          <w:p w14:paraId="569BB603">
            <w:pPr>
              <w:numPr>
                <w:ilvl w:val="0"/>
                <w:numId w:val="29"/>
              </w:numPr>
              <w:spacing w:line="0" w:lineRule="atLeast"/>
              <w:rPr>
                <w:rFonts w:ascii="仿宋" w:hAnsi="仿宋" w:eastAsia="仿宋" w:cs="仿宋"/>
                <w:szCs w:val="21"/>
              </w:rPr>
            </w:pPr>
            <w:r>
              <w:rPr>
                <w:rFonts w:hint="eastAsia" w:ascii="仿宋" w:hAnsi="仿宋" w:eastAsia="仿宋" w:cs="仿宋"/>
                <w:szCs w:val="21"/>
              </w:rPr>
              <w:t>室外雕塑、垃圾桶、公共长椅、广告牌、临时桁架、道旗、横幅等布局整齐，安装牢固。</w:t>
            </w:r>
          </w:p>
          <w:p w14:paraId="2EA27858">
            <w:pPr>
              <w:numPr>
                <w:ilvl w:val="0"/>
                <w:numId w:val="29"/>
              </w:numPr>
              <w:spacing w:line="0" w:lineRule="atLeast"/>
              <w:rPr>
                <w:rFonts w:ascii="仿宋" w:hAnsi="仿宋" w:eastAsia="仿宋" w:cs="仿宋"/>
                <w:szCs w:val="21"/>
              </w:rPr>
            </w:pPr>
            <w:r>
              <w:rPr>
                <w:rFonts w:hint="eastAsia" w:ascii="仿宋" w:hAnsi="仿宋" w:eastAsia="仿宋" w:cs="仿宋"/>
                <w:szCs w:val="21"/>
              </w:rPr>
              <w:t>室内地面、散水、墙面、顶棚、门窗及五金、屋面的小修内容应及时处理，恢复使用功能。</w:t>
            </w:r>
          </w:p>
        </w:tc>
      </w:tr>
      <w:tr w14:paraId="3E56B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651A422B">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设备管理</w:t>
            </w:r>
          </w:p>
          <w:p w14:paraId="3B69568B">
            <w:pPr>
              <w:spacing w:line="540" w:lineRule="exact"/>
              <w:jc w:val="center"/>
              <w:rPr>
                <w:rFonts w:ascii="仿宋" w:hAnsi="仿宋" w:eastAsia="仿宋" w:cs="仿宋"/>
                <w:b/>
                <w:bCs/>
                <w:szCs w:val="21"/>
              </w:rPr>
            </w:pPr>
            <w:r>
              <w:rPr>
                <w:rFonts w:hint="eastAsia" w:ascii="仿宋" w:hAnsi="仿宋" w:eastAsia="仿宋" w:cs="仿宋"/>
                <w:b/>
                <w:bCs/>
                <w:szCs w:val="21"/>
              </w:rPr>
              <w:t>一般要求</w:t>
            </w:r>
          </w:p>
        </w:tc>
        <w:tc>
          <w:tcPr>
            <w:tcW w:w="3945" w:type="pct"/>
            <w:tcBorders>
              <w:top w:val="single" w:color="000000" w:sz="4" w:space="0"/>
              <w:left w:val="single" w:color="000000" w:sz="4" w:space="0"/>
              <w:bottom w:val="single" w:color="000000" w:sz="4" w:space="0"/>
              <w:right w:val="single" w:color="000000" w:sz="4" w:space="0"/>
            </w:tcBorders>
            <w:vAlign w:val="center"/>
          </w:tcPr>
          <w:p w14:paraId="5329F40D">
            <w:pPr>
              <w:numPr>
                <w:ilvl w:val="0"/>
                <w:numId w:val="30"/>
              </w:numPr>
              <w:spacing w:line="0" w:lineRule="atLeast"/>
              <w:rPr>
                <w:rFonts w:ascii="仿宋" w:hAnsi="仿宋" w:eastAsia="仿宋" w:cs="仿宋"/>
                <w:szCs w:val="21"/>
              </w:rPr>
            </w:pPr>
            <w:r>
              <w:rPr>
                <w:rFonts w:hint="eastAsia" w:ascii="仿宋" w:hAnsi="仿宋" w:eastAsia="仿宋" w:cs="仿宋"/>
                <w:szCs w:val="21"/>
              </w:rPr>
              <w:t>建立设备管理档案和技术档案，建立并且有效实施设备操作流程、运行方案并建立设备运行记录、巡检记录。</w:t>
            </w:r>
          </w:p>
          <w:p w14:paraId="0B848399">
            <w:pPr>
              <w:numPr>
                <w:ilvl w:val="0"/>
                <w:numId w:val="30"/>
              </w:numPr>
              <w:spacing w:line="0" w:lineRule="atLeast"/>
              <w:rPr>
                <w:rFonts w:ascii="仿宋" w:hAnsi="仿宋" w:eastAsia="仿宋" w:cs="仿宋"/>
                <w:szCs w:val="21"/>
              </w:rPr>
            </w:pPr>
            <w:r>
              <w:rPr>
                <w:rFonts w:hint="eastAsia" w:ascii="仿宋" w:hAnsi="仿宋" w:eastAsia="仿宋" w:cs="仿宋"/>
                <w:szCs w:val="21"/>
              </w:rPr>
              <w:t>制定设备维修保养计划并有效实施，设备维修保养应不影响正常的教学科研活动。</w:t>
            </w:r>
          </w:p>
          <w:p w14:paraId="75B93522">
            <w:pPr>
              <w:numPr>
                <w:ilvl w:val="0"/>
                <w:numId w:val="30"/>
              </w:numPr>
              <w:spacing w:line="0" w:lineRule="atLeast"/>
              <w:rPr>
                <w:rFonts w:ascii="仿宋" w:hAnsi="仿宋" w:eastAsia="仿宋" w:cs="仿宋"/>
                <w:szCs w:val="21"/>
              </w:rPr>
            </w:pPr>
            <w:r>
              <w:rPr>
                <w:rFonts w:hint="eastAsia" w:ascii="仿宋" w:hAnsi="仿宋" w:eastAsia="仿宋" w:cs="仿宋"/>
                <w:szCs w:val="21"/>
              </w:rPr>
              <w:t>设备机房、管井、功能间应有机房类别、联系人、安全标志等。</w:t>
            </w:r>
          </w:p>
          <w:p w14:paraId="5D384E2A">
            <w:pPr>
              <w:numPr>
                <w:ilvl w:val="0"/>
                <w:numId w:val="30"/>
              </w:numPr>
              <w:spacing w:line="0" w:lineRule="atLeast"/>
              <w:rPr>
                <w:rFonts w:ascii="仿宋" w:hAnsi="仿宋" w:eastAsia="仿宋" w:cs="仿宋"/>
                <w:szCs w:val="21"/>
              </w:rPr>
            </w:pPr>
            <w:r>
              <w:rPr>
                <w:rFonts w:hint="eastAsia" w:ascii="仿宋" w:hAnsi="仿宋" w:eastAsia="仿宋" w:cs="仿宋"/>
                <w:szCs w:val="21"/>
              </w:rPr>
              <w:t>设备机房、功能间、管井门窗、锁具完好，环境整洁、无杂物，防虫防鼠设施完善，温湿度符合设备运行条件。</w:t>
            </w:r>
          </w:p>
          <w:p w14:paraId="541B81FD">
            <w:pPr>
              <w:numPr>
                <w:ilvl w:val="0"/>
                <w:numId w:val="30"/>
              </w:numPr>
              <w:spacing w:line="0" w:lineRule="atLeast"/>
              <w:rPr>
                <w:rFonts w:ascii="仿宋" w:hAnsi="仿宋" w:eastAsia="仿宋" w:cs="仿宋"/>
                <w:szCs w:val="21"/>
              </w:rPr>
            </w:pPr>
            <w:r>
              <w:rPr>
                <w:rFonts w:hint="eastAsia" w:ascii="仿宋" w:hAnsi="仿宋" w:eastAsia="仿宋" w:cs="仿宋"/>
                <w:szCs w:val="21"/>
              </w:rPr>
              <w:t>安全防护用具配置齐全、检验合格，应急设施设备用品齐全，可随时启用。</w:t>
            </w:r>
          </w:p>
        </w:tc>
      </w:tr>
      <w:tr w14:paraId="51F86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1F3EB672">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公共设施</w:t>
            </w:r>
          </w:p>
          <w:p w14:paraId="43E9FDBE">
            <w:pPr>
              <w:spacing w:line="540" w:lineRule="exact"/>
              <w:ind w:firstLine="422" w:firstLineChars="200"/>
              <w:rPr>
                <w:rFonts w:ascii="仿宋" w:hAnsi="仿宋" w:eastAsia="仿宋" w:cs="仿宋"/>
                <w:b/>
                <w:bCs/>
                <w:szCs w:val="21"/>
              </w:rPr>
            </w:pPr>
            <w:r>
              <w:rPr>
                <w:rFonts w:hint="eastAsia" w:ascii="仿宋" w:hAnsi="仿宋" w:eastAsia="仿宋" w:cs="仿宋"/>
                <w:b/>
                <w:bCs/>
                <w:szCs w:val="21"/>
              </w:rPr>
              <w:t>损赔管理</w:t>
            </w:r>
          </w:p>
        </w:tc>
        <w:tc>
          <w:tcPr>
            <w:tcW w:w="3945" w:type="pct"/>
            <w:tcBorders>
              <w:top w:val="single" w:color="000000" w:sz="4" w:space="0"/>
              <w:left w:val="single" w:color="000000" w:sz="4" w:space="0"/>
              <w:bottom w:val="single" w:color="000000" w:sz="4" w:space="0"/>
              <w:right w:val="single" w:color="000000" w:sz="4" w:space="0"/>
            </w:tcBorders>
            <w:vAlign w:val="center"/>
          </w:tcPr>
          <w:p w14:paraId="02B8430F">
            <w:pPr>
              <w:numPr>
                <w:ilvl w:val="0"/>
                <w:numId w:val="31"/>
              </w:numPr>
              <w:spacing w:line="0" w:lineRule="atLeast"/>
              <w:rPr>
                <w:rFonts w:ascii="仿宋" w:hAnsi="仿宋" w:eastAsia="仿宋" w:cs="仿宋"/>
                <w:szCs w:val="21"/>
              </w:rPr>
            </w:pPr>
            <w:r>
              <w:rPr>
                <w:rFonts w:hint="eastAsia" w:ascii="仿宋" w:hAnsi="仿宋" w:eastAsia="仿宋" w:cs="仿宋"/>
                <w:szCs w:val="21"/>
              </w:rPr>
              <w:t>负责楼内公共设施的管理，如发现公共设施损毁且未发现损毁责任人的，由供应商按原状修复。（公共设施包括但不限于：楼内设施、物品、地面、墙面、天花板、门窗、台阶等。）。</w:t>
            </w:r>
          </w:p>
          <w:p w14:paraId="71F1528A">
            <w:pPr>
              <w:numPr>
                <w:ilvl w:val="0"/>
                <w:numId w:val="31"/>
              </w:numPr>
              <w:spacing w:line="0" w:lineRule="atLeast"/>
              <w:rPr>
                <w:rFonts w:ascii="仿宋" w:hAnsi="仿宋" w:eastAsia="仿宋" w:cs="仿宋"/>
                <w:szCs w:val="21"/>
              </w:rPr>
            </w:pPr>
            <w:r>
              <w:rPr>
                <w:rFonts w:hint="eastAsia" w:ascii="仿宋" w:hAnsi="仿宋" w:eastAsia="仿宋" w:cs="仿宋"/>
                <w:szCs w:val="21"/>
              </w:rPr>
              <w:t>对进楼作业、送货的人员，要有作业要求及搬运货物提示，避免发生公共设施损坏。</w:t>
            </w:r>
          </w:p>
        </w:tc>
      </w:tr>
      <w:tr w14:paraId="1F2FC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42503963">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供暖系统管理</w:t>
            </w:r>
          </w:p>
        </w:tc>
        <w:tc>
          <w:tcPr>
            <w:tcW w:w="3945" w:type="pct"/>
            <w:tcBorders>
              <w:top w:val="single" w:color="000000" w:sz="4" w:space="0"/>
              <w:left w:val="single" w:color="000000" w:sz="4" w:space="0"/>
              <w:bottom w:val="single" w:color="000000" w:sz="4" w:space="0"/>
              <w:right w:val="single" w:color="000000" w:sz="4" w:space="0"/>
            </w:tcBorders>
            <w:vAlign w:val="center"/>
          </w:tcPr>
          <w:p w14:paraId="1AB654D9">
            <w:pPr>
              <w:numPr>
                <w:ilvl w:val="0"/>
                <w:numId w:val="32"/>
              </w:numPr>
              <w:spacing w:line="0" w:lineRule="atLeast"/>
              <w:rPr>
                <w:rFonts w:ascii="仿宋" w:hAnsi="仿宋" w:eastAsia="仿宋" w:cs="仿宋"/>
                <w:szCs w:val="21"/>
              </w:rPr>
            </w:pPr>
            <w:r>
              <w:rPr>
                <w:rFonts w:hint="eastAsia" w:ascii="仿宋" w:hAnsi="仿宋" w:eastAsia="仿宋" w:cs="仿宋"/>
                <w:szCs w:val="21"/>
              </w:rPr>
              <w:t>供暖系统过滤设施应定期清洗，确保供暖水系统循环正常。</w:t>
            </w:r>
          </w:p>
          <w:p w14:paraId="5FE1C00D">
            <w:pPr>
              <w:numPr>
                <w:ilvl w:val="0"/>
                <w:numId w:val="32"/>
              </w:numPr>
              <w:spacing w:line="0" w:lineRule="atLeast"/>
              <w:rPr>
                <w:rFonts w:ascii="仿宋" w:hAnsi="仿宋" w:eastAsia="仿宋" w:cs="仿宋"/>
                <w:szCs w:val="21"/>
              </w:rPr>
            </w:pPr>
            <w:r>
              <w:rPr>
                <w:rFonts w:hint="eastAsia" w:ascii="仿宋" w:hAnsi="仿宋" w:eastAsia="仿宋" w:cs="仿宋"/>
                <w:szCs w:val="21"/>
              </w:rPr>
              <w:t>管道、阀件及仪表完好，无跑、冒、滴、漏现象。</w:t>
            </w:r>
          </w:p>
          <w:p w14:paraId="7291ADE7">
            <w:pPr>
              <w:numPr>
                <w:ilvl w:val="0"/>
                <w:numId w:val="32"/>
              </w:numPr>
              <w:spacing w:line="0" w:lineRule="atLeast"/>
              <w:rPr>
                <w:rFonts w:ascii="仿宋" w:hAnsi="仿宋" w:eastAsia="仿宋" w:cs="仿宋"/>
                <w:szCs w:val="21"/>
              </w:rPr>
            </w:pPr>
            <w:r>
              <w:rPr>
                <w:rFonts w:hint="eastAsia" w:ascii="仿宋" w:hAnsi="仿宋" w:eastAsia="仿宋" w:cs="仿宋"/>
                <w:szCs w:val="21"/>
              </w:rPr>
              <w:t>宜采用技术可行、经济合理的节能措施。</w:t>
            </w:r>
          </w:p>
          <w:p w14:paraId="59C9686F">
            <w:pPr>
              <w:numPr>
                <w:ilvl w:val="0"/>
                <w:numId w:val="32"/>
              </w:numPr>
              <w:spacing w:line="0" w:lineRule="atLeast"/>
              <w:rPr>
                <w:rFonts w:ascii="仿宋" w:hAnsi="仿宋" w:eastAsia="仿宋" w:cs="仿宋"/>
                <w:szCs w:val="21"/>
              </w:rPr>
            </w:pPr>
            <w:r>
              <w:rPr>
                <w:rFonts w:hint="eastAsia" w:ascii="仿宋" w:hAnsi="仿宋" w:eastAsia="仿宋" w:cs="仿宋"/>
                <w:szCs w:val="21"/>
              </w:rPr>
              <w:t>配合做好供暖前期调试工作，保障正式供暖后的供暖效果。</w:t>
            </w:r>
          </w:p>
          <w:p w14:paraId="1EB84B5C">
            <w:pPr>
              <w:numPr>
                <w:ilvl w:val="0"/>
                <w:numId w:val="32"/>
              </w:numPr>
              <w:spacing w:line="0" w:lineRule="atLeast"/>
              <w:rPr>
                <w:rFonts w:ascii="仿宋" w:hAnsi="仿宋" w:eastAsia="仿宋" w:cs="仿宋"/>
                <w:szCs w:val="21"/>
              </w:rPr>
            </w:pPr>
            <w:r>
              <w:rPr>
                <w:rFonts w:hint="eastAsia" w:ascii="仿宋" w:hAnsi="仿宋" w:eastAsia="仿宋" w:cs="仿宋"/>
                <w:szCs w:val="21"/>
              </w:rPr>
              <w:t>供暖期间做好相关数据记录并留档，做好供暖设施设备的维修工作，对存在缺陷的及时汇报给采购人。</w:t>
            </w:r>
          </w:p>
        </w:tc>
      </w:tr>
      <w:tr w14:paraId="111C7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0692C95C">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供配电系统管理</w:t>
            </w:r>
          </w:p>
        </w:tc>
        <w:tc>
          <w:tcPr>
            <w:tcW w:w="3945" w:type="pct"/>
            <w:tcBorders>
              <w:top w:val="single" w:color="000000" w:sz="4" w:space="0"/>
              <w:left w:val="single" w:color="000000" w:sz="4" w:space="0"/>
              <w:bottom w:val="single" w:color="000000" w:sz="4" w:space="0"/>
              <w:right w:val="single" w:color="000000" w:sz="4" w:space="0"/>
            </w:tcBorders>
            <w:vAlign w:val="center"/>
          </w:tcPr>
          <w:p w14:paraId="484373E3">
            <w:pPr>
              <w:numPr>
                <w:ilvl w:val="0"/>
                <w:numId w:val="33"/>
              </w:numPr>
              <w:spacing w:line="0" w:lineRule="atLeast"/>
              <w:rPr>
                <w:rFonts w:ascii="仿宋" w:hAnsi="仿宋" w:eastAsia="仿宋" w:cs="仿宋"/>
                <w:szCs w:val="21"/>
              </w:rPr>
            </w:pPr>
            <w:r>
              <w:rPr>
                <w:rFonts w:hint="eastAsia" w:ascii="仿宋" w:hAnsi="仿宋" w:eastAsia="仿宋" w:cs="仿宋"/>
                <w:szCs w:val="21"/>
              </w:rPr>
              <w:t>负责园区内的供配电系统，熟悉管理区域供配电关系、了解电力设施设备位置及数量。</w:t>
            </w:r>
          </w:p>
          <w:p w14:paraId="5EC19E69">
            <w:pPr>
              <w:numPr>
                <w:ilvl w:val="0"/>
                <w:numId w:val="33"/>
              </w:numPr>
              <w:spacing w:line="0" w:lineRule="atLeast"/>
              <w:rPr>
                <w:rFonts w:ascii="仿宋" w:hAnsi="仿宋" w:eastAsia="仿宋" w:cs="仿宋"/>
                <w:szCs w:val="21"/>
              </w:rPr>
            </w:pPr>
            <w:r>
              <w:rPr>
                <w:rFonts w:hint="eastAsia" w:ascii="仿宋" w:hAnsi="仿宋" w:eastAsia="仿宋" w:cs="仿宋"/>
                <w:szCs w:val="21"/>
              </w:rPr>
              <w:t>每月对配电箱、桥架等电力设施进行巡检，要求电线、电缆不外露，管线排列整齐有序，插座及电器设备安装规范、稳固、布局合理美观，接地可靠，运行正常，电压稳定。</w:t>
            </w:r>
          </w:p>
          <w:p w14:paraId="44E6FEE8">
            <w:pPr>
              <w:numPr>
                <w:ilvl w:val="0"/>
                <w:numId w:val="33"/>
              </w:numPr>
              <w:spacing w:line="0" w:lineRule="atLeast"/>
              <w:rPr>
                <w:rFonts w:ascii="仿宋" w:hAnsi="仿宋" w:eastAsia="仿宋" w:cs="仿宋"/>
                <w:szCs w:val="21"/>
              </w:rPr>
            </w:pPr>
            <w:r>
              <w:rPr>
                <w:rFonts w:hint="eastAsia" w:ascii="仿宋" w:hAnsi="仿宋" w:eastAsia="仿宋" w:cs="仿宋"/>
                <w:szCs w:val="21"/>
              </w:rPr>
              <w:t>每天检查楼宇内照明和室外路灯等是否正常，发现损坏及时修复。</w:t>
            </w:r>
          </w:p>
          <w:p w14:paraId="6CCDDF2C">
            <w:pPr>
              <w:numPr>
                <w:ilvl w:val="0"/>
                <w:numId w:val="33"/>
              </w:numPr>
              <w:spacing w:line="0" w:lineRule="atLeast"/>
              <w:rPr>
                <w:rFonts w:ascii="仿宋" w:hAnsi="仿宋" w:eastAsia="仿宋" w:cs="仿宋"/>
                <w:szCs w:val="21"/>
              </w:rPr>
            </w:pPr>
            <w:r>
              <w:rPr>
                <w:rFonts w:hint="eastAsia" w:ascii="仿宋" w:hAnsi="仿宋" w:eastAsia="仿宋" w:cs="仿宋"/>
                <w:szCs w:val="21"/>
              </w:rPr>
              <w:t>公共区域的配电箱、电开水炉、公共洗衣机、电教设备等易触电区域应制定用电安全防范措施，设置禁止或警示标志。</w:t>
            </w:r>
          </w:p>
          <w:p w14:paraId="30F79378">
            <w:pPr>
              <w:numPr>
                <w:ilvl w:val="0"/>
                <w:numId w:val="33"/>
              </w:numPr>
              <w:spacing w:line="0" w:lineRule="atLeast"/>
              <w:rPr>
                <w:rFonts w:ascii="仿宋" w:hAnsi="仿宋" w:eastAsia="仿宋" w:cs="仿宋"/>
                <w:szCs w:val="21"/>
              </w:rPr>
            </w:pPr>
            <w:r>
              <w:rPr>
                <w:rFonts w:hint="eastAsia" w:ascii="仿宋" w:hAnsi="仿宋" w:eastAsia="仿宋" w:cs="仿宋"/>
                <w:szCs w:val="21"/>
              </w:rPr>
              <w:t>施工用电、停电应征得相关管理人员同意后实施，无法按计划实施的应及时告知相关责任人。意外停电应快速回复或启动应急电源并做好应急事件上报和处理工作。</w:t>
            </w:r>
          </w:p>
          <w:p w14:paraId="24E13F6F">
            <w:pPr>
              <w:numPr>
                <w:ilvl w:val="0"/>
                <w:numId w:val="33"/>
              </w:numPr>
              <w:spacing w:line="0" w:lineRule="atLeast"/>
              <w:rPr>
                <w:rFonts w:ascii="仿宋" w:hAnsi="仿宋" w:eastAsia="仿宋" w:cs="仿宋"/>
                <w:szCs w:val="21"/>
              </w:rPr>
            </w:pPr>
            <w:r>
              <w:rPr>
                <w:rFonts w:hint="eastAsia" w:ascii="仿宋" w:hAnsi="仿宋" w:eastAsia="仿宋" w:cs="仿宋"/>
                <w:szCs w:val="21"/>
              </w:rPr>
              <w:t>熟悉管辖区域实验大型用电设备数量及位置，建立大型仪器设备档案，做好设备运行预告和记录工作。</w:t>
            </w:r>
          </w:p>
          <w:p w14:paraId="704B3AD2">
            <w:pPr>
              <w:numPr>
                <w:ilvl w:val="0"/>
                <w:numId w:val="33"/>
              </w:numPr>
              <w:spacing w:line="0" w:lineRule="atLeast"/>
            </w:pPr>
            <w:r>
              <w:rPr>
                <w:rFonts w:hint="eastAsia" w:ascii="仿宋" w:hAnsi="仿宋" w:eastAsia="仿宋" w:cs="仿宋"/>
                <w:szCs w:val="21"/>
              </w:rPr>
              <w:t>定期对管理区域私拉乱接现象进行检查，并提醒相关责任人进行整改，做好相关记录并留存。</w:t>
            </w:r>
          </w:p>
        </w:tc>
      </w:tr>
      <w:tr w14:paraId="1C310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0D33A9F5">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电梯设备管理</w:t>
            </w:r>
          </w:p>
        </w:tc>
        <w:tc>
          <w:tcPr>
            <w:tcW w:w="3945" w:type="pct"/>
            <w:tcBorders>
              <w:top w:val="single" w:color="000000" w:sz="4" w:space="0"/>
              <w:left w:val="single" w:color="000000" w:sz="4" w:space="0"/>
              <w:bottom w:val="single" w:color="000000" w:sz="4" w:space="0"/>
              <w:right w:val="single" w:color="000000" w:sz="4" w:space="0"/>
            </w:tcBorders>
            <w:vAlign w:val="center"/>
          </w:tcPr>
          <w:p w14:paraId="120BD4F4">
            <w:pPr>
              <w:numPr>
                <w:ilvl w:val="0"/>
                <w:numId w:val="34"/>
              </w:numPr>
              <w:spacing w:line="0" w:lineRule="atLeast"/>
              <w:jc w:val="left"/>
              <w:rPr>
                <w:rFonts w:ascii="仿宋" w:hAnsi="仿宋" w:eastAsia="仿宋" w:cs="仿宋"/>
                <w:szCs w:val="21"/>
              </w:rPr>
            </w:pPr>
            <w:r>
              <w:rPr>
                <w:rFonts w:hint="eastAsia" w:ascii="仿宋" w:hAnsi="仿宋" w:eastAsia="仿宋" w:cs="仿宋"/>
                <w:szCs w:val="21"/>
              </w:rPr>
              <w:t>电梯使用管理应符合TSG 08-2017的要求，电梯维保质量应符合TSG T5002的要求。</w:t>
            </w:r>
          </w:p>
          <w:p w14:paraId="6AF549EA">
            <w:pPr>
              <w:numPr>
                <w:ilvl w:val="0"/>
                <w:numId w:val="34"/>
              </w:numPr>
              <w:spacing w:line="0" w:lineRule="atLeast"/>
              <w:jc w:val="left"/>
              <w:rPr>
                <w:rFonts w:ascii="仿宋" w:hAnsi="仿宋" w:eastAsia="仿宋" w:cs="仿宋"/>
                <w:szCs w:val="21"/>
              </w:rPr>
            </w:pPr>
            <w:r>
              <w:rPr>
                <w:rFonts w:hint="eastAsia" w:ascii="仿宋" w:hAnsi="仿宋" w:eastAsia="仿宋" w:cs="仿宋"/>
                <w:szCs w:val="21"/>
              </w:rPr>
              <w:t>确保电梯及安全设施完好、齐全，通风、照明等附属设施完好。</w:t>
            </w:r>
          </w:p>
          <w:p w14:paraId="5F217577">
            <w:pPr>
              <w:numPr>
                <w:ilvl w:val="0"/>
                <w:numId w:val="34"/>
              </w:numPr>
              <w:spacing w:line="0" w:lineRule="atLeast"/>
              <w:jc w:val="left"/>
              <w:rPr>
                <w:rFonts w:ascii="仿宋" w:hAnsi="仿宋" w:eastAsia="仿宋" w:cs="仿宋"/>
                <w:szCs w:val="21"/>
              </w:rPr>
            </w:pPr>
            <w:r>
              <w:rPr>
                <w:rFonts w:hint="eastAsia" w:ascii="仿宋" w:hAnsi="仿宋" w:eastAsia="仿宋" w:cs="仿宋"/>
                <w:szCs w:val="21"/>
              </w:rPr>
              <w:t>轿厢保持洁净、无异味，使用标志、年检标志、紧急救援电话保持畅通和乘客注意事项应置于轿厢醒目位置。</w:t>
            </w:r>
          </w:p>
          <w:p w14:paraId="21A43FF5">
            <w:pPr>
              <w:numPr>
                <w:ilvl w:val="0"/>
                <w:numId w:val="34"/>
              </w:numPr>
              <w:spacing w:line="0" w:lineRule="atLeast"/>
              <w:jc w:val="left"/>
              <w:rPr>
                <w:rFonts w:ascii="仿宋" w:hAnsi="仿宋" w:eastAsia="仿宋" w:cs="仿宋"/>
                <w:szCs w:val="21"/>
              </w:rPr>
            </w:pPr>
            <w:r>
              <w:rPr>
                <w:rFonts w:hint="eastAsia" w:ascii="仿宋" w:hAnsi="仿宋" w:eastAsia="仿宋" w:cs="仿宋"/>
                <w:szCs w:val="21"/>
              </w:rPr>
              <w:t>电梯维修、保养，应提前通知在校人员，在电梯维修时应配合做好临时警示管理。</w:t>
            </w:r>
          </w:p>
          <w:p w14:paraId="353658CB">
            <w:pPr>
              <w:numPr>
                <w:ilvl w:val="0"/>
                <w:numId w:val="34"/>
              </w:numPr>
              <w:spacing w:line="0" w:lineRule="atLeast"/>
              <w:jc w:val="left"/>
              <w:rPr>
                <w:rFonts w:ascii="仿宋" w:hAnsi="仿宋" w:eastAsia="仿宋" w:cs="仿宋"/>
                <w:szCs w:val="21"/>
              </w:rPr>
            </w:pPr>
            <w:r>
              <w:rPr>
                <w:rFonts w:hint="eastAsia" w:ascii="仿宋" w:hAnsi="仿宋" w:eastAsia="仿宋" w:cs="仿宋"/>
                <w:szCs w:val="21"/>
              </w:rPr>
              <w:t>保证电梯设备安全、节能必要投入。</w:t>
            </w:r>
          </w:p>
          <w:p w14:paraId="00F945D5">
            <w:pPr>
              <w:numPr>
                <w:ilvl w:val="0"/>
                <w:numId w:val="34"/>
              </w:numPr>
              <w:spacing w:line="0" w:lineRule="atLeast"/>
              <w:jc w:val="left"/>
              <w:rPr>
                <w:rFonts w:ascii="仿宋" w:hAnsi="仿宋" w:eastAsia="仿宋" w:cs="仿宋"/>
                <w:szCs w:val="21"/>
              </w:rPr>
            </w:pPr>
            <w:r>
              <w:rPr>
                <w:rFonts w:hint="eastAsia" w:ascii="仿宋" w:hAnsi="仿宋" w:eastAsia="仿宋" w:cs="仿宋"/>
                <w:szCs w:val="21"/>
              </w:rPr>
              <w:t>制定紧急救援方案和操作程序，在接到报警信号应尽快设法解救乘客，同时迅速通知维保单位派人排除设备故障。</w:t>
            </w:r>
          </w:p>
          <w:p w14:paraId="75F8A6EF">
            <w:pPr>
              <w:numPr>
                <w:ilvl w:val="0"/>
                <w:numId w:val="34"/>
              </w:numPr>
              <w:spacing w:line="0" w:lineRule="atLeast"/>
              <w:jc w:val="left"/>
              <w:rPr>
                <w:rFonts w:ascii="仿宋" w:hAnsi="仿宋" w:eastAsia="仿宋" w:cs="仿宋"/>
                <w:szCs w:val="21"/>
              </w:rPr>
            </w:pPr>
            <w:r>
              <w:rPr>
                <w:rFonts w:hint="eastAsia" w:ascii="仿宋" w:hAnsi="仿宋" w:eastAsia="仿宋" w:cs="仿宋"/>
                <w:szCs w:val="21"/>
              </w:rPr>
              <w:t>专业维保公司进行的定期维修、保养，应提供工作联系单及相关服务资料，这些材料由供应商收取保管，全部维修、保养工作由供应商参与并组织验收，对其维保工作作出服务评价。</w:t>
            </w:r>
          </w:p>
          <w:p w14:paraId="5F29259F">
            <w:pPr>
              <w:numPr>
                <w:ilvl w:val="0"/>
                <w:numId w:val="34"/>
              </w:numPr>
              <w:spacing w:line="0" w:lineRule="atLeast"/>
              <w:ind w:firstLine="0"/>
              <w:jc w:val="left"/>
              <w:rPr>
                <w:rFonts w:ascii="仿宋" w:hAnsi="仿宋" w:eastAsia="仿宋" w:cs="仿宋"/>
                <w:szCs w:val="21"/>
              </w:rPr>
            </w:pPr>
            <w:r>
              <w:rPr>
                <w:rFonts w:hint="eastAsia" w:ascii="仿宋" w:hAnsi="仿宋" w:eastAsia="仿宋" w:cs="仿宋"/>
                <w:szCs w:val="21"/>
              </w:rPr>
              <w:t>按维保服务合同督促维保单位实施电梯及其安全设施检查（标准按采购人与维保单位合同规定办理）。</w:t>
            </w:r>
          </w:p>
          <w:p w14:paraId="48952173">
            <w:pPr>
              <w:numPr>
                <w:ilvl w:val="0"/>
                <w:numId w:val="34"/>
              </w:numPr>
              <w:spacing w:line="0" w:lineRule="atLeast"/>
              <w:ind w:firstLine="0"/>
              <w:jc w:val="left"/>
            </w:pPr>
            <w:r>
              <w:rPr>
                <w:rFonts w:hint="eastAsia" w:ascii="仿宋" w:hAnsi="仿宋" w:eastAsia="仿宋" w:cs="仿宋"/>
                <w:szCs w:val="21"/>
              </w:rPr>
              <w:t>落实好“日管控、周排查、月调度”工作，并严格按照电梯钥匙使用管理有关要求对电梯钥匙进行管理，实行钥匙领用登记，不将电梯钥匙交给非持证人员使用。</w:t>
            </w:r>
          </w:p>
        </w:tc>
      </w:tr>
      <w:tr w14:paraId="09D81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1FDAFDA3">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给排水系统管理</w:t>
            </w:r>
          </w:p>
        </w:tc>
        <w:tc>
          <w:tcPr>
            <w:tcW w:w="3945" w:type="pct"/>
            <w:tcBorders>
              <w:top w:val="single" w:color="000000" w:sz="4" w:space="0"/>
              <w:left w:val="single" w:color="000000" w:sz="4" w:space="0"/>
              <w:bottom w:val="single" w:color="000000" w:sz="4" w:space="0"/>
              <w:right w:val="single" w:color="000000" w:sz="4" w:space="0"/>
            </w:tcBorders>
            <w:vAlign w:val="center"/>
          </w:tcPr>
          <w:p w14:paraId="2F410C50">
            <w:pPr>
              <w:numPr>
                <w:ilvl w:val="0"/>
                <w:numId w:val="35"/>
              </w:numPr>
              <w:spacing w:line="0" w:lineRule="atLeast"/>
              <w:rPr>
                <w:rFonts w:ascii="仿宋" w:hAnsi="仿宋" w:eastAsia="仿宋" w:cs="仿宋"/>
                <w:szCs w:val="21"/>
              </w:rPr>
            </w:pPr>
            <w:r>
              <w:rPr>
                <w:rFonts w:hint="eastAsia" w:ascii="仿宋" w:hAnsi="仿宋" w:eastAsia="仿宋" w:cs="仿宋"/>
                <w:szCs w:val="21"/>
              </w:rPr>
              <w:t>水质无异味及异色等现象。管道无明显锈蚀、无跑、冒、滴、漏现象。</w:t>
            </w:r>
          </w:p>
          <w:p w14:paraId="6D823872">
            <w:pPr>
              <w:numPr>
                <w:ilvl w:val="0"/>
                <w:numId w:val="35"/>
              </w:numPr>
              <w:spacing w:line="0" w:lineRule="atLeast"/>
              <w:rPr>
                <w:rFonts w:ascii="仿宋" w:hAnsi="仿宋" w:eastAsia="仿宋" w:cs="仿宋"/>
                <w:szCs w:val="21"/>
              </w:rPr>
            </w:pPr>
            <w:r>
              <w:rPr>
                <w:rFonts w:hint="eastAsia" w:ascii="仿宋" w:hAnsi="仿宋" w:eastAsia="仿宋" w:cs="仿宋"/>
                <w:szCs w:val="21"/>
              </w:rPr>
              <w:t>设备名称与运行状态、管道流向的标志符合相关要求。</w:t>
            </w:r>
          </w:p>
          <w:p w14:paraId="37BC5005">
            <w:pPr>
              <w:numPr>
                <w:ilvl w:val="0"/>
                <w:numId w:val="35"/>
              </w:numPr>
              <w:spacing w:line="0" w:lineRule="atLeast"/>
              <w:rPr>
                <w:rFonts w:ascii="仿宋" w:hAnsi="仿宋" w:eastAsia="仿宋" w:cs="仿宋"/>
                <w:szCs w:val="21"/>
              </w:rPr>
            </w:pPr>
            <w:r>
              <w:rPr>
                <w:rFonts w:hint="eastAsia" w:ascii="仿宋" w:hAnsi="仿宋" w:eastAsia="仿宋" w:cs="仿宋"/>
                <w:szCs w:val="21"/>
              </w:rPr>
              <w:t>定期对公共卫生间、管道井、水池水箱、排污泵、管道阀门等进行检查维修。</w:t>
            </w:r>
          </w:p>
          <w:p w14:paraId="4E56AB27">
            <w:pPr>
              <w:numPr>
                <w:ilvl w:val="0"/>
                <w:numId w:val="35"/>
              </w:numPr>
              <w:spacing w:line="0" w:lineRule="atLeast"/>
              <w:rPr>
                <w:rFonts w:ascii="仿宋" w:hAnsi="仿宋" w:eastAsia="仿宋" w:cs="仿宋"/>
                <w:szCs w:val="21"/>
              </w:rPr>
            </w:pPr>
            <w:r>
              <w:rPr>
                <w:rFonts w:hint="eastAsia" w:ascii="仿宋" w:hAnsi="仿宋" w:eastAsia="仿宋" w:cs="仿宋"/>
                <w:szCs w:val="21"/>
              </w:rPr>
              <w:t>定期对排水排污管道进行检查维修，保证排水、 排污管道通畅，无雨污混排现象。</w:t>
            </w:r>
          </w:p>
          <w:p w14:paraId="6DF0E11D">
            <w:pPr>
              <w:numPr>
                <w:ilvl w:val="0"/>
                <w:numId w:val="35"/>
              </w:numPr>
              <w:spacing w:line="0" w:lineRule="atLeast"/>
              <w:rPr>
                <w:rFonts w:ascii="仿宋" w:hAnsi="仿宋" w:eastAsia="仿宋" w:cs="仿宋"/>
                <w:szCs w:val="21"/>
              </w:rPr>
            </w:pPr>
            <w:r>
              <w:rPr>
                <w:rFonts w:hint="eastAsia" w:ascii="仿宋" w:hAnsi="仿宋" w:eastAsia="仿宋" w:cs="仿宋"/>
                <w:szCs w:val="21"/>
              </w:rPr>
              <w:t>施工用水、停水应在征得相关管理人员同意后按计划实施，无法按计划实施的应及时告知相关责任人。意外停电应快速回复或启动应急电源并做好上报和处理工作。</w:t>
            </w:r>
          </w:p>
          <w:p w14:paraId="4CF90F98">
            <w:pPr>
              <w:numPr>
                <w:ilvl w:val="0"/>
                <w:numId w:val="35"/>
              </w:numPr>
              <w:spacing w:line="0" w:lineRule="atLeast"/>
              <w:rPr>
                <w:rFonts w:ascii="仿宋" w:hAnsi="仿宋" w:eastAsia="仿宋" w:cs="仿宋"/>
                <w:szCs w:val="21"/>
              </w:rPr>
            </w:pPr>
            <w:r>
              <w:rPr>
                <w:rFonts w:hint="eastAsia" w:ascii="仿宋" w:hAnsi="仿宋" w:eastAsia="仿宋" w:cs="仿宋"/>
                <w:szCs w:val="21"/>
              </w:rPr>
              <w:t>定期对管理区域私拉乱接现象进行检查，并提醒相关责任人进行整改，做好相关记录并留存。</w:t>
            </w:r>
          </w:p>
        </w:tc>
      </w:tr>
      <w:tr w14:paraId="61556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40EB1C1B">
            <w:pPr>
              <w:numPr>
                <w:ilvl w:val="0"/>
                <w:numId w:val="27"/>
              </w:numPr>
              <w:spacing w:line="540" w:lineRule="exact"/>
              <w:jc w:val="center"/>
              <w:rPr>
                <w:rFonts w:ascii="仿宋" w:hAnsi="仿宋" w:eastAsia="仿宋" w:cs="仿宋"/>
                <w:szCs w:val="21"/>
              </w:rPr>
            </w:pPr>
            <w:r>
              <w:rPr>
                <w:rFonts w:hint="eastAsia" w:ascii="仿宋" w:hAnsi="仿宋" w:eastAsia="仿宋" w:cs="仿宋"/>
                <w:b/>
                <w:bCs/>
                <w:szCs w:val="21"/>
              </w:rPr>
              <w:t>热水器管理</w:t>
            </w:r>
          </w:p>
        </w:tc>
        <w:tc>
          <w:tcPr>
            <w:tcW w:w="3945" w:type="pct"/>
            <w:tcBorders>
              <w:top w:val="single" w:color="000000" w:sz="4" w:space="0"/>
              <w:left w:val="single" w:color="000000" w:sz="4" w:space="0"/>
              <w:bottom w:val="single" w:color="000000" w:sz="4" w:space="0"/>
              <w:right w:val="single" w:color="000000" w:sz="4" w:space="0"/>
            </w:tcBorders>
            <w:vAlign w:val="center"/>
          </w:tcPr>
          <w:p w14:paraId="16A2098F">
            <w:pPr>
              <w:numPr>
                <w:ilvl w:val="0"/>
                <w:numId w:val="36"/>
              </w:numPr>
              <w:spacing w:line="0" w:lineRule="atLeast"/>
              <w:rPr>
                <w:rFonts w:ascii="仿宋" w:hAnsi="仿宋" w:eastAsia="仿宋" w:cs="仿宋"/>
                <w:szCs w:val="21"/>
              </w:rPr>
            </w:pPr>
            <w:r>
              <w:rPr>
                <w:rFonts w:hint="eastAsia" w:ascii="仿宋" w:hAnsi="仿宋" w:eastAsia="仿宋" w:cs="仿宋"/>
                <w:szCs w:val="21"/>
              </w:rPr>
              <w:t>负责热水器的日常维修维护、清洁消毒、滤芯更换及除水垢工作，包括所需要的滤芯等耗材和维修配件。滤芯更换和除水垢按照实际情况进行，但每季度不少于1次，所使用耗材须符合国家相关标准，且经过采购人认可。</w:t>
            </w:r>
          </w:p>
        </w:tc>
      </w:tr>
      <w:tr w14:paraId="37E9A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25414A05">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弱电系统管理</w:t>
            </w:r>
          </w:p>
        </w:tc>
        <w:tc>
          <w:tcPr>
            <w:tcW w:w="3945" w:type="pct"/>
            <w:tcBorders>
              <w:top w:val="single" w:color="000000" w:sz="4" w:space="0"/>
              <w:left w:val="single" w:color="000000" w:sz="4" w:space="0"/>
              <w:bottom w:val="single" w:color="000000" w:sz="4" w:space="0"/>
              <w:right w:val="single" w:color="000000" w:sz="4" w:space="0"/>
            </w:tcBorders>
            <w:vAlign w:val="center"/>
          </w:tcPr>
          <w:p w14:paraId="54C16DF1">
            <w:pPr>
              <w:numPr>
                <w:ilvl w:val="0"/>
                <w:numId w:val="37"/>
              </w:numPr>
              <w:spacing w:line="0" w:lineRule="atLeast"/>
              <w:rPr>
                <w:rFonts w:ascii="仿宋" w:hAnsi="仿宋" w:eastAsia="仿宋" w:cs="仿宋"/>
                <w:szCs w:val="21"/>
              </w:rPr>
            </w:pPr>
            <w:r>
              <w:rPr>
                <w:rFonts w:hint="eastAsia" w:ascii="仿宋" w:hAnsi="仿宋" w:eastAsia="仿宋" w:cs="仿宋"/>
                <w:szCs w:val="21"/>
              </w:rPr>
              <w:t>掌握服务范围内弱电系统及设施设备底数并做好巡查。门禁系统运行正常，遇硬件故障应迅速排除，非硬件故障应及时报给网信中心。</w:t>
            </w:r>
          </w:p>
          <w:p w14:paraId="1BA3A55F">
            <w:pPr>
              <w:numPr>
                <w:ilvl w:val="0"/>
                <w:numId w:val="37"/>
              </w:numPr>
              <w:spacing w:line="0" w:lineRule="atLeast"/>
              <w:rPr>
                <w:rFonts w:ascii="仿宋" w:hAnsi="仿宋" w:eastAsia="仿宋" w:cs="仿宋"/>
                <w:szCs w:val="21"/>
              </w:rPr>
            </w:pPr>
            <w:r>
              <w:rPr>
                <w:rFonts w:hint="eastAsia" w:ascii="仿宋" w:hAnsi="仿宋" w:eastAsia="仿宋" w:cs="仿宋"/>
                <w:szCs w:val="21"/>
              </w:rPr>
              <w:t>安防、监控等系统运行正常，如发现故障，及时报保卫处。</w:t>
            </w:r>
          </w:p>
          <w:p w14:paraId="700BF9C9">
            <w:pPr>
              <w:numPr>
                <w:ilvl w:val="0"/>
                <w:numId w:val="37"/>
              </w:numPr>
              <w:spacing w:line="0" w:lineRule="atLeast"/>
              <w:rPr>
                <w:rFonts w:ascii="仿宋" w:hAnsi="仿宋" w:eastAsia="仿宋" w:cs="仿宋"/>
                <w:szCs w:val="21"/>
              </w:rPr>
            </w:pPr>
            <w:r>
              <w:rPr>
                <w:rFonts w:hint="eastAsia" w:ascii="仿宋" w:hAnsi="仿宋" w:eastAsia="仿宋" w:cs="仿宋"/>
                <w:szCs w:val="21"/>
              </w:rPr>
              <w:t>负责通信及网络系统（包括楼内室分）的故障报修。</w:t>
            </w:r>
          </w:p>
          <w:p w14:paraId="167A90C7">
            <w:pPr>
              <w:numPr>
                <w:ilvl w:val="0"/>
                <w:numId w:val="37"/>
              </w:numPr>
              <w:spacing w:line="0" w:lineRule="atLeast"/>
              <w:rPr>
                <w:rFonts w:ascii="仿宋" w:hAnsi="仿宋" w:eastAsia="仿宋" w:cs="仿宋"/>
                <w:szCs w:val="21"/>
              </w:rPr>
            </w:pPr>
            <w:r>
              <w:rPr>
                <w:rFonts w:hint="eastAsia" w:ascii="仿宋" w:hAnsi="仿宋" w:eastAsia="仿宋" w:cs="仿宋"/>
                <w:szCs w:val="21"/>
              </w:rPr>
              <w:t>根据创新港校区物业管理的整体要求，对使用创新港“智慧化系统平台”的授权账号、密码的进行有效管理。并承担（平台）各类数据保密义务。</w:t>
            </w:r>
          </w:p>
          <w:p w14:paraId="7710E666">
            <w:pPr>
              <w:numPr>
                <w:ilvl w:val="0"/>
                <w:numId w:val="37"/>
              </w:numPr>
              <w:spacing w:line="0" w:lineRule="atLeast"/>
              <w:rPr>
                <w:rFonts w:ascii="仿宋" w:hAnsi="仿宋" w:eastAsia="仿宋" w:cs="仿宋"/>
                <w:szCs w:val="21"/>
              </w:rPr>
            </w:pPr>
            <w:r>
              <w:rPr>
                <w:rFonts w:hint="eastAsia" w:ascii="仿宋" w:hAnsi="仿宋" w:eastAsia="仿宋" w:cs="仿宋"/>
                <w:szCs w:val="21"/>
              </w:rPr>
              <w:t>供应商若使用自有信息化综合管理系统应无条件提供本项目采购人所需掌握数据的查询（调阅）权限。</w:t>
            </w:r>
          </w:p>
          <w:p w14:paraId="5E63DB87">
            <w:pPr>
              <w:numPr>
                <w:ilvl w:val="0"/>
                <w:numId w:val="37"/>
              </w:numPr>
              <w:spacing w:line="0" w:lineRule="atLeast"/>
              <w:rPr>
                <w:rFonts w:ascii="仿宋" w:hAnsi="仿宋" w:eastAsia="仿宋" w:cs="仿宋"/>
                <w:szCs w:val="21"/>
              </w:rPr>
            </w:pPr>
            <w:r>
              <w:rPr>
                <w:rFonts w:hint="eastAsia" w:ascii="仿宋" w:hAnsi="仿宋" w:eastAsia="仿宋" w:cs="仿宋"/>
                <w:szCs w:val="21"/>
              </w:rPr>
              <w:t>协助创新港信息化建设的需要，做好公寓房屋信息、管路管线信息整理归档、资产管理协助建档与清查、日常巡检操作规范、设备运维（巡检）二维码张贴等信息化所需的工作。</w:t>
            </w:r>
          </w:p>
        </w:tc>
      </w:tr>
      <w:tr w14:paraId="57617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1A0FDD77">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消防系统管理</w:t>
            </w:r>
          </w:p>
        </w:tc>
        <w:tc>
          <w:tcPr>
            <w:tcW w:w="3945" w:type="pct"/>
            <w:tcBorders>
              <w:top w:val="single" w:color="000000" w:sz="4" w:space="0"/>
              <w:left w:val="single" w:color="000000" w:sz="4" w:space="0"/>
              <w:bottom w:val="single" w:color="000000" w:sz="4" w:space="0"/>
              <w:right w:val="single" w:color="000000" w:sz="4" w:space="0"/>
            </w:tcBorders>
            <w:vAlign w:val="center"/>
          </w:tcPr>
          <w:p w14:paraId="6DAFDB72">
            <w:pPr>
              <w:numPr>
                <w:ilvl w:val="0"/>
                <w:numId w:val="38"/>
              </w:numPr>
              <w:spacing w:line="0" w:lineRule="atLeast"/>
              <w:rPr>
                <w:rFonts w:ascii="仿宋" w:hAnsi="仿宋" w:eastAsia="仿宋" w:cs="仿宋"/>
                <w:szCs w:val="21"/>
              </w:rPr>
            </w:pPr>
            <w:r>
              <w:rPr>
                <w:rFonts w:hint="eastAsia" w:ascii="仿宋" w:hAnsi="仿宋" w:eastAsia="仿宋" w:cs="仿宋"/>
                <w:szCs w:val="21"/>
              </w:rPr>
              <w:t>按照国家标准对室内消火栓系统、气体灭火系统及自喷系统定期保养维护。</w:t>
            </w:r>
          </w:p>
          <w:p w14:paraId="0E828D9E">
            <w:pPr>
              <w:numPr>
                <w:ilvl w:val="0"/>
                <w:numId w:val="38"/>
              </w:numPr>
              <w:spacing w:line="0" w:lineRule="atLeast"/>
              <w:rPr>
                <w:rFonts w:ascii="仿宋" w:hAnsi="仿宋" w:eastAsia="仿宋" w:cs="仿宋"/>
                <w:szCs w:val="21"/>
              </w:rPr>
            </w:pPr>
            <w:r>
              <w:rPr>
                <w:rFonts w:hint="eastAsia" w:ascii="仿宋" w:hAnsi="仿宋" w:eastAsia="仿宋" w:cs="仿宋"/>
                <w:szCs w:val="21"/>
              </w:rPr>
              <w:t>消防器材维护管理专人负责，建立台账，每季度更新一次交采购人备案。</w:t>
            </w:r>
          </w:p>
          <w:p w14:paraId="417F9AC6">
            <w:pPr>
              <w:numPr>
                <w:ilvl w:val="0"/>
                <w:numId w:val="38"/>
              </w:numPr>
              <w:spacing w:line="0" w:lineRule="atLeast"/>
              <w:rPr>
                <w:rFonts w:ascii="仿宋" w:hAnsi="仿宋" w:eastAsia="仿宋" w:cs="仿宋"/>
                <w:szCs w:val="21"/>
              </w:rPr>
            </w:pPr>
            <w:r>
              <w:rPr>
                <w:rFonts w:hint="eastAsia" w:ascii="仿宋" w:hAnsi="仿宋" w:eastAsia="仿宋" w:cs="仿宋"/>
                <w:szCs w:val="21"/>
              </w:rPr>
              <w:t>每月对消防水泵、消防设备设施进行检查并做好登记，保持其完整、完好，能正常使用，如发现异常情况，应及时予以调换或报修。</w:t>
            </w:r>
          </w:p>
        </w:tc>
      </w:tr>
      <w:tr w14:paraId="6BF4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4" w:type="pct"/>
            <w:tcBorders>
              <w:top w:val="single" w:color="000000" w:sz="4" w:space="0"/>
              <w:left w:val="single" w:color="000000" w:sz="4" w:space="0"/>
              <w:bottom w:val="single" w:color="000000" w:sz="4" w:space="0"/>
              <w:right w:val="single" w:color="000000" w:sz="4" w:space="0"/>
            </w:tcBorders>
            <w:vAlign w:val="center"/>
          </w:tcPr>
          <w:p w14:paraId="510BB470">
            <w:pPr>
              <w:numPr>
                <w:ilvl w:val="0"/>
                <w:numId w:val="27"/>
              </w:numPr>
              <w:spacing w:line="540" w:lineRule="exact"/>
              <w:jc w:val="center"/>
              <w:rPr>
                <w:rFonts w:ascii="仿宋" w:hAnsi="仿宋" w:eastAsia="仿宋" w:cs="仿宋"/>
                <w:b/>
                <w:bCs/>
                <w:szCs w:val="21"/>
              </w:rPr>
            </w:pPr>
            <w:r>
              <w:rPr>
                <w:rFonts w:hint="eastAsia" w:ascii="仿宋" w:hAnsi="仿宋" w:eastAsia="仿宋" w:cs="仿宋"/>
                <w:b/>
                <w:bCs/>
                <w:szCs w:val="21"/>
              </w:rPr>
              <w:t>避雷接地系统</w:t>
            </w:r>
          </w:p>
        </w:tc>
        <w:tc>
          <w:tcPr>
            <w:tcW w:w="3945" w:type="pct"/>
            <w:tcBorders>
              <w:top w:val="single" w:color="000000" w:sz="4" w:space="0"/>
              <w:left w:val="single" w:color="000000" w:sz="4" w:space="0"/>
              <w:bottom w:val="single" w:color="000000" w:sz="4" w:space="0"/>
              <w:right w:val="single" w:color="000000" w:sz="4" w:space="0"/>
            </w:tcBorders>
            <w:vAlign w:val="center"/>
          </w:tcPr>
          <w:p w14:paraId="4915FF68">
            <w:pPr>
              <w:numPr>
                <w:ilvl w:val="0"/>
                <w:numId w:val="39"/>
              </w:numPr>
              <w:spacing w:line="0" w:lineRule="atLeast"/>
              <w:rPr>
                <w:rFonts w:ascii="仿宋" w:hAnsi="仿宋" w:eastAsia="仿宋" w:cs="仿宋"/>
                <w:szCs w:val="21"/>
              </w:rPr>
            </w:pPr>
            <w:r>
              <w:rPr>
                <w:rFonts w:hint="eastAsia" w:ascii="仿宋" w:hAnsi="仿宋" w:eastAsia="仿宋" w:cs="仿宋"/>
                <w:szCs w:val="21"/>
              </w:rPr>
              <w:t>每年对整个避雷接地系统进行检查。在大雷雨过后也要及时对系统检查，发现严重腐蚀、松脱等立即向采购人报告，做好日常管理。</w:t>
            </w:r>
          </w:p>
        </w:tc>
      </w:tr>
    </w:tbl>
    <w:p w14:paraId="10890C43">
      <w:pPr>
        <w:pStyle w:val="20"/>
        <w:numPr>
          <w:ilvl w:val="0"/>
          <w:numId w:val="6"/>
        </w:numPr>
      </w:pPr>
      <w:r>
        <w:rPr>
          <w:rFonts w:hint="eastAsia"/>
        </w:rPr>
        <w:t>环境管理</w:t>
      </w:r>
    </w:p>
    <w:tbl>
      <w:tblPr>
        <w:tblStyle w:val="16"/>
        <w:tblW w:w="54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6"/>
        <w:gridCol w:w="1759"/>
        <w:gridCol w:w="5989"/>
      </w:tblGrid>
      <w:tr w14:paraId="68E72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567" w:hRule="atLeast"/>
          <w:tblHeader/>
          <w:jc w:val="center"/>
        </w:trPr>
        <w:tc>
          <w:tcPr>
            <w:tcW w:w="85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74A8111F">
            <w:pPr>
              <w:jc w:val="center"/>
              <w:rPr>
                <w:rFonts w:ascii="仿宋" w:hAnsi="仿宋" w:eastAsia="仿宋" w:cs="仿宋"/>
                <w:b/>
                <w:bCs/>
                <w:sz w:val="24"/>
                <w:szCs w:val="24"/>
              </w:rPr>
            </w:pPr>
            <w:r>
              <w:rPr>
                <w:rFonts w:hint="eastAsia" w:ascii="仿宋" w:hAnsi="仿宋" w:eastAsia="仿宋" w:cs="仿宋"/>
                <w:b/>
                <w:bCs/>
                <w:sz w:val="24"/>
                <w:szCs w:val="24"/>
              </w:rPr>
              <w:t>服务内容</w:t>
            </w:r>
          </w:p>
        </w:tc>
        <w:tc>
          <w:tcPr>
            <w:tcW w:w="4145" w:type="pct"/>
            <w:gridSpan w:val="2"/>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6EA5C799">
            <w:pPr>
              <w:jc w:val="center"/>
              <w:rPr>
                <w:rFonts w:ascii="仿宋" w:hAnsi="仿宋" w:eastAsia="仿宋" w:cs="仿宋"/>
                <w:b/>
                <w:bCs/>
                <w:sz w:val="24"/>
                <w:szCs w:val="24"/>
              </w:rPr>
            </w:pPr>
            <w:r>
              <w:rPr>
                <w:rFonts w:hint="eastAsia" w:ascii="仿宋" w:hAnsi="仿宋" w:eastAsia="仿宋" w:cs="仿宋"/>
                <w:b/>
                <w:bCs/>
                <w:sz w:val="24"/>
                <w:szCs w:val="24"/>
              </w:rPr>
              <w:t>服务范围及标准</w:t>
            </w:r>
          </w:p>
        </w:tc>
      </w:tr>
      <w:tr w14:paraId="20F54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vMerge w:val="restart"/>
            <w:tcBorders>
              <w:top w:val="single" w:color="000000" w:sz="4" w:space="0"/>
              <w:left w:val="single" w:color="000000" w:sz="4" w:space="0"/>
              <w:right w:val="single" w:color="000000" w:sz="4" w:space="0"/>
            </w:tcBorders>
            <w:vAlign w:val="center"/>
          </w:tcPr>
          <w:p w14:paraId="06556CFB">
            <w:pPr>
              <w:spacing w:line="340" w:lineRule="exact"/>
              <w:ind w:left="-57" w:right="-57"/>
              <w:jc w:val="center"/>
              <w:rPr>
                <w:rFonts w:ascii="仿宋" w:hAnsi="仿宋" w:eastAsia="仿宋" w:cs="仿宋"/>
                <w:b/>
                <w:bCs/>
                <w:szCs w:val="21"/>
              </w:rPr>
            </w:pPr>
            <w:r>
              <w:rPr>
                <w:rFonts w:hint="eastAsia" w:ascii="仿宋" w:hAnsi="仿宋" w:eastAsia="仿宋" w:cs="仿宋"/>
                <w:b/>
                <w:bCs/>
                <w:szCs w:val="21"/>
              </w:rPr>
              <w:t>日常保洁管理</w:t>
            </w:r>
          </w:p>
          <w:p w14:paraId="1642962E">
            <w:pPr>
              <w:spacing w:line="340" w:lineRule="exact"/>
              <w:ind w:left="-57" w:right="-57"/>
              <w:jc w:val="center"/>
              <w:rPr>
                <w:rFonts w:ascii="仿宋" w:hAnsi="仿宋" w:eastAsia="仿宋" w:cs="仿宋"/>
                <w:b/>
                <w:bCs/>
                <w:szCs w:val="21"/>
              </w:rPr>
            </w:pPr>
            <w:r>
              <w:rPr>
                <w:rFonts w:hint="eastAsia" w:ascii="仿宋" w:hAnsi="仿宋" w:eastAsia="仿宋" w:cs="仿宋"/>
                <w:b/>
                <w:bCs/>
                <w:szCs w:val="21"/>
              </w:rPr>
              <w:t>（日保洁）</w:t>
            </w:r>
          </w:p>
        </w:tc>
        <w:tc>
          <w:tcPr>
            <w:tcW w:w="941" w:type="pct"/>
            <w:tcBorders>
              <w:top w:val="single" w:color="000000" w:sz="4" w:space="0"/>
              <w:left w:val="single" w:color="000000" w:sz="4" w:space="0"/>
              <w:bottom w:val="single" w:color="000000" w:sz="4" w:space="0"/>
              <w:right w:val="single" w:color="000000" w:sz="4" w:space="0"/>
            </w:tcBorders>
            <w:vAlign w:val="center"/>
          </w:tcPr>
          <w:p w14:paraId="138810A5">
            <w:pPr>
              <w:numPr>
                <w:ilvl w:val="0"/>
                <w:numId w:val="40"/>
              </w:numPr>
              <w:spacing w:line="340" w:lineRule="exact"/>
              <w:ind w:left="-57" w:right="-57"/>
              <w:jc w:val="center"/>
              <w:rPr>
                <w:rFonts w:ascii="仿宋" w:hAnsi="仿宋" w:eastAsia="仿宋" w:cs="仿宋"/>
                <w:b/>
                <w:bCs/>
                <w:szCs w:val="21"/>
              </w:rPr>
            </w:pPr>
            <w:r>
              <w:rPr>
                <w:rFonts w:hint="eastAsia" w:ascii="仿宋" w:hAnsi="仿宋" w:eastAsia="仿宋" w:cs="仿宋"/>
                <w:b/>
                <w:bCs/>
                <w:szCs w:val="21"/>
              </w:rPr>
              <w:t>一楼大厅及楼道：</w:t>
            </w:r>
          </w:p>
          <w:p w14:paraId="65F34AAD">
            <w:pPr>
              <w:spacing w:line="340" w:lineRule="exact"/>
              <w:ind w:left="-57" w:right="-57"/>
              <w:jc w:val="left"/>
              <w:rPr>
                <w:rFonts w:ascii="仿宋" w:hAnsi="仿宋" w:eastAsia="仿宋" w:cs="仿宋"/>
                <w:szCs w:val="21"/>
              </w:rPr>
            </w:pPr>
            <w:r>
              <w:rPr>
                <w:rFonts w:hint="eastAsia" w:ascii="仿宋" w:hAnsi="仿宋" w:eastAsia="仿宋" w:cs="仿宋"/>
                <w:szCs w:val="21"/>
              </w:rPr>
              <w:t>学生公寓公共区域楼道地面、踢脚线、墙面、墙面各类标识牌（盒）、门窗、开关、顶棚天花板、消防器材</w:t>
            </w:r>
          </w:p>
          <w:p w14:paraId="4184CCA7">
            <w:pPr>
              <w:spacing w:line="340" w:lineRule="exact"/>
              <w:ind w:left="-57" w:right="-57"/>
              <w:jc w:val="left"/>
              <w:rPr>
                <w:rFonts w:ascii="仿宋" w:hAnsi="仿宋" w:eastAsia="仿宋" w:cs="仿宋"/>
                <w:b/>
                <w:bCs/>
                <w:szCs w:val="21"/>
              </w:rPr>
            </w:pPr>
          </w:p>
        </w:tc>
        <w:tc>
          <w:tcPr>
            <w:tcW w:w="3204" w:type="pct"/>
            <w:tcBorders>
              <w:top w:val="single" w:color="000000" w:sz="4" w:space="0"/>
              <w:left w:val="single" w:color="000000" w:sz="4" w:space="0"/>
              <w:bottom w:val="single" w:color="000000" w:sz="4" w:space="0"/>
              <w:right w:val="single" w:color="000000" w:sz="4" w:space="0"/>
            </w:tcBorders>
            <w:vAlign w:val="center"/>
          </w:tcPr>
          <w:p w14:paraId="1EABFB89">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地面无水渍、无污渍、无垃圾、无积尘、整洁光亮；雨雪天要有防滑、防水措施。</w:t>
            </w:r>
          </w:p>
          <w:p w14:paraId="46DD7A94">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墙面无污渍、无积尘、无乱悬挂、无乱张贴现象。</w:t>
            </w:r>
          </w:p>
          <w:p w14:paraId="39B4685E">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顶棚天花板及灯具无污渍、无蛛网。</w:t>
            </w:r>
          </w:p>
          <w:p w14:paraId="5914A781">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墙面各类开关、标志牌（盒）无污渍、无积尘、光亮。</w:t>
            </w:r>
          </w:p>
          <w:p w14:paraId="086AD30A">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踢脚线无水渍、无污渍、无积尘、光亮。</w:t>
            </w:r>
          </w:p>
          <w:p w14:paraId="052ECB94">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学生宿舍门、楼道安全防火门等无污渍、无积尘。</w:t>
            </w:r>
          </w:p>
          <w:p w14:paraId="6F448EEE">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窗及窗框等无污渍无积尘，整洁光亮。</w:t>
            </w:r>
          </w:p>
          <w:p w14:paraId="342C3A12">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玻璃无手印、污渍、明亮；纱窗无污渍、无积尘、无破损，窗纱紧绷，不露纱线。</w:t>
            </w:r>
          </w:p>
          <w:p w14:paraId="1FBC96E3">
            <w:pPr>
              <w:widowControl/>
              <w:numPr>
                <w:ilvl w:val="0"/>
                <w:numId w:val="41"/>
              </w:numPr>
              <w:spacing w:line="340" w:lineRule="exact"/>
              <w:ind w:right="-57"/>
              <w:rPr>
                <w:rFonts w:ascii="仿宋" w:hAnsi="仿宋" w:eastAsia="仿宋" w:cs="仿宋"/>
                <w:szCs w:val="21"/>
              </w:rPr>
            </w:pPr>
            <w:r>
              <w:rPr>
                <w:rFonts w:hint="eastAsia" w:ascii="仿宋" w:hAnsi="仿宋" w:eastAsia="仿宋" w:cs="仿宋"/>
                <w:szCs w:val="21"/>
              </w:rPr>
              <w:t>消防器材表面无污渍、无积尘。</w:t>
            </w:r>
          </w:p>
        </w:tc>
      </w:tr>
      <w:tr w14:paraId="06374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vMerge w:val="continue"/>
            <w:tcBorders>
              <w:left w:val="single" w:color="000000" w:sz="4" w:space="0"/>
              <w:right w:val="single" w:color="000000" w:sz="4" w:space="0"/>
            </w:tcBorders>
            <w:vAlign w:val="center"/>
          </w:tcPr>
          <w:p w14:paraId="7DB826F7">
            <w:pPr>
              <w:numPr>
                <w:ilvl w:val="0"/>
                <w:numId w:val="42"/>
              </w:numPr>
              <w:spacing w:line="340" w:lineRule="exact"/>
              <w:ind w:left="-57" w:right="-57"/>
              <w:jc w:val="left"/>
              <w:rPr>
                <w:rFonts w:ascii="仿宋" w:hAnsi="仿宋" w:eastAsia="仿宋" w:cs="仿宋"/>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1CBBC738">
            <w:pPr>
              <w:numPr>
                <w:ilvl w:val="0"/>
                <w:numId w:val="40"/>
              </w:numPr>
              <w:spacing w:line="340" w:lineRule="exact"/>
              <w:ind w:left="-57" w:right="-57"/>
              <w:jc w:val="left"/>
              <w:rPr>
                <w:rFonts w:ascii="仿宋" w:hAnsi="仿宋" w:eastAsia="仿宋" w:cs="仿宋"/>
                <w:b/>
                <w:bCs/>
                <w:szCs w:val="21"/>
              </w:rPr>
            </w:pPr>
            <w:r>
              <w:rPr>
                <w:rFonts w:hint="eastAsia" w:ascii="仿宋" w:hAnsi="仿宋" w:eastAsia="仿宋" w:cs="仿宋"/>
                <w:b/>
                <w:bCs/>
                <w:szCs w:val="21"/>
              </w:rPr>
              <w:t>园区大门、单元门、闸机通道：</w:t>
            </w:r>
          </w:p>
        </w:tc>
        <w:tc>
          <w:tcPr>
            <w:tcW w:w="3204" w:type="pct"/>
            <w:tcBorders>
              <w:top w:val="single" w:color="000000" w:sz="4" w:space="0"/>
              <w:left w:val="single" w:color="000000" w:sz="4" w:space="0"/>
              <w:bottom w:val="single" w:color="000000" w:sz="4" w:space="0"/>
              <w:right w:val="single" w:color="000000" w:sz="4" w:space="0"/>
            </w:tcBorders>
            <w:vAlign w:val="center"/>
          </w:tcPr>
          <w:p w14:paraId="6AD681FD">
            <w:pPr>
              <w:widowControl/>
              <w:numPr>
                <w:ilvl w:val="0"/>
                <w:numId w:val="43"/>
              </w:numPr>
              <w:spacing w:line="340" w:lineRule="exact"/>
              <w:ind w:right="-57"/>
              <w:rPr>
                <w:rFonts w:ascii="仿宋" w:hAnsi="仿宋" w:eastAsia="仿宋" w:cs="仿宋"/>
                <w:szCs w:val="21"/>
              </w:rPr>
            </w:pPr>
            <w:r>
              <w:rPr>
                <w:rFonts w:hint="eastAsia" w:ascii="仿宋" w:hAnsi="仿宋" w:eastAsia="仿宋" w:cs="仿宋"/>
                <w:szCs w:val="21"/>
              </w:rPr>
              <w:t>园区大门、闸机通道：表面无水渍、无污渍、无积尘、整洁光亮。</w:t>
            </w:r>
          </w:p>
          <w:p w14:paraId="4245AE29">
            <w:pPr>
              <w:widowControl/>
              <w:numPr>
                <w:ilvl w:val="0"/>
                <w:numId w:val="43"/>
              </w:numPr>
              <w:spacing w:line="340" w:lineRule="exact"/>
              <w:ind w:right="-57"/>
              <w:rPr>
                <w:rFonts w:ascii="仿宋" w:hAnsi="仿宋" w:eastAsia="仿宋" w:cs="仿宋"/>
                <w:szCs w:val="21"/>
              </w:rPr>
            </w:pPr>
            <w:r>
              <w:rPr>
                <w:rFonts w:hint="eastAsia" w:ascii="仿宋" w:hAnsi="仿宋" w:eastAsia="仿宋" w:cs="仿宋"/>
                <w:szCs w:val="21"/>
              </w:rPr>
              <w:t>单元门：无污渍、无积尘、无乱张贴现象、无残留胶。</w:t>
            </w:r>
          </w:p>
        </w:tc>
      </w:tr>
      <w:tr w14:paraId="32685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vMerge w:val="continue"/>
            <w:tcBorders>
              <w:left w:val="single" w:color="000000" w:sz="4" w:space="0"/>
              <w:right w:val="single" w:color="000000" w:sz="4" w:space="0"/>
            </w:tcBorders>
            <w:vAlign w:val="center"/>
          </w:tcPr>
          <w:p w14:paraId="10AF4DCC">
            <w:pPr>
              <w:numPr>
                <w:ilvl w:val="0"/>
                <w:numId w:val="42"/>
              </w:numPr>
              <w:spacing w:line="340" w:lineRule="exact"/>
              <w:ind w:left="-57" w:right="-57"/>
              <w:jc w:val="left"/>
              <w:rPr>
                <w:rFonts w:ascii="仿宋" w:hAnsi="仿宋" w:eastAsia="仿宋" w:cs="仿宋"/>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3048476E">
            <w:pPr>
              <w:numPr>
                <w:ilvl w:val="0"/>
                <w:numId w:val="40"/>
              </w:numPr>
              <w:spacing w:line="340" w:lineRule="exact"/>
              <w:ind w:left="-57" w:right="-57"/>
              <w:jc w:val="center"/>
              <w:rPr>
                <w:rFonts w:ascii="仿宋" w:hAnsi="仿宋" w:eastAsia="仿宋" w:cs="仿宋"/>
                <w:b/>
                <w:bCs/>
                <w:szCs w:val="21"/>
              </w:rPr>
            </w:pPr>
            <w:r>
              <w:rPr>
                <w:rFonts w:hint="eastAsia" w:ascii="仿宋" w:hAnsi="仿宋" w:eastAsia="仿宋" w:cs="仿宋"/>
                <w:b/>
                <w:bCs/>
                <w:szCs w:val="21"/>
              </w:rPr>
              <w:t>楼梯间：</w:t>
            </w:r>
          </w:p>
          <w:p w14:paraId="5FE902E7">
            <w:pPr>
              <w:spacing w:line="340" w:lineRule="exact"/>
              <w:ind w:left="-57" w:right="-57"/>
              <w:jc w:val="left"/>
              <w:rPr>
                <w:rFonts w:ascii="仿宋" w:hAnsi="仿宋" w:eastAsia="仿宋" w:cs="仿宋"/>
                <w:b/>
                <w:bCs/>
                <w:szCs w:val="21"/>
              </w:rPr>
            </w:pPr>
            <w:r>
              <w:rPr>
                <w:rFonts w:hint="eastAsia" w:ascii="仿宋" w:hAnsi="仿宋" w:eastAsia="仿宋" w:cs="仿宋"/>
                <w:szCs w:val="21"/>
              </w:rPr>
              <w:t>楼梯台阶、扶手、栏杆、踢脚线、楼梯间窗户、墙面、顶棚及墙面各类开关、标志牌（盒）</w:t>
            </w:r>
          </w:p>
        </w:tc>
        <w:tc>
          <w:tcPr>
            <w:tcW w:w="3204" w:type="pct"/>
            <w:tcBorders>
              <w:top w:val="single" w:color="000000" w:sz="4" w:space="0"/>
              <w:left w:val="single" w:color="000000" w:sz="4" w:space="0"/>
              <w:bottom w:val="single" w:color="000000" w:sz="4" w:space="0"/>
              <w:right w:val="single" w:color="000000" w:sz="4" w:space="0"/>
            </w:tcBorders>
            <w:vAlign w:val="center"/>
          </w:tcPr>
          <w:p w14:paraId="09213DC0">
            <w:pPr>
              <w:widowControl/>
              <w:numPr>
                <w:ilvl w:val="0"/>
                <w:numId w:val="44"/>
              </w:numPr>
              <w:spacing w:line="340" w:lineRule="exact"/>
              <w:ind w:right="-57"/>
              <w:rPr>
                <w:rFonts w:ascii="仿宋" w:hAnsi="仿宋" w:eastAsia="仿宋" w:cs="仿宋"/>
                <w:szCs w:val="21"/>
              </w:rPr>
            </w:pPr>
            <w:r>
              <w:rPr>
                <w:rFonts w:hint="eastAsia" w:ascii="仿宋" w:hAnsi="仿宋" w:eastAsia="仿宋" w:cs="仿宋"/>
                <w:szCs w:val="21"/>
              </w:rPr>
              <w:t>楼梯台阶、扶手、栏杆无水渍、无污渍、无垃圾、无积尘、整洁光亮。</w:t>
            </w:r>
          </w:p>
          <w:p w14:paraId="5B4A9C74">
            <w:pPr>
              <w:widowControl/>
              <w:numPr>
                <w:ilvl w:val="0"/>
                <w:numId w:val="44"/>
              </w:numPr>
              <w:spacing w:line="340" w:lineRule="exact"/>
              <w:ind w:right="-57"/>
              <w:rPr>
                <w:rFonts w:ascii="仿宋" w:hAnsi="仿宋" w:eastAsia="仿宋" w:cs="仿宋"/>
                <w:szCs w:val="21"/>
              </w:rPr>
            </w:pPr>
            <w:r>
              <w:rPr>
                <w:rFonts w:hint="eastAsia" w:ascii="仿宋" w:hAnsi="仿宋" w:eastAsia="仿宋" w:cs="仿宋"/>
                <w:szCs w:val="21"/>
              </w:rPr>
              <w:t>墙面无污渍、无积尘、无乱悬挂、无乱张贴现象。</w:t>
            </w:r>
          </w:p>
          <w:p w14:paraId="586106B3">
            <w:pPr>
              <w:widowControl/>
              <w:numPr>
                <w:ilvl w:val="0"/>
                <w:numId w:val="44"/>
              </w:numPr>
              <w:spacing w:line="340" w:lineRule="exact"/>
              <w:ind w:right="-57"/>
              <w:rPr>
                <w:rFonts w:ascii="仿宋" w:hAnsi="仿宋" w:eastAsia="仿宋" w:cs="仿宋"/>
                <w:szCs w:val="21"/>
              </w:rPr>
            </w:pPr>
            <w:r>
              <w:rPr>
                <w:rFonts w:hint="eastAsia" w:ascii="仿宋" w:hAnsi="仿宋" w:eastAsia="仿宋" w:cs="仿宋"/>
                <w:szCs w:val="21"/>
              </w:rPr>
              <w:t>顶棚及灯具无污渍、无蛛网。</w:t>
            </w:r>
          </w:p>
          <w:p w14:paraId="1D4AE4D6">
            <w:pPr>
              <w:widowControl/>
              <w:numPr>
                <w:ilvl w:val="0"/>
                <w:numId w:val="44"/>
              </w:numPr>
              <w:spacing w:line="340" w:lineRule="exact"/>
              <w:ind w:right="-57"/>
              <w:rPr>
                <w:rFonts w:ascii="仿宋" w:hAnsi="仿宋" w:eastAsia="仿宋" w:cs="仿宋"/>
                <w:szCs w:val="21"/>
              </w:rPr>
            </w:pPr>
            <w:r>
              <w:rPr>
                <w:rFonts w:hint="eastAsia" w:ascii="仿宋" w:hAnsi="仿宋" w:eastAsia="仿宋" w:cs="仿宋"/>
                <w:szCs w:val="21"/>
              </w:rPr>
              <w:t>墙面各类开关、标志牌（盒）无污渍、无积尘、光亮。</w:t>
            </w:r>
          </w:p>
          <w:p w14:paraId="5D39971E">
            <w:pPr>
              <w:widowControl/>
              <w:numPr>
                <w:ilvl w:val="0"/>
                <w:numId w:val="44"/>
              </w:numPr>
              <w:spacing w:line="340" w:lineRule="exact"/>
              <w:ind w:right="-57"/>
              <w:rPr>
                <w:rFonts w:ascii="仿宋" w:hAnsi="仿宋" w:eastAsia="仿宋" w:cs="仿宋"/>
                <w:szCs w:val="21"/>
              </w:rPr>
            </w:pPr>
            <w:r>
              <w:rPr>
                <w:rFonts w:hint="eastAsia" w:ascii="仿宋" w:hAnsi="仿宋" w:eastAsia="仿宋" w:cs="仿宋"/>
                <w:szCs w:val="21"/>
              </w:rPr>
              <w:t>踢脚线无水渍、无污渍、无积尘、光亮。</w:t>
            </w:r>
          </w:p>
          <w:p w14:paraId="05674EA4">
            <w:pPr>
              <w:widowControl/>
              <w:numPr>
                <w:ilvl w:val="0"/>
                <w:numId w:val="44"/>
              </w:numPr>
              <w:spacing w:line="340" w:lineRule="exact"/>
              <w:ind w:right="-57"/>
              <w:rPr>
                <w:rFonts w:ascii="仿宋" w:hAnsi="仿宋" w:eastAsia="仿宋" w:cs="仿宋"/>
                <w:szCs w:val="21"/>
              </w:rPr>
            </w:pPr>
            <w:r>
              <w:rPr>
                <w:rFonts w:hint="eastAsia" w:ascii="仿宋" w:hAnsi="仿宋" w:eastAsia="仿宋" w:cs="仿宋"/>
                <w:szCs w:val="21"/>
              </w:rPr>
              <w:t>窗及窗框等无污渍无积尘，整洁光亮。</w:t>
            </w:r>
          </w:p>
          <w:p w14:paraId="67409CE7">
            <w:pPr>
              <w:widowControl/>
              <w:numPr>
                <w:ilvl w:val="0"/>
                <w:numId w:val="44"/>
              </w:numPr>
              <w:spacing w:line="340" w:lineRule="exact"/>
              <w:ind w:right="-57"/>
              <w:rPr>
                <w:rFonts w:ascii="仿宋" w:hAnsi="仿宋" w:eastAsia="仿宋" w:cs="仿宋"/>
                <w:szCs w:val="21"/>
              </w:rPr>
            </w:pPr>
            <w:r>
              <w:rPr>
                <w:rFonts w:hint="eastAsia" w:ascii="仿宋" w:hAnsi="仿宋" w:eastAsia="仿宋" w:cs="仿宋"/>
                <w:szCs w:val="21"/>
              </w:rPr>
              <w:t>玻璃无手印、污渍、明亮；纱窗无污渍、无积尘、无破损，窗纱紧绷，不露纱线。</w:t>
            </w:r>
          </w:p>
          <w:p w14:paraId="34D03404">
            <w:pPr>
              <w:widowControl/>
              <w:numPr>
                <w:ilvl w:val="0"/>
                <w:numId w:val="44"/>
              </w:numPr>
              <w:spacing w:line="340" w:lineRule="exact"/>
              <w:ind w:right="-57"/>
              <w:rPr>
                <w:rFonts w:ascii="仿宋" w:hAnsi="仿宋" w:eastAsia="仿宋" w:cs="仿宋"/>
                <w:szCs w:val="21"/>
              </w:rPr>
            </w:pPr>
            <w:r>
              <w:rPr>
                <w:rFonts w:hint="eastAsia" w:ascii="仿宋" w:hAnsi="仿宋" w:eastAsia="仿宋" w:cs="仿宋"/>
                <w:szCs w:val="21"/>
              </w:rPr>
              <w:t>其他设施表面无污渍、无积尘。</w:t>
            </w:r>
          </w:p>
        </w:tc>
      </w:tr>
      <w:tr w14:paraId="71950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vMerge w:val="continue"/>
            <w:tcBorders>
              <w:left w:val="single" w:color="000000" w:sz="4" w:space="0"/>
              <w:right w:val="single" w:color="000000" w:sz="4" w:space="0"/>
            </w:tcBorders>
            <w:vAlign w:val="center"/>
          </w:tcPr>
          <w:p w14:paraId="69149C77">
            <w:pPr>
              <w:numPr>
                <w:ilvl w:val="0"/>
                <w:numId w:val="42"/>
              </w:numPr>
              <w:spacing w:line="340" w:lineRule="exact"/>
              <w:ind w:left="-57" w:right="-57"/>
              <w:jc w:val="left"/>
              <w:rPr>
                <w:rFonts w:ascii="仿宋" w:hAnsi="仿宋" w:eastAsia="仿宋" w:cs="仿宋"/>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56C37A63">
            <w:pPr>
              <w:numPr>
                <w:ilvl w:val="0"/>
                <w:numId w:val="40"/>
              </w:numPr>
              <w:spacing w:line="340" w:lineRule="exact"/>
              <w:ind w:left="-57" w:right="-57"/>
              <w:jc w:val="center"/>
              <w:rPr>
                <w:rFonts w:ascii="仿宋" w:hAnsi="仿宋" w:eastAsia="仿宋" w:cs="仿宋"/>
                <w:b/>
                <w:bCs/>
                <w:szCs w:val="21"/>
              </w:rPr>
            </w:pPr>
            <w:r>
              <w:rPr>
                <w:rFonts w:hint="eastAsia" w:ascii="仿宋" w:hAnsi="仿宋" w:eastAsia="仿宋" w:cs="仿宋"/>
                <w:b/>
                <w:bCs/>
                <w:szCs w:val="21"/>
              </w:rPr>
              <w:t>电梯</w:t>
            </w:r>
          </w:p>
        </w:tc>
        <w:tc>
          <w:tcPr>
            <w:tcW w:w="3204" w:type="pct"/>
            <w:tcBorders>
              <w:top w:val="single" w:color="000000" w:sz="4" w:space="0"/>
              <w:left w:val="single" w:color="000000" w:sz="4" w:space="0"/>
              <w:bottom w:val="single" w:color="000000" w:sz="4" w:space="0"/>
              <w:right w:val="single" w:color="000000" w:sz="4" w:space="0"/>
            </w:tcBorders>
            <w:vAlign w:val="center"/>
          </w:tcPr>
          <w:p w14:paraId="243B1D28">
            <w:pPr>
              <w:numPr>
                <w:ilvl w:val="0"/>
                <w:numId w:val="45"/>
              </w:numPr>
              <w:snapToGrid w:val="0"/>
              <w:jc w:val="left"/>
              <w:rPr>
                <w:rFonts w:ascii="仿宋" w:hAnsi="仿宋" w:eastAsia="仿宋" w:cs="仿宋"/>
                <w:szCs w:val="21"/>
              </w:rPr>
            </w:pPr>
            <w:r>
              <w:rPr>
                <w:rFonts w:hint="eastAsia" w:ascii="仿宋" w:hAnsi="仿宋" w:eastAsia="仿宋" w:cs="仿宋"/>
                <w:szCs w:val="21"/>
              </w:rPr>
              <w:t>操作面板覆膜保护，每日早午酒精擦拭各1次，破损及时换新。</w:t>
            </w:r>
          </w:p>
          <w:p w14:paraId="0ADA3E4F">
            <w:pPr>
              <w:widowControl/>
              <w:numPr>
                <w:ilvl w:val="0"/>
                <w:numId w:val="45"/>
              </w:numPr>
              <w:spacing w:line="340" w:lineRule="exact"/>
              <w:ind w:right="-57"/>
              <w:rPr>
                <w:rFonts w:ascii="仿宋" w:hAnsi="仿宋" w:eastAsia="仿宋" w:cs="仿宋"/>
                <w:szCs w:val="21"/>
              </w:rPr>
            </w:pPr>
            <w:r>
              <w:rPr>
                <w:rFonts w:hint="eastAsia" w:ascii="仿宋" w:hAnsi="仿宋" w:eastAsia="仿宋" w:cs="仿宋"/>
                <w:szCs w:val="21"/>
              </w:rPr>
              <w:t>地垫破损及时更换并承担采购费用。</w:t>
            </w:r>
          </w:p>
        </w:tc>
      </w:tr>
      <w:tr w14:paraId="189A9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vMerge w:val="continue"/>
            <w:tcBorders>
              <w:left w:val="single" w:color="000000" w:sz="4" w:space="0"/>
              <w:right w:val="single" w:color="000000" w:sz="4" w:space="0"/>
            </w:tcBorders>
            <w:vAlign w:val="center"/>
          </w:tcPr>
          <w:p w14:paraId="7D558EA1">
            <w:pPr>
              <w:spacing w:line="540" w:lineRule="exact"/>
              <w:jc w:val="center"/>
              <w:rPr>
                <w:rFonts w:cs="微软雅黑" w:asciiTheme="majorEastAsia" w:hAnsiTheme="majorEastAsia" w:eastAsiaTheme="majorEastAsia"/>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564DBBA3">
            <w:pPr>
              <w:numPr>
                <w:ilvl w:val="0"/>
                <w:numId w:val="40"/>
              </w:numPr>
              <w:spacing w:line="340" w:lineRule="exact"/>
              <w:ind w:left="-57" w:right="-57"/>
              <w:jc w:val="center"/>
              <w:rPr>
                <w:rFonts w:ascii="仿宋" w:hAnsi="仿宋" w:eastAsia="仿宋" w:cs="仿宋"/>
                <w:b/>
                <w:bCs/>
                <w:szCs w:val="21"/>
              </w:rPr>
            </w:pPr>
            <w:r>
              <w:rPr>
                <w:rFonts w:hint="eastAsia" w:ascii="仿宋" w:hAnsi="仿宋" w:eastAsia="仿宋" w:cs="仿宋"/>
                <w:b/>
                <w:bCs/>
                <w:szCs w:val="21"/>
              </w:rPr>
              <w:t>公共卫生间：</w:t>
            </w:r>
          </w:p>
          <w:p w14:paraId="7F242D82">
            <w:pPr>
              <w:spacing w:line="340" w:lineRule="exact"/>
              <w:ind w:left="-57" w:right="-57"/>
              <w:rPr>
                <w:rFonts w:ascii="仿宋" w:hAnsi="仿宋" w:eastAsia="仿宋" w:cs="仿宋"/>
                <w:szCs w:val="21"/>
              </w:rPr>
            </w:pPr>
            <w:r>
              <w:rPr>
                <w:rFonts w:hint="eastAsia" w:ascii="仿宋" w:hAnsi="仿宋" w:eastAsia="仿宋" w:cs="仿宋"/>
                <w:szCs w:val="21"/>
              </w:rPr>
              <w:t>卫生间地面、墙面、便坑、小便池、隔板、窗户、排风扇、顶棚</w:t>
            </w:r>
          </w:p>
        </w:tc>
        <w:tc>
          <w:tcPr>
            <w:tcW w:w="3204" w:type="pct"/>
            <w:tcBorders>
              <w:top w:val="single" w:color="000000" w:sz="4" w:space="0"/>
              <w:left w:val="single" w:color="000000" w:sz="4" w:space="0"/>
              <w:bottom w:val="single" w:color="000000" w:sz="4" w:space="0"/>
              <w:right w:val="single" w:color="000000" w:sz="4" w:space="0"/>
            </w:tcBorders>
            <w:vAlign w:val="center"/>
          </w:tcPr>
          <w:p w14:paraId="29F2D781">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地面无水渍、无污渍、无垃圾、无积尘、整洁光亮。</w:t>
            </w:r>
          </w:p>
          <w:p w14:paraId="64422C54">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墙面瓷砖无水渍、无污渍、无积尘、光亮；无悬挂、无乱张贴。</w:t>
            </w:r>
          </w:p>
          <w:p w14:paraId="59AB82C2">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小便池不锈钢表面无黄渍，无污渍、无积尘、光亮。</w:t>
            </w:r>
          </w:p>
          <w:p w14:paraId="23C42A10">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隔板及便坑无黄渍、无污渍、无积尘、光亮，下水通畅无堵塞。</w:t>
            </w:r>
          </w:p>
          <w:p w14:paraId="378E7CA2">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窗及窗框等无污渍无积尘，整洁光亮。</w:t>
            </w:r>
          </w:p>
          <w:p w14:paraId="70501E01">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玻璃无手印、污渍、明亮；纱窗无污渍、无积尘、无破损。</w:t>
            </w:r>
          </w:p>
          <w:p w14:paraId="4C9BED52">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顶棚及灯具无污渍、无积尘，无蛛网。</w:t>
            </w:r>
          </w:p>
          <w:p w14:paraId="14EC3E6E">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每个便坑配备一个垃圾篓，垃圾篓及时清倒，篓内垃圾不得超过2/3，日产日清，保持垃圾篓周边区域干净整洁，空气流通无异味。</w:t>
            </w:r>
          </w:p>
          <w:p w14:paraId="4623BB0E">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排风扇等其他设备设施无污渍、无积尘。</w:t>
            </w:r>
          </w:p>
          <w:p w14:paraId="63CBF1A8">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水管、水龙头等无污渍、无积尘，光亮。</w:t>
            </w:r>
          </w:p>
          <w:p w14:paraId="2202B79D">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门帘洁净无污渍、挂放整齐。</w:t>
            </w:r>
          </w:p>
          <w:p w14:paraId="5D4AC5FE">
            <w:pPr>
              <w:widowControl/>
              <w:numPr>
                <w:ilvl w:val="0"/>
                <w:numId w:val="46"/>
              </w:numPr>
              <w:spacing w:line="340" w:lineRule="exact"/>
              <w:ind w:right="-57"/>
              <w:rPr>
                <w:rFonts w:ascii="仿宋" w:hAnsi="仿宋" w:eastAsia="仿宋" w:cs="仿宋"/>
                <w:szCs w:val="21"/>
              </w:rPr>
            </w:pPr>
            <w:r>
              <w:rPr>
                <w:rFonts w:hint="eastAsia" w:ascii="仿宋" w:hAnsi="仿宋" w:eastAsia="仿宋" w:cs="仿宋"/>
                <w:szCs w:val="21"/>
              </w:rPr>
              <w:t>保洁工具与用品放在指定地点。</w:t>
            </w:r>
          </w:p>
        </w:tc>
      </w:tr>
      <w:tr w14:paraId="1AD3A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vMerge w:val="continue"/>
            <w:tcBorders>
              <w:left w:val="single" w:color="000000" w:sz="4" w:space="0"/>
              <w:right w:val="single" w:color="000000" w:sz="4" w:space="0"/>
            </w:tcBorders>
            <w:vAlign w:val="center"/>
          </w:tcPr>
          <w:p w14:paraId="7DBEC7AC">
            <w:pPr>
              <w:spacing w:line="540" w:lineRule="exact"/>
              <w:jc w:val="center"/>
              <w:rPr>
                <w:rFonts w:cs="微软雅黑" w:asciiTheme="majorEastAsia" w:hAnsiTheme="majorEastAsia" w:eastAsiaTheme="majorEastAsia"/>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1AFF0BC5">
            <w:pPr>
              <w:numPr>
                <w:ilvl w:val="0"/>
                <w:numId w:val="40"/>
              </w:numPr>
              <w:spacing w:line="340" w:lineRule="exact"/>
              <w:ind w:left="-57" w:right="-57"/>
              <w:jc w:val="center"/>
              <w:rPr>
                <w:rFonts w:ascii="仿宋" w:hAnsi="仿宋" w:eastAsia="仿宋" w:cs="仿宋"/>
                <w:b/>
                <w:bCs/>
                <w:szCs w:val="21"/>
              </w:rPr>
            </w:pPr>
            <w:r>
              <w:rPr>
                <w:rFonts w:hint="eastAsia" w:ascii="仿宋" w:hAnsi="仿宋" w:eastAsia="仿宋" w:cs="仿宋"/>
                <w:b/>
                <w:bCs/>
                <w:szCs w:val="21"/>
              </w:rPr>
              <w:t>楼外环境</w:t>
            </w:r>
          </w:p>
        </w:tc>
        <w:tc>
          <w:tcPr>
            <w:tcW w:w="3204" w:type="pct"/>
            <w:tcBorders>
              <w:top w:val="single" w:color="000000" w:sz="4" w:space="0"/>
              <w:left w:val="single" w:color="000000" w:sz="4" w:space="0"/>
              <w:bottom w:val="single" w:color="000000" w:sz="4" w:space="0"/>
              <w:right w:val="single" w:color="000000" w:sz="4" w:space="0"/>
            </w:tcBorders>
            <w:vAlign w:val="center"/>
          </w:tcPr>
          <w:p w14:paraId="457348D3">
            <w:pPr>
              <w:widowControl/>
              <w:numPr>
                <w:ilvl w:val="0"/>
                <w:numId w:val="47"/>
              </w:numPr>
              <w:spacing w:line="340" w:lineRule="exact"/>
              <w:ind w:right="-57"/>
              <w:rPr>
                <w:rFonts w:ascii="仿宋" w:hAnsi="仿宋" w:eastAsia="仿宋" w:cs="仿宋"/>
                <w:szCs w:val="21"/>
              </w:rPr>
            </w:pPr>
            <w:r>
              <w:rPr>
                <w:rFonts w:hint="eastAsia" w:ascii="仿宋" w:hAnsi="仿宋" w:eastAsia="仿宋" w:cs="仿宋"/>
                <w:szCs w:val="21"/>
              </w:rPr>
              <w:t>垃圾桶外观洁净，无变形破损，无满溢、无污迹、积尘、异味散出、垃圾桶周围无污迹、无油迹。</w:t>
            </w:r>
          </w:p>
          <w:p w14:paraId="72BDB2B2">
            <w:pPr>
              <w:widowControl/>
              <w:numPr>
                <w:ilvl w:val="0"/>
                <w:numId w:val="47"/>
              </w:numPr>
              <w:spacing w:line="340" w:lineRule="exact"/>
              <w:ind w:right="-57"/>
              <w:rPr>
                <w:rFonts w:ascii="仿宋" w:hAnsi="仿宋" w:eastAsia="仿宋" w:cs="仿宋"/>
                <w:szCs w:val="21"/>
              </w:rPr>
            </w:pPr>
            <w:r>
              <w:rPr>
                <w:rFonts w:hint="eastAsia" w:ascii="仿宋" w:hAnsi="仿宋" w:eastAsia="仿宋" w:cs="仿宋"/>
                <w:szCs w:val="21"/>
              </w:rPr>
              <w:t>烟灰盅内置物（水、石米、沙）保持清洁，烟头及时清理。</w:t>
            </w:r>
          </w:p>
          <w:p w14:paraId="727D5404">
            <w:pPr>
              <w:widowControl/>
              <w:numPr>
                <w:ilvl w:val="0"/>
                <w:numId w:val="47"/>
              </w:numPr>
              <w:spacing w:line="340" w:lineRule="exact"/>
              <w:ind w:right="-57"/>
              <w:rPr>
                <w:rFonts w:ascii="仿宋" w:hAnsi="仿宋" w:eastAsia="仿宋" w:cs="仿宋"/>
                <w:szCs w:val="21"/>
              </w:rPr>
            </w:pPr>
            <w:r>
              <w:rPr>
                <w:rFonts w:hint="eastAsia" w:ascii="仿宋" w:hAnsi="仿宋" w:eastAsia="仿宋" w:cs="仿宋"/>
                <w:szCs w:val="21"/>
              </w:rPr>
              <w:t>清洁道路目视地面无积水、落叶、白色垃圾、泥沙、痰迹及其它污迹。</w:t>
            </w:r>
          </w:p>
          <w:p w14:paraId="4D0D194F">
            <w:pPr>
              <w:widowControl/>
              <w:numPr>
                <w:ilvl w:val="0"/>
                <w:numId w:val="47"/>
              </w:numPr>
              <w:spacing w:line="340" w:lineRule="exact"/>
              <w:ind w:right="-57"/>
              <w:rPr>
                <w:rFonts w:ascii="仿宋" w:hAnsi="仿宋" w:eastAsia="仿宋" w:cs="仿宋"/>
                <w:szCs w:val="21"/>
              </w:rPr>
            </w:pPr>
            <w:r>
              <w:rPr>
                <w:rFonts w:hint="eastAsia" w:ascii="仿宋" w:hAnsi="仿宋" w:eastAsia="仿宋" w:cs="仿宋"/>
                <w:szCs w:val="21"/>
              </w:rPr>
              <w:t>路灯无泥沙、广告及其它污迹。</w:t>
            </w:r>
          </w:p>
          <w:p w14:paraId="0A90CF48">
            <w:pPr>
              <w:widowControl/>
              <w:numPr>
                <w:ilvl w:val="0"/>
                <w:numId w:val="47"/>
              </w:numPr>
              <w:spacing w:line="340" w:lineRule="exact"/>
              <w:ind w:right="-57"/>
              <w:rPr>
                <w:rFonts w:ascii="仿宋" w:hAnsi="仿宋" w:eastAsia="仿宋" w:cs="仿宋"/>
                <w:szCs w:val="21"/>
              </w:rPr>
            </w:pPr>
            <w:r>
              <w:rPr>
                <w:rFonts w:hint="eastAsia" w:ascii="仿宋" w:hAnsi="仿宋" w:eastAsia="仿宋" w:cs="仿宋"/>
                <w:szCs w:val="21"/>
              </w:rPr>
              <w:t>绿化带无明显果皮、纸屑、落叶、烟头等垃圾。</w:t>
            </w:r>
          </w:p>
          <w:p w14:paraId="706CBFFD">
            <w:pPr>
              <w:widowControl/>
              <w:numPr>
                <w:ilvl w:val="0"/>
                <w:numId w:val="47"/>
              </w:numPr>
              <w:spacing w:line="340" w:lineRule="exact"/>
              <w:ind w:right="-57"/>
              <w:rPr>
                <w:rFonts w:ascii="仿宋" w:hAnsi="仿宋" w:eastAsia="仿宋" w:cs="仿宋"/>
                <w:szCs w:val="21"/>
              </w:rPr>
            </w:pPr>
            <w:r>
              <w:rPr>
                <w:rFonts w:hint="eastAsia" w:ascii="仿宋" w:hAnsi="仿宋" w:eastAsia="仿宋" w:cs="仿宋"/>
                <w:szCs w:val="21"/>
              </w:rPr>
              <w:t>工具无遗落、干净、设施物品。归回原位。</w:t>
            </w:r>
          </w:p>
          <w:p w14:paraId="170E4E04">
            <w:pPr>
              <w:widowControl/>
              <w:numPr>
                <w:ilvl w:val="0"/>
                <w:numId w:val="47"/>
              </w:numPr>
              <w:spacing w:line="340" w:lineRule="exact"/>
              <w:ind w:right="-57"/>
              <w:rPr>
                <w:rFonts w:ascii="仿宋" w:hAnsi="仿宋" w:eastAsia="仿宋" w:cs="仿宋"/>
                <w:szCs w:val="21"/>
              </w:rPr>
            </w:pPr>
            <w:r>
              <w:rPr>
                <w:rFonts w:hint="eastAsia" w:ascii="仿宋" w:hAnsi="仿宋" w:eastAsia="仿宋" w:cs="仿宋"/>
                <w:szCs w:val="21"/>
              </w:rPr>
              <w:t>排水沟目视排水沟无杂草、泥沙、纸屑、烟头、淤泥、排水畅通，无臭味。</w:t>
            </w:r>
          </w:p>
        </w:tc>
      </w:tr>
      <w:tr w14:paraId="2EDF9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vMerge w:val="continue"/>
            <w:tcBorders>
              <w:left w:val="single" w:color="000000" w:sz="4" w:space="0"/>
              <w:right w:val="single" w:color="000000" w:sz="4" w:space="0"/>
            </w:tcBorders>
            <w:vAlign w:val="center"/>
          </w:tcPr>
          <w:p w14:paraId="43F05834">
            <w:pPr>
              <w:spacing w:line="540" w:lineRule="exact"/>
              <w:jc w:val="center"/>
              <w:rPr>
                <w:rFonts w:cs="微软雅黑" w:asciiTheme="majorEastAsia" w:hAnsiTheme="majorEastAsia" w:eastAsiaTheme="majorEastAsia"/>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7674917D">
            <w:pPr>
              <w:numPr>
                <w:ilvl w:val="0"/>
                <w:numId w:val="40"/>
              </w:numPr>
              <w:spacing w:line="340" w:lineRule="exact"/>
              <w:ind w:left="-57" w:right="-57"/>
              <w:jc w:val="center"/>
              <w:rPr>
                <w:rFonts w:ascii="仿宋" w:hAnsi="仿宋" w:eastAsia="仿宋" w:cs="仿宋"/>
                <w:b/>
                <w:bCs/>
                <w:szCs w:val="21"/>
              </w:rPr>
            </w:pPr>
            <w:r>
              <w:rPr>
                <w:rFonts w:hint="eastAsia" w:ascii="仿宋" w:hAnsi="仿宋" w:eastAsia="仿宋" w:cs="仿宋"/>
                <w:b/>
                <w:bCs/>
                <w:szCs w:val="21"/>
              </w:rPr>
              <w:t>消杀</w:t>
            </w:r>
          </w:p>
        </w:tc>
        <w:tc>
          <w:tcPr>
            <w:tcW w:w="3204" w:type="pct"/>
            <w:tcBorders>
              <w:top w:val="single" w:color="000000" w:sz="4" w:space="0"/>
              <w:left w:val="single" w:color="000000" w:sz="4" w:space="0"/>
              <w:bottom w:val="single" w:color="000000" w:sz="4" w:space="0"/>
              <w:right w:val="single" w:color="000000" w:sz="4" w:space="0"/>
            </w:tcBorders>
            <w:vAlign w:val="center"/>
          </w:tcPr>
          <w:p w14:paraId="70FE5700">
            <w:pPr>
              <w:widowControl/>
              <w:numPr>
                <w:ilvl w:val="0"/>
                <w:numId w:val="48"/>
              </w:numPr>
              <w:spacing w:line="340" w:lineRule="exact"/>
              <w:ind w:right="-57"/>
              <w:rPr>
                <w:rFonts w:ascii="仿宋" w:hAnsi="仿宋" w:eastAsia="仿宋" w:cs="仿宋"/>
                <w:szCs w:val="21"/>
              </w:rPr>
            </w:pPr>
            <w:r>
              <w:rPr>
                <w:rFonts w:hint="eastAsia" w:ascii="仿宋" w:hAnsi="仿宋" w:eastAsia="仿宋" w:cs="仿宋"/>
                <w:szCs w:val="21"/>
              </w:rPr>
              <w:t>病媒生物防治标准应符合现行《国家卫生城市标准》和《病媒生物密度控制水平》GB/T 27770、GB/T 27771、GB/T 27772、GB/T 27773 的A级要求，公共区域无鼠害、虫害。</w:t>
            </w:r>
          </w:p>
          <w:p w14:paraId="685C9F19">
            <w:pPr>
              <w:widowControl/>
              <w:numPr>
                <w:ilvl w:val="0"/>
                <w:numId w:val="48"/>
              </w:numPr>
              <w:spacing w:line="340" w:lineRule="exact"/>
              <w:ind w:right="-57"/>
              <w:rPr>
                <w:rFonts w:ascii="仿宋" w:hAnsi="仿宋" w:eastAsia="仿宋" w:cs="仿宋"/>
                <w:szCs w:val="21"/>
              </w:rPr>
            </w:pPr>
            <w:r>
              <w:rPr>
                <w:rFonts w:hint="eastAsia" w:ascii="仿宋" w:hAnsi="仿宋" w:eastAsia="仿宋" w:cs="仿宋"/>
                <w:szCs w:val="21"/>
              </w:rPr>
              <w:t>药品应符合国家和行业规定；对药品的发放、使用、存放和回收实施安全防护管理；药品投放点有清晰警示标志。</w:t>
            </w:r>
          </w:p>
          <w:p w14:paraId="445064EA">
            <w:pPr>
              <w:widowControl/>
              <w:numPr>
                <w:ilvl w:val="0"/>
                <w:numId w:val="48"/>
              </w:numPr>
              <w:spacing w:line="340" w:lineRule="exact"/>
              <w:ind w:right="-57"/>
              <w:rPr>
                <w:rFonts w:ascii="仿宋" w:hAnsi="仿宋" w:eastAsia="仿宋" w:cs="仿宋"/>
                <w:szCs w:val="21"/>
              </w:rPr>
            </w:pPr>
            <w:r>
              <w:rPr>
                <w:rFonts w:hint="eastAsia" w:ascii="仿宋" w:hAnsi="仿宋" w:eastAsia="仿宋" w:cs="仿宋"/>
                <w:szCs w:val="21"/>
              </w:rPr>
              <w:t>按照政府相关政策文件要求进行有害生物防治工作，做好日常巡检。同时委托有资质的第三方企业，至少每月进行一次全面作业。消杀企业须具有陕西省有害生物防制服务行业备案登记证，作业人员须具有人社部颁发的有害生物防制员职业资格证书。</w:t>
            </w:r>
          </w:p>
          <w:p w14:paraId="5B3C2EE3">
            <w:pPr>
              <w:widowControl/>
              <w:numPr>
                <w:ilvl w:val="0"/>
                <w:numId w:val="48"/>
              </w:numPr>
              <w:spacing w:line="340" w:lineRule="exact"/>
              <w:ind w:right="-57"/>
              <w:rPr>
                <w:rFonts w:ascii="仿宋" w:hAnsi="仿宋" w:eastAsia="仿宋" w:cs="仿宋"/>
                <w:szCs w:val="21"/>
              </w:rPr>
            </w:pPr>
            <w:r>
              <w:rPr>
                <w:rFonts w:hint="eastAsia" w:ascii="仿宋" w:hAnsi="仿宋" w:eastAsia="仿宋" w:cs="仿宋"/>
                <w:szCs w:val="21"/>
              </w:rPr>
              <w:t>负责病媒生物消杀相关宣传工作包括知识类宣传或作业前通知在校师生作业时间、作业区域、药品名称、注意事项等信息。</w:t>
            </w:r>
          </w:p>
        </w:tc>
      </w:tr>
      <w:tr w14:paraId="1951E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4" w:hRule="atLeast"/>
          <w:jc w:val="center"/>
        </w:trPr>
        <w:tc>
          <w:tcPr>
            <w:tcW w:w="854" w:type="pct"/>
            <w:vMerge w:val="continue"/>
            <w:tcBorders>
              <w:left w:val="single" w:color="000000" w:sz="4" w:space="0"/>
              <w:right w:val="single" w:color="000000" w:sz="4" w:space="0"/>
            </w:tcBorders>
            <w:vAlign w:val="center"/>
          </w:tcPr>
          <w:p w14:paraId="52D8FF8A">
            <w:pPr>
              <w:spacing w:line="540" w:lineRule="exact"/>
              <w:jc w:val="center"/>
              <w:rPr>
                <w:rFonts w:cs="微软雅黑" w:asciiTheme="majorEastAsia" w:hAnsiTheme="majorEastAsia" w:eastAsiaTheme="majorEastAsia"/>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69D042A6">
            <w:pPr>
              <w:numPr>
                <w:ilvl w:val="0"/>
                <w:numId w:val="40"/>
              </w:numPr>
              <w:spacing w:line="340" w:lineRule="exact"/>
              <w:ind w:left="-57" w:right="-57"/>
              <w:jc w:val="center"/>
              <w:rPr>
                <w:rFonts w:ascii="仿宋" w:hAnsi="仿宋" w:eastAsia="仿宋" w:cs="仿宋"/>
                <w:b/>
                <w:bCs/>
                <w:szCs w:val="21"/>
              </w:rPr>
            </w:pPr>
            <w:r>
              <w:rPr>
                <w:rFonts w:hint="eastAsia" w:ascii="仿宋" w:hAnsi="仿宋" w:eastAsia="仿宋" w:cs="仿宋"/>
                <w:b/>
                <w:bCs/>
                <w:szCs w:val="21"/>
              </w:rPr>
              <w:t>活动室：</w:t>
            </w:r>
          </w:p>
          <w:p w14:paraId="7599BB42">
            <w:pPr>
              <w:spacing w:line="340" w:lineRule="exact"/>
              <w:ind w:left="-57" w:right="-57"/>
              <w:jc w:val="left"/>
              <w:rPr>
                <w:rFonts w:ascii="仿宋" w:hAnsi="仿宋" w:eastAsia="仿宋" w:cs="仿宋"/>
                <w:b/>
                <w:bCs/>
                <w:szCs w:val="21"/>
              </w:rPr>
            </w:pPr>
            <w:r>
              <w:rPr>
                <w:rFonts w:hint="eastAsia" w:ascii="仿宋" w:hAnsi="仿宋" w:eastAsia="仿宋" w:cs="仿宋"/>
                <w:szCs w:val="21"/>
              </w:rPr>
              <w:t>活动室、休闲区地面、墙面、桌椅、多宝阁、窗户、顶棚、窗户、玻璃幕墙</w:t>
            </w:r>
          </w:p>
        </w:tc>
        <w:tc>
          <w:tcPr>
            <w:tcW w:w="3204" w:type="pct"/>
            <w:tcBorders>
              <w:top w:val="single" w:color="000000" w:sz="4" w:space="0"/>
              <w:left w:val="single" w:color="000000" w:sz="4" w:space="0"/>
              <w:bottom w:val="single" w:color="000000" w:sz="4" w:space="0"/>
              <w:right w:val="single" w:color="000000" w:sz="4" w:space="0"/>
            </w:tcBorders>
            <w:vAlign w:val="center"/>
          </w:tcPr>
          <w:p w14:paraId="25B1D4D4">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地面无水渍、无污渍、无垃圾、无积尘、整洁光亮。</w:t>
            </w:r>
          </w:p>
          <w:p w14:paraId="323E9A9D">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墙面无污渍、无积尘、无乱悬挂、无乱张贴现象；顶棚及灯具无污渍、无蛛网。</w:t>
            </w:r>
          </w:p>
          <w:p w14:paraId="26BE4B75">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墙面各类开关、标志牌（盒）无污渍、无积尘、光亮。</w:t>
            </w:r>
          </w:p>
          <w:p w14:paraId="6D6199D9">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灯光柔和，明亮无闪烁。</w:t>
            </w:r>
          </w:p>
          <w:p w14:paraId="54580B93">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窗及窗框等无污渍无积尘，整洁光亮。</w:t>
            </w:r>
          </w:p>
          <w:p w14:paraId="50C0D60D">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玻璃无手印、污渍、明亮；纱窗无污渍、无积尘、无破损。</w:t>
            </w:r>
          </w:p>
          <w:p w14:paraId="10E08DC9">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桌椅及家具无污渍、无积尘、内外无垃圾、光亮。</w:t>
            </w:r>
          </w:p>
          <w:p w14:paraId="11AC226D">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室内空气流通无异味。</w:t>
            </w:r>
          </w:p>
          <w:p w14:paraId="13B1713D">
            <w:pPr>
              <w:widowControl/>
              <w:numPr>
                <w:ilvl w:val="0"/>
                <w:numId w:val="49"/>
              </w:numPr>
              <w:spacing w:line="340" w:lineRule="exact"/>
              <w:ind w:right="-57"/>
              <w:rPr>
                <w:rFonts w:ascii="仿宋" w:hAnsi="仿宋" w:eastAsia="仿宋" w:cs="仿宋"/>
                <w:szCs w:val="21"/>
              </w:rPr>
            </w:pPr>
            <w:r>
              <w:rPr>
                <w:rFonts w:hint="eastAsia" w:ascii="仿宋" w:hAnsi="仿宋" w:eastAsia="仿宋" w:cs="仿宋"/>
                <w:szCs w:val="21"/>
              </w:rPr>
              <w:t>其他设备设施无污渍、无积尘。</w:t>
            </w:r>
          </w:p>
        </w:tc>
      </w:tr>
      <w:tr w14:paraId="19929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54" w:type="pct"/>
            <w:vMerge w:val="restart"/>
            <w:tcBorders>
              <w:left w:val="single" w:color="000000" w:sz="4" w:space="0"/>
              <w:right w:val="single" w:color="000000" w:sz="4" w:space="0"/>
            </w:tcBorders>
            <w:vAlign w:val="center"/>
          </w:tcPr>
          <w:p w14:paraId="76698B20">
            <w:pPr>
              <w:spacing w:line="540" w:lineRule="exact"/>
              <w:jc w:val="center"/>
              <w:rPr>
                <w:rFonts w:ascii="仿宋" w:hAnsi="仿宋" w:eastAsia="仿宋" w:cs="仿宋"/>
                <w:b/>
                <w:bCs/>
                <w:szCs w:val="21"/>
              </w:rPr>
            </w:pPr>
            <w:r>
              <w:rPr>
                <w:rFonts w:hint="eastAsia" w:ascii="仿宋" w:hAnsi="仿宋" w:eastAsia="仿宋" w:cs="仿宋"/>
                <w:b/>
                <w:bCs/>
                <w:szCs w:val="21"/>
              </w:rPr>
              <w:t>定期保洁工作</w:t>
            </w:r>
          </w:p>
        </w:tc>
        <w:tc>
          <w:tcPr>
            <w:tcW w:w="941" w:type="pct"/>
            <w:tcBorders>
              <w:top w:val="single" w:color="000000" w:sz="4" w:space="0"/>
              <w:left w:val="single" w:color="000000" w:sz="4" w:space="0"/>
              <w:bottom w:val="single" w:color="000000" w:sz="4" w:space="0"/>
              <w:right w:val="single" w:color="000000" w:sz="4" w:space="0"/>
            </w:tcBorders>
            <w:vAlign w:val="center"/>
          </w:tcPr>
          <w:p w14:paraId="4A0B394B">
            <w:pPr>
              <w:numPr>
                <w:ilvl w:val="0"/>
                <w:numId w:val="50"/>
              </w:numPr>
              <w:spacing w:line="340" w:lineRule="exact"/>
              <w:ind w:right="-57"/>
              <w:jc w:val="center"/>
              <w:rPr>
                <w:rFonts w:ascii="仿宋" w:hAnsi="仿宋" w:eastAsia="仿宋" w:cs="仿宋"/>
                <w:b/>
                <w:bCs/>
                <w:szCs w:val="21"/>
              </w:rPr>
            </w:pPr>
            <w:r>
              <w:rPr>
                <w:rFonts w:hint="eastAsia" w:ascii="仿宋" w:hAnsi="仿宋" w:eastAsia="仿宋" w:cs="仿宋"/>
                <w:b/>
                <w:bCs/>
                <w:szCs w:val="21"/>
              </w:rPr>
              <w:t>周保洁内容</w:t>
            </w:r>
          </w:p>
        </w:tc>
        <w:tc>
          <w:tcPr>
            <w:tcW w:w="3204" w:type="pct"/>
            <w:tcBorders>
              <w:top w:val="single" w:color="000000" w:sz="4" w:space="0"/>
              <w:left w:val="single" w:color="000000" w:sz="4" w:space="0"/>
              <w:bottom w:val="single" w:color="000000" w:sz="4" w:space="0"/>
              <w:right w:val="single" w:color="000000" w:sz="4" w:space="0"/>
            </w:tcBorders>
            <w:vAlign w:val="center"/>
          </w:tcPr>
          <w:p w14:paraId="2BA1D707">
            <w:pPr>
              <w:widowControl/>
              <w:numPr>
                <w:ilvl w:val="0"/>
                <w:numId w:val="51"/>
              </w:numPr>
              <w:tabs>
                <w:tab w:val="left" w:pos="1323"/>
              </w:tabs>
              <w:spacing w:line="340" w:lineRule="exact"/>
              <w:ind w:right="-57"/>
              <w:jc w:val="left"/>
              <w:rPr>
                <w:rFonts w:ascii="仿宋" w:hAnsi="仿宋" w:eastAsia="仿宋" w:cs="仿宋"/>
                <w:szCs w:val="21"/>
              </w:rPr>
            </w:pPr>
            <w:r>
              <w:rPr>
                <w:rFonts w:hint="eastAsia" w:ascii="仿宋" w:hAnsi="仿宋" w:eastAsia="仿宋" w:cs="仿宋"/>
                <w:szCs w:val="21"/>
              </w:rPr>
              <w:t>玻璃雨棚清洁。</w:t>
            </w:r>
          </w:p>
          <w:p w14:paraId="7AC2E6C7">
            <w:pPr>
              <w:widowControl/>
              <w:numPr>
                <w:ilvl w:val="0"/>
                <w:numId w:val="51"/>
              </w:numPr>
              <w:tabs>
                <w:tab w:val="left" w:pos="1323"/>
              </w:tabs>
              <w:spacing w:line="340" w:lineRule="exact"/>
              <w:ind w:right="-57"/>
              <w:jc w:val="left"/>
              <w:rPr>
                <w:rFonts w:ascii="仿宋" w:hAnsi="仿宋" w:eastAsia="仿宋" w:cs="仿宋"/>
                <w:szCs w:val="21"/>
              </w:rPr>
            </w:pPr>
            <w:r>
              <w:rPr>
                <w:rFonts w:hint="eastAsia" w:ascii="仿宋" w:hAnsi="仿宋" w:eastAsia="仿宋" w:cs="仿宋"/>
                <w:szCs w:val="21"/>
              </w:rPr>
              <w:t>楼梯扶手、连廊栏杆、连廊玻璃门擦拭。</w:t>
            </w:r>
          </w:p>
          <w:p w14:paraId="221C6C30">
            <w:pPr>
              <w:widowControl/>
              <w:numPr>
                <w:ilvl w:val="0"/>
                <w:numId w:val="51"/>
              </w:numPr>
              <w:tabs>
                <w:tab w:val="left" w:pos="1323"/>
              </w:tabs>
              <w:spacing w:line="340" w:lineRule="exact"/>
              <w:ind w:right="-57"/>
              <w:jc w:val="left"/>
              <w:rPr>
                <w:rFonts w:ascii="仿宋" w:hAnsi="仿宋" w:eastAsia="仿宋" w:cs="仿宋"/>
                <w:szCs w:val="21"/>
              </w:rPr>
            </w:pPr>
            <w:r>
              <w:rPr>
                <w:rFonts w:hint="eastAsia" w:ascii="仿宋" w:hAnsi="仿宋" w:eastAsia="仿宋" w:cs="仿宋"/>
                <w:szCs w:val="21"/>
              </w:rPr>
              <w:t>园区垃圾桶擦拭及地垫冲洗。</w:t>
            </w:r>
          </w:p>
          <w:p w14:paraId="376F25B6">
            <w:pPr>
              <w:widowControl/>
              <w:numPr>
                <w:ilvl w:val="0"/>
                <w:numId w:val="51"/>
              </w:numPr>
              <w:tabs>
                <w:tab w:val="left" w:pos="1323"/>
              </w:tabs>
              <w:spacing w:line="340" w:lineRule="exact"/>
              <w:ind w:right="-57"/>
              <w:jc w:val="left"/>
              <w:rPr>
                <w:rFonts w:ascii="仿宋" w:hAnsi="仿宋" w:eastAsia="仿宋" w:cs="仿宋"/>
                <w:szCs w:val="21"/>
              </w:rPr>
            </w:pPr>
            <w:r>
              <w:rPr>
                <w:rFonts w:hint="eastAsia" w:ascii="仿宋" w:hAnsi="仿宋" w:eastAsia="仿宋" w:cs="仿宋"/>
                <w:szCs w:val="21"/>
              </w:rPr>
              <w:t>园区室外晾衣杆擦拭。</w:t>
            </w:r>
          </w:p>
          <w:p w14:paraId="3E067A67">
            <w:pPr>
              <w:widowControl/>
              <w:numPr>
                <w:ilvl w:val="0"/>
                <w:numId w:val="51"/>
              </w:numPr>
              <w:tabs>
                <w:tab w:val="left" w:pos="1323"/>
              </w:tabs>
              <w:spacing w:line="340" w:lineRule="exact"/>
              <w:ind w:right="-57"/>
              <w:jc w:val="left"/>
              <w:rPr>
                <w:rFonts w:ascii="仿宋" w:hAnsi="仿宋" w:eastAsia="仿宋" w:cs="仿宋"/>
                <w:szCs w:val="21"/>
              </w:rPr>
            </w:pPr>
            <w:r>
              <w:rPr>
                <w:rFonts w:hint="eastAsia" w:ascii="仿宋" w:hAnsi="仿宋" w:eastAsia="仿宋" w:cs="仿宋"/>
                <w:szCs w:val="21"/>
              </w:rPr>
              <w:t>其他周保洁区域。</w:t>
            </w:r>
          </w:p>
        </w:tc>
      </w:tr>
      <w:tr w14:paraId="333C2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vMerge w:val="continue"/>
            <w:tcBorders>
              <w:left w:val="single" w:color="000000" w:sz="4" w:space="0"/>
              <w:right w:val="single" w:color="000000" w:sz="4" w:space="0"/>
            </w:tcBorders>
            <w:vAlign w:val="center"/>
          </w:tcPr>
          <w:p w14:paraId="2901BD26">
            <w:pPr>
              <w:spacing w:line="540" w:lineRule="exact"/>
              <w:jc w:val="center"/>
              <w:rPr>
                <w:rFonts w:ascii="仿宋" w:hAnsi="仿宋" w:eastAsia="仿宋" w:cs="仿宋"/>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42C22B5A">
            <w:pPr>
              <w:numPr>
                <w:ilvl w:val="0"/>
                <w:numId w:val="50"/>
              </w:numPr>
              <w:spacing w:line="340" w:lineRule="exact"/>
              <w:ind w:right="-57"/>
              <w:jc w:val="center"/>
              <w:rPr>
                <w:rFonts w:ascii="仿宋" w:hAnsi="仿宋" w:eastAsia="仿宋" w:cs="仿宋"/>
                <w:b/>
                <w:bCs/>
                <w:szCs w:val="21"/>
              </w:rPr>
            </w:pPr>
            <w:r>
              <w:rPr>
                <w:rFonts w:hint="eastAsia" w:ascii="仿宋" w:hAnsi="仿宋" w:eastAsia="仿宋" w:cs="仿宋"/>
                <w:b/>
                <w:bCs/>
                <w:szCs w:val="21"/>
              </w:rPr>
              <w:t>月保洁内容</w:t>
            </w:r>
          </w:p>
        </w:tc>
        <w:tc>
          <w:tcPr>
            <w:tcW w:w="3204" w:type="pct"/>
            <w:tcBorders>
              <w:top w:val="single" w:color="000000" w:sz="4" w:space="0"/>
              <w:left w:val="single" w:color="000000" w:sz="4" w:space="0"/>
              <w:bottom w:val="single" w:color="000000" w:sz="4" w:space="0"/>
              <w:right w:val="single" w:color="000000" w:sz="4" w:space="0"/>
            </w:tcBorders>
            <w:vAlign w:val="center"/>
          </w:tcPr>
          <w:p w14:paraId="2E05FFA7">
            <w:pPr>
              <w:widowControl/>
              <w:numPr>
                <w:ilvl w:val="0"/>
                <w:numId w:val="52"/>
              </w:numPr>
              <w:spacing w:line="340" w:lineRule="exact"/>
              <w:ind w:right="-57"/>
              <w:jc w:val="left"/>
              <w:rPr>
                <w:rFonts w:ascii="仿宋" w:hAnsi="仿宋" w:eastAsia="仿宋" w:cs="仿宋"/>
                <w:szCs w:val="21"/>
              </w:rPr>
            </w:pPr>
            <w:r>
              <w:rPr>
                <w:rFonts w:hint="eastAsia" w:ascii="仿宋" w:hAnsi="仿宋" w:eastAsia="仿宋" w:cs="仿宋"/>
                <w:szCs w:val="21"/>
              </w:rPr>
              <w:t>天台地面清扫、下水口排污处理。</w:t>
            </w:r>
          </w:p>
          <w:p w14:paraId="372D68FC">
            <w:pPr>
              <w:widowControl/>
              <w:numPr>
                <w:ilvl w:val="0"/>
                <w:numId w:val="52"/>
              </w:numPr>
              <w:spacing w:line="340" w:lineRule="exact"/>
              <w:ind w:right="-57"/>
              <w:jc w:val="left"/>
              <w:rPr>
                <w:rFonts w:ascii="仿宋" w:hAnsi="仿宋" w:eastAsia="仿宋" w:cs="仿宋"/>
                <w:szCs w:val="21"/>
              </w:rPr>
            </w:pPr>
            <w:r>
              <w:rPr>
                <w:rFonts w:hint="eastAsia" w:ascii="仿宋" w:hAnsi="仿宋" w:eastAsia="仿宋" w:cs="仿宋"/>
                <w:szCs w:val="21"/>
              </w:rPr>
              <w:t>地下室窗纱、玻璃清洁，死角卫生打扫。</w:t>
            </w:r>
          </w:p>
          <w:p w14:paraId="642151AE">
            <w:pPr>
              <w:widowControl/>
              <w:numPr>
                <w:ilvl w:val="0"/>
                <w:numId w:val="52"/>
              </w:numPr>
              <w:spacing w:line="340" w:lineRule="exact"/>
              <w:ind w:right="-57"/>
              <w:jc w:val="left"/>
              <w:rPr>
                <w:rFonts w:ascii="仿宋" w:hAnsi="仿宋" w:eastAsia="仿宋" w:cs="仿宋"/>
                <w:szCs w:val="21"/>
              </w:rPr>
            </w:pPr>
            <w:r>
              <w:rPr>
                <w:rFonts w:hint="eastAsia" w:ascii="仿宋" w:hAnsi="仿宋" w:eastAsia="仿宋" w:cs="仿宋"/>
                <w:szCs w:val="21"/>
              </w:rPr>
              <w:t>消火栓除尘。</w:t>
            </w:r>
          </w:p>
          <w:p w14:paraId="6D475AA6">
            <w:pPr>
              <w:widowControl/>
              <w:numPr>
                <w:ilvl w:val="0"/>
                <w:numId w:val="52"/>
              </w:numPr>
              <w:spacing w:line="340" w:lineRule="exact"/>
              <w:ind w:right="-57"/>
              <w:jc w:val="left"/>
              <w:rPr>
                <w:rFonts w:ascii="仿宋" w:hAnsi="仿宋" w:eastAsia="仿宋" w:cs="仿宋"/>
                <w:szCs w:val="21"/>
              </w:rPr>
            </w:pPr>
            <w:r>
              <w:rPr>
                <w:rFonts w:hint="eastAsia" w:ascii="仿宋" w:hAnsi="仿宋" w:eastAsia="仿宋" w:cs="仿宋"/>
                <w:szCs w:val="21"/>
              </w:rPr>
              <w:t>活动室外围卫生清洁、活动室座椅擦拭。</w:t>
            </w:r>
          </w:p>
          <w:p w14:paraId="656D755C">
            <w:pPr>
              <w:widowControl/>
              <w:numPr>
                <w:ilvl w:val="0"/>
                <w:numId w:val="52"/>
              </w:numPr>
              <w:spacing w:line="340" w:lineRule="exact"/>
              <w:ind w:right="-57"/>
              <w:jc w:val="left"/>
              <w:rPr>
                <w:rFonts w:ascii="仿宋" w:hAnsi="仿宋" w:eastAsia="仿宋" w:cs="仿宋"/>
                <w:szCs w:val="21"/>
              </w:rPr>
            </w:pPr>
            <w:r>
              <w:rPr>
                <w:rFonts w:hint="eastAsia" w:ascii="仿宋" w:hAnsi="仿宋" w:eastAsia="仿宋" w:cs="仿宋"/>
                <w:szCs w:val="21"/>
              </w:rPr>
              <w:t>其他月保洁区域。</w:t>
            </w:r>
          </w:p>
        </w:tc>
      </w:tr>
      <w:tr w14:paraId="166E2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vMerge w:val="restart"/>
            <w:tcBorders>
              <w:left w:val="single" w:color="000000" w:sz="4" w:space="0"/>
              <w:right w:val="single" w:color="000000" w:sz="4" w:space="0"/>
            </w:tcBorders>
            <w:vAlign w:val="center"/>
          </w:tcPr>
          <w:p w14:paraId="260B6738">
            <w:pPr>
              <w:spacing w:line="540" w:lineRule="exact"/>
              <w:jc w:val="center"/>
              <w:rPr>
                <w:rFonts w:ascii="仿宋" w:hAnsi="仿宋" w:eastAsia="仿宋" w:cs="仿宋"/>
                <w:b/>
                <w:bCs/>
                <w:szCs w:val="21"/>
              </w:rPr>
            </w:pPr>
            <w:r>
              <w:rPr>
                <w:rFonts w:hint="eastAsia" w:ascii="仿宋" w:hAnsi="仿宋" w:eastAsia="仿宋" w:cs="仿宋"/>
                <w:b/>
                <w:bCs/>
                <w:szCs w:val="21"/>
              </w:rPr>
              <w:t>垃圾管理</w:t>
            </w:r>
          </w:p>
        </w:tc>
        <w:tc>
          <w:tcPr>
            <w:tcW w:w="941" w:type="pct"/>
            <w:tcBorders>
              <w:top w:val="single" w:color="000000" w:sz="4" w:space="0"/>
              <w:left w:val="single" w:color="000000" w:sz="4" w:space="0"/>
              <w:bottom w:val="single" w:color="000000" w:sz="4" w:space="0"/>
              <w:right w:val="single" w:color="000000" w:sz="4" w:space="0"/>
            </w:tcBorders>
            <w:vAlign w:val="center"/>
          </w:tcPr>
          <w:p w14:paraId="1E839D0C">
            <w:pPr>
              <w:numPr>
                <w:ilvl w:val="0"/>
                <w:numId w:val="53"/>
              </w:numPr>
              <w:spacing w:line="540" w:lineRule="exact"/>
              <w:jc w:val="center"/>
              <w:rPr>
                <w:rFonts w:ascii="仿宋" w:hAnsi="仿宋" w:eastAsia="仿宋" w:cs="仿宋"/>
                <w:b/>
                <w:bCs/>
                <w:szCs w:val="21"/>
              </w:rPr>
            </w:pPr>
            <w:r>
              <w:rPr>
                <w:rFonts w:hint="eastAsia" w:ascii="仿宋" w:hAnsi="仿宋" w:eastAsia="仿宋" w:cs="仿宋"/>
                <w:b/>
                <w:bCs/>
                <w:szCs w:val="21"/>
              </w:rPr>
              <w:t>垃圾分类</w:t>
            </w:r>
          </w:p>
        </w:tc>
        <w:tc>
          <w:tcPr>
            <w:tcW w:w="3204" w:type="pct"/>
            <w:tcBorders>
              <w:top w:val="single" w:color="000000" w:sz="4" w:space="0"/>
              <w:left w:val="single" w:color="000000" w:sz="4" w:space="0"/>
              <w:bottom w:val="single" w:color="000000" w:sz="4" w:space="0"/>
              <w:right w:val="single" w:color="000000" w:sz="4" w:space="0"/>
            </w:tcBorders>
            <w:vAlign w:val="center"/>
          </w:tcPr>
          <w:p w14:paraId="3A2C96B3">
            <w:pPr>
              <w:widowControl/>
              <w:numPr>
                <w:ilvl w:val="0"/>
                <w:numId w:val="54"/>
              </w:numPr>
              <w:spacing w:line="340" w:lineRule="exact"/>
              <w:ind w:right="-57"/>
              <w:rPr>
                <w:rFonts w:ascii="仿宋" w:hAnsi="仿宋" w:eastAsia="仿宋" w:cs="仿宋"/>
                <w:szCs w:val="21"/>
              </w:rPr>
            </w:pPr>
            <w:r>
              <w:rPr>
                <w:rFonts w:hint="eastAsia" w:ascii="仿宋" w:hAnsi="仿宋" w:eastAsia="仿宋" w:cs="仿宋"/>
                <w:szCs w:val="21"/>
              </w:rPr>
              <w:t>学生公寓园区按照300人配备一组240L的四分类脚踩式垃圾桶。</w:t>
            </w:r>
          </w:p>
          <w:p w14:paraId="5B9E137D">
            <w:pPr>
              <w:widowControl/>
              <w:numPr>
                <w:ilvl w:val="0"/>
                <w:numId w:val="54"/>
              </w:numPr>
              <w:spacing w:line="340" w:lineRule="exact"/>
              <w:ind w:right="-57"/>
              <w:rPr>
                <w:rFonts w:ascii="仿宋" w:hAnsi="仿宋" w:eastAsia="仿宋" w:cs="仿宋"/>
                <w:szCs w:val="21"/>
              </w:rPr>
            </w:pPr>
            <w:r>
              <w:rPr>
                <w:rFonts w:hint="eastAsia" w:ascii="仿宋" w:hAnsi="仿宋" w:eastAsia="仿宋" w:cs="仿宋"/>
                <w:szCs w:val="21"/>
              </w:rPr>
              <w:t>符合当地政府垃圾分类政策相关标准及要求并签订垃圾分类承诺书；</w:t>
            </w:r>
          </w:p>
          <w:p w14:paraId="5A5E80AB">
            <w:pPr>
              <w:widowControl/>
              <w:numPr>
                <w:ilvl w:val="0"/>
                <w:numId w:val="54"/>
              </w:numPr>
              <w:spacing w:line="340" w:lineRule="exact"/>
              <w:ind w:right="-57"/>
              <w:rPr>
                <w:rFonts w:ascii="仿宋" w:hAnsi="仿宋" w:eastAsia="仿宋" w:cs="仿宋"/>
                <w:szCs w:val="21"/>
              </w:rPr>
            </w:pPr>
            <w:r>
              <w:rPr>
                <w:rFonts w:hint="eastAsia" w:ascii="仿宋" w:hAnsi="仿宋" w:eastAsia="仿宋" w:cs="仿宋"/>
                <w:szCs w:val="21"/>
              </w:rPr>
              <w:t xml:space="preserve">按分类管理要求配备垃圾容器，摆放位置合理，数量充足，垃圾容器分类标识清晰； </w:t>
            </w:r>
          </w:p>
          <w:p w14:paraId="767B0D4A">
            <w:pPr>
              <w:widowControl/>
              <w:numPr>
                <w:ilvl w:val="0"/>
                <w:numId w:val="54"/>
              </w:numPr>
              <w:spacing w:line="340" w:lineRule="exact"/>
              <w:ind w:right="-57"/>
              <w:rPr>
                <w:rFonts w:ascii="仿宋" w:hAnsi="仿宋" w:eastAsia="仿宋" w:cs="仿宋"/>
                <w:szCs w:val="21"/>
              </w:rPr>
            </w:pPr>
            <w:r>
              <w:rPr>
                <w:rFonts w:hint="eastAsia" w:ascii="仿宋" w:hAnsi="仿宋" w:eastAsia="仿宋" w:cs="仿宋"/>
                <w:szCs w:val="21"/>
              </w:rPr>
              <w:t>垃圾分类应建立台账，明确垃圾去向及数量，每月初提报上个月台账给采购人；</w:t>
            </w:r>
          </w:p>
          <w:p w14:paraId="69B9C2AC">
            <w:pPr>
              <w:widowControl/>
              <w:numPr>
                <w:ilvl w:val="0"/>
                <w:numId w:val="54"/>
              </w:numPr>
              <w:spacing w:line="340" w:lineRule="exact"/>
              <w:ind w:right="-57"/>
              <w:rPr>
                <w:rFonts w:ascii="仿宋" w:hAnsi="仿宋" w:eastAsia="仿宋" w:cs="仿宋"/>
                <w:szCs w:val="21"/>
              </w:rPr>
            </w:pPr>
            <w:r>
              <w:rPr>
                <w:rFonts w:hint="eastAsia" w:ascii="仿宋" w:hAnsi="仿宋" w:eastAsia="仿宋" w:cs="仿宋"/>
                <w:szCs w:val="21"/>
              </w:rPr>
              <w:t>对有害垃圾实行预约或定期收集，按照相关法律、法规的规定和要求，委托有资格的企业运输至指定处理点并负责消纳。</w:t>
            </w:r>
          </w:p>
        </w:tc>
      </w:tr>
      <w:tr w14:paraId="726F1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vMerge w:val="continue"/>
            <w:tcBorders>
              <w:left w:val="single" w:color="000000" w:sz="4" w:space="0"/>
              <w:right w:val="single" w:color="000000" w:sz="4" w:space="0"/>
            </w:tcBorders>
            <w:vAlign w:val="center"/>
          </w:tcPr>
          <w:p w14:paraId="1A8721B9">
            <w:pPr>
              <w:spacing w:line="540" w:lineRule="exact"/>
              <w:jc w:val="center"/>
              <w:rPr>
                <w:rFonts w:ascii="仿宋" w:hAnsi="仿宋" w:eastAsia="仿宋" w:cs="仿宋"/>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4D2567BC">
            <w:pPr>
              <w:numPr>
                <w:ilvl w:val="0"/>
                <w:numId w:val="53"/>
              </w:numPr>
              <w:spacing w:line="540" w:lineRule="exact"/>
              <w:jc w:val="center"/>
              <w:rPr>
                <w:rFonts w:ascii="仿宋" w:hAnsi="仿宋" w:eastAsia="仿宋" w:cs="仿宋"/>
                <w:b/>
                <w:bCs/>
                <w:szCs w:val="21"/>
              </w:rPr>
            </w:pPr>
            <w:r>
              <w:rPr>
                <w:rFonts w:hint="eastAsia" w:ascii="仿宋" w:hAnsi="仿宋" w:eastAsia="仿宋" w:cs="仿宋"/>
                <w:b/>
                <w:bCs/>
                <w:szCs w:val="21"/>
              </w:rPr>
              <w:t>垃圾清运</w:t>
            </w:r>
          </w:p>
        </w:tc>
        <w:tc>
          <w:tcPr>
            <w:tcW w:w="3204" w:type="pct"/>
            <w:tcBorders>
              <w:top w:val="single" w:color="000000" w:sz="4" w:space="0"/>
              <w:left w:val="single" w:color="000000" w:sz="4" w:space="0"/>
              <w:bottom w:val="single" w:color="000000" w:sz="4" w:space="0"/>
              <w:right w:val="single" w:color="000000" w:sz="4" w:space="0"/>
            </w:tcBorders>
            <w:vAlign w:val="center"/>
          </w:tcPr>
          <w:p w14:paraId="2F09739C">
            <w:pPr>
              <w:widowControl/>
              <w:numPr>
                <w:ilvl w:val="0"/>
                <w:numId w:val="55"/>
              </w:numPr>
              <w:spacing w:line="340" w:lineRule="exact"/>
              <w:ind w:right="-57"/>
              <w:rPr>
                <w:rFonts w:ascii="仿宋" w:hAnsi="仿宋" w:eastAsia="仿宋" w:cs="仿宋"/>
                <w:szCs w:val="21"/>
              </w:rPr>
            </w:pPr>
            <w:r>
              <w:rPr>
                <w:rFonts w:hint="eastAsia" w:ascii="仿宋" w:hAnsi="仿宋" w:eastAsia="仿宋" w:cs="仿宋"/>
                <w:szCs w:val="21"/>
              </w:rPr>
              <w:t>垃圾容器、垃圾房定期清洁消毒，垃圾容器及周边地面保持清洁；</w:t>
            </w:r>
          </w:p>
          <w:p w14:paraId="18A4F91F">
            <w:pPr>
              <w:widowControl/>
              <w:numPr>
                <w:ilvl w:val="0"/>
                <w:numId w:val="55"/>
              </w:numPr>
              <w:spacing w:line="340" w:lineRule="exact"/>
              <w:ind w:right="-57"/>
              <w:rPr>
                <w:rFonts w:ascii="仿宋" w:hAnsi="仿宋" w:eastAsia="仿宋" w:cs="仿宋"/>
                <w:szCs w:val="21"/>
              </w:rPr>
            </w:pPr>
            <w:r>
              <w:rPr>
                <w:rFonts w:hint="eastAsia" w:ascii="仿宋" w:hAnsi="仿宋" w:eastAsia="仿宋" w:cs="仿宋"/>
                <w:szCs w:val="21"/>
              </w:rPr>
              <w:t>清运频次满足需求，日产日清，每日及时将楼内外垃圾运到校方指定地点，楼内外公区不得存放、堆放杂物或易燃易爆物品；</w:t>
            </w:r>
          </w:p>
          <w:p w14:paraId="0BF5DEC0">
            <w:pPr>
              <w:widowControl/>
              <w:numPr>
                <w:ilvl w:val="0"/>
                <w:numId w:val="55"/>
              </w:numPr>
              <w:spacing w:line="340" w:lineRule="exact"/>
              <w:ind w:right="-57"/>
              <w:rPr>
                <w:rFonts w:ascii="仿宋" w:hAnsi="仿宋" w:eastAsia="仿宋" w:cs="仿宋"/>
                <w:szCs w:val="21"/>
              </w:rPr>
            </w:pPr>
            <w:r>
              <w:rPr>
                <w:rFonts w:hint="eastAsia" w:ascii="仿宋" w:hAnsi="仿宋" w:eastAsia="仿宋" w:cs="仿宋"/>
                <w:szCs w:val="21"/>
              </w:rPr>
              <w:t>垃圾清运过程无遗漏、无污水外溢、无异味，如有发生，须及时将现场清理干净。</w:t>
            </w:r>
          </w:p>
        </w:tc>
      </w:tr>
      <w:tr w14:paraId="3E8D6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2C2A8473">
            <w:pPr>
              <w:spacing w:line="540" w:lineRule="exact"/>
              <w:jc w:val="center"/>
              <w:rPr>
                <w:rFonts w:ascii="仿宋" w:hAnsi="仿宋" w:eastAsia="仿宋" w:cs="仿宋"/>
                <w:b/>
                <w:bCs/>
                <w:szCs w:val="21"/>
              </w:rPr>
            </w:pPr>
            <w:r>
              <w:rPr>
                <w:rFonts w:hint="eastAsia" w:ascii="仿宋" w:hAnsi="仿宋" w:eastAsia="仿宋" w:cs="仿宋"/>
                <w:b/>
                <w:bCs/>
                <w:szCs w:val="21"/>
              </w:rPr>
              <w:t>绿化养护</w:t>
            </w:r>
          </w:p>
        </w:tc>
        <w:tc>
          <w:tcPr>
            <w:tcW w:w="4145" w:type="pct"/>
            <w:gridSpan w:val="2"/>
            <w:tcBorders>
              <w:top w:val="single" w:color="000000" w:sz="4" w:space="0"/>
              <w:left w:val="single" w:color="000000" w:sz="4" w:space="0"/>
              <w:bottom w:val="single" w:color="000000" w:sz="4" w:space="0"/>
              <w:right w:val="single" w:color="000000" w:sz="4" w:space="0"/>
            </w:tcBorders>
            <w:vAlign w:val="center"/>
          </w:tcPr>
          <w:p w14:paraId="76280651">
            <w:pPr>
              <w:widowControl/>
              <w:numPr>
                <w:ilvl w:val="0"/>
                <w:numId w:val="56"/>
              </w:numPr>
              <w:spacing w:line="340" w:lineRule="exact"/>
              <w:ind w:left="425" w:right="-57" w:hanging="425"/>
              <w:rPr>
                <w:rFonts w:ascii="仿宋" w:hAnsi="仿宋" w:eastAsia="仿宋" w:cs="仿宋"/>
                <w:szCs w:val="21"/>
              </w:rPr>
            </w:pPr>
            <w:r>
              <w:rPr>
                <w:rFonts w:hint="eastAsia" w:ascii="仿宋" w:hAnsi="仿宋" w:eastAsia="仿宋" w:cs="仿宋"/>
                <w:szCs w:val="21"/>
              </w:rPr>
              <w:t>各类乔、灌、草等植物长势良好，修剪整齐美观。</w:t>
            </w:r>
          </w:p>
          <w:p w14:paraId="788749C2">
            <w:pPr>
              <w:widowControl/>
              <w:numPr>
                <w:ilvl w:val="0"/>
                <w:numId w:val="56"/>
              </w:numPr>
              <w:spacing w:line="340" w:lineRule="exact"/>
              <w:ind w:left="425" w:right="-57" w:hanging="425"/>
              <w:rPr>
                <w:rFonts w:ascii="仿宋" w:hAnsi="仿宋" w:eastAsia="仿宋" w:cs="仿宋"/>
                <w:szCs w:val="21"/>
              </w:rPr>
            </w:pPr>
            <w:r>
              <w:rPr>
                <w:rFonts w:hint="eastAsia" w:ascii="仿宋" w:hAnsi="仿宋" w:eastAsia="仿宋" w:cs="仿宋"/>
                <w:szCs w:val="21"/>
              </w:rPr>
              <w:t>绿地内无影响景观的杂物、垃圾等，无树挂、乱拴乱挂等现象，无改变用途和破坏、践踏、占用现象。</w:t>
            </w:r>
          </w:p>
          <w:p w14:paraId="79258CE3">
            <w:pPr>
              <w:widowControl/>
              <w:numPr>
                <w:ilvl w:val="0"/>
                <w:numId w:val="56"/>
              </w:numPr>
              <w:spacing w:line="340" w:lineRule="exact"/>
              <w:ind w:left="425" w:right="-57" w:hanging="425"/>
              <w:rPr>
                <w:rFonts w:ascii="仿宋" w:hAnsi="仿宋" w:eastAsia="仿宋" w:cs="仿宋"/>
                <w:szCs w:val="21"/>
              </w:rPr>
            </w:pPr>
            <w:r>
              <w:rPr>
                <w:rFonts w:hint="eastAsia" w:ascii="仿宋" w:hAnsi="仿宋" w:eastAsia="仿宋" w:cs="仿宋"/>
                <w:szCs w:val="21"/>
              </w:rPr>
              <w:t xml:space="preserve">根据植物生长习性及环境温度，对植物采取相关保护措施；大风、暴雨等恶劣天气来临前，应做好行道树以及浅根类树种的防风修剪及加固。 </w:t>
            </w:r>
          </w:p>
          <w:p w14:paraId="309AD295">
            <w:pPr>
              <w:widowControl/>
              <w:numPr>
                <w:ilvl w:val="0"/>
                <w:numId w:val="56"/>
              </w:numPr>
              <w:spacing w:line="340" w:lineRule="exact"/>
              <w:ind w:left="425" w:right="-57" w:hanging="425"/>
              <w:rPr>
                <w:rFonts w:ascii="仿宋" w:hAnsi="仿宋" w:eastAsia="仿宋" w:cs="仿宋"/>
                <w:szCs w:val="21"/>
              </w:rPr>
            </w:pPr>
            <w:r>
              <w:rPr>
                <w:rFonts w:hint="eastAsia" w:ascii="仿宋" w:hAnsi="仿宋" w:eastAsia="仿宋" w:cs="仿宋"/>
                <w:szCs w:val="21"/>
              </w:rPr>
              <w:t>建立健全校园绿化档案。</w:t>
            </w:r>
          </w:p>
        </w:tc>
      </w:tr>
      <w:tr w14:paraId="644C4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522F4E90">
            <w:pPr>
              <w:spacing w:line="540" w:lineRule="exact"/>
              <w:jc w:val="center"/>
              <w:rPr>
                <w:rFonts w:ascii="仿宋" w:hAnsi="仿宋" w:eastAsia="仿宋" w:cs="仿宋"/>
                <w:b/>
                <w:bCs/>
                <w:szCs w:val="21"/>
              </w:rPr>
            </w:pPr>
            <w:r>
              <w:rPr>
                <w:rFonts w:hint="eastAsia" w:ascii="仿宋" w:hAnsi="仿宋" w:eastAsia="仿宋" w:cs="仿宋"/>
                <w:b/>
                <w:bCs/>
                <w:szCs w:val="21"/>
              </w:rPr>
              <w:t>设备间</w:t>
            </w:r>
          </w:p>
        </w:tc>
        <w:tc>
          <w:tcPr>
            <w:tcW w:w="4145" w:type="pct"/>
            <w:gridSpan w:val="2"/>
            <w:tcBorders>
              <w:top w:val="single" w:color="000000" w:sz="4" w:space="0"/>
              <w:left w:val="single" w:color="000000" w:sz="4" w:space="0"/>
              <w:bottom w:val="single" w:color="000000" w:sz="4" w:space="0"/>
              <w:right w:val="single" w:color="000000" w:sz="4" w:space="0"/>
            </w:tcBorders>
            <w:vAlign w:val="center"/>
          </w:tcPr>
          <w:p w14:paraId="7BE5BAB5">
            <w:pPr>
              <w:widowControl/>
              <w:numPr>
                <w:ilvl w:val="0"/>
                <w:numId w:val="57"/>
              </w:numPr>
              <w:spacing w:line="340" w:lineRule="exact"/>
              <w:ind w:left="425" w:right="-57" w:hanging="425"/>
              <w:rPr>
                <w:rFonts w:ascii="仿宋" w:hAnsi="仿宋" w:eastAsia="仿宋" w:cs="仿宋"/>
                <w:szCs w:val="21"/>
              </w:rPr>
            </w:pPr>
            <w:r>
              <w:rPr>
                <w:rFonts w:hint="eastAsia" w:ascii="仿宋" w:hAnsi="仿宋" w:eastAsia="仿宋" w:cs="仿宋"/>
                <w:szCs w:val="21"/>
              </w:rPr>
              <w:t>地、墙、窗、门、玻璃、垃圾桶、顶灯、按钮、天花板需符合上述基础要求外还需满足：</w:t>
            </w:r>
          </w:p>
          <w:p w14:paraId="3738AE23">
            <w:pPr>
              <w:widowControl/>
              <w:numPr>
                <w:ilvl w:val="0"/>
                <w:numId w:val="57"/>
              </w:numPr>
              <w:spacing w:line="340" w:lineRule="exact"/>
              <w:ind w:left="425" w:right="-57" w:hanging="425"/>
              <w:rPr>
                <w:rFonts w:ascii="仿宋" w:hAnsi="仿宋" w:eastAsia="仿宋" w:cs="仿宋"/>
                <w:szCs w:val="21"/>
              </w:rPr>
            </w:pPr>
            <w:r>
              <w:rPr>
                <w:rFonts w:hint="eastAsia" w:ascii="仿宋" w:hAnsi="仿宋" w:eastAsia="仿宋" w:cs="仿宋"/>
                <w:szCs w:val="21"/>
              </w:rPr>
              <w:t>制度上墙、干净整洁、室内公物摆放整齐</w:t>
            </w:r>
          </w:p>
          <w:p w14:paraId="147D3C46">
            <w:pPr>
              <w:widowControl/>
              <w:numPr>
                <w:ilvl w:val="0"/>
                <w:numId w:val="57"/>
              </w:numPr>
              <w:spacing w:line="340" w:lineRule="exact"/>
              <w:ind w:left="425" w:right="-57" w:hanging="425"/>
              <w:rPr>
                <w:rFonts w:ascii="仿宋" w:hAnsi="仿宋" w:eastAsia="仿宋" w:cs="仿宋"/>
                <w:szCs w:val="21"/>
              </w:rPr>
            </w:pPr>
            <w:r>
              <w:rPr>
                <w:rFonts w:hint="eastAsia" w:ascii="仿宋" w:hAnsi="仿宋" w:eastAsia="仿宋" w:cs="仿宋"/>
                <w:szCs w:val="21"/>
              </w:rPr>
              <w:t>管道管线干净无破损、无灰尘，管道上方无积尘</w:t>
            </w:r>
          </w:p>
          <w:p w14:paraId="237E0ED1">
            <w:pPr>
              <w:widowControl/>
              <w:numPr>
                <w:ilvl w:val="0"/>
                <w:numId w:val="57"/>
              </w:numPr>
              <w:spacing w:line="340" w:lineRule="exact"/>
              <w:ind w:left="425" w:right="-57" w:hanging="425"/>
              <w:rPr>
                <w:rFonts w:ascii="仿宋" w:hAnsi="仿宋" w:eastAsia="仿宋" w:cs="仿宋"/>
                <w:szCs w:val="21"/>
              </w:rPr>
            </w:pPr>
            <w:r>
              <w:rPr>
                <w:rFonts w:hint="eastAsia" w:ascii="仿宋" w:hAnsi="仿宋" w:eastAsia="仿宋" w:cs="仿宋"/>
                <w:szCs w:val="21"/>
              </w:rPr>
              <w:t>机组设备外表面无灰尘污垢</w:t>
            </w:r>
          </w:p>
          <w:p w14:paraId="360B230C">
            <w:pPr>
              <w:widowControl/>
              <w:numPr>
                <w:ilvl w:val="0"/>
                <w:numId w:val="57"/>
              </w:numPr>
              <w:spacing w:line="340" w:lineRule="exact"/>
              <w:ind w:left="425" w:right="-57" w:hanging="425"/>
              <w:rPr>
                <w:rFonts w:ascii="仿宋" w:hAnsi="仿宋" w:eastAsia="仿宋" w:cs="仿宋"/>
                <w:szCs w:val="21"/>
              </w:rPr>
            </w:pPr>
            <w:r>
              <w:rPr>
                <w:rFonts w:hint="eastAsia" w:ascii="仿宋" w:hAnsi="仿宋" w:eastAsia="仿宋" w:cs="仿宋"/>
                <w:szCs w:val="21"/>
              </w:rPr>
              <w:t>不允许私自改变设备间用途（休息、吃饭、做饭、烧水、存放物品等）</w:t>
            </w:r>
          </w:p>
        </w:tc>
      </w:tr>
      <w:tr w14:paraId="510D1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5CAF4C97">
            <w:pPr>
              <w:spacing w:line="540" w:lineRule="exact"/>
              <w:jc w:val="center"/>
              <w:rPr>
                <w:rFonts w:ascii="仿宋" w:hAnsi="仿宋" w:eastAsia="仿宋" w:cs="仿宋"/>
                <w:b/>
                <w:bCs/>
                <w:szCs w:val="21"/>
              </w:rPr>
            </w:pPr>
            <w:r>
              <w:rPr>
                <w:rFonts w:hint="eastAsia" w:ascii="仿宋" w:hAnsi="仿宋" w:eastAsia="仿宋" w:cs="仿宋"/>
                <w:b/>
                <w:bCs/>
                <w:szCs w:val="21"/>
              </w:rPr>
              <w:t>保洁设施</w:t>
            </w:r>
          </w:p>
        </w:tc>
        <w:tc>
          <w:tcPr>
            <w:tcW w:w="4145" w:type="pct"/>
            <w:gridSpan w:val="2"/>
            <w:tcBorders>
              <w:top w:val="single" w:color="000000" w:sz="4" w:space="0"/>
              <w:left w:val="single" w:color="000000" w:sz="4" w:space="0"/>
              <w:bottom w:val="single" w:color="000000" w:sz="4" w:space="0"/>
              <w:right w:val="single" w:color="000000" w:sz="4" w:space="0"/>
            </w:tcBorders>
            <w:vAlign w:val="center"/>
          </w:tcPr>
          <w:p w14:paraId="4C1A314B">
            <w:pPr>
              <w:widowControl/>
              <w:numPr>
                <w:ilvl w:val="0"/>
                <w:numId w:val="58"/>
              </w:numPr>
              <w:spacing w:line="340" w:lineRule="exact"/>
              <w:ind w:left="425" w:right="-57" w:hanging="425"/>
              <w:rPr>
                <w:rFonts w:ascii="仿宋" w:hAnsi="仿宋" w:eastAsia="仿宋" w:cs="仿宋"/>
                <w:szCs w:val="21"/>
              </w:rPr>
            </w:pPr>
            <w:r>
              <w:rPr>
                <w:rFonts w:hint="eastAsia" w:ascii="仿宋" w:hAnsi="仿宋" w:eastAsia="仿宋" w:cs="仿宋"/>
                <w:szCs w:val="21"/>
              </w:rPr>
              <w:t>负责在卫生间、公寓等地配置垃圾桶、纸篓、茶篓等保洁工具，随时巡查及时更换破损设施。</w:t>
            </w:r>
          </w:p>
          <w:p w14:paraId="23E1EE6D">
            <w:pPr>
              <w:widowControl/>
              <w:numPr>
                <w:ilvl w:val="0"/>
                <w:numId w:val="58"/>
              </w:numPr>
              <w:spacing w:line="340" w:lineRule="exact"/>
              <w:ind w:left="425" w:right="-57" w:hanging="425"/>
              <w:rPr>
                <w:rFonts w:ascii="仿宋" w:hAnsi="仿宋" w:eastAsia="仿宋" w:cs="仿宋"/>
                <w:szCs w:val="21"/>
              </w:rPr>
            </w:pPr>
            <w:r>
              <w:rPr>
                <w:rFonts w:hint="eastAsia" w:ascii="仿宋" w:hAnsi="仿宋" w:eastAsia="仿宋" w:cs="仿宋"/>
                <w:szCs w:val="21"/>
              </w:rPr>
              <w:t>保洁车辆统一停放或于指定地点充电、分门别类摆放整齐、及时清洁</w:t>
            </w:r>
          </w:p>
          <w:p w14:paraId="2D849FD2">
            <w:pPr>
              <w:widowControl/>
              <w:numPr>
                <w:ilvl w:val="0"/>
                <w:numId w:val="58"/>
              </w:numPr>
              <w:spacing w:line="340" w:lineRule="exact"/>
              <w:ind w:left="425" w:right="-57" w:hanging="425"/>
              <w:rPr>
                <w:rFonts w:ascii="仿宋" w:hAnsi="仿宋" w:eastAsia="仿宋" w:cs="仿宋"/>
                <w:szCs w:val="21"/>
              </w:rPr>
            </w:pPr>
            <w:r>
              <w:rPr>
                <w:rFonts w:hint="eastAsia" w:ascii="仿宋" w:hAnsi="仿宋" w:eastAsia="仿宋" w:cs="仿宋"/>
                <w:szCs w:val="21"/>
              </w:rPr>
              <w:t>清洁车上工具分类明确专项专用，及时清洁或换新</w:t>
            </w:r>
          </w:p>
          <w:p w14:paraId="53F3F50F">
            <w:pPr>
              <w:widowControl/>
              <w:numPr>
                <w:ilvl w:val="0"/>
                <w:numId w:val="58"/>
              </w:numPr>
              <w:spacing w:line="340" w:lineRule="exact"/>
              <w:ind w:left="425" w:right="-57" w:hanging="425"/>
              <w:rPr>
                <w:rFonts w:ascii="仿宋" w:hAnsi="仿宋" w:eastAsia="仿宋" w:cs="仿宋"/>
                <w:szCs w:val="21"/>
              </w:rPr>
            </w:pPr>
            <w:r>
              <w:rPr>
                <w:rFonts w:hint="eastAsia" w:ascii="仿宋" w:hAnsi="仿宋" w:eastAsia="仿宋" w:cs="仿宋"/>
                <w:szCs w:val="21"/>
              </w:rPr>
              <w:t>工具间无杂物或易燃易爆物品堆积</w:t>
            </w:r>
          </w:p>
        </w:tc>
      </w:tr>
      <w:tr w14:paraId="3F896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7EF87794">
            <w:pPr>
              <w:spacing w:line="540" w:lineRule="exact"/>
              <w:jc w:val="center"/>
              <w:rPr>
                <w:rFonts w:ascii="仿宋" w:hAnsi="仿宋" w:eastAsia="仿宋" w:cs="仿宋"/>
                <w:b/>
                <w:bCs/>
                <w:szCs w:val="21"/>
              </w:rPr>
            </w:pPr>
            <w:r>
              <w:rPr>
                <w:rFonts w:hint="eastAsia" w:ascii="仿宋" w:hAnsi="仿宋" w:eastAsia="仿宋" w:cs="仿宋"/>
                <w:b/>
                <w:bCs/>
                <w:szCs w:val="21"/>
              </w:rPr>
              <w:t>公共卫生防控</w:t>
            </w:r>
          </w:p>
        </w:tc>
        <w:tc>
          <w:tcPr>
            <w:tcW w:w="4145" w:type="pct"/>
            <w:gridSpan w:val="2"/>
            <w:tcBorders>
              <w:top w:val="single" w:color="000000" w:sz="4" w:space="0"/>
              <w:left w:val="single" w:color="000000" w:sz="4" w:space="0"/>
              <w:bottom w:val="single" w:color="000000" w:sz="4" w:space="0"/>
              <w:right w:val="single" w:color="000000" w:sz="4" w:space="0"/>
            </w:tcBorders>
            <w:vAlign w:val="center"/>
          </w:tcPr>
          <w:p w14:paraId="1D105677">
            <w:pPr>
              <w:widowControl/>
              <w:numPr>
                <w:ilvl w:val="0"/>
                <w:numId w:val="59"/>
              </w:numPr>
              <w:spacing w:line="340" w:lineRule="exact"/>
              <w:ind w:left="425" w:right="-57" w:hanging="425"/>
              <w:rPr>
                <w:rFonts w:ascii="仿宋" w:hAnsi="仿宋" w:eastAsia="仿宋" w:cs="仿宋"/>
                <w:szCs w:val="21"/>
              </w:rPr>
            </w:pPr>
            <w:r>
              <w:rPr>
                <w:rFonts w:hint="eastAsia" w:ascii="仿宋" w:hAnsi="仿宋" w:eastAsia="仿宋" w:cs="仿宋"/>
                <w:szCs w:val="21"/>
              </w:rPr>
              <w:t xml:space="preserve">定期对学生公寓、公共卫生间、开水房、垃圾堆放点等规定部位实施消毒作业并记录； </w:t>
            </w:r>
          </w:p>
          <w:p w14:paraId="16D1C3B6">
            <w:pPr>
              <w:widowControl/>
              <w:numPr>
                <w:ilvl w:val="0"/>
                <w:numId w:val="59"/>
              </w:numPr>
              <w:spacing w:line="340" w:lineRule="exact"/>
              <w:ind w:left="425" w:right="-57" w:hanging="425"/>
              <w:rPr>
                <w:rFonts w:ascii="仿宋" w:hAnsi="仿宋" w:eastAsia="仿宋" w:cs="仿宋"/>
                <w:szCs w:val="21"/>
              </w:rPr>
            </w:pPr>
            <w:r>
              <w:rPr>
                <w:rFonts w:hint="eastAsia" w:ascii="仿宋" w:hAnsi="仿宋" w:eastAsia="仿宋" w:cs="仿宋"/>
                <w:szCs w:val="21"/>
              </w:rPr>
              <w:t xml:space="preserve">突发公共卫生事件期间应加强楼内通风换气和公共设施的保洁、消毒工作，对来港送货、售后等车辆轮胎进行消杀，按照不低于陕西省卫健委等相关政府部门的消毒及卫生标准进行作业；  </w:t>
            </w:r>
          </w:p>
          <w:p w14:paraId="084DE49A">
            <w:pPr>
              <w:widowControl/>
              <w:numPr>
                <w:ilvl w:val="0"/>
                <w:numId w:val="59"/>
              </w:numPr>
              <w:spacing w:line="340" w:lineRule="exact"/>
              <w:ind w:left="425" w:right="-57" w:hanging="425"/>
              <w:rPr>
                <w:rFonts w:ascii="仿宋" w:hAnsi="仿宋" w:eastAsia="仿宋" w:cs="仿宋"/>
                <w:szCs w:val="21"/>
              </w:rPr>
            </w:pPr>
            <w:r>
              <w:rPr>
                <w:rFonts w:hint="eastAsia" w:ascii="仿宋" w:hAnsi="仿宋" w:eastAsia="仿宋" w:cs="仿宋"/>
                <w:szCs w:val="21"/>
              </w:rPr>
              <w:t xml:space="preserve">配合采购人公共卫生管理部门对师生进行公共卫生预防控制知识、技能的健康教育； </w:t>
            </w:r>
          </w:p>
          <w:p w14:paraId="2F47A65D">
            <w:pPr>
              <w:widowControl/>
              <w:numPr>
                <w:ilvl w:val="0"/>
                <w:numId w:val="59"/>
              </w:numPr>
              <w:spacing w:line="340" w:lineRule="exact"/>
              <w:ind w:left="425" w:right="-57" w:hanging="425"/>
              <w:rPr>
                <w:rFonts w:ascii="仿宋" w:hAnsi="仿宋" w:eastAsia="仿宋" w:cs="仿宋"/>
                <w:szCs w:val="21"/>
              </w:rPr>
            </w:pPr>
            <w:r>
              <w:rPr>
                <w:rFonts w:hint="eastAsia" w:ascii="仿宋" w:hAnsi="仿宋" w:eastAsia="仿宋" w:cs="仿宋"/>
                <w:szCs w:val="21"/>
              </w:rPr>
              <w:t xml:space="preserve">按采购人要求制定突发公共卫生事件防控应急预案和相关制度； </w:t>
            </w:r>
          </w:p>
          <w:p w14:paraId="6AC5FD06">
            <w:pPr>
              <w:widowControl/>
              <w:numPr>
                <w:ilvl w:val="0"/>
                <w:numId w:val="59"/>
              </w:numPr>
              <w:spacing w:line="340" w:lineRule="exact"/>
              <w:ind w:left="425" w:right="-57" w:hanging="425"/>
              <w:rPr>
                <w:rFonts w:ascii="仿宋" w:hAnsi="仿宋" w:eastAsia="仿宋" w:cs="仿宋"/>
                <w:szCs w:val="21"/>
              </w:rPr>
            </w:pPr>
            <w:r>
              <w:rPr>
                <w:rFonts w:hint="eastAsia" w:ascii="仿宋" w:hAnsi="仿宋" w:eastAsia="仿宋" w:cs="仿宋"/>
                <w:szCs w:val="21"/>
              </w:rPr>
              <w:t>积极响应政府最新防疫政策有关要求，协助采购人承担突发公共卫生事件防控管理特定任务，例如做好师生入场身份核验、扫码测温、秩序维持等工作；全员核酸检测现场帐篷搭建、桌椅摆放、标识标牌设置、设备接电、消毒消杀、秩序维持等工作。</w:t>
            </w:r>
          </w:p>
          <w:p w14:paraId="4888B4B5">
            <w:pPr>
              <w:widowControl/>
              <w:numPr>
                <w:ilvl w:val="0"/>
                <w:numId w:val="59"/>
              </w:numPr>
              <w:spacing w:line="340" w:lineRule="exact"/>
              <w:ind w:left="425" w:right="-57" w:hanging="425"/>
              <w:rPr>
                <w:rFonts w:ascii="仿宋" w:hAnsi="仿宋" w:eastAsia="仿宋" w:cs="仿宋"/>
                <w:szCs w:val="21"/>
              </w:rPr>
            </w:pPr>
            <w:r>
              <w:rPr>
                <w:rFonts w:hint="eastAsia" w:ascii="仿宋" w:hAnsi="仿宋" w:eastAsia="仿宋" w:cs="仿宋"/>
                <w:szCs w:val="21"/>
              </w:rPr>
              <w:t xml:space="preserve">按职责落实突发公共卫生事件防控管理的报告制度。 </w:t>
            </w:r>
          </w:p>
        </w:tc>
      </w:tr>
      <w:tr w14:paraId="5F240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1490599E">
            <w:pPr>
              <w:snapToGrid w:val="0"/>
              <w:jc w:val="center"/>
              <w:rPr>
                <w:rFonts w:ascii="仿宋" w:hAnsi="仿宋" w:eastAsia="仿宋" w:cs="仿宋"/>
                <w:b/>
                <w:bCs/>
                <w:szCs w:val="21"/>
              </w:rPr>
            </w:pPr>
          </w:p>
          <w:p w14:paraId="00CABA39">
            <w:pPr>
              <w:snapToGrid w:val="0"/>
              <w:jc w:val="center"/>
              <w:rPr>
                <w:rFonts w:ascii="仿宋" w:hAnsi="仿宋" w:eastAsia="仿宋" w:cs="仿宋"/>
                <w:b/>
                <w:bCs/>
                <w:szCs w:val="21"/>
              </w:rPr>
            </w:pPr>
            <w:r>
              <w:rPr>
                <w:rFonts w:hint="eastAsia" w:ascii="仿宋" w:hAnsi="仿宋" w:eastAsia="仿宋" w:cs="仿宋"/>
                <w:b/>
                <w:bCs/>
                <w:szCs w:val="21"/>
              </w:rPr>
              <w:t>夏季室外洒水</w:t>
            </w:r>
          </w:p>
          <w:p w14:paraId="7C56DC8B">
            <w:pPr>
              <w:snapToGrid w:val="0"/>
              <w:jc w:val="center"/>
              <w:rPr>
                <w:rFonts w:ascii="仿宋" w:hAnsi="仿宋" w:eastAsia="仿宋" w:cs="仿宋"/>
                <w:b/>
                <w:bCs/>
                <w:szCs w:val="21"/>
              </w:rPr>
            </w:pPr>
          </w:p>
        </w:tc>
        <w:tc>
          <w:tcPr>
            <w:tcW w:w="4145" w:type="pct"/>
            <w:gridSpan w:val="2"/>
            <w:tcBorders>
              <w:top w:val="single" w:color="000000" w:sz="4" w:space="0"/>
              <w:left w:val="single" w:color="000000" w:sz="4" w:space="0"/>
              <w:bottom w:val="single" w:color="000000" w:sz="4" w:space="0"/>
              <w:right w:val="single" w:color="000000" w:sz="4" w:space="0"/>
            </w:tcBorders>
            <w:vAlign w:val="center"/>
          </w:tcPr>
          <w:p w14:paraId="2B57B769">
            <w:pPr>
              <w:widowControl/>
              <w:numPr>
                <w:ilvl w:val="0"/>
                <w:numId w:val="60"/>
              </w:numPr>
              <w:spacing w:line="340" w:lineRule="exact"/>
              <w:ind w:left="425" w:right="-57" w:hanging="425"/>
              <w:rPr>
                <w:rFonts w:ascii="仿宋" w:hAnsi="仿宋" w:eastAsia="仿宋" w:cs="仿宋"/>
                <w:szCs w:val="21"/>
              </w:rPr>
            </w:pPr>
            <w:r>
              <w:rPr>
                <w:rFonts w:hint="eastAsia" w:ascii="仿宋" w:hAnsi="仿宋" w:eastAsia="仿宋" w:cs="仿宋"/>
                <w:szCs w:val="21"/>
              </w:rPr>
              <w:t>夏季早11:30点前，午14点前完成对园区道路2次洒水工作（雨天不洒）；</w:t>
            </w:r>
          </w:p>
        </w:tc>
      </w:tr>
      <w:tr w14:paraId="6FFD1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032E41EF">
            <w:pPr>
              <w:snapToGrid w:val="0"/>
              <w:jc w:val="center"/>
              <w:rPr>
                <w:rFonts w:ascii="仿宋" w:hAnsi="仿宋" w:eastAsia="仿宋" w:cs="仿宋"/>
                <w:b/>
                <w:bCs/>
                <w:szCs w:val="21"/>
              </w:rPr>
            </w:pPr>
          </w:p>
          <w:p w14:paraId="20A41B02">
            <w:pPr>
              <w:snapToGrid w:val="0"/>
              <w:jc w:val="center"/>
              <w:rPr>
                <w:rFonts w:ascii="仿宋" w:hAnsi="仿宋" w:eastAsia="仿宋" w:cs="仿宋"/>
                <w:b/>
                <w:bCs/>
                <w:szCs w:val="21"/>
              </w:rPr>
            </w:pPr>
            <w:r>
              <w:rPr>
                <w:rFonts w:hint="eastAsia" w:ascii="仿宋" w:hAnsi="仿宋" w:eastAsia="仿宋" w:cs="仿宋"/>
                <w:b/>
                <w:bCs/>
                <w:szCs w:val="21"/>
              </w:rPr>
              <w:t>秋季扫落叶</w:t>
            </w:r>
          </w:p>
          <w:p w14:paraId="52ACE382">
            <w:pPr>
              <w:snapToGrid w:val="0"/>
              <w:jc w:val="center"/>
              <w:rPr>
                <w:rFonts w:ascii="仿宋" w:hAnsi="仿宋" w:eastAsia="仿宋" w:cs="仿宋"/>
                <w:b/>
                <w:bCs/>
                <w:szCs w:val="21"/>
              </w:rPr>
            </w:pPr>
          </w:p>
        </w:tc>
        <w:tc>
          <w:tcPr>
            <w:tcW w:w="4145" w:type="pct"/>
            <w:gridSpan w:val="2"/>
            <w:tcBorders>
              <w:top w:val="single" w:color="000000" w:sz="4" w:space="0"/>
              <w:left w:val="single" w:color="000000" w:sz="4" w:space="0"/>
              <w:bottom w:val="single" w:color="000000" w:sz="4" w:space="0"/>
              <w:right w:val="single" w:color="000000" w:sz="4" w:space="0"/>
            </w:tcBorders>
          </w:tcPr>
          <w:p w14:paraId="4DA0E385">
            <w:pPr>
              <w:widowControl/>
              <w:numPr>
                <w:ilvl w:val="0"/>
                <w:numId w:val="61"/>
              </w:numPr>
              <w:spacing w:line="340" w:lineRule="exact"/>
              <w:ind w:left="425" w:right="-57" w:hanging="425"/>
              <w:rPr>
                <w:rFonts w:ascii="仿宋" w:hAnsi="仿宋" w:eastAsia="仿宋" w:cs="仿宋"/>
                <w:szCs w:val="21"/>
              </w:rPr>
            </w:pPr>
            <w:r>
              <w:rPr>
                <w:rFonts w:hint="eastAsia" w:ascii="仿宋" w:hAnsi="仿宋" w:eastAsia="仿宋" w:cs="仿宋"/>
                <w:szCs w:val="21"/>
              </w:rPr>
              <w:t>每日对硬化道路完成全面打扫。</w:t>
            </w:r>
          </w:p>
          <w:p w14:paraId="3045315F">
            <w:pPr>
              <w:widowControl/>
              <w:numPr>
                <w:ilvl w:val="0"/>
                <w:numId w:val="61"/>
              </w:numPr>
              <w:spacing w:line="340" w:lineRule="exact"/>
              <w:ind w:left="425" w:right="-57" w:hanging="425"/>
              <w:rPr>
                <w:rFonts w:ascii="仿宋" w:hAnsi="仿宋" w:eastAsia="仿宋" w:cs="仿宋"/>
                <w:szCs w:val="21"/>
              </w:rPr>
            </w:pPr>
            <w:r>
              <w:rPr>
                <w:rFonts w:hint="eastAsia" w:ascii="仿宋" w:hAnsi="仿宋" w:eastAsia="仿宋" w:cs="仿宋"/>
                <w:szCs w:val="21"/>
              </w:rPr>
              <w:t>循环保洁确保路面无落叶。</w:t>
            </w:r>
          </w:p>
          <w:p w14:paraId="6983CAFF">
            <w:pPr>
              <w:widowControl/>
              <w:numPr>
                <w:ilvl w:val="0"/>
                <w:numId w:val="61"/>
              </w:numPr>
              <w:spacing w:line="340" w:lineRule="exact"/>
              <w:ind w:left="425" w:right="-57" w:hanging="425"/>
              <w:rPr>
                <w:rFonts w:ascii="仿宋" w:hAnsi="仿宋" w:eastAsia="仿宋" w:cs="仿宋"/>
                <w:szCs w:val="21"/>
              </w:rPr>
            </w:pPr>
            <w:r>
              <w:rPr>
                <w:rFonts w:hint="eastAsia" w:ascii="仿宋" w:hAnsi="仿宋" w:eastAsia="仿宋" w:cs="仿宋"/>
                <w:szCs w:val="21"/>
              </w:rPr>
              <w:t>合理调整作业安排，提高机械化水平，开展高质量、高效率集中清理。</w:t>
            </w:r>
          </w:p>
          <w:p w14:paraId="000F8F67">
            <w:pPr>
              <w:widowControl/>
              <w:numPr>
                <w:ilvl w:val="0"/>
                <w:numId w:val="61"/>
              </w:numPr>
              <w:spacing w:line="340" w:lineRule="exact"/>
              <w:ind w:left="425" w:right="-57" w:hanging="425"/>
              <w:rPr>
                <w:rFonts w:ascii="仿宋" w:hAnsi="仿宋" w:eastAsia="仿宋" w:cs="仿宋"/>
                <w:szCs w:val="21"/>
              </w:rPr>
            </w:pPr>
            <w:r>
              <w:rPr>
                <w:rFonts w:hint="eastAsia" w:ascii="仿宋" w:hAnsi="仿宋" w:eastAsia="仿宋" w:cs="仿宋"/>
                <w:szCs w:val="21"/>
              </w:rPr>
              <w:t>定时定点在管理群汇报清洁效果。</w:t>
            </w:r>
          </w:p>
        </w:tc>
      </w:tr>
      <w:tr w14:paraId="0FEF0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5AAB2A75">
            <w:pPr>
              <w:snapToGrid w:val="0"/>
              <w:jc w:val="center"/>
              <w:rPr>
                <w:rFonts w:ascii="仿宋" w:hAnsi="仿宋" w:eastAsia="仿宋" w:cs="仿宋"/>
                <w:b/>
                <w:bCs/>
                <w:szCs w:val="21"/>
              </w:rPr>
            </w:pPr>
          </w:p>
          <w:p w14:paraId="7388C3F6">
            <w:pPr>
              <w:snapToGrid w:val="0"/>
              <w:jc w:val="center"/>
              <w:rPr>
                <w:rFonts w:ascii="仿宋" w:hAnsi="仿宋" w:eastAsia="仿宋" w:cs="仿宋"/>
                <w:b/>
                <w:bCs/>
                <w:szCs w:val="21"/>
              </w:rPr>
            </w:pPr>
            <w:r>
              <w:rPr>
                <w:rFonts w:hint="eastAsia" w:ascii="仿宋" w:hAnsi="仿宋" w:eastAsia="仿宋" w:cs="仿宋"/>
                <w:b/>
                <w:bCs/>
                <w:szCs w:val="21"/>
              </w:rPr>
              <w:t>雨天扫积水</w:t>
            </w:r>
          </w:p>
          <w:p w14:paraId="60D29F10">
            <w:pPr>
              <w:snapToGrid w:val="0"/>
              <w:jc w:val="center"/>
              <w:rPr>
                <w:rFonts w:ascii="仿宋" w:hAnsi="仿宋" w:eastAsia="仿宋" w:cs="仿宋"/>
                <w:b/>
                <w:bCs/>
                <w:szCs w:val="21"/>
              </w:rPr>
            </w:pPr>
            <w:r>
              <w:rPr>
                <w:rFonts w:hint="eastAsia" w:ascii="仿宋" w:hAnsi="仿宋" w:eastAsia="仿宋" w:cs="仿宋"/>
                <w:b/>
                <w:bCs/>
                <w:szCs w:val="21"/>
              </w:rPr>
              <w:t>冬季扫积雪</w:t>
            </w:r>
          </w:p>
          <w:p w14:paraId="0B2D1BD5">
            <w:pPr>
              <w:snapToGrid w:val="0"/>
              <w:jc w:val="center"/>
              <w:rPr>
                <w:rFonts w:ascii="仿宋" w:hAnsi="仿宋" w:eastAsia="仿宋" w:cs="仿宋"/>
                <w:b/>
                <w:bCs/>
                <w:szCs w:val="21"/>
              </w:rPr>
            </w:pPr>
          </w:p>
        </w:tc>
        <w:tc>
          <w:tcPr>
            <w:tcW w:w="4145" w:type="pct"/>
            <w:gridSpan w:val="2"/>
            <w:tcBorders>
              <w:top w:val="single" w:color="000000" w:sz="4" w:space="0"/>
              <w:left w:val="single" w:color="000000" w:sz="4" w:space="0"/>
              <w:bottom w:val="single" w:color="000000" w:sz="4" w:space="0"/>
              <w:right w:val="single" w:color="000000" w:sz="4" w:space="0"/>
            </w:tcBorders>
          </w:tcPr>
          <w:p w14:paraId="5C9166E3">
            <w:pPr>
              <w:widowControl/>
              <w:numPr>
                <w:ilvl w:val="0"/>
                <w:numId w:val="62"/>
              </w:numPr>
              <w:spacing w:line="340" w:lineRule="exact"/>
              <w:ind w:left="425" w:right="-57" w:hanging="425"/>
              <w:rPr>
                <w:rFonts w:ascii="仿宋" w:hAnsi="仿宋" w:eastAsia="仿宋" w:cs="仿宋"/>
                <w:szCs w:val="21"/>
              </w:rPr>
            </w:pPr>
            <w:r>
              <w:rPr>
                <w:rFonts w:hint="eastAsia" w:ascii="仿宋" w:hAnsi="仿宋" w:eastAsia="仿宋" w:cs="仿宋"/>
                <w:szCs w:val="21"/>
              </w:rPr>
              <w:t>积雪、等应在采购人上班前进行及时清扫；保证路面不积水、不结冰；</w:t>
            </w:r>
          </w:p>
          <w:p w14:paraId="5124E842">
            <w:pPr>
              <w:widowControl/>
              <w:numPr>
                <w:ilvl w:val="0"/>
                <w:numId w:val="62"/>
              </w:numPr>
              <w:spacing w:line="340" w:lineRule="exact"/>
              <w:ind w:left="425" w:right="-57" w:hanging="425"/>
              <w:rPr>
                <w:rFonts w:ascii="仿宋" w:hAnsi="仿宋" w:eastAsia="仿宋" w:cs="仿宋"/>
                <w:szCs w:val="21"/>
              </w:rPr>
            </w:pPr>
            <w:r>
              <w:rPr>
                <w:rFonts w:hint="eastAsia" w:ascii="仿宋" w:hAnsi="仿宋" w:eastAsia="仿宋" w:cs="仿宋"/>
                <w:szCs w:val="21"/>
              </w:rPr>
              <w:t>雨雪天气采取有效措施提示师生注意安全，包含但不限于设置防滑警示、拉警戒带、温馨提示等。</w:t>
            </w:r>
          </w:p>
        </w:tc>
      </w:tr>
      <w:tr w14:paraId="3F85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vMerge w:val="restart"/>
            <w:tcBorders>
              <w:top w:val="single" w:color="000000" w:sz="4" w:space="0"/>
              <w:left w:val="single" w:color="000000" w:sz="4" w:space="0"/>
              <w:right w:val="single" w:color="000000" w:sz="4" w:space="0"/>
            </w:tcBorders>
            <w:vAlign w:val="center"/>
          </w:tcPr>
          <w:p w14:paraId="5F9F5605">
            <w:pPr>
              <w:snapToGrid w:val="0"/>
              <w:jc w:val="center"/>
              <w:rPr>
                <w:rFonts w:ascii="仿宋" w:hAnsi="仿宋" w:eastAsia="仿宋" w:cs="仿宋"/>
                <w:b/>
                <w:bCs/>
                <w:szCs w:val="21"/>
              </w:rPr>
            </w:pPr>
            <w:r>
              <w:rPr>
                <w:rFonts w:hint="eastAsia" w:ascii="仿宋" w:hAnsi="仿宋" w:eastAsia="仿宋" w:cs="仿宋"/>
                <w:b/>
                <w:bCs/>
                <w:szCs w:val="21"/>
              </w:rPr>
              <w:t>机具耗材要求</w:t>
            </w:r>
          </w:p>
        </w:tc>
        <w:tc>
          <w:tcPr>
            <w:tcW w:w="941" w:type="pct"/>
            <w:tcBorders>
              <w:top w:val="single" w:color="000000" w:sz="4" w:space="0"/>
              <w:left w:val="single" w:color="000000" w:sz="4" w:space="0"/>
              <w:bottom w:val="single" w:color="000000" w:sz="4" w:space="0"/>
              <w:right w:val="single" w:color="000000" w:sz="4" w:space="0"/>
            </w:tcBorders>
            <w:vAlign w:val="center"/>
          </w:tcPr>
          <w:p w14:paraId="7EB3DE2C">
            <w:pPr>
              <w:widowControl/>
              <w:numPr>
                <w:ilvl w:val="0"/>
                <w:numId w:val="63"/>
              </w:numPr>
              <w:spacing w:line="340" w:lineRule="exact"/>
              <w:ind w:left="425" w:right="-57" w:hanging="425"/>
              <w:rPr>
                <w:rFonts w:ascii="仿宋" w:hAnsi="仿宋" w:eastAsia="仿宋" w:cs="仿宋"/>
                <w:szCs w:val="21"/>
              </w:rPr>
            </w:pPr>
            <w:r>
              <w:rPr>
                <w:rFonts w:hint="eastAsia" w:ascii="仿宋" w:hAnsi="仿宋" w:eastAsia="仿宋" w:cs="仿宋"/>
                <w:szCs w:val="21"/>
              </w:rPr>
              <w:t>消毒液</w:t>
            </w:r>
          </w:p>
        </w:tc>
        <w:tc>
          <w:tcPr>
            <w:tcW w:w="3204" w:type="pct"/>
            <w:tcBorders>
              <w:top w:val="single" w:color="000000" w:sz="4" w:space="0"/>
              <w:left w:val="single" w:color="000000" w:sz="4" w:space="0"/>
              <w:bottom w:val="single" w:color="000000" w:sz="4" w:space="0"/>
              <w:right w:val="single" w:color="000000" w:sz="4" w:space="0"/>
            </w:tcBorders>
            <w:vAlign w:val="center"/>
          </w:tcPr>
          <w:p w14:paraId="555F2E73">
            <w:pPr>
              <w:pStyle w:val="13"/>
              <w:widowControl/>
              <w:spacing w:line="360" w:lineRule="auto"/>
              <w:jc w:val="left"/>
              <w:rPr>
                <w:rFonts w:ascii="仿宋" w:hAnsi="仿宋" w:eastAsia="仿宋" w:cs="仿宋"/>
                <w:sz w:val="21"/>
                <w:szCs w:val="21"/>
              </w:rPr>
            </w:pPr>
            <w:r>
              <w:rPr>
                <w:rFonts w:hint="eastAsia" w:ascii="仿宋" w:hAnsi="仿宋" w:eastAsia="仿宋" w:cs="仿宋"/>
                <w:sz w:val="21"/>
                <w:szCs w:val="21"/>
              </w:rPr>
              <w:t>杀菌、消毒、除螨、安全无毒，杀菌率达99.99%</w:t>
            </w:r>
          </w:p>
        </w:tc>
      </w:tr>
      <w:tr w14:paraId="6F91B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vMerge w:val="continue"/>
            <w:tcBorders>
              <w:left w:val="single" w:color="000000" w:sz="4" w:space="0"/>
              <w:right w:val="single" w:color="000000" w:sz="4" w:space="0"/>
            </w:tcBorders>
            <w:vAlign w:val="center"/>
          </w:tcPr>
          <w:p w14:paraId="0E95D365">
            <w:pPr>
              <w:snapToGrid w:val="0"/>
              <w:jc w:val="center"/>
              <w:rPr>
                <w:rFonts w:ascii="仿宋" w:hAnsi="仿宋" w:eastAsia="仿宋" w:cs="仿宋"/>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24DB91D9">
            <w:pPr>
              <w:widowControl/>
              <w:numPr>
                <w:ilvl w:val="0"/>
                <w:numId w:val="63"/>
              </w:numPr>
              <w:spacing w:line="340" w:lineRule="exact"/>
              <w:ind w:left="425" w:right="-57" w:hanging="425"/>
              <w:rPr>
                <w:rFonts w:ascii="仿宋" w:hAnsi="仿宋" w:eastAsia="仿宋" w:cs="仿宋"/>
                <w:szCs w:val="21"/>
              </w:rPr>
            </w:pPr>
            <w:r>
              <w:rPr>
                <w:rFonts w:hint="eastAsia" w:ascii="仿宋" w:hAnsi="仿宋" w:eastAsia="仿宋" w:cs="仿宋"/>
                <w:szCs w:val="21"/>
              </w:rPr>
              <w:t>杀虫剂</w:t>
            </w:r>
          </w:p>
        </w:tc>
        <w:tc>
          <w:tcPr>
            <w:tcW w:w="3204" w:type="pct"/>
            <w:tcBorders>
              <w:top w:val="single" w:color="000000" w:sz="4" w:space="0"/>
              <w:left w:val="single" w:color="000000" w:sz="4" w:space="0"/>
              <w:bottom w:val="single" w:color="000000" w:sz="4" w:space="0"/>
              <w:right w:val="single" w:color="000000" w:sz="4" w:space="0"/>
            </w:tcBorders>
            <w:vAlign w:val="center"/>
          </w:tcPr>
          <w:p w14:paraId="1677089A">
            <w:pPr>
              <w:pStyle w:val="13"/>
              <w:widowControl/>
              <w:spacing w:line="360" w:lineRule="auto"/>
              <w:jc w:val="left"/>
              <w:rPr>
                <w:rFonts w:ascii="仿宋" w:hAnsi="仿宋" w:eastAsia="仿宋" w:cs="仿宋"/>
                <w:sz w:val="21"/>
                <w:szCs w:val="21"/>
              </w:rPr>
            </w:pPr>
            <w:r>
              <w:rPr>
                <w:rFonts w:hint="eastAsia" w:ascii="仿宋" w:hAnsi="仿宋" w:eastAsia="仿宋" w:cs="仿宋"/>
                <w:sz w:val="21"/>
                <w:szCs w:val="21"/>
              </w:rPr>
              <w:t>气味清新，无难闻刺激性气味，安全健康，可有效驱虫</w:t>
            </w:r>
          </w:p>
        </w:tc>
      </w:tr>
      <w:tr w14:paraId="18AB5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vMerge w:val="continue"/>
            <w:tcBorders>
              <w:left w:val="single" w:color="000000" w:sz="4" w:space="0"/>
              <w:right w:val="single" w:color="000000" w:sz="4" w:space="0"/>
            </w:tcBorders>
            <w:vAlign w:val="center"/>
          </w:tcPr>
          <w:p w14:paraId="44F7BD67">
            <w:pPr>
              <w:snapToGrid w:val="0"/>
              <w:jc w:val="center"/>
              <w:rPr>
                <w:rFonts w:ascii="仿宋" w:hAnsi="仿宋" w:eastAsia="仿宋" w:cs="仿宋"/>
                <w:b/>
                <w:bCs/>
                <w:szCs w:val="21"/>
              </w:rPr>
            </w:pPr>
          </w:p>
        </w:tc>
        <w:tc>
          <w:tcPr>
            <w:tcW w:w="941" w:type="pct"/>
            <w:tcBorders>
              <w:top w:val="single" w:color="000000" w:sz="4" w:space="0"/>
              <w:left w:val="single" w:color="000000" w:sz="4" w:space="0"/>
              <w:bottom w:val="single" w:color="000000" w:sz="4" w:space="0"/>
              <w:right w:val="single" w:color="000000" w:sz="4" w:space="0"/>
            </w:tcBorders>
            <w:vAlign w:val="center"/>
          </w:tcPr>
          <w:p w14:paraId="6F29FDA5">
            <w:pPr>
              <w:widowControl/>
              <w:numPr>
                <w:ilvl w:val="0"/>
                <w:numId w:val="63"/>
              </w:numPr>
              <w:spacing w:line="340" w:lineRule="exact"/>
              <w:ind w:left="425" w:right="-57" w:hanging="425"/>
              <w:rPr>
                <w:rFonts w:ascii="仿宋" w:hAnsi="仿宋" w:eastAsia="仿宋" w:cs="仿宋"/>
                <w:szCs w:val="21"/>
              </w:rPr>
            </w:pPr>
            <w:r>
              <w:rPr>
                <w:rFonts w:hint="eastAsia" w:ascii="仿宋" w:hAnsi="仿宋" w:eastAsia="仿宋" w:cs="仿宋"/>
                <w:szCs w:val="21"/>
              </w:rPr>
              <w:t>除臭增香用品</w:t>
            </w:r>
          </w:p>
        </w:tc>
        <w:tc>
          <w:tcPr>
            <w:tcW w:w="3204" w:type="pct"/>
            <w:tcBorders>
              <w:top w:val="single" w:color="000000" w:sz="4" w:space="0"/>
              <w:left w:val="single" w:color="000000" w:sz="4" w:space="0"/>
              <w:bottom w:val="single" w:color="000000" w:sz="4" w:space="0"/>
              <w:right w:val="single" w:color="000000" w:sz="4" w:space="0"/>
            </w:tcBorders>
          </w:tcPr>
          <w:p w14:paraId="38F48BFE">
            <w:pPr>
              <w:widowControl/>
              <w:spacing w:line="340" w:lineRule="exact"/>
              <w:ind w:right="-57"/>
              <w:rPr>
                <w:rFonts w:ascii="仿宋" w:hAnsi="仿宋" w:eastAsia="仿宋" w:cs="仿宋"/>
                <w:szCs w:val="21"/>
              </w:rPr>
            </w:pPr>
            <w:r>
              <w:rPr>
                <w:rFonts w:hint="eastAsia" w:ascii="仿宋" w:hAnsi="仿宋" w:eastAsia="仿宋" w:cs="仿宋"/>
                <w:szCs w:val="21"/>
              </w:rPr>
              <w:t>无毒配方、具有除臭率、甲醛、吸入毒性、经口毒性、重金属检测报告、微生物制剂优先</w:t>
            </w:r>
          </w:p>
        </w:tc>
      </w:tr>
      <w:tr w14:paraId="03460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00FDE575">
            <w:pPr>
              <w:pStyle w:val="13"/>
              <w:widowControl/>
              <w:spacing w:line="360" w:lineRule="auto"/>
              <w:jc w:val="center"/>
              <w:rPr>
                <w:rFonts w:ascii="仿宋" w:hAnsi="仿宋" w:eastAsia="仿宋" w:cs="仿宋"/>
                <w:b/>
                <w:bCs/>
                <w:sz w:val="21"/>
                <w:szCs w:val="21"/>
              </w:rPr>
            </w:pPr>
            <w:r>
              <w:rPr>
                <w:rFonts w:hint="eastAsia" w:ascii="仿宋" w:hAnsi="仿宋" w:eastAsia="仿宋" w:cs="仿宋"/>
                <w:b/>
                <w:bCs/>
                <w:sz w:val="21"/>
                <w:szCs w:val="21"/>
              </w:rPr>
              <w:t>保洁设备</w:t>
            </w:r>
          </w:p>
        </w:tc>
        <w:tc>
          <w:tcPr>
            <w:tcW w:w="4145" w:type="pct"/>
            <w:gridSpan w:val="2"/>
            <w:tcBorders>
              <w:top w:val="single" w:color="000000" w:sz="4" w:space="0"/>
              <w:left w:val="single" w:color="000000" w:sz="4" w:space="0"/>
              <w:bottom w:val="single" w:color="000000" w:sz="4" w:space="0"/>
              <w:right w:val="single" w:color="000000" w:sz="4" w:space="0"/>
            </w:tcBorders>
            <w:vAlign w:val="center"/>
          </w:tcPr>
          <w:p w14:paraId="27585873">
            <w:pPr>
              <w:spacing w:line="360" w:lineRule="auto"/>
              <w:rPr>
                <w:rFonts w:ascii="仿宋" w:hAnsi="仿宋" w:eastAsia="仿宋" w:cs="仿宋"/>
                <w:szCs w:val="21"/>
              </w:rPr>
            </w:pPr>
            <w:r>
              <w:rPr>
                <w:rFonts w:hint="eastAsia" w:ascii="仿宋" w:hAnsi="仿宋" w:eastAsia="仿宋" w:cs="仿宋"/>
                <w:szCs w:val="21"/>
              </w:rPr>
              <w:t>卫生间疏通机、高压冲洗设备、垃圾清运车、保洁车、单擦机、洗地机、抛光机等。</w:t>
            </w:r>
          </w:p>
        </w:tc>
      </w:tr>
      <w:tr w14:paraId="7F505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319F2269">
            <w:pPr>
              <w:pStyle w:val="13"/>
              <w:widowControl/>
              <w:spacing w:line="360" w:lineRule="auto"/>
              <w:jc w:val="center"/>
              <w:rPr>
                <w:rFonts w:ascii="仿宋" w:hAnsi="仿宋" w:eastAsia="仿宋" w:cs="仿宋"/>
                <w:b/>
                <w:bCs/>
                <w:sz w:val="21"/>
                <w:szCs w:val="21"/>
              </w:rPr>
            </w:pPr>
            <w:r>
              <w:rPr>
                <w:rFonts w:hint="eastAsia" w:ascii="仿宋" w:hAnsi="仿宋" w:eastAsia="仿宋" w:cs="仿宋"/>
                <w:b/>
                <w:bCs/>
                <w:sz w:val="21"/>
                <w:szCs w:val="21"/>
              </w:rPr>
              <w:t>运输设备</w:t>
            </w:r>
          </w:p>
        </w:tc>
        <w:tc>
          <w:tcPr>
            <w:tcW w:w="4145" w:type="pct"/>
            <w:gridSpan w:val="2"/>
            <w:tcBorders>
              <w:top w:val="single" w:color="000000" w:sz="4" w:space="0"/>
              <w:left w:val="single" w:color="000000" w:sz="4" w:space="0"/>
              <w:bottom w:val="single" w:color="000000" w:sz="4" w:space="0"/>
              <w:right w:val="single" w:color="000000" w:sz="4" w:space="0"/>
            </w:tcBorders>
            <w:vAlign w:val="center"/>
          </w:tcPr>
          <w:p w14:paraId="40F7D918">
            <w:pPr>
              <w:spacing w:line="360" w:lineRule="auto"/>
              <w:rPr>
                <w:rFonts w:ascii="仿宋" w:hAnsi="仿宋" w:eastAsia="仿宋" w:cs="仿宋"/>
                <w:szCs w:val="21"/>
              </w:rPr>
            </w:pPr>
            <w:r>
              <w:rPr>
                <w:rFonts w:hint="eastAsia" w:ascii="仿宋" w:hAnsi="仿宋" w:eastAsia="仿宋" w:cs="仿宋"/>
                <w:szCs w:val="21"/>
              </w:rPr>
              <w:t>小型运输车等。</w:t>
            </w:r>
          </w:p>
        </w:tc>
      </w:tr>
      <w:tr w14:paraId="582A4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14:paraId="481C2065">
            <w:pPr>
              <w:pStyle w:val="13"/>
              <w:widowControl/>
              <w:spacing w:line="360" w:lineRule="auto"/>
              <w:jc w:val="center"/>
              <w:rPr>
                <w:rFonts w:ascii="仿宋" w:hAnsi="仿宋" w:eastAsia="仿宋" w:cs="仿宋"/>
                <w:b/>
                <w:bCs/>
                <w:sz w:val="21"/>
                <w:szCs w:val="21"/>
              </w:rPr>
            </w:pPr>
            <w:r>
              <w:rPr>
                <w:rFonts w:hint="eastAsia" w:ascii="仿宋" w:hAnsi="仿宋" w:eastAsia="仿宋" w:cs="仿宋"/>
                <w:b/>
                <w:bCs/>
                <w:sz w:val="21"/>
                <w:szCs w:val="21"/>
              </w:rPr>
              <w:t>公区设备配备</w:t>
            </w:r>
          </w:p>
        </w:tc>
        <w:tc>
          <w:tcPr>
            <w:tcW w:w="4145" w:type="pct"/>
            <w:gridSpan w:val="2"/>
            <w:tcBorders>
              <w:top w:val="single" w:color="000000" w:sz="4" w:space="0"/>
              <w:left w:val="single" w:color="000000" w:sz="4" w:space="0"/>
              <w:bottom w:val="single" w:color="000000" w:sz="4" w:space="0"/>
              <w:right w:val="single" w:color="000000" w:sz="4" w:space="0"/>
            </w:tcBorders>
            <w:vAlign w:val="center"/>
          </w:tcPr>
          <w:p w14:paraId="7A13A239">
            <w:pPr>
              <w:widowControl/>
              <w:numPr>
                <w:ilvl w:val="0"/>
                <w:numId w:val="64"/>
              </w:numPr>
              <w:spacing w:line="340" w:lineRule="exact"/>
              <w:ind w:left="425" w:right="-57" w:hanging="425"/>
              <w:rPr>
                <w:rFonts w:ascii="仿宋" w:hAnsi="仿宋" w:eastAsia="仿宋" w:cs="仿宋"/>
                <w:szCs w:val="21"/>
              </w:rPr>
            </w:pPr>
            <w:r>
              <w:rPr>
                <w:rFonts w:hint="eastAsia" w:ascii="仿宋" w:hAnsi="仿宋" w:eastAsia="仿宋" w:cs="仿宋"/>
                <w:szCs w:val="21"/>
              </w:rPr>
              <w:t>学生公寓园区配备满足使用的可移动双杆晾衣杆，置放于园区合适的公共区域供学生晾晒被褥。</w:t>
            </w:r>
          </w:p>
          <w:p w14:paraId="5E43553F">
            <w:pPr>
              <w:widowControl/>
              <w:numPr>
                <w:ilvl w:val="0"/>
                <w:numId w:val="64"/>
              </w:numPr>
              <w:spacing w:line="340" w:lineRule="exact"/>
              <w:ind w:left="425" w:right="-57" w:hanging="425"/>
              <w:rPr>
                <w:rFonts w:ascii="仿宋" w:hAnsi="仿宋" w:eastAsia="仿宋" w:cs="仿宋"/>
                <w:szCs w:val="21"/>
              </w:rPr>
            </w:pPr>
            <w:r>
              <w:rPr>
                <w:rFonts w:hint="eastAsia" w:ascii="仿宋" w:hAnsi="仿宋" w:eastAsia="仿宋" w:cs="仿宋"/>
                <w:szCs w:val="21"/>
              </w:rPr>
              <w:t>每300人配备一组4分类脚踩式240L垃圾桶。</w:t>
            </w:r>
          </w:p>
        </w:tc>
      </w:tr>
    </w:tbl>
    <w:p w14:paraId="699F1968">
      <w:pPr>
        <w:spacing w:line="360" w:lineRule="auto"/>
        <w:rPr>
          <w:rFonts w:ascii="仿宋" w:hAnsi="仿宋" w:eastAsia="仿宋" w:cs="仿宋"/>
          <w:b/>
          <w:szCs w:val="21"/>
        </w:rPr>
      </w:pPr>
      <w:bookmarkStart w:id="3" w:name="_Toc31609"/>
    </w:p>
    <w:p w14:paraId="179E958F">
      <w:pPr>
        <w:numPr>
          <w:ilvl w:val="0"/>
          <w:numId w:val="65"/>
        </w:numPr>
        <w:spacing w:line="360" w:lineRule="auto"/>
        <w:rPr>
          <w:rFonts w:ascii="仿宋" w:hAnsi="仿宋" w:eastAsia="仿宋" w:cs="仿宋"/>
          <w:b/>
          <w:szCs w:val="21"/>
        </w:rPr>
      </w:pPr>
      <w:r>
        <w:t>2</w:t>
      </w:r>
      <w:r>
        <w:rPr>
          <w:rFonts w:hint="eastAsia"/>
        </w:rPr>
        <w:t>-2商业区域的相关的所有要求</w:t>
      </w:r>
      <w:r>
        <w:rPr>
          <w:rFonts w:hint="eastAsia" w:ascii="仿宋" w:hAnsi="仿宋" w:eastAsia="仿宋" w:cs="仿宋"/>
          <w:b/>
          <w:szCs w:val="21"/>
        </w:rPr>
        <w:t>（打★项为实质性响应内容，必须满足，不满足的投标无效）</w:t>
      </w:r>
      <w:r>
        <w:rPr>
          <w:rFonts w:hint="eastAsia"/>
        </w:rPr>
        <w:t>：</w:t>
      </w:r>
    </w:p>
    <w:p w14:paraId="39DC3C35">
      <w:pPr>
        <w:pStyle w:val="20"/>
        <w:numPr>
          <w:ilvl w:val="0"/>
          <w:numId w:val="0"/>
        </w:numPr>
        <w:ind w:left="425"/>
      </w:pPr>
      <w:r>
        <w:rPr>
          <w:rFonts w:hint="eastAsia"/>
          <w:b/>
        </w:rPr>
        <w:t>★</w:t>
      </w:r>
      <w:r>
        <w:rPr>
          <w:rFonts w:hint="eastAsia"/>
        </w:rPr>
        <w:t>供应商须书面承诺满足商业服务的以下所有要求：</w:t>
      </w:r>
    </w:p>
    <w:p w14:paraId="50FE8C01">
      <w:pPr>
        <w:pStyle w:val="20"/>
        <w:numPr>
          <w:ilvl w:val="0"/>
          <w:numId w:val="66"/>
        </w:numPr>
      </w:pPr>
      <w:r>
        <w:rPr>
          <w:rFonts w:hint="eastAsia"/>
        </w:rPr>
        <w:t>商业面积：商业面积为</w:t>
      </w:r>
      <w:r>
        <w:rPr>
          <w:rFonts w:hint="eastAsia" w:ascii="微软雅黑" w:hAnsi="微软雅黑" w:eastAsia="微软雅黑" w:cs="微软雅黑"/>
          <w:kern w:val="0"/>
          <w:sz w:val="18"/>
          <w:szCs w:val="18"/>
          <w:lang w:bidi="ar"/>
        </w:rPr>
        <w:t>17551.91</w:t>
      </w:r>
      <w:r>
        <w:rPr>
          <w:rFonts w:hint="eastAsia"/>
        </w:rPr>
        <w:t>平方米。</w:t>
      </w:r>
    </w:p>
    <w:p w14:paraId="504DD888">
      <w:pPr>
        <w:pStyle w:val="20"/>
        <w:numPr>
          <w:ilvl w:val="0"/>
          <w:numId w:val="66"/>
        </w:numPr>
      </w:pPr>
      <w:r>
        <w:rPr>
          <w:rFonts w:hint="eastAsia"/>
        </w:rPr>
        <w:t>商业服务费用：</w:t>
      </w:r>
    </w:p>
    <w:p w14:paraId="5578AEE6">
      <w:pPr>
        <w:ind w:firstLine="420" w:firstLineChars="200"/>
      </w:pPr>
      <w:r>
        <w:rPr>
          <w:rFonts w:hint="eastAsia"/>
        </w:rPr>
        <w:t>商业部分物业费每平米价格按照本项目学生公寓区域的中标单价执行（商业区域物业服务费每月单价=本项目中标价每年总金额÷学生公寓区域总面积20.27万平米÷12个月）。商业物业服务以实际租赁面积（不含空置）为准，由实际使用人向中标人缴纳物业费，物业费不含垃圾外运处置费。商业范围内的物业服务人数应满足商业服务内容和要求，不能影响学生公寓园区物业服务质量。</w:t>
      </w:r>
    </w:p>
    <w:p w14:paraId="11DA9110">
      <w:pPr>
        <w:ind w:firstLine="420" w:firstLineChars="200"/>
      </w:pPr>
      <w:r>
        <w:rPr>
          <w:rFonts w:hint="eastAsia"/>
        </w:rPr>
        <w:t>商业区域实际使用人的水、电费由中标人负责代收代缴，物业费由实际使用人向中标人缴纳。</w:t>
      </w:r>
    </w:p>
    <w:p w14:paraId="08FBCEAF">
      <w:pPr>
        <w:pStyle w:val="20"/>
        <w:numPr>
          <w:ilvl w:val="0"/>
          <w:numId w:val="66"/>
        </w:numPr>
      </w:pPr>
      <w:r>
        <w:rPr>
          <w:rFonts w:hint="eastAsia"/>
        </w:rPr>
        <w:t>商业区域：</w:t>
      </w:r>
    </w:p>
    <w:tbl>
      <w:tblPr>
        <w:tblStyle w:val="16"/>
        <w:tblW w:w="8397" w:type="dxa"/>
        <w:tblInd w:w="93" w:type="dxa"/>
        <w:tblLayout w:type="autofit"/>
        <w:tblCellMar>
          <w:top w:w="0" w:type="dxa"/>
          <w:left w:w="108" w:type="dxa"/>
          <w:bottom w:w="0" w:type="dxa"/>
          <w:right w:w="108" w:type="dxa"/>
        </w:tblCellMar>
      </w:tblPr>
      <w:tblGrid>
        <w:gridCol w:w="1277"/>
        <w:gridCol w:w="1145"/>
        <w:gridCol w:w="2115"/>
        <w:gridCol w:w="1199"/>
        <w:gridCol w:w="1432"/>
        <w:gridCol w:w="1229"/>
      </w:tblGrid>
      <w:tr w14:paraId="1EA3EEDE">
        <w:tblPrEx>
          <w:tblCellMar>
            <w:top w:w="0" w:type="dxa"/>
            <w:left w:w="108" w:type="dxa"/>
            <w:bottom w:w="0" w:type="dxa"/>
            <w:right w:w="108" w:type="dxa"/>
          </w:tblCellMar>
        </w:tblPrEx>
        <w:trPr>
          <w:trHeight w:val="90" w:hRule="atLeast"/>
        </w:trPr>
        <w:tc>
          <w:tcPr>
            <w:tcW w:w="1281" w:type="dxa"/>
            <w:tcBorders>
              <w:top w:val="single" w:color="000000" w:sz="4" w:space="0"/>
              <w:left w:val="single" w:color="000000" w:sz="4" w:space="0"/>
              <w:bottom w:val="single" w:color="000000" w:sz="4" w:space="0"/>
              <w:right w:val="single" w:color="000000" w:sz="4" w:space="0"/>
            </w:tcBorders>
            <w:vAlign w:val="center"/>
          </w:tcPr>
          <w:p w14:paraId="3F34C81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楼栋号</w:t>
            </w:r>
          </w:p>
        </w:tc>
        <w:tc>
          <w:tcPr>
            <w:tcW w:w="1148" w:type="dxa"/>
            <w:tcBorders>
              <w:top w:val="single" w:color="000000" w:sz="4" w:space="0"/>
              <w:left w:val="single" w:color="000000" w:sz="4" w:space="0"/>
              <w:bottom w:val="single" w:color="000000" w:sz="4" w:space="0"/>
              <w:right w:val="single" w:color="000000" w:sz="4" w:space="0"/>
            </w:tcBorders>
            <w:vAlign w:val="center"/>
          </w:tcPr>
          <w:p w14:paraId="66EC32B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产证楼号</w:t>
            </w:r>
          </w:p>
        </w:tc>
        <w:tc>
          <w:tcPr>
            <w:tcW w:w="2119" w:type="dxa"/>
            <w:tcBorders>
              <w:top w:val="single" w:color="000000" w:sz="4" w:space="0"/>
              <w:left w:val="single" w:color="000000" w:sz="4" w:space="0"/>
              <w:bottom w:val="single" w:color="000000" w:sz="4" w:space="0"/>
              <w:right w:val="single" w:color="000000" w:sz="4" w:space="0"/>
            </w:tcBorders>
            <w:vAlign w:val="center"/>
          </w:tcPr>
          <w:p w14:paraId="0E6301C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原铺号</w:t>
            </w:r>
          </w:p>
        </w:tc>
        <w:tc>
          <w:tcPr>
            <w:tcW w:w="1202" w:type="dxa"/>
            <w:tcBorders>
              <w:top w:val="single" w:color="000000" w:sz="4" w:space="0"/>
              <w:left w:val="single" w:color="000000" w:sz="4" w:space="0"/>
              <w:bottom w:val="single" w:color="000000" w:sz="4" w:space="0"/>
              <w:right w:val="single" w:color="000000" w:sz="4" w:space="0"/>
            </w:tcBorders>
            <w:vAlign w:val="center"/>
          </w:tcPr>
          <w:p w14:paraId="0747307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签约情况</w:t>
            </w:r>
          </w:p>
        </w:tc>
        <w:tc>
          <w:tcPr>
            <w:tcW w:w="1433" w:type="dxa"/>
            <w:tcBorders>
              <w:top w:val="single" w:color="000000" w:sz="4" w:space="0"/>
              <w:left w:val="single" w:color="000000" w:sz="4" w:space="0"/>
              <w:bottom w:val="single" w:color="000000" w:sz="4" w:space="0"/>
              <w:right w:val="single" w:color="000000" w:sz="4" w:space="0"/>
            </w:tcBorders>
            <w:vAlign w:val="center"/>
          </w:tcPr>
          <w:p w14:paraId="511A250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建筑面积（非实测）</w:t>
            </w:r>
          </w:p>
        </w:tc>
        <w:tc>
          <w:tcPr>
            <w:tcW w:w="1214" w:type="dxa"/>
            <w:tcBorders>
              <w:top w:val="single" w:color="000000" w:sz="4" w:space="0"/>
              <w:left w:val="single" w:color="000000" w:sz="4" w:space="0"/>
              <w:bottom w:val="single" w:color="000000" w:sz="4" w:space="0"/>
              <w:right w:val="single" w:color="000000" w:sz="4" w:space="0"/>
            </w:tcBorders>
            <w:vAlign w:val="center"/>
          </w:tcPr>
          <w:p w14:paraId="730B96C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实测面积</w:t>
            </w:r>
          </w:p>
        </w:tc>
      </w:tr>
      <w:tr w14:paraId="1F45223A">
        <w:tblPrEx>
          <w:tblCellMar>
            <w:top w:w="0" w:type="dxa"/>
            <w:left w:w="108" w:type="dxa"/>
            <w:bottom w:w="0" w:type="dxa"/>
            <w:right w:w="108" w:type="dxa"/>
          </w:tblCellMar>
        </w:tblPrEx>
        <w:trPr>
          <w:trHeight w:val="90" w:hRule="atLeast"/>
        </w:trPr>
        <w:tc>
          <w:tcPr>
            <w:tcW w:w="1281" w:type="dxa"/>
            <w:vMerge w:val="restart"/>
            <w:tcBorders>
              <w:top w:val="single" w:color="000000" w:sz="4" w:space="0"/>
              <w:left w:val="single" w:color="000000" w:sz="4" w:space="0"/>
              <w:bottom w:val="single" w:color="000000" w:sz="4" w:space="0"/>
              <w:right w:val="single" w:color="000000" w:sz="4" w:space="0"/>
            </w:tcBorders>
            <w:vAlign w:val="center"/>
          </w:tcPr>
          <w:p w14:paraId="120F725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A2畅欣苑</w:t>
            </w:r>
          </w:p>
        </w:tc>
        <w:tc>
          <w:tcPr>
            <w:tcW w:w="1148" w:type="dxa"/>
            <w:tcBorders>
              <w:top w:val="single" w:color="000000" w:sz="4" w:space="0"/>
              <w:left w:val="single" w:color="000000" w:sz="4" w:space="0"/>
              <w:bottom w:val="single" w:color="000000" w:sz="4" w:space="0"/>
              <w:right w:val="single" w:color="000000" w:sz="4" w:space="0"/>
            </w:tcBorders>
            <w:vAlign w:val="center"/>
          </w:tcPr>
          <w:p w14:paraId="75A18C0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5186CDE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A2畅欣苑一层</w:t>
            </w:r>
          </w:p>
        </w:tc>
        <w:tc>
          <w:tcPr>
            <w:tcW w:w="1202" w:type="dxa"/>
            <w:tcBorders>
              <w:top w:val="single" w:color="000000" w:sz="4" w:space="0"/>
              <w:left w:val="single" w:color="000000" w:sz="4" w:space="0"/>
              <w:bottom w:val="single" w:color="000000" w:sz="4" w:space="0"/>
              <w:right w:val="single" w:color="000000" w:sz="4" w:space="0"/>
            </w:tcBorders>
            <w:vAlign w:val="center"/>
          </w:tcPr>
          <w:p w14:paraId="3B94EDA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single" w:color="000000" w:sz="4" w:space="0"/>
            </w:tcBorders>
            <w:vAlign w:val="center"/>
          </w:tcPr>
          <w:p w14:paraId="5B6E135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3954.28</w:t>
            </w:r>
          </w:p>
        </w:tc>
        <w:tc>
          <w:tcPr>
            <w:tcW w:w="1214" w:type="dxa"/>
            <w:tcBorders>
              <w:top w:val="single" w:color="000000" w:sz="4" w:space="0"/>
              <w:left w:val="single" w:color="000000" w:sz="4" w:space="0"/>
              <w:bottom w:val="single" w:color="000000" w:sz="4" w:space="0"/>
              <w:right w:val="single" w:color="000000" w:sz="4" w:space="0"/>
            </w:tcBorders>
            <w:vAlign w:val="center"/>
          </w:tcPr>
          <w:p w14:paraId="28E9754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3664.71</w:t>
            </w:r>
          </w:p>
        </w:tc>
      </w:tr>
      <w:tr w14:paraId="1ACFBCF4">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3A3EC118">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14828E2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6F93951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A2畅欣苑二层</w:t>
            </w:r>
          </w:p>
        </w:tc>
        <w:tc>
          <w:tcPr>
            <w:tcW w:w="1202" w:type="dxa"/>
            <w:tcBorders>
              <w:top w:val="single" w:color="000000" w:sz="4" w:space="0"/>
              <w:left w:val="single" w:color="000000" w:sz="4" w:space="0"/>
              <w:bottom w:val="single" w:color="000000" w:sz="4" w:space="0"/>
              <w:right w:val="single" w:color="000000" w:sz="4" w:space="0"/>
            </w:tcBorders>
            <w:vAlign w:val="center"/>
          </w:tcPr>
          <w:p w14:paraId="0BCAFB3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single" w:color="000000" w:sz="4" w:space="0"/>
            </w:tcBorders>
            <w:vAlign w:val="center"/>
          </w:tcPr>
          <w:p w14:paraId="0514CDB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4121.14</w:t>
            </w:r>
          </w:p>
        </w:tc>
        <w:tc>
          <w:tcPr>
            <w:tcW w:w="1214" w:type="dxa"/>
            <w:tcBorders>
              <w:top w:val="single" w:color="000000" w:sz="4" w:space="0"/>
              <w:left w:val="single" w:color="000000" w:sz="4" w:space="0"/>
              <w:bottom w:val="single" w:color="000000" w:sz="4" w:space="0"/>
              <w:right w:val="single" w:color="000000" w:sz="4" w:space="0"/>
            </w:tcBorders>
            <w:vAlign w:val="center"/>
          </w:tcPr>
          <w:p w14:paraId="0A23CF2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4397.97</w:t>
            </w:r>
          </w:p>
        </w:tc>
      </w:tr>
      <w:tr w14:paraId="33EC5B40">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2E909AAF">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7C8AEE5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78E62D0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A2-1-01</w:t>
            </w:r>
          </w:p>
        </w:tc>
        <w:tc>
          <w:tcPr>
            <w:tcW w:w="1202" w:type="dxa"/>
            <w:tcBorders>
              <w:top w:val="single" w:color="000000" w:sz="4" w:space="0"/>
              <w:left w:val="single" w:color="000000" w:sz="4" w:space="0"/>
              <w:bottom w:val="single" w:color="000000" w:sz="4" w:space="0"/>
              <w:right w:val="single" w:color="000000" w:sz="4" w:space="0"/>
            </w:tcBorders>
            <w:vAlign w:val="center"/>
          </w:tcPr>
          <w:p w14:paraId="3159A8E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57B2680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114.1</w:t>
            </w:r>
          </w:p>
        </w:tc>
        <w:tc>
          <w:tcPr>
            <w:tcW w:w="1214" w:type="dxa"/>
            <w:tcBorders>
              <w:top w:val="single" w:color="000000" w:sz="4" w:space="0"/>
              <w:left w:val="single" w:color="000000" w:sz="4" w:space="0"/>
              <w:bottom w:val="single" w:color="000000" w:sz="4" w:space="0"/>
              <w:right w:val="single" w:color="000000" w:sz="4" w:space="0"/>
            </w:tcBorders>
            <w:vAlign w:val="center"/>
          </w:tcPr>
          <w:p w14:paraId="724DF63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106.03</w:t>
            </w:r>
          </w:p>
        </w:tc>
      </w:tr>
      <w:tr w14:paraId="1C7C0889">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D757F0B">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F9785D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22F64F7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A2-1-02</w:t>
            </w:r>
          </w:p>
        </w:tc>
        <w:tc>
          <w:tcPr>
            <w:tcW w:w="1202" w:type="dxa"/>
            <w:tcBorders>
              <w:top w:val="single" w:color="000000" w:sz="4" w:space="0"/>
              <w:left w:val="single" w:color="000000" w:sz="4" w:space="0"/>
              <w:bottom w:val="single" w:color="000000" w:sz="4" w:space="0"/>
              <w:right w:val="single" w:color="000000" w:sz="4" w:space="0"/>
            </w:tcBorders>
            <w:vAlign w:val="center"/>
          </w:tcPr>
          <w:p w14:paraId="5E53514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3D623B2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86.46</w:t>
            </w:r>
          </w:p>
        </w:tc>
        <w:tc>
          <w:tcPr>
            <w:tcW w:w="1214" w:type="dxa"/>
            <w:tcBorders>
              <w:top w:val="single" w:color="000000" w:sz="4" w:space="0"/>
              <w:left w:val="single" w:color="000000" w:sz="4" w:space="0"/>
              <w:bottom w:val="single" w:color="000000" w:sz="4" w:space="0"/>
              <w:right w:val="single" w:color="000000" w:sz="4" w:space="0"/>
            </w:tcBorders>
            <w:vAlign w:val="center"/>
          </w:tcPr>
          <w:p w14:paraId="7C852F7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80.8</w:t>
            </w:r>
          </w:p>
        </w:tc>
      </w:tr>
      <w:tr w14:paraId="7EAFB8D7">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5D602ABD">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4D546CA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3AD8196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A2-1-03</w:t>
            </w:r>
          </w:p>
        </w:tc>
        <w:tc>
          <w:tcPr>
            <w:tcW w:w="1202" w:type="dxa"/>
            <w:tcBorders>
              <w:top w:val="single" w:color="000000" w:sz="4" w:space="0"/>
              <w:left w:val="single" w:color="000000" w:sz="4" w:space="0"/>
              <w:bottom w:val="single" w:color="000000" w:sz="4" w:space="0"/>
              <w:right w:val="single" w:color="000000" w:sz="4" w:space="0"/>
            </w:tcBorders>
            <w:vAlign w:val="center"/>
          </w:tcPr>
          <w:p w14:paraId="0F53781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10338F0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80.53</w:t>
            </w:r>
          </w:p>
        </w:tc>
        <w:tc>
          <w:tcPr>
            <w:tcW w:w="1214" w:type="dxa"/>
            <w:tcBorders>
              <w:top w:val="single" w:color="000000" w:sz="4" w:space="0"/>
              <w:left w:val="single" w:color="000000" w:sz="4" w:space="0"/>
              <w:bottom w:val="single" w:color="000000" w:sz="4" w:space="0"/>
              <w:right w:val="single" w:color="000000" w:sz="4" w:space="0"/>
            </w:tcBorders>
            <w:vAlign w:val="center"/>
          </w:tcPr>
          <w:p w14:paraId="2502FCF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75.43</w:t>
            </w:r>
          </w:p>
        </w:tc>
      </w:tr>
      <w:tr w14:paraId="41B08D07">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36530EE3">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2B6EDAD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56CDD1F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A2-1-04</w:t>
            </w:r>
          </w:p>
        </w:tc>
        <w:tc>
          <w:tcPr>
            <w:tcW w:w="1202" w:type="dxa"/>
            <w:tcBorders>
              <w:top w:val="single" w:color="000000" w:sz="4" w:space="0"/>
              <w:left w:val="single" w:color="000000" w:sz="4" w:space="0"/>
              <w:bottom w:val="single" w:color="000000" w:sz="4" w:space="0"/>
              <w:right w:val="single" w:color="000000" w:sz="4" w:space="0"/>
            </w:tcBorders>
            <w:vAlign w:val="center"/>
          </w:tcPr>
          <w:p w14:paraId="30FD514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01246C3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83.62</w:t>
            </w:r>
          </w:p>
        </w:tc>
        <w:tc>
          <w:tcPr>
            <w:tcW w:w="1214" w:type="dxa"/>
            <w:tcBorders>
              <w:top w:val="single" w:color="000000" w:sz="4" w:space="0"/>
              <w:left w:val="single" w:color="000000" w:sz="4" w:space="0"/>
              <w:bottom w:val="single" w:color="000000" w:sz="4" w:space="0"/>
              <w:right w:val="single" w:color="000000" w:sz="4" w:space="0"/>
            </w:tcBorders>
            <w:vAlign w:val="center"/>
          </w:tcPr>
          <w:p w14:paraId="6D571AE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78.11</w:t>
            </w:r>
          </w:p>
        </w:tc>
      </w:tr>
      <w:tr w14:paraId="6A69AF8C">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2D1F1AE3">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1D574C0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390CB96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A2-1-05</w:t>
            </w:r>
          </w:p>
        </w:tc>
        <w:tc>
          <w:tcPr>
            <w:tcW w:w="1202" w:type="dxa"/>
            <w:tcBorders>
              <w:top w:val="single" w:color="000000" w:sz="4" w:space="0"/>
              <w:left w:val="single" w:color="000000" w:sz="4" w:space="0"/>
              <w:bottom w:val="single" w:color="000000" w:sz="4" w:space="0"/>
              <w:right w:val="single" w:color="000000" w:sz="4" w:space="0"/>
            </w:tcBorders>
            <w:vAlign w:val="center"/>
          </w:tcPr>
          <w:p w14:paraId="38309C5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3BEAE19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83.62</w:t>
            </w:r>
          </w:p>
        </w:tc>
        <w:tc>
          <w:tcPr>
            <w:tcW w:w="1214" w:type="dxa"/>
            <w:tcBorders>
              <w:top w:val="single" w:color="000000" w:sz="4" w:space="0"/>
              <w:left w:val="single" w:color="000000" w:sz="4" w:space="0"/>
              <w:bottom w:val="single" w:color="000000" w:sz="4" w:space="0"/>
              <w:right w:val="single" w:color="000000" w:sz="4" w:space="0"/>
            </w:tcBorders>
            <w:vAlign w:val="center"/>
          </w:tcPr>
          <w:p w14:paraId="3CDC4C5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78.11</w:t>
            </w:r>
          </w:p>
        </w:tc>
      </w:tr>
      <w:tr w14:paraId="3E6923B1">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380770E">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2264553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7E24EB1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A2-1-06</w:t>
            </w:r>
          </w:p>
        </w:tc>
        <w:tc>
          <w:tcPr>
            <w:tcW w:w="1202" w:type="dxa"/>
            <w:tcBorders>
              <w:top w:val="single" w:color="000000" w:sz="4" w:space="0"/>
              <w:left w:val="single" w:color="000000" w:sz="4" w:space="0"/>
              <w:bottom w:val="single" w:color="000000" w:sz="4" w:space="0"/>
              <w:right w:val="single" w:color="000000" w:sz="4" w:space="0"/>
            </w:tcBorders>
            <w:vAlign w:val="center"/>
          </w:tcPr>
          <w:p w14:paraId="695B338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6AD4DD8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83.62</w:t>
            </w:r>
          </w:p>
        </w:tc>
        <w:tc>
          <w:tcPr>
            <w:tcW w:w="1214" w:type="dxa"/>
            <w:tcBorders>
              <w:top w:val="single" w:color="000000" w:sz="4" w:space="0"/>
              <w:left w:val="single" w:color="000000" w:sz="4" w:space="0"/>
              <w:bottom w:val="single" w:color="000000" w:sz="4" w:space="0"/>
              <w:right w:val="single" w:color="000000" w:sz="4" w:space="0"/>
            </w:tcBorders>
            <w:vAlign w:val="center"/>
          </w:tcPr>
          <w:p w14:paraId="03430D7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78.11</w:t>
            </w:r>
          </w:p>
        </w:tc>
      </w:tr>
      <w:tr w14:paraId="1F93E89D">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628B0861">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0ACD623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043E47F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A2-1-07</w:t>
            </w:r>
          </w:p>
        </w:tc>
        <w:tc>
          <w:tcPr>
            <w:tcW w:w="1202" w:type="dxa"/>
            <w:tcBorders>
              <w:top w:val="single" w:color="000000" w:sz="4" w:space="0"/>
              <w:left w:val="single" w:color="000000" w:sz="4" w:space="0"/>
              <w:bottom w:val="single" w:color="000000" w:sz="4" w:space="0"/>
              <w:right w:val="single" w:color="000000" w:sz="4" w:space="0"/>
            </w:tcBorders>
            <w:vAlign w:val="center"/>
          </w:tcPr>
          <w:p w14:paraId="645C13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3B7021A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82.28</w:t>
            </w:r>
          </w:p>
        </w:tc>
        <w:tc>
          <w:tcPr>
            <w:tcW w:w="1214" w:type="dxa"/>
            <w:tcBorders>
              <w:top w:val="single" w:color="000000" w:sz="4" w:space="0"/>
              <w:left w:val="single" w:color="000000" w:sz="4" w:space="0"/>
              <w:bottom w:val="single" w:color="000000" w:sz="4" w:space="0"/>
              <w:right w:val="single" w:color="000000" w:sz="4" w:space="0"/>
            </w:tcBorders>
            <w:vAlign w:val="center"/>
          </w:tcPr>
          <w:p w14:paraId="57C79B0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74.76</w:t>
            </w:r>
          </w:p>
        </w:tc>
      </w:tr>
      <w:tr w14:paraId="1BF48C83">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84F8CEE">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EDE3B4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5E953B8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A2-1-08</w:t>
            </w:r>
          </w:p>
        </w:tc>
        <w:tc>
          <w:tcPr>
            <w:tcW w:w="1202" w:type="dxa"/>
            <w:tcBorders>
              <w:top w:val="single" w:color="000000" w:sz="4" w:space="0"/>
              <w:left w:val="single" w:color="000000" w:sz="4" w:space="0"/>
              <w:bottom w:val="single" w:color="000000" w:sz="4" w:space="0"/>
              <w:right w:val="single" w:color="000000" w:sz="4" w:space="0"/>
            </w:tcBorders>
            <w:vAlign w:val="center"/>
          </w:tcPr>
          <w:p w14:paraId="1E19AC5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single" w:color="000000" w:sz="4" w:space="0"/>
            </w:tcBorders>
            <w:vAlign w:val="center"/>
          </w:tcPr>
          <w:p w14:paraId="59F580F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60.76</w:t>
            </w:r>
          </w:p>
        </w:tc>
        <w:tc>
          <w:tcPr>
            <w:tcW w:w="1214" w:type="dxa"/>
            <w:tcBorders>
              <w:top w:val="single" w:color="000000" w:sz="4" w:space="0"/>
              <w:left w:val="single" w:color="000000" w:sz="4" w:space="0"/>
              <w:bottom w:val="single" w:color="000000" w:sz="4" w:space="0"/>
              <w:right w:val="single" w:color="000000" w:sz="4" w:space="0"/>
            </w:tcBorders>
            <w:vAlign w:val="center"/>
          </w:tcPr>
          <w:p w14:paraId="3A60504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55.66</w:t>
            </w:r>
          </w:p>
        </w:tc>
      </w:tr>
      <w:tr w14:paraId="79C9A7FF">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FBF3377">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352626B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13A7DCB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A2-1-09</w:t>
            </w:r>
          </w:p>
        </w:tc>
        <w:tc>
          <w:tcPr>
            <w:tcW w:w="1202" w:type="dxa"/>
            <w:tcBorders>
              <w:top w:val="single" w:color="000000" w:sz="4" w:space="0"/>
              <w:left w:val="single" w:color="000000" w:sz="4" w:space="0"/>
              <w:bottom w:val="single" w:color="000000" w:sz="4" w:space="0"/>
              <w:right w:val="single" w:color="000000" w:sz="4" w:space="0"/>
            </w:tcBorders>
            <w:vAlign w:val="center"/>
          </w:tcPr>
          <w:p w14:paraId="29CB7F6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7EE4206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140.69</w:t>
            </w:r>
          </w:p>
        </w:tc>
        <w:tc>
          <w:tcPr>
            <w:tcW w:w="1214" w:type="dxa"/>
            <w:tcBorders>
              <w:top w:val="single" w:color="000000" w:sz="4" w:space="0"/>
              <w:left w:val="single" w:color="000000" w:sz="4" w:space="0"/>
              <w:bottom w:val="single" w:color="000000" w:sz="4" w:space="0"/>
              <w:right w:val="single" w:color="000000" w:sz="4" w:space="0"/>
            </w:tcBorders>
            <w:vAlign w:val="center"/>
          </w:tcPr>
          <w:p w14:paraId="10BB3AC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133.33</w:t>
            </w:r>
          </w:p>
        </w:tc>
      </w:tr>
      <w:tr w14:paraId="18BF6773">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483ED015">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2CC1859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172E515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A2-1-10</w:t>
            </w:r>
          </w:p>
        </w:tc>
        <w:tc>
          <w:tcPr>
            <w:tcW w:w="1202" w:type="dxa"/>
            <w:tcBorders>
              <w:top w:val="single" w:color="000000" w:sz="4" w:space="0"/>
              <w:left w:val="single" w:color="000000" w:sz="4" w:space="0"/>
              <w:bottom w:val="single" w:color="000000" w:sz="4" w:space="0"/>
              <w:right w:val="single" w:color="000000" w:sz="4" w:space="0"/>
            </w:tcBorders>
            <w:vAlign w:val="center"/>
          </w:tcPr>
          <w:p w14:paraId="66F3308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1A996E2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163.69</w:t>
            </w:r>
          </w:p>
        </w:tc>
        <w:tc>
          <w:tcPr>
            <w:tcW w:w="1214" w:type="dxa"/>
            <w:tcBorders>
              <w:top w:val="single" w:color="000000" w:sz="4" w:space="0"/>
              <w:left w:val="single" w:color="000000" w:sz="4" w:space="0"/>
              <w:bottom w:val="single" w:color="000000" w:sz="4" w:space="0"/>
              <w:right w:val="single" w:color="000000" w:sz="4" w:space="0"/>
            </w:tcBorders>
            <w:vAlign w:val="center"/>
          </w:tcPr>
          <w:p w14:paraId="0B24AAF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154.14</w:t>
            </w:r>
          </w:p>
        </w:tc>
      </w:tr>
      <w:tr w14:paraId="21992EF6">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1F07695">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0101D06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3DA4C19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A2-1-11</w:t>
            </w:r>
          </w:p>
        </w:tc>
        <w:tc>
          <w:tcPr>
            <w:tcW w:w="1202" w:type="dxa"/>
            <w:tcBorders>
              <w:top w:val="single" w:color="000000" w:sz="4" w:space="0"/>
              <w:left w:val="single" w:color="000000" w:sz="4" w:space="0"/>
              <w:bottom w:val="single" w:color="000000" w:sz="4" w:space="0"/>
              <w:right w:val="single" w:color="000000" w:sz="4" w:space="0"/>
            </w:tcBorders>
            <w:vAlign w:val="center"/>
          </w:tcPr>
          <w:p w14:paraId="74A34A8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single" w:color="000000" w:sz="4" w:space="0"/>
            </w:tcBorders>
            <w:vAlign w:val="center"/>
          </w:tcPr>
          <w:p w14:paraId="376E651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105.8</w:t>
            </w:r>
          </w:p>
        </w:tc>
        <w:tc>
          <w:tcPr>
            <w:tcW w:w="1214" w:type="dxa"/>
            <w:tcBorders>
              <w:top w:val="single" w:color="000000" w:sz="4" w:space="0"/>
              <w:left w:val="single" w:color="000000" w:sz="4" w:space="0"/>
              <w:bottom w:val="single" w:color="000000" w:sz="4" w:space="0"/>
              <w:right w:val="single" w:color="000000" w:sz="4" w:space="0"/>
            </w:tcBorders>
            <w:vAlign w:val="center"/>
          </w:tcPr>
          <w:p w14:paraId="2128498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100.19</w:t>
            </w:r>
          </w:p>
        </w:tc>
      </w:tr>
      <w:tr w14:paraId="3CA5A1AD">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CAB5D53">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2527F75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0948BBA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A2-1-12</w:t>
            </w:r>
          </w:p>
        </w:tc>
        <w:tc>
          <w:tcPr>
            <w:tcW w:w="1202" w:type="dxa"/>
            <w:tcBorders>
              <w:top w:val="single" w:color="000000" w:sz="4" w:space="0"/>
              <w:left w:val="single" w:color="000000" w:sz="4" w:space="0"/>
              <w:bottom w:val="single" w:color="000000" w:sz="4" w:space="0"/>
              <w:right w:val="single" w:color="000000" w:sz="4" w:space="0"/>
            </w:tcBorders>
            <w:vAlign w:val="center"/>
          </w:tcPr>
          <w:p w14:paraId="46545AA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single" w:color="000000" w:sz="4" w:space="0"/>
            </w:tcBorders>
            <w:vAlign w:val="center"/>
          </w:tcPr>
          <w:p w14:paraId="2D266FB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168.46</w:t>
            </w:r>
          </w:p>
        </w:tc>
        <w:tc>
          <w:tcPr>
            <w:tcW w:w="1214" w:type="dxa"/>
            <w:tcBorders>
              <w:top w:val="single" w:color="000000" w:sz="4" w:space="0"/>
              <w:left w:val="single" w:color="000000" w:sz="4" w:space="0"/>
              <w:bottom w:val="single" w:color="000000" w:sz="4" w:space="0"/>
              <w:right w:val="single" w:color="000000" w:sz="4" w:space="0"/>
            </w:tcBorders>
            <w:vAlign w:val="center"/>
          </w:tcPr>
          <w:p w14:paraId="369992E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158.68</w:t>
            </w:r>
          </w:p>
        </w:tc>
      </w:tr>
      <w:tr w14:paraId="41A471A3">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39384A0E">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3F7DDD9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5AABCAC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A2-1-13</w:t>
            </w:r>
          </w:p>
        </w:tc>
        <w:tc>
          <w:tcPr>
            <w:tcW w:w="1202" w:type="dxa"/>
            <w:tcBorders>
              <w:top w:val="single" w:color="000000" w:sz="4" w:space="0"/>
              <w:left w:val="single" w:color="000000" w:sz="4" w:space="0"/>
              <w:bottom w:val="single" w:color="000000" w:sz="4" w:space="0"/>
              <w:right w:val="single" w:color="000000" w:sz="4" w:space="0"/>
            </w:tcBorders>
            <w:vAlign w:val="center"/>
          </w:tcPr>
          <w:p w14:paraId="0B8EAF4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7BE6E3B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97.45</w:t>
            </w:r>
          </w:p>
        </w:tc>
        <w:tc>
          <w:tcPr>
            <w:tcW w:w="1214" w:type="dxa"/>
            <w:tcBorders>
              <w:top w:val="single" w:color="000000" w:sz="4" w:space="0"/>
              <w:left w:val="single" w:color="000000" w:sz="4" w:space="0"/>
              <w:bottom w:val="single" w:color="000000" w:sz="4" w:space="0"/>
              <w:right w:val="single" w:color="000000" w:sz="4" w:space="0"/>
            </w:tcBorders>
            <w:vAlign w:val="center"/>
          </w:tcPr>
          <w:p w14:paraId="63BC15F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92.55</w:t>
            </w:r>
          </w:p>
        </w:tc>
      </w:tr>
      <w:tr w14:paraId="060BDFEF">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5CA8552D">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40D88CD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4E9F163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A2-1-14</w:t>
            </w:r>
          </w:p>
        </w:tc>
        <w:tc>
          <w:tcPr>
            <w:tcW w:w="1202" w:type="dxa"/>
            <w:tcBorders>
              <w:top w:val="single" w:color="000000" w:sz="4" w:space="0"/>
              <w:left w:val="single" w:color="000000" w:sz="4" w:space="0"/>
              <w:bottom w:val="single" w:color="000000" w:sz="4" w:space="0"/>
              <w:right w:val="single" w:color="000000" w:sz="4" w:space="0"/>
            </w:tcBorders>
            <w:vAlign w:val="center"/>
          </w:tcPr>
          <w:p w14:paraId="482482E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3BBF2EA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108</w:t>
            </w:r>
          </w:p>
        </w:tc>
        <w:tc>
          <w:tcPr>
            <w:tcW w:w="1214" w:type="dxa"/>
            <w:tcBorders>
              <w:top w:val="single" w:color="000000" w:sz="4" w:space="0"/>
              <w:left w:val="single" w:color="000000" w:sz="4" w:space="0"/>
              <w:bottom w:val="single" w:color="000000" w:sz="4" w:space="0"/>
              <w:right w:val="single" w:color="000000" w:sz="4" w:space="0"/>
            </w:tcBorders>
            <w:vAlign w:val="center"/>
          </w:tcPr>
          <w:p w14:paraId="306DF99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89.71</w:t>
            </w:r>
          </w:p>
        </w:tc>
      </w:tr>
      <w:tr w14:paraId="3AE0CCEA">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109A8667">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1322E83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3D32AAA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A2-1-15</w:t>
            </w:r>
          </w:p>
        </w:tc>
        <w:tc>
          <w:tcPr>
            <w:tcW w:w="1202" w:type="dxa"/>
            <w:tcBorders>
              <w:top w:val="single" w:color="000000" w:sz="4" w:space="0"/>
              <w:left w:val="single" w:color="000000" w:sz="4" w:space="0"/>
              <w:bottom w:val="single" w:color="000000" w:sz="4" w:space="0"/>
              <w:right w:val="single" w:color="000000" w:sz="4" w:space="0"/>
            </w:tcBorders>
            <w:vAlign w:val="center"/>
          </w:tcPr>
          <w:p w14:paraId="5BC945A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single" w:color="000000" w:sz="4" w:space="0"/>
            </w:tcBorders>
            <w:vAlign w:val="center"/>
          </w:tcPr>
          <w:p w14:paraId="5382A72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130.19</w:t>
            </w:r>
          </w:p>
        </w:tc>
        <w:tc>
          <w:tcPr>
            <w:tcW w:w="1214" w:type="dxa"/>
            <w:tcBorders>
              <w:top w:val="single" w:color="000000" w:sz="4" w:space="0"/>
              <w:left w:val="single" w:color="000000" w:sz="4" w:space="0"/>
              <w:bottom w:val="single" w:color="000000" w:sz="4" w:space="0"/>
              <w:right w:val="single" w:color="000000" w:sz="4" w:space="0"/>
            </w:tcBorders>
            <w:vAlign w:val="center"/>
          </w:tcPr>
          <w:p w14:paraId="5652A06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115.84</w:t>
            </w:r>
          </w:p>
        </w:tc>
      </w:tr>
      <w:tr w14:paraId="1FDD31F5">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5D21EEA5">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79CD0E4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4AA9879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A2-2-01</w:t>
            </w:r>
          </w:p>
        </w:tc>
        <w:tc>
          <w:tcPr>
            <w:tcW w:w="1202" w:type="dxa"/>
            <w:tcBorders>
              <w:top w:val="single" w:color="000000" w:sz="4" w:space="0"/>
              <w:left w:val="single" w:color="000000" w:sz="4" w:space="0"/>
              <w:bottom w:val="single" w:color="000000" w:sz="4" w:space="0"/>
              <w:right w:val="single" w:color="000000" w:sz="4" w:space="0"/>
            </w:tcBorders>
            <w:vAlign w:val="center"/>
          </w:tcPr>
          <w:p w14:paraId="64C2B47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1C93386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113.41</w:t>
            </w:r>
          </w:p>
        </w:tc>
        <w:tc>
          <w:tcPr>
            <w:tcW w:w="1214" w:type="dxa"/>
            <w:tcBorders>
              <w:top w:val="single" w:color="000000" w:sz="4" w:space="0"/>
              <w:left w:val="single" w:color="000000" w:sz="4" w:space="0"/>
              <w:bottom w:val="single" w:color="000000" w:sz="4" w:space="0"/>
              <w:right w:val="single" w:color="000000" w:sz="4" w:space="0"/>
            </w:tcBorders>
            <w:vAlign w:val="center"/>
          </w:tcPr>
          <w:p w14:paraId="56E810E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108.43</w:t>
            </w:r>
          </w:p>
        </w:tc>
      </w:tr>
      <w:tr w14:paraId="606A5DB2">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3D234C9">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323FC00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52B6076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A2-2-02</w:t>
            </w:r>
          </w:p>
        </w:tc>
        <w:tc>
          <w:tcPr>
            <w:tcW w:w="1202" w:type="dxa"/>
            <w:tcBorders>
              <w:top w:val="single" w:color="000000" w:sz="4" w:space="0"/>
              <w:left w:val="single" w:color="000000" w:sz="4" w:space="0"/>
              <w:bottom w:val="single" w:color="000000" w:sz="4" w:space="0"/>
              <w:right w:val="single" w:color="000000" w:sz="4" w:space="0"/>
            </w:tcBorders>
            <w:vAlign w:val="center"/>
          </w:tcPr>
          <w:p w14:paraId="2C4621B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1987CDD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83.62</w:t>
            </w:r>
          </w:p>
        </w:tc>
        <w:tc>
          <w:tcPr>
            <w:tcW w:w="1214" w:type="dxa"/>
            <w:tcBorders>
              <w:top w:val="single" w:color="000000" w:sz="4" w:space="0"/>
              <w:left w:val="single" w:color="000000" w:sz="4" w:space="0"/>
              <w:bottom w:val="single" w:color="000000" w:sz="4" w:space="0"/>
              <w:right w:val="single" w:color="000000" w:sz="4" w:space="0"/>
            </w:tcBorders>
            <w:vAlign w:val="center"/>
          </w:tcPr>
          <w:p w14:paraId="09F03D3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79.88</w:t>
            </w:r>
          </w:p>
        </w:tc>
      </w:tr>
      <w:tr w14:paraId="194EA1EC">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6B995E43">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75C2200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3354B2B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A2-2-03</w:t>
            </w:r>
          </w:p>
        </w:tc>
        <w:tc>
          <w:tcPr>
            <w:tcW w:w="1202" w:type="dxa"/>
            <w:tcBorders>
              <w:top w:val="single" w:color="000000" w:sz="4" w:space="0"/>
              <w:left w:val="single" w:color="000000" w:sz="4" w:space="0"/>
              <w:bottom w:val="single" w:color="000000" w:sz="4" w:space="0"/>
              <w:right w:val="single" w:color="000000" w:sz="4" w:space="0"/>
            </w:tcBorders>
            <w:vAlign w:val="center"/>
          </w:tcPr>
          <w:p w14:paraId="5358290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782A237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83.62</w:t>
            </w:r>
          </w:p>
        </w:tc>
        <w:tc>
          <w:tcPr>
            <w:tcW w:w="1214" w:type="dxa"/>
            <w:tcBorders>
              <w:top w:val="single" w:color="000000" w:sz="4" w:space="0"/>
              <w:left w:val="single" w:color="000000" w:sz="4" w:space="0"/>
              <w:bottom w:val="single" w:color="000000" w:sz="4" w:space="0"/>
              <w:right w:val="single" w:color="000000" w:sz="4" w:space="0"/>
            </w:tcBorders>
            <w:vAlign w:val="center"/>
          </w:tcPr>
          <w:p w14:paraId="039F821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79.88</w:t>
            </w:r>
          </w:p>
        </w:tc>
      </w:tr>
      <w:tr w14:paraId="4713626D">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8A68DFB">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28A1DFA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650ED5A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A2-2-04</w:t>
            </w:r>
          </w:p>
        </w:tc>
        <w:tc>
          <w:tcPr>
            <w:tcW w:w="1202" w:type="dxa"/>
            <w:tcBorders>
              <w:top w:val="single" w:color="000000" w:sz="4" w:space="0"/>
              <w:left w:val="single" w:color="000000" w:sz="4" w:space="0"/>
              <w:bottom w:val="single" w:color="000000" w:sz="4" w:space="0"/>
              <w:right w:val="single" w:color="000000" w:sz="4" w:space="0"/>
            </w:tcBorders>
            <w:vAlign w:val="center"/>
          </w:tcPr>
          <w:p w14:paraId="052821E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6FAA069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83.62</w:t>
            </w:r>
          </w:p>
        </w:tc>
        <w:tc>
          <w:tcPr>
            <w:tcW w:w="1214" w:type="dxa"/>
            <w:tcBorders>
              <w:top w:val="single" w:color="000000" w:sz="4" w:space="0"/>
              <w:left w:val="single" w:color="000000" w:sz="4" w:space="0"/>
              <w:bottom w:val="single" w:color="000000" w:sz="4" w:space="0"/>
              <w:right w:val="single" w:color="000000" w:sz="4" w:space="0"/>
            </w:tcBorders>
            <w:vAlign w:val="center"/>
          </w:tcPr>
          <w:p w14:paraId="68CACC7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79.88</w:t>
            </w:r>
          </w:p>
        </w:tc>
      </w:tr>
      <w:tr w14:paraId="2DD5DC8D">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4DB3BDF9">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038BD32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26301C8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A2-2-05</w:t>
            </w:r>
          </w:p>
        </w:tc>
        <w:tc>
          <w:tcPr>
            <w:tcW w:w="1202" w:type="dxa"/>
            <w:tcBorders>
              <w:top w:val="single" w:color="000000" w:sz="4" w:space="0"/>
              <w:left w:val="single" w:color="000000" w:sz="4" w:space="0"/>
              <w:bottom w:val="single" w:color="000000" w:sz="4" w:space="0"/>
              <w:right w:val="single" w:color="000000" w:sz="4" w:space="0"/>
            </w:tcBorders>
            <w:vAlign w:val="center"/>
          </w:tcPr>
          <w:p w14:paraId="1EC3BBC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56071BA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83.62</w:t>
            </w:r>
          </w:p>
        </w:tc>
        <w:tc>
          <w:tcPr>
            <w:tcW w:w="1214" w:type="dxa"/>
            <w:tcBorders>
              <w:top w:val="single" w:color="000000" w:sz="4" w:space="0"/>
              <w:left w:val="single" w:color="000000" w:sz="4" w:space="0"/>
              <w:bottom w:val="single" w:color="000000" w:sz="4" w:space="0"/>
              <w:right w:val="single" w:color="000000" w:sz="4" w:space="0"/>
            </w:tcBorders>
            <w:vAlign w:val="center"/>
          </w:tcPr>
          <w:p w14:paraId="69BDB50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79.88</w:t>
            </w:r>
          </w:p>
        </w:tc>
      </w:tr>
      <w:tr w14:paraId="43D1BDDD">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07AEA5D">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067D9CC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1BF4FBA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A2-2-06</w:t>
            </w:r>
          </w:p>
        </w:tc>
        <w:tc>
          <w:tcPr>
            <w:tcW w:w="1202" w:type="dxa"/>
            <w:tcBorders>
              <w:top w:val="single" w:color="000000" w:sz="4" w:space="0"/>
              <w:left w:val="single" w:color="000000" w:sz="4" w:space="0"/>
              <w:bottom w:val="single" w:color="000000" w:sz="4" w:space="0"/>
              <w:right w:val="single" w:color="000000" w:sz="4" w:space="0"/>
            </w:tcBorders>
            <w:vAlign w:val="center"/>
          </w:tcPr>
          <w:p w14:paraId="2066135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0700752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83.62</w:t>
            </w:r>
          </w:p>
        </w:tc>
        <w:tc>
          <w:tcPr>
            <w:tcW w:w="1214" w:type="dxa"/>
            <w:tcBorders>
              <w:top w:val="single" w:color="000000" w:sz="4" w:space="0"/>
              <w:left w:val="single" w:color="000000" w:sz="4" w:space="0"/>
              <w:bottom w:val="single" w:color="000000" w:sz="4" w:space="0"/>
              <w:right w:val="single" w:color="000000" w:sz="4" w:space="0"/>
            </w:tcBorders>
            <w:vAlign w:val="center"/>
          </w:tcPr>
          <w:p w14:paraId="379AAC5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79.88</w:t>
            </w:r>
          </w:p>
        </w:tc>
      </w:tr>
      <w:tr w14:paraId="00A4632B">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606D9103">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661161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3599C08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A2-2-07</w:t>
            </w:r>
          </w:p>
        </w:tc>
        <w:tc>
          <w:tcPr>
            <w:tcW w:w="1202" w:type="dxa"/>
            <w:tcBorders>
              <w:top w:val="single" w:color="000000" w:sz="4" w:space="0"/>
              <w:left w:val="single" w:color="000000" w:sz="4" w:space="0"/>
              <w:bottom w:val="single" w:color="000000" w:sz="4" w:space="0"/>
              <w:right w:val="single" w:color="000000" w:sz="4" w:space="0"/>
            </w:tcBorders>
            <w:vAlign w:val="center"/>
          </w:tcPr>
          <w:p w14:paraId="667B05A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1893D97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81.57</w:t>
            </w:r>
          </w:p>
        </w:tc>
        <w:tc>
          <w:tcPr>
            <w:tcW w:w="1214" w:type="dxa"/>
            <w:tcBorders>
              <w:top w:val="single" w:color="000000" w:sz="4" w:space="0"/>
              <w:left w:val="single" w:color="000000" w:sz="4" w:space="0"/>
              <w:bottom w:val="single" w:color="000000" w:sz="4" w:space="0"/>
              <w:right w:val="single" w:color="000000" w:sz="4" w:space="0"/>
            </w:tcBorders>
            <w:vAlign w:val="center"/>
          </w:tcPr>
          <w:p w14:paraId="7B0B6EB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76.93</w:t>
            </w:r>
          </w:p>
        </w:tc>
      </w:tr>
      <w:tr w14:paraId="08D0C784">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3D7D0AB7">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0110DAC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7EA5265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A2-2-08</w:t>
            </w:r>
          </w:p>
        </w:tc>
        <w:tc>
          <w:tcPr>
            <w:tcW w:w="1202" w:type="dxa"/>
            <w:tcBorders>
              <w:top w:val="single" w:color="000000" w:sz="4" w:space="0"/>
              <w:left w:val="single" w:color="000000" w:sz="4" w:space="0"/>
              <w:bottom w:val="single" w:color="000000" w:sz="4" w:space="0"/>
              <w:right w:val="single" w:color="000000" w:sz="4" w:space="0"/>
            </w:tcBorders>
            <w:vAlign w:val="center"/>
          </w:tcPr>
          <w:p w14:paraId="20BC6D4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77B8756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61.02</w:t>
            </w:r>
          </w:p>
        </w:tc>
        <w:tc>
          <w:tcPr>
            <w:tcW w:w="1214" w:type="dxa"/>
            <w:tcBorders>
              <w:top w:val="single" w:color="000000" w:sz="4" w:space="0"/>
              <w:left w:val="single" w:color="000000" w:sz="4" w:space="0"/>
              <w:bottom w:val="single" w:color="000000" w:sz="4" w:space="0"/>
              <w:right w:val="single" w:color="000000" w:sz="4" w:space="0"/>
            </w:tcBorders>
            <w:vAlign w:val="center"/>
          </w:tcPr>
          <w:p w14:paraId="7A7C2CD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57.73</w:t>
            </w:r>
          </w:p>
        </w:tc>
      </w:tr>
      <w:tr w14:paraId="2EE9CCB2">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4C82C83A">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5048388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7DAD7C9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A2-2-09</w:t>
            </w:r>
          </w:p>
        </w:tc>
        <w:tc>
          <w:tcPr>
            <w:tcW w:w="1202" w:type="dxa"/>
            <w:tcBorders>
              <w:top w:val="single" w:color="000000" w:sz="4" w:space="0"/>
              <w:left w:val="single" w:color="000000" w:sz="4" w:space="0"/>
              <w:bottom w:val="single" w:color="000000" w:sz="4" w:space="0"/>
              <w:right w:val="single" w:color="000000" w:sz="4" w:space="0"/>
            </w:tcBorders>
            <w:vAlign w:val="center"/>
          </w:tcPr>
          <w:p w14:paraId="0392909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28C2C15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118.9</w:t>
            </w:r>
          </w:p>
        </w:tc>
        <w:tc>
          <w:tcPr>
            <w:tcW w:w="1214" w:type="dxa"/>
            <w:tcBorders>
              <w:top w:val="single" w:color="000000" w:sz="4" w:space="0"/>
              <w:left w:val="single" w:color="000000" w:sz="4" w:space="0"/>
              <w:bottom w:val="single" w:color="000000" w:sz="4" w:space="0"/>
              <w:right w:val="single" w:color="000000" w:sz="4" w:space="0"/>
            </w:tcBorders>
            <w:vAlign w:val="center"/>
          </w:tcPr>
          <w:p w14:paraId="5280B69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115.04</w:t>
            </w:r>
          </w:p>
        </w:tc>
      </w:tr>
      <w:tr w14:paraId="2750168D">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5A5E9C95">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7AA9EAC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639FB3C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A2-2-10</w:t>
            </w:r>
          </w:p>
        </w:tc>
        <w:tc>
          <w:tcPr>
            <w:tcW w:w="1202" w:type="dxa"/>
            <w:tcBorders>
              <w:top w:val="single" w:color="000000" w:sz="4" w:space="0"/>
              <w:left w:val="single" w:color="000000" w:sz="4" w:space="0"/>
              <w:bottom w:val="single" w:color="000000" w:sz="4" w:space="0"/>
              <w:right w:val="single" w:color="000000" w:sz="4" w:space="0"/>
            </w:tcBorders>
            <w:vAlign w:val="center"/>
          </w:tcPr>
          <w:p w14:paraId="00C1704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17FC2A9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114.67</w:t>
            </w:r>
          </w:p>
        </w:tc>
        <w:tc>
          <w:tcPr>
            <w:tcW w:w="1214" w:type="dxa"/>
            <w:tcBorders>
              <w:top w:val="single" w:color="000000" w:sz="4" w:space="0"/>
              <w:left w:val="single" w:color="000000" w:sz="4" w:space="0"/>
              <w:bottom w:val="single" w:color="000000" w:sz="4" w:space="0"/>
              <w:right w:val="single" w:color="000000" w:sz="4" w:space="0"/>
            </w:tcBorders>
            <w:vAlign w:val="center"/>
          </w:tcPr>
          <w:p w14:paraId="3FFB509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110.96</w:t>
            </w:r>
          </w:p>
        </w:tc>
      </w:tr>
      <w:tr w14:paraId="30C9CEF2">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467DDEE9">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5DD799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w:t>
            </w:r>
          </w:p>
        </w:tc>
        <w:tc>
          <w:tcPr>
            <w:tcW w:w="2119" w:type="dxa"/>
            <w:tcBorders>
              <w:top w:val="single" w:color="000000" w:sz="4" w:space="0"/>
              <w:left w:val="single" w:color="000000" w:sz="4" w:space="0"/>
              <w:bottom w:val="single" w:color="000000" w:sz="4" w:space="0"/>
              <w:right w:val="single" w:color="000000" w:sz="4" w:space="0"/>
            </w:tcBorders>
            <w:vAlign w:val="center"/>
          </w:tcPr>
          <w:p w14:paraId="7C8F8E9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A2-2-11</w:t>
            </w:r>
          </w:p>
        </w:tc>
        <w:tc>
          <w:tcPr>
            <w:tcW w:w="1202" w:type="dxa"/>
            <w:tcBorders>
              <w:top w:val="single" w:color="000000" w:sz="4" w:space="0"/>
              <w:left w:val="single" w:color="000000" w:sz="4" w:space="0"/>
              <w:bottom w:val="single" w:color="000000" w:sz="4" w:space="0"/>
              <w:right w:val="single" w:color="000000" w:sz="4" w:space="0"/>
            </w:tcBorders>
            <w:vAlign w:val="center"/>
          </w:tcPr>
          <w:p w14:paraId="2A5E422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7D1C790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53.5</w:t>
            </w:r>
          </w:p>
        </w:tc>
        <w:tc>
          <w:tcPr>
            <w:tcW w:w="1214" w:type="dxa"/>
            <w:tcBorders>
              <w:top w:val="single" w:color="000000" w:sz="4" w:space="0"/>
              <w:left w:val="single" w:color="000000" w:sz="4" w:space="0"/>
              <w:bottom w:val="single" w:color="000000" w:sz="4" w:space="0"/>
              <w:right w:val="single" w:color="000000" w:sz="4" w:space="0"/>
            </w:tcBorders>
            <w:vAlign w:val="center"/>
          </w:tcPr>
          <w:p w14:paraId="485CF25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51.27</w:t>
            </w:r>
          </w:p>
        </w:tc>
      </w:tr>
      <w:tr w14:paraId="791DB84B">
        <w:tblPrEx>
          <w:tblCellMar>
            <w:top w:w="0" w:type="dxa"/>
            <w:left w:w="108" w:type="dxa"/>
            <w:bottom w:w="0" w:type="dxa"/>
            <w:right w:w="108" w:type="dxa"/>
          </w:tblCellMar>
        </w:tblPrEx>
        <w:trPr>
          <w:trHeight w:val="90" w:hRule="atLeast"/>
        </w:trPr>
        <w:tc>
          <w:tcPr>
            <w:tcW w:w="1281" w:type="dxa"/>
            <w:vMerge w:val="restart"/>
            <w:tcBorders>
              <w:top w:val="single" w:color="000000" w:sz="4" w:space="0"/>
              <w:left w:val="single" w:color="000000" w:sz="4" w:space="0"/>
              <w:bottom w:val="single" w:color="000000" w:sz="4" w:space="0"/>
              <w:right w:val="single" w:color="000000" w:sz="4" w:space="0"/>
            </w:tcBorders>
            <w:vAlign w:val="center"/>
          </w:tcPr>
          <w:p w14:paraId="4914DD8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6</w:t>
            </w:r>
          </w:p>
        </w:tc>
        <w:tc>
          <w:tcPr>
            <w:tcW w:w="1148" w:type="dxa"/>
            <w:tcBorders>
              <w:top w:val="single" w:color="000000" w:sz="4" w:space="0"/>
              <w:left w:val="single" w:color="000000" w:sz="4" w:space="0"/>
              <w:bottom w:val="single" w:color="000000" w:sz="4" w:space="0"/>
              <w:right w:val="single" w:color="000000" w:sz="4" w:space="0"/>
            </w:tcBorders>
            <w:vAlign w:val="center"/>
          </w:tcPr>
          <w:p w14:paraId="40824B3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B2</w:t>
            </w:r>
          </w:p>
        </w:tc>
        <w:tc>
          <w:tcPr>
            <w:tcW w:w="2119" w:type="dxa"/>
            <w:tcBorders>
              <w:top w:val="single" w:color="000000" w:sz="4" w:space="0"/>
              <w:left w:val="single" w:color="000000" w:sz="4" w:space="0"/>
              <w:bottom w:val="single" w:color="000000" w:sz="4" w:space="0"/>
              <w:right w:val="single" w:color="000000" w:sz="4" w:space="0"/>
            </w:tcBorders>
            <w:vAlign w:val="center"/>
          </w:tcPr>
          <w:p w14:paraId="618B92E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B2-01</w:t>
            </w:r>
          </w:p>
        </w:tc>
        <w:tc>
          <w:tcPr>
            <w:tcW w:w="1202" w:type="dxa"/>
            <w:tcBorders>
              <w:top w:val="single" w:color="000000" w:sz="4" w:space="0"/>
              <w:left w:val="single" w:color="000000" w:sz="4" w:space="0"/>
              <w:bottom w:val="single" w:color="000000" w:sz="4" w:space="0"/>
              <w:right w:val="single" w:color="000000" w:sz="4" w:space="0"/>
            </w:tcBorders>
            <w:vAlign w:val="center"/>
          </w:tcPr>
          <w:p w14:paraId="428EBA2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788819A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45.35</w:t>
            </w:r>
          </w:p>
        </w:tc>
        <w:tc>
          <w:tcPr>
            <w:tcW w:w="1214" w:type="dxa"/>
            <w:tcBorders>
              <w:top w:val="single" w:color="000000" w:sz="4" w:space="0"/>
              <w:left w:val="single" w:color="000000" w:sz="4" w:space="0"/>
              <w:bottom w:val="single" w:color="000000" w:sz="4" w:space="0"/>
              <w:right w:val="single" w:color="000000" w:sz="4" w:space="0"/>
            </w:tcBorders>
            <w:vAlign w:val="center"/>
          </w:tcPr>
          <w:p w14:paraId="184DBB7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39.46</w:t>
            </w:r>
          </w:p>
        </w:tc>
      </w:tr>
      <w:tr w14:paraId="65DD67BA">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433FCF3">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597BB8B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w:t>
            </w:r>
          </w:p>
        </w:tc>
        <w:tc>
          <w:tcPr>
            <w:tcW w:w="2119" w:type="dxa"/>
            <w:tcBorders>
              <w:top w:val="single" w:color="000000" w:sz="4" w:space="0"/>
              <w:left w:val="single" w:color="000000" w:sz="4" w:space="0"/>
              <w:bottom w:val="single" w:color="000000" w:sz="4" w:space="0"/>
              <w:right w:val="single" w:color="000000" w:sz="4" w:space="0"/>
            </w:tcBorders>
            <w:vAlign w:val="center"/>
          </w:tcPr>
          <w:p w14:paraId="7A6B08E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B2-02</w:t>
            </w:r>
          </w:p>
        </w:tc>
        <w:tc>
          <w:tcPr>
            <w:tcW w:w="1202" w:type="dxa"/>
            <w:tcBorders>
              <w:top w:val="single" w:color="000000" w:sz="4" w:space="0"/>
              <w:left w:val="single" w:color="000000" w:sz="4" w:space="0"/>
              <w:bottom w:val="single" w:color="000000" w:sz="4" w:space="0"/>
              <w:right w:val="single" w:color="000000" w:sz="4" w:space="0"/>
            </w:tcBorders>
            <w:vAlign w:val="center"/>
          </w:tcPr>
          <w:p w14:paraId="77420C8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3BE7FD0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4DE1AE0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44.82</w:t>
            </w:r>
          </w:p>
        </w:tc>
      </w:tr>
      <w:tr w14:paraId="438AD895">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9E14513">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5223E96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w:t>
            </w:r>
          </w:p>
        </w:tc>
        <w:tc>
          <w:tcPr>
            <w:tcW w:w="2119" w:type="dxa"/>
            <w:tcBorders>
              <w:top w:val="single" w:color="000000" w:sz="4" w:space="0"/>
              <w:left w:val="single" w:color="000000" w:sz="4" w:space="0"/>
              <w:bottom w:val="single" w:color="000000" w:sz="4" w:space="0"/>
              <w:right w:val="single" w:color="000000" w:sz="4" w:space="0"/>
            </w:tcBorders>
            <w:vAlign w:val="center"/>
          </w:tcPr>
          <w:p w14:paraId="46BF00C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B2-03</w:t>
            </w:r>
          </w:p>
        </w:tc>
        <w:tc>
          <w:tcPr>
            <w:tcW w:w="1202" w:type="dxa"/>
            <w:tcBorders>
              <w:top w:val="single" w:color="000000" w:sz="4" w:space="0"/>
              <w:left w:val="single" w:color="000000" w:sz="4" w:space="0"/>
              <w:bottom w:val="single" w:color="000000" w:sz="4" w:space="0"/>
              <w:right w:val="single" w:color="000000" w:sz="4" w:space="0"/>
            </w:tcBorders>
            <w:vAlign w:val="center"/>
          </w:tcPr>
          <w:p w14:paraId="288E51C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76E4E81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40.01</w:t>
            </w:r>
          </w:p>
        </w:tc>
        <w:tc>
          <w:tcPr>
            <w:tcW w:w="1214" w:type="dxa"/>
            <w:tcBorders>
              <w:top w:val="single" w:color="000000" w:sz="4" w:space="0"/>
              <w:left w:val="single" w:color="000000" w:sz="4" w:space="0"/>
              <w:bottom w:val="single" w:color="000000" w:sz="4" w:space="0"/>
              <w:right w:val="single" w:color="000000" w:sz="4" w:space="0"/>
            </w:tcBorders>
            <w:vAlign w:val="center"/>
          </w:tcPr>
          <w:p w14:paraId="46A859D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41.17</w:t>
            </w:r>
          </w:p>
        </w:tc>
      </w:tr>
      <w:tr w14:paraId="0BCCE35D">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40A3994E">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5F3D229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w:t>
            </w:r>
          </w:p>
        </w:tc>
        <w:tc>
          <w:tcPr>
            <w:tcW w:w="2119" w:type="dxa"/>
            <w:tcBorders>
              <w:top w:val="single" w:color="000000" w:sz="4" w:space="0"/>
              <w:left w:val="single" w:color="000000" w:sz="4" w:space="0"/>
              <w:bottom w:val="single" w:color="000000" w:sz="4" w:space="0"/>
              <w:right w:val="single" w:color="000000" w:sz="4" w:space="0"/>
            </w:tcBorders>
            <w:vAlign w:val="center"/>
          </w:tcPr>
          <w:p w14:paraId="47660D1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B2-04</w:t>
            </w:r>
          </w:p>
        </w:tc>
        <w:tc>
          <w:tcPr>
            <w:tcW w:w="1202" w:type="dxa"/>
            <w:tcBorders>
              <w:top w:val="single" w:color="000000" w:sz="4" w:space="0"/>
              <w:left w:val="single" w:color="000000" w:sz="4" w:space="0"/>
              <w:bottom w:val="single" w:color="000000" w:sz="4" w:space="0"/>
              <w:right w:val="single" w:color="000000" w:sz="4" w:space="0"/>
            </w:tcBorders>
            <w:vAlign w:val="center"/>
          </w:tcPr>
          <w:p w14:paraId="3110472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588768C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45.36</w:t>
            </w:r>
          </w:p>
        </w:tc>
        <w:tc>
          <w:tcPr>
            <w:tcW w:w="1214" w:type="dxa"/>
            <w:tcBorders>
              <w:top w:val="single" w:color="000000" w:sz="4" w:space="0"/>
              <w:left w:val="single" w:color="000000" w:sz="4" w:space="0"/>
              <w:bottom w:val="single" w:color="000000" w:sz="4" w:space="0"/>
              <w:right w:val="single" w:color="000000" w:sz="4" w:space="0"/>
            </w:tcBorders>
            <w:vAlign w:val="center"/>
          </w:tcPr>
          <w:p w14:paraId="5DCC906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40.51</w:t>
            </w:r>
          </w:p>
        </w:tc>
      </w:tr>
      <w:tr w14:paraId="23932AC5">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4E3B2ABF">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4EE3B18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w:t>
            </w:r>
          </w:p>
        </w:tc>
        <w:tc>
          <w:tcPr>
            <w:tcW w:w="2119" w:type="dxa"/>
            <w:tcBorders>
              <w:top w:val="single" w:color="000000" w:sz="4" w:space="0"/>
              <w:left w:val="single" w:color="000000" w:sz="4" w:space="0"/>
              <w:bottom w:val="single" w:color="000000" w:sz="4" w:space="0"/>
              <w:right w:val="single" w:color="000000" w:sz="4" w:space="0"/>
            </w:tcBorders>
            <w:vAlign w:val="center"/>
          </w:tcPr>
          <w:p w14:paraId="101FA26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B2-05</w:t>
            </w:r>
          </w:p>
        </w:tc>
        <w:tc>
          <w:tcPr>
            <w:tcW w:w="1202" w:type="dxa"/>
            <w:tcBorders>
              <w:top w:val="single" w:color="000000" w:sz="4" w:space="0"/>
              <w:left w:val="single" w:color="000000" w:sz="4" w:space="0"/>
              <w:bottom w:val="single" w:color="000000" w:sz="4" w:space="0"/>
              <w:right w:val="single" w:color="000000" w:sz="4" w:space="0"/>
            </w:tcBorders>
            <w:vAlign w:val="center"/>
          </w:tcPr>
          <w:p w14:paraId="28A7038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2A3EC99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45C7F87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44.99</w:t>
            </w:r>
          </w:p>
        </w:tc>
      </w:tr>
      <w:tr w14:paraId="28C3024A">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5FDC9CFC">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2D7F4C1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w:t>
            </w:r>
          </w:p>
        </w:tc>
        <w:tc>
          <w:tcPr>
            <w:tcW w:w="2119" w:type="dxa"/>
            <w:tcBorders>
              <w:top w:val="single" w:color="000000" w:sz="4" w:space="0"/>
              <w:left w:val="single" w:color="000000" w:sz="4" w:space="0"/>
              <w:bottom w:val="single" w:color="000000" w:sz="4" w:space="0"/>
              <w:right w:val="single" w:color="000000" w:sz="4" w:space="0"/>
            </w:tcBorders>
            <w:vAlign w:val="center"/>
          </w:tcPr>
          <w:p w14:paraId="0796A7F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B2-06</w:t>
            </w:r>
          </w:p>
        </w:tc>
        <w:tc>
          <w:tcPr>
            <w:tcW w:w="1202" w:type="dxa"/>
            <w:tcBorders>
              <w:top w:val="single" w:color="000000" w:sz="4" w:space="0"/>
              <w:left w:val="single" w:color="000000" w:sz="4" w:space="0"/>
              <w:bottom w:val="single" w:color="000000" w:sz="4" w:space="0"/>
              <w:right w:val="single" w:color="000000" w:sz="4" w:space="0"/>
            </w:tcBorders>
            <w:vAlign w:val="center"/>
          </w:tcPr>
          <w:p w14:paraId="39B726A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425349D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45.34</w:t>
            </w:r>
          </w:p>
        </w:tc>
        <w:tc>
          <w:tcPr>
            <w:tcW w:w="1214" w:type="dxa"/>
            <w:tcBorders>
              <w:top w:val="single" w:color="000000" w:sz="4" w:space="0"/>
              <w:left w:val="single" w:color="000000" w:sz="4" w:space="0"/>
              <w:bottom w:val="single" w:color="000000" w:sz="4" w:space="0"/>
              <w:right w:val="single" w:color="000000" w:sz="4" w:space="0"/>
            </w:tcBorders>
            <w:vAlign w:val="center"/>
          </w:tcPr>
          <w:p w14:paraId="104456C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40.51</w:t>
            </w:r>
          </w:p>
        </w:tc>
      </w:tr>
      <w:tr w14:paraId="5D57CFE1">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5C3BA879">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77BB10C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w:t>
            </w:r>
          </w:p>
        </w:tc>
        <w:tc>
          <w:tcPr>
            <w:tcW w:w="2119" w:type="dxa"/>
            <w:tcBorders>
              <w:top w:val="single" w:color="000000" w:sz="4" w:space="0"/>
              <w:left w:val="single" w:color="000000" w:sz="4" w:space="0"/>
              <w:bottom w:val="single" w:color="000000" w:sz="4" w:space="0"/>
              <w:right w:val="single" w:color="000000" w:sz="4" w:space="0"/>
            </w:tcBorders>
            <w:vAlign w:val="center"/>
          </w:tcPr>
          <w:p w14:paraId="5E7EC46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B2-07</w:t>
            </w:r>
          </w:p>
        </w:tc>
        <w:tc>
          <w:tcPr>
            <w:tcW w:w="1202" w:type="dxa"/>
            <w:tcBorders>
              <w:top w:val="single" w:color="000000" w:sz="4" w:space="0"/>
              <w:left w:val="single" w:color="000000" w:sz="4" w:space="0"/>
              <w:bottom w:val="single" w:color="000000" w:sz="4" w:space="0"/>
              <w:right w:val="single" w:color="000000" w:sz="4" w:space="0"/>
            </w:tcBorders>
            <w:vAlign w:val="center"/>
          </w:tcPr>
          <w:p w14:paraId="4041B33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3384C18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070170F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 xml:space="preserve">45.00 </w:t>
            </w:r>
          </w:p>
        </w:tc>
      </w:tr>
      <w:tr w14:paraId="20925F6D">
        <w:tblPrEx>
          <w:tblCellMar>
            <w:top w:w="0" w:type="dxa"/>
            <w:left w:w="108" w:type="dxa"/>
            <w:bottom w:w="0" w:type="dxa"/>
            <w:right w:w="108" w:type="dxa"/>
          </w:tblCellMar>
        </w:tblPrEx>
        <w:trPr>
          <w:trHeight w:val="90" w:hRule="atLeast"/>
        </w:trPr>
        <w:tc>
          <w:tcPr>
            <w:tcW w:w="1281" w:type="dxa"/>
            <w:vMerge w:val="restart"/>
            <w:tcBorders>
              <w:top w:val="single" w:color="000000" w:sz="4" w:space="0"/>
              <w:left w:val="single" w:color="000000" w:sz="4" w:space="0"/>
              <w:bottom w:val="single" w:color="000000" w:sz="4" w:space="0"/>
              <w:right w:val="single" w:color="000000" w:sz="4" w:space="0"/>
            </w:tcBorders>
            <w:vAlign w:val="center"/>
          </w:tcPr>
          <w:p w14:paraId="0CCED94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8</w:t>
            </w:r>
          </w:p>
        </w:tc>
        <w:tc>
          <w:tcPr>
            <w:tcW w:w="1148" w:type="dxa"/>
            <w:tcBorders>
              <w:top w:val="single" w:color="000000" w:sz="4" w:space="0"/>
              <w:left w:val="single" w:color="000000" w:sz="4" w:space="0"/>
              <w:bottom w:val="single" w:color="000000" w:sz="4" w:space="0"/>
              <w:right w:val="single" w:color="000000" w:sz="4" w:space="0"/>
            </w:tcBorders>
            <w:vAlign w:val="center"/>
          </w:tcPr>
          <w:p w14:paraId="76718FB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B4</w:t>
            </w:r>
          </w:p>
        </w:tc>
        <w:tc>
          <w:tcPr>
            <w:tcW w:w="2119" w:type="dxa"/>
            <w:tcBorders>
              <w:top w:val="single" w:color="000000" w:sz="4" w:space="0"/>
              <w:left w:val="single" w:color="000000" w:sz="4" w:space="0"/>
              <w:bottom w:val="single" w:color="000000" w:sz="4" w:space="0"/>
              <w:right w:val="single" w:color="000000" w:sz="4" w:space="0"/>
            </w:tcBorders>
            <w:vAlign w:val="center"/>
          </w:tcPr>
          <w:p w14:paraId="7DA452E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B4-01</w:t>
            </w:r>
          </w:p>
        </w:tc>
        <w:tc>
          <w:tcPr>
            <w:tcW w:w="1202" w:type="dxa"/>
            <w:tcBorders>
              <w:top w:val="single" w:color="000000" w:sz="4" w:space="0"/>
              <w:left w:val="single" w:color="000000" w:sz="4" w:space="0"/>
              <w:bottom w:val="single" w:color="000000" w:sz="4" w:space="0"/>
              <w:right w:val="single" w:color="000000" w:sz="4" w:space="0"/>
            </w:tcBorders>
            <w:vAlign w:val="center"/>
          </w:tcPr>
          <w:p w14:paraId="240D2A8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2825695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45.34</w:t>
            </w:r>
          </w:p>
        </w:tc>
        <w:tc>
          <w:tcPr>
            <w:tcW w:w="1214" w:type="dxa"/>
            <w:tcBorders>
              <w:top w:val="single" w:color="000000" w:sz="4" w:space="0"/>
              <w:left w:val="single" w:color="000000" w:sz="4" w:space="0"/>
              <w:bottom w:val="single" w:color="000000" w:sz="4" w:space="0"/>
              <w:right w:val="single" w:color="000000" w:sz="4" w:space="0"/>
            </w:tcBorders>
            <w:vAlign w:val="center"/>
          </w:tcPr>
          <w:p w14:paraId="3E460DF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33.84</w:t>
            </w:r>
          </w:p>
        </w:tc>
      </w:tr>
      <w:tr w14:paraId="0EA5B7D1">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2A638FE5">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48941FF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w:t>
            </w:r>
          </w:p>
        </w:tc>
        <w:tc>
          <w:tcPr>
            <w:tcW w:w="2119" w:type="dxa"/>
            <w:tcBorders>
              <w:top w:val="single" w:color="000000" w:sz="4" w:space="0"/>
              <w:left w:val="single" w:color="000000" w:sz="4" w:space="0"/>
              <w:bottom w:val="single" w:color="000000" w:sz="4" w:space="0"/>
              <w:right w:val="single" w:color="000000" w:sz="4" w:space="0"/>
            </w:tcBorders>
            <w:vAlign w:val="center"/>
          </w:tcPr>
          <w:p w14:paraId="759BA73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B4-02</w:t>
            </w:r>
          </w:p>
        </w:tc>
        <w:tc>
          <w:tcPr>
            <w:tcW w:w="1202" w:type="dxa"/>
            <w:tcBorders>
              <w:top w:val="single" w:color="000000" w:sz="4" w:space="0"/>
              <w:left w:val="single" w:color="000000" w:sz="4" w:space="0"/>
              <w:bottom w:val="single" w:color="000000" w:sz="4" w:space="0"/>
              <w:right w:val="single" w:color="000000" w:sz="4" w:space="0"/>
            </w:tcBorders>
            <w:vAlign w:val="center"/>
          </w:tcPr>
          <w:p w14:paraId="6F6ACA4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6EE0371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2AAECAC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44.99</w:t>
            </w:r>
          </w:p>
        </w:tc>
      </w:tr>
      <w:tr w14:paraId="0861ACC9">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6899503">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7263D8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w:t>
            </w:r>
          </w:p>
        </w:tc>
        <w:tc>
          <w:tcPr>
            <w:tcW w:w="2119" w:type="dxa"/>
            <w:tcBorders>
              <w:top w:val="single" w:color="000000" w:sz="4" w:space="0"/>
              <w:left w:val="single" w:color="000000" w:sz="4" w:space="0"/>
              <w:bottom w:val="single" w:color="000000" w:sz="4" w:space="0"/>
              <w:right w:val="single" w:color="000000" w:sz="4" w:space="0"/>
            </w:tcBorders>
            <w:vAlign w:val="center"/>
          </w:tcPr>
          <w:p w14:paraId="411328A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B4-03</w:t>
            </w:r>
          </w:p>
        </w:tc>
        <w:tc>
          <w:tcPr>
            <w:tcW w:w="1202" w:type="dxa"/>
            <w:tcBorders>
              <w:top w:val="single" w:color="000000" w:sz="4" w:space="0"/>
              <w:left w:val="single" w:color="000000" w:sz="4" w:space="0"/>
              <w:bottom w:val="single" w:color="000000" w:sz="4" w:space="0"/>
              <w:right w:val="single" w:color="000000" w:sz="4" w:space="0"/>
            </w:tcBorders>
            <w:vAlign w:val="center"/>
          </w:tcPr>
          <w:p w14:paraId="170C5D6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5066EE4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45.36</w:t>
            </w:r>
          </w:p>
        </w:tc>
        <w:tc>
          <w:tcPr>
            <w:tcW w:w="1214" w:type="dxa"/>
            <w:tcBorders>
              <w:top w:val="single" w:color="000000" w:sz="4" w:space="0"/>
              <w:left w:val="single" w:color="000000" w:sz="4" w:space="0"/>
              <w:bottom w:val="single" w:color="000000" w:sz="4" w:space="0"/>
              <w:right w:val="single" w:color="000000" w:sz="4" w:space="0"/>
            </w:tcBorders>
            <w:vAlign w:val="center"/>
          </w:tcPr>
          <w:p w14:paraId="17CF57A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35.75</w:t>
            </w:r>
          </w:p>
        </w:tc>
      </w:tr>
      <w:tr w14:paraId="0B30C63B">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262E40B6">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5775479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w:t>
            </w:r>
          </w:p>
        </w:tc>
        <w:tc>
          <w:tcPr>
            <w:tcW w:w="2119" w:type="dxa"/>
            <w:tcBorders>
              <w:top w:val="single" w:color="000000" w:sz="4" w:space="0"/>
              <w:left w:val="single" w:color="000000" w:sz="4" w:space="0"/>
              <w:bottom w:val="single" w:color="000000" w:sz="4" w:space="0"/>
              <w:right w:val="single" w:color="000000" w:sz="4" w:space="0"/>
            </w:tcBorders>
            <w:vAlign w:val="center"/>
          </w:tcPr>
          <w:p w14:paraId="4948D5B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B4-04</w:t>
            </w:r>
          </w:p>
        </w:tc>
        <w:tc>
          <w:tcPr>
            <w:tcW w:w="1202" w:type="dxa"/>
            <w:tcBorders>
              <w:top w:val="single" w:color="000000" w:sz="4" w:space="0"/>
              <w:left w:val="single" w:color="000000" w:sz="4" w:space="0"/>
              <w:bottom w:val="single" w:color="000000" w:sz="4" w:space="0"/>
              <w:right w:val="single" w:color="000000" w:sz="4" w:space="0"/>
            </w:tcBorders>
            <w:vAlign w:val="center"/>
          </w:tcPr>
          <w:p w14:paraId="0A3B56C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217CB17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47B1CDC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44.98</w:t>
            </w:r>
          </w:p>
        </w:tc>
      </w:tr>
      <w:tr w14:paraId="08FEFFF2">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693184F8">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2BC71F7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w:t>
            </w:r>
          </w:p>
        </w:tc>
        <w:tc>
          <w:tcPr>
            <w:tcW w:w="2119" w:type="dxa"/>
            <w:tcBorders>
              <w:top w:val="single" w:color="000000" w:sz="4" w:space="0"/>
              <w:left w:val="single" w:color="000000" w:sz="4" w:space="0"/>
              <w:bottom w:val="single" w:color="000000" w:sz="4" w:space="0"/>
              <w:right w:val="single" w:color="000000" w:sz="4" w:space="0"/>
            </w:tcBorders>
            <w:vAlign w:val="center"/>
          </w:tcPr>
          <w:p w14:paraId="1110193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B4-05</w:t>
            </w:r>
          </w:p>
        </w:tc>
        <w:tc>
          <w:tcPr>
            <w:tcW w:w="1202" w:type="dxa"/>
            <w:tcBorders>
              <w:top w:val="single" w:color="000000" w:sz="4" w:space="0"/>
              <w:left w:val="single" w:color="000000" w:sz="4" w:space="0"/>
              <w:bottom w:val="single" w:color="000000" w:sz="4" w:space="0"/>
              <w:right w:val="single" w:color="000000" w:sz="4" w:space="0"/>
            </w:tcBorders>
            <w:vAlign w:val="center"/>
          </w:tcPr>
          <w:p w14:paraId="31A410C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7E25365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45.35</w:t>
            </w:r>
          </w:p>
        </w:tc>
        <w:tc>
          <w:tcPr>
            <w:tcW w:w="1214" w:type="dxa"/>
            <w:tcBorders>
              <w:top w:val="single" w:color="000000" w:sz="4" w:space="0"/>
              <w:left w:val="single" w:color="000000" w:sz="4" w:space="0"/>
              <w:bottom w:val="single" w:color="000000" w:sz="4" w:space="0"/>
              <w:right w:val="single" w:color="000000" w:sz="4" w:space="0"/>
            </w:tcBorders>
            <w:vAlign w:val="center"/>
          </w:tcPr>
          <w:p w14:paraId="74A214A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39.66</w:t>
            </w:r>
          </w:p>
        </w:tc>
      </w:tr>
      <w:tr w14:paraId="4B557EC1">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39ADA016">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54E3362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w:t>
            </w:r>
          </w:p>
        </w:tc>
        <w:tc>
          <w:tcPr>
            <w:tcW w:w="2119" w:type="dxa"/>
            <w:tcBorders>
              <w:top w:val="single" w:color="000000" w:sz="4" w:space="0"/>
              <w:left w:val="single" w:color="000000" w:sz="4" w:space="0"/>
              <w:bottom w:val="single" w:color="000000" w:sz="4" w:space="0"/>
              <w:right w:val="single" w:color="000000" w:sz="4" w:space="0"/>
            </w:tcBorders>
            <w:vAlign w:val="center"/>
          </w:tcPr>
          <w:p w14:paraId="2BA2091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B4-06</w:t>
            </w:r>
          </w:p>
        </w:tc>
        <w:tc>
          <w:tcPr>
            <w:tcW w:w="1202" w:type="dxa"/>
            <w:tcBorders>
              <w:top w:val="single" w:color="000000" w:sz="4" w:space="0"/>
              <w:left w:val="single" w:color="000000" w:sz="4" w:space="0"/>
              <w:bottom w:val="single" w:color="000000" w:sz="4" w:space="0"/>
              <w:right w:val="single" w:color="000000" w:sz="4" w:space="0"/>
            </w:tcBorders>
            <w:vAlign w:val="center"/>
          </w:tcPr>
          <w:p w14:paraId="02432EF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666D866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12C9307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44.81</w:t>
            </w:r>
          </w:p>
        </w:tc>
      </w:tr>
      <w:tr w14:paraId="28002EF7">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29EC8210">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7146726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w:t>
            </w:r>
          </w:p>
        </w:tc>
        <w:tc>
          <w:tcPr>
            <w:tcW w:w="2119" w:type="dxa"/>
            <w:tcBorders>
              <w:top w:val="single" w:color="000000" w:sz="4" w:space="0"/>
              <w:left w:val="single" w:color="000000" w:sz="4" w:space="0"/>
              <w:bottom w:val="single" w:color="000000" w:sz="4" w:space="0"/>
              <w:right w:val="single" w:color="000000" w:sz="4" w:space="0"/>
            </w:tcBorders>
            <w:vAlign w:val="center"/>
          </w:tcPr>
          <w:p w14:paraId="369EF9E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B4-07</w:t>
            </w:r>
          </w:p>
        </w:tc>
        <w:tc>
          <w:tcPr>
            <w:tcW w:w="1202" w:type="dxa"/>
            <w:tcBorders>
              <w:top w:val="single" w:color="000000" w:sz="4" w:space="0"/>
              <w:left w:val="single" w:color="000000" w:sz="4" w:space="0"/>
              <w:bottom w:val="single" w:color="000000" w:sz="4" w:space="0"/>
              <w:right w:val="single" w:color="000000" w:sz="4" w:space="0"/>
            </w:tcBorders>
            <w:vAlign w:val="center"/>
          </w:tcPr>
          <w:p w14:paraId="0BE53CA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7455901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40.01</w:t>
            </w:r>
          </w:p>
        </w:tc>
        <w:tc>
          <w:tcPr>
            <w:tcW w:w="1214" w:type="dxa"/>
            <w:tcBorders>
              <w:top w:val="single" w:color="000000" w:sz="4" w:space="0"/>
              <w:left w:val="single" w:color="000000" w:sz="4" w:space="0"/>
              <w:bottom w:val="single" w:color="000000" w:sz="4" w:space="0"/>
              <w:right w:val="single" w:color="000000" w:sz="4" w:space="0"/>
            </w:tcBorders>
            <w:vAlign w:val="center"/>
          </w:tcPr>
          <w:p w14:paraId="1184A02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41.16</w:t>
            </w:r>
          </w:p>
        </w:tc>
      </w:tr>
      <w:tr w14:paraId="30922CE6">
        <w:tblPrEx>
          <w:tblCellMar>
            <w:top w:w="0" w:type="dxa"/>
            <w:left w:w="108" w:type="dxa"/>
            <w:bottom w:w="0" w:type="dxa"/>
            <w:right w:w="108" w:type="dxa"/>
          </w:tblCellMar>
        </w:tblPrEx>
        <w:trPr>
          <w:trHeight w:val="90" w:hRule="atLeast"/>
        </w:trPr>
        <w:tc>
          <w:tcPr>
            <w:tcW w:w="1281" w:type="dxa"/>
            <w:vMerge w:val="restart"/>
            <w:tcBorders>
              <w:top w:val="single" w:color="000000" w:sz="4" w:space="0"/>
              <w:left w:val="single" w:color="000000" w:sz="4" w:space="0"/>
              <w:bottom w:val="single" w:color="000000" w:sz="4" w:space="0"/>
              <w:right w:val="single" w:color="000000" w:sz="4" w:space="0"/>
            </w:tcBorders>
            <w:vAlign w:val="center"/>
          </w:tcPr>
          <w:p w14:paraId="2A1681D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5</w:t>
            </w:r>
          </w:p>
        </w:tc>
        <w:tc>
          <w:tcPr>
            <w:tcW w:w="1148" w:type="dxa"/>
            <w:tcBorders>
              <w:top w:val="single" w:color="000000" w:sz="4" w:space="0"/>
              <w:left w:val="single" w:color="000000" w:sz="4" w:space="0"/>
              <w:bottom w:val="single" w:color="000000" w:sz="4" w:space="0"/>
              <w:right w:val="single" w:color="000000" w:sz="4" w:space="0"/>
            </w:tcBorders>
            <w:vAlign w:val="center"/>
          </w:tcPr>
          <w:p w14:paraId="3C7ED85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C3</w:t>
            </w:r>
          </w:p>
        </w:tc>
        <w:tc>
          <w:tcPr>
            <w:tcW w:w="2119" w:type="dxa"/>
            <w:tcBorders>
              <w:top w:val="single" w:color="000000" w:sz="4" w:space="0"/>
              <w:left w:val="single" w:color="000000" w:sz="4" w:space="0"/>
              <w:bottom w:val="single" w:color="000000" w:sz="4" w:space="0"/>
              <w:right w:val="single" w:color="000000" w:sz="4" w:space="0"/>
            </w:tcBorders>
            <w:vAlign w:val="center"/>
          </w:tcPr>
          <w:p w14:paraId="693F2C6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C3-01</w:t>
            </w:r>
          </w:p>
        </w:tc>
        <w:tc>
          <w:tcPr>
            <w:tcW w:w="1202" w:type="dxa"/>
            <w:tcBorders>
              <w:top w:val="single" w:color="000000" w:sz="4" w:space="0"/>
              <w:left w:val="single" w:color="000000" w:sz="4" w:space="0"/>
              <w:bottom w:val="single" w:color="000000" w:sz="4" w:space="0"/>
              <w:right w:val="single" w:color="000000" w:sz="4" w:space="0"/>
            </w:tcBorders>
            <w:vAlign w:val="center"/>
          </w:tcPr>
          <w:p w14:paraId="3797ED6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5A7B247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45.34</w:t>
            </w:r>
          </w:p>
        </w:tc>
        <w:tc>
          <w:tcPr>
            <w:tcW w:w="1214" w:type="dxa"/>
            <w:tcBorders>
              <w:top w:val="single" w:color="000000" w:sz="4" w:space="0"/>
              <w:left w:val="single" w:color="000000" w:sz="4" w:space="0"/>
              <w:bottom w:val="single" w:color="000000" w:sz="4" w:space="0"/>
              <w:right w:val="single" w:color="000000" w:sz="4" w:space="0"/>
            </w:tcBorders>
            <w:vAlign w:val="center"/>
          </w:tcPr>
          <w:p w14:paraId="4131DA5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45.04</w:t>
            </w:r>
          </w:p>
        </w:tc>
      </w:tr>
      <w:tr w14:paraId="15830D36">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2D13F9B">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082052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w:t>
            </w:r>
          </w:p>
        </w:tc>
        <w:tc>
          <w:tcPr>
            <w:tcW w:w="2119" w:type="dxa"/>
            <w:tcBorders>
              <w:top w:val="single" w:color="000000" w:sz="4" w:space="0"/>
              <w:left w:val="single" w:color="000000" w:sz="4" w:space="0"/>
              <w:bottom w:val="single" w:color="000000" w:sz="4" w:space="0"/>
              <w:right w:val="single" w:color="000000" w:sz="4" w:space="0"/>
            </w:tcBorders>
            <w:vAlign w:val="center"/>
          </w:tcPr>
          <w:p w14:paraId="770CC67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C3-02</w:t>
            </w:r>
          </w:p>
        </w:tc>
        <w:tc>
          <w:tcPr>
            <w:tcW w:w="1202" w:type="dxa"/>
            <w:tcBorders>
              <w:top w:val="single" w:color="000000" w:sz="4" w:space="0"/>
              <w:left w:val="single" w:color="000000" w:sz="4" w:space="0"/>
              <w:bottom w:val="single" w:color="000000" w:sz="4" w:space="0"/>
              <w:right w:val="single" w:color="000000" w:sz="4" w:space="0"/>
            </w:tcBorders>
            <w:vAlign w:val="center"/>
          </w:tcPr>
          <w:p w14:paraId="4025C10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036A293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1ABB10D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43.57</w:t>
            </w:r>
          </w:p>
        </w:tc>
      </w:tr>
      <w:tr w14:paraId="7FE14321">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5F9E8E0F">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0BCAD3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w:t>
            </w:r>
          </w:p>
        </w:tc>
        <w:tc>
          <w:tcPr>
            <w:tcW w:w="2119" w:type="dxa"/>
            <w:tcBorders>
              <w:top w:val="single" w:color="000000" w:sz="4" w:space="0"/>
              <w:left w:val="single" w:color="000000" w:sz="4" w:space="0"/>
              <w:bottom w:val="single" w:color="000000" w:sz="4" w:space="0"/>
              <w:right w:val="single" w:color="000000" w:sz="4" w:space="0"/>
            </w:tcBorders>
            <w:vAlign w:val="center"/>
          </w:tcPr>
          <w:p w14:paraId="414CFF2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C3-03</w:t>
            </w:r>
          </w:p>
        </w:tc>
        <w:tc>
          <w:tcPr>
            <w:tcW w:w="1202" w:type="dxa"/>
            <w:tcBorders>
              <w:top w:val="single" w:color="000000" w:sz="4" w:space="0"/>
              <w:left w:val="single" w:color="000000" w:sz="4" w:space="0"/>
              <w:bottom w:val="single" w:color="000000" w:sz="4" w:space="0"/>
              <w:right w:val="single" w:color="000000" w:sz="4" w:space="0"/>
            </w:tcBorders>
            <w:vAlign w:val="center"/>
          </w:tcPr>
          <w:p w14:paraId="41E63B0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3873B25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45.36</w:t>
            </w:r>
          </w:p>
        </w:tc>
        <w:tc>
          <w:tcPr>
            <w:tcW w:w="1214" w:type="dxa"/>
            <w:tcBorders>
              <w:top w:val="single" w:color="000000" w:sz="4" w:space="0"/>
              <w:left w:val="single" w:color="000000" w:sz="4" w:space="0"/>
              <w:bottom w:val="single" w:color="000000" w:sz="4" w:space="0"/>
              <w:right w:val="single" w:color="000000" w:sz="4" w:space="0"/>
            </w:tcBorders>
            <w:vAlign w:val="center"/>
          </w:tcPr>
          <w:p w14:paraId="498EA1C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44.98</w:t>
            </w:r>
          </w:p>
        </w:tc>
      </w:tr>
      <w:tr w14:paraId="636369A8">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FD94225">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4CCB7AB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w:t>
            </w:r>
          </w:p>
        </w:tc>
        <w:tc>
          <w:tcPr>
            <w:tcW w:w="2119" w:type="dxa"/>
            <w:tcBorders>
              <w:top w:val="single" w:color="000000" w:sz="4" w:space="0"/>
              <w:left w:val="single" w:color="000000" w:sz="4" w:space="0"/>
              <w:bottom w:val="single" w:color="000000" w:sz="4" w:space="0"/>
              <w:right w:val="single" w:color="000000" w:sz="4" w:space="0"/>
            </w:tcBorders>
            <w:vAlign w:val="center"/>
          </w:tcPr>
          <w:p w14:paraId="352F2F9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C3-04</w:t>
            </w:r>
          </w:p>
        </w:tc>
        <w:tc>
          <w:tcPr>
            <w:tcW w:w="1202" w:type="dxa"/>
            <w:tcBorders>
              <w:top w:val="single" w:color="000000" w:sz="4" w:space="0"/>
              <w:left w:val="single" w:color="000000" w:sz="4" w:space="0"/>
              <w:bottom w:val="single" w:color="000000" w:sz="4" w:space="0"/>
              <w:right w:val="single" w:color="000000" w:sz="4" w:space="0"/>
            </w:tcBorders>
            <w:vAlign w:val="center"/>
          </w:tcPr>
          <w:p w14:paraId="6E40C84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464F6C1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6FF349C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44.99</w:t>
            </w:r>
          </w:p>
        </w:tc>
      </w:tr>
      <w:tr w14:paraId="4CF95081">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7D93BC1">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3D6404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w:t>
            </w:r>
          </w:p>
        </w:tc>
        <w:tc>
          <w:tcPr>
            <w:tcW w:w="2119" w:type="dxa"/>
            <w:tcBorders>
              <w:top w:val="single" w:color="000000" w:sz="4" w:space="0"/>
              <w:left w:val="single" w:color="000000" w:sz="4" w:space="0"/>
              <w:bottom w:val="single" w:color="000000" w:sz="4" w:space="0"/>
              <w:right w:val="single" w:color="000000" w:sz="4" w:space="0"/>
            </w:tcBorders>
            <w:vAlign w:val="center"/>
          </w:tcPr>
          <w:p w14:paraId="2D6C52F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C3-05</w:t>
            </w:r>
          </w:p>
        </w:tc>
        <w:tc>
          <w:tcPr>
            <w:tcW w:w="1202" w:type="dxa"/>
            <w:tcBorders>
              <w:top w:val="single" w:color="000000" w:sz="4" w:space="0"/>
              <w:left w:val="single" w:color="000000" w:sz="4" w:space="0"/>
              <w:bottom w:val="single" w:color="000000" w:sz="4" w:space="0"/>
              <w:right w:val="single" w:color="000000" w:sz="4" w:space="0"/>
            </w:tcBorders>
            <w:vAlign w:val="center"/>
          </w:tcPr>
          <w:p w14:paraId="2FB679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066706C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45.35</w:t>
            </w:r>
          </w:p>
        </w:tc>
        <w:tc>
          <w:tcPr>
            <w:tcW w:w="1214" w:type="dxa"/>
            <w:tcBorders>
              <w:top w:val="single" w:color="000000" w:sz="4" w:space="0"/>
              <w:left w:val="single" w:color="000000" w:sz="4" w:space="0"/>
              <w:bottom w:val="single" w:color="000000" w:sz="4" w:space="0"/>
              <w:right w:val="single" w:color="000000" w:sz="4" w:space="0"/>
            </w:tcBorders>
            <w:vAlign w:val="center"/>
          </w:tcPr>
          <w:p w14:paraId="397B5F0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 xml:space="preserve">40.30 </w:t>
            </w:r>
          </w:p>
        </w:tc>
      </w:tr>
      <w:tr w14:paraId="2C96CDFA">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13925136">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F42511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w:t>
            </w:r>
          </w:p>
        </w:tc>
        <w:tc>
          <w:tcPr>
            <w:tcW w:w="2119" w:type="dxa"/>
            <w:tcBorders>
              <w:top w:val="single" w:color="000000" w:sz="4" w:space="0"/>
              <w:left w:val="single" w:color="000000" w:sz="4" w:space="0"/>
              <w:bottom w:val="single" w:color="000000" w:sz="4" w:space="0"/>
              <w:right w:val="single" w:color="000000" w:sz="4" w:space="0"/>
            </w:tcBorders>
            <w:vAlign w:val="center"/>
          </w:tcPr>
          <w:p w14:paraId="5E2ED732">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C3-06</w:t>
            </w:r>
          </w:p>
        </w:tc>
        <w:tc>
          <w:tcPr>
            <w:tcW w:w="1202" w:type="dxa"/>
            <w:tcBorders>
              <w:top w:val="single" w:color="000000" w:sz="4" w:space="0"/>
              <w:left w:val="single" w:color="000000" w:sz="4" w:space="0"/>
              <w:bottom w:val="single" w:color="000000" w:sz="4" w:space="0"/>
              <w:right w:val="single" w:color="000000" w:sz="4" w:space="0"/>
            </w:tcBorders>
            <w:vAlign w:val="center"/>
          </w:tcPr>
          <w:p w14:paraId="4602773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67A3B7C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0ECEBF8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44.83</w:t>
            </w:r>
          </w:p>
        </w:tc>
      </w:tr>
      <w:tr w14:paraId="79A4C188">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3068B62E">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3C21CBB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w:t>
            </w:r>
          </w:p>
        </w:tc>
        <w:tc>
          <w:tcPr>
            <w:tcW w:w="2119" w:type="dxa"/>
            <w:tcBorders>
              <w:top w:val="single" w:color="000000" w:sz="4" w:space="0"/>
              <w:left w:val="single" w:color="000000" w:sz="4" w:space="0"/>
              <w:bottom w:val="single" w:color="000000" w:sz="4" w:space="0"/>
              <w:right w:val="single" w:color="000000" w:sz="4" w:space="0"/>
            </w:tcBorders>
            <w:vAlign w:val="center"/>
          </w:tcPr>
          <w:p w14:paraId="77901BF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C3-07</w:t>
            </w:r>
          </w:p>
        </w:tc>
        <w:tc>
          <w:tcPr>
            <w:tcW w:w="1202" w:type="dxa"/>
            <w:tcBorders>
              <w:top w:val="single" w:color="000000" w:sz="4" w:space="0"/>
              <w:left w:val="single" w:color="000000" w:sz="4" w:space="0"/>
              <w:bottom w:val="single" w:color="000000" w:sz="4" w:space="0"/>
              <w:right w:val="single" w:color="000000" w:sz="4" w:space="0"/>
            </w:tcBorders>
            <w:vAlign w:val="center"/>
          </w:tcPr>
          <w:p w14:paraId="6E8EBF2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754934B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40.01</w:t>
            </w:r>
          </w:p>
        </w:tc>
        <w:tc>
          <w:tcPr>
            <w:tcW w:w="1214" w:type="dxa"/>
            <w:tcBorders>
              <w:top w:val="single" w:color="000000" w:sz="4" w:space="0"/>
              <w:left w:val="single" w:color="000000" w:sz="4" w:space="0"/>
              <w:bottom w:val="single" w:color="000000" w:sz="4" w:space="0"/>
              <w:right w:val="single" w:color="000000" w:sz="4" w:space="0"/>
            </w:tcBorders>
            <w:vAlign w:val="center"/>
          </w:tcPr>
          <w:p w14:paraId="1478CEDD">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41.18</w:t>
            </w:r>
          </w:p>
        </w:tc>
      </w:tr>
      <w:tr w14:paraId="2E9400C4">
        <w:tblPrEx>
          <w:tblCellMar>
            <w:top w:w="0" w:type="dxa"/>
            <w:left w:w="108" w:type="dxa"/>
            <w:bottom w:w="0" w:type="dxa"/>
            <w:right w:w="108" w:type="dxa"/>
          </w:tblCellMar>
        </w:tblPrEx>
        <w:trPr>
          <w:trHeight w:val="90" w:hRule="atLeast"/>
        </w:trPr>
        <w:tc>
          <w:tcPr>
            <w:tcW w:w="1281" w:type="dxa"/>
            <w:vMerge w:val="restart"/>
            <w:tcBorders>
              <w:top w:val="single" w:color="000000" w:sz="4" w:space="0"/>
              <w:left w:val="single" w:color="000000" w:sz="4" w:space="0"/>
              <w:bottom w:val="single" w:color="000000" w:sz="4" w:space="0"/>
              <w:right w:val="single" w:color="000000" w:sz="4" w:space="0"/>
            </w:tcBorders>
            <w:vAlign w:val="center"/>
          </w:tcPr>
          <w:p w14:paraId="40A1890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14</w:t>
            </w:r>
          </w:p>
        </w:tc>
        <w:tc>
          <w:tcPr>
            <w:tcW w:w="1148" w:type="dxa"/>
            <w:tcBorders>
              <w:top w:val="single" w:color="000000" w:sz="4" w:space="0"/>
              <w:left w:val="single" w:color="000000" w:sz="4" w:space="0"/>
              <w:bottom w:val="single" w:color="000000" w:sz="4" w:space="0"/>
              <w:right w:val="single" w:color="000000" w:sz="4" w:space="0"/>
            </w:tcBorders>
            <w:vAlign w:val="center"/>
          </w:tcPr>
          <w:p w14:paraId="1012868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D1</w:t>
            </w:r>
          </w:p>
        </w:tc>
        <w:tc>
          <w:tcPr>
            <w:tcW w:w="2119" w:type="dxa"/>
            <w:tcBorders>
              <w:top w:val="single" w:color="000000" w:sz="4" w:space="0"/>
              <w:left w:val="single" w:color="000000" w:sz="4" w:space="0"/>
              <w:bottom w:val="single" w:color="000000" w:sz="4" w:space="0"/>
              <w:right w:val="single" w:color="000000" w:sz="4" w:space="0"/>
            </w:tcBorders>
            <w:vAlign w:val="center"/>
          </w:tcPr>
          <w:p w14:paraId="31BF5FE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D1-01</w:t>
            </w:r>
          </w:p>
        </w:tc>
        <w:tc>
          <w:tcPr>
            <w:tcW w:w="1202" w:type="dxa"/>
            <w:tcBorders>
              <w:top w:val="single" w:color="000000" w:sz="4" w:space="0"/>
              <w:left w:val="single" w:color="000000" w:sz="4" w:space="0"/>
              <w:bottom w:val="single" w:color="000000" w:sz="4" w:space="0"/>
              <w:right w:val="single" w:color="000000" w:sz="4" w:space="0"/>
            </w:tcBorders>
            <w:vAlign w:val="center"/>
          </w:tcPr>
          <w:p w14:paraId="15CEF49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3F8B00C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45.36</w:t>
            </w:r>
          </w:p>
        </w:tc>
        <w:tc>
          <w:tcPr>
            <w:tcW w:w="1214" w:type="dxa"/>
            <w:tcBorders>
              <w:top w:val="single" w:color="000000" w:sz="4" w:space="0"/>
              <w:left w:val="single" w:color="000000" w:sz="4" w:space="0"/>
              <w:bottom w:val="single" w:color="000000" w:sz="4" w:space="0"/>
              <w:right w:val="single" w:color="000000" w:sz="4" w:space="0"/>
            </w:tcBorders>
            <w:vAlign w:val="center"/>
          </w:tcPr>
          <w:p w14:paraId="52A8BE2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42.27</w:t>
            </w:r>
          </w:p>
        </w:tc>
      </w:tr>
      <w:tr w14:paraId="25DB7B8F">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EEE18D2">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0F3B244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w:t>
            </w:r>
          </w:p>
        </w:tc>
        <w:tc>
          <w:tcPr>
            <w:tcW w:w="2119" w:type="dxa"/>
            <w:tcBorders>
              <w:top w:val="single" w:color="000000" w:sz="4" w:space="0"/>
              <w:left w:val="single" w:color="000000" w:sz="4" w:space="0"/>
              <w:bottom w:val="single" w:color="000000" w:sz="4" w:space="0"/>
              <w:right w:val="single" w:color="000000" w:sz="4" w:space="0"/>
            </w:tcBorders>
            <w:vAlign w:val="center"/>
          </w:tcPr>
          <w:p w14:paraId="6AEB9886">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D1-02</w:t>
            </w:r>
          </w:p>
        </w:tc>
        <w:tc>
          <w:tcPr>
            <w:tcW w:w="1202" w:type="dxa"/>
            <w:tcBorders>
              <w:top w:val="single" w:color="000000" w:sz="4" w:space="0"/>
              <w:left w:val="single" w:color="000000" w:sz="4" w:space="0"/>
              <w:bottom w:val="single" w:color="000000" w:sz="4" w:space="0"/>
              <w:right w:val="single" w:color="000000" w:sz="4" w:space="0"/>
            </w:tcBorders>
            <w:vAlign w:val="center"/>
          </w:tcPr>
          <w:p w14:paraId="6B4739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267A8D2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4686363C">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44.68</w:t>
            </w:r>
          </w:p>
        </w:tc>
      </w:tr>
      <w:tr w14:paraId="44947DB4">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01FD5AB">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1054EE3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w:t>
            </w:r>
          </w:p>
        </w:tc>
        <w:tc>
          <w:tcPr>
            <w:tcW w:w="2119" w:type="dxa"/>
            <w:tcBorders>
              <w:top w:val="single" w:color="000000" w:sz="4" w:space="0"/>
              <w:left w:val="single" w:color="000000" w:sz="4" w:space="0"/>
              <w:bottom w:val="single" w:color="000000" w:sz="4" w:space="0"/>
              <w:right w:val="single" w:color="000000" w:sz="4" w:space="0"/>
            </w:tcBorders>
            <w:vAlign w:val="center"/>
          </w:tcPr>
          <w:p w14:paraId="25439FC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D1-03</w:t>
            </w:r>
          </w:p>
        </w:tc>
        <w:tc>
          <w:tcPr>
            <w:tcW w:w="1202" w:type="dxa"/>
            <w:tcBorders>
              <w:top w:val="single" w:color="000000" w:sz="4" w:space="0"/>
              <w:left w:val="single" w:color="000000" w:sz="4" w:space="0"/>
              <w:bottom w:val="single" w:color="000000" w:sz="4" w:space="0"/>
              <w:right w:val="single" w:color="000000" w:sz="4" w:space="0"/>
            </w:tcBorders>
            <w:vAlign w:val="center"/>
          </w:tcPr>
          <w:p w14:paraId="2E5663E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4344368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45.34</w:t>
            </w:r>
          </w:p>
        </w:tc>
        <w:tc>
          <w:tcPr>
            <w:tcW w:w="1214" w:type="dxa"/>
            <w:tcBorders>
              <w:top w:val="single" w:color="000000" w:sz="4" w:space="0"/>
              <w:left w:val="single" w:color="000000" w:sz="4" w:space="0"/>
              <w:bottom w:val="single" w:color="000000" w:sz="4" w:space="0"/>
              <w:right w:val="single" w:color="000000" w:sz="4" w:space="0"/>
            </w:tcBorders>
            <w:vAlign w:val="center"/>
          </w:tcPr>
          <w:p w14:paraId="2AEC415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40.54</w:t>
            </w:r>
          </w:p>
        </w:tc>
      </w:tr>
      <w:tr w14:paraId="04A9C498">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FA731F8">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1C34A6D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w:t>
            </w:r>
          </w:p>
        </w:tc>
        <w:tc>
          <w:tcPr>
            <w:tcW w:w="2119" w:type="dxa"/>
            <w:tcBorders>
              <w:top w:val="single" w:color="000000" w:sz="4" w:space="0"/>
              <w:left w:val="single" w:color="000000" w:sz="4" w:space="0"/>
              <w:bottom w:val="single" w:color="000000" w:sz="4" w:space="0"/>
              <w:right w:val="single" w:color="000000" w:sz="4" w:space="0"/>
            </w:tcBorders>
            <w:vAlign w:val="center"/>
          </w:tcPr>
          <w:p w14:paraId="2AF0BB2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D1-04</w:t>
            </w:r>
          </w:p>
        </w:tc>
        <w:tc>
          <w:tcPr>
            <w:tcW w:w="1202" w:type="dxa"/>
            <w:tcBorders>
              <w:top w:val="single" w:color="000000" w:sz="4" w:space="0"/>
              <w:left w:val="single" w:color="000000" w:sz="4" w:space="0"/>
              <w:bottom w:val="single" w:color="000000" w:sz="4" w:space="0"/>
              <w:right w:val="single" w:color="000000" w:sz="4" w:space="0"/>
            </w:tcBorders>
            <w:vAlign w:val="center"/>
          </w:tcPr>
          <w:p w14:paraId="704994F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51E4F65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43.67</w:t>
            </w:r>
          </w:p>
        </w:tc>
        <w:tc>
          <w:tcPr>
            <w:tcW w:w="1214" w:type="dxa"/>
            <w:tcBorders>
              <w:top w:val="single" w:color="000000" w:sz="4" w:space="0"/>
              <w:left w:val="single" w:color="000000" w:sz="4" w:space="0"/>
              <w:bottom w:val="single" w:color="000000" w:sz="4" w:space="0"/>
              <w:right w:val="single" w:color="000000" w:sz="4" w:space="0"/>
            </w:tcBorders>
            <w:vAlign w:val="center"/>
          </w:tcPr>
          <w:p w14:paraId="57CA3D9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45.07</w:t>
            </w:r>
          </w:p>
        </w:tc>
      </w:tr>
      <w:tr w14:paraId="2B8C6274">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FE79C8F">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736E13A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w:t>
            </w:r>
          </w:p>
        </w:tc>
        <w:tc>
          <w:tcPr>
            <w:tcW w:w="2119" w:type="dxa"/>
            <w:tcBorders>
              <w:top w:val="single" w:color="000000" w:sz="4" w:space="0"/>
              <w:left w:val="single" w:color="000000" w:sz="4" w:space="0"/>
              <w:bottom w:val="single" w:color="000000" w:sz="4" w:space="0"/>
              <w:right w:val="single" w:color="000000" w:sz="4" w:space="0"/>
            </w:tcBorders>
            <w:vAlign w:val="center"/>
          </w:tcPr>
          <w:p w14:paraId="60F4071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D1-05</w:t>
            </w:r>
          </w:p>
        </w:tc>
        <w:tc>
          <w:tcPr>
            <w:tcW w:w="1202" w:type="dxa"/>
            <w:tcBorders>
              <w:top w:val="single" w:color="000000" w:sz="4" w:space="0"/>
              <w:left w:val="single" w:color="000000" w:sz="4" w:space="0"/>
              <w:bottom w:val="single" w:color="000000" w:sz="4" w:space="0"/>
              <w:right w:val="single" w:color="000000" w:sz="4" w:space="0"/>
            </w:tcBorders>
            <w:vAlign w:val="center"/>
          </w:tcPr>
          <w:p w14:paraId="0CC0E41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5EFAD497">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40.21</w:t>
            </w:r>
          </w:p>
        </w:tc>
        <w:tc>
          <w:tcPr>
            <w:tcW w:w="1214" w:type="dxa"/>
            <w:tcBorders>
              <w:top w:val="single" w:color="000000" w:sz="4" w:space="0"/>
              <w:left w:val="single" w:color="000000" w:sz="4" w:space="0"/>
              <w:bottom w:val="single" w:color="000000" w:sz="4" w:space="0"/>
              <w:right w:val="single" w:color="000000" w:sz="4" w:space="0"/>
            </w:tcBorders>
            <w:vAlign w:val="center"/>
          </w:tcPr>
          <w:p w14:paraId="57BA925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41.61</w:t>
            </w:r>
          </w:p>
        </w:tc>
      </w:tr>
      <w:tr w14:paraId="7E32B145">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43A9CFFC">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649CDA3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w:t>
            </w:r>
          </w:p>
        </w:tc>
        <w:tc>
          <w:tcPr>
            <w:tcW w:w="2119" w:type="dxa"/>
            <w:tcBorders>
              <w:top w:val="single" w:color="000000" w:sz="4" w:space="0"/>
              <w:left w:val="single" w:color="000000" w:sz="4" w:space="0"/>
              <w:bottom w:val="single" w:color="000000" w:sz="4" w:space="0"/>
              <w:right w:val="single" w:color="000000" w:sz="4" w:space="0"/>
            </w:tcBorders>
            <w:vAlign w:val="center"/>
          </w:tcPr>
          <w:p w14:paraId="706BC6B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D1-06</w:t>
            </w:r>
          </w:p>
        </w:tc>
        <w:tc>
          <w:tcPr>
            <w:tcW w:w="1202" w:type="dxa"/>
            <w:tcBorders>
              <w:top w:val="single" w:color="000000" w:sz="4" w:space="0"/>
              <w:left w:val="single" w:color="000000" w:sz="4" w:space="0"/>
              <w:bottom w:val="single" w:color="000000" w:sz="4" w:space="0"/>
              <w:right w:val="single" w:color="000000" w:sz="4" w:space="0"/>
            </w:tcBorders>
            <w:vAlign w:val="center"/>
          </w:tcPr>
          <w:p w14:paraId="71B2714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65B0B018">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43.68</w:t>
            </w:r>
          </w:p>
        </w:tc>
        <w:tc>
          <w:tcPr>
            <w:tcW w:w="1214" w:type="dxa"/>
            <w:tcBorders>
              <w:top w:val="single" w:color="000000" w:sz="4" w:space="0"/>
              <w:left w:val="single" w:color="000000" w:sz="4" w:space="0"/>
              <w:bottom w:val="single" w:color="000000" w:sz="4" w:space="0"/>
              <w:right w:val="single" w:color="000000" w:sz="4" w:space="0"/>
            </w:tcBorders>
            <w:vAlign w:val="center"/>
          </w:tcPr>
          <w:p w14:paraId="466079EF">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45.07</w:t>
            </w:r>
          </w:p>
        </w:tc>
      </w:tr>
      <w:tr w14:paraId="0A5A4DA7">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79C79009">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77ED9FB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w:t>
            </w:r>
          </w:p>
        </w:tc>
        <w:tc>
          <w:tcPr>
            <w:tcW w:w="2119" w:type="dxa"/>
            <w:tcBorders>
              <w:top w:val="single" w:color="000000" w:sz="4" w:space="0"/>
              <w:left w:val="single" w:color="000000" w:sz="4" w:space="0"/>
              <w:bottom w:val="single" w:color="000000" w:sz="4" w:space="0"/>
              <w:right w:val="single" w:color="000000" w:sz="4" w:space="0"/>
            </w:tcBorders>
            <w:vAlign w:val="center"/>
          </w:tcPr>
          <w:p w14:paraId="7215A983">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D1-07</w:t>
            </w:r>
          </w:p>
        </w:tc>
        <w:tc>
          <w:tcPr>
            <w:tcW w:w="1202" w:type="dxa"/>
            <w:tcBorders>
              <w:top w:val="single" w:color="000000" w:sz="4" w:space="0"/>
              <w:left w:val="single" w:color="000000" w:sz="4" w:space="0"/>
              <w:bottom w:val="single" w:color="000000" w:sz="4" w:space="0"/>
              <w:right w:val="single" w:color="000000" w:sz="4" w:space="0"/>
            </w:tcBorders>
            <w:vAlign w:val="center"/>
          </w:tcPr>
          <w:p w14:paraId="44150C0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767BA27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45.36</w:t>
            </w:r>
          </w:p>
        </w:tc>
        <w:tc>
          <w:tcPr>
            <w:tcW w:w="1214" w:type="dxa"/>
            <w:tcBorders>
              <w:top w:val="single" w:color="000000" w:sz="4" w:space="0"/>
              <w:left w:val="single" w:color="000000" w:sz="4" w:space="0"/>
              <w:bottom w:val="single" w:color="000000" w:sz="4" w:space="0"/>
              <w:right w:val="single" w:color="000000" w:sz="4" w:space="0"/>
            </w:tcBorders>
            <w:vAlign w:val="center"/>
          </w:tcPr>
          <w:p w14:paraId="0013957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39.15</w:t>
            </w:r>
          </w:p>
        </w:tc>
      </w:tr>
      <w:tr w14:paraId="4948D3DC">
        <w:tblPrEx>
          <w:tblCellMar>
            <w:top w:w="0" w:type="dxa"/>
            <w:left w:w="108" w:type="dxa"/>
            <w:bottom w:w="0" w:type="dxa"/>
            <w:right w:w="108" w:type="dxa"/>
          </w:tblCellMar>
        </w:tblPrEx>
        <w:trPr>
          <w:trHeight w:val="90" w:hRule="atLeast"/>
        </w:trPr>
        <w:tc>
          <w:tcPr>
            <w:tcW w:w="1281" w:type="dxa"/>
            <w:vMerge w:val="restart"/>
            <w:tcBorders>
              <w:top w:val="single" w:color="000000" w:sz="4" w:space="0"/>
              <w:left w:val="single" w:color="000000" w:sz="4" w:space="0"/>
              <w:bottom w:val="single" w:color="000000" w:sz="4" w:space="0"/>
              <w:right w:val="single" w:color="000000" w:sz="4" w:space="0"/>
            </w:tcBorders>
            <w:vAlign w:val="center"/>
          </w:tcPr>
          <w:p w14:paraId="4561BB7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D3综合楼</w:t>
            </w:r>
          </w:p>
        </w:tc>
        <w:tc>
          <w:tcPr>
            <w:tcW w:w="1148" w:type="dxa"/>
            <w:tcBorders>
              <w:top w:val="single" w:color="000000" w:sz="4" w:space="0"/>
              <w:left w:val="single" w:color="000000" w:sz="4" w:space="0"/>
              <w:bottom w:val="single" w:color="000000" w:sz="4" w:space="0"/>
              <w:right w:val="single" w:color="000000" w:sz="4" w:space="0"/>
            </w:tcBorders>
            <w:vAlign w:val="center"/>
          </w:tcPr>
          <w:p w14:paraId="5161836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D3</w:t>
            </w:r>
          </w:p>
        </w:tc>
        <w:tc>
          <w:tcPr>
            <w:tcW w:w="2119" w:type="dxa"/>
            <w:tcBorders>
              <w:top w:val="single" w:color="000000" w:sz="4" w:space="0"/>
              <w:left w:val="single" w:color="000000" w:sz="4" w:space="0"/>
              <w:bottom w:val="single" w:color="000000" w:sz="4" w:space="0"/>
              <w:right w:val="single" w:color="000000" w:sz="4" w:space="0"/>
            </w:tcBorders>
            <w:vAlign w:val="center"/>
          </w:tcPr>
          <w:p w14:paraId="24FB503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D3-1</w:t>
            </w:r>
          </w:p>
        </w:tc>
        <w:tc>
          <w:tcPr>
            <w:tcW w:w="1202" w:type="dxa"/>
            <w:tcBorders>
              <w:top w:val="single" w:color="000000" w:sz="4" w:space="0"/>
              <w:left w:val="single" w:color="000000" w:sz="4" w:space="0"/>
              <w:bottom w:val="single" w:color="000000" w:sz="4" w:space="0"/>
              <w:right w:val="single" w:color="000000" w:sz="4" w:space="0"/>
            </w:tcBorders>
            <w:vAlign w:val="center"/>
          </w:tcPr>
          <w:p w14:paraId="5840946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single" w:color="000000" w:sz="4" w:space="0"/>
            </w:tcBorders>
            <w:vAlign w:val="center"/>
          </w:tcPr>
          <w:p w14:paraId="408B535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1475.73</w:t>
            </w:r>
          </w:p>
        </w:tc>
        <w:tc>
          <w:tcPr>
            <w:tcW w:w="1214" w:type="dxa"/>
            <w:tcBorders>
              <w:top w:val="single" w:color="000000" w:sz="4" w:space="0"/>
              <w:left w:val="single" w:color="000000" w:sz="4" w:space="0"/>
              <w:bottom w:val="single" w:color="000000" w:sz="4" w:space="0"/>
              <w:right w:val="single" w:color="000000" w:sz="4" w:space="0"/>
            </w:tcBorders>
            <w:vAlign w:val="center"/>
          </w:tcPr>
          <w:p w14:paraId="3C093BD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 xml:space="preserve">1344.41 </w:t>
            </w:r>
          </w:p>
        </w:tc>
      </w:tr>
      <w:tr w14:paraId="77502159">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9F48055">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03EBF57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D3</w:t>
            </w:r>
          </w:p>
        </w:tc>
        <w:tc>
          <w:tcPr>
            <w:tcW w:w="2119" w:type="dxa"/>
            <w:tcBorders>
              <w:top w:val="single" w:color="000000" w:sz="4" w:space="0"/>
              <w:left w:val="single" w:color="000000" w:sz="4" w:space="0"/>
              <w:bottom w:val="single" w:color="000000" w:sz="4" w:space="0"/>
              <w:right w:val="single" w:color="000000" w:sz="4" w:space="0"/>
            </w:tcBorders>
            <w:vAlign w:val="center"/>
          </w:tcPr>
          <w:p w14:paraId="0E341BF1">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D3-2</w:t>
            </w:r>
          </w:p>
        </w:tc>
        <w:tc>
          <w:tcPr>
            <w:tcW w:w="1202" w:type="dxa"/>
            <w:tcBorders>
              <w:top w:val="single" w:color="000000" w:sz="4" w:space="0"/>
              <w:left w:val="single" w:color="000000" w:sz="4" w:space="0"/>
              <w:bottom w:val="single" w:color="000000" w:sz="4" w:space="0"/>
              <w:right w:val="single" w:color="000000" w:sz="4" w:space="0"/>
            </w:tcBorders>
            <w:vAlign w:val="center"/>
          </w:tcPr>
          <w:p w14:paraId="002093E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single" w:color="000000" w:sz="4" w:space="0"/>
            </w:tcBorders>
            <w:vAlign w:val="center"/>
          </w:tcPr>
          <w:p w14:paraId="7CD6532A">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1865.17</w:t>
            </w:r>
          </w:p>
        </w:tc>
        <w:tc>
          <w:tcPr>
            <w:tcW w:w="1214" w:type="dxa"/>
            <w:tcBorders>
              <w:top w:val="single" w:color="000000" w:sz="4" w:space="0"/>
              <w:left w:val="single" w:color="000000" w:sz="4" w:space="0"/>
              <w:bottom w:val="nil"/>
              <w:right w:val="single" w:color="000000" w:sz="4" w:space="0"/>
            </w:tcBorders>
            <w:vAlign w:val="center"/>
          </w:tcPr>
          <w:p w14:paraId="45415B15">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2331.65</w:t>
            </w:r>
          </w:p>
        </w:tc>
      </w:tr>
      <w:tr w14:paraId="43A87BDA">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581C42AD">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4F36BDB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D3</w:t>
            </w:r>
          </w:p>
        </w:tc>
        <w:tc>
          <w:tcPr>
            <w:tcW w:w="2119" w:type="dxa"/>
            <w:tcBorders>
              <w:top w:val="single" w:color="000000" w:sz="4" w:space="0"/>
              <w:left w:val="single" w:color="000000" w:sz="4" w:space="0"/>
              <w:bottom w:val="single" w:color="000000" w:sz="4" w:space="0"/>
              <w:right w:val="single" w:color="000000" w:sz="4" w:space="0"/>
            </w:tcBorders>
            <w:vAlign w:val="center"/>
          </w:tcPr>
          <w:p w14:paraId="0217F6C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D3-B1-01</w:t>
            </w:r>
          </w:p>
        </w:tc>
        <w:tc>
          <w:tcPr>
            <w:tcW w:w="1202" w:type="dxa"/>
            <w:tcBorders>
              <w:top w:val="single" w:color="000000" w:sz="4" w:space="0"/>
              <w:left w:val="single" w:color="000000" w:sz="4" w:space="0"/>
              <w:bottom w:val="single" w:color="000000" w:sz="4" w:space="0"/>
              <w:right w:val="single" w:color="000000" w:sz="4" w:space="0"/>
            </w:tcBorders>
            <w:vAlign w:val="center"/>
          </w:tcPr>
          <w:p w14:paraId="6C633B6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在租</w:t>
            </w:r>
          </w:p>
        </w:tc>
        <w:tc>
          <w:tcPr>
            <w:tcW w:w="1433" w:type="dxa"/>
            <w:tcBorders>
              <w:top w:val="single" w:color="000000" w:sz="4" w:space="0"/>
              <w:left w:val="single" w:color="000000" w:sz="4" w:space="0"/>
              <w:bottom w:val="single" w:color="000000" w:sz="4" w:space="0"/>
              <w:right w:val="nil"/>
            </w:tcBorders>
            <w:vAlign w:val="center"/>
          </w:tcPr>
          <w:p w14:paraId="35EBF6EE">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 xml:space="preserve">1698.76 </w:t>
            </w:r>
          </w:p>
        </w:tc>
        <w:tc>
          <w:tcPr>
            <w:tcW w:w="1214" w:type="dxa"/>
            <w:tcBorders>
              <w:top w:val="single" w:color="000000" w:sz="4" w:space="0"/>
              <w:left w:val="single" w:color="000000" w:sz="4" w:space="0"/>
              <w:bottom w:val="single" w:color="000000" w:sz="4" w:space="0"/>
              <w:right w:val="single" w:color="000000" w:sz="4" w:space="0"/>
            </w:tcBorders>
            <w:vAlign w:val="center"/>
          </w:tcPr>
          <w:p w14:paraId="386CDEB4">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 xml:space="preserve">1718.85 </w:t>
            </w:r>
          </w:p>
        </w:tc>
      </w:tr>
      <w:tr w14:paraId="37CFF88E">
        <w:tblPrEx>
          <w:tblCellMar>
            <w:top w:w="0" w:type="dxa"/>
            <w:left w:w="108" w:type="dxa"/>
            <w:bottom w:w="0" w:type="dxa"/>
            <w:right w:w="108" w:type="dxa"/>
          </w:tblCellMar>
        </w:tblPrEx>
        <w:trPr>
          <w:trHeight w:val="90" w:hRule="atLeast"/>
        </w:trPr>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31A43995">
            <w:pPr>
              <w:jc w:val="center"/>
              <w:rPr>
                <w:rFonts w:ascii="微软雅黑" w:hAnsi="微软雅黑" w:eastAsia="微软雅黑" w:cs="微软雅黑"/>
                <w:sz w:val="18"/>
                <w:szCs w:val="18"/>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0441C560">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D3</w:t>
            </w:r>
          </w:p>
        </w:tc>
        <w:tc>
          <w:tcPr>
            <w:tcW w:w="2119" w:type="dxa"/>
            <w:tcBorders>
              <w:top w:val="single" w:color="000000" w:sz="4" w:space="0"/>
              <w:left w:val="single" w:color="000000" w:sz="4" w:space="0"/>
              <w:bottom w:val="single" w:color="000000" w:sz="4" w:space="0"/>
              <w:right w:val="single" w:color="000000" w:sz="4" w:space="0"/>
            </w:tcBorders>
            <w:vAlign w:val="center"/>
          </w:tcPr>
          <w:p w14:paraId="6A3DA8D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D3-B1-02</w:t>
            </w:r>
          </w:p>
        </w:tc>
        <w:tc>
          <w:tcPr>
            <w:tcW w:w="1202" w:type="dxa"/>
            <w:tcBorders>
              <w:top w:val="single" w:color="000000" w:sz="4" w:space="0"/>
              <w:left w:val="single" w:color="000000" w:sz="4" w:space="0"/>
              <w:bottom w:val="single" w:color="000000" w:sz="4" w:space="0"/>
              <w:right w:val="single" w:color="000000" w:sz="4" w:space="0"/>
            </w:tcBorders>
            <w:vAlign w:val="center"/>
          </w:tcPr>
          <w:p w14:paraId="5A8376C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空置</w:t>
            </w:r>
          </w:p>
        </w:tc>
        <w:tc>
          <w:tcPr>
            <w:tcW w:w="1433" w:type="dxa"/>
            <w:tcBorders>
              <w:top w:val="single" w:color="000000" w:sz="4" w:space="0"/>
              <w:left w:val="single" w:color="000000" w:sz="4" w:space="0"/>
              <w:bottom w:val="single" w:color="000000" w:sz="4" w:space="0"/>
              <w:right w:val="nil"/>
            </w:tcBorders>
            <w:vAlign w:val="center"/>
          </w:tcPr>
          <w:p w14:paraId="0070AA5B">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 xml:space="preserve">512.12 </w:t>
            </w:r>
          </w:p>
        </w:tc>
        <w:tc>
          <w:tcPr>
            <w:tcW w:w="1214" w:type="dxa"/>
            <w:tcBorders>
              <w:top w:val="single" w:color="000000" w:sz="4" w:space="0"/>
              <w:left w:val="single" w:color="000000" w:sz="4" w:space="0"/>
              <w:bottom w:val="single" w:color="000000" w:sz="4" w:space="0"/>
              <w:right w:val="single" w:color="000000" w:sz="4" w:space="0"/>
            </w:tcBorders>
            <w:vAlign w:val="center"/>
          </w:tcPr>
          <w:p w14:paraId="7D441469">
            <w:pPr>
              <w:widowControl/>
              <w:jc w:val="center"/>
              <w:textAlignment w:val="center"/>
              <w:rPr>
                <w:rFonts w:ascii="微软雅黑" w:hAnsi="微软雅黑" w:eastAsia="微软雅黑" w:cs="微软雅黑"/>
                <w:sz w:val="18"/>
                <w:szCs w:val="18"/>
              </w:rPr>
            </w:pPr>
            <w:r>
              <w:rPr>
                <w:rFonts w:ascii="微软雅黑" w:hAnsi="微软雅黑" w:eastAsia="微软雅黑" w:cs="微软雅黑"/>
                <w:kern w:val="0"/>
                <w:sz w:val="18"/>
                <w:szCs w:val="18"/>
                <w:lang w:bidi="ar"/>
              </w:rPr>
              <w:t xml:space="preserve">518.18 </w:t>
            </w:r>
          </w:p>
        </w:tc>
      </w:tr>
      <w:tr w14:paraId="3EC5777D">
        <w:tblPrEx>
          <w:tblCellMar>
            <w:top w:w="0" w:type="dxa"/>
            <w:left w:w="108" w:type="dxa"/>
            <w:bottom w:w="0" w:type="dxa"/>
            <w:right w:w="108" w:type="dxa"/>
          </w:tblCellMar>
        </w:tblPrEx>
        <w:trPr>
          <w:trHeight w:val="90" w:hRule="atLeast"/>
        </w:trPr>
        <w:tc>
          <w:tcPr>
            <w:tcW w:w="5750" w:type="dxa"/>
            <w:gridSpan w:val="4"/>
            <w:tcBorders>
              <w:top w:val="single" w:color="000000" w:sz="4" w:space="0"/>
              <w:left w:val="single" w:color="000000" w:sz="4" w:space="0"/>
              <w:bottom w:val="single" w:color="000000" w:sz="4" w:space="0"/>
              <w:right w:val="single" w:color="000000" w:sz="4" w:space="0"/>
            </w:tcBorders>
            <w:vAlign w:val="center"/>
          </w:tcPr>
          <w:p w14:paraId="407F4111">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lang w:bidi="ar"/>
              </w:rPr>
              <w:t>合计</w:t>
            </w:r>
          </w:p>
        </w:tc>
        <w:tc>
          <w:tcPr>
            <w:tcW w:w="1433" w:type="dxa"/>
            <w:tcBorders>
              <w:top w:val="single" w:color="000000" w:sz="4" w:space="0"/>
              <w:left w:val="single" w:color="000000" w:sz="4" w:space="0"/>
              <w:bottom w:val="single" w:color="000000" w:sz="4" w:space="0"/>
              <w:right w:val="single" w:color="000000" w:sz="4" w:space="0"/>
            </w:tcBorders>
            <w:vAlign w:val="center"/>
          </w:tcPr>
          <w:p w14:paraId="6CF00F13">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22"/>
                <w:szCs w:val="22"/>
                <w:lang w:bidi="ar"/>
              </w:rPr>
              <w:t>17406.24</w:t>
            </w:r>
          </w:p>
        </w:tc>
        <w:tc>
          <w:tcPr>
            <w:tcW w:w="1214" w:type="dxa"/>
            <w:tcBorders>
              <w:top w:val="single" w:color="000000" w:sz="4" w:space="0"/>
              <w:left w:val="single" w:color="000000" w:sz="4" w:space="0"/>
              <w:bottom w:val="single" w:color="000000" w:sz="4" w:space="0"/>
              <w:right w:val="single" w:color="000000" w:sz="4" w:space="0"/>
            </w:tcBorders>
            <w:vAlign w:val="center"/>
          </w:tcPr>
          <w:p w14:paraId="507F4D4E">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22"/>
                <w:szCs w:val="22"/>
                <w:lang w:bidi="ar"/>
              </w:rPr>
              <w:t xml:space="preserve">17551.91 </w:t>
            </w:r>
          </w:p>
        </w:tc>
      </w:tr>
    </w:tbl>
    <w:p w14:paraId="3885BB32">
      <w:pPr>
        <w:pStyle w:val="20"/>
        <w:numPr>
          <w:ilvl w:val="0"/>
          <w:numId w:val="66"/>
        </w:numPr>
      </w:pPr>
      <w:r>
        <w:rPr>
          <w:rFonts w:hint="eastAsia"/>
        </w:rPr>
        <w:t>基础物业服务标准</w:t>
      </w:r>
    </w:p>
    <w:tbl>
      <w:tblPr>
        <w:tblStyle w:val="17"/>
        <w:tblW w:w="8080"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6326"/>
      </w:tblGrid>
      <w:tr w14:paraId="161A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080" w:type="dxa"/>
            <w:gridSpan w:val="2"/>
          </w:tcPr>
          <w:p w14:paraId="7D6B3D42">
            <w:pPr>
              <w:widowControl/>
              <w:snapToGrid w:val="0"/>
              <w:spacing w:line="560" w:lineRule="exact"/>
              <w:jc w:val="center"/>
              <w:rPr>
                <w:rFonts w:ascii="仿宋_GB2312" w:hAnsi="仿宋_GB2312" w:eastAsia="仿宋_GB2312" w:cs="仿宋_GB2312"/>
                <w:szCs w:val="21"/>
              </w:rPr>
            </w:pPr>
            <w:r>
              <w:rPr>
                <w:rFonts w:hint="eastAsia" w:ascii="仿宋_GB2312" w:hAnsi="仿宋_GB2312" w:eastAsia="仿宋_GB2312" w:cs="仿宋_GB2312"/>
                <w:b/>
                <w:bCs/>
                <w:sz w:val="22"/>
                <w:szCs w:val="22"/>
              </w:rPr>
              <w:t>商业服务标准</w:t>
            </w:r>
          </w:p>
        </w:tc>
      </w:tr>
      <w:tr w14:paraId="496D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754" w:type="dxa"/>
          </w:tcPr>
          <w:p w14:paraId="017843E0">
            <w:pPr>
              <w:jc w:val="center"/>
              <w:rPr>
                <w:rFonts w:ascii="仿宋" w:hAnsi="仿宋" w:eastAsia="仿宋" w:cs="仿宋"/>
                <w:b/>
                <w:bCs/>
                <w:szCs w:val="21"/>
              </w:rPr>
            </w:pPr>
            <w:r>
              <w:rPr>
                <w:rFonts w:hint="eastAsia" w:ascii="仿宋" w:hAnsi="仿宋" w:eastAsia="仿宋" w:cs="仿宋"/>
                <w:b/>
                <w:bCs/>
                <w:szCs w:val="21"/>
              </w:rPr>
              <w:t>内容</w:t>
            </w:r>
          </w:p>
        </w:tc>
        <w:tc>
          <w:tcPr>
            <w:tcW w:w="6326" w:type="dxa"/>
          </w:tcPr>
          <w:p w14:paraId="7DD0AC42">
            <w:pPr>
              <w:widowControl/>
              <w:snapToGrid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服务标准</w:t>
            </w:r>
          </w:p>
        </w:tc>
      </w:tr>
      <w:tr w14:paraId="7138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trPr>
        <w:tc>
          <w:tcPr>
            <w:tcW w:w="1754" w:type="dxa"/>
          </w:tcPr>
          <w:p w14:paraId="01917EB6">
            <w:pPr>
              <w:numPr>
                <w:ilvl w:val="0"/>
                <w:numId w:val="67"/>
              </w:numPr>
              <w:ind w:firstLine="422"/>
              <w:rPr>
                <w:rFonts w:ascii="仿宋" w:hAnsi="仿宋" w:eastAsia="仿宋" w:cs="仿宋"/>
                <w:b/>
                <w:bCs/>
                <w:szCs w:val="21"/>
              </w:rPr>
            </w:pPr>
            <w:r>
              <w:rPr>
                <w:rFonts w:hint="eastAsia" w:ascii="仿宋" w:hAnsi="仿宋" w:eastAsia="仿宋" w:cs="仿宋"/>
                <w:b/>
                <w:bCs/>
                <w:szCs w:val="21"/>
              </w:rPr>
              <w:t>综合管理</w:t>
            </w:r>
          </w:p>
          <w:p w14:paraId="45B6BF38">
            <w:pPr>
              <w:rPr>
                <w:rFonts w:ascii="仿宋" w:hAnsi="仿宋" w:eastAsia="仿宋" w:cs="仿宋"/>
                <w:b/>
                <w:bCs/>
                <w:szCs w:val="21"/>
              </w:rPr>
            </w:pPr>
          </w:p>
        </w:tc>
        <w:tc>
          <w:tcPr>
            <w:tcW w:w="6326" w:type="dxa"/>
          </w:tcPr>
          <w:p w14:paraId="0ED29C8B">
            <w:pPr>
              <w:widowControl/>
              <w:numPr>
                <w:ilvl w:val="0"/>
                <w:numId w:val="68"/>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物业管理各项管理制度健全，各岗位职责明确，有具体工作标准，有落实措施和考核办法。</w:t>
            </w:r>
          </w:p>
          <w:p w14:paraId="40CC2D3B">
            <w:pPr>
              <w:widowControl/>
              <w:numPr>
                <w:ilvl w:val="0"/>
                <w:numId w:val="68"/>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员工统一着装，佩戴标识，规范标准服务用语。</w:t>
            </w:r>
          </w:p>
          <w:p w14:paraId="73EFF4C4">
            <w:pPr>
              <w:widowControl/>
              <w:numPr>
                <w:ilvl w:val="0"/>
                <w:numId w:val="68"/>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公开服务标准、收费标准，公示服务和监督联系电话。</w:t>
            </w:r>
          </w:p>
          <w:p w14:paraId="578DF638">
            <w:pPr>
              <w:widowControl/>
              <w:numPr>
                <w:ilvl w:val="0"/>
                <w:numId w:val="68"/>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实行24小时服务，白天有专职管理人员接待住户，处理服务范围内的公共性事务，受理咨询和意见；夜间有人值班，处理水、电、暖、紧急性报修。</w:t>
            </w:r>
          </w:p>
          <w:p w14:paraId="7C2B9549">
            <w:pPr>
              <w:widowControl/>
              <w:numPr>
                <w:ilvl w:val="0"/>
                <w:numId w:val="68"/>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快速相应甲方及物业实际使用人合理物业服务需求，并在收到需求后20分钟响应处理相关事宜，需求处理率不低于100%。</w:t>
            </w:r>
          </w:p>
          <w:p w14:paraId="2F0B14A5">
            <w:pPr>
              <w:widowControl/>
              <w:numPr>
                <w:ilvl w:val="0"/>
                <w:numId w:val="68"/>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收到客户投诉30分钟内相应处理，并在2个工作日内反馈处理意见，每年进行1次客户满意度调查，征询甲方、使用人对物业管理工作的意见，认真听取合理建议，及时进行调整。投诉处理率不低于100%。</w:t>
            </w:r>
          </w:p>
          <w:p w14:paraId="5723D2FC">
            <w:pPr>
              <w:widowControl/>
              <w:numPr>
                <w:ilvl w:val="0"/>
                <w:numId w:val="68"/>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档案齐全，分类成册，管理有序，查询方便。</w:t>
            </w:r>
          </w:p>
          <w:p w14:paraId="1461ED9C">
            <w:pPr>
              <w:widowControl/>
              <w:numPr>
                <w:ilvl w:val="0"/>
                <w:numId w:val="68"/>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每年组织不少于2次各类突发事件应急演练。</w:t>
            </w:r>
          </w:p>
          <w:p w14:paraId="0BE527E8">
            <w:pPr>
              <w:widowControl/>
              <w:numPr>
                <w:ilvl w:val="0"/>
                <w:numId w:val="68"/>
              </w:numPr>
              <w:snapToGrid w:val="0"/>
              <w:jc w:val="left"/>
              <w:rPr>
                <w:rFonts w:ascii="仿宋_GB2312" w:hAnsi="仿宋_GB2312" w:eastAsia="仿宋_GB2312" w:cs="仿宋_GB2312"/>
                <w:szCs w:val="21"/>
              </w:rPr>
            </w:pPr>
            <w:r>
              <w:rPr>
                <w:rFonts w:hint="eastAsia" w:ascii="仿宋_GB2312" w:hAnsi="仿宋_GB2312" w:eastAsia="仿宋_GB2312" w:cs="仿宋_GB2312"/>
                <w:bCs/>
                <w:smallCaps/>
                <w:szCs w:val="21"/>
              </w:rPr>
              <w:t>对项目大物业物业服务质量进行监督及考核，对于考核资料分类成册。</w:t>
            </w:r>
          </w:p>
        </w:tc>
      </w:tr>
      <w:tr w14:paraId="7FF0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trPr>
        <w:tc>
          <w:tcPr>
            <w:tcW w:w="1754" w:type="dxa"/>
          </w:tcPr>
          <w:p w14:paraId="2533195E">
            <w:pPr>
              <w:numPr>
                <w:ilvl w:val="0"/>
                <w:numId w:val="67"/>
              </w:numPr>
              <w:ind w:firstLine="422"/>
              <w:rPr>
                <w:rFonts w:ascii="仿宋" w:hAnsi="仿宋" w:eastAsia="仿宋" w:cs="仿宋"/>
                <w:b/>
                <w:bCs/>
                <w:szCs w:val="21"/>
              </w:rPr>
            </w:pPr>
            <w:r>
              <w:rPr>
                <w:rFonts w:hint="eastAsia" w:ascii="仿宋" w:hAnsi="仿宋" w:eastAsia="仿宋" w:cs="仿宋"/>
                <w:b/>
                <w:bCs/>
                <w:szCs w:val="21"/>
              </w:rPr>
              <w:t>物业共用部位、共用设施设备的维修、养护和管理</w:t>
            </w:r>
          </w:p>
          <w:p w14:paraId="3460DF3A">
            <w:pPr>
              <w:rPr>
                <w:rFonts w:ascii="仿宋" w:hAnsi="仿宋" w:eastAsia="仿宋" w:cs="仿宋"/>
                <w:b/>
                <w:bCs/>
                <w:szCs w:val="21"/>
              </w:rPr>
            </w:pPr>
          </w:p>
        </w:tc>
        <w:tc>
          <w:tcPr>
            <w:tcW w:w="6326" w:type="dxa"/>
          </w:tcPr>
          <w:p w14:paraId="036070C4">
            <w:pPr>
              <w:widowControl/>
              <w:numPr>
                <w:ilvl w:val="0"/>
                <w:numId w:val="69"/>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外观整洁、完好；定期检查、维护；对私搭乱建及时劝告、阻止，报告并协助有关部门依法处理；</w:t>
            </w:r>
          </w:p>
          <w:p w14:paraId="25D2C7A0">
            <w:pPr>
              <w:widowControl/>
              <w:numPr>
                <w:ilvl w:val="0"/>
                <w:numId w:val="69"/>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负责项目设施设备开启、运行，有完善的设备安全运行、维修养护管理制度，管理责任明确，有设备管理台账、运行记录、检查记录、维修和保养记录；</w:t>
            </w:r>
          </w:p>
          <w:p w14:paraId="22411659">
            <w:pPr>
              <w:widowControl/>
              <w:numPr>
                <w:ilvl w:val="0"/>
                <w:numId w:val="69"/>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停水停电提前通知（市政突发停水停电除外）；</w:t>
            </w:r>
          </w:p>
          <w:p w14:paraId="36032A47">
            <w:pPr>
              <w:widowControl/>
              <w:numPr>
                <w:ilvl w:val="0"/>
                <w:numId w:val="69"/>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每年定期对楼内电梯，中央空调机组，供暖系统，给排水管道，消防系统，强电供电，弱电智能化，屋面，幕墙等系统进行定期检查，保养，维修。</w:t>
            </w:r>
          </w:p>
          <w:p w14:paraId="3279A662">
            <w:pPr>
              <w:widowControl/>
              <w:numPr>
                <w:ilvl w:val="0"/>
                <w:numId w:val="69"/>
              </w:numPr>
              <w:snapToGrid w:val="0"/>
              <w:jc w:val="left"/>
              <w:rPr>
                <w:rFonts w:ascii="仿宋_GB2312" w:hAnsi="仿宋_GB2312" w:eastAsia="仿宋_GB2312" w:cs="仿宋_GB2312"/>
                <w:szCs w:val="21"/>
              </w:rPr>
            </w:pPr>
            <w:r>
              <w:rPr>
                <w:rFonts w:hint="eastAsia" w:ascii="仿宋_GB2312" w:hAnsi="仿宋_GB2312" w:eastAsia="仿宋_GB2312" w:cs="仿宋_GB2312"/>
                <w:bCs/>
                <w:smallCaps/>
                <w:szCs w:val="21"/>
              </w:rPr>
              <w:t>共用部位、共用设施设备的完好率不低于90%。</w:t>
            </w:r>
          </w:p>
        </w:tc>
      </w:tr>
      <w:tr w14:paraId="434A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1754" w:type="dxa"/>
          </w:tcPr>
          <w:p w14:paraId="531337EA">
            <w:pPr>
              <w:numPr>
                <w:ilvl w:val="0"/>
                <w:numId w:val="67"/>
              </w:numPr>
              <w:ind w:firstLine="422"/>
              <w:rPr>
                <w:rFonts w:ascii="仿宋" w:hAnsi="仿宋" w:eastAsia="仿宋" w:cs="仿宋"/>
                <w:b/>
                <w:bCs/>
                <w:szCs w:val="21"/>
              </w:rPr>
            </w:pPr>
            <w:r>
              <w:rPr>
                <w:rFonts w:hint="eastAsia" w:ascii="仿宋" w:hAnsi="仿宋" w:eastAsia="仿宋" w:cs="仿宋"/>
                <w:b/>
                <w:bCs/>
                <w:szCs w:val="21"/>
              </w:rPr>
              <w:t>消防报警与灭火系统维修、养护和管理</w:t>
            </w:r>
          </w:p>
          <w:p w14:paraId="2354F56F">
            <w:pPr>
              <w:rPr>
                <w:rFonts w:ascii="仿宋" w:hAnsi="仿宋" w:eastAsia="仿宋" w:cs="仿宋"/>
                <w:b/>
                <w:bCs/>
                <w:szCs w:val="21"/>
              </w:rPr>
            </w:pPr>
          </w:p>
        </w:tc>
        <w:tc>
          <w:tcPr>
            <w:tcW w:w="6326" w:type="dxa"/>
          </w:tcPr>
          <w:p w14:paraId="0D586C9C">
            <w:pPr>
              <w:widowControl/>
              <w:numPr>
                <w:ilvl w:val="0"/>
                <w:numId w:val="70"/>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每年应进行一次消防联动，检测各类消防系统各类运行参数和状况并作记录；</w:t>
            </w:r>
          </w:p>
          <w:p w14:paraId="144B4283">
            <w:pPr>
              <w:widowControl/>
              <w:numPr>
                <w:ilvl w:val="0"/>
                <w:numId w:val="70"/>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清水泡沫灭火装置应每年检测一次；</w:t>
            </w:r>
          </w:p>
          <w:p w14:paraId="26436B04">
            <w:pPr>
              <w:widowControl/>
              <w:numPr>
                <w:ilvl w:val="0"/>
                <w:numId w:val="70"/>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消火栓每月巡查一次，保持消火栓箱内各种配件完好；</w:t>
            </w:r>
          </w:p>
          <w:p w14:paraId="036D409D">
            <w:pPr>
              <w:widowControl/>
              <w:numPr>
                <w:ilvl w:val="0"/>
                <w:numId w:val="70"/>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消防水带每半年检查一次，阀杆处每半年加注润滑油并做放水检查一次。</w:t>
            </w:r>
          </w:p>
          <w:p w14:paraId="11547771">
            <w:pPr>
              <w:widowControl/>
              <w:numPr>
                <w:ilvl w:val="0"/>
                <w:numId w:val="70"/>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每年至少两次消防应急演练。</w:t>
            </w:r>
          </w:p>
          <w:p w14:paraId="7076EA90">
            <w:pPr>
              <w:widowControl/>
              <w:numPr>
                <w:ilvl w:val="0"/>
                <w:numId w:val="70"/>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消防系统（含水泵、灭火器、消火栓疏散引导箱用火用电、消防标识标牌、消防通道、消防卷帘门、防火门等情况）完好率不低于98%；</w:t>
            </w:r>
          </w:p>
          <w:p w14:paraId="1D117F37">
            <w:pPr>
              <w:widowControl/>
              <w:numPr>
                <w:ilvl w:val="0"/>
                <w:numId w:val="70"/>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A2食堂及D3商业楼内疏散楼梯的消防巡查每日1次。</w:t>
            </w:r>
          </w:p>
        </w:tc>
      </w:tr>
      <w:tr w14:paraId="15B8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754" w:type="dxa"/>
          </w:tcPr>
          <w:p w14:paraId="0DB48A86">
            <w:pPr>
              <w:numPr>
                <w:ilvl w:val="0"/>
                <w:numId w:val="67"/>
              </w:numPr>
              <w:ind w:firstLine="422"/>
              <w:rPr>
                <w:rFonts w:ascii="仿宋" w:hAnsi="仿宋" w:eastAsia="仿宋" w:cs="仿宋"/>
                <w:b/>
                <w:bCs/>
                <w:szCs w:val="21"/>
              </w:rPr>
            </w:pPr>
            <w:r>
              <w:rPr>
                <w:rFonts w:hint="eastAsia" w:ascii="仿宋" w:hAnsi="仿宋" w:eastAsia="仿宋" w:cs="仿宋"/>
                <w:b/>
                <w:bCs/>
                <w:szCs w:val="21"/>
              </w:rPr>
              <w:t>物业共用部位和相关场地的清洁卫生</w:t>
            </w:r>
          </w:p>
          <w:p w14:paraId="6232DD1E">
            <w:pPr>
              <w:rPr>
                <w:rFonts w:ascii="仿宋" w:hAnsi="仿宋" w:eastAsia="仿宋" w:cs="仿宋"/>
                <w:b/>
                <w:bCs/>
                <w:szCs w:val="21"/>
              </w:rPr>
            </w:pPr>
          </w:p>
        </w:tc>
        <w:tc>
          <w:tcPr>
            <w:tcW w:w="6326" w:type="dxa"/>
          </w:tcPr>
          <w:p w14:paraId="5459A8B4">
            <w:pPr>
              <w:widowControl/>
              <w:numPr>
                <w:ilvl w:val="0"/>
                <w:numId w:val="71"/>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A2食堂及D3商业楼的电梯及疏散楼梯区域每日清扫、保洁一次；</w:t>
            </w:r>
          </w:p>
          <w:p w14:paraId="0EA9F54F">
            <w:pPr>
              <w:widowControl/>
              <w:numPr>
                <w:ilvl w:val="0"/>
                <w:numId w:val="71"/>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公共区域（项目公用配套设备用房、各商业门前、A2负一层公共走道及楼梯间、D3负一层室外公区等）每日清扫1次，并进行循环维护；</w:t>
            </w:r>
          </w:p>
          <w:p w14:paraId="29348B1A">
            <w:pPr>
              <w:widowControl/>
              <w:numPr>
                <w:ilvl w:val="0"/>
                <w:numId w:val="71"/>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垃圾（生活垃圾、厨余垃圾）定点堆放，日产日清；</w:t>
            </w:r>
          </w:p>
          <w:p w14:paraId="5FC92F26">
            <w:pPr>
              <w:widowControl/>
              <w:numPr>
                <w:ilvl w:val="0"/>
                <w:numId w:val="71"/>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消杀：蚊、蝇滋生季节消杀每月1次，其他根据季节和当地情况进行；</w:t>
            </w:r>
          </w:p>
          <w:p w14:paraId="4422A251">
            <w:pPr>
              <w:widowControl/>
              <w:numPr>
                <w:ilvl w:val="0"/>
                <w:numId w:val="71"/>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灭鼠长期进行，每季度检查补充药品；</w:t>
            </w:r>
          </w:p>
          <w:p w14:paraId="7FB9CB46">
            <w:pPr>
              <w:widowControl/>
              <w:numPr>
                <w:ilvl w:val="0"/>
                <w:numId w:val="71"/>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雨、雪过后，及时清扫公共部位的积水，采取融雪，清理的措施。</w:t>
            </w:r>
          </w:p>
        </w:tc>
      </w:tr>
      <w:tr w14:paraId="4A7D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754" w:type="dxa"/>
          </w:tcPr>
          <w:p w14:paraId="566596E8">
            <w:pPr>
              <w:numPr>
                <w:ilvl w:val="0"/>
                <w:numId w:val="67"/>
              </w:numPr>
              <w:ind w:firstLine="422"/>
              <w:rPr>
                <w:rFonts w:ascii="仿宋" w:hAnsi="仿宋" w:eastAsia="仿宋" w:cs="仿宋"/>
                <w:b/>
                <w:bCs/>
                <w:szCs w:val="21"/>
              </w:rPr>
            </w:pPr>
            <w:r>
              <w:rPr>
                <w:rFonts w:hint="eastAsia" w:ascii="仿宋" w:hAnsi="仿宋" w:eastAsia="仿宋" w:cs="仿宋"/>
                <w:b/>
                <w:bCs/>
                <w:szCs w:val="21"/>
              </w:rPr>
              <w:t>公共秩序维护</w:t>
            </w:r>
          </w:p>
          <w:p w14:paraId="125B2F3B">
            <w:pPr>
              <w:rPr>
                <w:rFonts w:ascii="仿宋" w:hAnsi="仿宋" w:eastAsia="仿宋" w:cs="仿宋"/>
                <w:b/>
                <w:bCs/>
                <w:szCs w:val="21"/>
              </w:rPr>
            </w:pPr>
          </w:p>
        </w:tc>
        <w:tc>
          <w:tcPr>
            <w:tcW w:w="6326" w:type="dxa"/>
          </w:tcPr>
          <w:p w14:paraId="4F2FA1F4">
            <w:pPr>
              <w:widowControl/>
              <w:numPr>
                <w:ilvl w:val="0"/>
                <w:numId w:val="72"/>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实行24小时秩序维护；</w:t>
            </w:r>
          </w:p>
          <w:p w14:paraId="7164FE55">
            <w:pPr>
              <w:widowControl/>
              <w:numPr>
                <w:ilvl w:val="0"/>
                <w:numId w:val="72"/>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消防培训宣传、消防演习每年至少1次。</w:t>
            </w:r>
          </w:p>
        </w:tc>
      </w:tr>
      <w:tr w14:paraId="7139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754" w:type="dxa"/>
          </w:tcPr>
          <w:p w14:paraId="5A9D442D">
            <w:pPr>
              <w:numPr>
                <w:ilvl w:val="0"/>
                <w:numId w:val="67"/>
              </w:numPr>
              <w:ind w:firstLine="422"/>
              <w:rPr>
                <w:rFonts w:ascii="仿宋" w:hAnsi="仿宋" w:eastAsia="仿宋" w:cs="仿宋"/>
                <w:b/>
                <w:bCs/>
                <w:szCs w:val="21"/>
              </w:rPr>
            </w:pPr>
            <w:r>
              <w:rPr>
                <w:rFonts w:hint="eastAsia" w:ascii="仿宋" w:hAnsi="仿宋" w:eastAsia="仿宋" w:cs="仿宋"/>
                <w:b/>
                <w:bCs/>
                <w:szCs w:val="21"/>
              </w:rPr>
              <w:t>装饰装修管理服务</w:t>
            </w:r>
          </w:p>
          <w:p w14:paraId="5E4D46B7">
            <w:pPr>
              <w:rPr>
                <w:rFonts w:ascii="仿宋" w:hAnsi="仿宋" w:eastAsia="仿宋" w:cs="仿宋"/>
                <w:b/>
                <w:bCs/>
                <w:szCs w:val="21"/>
              </w:rPr>
            </w:pPr>
          </w:p>
        </w:tc>
        <w:tc>
          <w:tcPr>
            <w:tcW w:w="6326" w:type="dxa"/>
          </w:tcPr>
          <w:p w14:paraId="559EC88D">
            <w:pPr>
              <w:widowControl/>
              <w:numPr>
                <w:ilvl w:val="0"/>
                <w:numId w:val="73"/>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签订装修协议；</w:t>
            </w:r>
          </w:p>
          <w:p w14:paraId="47809C8B">
            <w:pPr>
              <w:widowControl/>
              <w:numPr>
                <w:ilvl w:val="0"/>
                <w:numId w:val="73"/>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每日例行检查，杜绝违章建筑；</w:t>
            </w:r>
          </w:p>
          <w:p w14:paraId="2C0259BD">
            <w:pPr>
              <w:widowControl/>
              <w:numPr>
                <w:ilvl w:val="0"/>
                <w:numId w:val="73"/>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垃圾袋装化，定点、堆放，统一清运。</w:t>
            </w:r>
          </w:p>
        </w:tc>
      </w:tr>
      <w:tr w14:paraId="6F23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1754" w:type="dxa"/>
          </w:tcPr>
          <w:p w14:paraId="4255A946">
            <w:pPr>
              <w:numPr>
                <w:ilvl w:val="0"/>
                <w:numId w:val="67"/>
              </w:numPr>
              <w:ind w:firstLine="422"/>
              <w:rPr>
                <w:rFonts w:ascii="仿宋" w:hAnsi="仿宋" w:eastAsia="仿宋" w:cs="仿宋"/>
                <w:b/>
                <w:bCs/>
                <w:szCs w:val="21"/>
              </w:rPr>
            </w:pPr>
            <w:r>
              <w:rPr>
                <w:rFonts w:hint="eastAsia" w:ascii="仿宋" w:hAnsi="仿宋" w:eastAsia="仿宋" w:cs="仿宋"/>
                <w:b/>
                <w:bCs/>
                <w:szCs w:val="21"/>
              </w:rPr>
              <w:t>其他服务</w:t>
            </w:r>
          </w:p>
          <w:p w14:paraId="6B4BADBB">
            <w:pPr>
              <w:rPr>
                <w:rFonts w:ascii="仿宋" w:hAnsi="仿宋" w:eastAsia="仿宋" w:cs="仿宋"/>
                <w:b/>
                <w:bCs/>
                <w:szCs w:val="21"/>
              </w:rPr>
            </w:pPr>
          </w:p>
        </w:tc>
        <w:tc>
          <w:tcPr>
            <w:tcW w:w="6326" w:type="dxa"/>
          </w:tcPr>
          <w:p w14:paraId="5154CDD4">
            <w:pPr>
              <w:widowControl/>
              <w:numPr>
                <w:ilvl w:val="0"/>
                <w:numId w:val="74"/>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适应甲方需求，开展有偿代办服务，公示服务项目及价格；</w:t>
            </w:r>
          </w:p>
          <w:p w14:paraId="3D691143">
            <w:pPr>
              <w:widowControl/>
              <w:numPr>
                <w:ilvl w:val="0"/>
                <w:numId w:val="74"/>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定期组织社区文化活动，丰富商户及社区生活；</w:t>
            </w:r>
          </w:p>
          <w:p w14:paraId="02C8099D">
            <w:pPr>
              <w:widowControl/>
              <w:numPr>
                <w:ilvl w:val="0"/>
                <w:numId w:val="74"/>
              </w:numPr>
              <w:snapToGrid w:val="0"/>
              <w:jc w:val="left"/>
              <w:rPr>
                <w:rFonts w:ascii="仿宋_GB2312" w:hAnsi="仿宋_GB2312" w:eastAsia="仿宋_GB2312" w:cs="仿宋_GB2312"/>
                <w:bCs/>
                <w:smallCaps/>
                <w:szCs w:val="21"/>
              </w:rPr>
            </w:pPr>
            <w:r>
              <w:rPr>
                <w:rFonts w:hint="eastAsia" w:ascii="仿宋_GB2312" w:hAnsi="仿宋_GB2312" w:eastAsia="仿宋_GB2312" w:cs="仿宋_GB2312"/>
                <w:bCs/>
                <w:smallCaps/>
                <w:szCs w:val="21"/>
              </w:rPr>
              <w:t>商户财产与人身安全的保险由商户自行办理。</w:t>
            </w:r>
          </w:p>
          <w:p w14:paraId="4F259072">
            <w:pPr>
              <w:widowControl/>
              <w:numPr>
                <w:ilvl w:val="0"/>
                <w:numId w:val="74"/>
              </w:numPr>
              <w:snapToGrid w:val="0"/>
              <w:jc w:val="left"/>
              <w:rPr>
                <w:szCs w:val="21"/>
              </w:rPr>
            </w:pPr>
            <w:r>
              <w:rPr>
                <w:rFonts w:hint="eastAsia" w:ascii="仿宋_GB2312" w:hAnsi="仿宋_GB2312" w:eastAsia="仿宋_GB2312" w:cs="仿宋_GB2312"/>
                <w:bCs/>
                <w:smallCaps/>
                <w:szCs w:val="21"/>
              </w:rPr>
              <w:t>负责商户水电费的抄表和收缴工作</w:t>
            </w:r>
          </w:p>
        </w:tc>
      </w:tr>
    </w:tbl>
    <w:p w14:paraId="354FF406">
      <w:pPr>
        <w:pStyle w:val="2"/>
        <w:rPr>
          <w:rFonts w:ascii="仿宋" w:hAnsi="仿宋" w:eastAsia="仿宋" w:cs="仿宋"/>
          <w:b/>
          <w:szCs w:val="21"/>
        </w:rPr>
      </w:pPr>
    </w:p>
    <w:p w14:paraId="5751576E">
      <w:pPr>
        <w:numPr>
          <w:ilvl w:val="0"/>
          <w:numId w:val="65"/>
        </w:numPr>
        <w:spacing w:line="360" w:lineRule="auto"/>
        <w:rPr>
          <w:rFonts w:ascii="仿宋" w:hAnsi="仿宋" w:eastAsia="仿宋" w:cs="仿宋"/>
          <w:b/>
          <w:szCs w:val="21"/>
        </w:rPr>
      </w:pPr>
      <w:r>
        <w:rPr>
          <w:rFonts w:hint="eastAsia" w:ascii="仿宋" w:hAnsi="仿宋" w:eastAsia="仿宋" w:cs="仿宋"/>
          <w:b/>
          <w:szCs w:val="21"/>
        </w:rPr>
        <w:t>管理服务人员配置及资质要求（打★项为实质性响应内容，必须满足，不满足的投标无效）</w:t>
      </w:r>
    </w:p>
    <w:p w14:paraId="6693FB37">
      <w:pPr>
        <w:numPr>
          <w:ilvl w:val="0"/>
          <w:numId w:val="75"/>
        </w:numPr>
        <w:spacing w:line="360" w:lineRule="auto"/>
        <w:rPr>
          <w:rFonts w:ascii="仿宋" w:hAnsi="仿宋" w:eastAsia="仿宋" w:cs="仿宋"/>
          <w:b/>
          <w:szCs w:val="21"/>
        </w:rPr>
      </w:pPr>
      <w:r>
        <w:rPr>
          <w:rFonts w:hint="eastAsia" w:ascii="仿宋" w:hAnsi="仿宋" w:eastAsia="仿宋" w:cs="仿宋"/>
          <w:b/>
          <w:szCs w:val="21"/>
        </w:rPr>
        <w:t>★人员配置要求（不含商业）</w:t>
      </w:r>
    </w:p>
    <w:bookmarkEnd w:id="3"/>
    <w:p w14:paraId="5619482B">
      <w:pPr>
        <w:spacing w:before="312" w:beforeLines="100" w:after="312" w:afterLines="100" w:line="360" w:lineRule="auto"/>
        <w:ind w:firstLine="420" w:firstLineChars="200"/>
      </w:pPr>
      <w:r>
        <w:rPr>
          <w:rFonts w:hint="eastAsia" w:ascii="仿宋" w:hAnsi="仿宋" w:eastAsia="仿宋" w:cs="仿宋"/>
          <w:szCs w:val="21"/>
        </w:rPr>
        <w:t>根据采购人需求，须设立现场机构，配置物业服务项目经理、副经理、安保经理、工程经理等管理团队。人员配置根据服务需求由投标人拟订方案并在投标文件中明确，项目总人数不得低于下表所列各类人员总数。本项目运行一年后，供应商在取得采购人书面同意后，方可根据项目实际运行情况进行人员配置优化调整。</w:t>
      </w:r>
    </w:p>
    <w:tbl>
      <w:tblPr>
        <w:tblStyle w:val="16"/>
        <w:tblpPr w:leftFromText="180" w:rightFromText="180" w:vertAnchor="text" w:horzAnchor="page" w:tblpX="1426" w:tblpY="100"/>
        <w:tblOverlap w:val="never"/>
        <w:tblW w:w="8496" w:type="dxa"/>
        <w:tblInd w:w="0" w:type="dxa"/>
        <w:tblLayout w:type="fixed"/>
        <w:tblCellMar>
          <w:top w:w="0" w:type="dxa"/>
          <w:left w:w="0" w:type="dxa"/>
          <w:bottom w:w="0" w:type="dxa"/>
          <w:right w:w="0" w:type="dxa"/>
        </w:tblCellMar>
      </w:tblPr>
      <w:tblGrid>
        <w:gridCol w:w="1582"/>
        <w:gridCol w:w="2322"/>
        <w:gridCol w:w="4592"/>
      </w:tblGrid>
      <w:tr w14:paraId="4A97A3CA">
        <w:tblPrEx>
          <w:tblCellMar>
            <w:top w:w="0" w:type="dxa"/>
            <w:left w:w="0" w:type="dxa"/>
            <w:bottom w:w="0" w:type="dxa"/>
            <w:right w:w="0" w:type="dxa"/>
          </w:tblCellMar>
        </w:tblPrEx>
        <w:trPr>
          <w:trHeight w:val="567" w:hRule="atLeast"/>
        </w:trPr>
        <w:tc>
          <w:tcPr>
            <w:tcW w:w="8496" w:type="dxa"/>
            <w:gridSpan w:val="3"/>
            <w:tcBorders>
              <w:top w:val="single" w:color="000000" w:sz="4" w:space="0"/>
              <w:left w:val="single" w:color="000000" w:sz="4" w:space="0"/>
              <w:bottom w:val="single" w:color="000000" w:sz="4" w:space="0"/>
              <w:right w:val="single" w:color="000000" w:sz="4" w:space="0"/>
              <w:tl2br w:val="nil"/>
            </w:tcBorders>
            <w:shd w:val="clear" w:color="auto" w:fill="D7D7D7" w:themeFill="background1" w:themeFillShade="D8"/>
            <w:tcMar>
              <w:top w:w="15" w:type="dxa"/>
              <w:left w:w="15" w:type="dxa"/>
              <w:right w:w="15" w:type="dxa"/>
            </w:tcMar>
            <w:vAlign w:val="center"/>
          </w:tcPr>
          <w:p w14:paraId="22F275A3">
            <w:pPr>
              <w:spacing w:line="360" w:lineRule="auto"/>
              <w:jc w:val="center"/>
              <w:outlineLvl w:val="2"/>
              <w:rPr>
                <w:rFonts w:ascii="仿宋" w:hAnsi="仿宋" w:eastAsia="仿宋" w:cs="仿宋"/>
                <w:bCs/>
                <w:sz w:val="22"/>
                <w:szCs w:val="22"/>
              </w:rPr>
            </w:pPr>
            <w:bookmarkStart w:id="4" w:name="_Toc3576"/>
            <w:r>
              <w:rPr>
                <w:rFonts w:hint="eastAsia" w:ascii="仿宋" w:hAnsi="仿宋" w:eastAsia="仿宋" w:cs="仿宋"/>
                <w:b/>
                <w:sz w:val="24"/>
                <w:szCs w:val="24"/>
              </w:rPr>
              <w:t>南区B板块学生公寓人员配置表</w:t>
            </w:r>
            <w:bookmarkEnd w:id="4"/>
          </w:p>
        </w:tc>
      </w:tr>
      <w:tr w14:paraId="68651588">
        <w:tblPrEx>
          <w:tblCellMar>
            <w:top w:w="0" w:type="dxa"/>
            <w:left w:w="0" w:type="dxa"/>
            <w:bottom w:w="0" w:type="dxa"/>
            <w:right w:w="0" w:type="dxa"/>
          </w:tblCellMar>
        </w:tblPrEx>
        <w:trPr>
          <w:trHeight w:val="1154" w:hRule="atLeast"/>
        </w:trPr>
        <w:tc>
          <w:tcPr>
            <w:tcW w:w="3904" w:type="dxa"/>
            <w:gridSpan w:val="2"/>
            <w:tcBorders>
              <w:top w:val="single" w:color="000000" w:sz="4" w:space="0"/>
              <w:left w:val="single" w:color="000000" w:sz="4" w:space="0"/>
              <w:bottom w:val="single" w:color="000000" w:sz="4" w:space="0"/>
              <w:right w:val="single" w:color="000000" w:sz="4" w:space="0"/>
              <w:tl2br w:val="nil"/>
            </w:tcBorders>
            <w:shd w:val="clear" w:color="auto" w:fill="FFFFFF"/>
            <w:tcMar>
              <w:top w:w="15" w:type="dxa"/>
              <w:left w:w="15" w:type="dxa"/>
              <w:right w:w="15" w:type="dxa"/>
            </w:tcMar>
            <w:vAlign w:val="center"/>
          </w:tcPr>
          <w:p w14:paraId="3673515A">
            <w:pPr>
              <w:snapToGrid w:val="0"/>
              <w:ind w:firstLine="440" w:firstLineChars="200"/>
              <w:jc w:val="left"/>
              <w:rPr>
                <w:rFonts w:ascii="仿宋" w:hAnsi="仿宋" w:eastAsia="仿宋" w:cs="仿宋"/>
                <w:bCs/>
                <w:sz w:val="22"/>
                <w:szCs w:val="22"/>
              </w:rPr>
            </w:pPr>
          </w:p>
          <w:p w14:paraId="0104C2CA">
            <w:pPr>
              <w:snapToGrid w:val="0"/>
              <w:jc w:val="center"/>
              <w:rPr>
                <w:rFonts w:ascii="仿宋" w:hAnsi="仿宋" w:eastAsia="仿宋" w:cs="仿宋"/>
                <w:bCs/>
                <w:sz w:val="22"/>
                <w:szCs w:val="22"/>
              </w:rPr>
            </w:pPr>
            <w:r>
              <w:rPr>
                <w:rFonts w:hint="eastAsia" w:ascii="仿宋" w:hAnsi="仿宋" w:eastAsia="仿宋" w:cs="仿宋"/>
                <w:bCs/>
                <w:sz w:val="22"/>
                <w:szCs w:val="22"/>
              </w:rPr>
              <w:t>部门</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EB171BC">
            <w:pPr>
              <w:widowControl/>
              <w:jc w:val="center"/>
              <w:textAlignment w:val="center"/>
              <w:rPr>
                <w:rFonts w:ascii="仿宋" w:hAnsi="仿宋" w:eastAsia="仿宋" w:cs="仿宋"/>
                <w:bCs/>
                <w:sz w:val="22"/>
                <w:szCs w:val="22"/>
              </w:rPr>
            </w:pPr>
            <w:r>
              <w:rPr>
                <w:rFonts w:hint="eastAsia" w:ascii="仿宋" w:hAnsi="仿宋" w:eastAsia="仿宋" w:cs="仿宋"/>
                <w:bCs/>
                <w:sz w:val="22"/>
                <w:szCs w:val="22"/>
              </w:rPr>
              <w:t>人数</w:t>
            </w:r>
          </w:p>
        </w:tc>
      </w:tr>
      <w:tr w14:paraId="1AA5D143">
        <w:tblPrEx>
          <w:tblCellMar>
            <w:top w:w="0" w:type="dxa"/>
            <w:left w:w="0" w:type="dxa"/>
            <w:bottom w:w="0" w:type="dxa"/>
            <w:right w:w="0" w:type="dxa"/>
          </w:tblCellMar>
        </w:tblPrEx>
        <w:trPr>
          <w:trHeight w:val="518" w:hRule="atLeast"/>
        </w:trPr>
        <w:tc>
          <w:tcPr>
            <w:tcW w:w="158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8F7FEC1">
            <w:pPr>
              <w:jc w:val="center"/>
              <w:rPr>
                <w:rFonts w:ascii="仿宋" w:hAnsi="仿宋" w:eastAsia="仿宋" w:cs="仿宋"/>
                <w:szCs w:val="21"/>
              </w:rPr>
            </w:pPr>
            <w:r>
              <w:rPr>
                <w:rFonts w:hint="eastAsia" w:ascii="仿宋" w:hAnsi="仿宋" w:eastAsia="仿宋" w:cs="仿宋"/>
                <w:szCs w:val="21"/>
              </w:rPr>
              <w:t>管理团队</w:t>
            </w:r>
          </w:p>
        </w:tc>
        <w:tc>
          <w:tcPr>
            <w:tcW w:w="23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CF4E2F8">
            <w:pPr>
              <w:jc w:val="center"/>
              <w:rPr>
                <w:rFonts w:ascii="仿宋" w:hAnsi="仿宋" w:eastAsia="仿宋" w:cs="仿宋"/>
                <w:szCs w:val="21"/>
              </w:rPr>
            </w:pPr>
            <w:r>
              <w:rPr>
                <w:rFonts w:hint="eastAsia" w:ascii="仿宋" w:hAnsi="仿宋" w:eastAsia="仿宋" w:cs="仿宋"/>
                <w:szCs w:val="21"/>
              </w:rPr>
              <w:t>项目经理</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9B4080E">
            <w:pPr>
              <w:widowControl/>
              <w:jc w:val="center"/>
              <w:textAlignment w:val="center"/>
              <w:rPr>
                <w:rFonts w:ascii="仿宋" w:hAnsi="仿宋" w:eastAsia="仿宋" w:cs="仿宋"/>
                <w:szCs w:val="21"/>
              </w:rPr>
            </w:pPr>
            <w:r>
              <w:rPr>
                <w:rFonts w:hint="eastAsia" w:ascii="仿宋" w:hAnsi="仿宋" w:eastAsia="仿宋" w:cs="仿宋"/>
                <w:szCs w:val="21"/>
              </w:rPr>
              <w:t>1</w:t>
            </w:r>
          </w:p>
        </w:tc>
      </w:tr>
      <w:tr w14:paraId="51E4DE96">
        <w:tblPrEx>
          <w:tblCellMar>
            <w:top w:w="0" w:type="dxa"/>
            <w:left w:w="0" w:type="dxa"/>
            <w:bottom w:w="0" w:type="dxa"/>
            <w:right w:w="0" w:type="dxa"/>
          </w:tblCellMar>
        </w:tblPrEx>
        <w:trPr>
          <w:trHeight w:val="518" w:hRule="atLeast"/>
        </w:trPr>
        <w:tc>
          <w:tcPr>
            <w:tcW w:w="158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659B873">
            <w:pPr>
              <w:jc w:val="center"/>
              <w:rPr>
                <w:rFonts w:ascii="仿宋" w:hAnsi="仿宋" w:eastAsia="仿宋" w:cs="仿宋"/>
                <w:szCs w:val="21"/>
              </w:rPr>
            </w:pPr>
          </w:p>
        </w:tc>
        <w:tc>
          <w:tcPr>
            <w:tcW w:w="23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B060E10">
            <w:pPr>
              <w:jc w:val="center"/>
              <w:rPr>
                <w:rFonts w:ascii="仿宋" w:hAnsi="仿宋" w:eastAsia="仿宋" w:cs="仿宋"/>
                <w:szCs w:val="21"/>
              </w:rPr>
            </w:pPr>
            <w:r>
              <w:rPr>
                <w:rFonts w:hint="eastAsia" w:ascii="仿宋" w:hAnsi="仿宋" w:eastAsia="仿宋" w:cs="仿宋"/>
                <w:szCs w:val="21"/>
              </w:rPr>
              <w:t>副经理</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2564012">
            <w:pPr>
              <w:widowControl/>
              <w:jc w:val="center"/>
              <w:textAlignment w:val="center"/>
              <w:rPr>
                <w:rFonts w:ascii="仿宋" w:hAnsi="仿宋" w:eastAsia="仿宋" w:cs="仿宋"/>
                <w:szCs w:val="21"/>
              </w:rPr>
            </w:pPr>
            <w:r>
              <w:rPr>
                <w:rFonts w:hint="eastAsia" w:ascii="仿宋" w:hAnsi="仿宋" w:eastAsia="仿宋" w:cs="仿宋"/>
                <w:szCs w:val="21"/>
              </w:rPr>
              <w:t>1</w:t>
            </w:r>
          </w:p>
        </w:tc>
      </w:tr>
      <w:tr w14:paraId="29A69F8F">
        <w:tblPrEx>
          <w:tblCellMar>
            <w:top w:w="0" w:type="dxa"/>
            <w:left w:w="0" w:type="dxa"/>
            <w:bottom w:w="0" w:type="dxa"/>
            <w:right w:w="0" w:type="dxa"/>
          </w:tblCellMar>
        </w:tblPrEx>
        <w:trPr>
          <w:trHeight w:val="518" w:hRule="atLeast"/>
        </w:trPr>
        <w:tc>
          <w:tcPr>
            <w:tcW w:w="158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43BF77C">
            <w:pPr>
              <w:jc w:val="center"/>
              <w:rPr>
                <w:rFonts w:ascii="仿宋" w:hAnsi="仿宋" w:eastAsia="仿宋" w:cs="仿宋"/>
                <w:szCs w:val="21"/>
              </w:rPr>
            </w:pPr>
          </w:p>
        </w:tc>
        <w:tc>
          <w:tcPr>
            <w:tcW w:w="23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B922578">
            <w:pPr>
              <w:jc w:val="center"/>
              <w:rPr>
                <w:rFonts w:ascii="仿宋" w:hAnsi="仿宋" w:eastAsia="仿宋" w:cs="仿宋"/>
                <w:szCs w:val="21"/>
              </w:rPr>
            </w:pPr>
            <w:r>
              <w:rPr>
                <w:rFonts w:hint="eastAsia" w:ascii="仿宋" w:hAnsi="仿宋" w:eastAsia="仿宋" w:cs="仿宋"/>
                <w:szCs w:val="21"/>
              </w:rPr>
              <w:t>工程经理</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0B422C4">
            <w:pPr>
              <w:widowControl/>
              <w:jc w:val="center"/>
              <w:textAlignment w:val="center"/>
              <w:rPr>
                <w:rFonts w:ascii="仿宋" w:hAnsi="仿宋" w:eastAsia="仿宋" w:cs="仿宋"/>
                <w:szCs w:val="21"/>
              </w:rPr>
            </w:pPr>
            <w:r>
              <w:rPr>
                <w:rFonts w:hint="eastAsia" w:ascii="仿宋" w:hAnsi="仿宋" w:eastAsia="仿宋" w:cs="仿宋"/>
                <w:szCs w:val="21"/>
              </w:rPr>
              <w:t>1</w:t>
            </w:r>
          </w:p>
        </w:tc>
      </w:tr>
      <w:tr w14:paraId="6848464C">
        <w:tblPrEx>
          <w:tblCellMar>
            <w:top w:w="0" w:type="dxa"/>
            <w:left w:w="0" w:type="dxa"/>
            <w:bottom w:w="0" w:type="dxa"/>
            <w:right w:w="0" w:type="dxa"/>
          </w:tblCellMar>
        </w:tblPrEx>
        <w:trPr>
          <w:trHeight w:val="518" w:hRule="atLeast"/>
        </w:trPr>
        <w:tc>
          <w:tcPr>
            <w:tcW w:w="158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843E911">
            <w:pPr>
              <w:jc w:val="center"/>
              <w:rPr>
                <w:rFonts w:ascii="仿宋" w:hAnsi="仿宋" w:eastAsia="仿宋" w:cs="仿宋"/>
                <w:szCs w:val="21"/>
              </w:rPr>
            </w:pPr>
          </w:p>
        </w:tc>
        <w:tc>
          <w:tcPr>
            <w:tcW w:w="23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0513340">
            <w:pPr>
              <w:jc w:val="center"/>
              <w:rPr>
                <w:rFonts w:ascii="仿宋" w:hAnsi="仿宋" w:eastAsia="仿宋" w:cs="仿宋"/>
                <w:szCs w:val="21"/>
              </w:rPr>
            </w:pPr>
            <w:r>
              <w:rPr>
                <w:rFonts w:hint="eastAsia" w:ascii="仿宋" w:hAnsi="仿宋" w:eastAsia="仿宋" w:cs="仿宋"/>
                <w:szCs w:val="21"/>
              </w:rPr>
              <w:t>安保经理</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62804AE">
            <w:pPr>
              <w:widowControl/>
              <w:jc w:val="center"/>
              <w:textAlignment w:val="center"/>
              <w:rPr>
                <w:rFonts w:ascii="仿宋" w:hAnsi="仿宋" w:eastAsia="仿宋" w:cs="仿宋"/>
                <w:szCs w:val="21"/>
              </w:rPr>
            </w:pPr>
            <w:r>
              <w:rPr>
                <w:rFonts w:hint="eastAsia" w:ascii="仿宋" w:hAnsi="仿宋" w:eastAsia="仿宋" w:cs="仿宋"/>
                <w:szCs w:val="21"/>
              </w:rPr>
              <w:t>1</w:t>
            </w:r>
          </w:p>
        </w:tc>
      </w:tr>
      <w:tr w14:paraId="6BB47077">
        <w:tblPrEx>
          <w:tblCellMar>
            <w:top w:w="0" w:type="dxa"/>
            <w:left w:w="0" w:type="dxa"/>
            <w:bottom w:w="0" w:type="dxa"/>
            <w:right w:w="0" w:type="dxa"/>
          </w:tblCellMar>
        </w:tblPrEx>
        <w:trPr>
          <w:trHeight w:val="505" w:hRule="atLeast"/>
        </w:trPr>
        <w:tc>
          <w:tcPr>
            <w:tcW w:w="390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7BDCF91">
            <w:pPr>
              <w:widowControl/>
              <w:jc w:val="center"/>
              <w:textAlignment w:val="center"/>
              <w:rPr>
                <w:rFonts w:ascii="仿宋" w:hAnsi="仿宋" w:eastAsia="仿宋" w:cs="仿宋"/>
                <w:szCs w:val="21"/>
              </w:rPr>
            </w:pPr>
            <w:r>
              <w:rPr>
                <w:rFonts w:hint="eastAsia" w:ascii="仿宋" w:hAnsi="仿宋" w:eastAsia="仿宋" w:cs="仿宋"/>
                <w:szCs w:val="21"/>
              </w:rPr>
              <w:t>安保部</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7D0AE1E">
            <w:pPr>
              <w:jc w:val="center"/>
              <w:rPr>
                <w:rFonts w:ascii="仿宋" w:hAnsi="仿宋" w:eastAsia="仿宋" w:cs="仿宋"/>
                <w:szCs w:val="21"/>
              </w:rPr>
            </w:pPr>
            <w:r>
              <w:rPr>
                <w:rFonts w:hint="eastAsia" w:ascii="仿宋" w:hAnsi="仿宋" w:eastAsia="仿宋" w:cs="仿宋"/>
                <w:szCs w:val="21"/>
              </w:rPr>
              <w:t>28</w:t>
            </w:r>
          </w:p>
        </w:tc>
      </w:tr>
      <w:tr w14:paraId="4D95DB1D">
        <w:tblPrEx>
          <w:tblCellMar>
            <w:top w:w="0" w:type="dxa"/>
            <w:left w:w="0" w:type="dxa"/>
            <w:bottom w:w="0" w:type="dxa"/>
            <w:right w:w="0" w:type="dxa"/>
          </w:tblCellMar>
        </w:tblPrEx>
        <w:trPr>
          <w:trHeight w:val="505" w:hRule="atLeast"/>
        </w:trPr>
        <w:tc>
          <w:tcPr>
            <w:tcW w:w="390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44B6E95">
            <w:pPr>
              <w:widowControl/>
              <w:jc w:val="center"/>
              <w:textAlignment w:val="center"/>
              <w:rPr>
                <w:rFonts w:ascii="仿宋" w:hAnsi="仿宋" w:eastAsia="仿宋" w:cs="仿宋"/>
                <w:szCs w:val="21"/>
              </w:rPr>
            </w:pPr>
            <w:r>
              <w:rPr>
                <w:rFonts w:hint="eastAsia" w:ascii="仿宋" w:hAnsi="仿宋" w:eastAsia="仿宋" w:cs="仿宋"/>
                <w:szCs w:val="21"/>
              </w:rPr>
              <w:t>工程部</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CDE0C97">
            <w:pPr>
              <w:jc w:val="center"/>
              <w:rPr>
                <w:rFonts w:ascii="仿宋" w:hAnsi="仿宋" w:eastAsia="仿宋" w:cs="仿宋"/>
                <w:szCs w:val="21"/>
              </w:rPr>
            </w:pPr>
            <w:r>
              <w:rPr>
                <w:rFonts w:hint="eastAsia" w:ascii="仿宋" w:hAnsi="仿宋" w:eastAsia="仿宋" w:cs="仿宋"/>
                <w:szCs w:val="21"/>
              </w:rPr>
              <w:t>14</w:t>
            </w:r>
          </w:p>
        </w:tc>
      </w:tr>
      <w:tr w14:paraId="275BD6DE">
        <w:tblPrEx>
          <w:tblCellMar>
            <w:top w:w="0" w:type="dxa"/>
            <w:left w:w="0" w:type="dxa"/>
            <w:bottom w:w="0" w:type="dxa"/>
            <w:right w:w="0" w:type="dxa"/>
          </w:tblCellMar>
        </w:tblPrEx>
        <w:trPr>
          <w:trHeight w:val="833" w:hRule="atLeast"/>
        </w:trPr>
        <w:tc>
          <w:tcPr>
            <w:tcW w:w="3904" w:type="dxa"/>
            <w:gridSpan w:val="2"/>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14:paraId="0903D4B6">
            <w:pPr>
              <w:widowControl/>
              <w:jc w:val="center"/>
              <w:textAlignment w:val="center"/>
              <w:rPr>
                <w:rFonts w:ascii="仿宋" w:hAnsi="仿宋" w:eastAsia="仿宋" w:cs="仿宋"/>
                <w:szCs w:val="21"/>
              </w:rPr>
            </w:pPr>
            <w:r>
              <w:rPr>
                <w:rFonts w:hint="eastAsia" w:ascii="仿宋" w:hAnsi="仿宋" w:eastAsia="仿宋" w:cs="仿宋"/>
                <w:szCs w:val="21"/>
              </w:rPr>
              <w:t>服务中心</w:t>
            </w:r>
          </w:p>
          <w:p w14:paraId="7303F02E">
            <w:pPr>
              <w:jc w:val="center"/>
              <w:textAlignment w:val="center"/>
              <w:rPr>
                <w:rFonts w:ascii="仿宋" w:hAnsi="仿宋" w:eastAsia="仿宋" w:cs="仿宋"/>
                <w:szCs w:val="21"/>
              </w:rPr>
            </w:pPr>
            <w:r>
              <w:rPr>
                <w:rFonts w:hint="eastAsia" w:ascii="仿宋" w:hAnsi="仿宋" w:eastAsia="仿宋" w:cs="仿宋"/>
                <w:szCs w:val="21"/>
              </w:rPr>
              <w:t>及本科生公寓值班室</w:t>
            </w:r>
          </w:p>
        </w:tc>
        <w:tc>
          <w:tcPr>
            <w:tcW w:w="4592" w:type="dxa"/>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14:paraId="7921F909">
            <w:pPr>
              <w:jc w:val="center"/>
              <w:rPr>
                <w:rFonts w:ascii="仿宋" w:hAnsi="仿宋" w:eastAsia="仿宋" w:cs="仿宋"/>
                <w:szCs w:val="21"/>
              </w:rPr>
            </w:pPr>
            <w:r>
              <w:rPr>
                <w:rFonts w:ascii="仿宋" w:hAnsi="仿宋" w:eastAsia="仿宋" w:cs="仿宋"/>
                <w:szCs w:val="21"/>
              </w:rPr>
              <w:t>15</w:t>
            </w:r>
          </w:p>
        </w:tc>
      </w:tr>
      <w:tr w14:paraId="0DAB4C91">
        <w:tblPrEx>
          <w:tblCellMar>
            <w:top w:w="0" w:type="dxa"/>
            <w:left w:w="0" w:type="dxa"/>
            <w:bottom w:w="0" w:type="dxa"/>
            <w:right w:w="0" w:type="dxa"/>
          </w:tblCellMar>
        </w:tblPrEx>
        <w:trPr>
          <w:trHeight w:val="569" w:hRule="atLeast"/>
        </w:trPr>
        <w:tc>
          <w:tcPr>
            <w:tcW w:w="390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94EBB39">
            <w:pPr>
              <w:widowControl/>
              <w:jc w:val="center"/>
              <w:textAlignment w:val="center"/>
              <w:rPr>
                <w:rFonts w:ascii="仿宋" w:hAnsi="仿宋" w:eastAsia="仿宋" w:cs="仿宋"/>
                <w:szCs w:val="21"/>
              </w:rPr>
            </w:pPr>
            <w:r>
              <w:rPr>
                <w:rFonts w:hint="eastAsia" w:ascii="仿宋" w:hAnsi="仿宋" w:eastAsia="仿宋" w:cs="仿宋"/>
                <w:szCs w:val="21"/>
              </w:rPr>
              <w:t>绿化保洁部</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C713281">
            <w:pPr>
              <w:jc w:val="center"/>
              <w:rPr>
                <w:rFonts w:ascii="仿宋" w:hAnsi="仿宋" w:eastAsia="仿宋" w:cs="仿宋"/>
                <w:szCs w:val="21"/>
              </w:rPr>
            </w:pPr>
            <w:r>
              <w:rPr>
                <w:rFonts w:hint="eastAsia" w:ascii="仿宋" w:hAnsi="仿宋" w:eastAsia="仿宋" w:cs="仿宋"/>
                <w:szCs w:val="21"/>
              </w:rPr>
              <w:t>31</w:t>
            </w:r>
          </w:p>
        </w:tc>
      </w:tr>
      <w:tr w14:paraId="6DE3D657">
        <w:tblPrEx>
          <w:tblCellMar>
            <w:top w:w="0" w:type="dxa"/>
            <w:left w:w="0" w:type="dxa"/>
            <w:bottom w:w="0" w:type="dxa"/>
            <w:right w:w="0" w:type="dxa"/>
          </w:tblCellMar>
        </w:tblPrEx>
        <w:trPr>
          <w:trHeight w:val="496" w:hRule="atLeast"/>
        </w:trPr>
        <w:tc>
          <w:tcPr>
            <w:tcW w:w="390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FA51802">
            <w:pPr>
              <w:widowControl/>
              <w:jc w:val="center"/>
              <w:textAlignment w:val="center"/>
              <w:rPr>
                <w:rFonts w:ascii="仿宋" w:hAnsi="仿宋" w:eastAsia="仿宋" w:cs="仿宋"/>
                <w:bCs/>
                <w:szCs w:val="21"/>
              </w:rPr>
            </w:pPr>
            <w:r>
              <w:rPr>
                <w:rFonts w:hint="eastAsia" w:ascii="仿宋" w:hAnsi="仿宋" w:eastAsia="仿宋" w:cs="仿宋"/>
                <w:bCs/>
                <w:szCs w:val="21"/>
              </w:rPr>
              <w:t>合计</w:t>
            </w:r>
          </w:p>
        </w:tc>
        <w:tc>
          <w:tcPr>
            <w:tcW w:w="45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B9713E9">
            <w:pPr>
              <w:jc w:val="center"/>
              <w:rPr>
                <w:rFonts w:ascii="仿宋" w:hAnsi="仿宋" w:eastAsia="仿宋" w:cs="仿宋"/>
                <w:bCs/>
                <w:szCs w:val="21"/>
              </w:rPr>
            </w:pPr>
            <w:r>
              <w:rPr>
                <w:rFonts w:hint="eastAsia" w:ascii="仿宋" w:hAnsi="仿宋" w:eastAsia="仿宋" w:cs="仿宋"/>
                <w:bCs/>
                <w:szCs w:val="21"/>
              </w:rPr>
              <w:t>92</w:t>
            </w:r>
          </w:p>
        </w:tc>
      </w:tr>
    </w:tbl>
    <w:p w14:paraId="58A2BBD1">
      <w:pPr>
        <w:pStyle w:val="2"/>
        <w:rPr>
          <w:rFonts w:ascii="仿宋" w:hAnsi="仿宋" w:eastAsia="仿宋" w:cs="仿宋"/>
          <w:sz w:val="21"/>
          <w:szCs w:val="21"/>
        </w:rPr>
      </w:pPr>
    </w:p>
    <w:p w14:paraId="760C36A3">
      <w:pPr>
        <w:pStyle w:val="3"/>
        <w:rPr>
          <w:rFonts w:ascii="仿宋" w:hAnsi="仿宋" w:eastAsia="仿宋" w:cs="仿宋"/>
          <w:szCs w:val="21"/>
        </w:rPr>
      </w:pPr>
    </w:p>
    <w:p w14:paraId="4D98F2C4">
      <w:pPr>
        <w:rPr>
          <w:rFonts w:ascii="仿宋" w:hAnsi="仿宋" w:eastAsia="仿宋" w:cs="仿宋"/>
          <w:szCs w:val="21"/>
        </w:rPr>
      </w:pPr>
    </w:p>
    <w:p w14:paraId="7FA6243D">
      <w:pPr>
        <w:numPr>
          <w:ilvl w:val="0"/>
          <w:numId w:val="75"/>
        </w:numPr>
        <w:spacing w:line="360" w:lineRule="auto"/>
      </w:pPr>
      <w:r>
        <w:rPr>
          <w:rFonts w:hint="eastAsia" w:ascii="仿宋" w:hAnsi="仿宋" w:eastAsia="仿宋" w:cs="仿宋"/>
          <w:b/>
          <w:szCs w:val="21"/>
        </w:rPr>
        <w:t>人员要求</w:t>
      </w:r>
    </w:p>
    <w:tbl>
      <w:tblPr>
        <w:tblStyle w:val="17"/>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7152"/>
      </w:tblGrid>
      <w:tr w14:paraId="3AA8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blHeader/>
        </w:trPr>
        <w:tc>
          <w:tcPr>
            <w:tcW w:w="1627" w:type="dxa"/>
            <w:shd w:val="clear" w:color="auto" w:fill="D7D7D7" w:themeFill="background1" w:themeFillShade="D8"/>
            <w:vAlign w:val="center"/>
          </w:tcPr>
          <w:p w14:paraId="23C92C9A">
            <w:pPr>
              <w:jc w:val="center"/>
              <w:rPr>
                <w:rFonts w:ascii="仿宋" w:hAnsi="仿宋" w:eastAsia="仿宋" w:cs="仿宋"/>
                <w:b/>
                <w:sz w:val="24"/>
                <w:szCs w:val="24"/>
              </w:rPr>
            </w:pPr>
            <w:bookmarkStart w:id="5" w:name="_Toc11604"/>
            <w:r>
              <w:rPr>
                <w:rFonts w:hint="eastAsia" w:ascii="仿宋" w:hAnsi="仿宋" w:eastAsia="仿宋" w:cs="仿宋"/>
                <w:b/>
                <w:sz w:val="24"/>
                <w:szCs w:val="24"/>
              </w:rPr>
              <w:t>岗位</w:t>
            </w:r>
          </w:p>
        </w:tc>
        <w:tc>
          <w:tcPr>
            <w:tcW w:w="7152" w:type="dxa"/>
            <w:shd w:val="clear" w:color="auto" w:fill="D7D7D7" w:themeFill="background1" w:themeFillShade="D8"/>
            <w:vAlign w:val="center"/>
          </w:tcPr>
          <w:p w14:paraId="77C0CDE8">
            <w:pPr>
              <w:ind w:left="420"/>
              <w:jc w:val="center"/>
              <w:rPr>
                <w:rFonts w:ascii="仿宋" w:hAnsi="仿宋" w:eastAsia="仿宋" w:cs="仿宋"/>
                <w:b/>
                <w:sz w:val="24"/>
                <w:szCs w:val="24"/>
              </w:rPr>
            </w:pPr>
            <w:r>
              <w:rPr>
                <w:rFonts w:hint="eastAsia" w:ascii="仿宋" w:hAnsi="仿宋" w:eastAsia="仿宋" w:cs="仿宋"/>
                <w:b/>
                <w:sz w:val="24"/>
                <w:szCs w:val="24"/>
              </w:rPr>
              <w:t>人员资质要求</w:t>
            </w:r>
          </w:p>
        </w:tc>
      </w:tr>
      <w:tr w14:paraId="5042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trPr>
        <w:tc>
          <w:tcPr>
            <w:tcW w:w="1627" w:type="dxa"/>
            <w:vAlign w:val="center"/>
          </w:tcPr>
          <w:p w14:paraId="648AA183">
            <w:pPr>
              <w:pStyle w:val="20"/>
            </w:pPr>
            <w:bookmarkStart w:id="6" w:name="_Toc20324"/>
            <w:r>
              <w:rPr>
                <w:rFonts w:hint="eastAsia"/>
              </w:rPr>
              <w:t>项目负责人</w:t>
            </w:r>
            <w:bookmarkEnd w:id="6"/>
          </w:p>
        </w:tc>
        <w:tc>
          <w:tcPr>
            <w:tcW w:w="7152" w:type="dxa"/>
          </w:tcPr>
          <w:p w14:paraId="356308D7">
            <w:pPr>
              <w:numPr>
                <w:ilvl w:val="0"/>
                <w:numId w:val="76"/>
              </w:numPr>
              <w:rPr>
                <w:rFonts w:ascii="仿宋" w:hAnsi="仿宋" w:eastAsia="仿宋" w:cs="仿宋"/>
                <w:sz w:val="18"/>
                <w:szCs w:val="18"/>
              </w:rPr>
            </w:pPr>
            <w:r>
              <w:rPr>
                <w:rFonts w:hint="eastAsia" w:ascii="仿宋" w:hAnsi="仿宋" w:eastAsia="仿宋" w:cs="仿宋"/>
                <w:sz w:val="18"/>
                <w:szCs w:val="18"/>
              </w:rPr>
              <w:t>基本素质：责任心、事业心强，吃苦耐劳，爱岗敬业，廉洁自律，具有较强的组织管理能力、协调能力和良好的心理素质。</w:t>
            </w:r>
          </w:p>
          <w:p w14:paraId="3356E950">
            <w:pPr>
              <w:numPr>
                <w:ilvl w:val="0"/>
                <w:numId w:val="76"/>
              </w:numPr>
              <w:rPr>
                <w:rFonts w:ascii="仿宋" w:hAnsi="仿宋" w:eastAsia="仿宋" w:cs="仿宋"/>
                <w:sz w:val="18"/>
                <w:szCs w:val="18"/>
              </w:rPr>
            </w:pPr>
            <w:r>
              <w:rPr>
                <w:rFonts w:hint="eastAsia" w:ascii="仿宋" w:hAnsi="仿宋" w:eastAsia="仿宋" w:cs="仿宋"/>
                <w:sz w:val="18"/>
                <w:szCs w:val="18"/>
              </w:rPr>
              <w:t>自然条件：五官端正、身体健康、男性≤50岁／女性≤45岁。</w:t>
            </w:r>
          </w:p>
          <w:p w14:paraId="2841674C">
            <w:pPr>
              <w:numPr>
                <w:ilvl w:val="0"/>
                <w:numId w:val="76"/>
              </w:numPr>
              <w:rPr>
                <w:rFonts w:ascii="仿宋" w:hAnsi="仿宋" w:eastAsia="仿宋" w:cs="仿宋"/>
                <w:sz w:val="18"/>
                <w:szCs w:val="18"/>
              </w:rPr>
            </w:pPr>
            <w:r>
              <w:rPr>
                <w:rFonts w:hint="eastAsia" w:ascii="仿宋" w:hAnsi="仿宋" w:eastAsia="仿宋" w:cs="仿宋"/>
                <w:sz w:val="18"/>
                <w:szCs w:val="18"/>
              </w:rPr>
              <w:t>★文化程度：大学本科及以上学历。</w:t>
            </w:r>
          </w:p>
          <w:p w14:paraId="7024A227">
            <w:pPr>
              <w:numPr>
                <w:ilvl w:val="0"/>
                <w:numId w:val="76"/>
              </w:numPr>
              <w:rPr>
                <w:rFonts w:ascii="仿宋" w:hAnsi="仿宋" w:eastAsia="仿宋" w:cs="仿宋"/>
                <w:sz w:val="18"/>
                <w:szCs w:val="18"/>
              </w:rPr>
            </w:pPr>
            <w:r>
              <w:rPr>
                <w:rFonts w:hint="eastAsia" w:ascii="仿宋" w:hAnsi="仿宋" w:eastAsia="仿宋" w:cs="仿宋"/>
                <w:sz w:val="18"/>
                <w:szCs w:val="18"/>
              </w:rPr>
              <w:t>专业资格要求：持有物业管理资格证书。</w:t>
            </w:r>
          </w:p>
          <w:p w14:paraId="486DA050">
            <w:pPr>
              <w:numPr>
                <w:ilvl w:val="0"/>
                <w:numId w:val="76"/>
              </w:numPr>
              <w:rPr>
                <w:rFonts w:ascii="仿宋" w:hAnsi="仿宋" w:eastAsia="仿宋" w:cs="仿宋"/>
                <w:sz w:val="18"/>
                <w:szCs w:val="18"/>
              </w:rPr>
            </w:pPr>
            <w:r>
              <w:rPr>
                <w:rFonts w:hint="eastAsia" w:ascii="仿宋" w:hAnsi="仿宋" w:eastAsia="仿宋" w:cs="仿宋"/>
                <w:sz w:val="18"/>
                <w:szCs w:val="18"/>
              </w:rPr>
              <w:t>知识要求：熟悉物业管理服务专业知识及相关法律法规，具有运行IS09000质量管理体系的经历。</w:t>
            </w:r>
          </w:p>
          <w:p w14:paraId="30ABF781">
            <w:pPr>
              <w:numPr>
                <w:ilvl w:val="0"/>
                <w:numId w:val="76"/>
              </w:numPr>
              <w:rPr>
                <w:rFonts w:ascii="仿宋" w:hAnsi="仿宋" w:eastAsia="仿宋" w:cs="仿宋"/>
                <w:sz w:val="18"/>
                <w:szCs w:val="18"/>
              </w:rPr>
            </w:pPr>
            <w:r>
              <w:rPr>
                <w:rFonts w:hint="eastAsia" w:ascii="仿宋" w:hAnsi="仿宋" w:eastAsia="仿宋" w:cs="仿宋"/>
                <w:sz w:val="18"/>
                <w:szCs w:val="18"/>
              </w:rPr>
              <w:t>经验要求：项目负责人担任过类似项目的负责人，并具有3年以上的物业管理经验.</w:t>
            </w:r>
          </w:p>
        </w:tc>
      </w:tr>
      <w:tr w14:paraId="34BD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trPr>
        <w:tc>
          <w:tcPr>
            <w:tcW w:w="1627" w:type="dxa"/>
            <w:vAlign w:val="center"/>
          </w:tcPr>
          <w:p w14:paraId="2DAE425F">
            <w:pPr>
              <w:pStyle w:val="20"/>
            </w:pPr>
            <w:bookmarkStart w:id="7" w:name="_Toc6841"/>
            <w:r>
              <w:rPr>
                <w:rFonts w:hint="eastAsia"/>
              </w:rPr>
              <w:t>项目副经理</w:t>
            </w:r>
            <w:bookmarkEnd w:id="7"/>
          </w:p>
          <w:p w14:paraId="113507BD">
            <w:pPr>
              <w:jc w:val="center"/>
              <w:rPr>
                <w:rFonts w:ascii="仿宋" w:hAnsi="仿宋" w:eastAsia="仿宋" w:cs="仿宋"/>
                <w:b/>
                <w:sz w:val="18"/>
                <w:szCs w:val="18"/>
              </w:rPr>
            </w:pPr>
          </w:p>
        </w:tc>
        <w:tc>
          <w:tcPr>
            <w:tcW w:w="7152" w:type="dxa"/>
          </w:tcPr>
          <w:p w14:paraId="3A768D3E">
            <w:pPr>
              <w:numPr>
                <w:ilvl w:val="0"/>
                <w:numId w:val="77"/>
              </w:numPr>
              <w:rPr>
                <w:rFonts w:ascii="仿宋" w:hAnsi="仿宋" w:eastAsia="仿宋" w:cs="仿宋"/>
                <w:sz w:val="18"/>
                <w:szCs w:val="18"/>
              </w:rPr>
            </w:pPr>
            <w:r>
              <w:rPr>
                <w:rFonts w:hint="eastAsia" w:ascii="仿宋" w:hAnsi="仿宋" w:eastAsia="仿宋" w:cs="仿宋"/>
                <w:sz w:val="18"/>
                <w:szCs w:val="18"/>
              </w:rPr>
              <w:t>基本素质：责任心、事业心强，吃苦耐劳，爱岗敬业，廉洁自律，具有很强的组织管理能力、沟通能力、协调能力和良好的心理素质。能熟练运用WPS、Excel、PPT等办公化软件。</w:t>
            </w:r>
          </w:p>
          <w:p w14:paraId="7115441C">
            <w:pPr>
              <w:numPr>
                <w:ilvl w:val="0"/>
                <w:numId w:val="77"/>
              </w:numPr>
              <w:rPr>
                <w:rFonts w:ascii="仿宋" w:hAnsi="仿宋" w:eastAsia="仿宋" w:cs="仿宋"/>
                <w:sz w:val="18"/>
                <w:szCs w:val="18"/>
              </w:rPr>
            </w:pPr>
            <w:r>
              <w:rPr>
                <w:rFonts w:hint="eastAsia" w:ascii="仿宋" w:hAnsi="仿宋" w:eastAsia="仿宋" w:cs="仿宋"/>
                <w:sz w:val="18"/>
                <w:szCs w:val="18"/>
              </w:rPr>
              <w:t>自然条件：五官端正、身体健康、男性≤50岁／女性≤45岁。</w:t>
            </w:r>
          </w:p>
          <w:p w14:paraId="57E2D60A">
            <w:pPr>
              <w:numPr>
                <w:ilvl w:val="0"/>
                <w:numId w:val="77"/>
              </w:numPr>
              <w:rPr>
                <w:rFonts w:ascii="仿宋" w:hAnsi="仿宋" w:eastAsia="仿宋" w:cs="仿宋"/>
                <w:sz w:val="18"/>
                <w:szCs w:val="18"/>
              </w:rPr>
            </w:pPr>
            <w:r>
              <w:rPr>
                <w:rFonts w:hint="eastAsia" w:ascii="仿宋" w:hAnsi="仿宋" w:eastAsia="仿宋" w:cs="仿宋"/>
                <w:sz w:val="18"/>
                <w:szCs w:val="18"/>
              </w:rPr>
              <w:t>文化程度：大学本科及以上学历。</w:t>
            </w:r>
          </w:p>
          <w:p w14:paraId="343A1ED1">
            <w:pPr>
              <w:numPr>
                <w:ilvl w:val="0"/>
                <w:numId w:val="77"/>
              </w:numPr>
              <w:rPr>
                <w:rFonts w:ascii="仿宋" w:hAnsi="仿宋" w:eastAsia="仿宋" w:cs="仿宋"/>
                <w:sz w:val="18"/>
                <w:szCs w:val="18"/>
              </w:rPr>
            </w:pPr>
            <w:r>
              <w:rPr>
                <w:rFonts w:hint="eastAsia" w:ascii="仿宋" w:hAnsi="仿宋" w:eastAsia="仿宋" w:cs="仿宋"/>
                <w:sz w:val="18"/>
                <w:szCs w:val="18"/>
              </w:rPr>
              <w:t>经验要求：具有3年以上的物业管理工作经验。熟悉物业管理服务专业知识及相关的法律法规，熟悉公寓管理相关业务，熟悉各项保洁工艺及垃圾分类标准，熟悉各类保洁用品的使用功能、范围和效果，了解各类保洁器械、器具的使用和养护，具有一定的绿化养护管理能力和经验。</w:t>
            </w:r>
          </w:p>
        </w:tc>
      </w:tr>
      <w:tr w14:paraId="7482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1627" w:type="dxa"/>
            <w:vAlign w:val="center"/>
          </w:tcPr>
          <w:p w14:paraId="5200D929">
            <w:pPr>
              <w:pStyle w:val="20"/>
            </w:pPr>
            <w:bookmarkStart w:id="8" w:name="_Toc13307"/>
            <w:r>
              <w:rPr>
                <w:rFonts w:hint="eastAsia"/>
              </w:rPr>
              <w:t>工程</w:t>
            </w:r>
            <w:bookmarkEnd w:id="8"/>
            <w:r>
              <w:rPr>
                <w:rFonts w:hint="eastAsia"/>
              </w:rPr>
              <w:t>经理</w:t>
            </w:r>
          </w:p>
        </w:tc>
        <w:tc>
          <w:tcPr>
            <w:tcW w:w="7152" w:type="dxa"/>
          </w:tcPr>
          <w:p w14:paraId="0597ECD7">
            <w:pPr>
              <w:numPr>
                <w:ilvl w:val="0"/>
                <w:numId w:val="78"/>
              </w:numPr>
              <w:rPr>
                <w:rFonts w:ascii="仿宋" w:hAnsi="仿宋" w:eastAsia="仿宋" w:cs="仿宋"/>
                <w:sz w:val="18"/>
                <w:szCs w:val="18"/>
              </w:rPr>
            </w:pPr>
            <w:r>
              <w:rPr>
                <w:rFonts w:hint="eastAsia" w:ascii="仿宋" w:hAnsi="仿宋" w:eastAsia="仿宋" w:cs="仿宋"/>
                <w:sz w:val="18"/>
                <w:szCs w:val="18"/>
              </w:rPr>
              <w:t>基本素质：有责任心、事业心强、吃苦耐劳、爱岗敬业、廉洁自律，具有较强的组织管理能力和协调能力。</w:t>
            </w:r>
          </w:p>
          <w:p w14:paraId="306599A5">
            <w:pPr>
              <w:numPr>
                <w:ilvl w:val="0"/>
                <w:numId w:val="78"/>
              </w:numPr>
              <w:rPr>
                <w:rFonts w:ascii="仿宋" w:hAnsi="仿宋" w:eastAsia="仿宋" w:cs="仿宋"/>
                <w:sz w:val="18"/>
                <w:szCs w:val="18"/>
              </w:rPr>
            </w:pPr>
            <w:r>
              <w:rPr>
                <w:rFonts w:hint="eastAsia" w:ascii="仿宋" w:hAnsi="仿宋" w:eastAsia="仿宋" w:cs="仿宋"/>
                <w:sz w:val="18"/>
                <w:szCs w:val="18"/>
              </w:rPr>
              <w:t>自然条件：五官端正、身体健康、男性≤55岁。</w:t>
            </w:r>
          </w:p>
          <w:p w14:paraId="44C428DB">
            <w:pPr>
              <w:numPr>
                <w:ilvl w:val="0"/>
                <w:numId w:val="78"/>
              </w:numPr>
              <w:rPr>
                <w:rFonts w:ascii="仿宋" w:hAnsi="仿宋" w:eastAsia="仿宋" w:cs="仿宋"/>
                <w:sz w:val="18"/>
                <w:szCs w:val="18"/>
              </w:rPr>
            </w:pPr>
            <w:r>
              <w:rPr>
                <w:rFonts w:hint="eastAsia" w:ascii="仿宋" w:hAnsi="仿宋" w:eastAsia="仿宋" w:cs="仿宋"/>
                <w:sz w:val="18"/>
                <w:szCs w:val="18"/>
              </w:rPr>
              <w:t>文化程度：专科及以上学历。</w:t>
            </w:r>
          </w:p>
          <w:p w14:paraId="34603233">
            <w:pPr>
              <w:numPr>
                <w:ilvl w:val="0"/>
                <w:numId w:val="78"/>
              </w:numPr>
              <w:rPr>
                <w:rFonts w:ascii="仿宋" w:hAnsi="仿宋" w:eastAsia="仿宋" w:cs="仿宋"/>
                <w:sz w:val="18"/>
                <w:szCs w:val="18"/>
              </w:rPr>
            </w:pPr>
            <w:r>
              <w:rPr>
                <w:rFonts w:hint="eastAsia" w:ascii="仿宋" w:hAnsi="仿宋" w:eastAsia="仿宋" w:cs="仿宋"/>
                <w:sz w:val="18"/>
                <w:szCs w:val="18"/>
              </w:rPr>
              <w:t>专业资格要求：电梯安全管理员证书。</w:t>
            </w:r>
          </w:p>
          <w:p w14:paraId="6972A3CB">
            <w:pPr>
              <w:numPr>
                <w:ilvl w:val="0"/>
                <w:numId w:val="78"/>
              </w:numPr>
              <w:rPr>
                <w:rFonts w:ascii="仿宋" w:hAnsi="仿宋" w:eastAsia="仿宋" w:cs="仿宋"/>
                <w:sz w:val="18"/>
                <w:szCs w:val="18"/>
              </w:rPr>
            </w:pPr>
            <w:r>
              <w:rPr>
                <w:rFonts w:hint="eastAsia" w:ascii="仿宋" w:hAnsi="仿宋" w:eastAsia="仿宋" w:cs="仿宋"/>
                <w:sz w:val="18"/>
                <w:szCs w:val="18"/>
              </w:rPr>
              <w:t>相关知识要求：熟悉各类设施、设备的运行原理和基本操作流程，熟练掌握各类维修器具的使用方式，能够妥善处理各项工程和设施、设备的突发事件。</w:t>
            </w:r>
          </w:p>
          <w:p w14:paraId="6E0297B5">
            <w:pPr>
              <w:numPr>
                <w:ilvl w:val="0"/>
                <w:numId w:val="78"/>
              </w:numPr>
              <w:rPr>
                <w:rFonts w:ascii="仿宋" w:hAnsi="仿宋" w:eastAsia="仿宋" w:cs="仿宋"/>
                <w:sz w:val="18"/>
                <w:szCs w:val="18"/>
              </w:rPr>
            </w:pPr>
            <w:r>
              <w:rPr>
                <w:rFonts w:hint="eastAsia" w:ascii="仿宋" w:hAnsi="仿宋" w:eastAsia="仿宋" w:cs="仿宋"/>
                <w:sz w:val="18"/>
                <w:szCs w:val="18"/>
              </w:rPr>
              <w:t>经验要求：担任过相关非住宅物业的设备或工程管理人员，并具有上述岗位5年以上的工作经验。</w:t>
            </w:r>
          </w:p>
        </w:tc>
      </w:tr>
      <w:tr w14:paraId="4024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1627" w:type="dxa"/>
            <w:vAlign w:val="center"/>
          </w:tcPr>
          <w:p w14:paraId="5D3ED911">
            <w:pPr>
              <w:pStyle w:val="20"/>
            </w:pPr>
            <w:bookmarkStart w:id="9" w:name="_Toc32048"/>
            <w:r>
              <w:rPr>
                <w:rFonts w:hint="eastAsia"/>
              </w:rPr>
              <w:t>安保</w:t>
            </w:r>
            <w:bookmarkEnd w:id="9"/>
            <w:r>
              <w:rPr>
                <w:rFonts w:hint="eastAsia"/>
              </w:rPr>
              <w:t>经理</w:t>
            </w:r>
          </w:p>
        </w:tc>
        <w:tc>
          <w:tcPr>
            <w:tcW w:w="7152" w:type="dxa"/>
          </w:tcPr>
          <w:p w14:paraId="4F1A4401">
            <w:pPr>
              <w:numPr>
                <w:ilvl w:val="0"/>
                <w:numId w:val="79"/>
              </w:numPr>
              <w:rPr>
                <w:rFonts w:ascii="仿宋" w:hAnsi="仿宋" w:eastAsia="仿宋" w:cs="仿宋"/>
                <w:sz w:val="18"/>
                <w:szCs w:val="18"/>
              </w:rPr>
            </w:pPr>
            <w:r>
              <w:rPr>
                <w:rFonts w:hint="eastAsia" w:ascii="仿宋" w:hAnsi="仿宋" w:eastAsia="仿宋" w:cs="仿宋"/>
                <w:sz w:val="18"/>
                <w:szCs w:val="18"/>
              </w:rPr>
              <w:t>基本素质：有责任心、事业心强、吃苦耐劳、爱岗敬业、廉洁自律，具有较强的组织管理能力和协调能力。</w:t>
            </w:r>
          </w:p>
          <w:p w14:paraId="3DAFCA9B">
            <w:pPr>
              <w:numPr>
                <w:ilvl w:val="0"/>
                <w:numId w:val="79"/>
              </w:numPr>
              <w:rPr>
                <w:rFonts w:ascii="仿宋" w:hAnsi="仿宋" w:eastAsia="仿宋" w:cs="仿宋"/>
                <w:sz w:val="18"/>
                <w:szCs w:val="18"/>
              </w:rPr>
            </w:pPr>
            <w:r>
              <w:rPr>
                <w:rFonts w:hint="eastAsia" w:ascii="仿宋" w:hAnsi="仿宋" w:eastAsia="仿宋" w:cs="仿宋"/>
                <w:sz w:val="18"/>
                <w:szCs w:val="18"/>
              </w:rPr>
              <w:t>自然条件：五官端正、身体健康、男性≤50岁。</w:t>
            </w:r>
          </w:p>
          <w:p w14:paraId="1BFC79E6">
            <w:pPr>
              <w:numPr>
                <w:ilvl w:val="0"/>
                <w:numId w:val="79"/>
              </w:numPr>
              <w:rPr>
                <w:rFonts w:ascii="仿宋" w:hAnsi="仿宋" w:eastAsia="仿宋" w:cs="仿宋"/>
                <w:sz w:val="18"/>
                <w:szCs w:val="18"/>
              </w:rPr>
            </w:pPr>
            <w:r>
              <w:rPr>
                <w:rFonts w:hint="eastAsia" w:ascii="仿宋" w:hAnsi="仿宋" w:eastAsia="仿宋" w:cs="仿宋"/>
                <w:sz w:val="18"/>
                <w:szCs w:val="18"/>
              </w:rPr>
              <w:t>文化程度：大专及以上学历。</w:t>
            </w:r>
          </w:p>
          <w:p w14:paraId="3FDD1B03">
            <w:pPr>
              <w:numPr>
                <w:ilvl w:val="0"/>
                <w:numId w:val="79"/>
              </w:numPr>
              <w:rPr>
                <w:rFonts w:ascii="仿宋" w:hAnsi="仿宋" w:eastAsia="仿宋" w:cs="仿宋"/>
                <w:sz w:val="18"/>
                <w:szCs w:val="18"/>
              </w:rPr>
            </w:pPr>
            <w:r>
              <w:rPr>
                <w:rFonts w:hint="eastAsia" w:ascii="仿宋" w:hAnsi="仿宋" w:eastAsia="仿宋" w:cs="仿宋"/>
                <w:sz w:val="18"/>
                <w:szCs w:val="18"/>
              </w:rPr>
              <w:t>专业资格要求：</w:t>
            </w:r>
            <w:bookmarkStart w:id="10" w:name="OLE_LINK2"/>
            <w:bookmarkStart w:id="11" w:name="OLE_LINK1"/>
            <w:r>
              <w:rPr>
                <w:rFonts w:hint="eastAsia" w:ascii="仿宋" w:hAnsi="仿宋" w:eastAsia="仿宋" w:cs="仿宋"/>
                <w:sz w:val="18"/>
                <w:szCs w:val="18"/>
              </w:rPr>
              <w:t>持有在国家相关部门备案的相关机构颁发的安保证书</w:t>
            </w:r>
            <w:bookmarkEnd w:id="10"/>
            <w:bookmarkEnd w:id="11"/>
            <w:r>
              <w:rPr>
                <w:rFonts w:hint="eastAsia" w:ascii="仿宋" w:hAnsi="仿宋" w:eastAsia="仿宋" w:cs="仿宋"/>
                <w:sz w:val="18"/>
                <w:szCs w:val="18"/>
              </w:rPr>
              <w:t>，持有建（构）筑物消防员（国家职业资格四级）或消防设施操作员(中级)及以上岗位资格证书。</w:t>
            </w:r>
          </w:p>
          <w:p w14:paraId="20620D3F">
            <w:pPr>
              <w:numPr>
                <w:ilvl w:val="0"/>
                <w:numId w:val="79"/>
              </w:numPr>
              <w:rPr>
                <w:rFonts w:ascii="仿宋" w:hAnsi="仿宋" w:eastAsia="仿宋" w:cs="仿宋"/>
                <w:sz w:val="18"/>
                <w:szCs w:val="18"/>
              </w:rPr>
            </w:pPr>
            <w:r>
              <w:rPr>
                <w:rFonts w:hint="eastAsia" w:ascii="仿宋" w:hAnsi="仿宋" w:eastAsia="仿宋" w:cs="仿宋"/>
                <w:sz w:val="18"/>
                <w:szCs w:val="18"/>
              </w:rPr>
              <w:t>相关知识要求：熟悉物业管理服务专业知识及相关的法律法规，熟悉保安、消防知识，能够妥善处理各项突发事件。</w:t>
            </w:r>
          </w:p>
          <w:p w14:paraId="6CA2E47A">
            <w:pPr>
              <w:numPr>
                <w:ilvl w:val="0"/>
                <w:numId w:val="79"/>
              </w:numPr>
              <w:rPr>
                <w:rFonts w:ascii="仿宋" w:hAnsi="仿宋" w:eastAsia="仿宋" w:cs="仿宋"/>
                <w:sz w:val="18"/>
                <w:szCs w:val="18"/>
              </w:rPr>
            </w:pPr>
            <w:r>
              <w:rPr>
                <w:rFonts w:hint="eastAsia" w:ascii="仿宋" w:hAnsi="仿宋" w:eastAsia="仿宋" w:cs="仿宋"/>
                <w:sz w:val="18"/>
                <w:szCs w:val="18"/>
              </w:rPr>
              <w:t>经验要求：担任过相关非住宅物业的保安管理人员，并具有上述岗位3年及以上的工作经验，有擒拿、格斗技术，有特警／武警等经验的退伍军人优先考虑。</w:t>
            </w:r>
          </w:p>
        </w:tc>
      </w:tr>
      <w:tr w14:paraId="6924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1627" w:type="dxa"/>
            <w:vAlign w:val="center"/>
          </w:tcPr>
          <w:p w14:paraId="44A64F95">
            <w:pPr>
              <w:pStyle w:val="20"/>
            </w:pPr>
            <w:bookmarkStart w:id="12" w:name="_Toc13255"/>
            <w:r>
              <w:rPr>
                <w:rFonts w:hint="eastAsia"/>
              </w:rPr>
              <w:t>客服人员</w:t>
            </w:r>
            <w:bookmarkEnd w:id="12"/>
          </w:p>
        </w:tc>
        <w:tc>
          <w:tcPr>
            <w:tcW w:w="7152" w:type="dxa"/>
          </w:tcPr>
          <w:p w14:paraId="3B47D98D">
            <w:pPr>
              <w:numPr>
                <w:ilvl w:val="0"/>
                <w:numId w:val="80"/>
              </w:numPr>
              <w:rPr>
                <w:rFonts w:ascii="仿宋" w:hAnsi="仿宋" w:eastAsia="仿宋" w:cs="仿宋"/>
                <w:sz w:val="18"/>
                <w:szCs w:val="18"/>
              </w:rPr>
            </w:pPr>
            <w:r>
              <w:rPr>
                <w:rFonts w:hint="eastAsia" w:ascii="仿宋" w:hAnsi="仿宋" w:eastAsia="仿宋" w:cs="仿宋"/>
                <w:sz w:val="18"/>
                <w:szCs w:val="18"/>
              </w:rPr>
              <w:t>基本素质：有责任心、事业心强，吃苦耐劳，廉洁自律。</w:t>
            </w:r>
          </w:p>
          <w:p w14:paraId="4E71C891">
            <w:pPr>
              <w:numPr>
                <w:ilvl w:val="0"/>
                <w:numId w:val="80"/>
              </w:numPr>
              <w:rPr>
                <w:rFonts w:ascii="仿宋" w:hAnsi="仿宋" w:eastAsia="仿宋" w:cs="仿宋"/>
                <w:sz w:val="18"/>
                <w:szCs w:val="18"/>
              </w:rPr>
            </w:pPr>
            <w:r>
              <w:rPr>
                <w:rFonts w:hint="eastAsia" w:ascii="仿宋" w:hAnsi="仿宋" w:eastAsia="仿宋" w:cs="仿宋"/>
                <w:sz w:val="18"/>
                <w:szCs w:val="18"/>
              </w:rPr>
              <w:t>自然条件：五官端正、身体健康。男性≤40岁，身高175 cm以上，女性≤40岁，身高165cm以上，身体健康、体貌端正，普通话标准。</w:t>
            </w:r>
          </w:p>
          <w:p w14:paraId="7E28546A">
            <w:pPr>
              <w:numPr>
                <w:ilvl w:val="0"/>
                <w:numId w:val="80"/>
              </w:numPr>
              <w:rPr>
                <w:rFonts w:ascii="仿宋" w:hAnsi="仿宋" w:eastAsia="仿宋" w:cs="仿宋"/>
                <w:sz w:val="18"/>
                <w:szCs w:val="18"/>
              </w:rPr>
            </w:pPr>
            <w:r>
              <w:rPr>
                <w:rFonts w:hint="eastAsia" w:ascii="仿宋" w:hAnsi="仿宋" w:eastAsia="仿宋" w:cs="仿宋"/>
                <w:sz w:val="18"/>
                <w:szCs w:val="18"/>
              </w:rPr>
              <w:t>★文化程度：具有中专及以上学历；</w:t>
            </w:r>
          </w:p>
          <w:p w14:paraId="6C3B5C5E">
            <w:pPr>
              <w:numPr>
                <w:ilvl w:val="0"/>
                <w:numId w:val="80"/>
              </w:numPr>
              <w:rPr>
                <w:rFonts w:ascii="仿宋" w:hAnsi="仿宋" w:eastAsia="仿宋" w:cs="仿宋"/>
                <w:sz w:val="18"/>
                <w:szCs w:val="18"/>
              </w:rPr>
            </w:pPr>
            <w:r>
              <w:rPr>
                <w:rFonts w:hint="eastAsia" w:ascii="仿宋" w:hAnsi="仿宋" w:eastAsia="仿宋" w:cs="仿宋"/>
                <w:sz w:val="18"/>
                <w:szCs w:val="18"/>
              </w:rPr>
              <w:t>相关知识要求：熟悉会务、行政的工作规程、会务礼仪和要求。</w:t>
            </w:r>
          </w:p>
          <w:p w14:paraId="3C5377B6">
            <w:pPr>
              <w:numPr>
                <w:ilvl w:val="0"/>
                <w:numId w:val="80"/>
              </w:numPr>
              <w:rPr>
                <w:rFonts w:ascii="仿宋" w:hAnsi="仿宋" w:eastAsia="仿宋" w:cs="仿宋"/>
                <w:sz w:val="18"/>
                <w:szCs w:val="18"/>
              </w:rPr>
            </w:pPr>
            <w:r>
              <w:rPr>
                <w:rFonts w:hint="eastAsia" w:ascii="仿宋" w:hAnsi="仿宋" w:eastAsia="仿宋" w:cs="仿宋"/>
                <w:sz w:val="18"/>
                <w:szCs w:val="18"/>
              </w:rPr>
              <w:t>客服人员需持有健康证。</w:t>
            </w:r>
          </w:p>
        </w:tc>
      </w:tr>
      <w:tr w14:paraId="0166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1627" w:type="dxa"/>
            <w:vAlign w:val="center"/>
          </w:tcPr>
          <w:p w14:paraId="32BC7AEF">
            <w:pPr>
              <w:pStyle w:val="20"/>
            </w:pPr>
            <w:bookmarkStart w:id="13" w:name="_Toc5948"/>
            <w:r>
              <w:rPr>
                <w:rFonts w:hint="eastAsia"/>
              </w:rPr>
              <w:t>宿管</w:t>
            </w:r>
            <w:bookmarkEnd w:id="13"/>
          </w:p>
        </w:tc>
        <w:tc>
          <w:tcPr>
            <w:tcW w:w="7152" w:type="dxa"/>
          </w:tcPr>
          <w:p w14:paraId="03C50476">
            <w:pPr>
              <w:numPr>
                <w:ilvl w:val="0"/>
                <w:numId w:val="81"/>
              </w:numPr>
              <w:rPr>
                <w:rFonts w:ascii="仿宋" w:hAnsi="仿宋" w:eastAsia="仿宋" w:cs="仿宋"/>
                <w:sz w:val="18"/>
                <w:szCs w:val="18"/>
              </w:rPr>
            </w:pPr>
            <w:r>
              <w:rPr>
                <w:rFonts w:hint="eastAsia" w:ascii="仿宋" w:hAnsi="仿宋" w:eastAsia="仿宋" w:cs="仿宋"/>
                <w:sz w:val="18"/>
                <w:szCs w:val="18"/>
              </w:rPr>
              <w:t>基本素质：有责任心、事业心强，吃苦耐劳，廉洁自律。</w:t>
            </w:r>
          </w:p>
          <w:p w14:paraId="3848C9FB">
            <w:pPr>
              <w:numPr>
                <w:ilvl w:val="0"/>
                <w:numId w:val="81"/>
              </w:numPr>
              <w:rPr>
                <w:rFonts w:ascii="仿宋" w:hAnsi="仿宋" w:eastAsia="仿宋" w:cs="仿宋"/>
                <w:sz w:val="18"/>
                <w:szCs w:val="18"/>
              </w:rPr>
            </w:pPr>
            <w:r>
              <w:rPr>
                <w:rFonts w:hint="eastAsia" w:ascii="仿宋" w:hAnsi="仿宋" w:eastAsia="仿宋" w:cs="仿宋"/>
                <w:sz w:val="18"/>
                <w:szCs w:val="18"/>
              </w:rPr>
              <w:t>自然条件：女性＜</w:t>
            </w:r>
            <w:r>
              <w:rPr>
                <w:rFonts w:ascii="仿宋" w:hAnsi="仿宋" w:eastAsia="仿宋" w:cs="仿宋"/>
                <w:sz w:val="18"/>
                <w:szCs w:val="18"/>
              </w:rPr>
              <w:t>55</w:t>
            </w:r>
            <w:r>
              <w:rPr>
                <w:rFonts w:hint="eastAsia" w:ascii="仿宋" w:hAnsi="仿宋" w:eastAsia="仿宋" w:cs="仿宋"/>
                <w:sz w:val="18"/>
                <w:szCs w:val="18"/>
              </w:rPr>
              <w:t>岁；身体健康、体貌端正、善于沟通，普通话标准。</w:t>
            </w:r>
          </w:p>
          <w:p w14:paraId="5B7974FA">
            <w:pPr>
              <w:numPr>
                <w:ilvl w:val="0"/>
                <w:numId w:val="81"/>
              </w:numPr>
              <w:rPr>
                <w:rFonts w:ascii="仿宋" w:hAnsi="仿宋" w:eastAsia="仿宋" w:cs="仿宋"/>
                <w:sz w:val="18"/>
                <w:szCs w:val="18"/>
              </w:rPr>
            </w:pPr>
            <w:r>
              <w:rPr>
                <w:rFonts w:hint="eastAsia" w:ascii="仿宋" w:hAnsi="仿宋" w:eastAsia="仿宋" w:cs="仿宋"/>
                <w:sz w:val="18"/>
                <w:szCs w:val="18"/>
              </w:rPr>
              <w:t>文化程度：具有高中及以上学历。</w:t>
            </w:r>
          </w:p>
          <w:p w14:paraId="5D899002">
            <w:pPr>
              <w:numPr>
                <w:ilvl w:val="0"/>
                <w:numId w:val="81"/>
              </w:numPr>
              <w:rPr>
                <w:rFonts w:ascii="仿宋" w:hAnsi="仿宋" w:eastAsia="仿宋" w:cs="仿宋"/>
                <w:sz w:val="18"/>
                <w:szCs w:val="18"/>
              </w:rPr>
            </w:pPr>
            <w:r>
              <w:rPr>
                <w:rFonts w:hint="eastAsia" w:ascii="仿宋" w:hAnsi="仿宋" w:eastAsia="仿宋" w:cs="仿宋"/>
                <w:sz w:val="18"/>
                <w:szCs w:val="18"/>
              </w:rPr>
              <w:t>相关知识要求：有亲和力和较强的沟通能力。</w:t>
            </w:r>
          </w:p>
        </w:tc>
      </w:tr>
      <w:tr w14:paraId="54AC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1627" w:type="dxa"/>
            <w:vAlign w:val="center"/>
          </w:tcPr>
          <w:p w14:paraId="535DE4A8">
            <w:pPr>
              <w:pStyle w:val="20"/>
            </w:pPr>
            <w:bookmarkStart w:id="14" w:name="_Toc5681"/>
            <w:r>
              <w:rPr>
                <w:rFonts w:hint="eastAsia"/>
              </w:rPr>
              <w:t>文员</w:t>
            </w:r>
            <w:bookmarkEnd w:id="14"/>
          </w:p>
        </w:tc>
        <w:tc>
          <w:tcPr>
            <w:tcW w:w="7152" w:type="dxa"/>
          </w:tcPr>
          <w:p w14:paraId="5419E4E9">
            <w:pPr>
              <w:numPr>
                <w:ilvl w:val="0"/>
                <w:numId w:val="82"/>
              </w:numPr>
              <w:rPr>
                <w:rFonts w:ascii="仿宋" w:hAnsi="仿宋" w:eastAsia="仿宋" w:cs="仿宋"/>
                <w:sz w:val="18"/>
                <w:szCs w:val="18"/>
              </w:rPr>
            </w:pPr>
            <w:r>
              <w:rPr>
                <w:rFonts w:hint="eastAsia" w:ascii="仿宋" w:hAnsi="仿宋" w:eastAsia="仿宋" w:cs="仿宋"/>
                <w:sz w:val="18"/>
                <w:szCs w:val="18"/>
              </w:rPr>
              <w:t>基本素质：有责任心、事业心强，吃苦耐劳，爱岗敬业，廉洁自律。</w:t>
            </w:r>
          </w:p>
          <w:p w14:paraId="006FA8D2">
            <w:pPr>
              <w:numPr>
                <w:ilvl w:val="0"/>
                <w:numId w:val="82"/>
              </w:numPr>
              <w:rPr>
                <w:rFonts w:ascii="仿宋" w:hAnsi="仿宋" w:eastAsia="仿宋" w:cs="仿宋"/>
                <w:sz w:val="18"/>
                <w:szCs w:val="18"/>
              </w:rPr>
            </w:pPr>
            <w:r>
              <w:rPr>
                <w:rFonts w:hint="eastAsia" w:ascii="仿宋" w:hAnsi="仿宋" w:eastAsia="仿宋" w:cs="仿宋"/>
                <w:sz w:val="18"/>
                <w:szCs w:val="18"/>
              </w:rPr>
              <w:t>自然条件：五官端正、身体健康、体貌端正，普通话标准。</w:t>
            </w:r>
          </w:p>
          <w:p w14:paraId="56AC4286">
            <w:pPr>
              <w:numPr>
                <w:ilvl w:val="0"/>
                <w:numId w:val="82"/>
              </w:numPr>
              <w:rPr>
                <w:rFonts w:ascii="仿宋" w:hAnsi="仿宋" w:eastAsia="仿宋" w:cs="仿宋"/>
                <w:sz w:val="18"/>
                <w:szCs w:val="18"/>
              </w:rPr>
            </w:pPr>
            <w:r>
              <w:rPr>
                <w:rFonts w:hint="eastAsia" w:ascii="仿宋" w:hAnsi="仿宋" w:eastAsia="仿宋" w:cs="仿宋"/>
                <w:sz w:val="18"/>
                <w:szCs w:val="18"/>
              </w:rPr>
              <w:t>★文化程度：大专以上学历。</w:t>
            </w:r>
          </w:p>
          <w:p w14:paraId="2980FE67">
            <w:pPr>
              <w:numPr>
                <w:ilvl w:val="0"/>
                <w:numId w:val="82"/>
              </w:numPr>
              <w:rPr>
                <w:rFonts w:ascii="仿宋" w:hAnsi="仿宋" w:eastAsia="仿宋" w:cs="仿宋"/>
                <w:sz w:val="18"/>
                <w:szCs w:val="18"/>
              </w:rPr>
            </w:pPr>
            <w:r>
              <w:rPr>
                <w:rFonts w:hint="eastAsia" w:ascii="仿宋" w:hAnsi="仿宋" w:eastAsia="仿宋" w:cs="仿宋"/>
                <w:sz w:val="18"/>
                <w:szCs w:val="18"/>
              </w:rPr>
              <w:t>相关知识要求：有较强的理解学习能力，文字处理能力，熟悉并熟练操作办公自动化软件。</w:t>
            </w:r>
          </w:p>
        </w:tc>
      </w:tr>
      <w:tr w14:paraId="567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1627" w:type="dxa"/>
            <w:vAlign w:val="center"/>
          </w:tcPr>
          <w:p w14:paraId="75F8E295">
            <w:pPr>
              <w:pStyle w:val="20"/>
            </w:pPr>
            <w:bookmarkStart w:id="15" w:name="_Toc30019"/>
            <w:r>
              <w:rPr>
                <w:rFonts w:hint="eastAsia"/>
              </w:rPr>
              <w:t>工程维修人员</w:t>
            </w:r>
            <w:bookmarkEnd w:id="15"/>
          </w:p>
        </w:tc>
        <w:tc>
          <w:tcPr>
            <w:tcW w:w="7152" w:type="dxa"/>
          </w:tcPr>
          <w:p w14:paraId="681972AD">
            <w:pPr>
              <w:numPr>
                <w:ilvl w:val="0"/>
                <w:numId w:val="83"/>
              </w:numPr>
              <w:rPr>
                <w:rFonts w:ascii="仿宋" w:hAnsi="仿宋" w:eastAsia="仿宋" w:cs="仿宋"/>
                <w:sz w:val="18"/>
                <w:szCs w:val="18"/>
              </w:rPr>
            </w:pPr>
            <w:r>
              <w:rPr>
                <w:rFonts w:hint="eastAsia" w:ascii="仿宋" w:hAnsi="仿宋" w:eastAsia="仿宋" w:cs="仿宋"/>
                <w:sz w:val="18"/>
                <w:szCs w:val="18"/>
              </w:rPr>
              <w:t>自然条件：男性，年龄≤50岁，身体健康，普通话标准。</w:t>
            </w:r>
          </w:p>
          <w:p w14:paraId="33513D20">
            <w:pPr>
              <w:numPr>
                <w:ilvl w:val="0"/>
                <w:numId w:val="83"/>
              </w:numPr>
              <w:rPr>
                <w:rFonts w:ascii="仿宋" w:hAnsi="仿宋" w:eastAsia="仿宋" w:cs="仿宋"/>
                <w:sz w:val="18"/>
                <w:szCs w:val="18"/>
              </w:rPr>
            </w:pPr>
            <w:r>
              <w:rPr>
                <w:rFonts w:hint="eastAsia" w:ascii="仿宋" w:hAnsi="仿宋" w:eastAsia="仿宋" w:cs="仿宋"/>
                <w:sz w:val="18"/>
                <w:szCs w:val="18"/>
              </w:rPr>
              <w:t>专业资格要求：工程维修人员均应具备相应的操作证书、电梯安全管理员证书或岗位资格证书,以及相应水、电、焊等技术等级证书或岗位资格证书。</w:t>
            </w:r>
          </w:p>
          <w:p w14:paraId="4EA2CC24">
            <w:pPr>
              <w:numPr>
                <w:ilvl w:val="0"/>
                <w:numId w:val="83"/>
              </w:numPr>
              <w:rPr>
                <w:rFonts w:ascii="仿宋" w:hAnsi="仿宋" w:eastAsia="仿宋" w:cs="仿宋"/>
                <w:sz w:val="18"/>
                <w:szCs w:val="18"/>
              </w:rPr>
            </w:pPr>
            <w:r>
              <w:rPr>
                <w:rFonts w:hint="eastAsia" w:ascii="仿宋" w:hAnsi="仿宋" w:eastAsia="仿宋" w:cs="仿宋"/>
                <w:sz w:val="18"/>
                <w:szCs w:val="18"/>
              </w:rPr>
              <w:t>经验要求：具有同一工种3年以上的工作经验。</w:t>
            </w:r>
          </w:p>
        </w:tc>
      </w:tr>
      <w:tr w14:paraId="3E9B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1627" w:type="dxa"/>
            <w:vAlign w:val="center"/>
          </w:tcPr>
          <w:p w14:paraId="4958B0B2">
            <w:pPr>
              <w:pStyle w:val="20"/>
            </w:pPr>
            <w:bookmarkStart w:id="16" w:name="_Toc4419"/>
            <w:r>
              <w:rPr>
                <w:rFonts w:hint="eastAsia"/>
              </w:rPr>
              <w:t>安保人员</w:t>
            </w:r>
            <w:bookmarkEnd w:id="16"/>
          </w:p>
        </w:tc>
        <w:tc>
          <w:tcPr>
            <w:tcW w:w="7152" w:type="dxa"/>
          </w:tcPr>
          <w:p w14:paraId="6A7F85A3">
            <w:pPr>
              <w:numPr>
                <w:ilvl w:val="0"/>
                <w:numId w:val="84"/>
              </w:numPr>
              <w:rPr>
                <w:rFonts w:ascii="仿宋" w:hAnsi="仿宋" w:eastAsia="仿宋" w:cs="仿宋"/>
                <w:sz w:val="18"/>
                <w:szCs w:val="18"/>
              </w:rPr>
            </w:pPr>
            <w:r>
              <w:rPr>
                <w:rFonts w:hint="eastAsia" w:ascii="仿宋" w:hAnsi="仿宋" w:eastAsia="仿宋" w:cs="仿宋"/>
                <w:sz w:val="18"/>
                <w:szCs w:val="18"/>
              </w:rPr>
              <w:t>自然条件：年龄≤50岁，高中学历以上，身体健康、体貌端正，普通话标准。</w:t>
            </w:r>
          </w:p>
          <w:p w14:paraId="3936AA69">
            <w:pPr>
              <w:numPr>
                <w:ilvl w:val="0"/>
                <w:numId w:val="84"/>
              </w:numPr>
              <w:rPr>
                <w:rFonts w:ascii="仿宋" w:hAnsi="仿宋" w:eastAsia="仿宋" w:cs="仿宋"/>
                <w:sz w:val="18"/>
                <w:szCs w:val="18"/>
              </w:rPr>
            </w:pPr>
            <w:r>
              <w:rPr>
                <w:rFonts w:hint="eastAsia" w:ascii="仿宋" w:hAnsi="仿宋" w:eastAsia="仿宋" w:cs="仿宋"/>
                <w:sz w:val="18"/>
                <w:szCs w:val="18"/>
              </w:rPr>
              <w:t>文化程度：高中及以上学历。</w:t>
            </w:r>
          </w:p>
          <w:p w14:paraId="01346314">
            <w:pPr>
              <w:numPr>
                <w:ilvl w:val="0"/>
                <w:numId w:val="84"/>
              </w:numPr>
              <w:rPr>
                <w:rFonts w:ascii="仿宋" w:hAnsi="仿宋" w:eastAsia="仿宋" w:cs="仿宋"/>
                <w:sz w:val="18"/>
                <w:szCs w:val="18"/>
              </w:rPr>
            </w:pPr>
            <w:r>
              <w:rPr>
                <w:rFonts w:hint="eastAsia" w:ascii="仿宋" w:hAnsi="仿宋" w:eastAsia="仿宋" w:cs="仿宋"/>
                <w:sz w:val="18"/>
                <w:szCs w:val="18"/>
              </w:rPr>
              <w:t>专业资格要求：持有在国家相关部门备案的相关机构颁发的安保证书，消控室值守人员应具有中级建（构）筑物消防员（国家职业资格／四级）及以上或消防设施操作员(中级)及以上的证书。</w:t>
            </w:r>
          </w:p>
          <w:p w14:paraId="51C99D14">
            <w:pPr>
              <w:numPr>
                <w:ilvl w:val="0"/>
                <w:numId w:val="84"/>
              </w:numPr>
              <w:rPr>
                <w:rFonts w:ascii="仿宋" w:hAnsi="仿宋" w:eastAsia="仿宋" w:cs="仿宋"/>
                <w:sz w:val="18"/>
                <w:szCs w:val="18"/>
              </w:rPr>
            </w:pPr>
            <w:r>
              <w:rPr>
                <w:rFonts w:hint="eastAsia" w:ascii="仿宋" w:hAnsi="仿宋" w:eastAsia="仿宋" w:cs="仿宋"/>
                <w:sz w:val="18"/>
                <w:szCs w:val="18"/>
              </w:rPr>
              <w:t>退伍军人优先考虑。</w:t>
            </w:r>
          </w:p>
        </w:tc>
      </w:tr>
      <w:tr w14:paraId="77EA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27" w:type="dxa"/>
            <w:vAlign w:val="center"/>
          </w:tcPr>
          <w:p w14:paraId="7DC23CFE">
            <w:pPr>
              <w:pStyle w:val="20"/>
            </w:pPr>
            <w:bookmarkStart w:id="17" w:name="_Toc19830"/>
            <w:r>
              <w:rPr>
                <w:rFonts w:hint="eastAsia"/>
              </w:rPr>
              <w:t>保洁人员</w:t>
            </w:r>
            <w:bookmarkEnd w:id="17"/>
          </w:p>
        </w:tc>
        <w:tc>
          <w:tcPr>
            <w:tcW w:w="7152" w:type="dxa"/>
            <w:vAlign w:val="center"/>
          </w:tcPr>
          <w:p w14:paraId="1FAAD642">
            <w:pPr>
              <w:numPr>
                <w:ilvl w:val="0"/>
                <w:numId w:val="85"/>
              </w:numPr>
              <w:rPr>
                <w:rFonts w:ascii="仿宋" w:hAnsi="仿宋" w:eastAsia="仿宋" w:cs="仿宋"/>
                <w:sz w:val="18"/>
                <w:szCs w:val="18"/>
              </w:rPr>
            </w:pPr>
            <w:r>
              <w:rPr>
                <w:rFonts w:hint="eastAsia" w:ascii="仿宋" w:hAnsi="仿宋" w:eastAsia="仿宋" w:cs="仿宋"/>
                <w:sz w:val="18"/>
                <w:szCs w:val="18"/>
              </w:rPr>
              <w:t>自然条件：男性≤60岁／女性≤55岁，身体健康、体貌端正，吃苦耐劳，普通话标准。</w:t>
            </w:r>
          </w:p>
        </w:tc>
      </w:tr>
      <w:tr w14:paraId="203F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1627" w:type="dxa"/>
            <w:vAlign w:val="center"/>
          </w:tcPr>
          <w:p w14:paraId="77F365BC">
            <w:pPr>
              <w:pStyle w:val="20"/>
            </w:pPr>
            <w:bookmarkStart w:id="18" w:name="_Toc31653"/>
            <w:r>
              <w:rPr>
                <w:rFonts w:hint="eastAsia"/>
              </w:rPr>
              <w:t>人员素质</w:t>
            </w:r>
            <w:bookmarkEnd w:id="18"/>
          </w:p>
        </w:tc>
        <w:tc>
          <w:tcPr>
            <w:tcW w:w="7152" w:type="dxa"/>
          </w:tcPr>
          <w:p w14:paraId="4F92D94D">
            <w:pPr>
              <w:numPr>
                <w:ilvl w:val="0"/>
                <w:numId w:val="86"/>
              </w:numPr>
              <w:rPr>
                <w:rFonts w:ascii="仿宋" w:hAnsi="仿宋" w:eastAsia="仿宋" w:cs="仿宋"/>
                <w:sz w:val="18"/>
                <w:szCs w:val="18"/>
              </w:rPr>
            </w:pPr>
            <w:r>
              <w:rPr>
                <w:rFonts w:hint="eastAsia" w:ascii="仿宋" w:hAnsi="仿宋" w:eastAsia="仿宋" w:cs="仿宋"/>
                <w:sz w:val="18"/>
                <w:szCs w:val="18"/>
              </w:rPr>
              <w:t>所有相关人员的配备如需获得相关主管部门认证的，均需配证并持证上岗，且不同岗位统一着装。女性管理人员及客服人员需持淡妆。</w:t>
            </w:r>
          </w:p>
          <w:p w14:paraId="4FA7507D">
            <w:pPr>
              <w:numPr>
                <w:ilvl w:val="0"/>
                <w:numId w:val="86"/>
              </w:numPr>
              <w:rPr>
                <w:rFonts w:ascii="仿宋" w:hAnsi="仿宋" w:eastAsia="仿宋" w:cs="仿宋"/>
                <w:sz w:val="18"/>
                <w:szCs w:val="18"/>
              </w:rPr>
            </w:pPr>
            <w:r>
              <w:rPr>
                <w:rFonts w:hint="eastAsia" w:ascii="仿宋" w:hAnsi="仿宋" w:eastAsia="仿宋" w:cs="仿宋"/>
                <w:sz w:val="18"/>
                <w:szCs w:val="18"/>
              </w:rPr>
              <w:t>所有相关人员要求政治可靠，身体素质好，无不良行为记录，知晓本岗位的服务礼仪，供应商须与所有相关人员签订《保密协议书》。</w:t>
            </w:r>
          </w:p>
          <w:p w14:paraId="60C7AC5E">
            <w:pPr>
              <w:numPr>
                <w:ilvl w:val="0"/>
                <w:numId w:val="86"/>
              </w:numPr>
              <w:rPr>
                <w:rFonts w:ascii="仿宋" w:hAnsi="仿宋" w:eastAsia="仿宋" w:cs="仿宋"/>
                <w:sz w:val="18"/>
                <w:szCs w:val="18"/>
              </w:rPr>
            </w:pPr>
            <w:r>
              <w:rPr>
                <w:rFonts w:hint="eastAsia" w:ascii="仿宋" w:hAnsi="仿宋" w:eastAsia="仿宋" w:cs="仿宋"/>
                <w:sz w:val="18"/>
                <w:szCs w:val="18"/>
              </w:rPr>
              <w:t>供应商必须在合同签订前提供所有工程人员的有效职称证、技工证、上岗证等原件供采购人审核。所有人员必须专职在采购人单位服务，不得兼职。</w:t>
            </w:r>
          </w:p>
          <w:p w14:paraId="672C6DA2">
            <w:pPr>
              <w:numPr>
                <w:ilvl w:val="0"/>
                <w:numId w:val="86"/>
              </w:numPr>
              <w:rPr>
                <w:rFonts w:ascii="仿宋" w:hAnsi="仿宋" w:eastAsia="仿宋" w:cs="仿宋"/>
                <w:sz w:val="18"/>
                <w:szCs w:val="18"/>
              </w:rPr>
            </w:pPr>
            <w:r>
              <w:rPr>
                <w:rFonts w:hint="eastAsia" w:ascii="仿宋" w:hAnsi="仿宋" w:eastAsia="仿宋" w:cs="仿宋"/>
                <w:sz w:val="18"/>
                <w:szCs w:val="18"/>
              </w:rPr>
              <w:t>为提高物业管理水平，所有物业人员还需进行宾馆礼仪培训。除投标人对服务人员的培训外，还需接受采购人对服务人员的集中培训。</w:t>
            </w:r>
          </w:p>
          <w:p w14:paraId="2E76D7BD">
            <w:pPr>
              <w:numPr>
                <w:ilvl w:val="0"/>
                <w:numId w:val="86"/>
              </w:numPr>
              <w:rPr>
                <w:rFonts w:ascii="仿宋" w:hAnsi="仿宋" w:eastAsia="仿宋" w:cs="仿宋"/>
                <w:sz w:val="18"/>
                <w:szCs w:val="18"/>
              </w:rPr>
            </w:pPr>
            <w:r>
              <w:rPr>
                <w:rFonts w:hint="eastAsia" w:ascii="仿宋" w:hAnsi="仿宋" w:eastAsia="仿宋" w:cs="仿宋"/>
                <w:sz w:val="18"/>
                <w:szCs w:val="18"/>
              </w:rPr>
              <w:t>供应商须书面承诺按照行业要求提供员工健康证。</w:t>
            </w:r>
          </w:p>
        </w:tc>
      </w:tr>
      <w:tr w14:paraId="5C89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627" w:type="dxa"/>
            <w:vAlign w:val="center"/>
          </w:tcPr>
          <w:p w14:paraId="347EE401">
            <w:pPr>
              <w:pStyle w:val="20"/>
            </w:pPr>
            <w:bookmarkStart w:id="19" w:name="_Toc4081"/>
            <w:r>
              <w:rPr>
                <w:rFonts w:hint="eastAsia"/>
                <w:sz w:val="18"/>
                <w:szCs w:val="18"/>
              </w:rPr>
              <w:t>★</w:t>
            </w:r>
            <w:r>
              <w:rPr>
                <w:rFonts w:hint="eastAsia"/>
              </w:rPr>
              <w:t>持证要求</w:t>
            </w:r>
            <w:bookmarkEnd w:id="19"/>
          </w:p>
        </w:tc>
        <w:tc>
          <w:tcPr>
            <w:tcW w:w="7152" w:type="dxa"/>
          </w:tcPr>
          <w:p w14:paraId="02FDC55F">
            <w:pPr>
              <w:numPr>
                <w:ilvl w:val="0"/>
                <w:numId w:val="87"/>
              </w:numPr>
              <w:rPr>
                <w:rFonts w:ascii="仿宋" w:hAnsi="仿宋" w:eastAsia="仿宋" w:cs="仿宋"/>
                <w:sz w:val="18"/>
                <w:szCs w:val="18"/>
              </w:rPr>
            </w:pPr>
            <w:r>
              <w:rPr>
                <w:rFonts w:hint="eastAsia" w:ascii="仿宋" w:hAnsi="仿宋" w:eastAsia="仿宋" w:cs="仿宋"/>
                <w:sz w:val="18"/>
                <w:szCs w:val="18"/>
              </w:rPr>
              <w:t>供应商须书面承诺工程人员须按国家行业要求持证上岗，且满足标段内水、电、暖、冷等基础设施管理及维修要求；供应商须书面承诺中标后保安员持证率（消防中级证或保安员证）达100%。</w:t>
            </w:r>
          </w:p>
        </w:tc>
      </w:tr>
      <w:tr w14:paraId="38E0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5" w:hRule="atLeast"/>
        </w:trPr>
        <w:tc>
          <w:tcPr>
            <w:tcW w:w="1627" w:type="dxa"/>
            <w:vAlign w:val="center"/>
          </w:tcPr>
          <w:p w14:paraId="2120A75B">
            <w:pPr>
              <w:pStyle w:val="20"/>
            </w:pPr>
            <w:bookmarkStart w:id="20" w:name="_Toc24822"/>
            <w:r>
              <w:rPr>
                <w:rFonts w:hint="eastAsia"/>
              </w:rPr>
              <w:t>人员流动性</w:t>
            </w:r>
            <w:bookmarkEnd w:id="20"/>
          </w:p>
        </w:tc>
        <w:tc>
          <w:tcPr>
            <w:tcW w:w="7152" w:type="dxa"/>
          </w:tcPr>
          <w:p w14:paraId="7CC10F78">
            <w:pPr>
              <w:pStyle w:val="13"/>
              <w:widowControl/>
              <w:numPr>
                <w:ilvl w:val="0"/>
                <w:numId w:val="88"/>
              </w:numPr>
              <w:spacing w:line="23" w:lineRule="atLeast"/>
              <w:rPr>
                <w:rFonts w:ascii="仿宋" w:hAnsi="仿宋" w:eastAsia="仿宋" w:cs="仿宋"/>
                <w:sz w:val="18"/>
                <w:szCs w:val="18"/>
              </w:rPr>
            </w:pPr>
            <w:r>
              <w:rPr>
                <w:rFonts w:hint="eastAsia" w:ascii="仿宋" w:hAnsi="仿宋" w:eastAsia="仿宋" w:cs="仿宋"/>
                <w:sz w:val="18"/>
                <w:szCs w:val="18"/>
              </w:rPr>
              <w:t>人员的年流动率不超过20%。管理人员（分管经理及以上级别）人员要求相对稳定，如有特殊情况发生变化，需提前向采购人管理部门函告，并征得采购人同意后方可实施，人员到位交接时间不少于一周，新到人员档案信息及时备案到采购人。对于新招聘人员，须将基本信息填写在《人员变动申请表》及时备案到采购人，并更换考勤信息。于每季度提交季度人员更换情况。</w:t>
            </w:r>
          </w:p>
          <w:p w14:paraId="157B5E64">
            <w:pPr>
              <w:pStyle w:val="13"/>
              <w:widowControl/>
              <w:numPr>
                <w:ilvl w:val="0"/>
                <w:numId w:val="88"/>
              </w:numPr>
              <w:spacing w:line="480" w:lineRule="atLeast"/>
              <w:rPr>
                <w:rFonts w:ascii="仿宋" w:hAnsi="仿宋" w:eastAsia="仿宋" w:cs="仿宋"/>
                <w:sz w:val="18"/>
                <w:szCs w:val="18"/>
              </w:rPr>
            </w:pPr>
            <w:r>
              <w:rPr>
                <w:rFonts w:hint="eastAsia" w:ascii="仿宋" w:hAnsi="仿宋" w:eastAsia="仿宋" w:cs="仿宋"/>
                <w:sz w:val="18"/>
                <w:szCs w:val="18"/>
              </w:rPr>
              <w:t>中标后，需按采购需求要求配备管理团队，如未按期到岗，采购人有权在当月扣减该岗位人员工资及相关费用。项目经理经采购人认可后，原则上不允许供应商更换，如供应商提出更换，经采购人同意并扣减物业服务费</w:t>
            </w:r>
            <w:r>
              <w:rPr>
                <w:rFonts w:ascii="仿宋" w:hAnsi="仿宋" w:eastAsia="仿宋" w:cs="仿宋"/>
                <w:sz w:val="18"/>
                <w:szCs w:val="18"/>
              </w:rPr>
              <w:t>10</w:t>
            </w:r>
            <w:r>
              <w:rPr>
                <w:rFonts w:hint="eastAsia" w:ascii="仿宋" w:hAnsi="仿宋" w:eastAsia="仿宋" w:cs="仿宋"/>
                <w:sz w:val="18"/>
                <w:szCs w:val="18"/>
              </w:rPr>
              <w:t>万。供应商如需更换副经理、工程经理、安保经理，须经采购人同意。如未经采购人同意自行更换，采购人有权终止合同。项目管理团队在工作岗位中出现玩忽职守、因故意或重大过失导致的损害采购人权益情况的，采购人有权要求更换并主张相关责任承担和赔偿。</w:t>
            </w:r>
          </w:p>
        </w:tc>
      </w:tr>
      <w:tr w14:paraId="779A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atLeast"/>
        </w:trPr>
        <w:tc>
          <w:tcPr>
            <w:tcW w:w="1627" w:type="dxa"/>
            <w:vAlign w:val="center"/>
          </w:tcPr>
          <w:p w14:paraId="248290FE">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1</w:t>
            </w:r>
            <w:r>
              <w:rPr>
                <w:rFonts w:ascii="仿宋" w:hAnsi="仿宋" w:eastAsia="仿宋" w:cs="仿宋"/>
                <w:b/>
                <w:bCs/>
                <w:sz w:val="18"/>
                <w:szCs w:val="18"/>
              </w:rPr>
              <w:t>4</w:t>
            </w:r>
            <w:r>
              <w:rPr>
                <w:rFonts w:hint="eastAsia" w:ascii="仿宋" w:hAnsi="仿宋" w:eastAsia="仿宋" w:cs="仿宋"/>
                <w:b/>
                <w:bCs/>
                <w:sz w:val="18"/>
                <w:szCs w:val="18"/>
              </w:rPr>
              <w:t>.工作时间</w:t>
            </w:r>
          </w:p>
        </w:tc>
        <w:tc>
          <w:tcPr>
            <w:tcW w:w="7152" w:type="dxa"/>
          </w:tcPr>
          <w:p w14:paraId="4001292E">
            <w:pPr>
              <w:numPr>
                <w:ilvl w:val="0"/>
                <w:numId w:val="89"/>
              </w:numPr>
              <w:rPr>
                <w:rFonts w:ascii="仿宋" w:hAnsi="仿宋" w:eastAsia="仿宋" w:cs="仿宋"/>
                <w:sz w:val="18"/>
                <w:szCs w:val="18"/>
              </w:rPr>
            </w:pPr>
            <w:r>
              <w:rPr>
                <w:rFonts w:hint="eastAsia" w:ascii="仿宋" w:hAnsi="仿宋" w:eastAsia="仿宋" w:cs="仿宋"/>
                <w:sz w:val="18"/>
                <w:szCs w:val="18"/>
              </w:rPr>
              <w:t>按照采购人规定的服务时间开展工作，项目服务时间为24小时。原则上，管理团队岗位的日常上下班时间，应不晚于校内行政岗上班时间，不早于校内下班时间。因学校重点工作时间段、专项工作时间段等特殊时期，须在工作时间段以外提供正常的保障服务。</w:t>
            </w:r>
          </w:p>
          <w:p w14:paraId="07959970">
            <w:pPr>
              <w:numPr>
                <w:ilvl w:val="0"/>
                <w:numId w:val="89"/>
              </w:numPr>
              <w:rPr>
                <w:rFonts w:ascii="仿宋" w:hAnsi="仿宋" w:eastAsia="仿宋" w:cs="仿宋"/>
                <w:sz w:val="18"/>
                <w:szCs w:val="18"/>
              </w:rPr>
            </w:pPr>
            <w:r>
              <w:rPr>
                <w:rFonts w:hint="eastAsia" w:ascii="仿宋" w:hAnsi="仿宋" w:eastAsia="仿宋" w:cs="仿宋"/>
                <w:sz w:val="18"/>
                <w:szCs w:val="18"/>
              </w:rPr>
              <w:t>消控、安保人员应24小时在岗值班。</w:t>
            </w:r>
          </w:p>
          <w:p w14:paraId="112C1B5B">
            <w:pPr>
              <w:numPr>
                <w:ilvl w:val="0"/>
                <w:numId w:val="89"/>
              </w:numPr>
              <w:rPr>
                <w:rFonts w:ascii="仿宋" w:hAnsi="仿宋" w:eastAsia="仿宋" w:cs="仿宋"/>
                <w:sz w:val="18"/>
                <w:szCs w:val="18"/>
              </w:rPr>
            </w:pPr>
            <w:r>
              <w:rPr>
                <w:rFonts w:hint="eastAsia" w:ascii="仿宋" w:hAnsi="仿宋" w:eastAsia="仿宋" w:cs="仿宋"/>
                <w:sz w:val="18"/>
                <w:szCs w:val="18"/>
              </w:rPr>
              <w:t>公寓服务中心客服人员、工程人员应24小时值班。</w:t>
            </w:r>
          </w:p>
          <w:p w14:paraId="64223857">
            <w:pPr>
              <w:numPr>
                <w:ilvl w:val="0"/>
                <w:numId w:val="89"/>
              </w:numPr>
              <w:rPr>
                <w:rFonts w:ascii="仿宋" w:hAnsi="仿宋" w:eastAsia="仿宋" w:cs="仿宋"/>
                <w:sz w:val="18"/>
                <w:szCs w:val="18"/>
              </w:rPr>
            </w:pPr>
            <w:r>
              <w:rPr>
                <w:rFonts w:hint="eastAsia" w:ascii="仿宋" w:hAnsi="仿宋" w:eastAsia="仿宋" w:cs="仿宋"/>
                <w:sz w:val="18"/>
                <w:szCs w:val="18"/>
              </w:rPr>
              <w:t>学生公寓物业服务中心在岗值班时间为早8点半至晚11点半。如遇特殊工作安排，需灵活调整值班时间满足服务需求。</w:t>
            </w:r>
          </w:p>
          <w:p w14:paraId="0FD849FC">
            <w:pPr>
              <w:numPr>
                <w:ilvl w:val="0"/>
                <w:numId w:val="89"/>
              </w:numPr>
              <w:rPr>
                <w:rFonts w:ascii="仿宋" w:hAnsi="仿宋" w:eastAsia="仿宋" w:cs="仿宋"/>
                <w:sz w:val="18"/>
                <w:szCs w:val="18"/>
              </w:rPr>
            </w:pPr>
            <w:r>
              <w:rPr>
                <w:rFonts w:hint="eastAsia" w:ascii="仿宋" w:hAnsi="仿宋" w:eastAsia="仿宋" w:cs="仿宋"/>
                <w:sz w:val="18"/>
                <w:szCs w:val="18"/>
              </w:rPr>
              <w:t>凡遇雨雪冰冻等极端天气，相关岗位人员根据任务需要应24小时到场服务。</w:t>
            </w:r>
          </w:p>
        </w:tc>
      </w:tr>
      <w:bookmarkEnd w:id="5"/>
    </w:tbl>
    <w:p w14:paraId="0FE8A22C">
      <w:pPr>
        <w:numPr>
          <w:ilvl w:val="0"/>
          <w:numId w:val="65"/>
        </w:numPr>
        <w:spacing w:line="360" w:lineRule="auto"/>
        <w:rPr>
          <w:rFonts w:ascii="仿宋" w:hAnsi="仿宋" w:eastAsia="仿宋" w:cs="仿宋"/>
          <w:b/>
          <w:szCs w:val="21"/>
        </w:rPr>
      </w:pPr>
      <w:r>
        <w:rPr>
          <w:rFonts w:hint="eastAsia" w:ascii="仿宋" w:hAnsi="仿宋" w:eastAsia="仿宋" w:cs="仿宋"/>
          <w:b/>
          <w:szCs w:val="21"/>
        </w:rPr>
        <w:t>监管考核方法</w:t>
      </w:r>
    </w:p>
    <w:p w14:paraId="6AA23C3C">
      <w:pPr>
        <w:spacing w:line="360" w:lineRule="auto"/>
        <w:ind w:firstLine="420" w:firstLineChars="200"/>
        <w:outlineLvl w:val="0"/>
        <w:rPr>
          <w:rFonts w:ascii="仿宋" w:hAnsi="仿宋" w:eastAsia="仿宋" w:cs="仿宋"/>
          <w:b/>
          <w:bCs/>
          <w:szCs w:val="21"/>
        </w:rPr>
      </w:pPr>
      <w:r>
        <w:rPr>
          <w:rFonts w:hint="eastAsia" w:ascii="仿宋" w:hAnsi="仿宋" w:eastAsia="仿宋" w:cs="仿宋"/>
          <w:szCs w:val="21"/>
        </w:rPr>
        <w:t>采购人组织质量监督人员对物业公司的物业服务质量情况按月进行考核，季度付款。考核范围为对学生公寓园区的物业服务。</w:t>
      </w:r>
    </w:p>
    <w:p w14:paraId="6CEDCA39">
      <w:pPr>
        <w:spacing w:line="360" w:lineRule="auto"/>
        <w:ind w:firstLine="420" w:firstLineChars="200"/>
        <w:outlineLvl w:val="0"/>
        <w:rPr>
          <w:rFonts w:ascii="仿宋" w:hAnsi="仿宋" w:eastAsia="仿宋" w:cs="仿宋"/>
          <w:szCs w:val="21"/>
        </w:rPr>
      </w:pPr>
      <w:r>
        <w:rPr>
          <w:rFonts w:hint="eastAsia" w:ascii="仿宋" w:hAnsi="仿宋" w:eastAsia="仿宋" w:cs="仿宋"/>
          <w:szCs w:val="21"/>
        </w:rPr>
        <w:t>采购人通过对物业现场管理进行物业服务质量考核、物业管理负面清单、人员考勤等内容对物业服务质量进行综合考核，按照考核规则，以月考核结果为主要依据核算月实际支付物业费。采购人可据实对考核表进行调整。</w:t>
      </w:r>
    </w:p>
    <w:p w14:paraId="7973D348">
      <w:pPr>
        <w:spacing w:line="360" w:lineRule="auto"/>
        <w:ind w:firstLine="420" w:firstLineChars="200"/>
        <w:outlineLvl w:val="0"/>
        <w:rPr>
          <w:rFonts w:ascii="仿宋" w:hAnsi="仿宋" w:eastAsia="仿宋" w:cs="仿宋"/>
          <w:szCs w:val="21"/>
        </w:rPr>
      </w:pPr>
      <w:r>
        <w:rPr>
          <w:rFonts w:hint="eastAsia" w:ascii="仿宋" w:hAnsi="仿宋" w:eastAsia="仿宋" w:cs="仿宋"/>
          <w:szCs w:val="21"/>
        </w:rPr>
        <w:t>具体考核方式如下：</w:t>
      </w:r>
      <w:r>
        <w:rPr>
          <w:rFonts w:hint="eastAsia" w:ascii="仿宋" w:hAnsi="仿宋" w:eastAsia="仿宋" w:cs="仿宋"/>
          <w:b/>
          <w:bCs/>
          <w:szCs w:val="21"/>
        </w:rPr>
        <w:t>“每月实付物业费金额＝每月应支付物业费金额－物业服务质量考核扣款-负面清单扣款-缺勤缺编扣款”</w:t>
      </w:r>
    </w:p>
    <w:p w14:paraId="6B7D649E">
      <w:pPr>
        <w:numPr>
          <w:ilvl w:val="0"/>
          <w:numId w:val="90"/>
        </w:numPr>
        <w:spacing w:line="360" w:lineRule="auto"/>
        <w:ind w:firstLine="422" w:firstLineChars="200"/>
        <w:outlineLvl w:val="2"/>
        <w:rPr>
          <w:rFonts w:ascii="仿宋" w:hAnsi="仿宋" w:eastAsia="仿宋" w:cs="仿宋"/>
          <w:b/>
          <w:bCs/>
          <w:szCs w:val="21"/>
        </w:rPr>
      </w:pPr>
      <w:r>
        <w:rPr>
          <w:rFonts w:hint="eastAsia" w:ascii="仿宋" w:hAnsi="仿宋" w:eastAsia="仿宋" w:cs="仿宋"/>
          <w:b/>
          <w:bCs/>
          <w:szCs w:val="21"/>
        </w:rPr>
        <w:t>每月应支付物业费金额</w:t>
      </w:r>
    </w:p>
    <w:p w14:paraId="4489FE27">
      <w:pPr>
        <w:spacing w:line="360" w:lineRule="auto"/>
        <w:ind w:firstLine="424" w:firstLineChars="202"/>
        <w:rPr>
          <w:rFonts w:ascii="仿宋" w:hAnsi="仿宋" w:eastAsia="仿宋" w:cs="仿宋"/>
          <w:szCs w:val="21"/>
        </w:rPr>
      </w:pPr>
      <w:r>
        <w:rPr>
          <w:rFonts w:hint="eastAsia" w:ascii="仿宋" w:hAnsi="仿宋" w:eastAsia="仿宋" w:cs="仿宋"/>
          <w:szCs w:val="21"/>
        </w:rPr>
        <w:t>每月应支付额以投标文件中报价明细表为准。</w:t>
      </w:r>
    </w:p>
    <w:p w14:paraId="7CE808A3">
      <w:pPr>
        <w:numPr>
          <w:ilvl w:val="0"/>
          <w:numId w:val="90"/>
        </w:numPr>
        <w:spacing w:line="360" w:lineRule="auto"/>
        <w:ind w:firstLine="422" w:firstLineChars="200"/>
        <w:outlineLvl w:val="2"/>
        <w:rPr>
          <w:rFonts w:ascii="仿宋" w:hAnsi="仿宋" w:eastAsia="仿宋" w:cs="仿宋"/>
          <w:b/>
          <w:bCs/>
          <w:szCs w:val="21"/>
        </w:rPr>
      </w:pPr>
      <w:bookmarkStart w:id="21" w:name="_Toc2171"/>
      <w:r>
        <w:rPr>
          <w:rFonts w:hint="eastAsia" w:ascii="仿宋" w:hAnsi="仿宋" w:eastAsia="仿宋" w:cs="仿宋"/>
          <w:b/>
          <w:bCs/>
          <w:szCs w:val="21"/>
        </w:rPr>
        <w:t>物业服务质量考核</w:t>
      </w:r>
      <w:bookmarkEnd w:id="21"/>
    </w:p>
    <w:p w14:paraId="6CA059B0">
      <w:pPr>
        <w:spacing w:line="360" w:lineRule="auto"/>
        <w:ind w:firstLine="420" w:firstLineChars="200"/>
        <w:rPr>
          <w:rFonts w:ascii="仿宋" w:hAnsi="仿宋" w:eastAsia="仿宋" w:cs="仿宋"/>
          <w:szCs w:val="21"/>
        </w:rPr>
      </w:pPr>
      <w:r>
        <w:rPr>
          <w:rFonts w:hint="eastAsia" w:ascii="仿宋" w:hAnsi="仿宋" w:eastAsia="仿宋" w:cs="仿宋"/>
          <w:szCs w:val="21"/>
        </w:rPr>
        <w:t>采购人每月不定时进行日常检查和月度集中检查，月检按照《物业服务质量考核打分表》</w:t>
      </w:r>
      <w:r>
        <w:rPr>
          <w:rFonts w:hint="eastAsia" w:ascii="仿宋" w:hAnsi="仿宋" w:eastAsia="仿宋" w:cs="仿宋"/>
          <w:b/>
          <w:bCs/>
          <w:szCs w:val="21"/>
        </w:rPr>
        <w:t>（附件1）</w:t>
      </w:r>
      <w:r>
        <w:rPr>
          <w:rFonts w:hint="eastAsia" w:ascii="仿宋" w:hAnsi="仿宋" w:eastAsia="仿宋" w:cs="仿宋"/>
          <w:szCs w:val="21"/>
        </w:rPr>
        <w:t>进行打分。打分依据：《物业月工作完成情况汇报表》</w:t>
      </w:r>
      <w:r>
        <w:rPr>
          <w:rFonts w:hint="eastAsia" w:ascii="仿宋" w:hAnsi="仿宋" w:eastAsia="仿宋" w:cs="仿宋"/>
          <w:b/>
          <w:bCs/>
          <w:szCs w:val="21"/>
        </w:rPr>
        <w:t>（附件2）、</w:t>
      </w:r>
      <w:r>
        <w:rPr>
          <w:rFonts w:hint="eastAsia" w:ascii="仿宋" w:hAnsi="仿宋" w:eastAsia="仿宋" w:cs="仿宋"/>
          <w:szCs w:val="21"/>
        </w:rPr>
        <w:t>《物业服务质量检查现场记录单》</w:t>
      </w:r>
      <w:r>
        <w:rPr>
          <w:rFonts w:hint="eastAsia" w:ascii="仿宋" w:hAnsi="仿宋" w:eastAsia="仿宋" w:cs="仿宋"/>
          <w:b/>
          <w:bCs/>
          <w:szCs w:val="21"/>
        </w:rPr>
        <w:t>（附件3）</w:t>
      </w:r>
      <w:r>
        <w:rPr>
          <w:rFonts w:hint="eastAsia" w:ascii="仿宋" w:hAnsi="仿宋" w:eastAsia="仿宋" w:cs="仿宋"/>
          <w:szCs w:val="21"/>
        </w:rPr>
        <w:t>、《物业服务质量检查现场问题整改反馈单》</w:t>
      </w:r>
      <w:r>
        <w:rPr>
          <w:rFonts w:hint="eastAsia" w:ascii="仿宋" w:hAnsi="仿宋" w:eastAsia="仿宋" w:cs="仿宋"/>
          <w:b/>
          <w:bCs/>
          <w:szCs w:val="21"/>
        </w:rPr>
        <w:t>（附件4）</w:t>
      </w:r>
      <w:r>
        <w:rPr>
          <w:rFonts w:hint="eastAsia" w:ascii="仿宋" w:hAnsi="仿宋" w:eastAsia="仿宋" w:cs="仿宋"/>
          <w:szCs w:val="21"/>
        </w:rPr>
        <w:t>、《物业服务质量检查整改通知单》</w:t>
      </w:r>
      <w:r>
        <w:rPr>
          <w:rFonts w:hint="eastAsia" w:ascii="仿宋" w:hAnsi="仿宋" w:eastAsia="仿宋" w:cs="仿宋"/>
          <w:b/>
          <w:bCs/>
          <w:szCs w:val="21"/>
        </w:rPr>
        <w:t>（附件5）</w:t>
      </w:r>
      <w:r>
        <w:rPr>
          <w:rFonts w:hint="eastAsia" w:ascii="仿宋" w:hAnsi="仿宋" w:eastAsia="仿宋" w:cs="仿宋"/>
          <w:szCs w:val="21"/>
        </w:rPr>
        <w:t>、《情况说明》</w:t>
      </w:r>
      <w:r>
        <w:rPr>
          <w:rFonts w:hint="eastAsia" w:ascii="仿宋" w:hAnsi="仿宋" w:eastAsia="仿宋" w:cs="仿宋"/>
          <w:b/>
          <w:bCs/>
          <w:szCs w:val="21"/>
        </w:rPr>
        <w:t>（附件6）</w:t>
      </w:r>
      <w:r>
        <w:rPr>
          <w:rFonts w:hint="eastAsia" w:ascii="仿宋" w:hAnsi="仿宋" w:eastAsia="仿宋" w:cs="仿宋"/>
          <w:szCs w:val="21"/>
        </w:rPr>
        <w:t>进行打分。</w:t>
      </w:r>
    </w:p>
    <w:p w14:paraId="5E9D942B">
      <w:pPr>
        <w:numPr>
          <w:ilvl w:val="0"/>
          <w:numId w:val="91"/>
        </w:numPr>
        <w:spacing w:line="360" w:lineRule="auto"/>
        <w:rPr>
          <w:rFonts w:ascii="仿宋" w:hAnsi="仿宋" w:eastAsia="仿宋" w:cs="仿宋"/>
          <w:b/>
          <w:bCs/>
          <w:szCs w:val="21"/>
        </w:rPr>
      </w:pPr>
      <w:r>
        <w:rPr>
          <w:rFonts w:hint="eastAsia" w:ascii="仿宋" w:hAnsi="仿宋" w:eastAsia="仿宋" w:cs="仿宋"/>
          <w:b/>
          <w:bCs/>
          <w:szCs w:val="21"/>
        </w:rPr>
        <w:t>日常检查：</w:t>
      </w:r>
    </w:p>
    <w:p w14:paraId="5E4A30BA">
      <w:pPr>
        <w:spacing w:line="360" w:lineRule="auto"/>
        <w:ind w:firstLine="420" w:firstLineChars="200"/>
        <w:rPr>
          <w:rFonts w:ascii="仿宋" w:hAnsi="仿宋" w:eastAsia="仿宋" w:cs="仿宋"/>
          <w:szCs w:val="21"/>
        </w:rPr>
      </w:pPr>
      <w:r>
        <w:rPr>
          <w:rFonts w:hint="eastAsia" w:ascii="仿宋" w:hAnsi="仿宋" w:eastAsia="仿宋" w:cs="仿宋"/>
          <w:szCs w:val="21"/>
        </w:rPr>
        <w:t>采购人监管人员对物业进行日常检查，并填写《物业服务质量检查现场记录单》</w:t>
      </w:r>
      <w:r>
        <w:rPr>
          <w:rFonts w:hint="eastAsia" w:ascii="仿宋" w:hAnsi="仿宋" w:eastAsia="仿宋" w:cs="仿宋"/>
          <w:b/>
          <w:bCs/>
          <w:szCs w:val="21"/>
        </w:rPr>
        <w:t>（附件3）</w:t>
      </w:r>
      <w:r>
        <w:rPr>
          <w:rFonts w:hint="eastAsia" w:ascii="仿宋" w:hAnsi="仿宋" w:eastAsia="仿宋" w:cs="仿宋"/>
          <w:szCs w:val="21"/>
        </w:rPr>
        <w:t>。物业公司根据现场检查出的问题于3个工作日内完成整改，并向采购人提供《物业服务质量检查现场问题整改反馈单》</w:t>
      </w:r>
      <w:r>
        <w:rPr>
          <w:rFonts w:hint="eastAsia" w:ascii="仿宋" w:hAnsi="仿宋" w:eastAsia="仿宋" w:cs="仿宋"/>
          <w:b/>
          <w:bCs/>
          <w:szCs w:val="21"/>
        </w:rPr>
        <w:t>（附件4）</w:t>
      </w:r>
      <w:r>
        <w:rPr>
          <w:rFonts w:hint="eastAsia" w:ascii="仿宋" w:hAnsi="仿宋" w:eastAsia="仿宋" w:cs="仿宋"/>
          <w:szCs w:val="21"/>
        </w:rPr>
        <w:t>；对于因客观原因不能及时整改的问题项予以书面说明，并在完成整改后补填《物业服务质量检查现场问题整改反馈单》。</w:t>
      </w:r>
    </w:p>
    <w:p w14:paraId="5F3C3A1E">
      <w:pPr>
        <w:spacing w:line="360" w:lineRule="auto"/>
        <w:ind w:firstLine="420" w:firstLineChars="200"/>
        <w:rPr>
          <w:rFonts w:ascii="仿宋" w:hAnsi="仿宋" w:eastAsia="仿宋" w:cs="仿宋"/>
          <w:szCs w:val="21"/>
        </w:rPr>
      </w:pPr>
      <w:r>
        <w:rPr>
          <w:rFonts w:hint="eastAsia" w:ascii="仿宋" w:hAnsi="仿宋" w:eastAsia="仿宋" w:cs="仿宋"/>
          <w:szCs w:val="21"/>
        </w:rPr>
        <w:t>如对同一处问题连续检查2次及以上依旧存在的，并在《物业服务质量检查现场记录单》记录，采购人可针对该问题下发《物业服务质量检查整改通知单》</w:t>
      </w:r>
      <w:r>
        <w:rPr>
          <w:rFonts w:hint="eastAsia" w:ascii="仿宋" w:hAnsi="仿宋" w:eastAsia="仿宋" w:cs="仿宋"/>
          <w:b/>
          <w:bCs/>
          <w:szCs w:val="21"/>
        </w:rPr>
        <w:t>（附件5）</w:t>
      </w:r>
      <w:r>
        <w:rPr>
          <w:rFonts w:hint="eastAsia" w:ascii="仿宋" w:hAnsi="仿宋" w:eastAsia="仿宋" w:cs="仿宋"/>
          <w:szCs w:val="21"/>
        </w:rPr>
        <w:t xml:space="preserve">。    </w:t>
      </w:r>
    </w:p>
    <w:p w14:paraId="248E75FB">
      <w:pPr>
        <w:numPr>
          <w:ilvl w:val="0"/>
          <w:numId w:val="91"/>
        </w:numPr>
        <w:spacing w:line="360" w:lineRule="auto"/>
        <w:rPr>
          <w:rFonts w:ascii="仿宋" w:hAnsi="仿宋" w:eastAsia="仿宋" w:cs="仿宋"/>
          <w:b/>
          <w:bCs/>
          <w:szCs w:val="21"/>
        </w:rPr>
      </w:pPr>
      <w:r>
        <w:rPr>
          <w:rFonts w:hint="eastAsia" w:ascii="仿宋" w:hAnsi="仿宋" w:eastAsia="仿宋" w:cs="仿宋"/>
          <w:b/>
          <w:bCs/>
          <w:szCs w:val="21"/>
        </w:rPr>
        <w:t>月集中检查：</w:t>
      </w:r>
    </w:p>
    <w:p w14:paraId="0850D2F0">
      <w:pPr>
        <w:spacing w:line="360" w:lineRule="auto"/>
        <w:ind w:left="630"/>
        <w:rPr>
          <w:rFonts w:ascii="仿宋" w:hAnsi="仿宋" w:eastAsia="仿宋" w:cs="仿宋"/>
          <w:szCs w:val="21"/>
        </w:rPr>
      </w:pPr>
      <w:r>
        <w:rPr>
          <w:rFonts w:hint="eastAsia" w:ascii="仿宋" w:hAnsi="仿宋" w:eastAsia="仿宋" w:cs="仿宋"/>
          <w:szCs w:val="21"/>
        </w:rPr>
        <w:t>采购人组织监管人员集体对物业进行月检查。采购人每月根据</w:t>
      </w:r>
      <w:r>
        <w:rPr>
          <w:rFonts w:hint="eastAsia" w:ascii="仿宋" w:hAnsi="仿宋" w:eastAsia="仿宋" w:cs="仿宋"/>
          <w:bCs/>
          <w:szCs w:val="21"/>
        </w:rPr>
        <w:t>《物业服务质量考核打分表》的得分对</w:t>
      </w:r>
      <w:r>
        <w:rPr>
          <w:rFonts w:hint="eastAsia" w:ascii="仿宋" w:hAnsi="仿宋" w:eastAsia="仿宋" w:cs="仿宋"/>
          <w:szCs w:val="21"/>
        </w:rPr>
        <w:t>物业服务质量评定级别，具体评级及扣款比例如下：</w:t>
      </w:r>
    </w:p>
    <w:p w14:paraId="1FB8EFDF">
      <w:pPr>
        <w:pStyle w:val="2"/>
      </w:pPr>
    </w:p>
    <w:tbl>
      <w:tblPr>
        <w:tblStyle w:val="16"/>
        <w:tblW w:w="4979" w:type="pct"/>
        <w:jc w:val="center"/>
        <w:tblLayout w:type="autofit"/>
        <w:tblCellMar>
          <w:top w:w="15" w:type="dxa"/>
          <w:left w:w="15" w:type="dxa"/>
          <w:bottom w:w="15" w:type="dxa"/>
          <w:right w:w="15" w:type="dxa"/>
        </w:tblCellMar>
      </w:tblPr>
      <w:tblGrid>
        <w:gridCol w:w="1383"/>
        <w:gridCol w:w="3307"/>
        <w:gridCol w:w="2305"/>
        <w:gridCol w:w="1306"/>
      </w:tblGrid>
      <w:tr w14:paraId="6B3E945F">
        <w:tblPrEx>
          <w:tblCellMar>
            <w:top w:w="15" w:type="dxa"/>
            <w:left w:w="15" w:type="dxa"/>
            <w:bottom w:w="15" w:type="dxa"/>
            <w:right w:w="15" w:type="dxa"/>
          </w:tblCellMar>
        </w:tblPrEx>
        <w:trPr>
          <w:trHeight w:val="426" w:hRule="atLeast"/>
          <w:jc w:val="center"/>
        </w:trPr>
        <w:tc>
          <w:tcPr>
            <w:tcW w:w="833" w:type="pct"/>
            <w:tcBorders>
              <w:top w:val="single" w:color="0C306E" w:sz="4" w:space="0"/>
              <w:left w:val="single" w:color="0C306E" w:sz="4" w:space="0"/>
              <w:bottom w:val="single" w:color="0C306E" w:sz="4" w:space="0"/>
              <w:right w:val="single" w:color="0C306E" w:sz="4" w:space="0"/>
            </w:tcBorders>
            <w:noWrap/>
            <w:vAlign w:val="center"/>
          </w:tcPr>
          <w:p w14:paraId="14D6F7B6">
            <w:pPr>
              <w:widowControl/>
              <w:jc w:val="center"/>
              <w:textAlignment w:val="center"/>
              <w:rPr>
                <w:rFonts w:ascii="仿宋" w:hAnsi="仿宋" w:eastAsia="仿宋" w:cs="仿宋"/>
                <w:b/>
                <w:bCs/>
                <w:sz w:val="24"/>
                <w:szCs w:val="24"/>
              </w:rPr>
            </w:pPr>
            <w:r>
              <w:rPr>
                <w:rFonts w:hint="eastAsia" w:ascii="仿宋" w:hAnsi="仿宋" w:eastAsia="仿宋" w:cs="仿宋"/>
                <w:b/>
                <w:bCs/>
                <w:sz w:val="24"/>
                <w:szCs w:val="24"/>
              </w:rPr>
              <w:t>评定等级</w:t>
            </w:r>
          </w:p>
        </w:tc>
        <w:tc>
          <w:tcPr>
            <w:tcW w:w="1991" w:type="pct"/>
            <w:tcBorders>
              <w:top w:val="single" w:color="0C306E" w:sz="4" w:space="0"/>
              <w:left w:val="single" w:color="0C306E" w:sz="4" w:space="0"/>
              <w:bottom w:val="single" w:color="0C306E" w:sz="4" w:space="0"/>
              <w:right w:val="single" w:color="0C306E" w:sz="4" w:space="0"/>
            </w:tcBorders>
            <w:noWrap/>
            <w:vAlign w:val="center"/>
          </w:tcPr>
          <w:p w14:paraId="15E9AF5A">
            <w:pPr>
              <w:widowControl/>
              <w:jc w:val="center"/>
              <w:textAlignment w:val="center"/>
              <w:rPr>
                <w:rFonts w:ascii="仿宋" w:hAnsi="仿宋" w:eastAsia="仿宋" w:cs="仿宋"/>
                <w:b/>
                <w:bCs/>
                <w:sz w:val="24"/>
                <w:szCs w:val="24"/>
              </w:rPr>
            </w:pPr>
            <w:r>
              <w:rPr>
                <w:rFonts w:hint="eastAsia" w:ascii="仿宋" w:hAnsi="仿宋" w:eastAsia="仿宋" w:cs="仿宋"/>
                <w:b/>
                <w:bCs/>
                <w:sz w:val="24"/>
                <w:szCs w:val="24"/>
              </w:rPr>
              <w:t>打分表得分</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40F8C5F2">
            <w:pPr>
              <w:widowControl/>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bidi="ar"/>
              </w:rPr>
              <w:t>当月物业费扣减比例</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22CE9BE0">
            <w:pPr>
              <w:widowControl/>
              <w:jc w:val="center"/>
              <w:textAlignment w:val="center"/>
              <w:rPr>
                <w:rFonts w:ascii="仿宋" w:hAnsi="仿宋" w:eastAsia="仿宋" w:cs="仿宋"/>
                <w:b/>
                <w:bCs/>
                <w:kern w:val="0"/>
                <w:sz w:val="24"/>
                <w:szCs w:val="24"/>
                <w:lang w:bidi="ar"/>
              </w:rPr>
            </w:pPr>
            <w:r>
              <w:rPr>
                <w:rFonts w:hint="eastAsia" w:ascii="仿宋" w:hAnsi="仿宋" w:eastAsia="仿宋" w:cs="仿宋"/>
                <w:b/>
                <w:bCs/>
                <w:kern w:val="0"/>
                <w:sz w:val="24"/>
                <w:szCs w:val="24"/>
                <w:lang w:bidi="ar"/>
              </w:rPr>
              <w:t>备注</w:t>
            </w:r>
          </w:p>
        </w:tc>
      </w:tr>
      <w:tr w14:paraId="71231272">
        <w:tblPrEx>
          <w:tblCellMar>
            <w:top w:w="15" w:type="dxa"/>
            <w:left w:w="15" w:type="dxa"/>
            <w:bottom w:w="15" w:type="dxa"/>
            <w:right w:w="15" w:type="dxa"/>
          </w:tblCellMar>
        </w:tblPrEx>
        <w:trPr>
          <w:trHeight w:val="377" w:hRule="atLeast"/>
          <w:jc w:val="center"/>
        </w:trPr>
        <w:tc>
          <w:tcPr>
            <w:tcW w:w="833" w:type="pct"/>
            <w:tcBorders>
              <w:top w:val="single" w:color="0C306E" w:sz="4" w:space="0"/>
              <w:left w:val="single" w:color="0C306E" w:sz="4" w:space="0"/>
              <w:bottom w:val="single" w:color="auto" w:sz="4" w:space="0"/>
              <w:right w:val="single" w:color="0C306E" w:sz="4" w:space="0"/>
            </w:tcBorders>
            <w:noWrap/>
            <w:vAlign w:val="center"/>
          </w:tcPr>
          <w:p w14:paraId="5ACF02F6">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不合格</w:t>
            </w:r>
          </w:p>
        </w:tc>
        <w:tc>
          <w:tcPr>
            <w:tcW w:w="1991" w:type="pct"/>
            <w:tcBorders>
              <w:top w:val="single" w:color="0C306E" w:sz="4" w:space="0"/>
              <w:left w:val="single" w:color="0C306E" w:sz="4" w:space="0"/>
              <w:bottom w:val="single" w:color="0C306E" w:sz="4" w:space="0"/>
              <w:right w:val="single" w:color="0C306E" w:sz="4" w:space="0"/>
            </w:tcBorders>
            <w:noWrap/>
            <w:vAlign w:val="center"/>
          </w:tcPr>
          <w:p w14:paraId="52B17A59">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70分以下</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7DAF8025">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8%</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50D40726">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终止合同</w:t>
            </w:r>
          </w:p>
        </w:tc>
      </w:tr>
      <w:tr w14:paraId="1B16F473">
        <w:tblPrEx>
          <w:tblCellMar>
            <w:top w:w="15" w:type="dxa"/>
            <w:left w:w="15" w:type="dxa"/>
            <w:bottom w:w="15" w:type="dxa"/>
            <w:right w:w="15" w:type="dxa"/>
          </w:tblCellMar>
        </w:tblPrEx>
        <w:trPr>
          <w:trHeight w:val="377" w:hRule="atLeast"/>
          <w:jc w:val="center"/>
        </w:trPr>
        <w:tc>
          <w:tcPr>
            <w:tcW w:w="833" w:type="pct"/>
            <w:vMerge w:val="restart"/>
            <w:tcBorders>
              <w:top w:val="single" w:color="auto" w:sz="4" w:space="0"/>
              <w:left w:val="single" w:color="auto" w:sz="4" w:space="0"/>
              <w:right w:val="single" w:color="auto" w:sz="4" w:space="0"/>
            </w:tcBorders>
            <w:vAlign w:val="center"/>
          </w:tcPr>
          <w:p w14:paraId="698790DA">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合格</w:t>
            </w:r>
          </w:p>
          <w:p w14:paraId="10CCFBB3">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0C306E" w:sz="4" w:space="0"/>
            </w:tcBorders>
            <w:vAlign w:val="center"/>
          </w:tcPr>
          <w:p w14:paraId="22E0C936">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70（含）-72.5</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2493E586">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8%</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58D91567">
            <w:pPr>
              <w:widowControl/>
              <w:jc w:val="center"/>
              <w:textAlignment w:val="center"/>
              <w:rPr>
                <w:rFonts w:ascii="仿宋" w:hAnsi="仿宋" w:eastAsia="仿宋" w:cs="仿宋"/>
                <w:kern w:val="0"/>
                <w:sz w:val="24"/>
                <w:szCs w:val="24"/>
                <w:lang w:bidi="ar"/>
              </w:rPr>
            </w:pPr>
          </w:p>
        </w:tc>
      </w:tr>
      <w:tr w14:paraId="36CAD762">
        <w:tblPrEx>
          <w:tblCellMar>
            <w:top w:w="15" w:type="dxa"/>
            <w:left w:w="15" w:type="dxa"/>
            <w:bottom w:w="15" w:type="dxa"/>
            <w:right w:w="15" w:type="dxa"/>
          </w:tblCellMar>
        </w:tblPrEx>
        <w:trPr>
          <w:trHeight w:val="377" w:hRule="atLeast"/>
          <w:jc w:val="center"/>
        </w:trPr>
        <w:tc>
          <w:tcPr>
            <w:tcW w:w="833" w:type="pct"/>
            <w:vMerge w:val="continue"/>
            <w:tcBorders>
              <w:left w:val="single" w:color="auto" w:sz="4" w:space="0"/>
              <w:right w:val="single" w:color="auto" w:sz="4" w:space="0"/>
            </w:tcBorders>
            <w:vAlign w:val="center"/>
          </w:tcPr>
          <w:p w14:paraId="5AACA60F">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0C306E" w:sz="4" w:space="0"/>
            </w:tcBorders>
            <w:vAlign w:val="center"/>
          </w:tcPr>
          <w:p w14:paraId="2C6B75D3">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72.5（含）-75（不含）</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3193FA77">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7%</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14FC86C4">
            <w:pPr>
              <w:widowControl/>
              <w:jc w:val="center"/>
              <w:textAlignment w:val="center"/>
              <w:rPr>
                <w:rFonts w:ascii="仿宋" w:hAnsi="仿宋" w:eastAsia="仿宋" w:cs="仿宋"/>
                <w:kern w:val="0"/>
                <w:sz w:val="24"/>
                <w:szCs w:val="24"/>
                <w:lang w:bidi="ar"/>
              </w:rPr>
            </w:pPr>
          </w:p>
        </w:tc>
      </w:tr>
      <w:tr w14:paraId="51DD4EBE">
        <w:tblPrEx>
          <w:tblCellMar>
            <w:top w:w="15" w:type="dxa"/>
            <w:left w:w="15" w:type="dxa"/>
            <w:bottom w:w="15" w:type="dxa"/>
            <w:right w:w="15" w:type="dxa"/>
          </w:tblCellMar>
        </w:tblPrEx>
        <w:trPr>
          <w:trHeight w:val="377" w:hRule="atLeast"/>
          <w:jc w:val="center"/>
        </w:trPr>
        <w:tc>
          <w:tcPr>
            <w:tcW w:w="833" w:type="pct"/>
            <w:vMerge w:val="continue"/>
            <w:tcBorders>
              <w:left w:val="single" w:color="auto" w:sz="4" w:space="0"/>
              <w:right w:val="single" w:color="auto" w:sz="4" w:space="0"/>
            </w:tcBorders>
            <w:vAlign w:val="center"/>
          </w:tcPr>
          <w:p w14:paraId="1EB59DB3">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0C306E" w:sz="4" w:space="0"/>
            </w:tcBorders>
            <w:vAlign w:val="center"/>
          </w:tcPr>
          <w:p w14:paraId="386FA05D">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75（含）-77.5</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2D67DC70">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6%</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04808790">
            <w:pPr>
              <w:widowControl/>
              <w:jc w:val="center"/>
              <w:textAlignment w:val="center"/>
              <w:rPr>
                <w:rFonts w:ascii="仿宋" w:hAnsi="仿宋" w:eastAsia="仿宋" w:cs="仿宋"/>
                <w:kern w:val="0"/>
                <w:sz w:val="24"/>
                <w:szCs w:val="24"/>
                <w:lang w:bidi="ar"/>
              </w:rPr>
            </w:pPr>
          </w:p>
        </w:tc>
      </w:tr>
      <w:tr w14:paraId="79CD94CE">
        <w:tblPrEx>
          <w:tblCellMar>
            <w:top w:w="15" w:type="dxa"/>
            <w:left w:w="15" w:type="dxa"/>
            <w:bottom w:w="15" w:type="dxa"/>
            <w:right w:w="15" w:type="dxa"/>
          </w:tblCellMar>
        </w:tblPrEx>
        <w:trPr>
          <w:trHeight w:val="377" w:hRule="atLeast"/>
          <w:jc w:val="center"/>
        </w:trPr>
        <w:tc>
          <w:tcPr>
            <w:tcW w:w="833" w:type="pct"/>
            <w:vMerge w:val="continue"/>
            <w:tcBorders>
              <w:left w:val="single" w:color="auto" w:sz="4" w:space="0"/>
              <w:bottom w:val="single" w:color="auto" w:sz="4" w:space="0"/>
              <w:right w:val="single" w:color="auto" w:sz="4" w:space="0"/>
            </w:tcBorders>
            <w:vAlign w:val="center"/>
          </w:tcPr>
          <w:p w14:paraId="3222A80A">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auto" w:sz="4" w:space="0"/>
              <w:right w:val="single" w:color="0C306E" w:sz="4" w:space="0"/>
            </w:tcBorders>
            <w:vAlign w:val="center"/>
          </w:tcPr>
          <w:p w14:paraId="76955960">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77.5（含）-80（不含）</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5A92BE98">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5%</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4AA6BDD6">
            <w:pPr>
              <w:widowControl/>
              <w:jc w:val="center"/>
              <w:textAlignment w:val="center"/>
              <w:rPr>
                <w:rFonts w:ascii="仿宋" w:hAnsi="仿宋" w:eastAsia="仿宋" w:cs="仿宋"/>
                <w:kern w:val="0"/>
                <w:sz w:val="24"/>
                <w:szCs w:val="24"/>
                <w:lang w:bidi="ar"/>
              </w:rPr>
            </w:pPr>
          </w:p>
        </w:tc>
      </w:tr>
      <w:tr w14:paraId="489107DE">
        <w:tblPrEx>
          <w:tblCellMar>
            <w:top w:w="15" w:type="dxa"/>
            <w:left w:w="15" w:type="dxa"/>
            <w:bottom w:w="15" w:type="dxa"/>
            <w:right w:w="15" w:type="dxa"/>
          </w:tblCellMar>
        </w:tblPrEx>
        <w:trPr>
          <w:trHeight w:val="377" w:hRule="atLeast"/>
          <w:jc w:val="center"/>
        </w:trPr>
        <w:tc>
          <w:tcPr>
            <w:tcW w:w="833" w:type="pct"/>
            <w:vMerge w:val="restart"/>
            <w:tcBorders>
              <w:top w:val="single" w:color="auto" w:sz="4" w:space="0"/>
              <w:left w:val="single" w:color="auto" w:sz="4" w:space="0"/>
              <w:bottom w:val="single" w:color="auto" w:sz="4" w:space="0"/>
              <w:right w:val="single" w:color="auto" w:sz="4" w:space="0"/>
            </w:tcBorders>
            <w:vAlign w:val="center"/>
          </w:tcPr>
          <w:p w14:paraId="5ED28969">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良好</w:t>
            </w:r>
          </w:p>
        </w:tc>
        <w:tc>
          <w:tcPr>
            <w:tcW w:w="1991" w:type="pct"/>
            <w:tcBorders>
              <w:top w:val="single" w:color="auto" w:sz="4" w:space="0"/>
              <w:left w:val="single" w:color="auto" w:sz="4" w:space="0"/>
              <w:bottom w:val="single" w:color="0C306E" w:sz="4" w:space="0"/>
              <w:right w:val="single" w:color="auto" w:sz="4" w:space="0"/>
            </w:tcBorders>
            <w:vAlign w:val="center"/>
          </w:tcPr>
          <w:p w14:paraId="4DEE749C">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80（含）-82.5</w:t>
            </w:r>
          </w:p>
        </w:tc>
        <w:tc>
          <w:tcPr>
            <w:tcW w:w="1388" w:type="pct"/>
            <w:tcBorders>
              <w:top w:val="single" w:color="0C306E" w:sz="4" w:space="0"/>
              <w:left w:val="single" w:color="auto" w:sz="4" w:space="0"/>
              <w:bottom w:val="single" w:color="0C306E" w:sz="4" w:space="0"/>
              <w:right w:val="single" w:color="0C306E" w:sz="4" w:space="0"/>
            </w:tcBorders>
            <w:noWrap/>
            <w:vAlign w:val="center"/>
          </w:tcPr>
          <w:p w14:paraId="4FFC5AFD">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4%</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1F3B7F58">
            <w:pPr>
              <w:widowControl/>
              <w:jc w:val="center"/>
              <w:textAlignment w:val="center"/>
              <w:rPr>
                <w:rFonts w:ascii="仿宋" w:hAnsi="仿宋" w:eastAsia="仿宋" w:cs="仿宋"/>
                <w:kern w:val="0"/>
                <w:sz w:val="24"/>
                <w:szCs w:val="24"/>
                <w:lang w:bidi="ar"/>
              </w:rPr>
            </w:pPr>
          </w:p>
        </w:tc>
      </w:tr>
      <w:tr w14:paraId="3F6D9BEB">
        <w:tblPrEx>
          <w:tblCellMar>
            <w:top w:w="15" w:type="dxa"/>
            <w:left w:w="15" w:type="dxa"/>
            <w:bottom w:w="15" w:type="dxa"/>
            <w:right w:w="15" w:type="dxa"/>
          </w:tblCellMar>
        </w:tblPrEx>
        <w:trPr>
          <w:trHeight w:val="377" w:hRule="atLeast"/>
          <w:jc w:val="center"/>
        </w:trPr>
        <w:tc>
          <w:tcPr>
            <w:tcW w:w="833" w:type="pct"/>
            <w:vMerge w:val="continue"/>
            <w:tcBorders>
              <w:top w:val="single" w:color="auto" w:sz="4" w:space="0"/>
              <w:left w:val="single" w:color="auto" w:sz="4" w:space="0"/>
              <w:bottom w:val="single" w:color="auto" w:sz="4" w:space="0"/>
              <w:right w:val="single" w:color="auto" w:sz="4" w:space="0"/>
            </w:tcBorders>
            <w:vAlign w:val="center"/>
          </w:tcPr>
          <w:p w14:paraId="7EE7B2A0">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auto" w:sz="4" w:space="0"/>
            </w:tcBorders>
            <w:vAlign w:val="center"/>
          </w:tcPr>
          <w:p w14:paraId="19BCA24F">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82.5（含）-85（不含）</w:t>
            </w:r>
          </w:p>
        </w:tc>
        <w:tc>
          <w:tcPr>
            <w:tcW w:w="1388" w:type="pct"/>
            <w:tcBorders>
              <w:top w:val="single" w:color="0C306E" w:sz="4" w:space="0"/>
              <w:left w:val="single" w:color="auto" w:sz="4" w:space="0"/>
              <w:bottom w:val="single" w:color="0C306E" w:sz="4" w:space="0"/>
              <w:right w:val="single" w:color="0C306E" w:sz="4" w:space="0"/>
            </w:tcBorders>
            <w:noWrap/>
            <w:vAlign w:val="center"/>
          </w:tcPr>
          <w:p w14:paraId="74AB5FAD">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3%</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6D826BC7">
            <w:pPr>
              <w:widowControl/>
              <w:jc w:val="center"/>
              <w:textAlignment w:val="center"/>
              <w:rPr>
                <w:rFonts w:ascii="仿宋" w:hAnsi="仿宋" w:eastAsia="仿宋" w:cs="仿宋"/>
                <w:kern w:val="0"/>
                <w:sz w:val="24"/>
                <w:szCs w:val="24"/>
                <w:lang w:bidi="ar"/>
              </w:rPr>
            </w:pPr>
          </w:p>
        </w:tc>
      </w:tr>
      <w:tr w14:paraId="77B9D18B">
        <w:tblPrEx>
          <w:tblCellMar>
            <w:top w:w="15" w:type="dxa"/>
            <w:left w:w="15" w:type="dxa"/>
            <w:bottom w:w="15" w:type="dxa"/>
            <w:right w:w="15" w:type="dxa"/>
          </w:tblCellMar>
        </w:tblPrEx>
        <w:trPr>
          <w:trHeight w:val="377" w:hRule="atLeast"/>
          <w:jc w:val="center"/>
        </w:trPr>
        <w:tc>
          <w:tcPr>
            <w:tcW w:w="833" w:type="pct"/>
            <w:vMerge w:val="continue"/>
            <w:tcBorders>
              <w:top w:val="single" w:color="auto" w:sz="4" w:space="0"/>
              <w:left w:val="single" w:color="auto" w:sz="4" w:space="0"/>
              <w:bottom w:val="single" w:color="auto" w:sz="4" w:space="0"/>
              <w:right w:val="single" w:color="auto" w:sz="4" w:space="0"/>
            </w:tcBorders>
            <w:vAlign w:val="center"/>
          </w:tcPr>
          <w:p w14:paraId="6B034C21">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auto" w:sz="4" w:space="0"/>
            </w:tcBorders>
            <w:vAlign w:val="center"/>
          </w:tcPr>
          <w:p w14:paraId="788C6BF2">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85（含）-87.5</w:t>
            </w:r>
          </w:p>
        </w:tc>
        <w:tc>
          <w:tcPr>
            <w:tcW w:w="1388" w:type="pct"/>
            <w:tcBorders>
              <w:top w:val="single" w:color="0C306E" w:sz="4" w:space="0"/>
              <w:left w:val="single" w:color="auto" w:sz="4" w:space="0"/>
              <w:bottom w:val="single" w:color="0C306E" w:sz="4" w:space="0"/>
              <w:right w:val="single" w:color="0C306E" w:sz="4" w:space="0"/>
            </w:tcBorders>
            <w:noWrap/>
            <w:vAlign w:val="center"/>
          </w:tcPr>
          <w:p w14:paraId="3E161ABA">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2%</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710C1621">
            <w:pPr>
              <w:widowControl/>
              <w:jc w:val="center"/>
              <w:textAlignment w:val="center"/>
              <w:rPr>
                <w:rFonts w:ascii="仿宋" w:hAnsi="仿宋" w:eastAsia="仿宋" w:cs="仿宋"/>
                <w:kern w:val="0"/>
                <w:sz w:val="24"/>
                <w:szCs w:val="24"/>
                <w:lang w:bidi="ar"/>
              </w:rPr>
            </w:pPr>
          </w:p>
        </w:tc>
      </w:tr>
      <w:tr w14:paraId="585E6893">
        <w:tblPrEx>
          <w:tblCellMar>
            <w:top w:w="15" w:type="dxa"/>
            <w:left w:w="15" w:type="dxa"/>
            <w:bottom w:w="15" w:type="dxa"/>
            <w:right w:w="15" w:type="dxa"/>
          </w:tblCellMar>
        </w:tblPrEx>
        <w:trPr>
          <w:trHeight w:val="377" w:hRule="atLeast"/>
          <w:jc w:val="center"/>
        </w:trPr>
        <w:tc>
          <w:tcPr>
            <w:tcW w:w="833" w:type="pct"/>
            <w:vMerge w:val="continue"/>
            <w:tcBorders>
              <w:top w:val="single" w:color="auto" w:sz="4" w:space="0"/>
              <w:left w:val="single" w:color="auto" w:sz="4" w:space="0"/>
              <w:bottom w:val="single" w:color="auto" w:sz="4" w:space="0"/>
              <w:right w:val="single" w:color="auto" w:sz="4" w:space="0"/>
            </w:tcBorders>
            <w:vAlign w:val="center"/>
          </w:tcPr>
          <w:p w14:paraId="2EA8AE85">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auto" w:sz="4" w:space="0"/>
              <w:right w:val="single" w:color="auto" w:sz="4" w:space="0"/>
            </w:tcBorders>
            <w:vAlign w:val="center"/>
          </w:tcPr>
          <w:p w14:paraId="183BE2E2">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87.5（含）-90（不含）</w:t>
            </w:r>
          </w:p>
        </w:tc>
        <w:tc>
          <w:tcPr>
            <w:tcW w:w="1388" w:type="pct"/>
            <w:tcBorders>
              <w:top w:val="single" w:color="0C306E" w:sz="4" w:space="0"/>
              <w:left w:val="single" w:color="auto" w:sz="4" w:space="0"/>
              <w:bottom w:val="single" w:color="0C306E" w:sz="4" w:space="0"/>
              <w:right w:val="single" w:color="0C306E" w:sz="4" w:space="0"/>
            </w:tcBorders>
            <w:noWrap/>
            <w:vAlign w:val="center"/>
          </w:tcPr>
          <w:p w14:paraId="4C7BC547">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1%</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434C1214">
            <w:pPr>
              <w:widowControl/>
              <w:jc w:val="center"/>
              <w:textAlignment w:val="center"/>
              <w:rPr>
                <w:rFonts w:ascii="仿宋" w:hAnsi="仿宋" w:eastAsia="仿宋" w:cs="仿宋"/>
                <w:kern w:val="0"/>
                <w:sz w:val="24"/>
                <w:szCs w:val="24"/>
                <w:lang w:bidi="ar"/>
              </w:rPr>
            </w:pPr>
          </w:p>
        </w:tc>
      </w:tr>
      <w:tr w14:paraId="5A089D2B">
        <w:tblPrEx>
          <w:tblCellMar>
            <w:top w:w="15" w:type="dxa"/>
            <w:left w:w="15" w:type="dxa"/>
            <w:bottom w:w="15" w:type="dxa"/>
            <w:right w:w="15" w:type="dxa"/>
          </w:tblCellMar>
        </w:tblPrEx>
        <w:trPr>
          <w:trHeight w:val="387" w:hRule="atLeast"/>
          <w:jc w:val="center"/>
        </w:trPr>
        <w:tc>
          <w:tcPr>
            <w:tcW w:w="833" w:type="pct"/>
            <w:tcBorders>
              <w:top w:val="single" w:color="auto" w:sz="4" w:space="0"/>
              <w:left w:val="single" w:color="0C306E" w:sz="4" w:space="0"/>
              <w:bottom w:val="single" w:color="0C306E" w:sz="4" w:space="0"/>
              <w:right w:val="single" w:color="0C306E" w:sz="4" w:space="0"/>
            </w:tcBorders>
            <w:vAlign w:val="center"/>
          </w:tcPr>
          <w:p w14:paraId="38DEAB0A">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优秀</w:t>
            </w:r>
          </w:p>
        </w:tc>
        <w:tc>
          <w:tcPr>
            <w:tcW w:w="1991" w:type="pct"/>
            <w:tcBorders>
              <w:top w:val="single" w:color="auto" w:sz="4" w:space="0"/>
              <w:left w:val="single" w:color="0C306E" w:sz="4" w:space="0"/>
              <w:bottom w:val="single" w:color="0C306E" w:sz="4" w:space="0"/>
              <w:right w:val="single" w:color="0C306E" w:sz="4" w:space="0"/>
            </w:tcBorders>
            <w:vAlign w:val="center"/>
          </w:tcPr>
          <w:p w14:paraId="51547E17">
            <w:pPr>
              <w:widowControl/>
              <w:ind w:firstLine="480" w:firstLineChars="200"/>
              <w:jc w:val="left"/>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90分及以上</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317621EE">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0</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1C007EAE">
            <w:pPr>
              <w:widowControl/>
              <w:jc w:val="center"/>
              <w:textAlignment w:val="center"/>
              <w:rPr>
                <w:rFonts w:ascii="仿宋" w:hAnsi="仿宋" w:eastAsia="仿宋" w:cs="仿宋"/>
                <w:kern w:val="0"/>
                <w:sz w:val="24"/>
                <w:szCs w:val="24"/>
                <w:lang w:bidi="ar"/>
              </w:rPr>
            </w:pPr>
          </w:p>
        </w:tc>
      </w:tr>
    </w:tbl>
    <w:p w14:paraId="17827129">
      <w:pPr>
        <w:numPr>
          <w:ilvl w:val="0"/>
          <w:numId w:val="90"/>
        </w:numPr>
        <w:spacing w:line="360" w:lineRule="auto"/>
        <w:ind w:firstLine="422" w:firstLineChars="200"/>
        <w:outlineLvl w:val="2"/>
        <w:rPr>
          <w:rFonts w:ascii="仿宋" w:hAnsi="仿宋" w:eastAsia="仿宋" w:cs="仿宋"/>
          <w:b/>
          <w:bCs/>
          <w:szCs w:val="21"/>
        </w:rPr>
      </w:pPr>
      <w:bookmarkStart w:id="22" w:name="_Toc24963"/>
      <w:r>
        <w:rPr>
          <w:rFonts w:hint="eastAsia" w:ascii="仿宋" w:hAnsi="仿宋" w:eastAsia="仿宋" w:cs="仿宋"/>
          <w:b/>
          <w:bCs/>
          <w:szCs w:val="21"/>
        </w:rPr>
        <w:t>负面清单</w:t>
      </w:r>
      <w:bookmarkEnd w:id="22"/>
    </w:p>
    <w:p w14:paraId="023BF303">
      <w:pPr>
        <w:spacing w:line="360" w:lineRule="auto"/>
        <w:ind w:firstLine="420" w:firstLineChars="200"/>
        <w:rPr>
          <w:rFonts w:ascii="仿宋" w:hAnsi="仿宋" w:eastAsia="仿宋" w:cs="仿宋"/>
          <w:b/>
          <w:bCs/>
          <w:szCs w:val="21"/>
        </w:rPr>
      </w:pPr>
      <w:r>
        <w:rPr>
          <w:rFonts w:hint="eastAsia" w:ascii="仿宋" w:hAnsi="仿宋" w:eastAsia="仿宋" w:cs="仿宋"/>
          <w:szCs w:val="21"/>
        </w:rPr>
        <w:t>采购人根据《物业管理负面清单》</w:t>
      </w:r>
      <w:r>
        <w:rPr>
          <w:rFonts w:hint="eastAsia" w:ascii="仿宋" w:hAnsi="仿宋" w:eastAsia="仿宋" w:cs="仿宋"/>
          <w:b/>
          <w:bCs/>
          <w:szCs w:val="21"/>
        </w:rPr>
        <w:t>（附件7）</w:t>
      </w:r>
      <w:r>
        <w:rPr>
          <w:rFonts w:hint="eastAsia" w:ascii="仿宋" w:hAnsi="仿宋" w:eastAsia="仿宋" w:cs="仿宋"/>
          <w:szCs w:val="21"/>
        </w:rPr>
        <w:t>进行相应考核。</w:t>
      </w:r>
    </w:p>
    <w:p w14:paraId="50E667A5">
      <w:pPr>
        <w:numPr>
          <w:ilvl w:val="0"/>
          <w:numId w:val="90"/>
        </w:numPr>
        <w:spacing w:line="360" w:lineRule="auto"/>
        <w:ind w:firstLine="422" w:firstLineChars="200"/>
        <w:outlineLvl w:val="2"/>
        <w:rPr>
          <w:rFonts w:ascii="仿宋" w:hAnsi="仿宋" w:eastAsia="仿宋" w:cs="仿宋"/>
          <w:b/>
          <w:bCs/>
          <w:szCs w:val="21"/>
        </w:rPr>
      </w:pPr>
      <w:r>
        <w:rPr>
          <w:rFonts w:hint="eastAsia" w:ascii="仿宋" w:hAnsi="仿宋" w:eastAsia="仿宋" w:cs="仿宋"/>
          <w:b/>
          <w:bCs/>
          <w:szCs w:val="21"/>
        </w:rPr>
        <w:t>人员考核</w:t>
      </w:r>
    </w:p>
    <w:p w14:paraId="32230F91">
      <w:pPr>
        <w:spacing w:line="360" w:lineRule="auto"/>
        <w:ind w:firstLine="420" w:firstLineChars="200"/>
        <w:rPr>
          <w:rFonts w:ascii="仿宋" w:hAnsi="仿宋" w:eastAsia="仿宋" w:cs="仿宋"/>
          <w:szCs w:val="21"/>
        </w:rPr>
      </w:pPr>
      <w:r>
        <w:rPr>
          <w:rFonts w:hint="eastAsia" w:ascii="仿宋" w:hAnsi="仿宋" w:eastAsia="仿宋" w:cs="仿宋"/>
          <w:szCs w:val="21"/>
        </w:rPr>
        <w:t>采购人将对物业配备打卡机，进行人员考勤考核，物业公司须每月月初向采购人提交《B板块学生公寓XXX物业人员花名册》</w:t>
      </w:r>
      <w:r>
        <w:rPr>
          <w:rFonts w:hint="eastAsia" w:ascii="仿宋" w:hAnsi="仿宋" w:eastAsia="仿宋" w:cs="仿宋"/>
          <w:b/>
          <w:bCs/>
          <w:szCs w:val="21"/>
        </w:rPr>
        <w:t>（附件8）</w:t>
      </w:r>
      <w:r>
        <w:rPr>
          <w:rFonts w:hint="eastAsia" w:ascii="仿宋" w:hAnsi="仿宋" w:eastAsia="仿宋" w:cs="仿宋"/>
          <w:szCs w:val="21"/>
        </w:rPr>
        <w:t>。</w:t>
      </w:r>
    </w:p>
    <w:tbl>
      <w:tblPr>
        <w:tblStyle w:val="17"/>
        <w:tblW w:w="9600"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7429"/>
      </w:tblGrid>
      <w:tr w14:paraId="27F7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171" w:type="dxa"/>
            <w:shd w:val="clear" w:color="auto" w:fill="D7D7D7" w:themeFill="background1" w:themeFillShade="D8"/>
          </w:tcPr>
          <w:p w14:paraId="06190A5E">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考核内容</w:t>
            </w:r>
          </w:p>
        </w:tc>
        <w:tc>
          <w:tcPr>
            <w:tcW w:w="7429" w:type="dxa"/>
            <w:shd w:val="clear" w:color="auto" w:fill="D7D7D7" w:themeFill="background1" w:themeFillShade="D8"/>
          </w:tcPr>
          <w:p w14:paraId="09AF5FB7">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考核标准</w:t>
            </w:r>
          </w:p>
        </w:tc>
      </w:tr>
      <w:tr w14:paraId="42F2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171" w:type="dxa"/>
          </w:tcPr>
          <w:p w14:paraId="61A968E2">
            <w:pPr>
              <w:numPr>
                <w:ilvl w:val="0"/>
                <w:numId w:val="92"/>
              </w:numPr>
              <w:spacing w:line="360" w:lineRule="auto"/>
              <w:rPr>
                <w:rFonts w:ascii="仿宋" w:hAnsi="仿宋" w:eastAsia="仿宋" w:cs="仿宋"/>
                <w:sz w:val="24"/>
                <w:szCs w:val="24"/>
              </w:rPr>
            </w:pPr>
            <w:r>
              <w:rPr>
                <w:rFonts w:hint="eastAsia" w:ascii="仿宋" w:hAnsi="仿宋" w:eastAsia="仿宋" w:cs="仿宋"/>
                <w:sz w:val="24"/>
                <w:szCs w:val="24"/>
              </w:rPr>
              <w:t>考勤时间要求</w:t>
            </w:r>
          </w:p>
        </w:tc>
        <w:tc>
          <w:tcPr>
            <w:tcW w:w="7429" w:type="dxa"/>
          </w:tcPr>
          <w:p w14:paraId="3B29857C">
            <w:pPr>
              <w:spacing w:line="360" w:lineRule="auto"/>
              <w:rPr>
                <w:rFonts w:ascii="仿宋" w:hAnsi="仿宋" w:eastAsia="仿宋" w:cs="仿宋"/>
                <w:sz w:val="24"/>
                <w:szCs w:val="24"/>
              </w:rPr>
            </w:pPr>
            <w:r>
              <w:rPr>
                <w:rFonts w:hint="eastAsia" w:ascii="仿宋" w:hAnsi="仿宋" w:eastAsia="仿宋" w:cs="仿宋"/>
                <w:sz w:val="24"/>
                <w:szCs w:val="24"/>
              </w:rPr>
              <w:t>物业公司需在接收项目一周内向采购人提交《B板块学生公寓XX物业人员上班时间汇总表》</w:t>
            </w:r>
            <w:r>
              <w:rPr>
                <w:rFonts w:hint="eastAsia" w:ascii="仿宋" w:hAnsi="仿宋" w:eastAsia="仿宋" w:cs="仿宋"/>
                <w:b/>
                <w:bCs/>
                <w:sz w:val="22"/>
                <w:szCs w:val="22"/>
              </w:rPr>
              <w:t>（附件9）</w:t>
            </w:r>
            <w:r>
              <w:rPr>
                <w:rFonts w:hint="eastAsia" w:ascii="仿宋" w:hAnsi="仿宋" w:eastAsia="仿宋" w:cs="仿宋"/>
                <w:sz w:val="24"/>
                <w:szCs w:val="24"/>
              </w:rPr>
              <w:t>，采购人根据上班时间为依据，对员工进行上、下班时间考勤。</w:t>
            </w:r>
          </w:p>
        </w:tc>
      </w:tr>
      <w:tr w14:paraId="18CD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171" w:type="dxa"/>
          </w:tcPr>
          <w:p w14:paraId="77088A01">
            <w:pPr>
              <w:numPr>
                <w:ilvl w:val="0"/>
                <w:numId w:val="92"/>
              </w:numPr>
              <w:spacing w:line="360" w:lineRule="auto"/>
              <w:rPr>
                <w:rFonts w:ascii="仿宋" w:hAnsi="仿宋" w:eastAsia="仿宋" w:cs="仿宋"/>
                <w:sz w:val="24"/>
                <w:szCs w:val="24"/>
              </w:rPr>
            </w:pPr>
            <w:r>
              <w:rPr>
                <w:rFonts w:hint="eastAsia" w:ascii="仿宋" w:hAnsi="仿宋" w:eastAsia="仿宋" w:cs="仿宋"/>
                <w:sz w:val="24"/>
                <w:szCs w:val="24"/>
              </w:rPr>
              <w:t>人员考勤机打卡要求</w:t>
            </w:r>
          </w:p>
        </w:tc>
        <w:tc>
          <w:tcPr>
            <w:tcW w:w="7429" w:type="dxa"/>
          </w:tcPr>
          <w:p w14:paraId="1DA33250">
            <w:pPr>
              <w:spacing w:line="360" w:lineRule="auto"/>
              <w:rPr>
                <w:rFonts w:ascii="仿宋" w:hAnsi="仿宋" w:eastAsia="仿宋" w:cs="仿宋"/>
                <w:sz w:val="24"/>
                <w:szCs w:val="24"/>
              </w:rPr>
            </w:pPr>
            <w:r>
              <w:rPr>
                <w:rFonts w:hint="eastAsia" w:ascii="仿宋" w:hAnsi="仿宋" w:eastAsia="仿宋" w:cs="仿宋"/>
                <w:sz w:val="24"/>
                <w:szCs w:val="24"/>
              </w:rPr>
              <w:t>物业公司需在接收项目一周内向采购人管理人员申请录打卡机系统，并按要求每日进行打卡。如有人员变动，须向采购人及时提交《B板块学生公寓XXX物业人员变动报告》</w:t>
            </w:r>
            <w:r>
              <w:rPr>
                <w:rFonts w:hint="eastAsia" w:ascii="仿宋" w:hAnsi="仿宋" w:eastAsia="仿宋" w:cs="仿宋"/>
                <w:b/>
                <w:bCs/>
                <w:sz w:val="22"/>
                <w:szCs w:val="22"/>
              </w:rPr>
              <w:t>（附件10）</w:t>
            </w:r>
            <w:r>
              <w:rPr>
                <w:rFonts w:hint="eastAsia" w:ascii="仿宋" w:hAnsi="仿宋" w:eastAsia="仿宋" w:cs="仿宋"/>
                <w:sz w:val="24"/>
                <w:szCs w:val="24"/>
              </w:rPr>
              <w:t>，依据变动报告对打卡机系统人员进行添加或移除。</w:t>
            </w:r>
          </w:p>
        </w:tc>
      </w:tr>
      <w:tr w14:paraId="4D73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171" w:type="dxa"/>
          </w:tcPr>
          <w:p w14:paraId="311F79F0">
            <w:pPr>
              <w:numPr>
                <w:ilvl w:val="0"/>
                <w:numId w:val="92"/>
              </w:numPr>
              <w:spacing w:line="360" w:lineRule="auto"/>
              <w:rPr>
                <w:rFonts w:ascii="仿宋" w:hAnsi="仿宋" w:eastAsia="仿宋" w:cs="仿宋"/>
                <w:sz w:val="24"/>
                <w:szCs w:val="24"/>
              </w:rPr>
            </w:pPr>
            <w:r>
              <w:rPr>
                <w:rFonts w:hint="eastAsia" w:ascii="仿宋" w:hAnsi="仿宋" w:eastAsia="仿宋" w:cs="仿宋"/>
                <w:sz w:val="24"/>
                <w:szCs w:val="24"/>
              </w:rPr>
              <w:t>考勤打卡次数要求</w:t>
            </w:r>
          </w:p>
        </w:tc>
        <w:tc>
          <w:tcPr>
            <w:tcW w:w="7429" w:type="dxa"/>
          </w:tcPr>
          <w:p w14:paraId="1F95B5FF">
            <w:pPr>
              <w:spacing w:line="360" w:lineRule="auto"/>
              <w:rPr>
                <w:rFonts w:ascii="仿宋" w:hAnsi="仿宋" w:eastAsia="仿宋" w:cs="仿宋"/>
                <w:sz w:val="24"/>
                <w:szCs w:val="24"/>
              </w:rPr>
            </w:pPr>
            <w:r>
              <w:rPr>
                <w:rFonts w:hint="eastAsia" w:ascii="仿宋" w:hAnsi="仿宋" w:eastAsia="仿宋" w:cs="仿宋"/>
                <w:sz w:val="24"/>
                <w:szCs w:val="24"/>
              </w:rPr>
              <w:t>管理人员需进行一日3次打卡，每次打卡间隔须超过3小时。</w:t>
            </w:r>
          </w:p>
        </w:tc>
      </w:tr>
    </w:tbl>
    <w:p w14:paraId="68FCAEC4">
      <w:r>
        <w:rPr>
          <w:rFonts w:ascii="仿宋" w:hAnsi="仿宋" w:eastAsia="仿宋" w:cs="仿宋"/>
          <w:sz w:val="24"/>
          <w:szCs w:val="24"/>
        </w:rPr>
        <w:br w:type="page"/>
      </w:r>
    </w:p>
    <w:p w14:paraId="40C98658">
      <w:pPr>
        <w:numPr>
          <w:ilvl w:val="0"/>
          <w:numId w:val="65"/>
        </w:numPr>
        <w:spacing w:line="360" w:lineRule="auto"/>
        <w:rPr>
          <w:rFonts w:ascii="仿宋" w:hAnsi="仿宋" w:eastAsia="仿宋" w:cs="仿宋"/>
          <w:b/>
          <w:szCs w:val="21"/>
        </w:rPr>
      </w:pPr>
      <w:r>
        <w:rPr>
          <w:rFonts w:hint="eastAsia" w:ascii="仿宋" w:hAnsi="仿宋" w:eastAsia="仿宋" w:cs="仿宋"/>
          <w:b/>
          <w:szCs w:val="21"/>
        </w:rPr>
        <w:t>管理服务费用及财务管理要求</w:t>
      </w:r>
    </w:p>
    <w:p w14:paraId="0E33C273">
      <w:pPr>
        <w:spacing w:line="360" w:lineRule="auto"/>
        <w:ind w:firstLine="210" w:firstLineChars="100"/>
        <w:rPr>
          <w:rFonts w:ascii="仿宋" w:hAnsi="仿宋" w:eastAsia="仿宋" w:cs="仿宋"/>
          <w:szCs w:val="21"/>
        </w:rPr>
      </w:pPr>
      <w:r>
        <w:rPr>
          <w:rFonts w:ascii="仿宋" w:hAnsi="仿宋" w:eastAsia="仿宋" w:cs="仿宋"/>
          <w:szCs w:val="21"/>
        </w:rPr>
        <w:t>1．物业费用报价及编制依据</w:t>
      </w:r>
    </w:p>
    <w:p w14:paraId="72B77F81">
      <w:pPr>
        <w:spacing w:line="360" w:lineRule="auto"/>
        <w:ind w:firstLine="420" w:firstLineChars="200"/>
        <w:rPr>
          <w:rFonts w:ascii="仿宋" w:hAnsi="仿宋" w:eastAsia="仿宋" w:cs="仿宋"/>
          <w:szCs w:val="21"/>
        </w:rPr>
      </w:pPr>
      <w:r>
        <w:rPr>
          <w:rFonts w:hint="eastAsia" w:ascii="仿宋" w:hAnsi="仿宋" w:eastAsia="仿宋" w:cs="仿宋"/>
          <w:szCs w:val="21"/>
        </w:rPr>
        <w:t>（</w:t>
      </w:r>
      <w:r>
        <w:rPr>
          <w:rFonts w:ascii="仿宋" w:hAnsi="仿宋" w:eastAsia="仿宋" w:cs="仿宋"/>
          <w:szCs w:val="21"/>
        </w:rPr>
        <w:t>1）</w:t>
      </w:r>
      <w:r>
        <w:rPr>
          <w:rFonts w:hint="eastAsia" w:ascii="仿宋" w:hAnsi="仿宋" w:eastAsia="仿宋" w:cs="仿宋"/>
          <w:b/>
          <w:szCs w:val="21"/>
        </w:rPr>
        <w:t>★</w:t>
      </w:r>
      <w:r>
        <w:rPr>
          <w:rFonts w:hint="eastAsia" w:ascii="仿宋" w:hAnsi="仿宋" w:eastAsia="仿宋" w:cs="仿宋"/>
          <w:szCs w:val="21"/>
        </w:rPr>
        <w:t>投标报价</w:t>
      </w:r>
    </w:p>
    <w:p w14:paraId="04A36DE1">
      <w:pPr>
        <w:spacing w:line="360" w:lineRule="auto"/>
        <w:ind w:firstLine="420" w:firstLineChars="200"/>
        <w:rPr>
          <w:rFonts w:ascii="仿宋" w:hAnsi="仿宋" w:eastAsia="仿宋" w:cs="仿宋"/>
          <w:szCs w:val="21"/>
        </w:rPr>
      </w:pPr>
      <w:r>
        <w:rPr>
          <w:rFonts w:hint="eastAsia" w:ascii="仿宋" w:hAnsi="仿宋" w:eastAsia="仿宋" w:cs="仿宋"/>
          <w:szCs w:val="21"/>
        </w:rPr>
        <w:t>本次投标报价的费用组成中，</w:t>
      </w:r>
      <w:bookmarkStart w:id="23" w:name="_Hlk101084632"/>
      <w:r>
        <w:rPr>
          <w:rFonts w:hint="eastAsia" w:ascii="仿宋" w:hAnsi="仿宋" w:eastAsia="仿宋" w:cs="仿宋"/>
          <w:szCs w:val="21"/>
        </w:rPr>
        <w:t>按</w:t>
      </w:r>
      <w:r>
        <w:rPr>
          <w:rFonts w:hint="eastAsia" w:ascii="仿宋" w:hAnsi="仿宋" w:eastAsia="仿宋" w:cs="仿宋"/>
          <w:b/>
          <w:szCs w:val="21"/>
        </w:rPr>
        <w:t>人员工资</w:t>
      </w:r>
      <w:r>
        <w:rPr>
          <w:rFonts w:hint="eastAsia" w:ascii="仿宋" w:hAnsi="仿宋" w:eastAsia="仿宋" w:cs="仿宋"/>
          <w:szCs w:val="21"/>
        </w:rPr>
        <w:t>和</w:t>
      </w:r>
      <w:r>
        <w:rPr>
          <w:rFonts w:hint="eastAsia" w:ascii="仿宋" w:hAnsi="仿宋" w:eastAsia="仿宋" w:cs="仿宋"/>
          <w:b/>
          <w:szCs w:val="21"/>
        </w:rPr>
        <w:t>其他费用分别报价，人员工资</w:t>
      </w:r>
      <w:r>
        <w:rPr>
          <w:rFonts w:hint="eastAsia" w:ascii="仿宋" w:hAnsi="仿宋" w:eastAsia="仿宋" w:cs="仿宋"/>
          <w:szCs w:val="21"/>
        </w:rPr>
        <w:t>为经考核合格、全勤情况下的实发工资；</w:t>
      </w:r>
      <w:r>
        <w:rPr>
          <w:rFonts w:hint="eastAsia" w:ascii="仿宋" w:hAnsi="仿宋" w:eastAsia="仿宋" w:cs="仿宋"/>
          <w:b/>
          <w:szCs w:val="21"/>
        </w:rPr>
        <w:t>其他费用</w:t>
      </w:r>
      <w:r>
        <w:rPr>
          <w:rFonts w:hint="eastAsia" w:ascii="仿宋" w:hAnsi="仿宋" w:eastAsia="仿宋" w:cs="仿宋"/>
          <w:szCs w:val="21"/>
        </w:rPr>
        <w:t>是人员实发工资以外的所有费用，应包含但不限于以下内容：</w:t>
      </w:r>
      <w:bookmarkStart w:id="24" w:name="_Hlk101084613"/>
    </w:p>
    <w:p w14:paraId="0CBB0784">
      <w:pPr>
        <w:pStyle w:val="20"/>
        <w:numPr>
          <w:ilvl w:val="0"/>
          <w:numId w:val="93"/>
        </w:numPr>
      </w:pPr>
      <w:r>
        <w:rPr>
          <w:rFonts w:hint="eastAsia"/>
        </w:rPr>
        <w:t>工资以外的人员费用：包括绩效奖励、加班费用、社保、劳保、公积金、高温津贴、交通补贴、通讯补贴等。</w:t>
      </w:r>
    </w:p>
    <w:p w14:paraId="7E1BFDF5">
      <w:pPr>
        <w:spacing w:line="360" w:lineRule="auto"/>
        <w:ind w:firstLine="420" w:firstLineChars="200"/>
        <w:rPr>
          <w:rFonts w:ascii="仿宋" w:hAnsi="仿宋" w:eastAsia="仿宋" w:cs="仿宋"/>
          <w:szCs w:val="21"/>
        </w:rPr>
      </w:pPr>
      <w:r>
        <w:rPr>
          <w:rFonts w:hint="eastAsia" w:ascii="仿宋" w:hAnsi="仿宋" w:eastAsia="仿宋" w:cs="仿宋"/>
          <w:szCs w:val="21"/>
        </w:rPr>
        <w:t>②易耗品费用：对本项目管理与服务所产生的必须的办公用品费、管理范围内所需的消杀灭害、清洁用料、卫生消耗品（含擦手纸、卷筒纸、洗手液、芳香球等，品牌须为市场中等或以上）。秩序维护所需耗材；工程维修维护所需单价在</w:t>
      </w:r>
      <w:r>
        <w:rPr>
          <w:rFonts w:ascii="仿宋" w:hAnsi="仿宋" w:eastAsia="仿宋" w:cs="仿宋"/>
          <w:szCs w:val="21"/>
        </w:rPr>
        <w:t>1000</w:t>
      </w:r>
      <w:r>
        <w:rPr>
          <w:rFonts w:hint="eastAsia" w:ascii="仿宋" w:hAnsi="仿宋" w:eastAsia="仿宋" w:cs="仿宋"/>
          <w:szCs w:val="21"/>
        </w:rPr>
        <w:t>元以下的耗材；会务服务所需耗材费及其他物业管理范围内日常费用支出。</w:t>
      </w:r>
    </w:p>
    <w:p w14:paraId="12EAAA40">
      <w:pPr>
        <w:spacing w:line="360" w:lineRule="auto"/>
        <w:ind w:firstLine="420" w:firstLineChars="200"/>
        <w:rPr>
          <w:rFonts w:ascii="仿宋" w:hAnsi="仿宋" w:eastAsia="仿宋" w:cs="仿宋"/>
          <w:szCs w:val="21"/>
        </w:rPr>
      </w:pPr>
      <w:r>
        <w:rPr>
          <w:rFonts w:hint="eastAsia" w:ascii="仿宋" w:hAnsi="仿宋" w:eastAsia="仿宋" w:cs="仿宋"/>
          <w:szCs w:val="21"/>
        </w:rPr>
        <w:t>③其他包干经费：人员服装费、租房补贴、雇主责任险及员工意外险（保险人均保额不得低于</w:t>
      </w:r>
      <w:r>
        <w:rPr>
          <w:rFonts w:ascii="仿宋" w:hAnsi="仿宋" w:eastAsia="仿宋" w:cs="仿宋"/>
          <w:szCs w:val="21"/>
        </w:rPr>
        <w:t>60</w:t>
      </w:r>
      <w:r>
        <w:rPr>
          <w:rFonts w:hint="eastAsia" w:ascii="仿宋" w:hAnsi="仿宋" w:eastAsia="仿宋" w:cs="仿宋"/>
          <w:szCs w:val="21"/>
        </w:rPr>
        <w:t>万元）以及重大活动、节日布置等费用。</w:t>
      </w:r>
    </w:p>
    <w:p w14:paraId="4F9211AC">
      <w:pPr>
        <w:spacing w:line="360" w:lineRule="auto"/>
        <w:ind w:firstLine="420" w:firstLineChars="200"/>
        <w:rPr>
          <w:rFonts w:ascii="仿宋" w:hAnsi="仿宋" w:eastAsia="仿宋" w:cs="仿宋"/>
          <w:szCs w:val="21"/>
        </w:rPr>
      </w:pPr>
      <w:r>
        <w:rPr>
          <w:rFonts w:hint="eastAsia" w:ascii="仿宋" w:hAnsi="仿宋" w:eastAsia="仿宋" w:cs="仿宋"/>
          <w:szCs w:val="21"/>
        </w:rPr>
        <w:t>④投标人认为与此次招标有关的必须的费用。</w:t>
      </w:r>
    </w:p>
    <w:p w14:paraId="31BCC4B5">
      <w:pPr>
        <w:spacing w:line="360" w:lineRule="auto"/>
        <w:ind w:firstLine="420" w:firstLineChars="200"/>
        <w:rPr>
          <w:rFonts w:ascii="仿宋" w:hAnsi="仿宋" w:eastAsia="仿宋" w:cs="仿宋"/>
          <w:szCs w:val="21"/>
        </w:rPr>
      </w:pPr>
      <w:r>
        <w:rPr>
          <w:rFonts w:hint="eastAsia" w:ascii="仿宋" w:hAnsi="仿宋" w:eastAsia="仿宋" w:cs="仿宋"/>
          <w:szCs w:val="21"/>
        </w:rPr>
        <w:t>⑤投标企业利润。</w:t>
      </w:r>
    </w:p>
    <w:p w14:paraId="31D329B3">
      <w:pPr>
        <w:spacing w:line="360" w:lineRule="auto"/>
        <w:ind w:firstLine="420" w:firstLineChars="200"/>
        <w:rPr>
          <w:rFonts w:ascii="仿宋" w:hAnsi="仿宋" w:eastAsia="仿宋" w:cs="仿宋"/>
          <w:szCs w:val="21"/>
        </w:rPr>
      </w:pPr>
      <w:r>
        <w:rPr>
          <w:rFonts w:hint="eastAsia" w:ascii="仿宋" w:hAnsi="仿宋" w:eastAsia="仿宋" w:cs="仿宋"/>
          <w:szCs w:val="21"/>
        </w:rPr>
        <w:t>⑥税金。</w:t>
      </w:r>
      <w:bookmarkEnd w:id="23"/>
      <w:bookmarkEnd w:id="24"/>
    </w:p>
    <w:p w14:paraId="0CF3789E">
      <w:pPr>
        <w:spacing w:line="360" w:lineRule="auto"/>
        <w:ind w:firstLine="420" w:firstLineChars="200"/>
        <w:rPr>
          <w:rFonts w:ascii="仿宋" w:hAnsi="仿宋" w:eastAsia="仿宋" w:cs="仿宋"/>
          <w:szCs w:val="21"/>
        </w:rPr>
      </w:pPr>
      <w:r>
        <w:rPr>
          <w:rFonts w:hint="eastAsia" w:ascii="仿宋" w:hAnsi="仿宋" w:eastAsia="仿宋" w:cs="仿宋"/>
          <w:szCs w:val="21"/>
        </w:rPr>
        <w:t>（</w:t>
      </w:r>
      <w:r>
        <w:rPr>
          <w:rFonts w:ascii="仿宋" w:hAnsi="仿宋" w:eastAsia="仿宋" w:cs="仿宋"/>
          <w:szCs w:val="21"/>
        </w:rPr>
        <w:t>2）报价编制依据</w:t>
      </w:r>
    </w:p>
    <w:p w14:paraId="73670EE6">
      <w:pPr>
        <w:spacing w:line="360" w:lineRule="auto"/>
        <w:ind w:firstLine="420" w:firstLineChars="200"/>
        <w:rPr>
          <w:rFonts w:ascii="仿宋" w:hAnsi="仿宋" w:eastAsia="仿宋" w:cs="仿宋"/>
          <w:szCs w:val="21"/>
        </w:rPr>
      </w:pPr>
      <w:r>
        <w:rPr>
          <w:rFonts w:hint="eastAsia" w:ascii="仿宋" w:hAnsi="仿宋" w:eastAsia="仿宋" w:cs="仿宋"/>
          <w:szCs w:val="21"/>
        </w:rPr>
        <w:t>①本物业管理的报价，按照采购人确定的配置人员，参照市场价格和行业习惯的取费标准，结合本单位的具体情况和实力进行报价。经理、主管、领班、组长及其他人员工资可参考标书中的标准编制，但须按国家和本地政府有关劳动法规、条例规定制定相应工种的劳动工资、加班工资、劳动保护等待遇。人员费用包含人员工资费用、社保费等一切费用，所有人员均须在采购人备案。</w:t>
      </w:r>
    </w:p>
    <w:p w14:paraId="53B39506">
      <w:pPr>
        <w:spacing w:line="360" w:lineRule="auto"/>
        <w:ind w:firstLine="420" w:firstLineChars="200"/>
        <w:rPr>
          <w:rFonts w:ascii="仿宋" w:hAnsi="仿宋" w:eastAsia="仿宋" w:cs="仿宋"/>
          <w:szCs w:val="21"/>
        </w:rPr>
      </w:pPr>
      <w:r>
        <w:rPr>
          <w:rFonts w:hint="eastAsia" w:ascii="仿宋" w:hAnsi="仿宋" w:eastAsia="仿宋" w:cs="仿宋"/>
          <w:szCs w:val="21"/>
        </w:rPr>
        <w:t>②投标报价必须说明不同工种、不同级别、不同人员及管理等费用进行不同的报价，并附相应明细表。明细表中的人员数量、价格必须如实正确，采购人保留对所有报价项目单价和数量进行核实的权利。</w:t>
      </w:r>
    </w:p>
    <w:p w14:paraId="2B68F09B">
      <w:pPr>
        <w:spacing w:line="360" w:lineRule="auto"/>
        <w:ind w:firstLine="420" w:firstLineChars="200"/>
        <w:rPr>
          <w:rFonts w:ascii="仿宋" w:hAnsi="仿宋" w:eastAsia="仿宋" w:cs="仿宋"/>
          <w:szCs w:val="21"/>
        </w:rPr>
      </w:pPr>
      <w:r>
        <w:rPr>
          <w:rFonts w:hint="eastAsia" w:ascii="仿宋" w:hAnsi="仿宋" w:eastAsia="仿宋" w:cs="仿宋"/>
          <w:szCs w:val="21"/>
        </w:rPr>
        <w:t>③报价严格按照采购人提供的服务要求进行。报价项目如果有遗漏，视同投标人完全响应招标文件，如果该投标人中标，则其中标价不能调整，即漏项部分的价格需该投标方自行承担。</w:t>
      </w:r>
    </w:p>
    <w:p w14:paraId="73E33396">
      <w:pPr>
        <w:spacing w:line="360" w:lineRule="auto"/>
        <w:ind w:firstLine="420" w:firstLineChars="200"/>
        <w:rPr>
          <w:rFonts w:ascii="仿宋" w:hAnsi="仿宋" w:eastAsia="仿宋" w:cs="仿宋"/>
          <w:szCs w:val="21"/>
        </w:rPr>
      </w:pPr>
      <w:r>
        <w:rPr>
          <w:rFonts w:hint="eastAsia" w:ascii="仿宋" w:hAnsi="仿宋" w:eastAsia="仿宋" w:cs="仿宋"/>
          <w:szCs w:val="21"/>
        </w:rPr>
        <w:t>④承担所有采购人所要求的总承包责任。</w:t>
      </w:r>
    </w:p>
    <w:p w14:paraId="6E3EF40E">
      <w:pPr>
        <w:spacing w:line="360" w:lineRule="auto"/>
        <w:ind w:firstLine="420" w:firstLineChars="200"/>
        <w:rPr>
          <w:rFonts w:ascii="仿宋" w:hAnsi="仿宋" w:eastAsia="仿宋" w:cs="仿宋"/>
          <w:szCs w:val="21"/>
        </w:rPr>
      </w:pPr>
      <w:r>
        <w:rPr>
          <w:rFonts w:hint="eastAsia" w:ascii="仿宋" w:hAnsi="仿宋" w:eastAsia="仿宋" w:cs="仿宋"/>
          <w:szCs w:val="21"/>
        </w:rPr>
        <w:t>⑤投标人到采购人进行工作的人员食宿费用由投标人负责。</w:t>
      </w:r>
    </w:p>
    <w:p w14:paraId="0025B2F4">
      <w:pPr>
        <w:spacing w:line="360" w:lineRule="auto"/>
        <w:ind w:firstLine="420" w:firstLineChars="200"/>
        <w:rPr>
          <w:rFonts w:ascii="仿宋" w:hAnsi="仿宋" w:eastAsia="仿宋" w:cs="仿宋"/>
          <w:szCs w:val="21"/>
        </w:rPr>
      </w:pPr>
      <w:r>
        <w:rPr>
          <w:rFonts w:hint="eastAsia" w:ascii="仿宋" w:hAnsi="仿宋" w:eastAsia="仿宋" w:cs="仿宋"/>
          <w:szCs w:val="21"/>
        </w:rPr>
        <w:t>⑥若采购人有需要招标文件以外的物品，中标人应无条件代办，具体可另行协商。</w:t>
      </w:r>
    </w:p>
    <w:p w14:paraId="414EE37A">
      <w:pPr>
        <w:pStyle w:val="20"/>
      </w:pPr>
      <w:r>
        <w:rPr>
          <w:rFonts w:hint="eastAsia"/>
        </w:rPr>
        <w:t>投标总价一次报定，其结算按实际项目内容、实际时间结算，本次投标报价为每一年的服务费价格.</w:t>
      </w:r>
    </w:p>
    <w:p w14:paraId="0A7998F1">
      <w:pPr>
        <w:pStyle w:val="20"/>
      </w:pPr>
      <w:r>
        <w:rPr>
          <w:rFonts w:hint="eastAsia"/>
        </w:rPr>
        <w:t>市场风险：投标人在投标时应充分考虑服务期内的市场因素和成本变化状况的风险，一旦中标，所报的投标报价，即为合同价一次性包干。</w:t>
      </w:r>
    </w:p>
    <w:p w14:paraId="75ECFA56">
      <w:pPr>
        <w:pStyle w:val="20"/>
      </w:pPr>
      <w:r>
        <w:rPr>
          <w:rFonts w:hint="eastAsia"/>
        </w:rPr>
        <w:t>实际中标后，部分区域暂时不投入使用，该部分物业服务费按实际业务量进行核减。</w:t>
      </w:r>
    </w:p>
    <w:p w14:paraId="1F4CBC91">
      <w:pPr>
        <w:spacing w:line="360" w:lineRule="auto"/>
        <w:ind w:firstLine="420" w:firstLineChars="200"/>
        <w:rPr>
          <w:rFonts w:ascii="仿宋" w:hAnsi="仿宋" w:eastAsia="仿宋" w:cs="仿宋"/>
          <w:szCs w:val="21"/>
        </w:rPr>
      </w:pPr>
      <w:r>
        <w:rPr>
          <w:rFonts w:ascii="仿宋" w:hAnsi="仿宋" w:eastAsia="仿宋" w:cs="仿宋"/>
          <w:szCs w:val="21"/>
        </w:rPr>
        <w:t>2.</w:t>
      </w:r>
      <w:r>
        <w:rPr>
          <w:rFonts w:ascii="仿宋" w:hAnsi="仿宋" w:eastAsia="仿宋" w:cs="仿宋"/>
          <w:b/>
          <w:szCs w:val="21"/>
        </w:rPr>
        <w:t xml:space="preserve"> </w:t>
      </w:r>
      <w:r>
        <w:rPr>
          <w:rFonts w:hint="eastAsia" w:ascii="仿宋" w:hAnsi="仿宋" w:eastAsia="仿宋" w:cs="仿宋"/>
          <w:szCs w:val="21"/>
        </w:rPr>
        <w:t>物业保洁和维护设备、工具及所有保洁消耗品（如卫生纸、擦手纸、洗手液等）和工程综合维修需更换的耗材已计入投标总价，更换的品牌型号需经过采购人认可。</w:t>
      </w:r>
    </w:p>
    <w:p w14:paraId="5DEABBF3">
      <w:pPr>
        <w:spacing w:line="360" w:lineRule="auto"/>
        <w:ind w:firstLine="420" w:firstLineChars="200"/>
        <w:rPr>
          <w:rFonts w:ascii="仿宋" w:hAnsi="仿宋" w:eastAsia="仿宋" w:cs="仿宋"/>
          <w:szCs w:val="21"/>
        </w:rPr>
      </w:pPr>
      <w:r>
        <w:rPr>
          <w:rFonts w:ascii="仿宋" w:hAnsi="仿宋" w:eastAsia="仿宋" w:cs="仿宋"/>
          <w:szCs w:val="21"/>
        </w:rPr>
        <w:t>3.</w:t>
      </w:r>
      <w:r>
        <w:rPr>
          <w:rFonts w:ascii="仿宋" w:hAnsi="仿宋" w:eastAsia="仿宋" w:cs="仿宋"/>
          <w:b/>
          <w:szCs w:val="21"/>
        </w:rPr>
        <w:t xml:space="preserve"> </w:t>
      </w:r>
      <w:r>
        <w:rPr>
          <w:rFonts w:hint="eastAsia" w:ascii="仿宋" w:hAnsi="仿宋" w:eastAsia="仿宋" w:cs="仿宋"/>
          <w:szCs w:val="21"/>
        </w:rPr>
        <w:t>物业员工考核合格、满勤的实发工资不得低于投标报价中的人员实发工资，供应商应提供员工考勤和实发工资明细，供采购人审核；物业管理服务人员缺编缺岗的，如未能安排其他人员加班顶岗并提前3天报采购人审批，采购人按其岗位平均每月人员工资的标准扣除服务费。每月25日前以书面形式向业主报送下月工作计划和人员值班表，每月上旬报告上月物业管理服务各项费用收支情况的财务报表，供采购人审核。每月25日前向采购人提供合理化建议汇总单。</w:t>
      </w:r>
    </w:p>
    <w:p w14:paraId="113938BD">
      <w:pPr>
        <w:numPr>
          <w:ilvl w:val="0"/>
          <w:numId w:val="2"/>
        </w:numPr>
        <w:tabs>
          <w:tab w:val="left" w:pos="900"/>
        </w:tabs>
        <w:spacing w:before="156" w:beforeLines="50" w:line="360" w:lineRule="auto"/>
        <w:rPr>
          <w:rFonts w:ascii="仿宋" w:hAnsi="仿宋" w:eastAsia="仿宋" w:cs="仿宋"/>
          <w:b/>
          <w:szCs w:val="21"/>
        </w:rPr>
      </w:pPr>
      <w:r>
        <w:rPr>
          <w:rFonts w:hint="eastAsia" w:ascii="仿宋" w:hAnsi="仿宋" w:eastAsia="仿宋" w:cs="仿宋"/>
          <w:b/>
          <w:szCs w:val="21"/>
        </w:rPr>
        <w:t>采购标的需满足的服务标准、期限、效率等要求</w:t>
      </w:r>
    </w:p>
    <w:p w14:paraId="5B426DDF">
      <w:pPr>
        <w:numPr>
          <w:ilvl w:val="0"/>
          <w:numId w:val="94"/>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服务响应时间：</w:t>
      </w:r>
      <w:r>
        <w:rPr>
          <w:rFonts w:ascii="仿宋" w:hAnsi="仿宋" w:eastAsia="仿宋" w:cs="仿宋"/>
          <w:szCs w:val="21"/>
        </w:rPr>
        <w:t>24小时客服，维修15分钟响应，项目经理24小时手机畅通。</w:t>
      </w:r>
    </w:p>
    <w:p w14:paraId="1E7DDB3B">
      <w:pPr>
        <w:numPr>
          <w:ilvl w:val="0"/>
          <w:numId w:val="94"/>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服务期限：</w:t>
      </w:r>
      <w:r>
        <w:rPr>
          <w:rFonts w:hint="eastAsia" w:ascii="仿宋" w:hAnsi="仿宋" w:eastAsia="仿宋" w:cs="仿宋"/>
          <w:szCs w:val="21"/>
          <w:lang w:val="en-US" w:eastAsia="zh-CN"/>
        </w:rPr>
        <w:t>三年，合同起始时间以甲方通知乙方进场时间为准。</w:t>
      </w:r>
      <w:r>
        <w:rPr>
          <w:rFonts w:hint="eastAsia" w:ascii="仿宋" w:hAnsi="仿宋" w:eastAsia="仿宋" w:cs="仿宋"/>
          <w:szCs w:val="21"/>
        </w:rPr>
        <w:t>合同一年一签，经年度考核合格后签订下一年合同。</w:t>
      </w:r>
    </w:p>
    <w:p w14:paraId="5D502A64">
      <w:pPr>
        <w:numPr>
          <w:ilvl w:val="0"/>
          <w:numId w:val="94"/>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项目进场前，供应商应提供公司及人员相关资质证件备查，确保真实性和完整性，同时应确保人员和设施设备提前到位，向采购人提供本物业人员的名册，以及相应的身份证、健康证、暂住证等证件及相关复印件；提供所投入车辆及设施设备清单；否则不得入场。</w:t>
      </w:r>
    </w:p>
    <w:p w14:paraId="677734DD">
      <w:pPr>
        <w:numPr>
          <w:ilvl w:val="0"/>
          <w:numId w:val="94"/>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供应商须出具承诺书，承诺自承接本项目进场之日起</w:t>
      </w:r>
      <w:r>
        <w:rPr>
          <w:rFonts w:ascii="仿宋" w:hAnsi="仿宋" w:eastAsia="仿宋" w:cs="仿宋"/>
          <w:szCs w:val="21"/>
        </w:rPr>
        <w:t>30日内向采购人所在地设区的市级人民政府公安机关备案。</w:t>
      </w:r>
    </w:p>
    <w:p w14:paraId="6333E9C2">
      <w:pPr>
        <w:numPr>
          <w:ilvl w:val="0"/>
          <w:numId w:val="94"/>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本项目不得以任何方式分包、转包（高空作业服务和有害生物防制服务除外）。</w:t>
      </w:r>
    </w:p>
    <w:p w14:paraId="599BB1C2">
      <w:pPr>
        <w:pStyle w:val="2"/>
      </w:pPr>
    </w:p>
    <w:p w14:paraId="44FF4A19">
      <w:pPr>
        <w:numPr>
          <w:ilvl w:val="0"/>
          <w:numId w:val="2"/>
        </w:numPr>
        <w:tabs>
          <w:tab w:val="left" w:pos="900"/>
        </w:tabs>
        <w:spacing w:before="156" w:beforeLines="50" w:line="360" w:lineRule="auto"/>
        <w:rPr>
          <w:rFonts w:ascii="仿宋" w:hAnsi="仿宋" w:eastAsia="仿宋" w:cs="仿宋"/>
          <w:b/>
          <w:szCs w:val="21"/>
        </w:rPr>
      </w:pPr>
      <w:r>
        <w:rPr>
          <w:rFonts w:ascii="仿宋" w:hAnsi="仿宋" w:eastAsia="仿宋" w:cs="仿宋"/>
          <w:b/>
          <w:szCs w:val="21"/>
        </w:rPr>
        <w:t>采购标的的</w:t>
      </w:r>
      <w:r>
        <w:rPr>
          <w:rFonts w:hint="eastAsia" w:ascii="仿宋" w:hAnsi="仿宋" w:eastAsia="仿宋" w:cs="仿宋"/>
          <w:b/>
          <w:szCs w:val="21"/>
        </w:rPr>
        <w:t>履约验收方案</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242"/>
        <w:gridCol w:w="2795"/>
        <w:gridCol w:w="2505"/>
      </w:tblGrid>
      <w:tr w14:paraId="0079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14:paraId="10CA8D22">
            <w:pPr>
              <w:widowControl/>
              <w:spacing w:line="450" w:lineRule="atLeast"/>
              <w:jc w:val="center"/>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验收主体</w:t>
            </w:r>
          </w:p>
        </w:tc>
        <w:tc>
          <w:tcPr>
            <w:tcW w:w="7542" w:type="dxa"/>
            <w:gridSpan w:val="3"/>
          </w:tcPr>
          <w:p w14:paraId="459501FB">
            <w:pPr>
              <w:widowControl/>
              <w:spacing w:line="450" w:lineRule="atLeast"/>
              <w:jc w:val="center"/>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西安交通大学后勤保障部创新港综合管理服务中心</w:t>
            </w:r>
          </w:p>
        </w:tc>
      </w:tr>
      <w:tr w14:paraId="0B44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1" w:type="dxa"/>
            <w:gridSpan w:val="4"/>
          </w:tcPr>
          <w:p w14:paraId="5C1E237B">
            <w:pPr>
              <w:widowControl/>
              <w:spacing w:line="450" w:lineRule="atLeast"/>
              <w:jc w:val="center"/>
              <w:textAlignment w:val="baseline"/>
              <w:rPr>
                <w:rFonts w:cs="宋体" w:asciiTheme="minorEastAsia" w:hAnsiTheme="minorEastAsia" w:eastAsiaTheme="minorEastAsia"/>
                <w:kern w:val="0"/>
                <w:szCs w:val="21"/>
              </w:rPr>
            </w:pPr>
            <w:r>
              <w:rPr>
                <w:rFonts w:cs="宋体" w:asciiTheme="minorEastAsia" w:hAnsiTheme="minorEastAsia" w:eastAsiaTheme="minorEastAsia"/>
                <w:kern w:val="0"/>
                <w:szCs w:val="21"/>
              </w:rPr>
              <w:t>现场</w:t>
            </w:r>
            <w:r>
              <w:rPr>
                <w:rFonts w:hint="eastAsia" w:cs="宋体" w:asciiTheme="minorEastAsia" w:hAnsiTheme="minorEastAsia" w:eastAsiaTheme="minorEastAsia"/>
                <w:kern w:val="0"/>
                <w:szCs w:val="21"/>
              </w:rPr>
              <w:t>验收的内容及方法</w:t>
            </w:r>
          </w:p>
        </w:tc>
      </w:tr>
      <w:tr w14:paraId="1EE0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14:paraId="4C8E9F38">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2242" w:type="dxa"/>
          </w:tcPr>
          <w:p w14:paraId="167EFB0B">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功能</w:t>
            </w:r>
            <w:r>
              <w:rPr>
                <w:rFonts w:cs="宋体" w:asciiTheme="minorEastAsia" w:hAnsiTheme="minorEastAsia" w:eastAsiaTheme="minorEastAsia"/>
                <w:kern w:val="0"/>
                <w:szCs w:val="21"/>
              </w:rPr>
              <w:t>或指标</w:t>
            </w:r>
          </w:p>
        </w:tc>
        <w:tc>
          <w:tcPr>
            <w:tcW w:w="2795" w:type="dxa"/>
          </w:tcPr>
          <w:p w14:paraId="2071845A">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验收方式或测试方法</w:t>
            </w:r>
          </w:p>
        </w:tc>
        <w:tc>
          <w:tcPr>
            <w:tcW w:w="2505" w:type="dxa"/>
          </w:tcPr>
          <w:p w14:paraId="3DEF42BE">
            <w:pPr>
              <w:widowControl/>
              <w:spacing w:line="450" w:lineRule="atLeast"/>
              <w:ind w:firstLine="487"/>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履约情况</w:t>
            </w:r>
          </w:p>
        </w:tc>
      </w:tr>
      <w:tr w14:paraId="097F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14:paraId="1D5932D0">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2242" w:type="dxa"/>
          </w:tcPr>
          <w:p w14:paraId="01FF2331">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实现采购需求的要求</w:t>
            </w:r>
          </w:p>
        </w:tc>
        <w:tc>
          <w:tcPr>
            <w:tcW w:w="2795" w:type="dxa"/>
          </w:tcPr>
          <w:p w14:paraId="33F5C92C">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按月度考核</w:t>
            </w:r>
          </w:p>
        </w:tc>
        <w:tc>
          <w:tcPr>
            <w:tcW w:w="2505" w:type="dxa"/>
          </w:tcPr>
          <w:p w14:paraId="77336391">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根据考核结果，每三个月支付一次服务费</w:t>
            </w:r>
          </w:p>
        </w:tc>
      </w:tr>
      <w:tr w14:paraId="448A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14:paraId="0125C9F1">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242" w:type="dxa"/>
          </w:tcPr>
          <w:p w14:paraId="21C0DE0C">
            <w:pPr>
              <w:widowControl/>
              <w:spacing w:line="450" w:lineRule="atLeast"/>
              <w:jc w:val="left"/>
              <w:textAlignment w:val="baseline"/>
              <w:rPr>
                <w:rFonts w:cs="宋体" w:asciiTheme="minorEastAsia" w:hAnsiTheme="minorEastAsia" w:eastAsiaTheme="minorEastAsia"/>
                <w:kern w:val="0"/>
                <w:szCs w:val="21"/>
              </w:rPr>
            </w:pPr>
          </w:p>
        </w:tc>
        <w:tc>
          <w:tcPr>
            <w:tcW w:w="2795" w:type="dxa"/>
          </w:tcPr>
          <w:p w14:paraId="7F132E60">
            <w:pPr>
              <w:widowControl/>
              <w:spacing w:line="450" w:lineRule="atLeast"/>
              <w:jc w:val="left"/>
              <w:textAlignment w:val="baseline"/>
              <w:rPr>
                <w:rFonts w:cs="宋体" w:asciiTheme="minorEastAsia" w:hAnsiTheme="minorEastAsia" w:eastAsiaTheme="minorEastAsia"/>
                <w:kern w:val="0"/>
                <w:szCs w:val="21"/>
              </w:rPr>
            </w:pPr>
          </w:p>
        </w:tc>
        <w:tc>
          <w:tcPr>
            <w:tcW w:w="2505" w:type="dxa"/>
          </w:tcPr>
          <w:p w14:paraId="1DE7112D">
            <w:pPr>
              <w:widowControl/>
              <w:spacing w:line="450" w:lineRule="atLeast"/>
              <w:jc w:val="left"/>
              <w:textAlignment w:val="baseline"/>
              <w:rPr>
                <w:rFonts w:cs="宋体" w:asciiTheme="minorEastAsia" w:hAnsiTheme="minorEastAsia" w:eastAsiaTheme="minorEastAsia"/>
                <w:kern w:val="0"/>
                <w:szCs w:val="21"/>
              </w:rPr>
            </w:pPr>
          </w:p>
        </w:tc>
      </w:tr>
      <w:tr w14:paraId="3E4E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14:paraId="15B3CE0D">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242" w:type="dxa"/>
          </w:tcPr>
          <w:p w14:paraId="2DF4808C">
            <w:pPr>
              <w:widowControl/>
              <w:spacing w:line="450" w:lineRule="atLeast"/>
              <w:jc w:val="left"/>
              <w:textAlignment w:val="baseline"/>
              <w:rPr>
                <w:rFonts w:cs="宋体" w:asciiTheme="minorEastAsia" w:hAnsiTheme="minorEastAsia" w:eastAsiaTheme="minorEastAsia"/>
                <w:kern w:val="0"/>
                <w:szCs w:val="21"/>
              </w:rPr>
            </w:pPr>
          </w:p>
        </w:tc>
        <w:tc>
          <w:tcPr>
            <w:tcW w:w="2795" w:type="dxa"/>
          </w:tcPr>
          <w:p w14:paraId="17F43AB3">
            <w:pPr>
              <w:widowControl/>
              <w:spacing w:line="450" w:lineRule="atLeast"/>
              <w:jc w:val="left"/>
              <w:textAlignment w:val="baseline"/>
              <w:rPr>
                <w:rFonts w:cs="宋体" w:asciiTheme="minorEastAsia" w:hAnsiTheme="minorEastAsia" w:eastAsiaTheme="minorEastAsia"/>
                <w:kern w:val="0"/>
                <w:szCs w:val="21"/>
              </w:rPr>
            </w:pPr>
          </w:p>
        </w:tc>
        <w:tc>
          <w:tcPr>
            <w:tcW w:w="2505" w:type="dxa"/>
          </w:tcPr>
          <w:p w14:paraId="0F7CB594">
            <w:pPr>
              <w:widowControl/>
              <w:spacing w:line="450" w:lineRule="atLeast"/>
              <w:jc w:val="left"/>
              <w:textAlignment w:val="baseline"/>
              <w:rPr>
                <w:rFonts w:cs="宋体" w:asciiTheme="minorEastAsia" w:hAnsiTheme="minorEastAsia" w:eastAsiaTheme="minorEastAsia"/>
                <w:kern w:val="0"/>
                <w:szCs w:val="21"/>
              </w:rPr>
            </w:pPr>
          </w:p>
        </w:tc>
      </w:tr>
      <w:tr w14:paraId="7D5E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14:paraId="6B3704BC">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242" w:type="dxa"/>
          </w:tcPr>
          <w:p w14:paraId="38BD8CCB">
            <w:pPr>
              <w:widowControl/>
              <w:spacing w:line="450" w:lineRule="atLeast"/>
              <w:jc w:val="left"/>
              <w:textAlignment w:val="baseline"/>
              <w:rPr>
                <w:rFonts w:cs="宋体" w:asciiTheme="minorEastAsia" w:hAnsiTheme="minorEastAsia" w:eastAsiaTheme="minorEastAsia"/>
                <w:kern w:val="0"/>
                <w:szCs w:val="21"/>
              </w:rPr>
            </w:pPr>
          </w:p>
        </w:tc>
        <w:tc>
          <w:tcPr>
            <w:tcW w:w="2795" w:type="dxa"/>
          </w:tcPr>
          <w:p w14:paraId="5ACF222F">
            <w:pPr>
              <w:widowControl/>
              <w:spacing w:line="450" w:lineRule="atLeast"/>
              <w:jc w:val="left"/>
              <w:textAlignment w:val="baseline"/>
              <w:rPr>
                <w:rFonts w:cs="宋体" w:asciiTheme="minorEastAsia" w:hAnsiTheme="minorEastAsia" w:eastAsiaTheme="minorEastAsia"/>
                <w:kern w:val="0"/>
                <w:szCs w:val="21"/>
              </w:rPr>
            </w:pPr>
          </w:p>
        </w:tc>
        <w:tc>
          <w:tcPr>
            <w:tcW w:w="2505" w:type="dxa"/>
          </w:tcPr>
          <w:p w14:paraId="575F4821">
            <w:pPr>
              <w:widowControl/>
              <w:spacing w:line="450" w:lineRule="atLeast"/>
              <w:jc w:val="left"/>
              <w:textAlignment w:val="baseline"/>
              <w:rPr>
                <w:rFonts w:cs="宋体" w:asciiTheme="minorEastAsia" w:hAnsiTheme="minorEastAsia" w:eastAsiaTheme="minorEastAsia"/>
                <w:kern w:val="0"/>
                <w:szCs w:val="21"/>
              </w:rPr>
            </w:pPr>
          </w:p>
        </w:tc>
      </w:tr>
      <w:tr w14:paraId="61C8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14:paraId="3F7A9527">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w:t>
            </w:r>
          </w:p>
        </w:tc>
        <w:tc>
          <w:tcPr>
            <w:tcW w:w="2242" w:type="dxa"/>
          </w:tcPr>
          <w:p w14:paraId="5CB8CF1C">
            <w:pPr>
              <w:widowControl/>
              <w:spacing w:line="450" w:lineRule="atLeast"/>
              <w:jc w:val="left"/>
              <w:textAlignment w:val="baseline"/>
              <w:rPr>
                <w:rFonts w:cs="宋体" w:asciiTheme="minorEastAsia" w:hAnsiTheme="minorEastAsia" w:eastAsiaTheme="minorEastAsia"/>
                <w:kern w:val="0"/>
                <w:szCs w:val="21"/>
              </w:rPr>
            </w:pPr>
          </w:p>
        </w:tc>
        <w:tc>
          <w:tcPr>
            <w:tcW w:w="2795" w:type="dxa"/>
          </w:tcPr>
          <w:p w14:paraId="38EE4C20">
            <w:pPr>
              <w:widowControl/>
              <w:spacing w:line="450" w:lineRule="atLeast"/>
              <w:jc w:val="left"/>
              <w:textAlignment w:val="baseline"/>
              <w:rPr>
                <w:rFonts w:cs="宋体" w:asciiTheme="minorEastAsia" w:hAnsiTheme="minorEastAsia" w:eastAsiaTheme="minorEastAsia"/>
                <w:kern w:val="0"/>
                <w:szCs w:val="21"/>
              </w:rPr>
            </w:pPr>
          </w:p>
        </w:tc>
        <w:tc>
          <w:tcPr>
            <w:tcW w:w="2505" w:type="dxa"/>
          </w:tcPr>
          <w:p w14:paraId="28EB3122">
            <w:pPr>
              <w:widowControl/>
              <w:spacing w:line="450" w:lineRule="atLeast"/>
              <w:jc w:val="left"/>
              <w:textAlignment w:val="baseline"/>
              <w:rPr>
                <w:rFonts w:cs="宋体" w:asciiTheme="minorEastAsia" w:hAnsiTheme="minorEastAsia" w:eastAsiaTheme="minorEastAsia"/>
                <w:kern w:val="0"/>
                <w:szCs w:val="21"/>
              </w:rPr>
            </w:pPr>
          </w:p>
        </w:tc>
      </w:tr>
      <w:tr w14:paraId="1207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gridSpan w:val="2"/>
          </w:tcPr>
          <w:p w14:paraId="68B2A224">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验收时是否需要</w:t>
            </w:r>
            <w:r>
              <w:rPr>
                <w:rFonts w:cs="宋体" w:asciiTheme="minorEastAsia" w:hAnsiTheme="minorEastAsia" w:eastAsiaTheme="minorEastAsia"/>
                <w:kern w:val="0"/>
                <w:szCs w:val="21"/>
              </w:rPr>
              <w:t>供应商提供样品</w:t>
            </w:r>
          </w:p>
        </w:tc>
        <w:tc>
          <w:tcPr>
            <w:tcW w:w="2795" w:type="dxa"/>
          </w:tcPr>
          <w:p w14:paraId="28032EB9">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c>
          <w:tcPr>
            <w:tcW w:w="2505" w:type="dxa"/>
          </w:tcPr>
          <w:p w14:paraId="1D243B69">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否</w:t>
            </w:r>
            <w:r>
              <w:rPr>
                <w:rFonts w:hint="eastAsia" w:cs="宋体" w:asciiTheme="minorEastAsia" w:hAnsiTheme="minorEastAsia" w:eastAsiaTheme="minorEastAsia"/>
                <w:kern w:val="0"/>
                <w:szCs w:val="21"/>
              </w:rPr>
              <w:sym w:font="Wingdings 2" w:char="0052"/>
            </w:r>
          </w:p>
        </w:tc>
      </w:tr>
      <w:tr w14:paraId="370C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gridSpan w:val="2"/>
          </w:tcPr>
          <w:p w14:paraId="57247B32">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验收时是否需</w:t>
            </w:r>
            <w:r>
              <w:rPr>
                <w:rFonts w:cs="宋体" w:asciiTheme="minorEastAsia" w:hAnsiTheme="minorEastAsia" w:eastAsiaTheme="minorEastAsia"/>
                <w:kern w:val="0"/>
                <w:szCs w:val="21"/>
              </w:rPr>
              <w:t>供应商提供必要的其他设备</w:t>
            </w:r>
          </w:p>
        </w:tc>
        <w:tc>
          <w:tcPr>
            <w:tcW w:w="2795" w:type="dxa"/>
          </w:tcPr>
          <w:p w14:paraId="2D9703EF">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c>
          <w:tcPr>
            <w:tcW w:w="2505" w:type="dxa"/>
          </w:tcPr>
          <w:p w14:paraId="157EA857">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否</w:t>
            </w:r>
            <w:r>
              <w:rPr>
                <w:rFonts w:hint="eastAsia" w:cs="宋体" w:asciiTheme="minorEastAsia" w:hAnsiTheme="minorEastAsia" w:eastAsiaTheme="minorEastAsia"/>
                <w:kern w:val="0"/>
                <w:szCs w:val="21"/>
              </w:rPr>
              <w:sym w:font="Wingdings 2" w:char="0052"/>
            </w:r>
          </w:p>
        </w:tc>
      </w:tr>
      <w:tr w14:paraId="054F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1" w:type="dxa"/>
            <w:gridSpan w:val="4"/>
          </w:tcPr>
          <w:p w14:paraId="02334E4F">
            <w:pPr>
              <w:widowControl/>
              <w:spacing w:line="450" w:lineRule="atLeast"/>
              <w:jc w:val="center"/>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除现场</w:t>
            </w:r>
            <w:r>
              <w:rPr>
                <w:rFonts w:cs="宋体" w:asciiTheme="minorEastAsia" w:hAnsiTheme="minorEastAsia" w:eastAsiaTheme="minorEastAsia"/>
                <w:kern w:val="0"/>
                <w:szCs w:val="21"/>
              </w:rPr>
              <w:t>验收外，需提供的其他验收</w:t>
            </w:r>
            <w:r>
              <w:rPr>
                <w:rFonts w:hint="eastAsia" w:cs="宋体" w:asciiTheme="minorEastAsia" w:hAnsiTheme="minorEastAsia" w:eastAsiaTheme="minorEastAsia"/>
                <w:kern w:val="0"/>
                <w:szCs w:val="21"/>
              </w:rPr>
              <w:t>要求</w:t>
            </w:r>
          </w:p>
        </w:tc>
      </w:tr>
      <w:tr w14:paraId="205C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301" w:type="dxa"/>
            <w:gridSpan w:val="2"/>
          </w:tcPr>
          <w:p w14:paraId="669F75C4">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除现场验收外，是□否需提供</w:t>
            </w:r>
            <w:r>
              <w:rPr>
                <w:rFonts w:cs="宋体" w:asciiTheme="minorEastAsia" w:hAnsiTheme="minorEastAsia" w:eastAsiaTheme="minorEastAsia"/>
                <w:kern w:val="0"/>
                <w:szCs w:val="21"/>
              </w:rPr>
              <w:t>第三方检测报告</w:t>
            </w:r>
          </w:p>
          <w:p w14:paraId="0E75D802">
            <w:pPr>
              <w:widowControl/>
              <w:spacing w:line="450" w:lineRule="atLeast"/>
              <w:jc w:val="left"/>
              <w:textAlignment w:val="baseline"/>
              <w:rPr>
                <w:rFonts w:cs="宋体" w:asciiTheme="minorEastAsia" w:hAnsiTheme="minorEastAsia" w:eastAsiaTheme="minorEastAsia"/>
                <w:kern w:val="0"/>
                <w:szCs w:val="21"/>
              </w:rPr>
            </w:pPr>
          </w:p>
        </w:tc>
        <w:tc>
          <w:tcPr>
            <w:tcW w:w="5300" w:type="dxa"/>
            <w:gridSpan w:val="2"/>
          </w:tcPr>
          <w:p w14:paraId="59EC79ED">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对于检测机构的要求：国家正规检测机构，出具的检测报告由验收复核专家认可之后作为验收复核通过的主要依据。</w:t>
            </w:r>
          </w:p>
          <w:p w14:paraId="600E5196">
            <w:pPr>
              <w:widowControl/>
              <w:spacing w:line="450" w:lineRule="atLeast"/>
              <w:jc w:val="left"/>
              <w:textAlignment w:val="baseline"/>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对于检测执行标准的要求：各项检测项目标准以检测机构按照行业相关要求最新适用并执行的标准为准。</w:t>
            </w:r>
          </w:p>
        </w:tc>
      </w:tr>
    </w:tbl>
    <w:p w14:paraId="246B6948">
      <w:pPr>
        <w:numPr>
          <w:ilvl w:val="0"/>
          <w:numId w:val="2"/>
        </w:numPr>
        <w:tabs>
          <w:tab w:val="left" w:pos="900"/>
        </w:tabs>
        <w:spacing w:before="156" w:beforeLines="50" w:line="360" w:lineRule="auto"/>
        <w:rPr>
          <w:rFonts w:ascii="仿宋" w:hAnsi="仿宋" w:eastAsia="仿宋" w:cs="仿宋"/>
          <w:b/>
          <w:szCs w:val="21"/>
        </w:rPr>
      </w:pPr>
      <w:r>
        <w:rPr>
          <w:rFonts w:hint="eastAsia" w:ascii="仿宋" w:hAnsi="仿宋" w:eastAsia="仿宋" w:cs="仿宋"/>
          <w:b/>
          <w:szCs w:val="21"/>
        </w:rPr>
        <w:t>现场勘察及答疑</w:t>
      </w:r>
    </w:p>
    <w:p w14:paraId="47B2B6A3">
      <w:pPr>
        <w:numPr>
          <w:ilvl w:val="0"/>
          <w:numId w:val="95"/>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时间：招标文件获取截止后第一个工作日上午10:00</w:t>
      </w:r>
    </w:p>
    <w:p w14:paraId="2E156FFF">
      <w:pPr>
        <w:numPr>
          <w:ilvl w:val="0"/>
          <w:numId w:val="95"/>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地点：西安交通大学创新港校区风帆广场</w:t>
      </w:r>
    </w:p>
    <w:p w14:paraId="077648E1">
      <w:pPr>
        <w:numPr>
          <w:ilvl w:val="0"/>
          <w:numId w:val="95"/>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项目联系人：朱淑华</w:t>
      </w:r>
    </w:p>
    <w:p w14:paraId="5FD69EE7">
      <w:pPr>
        <w:numPr>
          <w:ilvl w:val="0"/>
          <w:numId w:val="95"/>
        </w:numPr>
        <w:tabs>
          <w:tab w:val="left" w:pos="900"/>
        </w:tabs>
        <w:spacing w:before="156" w:beforeLines="50" w:line="360" w:lineRule="auto"/>
        <w:rPr>
          <w:rFonts w:ascii="仿宋" w:hAnsi="仿宋" w:eastAsia="仿宋" w:cs="仿宋"/>
          <w:szCs w:val="21"/>
        </w:rPr>
      </w:pPr>
      <w:r>
        <w:rPr>
          <w:rFonts w:hint="eastAsia" w:ascii="仿宋" w:hAnsi="仿宋" w:eastAsia="仿宋" w:cs="仿宋"/>
          <w:szCs w:val="21"/>
        </w:rPr>
        <w:t>电话：</w:t>
      </w:r>
      <w:r>
        <w:rPr>
          <w:rFonts w:ascii="仿宋" w:hAnsi="仿宋" w:eastAsia="仿宋" w:cs="仿宋"/>
          <w:szCs w:val="21"/>
        </w:rPr>
        <w:t>13649274475</w:t>
      </w:r>
    </w:p>
    <w:p w14:paraId="479AE27A">
      <w:pPr>
        <w:numPr>
          <w:ilvl w:val="0"/>
          <w:numId w:val="95"/>
        </w:numPr>
        <w:tabs>
          <w:tab w:val="left" w:pos="900"/>
        </w:tabs>
        <w:spacing w:before="156" w:beforeLines="50" w:line="360" w:lineRule="auto"/>
        <w:rPr>
          <w:rFonts w:ascii="仿宋" w:hAnsi="仿宋" w:eastAsia="仿宋" w:cs="仿宋"/>
        </w:rPr>
      </w:pPr>
      <w:r>
        <w:rPr>
          <w:rFonts w:hint="eastAsia" w:ascii="仿宋" w:hAnsi="仿宋" w:eastAsia="仿宋" w:cs="仿宋"/>
          <w:szCs w:val="21"/>
        </w:rPr>
        <w:t>注意事项：招标文件获取截止后，需要现场勘察的单位应在招标文件获取截止当天联系项目联系人，按相关要求完成入校申请，并按时到达指定地点。现场勘察所产生的费用和需要的工具均由各单位自行解决。</w:t>
      </w:r>
      <w:r>
        <w:rPr>
          <w:rFonts w:ascii="仿宋" w:hAnsi="仿宋" w:eastAsia="仿宋" w:cs="仿宋"/>
        </w:rPr>
        <w:br w:type="page"/>
      </w:r>
      <w:bookmarkStart w:id="25" w:name="_Ref517695802"/>
    </w:p>
    <w:p w14:paraId="1BEF4501">
      <w:pPr>
        <w:jc w:val="center"/>
        <w:rPr>
          <w:rFonts w:ascii="仿宋" w:hAnsi="仿宋" w:eastAsia="仿宋" w:cs="仿宋"/>
          <w:b/>
          <w:bCs/>
          <w:sz w:val="32"/>
          <w:szCs w:val="32"/>
        </w:rPr>
      </w:pPr>
      <w:r>
        <w:rPr>
          <w:rFonts w:hint="eastAsia" w:ascii="仿宋" w:hAnsi="仿宋" w:eastAsia="仿宋" w:cs="仿宋"/>
          <w:b/>
          <w:bCs/>
          <w:sz w:val="32"/>
          <w:szCs w:val="32"/>
        </w:rPr>
        <w:t>供应商须提供的材料</w:t>
      </w:r>
    </w:p>
    <w:p w14:paraId="4536F34E">
      <w:pPr>
        <w:numPr>
          <w:ilvl w:val="0"/>
          <w:numId w:val="96"/>
        </w:numPr>
        <w:snapToGrid w:val="0"/>
        <w:spacing w:before="20" w:after="20" w:line="500" w:lineRule="exact"/>
        <w:ind w:left="160" w:hanging="160"/>
        <w:jc w:val="left"/>
        <w:rPr>
          <w:rFonts w:ascii="仿宋" w:hAnsi="仿宋" w:eastAsia="仿宋" w:cs="仿宋"/>
          <w:sz w:val="24"/>
          <w:szCs w:val="24"/>
        </w:rPr>
      </w:pPr>
      <w:r>
        <w:rPr>
          <w:rFonts w:hint="eastAsia" w:ascii="仿宋" w:hAnsi="仿宋" w:eastAsia="仿宋" w:cs="仿宋"/>
          <w:sz w:val="24"/>
          <w:szCs w:val="24"/>
        </w:rPr>
        <w:t>物业管理投标报价表（加盖供应商公章）。</w:t>
      </w:r>
    </w:p>
    <w:p w14:paraId="6820DD29">
      <w:pPr>
        <w:numPr>
          <w:ilvl w:val="0"/>
          <w:numId w:val="96"/>
        </w:numPr>
        <w:snapToGrid w:val="0"/>
        <w:spacing w:before="20" w:after="20" w:line="500" w:lineRule="exact"/>
        <w:ind w:left="160" w:hanging="160"/>
        <w:jc w:val="left"/>
        <w:rPr>
          <w:rFonts w:ascii="仿宋" w:hAnsi="仿宋" w:eastAsia="仿宋" w:cs="仿宋"/>
          <w:sz w:val="24"/>
          <w:szCs w:val="24"/>
        </w:rPr>
      </w:pPr>
      <w:r>
        <w:rPr>
          <w:rFonts w:hint="eastAsia" w:ascii="仿宋" w:hAnsi="仿宋" w:eastAsia="仿宋" w:cs="仿宋"/>
          <w:sz w:val="24"/>
          <w:szCs w:val="24"/>
        </w:rPr>
        <w:t>物业管理服务费测算全过程及成本费用分析书（本部分无固定格式，由供应商自行拟定，自行填报，加盖供应商公章）</w:t>
      </w:r>
      <w:bookmarkEnd w:id="25"/>
    </w:p>
    <w:p w14:paraId="4FD16854">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应包含但不限于以下内容：</w:t>
      </w:r>
    </w:p>
    <w:p w14:paraId="2F9C30B7">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①人员费用：包括薪金工资、绩效奖励、加班费用、社保、劳保、公积金、高温津贴、交通补贴、通讯补贴等。</w:t>
      </w:r>
    </w:p>
    <w:p w14:paraId="160599ED">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②易耗品费用：对本项目管理与服务所产生的必须的办公用品费、管理范围内所需的消杀灭害、清洁用料、卫生消耗品（含擦手纸、卷筒纸、洗手液、芳香球等，品牌须为市场中等或以上）。秩序维护所需耗材；工程维修维护所需单价在1000元以下的耗材；会务服务所需耗材费及其他物业管理范围内日常费用支出。</w:t>
      </w:r>
    </w:p>
    <w:p w14:paraId="6FEECA79">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③固定资产投入。</w:t>
      </w:r>
    </w:p>
    <w:p w14:paraId="36DA78B2">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④其他包干经费：人员服装费、租房补贴、雇主责任险及员工意外险（保险人均保额不得低于60万元）等费用。</w:t>
      </w:r>
    </w:p>
    <w:p w14:paraId="76551E80">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⑤投标人认为与此次招标有关的必须的费用。</w:t>
      </w:r>
    </w:p>
    <w:p w14:paraId="3A800C89">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⑥投标企业利润。</w:t>
      </w:r>
    </w:p>
    <w:p w14:paraId="5D6DBD4F">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⑦税金。</w:t>
      </w:r>
    </w:p>
    <w:p w14:paraId="56045BDC">
      <w:pPr>
        <w:rPr>
          <w:rFonts w:ascii="仿宋" w:hAnsi="仿宋" w:eastAsia="仿宋" w:cs="仿宋"/>
          <w:b/>
          <w:bCs/>
          <w:sz w:val="24"/>
          <w:szCs w:val="24"/>
        </w:rPr>
      </w:pPr>
      <w:r>
        <w:rPr>
          <w:rFonts w:hint="eastAsia" w:ascii="仿宋" w:hAnsi="仿宋" w:eastAsia="仿宋" w:cs="仿宋"/>
          <w:b/>
          <w:bCs/>
          <w:sz w:val="24"/>
          <w:szCs w:val="24"/>
        </w:rPr>
        <w:br w:type="page"/>
      </w:r>
    </w:p>
    <w:p w14:paraId="0044F0CD">
      <w:pPr>
        <w:numPr>
          <w:ilvl w:val="0"/>
          <w:numId w:val="96"/>
        </w:numPr>
        <w:snapToGrid w:val="0"/>
        <w:spacing w:before="20" w:after="20" w:line="500" w:lineRule="exact"/>
        <w:ind w:left="160" w:hanging="160"/>
        <w:jc w:val="left"/>
        <w:rPr>
          <w:rFonts w:ascii="仿宋" w:hAnsi="仿宋" w:eastAsia="仿宋" w:cs="仿宋"/>
          <w:b/>
          <w:bCs/>
          <w:sz w:val="24"/>
          <w:szCs w:val="24"/>
        </w:rPr>
      </w:pPr>
      <w:r>
        <w:rPr>
          <w:rFonts w:hint="eastAsia" w:ascii="仿宋" w:hAnsi="仿宋" w:eastAsia="仿宋" w:cs="仿宋"/>
          <w:b/>
          <w:bCs/>
          <w:sz w:val="24"/>
          <w:szCs w:val="24"/>
        </w:rPr>
        <w:t>项目报价明细表（总费用）</w:t>
      </w:r>
    </w:p>
    <w:p w14:paraId="6FD68ED5">
      <w:pPr>
        <w:adjustRightInd w:val="0"/>
        <w:spacing w:line="360" w:lineRule="auto"/>
        <w:ind w:firstLine="210" w:firstLineChars="100"/>
        <w:jc w:val="center"/>
        <w:rPr>
          <w:rFonts w:ascii="仿宋" w:hAnsi="仿宋" w:eastAsia="仿宋" w:cs="仿宋"/>
          <w:szCs w:val="21"/>
          <w:lang w:val="zh-CN"/>
        </w:rPr>
      </w:pPr>
      <w:r>
        <w:rPr>
          <w:rFonts w:hint="eastAsia" w:ascii="仿宋" w:hAnsi="仿宋" w:eastAsia="仿宋" w:cs="仿宋"/>
          <w:i/>
          <w:iCs/>
          <w:szCs w:val="24"/>
          <w:u w:val="single"/>
          <w:lang w:val="zh-CN"/>
        </w:rPr>
        <w:t>（项目名称）</w:t>
      </w:r>
      <w:r>
        <w:rPr>
          <w:rFonts w:hint="eastAsia" w:ascii="仿宋" w:hAnsi="仿宋" w:eastAsia="仿宋" w:cs="仿宋"/>
          <w:szCs w:val="21"/>
          <w:lang w:val="zh-CN"/>
        </w:rPr>
        <w:t>报价明细</w:t>
      </w:r>
      <w:r>
        <w:rPr>
          <w:rFonts w:ascii="仿宋" w:hAnsi="仿宋" w:eastAsia="仿宋" w:cs="仿宋"/>
          <w:szCs w:val="21"/>
          <w:lang w:val="zh-CN"/>
        </w:rPr>
        <w:t>表</w:t>
      </w:r>
    </w:p>
    <w:tbl>
      <w:tblPr>
        <w:tblStyle w:val="1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9"/>
        <w:gridCol w:w="1535"/>
        <w:gridCol w:w="729"/>
        <w:gridCol w:w="970"/>
        <w:gridCol w:w="1105"/>
        <w:gridCol w:w="849"/>
        <w:gridCol w:w="849"/>
        <w:gridCol w:w="849"/>
      </w:tblGrid>
      <w:tr w14:paraId="0EC819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 w:hRule="atLeast"/>
          <w:jc w:val="center"/>
        </w:trPr>
        <w:tc>
          <w:tcPr>
            <w:tcW w:w="849" w:type="dxa"/>
            <w:vMerge w:val="restart"/>
            <w:tcBorders>
              <w:top w:val="single" w:color="auto" w:sz="4" w:space="0"/>
              <w:left w:val="single" w:color="auto" w:sz="4" w:space="0"/>
              <w:right w:val="single" w:color="auto" w:sz="4" w:space="0"/>
            </w:tcBorders>
            <w:vAlign w:val="center"/>
          </w:tcPr>
          <w:p w14:paraId="15328196">
            <w:pPr>
              <w:spacing w:line="400" w:lineRule="exact"/>
              <w:jc w:val="center"/>
              <w:rPr>
                <w:rFonts w:ascii="仿宋" w:hAnsi="仿宋" w:eastAsia="仿宋" w:cs="仿宋"/>
                <w:b/>
                <w:szCs w:val="21"/>
              </w:rPr>
            </w:pPr>
            <w:r>
              <w:rPr>
                <w:rFonts w:ascii="仿宋" w:hAnsi="仿宋" w:eastAsia="仿宋" w:cs="仿宋"/>
                <w:b/>
                <w:szCs w:val="21"/>
              </w:rPr>
              <w:t>序号</w:t>
            </w:r>
          </w:p>
        </w:tc>
        <w:tc>
          <w:tcPr>
            <w:tcW w:w="1535" w:type="dxa"/>
            <w:vMerge w:val="restart"/>
            <w:tcBorders>
              <w:top w:val="single" w:color="auto" w:sz="4" w:space="0"/>
              <w:left w:val="single" w:color="auto" w:sz="4" w:space="0"/>
              <w:right w:val="single" w:color="auto" w:sz="4" w:space="0"/>
            </w:tcBorders>
            <w:vAlign w:val="center"/>
          </w:tcPr>
          <w:p w14:paraId="4DA21143">
            <w:pPr>
              <w:spacing w:line="400" w:lineRule="exact"/>
              <w:jc w:val="center"/>
              <w:rPr>
                <w:rFonts w:ascii="仿宋" w:hAnsi="仿宋" w:eastAsia="仿宋" w:cs="仿宋"/>
                <w:b/>
                <w:szCs w:val="21"/>
              </w:rPr>
            </w:pPr>
            <w:r>
              <w:rPr>
                <w:rFonts w:hint="eastAsia" w:ascii="仿宋" w:hAnsi="仿宋" w:eastAsia="仿宋" w:cs="仿宋"/>
                <w:b/>
                <w:szCs w:val="21"/>
              </w:rPr>
              <w:t>具体岗位</w:t>
            </w:r>
          </w:p>
        </w:tc>
        <w:tc>
          <w:tcPr>
            <w:tcW w:w="729" w:type="dxa"/>
            <w:vMerge w:val="restart"/>
            <w:tcBorders>
              <w:top w:val="single" w:color="auto" w:sz="4" w:space="0"/>
              <w:left w:val="single" w:color="auto" w:sz="4" w:space="0"/>
              <w:right w:val="single" w:color="auto" w:sz="4" w:space="0"/>
            </w:tcBorders>
            <w:vAlign w:val="center"/>
          </w:tcPr>
          <w:p w14:paraId="5D7D12E7">
            <w:pPr>
              <w:spacing w:line="400" w:lineRule="exact"/>
              <w:jc w:val="center"/>
              <w:rPr>
                <w:rFonts w:ascii="仿宋" w:hAnsi="仿宋" w:eastAsia="仿宋" w:cs="仿宋"/>
                <w:b/>
                <w:szCs w:val="21"/>
              </w:rPr>
            </w:pPr>
            <w:r>
              <w:rPr>
                <w:rFonts w:hint="eastAsia" w:ascii="仿宋" w:hAnsi="仿宋" w:eastAsia="仿宋" w:cs="仿宋"/>
                <w:b/>
                <w:szCs w:val="21"/>
              </w:rPr>
              <w:t>数量</w:t>
            </w: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224B0069">
            <w:pPr>
              <w:spacing w:line="400" w:lineRule="exact"/>
              <w:jc w:val="center"/>
              <w:rPr>
                <w:rFonts w:ascii="仿宋" w:hAnsi="仿宋" w:eastAsia="仿宋" w:cs="仿宋"/>
                <w:b/>
                <w:szCs w:val="21"/>
              </w:rPr>
            </w:pPr>
            <w:r>
              <w:rPr>
                <w:rFonts w:hint="eastAsia" w:ascii="仿宋" w:hAnsi="仿宋" w:eastAsia="仿宋" w:cs="仿宋"/>
                <w:b/>
                <w:szCs w:val="21"/>
              </w:rPr>
              <w:t>每人综合单价（元</w:t>
            </w:r>
            <w:r>
              <w:rPr>
                <w:rFonts w:ascii="仿宋" w:hAnsi="仿宋" w:eastAsia="仿宋" w:cs="仿宋"/>
                <w:b/>
                <w:szCs w:val="21"/>
              </w:rPr>
              <w:t>/月）</w:t>
            </w:r>
          </w:p>
        </w:tc>
        <w:tc>
          <w:tcPr>
            <w:tcW w:w="849" w:type="dxa"/>
            <w:vMerge w:val="restart"/>
            <w:tcBorders>
              <w:top w:val="single" w:color="auto" w:sz="4" w:space="0"/>
              <w:left w:val="single" w:color="auto" w:sz="4" w:space="0"/>
              <w:right w:val="single" w:color="auto" w:sz="4" w:space="0"/>
            </w:tcBorders>
            <w:vAlign w:val="center"/>
          </w:tcPr>
          <w:p w14:paraId="325B837A">
            <w:pPr>
              <w:spacing w:line="400" w:lineRule="exact"/>
              <w:jc w:val="center"/>
              <w:rPr>
                <w:rFonts w:ascii="仿宋" w:hAnsi="仿宋" w:eastAsia="仿宋" w:cs="仿宋"/>
                <w:b/>
                <w:szCs w:val="21"/>
              </w:rPr>
            </w:pPr>
            <w:r>
              <w:rPr>
                <w:rFonts w:hint="eastAsia" w:ascii="仿宋" w:hAnsi="仿宋" w:eastAsia="仿宋" w:cs="仿宋"/>
                <w:b/>
                <w:szCs w:val="21"/>
              </w:rPr>
              <w:t>单项汇总</w:t>
            </w:r>
          </w:p>
          <w:p w14:paraId="7BCFB629">
            <w:pPr>
              <w:spacing w:line="400" w:lineRule="exact"/>
              <w:jc w:val="center"/>
              <w:rPr>
                <w:rFonts w:ascii="仿宋" w:hAnsi="仿宋" w:eastAsia="仿宋" w:cs="仿宋"/>
                <w:b/>
                <w:szCs w:val="21"/>
              </w:rPr>
            </w:pPr>
            <w:r>
              <w:rPr>
                <w:rFonts w:hint="eastAsia" w:ascii="仿宋" w:hAnsi="仿宋" w:eastAsia="仿宋" w:cs="仿宋"/>
                <w:b/>
                <w:szCs w:val="21"/>
              </w:rPr>
              <w:t>费用（元）</w:t>
            </w:r>
          </w:p>
        </w:tc>
        <w:tc>
          <w:tcPr>
            <w:tcW w:w="849" w:type="dxa"/>
            <w:vMerge w:val="restart"/>
            <w:tcBorders>
              <w:top w:val="single" w:color="auto" w:sz="4" w:space="0"/>
              <w:left w:val="single" w:color="auto" w:sz="4" w:space="0"/>
              <w:right w:val="single" w:color="auto" w:sz="4" w:space="0"/>
            </w:tcBorders>
            <w:vAlign w:val="center"/>
          </w:tcPr>
          <w:p w14:paraId="6A8C30BD">
            <w:pPr>
              <w:spacing w:line="400" w:lineRule="exact"/>
              <w:jc w:val="center"/>
              <w:rPr>
                <w:rFonts w:ascii="仿宋" w:hAnsi="仿宋" w:eastAsia="仿宋" w:cs="仿宋"/>
                <w:b/>
                <w:szCs w:val="21"/>
              </w:rPr>
            </w:pPr>
            <w:r>
              <w:rPr>
                <w:rFonts w:hint="eastAsia" w:ascii="仿宋" w:hAnsi="仿宋" w:eastAsia="仿宋" w:cs="仿宋"/>
                <w:b/>
                <w:szCs w:val="21"/>
              </w:rPr>
              <w:t>年合计（元）</w:t>
            </w:r>
          </w:p>
        </w:tc>
        <w:tc>
          <w:tcPr>
            <w:tcW w:w="849" w:type="dxa"/>
            <w:vMerge w:val="restart"/>
            <w:tcBorders>
              <w:top w:val="single" w:color="auto" w:sz="4" w:space="0"/>
              <w:left w:val="single" w:color="auto" w:sz="4" w:space="0"/>
              <w:right w:val="single" w:color="auto" w:sz="4" w:space="0"/>
            </w:tcBorders>
            <w:vAlign w:val="center"/>
          </w:tcPr>
          <w:p w14:paraId="1F36A797">
            <w:pPr>
              <w:spacing w:line="400" w:lineRule="exact"/>
              <w:jc w:val="center"/>
              <w:rPr>
                <w:rFonts w:ascii="仿宋" w:hAnsi="仿宋" w:eastAsia="仿宋" w:cs="仿宋"/>
                <w:b/>
                <w:szCs w:val="21"/>
                <w:highlight w:val="lightGray"/>
              </w:rPr>
            </w:pPr>
          </w:p>
        </w:tc>
      </w:tr>
      <w:tr w14:paraId="6ED37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 w:hRule="atLeast"/>
          <w:jc w:val="center"/>
        </w:trPr>
        <w:tc>
          <w:tcPr>
            <w:tcW w:w="849" w:type="dxa"/>
            <w:vMerge w:val="continue"/>
            <w:tcBorders>
              <w:left w:val="single" w:color="auto" w:sz="4" w:space="0"/>
              <w:bottom w:val="single" w:color="auto" w:sz="4" w:space="0"/>
              <w:right w:val="single" w:color="auto" w:sz="4" w:space="0"/>
            </w:tcBorders>
            <w:vAlign w:val="center"/>
          </w:tcPr>
          <w:p w14:paraId="2D752532">
            <w:pPr>
              <w:spacing w:line="400" w:lineRule="exact"/>
              <w:jc w:val="center"/>
              <w:rPr>
                <w:rFonts w:ascii="仿宋" w:hAnsi="仿宋" w:eastAsia="仿宋" w:cs="仿宋"/>
                <w:b/>
                <w:szCs w:val="21"/>
              </w:rPr>
            </w:pPr>
          </w:p>
        </w:tc>
        <w:tc>
          <w:tcPr>
            <w:tcW w:w="1535" w:type="dxa"/>
            <w:vMerge w:val="continue"/>
            <w:tcBorders>
              <w:left w:val="single" w:color="auto" w:sz="4" w:space="0"/>
              <w:bottom w:val="single" w:color="auto" w:sz="4" w:space="0"/>
              <w:right w:val="single" w:color="auto" w:sz="4" w:space="0"/>
            </w:tcBorders>
            <w:vAlign w:val="center"/>
          </w:tcPr>
          <w:p w14:paraId="0220A81D">
            <w:pPr>
              <w:spacing w:line="400" w:lineRule="exact"/>
              <w:jc w:val="center"/>
              <w:rPr>
                <w:rFonts w:ascii="仿宋" w:hAnsi="仿宋" w:eastAsia="仿宋" w:cs="仿宋"/>
                <w:b/>
                <w:szCs w:val="21"/>
              </w:rPr>
            </w:pPr>
          </w:p>
        </w:tc>
        <w:tc>
          <w:tcPr>
            <w:tcW w:w="729" w:type="dxa"/>
            <w:vMerge w:val="continue"/>
            <w:tcBorders>
              <w:left w:val="single" w:color="auto" w:sz="4" w:space="0"/>
              <w:bottom w:val="single" w:color="auto" w:sz="4" w:space="0"/>
              <w:right w:val="single" w:color="auto" w:sz="4" w:space="0"/>
            </w:tcBorders>
            <w:vAlign w:val="center"/>
          </w:tcPr>
          <w:p w14:paraId="39DE15CF">
            <w:pPr>
              <w:spacing w:line="400" w:lineRule="exact"/>
              <w:jc w:val="center"/>
              <w:rPr>
                <w:rFonts w:ascii="仿宋" w:hAnsi="仿宋" w:eastAsia="仿宋" w:cs="仿宋"/>
                <w:b/>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7F785AA">
            <w:pPr>
              <w:spacing w:line="400" w:lineRule="exact"/>
              <w:jc w:val="center"/>
              <w:rPr>
                <w:rFonts w:ascii="仿宋" w:hAnsi="仿宋" w:eastAsia="仿宋" w:cs="仿宋"/>
                <w:b/>
                <w:szCs w:val="21"/>
              </w:rPr>
            </w:pPr>
            <w:r>
              <w:rPr>
                <w:rFonts w:hint="eastAsia" w:ascii="仿宋" w:hAnsi="仿宋" w:eastAsia="仿宋" w:cs="仿宋"/>
                <w:b/>
                <w:szCs w:val="21"/>
              </w:rPr>
              <w:t>人员</w:t>
            </w:r>
          </w:p>
          <w:p w14:paraId="0DCF7E9D">
            <w:pPr>
              <w:spacing w:line="400" w:lineRule="exact"/>
              <w:jc w:val="center"/>
              <w:rPr>
                <w:rFonts w:ascii="仿宋" w:hAnsi="仿宋" w:eastAsia="仿宋" w:cs="仿宋"/>
                <w:b/>
                <w:szCs w:val="21"/>
              </w:rPr>
            </w:pPr>
            <w:r>
              <w:rPr>
                <w:rFonts w:hint="eastAsia" w:ascii="仿宋" w:hAnsi="仿宋" w:eastAsia="仿宋" w:cs="仿宋"/>
                <w:b/>
                <w:szCs w:val="21"/>
              </w:rPr>
              <w:t>工资（每人）</w:t>
            </w:r>
          </w:p>
        </w:tc>
        <w:tc>
          <w:tcPr>
            <w:tcW w:w="1105" w:type="dxa"/>
            <w:tcBorders>
              <w:top w:val="single" w:color="auto" w:sz="4" w:space="0"/>
              <w:left w:val="single" w:color="auto" w:sz="4" w:space="0"/>
              <w:bottom w:val="single" w:color="auto" w:sz="4" w:space="0"/>
              <w:right w:val="single" w:color="auto" w:sz="4" w:space="0"/>
            </w:tcBorders>
            <w:vAlign w:val="center"/>
          </w:tcPr>
          <w:p w14:paraId="6C38F4D2">
            <w:pPr>
              <w:spacing w:line="400" w:lineRule="exact"/>
              <w:jc w:val="center"/>
              <w:rPr>
                <w:rFonts w:ascii="仿宋" w:hAnsi="仿宋" w:eastAsia="仿宋" w:cs="仿宋"/>
                <w:b/>
                <w:szCs w:val="21"/>
              </w:rPr>
            </w:pPr>
            <w:r>
              <w:rPr>
                <w:rFonts w:hint="eastAsia" w:ascii="仿宋" w:hAnsi="仿宋" w:eastAsia="仿宋" w:cs="仿宋"/>
                <w:b/>
                <w:szCs w:val="21"/>
              </w:rPr>
              <w:t>其他</w:t>
            </w:r>
          </w:p>
          <w:p w14:paraId="6015076F">
            <w:pPr>
              <w:spacing w:line="400" w:lineRule="exact"/>
              <w:jc w:val="center"/>
              <w:rPr>
                <w:rFonts w:ascii="仿宋" w:hAnsi="仿宋" w:eastAsia="仿宋" w:cs="仿宋"/>
                <w:b/>
                <w:szCs w:val="21"/>
              </w:rPr>
            </w:pPr>
            <w:r>
              <w:rPr>
                <w:rFonts w:hint="eastAsia" w:ascii="仿宋" w:hAnsi="仿宋" w:eastAsia="仿宋" w:cs="仿宋"/>
                <w:b/>
                <w:szCs w:val="21"/>
              </w:rPr>
              <w:t>费用（每人）</w:t>
            </w:r>
          </w:p>
        </w:tc>
        <w:tc>
          <w:tcPr>
            <w:tcW w:w="849" w:type="dxa"/>
            <w:vMerge w:val="continue"/>
            <w:tcBorders>
              <w:left w:val="single" w:color="auto" w:sz="4" w:space="0"/>
              <w:bottom w:val="single" w:color="auto" w:sz="4" w:space="0"/>
              <w:right w:val="single" w:color="auto" w:sz="4" w:space="0"/>
            </w:tcBorders>
            <w:vAlign w:val="center"/>
          </w:tcPr>
          <w:p w14:paraId="21CB23F0">
            <w:pPr>
              <w:spacing w:line="400" w:lineRule="exact"/>
              <w:rPr>
                <w:rFonts w:ascii="仿宋" w:hAnsi="仿宋" w:eastAsia="仿宋" w:cs="仿宋"/>
                <w:b/>
                <w:szCs w:val="21"/>
              </w:rPr>
            </w:pPr>
          </w:p>
        </w:tc>
        <w:tc>
          <w:tcPr>
            <w:tcW w:w="849" w:type="dxa"/>
            <w:vMerge w:val="continue"/>
            <w:tcBorders>
              <w:left w:val="single" w:color="auto" w:sz="4" w:space="0"/>
              <w:bottom w:val="single" w:color="auto" w:sz="4" w:space="0"/>
              <w:right w:val="single" w:color="auto" w:sz="4" w:space="0"/>
            </w:tcBorders>
            <w:vAlign w:val="center"/>
          </w:tcPr>
          <w:p w14:paraId="092E7646">
            <w:pPr>
              <w:spacing w:line="400" w:lineRule="exact"/>
              <w:rPr>
                <w:rFonts w:ascii="仿宋" w:hAnsi="仿宋" w:eastAsia="仿宋" w:cs="仿宋"/>
                <w:b/>
                <w:szCs w:val="21"/>
              </w:rPr>
            </w:pPr>
          </w:p>
        </w:tc>
        <w:tc>
          <w:tcPr>
            <w:tcW w:w="849" w:type="dxa"/>
            <w:vMerge w:val="continue"/>
            <w:tcBorders>
              <w:left w:val="single" w:color="auto" w:sz="4" w:space="0"/>
              <w:bottom w:val="single" w:color="auto" w:sz="4" w:space="0"/>
              <w:right w:val="single" w:color="auto" w:sz="4" w:space="0"/>
            </w:tcBorders>
          </w:tcPr>
          <w:p w14:paraId="567C04DD">
            <w:pPr>
              <w:spacing w:line="400" w:lineRule="exact"/>
              <w:rPr>
                <w:rFonts w:ascii="仿宋" w:hAnsi="仿宋" w:eastAsia="仿宋" w:cs="仿宋"/>
                <w:b/>
                <w:szCs w:val="21"/>
                <w:highlight w:val="lightGray"/>
              </w:rPr>
            </w:pPr>
          </w:p>
        </w:tc>
      </w:tr>
      <w:tr w14:paraId="0F9AB6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 w:hRule="atLeast"/>
          <w:jc w:val="center"/>
        </w:trPr>
        <w:tc>
          <w:tcPr>
            <w:tcW w:w="849" w:type="dxa"/>
            <w:tcBorders>
              <w:left w:val="single" w:color="auto" w:sz="4" w:space="0"/>
              <w:bottom w:val="single" w:color="auto" w:sz="4" w:space="0"/>
              <w:right w:val="single" w:color="auto" w:sz="4" w:space="0"/>
            </w:tcBorders>
            <w:vAlign w:val="center"/>
          </w:tcPr>
          <w:p w14:paraId="427A1BAE">
            <w:pPr>
              <w:spacing w:line="400" w:lineRule="exact"/>
              <w:jc w:val="center"/>
              <w:rPr>
                <w:rFonts w:ascii="仿宋" w:hAnsi="仿宋" w:eastAsia="仿宋" w:cs="仿宋"/>
                <w:b/>
                <w:szCs w:val="21"/>
              </w:rPr>
            </w:pPr>
          </w:p>
        </w:tc>
        <w:tc>
          <w:tcPr>
            <w:tcW w:w="1535" w:type="dxa"/>
            <w:tcBorders>
              <w:left w:val="single" w:color="auto" w:sz="4" w:space="0"/>
              <w:bottom w:val="single" w:color="auto" w:sz="4" w:space="0"/>
              <w:right w:val="single" w:color="auto" w:sz="4" w:space="0"/>
            </w:tcBorders>
            <w:vAlign w:val="center"/>
          </w:tcPr>
          <w:p w14:paraId="6184CB09">
            <w:pPr>
              <w:spacing w:line="400" w:lineRule="exact"/>
              <w:jc w:val="center"/>
              <w:rPr>
                <w:rFonts w:ascii="仿宋" w:hAnsi="仿宋" w:eastAsia="仿宋" w:cs="仿宋"/>
                <w:b/>
                <w:szCs w:val="21"/>
              </w:rPr>
            </w:pPr>
          </w:p>
        </w:tc>
        <w:tc>
          <w:tcPr>
            <w:tcW w:w="729" w:type="dxa"/>
            <w:tcBorders>
              <w:left w:val="single" w:color="auto" w:sz="4" w:space="0"/>
              <w:bottom w:val="single" w:color="auto" w:sz="4" w:space="0"/>
              <w:right w:val="single" w:color="auto" w:sz="4" w:space="0"/>
            </w:tcBorders>
            <w:vAlign w:val="center"/>
          </w:tcPr>
          <w:p w14:paraId="3E6DF688">
            <w:pPr>
              <w:spacing w:line="400" w:lineRule="exact"/>
              <w:jc w:val="center"/>
              <w:rPr>
                <w:rFonts w:ascii="仿宋" w:hAnsi="仿宋" w:eastAsia="仿宋" w:cs="仿宋"/>
                <w:b/>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B978637">
            <w:pPr>
              <w:spacing w:line="400" w:lineRule="exact"/>
              <w:jc w:val="center"/>
              <w:rPr>
                <w:rFonts w:ascii="仿宋" w:hAnsi="仿宋" w:eastAsia="仿宋" w:cs="仿宋"/>
                <w:b/>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F04B869">
            <w:pPr>
              <w:spacing w:line="400" w:lineRule="exact"/>
              <w:jc w:val="center"/>
              <w:rPr>
                <w:rFonts w:ascii="仿宋" w:hAnsi="仿宋" w:eastAsia="仿宋" w:cs="仿宋"/>
                <w:b/>
                <w:szCs w:val="21"/>
              </w:rPr>
            </w:pPr>
          </w:p>
        </w:tc>
        <w:tc>
          <w:tcPr>
            <w:tcW w:w="849" w:type="dxa"/>
            <w:tcBorders>
              <w:left w:val="single" w:color="auto" w:sz="4" w:space="0"/>
              <w:bottom w:val="single" w:color="auto" w:sz="4" w:space="0"/>
              <w:right w:val="single" w:color="auto" w:sz="4" w:space="0"/>
            </w:tcBorders>
            <w:vAlign w:val="center"/>
          </w:tcPr>
          <w:p w14:paraId="1323521D">
            <w:pPr>
              <w:spacing w:line="400" w:lineRule="exact"/>
              <w:rPr>
                <w:rFonts w:ascii="仿宋" w:hAnsi="仿宋" w:eastAsia="仿宋" w:cs="仿宋"/>
                <w:b/>
                <w:szCs w:val="21"/>
              </w:rPr>
            </w:pPr>
          </w:p>
        </w:tc>
        <w:tc>
          <w:tcPr>
            <w:tcW w:w="849" w:type="dxa"/>
            <w:tcBorders>
              <w:left w:val="single" w:color="auto" w:sz="4" w:space="0"/>
              <w:bottom w:val="single" w:color="auto" w:sz="4" w:space="0"/>
              <w:right w:val="single" w:color="auto" w:sz="4" w:space="0"/>
            </w:tcBorders>
            <w:vAlign w:val="center"/>
          </w:tcPr>
          <w:p w14:paraId="4D11DE54">
            <w:pPr>
              <w:spacing w:line="400" w:lineRule="exact"/>
              <w:rPr>
                <w:rFonts w:ascii="仿宋" w:hAnsi="仿宋" w:eastAsia="仿宋" w:cs="仿宋"/>
                <w:b/>
                <w:szCs w:val="21"/>
              </w:rPr>
            </w:pPr>
          </w:p>
        </w:tc>
        <w:tc>
          <w:tcPr>
            <w:tcW w:w="849" w:type="dxa"/>
            <w:tcBorders>
              <w:left w:val="single" w:color="auto" w:sz="4" w:space="0"/>
              <w:bottom w:val="single" w:color="auto" w:sz="4" w:space="0"/>
              <w:right w:val="single" w:color="auto" w:sz="4" w:space="0"/>
            </w:tcBorders>
          </w:tcPr>
          <w:p w14:paraId="418B1468">
            <w:pPr>
              <w:spacing w:line="400" w:lineRule="exact"/>
              <w:rPr>
                <w:rFonts w:ascii="仿宋" w:hAnsi="仿宋" w:eastAsia="仿宋" w:cs="仿宋"/>
                <w:b/>
                <w:szCs w:val="21"/>
                <w:highlight w:val="lightGray"/>
              </w:rPr>
            </w:pPr>
          </w:p>
        </w:tc>
      </w:tr>
      <w:tr w14:paraId="1CB8CD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3D48882B">
            <w:pPr>
              <w:spacing w:line="400" w:lineRule="exact"/>
              <w:jc w:val="center"/>
              <w:rPr>
                <w:rFonts w:ascii="仿宋" w:hAnsi="仿宋" w:eastAsia="仿宋" w:cs="仿宋"/>
                <w:szCs w:val="21"/>
              </w:rPr>
            </w:pPr>
            <w:r>
              <w:rPr>
                <w:rFonts w:ascii="仿宋" w:hAnsi="仿宋" w:eastAsia="仿宋" w:cs="仿宋"/>
                <w:szCs w:val="21"/>
              </w:rPr>
              <w:t>1</w:t>
            </w:r>
          </w:p>
        </w:tc>
        <w:tc>
          <w:tcPr>
            <w:tcW w:w="1535" w:type="dxa"/>
            <w:tcBorders>
              <w:top w:val="single" w:color="auto" w:sz="4" w:space="0"/>
              <w:left w:val="single" w:color="auto" w:sz="4" w:space="0"/>
              <w:bottom w:val="single" w:color="auto" w:sz="4" w:space="0"/>
              <w:right w:val="single" w:color="auto" w:sz="4" w:space="0"/>
            </w:tcBorders>
            <w:vAlign w:val="center"/>
          </w:tcPr>
          <w:p w14:paraId="229C9E1C">
            <w:pPr>
              <w:spacing w:line="400" w:lineRule="exact"/>
              <w:rPr>
                <w:rFonts w:ascii="仿宋" w:hAnsi="仿宋" w:eastAsia="仿宋" w:cs="仿宋"/>
                <w:szCs w:val="21"/>
              </w:rPr>
            </w:pPr>
          </w:p>
        </w:tc>
        <w:tc>
          <w:tcPr>
            <w:tcW w:w="729" w:type="dxa"/>
            <w:tcBorders>
              <w:top w:val="single" w:color="auto" w:sz="4" w:space="0"/>
              <w:left w:val="single" w:color="auto" w:sz="4" w:space="0"/>
              <w:bottom w:val="single" w:color="auto" w:sz="4" w:space="0"/>
              <w:right w:val="single" w:color="auto" w:sz="4" w:space="0"/>
            </w:tcBorders>
          </w:tcPr>
          <w:p w14:paraId="6D6A4C65">
            <w:pPr>
              <w:spacing w:line="400" w:lineRule="exact"/>
              <w:jc w:val="center"/>
              <w:rPr>
                <w:rFonts w:ascii="仿宋" w:hAnsi="仿宋" w:eastAsia="仿宋" w:cs="仿宋"/>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201AFAF">
            <w:pPr>
              <w:spacing w:line="400" w:lineRule="exact"/>
              <w:jc w:val="center"/>
              <w:rPr>
                <w:rFonts w:ascii="仿宋" w:hAnsi="仿宋" w:eastAsia="仿宋" w:cs="仿宋"/>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5BDA31E">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472787DF">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529444E9">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tcPr>
          <w:p w14:paraId="1D2482C0">
            <w:pPr>
              <w:spacing w:line="400" w:lineRule="exact"/>
              <w:jc w:val="center"/>
              <w:rPr>
                <w:rFonts w:ascii="仿宋" w:hAnsi="仿宋" w:eastAsia="仿宋" w:cs="仿宋"/>
                <w:szCs w:val="21"/>
                <w:highlight w:val="lightGray"/>
              </w:rPr>
            </w:pPr>
          </w:p>
        </w:tc>
      </w:tr>
      <w:tr w14:paraId="1225CB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789D5D40">
            <w:pPr>
              <w:spacing w:line="400" w:lineRule="exact"/>
              <w:jc w:val="center"/>
              <w:rPr>
                <w:rFonts w:ascii="仿宋" w:hAnsi="仿宋" w:eastAsia="仿宋" w:cs="仿宋"/>
                <w:szCs w:val="21"/>
              </w:rPr>
            </w:pPr>
            <w:r>
              <w:rPr>
                <w:rFonts w:ascii="仿宋" w:hAnsi="仿宋" w:eastAsia="仿宋" w:cs="仿宋"/>
                <w:szCs w:val="21"/>
              </w:rPr>
              <w:t>2</w:t>
            </w:r>
          </w:p>
        </w:tc>
        <w:tc>
          <w:tcPr>
            <w:tcW w:w="1535" w:type="dxa"/>
            <w:tcBorders>
              <w:top w:val="single" w:color="auto" w:sz="4" w:space="0"/>
              <w:left w:val="single" w:color="auto" w:sz="4" w:space="0"/>
              <w:bottom w:val="single" w:color="auto" w:sz="4" w:space="0"/>
              <w:right w:val="single" w:color="auto" w:sz="4" w:space="0"/>
            </w:tcBorders>
            <w:vAlign w:val="center"/>
          </w:tcPr>
          <w:p w14:paraId="480F61CD">
            <w:pPr>
              <w:spacing w:line="400" w:lineRule="exact"/>
              <w:rPr>
                <w:rFonts w:ascii="仿宋" w:hAnsi="仿宋" w:eastAsia="仿宋" w:cs="仿宋"/>
                <w:szCs w:val="21"/>
              </w:rPr>
            </w:pPr>
          </w:p>
        </w:tc>
        <w:tc>
          <w:tcPr>
            <w:tcW w:w="729" w:type="dxa"/>
            <w:tcBorders>
              <w:top w:val="single" w:color="auto" w:sz="4" w:space="0"/>
              <w:left w:val="single" w:color="auto" w:sz="4" w:space="0"/>
              <w:bottom w:val="single" w:color="auto" w:sz="4" w:space="0"/>
              <w:right w:val="single" w:color="auto" w:sz="4" w:space="0"/>
            </w:tcBorders>
          </w:tcPr>
          <w:p w14:paraId="1127D190">
            <w:pPr>
              <w:spacing w:line="400" w:lineRule="exact"/>
              <w:jc w:val="center"/>
              <w:rPr>
                <w:rFonts w:ascii="仿宋" w:hAnsi="仿宋" w:eastAsia="仿宋" w:cs="仿宋"/>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3F9F3DDB">
            <w:pPr>
              <w:spacing w:line="400" w:lineRule="exact"/>
              <w:jc w:val="center"/>
              <w:rPr>
                <w:rFonts w:ascii="仿宋" w:hAnsi="仿宋" w:eastAsia="仿宋" w:cs="仿宋"/>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B14CB68">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47CC2E3F">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7F16FC14">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tcPr>
          <w:p w14:paraId="2FD17943">
            <w:pPr>
              <w:spacing w:line="400" w:lineRule="exact"/>
              <w:jc w:val="center"/>
              <w:rPr>
                <w:rFonts w:ascii="仿宋" w:hAnsi="仿宋" w:eastAsia="仿宋" w:cs="仿宋"/>
                <w:szCs w:val="21"/>
                <w:highlight w:val="lightGray"/>
              </w:rPr>
            </w:pPr>
          </w:p>
        </w:tc>
      </w:tr>
      <w:tr w14:paraId="427AEA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4F0422A9">
            <w:pPr>
              <w:spacing w:line="400" w:lineRule="exact"/>
              <w:jc w:val="center"/>
              <w:rPr>
                <w:rFonts w:ascii="仿宋" w:hAnsi="仿宋" w:eastAsia="仿宋" w:cs="仿宋"/>
                <w:szCs w:val="21"/>
              </w:rPr>
            </w:pPr>
            <w:r>
              <w:rPr>
                <w:rFonts w:ascii="仿宋" w:hAnsi="仿宋" w:eastAsia="仿宋" w:cs="仿宋"/>
                <w:szCs w:val="21"/>
              </w:rPr>
              <w:t>3</w:t>
            </w:r>
          </w:p>
        </w:tc>
        <w:tc>
          <w:tcPr>
            <w:tcW w:w="1535" w:type="dxa"/>
            <w:tcBorders>
              <w:top w:val="single" w:color="auto" w:sz="4" w:space="0"/>
              <w:left w:val="single" w:color="auto" w:sz="4" w:space="0"/>
              <w:bottom w:val="single" w:color="auto" w:sz="4" w:space="0"/>
              <w:right w:val="single" w:color="auto" w:sz="4" w:space="0"/>
            </w:tcBorders>
            <w:vAlign w:val="center"/>
          </w:tcPr>
          <w:p w14:paraId="6CB293AB">
            <w:pPr>
              <w:spacing w:line="400" w:lineRule="exact"/>
              <w:rPr>
                <w:rFonts w:ascii="仿宋" w:hAnsi="仿宋" w:eastAsia="仿宋" w:cs="仿宋"/>
                <w:szCs w:val="21"/>
              </w:rPr>
            </w:pPr>
          </w:p>
        </w:tc>
        <w:tc>
          <w:tcPr>
            <w:tcW w:w="729" w:type="dxa"/>
            <w:tcBorders>
              <w:top w:val="single" w:color="auto" w:sz="4" w:space="0"/>
              <w:left w:val="single" w:color="auto" w:sz="4" w:space="0"/>
              <w:bottom w:val="single" w:color="auto" w:sz="4" w:space="0"/>
              <w:right w:val="single" w:color="auto" w:sz="4" w:space="0"/>
            </w:tcBorders>
          </w:tcPr>
          <w:p w14:paraId="19D80501">
            <w:pPr>
              <w:spacing w:line="400" w:lineRule="exact"/>
              <w:jc w:val="center"/>
              <w:rPr>
                <w:rFonts w:ascii="仿宋" w:hAnsi="仿宋" w:eastAsia="仿宋" w:cs="仿宋"/>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0F44B0D6">
            <w:pPr>
              <w:spacing w:line="400" w:lineRule="exact"/>
              <w:jc w:val="center"/>
              <w:rPr>
                <w:rFonts w:ascii="仿宋" w:hAnsi="仿宋" w:eastAsia="仿宋" w:cs="仿宋"/>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940C16E">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244981F0">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330A9A06">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tcPr>
          <w:p w14:paraId="38C396BF">
            <w:pPr>
              <w:spacing w:line="400" w:lineRule="exact"/>
              <w:jc w:val="center"/>
              <w:rPr>
                <w:rFonts w:ascii="仿宋" w:hAnsi="仿宋" w:eastAsia="仿宋" w:cs="仿宋"/>
                <w:szCs w:val="21"/>
                <w:highlight w:val="lightGray"/>
              </w:rPr>
            </w:pPr>
          </w:p>
        </w:tc>
      </w:tr>
      <w:tr w14:paraId="0F52F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0085739A">
            <w:pPr>
              <w:spacing w:line="400" w:lineRule="exact"/>
              <w:jc w:val="center"/>
              <w:rPr>
                <w:rFonts w:ascii="仿宋" w:hAnsi="仿宋" w:eastAsia="仿宋" w:cs="仿宋"/>
                <w:szCs w:val="21"/>
              </w:rPr>
            </w:pPr>
            <w:r>
              <w:rPr>
                <w:rFonts w:ascii="仿宋" w:hAnsi="仿宋" w:eastAsia="仿宋" w:cs="仿宋"/>
                <w:szCs w:val="21"/>
              </w:rPr>
              <w:t>4</w:t>
            </w:r>
          </w:p>
        </w:tc>
        <w:tc>
          <w:tcPr>
            <w:tcW w:w="1535" w:type="dxa"/>
            <w:tcBorders>
              <w:top w:val="single" w:color="auto" w:sz="4" w:space="0"/>
              <w:left w:val="single" w:color="auto" w:sz="4" w:space="0"/>
              <w:bottom w:val="single" w:color="auto" w:sz="4" w:space="0"/>
              <w:right w:val="single" w:color="auto" w:sz="4" w:space="0"/>
            </w:tcBorders>
            <w:vAlign w:val="center"/>
          </w:tcPr>
          <w:p w14:paraId="1AB093E5">
            <w:pPr>
              <w:spacing w:line="400" w:lineRule="exact"/>
              <w:rPr>
                <w:rFonts w:ascii="仿宋" w:hAnsi="仿宋" w:eastAsia="仿宋" w:cs="仿宋"/>
                <w:szCs w:val="21"/>
              </w:rPr>
            </w:pPr>
          </w:p>
        </w:tc>
        <w:tc>
          <w:tcPr>
            <w:tcW w:w="729" w:type="dxa"/>
            <w:tcBorders>
              <w:top w:val="single" w:color="auto" w:sz="4" w:space="0"/>
              <w:left w:val="single" w:color="auto" w:sz="4" w:space="0"/>
              <w:bottom w:val="single" w:color="auto" w:sz="4" w:space="0"/>
              <w:right w:val="single" w:color="auto" w:sz="4" w:space="0"/>
            </w:tcBorders>
          </w:tcPr>
          <w:p w14:paraId="03266D78">
            <w:pPr>
              <w:spacing w:line="400" w:lineRule="exact"/>
              <w:jc w:val="center"/>
              <w:rPr>
                <w:rFonts w:ascii="仿宋" w:hAnsi="仿宋" w:eastAsia="仿宋" w:cs="仿宋"/>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4425930">
            <w:pPr>
              <w:spacing w:line="400" w:lineRule="exact"/>
              <w:jc w:val="center"/>
              <w:rPr>
                <w:rFonts w:ascii="仿宋" w:hAnsi="仿宋" w:eastAsia="仿宋" w:cs="仿宋"/>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0647EAA">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1A5C0811">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57AE3284">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tcPr>
          <w:p w14:paraId="50D4D096">
            <w:pPr>
              <w:spacing w:line="400" w:lineRule="exact"/>
              <w:jc w:val="center"/>
              <w:rPr>
                <w:rFonts w:ascii="仿宋" w:hAnsi="仿宋" w:eastAsia="仿宋" w:cs="仿宋"/>
                <w:szCs w:val="21"/>
                <w:highlight w:val="lightGray"/>
              </w:rPr>
            </w:pPr>
          </w:p>
        </w:tc>
      </w:tr>
      <w:tr w14:paraId="342115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7C6CE742">
            <w:pPr>
              <w:spacing w:line="400" w:lineRule="exact"/>
              <w:jc w:val="center"/>
              <w:rPr>
                <w:rFonts w:ascii="仿宋" w:hAnsi="仿宋" w:eastAsia="仿宋" w:cs="仿宋"/>
                <w:szCs w:val="21"/>
              </w:rPr>
            </w:pPr>
            <w:r>
              <w:rPr>
                <w:rFonts w:ascii="仿宋" w:hAnsi="仿宋" w:eastAsia="仿宋" w:cs="仿宋"/>
                <w:szCs w:val="21"/>
              </w:rPr>
              <w:t>5</w:t>
            </w:r>
          </w:p>
        </w:tc>
        <w:tc>
          <w:tcPr>
            <w:tcW w:w="1535" w:type="dxa"/>
            <w:tcBorders>
              <w:top w:val="single" w:color="auto" w:sz="4" w:space="0"/>
              <w:left w:val="single" w:color="auto" w:sz="4" w:space="0"/>
              <w:bottom w:val="single" w:color="auto" w:sz="4" w:space="0"/>
              <w:right w:val="single" w:color="auto" w:sz="4" w:space="0"/>
            </w:tcBorders>
            <w:vAlign w:val="center"/>
          </w:tcPr>
          <w:p w14:paraId="78F0DB8A">
            <w:pPr>
              <w:spacing w:line="400" w:lineRule="exact"/>
              <w:rPr>
                <w:rFonts w:ascii="仿宋" w:hAnsi="仿宋" w:eastAsia="仿宋" w:cs="仿宋"/>
                <w:szCs w:val="21"/>
              </w:rPr>
            </w:pPr>
          </w:p>
        </w:tc>
        <w:tc>
          <w:tcPr>
            <w:tcW w:w="729" w:type="dxa"/>
            <w:tcBorders>
              <w:top w:val="single" w:color="auto" w:sz="4" w:space="0"/>
              <w:left w:val="single" w:color="auto" w:sz="4" w:space="0"/>
              <w:bottom w:val="single" w:color="auto" w:sz="4" w:space="0"/>
              <w:right w:val="single" w:color="auto" w:sz="4" w:space="0"/>
            </w:tcBorders>
          </w:tcPr>
          <w:p w14:paraId="4B23340B">
            <w:pPr>
              <w:spacing w:line="400" w:lineRule="exact"/>
              <w:jc w:val="center"/>
              <w:rPr>
                <w:rFonts w:ascii="仿宋" w:hAnsi="仿宋" w:eastAsia="仿宋" w:cs="仿宋"/>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0906E07">
            <w:pPr>
              <w:spacing w:line="400" w:lineRule="exact"/>
              <w:jc w:val="center"/>
              <w:rPr>
                <w:rFonts w:ascii="仿宋" w:hAnsi="仿宋" w:eastAsia="仿宋" w:cs="仿宋"/>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FD9C8D3">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40FA2F07">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58EAFA5B">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tcPr>
          <w:p w14:paraId="49935498">
            <w:pPr>
              <w:spacing w:line="400" w:lineRule="exact"/>
              <w:jc w:val="center"/>
              <w:rPr>
                <w:rFonts w:ascii="仿宋" w:hAnsi="仿宋" w:eastAsia="仿宋" w:cs="仿宋"/>
                <w:szCs w:val="21"/>
                <w:highlight w:val="lightGray"/>
              </w:rPr>
            </w:pPr>
          </w:p>
        </w:tc>
      </w:tr>
      <w:tr w14:paraId="43C165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743EBD26">
            <w:pPr>
              <w:spacing w:line="400" w:lineRule="exact"/>
              <w:jc w:val="center"/>
              <w:rPr>
                <w:rFonts w:ascii="仿宋" w:hAnsi="仿宋" w:eastAsia="仿宋" w:cs="仿宋"/>
                <w:szCs w:val="21"/>
              </w:rPr>
            </w:pPr>
            <w:r>
              <w:rPr>
                <w:rFonts w:ascii="仿宋" w:hAnsi="仿宋" w:eastAsia="仿宋" w:cs="仿宋"/>
                <w:szCs w:val="21"/>
              </w:rPr>
              <w:t>…</w:t>
            </w:r>
          </w:p>
        </w:tc>
        <w:tc>
          <w:tcPr>
            <w:tcW w:w="1535" w:type="dxa"/>
            <w:tcBorders>
              <w:top w:val="single" w:color="auto" w:sz="4" w:space="0"/>
              <w:left w:val="single" w:color="auto" w:sz="4" w:space="0"/>
              <w:bottom w:val="single" w:color="auto" w:sz="4" w:space="0"/>
              <w:right w:val="single" w:color="auto" w:sz="4" w:space="0"/>
            </w:tcBorders>
            <w:vAlign w:val="center"/>
          </w:tcPr>
          <w:p w14:paraId="25EB4581">
            <w:pPr>
              <w:spacing w:line="400" w:lineRule="exact"/>
              <w:rPr>
                <w:rFonts w:ascii="仿宋" w:hAnsi="仿宋" w:eastAsia="仿宋" w:cs="仿宋"/>
                <w:szCs w:val="21"/>
              </w:rPr>
            </w:pPr>
          </w:p>
        </w:tc>
        <w:tc>
          <w:tcPr>
            <w:tcW w:w="729" w:type="dxa"/>
            <w:tcBorders>
              <w:top w:val="single" w:color="auto" w:sz="4" w:space="0"/>
              <w:left w:val="single" w:color="auto" w:sz="4" w:space="0"/>
              <w:bottom w:val="single" w:color="auto" w:sz="4" w:space="0"/>
              <w:right w:val="single" w:color="auto" w:sz="4" w:space="0"/>
            </w:tcBorders>
          </w:tcPr>
          <w:p w14:paraId="4DD63284">
            <w:pPr>
              <w:spacing w:line="400" w:lineRule="exact"/>
              <w:jc w:val="center"/>
              <w:rPr>
                <w:rFonts w:ascii="仿宋" w:hAnsi="仿宋" w:eastAsia="仿宋" w:cs="仿宋"/>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D5CC4D3">
            <w:pPr>
              <w:spacing w:line="400" w:lineRule="exact"/>
              <w:jc w:val="center"/>
              <w:rPr>
                <w:rFonts w:ascii="仿宋" w:hAnsi="仿宋" w:eastAsia="仿宋" w:cs="仿宋"/>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AF7A872">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6A05F66D">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01CBABB6">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tcPr>
          <w:p w14:paraId="7D871F1C">
            <w:pPr>
              <w:spacing w:line="400" w:lineRule="exact"/>
              <w:jc w:val="center"/>
              <w:rPr>
                <w:rFonts w:ascii="仿宋" w:hAnsi="仿宋" w:eastAsia="仿宋" w:cs="仿宋"/>
                <w:szCs w:val="21"/>
                <w:highlight w:val="lightGray"/>
              </w:rPr>
            </w:pPr>
          </w:p>
        </w:tc>
      </w:tr>
      <w:tr w14:paraId="404FB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6D6527B5">
            <w:pPr>
              <w:spacing w:line="400" w:lineRule="exact"/>
              <w:jc w:val="center"/>
              <w:rPr>
                <w:rFonts w:ascii="仿宋" w:hAnsi="仿宋" w:eastAsia="仿宋" w:cs="仿宋"/>
                <w:szCs w:val="21"/>
              </w:rPr>
            </w:pPr>
            <w:r>
              <w:rPr>
                <w:rFonts w:hint="eastAsia" w:ascii="仿宋" w:hAnsi="仿宋" w:eastAsia="仿宋" w:cs="仿宋"/>
                <w:szCs w:val="21"/>
              </w:rPr>
              <w:t>年合计</w:t>
            </w:r>
            <w:r>
              <w:rPr>
                <w:rFonts w:hint="eastAsia" w:ascii="仿宋" w:hAnsi="仿宋" w:eastAsia="仿宋" w:cs="仿宋"/>
                <w:b/>
                <w:szCs w:val="21"/>
              </w:rPr>
              <w:t>（元）</w:t>
            </w:r>
          </w:p>
        </w:tc>
        <w:tc>
          <w:tcPr>
            <w:tcW w:w="2264" w:type="dxa"/>
            <w:gridSpan w:val="2"/>
            <w:vMerge w:val="restart"/>
            <w:tcBorders>
              <w:top w:val="single" w:color="auto" w:sz="4" w:space="0"/>
              <w:left w:val="single" w:color="auto" w:sz="4" w:space="0"/>
              <w:right w:val="single" w:color="auto" w:sz="4" w:space="0"/>
            </w:tcBorders>
            <w:vAlign w:val="center"/>
          </w:tcPr>
          <w:p w14:paraId="5CB13081">
            <w:pPr>
              <w:spacing w:line="400" w:lineRule="exact"/>
              <w:jc w:val="center"/>
              <w:rPr>
                <w:rFonts w:ascii="仿宋" w:hAnsi="仿宋" w:eastAsia="仿宋" w:cs="仿宋"/>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49EB87B">
            <w:pPr>
              <w:spacing w:line="400" w:lineRule="exact"/>
              <w:jc w:val="center"/>
              <w:rPr>
                <w:rFonts w:ascii="仿宋" w:hAnsi="仿宋" w:eastAsia="仿宋" w:cs="仿宋"/>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8180493">
            <w:pPr>
              <w:spacing w:line="400" w:lineRule="exact"/>
              <w:jc w:val="center"/>
              <w:rPr>
                <w:rFonts w:ascii="仿宋" w:hAnsi="仿宋" w:eastAsia="仿宋" w:cs="仿宋"/>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3C745697">
            <w:pPr>
              <w:spacing w:line="400" w:lineRule="exact"/>
              <w:jc w:val="center"/>
              <w:rPr>
                <w:rFonts w:ascii="仿宋" w:hAnsi="仿宋" w:eastAsia="仿宋" w:cs="仿宋"/>
                <w:szCs w:val="21"/>
              </w:rPr>
            </w:pPr>
          </w:p>
        </w:tc>
        <w:tc>
          <w:tcPr>
            <w:tcW w:w="1698" w:type="dxa"/>
            <w:gridSpan w:val="2"/>
            <w:vMerge w:val="restart"/>
            <w:tcBorders>
              <w:top w:val="single" w:color="auto" w:sz="4" w:space="0"/>
              <w:left w:val="single" w:color="auto" w:sz="4" w:space="0"/>
              <w:right w:val="single" w:color="auto" w:sz="4" w:space="0"/>
            </w:tcBorders>
            <w:vAlign w:val="center"/>
          </w:tcPr>
          <w:p w14:paraId="562ABADE">
            <w:pPr>
              <w:spacing w:line="400" w:lineRule="exact"/>
              <w:jc w:val="center"/>
              <w:rPr>
                <w:rFonts w:ascii="仿宋" w:hAnsi="仿宋" w:eastAsia="仿宋" w:cs="仿宋"/>
                <w:szCs w:val="21"/>
              </w:rPr>
            </w:pPr>
            <w:r>
              <w:rPr>
                <w:rFonts w:ascii="仿宋" w:hAnsi="仿宋" w:eastAsia="仿宋" w:cs="仿宋"/>
                <w:szCs w:val="21"/>
              </w:rPr>
              <mc:AlternateContent>
                <mc:Choice Requires="wps">
                  <w:drawing>
                    <wp:anchor distT="0" distB="0" distL="114300" distR="114300" simplePos="0" relativeHeight="251662336" behindDoc="0" locked="0" layoutInCell="1" allowOverlap="1">
                      <wp:simplePos x="0" y="0"/>
                      <wp:positionH relativeFrom="column">
                        <wp:posOffset>-67945</wp:posOffset>
                      </wp:positionH>
                      <wp:positionV relativeFrom="paragraph">
                        <wp:posOffset>-1270</wp:posOffset>
                      </wp:positionV>
                      <wp:extent cx="953770" cy="1016635"/>
                      <wp:effectExtent l="3175" t="3175" r="14605" b="8890"/>
                      <wp:wrapNone/>
                      <wp:docPr id="19" name="AutoShape 5"/>
                      <wp:cNvGraphicFramePr/>
                      <a:graphic xmlns:a="http://schemas.openxmlformats.org/drawingml/2006/main">
                        <a:graphicData uri="http://schemas.microsoft.com/office/word/2010/wordprocessingShape">
                          <wps:wsp>
                            <wps:cNvCnPr>
                              <a:cxnSpLocks noChangeShapeType="1"/>
                            </wps:cNvCnPr>
                            <wps:spPr bwMode="auto">
                              <a:xfrm>
                                <a:off x="0" y="0"/>
                                <a:ext cx="953770" cy="1016635"/>
                              </a:xfrm>
                              <a:prstGeom prst="straightConnector1">
                                <a:avLst/>
                              </a:prstGeom>
                              <a:noFill/>
                              <a:ln w="9525">
                                <a:solidFill>
                                  <a:srgbClr val="000000"/>
                                </a:solidFill>
                                <a:round/>
                              </a:ln>
                            </wps:spPr>
                            <wps:bodyPr/>
                          </wps:wsp>
                        </a:graphicData>
                      </a:graphic>
                    </wp:anchor>
                  </w:drawing>
                </mc:Choice>
                <mc:Fallback>
                  <w:pict>
                    <v:shape id="AutoShape 5" o:spid="_x0000_s1026" o:spt="32" type="#_x0000_t32" style="position:absolute;left:0pt;margin-left:-5.35pt;margin-top:-0.1pt;height:80.05pt;width:75.1pt;z-index:251662336;mso-width-relative:page;mso-height-relative:page;" filled="f" stroked="t" coordsize="21600,21600" o:gfxdata="UEsDBAoAAAAAAIdO4kAAAAAAAAAAAAAAAAAEAAAAZHJzL1BLAwQUAAAACACHTuJAnAg+oNcAAAAJ&#10;AQAADwAAAGRycy9kb3ducmV2LnhtbE2PwU7DMBBE70j8g7VIXFBrJyhA0jgVQuLAkbYSVzfeJoF4&#10;HcVOU/r1bE/0NqsZzb4p1yfXiyOOofOkIVkqEEi1tx01Gnbb98ULiBANWdN7Qg2/GGBd3d6UprB+&#10;pk88bmIjuIRCYTS0MQ6FlKFu0Zmw9AMSewc/OhP5HBtpRzNzuetlqtSTdKYj/tCaAd9arH82k9OA&#10;YcoS9Zq7Zvdxnh++0vP3PGy1vr9L1ApExFP8D8MFn9GhYqa9n8gG0WtYJOqZoyxSEBf/Mc9A7Flk&#10;eQ6yKuX1guoPUEsDBBQAAAAIAIdO4kB9n2Eu2gEAALgDAAAOAAAAZHJzL2Uyb0RvYy54bWytU01v&#10;2zAMvQ/YfxB0XxynSLoacYohQXfptgLtfoAiy7YwWRRIJU7+/SjlY1136WE+CJZJvsf3SC/vD4MT&#10;e4NkwdeynEylMF5DY31Xy58vD58+S0FR+UY58KaWR0PyfvXxw3IMlZlBD64xKBjEUzWGWvYxhqoo&#10;SPdmUDSBYDwHW8BBRb5iVzSoRkYfXDGbThfFCNgEBG2I+OvmFJRnRHwPILSt1WYDejcYH0+oaJyK&#10;LIl6G0iucrdta3T80bZkonC1ZKUxn0zC79t0FqulqjpUobf63IJ6TwtvNA3Keia9Qm1UVGKH9h+o&#10;wWoEgjZONAzFSUh2hFWU0zfePPcqmKyFraZwNZ3+H6z+vn9CYRvehDspvBp44l92ETK1mCd/xkAV&#10;p639EyaF+uCfwyPoXyQ8rHvlO5OTX46Ba8tUUfxVki4UmGU7foOGcxTjZ7MOLQ4Jkm0QhzyT43Um&#10;5hCF5o9385vbW56W5lA5LReLm9xUoapLdUCKXw0MIr3UkiIq2/VxDd7z+AHLzKX2jxRTb6q6FCRq&#10;Dw/WubwFzosx8c3muYDA2SYFUxpht107FHuV9ig/WShHXqch7HxzInH+7EOSfjJxC83xCS/+8EBz&#10;N+flSxvz+p6r//xw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cCD6g1wAAAAkBAAAPAAAAAAAA&#10;AAEAIAAAACIAAABkcnMvZG93bnJldi54bWxQSwECFAAUAAAACACHTuJAfZ9hLtoBAAC4AwAADgAA&#10;AAAAAAABACAAAAAmAQAAZHJzL2Uyb0RvYy54bWxQSwUGAAAAAAYABgBZAQAAcgUAAAAA&#10;">
                      <v:fill on="f" focussize="0,0"/>
                      <v:stroke color="#000000" joinstyle="round"/>
                      <v:imagedata o:title=""/>
                      <o:lock v:ext="edit" aspectratio="f"/>
                    </v:shape>
                  </w:pict>
                </mc:Fallback>
              </mc:AlternateContent>
            </w:r>
          </w:p>
        </w:tc>
      </w:tr>
      <w:tr w14:paraId="312CE4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4C82F976">
            <w:pPr>
              <w:spacing w:line="400" w:lineRule="exact"/>
              <w:jc w:val="center"/>
              <w:rPr>
                <w:rFonts w:ascii="仿宋" w:hAnsi="仿宋" w:eastAsia="仿宋" w:cs="仿宋"/>
                <w:szCs w:val="21"/>
                <w:highlight w:val="lightGray"/>
              </w:rPr>
            </w:pPr>
          </w:p>
        </w:tc>
        <w:tc>
          <w:tcPr>
            <w:tcW w:w="2264" w:type="dxa"/>
            <w:gridSpan w:val="2"/>
            <w:vMerge w:val="continue"/>
            <w:tcBorders>
              <w:left w:val="single" w:color="auto" w:sz="4" w:space="0"/>
              <w:bottom w:val="single" w:color="auto" w:sz="4" w:space="0"/>
              <w:right w:val="single" w:color="auto" w:sz="4" w:space="0"/>
            </w:tcBorders>
            <w:vAlign w:val="center"/>
          </w:tcPr>
          <w:p w14:paraId="57A8FCF5">
            <w:pPr>
              <w:spacing w:line="400" w:lineRule="exact"/>
              <w:jc w:val="center"/>
              <w:rPr>
                <w:rFonts w:ascii="仿宋" w:hAnsi="仿宋" w:eastAsia="仿宋" w:cs="仿宋"/>
                <w:szCs w:val="21"/>
                <w:highlight w:val="lightGray"/>
              </w:rPr>
            </w:pPr>
          </w:p>
        </w:tc>
        <w:tc>
          <w:tcPr>
            <w:tcW w:w="970" w:type="dxa"/>
            <w:tcBorders>
              <w:top w:val="single" w:color="auto" w:sz="4" w:space="0"/>
              <w:left w:val="single" w:color="auto" w:sz="4" w:space="0"/>
              <w:bottom w:val="single" w:color="auto" w:sz="4" w:space="0"/>
              <w:right w:val="single" w:color="auto" w:sz="4" w:space="0"/>
            </w:tcBorders>
            <w:vAlign w:val="center"/>
          </w:tcPr>
          <w:p w14:paraId="08FD1BB9">
            <w:pPr>
              <w:spacing w:line="400" w:lineRule="exact"/>
              <w:jc w:val="center"/>
              <w:rPr>
                <w:rFonts w:ascii="仿宋" w:hAnsi="仿宋" w:eastAsia="仿宋" w:cs="仿宋"/>
                <w:szCs w:val="21"/>
                <w:highlight w:val="lightGray"/>
              </w:rPr>
            </w:pPr>
          </w:p>
        </w:tc>
        <w:tc>
          <w:tcPr>
            <w:tcW w:w="1105" w:type="dxa"/>
            <w:tcBorders>
              <w:top w:val="single" w:color="auto" w:sz="4" w:space="0"/>
              <w:left w:val="single" w:color="auto" w:sz="4" w:space="0"/>
              <w:bottom w:val="single" w:color="auto" w:sz="4" w:space="0"/>
              <w:right w:val="single" w:color="auto" w:sz="4" w:space="0"/>
            </w:tcBorders>
            <w:vAlign w:val="center"/>
          </w:tcPr>
          <w:p w14:paraId="711D3E14">
            <w:pPr>
              <w:spacing w:line="400" w:lineRule="exact"/>
              <w:jc w:val="center"/>
              <w:rPr>
                <w:rFonts w:ascii="仿宋" w:hAnsi="仿宋" w:eastAsia="仿宋" w:cs="仿宋"/>
                <w:szCs w:val="21"/>
                <w:highlight w:val="lightGray"/>
              </w:rPr>
            </w:pPr>
          </w:p>
        </w:tc>
        <w:tc>
          <w:tcPr>
            <w:tcW w:w="849" w:type="dxa"/>
            <w:tcBorders>
              <w:top w:val="single" w:color="auto" w:sz="4" w:space="0"/>
              <w:left w:val="single" w:color="auto" w:sz="4" w:space="0"/>
              <w:bottom w:val="single" w:color="auto" w:sz="4" w:space="0"/>
              <w:right w:val="single" w:color="auto" w:sz="4" w:space="0"/>
            </w:tcBorders>
            <w:vAlign w:val="center"/>
          </w:tcPr>
          <w:p w14:paraId="09E3761C">
            <w:pPr>
              <w:spacing w:line="400" w:lineRule="exact"/>
              <w:jc w:val="center"/>
              <w:rPr>
                <w:rFonts w:ascii="仿宋" w:hAnsi="仿宋" w:eastAsia="仿宋" w:cs="仿宋"/>
                <w:szCs w:val="21"/>
                <w:highlight w:val="lightGray"/>
              </w:rPr>
            </w:pPr>
          </w:p>
        </w:tc>
        <w:tc>
          <w:tcPr>
            <w:tcW w:w="1698" w:type="dxa"/>
            <w:gridSpan w:val="2"/>
            <w:vMerge w:val="continue"/>
            <w:tcBorders>
              <w:left w:val="single" w:color="auto" w:sz="4" w:space="0"/>
              <w:bottom w:val="single" w:color="auto" w:sz="4" w:space="0"/>
              <w:right w:val="single" w:color="auto" w:sz="4" w:space="0"/>
            </w:tcBorders>
            <w:vAlign w:val="center"/>
          </w:tcPr>
          <w:p w14:paraId="7636D8ED">
            <w:pPr>
              <w:spacing w:line="400" w:lineRule="exact"/>
              <w:jc w:val="center"/>
              <w:rPr>
                <w:rFonts w:ascii="仿宋" w:hAnsi="仿宋" w:eastAsia="仿宋" w:cs="仿宋"/>
                <w:szCs w:val="21"/>
              </w:rPr>
            </w:pPr>
          </w:p>
        </w:tc>
      </w:tr>
      <w:tr w14:paraId="3A7D9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223D314F">
            <w:pPr>
              <w:spacing w:line="400" w:lineRule="exact"/>
              <w:jc w:val="center"/>
              <w:rPr>
                <w:rFonts w:ascii="仿宋" w:hAnsi="仿宋" w:eastAsia="仿宋" w:cs="仿宋"/>
                <w:szCs w:val="21"/>
              </w:rPr>
            </w:pPr>
            <w:r>
              <w:rPr>
                <w:rFonts w:hint="eastAsia" w:ascii="仿宋" w:hAnsi="仿宋" w:eastAsia="仿宋" w:cs="仿宋"/>
                <w:szCs w:val="21"/>
              </w:rPr>
              <w:t>最终报价</w:t>
            </w:r>
          </w:p>
        </w:tc>
        <w:tc>
          <w:tcPr>
            <w:tcW w:w="6886" w:type="dxa"/>
            <w:gridSpan w:val="7"/>
            <w:tcBorders>
              <w:top w:val="single" w:color="auto" w:sz="4" w:space="0"/>
              <w:left w:val="single" w:color="auto" w:sz="4" w:space="0"/>
              <w:bottom w:val="single" w:color="auto" w:sz="4" w:space="0"/>
              <w:right w:val="single" w:color="auto" w:sz="4" w:space="0"/>
            </w:tcBorders>
            <w:vAlign w:val="center"/>
          </w:tcPr>
          <w:p w14:paraId="2099772C">
            <w:pPr>
              <w:spacing w:line="400" w:lineRule="exact"/>
              <w:jc w:val="center"/>
              <w:rPr>
                <w:rFonts w:ascii="仿宋" w:hAnsi="仿宋" w:eastAsia="仿宋" w:cs="仿宋"/>
                <w:szCs w:val="21"/>
              </w:rPr>
            </w:pPr>
            <w:r>
              <w:rPr>
                <w:rFonts w:hint="eastAsia" w:ascii="仿宋" w:hAnsi="仿宋" w:eastAsia="仿宋" w:cs="仿宋"/>
                <w:szCs w:val="21"/>
              </w:rPr>
              <w:t>人民币：</w:t>
            </w:r>
            <w:r>
              <w:rPr>
                <w:rFonts w:ascii="仿宋" w:hAnsi="仿宋" w:eastAsia="仿宋" w:cs="仿宋"/>
                <w:szCs w:val="21"/>
              </w:rPr>
              <w:t xml:space="preserve">            </w:t>
            </w:r>
            <w:r>
              <w:rPr>
                <w:rFonts w:hint="eastAsia" w:ascii="仿宋" w:hAnsi="仿宋" w:eastAsia="仿宋" w:cs="仿宋"/>
                <w:szCs w:val="21"/>
              </w:rPr>
              <w:t>元（¥</w:t>
            </w:r>
            <w:r>
              <w:rPr>
                <w:rFonts w:ascii="仿宋" w:hAnsi="仿宋" w:eastAsia="仿宋" w:cs="仿宋"/>
                <w:szCs w:val="21"/>
              </w:rPr>
              <w:t xml:space="preserve">    .  </w:t>
            </w:r>
            <w:r>
              <w:rPr>
                <w:rFonts w:hint="eastAsia" w:ascii="仿宋" w:hAnsi="仿宋" w:eastAsia="仿宋" w:cs="仿宋"/>
                <w:szCs w:val="21"/>
              </w:rPr>
              <w:t>）</w:t>
            </w:r>
          </w:p>
        </w:tc>
      </w:tr>
    </w:tbl>
    <w:p w14:paraId="7E9BD784">
      <w:pPr>
        <w:adjustRightInd w:val="0"/>
        <w:spacing w:line="360" w:lineRule="auto"/>
        <w:ind w:left="-210" w:leftChars="-100" w:right="-210" w:rightChars="-100"/>
        <w:jc w:val="left"/>
        <w:rPr>
          <w:rFonts w:ascii="仿宋" w:hAnsi="仿宋" w:eastAsia="仿宋" w:cs="仿宋"/>
          <w:b/>
          <w:szCs w:val="21"/>
          <w:lang w:val="zh-CN"/>
        </w:rPr>
      </w:pPr>
      <w:r>
        <w:rPr>
          <w:rFonts w:hint="eastAsia" w:ascii="仿宋" w:hAnsi="仿宋" w:eastAsia="仿宋" w:cs="仿宋"/>
          <w:b/>
          <w:szCs w:val="21"/>
          <w:lang w:val="zh-CN"/>
        </w:rPr>
        <w:t>注：投标报价必须包含所有管理层和一线操作员工的费用，含不同工种、不同级别，</w:t>
      </w:r>
      <w:r>
        <w:rPr>
          <w:rFonts w:hint="eastAsia" w:ascii="仿宋" w:hAnsi="仿宋" w:eastAsia="仿宋" w:cs="仿宋"/>
        </w:rPr>
        <w:t>按</w:t>
      </w:r>
      <w:r>
        <w:rPr>
          <w:rFonts w:hint="eastAsia" w:ascii="仿宋" w:hAnsi="仿宋" w:eastAsia="仿宋" w:cs="仿宋"/>
          <w:b/>
          <w:szCs w:val="28"/>
        </w:rPr>
        <w:t>人员工资</w:t>
      </w:r>
      <w:r>
        <w:rPr>
          <w:rFonts w:hint="eastAsia" w:ascii="仿宋" w:hAnsi="仿宋" w:eastAsia="仿宋" w:cs="仿宋"/>
          <w:szCs w:val="28"/>
        </w:rPr>
        <w:t>和</w:t>
      </w:r>
      <w:r>
        <w:rPr>
          <w:rFonts w:hint="eastAsia" w:ascii="仿宋" w:hAnsi="仿宋" w:eastAsia="仿宋" w:cs="仿宋"/>
          <w:b/>
          <w:szCs w:val="28"/>
        </w:rPr>
        <w:t>其他费用分别报价，人员工资</w:t>
      </w:r>
      <w:r>
        <w:rPr>
          <w:rFonts w:hint="eastAsia" w:ascii="仿宋" w:hAnsi="仿宋" w:eastAsia="仿宋" w:cs="仿宋"/>
          <w:szCs w:val="28"/>
        </w:rPr>
        <w:t>为经考核合格、全勤情况下的实发工资</w:t>
      </w:r>
      <w:r>
        <w:rPr>
          <w:rFonts w:hint="eastAsia" w:ascii="仿宋" w:hAnsi="仿宋" w:eastAsia="仿宋" w:cs="仿宋"/>
        </w:rPr>
        <w:t>；</w:t>
      </w:r>
      <w:r>
        <w:rPr>
          <w:rFonts w:hint="eastAsia" w:ascii="仿宋" w:hAnsi="仿宋" w:eastAsia="仿宋" w:cs="仿宋"/>
          <w:b/>
        </w:rPr>
        <w:t>其他费用</w:t>
      </w:r>
      <w:r>
        <w:rPr>
          <w:rFonts w:hint="eastAsia" w:ascii="仿宋" w:hAnsi="仿宋" w:eastAsia="仿宋" w:cs="仿宋"/>
        </w:rPr>
        <w:t>是人员实发工资以外的所有费用</w:t>
      </w:r>
      <w:r>
        <w:rPr>
          <w:rFonts w:hint="eastAsia" w:ascii="仿宋" w:hAnsi="仿宋" w:eastAsia="仿宋" w:cs="仿宋"/>
          <w:b/>
          <w:szCs w:val="21"/>
          <w:lang w:val="zh-CN"/>
        </w:rPr>
        <w:t>。</w:t>
      </w:r>
    </w:p>
    <w:p w14:paraId="3BA7DE10">
      <w:pPr>
        <w:adjustRightInd w:val="0"/>
        <w:spacing w:line="360" w:lineRule="auto"/>
        <w:ind w:right="-210" w:rightChars="-100"/>
        <w:jc w:val="left"/>
        <w:rPr>
          <w:rFonts w:ascii="仿宋" w:hAnsi="仿宋" w:eastAsia="仿宋" w:cs="仿宋"/>
          <w:b/>
          <w:szCs w:val="21"/>
        </w:rPr>
      </w:pPr>
    </w:p>
    <w:p w14:paraId="31FED013">
      <w:pPr>
        <w:adjustRightInd w:val="0"/>
        <w:spacing w:line="360" w:lineRule="auto"/>
        <w:jc w:val="right"/>
        <w:rPr>
          <w:rFonts w:ascii="仿宋" w:hAnsi="仿宋" w:eastAsia="仿宋" w:cs="仿宋"/>
          <w:szCs w:val="21"/>
        </w:rPr>
      </w:pPr>
    </w:p>
    <w:p w14:paraId="17812E97">
      <w:pPr>
        <w:adjustRightInd w:val="0"/>
        <w:spacing w:line="360" w:lineRule="auto"/>
        <w:jc w:val="right"/>
        <w:rPr>
          <w:rFonts w:ascii="仿宋" w:hAnsi="仿宋" w:eastAsia="仿宋" w:cs="仿宋"/>
          <w:szCs w:val="21"/>
        </w:rPr>
      </w:pPr>
    </w:p>
    <w:p w14:paraId="51E5077C">
      <w:pPr>
        <w:wordWrap w:val="0"/>
        <w:adjustRightInd w:val="0"/>
        <w:spacing w:line="360" w:lineRule="auto"/>
        <w:jc w:val="right"/>
        <w:rPr>
          <w:rFonts w:ascii="仿宋" w:hAnsi="仿宋" w:eastAsia="仿宋" w:cs="仿宋"/>
          <w:szCs w:val="21"/>
          <w:lang w:val="zh-CN"/>
        </w:rPr>
      </w:pPr>
      <w:r>
        <w:rPr>
          <w:rFonts w:ascii="仿宋" w:hAnsi="仿宋" w:eastAsia="仿宋" w:cs="仿宋"/>
          <w:szCs w:val="21"/>
          <w:lang w:val="zh-CN"/>
        </w:rPr>
        <w:t>投标人：（</w:t>
      </w:r>
      <w:r>
        <w:rPr>
          <w:rFonts w:hint="eastAsia" w:ascii="仿宋" w:hAnsi="仿宋" w:eastAsia="仿宋" w:cs="仿宋"/>
          <w:szCs w:val="21"/>
          <w:lang w:val="zh-CN"/>
        </w:rPr>
        <w:t>公章</w:t>
      </w:r>
      <w:r>
        <w:rPr>
          <w:rFonts w:ascii="仿宋" w:hAnsi="仿宋" w:eastAsia="仿宋" w:cs="仿宋"/>
          <w:szCs w:val="21"/>
          <w:lang w:val="zh-CN"/>
        </w:rPr>
        <w:t>）</w:t>
      </w:r>
    </w:p>
    <w:p w14:paraId="5A5CF577">
      <w:pPr>
        <w:adjustRightInd w:val="0"/>
        <w:spacing w:line="360" w:lineRule="auto"/>
        <w:jc w:val="right"/>
        <w:rPr>
          <w:rFonts w:ascii="仿宋" w:hAnsi="仿宋" w:eastAsia="仿宋" w:cs="仿宋"/>
          <w:szCs w:val="21"/>
          <w:lang w:val="zh-CN"/>
        </w:rPr>
      </w:pPr>
      <w:r>
        <w:rPr>
          <w:rFonts w:ascii="仿宋" w:hAnsi="仿宋" w:eastAsia="仿宋" w:cs="仿宋"/>
          <w:szCs w:val="21"/>
          <w:lang w:val="zh-CN"/>
        </w:rPr>
        <w:t>法定代表人或</w:t>
      </w:r>
      <w:r>
        <w:rPr>
          <w:rFonts w:hint="eastAsia" w:ascii="仿宋" w:hAnsi="仿宋" w:eastAsia="仿宋" w:cs="仿宋"/>
          <w:szCs w:val="21"/>
          <w:lang w:val="zh-CN"/>
        </w:rPr>
        <w:t>代理</w:t>
      </w:r>
      <w:r>
        <w:rPr>
          <w:rFonts w:ascii="仿宋" w:hAnsi="仿宋" w:eastAsia="仿宋" w:cs="仿宋"/>
          <w:szCs w:val="21"/>
          <w:lang w:val="zh-CN"/>
        </w:rPr>
        <w:t>人：（签字或盖章）</w:t>
      </w:r>
    </w:p>
    <w:p w14:paraId="3B41B2C4">
      <w:pPr>
        <w:adjustRightInd w:val="0"/>
        <w:spacing w:line="360" w:lineRule="auto"/>
        <w:jc w:val="right"/>
        <w:rPr>
          <w:rFonts w:ascii="仿宋" w:hAnsi="仿宋" w:eastAsia="仿宋" w:cs="仿宋"/>
          <w:szCs w:val="21"/>
          <w:lang w:val="zh-CN"/>
        </w:rPr>
      </w:pPr>
      <w:r>
        <w:rPr>
          <w:rFonts w:ascii="仿宋" w:hAnsi="仿宋" w:eastAsia="仿宋" w:cs="仿宋"/>
          <w:szCs w:val="21"/>
          <w:lang w:val="zh-CN"/>
        </w:rPr>
        <w:t>日期：年   月   日</w:t>
      </w:r>
    </w:p>
    <w:p w14:paraId="6273EF8E">
      <w:pPr>
        <w:adjustRightInd w:val="0"/>
        <w:spacing w:line="360" w:lineRule="auto"/>
        <w:ind w:firstLine="210" w:firstLineChars="100"/>
        <w:rPr>
          <w:rFonts w:ascii="仿宋" w:hAnsi="仿宋" w:eastAsia="仿宋" w:cs="仿宋"/>
          <w:szCs w:val="21"/>
          <w:lang w:val="zh-CN"/>
        </w:rPr>
      </w:pPr>
    </w:p>
    <w:p w14:paraId="14B9F913">
      <w:pPr>
        <w:spacing w:line="360" w:lineRule="auto"/>
        <w:rPr>
          <w:rFonts w:ascii="仿宋" w:hAnsi="仿宋" w:eastAsia="仿宋" w:cs="仿宋"/>
        </w:rPr>
      </w:pPr>
      <w:bookmarkStart w:id="26" w:name="_Ref517695808"/>
    </w:p>
    <w:p w14:paraId="3D950340">
      <w:pPr>
        <w:rPr>
          <w:rFonts w:ascii="仿宋" w:hAnsi="仿宋" w:eastAsia="仿宋" w:cs="仿宋"/>
          <w:b/>
          <w:sz w:val="24"/>
          <w:szCs w:val="24"/>
        </w:rPr>
      </w:pPr>
      <w:r>
        <w:rPr>
          <w:rFonts w:ascii="仿宋" w:hAnsi="仿宋" w:eastAsia="仿宋" w:cs="仿宋"/>
          <w:b/>
          <w:sz w:val="24"/>
          <w:szCs w:val="24"/>
        </w:rPr>
        <w:br w:type="page"/>
      </w:r>
      <w:bookmarkEnd w:id="26"/>
      <w:bookmarkStart w:id="27" w:name="_Ref517695810"/>
      <w:bookmarkEnd w:id="27"/>
      <w:bookmarkStart w:id="28" w:name="_Ref517695811"/>
    </w:p>
    <w:p w14:paraId="18AA94AE">
      <w:pPr>
        <w:numPr>
          <w:ilvl w:val="0"/>
          <w:numId w:val="96"/>
        </w:numPr>
        <w:spacing w:line="360" w:lineRule="auto"/>
        <w:ind w:left="0" w:hanging="713"/>
        <w:rPr>
          <w:rFonts w:ascii="仿宋" w:hAnsi="仿宋" w:eastAsia="仿宋" w:cs="仿宋"/>
          <w:b/>
          <w:szCs w:val="21"/>
        </w:rPr>
      </w:pPr>
      <w:r>
        <w:rPr>
          <w:rFonts w:hint="eastAsia" w:ascii="仿宋" w:hAnsi="仿宋" w:eastAsia="仿宋" w:cs="仿宋"/>
          <w:b/>
          <w:szCs w:val="21"/>
        </w:rPr>
        <w:t>供应商基本情况及管理业绩（加盖供应商公章）</w:t>
      </w:r>
      <w:bookmarkEnd w:id="28"/>
    </w:p>
    <w:tbl>
      <w:tblPr>
        <w:tblStyle w:val="16"/>
        <w:tblW w:w="8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0"/>
        <w:gridCol w:w="1124"/>
        <w:gridCol w:w="1526"/>
        <w:gridCol w:w="1526"/>
        <w:gridCol w:w="66"/>
        <w:gridCol w:w="1460"/>
        <w:gridCol w:w="1527"/>
      </w:tblGrid>
      <w:tr w14:paraId="7490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8794" w:type="dxa"/>
            <w:gridSpan w:val="8"/>
            <w:tcBorders>
              <w:right w:val="single" w:color="auto" w:sz="4" w:space="0"/>
            </w:tcBorders>
            <w:shd w:val="clear" w:color="auto" w:fill="FFFFFF"/>
            <w:vAlign w:val="center"/>
          </w:tcPr>
          <w:p w14:paraId="6316964C">
            <w:pPr>
              <w:spacing w:line="460" w:lineRule="exact"/>
              <w:jc w:val="center"/>
              <w:rPr>
                <w:rFonts w:ascii="仿宋" w:hAnsi="仿宋" w:eastAsia="仿宋" w:cs="仿宋"/>
                <w:b/>
                <w:szCs w:val="21"/>
              </w:rPr>
            </w:pPr>
            <w:r>
              <w:rPr>
                <w:rFonts w:hint="eastAsia" w:ascii="仿宋" w:hAnsi="仿宋" w:eastAsia="仿宋" w:cs="仿宋"/>
                <w:b/>
                <w:szCs w:val="21"/>
              </w:rPr>
              <w:t>企业基本概况</w:t>
            </w:r>
          </w:p>
        </w:tc>
      </w:tr>
      <w:tr w14:paraId="48EA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565" w:type="dxa"/>
            <w:gridSpan w:val="2"/>
            <w:tcBorders>
              <w:right w:val="single" w:color="auto" w:sz="4" w:space="0"/>
            </w:tcBorders>
            <w:shd w:val="clear" w:color="auto" w:fill="FFFFFF"/>
          </w:tcPr>
          <w:p w14:paraId="74DD7E1C">
            <w:pPr>
              <w:spacing w:line="460" w:lineRule="exact"/>
              <w:jc w:val="center"/>
              <w:rPr>
                <w:rFonts w:ascii="仿宋" w:hAnsi="仿宋" w:eastAsia="仿宋" w:cs="仿宋"/>
                <w:szCs w:val="21"/>
              </w:rPr>
            </w:pPr>
            <w:r>
              <w:rPr>
                <w:rFonts w:hint="eastAsia" w:ascii="仿宋" w:hAnsi="仿宋" w:eastAsia="仿宋" w:cs="仿宋"/>
                <w:szCs w:val="21"/>
              </w:rPr>
              <w:t>企业名称</w:t>
            </w:r>
          </w:p>
        </w:tc>
        <w:tc>
          <w:tcPr>
            <w:tcW w:w="7229" w:type="dxa"/>
            <w:gridSpan w:val="6"/>
            <w:tcBorders>
              <w:right w:val="single" w:color="auto" w:sz="4" w:space="0"/>
            </w:tcBorders>
            <w:shd w:val="clear" w:color="auto" w:fill="FFFFFF"/>
          </w:tcPr>
          <w:p w14:paraId="703C0077">
            <w:pPr>
              <w:spacing w:line="460" w:lineRule="exact"/>
              <w:jc w:val="center"/>
              <w:rPr>
                <w:rFonts w:ascii="仿宋" w:hAnsi="仿宋" w:eastAsia="仿宋" w:cs="仿宋"/>
                <w:szCs w:val="21"/>
              </w:rPr>
            </w:pPr>
          </w:p>
        </w:tc>
      </w:tr>
      <w:tr w14:paraId="5BA6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565" w:type="dxa"/>
            <w:gridSpan w:val="2"/>
            <w:tcBorders>
              <w:right w:val="single" w:color="auto" w:sz="4" w:space="0"/>
            </w:tcBorders>
            <w:shd w:val="clear" w:color="auto" w:fill="FFFFFF"/>
          </w:tcPr>
          <w:p w14:paraId="70A0FC62">
            <w:pPr>
              <w:spacing w:line="460" w:lineRule="exact"/>
              <w:jc w:val="center"/>
              <w:rPr>
                <w:rFonts w:ascii="仿宋" w:hAnsi="仿宋" w:eastAsia="仿宋" w:cs="仿宋"/>
                <w:szCs w:val="21"/>
              </w:rPr>
            </w:pPr>
            <w:r>
              <w:rPr>
                <w:rFonts w:hint="eastAsia" w:ascii="仿宋" w:hAnsi="仿宋" w:eastAsia="仿宋" w:cs="仿宋"/>
                <w:szCs w:val="21"/>
              </w:rPr>
              <w:t>单位地址</w:t>
            </w:r>
          </w:p>
        </w:tc>
        <w:tc>
          <w:tcPr>
            <w:tcW w:w="7229" w:type="dxa"/>
            <w:gridSpan w:val="6"/>
            <w:tcBorders>
              <w:right w:val="single" w:color="auto" w:sz="4" w:space="0"/>
            </w:tcBorders>
            <w:shd w:val="clear" w:color="auto" w:fill="FFFFFF"/>
          </w:tcPr>
          <w:p w14:paraId="6AFF3522">
            <w:pPr>
              <w:spacing w:line="460" w:lineRule="exact"/>
              <w:jc w:val="center"/>
              <w:rPr>
                <w:rFonts w:ascii="仿宋" w:hAnsi="仿宋" w:eastAsia="仿宋" w:cs="仿宋"/>
                <w:szCs w:val="21"/>
              </w:rPr>
            </w:pPr>
          </w:p>
        </w:tc>
      </w:tr>
      <w:tr w14:paraId="0696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565" w:type="dxa"/>
            <w:gridSpan w:val="2"/>
            <w:tcBorders>
              <w:right w:val="single" w:color="auto" w:sz="4" w:space="0"/>
            </w:tcBorders>
            <w:shd w:val="clear" w:color="auto" w:fill="FFFFFF"/>
          </w:tcPr>
          <w:p w14:paraId="159E872B">
            <w:pPr>
              <w:spacing w:line="460" w:lineRule="exact"/>
              <w:jc w:val="center"/>
              <w:rPr>
                <w:rFonts w:ascii="仿宋" w:hAnsi="仿宋" w:eastAsia="仿宋" w:cs="仿宋"/>
                <w:szCs w:val="21"/>
              </w:rPr>
            </w:pPr>
            <w:r>
              <w:rPr>
                <w:rFonts w:hint="eastAsia" w:ascii="仿宋" w:hAnsi="仿宋" w:eastAsia="仿宋" w:cs="仿宋"/>
                <w:szCs w:val="21"/>
              </w:rPr>
              <w:t>企业所在地</w:t>
            </w:r>
          </w:p>
        </w:tc>
        <w:tc>
          <w:tcPr>
            <w:tcW w:w="1124" w:type="dxa"/>
            <w:tcBorders>
              <w:right w:val="single" w:color="auto" w:sz="4" w:space="0"/>
            </w:tcBorders>
            <w:shd w:val="clear" w:color="auto" w:fill="FFFFFF"/>
          </w:tcPr>
          <w:p w14:paraId="7DB4283A">
            <w:pPr>
              <w:spacing w:line="460" w:lineRule="exact"/>
              <w:jc w:val="center"/>
              <w:rPr>
                <w:rFonts w:ascii="仿宋" w:hAnsi="仿宋" w:eastAsia="仿宋" w:cs="仿宋"/>
                <w:szCs w:val="21"/>
              </w:rPr>
            </w:pPr>
          </w:p>
        </w:tc>
        <w:tc>
          <w:tcPr>
            <w:tcW w:w="3118" w:type="dxa"/>
            <w:gridSpan w:val="3"/>
            <w:tcBorders>
              <w:right w:val="single" w:color="auto" w:sz="4" w:space="0"/>
            </w:tcBorders>
            <w:shd w:val="clear" w:color="auto" w:fill="FFFFFF"/>
          </w:tcPr>
          <w:p w14:paraId="03782E56">
            <w:pPr>
              <w:spacing w:line="460" w:lineRule="exact"/>
              <w:jc w:val="center"/>
              <w:rPr>
                <w:rFonts w:ascii="仿宋" w:hAnsi="仿宋" w:eastAsia="仿宋" w:cs="仿宋"/>
                <w:szCs w:val="21"/>
              </w:rPr>
            </w:pPr>
            <w:r>
              <w:rPr>
                <w:rFonts w:hint="eastAsia" w:ascii="仿宋" w:hAnsi="仿宋" w:eastAsia="仿宋" w:cs="仿宋"/>
                <w:szCs w:val="21"/>
              </w:rPr>
              <w:t>企业注册时间</w:t>
            </w:r>
          </w:p>
        </w:tc>
        <w:tc>
          <w:tcPr>
            <w:tcW w:w="2987" w:type="dxa"/>
            <w:gridSpan w:val="2"/>
            <w:tcBorders>
              <w:right w:val="single" w:color="auto" w:sz="4" w:space="0"/>
            </w:tcBorders>
            <w:shd w:val="clear" w:color="auto" w:fill="FFFFFF"/>
          </w:tcPr>
          <w:p w14:paraId="3496570F">
            <w:pPr>
              <w:spacing w:line="460" w:lineRule="exact"/>
              <w:jc w:val="center"/>
              <w:rPr>
                <w:rFonts w:ascii="仿宋" w:hAnsi="仿宋" w:eastAsia="仿宋" w:cs="仿宋"/>
                <w:szCs w:val="21"/>
              </w:rPr>
            </w:pPr>
          </w:p>
        </w:tc>
      </w:tr>
      <w:tr w14:paraId="6BD7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94" w:type="dxa"/>
            <w:gridSpan w:val="8"/>
            <w:tcBorders>
              <w:right w:val="single" w:color="auto" w:sz="4" w:space="0"/>
            </w:tcBorders>
            <w:vAlign w:val="center"/>
          </w:tcPr>
          <w:p w14:paraId="5DB7B641">
            <w:pPr>
              <w:spacing w:line="460" w:lineRule="exact"/>
              <w:jc w:val="center"/>
              <w:rPr>
                <w:rFonts w:ascii="仿宋" w:hAnsi="仿宋" w:eastAsia="仿宋" w:cs="仿宋"/>
                <w:b/>
                <w:szCs w:val="21"/>
              </w:rPr>
            </w:pPr>
            <w:r>
              <w:rPr>
                <w:rFonts w:hint="eastAsia" w:ascii="仿宋" w:hAnsi="仿宋" w:eastAsia="仿宋" w:cs="仿宋"/>
                <w:b/>
                <w:szCs w:val="21"/>
              </w:rPr>
              <w:t>企业管理业绩</w:t>
            </w:r>
          </w:p>
        </w:tc>
      </w:tr>
      <w:tr w14:paraId="1F1D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525" w:type="dxa"/>
            <w:vAlign w:val="center"/>
          </w:tcPr>
          <w:p w14:paraId="4D9B11D6">
            <w:pPr>
              <w:spacing w:line="460" w:lineRule="exact"/>
              <w:jc w:val="center"/>
              <w:rPr>
                <w:rFonts w:ascii="仿宋" w:hAnsi="仿宋" w:eastAsia="仿宋" w:cs="仿宋"/>
                <w:szCs w:val="21"/>
              </w:rPr>
            </w:pPr>
            <w:r>
              <w:rPr>
                <w:rFonts w:hint="eastAsia" w:ascii="仿宋" w:hAnsi="仿宋" w:eastAsia="仿宋" w:cs="仿宋"/>
                <w:szCs w:val="21"/>
              </w:rPr>
              <w:t>序号</w:t>
            </w:r>
          </w:p>
        </w:tc>
        <w:tc>
          <w:tcPr>
            <w:tcW w:w="2164" w:type="dxa"/>
            <w:gridSpan w:val="2"/>
            <w:vAlign w:val="center"/>
          </w:tcPr>
          <w:p w14:paraId="51082C83">
            <w:pPr>
              <w:spacing w:line="460" w:lineRule="exact"/>
              <w:jc w:val="center"/>
              <w:rPr>
                <w:rFonts w:ascii="仿宋" w:hAnsi="仿宋" w:eastAsia="仿宋" w:cs="仿宋"/>
                <w:szCs w:val="21"/>
              </w:rPr>
            </w:pPr>
            <w:r>
              <w:rPr>
                <w:rFonts w:hint="eastAsia" w:ascii="仿宋" w:hAnsi="仿宋" w:eastAsia="仿宋" w:cs="仿宋"/>
                <w:szCs w:val="21"/>
              </w:rPr>
              <w:t>项目</w:t>
            </w:r>
          </w:p>
          <w:p w14:paraId="41A07B66">
            <w:pPr>
              <w:spacing w:line="460" w:lineRule="exact"/>
              <w:jc w:val="center"/>
              <w:rPr>
                <w:rFonts w:ascii="仿宋" w:hAnsi="仿宋" w:eastAsia="仿宋" w:cs="仿宋"/>
                <w:szCs w:val="21"/>
              </w:rPr>
            </w:pPr>
            <w:r>
              <w:rPr>
                <w:rFonts w:hint="eastAsia" w:ascii="仿宋" w:hAnsi="仿宋" w:eastAsia="仿宋" w:cs="仿宋"/>
                <w:szCs w:val="21"/>
              </w:rPr>
              <w:t>名称</w:t>
            </w:r>
          </w:p>
        </w:tc>
        <w:tc>
          <w:tcPr>
            <w:tcW w:w="1526" w:type="dxa"/>
            <w:vAlign w:val="center"/>
          </w:tcPr>
          <w:p w14:paraId="44AAE1C7">
            <w:pPr>
              <w:spacing w:line="460" w:lineRule="exact"/>
              <w:jc w:val="center"/>
              <w:rPr>
                <w:rFonts w:ascii="仿宋" w:hAnsi="仿宋" w:eastAsia="仿宋" w:cs="仿宋"/>
                <w:szCs w:val="21"/>
              </w:rPr>
            </w:pPr>
            <w:r>
              <w:rPr>
                <w:rFonts w:hint="eastAsia" w:ascii="仿宋" w:hAnsi="仿宋" w:eastAsia="仿宋" w:cs="仿宋"/>
                <w:szCs w:val="21"/>
              </w:rPr>
              <w:t>坐落</w:t>
            </w:r>
          </w:p>
          <w:p w14:paraId="6AA47472">
            <w:pPr>
              <w:spacing w:line="460" w:lineRule="exact"/>
              <w:jc w:val="center"/>
              <w:rPr>
                <w:rFonts w:ascii="仿宋" w:hAnsi="仿宋" w:eastAsia="仿宋" w:cs="仿宋"/>
                <w:szCs w:val="21"/>
              </w:rPr>
            </w:pPr>
            <w:r>
              <w:rPr>
                <w:rFonts w:hint="eastAsia" w:ascii="仿宋" w:hAnsi="仿宋" w:eastAsia="仿宋" w:cs="仿宋"/>
                <w:szCs w:val="21"/>
              </w:rPr>
              <w:t>地点</w:t>
            </w:r>
          </w:p>
        </w:tc>
        <w:tc>
          <w:tcPr>
            <w:tcW w:w="1526" w:type="dxa"/>
            <w:vAlign w:val="center"/>
          </w:tcPr>
          <w:p w14:paraId="42141B7F">
            <w:pPr>
              <w:spacing w:line="460" w:lineRule="exact"/>
              <w:jc w:val="center"/>
              <w:rPr>
                <w:rFonts w:ascii="仿宋" w:hAnsi="仿宋" w:eastAsia="仿宋" w:cs="仿宋"/>
                <w:szCs w:val="21"/>
              </w:rPr>
            </w:pPr>
            <w:r>
              <w:rPr>
                <w:rFonts w:hint="eastAsia" w:ascii="仿宋" w:hAnsi="仿宋" w:eastAsia="仿宋" w:cs="仿宋"/>
                <w:szCs w:val="21"/>
              </w:rPr>
              <w:t>项目</w:t>
            </w:r>
          </w:p>
          <w:p w14:paraId="186FA810">
            <w:pPr>
              <w:spacing w:line="460" w:lineRule="exact"/>
              <w:jc w:val="center"/>
              <w:rPr>
                <w:rFonts w:ascii="仿宋" w:hAnsi="仿宋" w:eastAsia="仿宋" w:cs="仿宋"/>
                <w:szCs w:val="21"/>
              </w:rPr>
            </w:pPr>
            <w:r>
              <w:rPr>
                <w:rFonts w:hint="eastAsia" w:ascii="仿宋" w:hAnsi="仿宋" w:eastAsia="仿宋" w:cs="仿宋"/>
                <w:szCs w:val="21"/>
              </w:rPr>
              <w:t>类型</w:t>
            </w:r>
          </w:p>
        </w:tc>
        <w:tc>
          <w:tcPr>
            <w:tcW w:w="1526" w:type="dxa"/>
            <w:gridSpan w:val="2"/>
            <w:vAlign w:val="center"/>
          </w:tcPr>
          <w:p w14:paraId="0E8F27E3">
            <w:pPr>
              <w:spacing w:line="460" w:lineRule="exact"/>
              <w:jc w:val="center"/>
              <w:rPr>
                <w:rFonts w:ascii="仿宋" w:hAnsi="仿宋" w:eastAsia="仿宋" w:cs="仿宋"/>
                <w:szCs w:val="21"/>
              </w:rPr>
            </w:pPr>
            <w:r>
              <w:rPr>
                <w:rFonts w:hint="eastAsia" w:ascii="仿宋" w:hAnsi="仿宋" w:eastAsia="仿宋" w:cs="仿宋"/>
                <w:szCs w:val="21"/>
              </w:rPr>
              <w:t>管理</w:t>
            </w:r>
          </w:p>
          <w:p w14:paraId="24F9DA2D">
            <w:pPr>
              <w:spacing w:line="460" w:lineRule="exact"/>
              <w:jc w:val="center"/>
              <w:rPr>
                <w:rFonts w:ascii="仿宋" w:hAnsi="仿宋" w:eastAsia="仿宋" w:cs="仿宋"/>
                <w:szCs w:val="21"/>
              </w:rPr>
            </w:pPr>
            <w:r>
              <w:rPr>
                <w:rFonts w:hint="eastAsia" w:ascii="仿宋" w:hAnsi="仿宋" w:eastAsia="仿宋" w:cs="仿宋"/>
                <w:szCs w:val="21"/>
              </w:rPr>
              <w:t>面积</w:t>
            </w:r>
          </w:p>
        </w:tc>
        <w:tc>
          <w:tcPr>
            <w:tcW w:w="1527" w:type="dxa"/>
            <w:vAlign w:val="center"/>
          </w:tcPr>
          <w:p w14:paraId="2033B85B">
            <w:pPr>
              <w:spacing w:line="460" w:lineRule="exact"/>
              <w:jc w:val="center"/>
              <w:rPr>
                <w:rFonts w:ascii="仿宋" w:hAnsi="仿宋" w:eastAsia="仿宋" w:cs="仿宋"/>
                <w:szCs w:val="21"/>
              </w:rPr>
            </w:pPr>
            <w:r>
              <w:rPr>
                <w:rFonts w:hint="eastAsia" w:ascii="仿宋" w:hAnsi="仿宋" w:eastAsia="仿宋" w:cs="仿宋"/>
                <w:szCs w:val="21"/>
              </w:rPr>
              <w:t>接管</w:t>
            </w:r>
          </w:p>
          <w:p w14:paraId="7B3443E3">
            <w:pPr>
              <w:spacing w:line="460" w:lineRule="exact"/>
              <w:jc w:val="center"/>
              <w:rPr>
                <w:rFonts w:ascii="仿宋" w:hAnsi="仿宋" w:eastAsia="仿宋" w:cs="仿宋"/>
                <w:szCs w:val="21"/>
              </w:rPr>
            </w:pPr>
            <w:r>
              <w:rPr>
                <w:rFonts w:hint="eastAsia" w:ascii="仿宋" w:hAnsi="仿宋" w:eastAsia="仿宋" w:cs="仿宋"/>
                <w:szCs w:val="21"/>
              </w:rPr>
              <w:t>日期</w:t>
            </w:r>
          </w:p>
        </w:tc>
      </w:tr>
      <w:tr w14:paraId="41D3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14:paraId="41C31E5B">
            <w:pPr>
              <w:spacing w:line="460" w:lineRule="exact"/>
              <w:jc w:val="center"/>
              <w:rPr>
                <w:rFonts w:ascii="仿宋" w:hAnsi="仿宋" w:eastAsia="仿宋" w:cs="仿宋"/>
                <w:szCs w:val="21"/>
              </w:rPr>
            </w:pPr>
          </w:p>
        </w:tc>
        <w:tc>
          <w:tcPr>
            <w:tcW w:w="2164" w:type="dxa"/>
            <w:gridSpan w:val="2"/>
          </w:tcPr>
          <w:p w14:paraId="757055EF">
            <w:pPr>
              <w:spacing w:line="460" w:lineRule="exact"/>
              <w:jc w:val="center"/>
              <w:rPr>
                <w:rFonts w:ascii="仿宋" w:hAnsi="仿宋" w:eastAsia="仿宋" w:cs="仿宋"/>
                <w:szCs w:val="21"/>
              </w:rPr>
            </w:pPr>
          </w:p>
        </w:tc>
        <w:tc>
          <w:tcPr>
            <w:tcW w:w="1526" w:type="dxa"/>
          </w:tcPr>
          <w:p w14:paraId="719D9999">
            <w:pPr>
              <w:spacing w:line="460" w:lineRule="exact"/>
              <w:jc w:val="center"/>
              <w:rPr>
                <w:rFonts w:ascii="仿宋" w:hAnsi="仿宋" w:eastAsia="仿宋" w:cs="仿宋"/>
                <w:szCs w:val="21"/>
              </w:rPr>
            </w:pPr>
          </w:p>
        </w:tc>
        <w:tc>
          <w:tcPr>
            <w:tcW w:w="1526" w:type="dxa"/>
          </w:tcPr>
          <w:p w14:paraId="461A7273">
            <w:pPr>
              <w:spacing w:line="460" w:lineRule="exact"/>
              <w:jc w:val="center"/>
              <w:rPr>
                <w:rFonts w:ascii="仿宋" w:hAnsi="仿宋" w:eastAsia="仿宋" w:cs="仿宋"/>
                <w:szCs w:val="21"/>
              </w:rPr>
            </w:pPr>
          </w:p>
        </w:tc>
        <w:tc>
          <w:tcPr>
            <w:tcW w:w="1526" w:type="dxa"/>
            <w:gridSpan w:val="2"/>
          </w:tcPr>
          <w:p w14:paraId="7FA586F5">
            <w:pPr>
              <w:spacing w:line="460" w:lineRule="exact"/>
              <w:jc w:val="center"/>
              <w:rPr>
                <w:rFonts w:ascii="仿宋" w:hAnsi="仿宋" w:eastAsia="仿宋" w:cs="仿宋"/>
                <w:szCs w:val="21"/>
              </w:rPr>
            </w:pPr>
          </w:p>
        </w:tc>
        <w:tc>
          <w:tcPr>
            <w:tcW w:w="1527" w:type="dxa"/>
          </w:tcPr>
          <w:p w14:paraId="0C375566">
            <w:pPr>
              <w:spacing w:line="460" w:lineRule="exact"/>
              <w:jc w:val="center"/>
              <w:rPr>
                <w:rFonts w:ascii="仿宋" w:hAnsi="仿宋" w:eastAsia="仿宋" w:cs="仿宋"/>
                <w:szCs w:val="21"/>
              </w:rPr>
            </w:pPr>
          </w:p>
        </w:tc>
      </w:tr>
      <w:tr w14:paraId="66C5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14:paraId="7A8CDD8E">
            <w:pPr>
              <w:spacing w:line="460" w:lineRule="exact"/>
              <w:jc w:val="center"/>
              <w:rPr>
                <w:rFonts w:ascii="仿宋" w:hAnsi="仿宋" w:eastAsia="仿宋" w:cs="仿宋"/>
                <w:szCs w:val="21"/>
              </w:rPr>
            </w:pPr>
          </w:p>
        </w:tc>
        <w:tc>
          <w:tcPr>
            <w:tcW w:w="2164" w:type="dxa"/>
            <w:gridSpan w:val="2"/>
          </w:tcPr>
          <w:p w14:paraId="091C82DB">
            <w:pPr>
              <w:spacing w:line="460" w:lineRule="exact"/>
              <w:jc w:val="center"/>
              <w:rPr>
                <w:rFonts w:ascii="仿宋" w:hAnsi="仿宋" w:eastAsia="仿宋" w:cs="仿宋"/>
                <w:szCs w:val="21"/>
              </w:rPr>
            </w:pPr>
          </w:p>
        </w:tc>
        <w:tc>
          <w:tcPr>
            <w:tcW w:w="1526" w:type="dxa"/>
            <w:vAlign w:val="center"/>
          </w:tcPr>
          <w:p w14:paraId="25D4BF30">
            <w:pPr>
              <w:spacing w:line="460" w:lineRule="exact"/>
              <w:jc w:val="center"/>
              <w:rPr>
                <w:rFonts w:ascii="仿宋" w:hAnsi="仿宋" w:eastAsia="仿宋" w:cs="仿宋"/>
                <w:szCs w:val="21"/>
              </w:rPr>
            </w:pPr>
          </w:p>
        </w:tc>
        <w:tc>
          <w:tcPr>
            <w:tcW w:w="1526" w:type="dxa"/>
            <w:vAlign w:val="center"/>
          </w:tcPr>
          <w:p w14:paraId="6DB74DAE">
            <w:pPr>
              <w:spacing w:line="460" w:lineRule="exact"/>
              <w:jc w:val="center"/>
              <w:rPr>
                <w:rFonts w:ascii="仿宋" w:hAnsi="仿宋" w:eastAsia="仿宋" w:cs="仿宋"/>
                <w:szCs w:val="21"/>
              </w:rPr>
            </w:pPr>
          </w:p>
        </w:tc>
        <w:tc>
          <w:tcPr>
            <w:tcW w:w="1526" w:type="dxa"/>
            <w:gridSpan w:val="2"/>
            <w:vAlign w:val="center"/>
          </w:tcPr>
          <w:p w14:paraId="2C2C03B9">
            <w:pPr>
              <w:spacing w:line="460" w:lineRule="exact"/>
              <w:jc w:val="center"/>
              <w:rPr>
                <w:rFonts w:ascii="仿宋" w:hAnsi="仿宋" w:eastAsia="仿宋" w:cs="仿宋"/>
                <w:szCs w:val="21"/>
              </w:rPr>
            </w:pPr>
          </w:p>
        </w:tc>
        <w:tc>
          <w:tcPr>
            <w:tcW w:w="1527" w:type="dxa"/>
            <w:vAlign w:val="center"/>
          </w:tcPr>
          <w:p w14:paraId="2F979F42">
            <w:pPr>
              <w:spacing w:line="460" w:lineRule="exact"/>
              <w:jc w:val="center"/>
              <w:rPr>
                <w:rFonts w:ascii="仿宋" w:hAnsi="仿宋" w:eastAsia="仿宋" w:cs="仿宋"/>
                <w:szCs w:val="21"/>
              </w:rPr>
            </w:pPr>
          </w:p>
        </w:tc>
      </w:tr>
      <w:tr w14:paraId="31D1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14:paraId="3FCC5C0A">
            <w:pPr>
              <w:spacing w:line="460" w:lineRule="exact"/>
              <w:jc w:val="center"/>
              <w:rPr>
                <w:rFonts w:ascii="仿宋" w:hAnsi="仿宋" w:eastAsia="仿宋" w:cs="仿宋"/>
                <w:szCs w:val="21"/>
              </w:rPr>
            </w:pPr>
          </w:p>
        </w:tc>
        <w:tc>
          <w:tcPr>
            <w:tcW w:w="2164" w:type="dxa"/>
            <w:gridSpan w:val="2"/>
          </w:tcPr>
          <w:p w14:paraId="1DF3D0A3">
            <w:pPr>
              <w:spacing w:line="460" w:lineRule="exact"/>
              <w:jc w:val="center"/>
              <w:rPr>
                <w:rFonts w:ascii="仿宋" w:hAnsi="仿宋" w:eastAsia="仿宋" w:cs="仿宋"/>
                <w:szCs w:val="21"/>
              </w:rPr>
            </w:pPr>
          </w:p>
        </w:tc>
        <w:tc>
          <w:tcPr>
            <w:tcW w:w="1526" w:type="dxa"/>
          </w:tcPr>
          <w:p w14:paraId="2D97D15C">
            <w:pPr>
              <w:spacing w:line="460" w:lineRule="exact"/>
              <w:jc w:val="center"/>
              <w:rPr>
                <w:rFonts w:ascii="仿宋" w:hAnsi="仿宋" w:eastAsia="仿宋" w:cs="仿宋"/>
                <w:szCs w:val="21"/>
              </w:rPr>
            </w:pPr>
          </w:p>
        </w:tc>
        <w:tc>
          <w:tcPr>
            <w:tcW w:w="1526" w:type="dxa"/>
          </w:tcPr>
          <w:p w14:paraId="34478F96">
            <w:pPr>
              <w:spacing w:line="460" w:lineRule="exact"/>
              <w:jc w:val="center"/>
              <w:rPr>
                <w:rFonts w:ascii="仿宋" w:hAnsi="仿宋" w:eastAsia="仿宋" w:cs="仿宋"/>
                <w:szCs w:val="21"/>
              </w:rPr>
            </w:pPr>
          </w:p>
        </w:tc>
        <w:tc>
          <w:tcPr>
            <w:tcW w:w="1526" w:type="dxa"/>
            <w:gridSpan w:val="2"/>
          </w:tcPr>
          <w:p w14:paraId="385C4D2D">
            <w:pPr>
              <w:spacing w:line="460" w:lineRule="exact"/>
              <w:jc w:val="center"/>
              <w:rPr>
                <w:rFonts w:ascii="仿宋" w:hAnsi="仿宋" w:eastAsia="仿宋" w:cs="仿宋"/>
                <w:szCs w:val="21"/>
              </w:rPr>
            </w:pPr>
          </w:p>
        </w:tc>
        <w:tc>
          <w:tcPr>
            <w:tcW w:w="1527" w:type="dxa"/>
          </w:tcPr>
          <w:p w14:paraId="48098F77">
            <w:pPr>
              <w:spacing w:line="460" w:lineRule="exact"/>
              <w:jc w:val="center"/>
              <w:rPr>
                <w:rFonts w:ascii="仿宋" w:hAnsi="仿宋" w:eastAsia="仿宋" w:cs="仿宋"/>
                <w:szCs w:val="21"/>
              </w:rPr>
            </w:pPr>
          </w:p>
        </w:tc>
      </w:tr>
      <w:tr w14:paraId="5630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14:paraId="50047813">
            <w:pPr>
              <w:spacing w:line="460" w:lineRule="exact"/>
              <w:jc w:val="center"/>
              <w:rPr>
                <w:rFonts w:ascii="仿宋" w:hAnsi="仿宋" w:eastAsia="仿宋" w:cs="仿宋"/>
                <w:szCs w:val="21"/>
              </w:rPr>
            </w:pPr>
          </w:p>
        </w:tc>
        <w:tc>
          <w:tcPr>
            <w:tcW w:w="2164" w:type="dxa"/>
            <w:gridSpan w:val="2"/>
          </w:tcPr>
          <w:p w14:paraId="567F5CDF">
            <w:pPr>
              <w:spacing w:line="460" w:lineRule="exact"/>
              <w:jc w:val="center"/>
              <w:rPr>
                <w:rFonts w:ascii="仿宋" w:hAnsi="仿宋" w:eastAsia="仿宋" w:cs="仿宋"/>
                <w:szCs w:val="21"/>
              </w:rPr>
            </w:pPr>
          </w:p>
        </w:tc>
        <w:tc>
          <w:tcPr>
            <w:tcW w:w="1526" w:type="dxa"/>
          </w:tcPr>
          <w:p w14:paraId="6F1ACD65">
            <w:pPr>
              <w:spacing w:line="460" w:lineRule="exact"/>
              <w:jc w:val="center"/>
              <w:rPr>
                <w:rFonts w:ascii="仿宋" w:hAnsi="仿宋" w:eastAsia="仿宋" w:cs="仿宋"/>
                <w:szCs w:val="21"/>
              </w:rPr>
            </w:pPr>
          </w:p>
        </w:tc>
        <w:tc>
          <w:tcPr>
            <w:tcW w:w="1526" w:type="dxa"/>
          </w:tcPr>
          <w:p w14:paraId="72469B97">
            <w:pPr>
              <w:spacing w:line="460" w:lineRule="exact"/>
              <w:jc w:val="center"/>
              <w:rPr>
                <w:rFonts w:ascii="仿宋" w:hAnsi="仿宋" w:eastAsia="仿宋" w:cs="仿宋"/>
                <w:szCs w:val="21"/>
              </w:rPr>
            </w:pPr>
          </w:p>
        </w:tc>
        <w:tc>
          <w:tcPr>
            <w:tcW w:w="1526" w:type="dxa"/>
            <w:gridSpan w:val="2"/>
          </w:tcPr>
          <w:p w14:paraId="19CBF275">
            <w:pPr>
              <w:spacing w:line="460" w:lineRule="exact"/>
              <w:jc w:val="center"/>
              <w:rPr>
                <w:rFonts w:ascii="仿宋" w:hAnsi="仿宋" w:eastAsia="仿宋" w:cs="仿宋"/>
                <w:szCs w:val="21"/>
              </w:rPr>
            </w:pPr>
          </w:p>
        </w:tc>
        <w:tc>
          <w:tcPr>
            <w:tcW w:w="1527" w:type="dxa"/>
          </w:tcPr>
          <w:p w14:paraId="40213D0F">
            <w:pPr>
              <w:spacing w:line="460" w:lineRule="exact"/>
              <w:jc w:val="center"/>
              <w:rPr>
                <w:rFonts w:ascii="仿宋" w:hAnsi="仿宋" w:eastAsia="仿宋" w:cs="仿宋"/>
                <w:szCs w:val="21"/>
              </w:rPr>
            </w:pPr>
          </w:p>
        </w:tc>
      </w:tr>
      <w:tr w14:paraId="23F6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14:paraId="12E21446">
            <w:pPr>
              <w:spacing w:line="460" w:lineRule="exact"/>
              <w:jc w:val="center"/>
              <w:rPr>
                <w:rFonts w:ascii="仿宋" w:hAnsi="仿宋" w:eastAsia="仿宋" w:cs="仿宋"/>
                <w:szCs w:val="21"/>
              </w:rPr>
            </w:pPr>
          </w:p>
        </w:tc>
        <w:tc>
          <w:tcPr>
            <w:tcW w:w="2164" w:type="dxa"/>
            <w:gridSpan w:val="2"/>
          </w:tcPr>
          <w:p w14:paraId="06308FF5">
            <w:pPr>
              <w:spacing w:line="460" w:lineRule="exact"/>
              <w:jc w:val="center"/>
              <w:rPr>
                <w:rFonts w:ascii="仿宋" w:hAnsi="仿宋" w:eastAsia="仿宋" w:cs="仿宋"/>
                <w:szCs w:val="21"/>
              </w:rPr>
            </w:pPr>
          </w:p>
        </w:tc>
        <w:tc>
          <w:tcPr>
            <w:tcW w:w="1526" w:type="dxa"/>
          </w:tcPr>
          <w:p w14:paraId="100F6B45">
            <w:pPr>
              <w:spacing w:line="460" w:lineRule="exact"/>
              <w:jc w:val="center"/>
              <w:rPr>
                <w:rFonts w:ascii="仿宋" w:hAnsi="仿宋" w:eastAsia="仿宋" w:cs="仿宋"/>
                <w:szCs w:val="21"/>
              </w:rPr>
            </w:pPr>
          </w:p>
        </w:tc>
        <w:tc>
          <w:tcPr>
            <w:tcW w:w="1526" w:type="dxa"/>
          </w:tcPr>
          <w:p w14:paraId="3A92F18F">
            <w:pPr>
              <w:spacing w:line="460" w:lineRule="exact"/>
              <w:jc w:val="center"/>
              <w:rPr>
                <w:rFonts w:ascii="仿宋" w:hAnsi="仿宋" w:eastAsia="仿宋" w:cs="仿宋"/>
                <w:szCs w:val="21"/>
              </w:rPr>
            </w:pPr>
          </w:p>
        </w:tc>
        <w:tc>
          <w:tcPr>
            <w:tcW w:w="1526" w:type="dxa"/>
            <w:gridSpan w:val="2"/>
          </w:tcPr>
          <w:p w14:paraId="3249DD55">
            <w:pPr>
              <w:spacing w:line="460" w:lineRule="exact"/>
              <w:jc w:val="center"/>
              <w:rPr>
                <w:rFonts w:ascii="仿宋" w:hAnsi="仿宋" w:eastAsia="仿宋" w:cs="仿宋"/>
                <w:szCs w:val="21"/>
              </w:rPr>
            </w:pPr>
          </w:p>
        </w:tc>
        <w:tc>
          <w:tcPr>
            <w:tcW w:w="1527" w:type="dxa"/>
          </w:tcPr>
          <w:p w14:paraId="56BCCC4F">
            <w:pPr>
              <w:spacing w:line="460" w:lineRule="exact"/>
              <w:jc w:val="center"/>
              <w:rPr>
                <w:rFonts w:ascii="仿宋" w:hAnsi="仿宋" w:eastAsia="仿宋" w:cs="仿宋"/>
                <w:szCs w:val="21"/>
              </w:rPr>
            </w:pPr>
          </w:p>
        </w:tc>
      </w:tr>
    </w:tbl>
    <w:p w14:paraId="5255EAA9">
      <w:pPr>
        <w:ind w:firstLine="420" w:firstLineChars="200"/>
        <w:rPr>
          <w:rFonts w:ascii="仿宋" w:hAnsi="仿宋" w:eastAsia="仿宋" w:cs="仿宋"/>
          <w:szCs w:val="21"/>
        </w:rPr>
      </w:pPr>
      <w:r>
        <w:rPr>
          <w:rFonts w:hint="eastAsia" w:ascii="仿宋" w:hAnsi="仿宋" w:eastAsia="仿宋" w:cs="仿宋"/>
          <w:szCs w:val="21"/>
        </w:rPr>
        <w:t>表后须附相关合同扫描件（加盖公章），此表可扩展（如信用等级），合同中应包括不限于合同金额、买卖双方名称及盖章。提供的证明材料均不得遮挡涂黑，否则不得分。合同原件在中标后核查。</w:t>
      </w:r>
    </w:p>
    <w:p w14:paraId="451835AD">
      <w:pPr>
        <w:rPr>
          <w:rFonts w:ascii="仿宋" w:hAnsi="仿宋" w:eastAsia="仿宋" w:cs="仿宋"/>
          <w:szCs w:val="21"/>
        </w:rPr>
      </w:pPr>
    </w:p>
    <w:p w14:paraId="4CD01759">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r>
        <w:rPr>
          <w:rFonts w:hint="eastAsia" w:ascii="仿宋" w:hAnsi="仿宋" w:eastAsia="仿宋" w:cs="仿宋"/>
          <w:szCs w:val="21"/>
        </w:rPr>
        <w:t>供应商全称：（盖章）</w:t>
      </w:r>
      <w:r>
        <w:rPr>
          <w:rFonts w:ascii="仿宋" w:hAnsi="仿宋" w:eastAsia="仿宋" w:cs="仿宋"/>
          <w:szCs w:val="21"/>
        </w:rPr>
        <w:t xml:space="preserve">             </w:t>
      </w:r>
    </w:p>
    <w:p w14:paraId="661C8194">
      <w:pPr>
        <w:snapToGrid w:val="0"/>
        <w:spacing w:line="500" w:lineRule="exact"/>
        <w:rPr>
          <w:rFonts w:ascii="仿宋" w:hAnsi="仿宋" w:eastAsia="仿宋" w:cs="仿宋"/>
          <w:szCs w:val="21"/>
        </w:rPr>
      </w:pPr>
      <w:r>
        <w:rPr>
          <w:rFonts w:hint="eastAsia" w:ascii="仿宋" w:hAnsi="仿宋" w:eastAsia="仿宋" w:cs="仿宋"/>
          <w:szCs w:val="21"/>
        </w:rPr>
        <w:t>年</w:t>
      </w:r>
      <w:r>
        <w:rPr>
          <w:rFonts w:ascii="仿宋" w:hAnsi="仿宋" w:eastAsia="仿宋" w:cs="仿宋"/>
          <w:szCs w:val="21"/>
        </w:rPr>
        <w:t xml:space="preserve">    </w:t>
      </w:r>
      <w:r>
        <w:rPr>
          <w:rFonts w:hint="eastAsia" w:ascii="仿宋" w:hAnsi="仿宋" w:eastAsia="仿宋" w:cs="仿宋"/>
          <w:szCs w:val="21"/>
        </w:rPr>
        <w:t>月</w:t>
      </w:r>
      <w:r>
        <w:rPr>
          <w:rFonts w:ascii="仿宋" w:hAnsi="仿宋" w:eastAsia="仿宋" w:cs="仿宋"/>
          <w:szCs w:val="21"/>
        </w:rPr>
        <w:t xml:space="preserve">    </w:t>
      </w:r>
      <w:r>
        <w:rPr>
          <w:rFonts w:hint="eastAsia" w:ascii="仿宋" w:hAnsi="仿宋" w:eastAsia="仿宋" w:cs="仿宋"/>
          <w:szCs w:val="21"/>
        </w:rPr>
        <w:t>日</w:t>
      </w:r>
      <w:bookmarkStart w:id="29" w:name="_Ref517695812"/>
    </w:p>
    <w:p w14:paraId="6EA3F935">
      <w:pPr>
        <w:rPr>
          <w:rFonts w:ascii="仿宋" w:hAnsi="仿宋" w:eastAsia="仿宋" w:cs="仿宋"/>
          <w:b/>
          <w:szCs w:val="21"/>
        </w:rPr>
      </w:pPr>
      <w:r>
        <w:rPr>
          <w:rFonts w:ascii="仿宋" w:hAnsi="仿宋" w:eastAsia="仿宋" w:cs="仿宋"/>
          <w:b/>
          <w:szCs w:val="21"/>
        </w:rPr>
        <w:br w:type="page"/>
      </w:r>
    </w:p>
    <w:p w14:paraId="239C5C6B">
      <w:pPr>
        <w:numPr>
          <w:ilvl w:val="0"/>
          <w:numId w:val="96"/>
        </w:numPr>
        <w:spacing w:line="360" w:lineRule="auto"/>
        <w:ind w:hanging="713"/>
        <w:rPr>
          <w:rFonts w:ascii="仿宋" w:hAnsi="仿宋" w:eastAsia="仿宋" w:cs="仿宋"/>
          <w:b/>
          <w:szCs w:val="21"/>
        </w:rPr>
      </w:pPr>
      <w:r>
        <w:rPr>
          <w:rFonts w:hint="eastAsia" w:ascii="仿宋" w:hAnsi="仿宋" w:eastAsia="仿宋" w:cs="仿宋"/>
          <w:b/>
          <w:szCs w:val="21"/>
        </w:rPr>
        <w:t>拟派驻项目经理情况（加盖供应商公章）</w:t>
      </w:r>
      <w:bookmarkEnd w:id="29"/>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271"/>
        <w:gridCol w:w="1264"/>
        <w:gridCol w:w="1800"/>
        <w:gridCol w:w="1621"/>
      </w:tblGrid>
      <w:tr w14:paraId="44B7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8340" w:type="dxa"/>
            <w:gridSpan w:val="5"/>
            <w:tcBorders>
              <w:right w:val="single" w:color="auto" w:sz="4" w:space="0"/>
            </w:tcBorders>
            <w:vAlign w:val="center"/>
          </w:tcPr>
          <w:p w14:paraId="40923995">
            <w:pPr>
              <w:adjustRightInd w:val="0"/>
              <w:snapToGrid w:val="0"/>
              <w:spacing w:line="460" w:lineRule="exact"/>
              <w:jc w:val="center"/>
              <w:rPr>
                <w:rFonts w:ascii="仿宋" w:hAnsi="仿宋" w:eastAsia="仿宋" w:cs="仿宋"/>
                <w:b/>
                <w:szCs w:val="21"/>
              </w:rPr>
            </w:pPr>
            <w:r>
              <w:rPr>
                <w:rFonts w:hint="eastAsia" w:ascii="仿宋" w:hAnsi="仿宋" w:eastAsia="仿宋" w:cs="仿宋"/>
                <w:b/>
                <w:szCs w:val="21"/>
              </w:rPr>
              <w:t>项目经理管理业绩</w:t>
            </w:r>
          </w:p>
        </w:tc>
      </w:tr>
      <w:tr w14:paraId="1DF6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trPr>
        <w:tc>
          <w:tcPr>
            <w:tcW w:w="1384" w:type="dxa"/>
            <w:tcBorders>
              <w:right w:val="single" w:color="auto" w:sz="4" w:space="0"/>
            </w:tcBorders>
            <w:vAlign w:val="center"/>
          </w:tcPr>
          <w:p w14:paraId="5B0A129B">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姓名</w:t>
            </w:r>
          </w:p>
        </w:tc>
        <w:tc>
          <w:tcPr>
            <w:tcW w:w="2271" w:type="dxa"/>
            <w:tcBorders>
              <w:right w:val="single" w:color="auto" w:sz="4" w:space="0"/>
            </w:tcBorders>
            <w:vAlign w:val="center"/>
          </w:tcPr>
          <w:p w14:paraId="2C789BFA">
            <w:pPr>
              <w:adjustRightInd w:val="0"/>
              <w:snapToGrid w:val="0"/>
              <w:spacing w:line="460" w:lineRule="exact"/>
              <w:jc w:val="center"/>
              <w:rPr>
                <w:rFonts w:ascii="仿宋" w:hAnsi="仿宋" w:eastAsia="仿宋" w:cs="仿宋"/>
                <w:szCs w:val="21"/>
              </w:rPr>
            </w:pPr>
          </w:p>
        </w:tc>
        <w:tc>
          <w:tcPr>
            <w:tcW w:w="1264" w:type="dxa"/>
            <w:tcBorders>
              <w:right w:val="single" w:color="auto" w:sz="4" w:space="0"/>
            </w:tcBorders>
            <w:vAlign w:val="center"/>
          </w:tcPr>
          <w:p w14:paraId="2A048D3B">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年龄</w:t>
            </w:r>
          </w:p>
        </w:tc>
        <w:tc>
          <w:tcPr>
            <w:tcW w:w="1800" w:type="dxa"/>
            <w:tcBorders>
              <w:right w:val="single" w:color="auto" w:sz="4" w:space="0"/>
            </w:tcBorders>
            <w:vAlign w:val="center"/>
          </w:tcPr>
          <w:p w14:paraId="0BAAC7E2">
            <w:pPr>
              <w:adjustRightInd w:val="0"/>
              <w:snapToGrid w:val="0"/>
              <w:spacing w:line="460" w:lineRule="exact"/>
              <w:jc w:val="center"/>
              <w:rPr>
                <w:rFonts w:ascii="仿宋" w:hAnsi="仿宋" w:eastAsia="仿宋" w:cs="仿宋"/>
                <w:szCs w:val="21"/>
              </w:rPr>
            </w:pPr>
          </w:p>
        </w:tc>
        <w:tc>
          <w:tcPr>
            <w:tcW w:w="1621" w:type="dxa"/>
            <w:vMerge w:val="restart"/>
            <w:tcBorders>
              <w:right w:val="single" w:color="auto" w:sz="4" w:space="0"/>
            </w:tcBorders>
            <w:vAlign w:val="center"/>
          </w:tcPr>
          <w:p w14:paraId="31C2EC77">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（一寸照片）</w:t>
            </w:r>
          </w:p>
        </w:tc>
      </w:tr>
      <w:tr w14:paraId="37F9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384" w:type="dxa"/>
            <w:tcBorders>
              <w:right w:val="single" w:color="auto" w:sz="4" w:space="0"/>
            </w:tcBorders>
            <w:vAlign w:val="center"/>
          </w:tcPr>
          <w:p w14:paraId="0D68B1E7">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性别</w:t>
            </w:r>
          </w:p>
        </w:tc>
        <w:tc>
          <w:tcPr>
            <w:tcW w:w="2271" w:type="dxa"/>
            <w:tcBorders>
              <w:right w:val="single" w:color="auto" w:sz="4" w:space="0"/>
            </w:tcBorders>
            <w:vAlign w:val="center"/>
          </w:tcPr>
          <w:p w14:paraId="047D957B">
            <w:pPr>
              <w:adjustRightInd w:val="0"/>
              <w:snapToGrid w:val="0"/>
              <w:spacing w:line="460" w:lineRule="exact"/>
              <w:jc w:val="center"/>
              <w:rPr>
                <w:rFonts w:ascii="仿宋" w:hAnsi="仿宋" w:eastAsia="仿宋" w:cs="仿宋"/>
                <w:szCs w:val="21"/>
              </w:rPr>
            </w:pPr>
          </w:p>
        </w:tc>
        <w:tc>
          <w:tcPr>
            <w:tcW w:w="1264" w:type="dxa"/>
            <w:tcBorders>
              <w:right w:val="single" w:color="auto" w:sz="4" w:space="0"/>
            </w:tcBorders>
            <w:vAlign w:val="center"/>
          </w:tcPr>
          <w:p w14:paraId="60DC49C0">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民族</w:t>
            </w:r>
          </w:p>
        </w:tc>
        <w:tc>
          <w:tcPr>
            <w:tcW w:w="1800" w:type="dxa"/>
            <w:tcBorders>
              <w:right w:val="single" w:color="auto" w:sz="4" w:space="0"/>
            </w:tcBorders>
            <w:vAlign w:val="center"/>
          </w:tcPr>
          <w:p w14:paraId="7E06422F">
            <w:pPr>
              <w:adjustRightInd w:val="0"/>
              <w:snapToGrid w:val="0"/>
              <w:spacing w:line="460" w:lineRule="exact"/>
              <w:jc w:val="center"/>
              <w:rPr>
                <w:rFonts w:ascii="仿宋" w:hAnsi="仿宋" w:eastAsia="仿宋" w:cs="仿宋"/>
                <w:szCs w:val="21"/>
              </w:rPr>
            </w:pPr>
          </w:p>
        </w:tc>
        <w:tc>
          <w:tcPr>
            <w:tcW w:w="1621" w:type="dxa"/>
            <w:vMerge w:val="continue"/>
            <w:tcBorders>
              <w:right w:val="single" w:color="auto" w:sz="4" w:space="0"/>
            </w:tcBorders>
          </w:tcPr>
          <w:p w14:paraId="5125F371">
            <w:pPr>
              <w:adjustRightInd w:val="0"/>
              <w:snapToGrid w:val="0"/>
              <w:spacing w:line="460" w:lineRule="exact"/>
              <w:rPr>
                <w:rFonts w:ascii="仿宋" w:hAnsi="仿宋" w:eastAsia="仿宋" w:cs="仿宋"/>
                <w:szCs w:val="21"/>
              </w:rPr>
            </w:pPr>
          </w:p>
        </w:tc>
      </w:tr>
      <w:tr w14:paraId="7603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384" w:type="dxa"/>
            <w:tcBorders>
              <w:right w:val="single" w:color="auto" w:sz="4" w:space="0"/>
            </w:tcBorders>
            <w:vAlign w:val="center"/>
          </w:tcPr>
          <w:p w14:paraId="6C198A83">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身份证号</w:t>
            </w:r>
          </w:p>
        </w:tc>
        <w:tc>
          <w:tcPr>
            <w:tcW w:w="2271" w:type="dxa"/>
            <w:tcBorders>
              <w:right w:val="single" w:color="auto" w:sz="4" w:space="0"/>
            </w:tcBorders>
            <w:vAlign w:val="center"/>
          </w:tcPr>
          <w:p w14:paraId="2AE3A79F">
            <w:pPr>
              <w:adjustRightInd w:val="0"/>
              <w:snapToGrid w:val="0"/>
              <w:spacing w:line="460" w:lineRule="exact"/>
              <w:jc w:val="center"/>
              <w:rPr>
                <w:rFonts w:ascii="仿宋" w:hAnsi="仿宋" w:eastAsia="仿宋" w:cs="仿宋"/>
                <w:szCs w:val="21"/>
              </w:rPr>
            </w:pPr>
          </w:p>
        </w:tc>
        <w:tc>
          <w:tcPr>
            <w:tcW w:w="1264" w:type="dxa"/>
            <w:tcBorders>
              <w:right w:val="single" w:color="auto" w:sz="4" w:space="0"/>
            </w:tcBorders>
            <w:vAlign w:val="center"/>
          </w:tcPr>
          <w:p w14:paraId="7AA2451E">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学历</w:t>
            </w:r>
          </w:p>
        </w:tc>
        <w:tc>
          <w:tcPr>
            <w:tcW w:w="1800" w:type="dxa"/>
            <w:tcBorders>
              <w:right w:val="single" w:color="auto" w:sz="4" w:space="0"/>
            </w:tcBorders>
            <w:vAlign w:val="center"/>
          </w:tcPr>
          <w:p w14:paraId="3E427F3E">
            <w:pPr>
              <w:adjustRightInd w:val="0"/>
              <w:snapToGrid w:val="0"/>
              <w:spacing w:line="460" w:lineRule="exact"/>
              <w:jc w:val="center"/>
              <w:rPr>
                <w:rFonts w:ascii="仿宋" w:hAnsi="仿宋" w:eastAsia="仿宋" w:cs="仿宋"/>
                <w:szCs w:val="21"/>
              </w:rPr>
            </w:pPr>
          </w:p>
        </w:tc>
        <w:tc>
          <w:tcPr>
            <w:tcW w:w="1621" w:type="dxa"/>
            <w:vMerge w:val="continue"/>
            <w:tcBorders>
              <w:right w:val="single" w:color="auto" w:sz="4" w:space="0"/>
            </w:tcBorders>
          </w:tcPr>
          <w:p w14:paraId="1818445E">
            <w:pPr>
              <w:adjustRightInd w:val="0"/>
              <w:snapToGrid w:val="0"/>
              <w:spacing w:line="460" w:lineRule="exact"/>
              <w:jc w:val="center"/>
              <w:rPr>
                <w:rFonts w:ascii="仿宋" w:hAnsi="仿宋" w:eastAsia="仿宋" w:cs="仿宋"/>
                <w:szCs w:val="21"/>
              </w:rPr>
            </w:pPr>
          </w:p>
        </w:tc>
      </w:tr>
      <w:tr w14:paraId="7F83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2" w:hRule="atLeast"/>
        </w:trPr>
        <w:tc>
          <w:tcPr>
            <w:tcW w:w="1384" w:type="dxa"/>
            <w:tcBorders>
              <w:right w:val="single" w:color="auto" w:sz="4" w:space="0"/>
            </w:tcBorders>
            <w:textDirection w:val="tbRlV"/>
            <w:vAlign w:val="center"/>
          </w:tcPr>
          <w:p w14:paraId="01F6B245">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主要管理经验</w:t>
            </w:r>
          </w:p>
        </w:tc>
        <w:tc>
          <w:tcPr>
            <w:tcW w:w="6956" w:type="dxa"/>
            <w:gridSpan w:val="4"/>
            <w:tcBorders>
              <w:right w:val="single" w:color="auto" w:sz="4" w:space="0"/>
            </w:tcBorders>
          </w:tcPr>
          <w:p w14:paraId="7021C061">
            <w:pPr>
              <w:adjustRightInd w:val="0"/>
              <w:snapToGrid w:val="0"/>
              <w:spacing w:line="460" w:lineRule="exact"/>
              <w:ind w:firstLine="630" w:firstLineChars="300"/>
              <w:rPr>
                <w:rFonts w:ascii="仿宋" w:hAnsi="仿宋" w:eastAsia="仿宋" w:cs="仿宋"/>
                <w:szCs w:val="21"/>
              </w:rPr>
            </w:pPr>
            <w:r>
              <w:rPr>
                <w:rFonts w:hint="eastAsia" w:ascii="仿宋" w:hAnsi="仿宋" w:eastAsia="仿宋" w:cs="仿宋"/>
                <w:szCs w:val="21"/>
              </w:rPr>
              <w:t>同志为（物业服务企业）人员，担任过项目的项目经理，现（</w:t>
            </w:r>
            <w:r>
              <w:rPr>
                <w:rFonts w:hint="eastAsia" w:ascii="仿宋" w:hAnsi="仿宋" w:eastAsia="仿宋" w:cs="仿宋"/>
                <w:szCs w:val="21"/>
                <w:u w:val="single"/>
              </w:rPr>
              <w:t>在</w:t>
            </w:r>
            <w:r>
              <w:rPr>
                <w:rFonts w:ascii="仿宋" w:hAnsi="仿宋" w:eastAsia="仿宋" w:cs="仿宋"/>
                <w:szCs w:val="21"/>
                <w:u w:val="single"/>
              </w:rPr>
              <w:t>/离</w:t>
            </w:r>
            <w:r>
              <w:rPr>
                <w:rFonts w:hint="eastAsia" w:ascii="仿宋" w:hAnsi="仿宋" w:eastAsia="仿宋" w:cs="仿宋"/>
                <w:szCs w:val="21"/>
              </w:rPr>
              <w:t>）职，该项目坐落于，项目类型为。</w:t>
            </w:r>
          </w:p>
          <w:p w14:paraId="59DE35BC">
            <w:pPr>
              <w:adjustRightInd w:val="0"/>
              <w:snapToGrid w:val="0"/>
              <w:spacing w:line="460" w:lineRule="exact"/>
              <w:rPr>
                <w:rFonts w:ascii="仿宋" w:hAnsi="仿宋" w:eastAsia="仿宋" w:cs="仿宋"/>
                <w:szCs w:val="21"/>
              </w:rPr>
            </w:pPr>
          </w:p>
          <w:p w14:paraId="3CC05ED0">
            <w:pPr>
              <w:adjustRightInd w:val="0"/>
              <w:snapToGrid w:val="0"/>
              <w:spacing w:line="460" w:lineRule="exact"/>
              <w:rPr>
                <w:rFonts w:ascii="仿宋" w:hAnsi="仿宋" w:eastAsia="仿宋" w:cs="仿宋"/>
                <w:szCs w:val="21"/>
              </w:rPr>
            </w:pPr>
          </w:p>
          <w:p w14:paraId="3B023285">
            <w:pPr>
              <w:adjustRightInd w:val="0"/>
              <w:snapToGrid w:val="0"/>
              <w:spacing w:line="460" w:lineRule="exact"/>
              <w:rPr>
                <w:rFonts w:ascii="仿宋" w:hAnsi="仿宋" w:eastAsia="仿宋" w:cs="仿宋"/>
                <w:szCs w:val="21"/>
              </w:rPr>
            </w:pPr>
          </w:p>
          <w:p w14:paraId="5E58F3CD">
            <w:pPr>
              <w:adjustRightInd w:val="0"/>
              <w:snapToGrid w:val="0"/>
              <w:spacing w:line="460" w:lineRule="exact"/>
              <w:rPr>
                <w:rFonts w:ascii="仿宋" w:hAnsi="仿宋" w:eastAsia="仿宋" w:cs="仿宋"/>
                <w:szCs w:val="21"/>
              </w:rPr>
            </w:pPr>
          </w:p>
          <w:p w14:paraId="158DF75C">
            <w:pPr>
              <w:adjustRightInd w:val="0"/>
              <w:snapToGrid w:val="0"/>
              <w:spacing w:line="460" w:lineRule="exact"/>
              <w:rPr>
                <w:rFonts w:ascii="仿宋" w:hAnsi="仿宋" w:eastAsia="仿宋" w:cs="仿宋"/>
                <w:szCs w:val="21"/>
              </w:rPr>
            </w:pPr>
          </w:p>
          <w:p w14:paraId="02574FE1">
            <w:pPr>
              <w:adjustRightInd w:val="0"/>
              <w:snapToGrid w:val="0"/>
              <w:spacing w:line="460" w:lineRule="exact"/>
              <w:rPr>
                <w:rFonts w:ascii="仿宋" w:hAnsi="仿宋" w:eastAsia="仿宋" w:cs="仿宋"/>
                <w:szCs w:val="21"/>
              </w:rPr>
            </w:pPr>
          </w:p>
          <w:p w14:paraId="6AA01AD7">
            <w:pPr>
              <w:adjustRightInd w:val="0"/>
              <w:snapToGrid w:val="0"/>
              <w:spacing w:line="460" w:lineRule="exact"/>
              <w:rPr>
                <w:rFonts w:ascii="仿宋" w:hAnsi="仿宋" w:eastAsia="仿宋" w:cs="仿宋"/>
                <w:szCs w:val="21"/>
              </w:rPr>
            </w:pPr>
          </w:p>
          <w:p w14:paraId="1B329B7A">
            <w:pPr>
              <w:adjustRightInd w:val="0"/>
              <w:snapToGrid w:val="0"/>
              <w:spacing w:line="460" w:lineRule="exact"/>
              <w:rPr>
                <w:rFonts w:ascii="仿宋" w:hAnsi="仿宋" w:eastAsia="仿宋" w:cs="仿宋"/>
                <w:szCs w:val="21"/>
              </w:rPr>
            </w:pPr>
          </w:p>
        </w:tc>
      </w:tr>
      <w:tr w14:paraId="64BA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trPr>
        <w:tc>
          <w:tcPr>
            <w:tcW w:w="1384" w:type="dxa"/>
            <w:tcBorders>
              <w:right w:val="single" w:color="auto" w:sz="4" w:space="0"/>
            </w:tcBorders>
            <w:vAlign w:val="center"/>
          </w:tcPr>
          <w:p w14:paraId="6D4629D8">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备注</w:t>
            </w:r>
          </w:p>
        </w:tc>
        <w:tc>
          <w:tcPr>
            <w:tcW w:w="6956" w:type="dxa"/>
            <w:gridSpan w:val="4"/>
            <w:tcBorders>
              <w:right w:val="single" w:color="auto" w:sz="4" w:space="0"/>
            </w:tcBorders>
          </w:tcPr>
          <w:p w14:paraId="37C03B94">
            <w:pPr>
              <w:adjustRightInd w:val="0"/>
              <w:snapToGrid w:val="0"/>
              <w:spacing w:line="460" w:lineRule="exact"/>
              <w:rPr>
                <w:rFonts w:ascii="仿宋" w:hAnsi="仿宋" w:eastAsia="仿宋" w:cs="仿宋"/>
                <w:szCs w:val="21"/>
              </w:rPr>
            </w:pPr>
          </w:p>
        </w:tc>
      </w:tr>
    </w:tbl>
    <w:p w14:paraId="6161DE99">
      <w:pPr>
        <w:widowControl/>
        <w:jc w:val="left"/>
        <w:rPr>
          <w:rFonts w:ascii="仿宋" w:hAnsi="仿宋" w:eastAsia="仿宋" w:cs="仿宋"/>
          <w:bCs/>
          <w:szCs w:val="21"/>
        </w:rPr>
      </w:pPr>
      <w:r>
        <w:rPr>
          <w:rFonts w:hint="eastAsia" w:ascii="仿宋" w:hAnsi="仿宋" w:eastAsia="仿宋" w:cs="仿宋"/>
          <w:bCs/>
          <w:szCs w:val="21"/>
        </w:rPr>
        <w:t>注：须提供拟派驻项目经理学历证书扫描件、与供应商存在缴纳社保关系的有效参保证明单（开标前</w:t>
      </w:r>
      <w:r>
        <w:rPr>
          <w:rFonts w:ascii="仿宋" w:hAnsi="仿宋" w:eastAsia="仿宋" w:cs="仿宋"/>
          <w:bCs/>
          <w:szCs w:val="21"/>
        </w:rPr>
        <w:t>12个月内，至少连续6个月）扫描件、业主开具的2年及以上综合物业服务项目管理经验（服务内容包括但不限于保洁、秩序、维修、客服）的证明等相关材料扫描件，并加盖企业公章。原件在中标后核查。</w:t>
      </w:r>
    </w:p>
    <w:p w14:paraId="02A581F5">
      <w:pPr>
        <w:tabs>
          <w:tab w:val="left" w:pos="0"/>
          <w:tab w:val="left" w:pos="720"/>
          <w:tab w:val="left" w:pos="1440"/>
          <w:tab w:val="left" w:pos="2160"/>
          <w:tab w:val="left" w:pos="2880"/>
          <w:tab w:val="left" w:pos="3600"/>
          <w:tab w:val="left" w:pos="4320"/>
        </w:tabs>
        <w:autoSpaceDE w:val="0"/>
        <w:autoSpaceDN w:val="0"/>
        <w:adjustRightInd w:val="0"/>
        <w:rPr>
          <w:rFonts w:ascii="仿宋" w:hAnsi="仿宋" w:eastAsia="仿宋" w:cs="仿宋"/>
          <w:szCs w:val="21"/>
        </w:rPr>
      </w:pPr>
    </w:p>
    <w:p w14:paraId="22773679">
      <w:pPr>
        <w:tabs>
          <w:tab w:val="left" w:pos="0"/>
          <w:tab w:val="left" w:pos="720"/>
          <w:tab w:val="left" w:pos="1440"/>
          <w:tab w:val="left" w:pos="2160"/>
          <w:tab w:val="left" w:pos="2880"/>
          <w:tab w:val="left" w:pos="3600"/>
          <w:tab w:val="left" w:pos="4320"/>
        </w:tabs>
        <w:autoSpaceDE w:val="0"/>
        <w:autoSpaceDN w:val="0"/>
        <w:adjustRightInd w:val="0"/>
        <w:rPr>
          <w:rFonts w:ascii="仿宋" w:hAnsi="仿宋" w:eastAsia="仿宋" w:cs="仿宋"/>
          <w:szCs w:val="21"/>
        </w:rPr>
      </w:pPr>
      <w:r>
        <w:rPr>
          <w:rFonts w:hint="eastAsia" w:ascii="仿宋" w:hAnsi="仿宋" w:eastAsia="仿宋" w:cs="仿宋"/>
          <w:szCs w:val="21"/>
        </w:rPr>
        <w:t>供应商名称（盖章）：</w:t>
      </w:r>
    </w:p>
    <w:p w14:paraId="527188B7">
      <w:pPr>
        <w:tabs>
          <w:tab w:val="left" w:pos="0"/>
          <w:tab w:val="left" w:pos="720"/>
          <w:tab w:val="left" w:pos="1440"/>
          <w:tab w:val="left" w:pos="2160"/>
          <w:tab w:val="left" w:pos="2880"/>
          <w:tab w:val="left" w:pos="3600"/>
          <w:tab w:val="left" w:pos="4320"/>
        </w:tabs>
        <w:autoSpaceDE w:val="0"/>
        <w:autoSpaceDN w:val="0"/>
        <w:adjustRightInd w:val="0"/>
        <w:rPr>
          <w:rFonts w:ascii="仿宋" w:hAnsi="仿宋" w:eastAsia="仿宋" w:cs="仿宋"/>
          <w:szCs w:val="21"/>
          <w:u w:val="single"/>
        </w:rPr>
      </w:pPr>
    </w:p>
    <w:p w14:paraId="6896AD45">
      <w:pPr>
        <w:rPr>
          <w:rFonts w:ascii="仿宋" w:hAnsi="仿宋" w:eastAsia="仿宋" w:cs="仿宋"/>
          <w:szCs w:val="21"/>
        </w:rPr>
      </w:pPr>
      <w:r>
        <w:rPr>
          <w:rFonts w:hint="eastAsia" w:ascii="仿宋" w:hAnsi="仿宋" w:eastAsia="仿宋" w:cs="仿宋"/>
          <w:szCs w:val="21"/>
        </w:rPr>
        <w:t>年</w:t>
      </w:r>
      <w:r>
        <w:rPr>
          <w:rFonts w:ascii="仿宋" w:hAnsi="仿宋" w:eastAsia="仿宋" w:cs="仿宋"/>
          <w:szCs w:val="21"/>
        </w:rPr>
        <w:t xml:space="preserve">    </w:t>
      </w:r>
      <w:r>
        <w:rPr>
          <w:rFonts w:hint="eastAsia" w:ascii="仿宋" w:hAnsi="仿宋" w:eastAsia="仿宋" w:cs="仿宋"/>
          <w:szCs w:val="21"/>
        </w:rPr>
        <w:t>月</w:t>
      </w:r>
      <w:r>
        <w:rPr>
          <w:rFonts w:ascii="仿宋" w:hAnsi="仿宋" w:eastAsia="仿宋" w:cs="仿宋"/>
          <w:szCs w:val="21"/>
        </w:rPr>
        <w:t xml:space="preserve">    </w:t>
      </w:r>
      <w:r>
        <w:rPr>
          <w:rFonts w:hint="eastAsia" w:ascii="仿宋" w:hAnsi="仿宋" w:eastAsia="仿宋" w:cs="仿宋"/>
          <w:szCs w:val="21"/>
        </w:rPr>
        <w:t>日</w:t>
      </w:r>
      <w:bookmarkStart w:id="30" w:name="_Ref517695813"/>
    </w:p>
    <w:p w14:paraId="77821345">
      <w:pPr>
        <w:rPr>
          <w:rFonts w:ascii="仿宋" w:hAnsi="仿宋" w:eastAsia="仿宋" w:cs="仿宋"/>
          <w:szCs w:val="21"/>
        </w:rPr>
        <w:sectPr>
          <w:pgSz w:w="11906" w:h="16838"/>
          <w:pgMar w:top="1440" w:right="1800" w:bottom="1440" w:left="1800" w:header="851" w:footer="992" w:gutter="0"/>
          <w:cols w:space="425" w:num="1"/>
          <w:docGrid w:type="lines" w:linePitch="312" w:charSpace="0"/>
        </w:sectPr>
      </w:pPr>
    </w:p>
    <w:p w14:paraId="542A2AC9">
      <w:pPr>
        <w:numPr>
          <w:ilvl w:val="0"/>
          <w:numId w:val="96"/>
        </w:numPr>
        <w:spacing w:line="360" w:lineRule="auto"/>
        <w:ind w:hanging="571"/>
        <w:rPr>
          <w:rFonts w:ascii="仿宋" w:hAnsi="仿宋" w:eastAsia="仿宋" w:cs="仿宋"/>
          <w:b/>
          <w:szCs w:val="21"/>
        </w:rPr>
      </w:pPr>
      <w:r>
        <w:rPr>
          <w:rFonts w:hint="eastAsia" w:ascii="仿宋" w:hAnsi="仿宋" w:eastAsia="仿宋" w:cs="仿宋"/>
          <w:b/>
          <w:szCs w:val="21"/>
        </w:rPr>
        <w:t>各专业管理人员、主要专业技术人员情况（加盖供应商公章）</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014"/>
        <w:gridCol w:w="1478"/>
        <w:gridCol w:w="1929"/>
        <w:gridCol w:w="1535"/>
      </w:tblGrid>
      <w:tr w14:paraId="69F2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8340" w:type="dxa"/>
            <w:gridSpan w:val="5"/>
            <w:tcBorders>
              <w:right w:val="single" w:color="auto" w:sz="4" w:space="0"/>
            </w:tcBorders>
            <w:vAlign w:val="center"/>
          </w:tcPr>
          <w:p w14:paraId="70B8506F">
            <w:pPr>
              <w:adjustRightInd w:val="0"/>
              <w:snapToGrid w:val="0"/>
              <w:spacing w:line="460" w:lineRule="exact"/>
              <w:jc w:val="center"/>
              <w:rPr>
                <w:rFonts w:ascii="仿宋" w:hAnsi="仿宋" w:eastAsia="仿宋" w:cs="仿宋"/>
                <w:b/>
                <w:szCs w:val="21"/>
              </w:rPr>
            </w:pPr>
            <w:r>
              <w:rPr>
                <w:rFonts w:hint="eastAsia" w:ascii="仿宋" w:hAnsi="仿宋" w:eastAsia="仿宋" w:cs="仿宋"/>
                <w:b/>
                <w:szCs w:val="21"/>
              </w:rPr>
              <w:t>管理（主要专业技术）人员简历</w:t>
            </w:r>
          </w:p>
        </w:tc>
      </w:tr>
      <w:tr w14:paraId="215F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384" w:type="dxa"/>
            <w:tcBorders>
              <w:right w:val="single" w:color="auto" w:sz="4" w:space="0"/>
            </w:tcBorders>
            <w:vAlign w:val="center"/>
          </w:tcPr>
          <w:p w14:paraId="1F4A5045">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姓名</w:t>
            </w:r>
          </w:p>
        </w:tc>
        <w:tc>
          <w:tcPr>
            <w:tcW w:w="2014" w:type="dxa"/>
            <w:tcBorders>
              <w:right w:val="single" w:color="auto" w:sz="4" w:space="0"/>
            </w:tcBorders>
            <w:vAlign w:val="center"/>
          </w:tcPr>
          <w:p w14:paraId="00F63C0A">
            <w:pPr>
              <w:adjustRightInd w:val="0"/>
              <w:snapToGrid w:val="0"/>
              <w:spacing w:line="460" w:lineRule="exact"/>
              <w:jc w:val="center"/>
              <w:rPr>
                <w:rFonts w:ascii="仿宋" w:hAnsi="仿宋" w:eastAsia="仿宋" w:cs="仿宋"/>
                <w:szCs w:val="21"/>
              </w:rPr>
            </w:pPr>
          </w:p>
        </w:tc>
        <w:tc>
          <w:tcPr>
            <w:tcW w:w="1478" w:type="dxa"/>
            <w:tcBorders>
              <w:right w:val="single" w:color="auto" w:sz="4" w:space="0"/>
            </w:tcBorders>
            <w:vAlign w:val="center"/>
          </w:tcPr>
          <w:p w14:paraId="0169FE5D">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年龄</w:t>
            </w:r>
          </w:p>
        </w:tc>
        <w:tc>
          <w:tcPr>
            <w:tcW w:w="1929" w:type="dxa"/>
            <w:tcBorders>
              <w:right w:val="single" w:color="auto" w:sz="4" w:space="0"/>
            </w:tcBorders>
            <w:vAlign w:val="center"/>
          </w:tcPr>
          <w:p w14:paraId="5A4FE823">
            <w:pPr>
              <w:adjustRightInd w:val="0"/>
              <w:snapToGrid w:val="0"/>
              <w:spacing w:line="460" w:lineRule="exact"/>
              <w:jc w:val="center"/>
              <w:rPr>
                <w:rFonts w:ascii="仿宋" w:hAnsi="仿宋" w:eastAsia="仿宋" w:cs="仿宋"/>
                <w:szCs w:val="21"/>
              </w:rPr>
            </w:pPr>
          </w:p>
        </w:tc>
        <w:tc>
          <w:tcPr>
            <w:tcW w:w="1535" w:type="dxa"/>
            <w:vMerge w:val="restart"/>
            <w:tcBorders>
              <w:right w:val="single" w:color="auto" w:sz="4" w:space="0"/>
            </w:tcBorders>
            <w:vAlign w:val="center"/>
          </w:tcPr>
          <w:p w14:paraId="46896E73">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（一寸照片）</w:t>
            </w:r>
          </w:p>
        </w:tc>
      </w:tr>
      <w:tr w14:paraId="5484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384" w:type="dxa"/>
            <w:tcBorders>
              <w:right w:val="single" w:color="auto" w:sz="4" w:space="0"/>
            </w:tcBorders>
            <w:vAlign w:val="center"/>
          </w:tcPr>
          <w:p w14:paraId="5880E4B9">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性别</w:t>
            </w:r>
          </w:p>
        </w:tc>
        <w:tc>
          <w:tcPr>
            <w:tcW w:w="2014" w:type="dxa"/>
            <w:tcBorders>
              <w:right w:val="single" w:color="auto" w:sz="4" w:space="0"/>
            </w:tcBorders>
            <w:vAlign w:val="center"/>
          </w:tcPr>
          <w:p w14:paraId="63D3647F">
            <w:pPr>
              <w:adjustRightInd w:val="0"/>
              <w:snapToGrid w:val="0"/>
              <w:spacing w:line="460" w:lineRule="exact"/>
              <w:jc w:val="center"/>
              <w:rPr>
                <w:rFonts w:ascii="仿宋" w:hAnsi="仿宋" w:eastAsia="仿宋" w:cs="仿宋"/>
                <w:szCs w:val="21"/>
              </w:rPr>
            </w:pPr>
          </w:p>
        </w:tc>
        <w:tc>
          <w:tcPr>
            <w:tcW w:w="1478" w:type="dxa"/>
            <w:tcBorders>
              <w:right w:val="single" w:color="auto" w:sz="4" w:space="0"/>
            </w:tcBorders>
            <w:vAlign w:val="center"/>
          </w:tcPr>
          <w:p w14:paraId="3FC34D6E">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民族</w:t>
            </w:r>
          </w:p>
        </w:tc>
        <w:tc>
          <w:tcPr>
            <w:tcW w:w="1929" w:type="dxa"/>
            <w:tcBorders>
              <w:right w:val="single" w:color="auto" w:sz="4" w:space="0"/>
            </w:tcBorders>
            <w:vAlign w:val="center"/>
          </w:tcPr>
          <w:p w14:paraId="427E4103">
            <w:pPr>
              <w:adjustRightInd w:val="0"/>
              <w:snapToGrid w:val="0"/>
              <w:spacing w:line="460" w:lineRule="exact"/>
              <w:jc w:val="center"/>
              <w:rPr>
                <w:rFonts w:ascii="仿宋" w:hAnsi="仿宋" w:eastAsia="仿宋" w:cs="仿宋"/>
                <w:szCs w:val="21"/>
              </w:rPr>
            </w:pPr>
          </w:p>
        </w:tc>
        <w:tc>
          <w:tcPr>
            <w:tcW w:w="1535" w:type="dxa"/>
            <w:vMerge w:val="continue"/>
            <w:tcBorders>
              <w:right w:val="single" w:color="auto" w:sz="4" w:space="0"/>
            </w:tcBorders>
          </w:tcPr>
          <w:p w14:paraId="0090F7F2">
            <w:pPr>
              <w:adjustRightInd w:val="0"/>
              <w:snapToGrid w:val="0"/>
              <w:spacing w:line="460" w:lineRule="exact"/>
              <w:rPr>
                <w:rFonts w:ascii="仿宋" w:hAnsi="仿宋" w:eastAsia="仿宋" w:cs="仿宋"/>
                <w:szCs w:val="21"/>
              </w:rPr>
            </w:pPr>
          </w:p>
        </w:tc>
      </w:tr>
      <w:tr w14:paraId="20AD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384" w:type="dxa"/>
            <w:tcBorders>
              <w:right w:val="single" w:color="auto" w:sz="4" w:space="0"/>
            </w:tcBorders>
            <w:vAlign w:val="center"/>
          </w:tcPr>
          <w:p w14:paraId="0052484D">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身份证号</w:t>
            </w:r>
          </w:p>
        </w:tc>
        <w:tc>
          <w:tcPr>
            <w:tcW w:w="2014" w:type="dxa"/>
            <w:tcBorders>
              <w:right w:val="single" w:color="auto" w:sz="4" w:space="0"/>
            </w:tcBorders>
            <w:vAlign w:val="center"/>
          </w:tcPr>
          <w:p w14:paraId="6FAC5EA1">
            <w:pPr>
              <w:adjustRightInd w:val="0"/>
              <w:snapToGrid w:val="0"/>
              <w:spacing w:line="460" w:lineRule="exact"/>
              <w:jc w:val="center"/>
              <w:rPr>
                <w:rFonts w:ascii="仿宋" w:hAnsi="仿宋" w:eastAsia="仿宋" w:cs="仿宋"/>
                <w:szCs w:val="21"/>
              </w:rPr>
            </w:pPr>
          </w:p>
        </w:tc>
        <w:tc>
          <w:tcPr>
            <w:tcW w:w="1478" w:type="dxa"/>
            <w:tcBorders>
              <w:right w:val="single" w:color="auto" w:sz="4" w:space="0"/>
            </w:tcBorders>
            <w:vAlign w:val="center"/>
          </w:tcPr>
          <w:p w14:paraId="42B72A38">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学历</w:t>
            </w:r>
          </w:p>
        </w:tc>
        <w:tc>
          <w:tcPr>
            <w:tcW w:w="1929" w:type="dxa"/>
            <w:tcBorders>
              <w:right w:val="single" w:color="auto" w:sz="4" w:space="0"/>
            </w:tcBorders>
            <w:vAlign w:val="center"/>
          </w:tcPr>
          <w:p w14:paraId="07DB8595">
            <w:pPr>
              <w:adjustRightInd w:val="0"/>
              <w:snapToGrid w:val="0"/>
              <w:spacing w:line="460" w:lineRule="exact"/>
              <w:jc w:val="center"/>
              <w:rPr>
                <w:rFonts w:ascii="仿宋" w:hAnsi="仿宋" w:eastAsia="仿宋" w:cs="仿宋"/>
                <w:szCs w:val="21"/>
              </w:rPr>
            </w:pPr>
          </w:p>
        </w:tc>
        <w:tc>
          <w:tcPr>
            <w:tcW w:w="1535" w:type="dxa"/>
            <w:vMerge w:val="continue"/>
            <w:tcBorders>
              <w:right w:val="single" w:color="auto" w:sz="4" w:space="0"/>
            </w:tcBorders>
          </w:tcPr>
          <w:p w14:paraId="0BA05370">
            <w:pPr>
              <w:adjustRightInd w:val="0"/>
              <w:snapToGrid w:val="0"/>
              <w:spacing w:line="460" w:lineRule="exact"/>
              <w:jc w:val="center"/>
              <w:rPr>
                <w:rFonts w:ascii="仿宋" w:hAnsi="仿宋" w:eastAsia="仿宋" w:cs="仿宋"/>
                <w:szCs w:val="21"/>
              </w:rPr>
            </w:pPr>
          </w:p>
        </w:tc>
      </w:tr>
      <w:tr w14:paraId="0A7E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2" w:hRule="atLeast"/>
        </w:trPr>
        <w:tc>
          <w:tcPr>
            <w:tcW w:w="1384" w:type="dxa"/>
            <w:tcBorders>
              <w:right w:val="single" w:color="auto" w:sz="4" w:space="0"/>
            </w:tcBorders>
            <w:textDirection w:val="tbRlV"/>
            <w:vAlign w:val="center"/>
          </w:tcPr>
          <w:p w14:paraId="41CF031E">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主要管理经验</w:t>
            </w:r>
          </w:p>
        </w:tc>
        <w:tc>
          <w:tcPr>
            <w:tcW w:w="6956" w:type="dxa"/>
            <w:gridSpan w:val="4"/>
            <w:tcBorders>
              <w:right w:val="single" w:color="auto" w:sz="4" w:space="0"/>
            </w:tcBorders>
          </w:tcPr>
          <w:p w14:paraId="3DB770A3">
            <w:pPr>
              <w:adjustRightInd w:val="0"/>
              <w:snapToGrid w:val="0"/>
              <w:spacing w:line="460" w:lineRule="exact"/>
              <w:ind w:firstLine="630" w:firstLineChars="300"/>
              <w:rPr>
                <w:rFonts w:ascii="仿宋" w:hAnsi="仿宋" w:eastAsia="仿宋" w:cs="仿宋"/>
                <w:szCs w:val="21"/>
              </w:rPr>
            </w:pPr>
            <w:r>
              <w:rPr>
                <w:rFonts w:hint="eastAsia" w:ascii="仿宋" w:hAnsi="仿宋" w:eastAsia="仿宋" w:cs="仿宋"/>
                <w:szCs w:val="21"/>
              </w:rPr>
              <w:t>同志为（物业服务企业）人员，担任过项目的分管经理，现（</w:t>
            </w:r>
            <w:r>
              <w:rPr>
                <w:rFonts w:hint="eastAsia" w:ascii="仿宋" w:hAnsi="仿宋" w:eastAsia="仿宋" w:cs="仿宋"/>
                <w:szCs w:val="21"/>
                <w:u w:val="single"/>
              </w:rPr>
              <w:t>在</w:t>
            </w:r>
            <w:r>
              <w:rPr>
                <w:rFonts w:ascii="仿宋" w:hAnsi="仿宋" w:eastAsia="仿宋" w:cs="仿宋"/>
                <w:szCs w:val="21"/>
                <w:u w:val="single"/>
              </w:rPr>
              <w:t>/离</w:t>
            </w:r>
            <w:r>
              <w:rPr>
                <w:rFonts w:hint="eastAsia" w:ascii="仿宋" w:hAnsi="仿宋" w:eastAsia="仿宋" w:cs="仿宋"/>
                <w:szCs w:val="21"/>
              </w:rPr>
              <w:t>）职，该项目坐落于，项目类型为。</w:t>
            </w:r>
          </w:p>
          <w:p w14:paraId="4168F5C8">
            <w:pPr>
              <w:pStyle w:val="6"/>
              <w:ind w:firstLine="630" w:firstLineChars="300"/>
              <w:rPr>
                <w:rFonts w:ascii="仿宋" w:hAnsi="仿宋" w:eastAsia="仿宋" w:cs="仿宋"/>
                <w:szCs w:val="21"/>
              </w:rPr>
            </w:pPr>
            <w:r>
              <w:rPr>
                <w:rFonts w:hint="eastAsia" w:ascii="仿宋" w:hAnsi="仿宋" w:eastAsia="仿宋" w:cs="仿宋"/>
                <w:szCs w:val="21"/>
              </w:rPr>
              <w:t>需后附证书扫描件、个人资质证书等内容。</w:t>
            </w:r>
          </w:p>
          <w:p w14:paraId="72A9C7F4">
            <w:pPr>
              <w:adjustRightInd w:val="0"/>
              <w:snapToGrid w:val="0"/>
              <w:spacing w:line="460" w:lineRule="exact"/>
              <w:ind w:firstLine="630" w:firstLineChars="300"/>
              <w:rPr>
                <w:rFonts w:ascii="仿宋" w:hAnsi="仿宋" w:eastAsia="仿宋" w:cs="仿宋"/>
                <w:szCs w:val="21"/>
              </w:rPr>
            </w:pPr>
          </w:p>
          <w:p w14:paraId="7668D4B9">
            <w:pPr>
              <w:adjustRightInd w:val="0"/>
              <w:snapToGrid w:val="0"/>
              <w:spacing w:line="460" w:lineRule="exact"/>
              <w:rPr>
                <w:rFonts w:ascii="仿宋" w:hAnsi="仿宋" w:eastAsia="仿宋" w:cs="仿宋"/>
                <w:szCs w:val="21"/>
              </w:rPr>
            </w:pPr>
          </w:p>
          <w:p w14:paraId="2EB5AB6E">
            <w:pPr>
              <w:adjustRightInd w:val="0"/>
              <w:snapToGrid w:val="0"/>
              <w:spacing w:line="460" w:lineRule="exact"/>
              <w:rPr>
                <w:rFonts w:ascii="仿宋" w:hAnsi="仿宋" w:eastAsia="仿宋" w:cs="仿宋"/>
                <w:szCs w:val="21"/>
              </w:rPr>
            </w:pPr>
          </w:p>
        </w:tc>
      </w:tr>
      <w:tr w14:paraId="680B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trPr>
        <w:tc>
          <w:tcPr>
            <w:tcW w:w="1384" w:type="dxa"/>
            <w:tcBorders>
              <w:right w:val="single" w:color="auto" w:sz="4" w:space="0"/>
            </w:tcBorders>
            <w:vAlign w:val="center"/>
          </w:tcPr>
          <w:p w14:paraId="2BB3636E">
            <w:pPr>
              <w:adjustRightInd w:val="0"/>
              <w:snapToGrid w:val="0"/>
              <w:spacing w:line="460" w:lineRule="exact"/>
              <w:jc w:val="center"/>
              <w:rPr>
                <w:rFonts w:ascii="仿宋" w:hAnsi="仿宋" w:eastAsia="仿宋" w:cs="仿宋"/>
                <w:szCs w:val="21"/>
              </w:rPr>
            </w:pPr>
            <w:r>
              <w:rPr>
                <w:rFonts w:hint="eastAsia" w:ascii="仿宋" w:hAnsi="仿宋" w:eastAsia="仿宋" w:cs="仿宋"/>
                <w:szCs w:val="21"/>
              </w:rPr>
              <w:t>备注</w:t>
            </w:r>
          </w:p>
        </w:tc>
        <w:tc>
          <w:tcPr>
            <w:tcW w:w="6956" w:type="dxa"/>
            <w:gridSpan w:val="4"/>
            <w:tcBorders>
              <w:right w:val="single" w:color="auto" w:sz="4" w:space="0"/>
            </w:tcBorders>
          </w:tcPr>
          <w:p w14:paraId="1BFA2FE1">
            <w:pPr>
              <w:adjustRightInd w:val="0"/>
              <w:snapToGrid w:val="0"/>
              <w:spacing w:line="460" w:lineRule="exact"/>
              <w:rPr>
                <w:rFonts w:ascii="仿宋" w:hAnsi="仿宋" w:eastAsia="仿宋" w:cs="仿宋"/>
                <w:szCs w:val="21"/>
              </w:rPr>
            </w:pPr>
          </w:p>
        </w:tc>
      </w:tr>
    </w:tbl>
    <w:p w14:paraId="1FD5890A">
      <w:pPr>
        <w:widowControl/>
        <w:jc w:val="left"/>
        <w:rPr>
          <w:rFonts w:ascii="仿宋" w:hAnsi="仿宋" w:eastAsia="仿宋" w:cs="仿宋"/>
          <w:szCs w:val="21"/>
        </w:rPr>
      </w:pPr>
      <w:r>
        <w:rPr>
          <w:rFonts w:hint="eastAsia" w:ascii="仿宋" w:hAnsi="仿宋" w:eastAsia="仿宋" w:cs="仿宋"/>
          <w:b/>
          <w:szCs w:val="21"/>
        </w:rPr>
        <w:t>注：需提供各专业管理人员、主要技术人员上岗资格证书、与供应商存在缴纳社保关系的有效参保证明单（开标前</w:t>
      </w:r>
      <w:r>
        <w:rPr>
          <w:rFonts w:ascii="仿宋" w:hAnsi="仿宋" w:eastAsia="仿宋" w:cs="仿宋"/>
          <w:b/>
          <w:szCs w:val="21"/>
        </w:rPr>
        <w:t>12个月内，至少连续6个月）等相关材料扫描件，并加盖企业公章。原件在中标后核查。</w:t>
      </w:r>
    </w:p>
    <w:p w14:paraId="5DF6F556">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p>
    <w:p w14:paraId="662EC0A0">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r>
        <w:rPr>
          <w:rFonts w:hint="eastAsia" w:ascii="仿宋" w:hAnsi="仿宋" w:eastAsia="仿宋" w:cs="仿宋"/>
          <w:szCs w:val="21"/>
        </w:rPr>
        <w:t>供应商全称：（盖章）</w:t>
      </w:r>
      <w:r>
        <w:rPr>
          <w:rFonts w:ascii="仿宋" w:hAnsi="仿宋" w:eastAsia="仿宋" w:cs="仿宋"/>
          <w:szCs w:val="21"/>
        </w:rPr>
        <w:t xml:space="preserve">              </w:t>
      </w:r>
    </w:p>
    <w:p w14:paraId="2AA0B8E8">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p>
    <w:p w14:paraId="72E25CA4">
      <w:pPr>
        <w:adjustRightInd w:val="0"/>
        <w:snapToGrid w:val="0"/>
        <w:spacing w:line="500" w:lineRule="exact"/>
        <w:jc w:val="left"/>
        <w:rPr>
          <w:rFonts w:ascii="仿宋" w:hAnsi="仿宋" w:eastAsia="仿宋" w:cs="仿宋"/>
          <w:b/>
          <w:kern w:val="0"/>
          <w:szCs w:val="21"/>
        </w:rPr>
      </w:pPr>
      <w:r>
        <w:rPr>
          <w:rFonts w:hint="eastAsia" w:ascii="仿宋" w:hAnsi="仿宋" w:eastAsia="仿宋" w:cs="仿宋"/>
          <w:szCs w:val="21"/>
        </w:rPr>
        <w:t>年</w:t>
      </w:r>
      <w:r>
        <w:rPr>
          <w:rFonts w:ascii="仿宋" w:hAnsi="仿宋" w:eastAsia="仿宋" w:cs="仿宋"/>
          <w:szCs w:val="21"/>
        </w:rPr>
        <w:t xml:space="preserve">    </w:t>
      </w:r>
      <w:r>
        <w:rPr>
          <w:rFonts w:hint="eastAsia" w:ascii="仿宋" w:hAnsi="仿宋" w:eastAsia="仿宋" w:cs="仿宋"/>
          <w:szCs w:val="21"/>
        </w:rPr>
        <w:t>月</w:t>
      </w:r>
      <w:r>
        <w:rPr>
          <w:rFonts w:ascii="仿宋" w:hAnsi="仿宋" w:eastAsia="仿宋" w:cs="仿宋"/>
          <w:szCs w:val="21"/>
        </w:rPr>
        <w:t xml:space="preserve">    </w:t>
      </w:r>
      <w:r>
        <w:rPr>
          <w:rFonts w:hint="eastAsia" w:ascii="仿宋" w:hAnsi="仿宋" w:eastAsia="仿宋" w:cs="仿宋"/>
          <w:szCs w:val="21"/>
        </w:rPr>
        <w:t>日</w:t>
      </w:r>
    </w:p>
    <w:p w14:paraId="710900E7">
      <w:pPr>
        <w:rPr>
          <w:rFonts w:ascii="仿宋" w:hAnsi="仿宋" w:eastAsia="仿宋" w:cs="仿宋"/>
          <w:szCs w:val="21"/>
        </w:rPr>
        <w:sectPr>
          <w:pgSz w:w="11906" w:h="16838"/>
          <w:pgMar w:top="1440" w:right="1800" w:bottom="1440" w:left="1800" w:header="851" w:footer="992" w:gutter="0"/>
          <w:cols w:space="425" w:num="1"/>
          <w:docGrid w:type="lines" w:linePitch="312" w:charSpace="0"/>
        </w:sectPr>
      </w:pPr>
      <w:bookmarkStart w:id="31" w:name="_Ref517695814"/>
    </w:p>
    <w:p w14:paraId="01748B8B">
      <w:pPr>
        <w:numPr>
          <w:ilvl w:val="0"/>
          <w:numId w:val="96"/>
        </w:numPr>
        <w:spacing w:line="360" w:lineRule="auto"/>
        <w:ind w:hanging="854"/>
        <w:rPr>
          <w:rFonts w:ascii="仿宋" w:hAnsi="仿宋" w:eastAsia="仿宋" w:cs="仿宋"/>
          <w:b/>
          <w:szCs w:val="21"/>
        </w:rPr>
      </w:pPr>
      <w:r>
        <w:rPr>
          <w:rFonts w:hint="eastAsia" w:ascii="仿宋" w:hAnsi="仿宋" w:eastAsia="仿宋" w:cs="仿宋"/>
          <w:b/>
          <w:szCs w:val="21"/>
        </w:rPr>
        <w:t>人员配备表（加盖供应商公章）</w:t>
      </w:r>
      <w:bookmarkEnd w:id="31"/>
    </w:p>
    <w:p w14:paraId="6F19FD14">
      <w:pPr>
        <w:spacing w:line="360" w:lineRule="auto"/>
        <w:ind w:left="400"/>
        <w:rPr>
          <w:rFonts w:ascii="仿宋" w:hAnsi="仿宋" w:eastAsia="仿宋" w:cs="仿宋"/>
          <w:b/>
          <w:szCs w:val="21"/>
        </w:rPr>
      </w:pPr>
      <w:r>
        <w:rPr>
          <w:rFonts w:hint="eastAsia" w:ascii="仿宋" w:hAnsi="仿宋" w:eastAsia="仿宋" w:cs="仿宋"/>
          <w:b/>
          <w:szCs w:val="21"/>
        </w:rPr>
        <w:t>至少含有以下岗位：</w:t>
      </w:r>
    </w:p>
    <w:tbl>
      <w:tblPr>
        <w:tblStyle w:val="16"/>
        <w:tblpPr w:leftFromText="180" w:rightFromText="180" w:vertAnchor="text" w:horzAnchor="page" w:tblpX="895" w:tblpY="408"/>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411"/>
        <w:gridCol w:w="2006"/>
        <w:gridCol w:w="1675"/>
        <w:gridCol w:w="1345"/>
      </w:tblGrid>
      <w:tr w14:paraId="6C6E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blHeader/>
        </w:trPr>
        <w:tc>
          <w:tcPr>
            <w:tcW w:w="1462" w:type="dxa"/>
            <w:vMerge w:val="restart"/>
            <w:vAlign w:val="center"/>
          </w:tcPr>
          <w:p w14:paraId="530EE133">
            <w:pPr>
              <w:widowControl/>
              <w:adjustRightInd w:val="0"/>
              <w:snapToGrid w:val="0"/>
              <w:spacing w:before="156" w:beforeLines="50"/>
              <w:jc w:val="center"/>
              <w:rPr>
                <w:rFonts w:ascii="仿宋" w:hAnsi="仿宋" w:eastAsia="仿宋" w:cs="仿宋"/>
                <w:b/>
                <w:kern w:val="0"/>
                <w:szCs w:val="21"/>
              </w:rPr>
            </w:pPr>
            <w:r>
              <w:rPr>
                <w:rFonts w:hint="eastAsia" w:ascii="仿宋" w:hAnsi="仿宋" w:eastAsia="仿宋" w:cs="仿宋"/>
                <w:b/>
                <w:kern w:val="0"/>
                <w:szCs w:val="21"/>
              </w:rPr>
              <w:t>类别</w:t>
            </w:r>
          </w:p>
        </w:tc>
        <w:tc>
          <w:tcPr>
            <w:tcW w:w="6092" w:type="dxa"/>
            <w:gridSpan w:val="3"/>
          </w:tcPr>
          <w:p w14:paraId="7CE24D59">
            <w:pPr>
              <w:widowControl/>
              <w:adjustRightInd w:val="0"/>
              <w:snapToGrid w:val="0"/>
              <w:spacing w:before="156" w:beforeLines="50"/>
              <w:jc w:val="center"/>
              <w:rPr>
                <w:rFonts w:ascii="仿宋" w:hAnsi="仿宋" w:eastAsia="仿宋" w:cs="仿宋"/>
                <w:b/>
                <w:kern w:val="0"/>
                <w:szCs w:val="21"/>
              </w:rPr>
            </w:pPr>
            <w:r>
              <w:rPr>
                <w:rFonts w:hint="eastAsia" w:ascii="仿宋" w:hAnsi="仿宋" w:eastAsia="仿宋" w:cs="仿宋"/>
                <w:b/>
                <w:kern w:val="0"/>
                <w:szCs w:val="21"/>
              </w:rPr>
              <w:t>岗位设置</w:t>
            </w:r>
          </w:p>
        </w:tc>
        <w:tc>
          <w:tcPr>
            <w:tcW w:w="1345" w:type="dxa"/>
            <w:vMerge w:val="restart"/>
            <w:vAlign w:val="center"/>
          </w:tcPr>
          <w:p w14:paraId="10BE37C9">
            <w:pPr>
              <w:widowControl/>
              <w:adjustRightInd w:val="0"/>
              <w:snapToGrid w:val="0"/>
              <w:spacing w:before="156" w:beforeLines="50"/>
              <w:jc w:val="center"/>
              <w:rPr>
                <w:rFonts w:ascii="仿宋" w:hAnsi="仿宋" w:eastAsia="仿宋" w:cs="仿宋"/>
                <w:b/>
                <w:kern w:val="0"/>
                <w:szCs w:val="21"/>
              </w:rPr>
            </w:pPr>
            <w:r>
              <w:rPr>
                <w:rFonts w:hint="eastAsia" w:ascii="仿宋" w:hAnsi="仿宋" w:eastAsia="仿宋" w:cs="仿宋"/>
                <w:b/>
                <w:kern w:val="0"/>
                <w:szCs w:val="21"/>
              </w:rPr>
              <w:t>备注</w:t>
            </w:r>
          </w:p>
        </w:tc>
      </w:tr>
      <w:tr w14:paraId="3DE6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blHeader/>
        </w:trPr>
        <w:tc>
          <w:tcPr>
            <w:tcW w:w="1462" w:type="dxa"/>
            <w:vMerge w:val="continue"/>
            <w:vAlign w:val="center"/>
          </w:tcPr>
          <w:p w14:paraId="7304C4D7">
            <w:pPr>
              <w:widowControl/>
              <w:adjustRightInd w:val="0"/>
              <w:snapToGrid w:val="0"/>
              <w:spacing w:before="156" w:beforeLines="50"/>
              <w:jc w:val="center"/>
              <w:rPr>
                <w:rFonts w:ascii="仿宋" w:hAnsi="仿宋" w:eastAsia="仿宋" w:cs="仿宋"/>
                <w:kern w:val="0"/>
                <w:szCs w:val="21"/>
              </w:rPr>
            </w:pPr>
          </w:p>
        </w:tc>
        <w:tc>
          <w:tcPr>
            <w:tcW w:w="2411" w:type="dxa"/>
            <w:vAlign w:val="center"/>
          </w:tcPr>
          <w:p w14:paraId="190054EF">
            <w:pPr>
              <w:widowControl/>
              <w:adjustRightInd w:val="0"/>
              <w:snapToGrid w:val="0"/>
              <w:spacing w:before="156" w:beforeLines="50"/>
              <w:jc w:val="center"/>
              <w:rPr>
                <w:rFonts w:ascii="仿宋" w:hAnsi="仿宋" w:eastAsia="仿宋" w:cs="仿宋"/>
                <w:b/>
                <w:kern w:val="0"/>
                <w:szCs w:val="21"/>
              </w:rPr>
            </w:pPr>
            <w:r>
              <w:rPr>
                <w:rFonts w:hint="eastAsia" w:ascii="仿宋" w:hAnsi="仿宋" w:eastAsia="仿宋" w:cs="仿宋"/>
                <w:b/>
                <w:kern w:val="0"/>
                <w:szCs w:val="21"/>
              </w:rPr>
              <w:t>岗位名称</w:t>
            </w:r>
          </w:p>
        </w:tc>
        <w:tc>
          <w:tcPr>
            <w:tcW w:w="2006" w:type="dxa"/>
          </w:tcPr>
          <w:p w14:paraId="3CC70CCC">
            <w:pPr>
              <w:widowControl/>
              <w:adjustRightInd w:val="0"/>
              <w:snapToGrid w:val="0"/>
              <w:spacing w:before="156" w:beforeLines="50"/>
              <w:jc w:val="center"/>
              <w:rPr>
                <w:rFonts w:ascii="仿宋" w:hAnsi="仿宋" w:eastAsia="仿宋" w:cs="仿宋"/>
                <w:b/>
                <w:kern w:val="0"/>
                <w:szCs w:val="21"/>
              </w:rPr>
            </w:pPr>
            <w:r>
              <w:rPr>
                <w:rFonts w:hint="eastAsia" w:ascii="仿宋" w:hAnsi="仿宋" w:eastAsia="仿宋" w:cs="仿宋"/>
                <w:b/>
                <w:kern w:val="0"/>
                <w:szCs w:val="21"/>
              </w:rPr>
              <w:t>人员工资</w:t>
            </w:r>
          </w:p>
        </w:tc>
        <w:tc>
          <w:tcPr>
            <w:tcW w:w="1675" w:type="dxa"/>
            <w:vAlign w:val="center"/>
          </w:tcPr>
          <w:p w14:paraId="3B42BBE3">
            <w:pPr>
              <w:widowControl/>
              <w:adjustRightInd w:val="0"/>
              <w:snapToGrid w:val="0"/>
              <w:spacing w:before="156" w:beforeLines="50"/>
              <w:jc w:val="center"/>
              <w:rPr>
                <w:rFonts w:ascii="仿宋" w:hAnsi="仿宋" w:eastAsia="仿宋" w:cs="仿宋"/>
                <w:b/>
                <w:kern w:val="0"/>
                <w:szCs w:val="21"/>
              </w:rPr>
            </w:pPr>
            <w:r>
              <w:rPr>
                <w:rFonts w:hint="eastAsia" w:ascii="仿宋" w:hAnsi="仿宋" w:eastAsia="仿宋" w:cs="仿宋"/>
                <w:b/>
                <w:kern w:val="0"/>
                <w:szCs w:val="21"/>
              </w:rPr>
              <w:t>人数</w:t>
            </w:r>
          </w:p>
        </w:tc>
        <w:tc>
          <w:tcPr>
            <w:tcW w:w="1345" w:type="dxa"/>
            <w:vMerge w:val="continue"/>
            <w:vAlign w:val="center"/>
          </w:tcPr>
          <w:p w14:paraId="0A2EBBC6">
            <w:pPr>
              <w:widowControl/>
              <w:adjustRightInd w:val="0"/>
              <w:snapToGrid w:val="0"/>
              <w:spacing w:before="156" w:beforeLines="50"/>
              <w:jc w:val="center"/>
              <w:rPr>
                <w:rFonts w:ascii="仿宋" w:hAnsi="仿宋" w:eastAsia="仿宋" w:cs="仿宋"/>
                <w:kern w:val="0"/>
                <w:szCs w:val="21"/>
              </w:rPr>
            </w:pPr>
          </w:p>
        </w:tc>
      </w:tr>
      <w:tr w14:paraId="1814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restart"/>
            <w:vAlign w:val="center"/>
          </w:tcPr>
          <w:p w14:paraId="48FB8AB3">
            <w:pPr>
              <w:spacing w:before="156" w:beforeLines="50"/>
              <w:jc w:val="center"/>
              <w:rPr>
                <w:rFonts w:ascii="仿宋" w:hAnsi="仿宋" w:eastAsia="仿宋" w:cs="仿宋"/>
                <w:b/>
                <w:szCs w:val="21"/>
              </w:rPr>
            </w:pPr>
            <w:r>
              <w:rPr>
                <w:rFonts w:hint="eastAsia" w:ascii="仿宋" w:hAnsi="仿宋" w:eastAsia="仿宋" w:cs="仿宋"/>
                <w:b/>
                <w:szCs w:val="21"/>
              </w:rPr>
              <w:t>物业管理人员（分管经理及以上管理人员，不含主管、领班等）</w:t>
            </w:r>
          </w:p>
        </w:tc>
        <w:tc>
          <w:tcPr>
            <w:tcW w:w="2411" w:type="dxa"/>
            <w:vAlign w:val="center"/>
          </w:tcPr>
          <w:p w14:paraId="7504DEAC">
            <w:pPr>
              <w:spacing w:before="156" w:beforeLines="50"/>
              <w:jc w:val="center"/>
              <w:rPr>
                <w:rFonts w:ascii="仿宋" w:hAnsi="仿宋" w:eastAsia="仿宋" w:cs="仿宋"/>
                <w:szCs w:val="21"/>
              </w:rPr>
            </w:pPr>
            <w:r>
              <w:rPr>
                <w:rFonts w:hint="eastAsia" w:ascii="仿宋" w:hAnsi="仿宋" w:eastAsia="仿宋" w:cs="仿宋"/>
                <w:szCs w:val="21"/>
              </w:rPr>
              <w:t>项目经理</w:t>
            </w:r>
          </w:p>
        </w:tc>
        <w:tc>
          <w:tcPr>
            <w:tcW w:w="2006" w:type="dxa"/>
          </w:tcPr>
          <w:p w14:paraId="56DF7108">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5500262F">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01C5B098">
            <w:pPr>
              <w:widowControl/>
              <w:adjustRightInd w:val="0"/>
              <w:snapToGrid w:val="0"/>
              <w:spacing w:before="156" w:beforeLines="50"/>
              <w:jc w:val="center"/>
              <w:rPr>
                <w:rFonts w:ascii="仿宋" w:hAnsi="仿宋" w:eastAsia="仿宋" w:cs="仿宋"/>
                <w:kern w:val="0"/>
                <w:szCs w:val="21"/>
              </w:rPr>
            </w:pPr>
          </w:p>
        </w:tc>
      </w:tr>
      <w:tr w14:paraId="4C5A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continue"/>
            <w:vAlign w:val="center"/>
          </w:tcPr>
          <w:p w14:paraId="6333F5FE">
            <w:pPr>
              <w:spacing w:before="156" w:beforeLines="50"/>
              <w:jc w:val="center"/>
              <w:rPr>
                <w:rFonts w:ascii="仿宋" w:hAnsi="仿宋" w:eastAsia="仿宋" w:cs="仿宋"/>
                <w:b/>
                <w:szCs w:val="21"/>
              </w:rPr>
            </w:pPr>
          </w:p>
        </w:tc>
        <w:tc>
          <w:tcPr>
            <w:tcW w:w="2411" w:type="dxa"/>
            <w:vAlign w:val="center"/>
          </w:tcPr>
          <w:p w14:paraId="5B70EAE3">
            <w:pPr>
              <w:spacing w:before="156" w:beforeLines="50"/>
              <w:jc w:val="center"/>
              <w:rPr>
                <w:rFonts w:ascii="仿宋" w:hAnsi="仿宋" w:eastAsia="仿宋" w:cs="仿宋"/>
                <w:szCs w:val="21"/>
              </w:rPr>
            </w:pPr>
            <w:r>
              <w:rPr>
                <w:rFonts w:hint="eastAsia" w:ascii="仿宋" w:hAnsi="仿宋" w:eastAsia="仿宋" w:cs="仿宋"/>
                <w:szCs w:val="21"/>
              </w:rPr>
              <w:t>副经理</w:t>
            </w:r>
          </w:p>
        </w:tc>
        <w:tc>
          <w:tcPr>
            <w:tcW w:w="2006" w:type="dxa"/>
          </w:tcPr>
          <w:p w14:paraId="15EFE999">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2FE151F9">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72128A8E">
            <w:pPr>
              <w:widowControl/>
              <w:adjustRightInd w:val="0"/>
              <w:snapToGrid w:val="0"/>
              <w:spacing w:before="156" w:beforeLines="50"/>
              <w:jc w:val="center"/>
              <w:rPr>
                <w:rFonts w:ascii="仿宋" w:hAnsi="仿宋" w:eastAsia="仿宋" w:cs="仿宋"/>
                <w:kern w:val="0"/>
                <w:szCs w:val="21"/>
              </w:rPr>
            </w:pPr>
          </w:p>
        </w:tc>
      </w:tr>
      <w:tr w14:paraId="6BBE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continue"/>
            <w:vAlign w:val="center"/>
          </w:tcPr>
          <w:p w14:paraId="43122222">
            <w:pPr>
              <w:spacing w:before="156" w:beforeLines="50"/>
              <w:jc w:val="center"/>
              <w:rPr>
                <w:rFonts w:ascii="仿宋" w:hAnsi="仿宋" w:eastAsia="仿宋" w:cs="仿宋"/>
                <w:b/>
                <w:szCs w:val="21"/>
              </w:rPr>
            </w:pPr>
          </w:p>
        </w:tc>
        <w:tc>
          <w:tcPr>
            <w:tcW w:w="2411" w:type="dxa"/>
            <w:vAlign w:val="center"/>
          </w:tcPr>
          <w:p w14:paraId="29B44D9E">
            <w:pPr>
              <w:spacing w:before="156" w:beforeLines="50"/>
              <w:jc w:val="center"/>
              <w:rPr>
                <w:rFonts w:ascii="仿宋" w:hAnsi="仿宋" w:eastAsia="仿宋" w:cs="仿宋"/>
                <w:szCs w:val="21"/>
              </w:rPr>
            </w:pPr>
            <w:r>
              <w:rPr>
                <w:rFonts w:hint="eastAsia" w:ascii="仿宋" w:hAnsi="仿宋" w:eastAsia="仿宋" w:cs="仿宋"/>
                <w:szCs w:val="21"/>
              </w:rPr>
              <w:t>工程经理</w:t>
            </w:r>
          </w:p>
        </w:tc>
        <w:tc>
          <w:tcPr>
            <w:tcW w:w="2006" w:type="dxa"/>
          </w:tcPr>
          <w:p w14:paraId="05126305">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2D6D6845">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5945F469">
            <w:pPr>
              <w:widowControl/>
              <w:adjustRightInd w:val="0"/>
              <w:snapToGrid w:val="0"/>
              <w:spacing w:before="156" w:beforeLines="50"/>
              <w:jc w:val="center"/>
              <w:rPr>
                <w:rFonts w:ascii="仿宋" w:hAnsi="仿宋" w:eastAsia="仿宋" w:cs="仿宋"/>
                <w:kern w:val="0"/>
                <w:szCs w:val="21"/>
              </w:rPr>
            </w:pPr>
          </w:p>
        </w:tc>
      </w:tr>
      <w:tr w14:paraId="54E5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6" w:hRule="atLeast"/>
        </w:trPr>
        <w:tc>
          <w:tcPr>
            <w:tcW w:w="1462" w:type="dxa"/>
            <w:vMerge w:val="continue"/>
            <w:vAlign w:val="center"/>
          </w:tcPr>
          <w:p w14:paraId="7B1F7196">
            <w:pPr>
              <w:widowControl/>
              <w:snapToGrid w:val="0"/>
              <w:spacing w:before="156" w:beforeLines="50"/>
              <w:jc w:val="center"/>
              <w:rPr>
                <w:rFonts w:ascii="仿宋" w:hAnsi="仿宋" w:eastAsia="仿宋" w:cs="仿宋"/>
                <w:kern w:val="0"/>
                <w:szCs w:val="21"/>
              </w:rPr>
            </w:pPr>
          </w:p>
        </w:tc>
        <w:tc>
          <w:tcPr>
            <w:tcW w:w="2411" w:type="dxa"/>
            <w:vAlign w:val="center"/>
          </w:tcPr>
          <w:p w14:paraId="00558C0B">
            <w:pPr>
              <w:spacing w:before="156" w:beforeLines="50"/>
              <w:jc w:val="center"/>
              <w:rPr>
                <w:rFonts w:ascii="仿宋" w:hAnsi="仿宋" w:eastAsia="仿宋" w:cs="仿宋"/>
                <w:szCs w:val="21"/>
              </w:rPr>
            </w:pPr>
            <w:r>
              <w:rPr>
                <w:rFonts w:hint="eastAsia" w:ascii="仿宋" w:hAnsi="仿宋" w:eastAsia="仿宋" w:cs="仿宋"/>
                <w:szCs w:val="21"/>
              </w:rPr>
              <w:t>安保经理</w:t>
            </w:r>
          </w:p>
        </w:tc>
        <w:tc>
          <w:tcPr>
            <w:tcW w:w="2006" w:type="dxa"/>
          </w:tcPr>
          <w:p w14:paraId="6CEA41E8">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71EF5F29">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0722961E">
            <w:pPr>
              <w:widowControl/>
              <w:adjustRightInd w:val="0"/>
              <w:snapToGrid w:val="0"/>
              <w:spacing w:before="156" w:beforeLines="50"/>
              <w:jc w:val="center"/>
              <w:rPr>
                <w:rFonts w:ascii="仿宋" w:hAnsi="仿宋" w:eastAsia="仿宋" w:cs="仿宋"/>
                <w:kern w:val="0"/>
                <w:szCs w:val="21"/>
              </w:rPr>
            </w:pPr>
          </w:p>
        </w:tc>
      </w:tr>
      <w:tr w14:paraId="4B8A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restart"/>
            <w:vAlign w:val="center"/>
          </w:tcPr>
          <w:p w14:paraId="0BCB979E">
            <w:pPr>
              <w:widowControl/>
              <w:snapToGrid w:val="0"/>
              <w:spacing w:before="156" w:beforeLines="50"/>
              <w:jc w:val="center"/>
              <w:rPr>
                <w:rFonts w:ascii="仿宋" w:hAnsi="仿宋" w:eastAsia="仿宋" w:cs="仿宋"/>
                <w:kern w:val="0"/>
                <w:szCs w:val="21"/>
              </w:rPr>
            </w:pPr>
            <w:r>
              <w:rPr>
                <w:rFonts w:hint="eastAsia" w:ascii="仿宋" w:hAnsi="仿宋" w:eastAsia="仿宋" w:cs="仿宋"/>
                <w:kern w:val="0"/>
                <w:szCs w:val="21"/>
              </w:rPr>
              <w:t>工程经理</w:t>
            </w:r>
          </w:p>
        </w:tc>
        <w:tc>
          <w:tcPr>
            <w:tcW w:w="2411" w:type="dxa"/>
            <w:vAlign w:val="center"/>
          </w:tcPr>
          <w:p w14:paraId="1C844551">
            <w:pPr>
              <w:spacing w:before="156" w:beforeLines="50"/>
              <w:jc w:val="center"/>
              <w:rPr>
                <w:rFonts w:ascii="仿宋" w:hAnsi="仿宋" w:eastAsia="仿宋" w:cs="仿宋"/>
                <w:szCs w:val="21"/>
              </w:rPr>
            </w:pPr>
            <w:r>
              <w:rPr>
                <w:rFonts w:hint="eastAsia" w:ascii="仿宋" w:hAnsi="仿宋" w:eastAsia="仿宋" w:cs="仿宋"/>
                <w:szCs w:val="21"/>
              </w:rPr>
              <w:t>工程经理</w:t>
            </w:r>
          </w:p>
        </w:tc>
        <w:tc>
          <w:tcPr>
            <w:tcW w:w="2006" w:type="dxa"/>
          </w:tcPr>
          <w:p w14:paraId="196401C1">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2CA40DF9">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2CB8E086">
            <w:pPr>
              <w:widowControl/>
              <w:adjustRightInd w:val="0"/>
              <w:snapToGrid w:val="0"/>
              <w:spacing w:before="156" w:beforeLines="50"/>
              <w:jc w:val="center"/>
              <w:rPr>
                <w:rFonts w:ascii="仿宋" w:hAnsi="仿宋" w:eastAsia="仿宋" w:cs="仿宋"/>
                <w:kern w:val="0"/>
                <w:szCs w:val="21"/>
              </w:rPr>
            </w:pPr>
          </w:p>
        </w:tc>
      </w:tr>
      <w:tr w14:paraId="0BFB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1462" w:type="dxa"/>
            <w:vMerge w:val="continue"/>
            <w:vAlign w:val="center"/>
          </w:tcPr>
          <w:p w14:paraId="1454D198">
            <w:pPr>
              <w:widowControl/>
              <w:snapToGrid w:val="0"/>
              <w:spacing w:before="156" w:beforeLines="50"/>
              <w:jc w:val="center"/>
              <w:rPr>
                <w:rFonts w:ascii="仿宋" w:hAnsi="仿宋" w:eastAsia="仿宋" w:cs="仿宋"/>
                <w:kern w:val="0"/>
                <w:szCs w:val="21"/>
              </w:rPr>
            </w:pPr>
          </w:p>
        </w:tc>
        <w:tc>
          <w:tcPr>
            <w:tcW w:w="2411" w:type="dxa"/>
            <w:vAlign w:val="center"/>
          </w:tcPr>
          <w:p w14:paraId="14F97496">
            <w:pPr>
              <w:widowControl/>
              <w:adjustRightInd w:val="0"/>
              <w:snapToGrid w:val="0"/>
              <w:spacing w:before="156" w:beforeLines="50"/>
              <w:jc w:val="center"/>
              <w:rPr>
                <w:rFonts w:ascii="仿宋" w:hAnsi="仿宋" w:eastAsia="仿宋" w:cs="仿宋"/>
                <w:kern w:val="0"/>
                <w:szCs w:val="21"/>
              </w:rPr>
            </w:pPr>
            <w:r>
              <w:rPr>
                <w:rFonts w:hint="eastAsia" w:ascii="仿宋" w:hAnsi="仿宋" w:eastAsia="仿宋" w:cs="仿宋"/>
                <w:kern w:val="0"/>
                <w:szCs w:val="21"/>
              </w:rPr>
              <w:t>小计</w:t>
            </w:r>
          </w:p>
        </w:tc>
        <w:tc>
          <w:tcPr>
            <w:tcW w:w="2006" w:type="dxa"/>
          </w:tcPr>
          <w:p w14:paraId="40FA5318">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5E5286D3">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1F0B34F4">
            <w:pPr>
              <w:widowControl/>
              <w:adjustRightInd w:val="0"/>
              <w:snapToGrid w:val="0"/>
              <w:spacing w:before="156" w:beforeLines="50"/>
              <w:jc w:val="center"/>
              <w:rPr>
                <w:rFonts w:ascii="仿宋" w:hAnsi="仿宋" w:eastAsia="仿宋" w:cs="仿宋"/>
                <w:kern w:val="0"/>
                <w:szCs w:val="21"/>
              </w:rPr>
            </w:pPr>
          </w:p>
        </w:tc>
      </w:tr>
      <w:tr w14:paraId="5A8C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restart"/>
            <w:vAlign w:val="center"/>
          </w:tcPr>
          <w:p w14:paraId="4218A0B4">
            <w:pPr>
              <w:spacing w:before="156" w:beforeLines="50"/>
              <w:jc w:val="center"/>
              <w:rPr>
                <w:rFonts w:ascii="仿宋" w:hAnsi="仿宋" w:eastAsia="仿宋" w:cs="仿宋"/>
                <w:kern w:val="0"/>
                <w:szCs w:val="21"/>
              </w:rPr>
            </w:pPr>
            <w:r>
              <w:rPr>
                <w:rFonts w:hint="eastAsia" w:ascii="仿宋" w:hAnsi="仿宋" w:eastAsia="仿宋" w:cs="仿宋"/>
                <w:b/>
                <w:szCs w:val="21"/>
              </w:rPr>
              <w:t>安保人员</w:t>
            </w:r>
          </w:p>
        </w:tc>
        <w:tc>
          <w:tcPr>
            <w:tcW w:w="2411" w:type="dxa"/>
            <w:vAlign w:val="center"/>
          </w:tcPr>
          <w:p w14:paraId="45D9E332">
            <w:pPr>
              <w:spacing w:before="156" w:beforeLines="50"/>
              <w:jc w:val="center"/>
              <w:rPr>
                <w:rFonts w:ascii="仿宋" w:hAnsi="仿宋" w:eastAsia="仿宋" w:cs="仿宋"/>
                <w:szCs w:val="21"/>
              </w:rPr>
            </w:pPr>
          </w:p>
        </w:tc>
        <w:tc>
          <w:tcPr>
            <w:tcW w:w="2006" w:type="dxa"/>
          </w:tcPr>
          <w:p w14:paraId="52EDCBC8">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07AF909A">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754B085C">
            <w:pPr>
              <w:widowControl/>
              <w:adjustRightInd w:val="0"/>
              <w:snapToGrid w:val="0"/>
              <w:spacing w:before="156" w:beforeLines="50"/>
              <w:jc w:val="center"/>
              <w:rPr>
                <w:rFonts w:ascii="仿宋" w:hAnsi="仿宋" w:eastAsia="仿宋" w:cs="仿宋"/>
                <w:kern w:val="0"/>
                <w:szCs w:val="21"/>
              </w:rPr>
            </w:pPr>
          </w:p>
        </w:tc>
      </w:tr>
      <w:tr w14:paraId="006A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continue"/>
            <w:vAlign w:val="center"/>
          </w:tcPr>
          <w:p w14:paraId="5E5F88B9">
            <w:pPr>
              <w:widowControl/>
              <w:snapToGrid w:val="0"/>
              <w:spacing w:before="156" w:beforeLines="50"/>
              <w:jc w:val="center"/>
              <w:rPr>
                <w:rFonts w:ascii="仿宋" w:hAnsi="仿宋" w:eastAsia="仿宋" w:cs="仿宋"/>
                <w:kern w:val="0"/>
                <w:szCs w:val="21"/>
              </w:rPr>
            </w:pPr>
          </w:p>
        </w:tc>
        <w:tc>
          <w:tcPr>
            <w:tcW w:w="2411" w:type="dxa"/>
            <w:vAlign w:val="center"/>
          </w:tcPr>
          <w:p w14:paraId="120CF7D4">
            <w:pPr>
              <w:spacing w:before="156" w:beforeLines="50"/>
              <w:jc w:val="center"/>
              <w:rPr>
                <w:rFonts w:ascii="仿宋" w:hAnsi="仿宋" w:eastAsia="仿宋" w:cs="仿宋"/>
                <w:szCs w:val="21"/>
              </w:rPr>
            </w:pPr>
            <w:r>
              <w:rPr>
                <w:rFonts w:hint="eastAsia" w:ascii="仿宋" w:hAnsi="仿宋" w:eastAsia="仿宋" w:cs="仿宋"/>
                <w:kern w:val="0"/>
                <w:szCs w:val="21"/>
              </w:rPr>
              <w:t>小计</w:t>
            </w:r>
          </w:p>
        </w:tc>
        <w:tc>
          <w:tcPr>
            <w:tcW w:w="2006" w:type="dxa"/>
          </w:tcPr>
          <w:p w14:paraId="168C3298">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1B7DBC00">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41A20A1E">
            <w:pPr>
              <w:widowControl/>
              <w:adjustRightInd w:val="0"/>
              <w:snapToGrid w:val="0"/>
              <w:spacing w:before="156" w:beforeLines="50"/>
              <w:jc w:val="center"/>
              <w:rPr>
                <w:rFonts w:ascii="仿宋" w:hAnsi="仿宋" w:eastAsia="仿宋" w:cs="仿宋"/>
                <w:kern w:val="0"/>
                <w:szCs w:val="21"/>
              </w:rPr>
            </w:pPr>
          </w:p>
        </w:tc>
      </w:tr>
      <w:tr w14:paraId="1527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restart"/>
            <w:vAlign w:val="center"/>
          </w:tcPr>
          <w:p w14:paraId="20B7F224">
            <w:pPr>
              <w:widowControl/>
              <w:snapToGrid w:val="0"/>
              <w:spacing w:before="156" w:beforeLines="50"/>
              <w:jc w:val="center"/>
              <w:rPr>
                <w:rFonts w:ascii="仿宋" w:hAnsi="仿宋" w:eastAsia="仿宋" w:cs="仿宋"/>
                <w:kern w:val="0"/>
                <w:szCs w:val="21"/>
              </w:rPr>
            </w:pPr>
            <w:r>
              <w:rPr>
                <w:rFonts w:hint="eastAsia" w:ascii="仿宋" w:hAnsi="仿宋" w:eastAsia="仿宋" w:cs="仿宋"/>
                <w:b/>
                <w:szCs w:val="21"/>
              </w:rPr>
              <w:t>维修人员</w:t>
            </w:r>
          </w:p>
        </w:tc>
        <w:tc>
          <w:tcPr>
            <w:tcW w:w="2411" w:type="dxa"/>
            <w:vAlign w:val="center"/>
          </w:tcPr>
          <w:p w14:paraId="4BD105C7">
            <w:pPr>
              <w:spacing w:before="156" w:beforeLines="50"/>
              <w:jc w:val="center"/>
              <w:rPr>
                <w:rFonts w:ascii="仿宋" w:hAnsi="仿宋" w:eastAsia="仿宋" w:cs="仿宋"/>
                <w:kern w:val="0"/>
                <w:szCs w:val="21"/>
              </w:rPr>
            </w:pPr>
          </w:p>
        </w:tc>
        <w:tc>
          <w:tcPr>
            <w:tcW w:w="2006" w:type="dxa"/>
          </w:tcPr>
          <w:p w14:paraId="2CD77933">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615169D9">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0B569F40">
            <w:pPr>
              <w:widowControl/>
              <w:adjustRightInd w:val="0"/>
              <w:snapToGrid w:val="0"/>
              <w:spacing w:before="156" w:beforeLines="50"/>
              <w:jc w:val="center"/>
              <w:rPr>
                <w:rFonts w:ascii="仿宋" w:hAnsi="仿宋" w:eastAsia="仿宋" w:cs="仿宋"/>
                <w:kern w:val="0"/>
                <w:szCs w:val="21"/>
              </w:rPr>
            </w:pPr>
          </w:p>
        </w:tc>
      </w:tr>
      <w:tr w14:paraId="317A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continue"/>
            <w:vAlign w:val="center"/>
          </w:tcPr>
          <w:p w14:paraId="3A8422AF">
            <w:pPr>
              <w:widowControl/>
              <w:snapToGrid w:val="0"/>
              <w:spacing w:before="156" w:beforeLines="50"/>
              <w:jc w:val="center"/>
              <w:rPr>
                <w:rFonts w:ascii="仿宋" w:hAnsi="仿宋" w:eastAsia="仿宋" w:cs="仿宋"/>
                <w:kern w:val="0"/>
                <w:szCs w:val="21"/>
              </w:rPr>
            </w:pPr>
          </w:p>
        </w:tc>
        <w:tc>
          <w:tcPr>
            <w:tcW w:w="2411" w:type="dxa"/>
            <w:vAlign w:val="center"/>
          </w:tcPr>
          <w:p w14:paraId="7A337893">
            <w:pPr>
              <w:spacing w:before="156" w:beforeLines="50"/>
              <w:jc w:val="center"/>
              <w:rPr>
                <w:rFonts w:ascii="仿宋" w:hAnsi="仿宋" w:eastAsia="仿宋" w:cs="仿宋"/>
                <w:kern w:val="0"/>
                <w:szCs w:val="21"/>
              </w:rPr>
            </w:pPr>
          </w:p>
        </w:tc>
        <w:tc>
          <w:tcPr>
            <w:tcW w:w="2006" w:type="dxa"/>
          </w:tcPr>
          <w:p w14:paraId="23A599EA">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230E58E3">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7874BCC0">
            <w:pPr>
              <w:widowControl/>
              <w:adjustRightInd w:val="0"/>
              <w:snapToGrid w:val="0"/>
              <w:spacing w:before="156" w:beforeLines="50"/>
              <w:jc w:val="center"/>
              <w:rPr>
                <w:rFonts w:ascii="仿宋" w:hAnsi="仿宋" w:eastAsia="仿宋" w:cs="仿宋"/>
                <w:kern w:val="0"/>
                <w:szCs w:val="21"/>
              </w:rPr>
            </w:pPr>
          </w:p>
        </w:tc>
      </w:tr>
      <w:tr w14:paraId="3B2C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continue"/>
            <w:vAlign w:val="center"/>
          </w:tcPr>
          <w:p w14:paraId="322F597A">
            <w:pPr>
              <w:widowControl/>
              <w:snapToGrid w:val="0"/>
              <w:spacing w:before="156" w:beforeLines="50"/>
              <w:jc w:val="center"/>
              <w:rPr>
                <w:rFonts w:ascii="仿宋" w:hAnsi="仿宋" w:eastAsia="仿宋" w:cs="仿宋"/>
                <w:kern w:val="0"/>
                <w:szCs w:val="21"/>
              </w:rPr>
            </w:pPr>
          </w:p>
        </w:tc>
        <w:tc>
          <w:tcPr>
            <w:tcW w:w="2411" w:type="dxa"/>
            <w:vAlign w:val="center"/>
          </w:tcPr>
          <w:p w14:paraId="5D8865D9">
            <w:pPr>
              <w:spacing w:before="156" w:beforeLines="50"/>
              <w:jc w:val="center"/>
              <w:rPr>
                <w:rFonts w:ascii="仿宋" w:hAnsi="仿宋" w:eastAsia="仿宋" w:cs="仿宋"/>
                <w:kern w:val="0"/>
                <w:szCs w:val="21"/>
              </w:rPr>
            </w:pPr>
            <w:r>
              <w:rPr>
                <w:rFonts w:hint="eastAsia" w:ascii="仿宋" w:hAnsi="仿宋" w:eastAsia="仿宋" w:cs="仿宋"/>
                <w:kern w:val="0"/>
                <w:szCs w:val="21"/>
              </w:rPr>
              <w:t>小计</w:t>
            </w:r>
          </w:p>
        </w:tc>
        <w:tc>
          <w:tcPr>
            <w:tcW w:w="2006" w:type="dxa"/>
          </w:tcPr>
          <w:p w14:paraId="54B82F71">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3900D453">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6FDE388F">
            <w:pPr>
              <w:widowControl/>
              <w:adjustRightInd w:val="0"/>
              <w:snapToGrid w:val="0"/>
              <w:spacing w:before="156" w:beforeLines="50"/>
              <w:jc w:val="center"/>
              <w:rPr>
                <w:rFonts w:ascii="仿宋" w:hAnsi="仿宋" w:eastAsia="仿宋" w:cs="仿宋"/>
                <w:kern w:val="0"/>
                <w:szCs w:val="21"/>
              </w:rPr>
            </w:pPr>
          </w:p>
        </w:tc>
      </w:tr>
      <w:tr w14:paraId="72BA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restart"/>
            <w:vAlign w:val="center"/>
          </w:tcPr>
          <w:p w14:paraId="3ECC0293">
            <w:pPr>
              <w:widowControl/>
              <w:snapToGrid w:val="0"/>
              <w:spacing w:before="156" w:beforeLines="50"/>
              <w:jc w:val="center"/>
              <w:rPr>
                <w:rFonts w:ascii="仿宋" w:hAnsi="仿宋" w:eastAsia="仿宋" w:cs="仿宋"/>
                <w:kern w:val="0"/>
                <w:szCs w:val="21"/>
              </w:rPr>
            </w:pPr>
            <w:r>
              <w:rPr>
                <w:rFonts w:hint="eastAsia" w:ascii="仿宋" w:hAnsi="仿宋" w:eastAsia="仿宋" w:cs="仿宋"/>
                <w:b/>
                <w:szCs w:val="21"/>
              </w:rPr>
              <w:t>客服及公寓管理人员</w:t>
            </w:r>
          </w:p>
        </w:tc>
        <w:tc>
          <w:tcPr>
            <w:tcW w:w="2411" w:type="dxa"/>
            <w:vAlign w:val="center"/>
          </w:tcPr>
          <w:p w14:paraId="338B9792">
            <w:pPr>
              <w:spacing w:before="156" w:beforeLines="50"/>
              <w:jc w:val="center"/>
              <w:rPr>
                <w:rFonts w:ascii="仿宋" w:hAnsi="仿宋" w:eastAsia="仿宋" w:cs="仿宋"/>
                <w:szCs w:val="21"/>
              </w:rPr>
            </w:pPr>
          </w:p>
        </w:tc>
        <w:tc>
          <w:tcPr>
            <w:tcW w:w="2006" w:type="dxa"/>
          </w:tcPr>
          <w:p w14:paraId="0D429189">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4DD5F1E9">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23AE59E1">
            <w:pPr>
              <w:widowControl/>
              <w:adjustRightInd w:val="0"/>
              <w:snapToGrid w:val="0"/>
              <w:spacing w:before="156" w:beforeLines="50"/>
              <w:jc w:val="center"/>
              <w:rPr>
                <w:rFonts w:ascii="仿宋" w:hAnsi="仿宋" w:eastAsia="仿宋" w:cs="仿宋"/>
                <w:kern w:val="0"/>
                <w:szCs w:val="21"/>
              </w:rPr>
            </w:pPr>
          </w:p>
        </w:tc>
      </w:tr>
      <w:tr w14:paraId="484F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1462" w:type="dxa"/>
            <w:vMerge w:val="continue"/>
            <w:vAlign w:val="center"/>
          </w:tcPr>
          <w:p w14:paraId="022D66FE">
            <w:pPr>
              <w:widowControl/>
              <w:snapToGrid w:val="0"/>
              <w:spacing w:before="156" w:beforeLines="50"/>
              <w:jc w:val="center"/>
              <w:rPr>
                <w:rFonts w:ascii="仿宋" w:hAnsi="仿宋" w:eastAsia="仿宋" w:cs="仿宋"/>
                <w:kern w:val="0"/>
                <w:szCs w:val="21"/>
              </w:rPr>
            </w:pPr>
          </w:p>
        </w:tc>
        <w:tc>
          <w:tcPr>
            <w:tcW w:w="2411" w:type="dxa"/>
            <w:vAlign w:val="center"/>
          </w:tcPr>
          <w:p w14:paraId="22D4C9CF">
            <w:pPr>
              <w:widowControl/>
              <w:snapToGrid w:val="0"/>
              <w:spacing w:before="156" w:beforeLines="50"/>
              <w:jc w:val="center"/>
              <w:rPr>
                <w:rFonts w:ascii="仿宋" w:hAnsi="仿宋" w:eastAsia="仿宋" w:cs="仿宋"/>
                <w:kern w:val="0"/>
                <w:szCs w:val="21"/>
              </w:rPr>
            </w:pPr>
          </w:p>
        </w:tc>
        <w:tc>
          <w:tcPr>
            <w:tcW w:w="2006" w:type="dxa"/>
          </w:tcPr>
          <w:p w14:paraId="584ED222">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62E03B37">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4F4C9727">
            <w:pPr>
              <w:widowControl/>
              <w:adjustRightInd w:val="0"/>
              <w:snapToGrid w:val="0"/>
              <w:spacing w:before="156" w:beforeLines="50"/>
              <w:jc w:val="center"/>
              <w:rPr>
                <w:rFonts w:ascii="仿宋" w:hAnsi="仿宋" w:eastAsia="仿宋" w:cs="仿宋"/>
                <w:kern w:val="0"/>
                <w:szCs w:val="21"/>
              </w:rPr>
            </w:pPr>
          </w:p>
        </w:tc>
      </w:tr>
      <w:tr w14:paraId="5D71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1462" w:type="dxa"/>
            <w:vMerge w:val="continue"/>
            <w:vAlign w:val="center"/>
          </w:tcPr>
          <w:p w14:paraId="31179DEC">
            <w:pPr>
              <w:widowControl/>
              <w:snapToGrid w:val="0"/>
              <w:spacing w:before="156" w:beforeLines="50"/>
              <w:jc w:val="center"/>
              <w:rPr>
                <w:rFonts w:ascii="仿宋" w:hAnsi="仿宋" w:eastAsia="仿宋" w:cs="仿宋"/>
                <w:kern w:val="0"/>
                <w:szCs w:val="21"/>
              </w:rPr>
            </w:pPr>
          </w:p>
        </w:tc>
        <w:tc>
          <w:tcPr>
            <w:tcW w:w="2411" w:type="dxa"/>
            <w:vAlign w:val="center"/>
          </w:tcPr>
          <w:p w14:paraId="721239E7">
            <w:pPr>
              <w:widowControl/>
              <w:snapToGrid w:val="0"/>
              <w:spacing w:before="156" w:beforeLines="50"/>
              <w:jc w:val="center"/>
              <w:rPr>
                <w:rFonts w:ascii="仿宋" w:hAnsi="仿宋" w:eastAsia="仿宋" w:cs="仿宋"/>
                <w:kern w:val="0"/>
                <w:szCs w:val="21"/>
              </w:rPr>
            </w:pPr>
            <w:r>
              <w:rPr>
                <w:rFonts w:ascii="仿宋" w:hAnsi="仿宋" w:eastAsia="仿宋" w:cs="仿宋"/>
                <w:kern w:val="0"/>
                <w:szCs w:val="21"/>
              </w:rPr>
              <w:t>小计</w:t>
            </w:r>
          </w:p>
        </w:tc>
        <w:tc>
          <w:tcPr>
            <w:tcW w:w="2006" w:type="dxa"/>
          </w:tcPr>
          <w:p w14:paraId="40444496">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1607F71A">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4A9F544C">
            <w:pPr>
              <w:widowControl/>
              <w:adjustRightInd w:val="0"/>
              <w:snapToGrid w:val="0"/>
              <w:spacing w:before="156" w:beforeLines="50"/>
              <w:jc w:val="center"/>
              <w:rPr>
                <w:rFonts w:ascii="仿宋" w:hAnsi="仿宋" w:eastAsia="仿宋" w:cs="仿宋"/>
                <w:kern w:val="0"/>
                <w:szCs w:val="21"/>
              </w:rPr>
            </w:pPr>
          </w:p>
        </w:tc>
      </w:tr>
      <w:tr w14:paraId="6082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continue"/>
            <w:vAlign w:val="center"/>
          </w:tcPr>
          <w:p w14:paraId="6E56BE9F">
            <w:pPr>
              <w:widowControl/>
              <w:snapToGrid w:val="0"/>
              <w:spacing w:before="156" w:beforeLines="50"/>
              <w:jc w:val="center"/>
              <w:rPr>
                <w:rFonts w:ascii="仿宋" w:hAnsi="仿宋" w:eastAsia="仿宋" w:cs="仿宋"/>
                <w:kern w:val="0"/>
                <w:szCs w:val="21"/>
              </w:rPr>
            </w:pPr>
          </w:p>
        </w:tc>
        <w:tc>
          <w:tcPr>
            <w:tcW w:w="2411" w:type="dxa"/>
            <w:vAlign w:val="center"/>
          </w:tcPr>
          <w:p w14:paraId="10DBD03A">
            <w:pPr>
              <w:spacing w:before="156" w:beforeLines="50"/>
              <w:jc w:val="center"/>
              <w:rPr>
                <w:rFonts w:ascii="仿宋" w:hAnsi="仿宋" w:eastAsia="仿宋" w:cs="仿宋"/>
                <w:szCs w:val="21"/>
              </w:rPr>
            </w:pPr>
          </w:p>
        </w:tc>
        <w:tc>
          <w:tcPr>
            <w:tcW w:w="2006" w:type="dxa"/>
          </w:tcPr>
          <w:p w14:paraId="5BCFFB4A">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54E824E4">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68DC24F4">
            <w:pPr>
              <w:widowControl/>
              <w:adjustRightInd w:val="0"/>
              <w:snapToGrid w:val="0"/>
              <w:spacing w:before="156" w:beforeLines="50"/>
              <w:jc w:val="center"/>
              <w:rPr>
                <w:rFonts w:ascii="仿宋" w:hAnsi="仿宋" w:eastAsia="仿宋" w:cs="仿宋"/>
                <w:kern w:val="0"/>
                <w:szCs w:val="21"/>
              </w:rPr>
            </w:pPr>
          </w:p>
        </w:tc>
      </w:tr>
      <w:tr w14:paraId="2E2B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continue"/>
            <w:vAlign w:val="center"/>
          </w:tcPr>
          <w:p w14:paraId="0C8B0035">
            <w:pPr>
              <w:widowControl/>
              <w:snapToGrid w:val="0"/>
              <w:spacing w:before="156" w:beforeLines="50"/>
              <w:jc w:val="center"/>
              <w:rPr>
                <w:rFonts w:ascii="仿宋" w:hAnsi="仿宋" w:eastAsia="仿宋" w:cs="仿宋"/>
                <w:b/>
                <w:szCs w:val="21"/>
              </w:rPr>
            </w:pPr>
          </w:p>
        </w:tc>
        <w:tc>
          <w:tcPr>
            <w:tcW w:w="2411" w:type="dxa"/>
            <w:vAlign w:val="center"/>
          </w:tcPr>
          <w:p w14:paraId="4B93B031">
            <w:pPr>
              <w:spacing w:before="156" w:beforeLines="50"/>
              <w:jc w:val="center"/>
              <w:rPr>
                <w:rFonts w:ascii="仿宋" w:hAnsi="仿宋" w:eastAsia="仿宋" w:cs="仿宋"/>
                <w:szCs w:val="21"/>
              </w:rPr>
            </w:pPr>
          </w:p>
        </w:tc>
        <w:tc>
          <w:tcPr>
            <w:tcW w:w="2006" w:type="dxa"/>
          </w:tcPr>
          <w:p w14:paraId="7BDB37D1">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23F93BF9">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2B7E7A6D">
            <w:pPr>
              <w:widowControl/>
              <w:adjustRightInd w:val="0"/>
              <w:snapToGrid w:val="0"/>
              <w:spacing w:before="156" w:beforeLines="50"/>
              <w:jc w:val="center"/>
              <w:rPr>
                <w:rFonts w:ascii="仿宋" w:hAnsi="仿宋" w:eastAsia="仿宋" w:cs="仿宋"/>
                <w:kern w:val="0"/>
                <w:szCs w:val="21"/>
              </w:rPr>
            </w:pPr>
          </w:p>
        </w:tc>
      </w:tr>
      <w:tr w14:paraId="0166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462" w:type="dxa"/>
            <w:vMerge w:val="continue"/>
            <w:vAlign w:val="center"/>
          </w:tcPr>
          <w:p w14:paraId="55C99A97">
            <w:pPr>
              <w:widowControl/>
              <w:snapToGrid w:val="0"/>
              <w:spacing w:before="156" w:beforeLines="50"/>
              <w:jc w:val="center"/>
              <w:rPr>
                <w:rFonts w:ascii="仿宋" w:hAnsi="仿宋" w:eastAsia="仿宋" w:cs="仿宋"/>
                <w:b/>
                <w:szCs w:val="21"/>
              </w:rPr>
            </w:pPr>
          </w:p>
        </w:tc>
        <w:tc>
          <w:tcPr>
            <w:tcW w:w="2411" w:type="dxa"/>
            <w:vAlign w:val="center"/>
          </w:tcPr>
          <w:p w14:paraId="323C868C">
            <w:pPr>
              <w:spacing w:before="156" w:beforeLines="50"/>
              <w:jc w:val="center"/>
              <w:rPr>
                <w:rFonts w:ascii="仿宋" w:hAnsi="仿宋" w:eastAsia="仿宋" w:cs="仿宋"/>
                <w:szCs w:val="21"/>
              </w:rPr>
            </w:pPr>
            <w:r>
              <w:rPr>
                <w:rFonts w:ascii="仿宋" w:hAnsi="仿宋" w:eastAsia="仿宋" w:cs="仿宋"/>
                <w:kern w:val="0"/>
                <w:szCs w:val="21"/>
              </w:rPr>
              <w:t>小计</w:t>
            </w:r>
          </w:p>
        </w:tc>
        <w:tc>
          <w:tcPr>
            <w:tcW w:w="2006" w:type="dxa"/>
          </w:tcPr>
          <w:p w14:paraId="57026DB8">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133802EA">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66D48107">
            <w:pPr>
              <w:widowControl/>
              <w:adjustRightInd w:val="0"/>
              <w:snapToGrid w:val="0"/>
              <w:spacing w:before="156" w:beforeLines="50"/>
              <w:jc w:val="center"/>
              <w:rPr>
                <w:rFonts w:ascii="仿宋" w:hAnsi="仿宋" w:eastAsia="仿宋" w:cs="仿宋"/>
                <w:kern w:val="0"/>
                <w:szCs w:val="21"/>
              </w:rPr>
            </w:pPr>
          </w:p>
        </w:tc>
      </w:tr>
      <w:tr w14:paraId="6717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1462" w:type="dxa"/>
            <w:vMerge w:val="restart"/>
            <w:vAlign w:val="center"/>
          </w:tcPr>
          <w:p w14:paraId="63EB7884">
            <w:pPr>
              <w:widowControl/>
              <w:snapToGrid w:val="0"/>
              <w:spacing w:before="156" w:beforeLines="50"/>
              <w:jc w:val="center"/>
              <w:rPr>
                <w:rFonts w:ascii="仿宋" w:hAnsi="仿宋" w:eastAsia="仿宋" w:cs="仿宋"/>
                <w:b/>
                <w:kern w:val="0"/>
                <w:szCs w:val="21"/>
              </w:rPr>
            </w:pPr>
            <w:r>
              <w:rPr>
                <w:rFonts w:hint="eastAsia" w:ascii="仿宋" w:hAnsi="仿宋" w:eastAsia="仿宋" w:cs="仿宋"/>
                <w:b/>
                <w:kern w:val="0"/>
                <w:szCs w:val="21"/>
              </w:rPr>
              <w:t>绿保人员</w:t>
            </w:r>
          </w:p>
        </w:tc>
        <w:tc>
          <w:tcPr>
            <w:tcW w:w="2411" w:type="dxa"/>
            <w:vAlign w:val="center"/>
          </w:tcPr>
          <w:p w14:paraId="5B7B3AEA">
            <w:pPr>
              <w:widowControl/>
              <w:snapToGrid w:val="0"/>
              <w:spacing w:before="156" w:beforeLines="50"/>
              <w:jc w:val="center"/>
              <w:rPr>
                <w:rFonts w:ascii="仿宋" w:hAnsi="仿宋" w:eastAsia="仿宋" w:cs="仿宋"/>
                <w:kern w:val="0"/>
                <w:szCs w:val="21"/>
              </w:rPr>
            </w:pPr>
          </w:p>
        </w:tc>
        <w:tc>
          <w:tcPr>
            <w:tcW w:w="2006" w:type="dxa"/>
          </w:tcPr>
          <w:p w14:paraId="21901BF2">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308CCCD6">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249AF0E1">
            <w:pPr>
              <w:widowControl/>
              <w:adjustRightInd w:val="0"/>
              <w:snapToGrid w:val="0"/>
              <w:spacing w:before="156" w:beforeLines="50"/>
              <w:jc w:val="center"/>
              <w:rPr>
                <w:rFonts w:ascii="仿宋" w:hAnsi="仿宋" w:eastAsia="仿宋" w:cs="仿宋"/>
                <w:kern w:val="0"/>
                <w:szCs w:val="21"/>
              </w:rPr>
            </w:pPr>
          </w:p>
        </w:tc>
      </w:tr>
      <w:tr w14:paraId="01F1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1462" w:type="dxa"/>
            <w:vMerge w:val="continue"/>
            <w:vAlign w:val="center"/>
          </w:tcPr>
          <w:p w14:paraId="13FA2CFF">
            <w:pPr>
              <w:widowControl/>
              <w:snapToGrid w:val="0"/>
              <w:spacing w:before="156" w:beforeLines="50"/>
              <w:jc w:val="center"/>
              <w:rPr>
                <w:rFonts w:ascii="仿宋" w:hAnsi="仿宋" w:eastAsia="仿宋" w:cs="仿宋"/>
                <w:kern w:val="0"/>
                <w:szCs w:val="21"/>
              </w:rPr>
            </w:pPr>
          </w:p>
        </w:tc>
        <w:tc>
          <w:tcPr>
            <w:tcW w:w="2411" w:type="dxa"/>
            <w:vAlign w:val="center"/>
          </w:tcPr>
          <w:p w14:paraId="7F9CDC12">
            <w:pPr>
              <w:widowControl/>
              <w:snapToGrid w:val="0"/>
              <w:spacing w:before="156" w:beforeLines="50"/>
              <w:jc w:val="center"/>
              <w:rPr>
                <w:rFonts w:ascii="仿宋" w:hAnsi="仿宋" w:eastAsia="仿宋" w:cs="仿宋"/>
                <w:kern w:val="0"/>
                <w:szCs w:val="21"/>
              </w:rPr>
            </w:pPr>
          </w:p>
        </w:tc>
        <w:tc>
          <w:tcPr>
            <w:tcW w:w="2006" w:type="dxa"/>
          </w:tcPr>
          <w:p w14:paraId="3FB38989">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65B0354B">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33F966FF">
            <w:pPr>
              <w:widowControl/>
              <w:adjustRightInd w:val="0"/>
              <w:snapToGrid w:val="0"/>
              <w:spacing w:before="156" w:beforeLines="50"/>
              <w:jc w:val="center"/>
              <w:rPr>
                <w:rFonts w:ascii="仿宋" w:hAnsi="仿宋" w:eastAsia="仿宋" w:cs="仿宋"/>
                <w:kern w:val="0"/>
                <w:szCs w:val="21"/>
              </w:rPr>
            </w:pPr>
          </w:p>
        </w:tc>
      </w:tr>
      <w:tr w14:paraId="6E46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1462" w:type="dxa"/>
            <w:vMerge w:val="continue"/>
            <w:vAlign w:val="center"/>
          </w:tcPr>
          <w:p w14:paraId="19C94464">
            <w:pPr>
              <w:widowControl/>
              <w:snapToGrid w:val="0"/>
              <w:spacing w:before="156" w:beforeLines="50"/>
              <w:jc w:val="center"/>
              <w:rPr>
                <w:rFonts w:ascii="仿宋" w:hAnsi="仿宋" w:eastAsia="仿宋" w:cs="仿宋"/>
                <w:kern w:val="0"/>
                <w:szCs w:val="21"/>
              </w:rPr>
            </w:pPr>
          </w:p>
        </w:tc>
        <w:tc>
          <w:tcPr>
            <w:tcW w:w="2411" w:type="dxa"/>
            <w:vAlign w:val="center"/>
          </w:tcPr>
          <w:p w14:paraId="59517C62">
            <w:pPr>
              <w:widowControl/>
              <w:snapToGrid w:val="0"/>
              <w:spacing w:before="156" w:beforeLines="50"/>
              <w:jc w:val="center"/>
              <w:rPr>
                <w:rFonts w:ascii="仿宋" w:hAnsi="仿宋" w:eastAsia="仿宋" w:cs="仿宋"/>
                <w:kern w:val="0"/>
                <w:szCs w:val="21"/>
              </w:rPr>
            </w:pPr>
            <w:r>
              <w:rPr>
                <w:rFonts w:ascii="仿宋" w:hAnsi="仿宋" w:eastAsia="仿宋" w:cs="仿宋"/>
                <w:kern w:val="0"/>
                <w:szCs w:val="21"/>
              </w:rPr>
              <w:t>小计</w:t>
            </w:r>
          </w:p>
        </w:tc>
        <w:tc>
          <w:tcPr>
            <w:tcW w:w="2006" w:type="dxa"/>
          </w:tcPr>
          <w:p w14:paraId="261D9418">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57C7240D">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0DBEDD91">
            <w:pPr>
              <w:widowControl/>
              <w:adjustRightInd w:val="0"/>
              <w:snapToGrid w:val="0"/>
              <w:spacing w:before="156" w:beforeLines="50"/>
              <w:jc w:val="center"/>
              <w:rPr>
                <w:rFonts w:ascii="仿宋" w:hAnsi="仿宋" w:eastAsia="仿宋" w:cs="仿宋"/>
                <w:kern w:val="0"/>
                <w:szCs w:val="21"/>
              </w:rPr>
            </w:pPr>
          </w:p>
        </w:tc>
      </w:tr>
      <w:tr w14:paraId="0615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1462" w:type="dxa"/>
            <w:vAlign w:val="center"/>
          </w:tcPr>
          <w:p w14:paraId="2CECA250">
            <w:pPr>
              <w:widowControl/>
              <w:snapToGrid w:val="0"/>
              <w:spacing w:before="156" w:beforeLines="50"/>
              <w:jc w:val="center"/>
              <w:rPr>
                <w:rFonts w:ascii="仿宋" w:hAnsi="仿宋" w:eastAsia="仿宋" w:cs="仿宋"/>
                <w:b/>
                <w:kern w:val="0"/>
                <w:szCs w:val="21"/>
              </w:rPr>
            </w:pPr>
            <w:r>
              <w:rPr>
                <w:rFonts w:hint="eastAsia" w:ascii="仿宋" w:hAnsi="仿宋" w:eastAsia="仿宋" w:cs="仿宋"/>
                <w:b/>
                <w:kern w:val="0"/>
                <w:szCs w:val="21"/>
              </w:rPr>
              <w:t>合计</w:t>
            </w:r>
          </w:p>
        </w:tc>
        <w:tc>
          <w:tcPr>
            <w:tcW w:w="2411" w:type="dxa"/>
            <w:vAlign w:val="center"/>
          </w:tcPr>
          <w:p w14:paraId="0D1B9661">
            <w:pPr>
              <w:widowControl/>
              <w:snapToGrid w:val="0"/>
              <w:spacing w:before="156" w:beforeLines="50"/>
              <w:jc w:val="center"/>
              <w:rPr>
                <w:rFonts w:ascii="仿宋" w:hAnsi="仿宋" w:eastAsia="仿宋" w:cs="仿宋"/>
                <w:kern w:val="0"/>
                <w:szCs w:val="21"/>
              </w:rPr>
            </w:pPr>
          </w:p>
        </w:tc>
        <w:tc>
          <w:tcPr>
            <w:tcW w:w="2006" w:type="dxa"/>
          </w:tcPr>
          <w:p w14:paraId="7664CD5E">
            <w:pPr>
              <w:widowControl/>
              <w:adjustRightInd w:val="0"/>
              <w:snapToGrid w:val="0"/>
              <w:spacing w:before="156" w:beforeLines="50"/>
              <w:jc w:val="center"/>
              <w:rPr>
                <w:rFonts w:ascii="仿宋" w:hAnsi="仿宋" w:eastAsia="仿宋" w:cs="仿宋"/>
                <w:kern w:val="0"/>
                <w:szCs w:val="21"/>
              </w:rPr>
            </w:pPr>
          </w:p>
        </w:tc>
        <w:tc>
          <w:tcPr>
            <w:tcW w:w="1675" w:type="dxa"/>
            <w:vAlign w:val="center"/>
          </w:tcPr>
          <w:p w14:paraId="14278FF4">
            <w:pPr>
              <w:widowControl/>
              <w:adjustRightInd w:val="0"/>
              <w:snapToGrid w:val="0"/>
              <w:spacing w:before="156" w:beforeLines="50"/>
              <w:jc w:val="center"/>
              <w:rPr>
                <w:rFonts w:ascii="仿宋" w:hAnsi="仿宋" w:eastAsia="仿宋" w:cs="仿宋"/>
                <w:kern w:val="0"/>
                <w:szCs w:val="21"/>
              </w:rPr>
            </w:pPr>
          </w:p>
        </w:tc>
        <w:tc>
          <w:tcPr>
            <w:tcW w:w="1345" w:type="dxa"/>
            <w:vAlign w:val="center"/>
          </w:tcPr>
          <w:p w14:paraId="4CCA4068">
            <w:pPr>
              <w:widowControl/>
              <w:adjustRightInd w:val="0"/>
              <w:snapToGrid w:val="0"/>
              <w:spacing w:before="156" w:beforeLines="50"/>
              <w:jc w:val="center"/>
              <w:rPr>
                <w:rFonts w:ascii="仿宋" w:hAnsi="仿宋" w:eastAsia="仿宋" w:cs="仿宋"/>
                <w:kern w:val="0"/>
                <w:szCs w:val="21"/>
              </w:rPr>
            </w:pPr>
          </w:p>
        </w:tc>
      </w:tr>
    </w:tbl>
    <w:p w14:paraId="0AC843E0">
      <w:pPr>
        <w:ind w:right="-256" w:rightChars="-122"/>
        <w:jc w:val="left"/>
        <w:rPr>
          <w:rFonts w:ascii="仿宋" w:hAnsi="仿宋" w:eastAsia="仿宋" w:cs="仿宋"/>
          <w:szCs w:val="21"/>
        </w:rPr>
      </w:pPr>
    </w:p>
    <w:p w14:paraId="3FE09854">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r>
        <w:rPr>
          <w:rFonts w:hint="eastAsia" w:ascii="仿宋" w:hAnsi="仿宋" w:eastAsia="仿宋" w:cs="仿宋"/>
          <w:b/>
          <w:bCs/>
          <w:spacing w:val="-4"/>
          <w:szCs w:val="21"/>
        </w:rPr>
        <w:t>注：</w:t>
      </w:r>
      <w:r>
        <w:rPr>
          <w:rFonts w:hint="eastAsia" w:ascii="仿宋" w:hAnsi="仿宋" w:eastAsia="仿宋" w:cs="仿宋"/>
          <w:b/>
          <w:bCs/>
          <w:szCs w:val="21"/>
        </w:rPr>
        <w:t>本表可以按相同格式扩展。</w:t>
      </w:r>
    </w:p>
    <w:p w14:paraId="2640B1F3">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r>
        <w:rPr>
          <w:rFonts w:hint="eastAsia" w:ascii="仿宋" w:hAnsi="仿宋" w:eastAsia="仿宋" w:cs="仿宋"/>
          <w:szCs w:val="21"/>
        </w:rPr>
        <w:t>供应商全称：（盖章）</w:t>
      </w:r>
      <w:bookmarkStart w:id="32" w:name="_Toc9834"/>
    </w:p>
    <w:p w14:paraId="1AF76C2E">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p>
    <w:p w14:paraId="20FDDD55">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宋体" w:hAnsi="宋体" w:cs="仿宋_GB2312"/>
          <w:sz w:val="24"/>
          <w:szCs w:val="21"/>
        </w:rPr>
      </w:pPr>
      <w:r>
        <w:rPr>
          <w:rFonts w:hint="eastAsia" w:ascii="仿宋" w:hAnsi="仿宋" w:eastAsia="仿宋" w:cs="仿宋"/>
          <w:szCs w:val="21"/>
        </w:rPr>
        <w:t>年</w:t>
      </w:r>
      <w:r>
        <w:rPr>
          <w:rFonts w:ascii="仿宋" w:hAnsi="仿宋" w:eastAsia="仿宋" w:cs="仿宋"/>
          <w:szCs w:val="21"/>
        </w:rPr>
        <w:t xml:space="preserve">    </w:t>
      </w:r>
      <w:r>
        <w:rPr>
          <w:rFonts w:hint="eastAsia" w:ascii="仿宋" w:hAnsi="仿宋" w:eastAsia="仿宋" w:cs="仿宋"/>
          <w:szCs w:val="21"/>
        </w:rPr>
        <w:t>月</w:t>
      </w:r>
      <w:r>
        <w:rPr>
          <w:rFonts w:ascii="仿宋" w:hAnsi="仿宋" w:eastAsia="仿宋" w:cs="仿宋"/>
          <w:szCs w:val="21"/>
        </w:rPr>
        <w:t xml:space="preserve">    </w:t>
      </w:r>
      <w:r>
        <w:rPr>
          <w:rFonts w:hint="eastAsia" w:ascii="仿宋" w:hAnsi="仿宋" w:eastAsia="仿宋" w:cs="仿宋"/>
          <w:szCs w:val="21"/>
        </w:rPr>
        <w:t>日</w:t>
      </w:r>
    </w:p>
    <w:p w14:paraId="4620B755">
      <w:pPr>
        <w:numPr>
          <w:ilvl w:val="255"/>
          <w:numId w:val="0"/>
        </w:numPr>
        <w:rPr>
          <w:b/>
          <w:sz w:val="24"/>
          <w:szCs w:val="24"/>
        </w:rPr>
      </w:pPr>
      <w:r>
        <w:rPr>
          <w:rFonts w:hint="eastAsia"/>
          <w:b/>
          <w:sz w:val="24"/>
          <w:szCs w:val="24"/>
          <w:lang w:val="zh-CN"/>
        </w:rPr>
        <w:br w:type="page"/>
      </w:r>
    </w:p>
    <w:p w14:paraId="70260D38">
      <w:pPr>
        <w:numPr>
          <w:ilvl w:val="0"/>
          <w:numId w:val="96"/>
        </w:numPr>
        <w:spacing w:line="360" w:lineRule="auto"/>
        <w:ind w:hanging="854"/>
        <w:rPr>
          <w:rFonts w:ascii="仿宋" w:hAnsi="仿宋" w:eastAsia="仿宋" w:cs="仿宋"/>
          <w:b/>
          <w:szCs w:val="21"/>
        </w:rPr>
      </w:pPr>
      <w:r>
        <w:rPr>
          <w:rFonts w:hint="eastAsia" w:ascii="仿宋" w:hAnsi="仿宋" w:eastAsia="仿宋" w:cs="仿宋"/>
          <w:b/>
          <w:szCs w:val="21"/>
          <w:lang w:val="zh-CN"/>
        </w:rPr>
        <w:t>人员配置表</w:t>
      </w:r>
    </w:p>
    <w:tbl>
      <w:tblPr>
        <w:tblStyle w:val="16"/>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581"/>
        <w:gridCol w:w="815"/>
        <w:gridCol w:w="1935"/>
        <w:gridCol w:w="1749"/>
        <w:gridCol w:w="1147"/>
        <w:gridCol w:w="1147"/>
        <w:gridCol w:w="1148"/>
      </w:tblGrid>
      <w:tr w14:paraId="1551E7D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1" w:type="dxa"/>
            <w:tcBorders>
              <w:top w:val="single" w:color="auto" w:sz="6" w:space="0"/>
              <w:left w:val="single" w:color="auto" w:sz="6" w:space="0"/>
              <w:bottom w:val="single" w:color="auto" w:sz="6" w:space="0"/>
              <w:right w:val="single" w:color="auto" w:sz="6" w:space="0"/>
            </w:tcBorders>
            <w:vAlign w:val="center"/>
          </w:tcPr>
          <w:p w14:paraId="7ED61946">
            <w:pPr>
              <w:spacing w:line="360" w:lineRule="auto"/>
              <w:jc w:val="center"/>
              <w:rPr>
                <w:rFonts w:ascii="仿宋" w:hAnsi="仿宋" w:eastAsia="仿宋" w:cs="仿宋"/>
                <w:szCs w:val="21"/>
              </w:rPr>
            </w:pPr>
            <w:r>
              <w:rPr>
                <w:rFonts w:ascii="仿宋" w:hAnsi="仿宋" w:eastAsia="仿宋" w:cs="仿宋"/>
                <w:szCs w:val="21"/>
              </w:rPr>
              <w:t>序号</w:t>
            </w:r>
          </w:p>
        </w:tc>
        <w:tc>
          <w:tcPr>
            <w:tcW w:w="815" w:type="dxa"/>
            <w:tcBorders>
              <w:top w:val="single" w:color="auto" w:sz="6" w:space="0"/>
              <w:left w:val="single" w:color="auto" w:sz="6" w:space="0"/>
              <w:bottom w:val="single" w:color="auto" w:sz="6" w:space="0"/>
              <w:right w:val="single" w:color="auto" w:sz="4" w:space="0"/>
            </w:tcBorders>
            <w:vAlign w:val="center"/>
          </w:tcPr>
          <w:p w14:paraId="76947D0D">
            <w:pPr>
              <w:spacing w:line="360" w:lineRule="auto"/>
              <w:jc w:val="center"/>
              <w:rPr>
                <w:rFonts w:ascii="仿宋" w:hAnsi="仿宋" w:eastAsia="仿宋" w:cs="仿宋"/>
                <w:szCs w:val="21"/>
              </w:rPr>
            </w:pPr>
            <w:r>
              <w:rPr>
                <w:rFonts w:hint="eastAsia" w:ascii="仿宋" w:hAnsi="仿宋" w:eastAsia="仿宋" w:cs="仿宋"/>
                <w:szCs w:val="21"/>
              </w:rPr>
              <w:t>姓名</w:t>
            </w:r>
          </w:p>
        </w:tc>
        <w:tc>
          <w:tcPr>
            <w:tcW w:w="1935" w:type="dxa"/>
            <w:tcBorders>
              <w:top w:val="single" w:color="auto" w:sz="6" w:space="0"/>
              <w:left w:val="single" w:color="auto" w:sz="4" w:space="0"/>
              <w:bottom w:val="single" w:color="auto" w:sz="6" w:space="0"/>
              <w:right w:val="single" w:color="auto" w:sz="6" w:space="0"/>
            </w:tcBorders>
            <w:vAlign w:val="center"/>
          </w:tcPr>
          <w:p w14:paraId="398E47D8">
            <w:pPr>
              <w:spacing w:line="360" w:lineRule="auto"/>
              <w:jc w:val="center"/>
              <w:rPr>
                <w:rFonts w:ascii="仿宋" w:hAnsi="仿宋" w:eastAsia="仿宋" w:cs="仿宋"/>
                <w:szCs w:val="21"/>
              </w:rPr>
            </w:pPr>
            <w:r>
              <w:rPr>
                <w:rFonts w:hint="eastAsia" w:ascii="仿宋" w:hAnsi="仿宋" w:eastAsia="仿宋" w:cs="仿宋"/>
                <w:szCs w:val="21"/>
              </w:rPr>
              <w:t>身份证号码</w:t>
            </w:r>
          </w:p>
        </w:tc>
        <w:tc>
          <w:tcPr>
            <w:tcW w:w="1749" w:type="dxa"/>
            <w:tcBorders>
              <w:top w:val="single" w:color="auto" w:sz="6" w:space="0"/>
              <w:left w:val="single" w:color="auto" w:sz="6" w:space="0"/>
              <w:bottom w:val="single" w:color="auto" w:sz="4" w:space="0"/>
              <w:right w:val="single" w:color="auto" w:sz="4" w:space="0"/>
            </w:tcBorders>
            <w:vAlign w:val="center"/>
          </w:tcPr>
          <w:p w14:paraId="22670782">
            <w:pPr>
              <w:spacing w:line="360" w:lineRule="auto"/>
              <w:jc w:val="center"/>
              <w:rPr>
                <w:rFonts w:ascii="仿宋" w:hAnsi="仿宋" w:eastAsia="仿宋" w:cs="仿宋"/>
                <w:szCs w:val="21"/>
              </w:rPr>
            </w:pPr>
            <w:r>
              <w:rPr>
                <w:rFonts w:hint="eastAsia" w:ascii="仿宋" w:hAnsi="仿宋" w:eastAsia="仿宋" w:cs="仿宋"/>
                <w:szCs w:val="21"/>
              </w:rPr>
              <w:t>拟在本项目中担任的职务（岗位）</w:t>
            </w:r>
          </w:p>
        </w:tc>
        <w:tc>
          <w:tcPr>
            <w:tcW w:w="1147" w:type="dxa"/>
            <w:tcBorders>
              <w:top w:val="single" w:color="auto" w:sz="6" w:space="0"/>
              <w:left w:val="single" w:color="auto" w:sz="4" w:space="0"/>
              <w:bottom w:val="single" w:color="auto" w:sz="4" w:space="0"/>
              <w:right w:val="single" w:color="auto" w:sz="4" w:space="0"/>
            </w:tcBorders>
            <w:vAlign w:val="center"/>
          </w:tcPr>
          <w:p w14:paraId="6597B820">
            <w:pPr>
              <w:spacing w:line="360" w:lineRule="auto"/>
              <w:jc w:val="center"/>
              <w:rPr>
                <w:rFonts w:ascii="仿宋" w:hAnsi="仿宋" w:eastAsia="仿宋" w:cs="仿宋"/>
                <w:szCs w:val="21"/>
              </w:rPr>
            </w:pPr>
            <w:r>
              <w:rPr>
                <w:rFonts w:hint="eastAsia" w:ascii="仿宋" w:hAnsi="仿宋" w:eastAsia="仿宋" w:cs="仿宋"/>
                <w:szCs w:val="21"/>
              </w:rPr>
              <w:t>年龄</w:t>
            </w:r>
          </w:p>
        </w:tc>
        <w:tc>
          <w:tcPr>
            <w:tcW w:w="1147" w:type="dxa"/>
            <w:tcBorders>
              <w:top w:val="single" w:color="auto" w:sz="6" w:space="0"/>
              <w:left w:val="single" w:color="auto" w:sz="4" w:space="0"/>
              <w:bottom w:val="single" w:color="auto" w:sz="4" w:space="0"/>
              <w:right w:val="single" w:color="auto" w:sz="4" w:space="0"/>
            </w:tcBorders>
            <w:vAlign w:val="center"/>
          </w:tcPr>
          <w:p w14:paraId="087FA2C8">
            <w:pPr>
              <w:spacing w:line="360" w:lineRule="auto"/>
              <w:jc w:val="center"/>
              <w:rPr>
                <w:rFonts w:ascii="仿宋" w:hAnsi="仿宋" w:eastAsia="仿宋" w:cs="仿宋"/>
                <w:szCs w:val="21"/>
              </w:rPr>
            </w:pPr>
            <w:r>
              <w:rPr>
                <w:rFonts w:hint="eastAsia" w:ascii="仿宋" w:hAnsi="仿宋" w:eastAsia="仿宋" w:cs="仿宋"/>
                <w:szCs w:val="21"/>
              </w:rPr>
              <w:t>性别</w:t>
            </w:r>
          </w:p>
        </w:tc>
        <w:tc>
          <w:tcPr>
            <w:tcW w:w="1148" w:type="dxa"/>
            <w:tcBorders>
              <w:top w:val="single" w:color="auto" w:sz="6" w:space="0"/>
              <w:left w:val="single" w:color="auto" w:sz="4" w:space="0"/>
              <w:bottom w:val="single" w:color="auto" w:sz="4" w:space="0"/>
              <w:right w:val="single" w:color="auto" w:sz="4" w:space="0"/>
            </w:tcBorders>
            <w:vAlign w:val="center"/>
          </w:tcPr>
          <w:p w14:paraId="23948F80">
            <w:pPr>
              <w:spacing w:line="360" w:lineRule="auto"/>
              <w:jc w:val="center"/>
              <w:rPr>
                <w:rFonts w:ascii="仿宋" w:hAnsi="仿宋" w:eastAsia="仿宋" w:cs="仿宋"/>
                <w:szCs w:val="21"/>
              </w:rPr>
            </w:pPr>
            <w:r>
              <w:rPr>
                <w:rFonts w:hint="eastAsia" w:ascii="仿宋" w:hAnsi="仿宋" w:eastAsia="仿宋" w:cs="仿宋"/>
                <w:szCs w:val="21"/>
              </w:rPr>
              <w:t>工作年限</w:t>
            </w:r>
          </w:p>
        </w:tc>
      </w:tr>
      <w:tr w14:paraId="217320F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1" w:type="dxa"/>
            <w:tcBorders>
              <w:top w:val="single" w:color="auto" w:sz="6" w:space="0"/>
              <w:left w:val="single" w:color="auto" w:sz="6" w:space="0"/>
              <w:bottom w:val="single" w:color="auto" w:sz="6" w:space="0"/>
              <w:right w:val="single" w:color="auto" w:sz="6" w:space="0"/>
            </w:tcBorders>
            <w:vAlign w:val="center"/>
          </w:tcPr>
          <w:p w14:paraId="0238ABE8">
            <w:pPr>
              <w:spacing w:line="360" w:lineRule="auto"/>
              <w:jc w:val="center"/>
              <w:rPr>
                <w:rFonts w:ascii="仿宋" w:hAnsi="仿宋" w:eastAsia="仿宋" w:cs="仿宋"/>
                <w:szCs w:val="21"/>
              </w:rPr>
            </w:pPr>
            <w:r>
              <w:rPr>
                <w:rFonts w:ascii="仿宋" w:hAnsi="仿宋" w:eastAsia="仿宋" w:cs="仿宋"/>
                <w:szCs w:val="21"/>
              </w:rPr>
              <w:t>1</w:t>
            </w:r>
          </w:p>
        </w:tc>
        <w:tc>
          <w:tcPr>
            <w:tcW w:w="815" w:type="dxa"/>
            <w:tcBorders>
              <w:top w:val="single" w:color="auto" w:sz="6" w:space="0"/>
              <w:left w:val="single" w:color="auto" w:sz="6" w:space="0"/>
              <w:bottom w:val="single" w:color="auto" w:sz="6" w:space="0"/>
              <w:right w:val="single" w:color="auto" w:sz="4" w:space="0"/>
            </w:tcBorders>
            <w:vAlign w:val="center"/>
          </w:tcPr>
          <w:p w14:paraId="5327939C">
            <w:pPr>
              <w:spacing w:line="360" w:lineRule="auto"/>
              <w:jc w:val="center"/>
              <w:rPr>
                <w:rFonts w:ascii="仿宋" w:hAnsi="仿宋" w:eastAsia="仿宋" w:cs="仿宋"/>
                <w:szCs w:val="21"/>
              </w:rPr>
            </w:pPr>
          </w:p>
        </w:tc>
        <w:tc>
          <w:tcPr>
            <w:tcW w:w="1935" w:type="dxa"/>
            <w:tcBorders>
              <w:top w:val="single" w:color="auto" w:sz="6" w:space="0"/>
              <w:left w:val="single" w:color="auto" w:sz="4" w:space="0"/>
              <w:bottom w:val="single" w:color="auto" w:sz="6" w:space="0"/>
              <w:right w:val="single" w:color="auto" w:sz="6" w:space="0"/>
            </w:tcBorders>
            <w:vAlign w:val="center"/>
          </w:tcPr>
          <w:p w14:paraId="3056A795">
            <w:pPr>
              <w:spacing w:line="360" w:lineRule="auto"/>
              <w:jc w:val="center"/>
              <w:rPr>
                <w:rFonts w:ascii="仿宋" w:hAnsi="仿宋" w:eastAsia="仿宋" w:cs="仿宋"/>
                <w:szCs w:val="21"/>
              </w:rPr>
            </w:pPr>
          </w:p>
        </w:tc>
        <w:tc>
          <w:tcPr>
            <w:tcW w:w="1749" w:type="dxa"/>
            <w:tcBorders>
              <w:top w:val="single" w:color="auto" w:sz="4" w:space="0"/>
              <w:left w:val="single" w:color="auto" w:sz="6" w:space="0"/>
              <w:bottom w:val="single" w:color="auto" w:sz="6" w:space="0"/>
              <w:right w:val="single" w:color="auto" w:sz="4" w:space="0"/>
            </w:tcBorders>
            <w:vAlign w:val="center"/>
          </w:tcPr>
          <w:p w14:paraId="0767DCCB">
            <w:pPr>
              <w:spacing w:line="360" w:lineRule="auto"/>
              <w:jc w:val="center"/>
              <w:rPr>
                <w:rFonts w:ascii="仿宋" w:hAnsi="仿宋" w:eastAsia="仿宋" w:cs="仿宋"/>
                <w:szCs w:val="21"/>
              </w:rPr>
            </w:pPr>
          </w:p>
        </w:tc>
        <w:tc>
          <w:tcPr>
            <w:tcW w:w="1147" w:type="dxa"/>
            <w:tcBorders>
              <w:top w:val="single" w:color="auto" w:sz="4" w:space="0"/>
              <w:left w:val="single" w:color="auto" w:sz="4" w:space="0"/>
              <w:bottom w:val="single" w:color="auto" w:sz="6" w:space="0"/>
              <w:right w:val="single" w:color="auto" w:sz="4" w:space="0"/>
            </w:tcBorders>
            <w:vAlign w:val="center"/>
          </w:tcPr>
          <w:p w14:paraId="368E0D2C">
            <w:pPr>
              <w:spacing w:line="360" w:lineRule="auto"/>
              <w:jc w:val="center"/>
              <w:rPr>
                <w:rFonts w:ascii="仿宋" w:hAnsi="仿宋" w:eastAsia="仿宋" w:cs="仿宋"/>
                <w:szCs w:val="21"/>
              </w:rPr>
            </w:pPr>
          </w:p>
        </w:tc>
        <w:tc>
          <w:tcPr>
            <w:tcW w:w="1147" w:type="dxa"/>
            <w:tcBorders>
              <w:top w:val="single" w:color="auto" w:sz="4" w:space="0"/>
              <w:left w:val="single" w:color="auto" w:sz="4" w:space="0"/>
              <w:bottom w:val="single" w:color="auto" w:sz="6" w:space="0"/>
              <w:right w:val="single" w:color="auto" w:sz="4" w:space="0"/>
            </w:tcBorders>
          </w:tcPr>
          <w:p w14:paraId="029C1805">
            <w:pPr>
              <w:spacing w:line="360" w:lineRule="auto"/>
              <w:jc w:val="center"/>
              <w:rPr>
                <w:rFonts w:ascii="仿宋" w:hAnsi="仿宋" w:eastAsia="仿宋" w:cs="仿宋"/>
                <w:szCs w:val="21"/>
              </w:rPr>
            </w:pPr>
          </w:p>
        </w:tc>
        <w:tc>
          <w:tcPr>
            <w:tcW w:w="1148" w:type="dxa"/>
            <w:tcBorders>
              <w:top w:val="single" w:color="auto" w:sz="4" w:space="0"/>
              <w:left w:val="single" w:color="auto" w:sz="4" w:space="0"/>
              <w:bottom w:val="single" w:color="auto" w:sz="6" w:space="0"/>
              <w:right w:val="single" w:color="auto" w:sz="4" w:space="0"/>
            </w:tcBorders>
          </w:tcPr>
          <w:p w14:paraId="395232C9">
            <w:pPr>
              <w:spacing w:line="360" w:lineRule="auto"/>
              <w:jc w:val="center"/>
              <w:rPr>
                <w:rFonts w:ascii="仿宋" w:hAnsi="仿宋" w:eastAsia="仿宋" w:cs="仿宋"/>
                <w:szCs w:val="21"/>
              </w:rPr>
            </w:pPr>
          </w:p>
        </w:tc>
      </w:tr>
      <w:tr w14:paraId="02133F3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1" w:type="dxa"/>
            <w:tcBorders>
              <w:top w:val="single" w:color="auto" w:sz="6" w:space="0"/>
              <w:left w:val="single" w:color="auto" w:sz="6" w:space="0"/>
              <w:bottom w:val="single" w:color="auto" w:sz="6" w:space="0"/>
              <w:right w:val="single" w:color="auto" w:sz="6" w:space="0"/>
            </w:tcBorders>
            <w:vAlign w:val="center"/>
          </w:tcPr>
          <w:p w14:paraId="58C55DD4">
            <w:pPr>
              <w:adjustRightInd w:val="0"/>
              <w:spacing w:line="360" w:lineRule="auto"/>
              <w:jc w:val="center"/>
              <w:textAlignment w:val="baseline"/>
              <w:rPr>
                <w:rFonts w:ascii="仿宋" w:hAnsi="仿宋" w:eastAsia="仿宋" w:cs="仿宋"/>
                <w:szCs w:val="21"/>
              </w:rPr>
            </w:pPr>
            <w:r>
              <w:rPr>
                <w:rFonts w:ascii="仿宋" w:hAnsi="仿宋" w:eastAsia="仿宋" w:cs="仿宋"/>
                <w:szCs w:val="21"/>
              </w:rPr>
              <w:t>2</w:t>
            </w:r>
          </w:p>
        </w:tc>
        <w:tc>
          <w:tcPr>
            <w:tcW w:w="815" w:type="dxa"/>
            <w:tcBorders>
              <w:top w:val="single" w:color="auto" w:sz="6" w:space="0"/>
              <w:left w:val="single" w:color="auto" w:sz="6" w:space="0"/>
              <w:bottom w:val="single" w:color="auto" w:sz="6" w:space="0"/>
              <w:right w:val="single" w:color="auto" w:sz="4" w:space="0"/>
            </w:tcBorders>
            <w:vAlign w:val="center"/>
          </w:tcPr>
          <w:p w14:paraId="26AD78A4">
            <w:pPr>
              <w:adjustRightInd w:val="0"/>
              <w:spacing w:line="360" w:lineRule="auto"/>
              <w:jc w:val="center"/>
              <w:textAlignment w:val="baseline"/>
              <w:rPr>
                <w:rFonts w:ascii="仿宋" w:hAnsi="仿宋" w:eastAsia="仿宋" w:cs="仿宋"/>
                <w:szCs w:val="21"/>
              </w:rPr>
            </w:pPr>
          </w:p>
        </w:tc>
        <w:tc>
          <w:tcPr>
            <w:tcW w:w="1935" w:type="dxa"/>
            <w:tcBorders>
              <w:top w:val="single" w:color="auto" w:sz="6" w:space="0"/>
              <w:left w:val="single" w:color="auto" w:sz="4" w:space="0"/>
              <w:bottom w:val="single" w:color="auto" w:sz="6" w:space="0"/>
              <w:right w:val="single" w:color="auto" w:sz="6" w:space="0"/>
            </w:tcBorders>
            <w:vAlign w:val="center"/>
          </w:tcPr>
          <w:p w14:paraId="67F9F142">
            <w:pPr>
              <w:adjustRightInd w:val="0"/>
              <w:spacing w:line="360" w:lineRule="auto"/>
              <w:jc w:val="center"/>
              <w:textAlignment w:val="baseline"/>
              <w:rPr>
                <w:rFonts w:ascii="仿宋" w:hAnsi="仿宋" w:eastAsia="仿宋" w:cs="仿宋"/>
                <w:szCs w:val="21"/>
              </w:rPr>
            </w:pPr>
          </w:p>
        </w:tc>
        <w:tc>
          <w:tcPr>
            <w:tcW w:w="1749" w:type="dxa"/>
            <w:tcBorders>
              <w:top w:val="single" w:color="auto" w:sz="6" w:space="0"/>
              <w:left w:val="single" w:color="auto" w:sz="6" w:space="0"/>
              <w:bottom w:val="single" w:color="auto" w:sz="6" w:space="0"/>
              <w:right w:val="single" w:color="auto" w:sz="4" w:space="0"/>
            </w:tcBorders>
            <w:vAlign w:val="center"/>
          </w:tcPr>
          <w:p w14:paraId="7AA96E54">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vAlign w:val="center"/>
          </w:tcPr>
          <w:p w14:paraId="50FA884C">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tcPr>
          <w:p w14:paraId="364BA826">
            <w:pPr>
              <w:adjustRightInd w:val="0"/>
              <w:spacing w:line="360" w:lineRule="auto"/>
              <w:jc w:val="center"/>
              <w:textAlignment w:val="baseline"/>
              <w:rPr>
                <w:rFonts w:ascii="仿宋" w:hAnsi="仿宋" w:eastAsia="仿宋" w:cs="仿宋"/>
                <w:szCs w:val="21"/>
              </w:rPr>
            </w:pPr>
          </w:p>
        </w:tc>
        <w:tc>
          <w:tcPr>
            <w:tcW w:w="1148" w:type="dxa"/>
            <w:tcBorders>
              <w:top w:val="single" w:color="auto" w:sz="6" w:space="0"/>
              <w:left w:val="single" w:color="auto" w:sz="4" w:space="0"/>
              <w:bottom w:val="single" w:color="auto" w:sz="6" w:space="0"/>
              <w:right w:val="single" w:color="auto" w:sz="4" w:space="0"/>
            </w:tcBorders>
          </w:tcPr>
          <w:p w14:paraId="0F7E79CC">
            <w:pPr>
              <w:adjustRightInd w:val="0"/>
              <w:spacing w:line="360" w:lineRule="auto"/>
              <w:jc w:val="center"/>
              <w:textAlignment w:val="baseline"/>
              <w:rPr>
                <w:rFonts w:ascii="仿宋" w:hAnsi="仿宋" w:eastAsia="仿宋" w:cs="仿宋"/>
                <w:szCs w:val="21"/>
              </w:rPr>
            </w:pPr>
          </w:p>
        </w:tc>
      </w:tr>
      <w:tr w14:paraId="31994D0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1" w:type="dxa"/>
            <w:tcBorders>
              <w:top w:val="single" w:color="auto" w:sz="6" w:space="0"/>
              <w:left w:val="single" w:color="auto" w:sz="6" w:space="0"/>
              <w:bottom w:val="single" w:color="auto" w:sz="6" w:space="0"/>
              <w:right w:val="single" w:color="auto" w:sz="6" w:space="0"/>
            </w:tcBorders>
            <w:vAlign w:val="center"/>
          </w:tcPr>
          <w:p w14:paraId="376D9626">
            <w:pPr>
              <w:adjustRightInd w:val="0"/>
              <w:spacing w:line="360" w:lineRule="auto"/>
              <w:jc w:val="center"/>
              <w:textAlignment w:val="baseline"/>
              <w:rPr>
                <w:rFonts w:ascii="仿宋" w:hAnsi="仿宋" w:eastAsia="仿宋" w:cs="仿宋"/>
                <w:szCs w:val="21"/>
              </w:rPr>
            </w:pPr>
            <w:r>
              <w:rPr>
                <w:rFonts w:ascii="仿宋" w:hAnsi="仿宋" w:eastAsia="仿宋" w:cs="仿宋"/>
                <w:szCs w:val="21"/>
              </w:rPr>
              <w:t>3</w:t>
            </w:r>
          </w:p>
        </w:tc>
        <w:tc>
          <w:tcPr>
            <w:tcW w:w="815" w:type="dxa"/>
            <w:tcBorders>
              <w:top w:val="single" w:color="auto" w:sz="6" w:space="0"/>
              <w:left w:val="single" w:color="auto" w:sz="6" w:space="0"/>
              <w:bottom w:val="single" w:color="auto" w:sz="6" w:space="0"/>
              <w:right w:val="single" w:color="auto" w:sz="4" w:space="0"/>
            </w:tcBorders>
            <w:vAlign w:val="center"/>
          </w:tcPr>
          <w:p w14:paraId="0225EFE0">
            <w:pPr>
              <w:adjustRightInd w:val="0"/>
              <w:spacing w:line="360" w:lineRule="auto"/>
              <w:jc w:val="center"/>
              <w:textAlignment w:val="baseline"/>
              <w:rPr>
                <w:rFonts w:ascii="仿宋" w:hAnsi="仿宋" w:eastAsia="仿宋" w:cs="仿宋"/>
                <w:szCs w:val="21"/>
              </w:rPr>
            </w:pPr>
          </w:p>
        </w:tc>
        <w:tc>
          <w:tcPr>
            <w:tcW w:w="1935" w:type="dxa"/>
            <w:tcBorders>
              <w:top w:val="single" w:color="auto" w:sz="6" w:space="0"/>
              <w:left w:val="single" w:color="auto" w:sz="4" w:space="0"/>
              <w:bottom w:val="single" w:color="auto" w:sz="6" w:space="0"/>
              <w:right w:val="single" w:color="auto" w:sz="6" w:space="0"/>
            </w:tcBorders>
            <w:vAlign w:val="center"/>
          </w:tcPr>
          <w:p w14:paraId="0470141C">
            <w:pPr>
              <w:adjustRightInd w:val="0"/>
              <w:spacing w:line="360" w:lineRule="auto"/>
              <w:jc w:val="center"/>
              <w:textAlignment w:val="baseline"/>
              <w:rPr>
                <w:rFonts w:ascii="仿宋" w:hAnsi="仿宋" w:eastAsia="仿宋" w:cs="仿宋"/>
                <w:szCs w:val="21"/>
              </w:rPr>
            </w:pPr>
          </w:p>
        </w:tc>
        <w:tc>
          <w:tcPr>
            <w:tcW w:w="1749" w:type="dxa"/>
            <w:tcBorders>
              <w:top w:val="single" w:color="auto" w:sz="6" w:space="0"/>
              <w:left w:val="single" w:color="auto" w:sz="6" w:space="0"/>
              <w:bottom w:val="single" w:color="auto" w:sz="6" w:space="0"/>
              <w:right w:val="single" w:color="auto" w:sz="4" w:space="0"/>
            </w:tcBorders>
            <w:vAlign w:val="center"/>
          </w:tcPr>
          <w:p w14:paraId="5AC01E56">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vAlign w:val="center"/>
          </w:tcPr>
          <w:p w14:paraId="1758A180">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tcPr>
          <w:p w14:paraId="3E387501">
            <w:pPr>
              <w:adjustRightInd w:val="0"/>
              <w:spacing w:line="360" w:lineRule="auto"/>
              <w:jc w:val="center"/>
              <w:textAlignment w:val="baseline"/>
              <w:rPr>
                <w:rFonts w:ascii="仿宋" w:hAnsi="仿宋" w:eastAsia="仿宋" w:cs="仿宋"/>
                <w:szCs w:val="21"/>
              </w:rPr>
            </w:pPr>
          </w:p>
        </w:tc>
        <w:tc>
          <w:tcPr>
            <w:tcW w:w="1148" w:type="dxa"/>
            <w:tcBorders>
              <w:top w:val="single" w:color="auto" w:sz="6" w:space="0"/>
              <w:left w:val="single" w:color="auto" w:sz="4" w:space="0"/>
              <w:bottom w:val="single" w:color="auto" w:sz="6" w:space="0"/>
              <w:right w:val="single" w:color="auto" w:sz="4" w:space="0"/>
            </w:tcBorders>
          </w:tcPr>
          <w:p w14:paraId="16ED8879">
            <w:pPr>
              <w:adjustRightInd w:val="0"/>
              <w:spacing w:line="360" w:lineRule="auto"/>
              <w:jc w:val="center"/>
              <w:textAlignment w:val="baseline"/>
              <w:rPr>
                <w:rFonts w:ascii="仿宋" w:hAnsi="仿宋" w:eastAsia="仿宋" w:cs="仿宋"/>
                <w:szCs w:val="21"/>
              </w:rPr>
            </w:pPr>
          </w:p>
        </w:tc>
      </w:tr>
      <w:tr w14:paraId="5FDE98F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1" w:type="dxa"/>
            <w:tcBorders>
              <w:top w:val="single" w:color="auto" w:sz="6" w:space="0"/>
              <w:left w:val="single" w:color="auto" w:sz="6" w:space="0"/>
              <w:bottom w:val="single" w:color="auto" w:sz="6" w:space="0"/>
              <w:right w:val="single" w:color="auto" w:sz="6" w:space="0"/>
            </w:tcBorders>
            <w:vAlign w:val="center"/>
          </w:tcPr>
          <w:p w14:paraId="612C8218">
            <w:pPr>
              <w:adjustRightInd w:val="0"/>
              <w:spacing w:line="360" w:lineRule="auto"/>
              <w:jc w:val="center"/>
              <w:textAlignment w:val="baseline"/>
              <w:rPr>
                <w:rFonts w:ascii="仿宋" w:hAnsi="仿宋" w:eastAsia="仿宋" w:cs="仿宋"/>
                <w:szCs w:val="21"/>
              </w:rPr>
            </w:pPr>
            <w:r>
              <w:rPr>
                <w:rFonts w:ascii="仿宋" w:hAnsi="仿宋" w:eastAsia="仿宋" w:cs="仿宋"/>
                <w:szCs w:val="21"/>
              </w:rPr>
              <w:t>4</w:t>
            </w:r>
          </w:p>
        </w:tc>
        <w:tc>
          <w:tcPr>
            <w:tcW w:w="815" w:type="dxa"/>
            <w:tcBorders>
              <w:top w:val="single" w:color="auto" w:sz="6" w:space="0"/>
              <w:left w:val="single" w:color="auto" w:sz="6" w:space="0"/>
              <w:bottom w:val="single" w:color="auto" w:sz="6" w:space="0"/>
              <w:right w:val="single" w:color="auto" w:sz="4" w:space="0"/>
            </w:tcBorders>
            <w:vAlign w:val="center"/>
          </w:tcPr>
          <w:p w14:paraId="0387C54A">
            <w:pPr>
              <w:adjustRightInd w:val="0"/>
              <w:spacing w:line="360" w:lineRule="auto"/>
              <w:jc w:val="center"/>
              <w:textAlignment w:val="baseline"/>
              <w:rPr>
                <w:rFonts w:ascii="仿宋" w:hAnsi="仿宋" w:eastAsia="仿宋" w:cs="仿宋"/>
                <w:szCs w:val="21"/>
              </w:rPr>
            </w:pPr>
          </w:p>
        </w:tc>
        <w:tc>
          <w:tcPr>
            <w:tcW w:w="1935" w:type="dxa"/>
            <w:tcBorders>
              <w:top w:val="single" w:color="auto" w:sz="6" w:space="0"/>
              <w:left w:val="single" w:color="auto" w:sz="4" w:space="0"/>
              <w:bottom w:val="single" w:color="auto" w:sz="6" w:space="0"/>
              <w:right w:val="single" w:color="auto" w:sz="6" w:space="0"/>
            </w:tcBorders>
            <w:vAlign w:val="center"/>
          </w:tcPr>
          <w:p w14:paraId="0AA850F2">
            <w:pPr>
              <w:adjustRightInd w:val="0"/>
              <w:spacing w:line="360" w:lineRule="auto"/>
              <w:jc w:val="center"/>
              <w:textAlignment w:val="baseline"/>
              <w:rPr>
                <w:rFonts w:ascii="仿宋" w:hAnsi="仿宋" w:eastAsia="仿宋" w:cs="仿宋"/>
                <w:szCs w:val="21"/>
              </w:rPr>
            </w:pPr>
          </w:p>
        </w:tc>
        <w:tc>
          <w:tcPr>
            <w:tcW w:w="1749" w:type="dxa"/>
            <w:tcBorders>
              <w:top w:val="single" w:color="auto" w:sz="6" w:space="0"/>
              <w:left w:val="single" w:color="auto" w:sz="6" w:space="0"/>
              <w:bottom w:val="single" w:color="auto" w:sz="6" w:space="0"/>
              <w:right w:val="single" w:color="auto" w:sz="4" w:space="0"/>
            </w:tcBorders>
            <w:vAlign w:val="center"/>
          </w:tcPr>
          <w:p w14:paraId="76361C11">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vAlign w:val="center"/>
          </w:tcPr>
          <w:p w14:paraId="14DFB54F">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tcPr>
          <w:p w14:paraId="653B585C">
            <w:pPr>
              <w:adjustRightInd w:val="0"/>
              <w:spacing w:line="360" w:lineRule="auto"/>
              <w:jc w:val="center"/>
              <w:textAlignment w:val="baseline"/>
              <w:rPr>
                <w:rFonts w:ascii="仿宋" w:hAnsi="仿宋" w:eastAsia="仿宋" w:cs="仿宋"/>
                <w:szCs w:val="21"/>
              </w:rPr>
            </w:pPr>
          </w:p>
        </w:tc>
        <w:tc>
          <w:tcPr>
            <w:tcW w:w="1148" w:type="dxa"/>
            <w:tcBorders>
              <w:top w:val="single" w:color="auto" w:sz="6" w:space="0"/>
              <w:left w:val="single" w:color="auto" w:sz="4" w:space="0"/>
              <w:bottom w:val="single" w:color="auto" w:sz="6" w:space="0"/>
              <w:right w:val="single" w:color="auto" w:sz="4" w:space="0"/>
            </w:tcBorders>
          </w:tcPr>
          <w:p w14:paraId="30B9B842">
            <w:pPr>
              <w:adjustRightInd w:val="0"/>
              <w:spacing w:line="360" w:lineRule="auto"/>
              <w:jc w:val="center"/>
              <w:textAlignment w:val="baseline"/>
              <w:rPr>
                <w:rFonts w:ascii="仿宋" w:hAnsi="仿宋" w:eastAsia="仿宋" w:cs="仿宋"/>
                <w:szCs w:val="21"/>
              </w:rPr>
            </w:pPr>
          </w:p>
        </w:tc>
      </w:tr>
      <w:tr w14:paraId="3A54EBC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1" w:type="dxa"/>
            <w:tcBorders>
              <w:top w:val="single" w:color="auto" w:sz="6" w:space="0"/>
              <w:left w:val="single" w:color="auto" w:sz="6" w:space="0"/>
              <w:bottom w:val="single" w:color="auto" w:sz="6" w:space="0"/>
              <w:right w:val="single" w:color="auto" w:sz="6" w:space="0"/>
            </w:tcBorders>
            <w:vAlign w:val="center"/>
          </w:tcPr>
          <w:p w14:paraId="799EFF2A">
            <w:pPr>
              <w:adjustRightInd w:val="0"/>
              <w:spacing w:line="360" w:lineRule="auto"/>
              <w:jc w:val="center"/>
              <w:textAlignment w:val="baseline"/>
              <w:rPr>
                <w:rFonts w:ascii="仿宋" w:hAnsi="仿宋" w:eastAsia="仿宋" w:cs="仿宋"/>
                <w:szCs w:val="21"/>
              </w:rPr>
            </w:pPr>
            <w:r>
              <w:rPr>
                <w:rFonts w:ascii="仿宋" w:hAnsi="仿宋" w:eastAsia="仿宋" w:cs="仿宋"/>
                <w:szCs w:val="21"/>
              </w:rPr>
              <w:t>5</w:t>
            </w:r>
          </w:p>
        </w:tc>
        <w:tc>
          <w:tcPr>
            <w:tcW w:w="815" w:type="dxa"/>
            <w:tcBorders>
              <w:top w:val="single" w:color="auto" w:sz="6" w:space="0"/>
              <w:left w:val="single" w:color="auto" w:sz="6" w:space="0"/>
              <w:bottom w:val="single" w:color="auto" w:sz="6" w:space="0"/>
              <w:right w:val="single" w:color="auto" w:sz="4" w:space="0"/>
            </w:tcBorders>
            <w:vAlign w:val="center"/>
          </w:tcPr>
          <w:p w14:paraId="63AFDA61">
            <w:pPr>
              <w:adjustRightInd w:val="0"/>
              <w:spacing w:line="360" w:lineRule="auto"/>
              <w:jc w:val="center"/>
              <w:textAlignment w:val="baseline"/>
              <w:rPr>
                <w:rFonts w:ascii="仿宋" w:hAnsi="仿宋" w:eastAsia="仿宋" w:cs="仿宋"/>
                <w:szCs w:val="21"/>
              </w:rPr>
            </w:pPr>
          </w:p>
        </w:tc>
        <w:tc>
          <w:tcPr>
            <w:tcW w:w="1935" w:type="dxa"/>
            <w:tcBorders>
              <w:top w:val="single" w:color="auto" w:sz="6" w:space="0"/>
              <w:left w:val="single" w:color="auto" w:sz="4" w:space="0"/>
              <w:bottom w:val="single" w:color="auto" w:sz="6" w:space="0"/>
              <w:right w:val="single" w:color="auto" w:sz="6" w:space="0"/>
            </w:tcBorders>
            <w:vAlign w:val="center"/>
          </w:tcPr>
          <w:p w14:paraId="6C599945">
            <w:pPr>
              <w:adjustRightInd w:val="0"/>
              <w:spacing w:line="360" w:lineRule="auto"/>
              <w:jc w:val="center"/>
              <w:textAlignment w:val="baseline"/>
              <w:rPr>
                <w:rFonts w:ascii="仿宋" w:hAnsi="仿宋" w:eastAsia="仿宋" w:cs="仿宋"/>
                <w:szCs w:val="21"/>
              </w:rPr>
            </w:pPr>
          </w:p>
        </w:tc>
        <w:tc>
          <w:tcPr>
            <w:tcW w:w="1749" w:type="dxa"/>
            <w:tcBorders>
              <w:top w:val="single" w:color="auto" w:sz="6" w:space="0"/>
              <w:left w:val="single" w:color="auto" w:sz="6" w:space="0"/>
              <w:bottom w:val="single" w:color="auto" w:sz="6" w:space="0"/>
              <w:right w:val="single" w:color="auto" w:sz="4" w:space="0"/>
            </w:tcBorders>
            <w:vAlign w:val="center"/>
          </w:tcPr>
          <w:p w14:paraId="4459EAB2">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vAlign w:val="center"/>
          </w:tcPr>
          <w:p w14:paraId="488D879B">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tcPr>
          <w:p w14:paraId="78981015">
            <w:pPr>
              <w:adjustRightInd w:val="0"/>
              <w:spacing w:line="360" w:lineRule="auto"/>
              <w:jc w:val="center"/>
              <w:textAlignment w:val="baseline"/>
              <w:rPr>
                <w:rFonts w:ascii="仿宋" w:hAnsi="仿宋" w:eastAsia="仿宋" w:cs="仿宋"/>
                <w:szCs w:val="21"/>
              </w:rPr>
            </w:pPr>
          </w:p>
        </w:tc>
        <w:tc>
          <w:tcPr>
            <w:tcW w:w="1148" w:type="dxa"/>
            <w:tcBorders>
              <w:top w:val="single" w:color="auto" w:sz="6" w:space="0"/>
              <w:left w:val="single" w:color="auto" w:sz="4" w:space="0"/>
              <w:bottom w:val="single" w:color="auto" w:sz="6" w:space="0"/>
              <w:right w:val="single" w:color="auto" w:sz="4" w:space="0"/>
            </w:tcBorders>
          </w:tcPr>
          <w:p w14:paraId="7CAE0078">
            <w:pPr>
              <w:adjustRightInd w:val="0"/>
              <w:spacing w:line="360" w:lineRule="auto"/>
              <w:jc w:val="center"/>
              <w:textAlignment w:val="baseline"/>
              <w:rPr>
                <w:rFonts w:ascii="仿宋" w:hAnsi="仿宋" w:eastAsia="仿宋" w:cs="仿宋"/>
                <w:szCs w:val="21"/>
              </w:rPr>
            </w:pPr>
          </w:p>
        </w:tc>
      </w:tr>
      <w:tr w14:paraId="7D44D3E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1" w:type="dxa"/>
            <w:tcBorders>
              <w:top w:val="single" w:color="auto" w:sz="6" w:space="0"/>
              <w:left w:val="single" w:color="auto" w:sz="6" w:space="0"/>
              <w:bottom w:val="single" w:color="auto" w:sz="6" w:space="0"/>
              <w:right w:val="single" w:color="auto" w:sz="6" w:space="0"/>
            </w:tcBorders>
            <w:vAlign w:val="center"/>
          </w:tcPr>
          <w:p w14:paraId="66E56E88">
            <w:pPr>
              <w:adjustRightInd w:val="0"/>
              <w:spacing w:line="360" w:lineRule="auto"/>
              <w:jc w:val="center"/>
              <w:textAlignment w:val="baseline"/>
              <w:rPr>
                <w:rFonts w:ascii="仿宋" w:hAnsi="仿宋" w:eastAsia="仿宋" w:cs="仿宋"/>
                <w:szCs w:val="21"/>
              </w:rPr>
            </w:pPr>
            <w:r>
              <w:rPr>
                <w:rFonts w:ascii="仿宋" w:hAnsi="仿宋" w:eastAsia="仿宋" w:cs="仿宋"/>
                <w:szCs w:val="21"/>
              </w:rPr>
              <w:t>…</w:t>
            </w:r>
          </w:p>
        </w:tc>
        <w:tc>
          <w:tcPr>
            <w:tcW w:w="815" w:type="dxa"/>
            <w:tcBorders>
              <w:top w:val="single" w:color="auto" w:sz="6" w:space="0"/>
              <w:left w:val="single" w:color="auto" w:sz="6" w:space="0"/>
              <w:bottom w:val="single" w:color="auto" w:sz="6" w:space="0"/>
              <w:right w:val="single" w:color="auto" w:sz="4" w:space="0"/>
            </w:tcBorders>
            <w:vAlign w:val="center"/>
          </w:tcPr>
          <w:p w14:paraId="0ACE3751">
            <w:pPr>
              <w:adjustRightInd w:val="0"/>
              <w:spacing w:line="360" w:lineRule="auto"/>
              <w:jc w:val="center"/>
              <w:textAlignment w:val="baseline"/>
              <w:rPr>
                <w:rFonts w:ascii="仿宋" w:hAnsi="仿宋" w:eastAsia="仿宋" w:cs="仿宋"/>
                <w:szCs w:val="21"/>
              </w:rPr>
            </w:pPr>
          </w:p>
        </w:tc>
        <w:tc>
          <w:tcPr>
            <w:tcW w:w="1935" w:type="dxa"/>
            <w:tcBorders>
              <w:top w:val="single" w:color="auto" w:sz="6" w:space="0"/>
              <w:left w:val="single" w:color="auto" w:sz="4" w:space="0"/>
              <w:bottom w:val="single" w:color="auto" w:sz="6" w:space="0"/>
              <w:right w:val="single" w:color="auto" w:sz="6" w:space="0"/>
            </w:tcBorders>
            <w:vAlign w:val="center"/>
          </w:tcPr>
          <w:p w14:paraId="242CE516">
            <w:pPr>
              <w:adjustRightInd w:val="0"/>
              <w:spacing w:line="360" w:lineRule="auto"/>
              <w:jc w:val="center"/>
              <w:textAlignment w:val="baseline"/>
              <w:rPr>
                <w:rFonts w:ascii="仿宋" w:hAnsi="仿宋" w:eastAsia="仿宋" w:cs="仿宋"/>
                <w:szCs w:val="21"/>
              </w:rPr>
            </w:pPr>
          </w:p>
        </w:tc>
        <w:tc>
          <w:tcPr>
            <w:tcW w:w="1749" w:type="dxa"/>
            <w:tcBorders>
              <w:top w:val="single" w:color="auto" w:sz="6" w:space="0"/>
              <w:left w:val="single" w:color="auto" w:sz="6" w:space="0"/>
              <w:bottom w:val="single" w:color="auto" w:sz="6" w:space="0"/>
              <w:right w:val="single" w:color="auto" w:sz="4" w:space="0"/>
            </w:tcBorders>
            <w:vAlign w:val="center"/>
          </w:tcPr>
          <w:p w14:paraId="695D3B7B">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vAlign w:val="center"/>
          </w:tcPr>
          <w:p w14:paraId="38BFCA41">
            <w:pPr>
              <w:adjustRightInd w:val="0"/>
              <w:spacing w:line="360" w:lineRule="auto"/>
              <w:jc w:val="center"/>
              <w:textAlignment w:val="baseline"/>
              <w:rPr>
                <w:rFonts w:ascii="仿宋" w:hAnsi="仿宋" w:eastAsia="仿宋" w:cs="仿宋"/>
                <w:szCs w:val="21"/>
              </w:rPr>
            </w:pPr>
          </w:p>
        </w:tc>
        <w:tc>
          <w:tcPr>
            <w:tcW w:w="1147" w:type="dxa"/>
            <w:tcBorders>
              <w:top w:val="single" w:color="auto" w:sz="6" w:space="0"/>
              <w:left w:val="single" w:color="auto" w:sz="4" w:space="0"/>
              <w:bottom w:val="single" w:color="auto" w:sz="6" w:space="0"/>
              <w:right w:val="single" w:color="auto" w:sz="4" w:space="0"/>
            </w:tcBorders>
          </w:tcPr>
          <w:p w14:paraId="30BF0105">
            <w:pPr>
              <w:adjustRightInd w:val="0"/>
              <w:spacing w:line="360" w:lineRule="auto"/>
              <w:jc w:val="center"/>
              <w:textAlignment w:val="baseline"/>
              <w:rPr>
                <w:rFonts w:ascii="仿宋" w:hAnsi="仿宋" w:eastAsia="仿宋" w:cs="仿宋"/>
                <w:szCs w:val="21"/>
              </w:rPr>
            </w:pPr>
          </w:p>
        </w:tc>
        <w:tc>
          <w:tcPr>
            <w:tcW w:w="1148" w:type="dxa"/>
            <w:tcBorders>
              <w:top w:val="single" w:color="auto" w:sz="6" w:space="0"/>
              <w:left w:val="single" w:color="auto" w:sz="4" w:space="0"/>
              <w:bottom w:val="single" w:color="auto" w:sz="6" w:space="0"/>
              <w:right w:val="single" w:color="auto" w:sz="4" w:space="0"/>
            </w:tcBorders>
          </w:tcPr>
          <w:p w14:paraId="2A96FBC1">
            <w:pPr>
              <w:adjustRightInd w:val="0"/>
              <w:spacing w:line="360" w:lineRule="auto"/>
              <w:jc w:val="center"/>
              <w:textAlignment w:val="baseline"/>
              <w:rPr>
                <w:rFonts w:ascii="仿宋" w:hAnsi="仿宋" w:eastAsia="仿宋" w:cs="仿宋"/>
                <w:szCs w:val="21"/>
              </w:rPr>
            </w:pPr>
          </w:p>
        </w:tc>
      </w:tr>
    </w:tbl>
    <w:p w14:paraId="54825F58">
      <w:pPr>
        <w:adjustRightInd w:val="0"/>
        <w:spacing w:line="360" w:lineRule="auto"/>
        <w:ind w:left="-210" w:leftChars="-100" w:right="-210" w:rightChars="-100"/>
        <w:jc w:val="left"/>
        <w:rPr>
          <w:rFonts w:ascii="仿宋" w:hAnsi="仿宋" w:eastAsia="仿宋" w:cs="仿宋"/>
          <w:b/>
          <w:szCs w:val="21"/>
          <w:lang w:val="zh-CN"/>
        </w:rPr>
      </w:pPr>
      <w:r>
        <w:rPr>
          <w:rFonts w:hint="eastAsia" w:ascii="仿宋" w:hAnsi="仿宋" w:eastAsia="仿宋" w:cs="仿宋"/>
          <w:b/>
          <w:szCs w:val="21"/>
          <w:lang w:val="zh-CN"/>
        </w:rPr>
        <w:t>注：项目经理、</w:t>
      </w:r>
      <w:r>
        <w:rPr>
          <w:rFonts w:hint="eastAsia" w:ascii="仿宋" w:hAnsi="仿宋" w:eastAsia="仿宋" w:cs="仿宋"/>
          <w:b/>
          <w:szCs w:val="21"/>
        </w:rPr>
        <w:t>副经理、</w:t>
      </w:r>
      <w:r>
        <w:rPr>
          <w:rFonts w:hint="eastAsia" w:ascii="仿宋" w:hAnsi="仿宋" w:eastAsia="仿宋" w:cs="仿宋"/>
          <w:b/>
          <w:szCs w:val="21"/>
          <w:lang w:val="zh-CN"/>
        </w:rPr>
        <w:t>安保经理、工程经理等管理人员以及持有相关职业技能资格证人员需在上表中完成人员信息登记，其他人员按照采购需求登记，无需具体人员信息。</w:t>
      </w:r>
    </w:p>
    <w:p w14:paraId="28909ABF">
      <w:pPr>
        <w:adjustRightInd w:val="0"/>
        <w:spacing w:line="360" w:lineRule="auto"/>
        <w:ind w:firstLine="359" w:firstLineChars="171"/>
        <w:jc w:val="right"/>
        <w:textAlignment w:val="baseline"/>
        <w:rPr>
          <w:rFonts w:ascii="仿宋" w:hAnsi="仿宋" w:eastAsia="仿宋" w:cs="仿宋"/>
          <w:szCs w:val="21"/>
        </w:rPr>
      </w:pPr>
      <w:r>
        <w:rPr>
          <w:rFonts w:ascii="仿宋" w:hAnsi="仿宋" w:eastAsia="仿宋" w:cs="仿宋"/>
          <w:szCs w:val="21"/>
        </w:rPr>
        <w:t>投标人：（</w:t>
      </w:r>
      <w:r>
        <w:rPr>
          <w:rFonts w:hint="eastAsia" w:ascii="仿宋" w:hAnsi="仿宋" w:eastAsia="仿宋" w:cs="仿宋"/>
          <w:szCs w:val="21"/>
        </w:rPr>
        <w:t>公章</w:t>
      </w:r>
      <w:r>
        <w:rPr>
          <w:rFonts w:ascii="仿宋" w:hAnsi="仿宋" w:eastAsia="仿宋" w:cs="仿宋"/>
          <w:szCs w:val="21"/>
        </w:rPr>
        <w:t>）</w:t>
      </w:r>
    </w:p>
    <w:p w14:paraId="4E8D5AD1">
      <w:pPr>
        <w:adjustRightInd w:val="0"/>
        <w:spacing w:line="360" w:lineRule="auto"/>
        <w:ind w:firstLine="359" w:firstLineChars="171"/>
        <w:jc w:val="right"/>
        <w:textAlignment w:val="baseline"/>
        <w:rPr>
          <w:rFonts w:ascii="仿宋" w:hAnsi="仿宋" w:eastAsia="仿宋" w:cs="仿宋"/>
          <w:szCs w:val="21"/>
        </w:rPr>
      </w:pPr>
      <w:r>
        <w:rPr>
          <w:rFonts w:ascii="仿宋" w:hAnsi="仿宋" w:eastAsia="仿宋" w:cs="仿宋"/>
          <w:szCs w:val="21"/>
        </w:rPr>
        <w:t>法定代表人或授权委托人：（签字或盖章）</w:t>
      </w:r>
    </w:p>
    <w:p w14:paraId="1FE1DE11">
      <w:pPr>
        <w:wordWrap w:val="0"/>
        <w:adjustRightInd w:val="0"/>
        <w:spacing w:line="360" w:lineRule="auto"/>
        <w:ind w:firstLine="359" w:firstLineChars="171"/>
        <w:jc w:val="right"/>
        <w:textAlignment w:val="baseline"/>
        <w:rPr>
          <w:rFonts w:ascii="仿宋" w:hAnsi="仿宋" w:eastAsia="仿宋" w:cs="仿宋"/>
          <w:szCs w:val="21"/>
        </w:rPr>
      </w:pPr>
      <w:r>
        <w:rPr>
          <w:rFonts w:ascii="仿宋" w:hAnsi="仿宋" w:eastAsia="仿宋" w:cs="仿宋"/>
          <w:szCs w:val="21"/>
        </w:rPr>
        <w:t>日期：年月日</w:t>
      </w:r>
      <w:bookmarkStart w:id="33" w:name="_Ref517695815"/>
    </w:p>
    <w:p w14:paraId="3710F95C">
      <w:pPr>
        <w:rPr>
          <w:rFonts w:ascii="仿宋" w:hAnsi="仿宋" w:eastAsia="仿宋" w:cs="仿宋"/>
          <w:szCs w:val="21"/>
        </w:rPr>
        <w:sectPr>
          <w:pgSz w:w="11906" w:h="16838"/>
          <w:pgMar w:top="1440" w:right="1800" w:bottom="1440" w:left="1800" w:header="851" w:footer="992" w:gutter="0"/>
          <w:cols w:space="425" w:num="1"/>
          <w:docGrid w:type="lines" w:linePitch="312" w:charSpace="0"/>
        </w:sectPr>
      </w:pPr>
    </w:p>
    <w:p w14:paraId="213B0754">
      <w:pPr>
        <w:numPr>
          <w:ilvl w:val="0"/>
          <w:numId w:val="96"/>
        </w:numPr>
        <w:spacing w:line="360" w:lineRule="auto"/>
        <w:ind w:hanging="996"/>
        <w:rPr>
          <w:rFonts w:ascii="仿宋" w:hAnsi="仿宋" w:eastAsia="仿宋" w:cs="仿宋"/>
          <w:b/>
          <w:szCs w:val="21"/>
        </w:rPr>
      </w:pPr>
      <w:r>
        <w:rPr>
          <w:rFonts w:hint="eastAsia" w:ascii="仿宋" w:hAnsi="仿宋" w:eastAsia="仿宋" w:cs="仿宋"/>
          <w:b/>
          <w:szCs w:val="21"/>
        </w:rPr>
        <w:t>拟投入的主要技术设备表（加盖供应商公章）</w:t>
      </w:r>
      <w:bookmarkEnd w:id="33"/>
    </w:p>
    <w:p w14:paraId="7094F13D">
      <w:pPr>
        <w:rPr>
          <w:rFonts w:ascii="仿宋" w:hAnsi="仿宋" w:eastAsia="仿宋" w:cs="仿宋"/>
          <w:b/>
          <w:szCs w:val="21"/>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57"/>
        <w:gridCol w:w="735"/>
        <w:gridCol w:w="851"/>
        <w:gridCol w:w="567"/>
        <w:gridCol w:w="871"/>
        <w:gridCol w:w="871"/>
        <w:gridCol w:w="830"/>
        <w:gridCol w:w="1188"/>
        <w:gridCol w:w="1245"/>
        <w:gridCol w:w="1170"/>
      </w:tblGrid>
      <w:tr w14:paraId="7445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60" w:type="dxa"/>
            <w:vAlign w:val="center"/>
          </w:tcPr>
          <w:p w14:paraId="1CF79531">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序号</w:t>
            </w:r>
          </w:p>
        </w:tc>
        <w:tc>
          <w:tcPr>
            <w:tcW w:w="1157" w:type="dxa"/>
            <w:vAlign w:val="center"/>
          </w:tcPr>
          <w:p w14:paraId="61233F28">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技术或</w:t>
            </w:r>
          </w:p>
          <w:p w14:paraId="203AD0E1">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设备名称</w:t>
            </w:r>
          </w:p>
        </w:tc>
        <w:tc>
          <w:tcPr>
            <w:tcW w:w="735" w:type="dxa"/>
            <w:vAlign w:val="center"/>
          </w:tcPr>
          <w:p w14:paraId="0B6BF812">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型号规格</w:t>
            </w:r>
          </w:p>
        </w:tc>
        <w:tc>
          <w:tcPr>
            <w:tcW w:w="851" w:type="dxa"/>
            <w:vAlign w:val="center"/>
          </w:tcPr>
          <w:p w14:paraId="48188415">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单价</w:t>
            </w:r>
          </w:p>
          <w:p w14:paraId="6F9006A6">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（元）</w:t>
            </w:r>
          </w:p>
        </w:tc>
        <w:tc>
          <w:tcPr>
            <w:tcW w:w="567" w:type="dxa"/>
            <w:vAlign w:val="center"/>
          </w:tcPr>
          <w:p w14:paraId="035BF32A">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数量</w:t>
            </w:r>
          </w:p>
        </w:tc>
        <w:tc>
          <w:tcPr>
            <w:tcW w:w="871" w:type="dxa"/>
            <w:vAlign w:val="center"/>
          </w:tcPr>
          <w:p w14:paraId="798C3240">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总额</w:t>
            </w:r>
          </w:p>
          <w:p w14:paraId="1270B099">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（元）</w:t>
            </w:r>
          </w:p>
        </w:tc>
        <w:tc>
          <w:tcPr>
            <w:tcW w:w="871" w:type="dxa"/>
            <w:vAlign w:val="center"/>
          </w:tcPr>
          <w:p w14:paraId="08338E10">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国别</w:t>
            </w:r>
          </w:p>
          <w:p w14:paraId="3CDDC34B">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产地</w:t>
            </w:r>
          </w:p>
        </w:tc>
        <w:tc>
          <w:tcPr>
            <w:tcW w:w="830" w:type="dxa"/>
            <w:vAlign w:val="center"/>
          </w:tcPr>
          <w:p w14:paraId="2299F907">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制造年份</w:t>
            </w:r>
          </w:p>
        </w:tc>
        <w:tc>
          <w:tcPr>
            <w:tcW w:w="1188" w:type="dxa"/>
            <w:vAlign w:val="center"/>
          </w:tcPr>
          <w:p w14:paraId="07F340C9">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额定功率</w:t>
            </w:r>
            <w:r>
              <w:rPr>
                <w:rFonts w:ascii="仿宋" w:hAnsi="仿宋" w:eastAsia="仿宋" w:cs="仿宋"/>
                <w:kern w:val="0"/>
                <w:szCs w:val="21"/>
              </w:rPr>
              <w:t>(KW)</w:t>
            </w:r>
          </w:p>
        </w:tc>
        <w:tc>
          <w:tcPr>
            <w:tcW w:w="1245" w:type="dxa"/>
            <w:vAlign w:val="center"/>
          </w:tcPr>
          <w:p w14:paraId="1A091E30">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生产能力</w:t>
            </w:r>
          </w:p>
        </w:tc>
        <w:tc>
          <w:tcPr>
            <w:tcW w:w="1170" w:type="dxa"/>
            <w:vAlign w:val="center"/>
          </w:tcPr>
          <w:p w14:paraId="6AD7CFA2">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备注</w:t>
            </w:r>
          </w:p>
        </w:tc>
      </w:tr>
      <w:tr w14:paraId="5D2C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60" w:type="dxa"/>
          </w:tcPr>
          <w:p w14:paraId="23FBAFCA">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09939EE5">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7F4367BE">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57EFD8D6">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275E6A7A">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6C2790E7">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44EECBCE">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180D683E">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5564D429">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182C073B">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6C1E3035">
            <w:pPr>
              <w:autoSpaceDE w:val="0"/>
              <w:autoSpaceDN w:val="0"/>
              <w:adjustRightInd w:val="0"/>
              <w:spacing w:line="500" w:lineRule="exact"/>
              <w:ind w:right="-794"/>
              <w:jc w:val="left"/>
              <w:rPr>
                <w:rFonts w:ascii="仿宋" w:hAnsi="仿宋" w:eastAsia="仿宋" w:cs="仿宋"/>
                <w:kern w:val="0"/>
                <w:szCs w:val="21"/>
              </w:rPr>
            </w:pPr>
          </w:p>
        </w:tc>
      </w:tr>
      <w:tr w14:paraId="5E78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660" w:type="dxa"/>
          </w:tcPr>
          <w:p w14:paraId="0802F584">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74918831">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0E22A555">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622D6626">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02B4A975">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67D5A553">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0A34475C">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12A2559D">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78BB1C8F">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3D438074">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61A3A832">
            <w:pPr>
              <w:autoSpaceDE w:val="0"/>
              <w:autoSpaceDN w:val="0"/>
              <w:adjustRightInd w:val="0"/>
              <w:spacing w:line="500" w:lineRule="exact"/>
              <w:ind w:right="-794"/>
              <w:jc w:val="left"/>
              <w:rPr>
                <w:rFonts w:ascii="仿宋" w:hAnsi="仿宋" w:eastAsia="仿宋" w:cs="仿宋"/>
                <w:kern w:val="0"/>
                <w:szCs w:val="21"/>
              </w:rPr>
            </w:pPr>
          </w:p>
        </w:tc>
      </w:tr>
      <w:tr w14:paraId="5C41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660" w:type="dxa"/>
          </w:tcPr>
          <w:p w14:paraId="4FD340D0">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766A49F8">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66A4AA33">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56225126">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7D900AD9">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19FD2431">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1F621AEF">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11AFFFF8">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27FB88F7">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77C22439">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6DF49D42">
            <w:pPr>
              <w:autoSpaceDE w:val="0"/>
              <w:autoSpaceDN w:val="0"/>
              <w:adjustRightInd w:val="0"/>
              <w:spacing w:line="500" w:lineRule="exact"/>
              <w:ind w:right="-794"/>
              <w:jc w:val="left"/>
              <w:rPr>
                <w:rFonts w:ascii="仿宋" w:hAnsi="仿宋" w:eastAsia="仿宋" w:cs="仿宋"/>
                <w:kern w:val="0"/>
                <w:szCs w:val="21"/>
              </w:rPr>
            </w:pPr>
          </w:p>
        </w:tc>
      </w:tr>
      <w:tr w14:paraId="4E49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4" w:hRule="atLeast"/>
          <w:jc w:val="center"/>
        </w:trPr>
        <w:tc>
          <w:tcPr>
            <w:tcW w:w="660" w:type="dxa"/>
          </w:tcPr>
          <w:p w14:paraId="67041D2A">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23DFC374">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5A5A01E5">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4A079657">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201F73E1">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71AD4445">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1F20FA7D">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4F3644C8">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6FF98F69">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53FF986B">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0F8722A8">
            <w:pPr>
              <w:autoSpaceDE w:val="0"/>
              <w:autoSpaceDN w:val="0"/>
              <w:adjustRightInd w:val="0"/>
              <w:spacing w:line="500" w:lineRule="exact"/>
              <w:ind w:right="-794"/>
              <w:jc w:val="left"/>
              <w:rPr>
                <w:rFonts w:ascii="仿宋" w:hAnsi="仿宋" w:eastAsia="仿宋" w:cs="仿宋"/>
                <w:kern w:val="0"/>
                <w:szCs w:val="21"/>
              </w:rPr>
            </w:pPr>
          </w:p>
        </w:tc>
      </w:tr>
      <w:tr w14:paraId="67F4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660" w:type="dxa"/>
          </w:tcPr>
          <w:p w14:paraId="6A92BC2E">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1A4A26A7">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29B98466">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4D190B94">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54DE1464">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66C1222F">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1A494775">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084719F1">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2ABADC23">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5D9BFD49">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4450B9CD">
            <w:pPr>
              <w:autoSpaceDE w:val="0"/>
              <w:autoSpaceDN w:val="0"/>
              <w:adjustRightInd w:val="0"/>
              <w:spacing w:line="500" w:lineRule="exact"/>
              <w:ind w:right="-794"/>
              <w:jc w:val="left"/>
              <w:rPr>
                <w:rFonts w:ascii="仿宋" w:hAnsi="仿宋" w:eastAsia="仿宋" w:cs="仿宋"/>
                <w:kern w:val="0"/>
                <w:szCs w:val="21"/>
              </w:rPr>
            </w:pPr>
          </w:p>
        </w:tc>
      </w:tr>
      <w:tr w14:paraId="2A66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660" w:type="dxa"/>
          </w:tcPr>
          <w:p w14:paraId="36E7DEB5">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78578DD5">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51E91A8A">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76AC0B34">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4136B962">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6B72C93A">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2D9EB41A">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3C701101">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324918BF">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394738DF">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7C5D828C">
            <w:pPr>
              <w:autoSpaceDE w:val="0"/>
              <w:autoSpaceDN w:val="0"/>
              <w:adjustRightInd w:val="0"/>
              <w:spacing w:line="500" w:lineRule="exact"/>
              <w:ind w:right="-794"/>
              <w:jc w:val="left"/>
              <w:rPr>
                <w:rFonts w:ascii="仿宋" w:hAnsi="仿宋" w:eastAsia="仿宋" w:cs="仿宋"/>
                <w:kern w:val="0"/>
                <w:szCs w:val="21"/>
              </w:rPr>
            </w:pPr>
          </w:p>
        </w:tc>
      </w:tr>
      <w:tr w14:paraId="1FCC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4" w:hRule="atLeast"/>
          <w:jc w:val="center"/>
        </w:trPr>
        <w:tc>
          <w:tcPr>
            <w:tcW w:w="660" w:type="dxa"/>
          </w:tcPr>
          <w:p w14:paraId="2E3C767E">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609A848E">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22DC320D">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7478D6DD">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5AD7DAB0">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25ED7C43">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22C4E684">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76CC1710">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0E9DBB19">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541F7257">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55725FA7">
            <w:pPr>
              <w:autoSpaceDE w:val="0"/>
              <w:autoSpaceDN w:val="0"/>
              <w:adjustRightInd w:val="0"/>
              <w:spacing w:line="500" w:lineRule="exact"/>
              <w:ind w:right="-794"/>
              <w:jc w:val="left"/>
              <w:rPr>
                <w:rFonts w:ascii="仿宋" w:hAnsi="仿宋" w:eastAsia="仿宋" w:cs="仿宋"/>
                <w:kern w:val="0"/>
                <w:szCs w:val="21"/>
              </w:rPr>
            </w:pPr>
          </w:p>
        </w:tc>
      </w:tr>
      <w:tr w14:paraId="1B99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660" w:type="dxa"/>
          </w:tcPr>
          <w:p w14:paraId="7EA508CF">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1C4FF01A">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41BAD582">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379DC1AE">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3A1C07CE">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60642A46">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7DB6A15C">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62592FC5">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128A8165">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6692B796">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2599E2AA">
            <w:pPr>
              <w:autoSpaceDE w:val="0"/>
              <w:autoSpaceDN w:val="0"/>
              <w:adjustRightInd w:val="0"/>
              <w:spacing w:line="500" w:lineRule="exact"/>
              <w:ind w:right="-794"/>
              <w:jc w:val="left"/>
              <w:rPr>
                <w:rFonts w:ascii="仿宋" w:hAnsi="仿宋" w:eastAsia="仿宋" w:cs="仿宋"/>
                <w:kern w:val="0"/>
                <w:szCs w:val="21"/>
              </w:rPr>
            </w:pPr>
          </w:p>
        </w:tc>
      </w:tr>
      <w:tr w14:paraId="35C9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4" w:hRule="atLeast"/>
          <w:jc w:val="center"/>
        </w:trPr>
        <w:tc>
          <w:tcPr>
            <w:tcW w:w="660" w:type="dxa"/>
          </w:tcPr>
          <w:p w14:paraId="660BCF67">
            <w:pPr>
              <w:autoSpaceDE w:val="0"/>
              <w:autoSpaceDN w:val="0"/>
              <w:adjustRightInd w:val="0"/>
              <w:spacing w:line="500" w:lineRule="exact"/>
              <w:ind w:right="-794"/>
              <w:jc w:val="left"/>
              <w:rPr>
                <w:rFonts w:ascii="仿宋" w:hAnsi="仿宋" w:eastAsia="仿宋" w:cs="仿宋"/>
                <w:kern w:val="0"/>
                <w:szCs w:val="21"/>
              </w:rPr>
            </w:pPr>
          </w:p>
        </w:tc>
        <w:tc>
          <w:tcPr>
            <w:tcW w:w="1157" w:type="dxa"/>
          </w:tcPr>
          <w:p w14:paraId="6E208492">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708AD34A">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18D8C0A3">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4E62DF57">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421EFA4D">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397532D1">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602B4368">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76C5D18F">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1E05408E">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4A8A46C0">
            <w:pPr>
              <w:autoSpaceDE w:val="0"/>
              <w:autoSpaceDN w:val="0"/>
              <w:adjustRightInd w:val="0"/>
              <w:spacing w:line="500" w:lineRule="exact"/>
              <w:ind w:right="-794"/>
              <w:jc w:val="left"/>
              <w:rPr>
                <w:rFonts w:ascii="仿宋" w:hAnsi="仿宋" w:eastAsia="仿宋" w:cs="仿宋"/>
                <w:kern w:val="0"/>
                <w:szCs w:val="21"/>
              </w:rPr>
            </w:pPr>
          </w:p>
        </w:tc>
      </w:tr>
      <w:tr w14:paraId="23F8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660" w:type="dxa"/>
          </w:tcPr>
          <w:p w14:paraId="7DD04360">
            <w:pPr>
              <w:autoSpaceDE w:val="0"/>
              <w:autoSpaceDN w:val="0"/>
              <w:adjustRightInd w:val="0"/>
              <w:spacing w:line="500" w:lineRule="exact"/>
              <w:ind w:right="-794"/>
              <w:jc w:val="left"/>
              <w:rPr>
                <w:rFonts w:ascii="仿宋" w:hAnsi="仿宋" w:eastAsia="仿宋" w:cs="仿宋"/>
                <w:kern w:val="0"/>
                <w:szCs w:val="21"/>
              </w:rPr>
            </w:pPr>
            <w:r>
              <w:rPr>
                <w:rFonts w:hint="eastAsia" w:ascii="仿宋" w:hAnsi="仿宋" w:eastAsia="仿宋" w:cs="仿宋"/>
                <w:kern w:val="0"/>
                <w:szCs w:val="21"/>
              </w:rPr>
              <w:t>合计</w:t>
            </w:r>
          </w:p>
        </w:tc>
        <w:tc>
          <w:tcPr>
            <w:tcW w:w="1157" w:type="dxa"/>
          </w:tcPr>
          <w:p w14:paraId="39B5C28B">
            <w:pPr>
              <w:autoSpaceDE w:val="0"/>
              <w:autoSpaceDN w:val="0"/>
              <w:adjustRightInd w:val="0"/>
              <w:spacing w:line="500" w:lineRule="exact"/>
              <w:ind w:right="-794"/>
              <w:jc w:val="left"/>
              <w:rPr>
                <w:rFonts w:ascii="仿宋" w:hAnsi="仿宋" w:eastAsia="仿宋" w:cs="仿宋"/>
                <w:kern w:val="0"/>
                <w:szCs w:val="21"/>
              </w:rPr>
            </w:pPr>
          </w:p>
        </w:tc>
        <w:tc>
          <w:tcPr>
            <w:tcW w:w="735" w:type="dxa"/>
          </w:tcPr>
          <w:p w14:paraId="0CF53454">
            <w:pPr>
              <w:autoSpaceDE w:val="0"/>
              <w:autoSpaceDN w:val="0"/>
              <w:adjustRightInd w:val="0"/>
              <w:spacing w:line="500" w:lineRule="exact"/>
              <w:ind w:right="-794"/>
              <w:jc w:val="left"/>
              <w:rPr>
                <w:rFonts w:ascii="仿宋" w:hAnsi="仿宋" w:eastAsia="仿宋" w:cs="仿宋"/>
                <w:kern w:val="0"/>
                <w:szCs w:val="21"/>
              </w:rPr>
            </w:pPr>
          </w:p>
        </w:tc>
        <w:tc>
          <w:tcPr>
            <w:tcW w:w="851" w:type="dxa"/>
          </w:tcPr>
          <w:p w14:paraId="35E52839">
            <w:pPr>
              <w:autoSpaceDE w:val="0"/>
              <w:autoSpaceDN w:val="0"/>
              <w:adjustRightInd w:val="0"/>
              <w:spacing w:line="500" w:lineRule="exact"/>
              <w:ind w:right="-794"/>
              <w:jc w:val="left"/>
              <w:rPr>
                <w:rFonts w:ascii="仿宋" w:hAnsi="仿宋" w:eastAsia="仿宋" w:cs="仿宋"/>
                <w:kern w:val="0"/>
                <w:szCs w:val="21"/>
              </w:rPr>
            </w:pPr>
          </w:p>
        </w:tc>
        <w:tc>
          <w:tcPr>
            <w:tcW w:w="567" w:type="dxa"/>
          </w:tcPr>
          <w:p w14:paraId="3344E4E8">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750E55B8">
            <w:pPr>
              <w:autoSpaceDE w:val="0"/>
              <w:autoSpaceDN w:val="0"/>
              <w:adjustRightInd w:val="0"/>
              <w:spacing w:line="500" w:lineRule="exact"/>
              <w:ind w:right="-794"/>
              <w:jc w:val="left"/>
              <w:rPr>
                <w:rFonts w:ascii="仿宋" w:hAnsi="仿宋" w:eastAsia="仿宋" w:cs="仿宋"/>
                <w:kern w:val="0"/>
                <w:szCs w:val="21"/>
              </w:rPr>
            </w:pPr>
          </w:p>
        </w:tc>
        <w:tc>
          <w:tcPr>
            <w:tcW w:w="871" w:type="dxa"/>
          </w:tcPr>
          <w:p w14:paraId="41FB71F3">
            <w:pPr>
              <w:autoSpaceDE w:val="0"/>
              <w:autoSpaceDN w:val="0"/>
              <w:adjustRightInd w:val="0"/>
              <w:spacing w:line="500" w:lineRule="exact"/>
              <w:ind w:right="-794"/>
              <w:jc w:val="left"/>
              <w:rPr>
                <w:rFonts w:ascii="仿宋" w:hAnsi="仿宋" w:eastAsia="仿宋" w:cs="仿宋"/>
                <w:kern w:val="0"/>
                <w:szCs w:val="21"/>
              </w:rPr>
            </w:pPr>
          </w:p>
        </w:tc>
        <w:tc>
          <w:tcPr>
            <w:tcW w:w="830" w:type="dxa"/>
          </w:tcPr>
          <w:p w14:paraId="664F45BA">
            <w:pPr>
              <w:autoSpaceDE w:val="0"/>
              <w:autoSpaceDN w:val="0"/>
              <w:adjustRightInd w:val="0"/>
              <w:spacing w:line="500" w:lineRule="exact"/>
              <w:ind w:right="-794"/>
              <w:jc w:val="left"/>
              <w:rPr>
                <w:rFonts w:ascii="仿宋" w:hAnsi="仿宋" w:eastAsia="仿宋" w:cs="仿宋"/>
                <w:kern w:val="0"/>
                <w:szCs w:val="21"/>
              </w:rPr>
            </w:pPr>
          </w:p>
        </w:tc>
        <w:tc>
          <w:tcPr>
            <w:tcW w:w="1188" w:type="dxa"/>
          </w:tcPr>
          <w:p w14:paraId="0A32D13B">
            <w:pPr>
              <w:autoSpaceDE w:val="0"/>
              <w:autoSpaceDN w:val="0"/>
              <w:adjustRightInd w:val="0"/>
              <w:spacing w:line="500" w:lineRule="exact"/>
              <w:ind w:right="-794"/>
              <w:jc w:val="left"/>
              <w:rPr>
                <w:rFonts w:ascii="仿宋" w:hAnsi="仿宋" w:eastAsia="仿宋" w:cs="仿宋"/>
                <w:kern w:val="0"/>
                <w:szCs w:val="21"/>
              </w:rPr>
            </w:pPr>
          </w:p>
        </w:tc>
        <w:tc>
          <w:tcPr>
            <w:tcW w:w="1245" w:type="dxa"/>
          </w:tcPr>
          <w:p w14:paraId="5A91840C">
            <w:pPr>
              <w:autoSpaceDE w:val="0"/>
              <w:autoSpaceDN w:val="0"/>
              <w:adjustRightInd w:val="0"/>
              <w:spacing w:line="500" w:lineRule="exact"/>
              <w:ind w:right="-794"/>
              <w:jc w:val="left"/>
              <w:rPr>
                <w:rFonts w:ascii="仿宋" w:hAnsi="仿宋" w:eastAsia="仿宋" w:cs="仿宋"/>
                <w:kern w:val="0"/>
                <w:szCs w:val="21"/>
              </w:rPr>
            </w:pPr>
          </w:p>
        </w:tc>
        <w:tc>
          <w:tcPr>
            <w:tcW w:w="1170" w:type="dxa"/>
          </w:tcPr>
          <w:p w14:paraId="1B83A25E">
            <w:pPr>
              <w:autoSpaceDE w:val="0"/>
              <w:autoSpaceDN w:val="0"/>
              <w:adjustRightInd w:val="0"/>
              <w:spacing w:line="500" w:lineRule="exact"/>
              <w:ind w:right="-794"/>
              <w:jc w:val="left"/>
              <w:rPr>
                <w:rFonts w:ascii="仿宋" w:hAnsi="仿宋" w:eastAsia="仿宋" w:cs="仿宋"/>
                <w:kern w:val="0"/>
                <w:szCs w:val="21"/>
              </w:rPr>
            </w:pPr>
          </w:p>
        </w:tc>
      </w:tr>
    </w:tbl>
    <w:p w14:paraId="18085C00">
      <w:pPr>
        <w:autoSpaceDE w:val="0"/>
        <w:autoSpaceDN w:val="0"/>
        <w:adjustRightInd w:val="0"/>
        <w:ind w:right="-794"/>
        <w:jc w:val="left"/>
        <w:rPr>
          <w:rFonts w:ascii="仿宋" w:hAnsi="仿宋" w:eastAsia="仿宋" w:cs="仿宋"/>
          <w:b/>
          <w:bCs/>
          <w:kern w:val="0"/>
          <w:szCs w:val="21"/>
        </w:rPr>
      </w:pPr>
      <w:r>
        <w:rPr>
          <w:rFonts w:hint="eastAsia" w:ascii="仿宋" w:hAnsi="仿宋" w:eastAsia="仿宋" w:cs="仿宋"/>
          <w:b/>
          <w:bCs/>
          <w:kern w:val="0"/>
          <w:szCs w:val="21"/>
        </w:rPr>
        <w:t>注：供应商可以根据企业经营状况及对本项目实地踏勘情况填报设备，此表格可以扩展，设备照片附后。</w:t>
      </w:r>
    </w:p>
    <w:p w14:paraId="13BE3CB3">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p>
    <w:p w14:paraId="042B6A8F">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p>
    <w:p w14:paraId="10A3A706">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r>
        <w:rPr>
          <w:rFonts w:hint="eastAsia" w:ascii="仿宋" w:hAnsi="仿宋" w:eastAsia="仿宋" w:cs="仿宋"/>
          <w:szCs w:val="21"/>
        </w:rPr>
        <w:t>供应商全称：（盖章）</w:t>
      </w:r>
      <w:r>
        <w:rPr>
          <w:rFonts w:ascii="仿宋" w:hAnsi="仿宋" w:eastAsia="仿宋" w:cs="仿宋"/>
          <w:szCs w:val="21"/>
        </w:rPr>
        <w:t xml:space="preserve">             </w:t>
      </w:r>
    </w:p>
    <w:p w14:paraId="714B580F">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p>
    <w:p w14:paraId="727E3134">
      <w:pPr>
        <w:adjustRightInd w:val="0"/>
        <w:snapToGrid w:val="0"/>
        <w:spacing w:line="500" w:lineRule="exact"/>
        <w:jc w:val="left"/>
        <w:rPr>
          <w:rFonts w:ascii="仿宋" w:hAnsi="仿宋" w:eastAsia="仿宋" w:cs="仿宋"/>
          <w:szCs w:val="21"/>
        </w:rPr>
      </w:pPr>
      <w:r>
        <w:rPr>
          <w:rFonts w:hint="eastAsia" w:ascii="仿宋" w:hAnsi="仿宋" w:eastAsia="仿宋" w:cs="仿宋"/>
          <w:szCs w:val="21"/>
        </w:rPr>
        <w:t>年</w:t>
      </w:r>
      <w:r>
        <w:rPr>
          <w:rFonts w:ascii="仿宋" w:hAnsi="仿宋" w:eastAsia="仿宋" w:cs="仿宋"/>
          <w:szCs w:val="21"/>
        </w:rPr>
        <w:t xml:space="preserve">    </w:t>
      </w:r>
      <w:r>
        <w:rPr>
          <w:rFonts w:hint="eastAsia" w:ascii="仿宋" w:hAnsi="仿宋" w:eastAsia="仿宋" w:cs="仿宋"/>
          <w:szCs w:val="21"/>
        </w:rPr>
        <w:t>月</w:t>
      </w:r>
      <w:r>
        <w:rPr>
          <w:rFonts w:ascii="仿宋" w:hAnsi="仿宋" w:eastAsia="仿宋" w:cs="仿宋"/>
          <w:szCs w:val="21"/>
        </w:rPr>
        <w:t xml:space="preserve">    </w:t>
      </w:r>
      <w:r>
        <w:rPr>
          <w:rFonts w:hint="eastAsia" w:ascii="仿宋" w:hAnsi="仿宋" w:eastAsia="仿宋" w:cs="仿宋"/>
          <w:szCs w:val="21"/>
        </w:rPr>
        <w:t>日</w:t>
      </w:r>
      <w:bookmarkEnd w:id="30"/>
      <w:bookmarkEnd w:id="32"/>
      <w:bookmarkStart w:id="34" w:name="_Ref517695816"/>
    </w:p>
    <w:p w14:paraId="6E329E89">
      <w:pPr>
        <w:rPr>
          <w:rFonts w:ascii="仿宋" w:hAnsi="仿宋" w:eastAsia="仿宋" w:cs="仿宋"/>
          <w:szCs w:val="21"/>
        </w:rPr>
        <w:sectPr>
          <w:pgSz w:w="11906" w:h="16838"/>
          <w:pgMar w:top="1440" w:right="1800" w:bottom="1440" w:left="1800" w:header="851" w:footer="992" w:gutter="0"/>
          <w:cols w:space="425" w:num="1"/>
          <w:docGrid w:type="lines" w:linePitch="312" w:charSpace="0"/>
        </w:sectPr>
      </w:pPr>
    </w:p>
    <w:p w14:paraId="26F8D758">
      <w:pPr>
        <w:numPr>
          <w:ilvl w:val="0"/>
          <w:numId w:val="96"/>
        </w:numPr>
        <w:spacing w:line="360" w:lineRule="auto"/>
        <w:ind w:hanging="996"/>
        <w:rPr>
          <w:rFonts w:ascii="仿宋" w:hAnsi="仿宋" w:eastAsia="仿宋" w:cs="仿宋"/>
          <w:b/>
          <w:szCs w:val="21"/>
        </w:rPr>
      </w:pPr>
      <w:r>
        <w:rPr>
          <w:rFonts w:hint="eastAsia" w:ascii="仿宋" w:hAnsi="仿宋" w:eastAsia="仿宋" w:cs="仿宋"/>
          <w:b/>
          <w:szCs w:val="21"/>
        </w:rPr>
        <w:t>技术/商务/合同偏离表（加盖供应商公章）</w:t>
      </w:r>
      <w:bookmarkEnd w:id="34"/>
    </w:p>
    <w:p w14:paraId="336A2243">
      <w:pPr>
        <w:rPr>
          <w:rFonts w:ascii="仿宋" w:hAnsi="仿宋" w:eastAsia="仿宋" w:cs="仿宋"/>
          <w:b/>
          <w:szCs w:val="21"/>
        </w:rPr>
      </w:pPr>
    </w:p>
    <w:tbl>
      <w:tblPr>
        <w:tblStyle w:val="1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70"/>
        <w:gridCol w:w="1430"/>
        <w:gridCol w:w="2010"/>
        <w:gridCol w:w="1950"/>
        <w:gridCol w:w="1740"/>
        <w:gridCol w:w="1233"/>
      </w:tblGrid>
      <w:tr w14:paraId="7004B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45" w:hRule="atLeast"/>
          <w:jc w:val="center"/>
        </w:trPr>
        <w:tc>
          <w:tcPr>
            <w:tcW w:w="770" w:type="dxa"/>
            <w:vAlign w:val="center"/>
          </w:tcPr>
          <w:p w14:paraId="09B12F46">
            <w:pPr>
              <w:jc w:val="center"/>
              <w:rPr>
                <w:rFonts w:ascii="仿宋" w:hAnsi="仿宋" w:eastAsia="仿宋" w:cs="仿宋"/>
                <w:szCs w:val="21"/>
              </w:rPr>
            </w:pPr>
            <w:r>
              <w:rPr>
                <w:rFonts w:hint="eastAsia" w:ascii="仿宋" w:hAnsi="仿宋" w:eastAsia="仿宋" w:cs="仿宋"/>
                <w:szCs w:val="21"/>
              </w:rPr>
              <w:t>序号</w:t>
            </w:r>
          </w:p>
        </w:tc>
        <w:tc>
          <w:tcPr>
            <w:tcW w:w="1430" w:type="dxa"/>
            <w:vAlign w:val="center"/>
          </w:tcPr>
          <w:p w14:paraId="6D6F361E">
            <w:pPr>
              <w:jc w:val="center"/>
              <w:rPr>
                <w:rFonts w:ascii="仿宋" w:hAnsi="仿宋" w:eastAsia="仿宋" w:cs="仿宋"/>
                <w:szCs w:val="21"/>
              </w:rPr>
            </w:pPr>
            <w:r>
              <w:rPr>
                <w:rFonts w:hint="eastAsia" w:ascii="仿宋" w:hAnsi="仿宋" w:eastAsia="仿宋" w:cs="仿宋"/>
                <w:szCs w:val="21"/>
              </w:rPr>
              <w:t>条款号</w:t>
            </w:r>
          </w:p>
        </w:tc>
        <w:tc>
          <w:tcPr>
            <w:tcW w:w="2010" w:type="dxa"/>
            <w:vAlign w:val="center"/>
          </w:tcPr>
          <w:p w14:paraId="5E7C04BF">
            <w:pPr>
              <w:jc w:val="center"/>
              <w:rPr>
                <w:rFonts w:ascii="仿宋" w:hAnsi="仿宋" w:eastAsia="仿宋" w:cs="仿宋"/>
                <w:szCs w:val="21"/>
              </w:rPr>
            </w:pPr>
            <w:r>
              <w:rPr>
                <w:rFonts w:hint="eastAsia" w:ascii="仿宋" w:hAnsi="仿宋" w:eastAsia="仿宋" w:cs="仿宋"/>
                <w:szCs w:val="21"/>
              </w:rPr>
              <w:t>招标文件要求</w:t>
            </w:r>
          </w:p>
        </w:tc>
        <w:tc>
          <w:tcPr>
            <w:tcW w:w="1950" w:type="dxa"/>
            <w:vAlign w:val="center"/>
          </w:tcPr>
          <w:p w14:paraId="56CF0A4C">
            <w:pPr>
              <w:jc w:val="center"/>
              <w:rPr>
                <w:rFonts w:ascii="仿宋" w:hAnsi="仿宋" w:eastAsia="仿宋" w:cs="仿宋"/>
                <w:szCs w:val="21"/>
              </w:rPr>
            </w:pPr>
            <w:r>
              <w:rPr>
                <w:rFonts w:hint="eastAsia" w:ascii="仿宋" w:hAnsi="仿宋" w:eastAsia="仿宋" w:cs="仿宋"/>
                <w:szCs w:val="21"/>
              </w:rPr>
              <w:t>投标文件响应</w:t>
            </w:r>
          </w:p>
        </w:tc>
        <w:tc>
          <w:tcPr>
            <w:tcW w:w="1740" w:type="dxa"/>
            <w:vAlign w:val="center"/>
          </w:tcPr>
          <w:p w14:paraId="5FCAE990">
            <w:pPr>
              <w:jc w:val="center"/>
              <w:rPr>
                <w:rFonts w:ascii="仿宋" w:hAnsi="仿宋" w:eastAsia="仿宋" w:cs="仿宋"/>
                <w:szCs w:val="21"/>
              </w:rPr>
            </w:pPr>
            <w:r>
              <w:rPr>
                <w:rFonts w:hint="eastAsia" w:ascii="仿宋" w:hAnsi="仿宋" w:eastAsia="仿宋" w:cs="仿宋"/>
                <w:szCs w:val="21"/>
              </w:rPr>
              <w:t>偏离情况</w:t>
            </w:r>
          </w:p>
        </w:tc>
        <w:tc>
          <w:tcPr>
            <w:tcW w:w="1233" w:type="dxa"/>
            <w:vAlign w:val="center"/>
          </w:tcPr>
          <w:p w14:paraId="066F1EFE">
            <w:pPr>
              <w:jc w:val="center"/>
              <w:rPr>
                <w:rFonts w:ascii="仿宋" w:hAnsi="仿宋" w:eastAsia="仿宋" w:cs="仿宋"/>
                <w:szCs w:val="21"/>
              </w:rPr>
            </w:pPr>
            <w:r>
              <w:rPr>
                <w:rFonts w:hint="eastAsia" w:ascii="仿宋" w:hAnsi="仿宋" w:eastAsia="仿宋" w:cs="仿宋"/>
                <w:szCs w:val="21"/>
              </w:rPr>
              <w:t>备注</w:t>
            </w:r>
          </w:p>
        </w:tc>
      </w:tr>
      <w:tr w14:paraId="5DF89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770" w:type="dxa"/>
            <w:vAlign w:val="center"/>
          </w:tcPr>
          <w:p w14:paraId="00BCBC39">
            <w:pPr>
              <w:jc w:val="center"/>
              <w:rPr>
                <w:rFonts w:ascii="仿宋" w:hAnsi="仿宋" w:eastAsia="仿宋" w:cs="仿宋"/>
                <w:szCs w:val="21"/>
              </w:rPr>
            </w:pPr>
          </w:p>
        </w:tc>
        <w:tc>
          <w:tcPr>
            <w:tcW w:w="1430" w:type="dxa"/>
            <w:vAlign w:val="center"/>
          </w:tcPr>
          <w:p w14:paraId="638D9379">
            <w:pPr>
              <w:jc w:val="center"/>
              <w:rPr>
                <w:rFonts w:ascii="仿宋" w:hAnsi="仿宋" w:eastAsia="仿宋" w:cs="仿宋"/>
                <w:szCs w:val="21"/>
              </w:rPr>
            </w:pPr>
          </w:p>
        </w:tc>
        <w:tc>
          <w:tcPr>
            <w:tcW w:w="2010" w:type="dxa"/>
            <w:vAlign w:val="center"/>
          </w:tcPr>
          <w:p w14:paraId="495F6EB6">
            <w:pPr>
              <w:jc w:val="center"/>
              <w:rPr>
                <w:rFonts w:ascii="仿宋" w:hAnsi="仿宋" w:eastAsia="仿宋" w:cs="仿宋"/>
                <w:szCs w:val="21"/>
              </w:rPr>
            </w:pPr>
          </w:p>
        </w:tc>
        <w:tc>
          <w:tcPr>
            <w:tcW w:w="1950" w:type="dxa"/>
            <w:vAlign w:val="center"/>
          </w:tcPr>
          <w:p w14:paraId="6D2714AE">
            <w:pPr>
              <w:jc w:val="center"/>
              <w:rPr>
                <w:rFonts w:ascii="仿宋" w:hAnsi="仿宋" w:eastAsia="仿宋" w:cs="仿宋"/>
                <w:szCs w:val="21"/>
              </w:rPr>
            </w:pPr>
          </w:p>
        </w:tc>
        <w:tc>
          <w:tcPr>
            <w:tcW w:w="1740" w:type="dxa"/>
            <w:vAlign w:val="center"/>
          </w:tcPr>
          <w:p w14:paraId="0F514BE1">
            <w:pPr>
              <w:jc w:val="center"/>
              <w:rPr>
                <w:rFonts w:ascii="仿宋" w:hAnsi="仿宋" w:eastAsia="仿宋" w:cs="仿宋"/>
                <w:szCs w:val="21"/>
              </w:rPr>
            </w:pPr>
          </w:p>
        </w:tc>
        <w:tc>
          <w:tcPr>
            <w:tcW w:w="1233" w:type="dxa"/>
            <w:vAlign w:val="center"/>
          </w:tcPr>
          <w:p w14:paraId="3CD8A32C">
            <w:pPr>
              <w:jc w:val="center"/>
              <w:rPr>
                <w:rFonts w:ascii="仿宋" w:hAnsi="仿宋" w:eastAsia="仿宋" w:cs="仿宋"/>
                <w:szCs w:val="21"/>
              </w:rPr>
            </w:pPr>
          </w:p>
        </w:tc>
      </w:tr>
      <w:tr w14:paraId="693B2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770" w:type="dxa"/>
            <w:vAlign w:val="center"/>
          </w:tcPr>
          <w:p w14:paraId="25CAEB56">
            <w:pPr>
              <w:jc w:val="center"/>
              <w:rPr>
                <w:rFonts w:ascii="仿宋" w:hAnsi="仿宋" w:eastAsia="仿宋" w:cs="仿宋"/>
                <w:szCs w:val="21"/>
              </w:rPr>
            </w:pPr>
          </w:p>
        </w:tc>
        <w:tc>
          <w:tcPr>
            <w:tcW w:w="1430" w:type="dxa"/>
            <w:vAlign w:val="center"/>
          </w:tcPr>
          <w:p w14:paraId="74B3139D">
            <w:pPr>
              <w:jc w:val="center"/>
              <w:rPr>
                <w:rFonts w:ascii="仿宋" w:hAnsi="仿宋" w:eastAsia="仿宋" w:cs="仿宋"/>
                <w:szCs w:val="21"/>
              </w:rPr>
            </w:pPr>
          </w:p>
        </w:tc>
        <w:tc>
          <w:tcPr>
            <w:tcW w:w="2010" w:type="dxa"/>
            <w:vAlign w:val="center"/>
          </w:tcPr>
          <w:p w14:paraId="150451EB">
            <w:pPr>
              <w:jc w:val="center"/>
              <w:rPr>
                <w:rFonts w:ascii="仿宋" w:hAnsi="仿宋" w:eastAsia="仿宋" w:cs="仿宋"/>
                <w:szCs w:val="21"/>
              </w:rPr>
            </w:pPr>
          </w:p>
        </w:tc>
        <w:tc>
          <w:tcPr>
            <w:tcW w:w="1950" w:type="dxa"/>
            <w:vAlign w:val="center"/>
          </w:tcPr>
          <w:p w14:paraId="61C75CCA">
            <w:pPr>
              <w:jc w:val="center"/>
              <w:rPr>
                <w:rFonts w:ascii="仿宋" w:hAnsi="仿宋" w:eastAsia="仿宋" w:cs="仿宋"/>
                <w:szCs w:val="21"/>
              </w:rPr>
            </w:pPr>
          </w:p>
        </w:tc>
        <w:tc>
          <w:tcPr>
            <w:tcW w:w="1740" w:type="dxa"/>
            <w:vAlign w:val="center"/>
          </w:tcPr>
          <w:p w14:paraId="383FA8F8">
            <w:pPr>
              <w:jc w:val="center"/>
              <w:rPr>
                <w:rFonts w:ascii="仿宋" w:hAnsi="仿宋" w:eastAsia="仿宋" w:cs="仿宋"/>
                <w:szCs w:val="21"/>
              </w:rPr>
            </w:pPr>
          </w:p>
        </w:tc>
        <w:tc>
          <w:tcPr>
            <w:tcW w:w="1233" w:type="dxa"/>
            <w:vAlign w:val="center"/>
          </w:tcPr>
          <w:p w14:paraId="7D420808">
            <w:pPr>
              <w:jc w:val="center"/>
              <w:rPr>
                <w:rFonts w:ascii="仿宋" w:hAnsi="仿宋" w:eastAsia="仿宋" w:cs="仿宋"/>
                <w:szCs w:val="21"/>
              </w:rPr>
            </w:pPr>
          </w:p>
        </w:tc>
      </w:tr>
      <w:tr w14:paraId="090AA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770" w:type="dxa"/>
            <w:vAlign w:val="center"/>
          </w:tcPr>
          <w:p w14:paraId="1D82DC5D">
            <w:pPr>
              <w:jc w:val="center"/>
              <w:rPr>
                <w:rFonts w:ascii="仿宋" w:hAnsi="仿宋" w:eastAsia="仿宋" w:cs="仿宋"/>
                <w:szCs w:val="21"/>
              </w:rPr>
            </w:pPr>
          </w:p>
        </w:tc>
        <w:tc>
          <w:tcPr>
            <w:tcW w:w="1430" w:type="dxa"/>
            <w:vAlign w:val="center"/>
          </w:tcPr>
          <w:p w14:paraId="404CA477">
            <w:pPr>
              <w:jc w:val="center"/>
              <w:rPr>
                <w:rFonts w:ascii="仿宋" w:hAnsi="仿宋" w:eastAsia="仿宋" w:cs="仿宋"/>
                <w:szCs w:val="21"/>
              </w:rPr>
            </w:pPr>
          </w:p>
        </w:tc>
        <w:tc>
          <w:tcPr>
            <w:tcW w:w="2010" w:type="dxa"/>
            <w:vAlign w:val="center"/>
          </w:tcPr>
          <w:p w14:paraId="574E4A69">
            <w:pPr>
              <w:jc w:val="center"/>
              <w:rPr>
                <w:rFonts w:ascii="仿宋" w:hAnsi="仿宋" w:eastAsia="仿宋" w:cs="仿宋"/>
                <w:szCs w:val="21"/>
              </w:rPr>
            </w:pPr>
          </w:p>
        </w:tc>
        <w:tc>
          <w:tcPr>
            <w:tcW w:w="1950" w:type="dxa"/>
            <w:vAlign w:val="center"/>
          </w:tcPr>
          <w:p w14:paraId="71898E89">
            <w:pPr>
              <w:jc w:val="center"/>
              <w:rPr>
                <w:rFonts w:ascii="仿宋" w:hAnsi="仿宋" w:eastAsia="仿宋" w:cs="仿宋"/>
                <w:szCs w:val="21"/>
              </w:rPr>
            </w:pPr>
          </w:p>
        </w:tc>
        <w:tc>
          <w:tcPr>
            <w:tcW w:w="1740" w:type="dxa"/>
            <w:vAlign w:val="center"/>
          </w:tcPr>
          <w:p w14:paraId="452E094B">
            <w:pPr>
              <w:jc w:val="center"/>
              <w:rPr>
                <w:rFonts w:ascii="仿宋" w:hAnsi="仿宋" w:eastAsia="仿宋" w:cs="仿宋"/>
                <w:szCs w:val="21"/>
              </w:rPr>
            </w:pPr>
          </w:p>
        </w:tc>
        <w:tc>
          <w:tcPr>
            <w:tcW w:w="1233" w:type="dxa"/>
            <w:vAlign w:val="center"/>
          </w:tcPr>
          <w:p w14:paraId="12274EE7">
            <w:pPr>
              <w:jc w:val="center"/>
              <w:rPr>
                <w:rFonts w:ascii="仿宋" w:hAnsi="仿宋" w:eastAsia="仿宋" w:cs="仿宋"/>
                <w:szCs w:val="21"/>
              </w:rPr>
            </w:pPr>
          </w:p>
        </w:tc>
      </w:tr>
      <w:tr w14:paraId="7C492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770" w:type="dxa"/>
            <w:vAlign w:val="center"/>
          </w:tcPr>
          <w:p w14:paraId="77B94B63">
            <w:pPr>
              <w:jc w:val="center"/>
              <w:rPr>
                <w:rFonts w:ascii="仿宋" w:hAnsi="仿宋" w:eastAsia="仿宋" w:cs="仿宋"/>
                <w:szCs w:val="21"/>
              </w:rPr>
            </w:pPr>
          </w:p>
        </w:tc>
        <w:tc>
          <w:tcPr>
            <w:tcW w:w="1430" w:type="dxa"/>
            <w:vAlign w:val="center"/>
          </w:tcPr>
          <w:p w14:paraId="1A8E1458">
            <w:pPr>
              <w:jc w:val="center"/>
              <w:rPr>
                <w:rFonts w:ascii="仿宋" w:hAnsi="仿宋" w:eastAsia="仿宋" w:cs="仿宋"/>
                <w:szCs w:val="21"/>
              </w:rPr>
            </w:pPr>
          </w:p>
        </w:tc>
        <w:tc>
          <w:tcPr>
            <w:tcW w:w="2010" w:type="dxa"/>
            <w:vAlign w:val="center"/>
          </w:tcPr>
          <w:p w14:paraId="57AF45B7">
            <w:pPr>
              <w:jc w:val="center"/>
              <w:rPr>
                <w:rFonts w:ascii="仿宋" w:hAnsi="仿宋" w:eastAsia="仿宋" w:cs="仿宋"/>
                <w:szCs w:val="21"/>
              </w:rPr>
            </w:pPr>
          </w:p>
        </w:tc>
        <w:tc>
          <w:tcPr>
            <w:tcW w:w="1950" w:type="dxa"/>
            <w:vAlign w:val="center"/>
          </w:tcPr>
          <w:p w14:paraId="7A125DD6">
            <w:pPr>
              <w:jc w:val="center"/>
              <w:rPr>
                <w:rFonts w:ascii="仿宋" w:hAnsi="仿宋" w:eastAsia="仿宋" w:cs="仿宋"/>
                <w:szCs w:val="21"/>
              </w:rPr>
            </w:pPr>
          </w:p>
        </w:tc>
        <w:tc>
          <w:tcPr>
            <w:tcW w:w="1740" w:type="dxa"/>
            <w:vAlign w:val="center"/>
          </w:tcPr>
          <w:p w14:paraId="2DA6CB36">
            <w:pPr>
              <w:jc w:val="center"/>
              <w:rPr>
                <w:rFonts w:ascii="仿宋" w:hAnsi="仿宋" w:eastAsia="仿宋" w:cs="仿宋"/>
                <w:szCs w:val="21"/>
              </w:rPr>
            </w:pPr>
          </w:p>
        </w:tc>
        <w:tc>
          <w:tcPr>
            <w:tcW w:w="1233" w:type="dxa"/>
            <w:vAlign w:val="center"/>
          </w:tcPr>
          <w:p w14:paraId="72CEA2D1">
            <w:pPr>
              <w:jc w:val="center"/>
              <w:rPr>
                <w:rFonts w:ascii="仿宋" w:hAnsi="仿宋" w:eastAsia="仿宋" w:cs="仿宋"/>
                <w:szCs w:val="21"/>
              </w:rPr>
            </w:pPr>
          </w:p>
        </w:tc>
      </w:tr>
      <w:tr w14:paraId="00F25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770" w:type="dxa"/>
            <w:vAlign w:val="center"/>
          </w:tcPr>
          <w:p w14:paraId="1C9F31A4">
            <w:pPr>
              <w:jc w:val="center"/>
              <w:rPr>
                <w:rFonts w:ascii="仿宋" w:hAnsi="仿宋" w:eastAsia="仿宋" w:cs="仿宋"/>
                <w:szCs w:val="21"/>
              </w:rPr>
            </w:pPr>
          </w:p>
        </w:tc>
        <w:tc>
          <w:tcPr>
            <w:tcW w:w="1430" w:type="dxa"/>
            <w:vAlign w:val="center"/>
          </w:tcPr>
          <w:p w14:paraId="2240110F">
            <w:pPr>
              <w:jc w:val="center"/>
              <w:rPr>
                <w:rFonts w:ascii="仿宋" w:hAnsi="仿宋" w:eastAsia="仿宋" w:cs="仿宋"/>
                <w:szCs w:val="21"/>
              </w:rPr>
            </w:pPr>
          </w:p>
        </w:tc>
        <w:tc>
          <w:tcPr>
            <w:tcW w:w="2010" w:type="dxa"/>
            <w:vAlign w:val="center"/>
          </w:tcPr>
          <w:p w14:paraId="0EDB33EF">
            <w:pPr>
              <w:jc w:val="center"/>
              <w:rPr>
                <w:rFonts w:ascii="仿宋" w:hAnsi="仿宋" w:eastAsia="仿宋" w:cs="仿宋"/>
                <w:szCs w:val="21"/>
              </w:rPr>
            </w:pPr>
          </w:p>
        </w:tc>
        <w:tc>
          <w:tcPr>
            <w:tcW w:w="1950" w:type="dxa"/>
            <w:vAlign w:val="center"/>
          </w:tcPr>
          <w:p w14:paraId="0A64163E">
            <w:pPr>
              <w:jc w:val="center"/>
              <w:rPr>
                <w:rFonts w:ascii="仿宋" w:hAnsi="仿宋" w:eastAsia="仿宋" w:cs="仿宋"/>
                <w:szCs w:val="21"/>
              </w:rPr>
            </w:pPr>
          </w:p>
        </w:tc>
        <w:tc>
          <w:tcPr>
            <w:tcW w:w="1740" w:type="dxa"/>
            <w:vAlign w:val="center"/>
          </w:tcPr>
          <w:p w14:paraId="3CB607C3">
            <w:pPr>
              <w:jc w:val="center"/>
              <w:rPr>
                <w:rFonts w:ascii="仿宋" w:hAnsi="仿宋" w:eastAsia="仿宋" w:cs="仿宋"/>
                <w:szCs w:val="21"/>
              </w:rPr>
            </w:pPr>
          </w:p>
        </w:tc>
        <w:tc>
          <w:tcPr>
            <w:tcW w:w="1233" w:type="dxa"/>
            <w:vAlign w:val="center"/>
          </w:tcPr>
          <w:p w14:paraId="2E54A95E">
            <w:pPr>
              <w:jc w:val="center"/>
              <w:rPr>
                <w:rFonts w:ascii="仿宋" w:hAnsi="仿宋" w:eastAsia="仿宋" w:cs="仿宋"/>
                <w:szCs w:val="21"/>
              </w:rPr>
            </w:pPr>
          </w:p>
        </w:tc>
      </w:tr>
      <w:tr w14:paraId="3274A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770" w:type="dxa"/>
            <w:vAlign w:val="center"/>
          </w:tcPr>
          <w:p w14:paraId="6C68576F">
            <w:pPr>
              <w:jc w:val="center"/>
              <w:rPr>
                <w:rFonts w:ascii="仿宋" w:hAnsi="仿宋" w:eastAsia="仿宋" w:cs="仿宋"/>
                <w:szCs w:val="21"/>
              </w:rPr>
            </w:pPr>
          </w:p>
        </w:tc>
        <w:tc>
          <w:tcPr>
            <w:tcW w:w="1430" w:type="dxa"/>
            <w:vAlign w:val="center"/>
          </w:tcPr>
          <w:p w14:paraId="79EF1FA1">
            <w:pPr>
              <w:jc w:val="center"/>
              <w:rPr>
                <w:rFonts w:ascii="仿宋" w:hAnsi="仿宋" w:eastAsia="仿宋" w:cs="仿宋"/>
                <w:szCs w:val="21"/>
              </w:rPr>
            </w:pPr>
          </w:p>
        </w:tc>
        <w:tc>
          <w:tcPr>
            <w:tcW w:w="2010" w:type="dxa"/>
            <w:vAlign w:val="center"/>
          </w:tcPr>
          <w:p w14:paraId="659D54DA">
            <w:pPr>
              <w:jc w:val="center"/>
              <w:rPr>
                <w:rFonts w:ascii="仿宋" w:hAnsi="仿宋" w:eastAsia="仿宋" w:cs="仿宋"/>
                <w:szCs w:val="21"/>
              </w:rPr>
            </w:pPr>
          </w:p>
        </w:tc>
        <w:tc>
          <w:tcPr>
            <w:tcW w:w="1950" w:type="dxa"/>
            <w:vAlign w:val="center"/>
          </w:tcPr>
          <w:p w14:paraId="5FCD28A7">
            <w:pPr>
              <w:jc w:val="center"/>
              <w:rPr>
                <w:rFonts w:ascii="仿宋" w:hAnsi="仿宋" w:eastAsia="仿宋" w:cs="仿宋"/>
                <w:szCs w:val="21"/>
              </w:rPr>
            </w:pPr>
          </w:p>
        </w:tc>
        <w:tc>
          <w:tcPr>
            <w:tcW w:w="1740" w:type="dxa"/>
            <w:vAlign w:val="center"/>
          </w:tcPr>
          <w:p w14:paraId="5C9D795D">
            <w:pPr>
              <w:jc w:val="center"/>
              <w:rPr>
                <w:rFonts w:ascii="仿宋" w:hAnsi="仿宋" w:eastAsia="仿宋" w:cs="仿宋"/>
                <w:szCs w:val="21"/>
              </w:rPr>
            </w:pPr>
          </w:p>
        </w:tc>
        <w:tc>
          <w:tcPr>
            <w:tcW w:w="1233" w:type="dxa"/>
            <w:vAlign w:val="center"/>
          </w:tcPr>
          <w:p w14:paraId="2045D7CD">
            <w:pPr>
              <w:jc w:val="center"/>
              <w:rPr>
                <w:rFonts w:ascii="仿宋" w:hAnsi="仿宋" w:eastAsia="仿宋" w:cs="仿宋"/>
                <w:szCs w:val="21"/>
              </w:rPr>
            </w:pPr>
          </w:p>
        </w:tc>
      </w:tr>
    </w:tbl>
    <w:p w14:paraId="401E53C3">
      <w:pPr>
        <w:spacing w:line="360" w:lineRule="auto"/>
        <w:rPr>
          <w:rFonts w:ascii="仿宋" w:hAnsi="仿宋" w:eastAsia="仿宋" w:cs="仿宋"/>
          <w:szCs w:val="21"/>
        </w:rPr>
      </w:pPr>
      <w:r>
        <w:rPr>
          <w:rFonts w:hint="eastAsia" w:ascii="仿宋" w:hAnsi="仿宋" w:eastAsia="仿宋" w:cs="仿宋"/>
          <w:szCs w:val="21"/>
        </w:rPr>
        <w:t>注：</w:t>
      </w:r>
    </w:p>
    <w:p w14:paraId="668038DA">
      <w:pPr>
        <w:spacing w:line="360" w:lineRule="auto"/>
        <w:rPr>
          <w:rFonts w:ascii="仿宋" w:hAnsi="仿宋" w:eastAsia="仿宋" w:cs="仿宋"/>
          <w:szCs w:val="21"/>
        </w:rPr>
      </w:pPr>
      <w:r>
        <w:rPr>
          <w:rFonts w:hint="eastAsia" w:ascii="仿宋" w:hAnsi="仿宋" w:eastAsia="仿宋" w:cs="仿宋"/>
          <w:szCs w:val="21"/>
        </w:rPr>
        <w:t>1、供应商对本项目商务及技术条款完全响应可提交空表，并加盖公章。</w:t>
      </w:r>
    </w:p>
    <w:p w14:paraId="6011FB4E">
      <w:pPr>
        <w:spacing w:line="360" w:lineRule="auto"/>
        <w:rPr>
          <w:rFonts w:ascii="仿宋" w:hAnsi="仿宋" w:eastAsia="仿宋" w:cs="仿宋"/>
          <w:szCs w:val="21"/>
        </w:rPr>
      </w:pPr>
      <w:r>
        <w:rPr>
          <w:rFonts w:hint="eastAsia" w:ascii="仿宋" w:hAnsi="仿宋" w:eastAsia="仿宋" w:cs="仿宋"/>
          <w:szCs w:val="21"/>
        </w:rPr>
        <w:t>2、所有偏离条款应逐一列出，包括正偏离和负偏离，未列出的视同完全响应。</w:t>
      </w:r>
    </w:p>
    <w:p w14:paraId="2CE2BFB2">
      <w:pPr>
        <w:spacing w:line="360" w:lineRule="auto"/>
        <w:rPr>
          <w:rFonts w:ascii="仿宋" w:hAnsi="仿宋" w:eastAsia="仿宋" w:cs="仿宋"/>
          <w:szCs w:val="21"/>
        </w:rPr>
      </w:pPr>
      <w:r>
        <w:rPr>
          <w:rFonts w:hint="eastAsia" w:ascii="仿宋" w:hAnsi="仿宋" w:eastAsia="仿宋" w:cs="仿宋"/>
          <w:szCs w:val="21"/>
        </w:rPr>
        <w:t>3、若本表格与采购文件模板表格冲突，以本表为准。</w:t>
      </w:r>
    </w:p>
    <w:p w14:paraId="11E0D9C5">
      <w:pPr>
        <w:spacing w:line="360" w:lineRule="auto"/>
        <w:rPr>
          <w:rFonts w:ascii="仿宋" w:hAnsi="仿宋" w:eastAsia="仿宋" w:cs="仿宋"/>
          <w:szCs w:val="21"/>
        </w:rPr>
      </w:pPr>
    </w:p>
    <w:p w14:paraId="7A0F26B1">
      <w:pPr>
        <w:spacing w:line="360" w:lineRule="auto"/>
        <w:rPr>
          <w:rFonts w:ascii="仿宋" w:hAnsi="仿宋" w:eastAsia="仿宋" w:cs="仿宋"/>
          <w:szCs w:val="21"/>
        </w:rPr>
      </w:pPr>
    </w:p>
    <w:p w14:paraId="324C431F">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r>
        <w:rPr>
          <w:rFonts w:hint="eastAsia" w:ascii="仿宋" w:hAnsi="仿宋" w:eastAsia="仿宋" w:cs="仿宋"/>
          <w:szCs w:val="21"/>
        </w:rPr>
        <w:t>供应商全称：（盖章）</w:t>
      </w:r>
      <w:r>
        <w:rPr>
          <w:rFonts w:ascii="仿宋" w:hAnsi="仿宋" w:eastAsia="仿宋" w:cs="仿宋"/>
          <w:szCs w:val="21"/>
        </w:rPr>
        <w:t xml:space="preserve">             </w:t>
      </w:r>
    </w:p>
    <w:p w14:paraId="32B7C89D">
      <w:pPr>
        <w:tabs>
          <w:tab w:val="left" w:pos="0"/>
          <w:tab w:val="left" w:pos="720"/>
          <w:tab w:val="left" w:pos="1440"/>
          <w:tab w:val="left" w:pos="2160"/>
          <w:tab w:val="left" w:pos="2880"/>
          <w:tab w:val="left" w:pos="3600"/>
          <w:tab w:val="left" w:pos="4320"/>
        </w:tabs>
        <w:autoSpaceDE w:val="0"/>
        <w:autoSpaceDN w:val="0"/>
        <w:adjustRightInd w:val="0"/>
        <w:ind w:right="-256" w:rightChars="-122"/>
        <w:rPr>
          <w:rFonts w:ascii="仿宋" w:hAnsi="仿宋" w:eastAsia="仿宋" w:cs="仿宋"/>
          <w:szCs w:val="21"/>
        </w:rPr>
      </w:pPr>
    </w:p>
    <w:p w14:paraId="4F980C65">
      <w:pPr>
        <w:adjustRightInd w:val="0"/>
        <w:snapToGrid w:val="0"/>
        <w:spacing w:line="500" w:lineRule="exact"/>
        <w:jc w:val="left"/>
        <w:rPr>
          <w:rFonts w:ascii="仿宋" w:hAnsi="仿宋" w:eastAsia="仿宋" w:cs="仿宋"/>
          <w:szCs w:val="21"/>
        </w:rPr>
      </w:pPr>
      <w:r>
        <w:rPr>
          <w:rFonts w:hint="eastAsia" w:ascii="仿宋" w:hAnsi="仿宋" w:eastAsia="仿宋" w:cs="仿宋"/>
          <w:szCs w:val="21"/>
        </w:rPr>
        <w:t>年</w:t>
      </w:r>
      <w:r>
        <w:rPr>
          <w:rFonts w:ascii="仿宋" w:hAnsi="仿宋" w:eastAsia="仿宋" w:cs="仿宋"/>
          <w:szCs w:val="21"/>
        </w:rPr>
        <w:t xml:space="preserve">    </w:t>
      </w:r>
      <w:r>
        <w:rPr>
          <w:rFonts w:hint="eastAsia" w:ascii="仿宋" w:hAnsi="仿宋" w:eastAsia="仿宋" w:cs="仿宋"/>
          <w:szCs w:val="21"/>
        </w:rPr>
        <w:t>月</w:t>
      </w:r>
      <w:r>
        <w:rPr>
          <w:rFonts w:ascii="仿宋" w:hAnsi="仿宋" w:eastAsia="仿宋" w:cs="仿宋"/>
          <w:szCs w:val="21"/>
        </w:rPr>
        <w:t xml:space="preserve">    </w:t>
      </w:r>
      <w:r>
        <w:rPr>
          <w:rFonts w:hint="eastAsia" w:ascii="仿宋" w:hAnsi="仿宋" w:eastAsia="仿宋" w:cs="仿宋"/>
          <w:szCs w:val="21"/>
        </w:rPr>
        <w:t>日</w:t>
      </w:r>
    </w:p>
    <w:p w14:paraId="172064F9">
      <w:r>
        <w:br w:type="page"/>
      </w:r>
    </w:p>
    <w:p w14:paraId="50CE559C">
      <w:pPr>
        <w:spacing w:line="360" w:lineRule="auto"/>
        <w:jc w:val="center"/>
        <w:rPr>
          <w:rFonts w:ascii="仿宋" w:hAnsi="仿宋" w:eastAsia="仿宋" w:cs="仿宋"/>
          <w:b/>
          <w:sz w:val="52"/>
          <w:szCs w:val="52"/>
        </w:rPr>
      </w:pPr>
    </w:p>
    <w:p w14:paraId="16B72182">
      <w:pPr>
        <w:spacing w:line="360" w:lineRule="auto"/>
        <w:jc w:val="center"/>
        <w:rPr>
          <w:rFonts w:ascii="仿宋" w:hAnsi="仿宋" w:eastAsia="仿宋" w:cs="仿宋"/>
          <w:b/>
          <w:sz w:val="52"/>
          <w:szCs w:val="52"/>
        </w:rPr>
      </w:pPr>
    </w:p>
    <w:p w14:paraId="0A8D37EB">
      <w:pPr>
        <w:spacing w:line="360" w:lineRule="auto"/>
        <w:jc w:val="center"/>
        <w:rPr>
          <w:rFonts w:ascii="仿宋" w:hAnsi="仿宋" w:eastAsia="仿宋" w:cs="仿宋"/>
          <w:b/>
          <w:sz w:val="52"/>
          <w:szCs w:val="52"/>
        </w:rPr>
      </w:pPr>
    </w:p>
    <w:p w14:paraId="66A6F4FB">
      <w:pPr>
        <w:spacing w:line="360" w:lineRule="auto"/>
        <w:jc w:val="center"/>
        <w:rPr>
          <w:rFonts w:ascii="仿宋" w:hAnsi="仿宋" w:eastAsia="仿宋" w:cs="仿宋"/>
          <w:b/>
          <w:sz w:val="52"/>
          <w:szCs w:val="52"/>
        </w:rPr>
      </w:pPr>
      <w:r>
        <w:rPr>
          <w:rFonts w:hint="eastAsia" w:ascii="仿宋" w:hAnsi="仿宋" w:eastAsia="仿宋" w:cs="仿宋"/>
          <w:b/>
          <w:sz w:val="52"/>
          <w:szCs w:val="52"/>
        </w:rPr>
        <w:t>2026年科创方舟一期项目物业服务技术协议（样本）</w:t>
      </w:r>
    </w:p>
    <w:p w14:paraId="2E112D62">
      <w:pPr>
        <w:spacing w:line="360" w:lineRule="auto"/>
        <w:jc w:val="center"/>
        <w:rPr>
          <w:rFonts w:ascii="仿宋" w:hAnsi="仿宋" w:eastAsia="仿宋" w:cs="仿宋"/>
          <w:b/>
          <w:sz w:val="36"/>
          <w:szCs w:val="36"/>
        </w:rPr>
      </w:pPr>
      <w:r>
        <w:rPr>
          <w:rFonts w:hint="eastAsia" w:ascii="仿宋" w:hAnsi="仿宋" w:eastAsia="仿宋" w:cs="仿宋"/>
          <w:b/>
          <w:sz w:val="36"/>
          <w:szCs w:val="36"/>
        </w:rPr>
        <w:t>合同号：</w:t>
      </w:r>
    </w:p>
    <w:p w14:paraId="6406C72A">
      <w:pPr>
        <w:spacing w:line="360" w:lineRule="auto"/>
        <w:jc w:val="center"/>
        <w:rPr>
          <w:rFonts w:ascii="仿宋" w:hAnsi="仿宋" w:eastAsia="仿宋" w:cs="仿宋"/>
          <w:b/>
          <w:sz w:val="36"/>
          <w:szCs w:val="36"/>
        </w:rPr>
      </w:pPr>
      <w:r>
        <w:rPr>
          <w:rFonts w:hint="eastAsia" w:ascii="仿宋" w:hAnsi="仿宋" w:eastAsia="仿宋" w:cs="仿宋"/>
          <w:b/>
          <w:sz w:val="36"/>
          <w:szCs w:val="36"/>
        </w:rPr>
        <w:t>西交采招（2026）</w:t>
      </w:r>
    </w:p>
    <w:p w14:paraId="731389CB">
      <w:pPr>
        <w:widowControl/>
        <w:jc w:val="left"/>
        <w:rPr>
          <w:rFonts w:ascii="仿宋" w:hAnsi="仿宋" w:eastAsia="仿宋" w:cs="仿宋"/>
          <w:b/>
          <w:sz w:val="32"/>
          <w:szCs w:val="32"/>
        </w:rPr>
      </w:pPr>
    </w:p>
    <w:p w14:paraId="4F9A3465">
      <w:pPr>
        <w:widowControl/>
        <w:jc w:val="left"/>
        <w:rPr>
          <w:rFonts w:ascii="仿宋" w:hAnsi="仿宋" w:eastAsia="仿宋" w:cs="仿宋"/>
          <w:b/>
          <w:sz w:val="32"/>
          <w:szCs w:val="32"/>
        </w:rPr>
      </w:pPr>
    </w:p>
    <w:p w14:paraId="69D8E613">
      <w:pPr>
        <w:widowControl/>
        <w:jc w:val="left"/>
        <w:rPr>
          <w:rFonts w:ascii="仿宋" w:hAnsi="仿宋" w:eastAsia="仿宋" w:cs="仿宋"/>
          <w:b/>
          <w:sz w:val="32"/>
          <w:szCs w:val="32"/>
        </w:rPr>
      </w:pPr>
    </w:p>
    <w:p w14:paraId="40FF4982">
      <w:pPr>
        <w:widowControl/>
        <w:jc w:val="left"/>
        <w:rPr>
          <w:rFonts w:ascii="仿宋" w:hAnsi="仿宋" w:eastAsia="仿宋" w:cs="仿宋"/>
          <w:b/>
          <w:sz w:val="32"/>
          <w:szCs w:val="32"/>
        </w:rPr>
      </w:pPr>
    </w:p>
    <w:p w14:paraId="1CB3DB91">
      <w:pPr>
        <w:widowControl/>
        <w:jc w:val="left"/>
        <w:rPr>
          <w:rFonts w:ascii="仿宋" w:hAnsi="仿宋" w:eastAsia="仿宋" w:cs="仿宋"/>
          <w:b/>
          <w:sz w:val="32"/>
          <w:szCs w:val="32"/>
        </w:rPr>
      </w:pPr>
    </w:p>
    <w:p w14:paraId="3AFB0D43">
      <w:pPr>
        <w:widowControl/>
        <w:jc w:val="left"/>
        <w:rPr>
          <w:rFonts w:ascii="仿宋" w:hAnsi="仿宋" w:eastAsia="仿宋" w:cs="仿宋"/>
          <w:b/>
          <w:sz w:val="32"/>
          <w:szCs w:val="32"/>
        </w:rPr>
      </w:pPr>
    </w:p>
    <w:p w14:paraId="4C389709">
      <w:pPr>
        <w:widowControl/>
        <w:jc w:val="center"/>
        <w:rPr>
          <w:rFonts w:ascii="仿宋" w:hAnsi="仿宋" w:eastAsia="仿宋" w:cs="仿宋"/>
          <w:b/>
          <w:sz w:val="32"/>
          <w:szCs w:val="32"/>
        </w:rPr>
      </w:pPr>
      <w:r>
        <w:rPr>
          <w:rFonts w:hint="eastAsia" w:ascii="仿宋" w:hAnsi="仿宋" w:eastAsia="仿宋" w:cs="仿宋"/>
          <w:b/>
          <w:sz w:val="32"/>
          <w:szCs w:val="32"/>
        </w:rPr>
        <w:t>甲方：西安交通大学</w:t>
      </w:r>
    </w:p>
    <w:p w14:paraId="320709FD">
      <w:pPr>
        <w:widowControl/>
        <w:jc w:val="center"/>
        <w:rPr>
          <w:rFonts w:ascii="仿宋" w:hAnsi="仿宋" w:eastAsia="仿宋" w:cs="仿宋"/>
          <w:b/>
          <w:sz w:val="32"/>
          <w:szCs w:val="32"/>
        </w:rPr>
      </w:pPr>
      <w:r>
        <w:rPr>
          <w:rFonts w:hint="eastAsia" w:ascii="仿宋" w:hAnsi="仿宋" w:eastAsia="仿宋" w:cs="仿宋"/>
          <w:b/>
          <w:sz w:val="32"/>
          <w:szCs w:val="32"/>
        </w:rPr>
        <w:t>乙方：</w:t>
      </w:r>
    </w:p>
    <w:p w14:paraId="531700F5">
      <w:pPr>
        <w:widowControl/>
        <w:jc w:val="center"/>
        <w:rPr>
          <w:rFonts w:ascii="仿宋" w:hAnsi="仿宋" w:eastAsia="仿宋" w:cs="仿宋"/>
          <w:b/>
          <w:sz w:val="32"/>
          <w:szCs w:val="32"/>
        </w:rPr>
      </w:pPr>
    </w:p>
    <w:p w14:paraId="348C8CDF">
      <w:pPr>
        <w:widowControl/>
        <w:jc w:val="center"/>
        <w:rPr>
          <w:rFonts w:ascii="仿宋" w:hAnsi="仿宋" w:eastAsia="仿宋" w:cs="仿宋"/>
          <w:b/>
          <w:sz w:val="32"/>
          <w:szCs w:val="32"/>
        </w:rPr>
      </w:pPr>
    </w:p>
    <w:p w14:paraId="0F052700">
      <w:pPr>
        <w:widowControl/>
        <w:jc w:val="center"/>
        <w:rPr>
          <w:rFonts w:ascii="仿宋" w:hAnsi="仿宋" w:eastAsia="仿宋" w:cs="仿宋"/>
          <w:b/>
          <w:sz w:val="32"/>
          <w:szCs w:val="32"/>
        </w:rPr>
      </w:pPr>
      <w:r>
        <w:rPr>
          <w:rFonts w:hint="eastAsia" w:ascii="仿宋" w:hAnsi="仿宋" w:eastAsia="仿宋" w:cs="仿宋"/>
          <w:b/>
          <w:sz w:val="32"/>
          <w:szCs w:val="32"/>
        </w:rPr>
        <w:t>2026年 月日</w:t>
      </w:r>
    </w:p>
    <w:p w14:paraId="53B5D243">
      <w:pPr>
        <w:rPr>
          <w:rFonts w:ascii="仿宋" w:hAnsi="仿宋" w:eastAsia="仿宋" w:cs="仿宋"/>
          <w:b/>
          <w:sz w:val="32"/>
          <w:szCs w:val="32"/>
        </w:rPr>
      </w:pPr>
      <w:r>
        <w:rPr>
          <w:rFonts w:hint="eastAsia" w:ascii="仿宋" w:hAnsi="仿宋" w:eastAsia="仿宋" w:cs="仿宋"/>
          <w:b/>
          <w:sz w:val="32"/>
          <w:szCs w:val="32"/>
        </w:rPr>
        <w:br w:type="page"/>
      </w:r>
    </w:p>
    <w:p w14:paraId="01503514">
      <w:pPr>
        <w:pStyle w:val="2"/>
      </w:pPr>
    </w:p>
    <w:p w14:paraId="7D10E07B">
      <w:pPr>
        <w:rPr>
          <w:rFonts w:ascii="仿宋" w:hAnsi="仿宋" w:eastAsia="仿宋" w:cs="仿宋"/>
        </w:rPr>
      </w:pPr>
      <w:r>
        <w:rPr>
          <w:rFonts w:hint="eastAsia" w:ascii="仿宋" w:hAnsi="仿宋" w:eastAsia="仿宋" w:cs="仿宋"/>
          <w:b/>
          <w:bCs/>
        </w:rPr>
        <w:t>甲方：</w:t>
      </w:r>
      <w:r>
        <w:rPr>
          <w:rFonts w:hint="eastAsia" w:ascii="仿宋" w:hAnsi="仿宋" w:eastAsia="仿宋" w:cs="仿宋"/>
        </w:rPr>
        <w:t>西安交通大学</w:t>
      </w:r>
    </w:p>
    <w:p w14:paraId="0B80D2F0">
      <w:pPr>
        <w:rPr>
          <w:rFonts w:ascii="仿宋" w:hAnsi="仿宋" w:eastAsia="仿宋" w:cs="仿宋"/>
        </w:rPr>
      </w:pPr>
      <w:r>
        <w:rPr>
          <w:rFonts w:hint="eastAsia" w:ascii="仿宋" w:hAnsi="仿宋" w:eastAsia="仿宋" w:cs="仿宋"/>
          <w:b/>
          <w:bCs/>
        </w:rPr>
        <w:t>乙方：</w:t>
      </w:r>
    </w:p>
    <w:p w14:paraId="6828F0C4">
      <w:pPr>
        <w:rPr>
          <w:rFonts w:ascii="仿宋" w:hAnsi="仿宋" w:eastAsia="仿宋" w:cs="仿宋"/>
        </w:rPr>
      </w:pPr>
      <w:r>
        <w:rPr>
          <w:rFonts w:hint="eastAsia" w:ascii="仿宋" w:hAnsi="仿宋" w:eastAsia="仿宋" w:cs="仿宋"/>
          <w:b/>
          <w:bCs/>
        </w:rPr>
        <w:t>签约地：</w:t>
      </w:r>
      <w:r>
        <w:rPr>
          <w:rFonts w:hint="eastAsia" w:ascii="仿宋" w:hAnsi="仿宋" w:eastAsia="仿宋" w:cs="仿宋"/>
        </w:rPr>
        <w:t>西安</w:t>
      </w:r>
    </w:p>
    <w:p w14:paraId="05A97629">
      <w:pPr>
        <w:rPr>
          <w:rFonts w:ascii="仿宋" w:hAnsi="仿宋" w:eastAsia="仿宋" w:cs="仿宋"/>
          <w:sz w:val="30"/>
          <w:szCs w:val="30"/>
        </w:rPr>
      </w:pPr>
      <w:r>
        <w:rPr>
          <w:rFonts w:hint="eastAsia" w:ascii="仿宋" w:hAnsi="仿宋" w:eastAsia="仿宋" w:cs="仿宋"/>
        </w:rPr>
        <w:t>甲乙双方本着相互信任、真诚合作的原则，经友好协商，就乙方为甲方提供服务达成一致意见，签订本合同。</w:t>
      </w:r>
    </w:p>
    <w:p w14:paraId="5126A609">
      <w:pPr>
        <w:pStyle w:val="4"/>
        <w:numPr>
          <w:ilvl w:val="0"/>
          <w:numId w:val="97"/>
        </w:numPr>
        <w:rPr>
          <w:rFonts w:ascii="仿宋" w:hAnsi="仿宋" w:eastAsia="仿宋" w:cs="仿宋"/>
          <w:sz w:val="30"/>
          <w:szCs w:val="30"/>
        </w:rPr>
      </w:pPr>
      <w:r>
        <w:rPr>
          <w:rFonts w:hint="eastAsia" w:ascii="仿宋" w:hAnsi="仿宋" w:eastAsia="仿宋" w:cs="仿宋"/>
          <w:sz w:val="30"/>
          <w:szCs w:val="30"/>
        </w:rPr>
        <w:t>托管项目的基本情况</w:t>
      </w:r>
    </w:p>
    <w:p w14:paraId="52BC8860">
      <w:pPr>
        <w:numPr>
          <w:ilvl w:val="0"/>
          <w:numId w:val="98"/>
        </w:numPr>
        <w:ind w:firstLine="422" w:firstLineChars="200"/>
        <w:rPr>
          <w:rFonts w:ascii="仿宋" w:hAnsi="仿宋" w:eastAsia="仿宋" w:cs="仿宋"/>
          <w:szCs w:val="28"/>
        </w:rPr>
      </w:pPr>
      <w:r>
        <w:rPr>
          <w:rFonts w:hint="eastAsia" w:ascii="仿宋" w:hAnsi="仿宋" w:eastAsia="仿宋" w:cs="仿宋"/>
          <w:b/>
          <w:bCs/>
          <w:szCs w:val="28"/>
        </w:rPr>
        <w:t>项目名称：</w:t>
      </w:r>
      <w:r>
        <w:rPr>
          <w:rFonts w:hint="eastAsia" w:ascii="仿宋" w:hAnsi="仿宋" w:eastAsia="仿宋" w:cs="仿宋"/>
          <w:szCs w:val="21"/>
        </w:rPr>
        <w:t>2026年科创方舟一期项目物业服务</w:t>
      </w:r>
    </w:p>
    <w:p w14:paraId="25C8B44D">
      <w:pPr>
        <w:numPr>
          <w:ilvl w:val="0"/>
          <w:numId w:val="98"/>
        </w:numPr>
        <w:ind w:firstLine="422" w:firstLineChars="200"/>
        <w:rPr>
          <w:rFonts w:ascii="仿宋" w:hAnsi="仿宋" w:eastAsia="仿宋" w:cs="仿宋"/>
          <w:szCs w:val="28"/>
        </w:rPr>
      </w:pPr>
      <w:r>
        <w:rPr>
          <w:rFonts w:hint="eastAsia" w:ascii="仿宋" w:hAnsi="仿宋" w:eastAsia="仿宋" w:cs="仿宋"/>
          <w:b/>
          <w:bCs/>
          <w:szCs w:val="28"/>
        </w:rPr>
        <w:t>坐落位置：</w:t>
      </w:r>
      <w:r>
        <w:rPr>
          <w:rFonts w:hint="eastAsia" w:ascii="仿宋" w:hAnsi="仿宋" w:eastAsia="仿宋" w:cs="仿宋"/>
          <w:szCs w:val="28"/>
        </w:rPr>
        <w:t>中国西部科技创新港位于陕西省西咸新区沣西新城。</w:t>
      </w:r>
    </w:p>
    <w:p w14:paraId="1FB9B741">
      <w:pPr>
        <w:numPr>
          <w:ilvl w:val="0"/>
          <w:numId w:val="98"/>
        </w:numPr>
        <w:ind w:firstLine="422" w:firstLineChars="200"/>
        <w:rPr>
          <w:rFonts w:ascii="仿宋" w:hAnsi="仿宋" w:eastAsia="仿宋" w:cs="仿宋"/>
          <w:szCs w:val="28"/>
        </w:rPr>
      </w:pPr>
      <w:r>
        <w:rPr>
          <w:rFonts w:hint="eastAsia" w:ascii="仿宋" w:hAnsi="仿宋" w:eastAsia="仿宋" w:cs="仿宋"/>
          <w:b/>
          <w:bCs/>
          <w:szCs w:val="28"/>
        </w:rPr>
        <w:t>物业管理区域：</w:t>
      </w:r>
      <w:r>
        <w:rPr>
          <w:rFonts w:hint="eastAsia" w:ascii="仿宋" w:hAnsi="仿宋" w:eastAsia="仿宋" w:cs="仿宋"/>
          <w:szCs w:val="28"/>
        </w:rPr>
        <w:t>详见采购需求。</w:t>
      </w:r>
    </w:p>
    <w:p w14:paraId="32B804D1">
      <w:pPr>
        <w:numPr>
          <w:ilvl w:val="0"/>
          <w:numId w:val="98"/>
        </w:numPr>
        <w:ind w:firstLine="422" w:firstLineChars="200"/>
        <w:rPr>
          <w:rFonts w:ascii="仿宋" w:hAnsi="仿宋" w:eastAsia="仿宋" w:cs="仿宋"/>
          <w:b/>
          <w:bCs/>
          <w:szCs w:val="28"/>
        </w:rPr>
      </w:pPr>
      <w:r>
        <w:rPr>
          <w:rFonts w:hint="eastAsia" w:ascii="仿宋" w:hAnsi="仿宋" w:eastAsia="仿宋" w:cs="仿宋"/>
          <w:b/>
          <w:bCs/>
          <w:szCs w:val="28"/>
        </w:rPr>
        <w:t xml:space="preserve">项目建筑面积： </w:t>
      </w:r>
      <w:r>
        <w:rPr>
          <w:rFonts w:hint="eastAsia" w:ascii="仿宋" w:hAnsi="仿宋" w:eastAsia="仿宋" w:cs="仿宋"/>
          <w:bCs/>
          <w:szCs w:val="28"/>
        </w:rPr>
        <w:t>学生公寓区域20.27</w:t>
      </w:r>
      <w:r>
        <w:rPr>
          <w:rFonts w:hint="eastAsia" w:ascii="仿宋" w:hAnsi="仿宋" w:eastAsia="仿宋" w:cs="仿宋"/>
          <w:szCs w:val="28"/>
        </w:rPr>
        <w:t>万平方米，</w:t>
      </w:r>
      <w:r>
        <w:rPr>
          <w:rFonts w:hint="eastAsia" w:ascii="仿宋" w:hAnsi="仿宋" w:eastAsia="仿宋" w:cs="仿宋"/>
          <w:szCs w:val="21"/>
        </w:rPr>
        <w:t>商业区域17551.91平方米</w:t>
      </w:r>
      <w:r>
        <w:rPr>
          <w:rFonts w:hint="eastAsia" w:ascii="仿宋" w:hAnsi="仿宋" w:eastAsia="仿宋" w:cs="仿宋"/>
          <w:szCs w:val="28"/>
        </w:rPr>
        <w:t>。</w:t>
      </w:r>
    </w:p>
    <w:p w14:paraId="589D9559">
      <w:pPr>
        <w:numPr>
          <w:ilvl w:val="0"/>
          <w:numId w:val="98"/>
        </w:numPr>
        <w:ind w:firstLine="422" w:firstLineChars="200"/>
        <w:rPr>
          <w:rFonts w:ascii="仿宋" w:hAnsi="仿宋" w:eastAsia="仿宋" w:cs="仿宋"/>
          <w:szCs w:val="28"/>
        </w:rPr>
      </w:pPr>
      <w:r>
        <w:rPr>
          <w:rFonts w:hint="eastAsia" w:ascii="仿宋" w:hAnsi="仿宋" w:eastAsia="仿宋" w:cs="仿宋"/>
          <w:b/>
          <w:bCs/>
          <w:szCs w:val="28"/>
        </w:rPr>
        <w:t>服务内容：</w:t>
      </w:r>
      <w:r>
        <w:rPr>
          <w:rFonts w:hint="eastAsia" w:ascii="仿宋" w:hAnsi="仿宋" w:eastAsia="仿宋" w:cs="仿宋"/>
          <w:szCs w:val="28"/>
        </w:rPr>
        <w:t>乙方向甲方提供采购需求及本合同所要求的服务内容及验收方法。</w:t>
      </w:r>
    </w:p>
    <w:p w14:paraId="307765DA">
      <w:pPr>
        <w:pStyle w:val="4"/>
        <w:numPr>
          <w:ilvl w:val="0"/>
          <w:numId w:val="97"/>
        </w:numPr>
        <w:rPr>
          <w:rFonts w:ascii="仿宋" w:hAnsi="仿宋" w:eastAsia="仿宋" w:cs="仿宋"/>
          <w:sz w:val="30"/>
          <w:szCs w:val="30"/>
        </w:rPr>
      </w:pPr>
      <w:r>
        <w:rPr>
          <w:rFonts w:hint="eastAsia" w:ascii="仿宋" w:hAnsi="仿宋" w:eastAsia="仿宋" w:cs="仿宋"/>
          <w:sz w:val="30"/>
          <w:szCs w:val="30"/>
        </w:rPr>
        <w:t>服务内容及标准要求</w:t>
      </w:r>
    </w:p>
    <w:p w14:paraId="6F8B32F6">
      <w:pPr>
        <w:ind w:firstLine="420" w:firstLineChars="200"/>
        <w:rPr>
          <w:rFonts w:ascii="仿宋" w:hAnsi="仿宋" w:eastAsia="仿宋" w:cs="仿宋"/>
          <w:szCs w:val="28"/>
        </w:rPr>
      </w:pPr>
      <w:r>
        <w:rPr>
          <w:rFonts w:hint="eastAsia" w:ascii="仿宋" w:hAnsi="仿宋" w:eastAsia="仿宋" w:cs="仿宋"/>
          <w:szCs w:val="28"/>
        </w:rPr>
        <w:t>详见采购需求。</w:t>
      </w:r>
    </w:p>
    <w:p w14:paraId="4A2EEE3E">
      <w:pPr>
        <w:pStyle w:val="4"/>
        <w:numPr>
          <w:ilvl w:val="0"/>
          <w:numId w:val="97"/>
        </w:numPr>
        <w:rPr>
          <w:rFonts w:ascii="仿宋" w:hAnsi="仿宋" w:eastAsia="仿宋" w:cs="仿宋"/>
          <w:sz w:val="30"/>
          <w:szCs w:val="30"/>
        </w:rPr>
      </w:pPr>
      <w:r>
        <w:rPr>
          <w:rFonts w:hint="eastAsia" w:ascii="仿宋" w:hAnsi="仿宋" w:eastAsia="仿宋" w:cs="仿宋"/>
          <w:sz w:val="30"/>
          <w:szCs w:val="30"/>
        </w:rPr>
        <w:t>托管项目的监管及考核</w:t>
      </w:r>
    </w:p>
    <w:p w14:paraId="0576A980">
      <w:pPr>
        <w:spacing w:line="360" w:lineRule="auto"/>
        <w:ind w:firstLine="420" w:firstLineChars="200"/>
        <w:outlineLvl w:val="0"/>
        <w:rPr>
          <w:rFonts w:ascii="仿宋" w:hAnsi="仿宋" w:eastAsia="仿宋" w:cs="仿宋"/>
          <w:b/>
          <w:bCs/>
          <w:szCs w:val="21"/>
        </w:rPr>
      </w:pPr>
      <w:r>
        <w:rPr>
          <w:rFonts w:hint="eastAsia" w:ascii="仿宋" w:hAnsi="仿宋" w:eastAsia="仿宋" w:cs="仿宋"/>
          <w:szCs w:val="21"/>
        </w:rPr>
        <w:t>采购人组织质量监督人员对物业公司的物业服务质量情况按月进行考核，季度付款。考核范围包括学生公寓园区内所有区域。</w:t>
      </w:r>
    </w:p>
    <w:p w14:paraId="34515956">
      <w:pPr>
        <w:spacing w:line="360" w:lineRule="auto"/>
        <w:ind w:firstLine="420" w:firstLineChars="200"/>
        <w:outlineLvl w:val="0"/>
        <w:rPr>
          <w:rFonts w:ascii="仿宋" w:hAnsi="仿宋" w:eastAsia="仿宋" w:cs="仿宋"/>
          <w:szCs w:val="21"/>
        </w:rPr>
      </w:pPr>
      <w:r>
        <w:rPr>
          <w:rFonts w:hint="eastAsia" w:ascii="仿宋" w:hAnsi="仿宋" w:eastAsia="仿宋" w:cs="仿宋"/>
          <w:szCs w:val="21"/>
        </w:rPr>
        <w:t>采购人通过对物业现场管理进行物业服务质量考核、物业管理负面清单、人员考勤等内容对物业服务质量进行综合考核，按照考核规则，以月考核结果为主要依据核算月实际支付物业费。采购人可据实对考核表进行调整。</w:t>
      </w:r>
    </w:p>
    <w:p w14:paraId="2FDCF6CF">
      <w:pPr>
        <w:spacing w:line="360" w:lineRule="auto"/>
        <w:ind w:firstLine="420" w:firstLineChars="200"/>
        <w:outlineLvl w:val="0"/>
        <w:rPr>
          <w:rFonts w:ascii="仿宋" w:hAnsi="仿宋" w:eastAsia="仿宋" w:cs="仿宋"/>
          <w:szCs w:val="21"/>
        </w:rPr>
      </w:pPr>
      <w:r>
        <w:rPr>
          <w:rFonts w:hint="eastAsia" w:ascii="仿宋" w:hAnsi="仿宋" w:eastAsia="仿宋" w:cs="仿宋"/>
          <w:szCs w:val="21"/>
        </w:rPr>
        <w:t>具体考核方式如下：</w:t>
      </w:r>
      <w:r>
        <w:rPr>
          <w:rFonts w:hint="eastAsia" w:ascii="仿宋" w:hAnsi="仿宋" w:eastAsia="仿宋" w:cs="仿宋"/>
          <w:b/>
          <w:bCs/>
          <w:szCs w:val="21"/>
        </w:rPr>
        <w:t>“每月实付物业费金额＝每月应支付物业费金额－物业服务质量考核扣款-负面清单扣款-缺勤缺编扣款”</w:t>
      </w:r>
    </w:p>
    <w:p w14:paraId="4AF53060">
      <w:pPr>
        <w:numPr>
          <w:ilvl w:val="0"/>
          <w:numId w:val="99"/>
        </w:numPr>
        <w:spacing w:line="360" w:lineRule="auto"/>
        <w:ind w:firstLine="422" w:firstLineChars="200"/>
        <w:outlineLvl w:val="2"/>
        <w:rPr>
          <w:rFonts w:ascii="仿宋" w:hAnsi="仿宋" w:eastAsia="仿宋" w:cs="仿宋"/>
          <w:b/>
          <w:bCs/>
          <w:szCs w:val="21"/>
        </w:rPr>
      </w:pPr>
      <w:r>
        <w:rPr>
          <w:rFonts w:hint="eastAsia" w:ascii="仿宋" w:hAnsi="仿宋" w:eastAsia="仿宋" w:cs="仿宋"/>
          <w:b/>
          <w:bCs/>
          <w:szCs w:val="21"/>
        </w:rPr>
        <w:t>每月应支付物业费金额</w:t>
      </w:r>
    </w:p>
    <w:p w14:paraId="3B4DB029">
      <w:pPr>
        <w:spacing w:line="360" w:lineRule="auto"/>
        <w:ind w:firstLine="424" w:firstLineChars="202"/>
        <w:rPr>
          <w:rFonts w:ascii="仿宋" w:hAnsi="仿宋" w:eastAsia="仿宋" w:cs="仿宋"/>
          <w:szCs w:val="21"/>
        </w:rPr>
      </w:pPr>
      <w:r>
        <w:rPr>
          <w:rFonts w:hint="eastAsia" w:ascii="仿宋" w:hAnsi="仿宋" w:eastAsia="仿宋" w:cs="仿宋"/>
          <w:szCs w:val="21"/>
        </w:rPr>
        <w:t>每月应支付额以投标文件中报价明细表为准。</w:t>
      </w:r>
    </w:p>
    <w:p w14:paraId="2E6BF434">
      <w:pPr>
        <w:numPr>
          <w:ilvl w:val="0"/>
          <w:numId w:val="99"/>
        </w:numPr>
        <w:spacing w:line="360" w:lineRule="auto"/>
        <w:ind w:firstLine="422" w:firstLineChars="200"/>
        <w:outlineLvl w:val="2"/>
        <w:rPr>
          <w:rFonts w:ascii="仿宋" w:hAnsi="仿宋" w:eastAsia="仿宋" w:cs="仿宋"/>
          <w:b/>
          <w:bCs/>
          <w:szCs w:val="21"/>
        </w:rPr>
      </w:pPr>
      <w:r>
        <w:rPr>
          <w:rFonts w:hint="eastAsia" w:ascii="仿宋" w:hAnsi="仿宋" w:eastAsia="仿宋" w:cs="仿宋"/>
          <w:b/>
          <w:bCs/>
          <w:szCs w:val="21"/>
        </w:rPr>
        <w:t>物业服务质量考核</w:t>
      </w:r>
    </w:p>
    <w:p w14:paraId="7E844A86">
      <w:pPr>
        <w:spacing w:line="360" w:lineRule="auto"/>
        <w:ind w:firstLine="420" w:firstLineChars="200"/>
        <w:rPr>
          <w:rFonts w:ascii="仿宋" w:hAnsi="仿宋" w:eastAsia="仿宋" w:cs="仿宋"/>
          <w:szCs w:val="21"/>
        </w:rPr>
      </w:pPr>
      <w:r>
        <w:rPr>
          <w:rFonts w:hint="eastAsia" w:ascii="仿宋" w:hAnsi="仿宋" w:eastAsia="仿宋" w:cs="仿宋"/>
          <w:szCs w:val="21"/>
        </w:rPr>
        <w:t>采购人每月不定时进行日常检查和月度集中检查，月检按照《物业服务质量考核打分表》</w:t>
      </w:r>
      <w:r>
        <w:rPr>
          <w:rFonts w:hint="eastAsia" w:ascii="仿宋" w:hAnsi="仿宋" w:eastAsia="仿宋" w:cs="仿宋"/>
          <w:b/>
          <w:bCs/>
          <w:szCs w:val="21"/>
        </w:rPr>
        <w:t>（附件1）</w:t>
      </w:r>
      <w:r>
        <w:rPr>
          <w:rFonts w:hint="eastAsia" w:ascii="仿宋" w:hAnsi="仿宋" w:eastAsia="仿宋" w:cs="仿宋"/>
          <w:szCs w:val="21"/>
        </w:rPr>
        <w:t>进行打分。打分依据：《物业月工作完成情况汇报表》</w:t>
      </w:r>
      <w:r>
        <w:rPr>
          <w:rFonts w:hint="eastAsia" w:ascii="仿宋" w:hAnsi="仿宋" w:eastAsia="仿宋" w:cs="仿宋"/>
          <w:b/>
          <w:bCs/>
          <w:szCs w:val="21"/>
        </w:rPr>
        <w:t>（附件2）、</w:t>
      </w:r>
      <w:r>
        <w:rPr>
          <w:rFonts w:hint="eastAsia" w:ascii="仿宋" w:hAnsi="仿宋" w:eastAsia="仿宋" w:cs="仿宋"/>
          <w:szCs w:val="21"/>
        </w:rPr>
        <w:t>《物业服务质量检查现场记录单》</w:t>
      </w:r>
      <w:r>
        <w:rPr>
          <w:rFonts w:hint="eastAsia" w:ascii="仿宋" w:hAnsi="仿宋" w:eastAsia="仿宋" w:cs="仿宋"/>
          <w:b/>
          <w:bCs/>
          <w:szCs w:val="21"/>
        </w:rPr>
        <w:t>（附件3）</w:t>
      </w:r>
      <w:r>
        <w:rPr>
          <w:rFonts w:hint="eastAsia" w:ascii="仿宋" w:hAnsi="仿宋" w:eastAsia="仿宋" w:cs="仿宋"/>
          <w:szCs w:val="21"/>
        </w:rPr>
        <w:t>、《物业服务质量检查现场问题整改反馈单》</w:t>
      </w:r>
      <w:r>
        <w:rPr>
          <w:rFonts w:hint="eastAsia" w:ascii="仿宋" w:hAnsi="仿宋" w:eastAsia="仿宋" w:cs="仿宋"/>
          <w:b/>
          <w:bCs/>
          <w:szCs w:val="21"/>
        </w:rPr>
        <w:t>（附件4）</w:t>
      </w:r>
      <w:r>
        <w:rPr>
          <w:rFonts w:hint="eastAsia" w:ascii="仿宋" w:hAnsi="仿宋" w:eastAsia="仿宋" w:cs="仿宋"/>
          <w:szCs w:val="21"/>
        </w:rPr>
        <w:t>、《物业服务质量检查整改通知单》</w:t>
      </w:r>
      <w:r>
        <w:rPr>
          <w:rFonts w:hint="eastAsia" w:ascii="仿宋" w:hAnsi="仿宋" w:eastAsia="仿宋" w:cs="仿宋"/>
          <w:b/>
          <w:bCs/>
          <w:szCs w:val="21"/>
        </w:rPr>
        <w:t>（附件5）</w:t>
      </w:r>
      <w:r>
        <w:rPr>
          <w:rFonts w:hint="eastAsia" w:ascii="仿宋" w:hAnsi="仿宋" w:eastAsia="仿宋" w:cs="仿宋"/>
          <w:szCs w:val="21"/>
        </w:rPr>
        <w:t>、《情况说明》</w:t>
      </w:r>
      <w:r>
        <w:rPr>
          <w:rFonts w:hint="eastAsia" w:ascii="仿宋" w:hAnsi="仿宋" w:eastAsia="仿宋" w:cs="仿宋"/>
          <w:b/>
          <w:bCs/>
          <w:szCs w:val="21"/>
        </w:rPr>
        <w:t>（附件6）</w:t>
      </w:r>
      <w:r>
        <w:rPr>
          <w:rFonts w:hint="eastAsia" w:ascii="仿宋" w:hAnsi="仿宋" w:eastAsia="仿宋" w:cs="仿宋"/>
          <w:szCs w:val="21"/>
        </w:rPr>
        <w:t>进行打分。</w:t>
      </w:r>
    </w:p>
    <w:p w14:paraId="342BFC81">
      <w:pPr>
        <w:numPr>
          <w:ilvl w:val="0"/>
          <w:numId w:val="100"/>
        </w:numPr>
        <w:spacing w:line="360" w:lineRule="auto"/>
        <w:rPr>
          <w:rFonts w:ascii="仿宋" w:hAnsi="仿宋" w:eastAsia="仿宋" w:cs="仿宋"/>
          <w:b/>
          <w:bCs/>
          <w:szCs w:val="21"/>
        </w:rPr>
      </w:pPr>
      <w:r>
        <w:rPr>
          <w:rFonts w:hint="eastAsia" w:ascii="仿宋" w:hAnsi="仿宋" w:eastAsia="仿宋" w:cs="仿宋"/>
          <w:b/>
          <w:bCs/>
          <w:szCs w:val="21"/>
        </w:rPr>
        <w:t>日常检查：</w:t>
      </w:r>
    </w:p>
    <w:p w14:paraId="1682A43A">
      <w:pPr>
        <w:spacing w:line="360" w:lineRule="auto"/>
        <w:ind w:firstLine="420" w:firstLineChars="200"/>
        <w:rPr>
          <w:rFonts w:ascii="仿宋" w:hAnsi="仿宋" w:eastAsia="仿宋" w:cs="仿宋"/>
          <w:szCs w:val="21"/>
        </w:rPr>
      </w:pPr>
      <w:r>
        <w:rPr>
          <w:rFonts w:hint="eastAsia" w:ascii="仿宋" w:hAnsi="仿宋" w:eastAsia="仿宋" w:cs="仿宋"/>
          <w:szCs w:val="21"/>
        </w:rPr>
        <w:t>采购人监管人员对物业进行日常检查，并填写《物业服务质量检查现场记录单》</w:t>
      </w:r>
      <w:r>
        <w:rPr>
          <w:rFonts w:hint="eastAsia" w:ascii="仿宋" w:hAnsi="仿宋" w:eastAsia="仿宋" w:cs="仿宋"/>
          <w:b/>
          <w:bCs/>
          <w:szCs w:val="21"/>
        </w:rPr>
        <w:t>（附件3）</w:t>
      </w:r>
      <w:r>
        <w:rPr>
          <w:rFonts w:hint="eastAsia" w:ascii="仿宋" w:hAnsi="仿宋" w:eastAsia="仿宋" w:cs="仿宋"/>
          <w:szCs w:val="21"/>
        </w:rPr>
        <w:t>。物业公司根据现场检查出的问题于3个工作日内完成整改，并向采购人提供《物业服务质量检查现场问题整改反馈单》</w:t>
      </w:r>
      <w:r>
        <w:rPr>
          <w:rFonts w:hint="eastAsia" w:ascii="仿宋" w:hAnsi="仿宋" w:eastAsia="仿宋" w:cs="仿宋"/>
          <w:b/>
          <w:bCs/>
          <w:szCs w:val="21"/>
        </w:rPr>
        <w:t>（附件4）</w:t>
      </w:r>
      <w:r>
        <w:rPr>
          <w:rFonts w:hint="eastAsia" w:ascii="仿宋" w:hAnsi="仿宋" w:eastAsia="仿宋" w:cs="仿宋"/>
          <w:szCs w:val="21"/>
        </w:rPr>
        <w:t>；对于因客观原因不能及时整改的问题项予以书面说明，并在完成整改后补填《物业服务质量检查现场问题整改反馈单》。</w:t>
      </w:r>
    </w:p>
    <w:p w14:paraId="2CE303DD">
      <w:pPr>
        <w:spacing w:line="360" w:lineRule="auto"/>
        <w:ind w:firstLine="420" w:firstLineChars="200"/>
        <w:rPr>
          <w:rFonts w:ascii="仿宋" w:hAnsi="仿宋" w:eastAsia="仿宋" w:cs="仿宋"/>
          <w:szCs w:val="21"/>
        </w:rPr>
      </w:pPr>
      <w:r>
        <w:rPr>
          <w:rFonts w:hint="eastAsia" w:ascii="仿宋" w:hAnsi="仿宋" w:eastAsia="仿宋" w:cs="仿宋"/>
          <w:szCs w:val="21"/>
        </w:rPr>
        <w:t>如对同一处问题连续检查2次及以上依旧存在的，并在《物业服务质量检查现场记录单》记录，采购人可针对该问题下发《物业服务质量检查整改通知单》</w:t>
      </w:r>
      <w:r>
        <w:rPr>
          <w:rFonts w:hint="eastAsia" w:ascii="仿宋" w:hAnsi="仿宋" w:eastAsia="仿宋" w:cs="仿宋"/>
          <w:b/>
          <w:bCs/>
          <w:szCs w:val="21"/>
        </w:rPr>
        <w:t>（附件5）</w:t>
      </w:r>
      <w:r>
        <w:rPr>
          <w:rFonts w:hint="eastAsia" w:ascii="仿宋" w:hAnsi="仿宋" w:eastAsia="仿宋" w:cs="仿宋"/>
          <w:szCs w:val="21"/>
        </w:rPr>
        <w:t xml:space="preserve">。    </w:t>
      </w:r>
    </w:p>
    <w:p w14:paraId="1C17F101">
      <w:pPr>
        <w:numPr>
          <w:ilvl w:val="0"/>
          <w:numId w:val="100"/>
        </w:numPr>
        <w:spacing w:line="360" w:lineRule="auto"/>
        <w:rPr>
          <w:rFonts w:ascii="仿宋" w:hAnsi="仿宋" w:eastAsia="仿宋" w:cs="仿宋"/>
          <w:b/>
          <w:bCs/>
          <w:szCs w:val="21"/>
        </w:rPr>
      </w:pPr>
      <w:bookmarkStart w:id="43" w:name="_GoBack"/>
      <w:bookmarkEnd w:id="43"/>
      <w:r>
        <w:rPr>
          <w:rFonts w:hint="eastAsia" w:ascii="仿宋" w:hAnsi="仿宋" w:eastAsia="仿宋" w:cs="仿宋"/>
          <w:b/>
          <w:bCs/>
          <w:szCs w:val="21"/>
        </w:rPr>
        <w:t>月集中检查：</w:t>
      </w:r>
    </w:p>
    <w:p w14:paraId="5D858449">
      <w:pPr>
        <w:spacing w:line="360" w:lineRule="auto"/>
        <w:ind w:firstLine="420" w:firstLineChars="200"/>
        <w:rPr>
          <w:rFonts w:ascii="仿宋" w:hAnsi="仿宋" w:eastAsia="仿宋" w:cs="仿宋"/>
          <w:szCs w:val="21"/>
        </w:rPr>
      </w:pPr>
      <w:r>
        <w:rPr>
          <w:rFonts w:hint="eastAsia" w:ascii="仿宋" w:hAnsi="仿宋" w:eastAsia="仿宋" w:cs="仿宋"/>
          <w:szCs w:val="21"/>
        </w:rPr>
        <w:t>采购人组织监管人员集体对物业进行月检查。采购人每月根据</w:t>
      </w:r>
      <w:r>
        <w:rPr>
          <w:rFonts w:hint="eastAsia" w:ascii="仿宋" w:hAnsi="仿宋" w:eastAsia="仿宋" w:cs="仿宋"/>
          <w:bCs/>
          <w:szCs w:val="21"/>
        </w:rPr>
        <w:t>《物业服务质量考核打分表》的得分对</w:t>
      </w:r>
      <w:r>
        <w:rPr>
          <w:rFonts w:hint="eastAsia" w:ascii="仿宋" w:hAnsi="仿宋" w:eastAsia="仿宋" w:cs="仿宋"/>
          <w:szCs w:val="21"/>
        </w:rPr>
        <w:t>物业服务质量评定级别，具体评级及扣款比例如下：</w:t>
      </w:r>
    </w:p>
    <w:p w14:paraId="6630C4F3">
      <w:pPr>
        <w:pStyle w:val="2"/>
      </w:pPr>
    </w:p>
    <w:tbl>
      <w:tblPr>
        <w:tblStyle w:val="16"/>
        <w:tblW w:w="4979" w:type="pct"/>
        <w:jc w:val="center"/>
        <w:tblLayout w:type="autofit"/>
        <w:tblCellMar>
          <w:top w:w="15" w:type="dxa"/>
          <w:left w:w="15" w:type="dxa"/>
          <w:bottom w:w="15" w:type="dxa"/>
          <w:right w:w="15" w:type="dxa"/>
        </w:tblCellMar>
      </w:tblPr>
      <w:tblGrid>
        <w:gridCol w:w="1383"/>
        <w:gridCol w:w="3307"/>
        <w:gridCol w:w="2305"/>
        <w:gridCol w:w="1306"/>
      </w:tblGrid>
      <w:tr w14:paraId="543D29D5">
        <w:tblPrEx>
          <w:tblCellMar>
            <w:top w:w="15" w:type="dxa"/>
            <w:left w:w="15" w:type="dxa"/>
            <w:bottom w:w="15" w:type="dxa"/>
            <w:right w:w="15" w:type="dxa"/>
          </w:tblCellMar>
        </w:tblPrEx>
        <w:trPr>
          <w:trHeight w:val="426" w:hRule="atLeast"/>
          <w:jc w:val="center"/>
        </w:trPr>
        <w:tc>
          <w:tcPr>
            <w:tcW w:w="833" w:type="pct"/>
            <w:tcBorders>
              <w:top w:val="single" w:color="0C306E" w:sz="4" w:space="0"/>
              <w:left w:val="single" w:color="0C306E" w:sz="4" w:space="0"/>
              <w:bottom w:val="single" w:color="0C306E" w:sz="4" w:space="0"/>
              <w:right w:val="single" w:color="0C306E" w:sz="4" w:space="0"/>
            </w:tcBorders>
            <w:noWrap/>
            <w:vAlign w:val="center"/>
          </w:tcPr>
          <w:p w14:paraId="780095B6">
            <w:pPr>
              <w:widowControl/>
              <w:jc w:val="center"/>
              <w:textAlignment w:val="center"/>
              <w:rPr>
                <w:rFonts w:ascii="仿宋" w:hAnsi="仿宋" w:eastAsia="仿宋" w:cs="仿宋"/>
                <w:b/>
                <w:bCs/>
                <w:sz w:val="24"/>
                <w:szCs w:val="24"/>
              </w:rPr>
            </w:pPr>
            <w:r>
              <w:rPr>
                <w:rFonts w:hint="eastAsia" w:ascii="仿宋" w:hAnsi="仿宋" w:eastAsia="仿宋" w:cs="仿宋"/>
                <w:b/>
                <w:bCs/>
                <w:sz w:val="24"/>
                <w:szCs w:val="24"/>
              </w:rPr>
              <w:t>评定等级</w:t>
            </w:r>
          </w:p>
        </w:tc>
        <w:tc>
          <w:tcPr>
            <w:tcW w:w="1991" w:type="pct"/>
            <w:tcBorders>
              <w:top w:val="single" w:color="0C306E" w:sz="4" w:space="0"/>
              <w:left w:val="single" w:color="0C306E" w:sz="4" w:space="0"/>
              <w:bottom w:val="single" w:color="0C306E" w:sz="4" w:space="0"/>
              <w:right w:val="single" w:color="0C306E" w:sz="4" w:space="0"/>
            </w:tcBorders>
            <w:noWrap/>
            <w:vAlign w:val="center"/>
          </w:tcPr>
          <w:p w14:paraId="497C557C">
            <w:pPr>
              <w:widowControl/>
              <w:jc w:val="center"/>
              <w:textAlignment w:val="center"/>
              <w:rPr>
                <w:rFonts w:ascii="仿宋" w:hAnsi="仿宋" w:eastAsia="仿宋" w:cs="仿宋"/>
                <w:b/>
                <w:bCs/>
                <w:sz w:val="24"/>
                <w:szCs w:val="24"/>
              </w:rPr>
            </w:pPr>
            <w:r>
              <w:rPr>
                <w:rFonts w:hint="eastAsia" w:ascii="仿宋" w:hAnsi="仿宋" w:eastAsia="仿宋" w:cs="仿宋"/>
                <w:b/>
                <w:bCs/>
                <w:sz w:val="24"/>
                <w:szCs w:val="24"/>
              </w:rPr>
              <w:t>打分表得分</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41E86551">
            <w:pPr>
              <w:widowControl/>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bidi="ar"/>
              </w:rPr>
              <w:t>当月物业费扣减比例</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0B83A427">
            <w:pPr>
              <w:widowControl/>
              <w:jc w:val="center"/>
              <w:textAlignment w:val="center"/>
              <w:rPr>
                <w:rFonts w:ascii="仿宋" w:hAnsi="仿宋" w:eastAsia="仿宋" w:cs="仿宋"/>
                <w:b/>
                <w:bCs/>
                <w:kern w:val="0"/>
                <w:sz w:val="24"/>
                <w:szCs w:val="24"/>
                <w:lang w:bidi="ar"/>
              </w:rPr>
            </w:pPr>
            <w:r>
              <w:rPr>
                <w:rFonts w:hint="eastAsia" w:ascii="仿宋" w:hAnsi="仿宋" w:eastAsia="仿宋" w:cs="仿宋"/>
                <w:b/>
                <w:bCs/>
                <w:kern w:val="0"/>
                <w:sz w:val="24"/>
                <w:szCs w:val="24"/>
                <w:lang w:bidi="ar"/>
              </w:rPr>
              <w:t>备注</w:t>
            </w:r>
          </w:p>
        </w:tc>
      </w:tr>
      <w:tr w14:paraId="1AA8F809">
        <w:tblPrEx>
          <w:tblCellMar>
            <w:top w:w="15" w:type="dxa"/>
            <w:left w:w="15" w:type="dxa"/>
            <w:bottom w:w="15" w:type="dxa"/>
            <w:right w:w="15" w:type="dxa"/>
          </w:tblCellMar>
        </w:tblPrEx>
        <w:trPr>
          <w:trHeight w:val="377" w:hRule="atLeast"/>
          <w:jc w:val="center"/>
        </w:trPr>
        <w:tc>
          <w:tcPr>
            <w:tcW w:w="833" w:type="pct"/>
            <w:tcBorders>
              <w:top w:val="single" w:color="0C306E" w:sz="4" w:space="0"/>
              <w:left w:val="single" w:color="0C306E" w:sz="4" w:space="0"/>
              <w:bottom w:val="single" w:color="auto" w:sz="4" w:space="0"/>
              <w:right w:val="single" w:color="0C306E" w:sz="4" w:space="0"/>
            </w:tcBorders>
            <w:noWrap/>
            <w:vAlign w:val="center"/>
          </w:tcPr>
          <w:p w14:paraId="497ABD06">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不合格</w:t>
            </w:r>
          </w:p>
        </w:tc>
        <w:tc>
          <w:tcPr>
            <w:tcW w:w="1991" w:type="pct"/>
            <w:tcBorders>
              <w:top w:val="single" w:color="0C306E" w:sz="4" w:space="0"/>
              <w:left w:val="single" w:color="0C306E" w:sz="4" w:space="0"/>
              <w:bottom w:val="single" w:color="0C306E" w:sz="4" w:space="0"/>
              <w:right w:val="single" w:color="0C306E" w:sz="4" w:space="0"/>
            </w:tcBorders>
            <w:noWrap/>
            <w:vAlign w:val="center"/>
          </w:tcPr>
          <w:p w14:paraId="04B2778F">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70分以下</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4DA15D66">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8%</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4288F197">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终止合同</w:t>
            </w:r>
          </w:p>
        </w:tc>
      </w:tr>
      <w:tr w14:paraId="781E886B">
        <w:tblPrEx>
          <w:tblCellMar>
            <w:top w:w="15" w:type="dxa"/>
            <w:left w:w="15" w:type="dxa"/>
            <w:bottom w:w="15" w:type="dxa"/>
            <w:right w:w="15" w:type="dxa"/>
          </w:tblCellMar>
        </w:tblPrEx>
        <w:trPr>
          <w:trHeight w:val="377" w:hRule="atLeast"/>
          <w:jc w:val="center"/>
        </w:trPr>
        <w:tc>
          <w:tcPr>
            <w:tcW w:w="833" w:type="pct"/>
            <w:vMerge w:val="restart"/>
            <w:tcBorders>
              <w:top w:val="single" w:color="auto" w:sz="4" w:space="0"/>
              <w:left w:val="single" w:color="auto" w:sz="4" w:space="0"/>
              <w:right w:val="single" w:color="auto" w:sz="4" w:space="0"/>
            </w:tcBorders>
            <w:vAlign w:val="center"/>
          </w:tcPr>
          <w:p w14:paraId="5F40445D">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合格</w:t>
            </w:r>
          </w:p>
          <w:p w14:paraId="3F8B8E7C">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0C306E" w:sz="4" w:space="0"/>
            </w:tcBorders>
            <w:vAlign w:val="center"/>
          </w:tcPr>
          <w:p w14:paraId="67E5F7B2">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70（含）-72.5</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7C5C60E5">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8%</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7EFE2D58">
            <w:pPr>
              <w:widowControl/>
              <w:jc w:val="center"/>
              <w:textAlignment w:val="center"/>
              <w:rPr>
                <w:rFonts w:ascii="仿宋" w:hAnsi="仿宋" w:eastAsia="仿宋" w:cs="仿宋"/>
                <w:kern w:val="0"/>
                <w:sz w:val="24"/>
                <w:szCs w:val="24"/>
                <w:lang w:bidi="ar"/>
              </w:rPr>
            </w:pPr>
          </w:p>
        </w:tc>
      </w:tr>
      <w:tr w14:paraId="1C33CD53">
        <w:tblPrEx>
          <w:tblCellMar>
            <w:top w:w="15" w:type="dxa"/>
            <w:left w:w="15" w:type="dxa"/>
            <w:bottom w:w="15" w:type="dxa"/>
            <w:right w:w="15" w:type="dxa"/>
          </w:tblCellMar>
        </w:tblPrEx>
        <w:trPr>
          <w:trHeight w:val="377" w:hRule="atLeast"/>
          <w:jc w:val="center"/>
        </w:trPr>
        <w:tc>
          <w:tcPr>
            <w:tcW w:w="833" w:type="pct"/>
            <w:vMerge w:val="continue"/>
            <w:tcBorders>
              <w:left w:val="single" w:color="auto" w:sz="4" w:space="0"/>
              <w:right w:val="single" w:color="auto" w:sz="4" w:space="0"/>
            </w:tcBorders>
            <w:vAlign w:val="center"/>
          </w:tcPr>
          <w:p w14:paraId="46647006">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0C306E" w:sz="4" w:space="0"/>
            </w:tcBorders>
            <w:vAlign w:val="center"/>
          </w:tcPr>
          <w:p w14:paraId="162A7976">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72.5（含）-75（不含）</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76827131">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7%</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053D5007">
            <w:pPr>
              <w:widowControl/>
              <w:jc w:val="center"/>
              <w:textAlignment w:val="center"/>
              <w:rPr>
                <w:rFonts w:ascii="仿宋" w:hAnsi="仿宋" w:eastAsia="仿宋" w:cs="仿宋"/>
                <w:kern w:val="0"/>
                <w:sz w:val="24"/>
                <w:szCs w:val="24"/>
                <w:lang w:bidi="ar"/>
              </w:rPr>
            </w:pPr>
          </w:p>
        </w:tc>
      </w:tr>
      <w:tr w14:paraId="001BCD02">
        <w:tblPrEx>
          <w:tblCellMar>
            <w:top w:w="15" w:type="dxa"/>
            <w:left w:w="15" w:type="dxa"/>
            <w:bottom w:w="15" w:type="dxa"/>
            <w:right w:w="15" w:type="dxa"/>
          </w:tblCellMar>
        </w:tblPrEx>
        <w:trPr>
          <w:trHeight w:val="377" w:hRule="atLeast"/>
          <w:jc w:val="center"/>
        </w:trPr>
        <w:tc>
          <w:tcPr>
            <w:tcW w:w="833" w:type="pct"/>
            <w:vMerge w:val="continue"/>
            <w:tcBorders>
              <w:left w:val="single" w:color="auto" w:sz="4" w:space="0"/>
              <w:right w:val="single" w:color="auto" w:sz="4" w:space="0"/>
            </w:tcBorders>
            <w:vAlign w:val="center"/>
          </w:tcPr>
          <w:p w14:paraId="0A58A626">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0C306E" w:sz="4" w:space="0"/>
            </w:tcBorders>
            <w:vAlign w:val="center"/>
          </w:tcPr>
          <w:p w14:paraId="05EAADBD">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75（含）-77.5</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1717EC67">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6%</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0BD4DC80">
            <w:pPr>
              <w:widowControl/>
              <w:jc w:val="center"/>
              <w:textAlignment w:val="center"/>
              <w:rPr>
                <w:rFonts w:ascii="仿宋" w:hAnsi="仿宋" w:eastAsia="仿宋" w:cs="仿宋"/>
                <w:kern w:val="0"/>
                <w:sz w:val="24"/>
                <w:szCs w:val="24"/>
                <w:lang w:bidi="ar"/>
              </w:rPr>
            </w:pPr>
          </w:p>
        </w:tc>
      </w:tr>
      <w:tr w14:paraId="63E742AC">
        <w:tblPrEx>
          <w:tblCellMar>
            <w:top w:w="15" w:type="dxa"/>
            <w:left w:w="15" w:type="dxa"/>
            <w:bottom w:w="15" w:type="dxa"/>
            <w:right w:w="15" w:type="dxa"/>
          </w:tblCellMar>
        </w:tblPrEx>
        <w:trPr>
          <w:trHeight w:val="377" w:hRule="atLeast"/>
          <w:jc w:val="center"/>
        </w:trPr>
        <w:tc>
          <w:tcPr>
            <w:tcW w:w="833" w:type="pct"/>
            <w:vMerge w:val="continue"/>
            <w:tcBorders>
              <w:left w:val="single" w:color="auto" w:sz="4" w:space="0"/>
              <w:bottom w:val="single" w:color="auto" w:sz="4" w:space="0"/>
              <w:right w:val="single" w:color="auto" w:sz="4" w:space="0"/>
            </w:tcBorders>
            <w:vAlign w:val="center"/>
          </w:tcPr>
          <w:p w14:paraId="4594632C">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auto" w:sz="4" w:space="0"/>
              <w:right w:val="single" w:color="0C306E" w:sz="4" w:space="0"/>
            </w:tcBorders>
            <w:vAlign w:val="center"/>
          </w:tcPr>
          <w:p w14:paraId="68AD7795">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77.5（含）-80（不含）</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61D18D3B">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5%</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3F24052C">
            <w:pPr>
              <w:widowControl/>
              <w:jc w:val="center"/>
              <w:textAlignment w:val="center"/>
              <w:rPr>
                <w:rFonts w:ascii="仿宋" w:hAnsi="仿宋" w:eastAsia="仿宋" w:cs="仿宋"/>
                <w:kern w:val="0"/>
                <w:sz w:val="24"/>
                <w:szCs w:val="24"/>
                <w:lang w:bidi="ar"/>
              </w:rPr>
            </w:pPr>
          </w:p>
        </w:tc>
      </w:tr>
      <w:tr w14:paraId="1D254089">
        <w:tblPrEx>
          <w:tblCellMar>
            <w:top w:w="15" w:type="dxa"/>
            <w:left w:w="15" w:type="dxa"/>
            <w:bottom w:w="15" w:type="dxa"/>
            <w:right w:w="15" w:type="dxa"/>
          </w:tblCellMar>
        </w:tblPrEx>
        <w:trPr>
          <w:trHeight w:val="377" w:hRule="atLeast"/>
          <w:jc w:val="center"/>
        </w:trPr>
        <w:tc>
          <w:tcPr>
            <w:tcW w:w="833" w:type="pct"/>
            <w:vMerge w:val="restart"/>
            <w:tcBorders>
              <w:top w:val="single" w:color="auto" w:sz="4" w:space="0"/>
              <w:left w:val="single" w:color="auto" w:sz="4" w:space="0"/>
              <w:bottom w:val="single" w:color="auto" w:sz="4" w:space="0"/>
              <w:right w:val="single" w:color="auto" w:sz="4" w:space="0"/>
            </w:tcBorders>
            <w:vAlign w:val="center"/>
          </w:tcPr>
          <w:p w14:paraId="39F5AA95">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良好</w:t>
            </w:r>
          </w:p>
        </w:tc>
        <w:tc>
          <w:tcPr>
            <w:tcW w:w="1991" w:type="pct"/>
            <w:tcBorders>
              <w:top w:val="single" w:color="auto" w:sz="4" w:space="0"/>
              <w:left w:val="single" w:color="auto" w:sz="4" w:space="0"/>
              <w:bottom w:val="single" w:color="0C306E" w:sz="4" w:space="0"/>
              <w:right w:val="single" w:color="auto" w:sz="4" w:space="0"/>
            </w:tcBorders>
            <w:vAlign w:val="center"/>
          </w:tcPr>
          <w:p w14:paraId="209DF7C3">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80（含）-82.5</w:t>
            </w:r>
          </w:p>
        </w:tc>
        <w:tc>
          <w:tcPr>
            <w:tcW w:w="1388" w:type="pct"/>
            <w:tcBorders>
              <w:top w:val="single" w:color="0C306E" w:sz="4" w:space="0"/>
              <w:left w:val="single" w:color="auto" w:sz="4" w:space="0"/>
              <w:bottom w:val="single" w:color="0C306E" w:sz="4" w:space="0"/>
              <w:right w:val="single" w:color="0C306E" w:sz="4" w:space="0"/>
            </w:tcBorders>
            <w:noWrap/>
            <w:vAlign w:val="center"/>
          </w:tcPr>
          <w:p w14:paraId="6736C150">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4%</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3AA31339">
            <w:pPr>
              <w:widowControl/>
              <w:jc w:val="center"/>
              <w:textAlignment w:val="center"/>
              <w:rPr>
                <w:rFonts w:ascii="仿宋" w:hAnsi="仿宋" w:eastAsia="仿宋" w:cs="仿宋"/>
                <w:kern w:val="0"/>
                <w:sz w:val="24"/>
                <w:szCs w:val="24"/>
                <w:lang w:bidi="ar"/>
              </w:rPr>
            </w:pPr>
          </w:p>
        </w:tc>
      </w:tr>
      <w:tr w14:paraId="0ECD4A5F">
        <w:tblPrEx>
          <w:tblCellMar>
            <w:top w:w="15" w:type="dxa"/>
            <w:left w:w="15" w:type="dxa"/>
            <w:bottom w:w="15" w:type="dxa"/>
            <w:right w:w="15" w:type="dxa"/>
          </w:tblCellMar>
        </w:tblPrEx>
        <w:trPr>
          <w:trHeight w:val="377" w:hRule="atLeast"/>
          <w:jc w:val="center"/>
        </w:trPr>
        <w:tc>
          <w:tcPr>
            <w:tcW w:w="833" w:type="pct"/>
            <w:vMerge w:val="continue"/>
            <w:tcBorders>
              <w:top w:val="single" w:color="auto" w:sz="4" w:space="0"/>
              <w:left w:val="single" w:color="auto" w:sz="4" w:space="0"/>
              <w:bottom w:val="single" w:color="auto" w:sz="4" w:space="0"/>
              <w:right w:val="single" w:color="auto" w:sz="4" w:space="0"/>
            </w:tcBorders>
            <w:vAlign w:val="center"/>
          </w:tcPr>
          <w:p w14:paraId="39297E8B">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auto" w:sz="4" w:space="0"/>
            </w:tcBorders>
            <w:vAlign w:val="center"/>
          </w:tcPr>
          <w:p w14:paraId="07E86BDF">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82.5（含）-85（不含）</w:t>
            </w:r>
          </w:p>
        </w:tc>
        <w:tc>
          <w:tcPr>
            <w:tcW w:w="1388" w:type="pct"/>
            <w:tcBorders>
              <w:top w:val="single" w:color="0C306E" w:sz="4" w:space="0"/>
              <w:left w:val="single" w:color="auto" w:sz="4" w:space="0"/>
              <w:bottom w:val="single" w:color="0C306E" w:sz="4" w:space="0"/>
              <w:right w:val="single" w:color="0C306E" w:sz="4" w:space="0"/>
            </w:tcBorders>
            <w:noWrap/>
            <w:vAlign w:val="center"/>
          </w:tcPr>
          <w:p w14:paraId="7A7F0786">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3%</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7650A4C0">
            <w:pPr>
              <w:widowControl/>
              <w:jc w:val="center"/>
              <w:textAlignment w:val="center"/>
              <w:rPr>
                <w:rFonts w:ascii="仿宋" w:hAnsi="仿宋" w:eastAsia="仿宋" w:cs="仿宋"/>
                <w:kern w:val="0"/>
                <w:sz w:val="24"/>
                <w:szCs w:val="24"/>
                <w:lang w:bidi="ar"/>
              </w:rPr>
            </w:pPr>
          </w:p>
        </w:tc>
      </w:tr>
      <w:tr w14:paraId="0776BA82">
        <w:tblPrEx>
          <w:tblCellMar>
            <w:top w:w="15" w:type="dxa"/>
            <w:left w:w="15" w:type="dxa"/>
            <w:bottom w:w="15" w:type="dxa"/>
            <w:right w:w="15" w:type="dxa"/>
          </w:tblCellMar>
        </w:tblPrEx>
        <w:trPr>
          <w:trHeight w:val="377" w:hRule="atLeast"/>
          <w:jc w:val="center"/>
        </w:trPr>
        <w:tc>
          <w:tcPr>
            <w:tcW w:w="833" w:type="pct"/>
            <w:vMerge w:val="continue"/>
            <w:tcBorders>
              <w:top w:val="single" w:color="auto" w:sz="4" w:space="0"/>
              <w:left w:val="single" w:color="auto" w:sz="4" w:space="0"/>
              <w:bottom w:val="single" w:color="auto" w:sz="4" w:space="0"/>
              <w:right w:val="single" w:color="auto" w:sz="4" w:space="0"/>
            </w:tcBorders>
            <w:vAlign w:val="center"/>
          </w:tcPr>
          <w:p w14:paraId="74AAD249">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0C306E" w:sz="4" w:space="0"/>
              <w:right w:val="single" w:color="auto" w:sz="4" w:space="0"/>
            </w:tcBorders>
            <w:vAlign w:val="center"/>
          </w:tcPr>
          <w:p w14:paraId="58522810">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85（含）-87.5</w:t>
            </w:r>
          </w:p>
        </w:tc>
        <w:tc>
          <w:tcPr>
            <w:tcW w:w="1388" w:type="pct"/>
            <w:tcBorders>
              <w:top w:val="single" w:color="0C306E" w:sz="4" w:space="0"/>
              <w:left w:val="single" w:color="auto" w:sz="4" w:space="0"/>
              <w:bottom w:val="single" w:color="0C306E" w:sz="4" w:space="0"/>
              <w:right w:val="single" w:color="0C306E" w:sz="4" w:space="0"/>
            </w:tcBorders>
            <w:noWrap/>
            <w:vAlign w:val="center"/>
          </w:tcPr>
          <w:p w14:paraId="62D7DD3B">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2%</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0E4EFE19">
            <w:pPr>
              <w:widowControl/>
              <w:jc w:val="center"/>
              <w:textAlignment w:val="center"/>
              <w:rPr>
                <w:rFonts w:ascii="仿宋" w:hAnsi="仿宋" w:eastAsia="仿宋" w:cs="仿宋"/>
                <w:kern w:val="0"/>
                <w:sz w:val="24"/>
                <w:szCs w:val="24"/>
                <w:lang w:bidi="ar"/>
              </w:rPr>
            </w:pPr>
          </w:p>
        </w:tc>
      </w:tr>
      <w:tr w14:paraId="7EA90AD9">
        <w:tblPrEx>
          <w:tblCellMar>
            <w:top w:w="15" w:type="dxa"/>
            <w:left w:w="15" w:type="dxa"/>
            <w:bottom w:w="15" w:type="dxa"/>
            <w:right w:w="15" w:type="dxa"/>
          </w:tblCellMar>
        </w:tblPrEx>
        <w:trPr>
          <w:trHeight w:val="377" w:hRule="atLeast"/>
          <w:jc w:val="center"/>
        </w:trPr>
        <w:tc>
          <w:tcPr>
            <w:tcW w:w="833" w:type="pct"/>
            <w:vMerge w:val="continue"/>
            <w:tcBorders>
              <w:top w:val="single" w:color="auto" w:sz="4" w:space="0"/>
              <w:left w:val="single" w:color="auto" w:sz="4" w:space="0"/>
              <w:bottom w:val="single" w:color="auto" w:sz="4" w:space="0"/>
              <w:right w:val="single" w:color="auto" w:sz="4" w:space="0"/>
            </w:tcBorders>
            <w:vAlign w:val="center"/>
          </w:tcPr>
          <w:p w14:paraId="70DDD442">
            <w:pPr>
              <w:widowControl/>
              <w:jc w:val="center"/>
              <w:textAlignment w:val="center"/>
              <w:rPr>
                <w:rFonts w:ascii="仿宋" w:hAnsi="仿宋" w:eastAsia="仿宋" w:cs="仿宋"/>
                <w:kern w:val="0"/>
                <w:sz w:val="24"/>
                <w:szCs w:val="24"/>
                <w:lang w:bidi="ar"/>
              </w:rPr>
            </w:pPr>
          </w:p>
        </w:tc>
        <w:tc>
          <w:tcPr>
            <w:tcW w:w="1991" w:type="pct"/>
            <w:tcBorders>
              <w:top w:val="single" w:color="0C306E" w:sz="4" w:space="0"/>
              <w:left w:val="single" w:color="auto" w:sz="4" w:space="0"/>
              <w:bottom w:val="single" w:color="auto" w:sz="4" w:space="0"/>
              <w:right w:val="single" w:color="auto" w:sz="4" w:space="0"/>
            </w:tcBorders>
            <w:vAlign w:val="center"/>
          </w:tcPr>
          <w:p w14:paraId="0924C950">
            <w:pPr>
              <w:widowControl/>
              <w:ind w:firstLine="480" w:firstLineChars="200"/>
              <w:jc w:val="left"/>
              <w:textAlignment w:val="center"/>
              <w:rPr>
                <w:rFonts w:ascii="仿宋" w:hAnsi="仿宋" w:eastAsia="仿宋" w:cs="仿宋"/>
                <w:sz w:val="24"/>
                <w:szCs w:val="24"/>
              </w:rPr>
            </w:pPr>
            <w:r>
              <w:rPr>
                <w:rFonts w:hint="eastAsia" w:ascii="仿宋" w:hAnsi="仿宋" w:eastAsia="仿宋" w:cs="仿宋"/>
                <w:kern w:val="0"/>
                <w:sz w:val="24"/>
                <w:szCs w:val="24"/>
                <w:lang w:bidi="ar"/>
              </w:rPr>
              <w:t>87.5（含）-90（不含）</w:t>
            </w:r>
          </w:p>
        </w:tc>
        <w:tc>
          <w:tcPr>
            <w:tcW w:w="1388" w:type="pct"/>
            <w:tcBorders>
              <w:top w:val="single" w:color="0C306E" w:sz="4" w:space="0"/>
              <w:left w:val="single" w:color="auto" w:sz="4" w:space="0"/>
              <w:bottom w:val="single" w:color="0C306E" w:sz="4" w:space="0"/>
              <w:right w:val="single" w:color="0C306E" w:sz="4" w:space="0"/>
            </w:tcBorders>
            <w:noWrap/>
            <w:vAlign w:val="center"/>
          </w:tcPr>
          <w:p w14:paraId="634BB3BD">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1%</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6A3B43E8">
            <w:pPr>
              <w:widowControl/>
              <w:jc w:val="center"/>
              <w:textAlignment w:val="center"/>
              <w:rPr>
                <w:rFonts w:ascii="仿宋" w:hAnsi="仿宋" w:eastAsia="仿宋" w:cs="仿宋"/>
                <w:kern w:val="0"/>
                <w:sz w:val="24"/>
                <w:szCs w:val="24"/>
                <w:lang w:bidi="ar"/>
              </w:rPr>
            </w:pPr>
          </w:p>
        </w:tc>
      </w:tr>
      <w:tr w14:paraId="31B93150">
        <w:tblPrEx>
          <w:tblCellMar>
            <w:top w:w="15" w:type="dxa"/>
            <w:left w:w="15" w:type="dxa"/>
            <w:bottom w:w="15" w:type="dxa"/>
            <w:right w:w="15" w:type="dxa"/>
          </w:tblCellMar>
        </w:tblPrEx>
        <w:trPr>
          <w:trHeight w:val="387" w:hRule="atLeast"/>
          <w:jc w:val="center"/>
        </w:trPr>
        <w:tc>
          <w:tcPr>
            <w:tcW w:w="833" w:type="pct"/>
            <w:tcBorders>
              <w:top w:val="single" w:color="auto" w:sz="4" w:space="0"/>
              <w:left w:val="single" w:color="0C306E" w:sz="4" w:space="0"/>
              <w:bottom w:val="single" w:color="0C306E" w:sz="4" w:space="0"/>
              <w:right w:val="single" w:color="0C306E" w:sz="4" w:space="0"/>
            </w:tcBorders>
            <w:vAlign w:val="center"/>
          </w:tcPr>
          <w:p w14:paraId="3612126E">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优秀</w:t>
            </w:r>
          </w:p>
        </w:tc>
        <w:tc>
          <w:tcPr>
            <w:tcW w:w="1991" w:type="pct"/>
            <w:tcBorders>
              <w:top w:val="single" w:color="auto" w:sz="4" w:space="0"/>
              <w:left w:val="single" w:color="0C306E" w:sz="4" w:space="0"/>
              <w:bottom w:val="single" w:color="0C306E" w:sz="4" w:space="0"/>
              <w:right w:val="single" w:color="0C306E" w:sz="4" w:space="0"/>
            </w:tcBorders>
            <w:vAlign w:val="center"/>
          </w:tcPr>
          <w:p w14:paraId="6E59D981">
            <w:pPr>
              <w:widowControl/>
              <w:ind w:firstLine="480" w:firstLineChars="200"/>
              <w:jc w:val="left"/>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90分及以上</w:t>
            </w:r>
          </w:p>
        </w:tc>
        <w:tc>
          <w:tcPr>
            <w:tcW w:w="1388" w:type="pct"/>
            <w:tcBorders>
              <w:top w:val="single" w:color="0C306E" w:sz="4" w:space="0"/>
              <w:left w:val="single" w:color="0C306E" w:sz="4" w:space="0"/>
              <w:bottom w:val="single" w:color="0C306E" w:sz="4" w:space="0"/>
              <w:right w:val="single" w:color="0C306E" w:sz="4" w:space="0"/>
            </w:tcBorders>
            <w:noWrap/>
            <w:vAlign w:val="center"/>
          </w:tcPr>
          <w:p w14:paraId="07FA1803">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0</w:t>
            </w:r>
          </w:p>
        </w:tc>
        <w:tc>
          <w:tcPr>
            <w:tcW w:w="786" w:type="pct"/>
            <w:tcBorders>
              <w:top w:val="single" w:color="0C306E" w:sz="4" w:space="0"/>
              <w:left w:val="single" w:color="0C306E" w:sz="4" w:space="0"/>
              <w:bottom w:val="single" w:color="0C306E" w:sz="4" w:space="0"/>
              <w:right w:val="single" w:color="0C306E" w:sz="4" w:space="0"/>
            </w:tcBorders>
            <w:noWrap/>
            <w:vAlign w:val="center"/>
          </w:tcPr>
          <w:p w14:paraId="2077DF2B">
            <w:pPr>
              <w:widowControl/>
              <w:jc w:val="center"/>
              <w:textAlignment w:val="center"/>
              <w:rPr>
                <w:rFonts w:ascii="仿宋" w:hAnsi="仿宋" w:eastAsia="仿宋" w:cs="仿宋"/>
                <w:kern w:val="0"/>
                <w:sz w:val="24"/>
                <w:szCs w:val="24"/>
                <w:lang w:bidi="ar"/>
              </w:rPr>
            </w:pPr>
          </w:p>
        </w:tc>
      </w:tr>
    </w:tbl>
    <w:p w14:paraId="28A5A8D9">
      <w:pPr>
        <w:numPr>
          <w:ilvl w:val="0"/>
          <w:numId w:val="99"/>
        </w:numPr>
        <w:spacing w:line="360" w:lineRule="auto"/>
        <w:ind w:firstLine="422" w:firstLineChars="200"/>
        <w:outlineLvl w:val="2"/>
        <w:rPr>
          <w:rFonts w:ascii="仿宋" w:hAnsi="仿宋" w:eastAsia="仿宋" w:cs="仿宋"/>
          <w:b/>
          <w:bCs/>
          <w:szCs w:val="21"/>
        </w:rPr>
      </w:pPr>
      <w:r>
        <w:rPr>
          <w:rFonts w:hint="eastAsia" w:ascii="仿宋" w:hAnsi="仿宋" w:eastAsia="仿宋" w:cs="仿宋"/>
          <w:b/>
          <w:bCs/>
          <w:szCs w:val="21"/>
        </w:rPr>
        <w:t>负面清单</w:t>
      </w:r>
    </w:p>
    <w:p w14:paraId="764B5E0D">
      <w:pPr>
        <w:spacing w:line="360" w:lineRule="auto"/>
        <w:ind w:firstLine="420" w:firstLineChars="200"/>
        <w:rPr>
          <w:rFonts w:ascii="仿宋" w:hAnsi="仿宋" w:eastAsia="仿宋" w:cs="仿宋"/>
          <w:b/>
          <w:bCs/>
          <w:szCs w:val="21"/>
        </w:rPr>
      </w:pPr>
      <w:r>
        <w:rPr>
          <w:rFonts w:hint="eastAsia" w:ascii="仿宋" w:hAnsi="仿宋" w:eastAsia="仿宋" w:cs="仿宋"/>
          <w:szCs w:val="21"/>
        </w:rPr>
        <w:t>采购人根据《物业管理负面清单》</w:t>
      </w:r>
      <w:r>
        <w:rPr>
          <w:rFonts w:hint="eastAsia" w:ascii="仿宋" w:hAnsi="仿宋" w:eastAsia="仿宋" w:cs="仿宋"/>
          <w:b/>
          <w:bCs/>
          <w:szCs w:val="21"/>
        </w:rPr>
        <w:t>（附件7）</w:t>
      </w:r>
      <w:r>
        <w:rPr>
          <w:rFonts w:hint="eastAsia" w:ascii="仿宋" w:hAnsi="仿宋" w:eastAsia="仿宋" w:cs="仿宋"/>
          <w:szCs w:val="21"/>
        </w:rPr>
        <w:t>进行相应考核。</w:t>
      </w:r>
    </w:p>
    <w:p w14:paraId="44641507">
      <w:pPr>
        <w:numPr>
          <w:ilvl w:val="0"/>
          <w:numId w:val="99"/>
        </w:numPr>
        <w:spacing w:line="360" w:lineRule="auto"/>
        <w:ind w:firstLine="422" w:firstLineChars="200"/>
        <w:outlineLvl w:val="2"/>
        <w:rPr>
          <w:rFonts w:ascii="仿宋" w:hAnsi="仿宋" w:eastAsia="仿宋" w:cs="仿宋"/>
          <w:b/>
          <w:bCs/>
          <w:szCs w:val="21"/>
        </w:rPr>
      </w:pPr>
      <w:r>
        <w:rPr>
          <w:rFonts w:hint="eastAsia" w:ascii="仿宋" w:hAnsi="仿宋" w:eastAsia="仿宋" w:cs="仿宋"/>
          <w:b/>
          <w:bCs/>
          <w:szCs w:val="21"/>
        </w:rPr>
        <w:t>人员考核</w:t>
      </w:r>
    </w:p>
    <w:p w14:paraId="4E879492">
      <w:pPr>
        <w:spacing w:line="360" w:lineRule="auto"/>
        <w:ind w:firstLine="420" w:firstLineChars="200"/>
        <w:rPr>
          <w:rFonts w:ascii="仿宋" w:hAnsi="仿宋" w:eastAsia="仿宋" w:cs="仿宋"/>
          <w:szCs w:val="21"/>
        </w:rPr>
      </w:pPr>
      <w:r>
        <w:rPr>
          <w:rFonts w:hint="eastAsia" w:ascii="仿宋" w:hAnsi="仿宋" w:eastAsia="仿宋" w:cs="仿宋"/>
          <w:szCs w:val="21"/>
        </w:rPr>
        <w:t>采购人将对物业配备打卡机，进行人员考勤考核，物业公司须每月月初向采购人提交《B板块学生公寓XXX物业人员花名册》</w:t>
      </w:r>
      <w:r>
        <w:rPr>
          <w:rFonts w:hint="eastAsia" w:ascii="仿宋" w:hAnsi="仿宋" w:eastAsia="仿宋" w:cs="仿宋"/>
          <w:b/>
          <w:bCs/>
          <w:szCs w:val="21"/>
        </w:rPr>
        <w:t>（附件8）</w:t>
      </w:r>
      <w:r>
        <w:rPr>
          <w:rFonts w:hint="eastAsia" w:ascii="仿宋" w:hAnsi="仿宋" w:eastAsia="仿宋" w:cs="仿宋"/>
          <w:szCs w:val="21"/>
        </w:rPr>
        <w:t>。</w:t>
      </w:r>
    </w:p>
    <w:tbl>
      <w:tblPr>
        <w:tblStyle w:val="17"/>
        <w:tblW w:w="9600"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7429"/>
      </w:tblGrid>
      <w:tr w14:paraId="32D4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171" w:type="dxa"/>
            <w:shd w:val="clear" w:color="auto" w:fill="D7D7D7" w:themeFill="background1" w:themeFillShade="D8"/>
          </w:tcPr>
          <w:p w14:paraId="425B7583">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考核内容</w:t>
            </w:r>
          </w:p>
        </w:tc>
        <w:tc>
          <w:tcPr>
            <w:tcW w:w="7429" w:type="dxa"/>
            <w:shd w:val="clear" w:color="auto" w:fill="D7D7D7" w:themeFill="background1" w:themeFillShade="D8"/>
          </w:tcPr>
          <w:p w14:paraId="49B7FF93">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考核标准</w:t>
            </w:r>
          </w:p>
        </w:tc>
      </w:tr>
      <w:tr w14:paraId="013C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171" w:type="dxa"/>
          </w:tcPr>
          <w:p w14:paraId="204654A7">
            <w:pPr>
              <w:numPr>
                <w:ilvl w:val="0"/>
                <w:numId w:val="92"/>
              </w:numPr>
              <w:spacing w:line="360" w:lineRule="auto"/>
              <w:rPr>
                <w:rFonts w:ascii="仿宋" w:hAnsi="仿宋" w:eastAsia="仿宋" w:cs="仿宋"/>
                <w:sz w:val="24"/>
                <w:szCs w:val="24"/>
              </w:rPr>
            </w:pPr>
            <w:r>
              <w:rPr>
                <w:rFonts w:hint="eastAsia" w:ascii="仿宋" w:hAnsi="仿宋" w:eastAsia="仿宋" w:cs="仿宋"/>
                <w:sz w:val="24"/>
                <w:szCs w:val="24"/>
              </w:rPr>
              <w:t>考勤时间要求</w:t>
            </w:r>
          </w:p>
        </w:tc>
        <w:tc>
          <w:tcPr>
            <w:tcW w:w="7429" w:type="dxa"/>
          </w:tcPr>
          <w:p w14:paraId="452A4244">
            <w:pPr>
              <w:spacing w:line="360" w:lineRule="auto"/>
              <w:rPr>
                <w:rFonts w:ascii="仿宋" w:hAnsi="仿宋" w:eastAsia="仿宋" w:cs="仿宋"/>
                <w:sz w:val="24"/>
                <w:szCs w:val="24"/>
              </w:rPr>
            </w:pPr>
            <w:r>
              <w:rPr>
                <w:rFonts w:hint="eastAsia" w:ascii="仿宋" w:hAnsi="仿宋" w:eastAsia="仿宋" w:cs="仿宋"/>
                <w:sz w:val="24"/>
                <w:szCs w:val="24"/>
              </w:rPr>
              <w:t>物业公司需在接收项目一周内向采购人提交《B板块学生公寓XX物业人员上班时间汇总表》</w:t>
            </w:r>
            <w:r>
              <w:rPr>
                <w:rFonts w:hint="eastAsia" w:ascii="仿宋" w:hAnsi="仿宋" w:eastAsia="仿宋" w:cs="仿宋"/>
                <w:b/>
                <w:bCs/>
                <w:sz w:val="22"/>
                <w:szCs w:val="22"/>
              </w:rPr>
              <w:t>（附件9）</w:t>
            </w:r>
            <w:r>
              <w:rPr>
                <w:rFonts w:hint="eastAsia" w:ascii="仿宋" w:hAnsi="仿宋" w:eastAsia="仿宋" w:cs="仿宋"/>
                <w:sz w:val="24"/>
                <w:szCs w:val="24"/>
              </w:rPr>
              <w:t>，采购人根据上班时间为依据，对员工进行上、下班时间考勤。</w:t>
            </w:r>
          </w:p>
        </w:tc>
      </w:tr>
      <w:tr w14:paraId="5280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171" w:type="dxa"/>
          </w:tcPr>
          <w:p w14:paraId="1B9C68EA">
            <w:pPr>
              <w:numPr>
                <w:ilvl w:val="0"/>
                <w:numId w:val="92"/>
              </w:numPr>
              <w:spacing w:line="360" w:lineRule="auto"/>
              <w:rPr>
                <w:rFonts w:ascii="仿宋" w:hAnsi="仿宋" w:eastAsia="仿宋" w:cs="仿宋"/>
                <w:sz w:val="24"/>
                <w:szCs w:val="24"/>
              </w:rPr>
            </w:pPr>
            <w:r>
              <w:rPr>
                <w:rFonts w:hint="eastAsia" w:ascii="仿宋" w:hAnsi="仿宋" w:eastAsia="仿宋" w:cs="仿宋"/>
                <w:sz w:val="24"/>
                <w:szCs w:val="24"/>
              </w:rPr>
              <w:t>人员考勤机打卡要求</w:t>
            </w:r>
          </w:p>
        </w:tc>
        <w:tc>
          <w:tcPr>
            <w:tcW w:w="7429" w:type="dxa"/>
          </w:tcPr>
          <w:p w14:paraId="5A71957A">
            <w:pPr>
              <w:spacing w:line="360" w:lineRule="auto"/>
              <w:rPr>
                <w:rFonts w:ascii="仿宋" w:hAnsi="仿宋" w:eastAsia="仿宋" w:cs="仿宋"/>
                <w:sz w:val="24"/>
                <w:szCs w:val="24"/>
              </w:rPr>
            </w:pPr>
            <w:r>
              <w:rPr>
                <w:rFonts w:hint="eastAsia" w:ascii="仿宋" w:hAnsi="仿宋" w:eastAsia="仿宋" w:cs="仿宋"/>
                <w:sz w:val="24"/>
                <w:szCs w:val="24"/>
              </w:rPr>
              <w:t>物业公司需在接收项目一周内向采购人管理人员申请录打卡机系统，并按要求每日进行打卡。如有人员变动，须向采购人及时提交《B板块学生公寓XXX物业人员变动报告》</w:t>
            </w:r>
            <w:r>
              <w:rPr>
                <w:rFonts w:hint="eastAsia" w:ascii="仿宋" w:hAnsi="仿宋" w:eastAsia="仿宋" w:cs="仿宋"/>
                <w:b/>
                <w:bCs/>
                <w:sz w:val="22"/>
                <w:szCs w:val="22"/>
              </w:rPr>
              <w:t>（附件10）</w:t>
            </w:r>
            <w:r>
              <w:rPr>
                <w:rFonts w:hint="eastAsia" w:ascii="仿宋" w:hAnsi="仿宋" w:eastAsia="仿宋" w:cs="仿宋"/>
                <w:sz w:val="24"/>
                <w:szCs w:val="24"/>
              </w:rPr>
              <w:t>，依据变动报告对打卡机系统人员进行添加或移除。</w:t>
            </w:r>
          </w:p>
        </w:tc>
      </w:tr>
      <w:tr w14:paraId="3291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171" w:type="dxa"/>
          </w:tcPr>
          <w:p w14:paraId="1CF2453A">
            <w:pPr>
              <w:numPr>
                <w:ilvl w:val="0"/>
                <w:numId w:val="92"/>
              </w:numPr>
              <w:spacing w:line="360" w:lineRule="auto"/>
              <w:rPr>
                <w:rFonts w:ascii="仿宋" w:hAnsi="仿宋" w:eastAsia="仿宋" w:cs="仿宋"/>
                <w:sz w:val="24"/>
                <w:szCs w:val="24"/>
              </w:rPr>
            </w:pPr>
            <w:r>
              <w:rPr>
                <w:rFonts w:hint="eastAsia" w:ascii="仿宋" w:hAnsi="仿宋" w:eastAsia="仿宋" w:cs="仿宋"/>
                <w:sz w:val="24"/>
                <w:szCs w:val="24"/>
              </w:rPr>
              <w:t>考勤打卡次数要求</w:t>
            </w:r>
          </w:p>
        </w:tc>
        <w:tc>
          <w:tcPr>
            <w:tcW w:w="7429" w:type="dxa"/>
          </w:tcPr>
          <w:p w14:paraId="155680A3">
            <w:pPr>
              <w:spacing w:line="360" w:lineRule="auto"/>
              <w:rPr>
                <w:rFonts w:ascii="仿宋" w:hAnsi="仿宋" w:eastAsia="仿宋" w:cs="仿宋"/>
                <w:sz w:val="24"/>
                <w:szCs w:val="24"/>
              </w:rPr>
            </w:pPr>
            <w:r>
              <w:rPr>
                <w:rFonts w:hint="eastAsia" w:ascii="仿宋" w:hAnsi="仿宋" w:eastAsia="仿宋" w:cs="仿宋"/>
                <w:sz w:val="24"/>
                <w:szCs w:val="24"/>
              </w:rPr>
              <w:t>管理人员需进行一日3次打卡，每次打卡间隔须超过3小时。</w:t>
            </w:r>
          </w:p>
        </w:tc>
      </w:tr>
    </w:tbl>
    <w:p w14:paraId="1BA86B9E">
      <w:pPr>
        <w:numPr>
          <w:ilvl w:val="0"/>
          <w:numId w:val="99"/>
        </w:numPr>
        <w:spacing w:line="360" w:lineRule="auto"/>
        <w:ind w:firstLine="422" w:firstLineChars="200"/>
        <w:outlineLvl w:val="2"/>
        <w:rPr>
          <w:rFonts w:ascii="仿宋" w:hAnsi="仿宋" w:eastAsia="仿宋" w:cs="仿宋"/>
          <w:b/>
          <w:bCs/>
          <w:szCs w:val="21"/>
        </w:rPr>
      </w:pPr>
      <w:r>
        <w:rPr>
          <w:rFonts w:hint="eastAsia" w:ascii="仿宋" w:hAnsi="仿宋" w:eastAsia="仿宋" w:cs="仿宋"/>
          <w:b/>
          <w:bCs/>
          <w:szCs w:val="21"/>
        </w:rPr>
        <w:t>考核附件</w:t>
      </w:r>
    </w:p>
    <w:p w14:paraId="27354559">
      <w:pPr>
        <w:rPr>
          <w:rFonts w:ascii="仿宋" w:hAnsi="仿宋" w:eastAsia="仿宋" w:cs="仿宋"/>
          <w:szCs w:val="21"/>
        </w:rPr>
      </w:pPr>
      <w:r>
        <w:rPr>
          <w:rFonts w:hint="eastAsia" w:ascii="仿宋" w:hAnsi="仿宋" w:eastAsia="仿宋" w:cs="仿宋"/>
          <w:szCs w:val="21"/>
        </w:rPr>
        <w:t>附件1：《物业服务质量考核打分表》</w:t>
      </w:r>
    </w:p>
    <w:p w14:paraId="41B21C9B">
      <w:pPr>
        <w:rPr>
          <w:rFonts w:ascii="仿宋" w:hAnsi="仿宋" w:eastAsia="仿宋" w:cs="仿宋"/>
          <w:szCs w:val="21"/>
        </w:rPr>
      </w:pPr>
      <w:r>
        <w:rPr>
          <w:rFonts w:hint="eastAsia" w:ascii="仿宋" w:hAnsi="仿宋" w:eastAsia="仿宋" w:cs="仿宋"/>
          <w:szCs w:val="21"/>
        </w:rPr>
        <w:t>附件2：《物业月工作完成情况汇报表》</w:t>
      </w:r>
    </w:p>
    <w:p w14:paraId="690045C4">
      <w:pPr>
        <w:rPr>
          <w:rFonts w:ascii="仿宋" w:hAnsi="仿宋" w:eastAsia="仿宋" w:cs="仿宋"/>
          <w:szCs w:val="21"/>
        </w:rPr>
      </w:pPr>
      <w:r>
        <w:rPr>
          <w:rFonts w:hint="eastAsia" w:ascii="仿宋" w:hAnsi="仿宋" w:eastAsia="仿宋" w:cs="仿宋"/>
          <w:szCs w:val="21"/>
        </w:rPr>
        <w:t>附件3：《物业服务质量检查现场记录单》</w:t>
      </w:r>
    </w:p>
    <w:p w14:paraId="4A8159C7">
      <w:pPr>
        <w:rPr>
          <w:rFonts w:ascii="仿宋" w:hAnsi="仿宋" w:eastAsia="仿宋" w:cs="仿宋"/>
          <w:szCs w:val="21"/>
        </w:rPr>
      </w:pPr>
      <w:r>
        <w:rPr>
          <w:rFonts w:hint="eastAsia" w:ascii="仿宋" w:hAnsi="仿宋" w:eastAsia="仿宋" w:cs="仿宋"/>
          <w:szCs w:val="21"/>
        </w:rPr>
        <w:t>附件4：《物业服务质量检查现场问题整改反馈单》</w:t>
      </w:r>
    </w:p>
    <w:p w14:paraId="5F5DFE82">
      <w:pPr>
        <w:rPr>
          <w:rFonts w:ascii="仿宋" w:hAnsi="仿宋" w:eastAsia="仿宋" w:cs="仿宋"/>
          <w:szCs w:val="21"/>
        </w:rPr>
      </w:pPr>
      <w:r>
        <w:rPr>
          <w:rFonts w:hint="eastAsia" w:ascii="仿宋" w:hAnsi="仿宋" w:eastAsia="仿宋" w:cs="仿宋"/>
          <w:szCs w:val="21"/>
        </w:rPr>
        <w:t>附件5：《物业服务质量检查整改通知单》</w:t>
      </w:r>
    </w:p>
    <w:p w14:paraId="33F9AB8D">
      <w:pPr>
        <w:rPr>
          <w:rFonts w:ascii="仿宋" w:hAnsi="仿宋" w:eastAsia="仿宋" w:cs="仿宋"/>
          <w:szCs w:val="21"/>
        </w:rPr>
      </w:pPr>
      <w:r>
        <w:rPr>
          <w:rFonts w:hint="eastAsia" w:ascii="仿宋" w:hAnsi="仿宋" w:eastAsia="仿宋" w:cs="仿宋"/>
          <w:szCs w:val="21"/>
        </w:rPr>
        <w:t>附件6：《情况说明》</w:t>
      </w:r>
    </w:p>
    <w:p w14:paraId="0C371066">
      <w:pPr>
        <w:rPr>
          <w:rFonts w:ascii="仿宋" w:hAnsi="仿宋" w:eastAsia="仿宋" w:cs="仿宋"/>
          <w:szCs w:val="21"/>
        </w:rPr>
      </w:pPr>
      <w:r>
        <w:rPr>
          <w:rFonts w:hint="eastAsia" w:ascii="仿宋" w:hAnsi="仿宋" w:eastAsia="仿宋" w:cs="仿宋"/>
          <w:szCs w:val="21"/>
        </w:rPr>
        <w:t>附件7：《物业管理负面清单》</w:t>
      </w:r>
    </w:p>
    <w:p w14:paraId="377CDA2B">
      <w:pPr>
        <w:rPr>
          <w:rFonts w:ascii="仿宋" w:hAnsi="仿宋" w:eastAsia="仿宋" w:cs="仿宋"/>
          <w:szCs w:val="21"/>
        </w:rPr>
      </w:pPr>
      <w:r>
        <w:rPr>
          <w:rFonts w:hint="eastAsia" w:ascii="仿宋" w:hAnsi="仿宋" w:eastAsia="仿宋" w:cs="仿宋"/>
          <w:szCs w:val="21"/>
        </w:rPr>
        <w:t>附件8：《B板块学生公寓XXX物业人员花名册》</w:t>
      </w:r>
    </w:p>
    <w:p w14:paraId="4BCA778A">
      <w:pPr>
        <w:rPr>
          <w:rFonts w:ascii="仿宋" w:hAnsi="仿宋" w:eastAsia="仿宋" w:cs="仿宋"/>
          <w:szCs w:val="21"/>
        </w:rPr>
      </w:pPr>
      <w:r>
        <w:rPr>
          <w:rFonts w:hint="eastAsia" w:ascii="仿宋" w:hAnsi="仿宋" w:eastAsia="仿宋" w:cs="仿宋"/>
          <w:szCs w:val="21"/>
        </w:rPr>
        <w:t>附件9：《</w:t>
      </w:r>
      <w:r>
        <w:rPr>
          <w:rFonts w:hint="eastAsia" w:ascii="仿宋" w:hAnsi="仿宋" w:eastAsia="仿宋" w:cs="仿宋"/>
          <w:sz w:val="24"/>
          <w:szCs w:val="24"/>
        </w:rPr>
        <w:t>B板块学生公寓XX物业人员上班时间汇总表</w:t>
      </w:r>
      <w:r>
        <w:rPr>
          <w:rFonts w:hint="eastAsia" w:ascii="仿宋" w:hAnsi="仿宋" w:eastAsia="仿宋" w:cs="仿宋"/>
          <w:szCs w:val="21"/>
        </w:rPr>
        <w:t>》</w:t>
      </w:r>
    </w:p>
    <w:p w14:paraId="3158D3C2">
      <w:pPr>
        <w:rPr>
          <w:rFonts w:ascii="仿宋" w:hAnsi="仿宋" w:eastAsia="仿宋" w:cs="仿宋"/>
          <w:szCs w:val="21"/>
        </w:rPr>
      </w:pPr>
      <w:r>
        <w:rPr>
          <w:rFonts w:hint="eastAsia" w:ascii="仿宋" w:hAnsi="仿宋" w:eastAsia="仿宋" w:cs="仿宋"/>
          <w:szCs w:val="21"/>
        </w:rPr>
        <w:t>附件10：《</w:t>
      </w:r>
      <w:r>
        <w:rPr>
          <w:rFonts w:hint="eastAsia" w:ascii="仿宋" w:hAnsi="仿宋" w:eastAsia="仿宋" w:cs="仿宋"/>
          <w:sz w:val="24"/>
          <w:szCs w:val="24"/>
        </w:rPr>
        <w:t>B板块学生公寓XXX物业人员变动报告</w:t>
      </w:r>
      <w:r>
        <w:rPr>
          <w:rFonts w:hint="eastAsia" w:ascii="仿宋" w:hAnsi="仿宋" w:eastAsia="仿宋" w:cs="仿宋"/>
          <w:szCs w:val="21"/>
        </w:rPr>
        <w:t>》</w:t>
      </w:r>
    </w:p>
    <w:p w14:paraId="37C07F29">
      <w:pPr>
        <w:pStyle w:val="4"/>
        <w:numPr>
          <w:ilvl w:val="0"/>
          <w:numId w:val="97"/>
        </w:numPr>
        <w:rPr>
          <w:rFonts w:ascii="仿宋" w:hAnsi="仿宋" w:eastAsia="仿宋" w:cs="仿宋"/>
          <w:sz w:val="30"/>
          <w:szCs w:val="30"/>
        </w:rPr>
      </w:pPr>
      <w:r>
        <w:rPr>
          <w:rFonts w:hint="eastAsia" w:ascii="仿宋" w:hAnsi="仿宋" w:eastAsia="仿宋" w:cs="仿宋"/>
          <w:sz w:val="30"/>
          <w:szCs w:val="30"/>
        </w:rPr>
        <w:t>双方权责</w:t>
      </w:r>
    </w:p>
    <w:p w14:paraId="6EDB1EE2">
      <w:pPr>
        <w:numPr>
          <w:ilvl w:val="0"/>
          <w:numId w:val="101"/>
        </w:numPr>
        <w:rPr>
          <w:rFonts w:ascii="仿宋" w:hAnsi="仿宋" w:eastAsia="仿宋" w:cs="仿宋"/>
          <w:b/>
          <w:bCs/>
        </w:rPr>
      </w:pPr>
      <w:r>
        <w:rPr>
          <w:rFonts w:hint="eastAsia" w:ascii="仿宋" w:hAnsi="仿宋" w:eastAsia="仿宋" w:cs="仿宋"/>
          <w:b/>
          <w:bCs/>
        </w:rPr>
        <w:t>甲方的权利和义务</w:t>
      </w:r>
    </w:p>
    <w:p w14:paraId="673CBFE2">
      <w:pPr>
        <w:numPr>
          <w:ilvl w:val="0"/>
          <w:numId w:val="102"/>
        </w:numPr>
        <w:spacing w:line="480" w:lineRule="exact"/>
        <w:rPr>
          <w:rFonts w:ascii="仿宋" w:hAnsi="仿宋" w:eastAsia="仿宋" w:cs="仿宋"/>
          <w:szCs w:val="28"/>
        </w:rPr>
      </w:pPr>
      <w:r>
        <w:rPr>
          <w:rFonts w:hint="eastAsia" w:ascii="仿宋" w:hAnsi="仿宋" w:eastAsia="仿宋" w:cs="仿宋"/>
          <w:szCs w:val="28"/>
        </w:rPr>
        <w:t>根据对乙方的物业服务质量考核情况，按季度核算乙方物业管理服务费用。</w:t>
      </w:r>
    </w:p>
    <w:p w14:paraId="209A1DA4">
      <w:pPr>
        <w:numPr>
          <w:ilvl w:val="0"/>
          <w:numId w:val="102"/>
        </w:numPr>
        <w:spacing w:line="480" w:lineRule="exact"/>
        <w:rPr>
          <w:rFonts w:ascii="仿宋" w:hAnsi="仿宋" w:eastAsia="仿宋" w:cs="仿宋"/>
          <w:szCs w:val="28"/>
        </w:rPr>
      </w:pPr>
      <w:r>
        <w:rPr>
          <w:rFonts w:hint="eastAsia" w:ascii="仿宋" w:hAnsi="仿宋" w:eastAsia="仿宋" w:cs="仿宋"/>
          <w:szCs w:val="28"/>
        </w:rPr>
        <w:t>为乙方提供国家相关法规规定的物业管理服务所需的管理用房、水源、电源和存放机具、材料的场所。</w:t>
      </w:r>
    </w:p>
    <w:p w14:paraId="536FDC91">
      <w:pPr>
        <w:numPr>
          <w:ilvl w:val="0"/>
          <w:numId w:val="102"/>
        </w:numPr>
        <w:spacing w:line="480" w:lineRule="exact"/>
        <w:rPr>
          <w:rFonts w:ascii="仿宋" w:hAnsi="仿宋" w:eastAsia="仿宋" w:cs="仿宋"/>
          <w:szCs w:val="28"/>
        </w:rPr>
      </w:pPr>
      <w:r>
        <w:rPr>
          <w:rFonts w:hint="eastAsia" w:ascii="仿宋" w:hAnsi="仿宋" w:eastAsia="仿宋" w:cs="仿宋"/>
          <w:szCs w:val="28"/>
        </w:rPr>
        <w:t>负责向乙方提供物业的图纸资料和相关设施、设备清单，以及有关校园管理规定。参与制定物业管理的规章制度和岗位职责要求，提出合理建议。</w:t>
      </w:r>
    </w:p>
    <w:p w14:paraId="056D852A">
      <w:pPr>
        <w:numPr>
          <w:ilvl w:val="0"/>
          <w:numId w:val="102"/>
        </w:numPr>
        <w:spacing w:line="480" w:lineRule="exact"/>
        <w:rPr>
          <w:rFonts w:ascii="仿宋" w:hAnsi="仿宋" w:eastAsia="仿宋" w:cs="仿宋"/>
          <w:szCs w:val="28"/>
        </w:rPr>
      </w:pPr>
      <w:r>
        <w:rPr>
          <w:rFonts w:hint="eastAsia" w:ascii="仿宋" w:hAnsi="仿宋" w:eastAsia="仿宋" w:cs="仿宋"/>
          <w:szCs w:val="28"/>
        </w:rPr>
        <w:t>协助乙方办理其工作人员、车辆进出学校的有关证件。</w:t>
      </w:r>
    </w:p>
    <w:p w14:paraId="559A519B">
      <w:pPr>
        <w:numPr>
          <w:ilvl w:val="0"/>
          <w:numId w:val="102"/>
        </w:numPr>
        <w:spacing w:line="480" w:lineRule="exact"/>
        <w:rPr>
          <w:rFonts w:ascii="仿宋" w:hAnsi="仿宋" w:eastAsia="仿宋" w:cs="仿宋"/>
          <w:szCs w:val="28"/>
        </w:rPr>
      </w:pPr>
      <w:r>
        <w:rPr>
          <w:rFonts w:hint="eastAsia" w:ascii="仿宋" w:hAnsi="仿宋" w:eastAsia="仿宋" w:cs="仿宋"/>
          <w:szCs w:val="28"/>
        </w:rPr>
        <w:t>建筑本体及公共部分日常维修保养需更换的零配件和设施设备维修维护所需的通用零配件及耗材（包括光管、灯泡、开关等）单次单项维修费用在1000元以下的（含1000元）由乙方负责，1000元以上的由甲方或业主方购买材料。</w:t>
      </w:r>
    </w:p>
    <w:p w14:paraId="1C398DBD">
      <w:pPr>
        <w:numPr>
          <w:ilvl w:val="0"/>
          <w:numId w:val="102"/>
        </w:numPr>
        <w:spacing w:line="480" w:lineRule="exact"/>
        <w:rPr>
          <w:rFonts w:ascii="仿宋" w:hAnsi="仿宋" w:eastAsia="仿宋" w:cs="仿宋"/>
          <w:szCs w:val="21"/>
        </w:rPr>
      </w:pPr>
      <w:r>
        <w:rPr>
          <w:rFonts w:hint="eastAsia" w:ascii="仿宋" w:hAnsi="仿宋" w:eastAsia="仿宋" w:cs="仿宋"/>
          <w:szCs w:val="28"/>
        </w:rPr>
        <w:t>负责监督和检查乙方的管理服务工作，按月度、季度、年度进行考核，有权对乙方的物业管理服务工作提出合理化建议。</w:t>
      </w:r>
    </w:p>
    <w:p w14:paraId="66FF4ABF">
      <w:pPr>
        <w:numPr>
          <w:ilvl w:val="0"/>
          <w:numId w:val="102"/>
        </w:numPr>
        <w:spacing w:line="480" w:lineRule="exact"/>
        <w:rPr>
          <w:rFonts w:ascii="仿宋" w:hAnsi="仿宋" w:eastAsia="仿宋" w:cs="仿宋"/>
          <w:szCs w:val="28"/>
        </w:rPr>
      </w:pPr>
      <w:r>
        <w:rPr>
          <w:rFonts w:hint="eastAsia" w:ascii="仿宋" w:hAnsi="仿宋" w:eastAsia="仿宋" w:cs="仿宋"/>
          <w:szCs w:val="21"/>
        </w:rPr>
        <w:t>本项目运行一年后，乙方在取得甲方书面同意后，方可根据项目实际运行情况进行人员配置优化调整。</w:t>
      </w:r>
    </w:p>
    <w:p w14:paraId="6AE37F57">
      <w:pPr>
        <w:numPr>
          <w:ilvl w:val="0"/>
          <w:numId w:val="101"/>
        </w:numPr>
        <w:rPr>
          <w:rFonts w:ascii="仿宋" w:hAnsi="仿宋" w:eastAsia="仿宋" w:cs="仿宋"/>
          <w:b/>
          <w:bCs/>
        </w:rPr>
      </w:pPr>
      <w:r>
        <w:rPr>
          <w:rFonts w:hint="eastAsia" w:ascii="仿宋" w:hAnsi="仿宋" w:eastAsia="仿宋" w:cs="仿宋"/>
          <w:b/>
          <w:bCs/>
        </w:rPr>
        <w:t>乙方的权利和义务</w:t>
      </w:r>
    </w:p>
    <w:p w14:paraId="34991368">
      <w:pPr>
        <w:numPr>
          <w:ilvl w:val="0"/>
          <w:numId w:val="103"/>
        </w:numPr>
        <w:spacing w:line="480" w:lineRule="exact"/>
        <w:rPr>
          <w:rFonts w:ascii="仿宋" w:hAnsi="仿宋" w:eastAsia="仿宋" w:cs="仿宋"/>
          <w:szCs w:val="28"/>
        </w:rPr>
      </w:pPr>
      <w:r>
        <w:rPr>
          <w:rFonts w:hint="eastAsia" w:ascii="仿宋" w:hAnsi="仿宋" w:eastAsia="仿宋" w:cs="仿宋"/>
          <w:szCs w:val="28"/>
        </w:rPr>
        <w:t>根据合同规定完成物业管理服务工作，按季向甲方收取物业管理服务费用。</w:t>
      </w:r>
    </w:p>
    <w:p w14:paraId="6F8A5EB6">
      <w:pPr>
        <w:numPr>
          <w:ilvl w:val="0"/>
          <w:numId w:val="103"/>
        </w:numPr>
        <w:spacing w:line="480" w:lineRule="exact"/>
        <w:rPr>
          <w:rFonts w:ascii="仿宋" w:hAnsi="仿宋" w:eastAsia="仿宋" w:cs="仿宋"/>
          <w:szCs w:val="28"/>
        </w:rPr>
      </w:pPr>
      <w:r>
        <w:rPr>
          <w:rFonts w:hint="eastAsia" w:ascii="仿宋" w:hAnsi="仿宋" w:eastAsia="仿宋" w:cs="仿宋"/>
          <w:szCs w:val="28"/>
        </w:rPr>
        <w:t>节约使用甲方为物业管理服务项目提供的水电，按规定使用甲方提供的管理服务用房。</w:t>
      </w:r>
    </w:p>
    <w:p w14:paraId="2A605578">
      <w:pPr>
        <w:numPr>
          <w:ilvl w:val="0"/>
          <w:numId w:val="103"/>
        </w:numPr>
        <w:spacing w:line="480" w:lineRule="exact"/>
        <w:rPr>
          <w:rFonts w:ascii="仿宋" w:hAnsi="仿宋" w:eastAsia="仿宋" w:cs="仿宋"/>
          <w:szCs w:val="28"/>
        </w:rPr>
      </w:pPr>
      <w:r>
        <w:rPr>
          <w:rFonts w:hint="eastAsia" w:ascii="仿宋" w:hAnsi="仿宋" w:eastAsia="仿宋" w:cs="仿宋"/>
          <w:szCs w:val="28"/>
        </w:rPr>
        <w:t>不得将整体或部分物业管理责任以及利益对外转让，或在管理过程中进行未经允许的经营、收费行为。</w:t>
      </w:r>
    </w:p>
    <w:p w14:paraId="4CBB9F0E">
      <w:pPr>
        <w:numPr>
          <w:ilvl w:val="0"/>
          <w:numId w:val="103"/>
        </w:numPr>
        <w:spacing w:line="480" w:lineRule="exact"/>
        <w:rPr>
          <w:rFonts w:ascii="仿宋" w:hAnsi="仿宋" w:eastAsia="仿宋" w:cs="仿宋"/>
          <w:szCs w:val="28"/>
        </w:rPr>
      </w:pPr>
      <w:r>
        <w:rPr>
          <w:rFonts w:hint="eastAsia" w:ascii="仿宋" w:hAnsi="仿宋" w:eastAsia="仿宋" w:cs="仿宋"/>
          <w:szCs w:val="21"/>
        </w:rPr>
        <w:t>乙方不得以任何形式将项目分包、转包（高空作业服务和有害生物防制服务除外）。</w:t>
      </w:r>
    </w:p>
    <w:p w14:paraId="54D1BA58">
      <w:pPr>
        <w:numPr>
          <w:ilvl w:val="0"/>
          <w:numId w:val="103"/>
        </w:numPr>
        <w:spacing w:line="480" w:lineRule="exact"/>
        <w:rPr>
          <w:rFonts w:ascii="仿宋" w:hAnsi="仿宋" w:eastAsia="仿宋" w:cs="仿宋"/>
          <w:szCs w:val="28"/>
        </w:rPr>
      </w:pPr>
      <w:r>
        <w:rPr>
          <w:rFonts w:hint="eastAsia" w:ascii="仿宋" w:hAnsi="仿宋" w:eastAsia="仿宋" w:cs="仿宋"/>
          <w:szCs w:val="28"/>
        </w:rPr>
        <w:t>合同期内原则上不更换项目经理和分管经理，如必须更换，须按照甲方要求和程序进行，并接受相应的处罚。</w:t>
      </w:r>
    </w:p>
    <w:p w14:paraId="0CE6AF25">
      <w:pPr>
        <w:numPr>
          <w:ilvl w:val="0"/>
          <w:numId w:val="103"/>
        </w:numPr>
        <w:spacing w:line="480" w:lineRule="exact"/>
        <w:rPr>
          <w:rFonts w:ascii="仿宋" w:hAnsi="仿宋" w:eastAsia="仿宋" w:cs="仿宋"/>
          <w:szCs w:val="28"/>
        </w:rPr>
      </w:pPr>
      <w:r>
        <w:rPr>
          <w:rFonts w:hint="eastAsia" w:ascii="仿宋" w:hAnsi="仿宋" w:eastAsia="仿宋" w:cs="仿宋"/>
          <w:szCs w:val="28"/>
        </w:rPr>
        <w:t>根据有关法律法规，结合实际情况，建立物业管理服务的规章制度和质量管理体系；明确各岗位职责和工作标准，落实考核措施和办法，管好用好物业管理工作档案。</w:t>
      </w:r>
    </w:p>
    <w:p w14:paraId="08D9C482">
      <w:pPr>
        <w:numPr>
          <w:ilvl w:val="0"/>
          <w:numId w:val="103"/>
        </w:numPr>
        <w:spacing w:line="480" w:lineRule="exact"/>
        <w:rPr>
          <w:rFonts w:ascii="仿宋" w:hAnsi="仿宋" w:eastAsia="仿宋" w:cs="仿宋"/>
          <w:szCs w:val="28"/>
        </w:rPr>
      </w:pPr>
      <w:r>
        <w:rPr>
          <w:rFonts w:hint="eastAsia" w:ascii="仿宋" w:hAnsi="仿宋" w:eastAsia="仿宋" w:cs="仿宋"/>
          <w:szCs w:val="28"/>
        </w:rPr>
        <w:t>遵守各项法律法规和合同规定的要求，根据甲方授权，对物业实施综合管理，确保实现管理目标，并承担相应责任，自觉接受甲方监督。</w:t>
      </w:r>
    </w:p>
    <w:p w14:paraId="25546D32">
      <w:pPr>
        <w:numPr>
          <w:ilvl w:val="0"/>
          <w:numId w:val="103"/>
        </w:numPr>
        <w:spacing w:line="480" w:lineRule="exact"/>
        <w:rPr>
          <w:rFonts w:ascii="仿宋" w:hAnsi="仿宋" w:eastAsia="仿宋" w:cs="仿宋"/>
          <w:szCs w:val="28"/>
        </w:rPr>
      </w:pPr>
      <w:r>
        <w:rPr>
          <w:rFonts w:hint="eastAsia" w:ascii="仿宋" w:hAnsi="仿宋" w:eastAsia="仿宋" w:cs="仿宋"/>
          <w:szCs w:val="28"/>
        </w:rPr>
        <w:t>对于楼内的公用设施不得擅自占用和改变其使用功能。乙方如有进行改扩建完善配套项目，需报甲方、业主方和有关部门批准后方可实施。</w:t>
      </w:r>
    </w:p>
    <w:p w14:paraId="32EDD2F5">
      <w:pPr>
        <w:numPr>
          <w:ilvl w:val="0"/>
          <w:numId w:val="103"/>
        </w:numPr>
        <w:spacing w:line="480" w:lineRule="exact"/>
        <w:rPr>
          <w:rFonts w:ascii="仿宋" w:hAnsi="仿宋" w:eastAsia="仿宋" w:cs="仿宋"/>
          <w:szCs w:val="28"/>
        </w:rPr>
      </w:pPr>
      <w:r>
        <w:rPr>
          <w:rFonts w:hint="eastAsia" w:ascii="仿宋" w:hAnsi="仿宋" w:eastAsia="仿宋" w:cs="仿宋"/>
          <w:szCs w:val="28"/>
        </w:rPr>
        <w:t>项目进场前，应确保人员和设施设备提前到位，向甲方提供本物业人员的名册，以及相应的身份证、健康证、暂住证等证件及相关复印件；提供所投入车辆及设施设备清单；同时提供公司及人员相关证件备查；对员工进行法制安全礼仪教育，统一着装，佩戴标志。</w:t>
      </w:r>
    </w:p>
    <w:p w14:paraId="68C2D8E5">
      <w:pPr>
        <w:numPr>
          <w:ilvl w:val="0"/>
          <w:numId w:val="103"/>
        </w:numPr>
        <w:spacing w:line="480" w:lineRule="exact"/>
        <w:rPr>
          <w:rFonts w:ascii="仿宋" w:hAnsi="仿宋" w:eastAsia="仿宋" w:cs="仿宋"/>
          <w:szCs w:val="28"/>
        </w:rPr>
      </w:pPr>
      <w:r>
        <w:rPr>
          <w:rFonts w:hint="eastAsia" w:ascii="仿宋" w:hAnsi="仿宋" w:eastAsia="仿宋" w:cs="仿宋"/>
          <w:szCs w:val="28"/>
        </w:rPr>
        <w:t>乙方应遵守甲方规章制度，如遇乙方员工窃水、窃电、窃甲方资产，乙方除了赔偿损失外，另扣除当月1%的物业管理服务费。</w:t>
      </w:r>
    </w:p>
    <w:p w14:paraId="1607A582">
      <w:pPr>
        <w:numPr>
          <w:ilvl w:val="0"/>
          <w:numId w:val="103"/>
        </w:numPr>
        <w:spacing w:line="480" w:lineRule="exact"/>
        <w:rPr>
          <w:rFonts w:ascii="仿宋" w:hAnsi="仿宋" w:eastAsia="仿宋" w:cs="仿宋"/>
          <w:szCs w:val="28"/>
        </w:rPr>
      </w:pPr>
      <w:r>
        <w:rPr>
          <w:rFonts w:hint="eastAsia" w:ascii="仿宋" w:hAnsi="仿宋" w:eastAsia="仿宋" w:cs="仿宋"/>
          <w:szCs w:val="28"/>
        </w:rPr>
        <w:t>乙方聘用的员工如发生人身意外、工作事故，触犯法律或发生劳资纠纷，一概由乙方处理，甲方不负任何责任。</w:t>
      </w:r>
    </w:p>
    <w:p w14:paraId="3E651750">
      <w:pPr>
        <w:numPr>
          <w:ilvl w:val="0"/>
          <w:numId w:val="103"/>
        </w:numPr>
        <w:spacing w:line="480" w:lineRule="exact"/>
        <w:rPr>
          <w:rFonts w:ascii="仿宋" w:hAnsi="仿宋" w:eastAsia="仿宋" w:cs="仿宋"/>
          <w:szCs w:val="28"/>
        </w:rPr>
      </w:pPr>
      <w:r>
        <w:rPr>
          <w:rFonts w:hint="eastAsia" w:ascii="仿宋" w:hAnsi="仿宋" w:eastAsia="仿宋" w:cs="仿宋"/>
          <w:szCs w:val="28"/>
        </w:rPr>
        <w:t>乙方应设有服务接待中心，在各楼栋按照楼宇管理、清洁卫生、安全保卫、维护与维修等托管项目分别公示24小时服务电话，并应按照有关规定和合同约定，公示服务项目与收费标准。维修十五分钟到达现场，有完整的报修、维修和回访记录。</w:t>
      </w:r>
    </w:p>
    <w:p w14:paraId="473C1C8C">
      <w:pPr>
        <w:numPr>
          <w:ilvl w:val="0"/>
          <w:numId w:val="103"/>
        </w:numPr>
        <w:spacing w:line="480" w:lineRule="exact"/>
        <w:rPr>
          <w:rFonts w:ascii="仿宋" w:hAnsi="仿宋" w:eastAsia="仿宋" w:cs="仿宋"/>
          <w:szCs w:val="28"/>
        </w:rPr>
      </w:pPr>
      <w:r>
        <w:rPr>
          <w:rFonts w:hint="eastAsia" w:ascii="仿宋" w:hAnsi="仿宋" w:eastAsia="仿宋" w:cs="仿宋"/>
          <w:szCs w:val="28"/>
        </w:rPr>
        <w:t>如遇到国家或地方有关节假日或专项突击性检查、参观等，乙方应及时无偿做好相应的管理服务项目，并接受检查；遇到发生紧急情况或突发事件需要人员时，乙方现场人员应服从甲方指派。</w:t>
      </w:r>
    </w:p>
    <w:p w14:paraId="68200172">
      <w:pPr>
        <w:numPr>
          <w:ilvl w:val="0"/>
          <w:numId w:val="103"/>
        </w:numPr>
        <w:spacing w:line="480" w:lineRule="exact"/>
        <w:rPr>
          <w:rFonts w:ascii="仿宋" w:hAnsi="仿宋" w:eastAsia="仿宋" w:cs="仿宋"/>
          <w:szCs w:val="28"/>
        </w:rPr>
      </w:pPr>
      <w:r>
        <w:rPr>
          <w:rFonts w:hint="eastAsia" w:ascii="仿宋" w:hAnsi="仿宋" w:eastAsia="仿宋" w:cs="仿宋"/>
          <w:szCs w:val="28"/>
        </w:rPr>
        <w:t>甲方提供给乙方的所有办公设备、物资器材和房屋等，如因使用人员工作（操作）失误或者人为造成损坏的，一律由乙方负责赔偿。</w:t>
      </w:r>
    </w:p>
    <w:p w14:paraId="2EE46368">
      <w:pPr>
        <w:numPr>
          <w:ilvl w:val="0"/>
          <w:numId w:val="103"/>
        </w:numPr>
        <w:spacing w:line="480" w:lineRule="exact"/>
        <w:rPr>
          <w:rFonts w:ascii="仿宋" w:hAnsi="仿宋" w:eastAsia="仿宋" w:cs="仿宋"/>
          <w:szCs w:val="28"/>
        </w:rPr>
      </w:pPr>
      <w:r>
        <w:rPr>
          <w:rFonts w:hint="eastAsia" w:ascii="仿宋" w:hAnsi="仿宋" w:eastAsia="仿宋" w:cs="仿宋"/>
          <w:szCs w:val="28"/>
        </w:rPr>
        <w:t>合同期满时，乙方应按甲方要求及规定期限向甲方（或甲方委托接管单位）移交有关财产，全部物业管理档案及有关资料。并</w:t>
      </w:r>
      <w:r>
        <w:rPr>
          <w:rFonts w:hint="eastAsia" w:ascii="仿宋" w:hAnsi="仿宋" w:eastAsia="仿宋" w:cs="仿宋"/>
          <w:szCs w:val="21"/>
        </w:rPr>
        <w:t>根据采购人的要求延续提供1-2个月的服务，费用标准按原合同规定执行。</w:t>
      </w:r>
    </w:p>
    <w:p w14:paraId="0AC66354">
      <w:pPr>
        <w:numPr>
          <w:ilvl w:val="0"/>
          <w:numId w:val="103"/>
        </w:numPr>
        <w:spacing w:line="480" w:lineRule="exact"/>
        <w:rPr>
          <w:rFonts w:ascii="仿宋" w:hAnsi="仿宋" w:eastAsia="仿宋" w:cs="仿宋"/>
          <w:szCs w:val="28"/>
        </w:rPr>
      </w:pPr>
      <w:r>
        <w:rPr>
          <w:rFonts w:hint="eastAsia" w:ascii="仿宋" w:hAnsi="仿宋" w:eastAsia="仿宋" w:cs="仿宋"/>
          <w:szCs w:val="28"/>
        </w:rPr>
        <w:t>若乙方与员工之间产生的任何纠纷，都与甲方无关。</w:t>
      </w:r>
    </w:p>
    <w:p w14:paraId="77DD391F">
      <w:pPr>
        <w:numPr>
          <w:ilvl w:val="0"/>
          <w:numId w:val="103"/>
        </w:numPr>
        <w:spacing w:line="480" w:lineRule="exact"/>
        <w:rPr>
          <w:rFonts w:ascii="仿宋" w:hAnsi="仿宋" w:eastAsia="仿宋" w:cs="仿宋"/>
          <w:szCs w:val="28"/>
        </w:rPr>
      </w:pPr>
      <w:r>
        <w:rPr>
          <w:rFonts w:hint="eastAsia" w:ascii="仿宋" w:hAnsi="仿宋" w:eastAsia="仿宋" w:cs="仿宋"/>
          <w:szCs w:val="28"/>
        </w:rPr>
        <w:t>未经甲方许可，乙方及其工作人员不得使用甲方校名、校徽、商标等无形资产；不得从事损害甲方名誉或有可能损害甲方名誉行为。</w:t>
      </w:r>
    </w:p>
    <w:p w14:paraId="7CE54F85">
      <w:pPr>
        <w:numPr>
          <w:ilvl w:val="0"/>
          <w:numId w:val="103"/>
        </w:numPr>
        <w:spacing w:line="480" w:lineRule="exact"/>
        <w:rPr>
          <w:rFonts w:ascii="仿宋" w:hAnsi="仿宋" w:eastAsia="仿宋" w:cs="仿宋"/>
          <w:szCs w:val="28"/>
        </w:rPr>
      </w:pPr>
      <w:r>
        <w:rPr>
          <w:rFonts w:hint="eastAsia" w:ascii="仿宋" w:hAnsi="仿宋" w:eastAsia="仿宋" w:cs="仿宋"/>
          <w:szCs w:val="28"/>
        </w:rPr>
        <w:t>未经许可，不得在物业管理区域内从事与物业服务无关事项。其中利用物业管理区域的物业、水电等资源从事经营活动的，应使用甲方资源费用和所获收益计算并赔偿甲方的实际损失。</w:t>
      </w:r>
    </w:p>
    <w:p w14:paraId="0428ABDD">
      <w:pPr>
        <w:numPr>
          <w:ilvl w:val="0"/>
          <w:numId w:val="103"/>
        </w:numPr>
        <w:spacing w:line="480" w:lineRule="exact"/>
        <w:rPr>
          <w:rFonts w:ascii="仿宋" w:hAnsi="仿宋" w:eastAsia="仿宋" w:cs="仿宋"/>
          <w:szCs w:val="28"/>
        </w:rPr>
      </w:pPr>
      <w:r>
        <w:rPr>
          <w:rFonts w:hint="eastAsia" w:ascii="仿宋" w:hAnsi="仿宋" w:eastAsia="仿宋" w:cs="仿宋"/>
          <w:szCs w:val="28"/>
        </w:rPr>
        <w:t>合同期内因乙方管理服务不当导致甲方发生财产损失、事务受阻、人员伤亡等服务质量事故所产生的赔偿由乙方承担；或因项目负责人管理不当或事件处置不力导致一线服务人员财产损失、合同纠纷、人员伤亡等事故所产生的赔偿由乙方承担。</w:t>
      </w:r>
    </w:p>
    <w:p w14:paraId="2755EB38">
      <w:pPr>
        <w:numPr>
          <w:ilvl w:val="0"/>
          <w:numId w:val="103"/>
        </w:numPr>
        <w:spacing w:line="480" w:lineRule="exact"/>
        <w:rPr>
          <w:rFonts w:ascii="仿宋" w:hAnsi="仿宋" w:eastAsia="仿宋" w:cs="仿宋"/>
        </w:rPr>
      </w:pPr>
      <w:r>
        <w:rPr>
          <w:rFonts w:hint="eastAsia" w:ascii="仿宋" w:hAnsi="仿宋" w:eastAsia="仿宋" w:cs="仿宋"/>
          <w:szCs w:val="28"/>
        </w:rPr>
        <w:t>乙方</w:t>
      </w:r>
      <w:r>
        <w:rPr>
          <w:rFonts w:hint="eastAsia" w:ascii="仿宋" w:hAnsi="仿宋" w:eastAsia="仿宋" w:cs="仿宋"/>
        </w:rPr>
        <w:t>物业保洁和维护设备、工具及所有保洁消耗品（如卫生纸、擦手纸、洗手液等）和工程综合维修需更换的耗材已计入投标总价，更换的品牌型号需经甲方认可。</w:t>
      </w:r>
    </w:p>
    <w:p w14:paraId="262D8415">
      <w:pPr>
        <w:numPr>
          <w:ilvl w:val="0"/>
          <w:numId w:val="103"/>
        </w:numPr>
        <w:spacing w:line="480" w:lineRule="exact"/>
        <w:rPr>
          <w:rFonts w:ascii="仿宋" w:hAnsi="仿宋" w:eastAsia="仿宋" w:cs="仿宋"/>
        </w:rPr>
      </w:pPr>
      <w:r>
        <w:rPr>
          <w:rFonts w:hint="eastAsia" w:ascii="仿宋" w:hAnsi="仿宋" w:eastAsia="仿宋" w:cs="仿宋"/>
        </w:rPr>
        <w:t>乙方每月25日前以书面形式向甲方报送下月工作计划和人员值班表，每月上旬报告上月物业管理服务各项费用收支情况的财务报表，供甲方审核。每月25日前向甲方提供合理化建议汇总单。</w:t>
      </w:r>
    </w:p>
    <w:p w14:paraId="3B30F112">
      <w:pPr>
        <w:numPr>
          <w:ilvl w:val="0"/>
          <w:numId w:val="103"/>
        </w:numPr>
        <w:spacing w:line="480" w:lineRule="exact"/>
        <w:rPr>
          <w:rFonts w:ascii="仿宋" w:hAnsi="仿宋" w:eastAsia="仿宋" w:cs="仿宋"/>
        </w:rPr>
      </w:pPr>
      <w:r>
        <w:rPr>
          <w:rFonts w:hint="eastAsia" w:ascii="仿宋" w:hAnsi="仿宋" w:eastAsia="仿宋" w:cs="仿宋"/>
        </w:rPr>
        <w:t>合同签订后，乙方应确保投标文件中项目经理、副经理、安保经理、工程经理在服务期内在本项目现场服务（因不可抗因素如身故、重大疾病等原因无法履约除外），项目经理如未能正常履约须扣减相应物业服务费</w:t>
      </w:r>
      <w:r>
        <w:rPr>
          <w:rFonts w:ascii="仿宋" w:hAnsi="仿宋" w:eastAsia="仿宋" w:cs="仿宋"/>
        </w:rPr>
        <w:t>1</w:t>
      </w:r>
      <w:r>
        <w:rPr>
          <w:rFonts w:hint="eastAsia" w:ascii="仿宋" w:hAnsi="仿宋" w:eastAsia="仿宋" w:cs="仿宋"/>
        </w:rPr>
        <w:t>0万元，且替换人员须经甲方同意。如未经甲方同意擅自更换管理团队人员，甲方有权解除合同。</w:t>
      </w:r>
    </w:p>
    <w:p w14:paraId="5F9D1867">
      <w:pPr>
        <w:numPr>
          <w:ilvl w:val="0"/>
          <w:numId w:val="103"/>
        </w:numPr>
        <w:spacing w:line="480" w:lineRule="exact"/>
        <w:rPr>
          <w:rFonts w:ascii="仿宋" w:hAnsi="仿宋" w:eastAsia="仿宋" w:cs="仿宋"/>
        </w:rPr>
      </w:pPr>
      <w:r>
        <w:rPr>
          <w:rFonts w:hint="eastAsia" w:ascii="仿宋" w:hAnsi="仿宋" w:eastAsia="仿宋" w:cs="仿宋"/>
        </w:rPr>
        <w:t>乙方</w:t>
      </w:r>
      <w:r>
        <w:rPr>
          <w:rFonts w:hint="eastAsia" w:ascii="仿宋" w:hAnsi="仿宋" w:eastAsia="仿宋" w:cs="仿宋"/>
          <w:szCs w:val="21"/>
        </w:rPr>
        <w:t>工程人员年流动率不超过20%。一线服务人员要求相对稳定，如有特殊情况发生变化，需提前告知采购人管理部门，并征得采购人同意后方可实施，人员到位交接时间不少于一周，新到人员档案信息及时备案到甲方。</w:t>
      </w:r>
    </w:p>
    <w:p w14:paraId="28BE1198">
      <w:pPr>
        <w:numPr>
          <w:ilvl w:val="0"/>
          <w:numId w:val="103"/>
        </w:numPr>
        <w:spacing w:line="480" w:lineRule="exact"/>
        <w:rPr>
          <w:rFonts w:ascii="仿宋" w:hAnsi="仿宋" w:eastAsia="仿宋" w:cs="仿宋"/>
        </w:rPr>
      </w:pPr>
      <w:r>
        <w:rPr>
          <w:rFonts w:hint="eastAsia" w:ascii="仿宋" w:hAnsi="仿宋" w:eastAsia="仿宋" w:cs="仿宋"/>
        </w:rPr>
        <w:t>商业区域实际使用人的水、电费由供应商负责代收代缴，物业费由实际使用人向供应商缴纳。</w:t>
      </w:r>
    </w:p>
    <w:p w14:paraId="1EB5B675">
      <w:pPr>
        <w:pStyle w:val="4"/>
        <w:numPr>
          <w:ilvl w:val="0"/>
          <w:numId w:val="97"/>
        </w:numPr>
        <w:rPr>
          <w:rFonts w:ascii="仿宋" w:hAnsi="仿宋" w:eastAsia="仿宋" w:cs="仿宋"/>
          <w:sz w:val="30"/>
          <w:szCs w:val="30"/>
        </w:rPr>
      </w:pPr>
      <w:r>
        <w:rPr>
          <w:rFonts w:hint="eastAsia" w:ascii="仿宋" w:hAnsi="仿宋" w:eastAsia="仿宋" w:cs="仿宋"/>
          <w:sz w:val="30"/>
          <w:szCs w:val="30"/>
        </w:rPr>
        <w:t>违约责任</w:t>
      </w:r>
    </w:p>
    <w:p w14:paraId="3C256FDC">
      <w:pPr>
        <w:numPr>
          <w:ilvl w:val="0"/>
          <w:numId w:val="104"/>
        </w:numPr>
        <w:spacing w:line="480" w:lineRule="exact"/>
        <w:rPr>
          <w:rFonts w:ascii="仿宋" w:hAnsi="仿宋" w:eastAsia="仿宋" w:cs="仿宋"/>
          <w:szCs w:val="28"/>
        </w:rPr>
      </w:pPr>
      <w:r>
        <w:rPr>
          <w:rFonts w:hint="eastAsia" w:ascii="仿宋" w:hAnsi="仿宋" w:eastAsia="仿宋" w:cs="仿宋"/>
          <w:szCs w:val="28"/>
        </w:rPr>
        <w:t>如乙方未按照招、投标文件及本合同要求执行相关条款及承诺，在甲方通知后仍不整改的，甲方有权在发出工作联系函后终止本合同，因合同终止而造成的甲方损失，乙方应予以赔偿。</w:t>
      </w:r>
    </w:p>
    <w:p w14:paraId="03411E19">
      <w:pPr>
        <w:numPr>
          <w:ilvl w:val="0"/>
          <w:numId w:val="104"/>
        </w:numPr>
        <w:spacing w:line="480" w:lineRule="exact"/>
        <w:rPr>
          <w:rFonts w:ascii="仿宋" w:hAnsi="仿宋" w:eastAsia="仿宋" w:cs="仿宋"/>
          <w:szCs w:val="28"/>
        </w:rPr>
      </w:pPr>
      <w:r>
        <w:rPr>
          <w:rFonts w:hint="eastAsia" w:ascii="仿宋" w:hAnsi="仿宋" w:eastAsia="仿宋" w:cs="仿宋"/>
          <w:szCs w:val="28"/>
        </w:rPr>
        <w:t>若乙方对项目进行</w:t>
      </w:r>
      <w:r>
        <w:rPr>
          <w:rFonts w:hint="eastAsia" w:ascii="仿宋" w:hAnsi="仿宋" w:eastAsia="仿宋" w:cs="仿宋"/>
          <w:szCs w:val="21"/>
        </w:rPr>
        <w:t>分包、转包，或项目人员资质与投标文件不符或存在造假行为，</w:t>
      </w:r>
      <w:r>
        <w:rPr>
          <w:rFonts w:hint="eastAsia" w:ascii="仿宋" w:hAnsi="仿宋" w:eastAsia="仿宋" w:cs="仿宋"/>
          <w:szCs w:val="28"/>
        </w:rPr>
        <w:t>视为乙方重大违约，甲方有权没收履约保证金并终止本合同。</w:t>
      </w:r>
    </w:p>
    <w:p w14:paraId="742C4A05">
      <w:pPr>
        <w:numPr>
          <w:ilvl w:val="0"/>
          <w:numId w:val="104"/>
        </w:numPr>
        <w:spacing w:line="480" w:lineRule="exact"/>
        <w:rPr>
          <w:rFonts w:ascii="仿宋" w:hAnsi="仿宋" w:eastAsia="仿宋" w:cs="仿宋"/>
          <w:szCs w:val="28"/>
        </w:rPr>
      </w:pPr>
      <w:r>
        <w:rPr>
          <w:rFonts w:hint="eastAsia" w:ascii="仿宋" w:hAnsi="仿宋" w:eastAsia="仿宋" w:cs="仿宋"/>
          <w:szCs w:val="28"/>
        </w:rPr>
        <w:t>未经甲方同意擅自更换项目经理或分管经理，视为乙方重大违约，甲方有权没收履约保证金并终止本合同。</w:t>
      </w:r>
    </w:p>
    <w:p w14:paraId="622090B6">
      <w:pPr>
        <w:numPr>
          <w:ilvl w:val="0"/>
          <w:numId w:val="104"/>
        </w:numPr>
        <w:spacing w:line="480" w:lineRule="exact"/>
        <w:rPr>
          <w:rFonts w:ascii="仿宋" w:hAnsi="仿宋" w:eastAsia="仿宋" w:cs="仿宋"/>
          <w:szCs w:val="28"/>
        </w:rPr>
      </w:pPr>
      <w:r>
        <w:rPr>
          <w:rFonts w:hint="eastAsia" w:ascii="仿宋" w:hAnsi="仿宋" w:eastAsia="仿宋" w:cs="仿宋"/>
          <w:szCs w:val="28"/>
        </w:rPr>
        <w:t>如因乙方对于重大突发事件处置不当，对甲方造成严重不良影响的，视为乙方重大违约，甲方有权没收履约保证金并终止本合同。</w:t>
      </w:r>
    </w:p>
    <w:p w14:paraId="165C8071">
      <w:pPr>
        <w:numPr>
          <w:ilvl w:val="0"/>
          <w:numId w:val="104"/>
        </w:numPr>
        <w:spacing w:line="480" w:lineRule="exact"/>
        <w:rPr>
          <w:rFonts w:ascii="仿宋" w:hAnsi="仿宋" w:eastAsia="仿宋" w:cs="仿宋"/>
          <w:szCs w:val="28"/>
        </w:rPr>
      </w:pPr>
      <w:r>
        <w:rPr>
          <w:rFonts w:hint="eastAsia" w:ascii="仿宋" w:hAnsi="仿宋" w:eastAsia="仿宋" w:cs="仿宋"/>
          <w:szCs w:val="28"/>
        </w:rPr>
        <w:t>本合同存续期间，因不可抗力造成单方或双方不能履约的，则免责。如造成经济损失的，应共同协商，合理分摊。</w:t>
      </w:r>
    </w:p>
    <w:p w14:paraId="75B83F39">
      <w:pPr>
        <w:numPr>
          <w:ilvl w:val="0"/>
          <w:numId w:val="104"/>
        </w:numPr>
        <w:spacing w:line="480" w:lineRule="exact"/>
        <w:rPr>
          <w:rFonts w:ascii="仿宋" w:hAnsi="仿宋" w:eastAsia="仿宋" w:cs="仿宋"/>
          <w:szCs w:val="28"/>
        </w:rPr>
      </w:pPr>
      <w:r>
        <w:rPr>
          <w:rFonts w:hint="eastAsia" w:ascii="仿宋" w:hAnsi="仿宋" w:eastAsia="仿宋" w:cs="仿宋"/>
          <w:szCs w:val="28"/>
        </w:rPr>
        <w:t>乙方需根据甲方的要求，做好委托物业区域内资产设备的管理和登记，落实经理负责制的管理责任，如甲方委托物业区域内的资产设备有损坏或者失窃的，乙方既需照原价赔偿，又需承担保险理赔之外的责任。</w:t>
      </w:r>
    </w:p>
    <w:p w14:paraId="385E552F">
      <w:pPr>
        <w:numPr>
          <w:ilvl w:val="0"/>
          <w:numId w:val="104"/>
        </w:numPr>
        <w:spacing w:line="480" w:lineRule="exact"/>
        <w:rPr>
          <w:rFonts w:ascii="仿宋" w:hAnsi="仿宋" w:eastAsia="仿宋" w:cs="仿宋"/>
          <w:szCs w:val="28"/>
        </w:rPr>
      </w:pPr>
      <w:r>
        <w:rPr>
          <w:rFonts w:hint="eastAsia" w:ascii="仿宋" w:hAnsi="仿宋" w:eastAsia="仿宋" w:cs="仿宋"/>
          <w:szCs w:val="28"/>
        </w:rPr>
        <w:t>因乙方原因或管理不善造成甲方财产或名誉损失，乙方应该承担相应责任。</w:t>
      </w:r>
    </w:p>
    <w:p w14:paraId="15F6C012">
      <w:pPr>
        <w:numPr>
          <w:ilvl w:val="0"/>
          <w:numId w:val="104"/>
        </w:numPr>
        <w:spacing w:line="480" w:lineRule="exact"/>
        <w:rPr>
          <w:rFonts w:ascii="仿宋" w:hAnsi="仿宋" w:eastAsia="仿宋" w:cs="仿宋"/>
          <w:szCs w:val="28"/>
        </w:rPr>
      </w:pPr>
      <w:r>
        <w:rPr>
          <w:rFonts w:hint="eastAsia" w:ascii="仿宋" w:hAnsi="仿宋" w:eastAsia="仿宋" w:cs="仿宋"/>
          <w:szCs w:val="28"/>
        </w:rPr>
        <w:t>乙方在建筑本体、设施设备维护与维修或其他方面工作出现拖沓延误超过约定时间3日，或因乙方发生重大劳动争议纠纷如罢工或乙方存在暂时无法履行本合同义务的情形，甲方可另行聘请第三方处理或解决，由此发生的全部费用及损失由乙方承担，甲方有权解除合同且不承担任何责任。</w:t>
      </w:r>
    </w:p>
    <w:p w14:paraId="36333DC5">
      <w:pPr>
        <w:numPr>
          <w:ilvl w:val="0"/>
          <w:numId w:val="104"/>
        </w:numPr>
        <w:spacing w:line="480" w:lineRule="exact"/>
        <w:rPr>
          <w:rFonts w:ascii="仿宋" w:hAnsi="仿宋" w:eastAsia="仿宋" w:cs="仿宋"/>
        </w:rPr>
      </w:pPr>
      <w:r>
        <w:rPr>
          <w:rFonts w:hint="eastAsia" w:ascii="仿宋" w:hAnsi="仿宋" w:eastAsia="仿宋" w:cs="仿宋"/>
          <w:szCs w:val="28"/>
        </w:rPr>
        <w:t>本合同届满或终止，乙方撤场时，需在甲方认可的期限内，提供内部员工流动资料档案给甲方备案，并按照国家地方行业有关规定结清账务，档案资料移交、各岗位交接、资产设施移交，彻底解决遗留问题后，经过甲方审核，方可撤场。否则，乙方无权要求返还风险抵押金，并应赔偿甲方经济损失。</w:t>
      </w:r>
    </w:p>
    <w:p w14:paraId="66D57020">
      <w:pPr>
        <w:pStyle w:val="4"/>
        <w:numPr>
          <w:ilvl w:val="0"/>
          <w:numId w:val="97"/>
        </w:numPr>
        <w:rPr>
          <w:rFonts w:ascii="仿宋" w:hAnsi="仿宋" w:eastAsia="仿宋" w:cs="仿宋"/>
          <w:sz w:val="30"/>
          <w:szCs w:val="30"/>
        </w:rPr>
      </w:pPr>
      <w:r>
        <w:rPr>
          <w:rFonts w:hint="eastAsia" w:ascii="仿宋" w:hAnsi="仿宋" w:eastAsia="仿宋" w:cs="仿宋"/>
          <w:sz w:val="30"/>
          <w:szCs w:val="30"/>
        </w:rPr>
        <w:t>履约保证金</w:t>
      </w:r>
    </w:p>
    <w:p w14:paraId="253B795B">
      <w:pPr>
        <w:numPr>
          <w:ilvl w:val="0"/>
          <w:numId w:val="105"/>
        </w:numPr>
        <w:spacing w:line="480" w:lineRule="exact"/>
        <w:rPr>
          <w:rFonts w:ascii="仿宋" w:hAnsi="仿宋" w:eastAsia="仿宋" w:cs="仿宋"/>
          <w:szCs w:val="28"/>
        </w:rPr>
      </w:pPr>
      <w:r>
        <w:rPr>
          <w:rFonts w:hint="eastAsia" w:ascii="仿宋" w:hAnsi="仿宋" w:eastAsia="仿宋" w:cs="仿宋"/>
          <w:szCs w:val="28"/>
        </w:rPr>
        <w:t>乙方在合同签订之日起3日内，向甲方一次性支付</w:t>
      </w:r>
      <w:r>
        <w:rPr>
          <w:rFonts w:hint="eastAsia" w:ascii="仿宋" w:hAnsi="仿宋" w:eastAsia="仿宋" w:cs="仿宋"/>
          <w:szCs w:val="28"/>
          <w:lang w:val="en-US" w:eastAsia="zh-CN"/>
        </w:rPr>
        <w:t>40</w:t>
      </w:r>
      <w:r>
        <w:rPr>
          <w:rFonts w:hint="eastAsia" w:ascii="仿宋" w:hAnsi="仿宋" w:eastAsia="仿宋" w:cs="仿宋"/>
          <w:szCs w:val="28"/>
        </w:rPr>
        <w:t>万风险抵押金（即项目履约保证金）。</w:t>
      </w:r>
    </w:p>
    <w:p w14:paraId="75AB69F4">
      <w:pPr>
        <w:numPr>
          <w:ilvl w:val="0"/>
          <w:numId w:val="105"/>
        </w:numPr>
        <w:spacing w:line="480" w:lineRule="exact"/>
        <w:rPr>
          <w:rFonts w:ascii="仿宋" w:hAnsi="仿宋" w:eastAsia="仿宋" w:cs="仿宋"/>
          <w:szCs w:val="28"/>
        </w:rPr>
      </w:pPr>
      <w:r>
        <w:rPr>
          <w:rFonts w:hint="eastAsia" w:ascii="仿宋" w:hAnsi="仿宋" w:eastAsia="仿宋" w:cs="仿宋"/>
          <w:szCs w:val="28"/>
        </w:rPr>
        <w:t>乙方完成合同规定的管理目标，合同期满（包括终止合同）或撤场时，甲方在乙方撤场15个工作日内退还全部保证金（免息）。</w:t>
      </w:r>
    </w:p>
    <w:p w14:paraId="4C0CA3EF">
      <w:pPr>
        <w:numPr>
          <w:ilvl w:val="0"/>
          <w:numId w:val="105"/>
        </w:numPr>
        <w:spacing w:line="480" w:lineRule="exact"/>
        <w:rPr>
          <w:rFonts w:ascii="仿宋" w:hAnsi="仿宋" w:eastAsia="仿宋" w:cs="仿宋"/>
          <w:szCs w:val="28"/>
        </w:rPr>
      </w:pPr>
      <w:r>
        <w:rPr>
          <w:rFonts w:hint="eastAsia" w:ascii="仿宋" w:hAnsi="仿宋" w:eastAsia="仿宋" w:cs="仿宋"/>
          <w:szCs w:val="28"/>
        </w:rPr>
        <w:t>合同期间，如乙方出现重大质量、严重违约行为或者违法行为等事项，甲方认为此类事项给甲方带来严重负面影响时，甲方将没收项目质量保证金，乙方负责赔偿甲方相关经济损失。</w:t>
      </w:r>
    </w:p>
    <w:p w14:paraId="1BF9F00D">
      <w:pPr>
        <w:numPr>
          <w:ilvl w:val="0"/>
          <w:numId w:val="105"/>
        </w:numPr>
        <w:spacing w:line="480" w:lineRule="exact"/>
        <w:rPr>
          <w:rFonts w:ascii="仿宋" w:hAnsi="仿宋" w:eastAsia="仿宋" w:cs="仿宋"/>
        </w:rPr>
      </w:pPr>
      <w:r>
        <w:rPr>
          <w:rFonts w:hint="eastAsia" w:ascii="仿宋" w:hAnsi="仿宋" w:eastAsia="仿宋" w:cs="仿宋"/>
          <w:szCs w:val="28"/>
        </w:rPr>
        <w:t>由于乙方过错致使合同不能履行，乙方无权要求返还项目质量保证金，并应赔偿甲方经济损失。</w:t>
      </w:r>
    </w:p>
    <w:p w14:paraId="5E7AEF99">
      <w:pPr>
        <w:pStyle w:val="4"/>
        <w:numPr>
          <w:ilvl w:val="0"/>
          <w:numId w:val="97"/>
        </w:numPr>
        <w:rPr>
          <w:rFonts w:ascii="仿宋" w:hAnsi="仿宋" w:eastAsia="仿宋" w:cs="仿宋"/>
          <w:sz w:val="30"/>
          <w:szCs w:val="30"/>
        </w:rPr>
      </w:pPr>
      <w:r>
        <w:rPr>
          <w:rFonts w:hint="eastAsia" w:ascii="仿宋" w:hAnsi="仿宋" w:eastAsia="仿宋" w:cs="仿宋"/>
          <w:sz w:val="30"/>
          <w:szCs w:val="30"/>
        </w:rPr>
        <w:t>物业服务费支付</w:t>
      </w:r>
    </w:p>
    <w:p w14:paraId="2D46A85C">
      <w:pPr>
        <w:numPr>
          <w:ilvl w:val="0"/>
          <w:numId w:val="106"/>
        </w:numPr>
        <w:tabs>
          <w:tab w:val="left" w:pos="900"/>
        </w:tabs>
        <w:spacing w:before="156" w:beforeLines="50" w:line="360" w:lineRule="auto"/>
        <w:rPr>
          <w:rFonts w:ascii="仿宋" w:hAnsi="仿宋" w:eastAsia="仿宋" w:cs="仿宋"/>
          <w:szCs w:val="28"/>
        </w:rPr>
      </w:pPr>
      <w:r>
        <w:rPr>
          <w:rFonts w:hint="eastAsia" w:ascii="仿宋" w:hAnsi="仿宋" w:eastAsia="仿宋" w:cs="仿宋"/>
          <w:szCs w:val="21"/>
        </w:rPr>
        <w:t>服务期限为202</w:t>
      </w:r>
      <w:r>
        <w:rPr>
          <w:rFonts w:ascii="仿宋" w:hAnsi="仿宋" w:eastAsia="仿宋" w:cs="仿宋"/>
          <w:szCs w:val="21"/>
        </w:rPr>
        <w:t>6</w:t>
      </w:r>
      <w:r>
        <w:rPr>
          <w:rFonts w:hint="eastAsia" w:ascii="仿宋" w:hAnsi="仿宋" w:eastAsia="仿宋" w:cs="仿宋"/>
          <w:szCs w:val="21"/>
        </w:rPr>
        <w:t>年x月x日-202</w:t>
      </w:r>
      <w:r>
        <w:rPr>
          <w:rFonts w:ascii="仿宋" w:hAnsi="仿宋" w:eastAsia="仿宋" w:cs="仿宋"/>
          <w:szCs w:val="21"/>
        </w:rPr>
        <w:t>9</w:t>
      </w:r>
      <w:r>
        <w:rPr>
          <w:rFonts w:hint="eastAsia" w:ascii="仿宋" w:hAnsi="仿宋" w:eastAsia="仿宋" w:cs="仿宋"/>
          <w:szCs w:val="21"/>
        </w:rPr>
        <w:t>年x月x日，合同一年一签。本</w:t>
      </w:r>
      <w:r>
        <w:rPr>
          <w:rFonts w:hint="eastAsia" w:ascii="仿宋" w:hAnsi="仿宋" w:eastAsia="仿宋" w:cs="仿宋"/>
          <w:szCs w:val="28"/>
        </w:rPr>
        <w:t>合同有效期为  年，从   年   月   日至   年   月   日止。物业服务费共计      元，    （大写金额），含法定税费，按照本合同支付费用外，不再额外支付费用。</w:t>
      </w:r>
    </w:p>
    <w:p w14:paraId="0AB59ADB">
      <w:pPr>
        <w:numPr>
          <w:ilvl w:val="0"/>
          <w:numId w:val="106"/>
        </w:numPr>
        <w:tabs>
          <w:tab w:val="left" w:pos="900"/>
        </w:tabs>
        <w:spacing w:before="156" w:beforeLines="50" w:line="360" w:lineRule="auto"/>
        <w:rPr>
          <w:rFonts w:ascii="仿宋" w:hAnsi="仿宋" w:eastAsia="仿宋" w:cs="仿宋"/>
          <w:szCs w:val="28"/>
        </w:rPr>
      </w:pPr>
      <w:r>
        <w:rPr>
          <w:rFonts w:hint="eastAsia" w:ascii="仿宋" w:hAnsi="仿宋" w:eastAsia="仿宋" w:cs="仿宋"/>
          <w:szCs w:val="21"/>
        </w:rPr>
        <w:t>甲乙双</w:t>
      </w:r>
      <w:r>
        <w:rPr>
          <w:rFonts w:hint="eastAsia" w:ascii="仿宋" w:hAnsi="仿宋" w:eastAsia="仿宋" w:cs="仿宋"/>
          <w:szCs w:val="28"/>
        </w:rPr>
        <w:t>方一致同意物业服务费以转账形式支付。</w:t>
      </w:r>
    </w:p>
    <w:p w14:paraId="74027755">
      <w:pPr>
        <w:spacing w:line="480" w:lineRule="exact"/>
        <w:ind w:firstLine="420" w:firstLineChars="200"/>
        <w:rPr>
          <w:rFonts w:ascii="仿宋" w:hAnsi="仿宋" w:eastAsia="仿宋" w:cs="仿宋"/>
          <w:szCs w:val="28"/>
        </w:rPr>
      </w:pPr>
      <w:r>
        <w:rPr>
          <w:rFonts w:hint="eastAsia" w:ascii="仿宋" w:hAnsi="仿宋" w:eastAsia="仿宋" w:cs="仿宋"/>
          <w:szCs w:val="28"/>
        </w:rPr>
        <w:t xml:space="preserve">付款方式：物业费按季度支付，甲方季度考核完成后，乙方按照双方确定的季度物业费金额，在10个工作日内向甲方开具国家正式的物业服务发票，甲方收到发票后以银行转账的方式将款项付至发票上列明的银行账户。  </w:t>
      </w:r>
    </w:p>
    <w:p w14:paraId="1DA8E56D">
      <w:pPr>
        <w:spacing w:line="480" w:lineRule="exact"/>
        <w:ind w:firstLine="420" w:firstLineChars="200"/>
        <w:rPr>
          <w:rFonts w:ascii="仿宋" w:hAnsi="仿宋" w:eastAsia="仿宋" w:cs="仿宋"/>
          <w:szCs w:val="28"/>
        </w:rPr>
      </w:pPr>
      <w:r>
        <w:rPr>
          <w:rFonts w:hint="eastAsia" w:ascii="仿宋" w:hAnsi="仿宋" w:eastAsia="仿宋" w:cs="仿宋"/>
          <w:szCs w:val="28"/>
        </w:rPr>
        <w:t>单位名称：</w:t>
      </w:r>
    </w:p>
    <w:p w14:paraId="73764FA6">
      <w:pPr>
        <w:spacing w:line="480" w:lineRule="exact"/>
        <w:rPr>
          <w:rFonts w:ascii="仿宋" w:hAnsi="仿宋" w:eastAsia="仿宋" w:cs="仿宋"/>
          <w:szCs w:val="28"/>
        </w:rPr>
      </w:pPr>
      <w:r>
        <w:rPr>
          <w:rFonts w:hint="eastAsia" w:ascii="仿宋" w:hAnsi="仿宋" w:eastAsia="仿宋" w:cs="仿宋"/>
          <w:szCs w:val="28"/>
        </w:rPr>
        <w:t xml:space="preserve">    纳税人识别号：</w:t>
      </w:r>
    </w:p>
    <w:p w14:paraId="1CDA9755">
      <w:pPr>
        <w:spacing w:line="480" w:lineRule="exact"/>
        <w:rPr>
          <w:rFonts w:ascii="仿宋" w:hAnsi="仿宋" w:eastAsia="仿宋" w:cs="仿宋"/>
          <w:szCs w:val="28"/>
        </w:rPr>
      </w:pPr>
      <w:r>
        <w:rPr>
          <w:rFonts w:hint="eastAsia" w:ascii="仿宋" w:hAnsi="仿宋" w:eastAsia="仿宋" w:cs="仿宋"/>
          <w:szCs w:val="28"/>
        </w:rPr>
        <w:t xml:space="preserve">    单位地址：</w:t>
      </w:r>
    </w:p>
    <w:p w14:paraId="08EC4D75">
      <w:pPr>
        <w:spacing w:line="480" w:lineRule="exact"/>
        <w:rPr>
          <w:rFonts w:ascii="仿宋" w:hAnsi="仿宋" w:eastAsia="仿宋" w:cs="仿宋"/>
          <w:szCs w:val="28"/>
        </w:rPr>
      </w:pPr>
      <w:r>
        <w:rPr>
          <w:rFonts w:hint="eastAsia" w:ascii="仿宋" w:hAnsi="仿宋" w:eastAsia="仿宋" w:cs="仿宋"/>
          <w:szCs w:val="28"/>
        </w:rPr>
        <w:t xml:space="preserve">    电话：</w:t>
      </w:r>
    </w:p>
    <w:p w14:paraId="6C64301B">
      <w:pPr>
        <w:spacing w:line="480" w:lineRule="exact"/>
        <w:ind w:firstLine="560"/>
        <w:rPr>
          <w:rFonts w:ascii="仿宋" w:hAnsi="仿宋" w:eastAsia="仿宋" w:cs="仿宋"/>
          <w:szCs w:val="28"/>
        </w:rPr>
      </w:pPr>
      <w:r>
        <w:rPr>
          <w:rFonts w:hint="eastAsia" w:ascii="仿宋" w:hAnsi="仿宋" w:eastAsia="仿宋" w:cs="仿宋"/>
          <w:szCs w:val="28"/>
        </w:rPr>
        <w:t>开户银行：</w:t>
      </w:r>
    </w:p>
    <w:p w14:paraId="5A967B43">
      <w:pPr>
        <w:spacing w:line="480" w:lineRule="exact"/>
        <w:ind w:firstLine="560"/>
        <w:rPr>
          <w:rFonts w:ascii="仿宋" w:hAnsi="仿宋" w:eastAsia="仿宋" w:cs="仿宋"/>
          <w:szCs w:val="28"/>
        </w:rPr>
      </w:pPr>
      <w:r>
        <w:rPr>
          <w:rFonts w:hint="eastAsia" w:ascii="仿宋" w:hAnsi="仿宋" w:eastAsia="仿宋" w:cs="仿宋"/>
          <w:szCs w:val="28"/>
        </w:rPr>
        <w:t>账号：</w:t>
      </w:r>
    </w:p>
    <w:p w14:paraId="5A039221">
      <w:pPr>
        <w:pStyle w:val="4"/>
        <w:numPr>
          <w:ilvl w:val="0"/>
          <w:numId w:val="97"/>
        </w:numPr>
        <w:rPr>
          <w:rFonts w:ascii="仿宋" w:hAnsi="仿宋" w:eastAsia="仿宋" w:cs="仿宋"/>
          <w:sz w:val="30"/>
          <w:szCs w:val="30"/>
        </w:rPr>
      </w:pPr>
      <w:r>
        <w:rPr>
          <w:rFonts w:hint="eastAsia" w:ascii="仿宋" w:hAnsi="仿宋" w:eastAsia="仿宋" w:cs="仿宋"/>
          <w:sz w:val="30"/>
          <w:szCs w:val="30"/>
        </w:rPr>
        <w:t>项目联系人及责任</w:t>
      </w:r>
    </w:p>
    <w:p w14:paraId="5609DF31">
      <w:pPr>
        <w:ind w:firstLine="420" w:firstLineChars="200"/>
        <w:rPr>
          <w:rFonts w:ascii="仿宋" w:hAnsi="仿宋" w:eastAsia="仿宋" w:cs="仿宋"/>
        </w:rPr>
      </w:pPr>
      <w:r>
        <w:rPr>
          <w:rFonts w:hint="eastAsia" w:ascii="仿宋" w:hAnsi="仿宋" w:eastAsia="仿宋" w:cs="仿宋"/>
        </w:rPr>
        <w:t>双方确定，在本合同有效期内，甲方指定为    甲方项目联系人，乙方指定为   乙方项目联系人。项目联系人承担以下责任：</w:t>
      </w:r>
    </w:p>
    <w:p w14:paraId="53C44785">
      <w:pPr>
        <w:numPr>
          <w:ilvl w:val="0"/>
          <w:numId w:val="107"/>
        </w:numPr>
        <w:spacing w:line="480" w:lineRule="exact"/>
        <w:rPr>
          <w:rFonts w:ascii="仿宋" w:hAnsi="仿宋" w:eastAsia="仿宋" w:cs="仿宋"/>
          <w:szCs w:val="28"/>
        </w:rPr>
      </w:pPr>
      <w:r>
        <w:rPr>
          <w:rFonts w:hint="eastAsia" w:ascii="仿宋" w:hAnsi="仿宋" w:eastAsia="仿宋" w:cs="仿宋"/>
          <w:szCs w:val="28"/>
        </w:rPr>
        <w:t>甲方项目联系人责任</w:t>
      </w:r>
    </w:p>
    <w:p w14:paraId="2BF8A8A9">
      <w:pPr>
        <w:spacing w:line="480" w:lineRule="exact"/>
        <w:ind w:firstLine="420" w:firstLineChars="200"/>
        <w:rPr>
          <w:rFonts w:ascii="仿宋" w:hAnsi="仿宋" w:eastAsia="仿宋" w:cs="仿宋"/>
          <w:szCs w:val="28"/>
        </w:rPr>
      </w:pPr>
      <w:r>
        <w:rPr>
          <w:rFonts w:hint="eastAsia" w:ascii="仿宋" w:hAnsi="仿宋" w:eastAsia="仿宋" w:cs="仿宋"/>
          <w:szCs w:val="21"/>
        </w:rPr>
        <w:t>项目经理24小时手机畅通。</w:t>
      </w:r>
      <w:r>
        <w:rPr>
          <w:rFonts w:hint="eastAsia" w:ascii="仿宋" w:hAnsi="仿宋" w:eastAsia="仿宋" w:cs="仿宋"/>
          <w:szCs w:val="28"/>
        </w:rPr>
        <w:t>每季度物业管理服务费用的确认，考核结果的收集、整理、传达，监督物业管理服务合同的执行，对服务质量、安全实施监控，负责本物业管理服务项目由发包人对外协调的工作。</w:t>
      </w:r>
    </w:p>
    <w:p w14:paraId="7D6B3215">
      <w:pPr>
        <w:numPr>
          <w:ilvl w:val="0"/>
          <w:numId w:val="107"/>
        </w:numPr>
        <w:spacing w:line="480" w:lineRule="exact"/>
        <w:rPr>
          <w:rFonts w:ascii="仿宋" w:hAnsi="仿宋" w:eastAsia="仿宋" w:cs="仿宋"/>
          <w:szCs w:val="28"/>
        </w:rPr>
      </w:pPr>
      <w:r>
        <w:rPr>
          <w:rFonts w:hint="eastAsia" w:ascii="仿宋" w:hAnsi="仿宋" w:eastAsia="仿宋" w:cs="仿宋"/>
          <w:szCs w:val="28"/>
        </w:rPr>
        <w:t>乙方项目联系人责任</w:t>
      </w:r>
    </w:p>
    <w:p w14:paraId="146D55E7">
      <w:pPr>
        <w:spacing w:line="480" w:lineRule="exact"/>
        <w:ind w:firstLine="420" w:firstLineChars="200"/>
        <w:rPr>
          <w:rFonts w:ascii="仿宋" w:hAnsi="仿宋" w:eastAsia="仿宋" w:cs="仿宋"/>
          <w:szCs w:val="28"/>
        </w:rPr>
      </w:pPr>
      <w:r>
        <w:rPr>
          <w:rFonts w:hint="eastAsia" w:ascii="仿宋" w:hAnsi="仿宋" w:eastAsia="仿宋" w:cs="仿宋"/>
          <w:szCs w:val="28"/>
        </w:rPr>
        <w:t>每季度物业管理服务费用的申请，签收领取每季度物业管理服务费用的支票，代表乙方全面履约物业管理服务合同，对服务质量、安全、进度负责，负责本物业管理服务项目由承包人对外协调的工作。乙方项目联系人及分管经理未经甲方书面许可，不得变更项目联系人。</w:t>
      </w:r>
    </w:p>
    <w:p w14:paraId="41854593">
      <w:pPr>
        <w:pStyle w:val="4"/>
        <w:numPr>
          <w:ilvl w:val="0"/>
          <w:numId w:val="97"/>
        </w:numPr>
        <w:rPr>
          <w:rFonts w:ascii="仿宋" w:hAnsi="仿宋" w:eastAsia="仿宋" w:cs="仿宋"/>
          <w:sz w:val="30"/>
          <w:szCs w:val="30"/>
        </w:rPr>
      </w:pPr>
      <w:r>
        <w:rPr>
          <w:rFonts w:hint="eastAsia" w:ascii="仿宋" w:hAnsi="仿宋" w:eastAsia="仿宋" w:cs="仿宋"/>
          <w:sz w:val="30"/>
          <w:szCs w:val="30"/>
        </w:rPr>
        <w:t>服务的变更</w:t>
      </w:r>
    </w:p>
    <w:p w14:paraId="30CAFD42">
      <w:pPr>
        <w:ind w:firstLine="420" w:firstLineChars="200"/>
        <w:rPr>
          <w:rFonts w:ascii="仿宋" w:hAnsi="仿宋" w:eastAsia="仿宋" w:cs="仿宋"/>
        </w:rPr>
      </w:pPr>
      <w:r>
        <w:rPr>
          <w:rFonts w:hint="eastAsia" w:ascii="仿宋" w:hAnsi="仿宋" w:eastAsia="仿宋" w:cs="仿宋"/>
        </w:rPr>
        <w:t>甲方采购单位与乙方经共同协商认可，可以以书面形式要求变更或减少所提供的服务，可以相应核减有关费用，但不应增加费用。</w:t>
      </w:r>
    </w:p>
    <w:p w14:paraId="7662932E">
      <w:pPr>
        <w:pStyle w:val="4"/>
        <w:numPr>
          <w:ilvl w:val="0"/>
          <w:numId w:val="97"/>
        </w:numPr>
        <w:rPr>
          <w:rFonts w:ascii="仿宋" w:hAnsi="仿宋" w:eastAsia="仿宋" w:cs="仿宋"/>
          <w:sz w:val="30"/>
          <w:szCs w:val="30"/>
        </w:rPr>
      </w:pPr>
      <w:r>
        <w:rPr>
          <w:rFonts w:hint="eastAsia" w:ascii="仿宋" w:hAnsi="仿宋" w:eastAsia="仿宋" w:cs="仿宋"/>
          <w:sz w:val="30"/>
          <w:szCs w:val="30"/>
        </w:rPr>
        <w:t>争议处理</w:t>
      </w:r>
    </w:p>
    <w:p w14:paraId="3EB5537B">
      <w:pPr>
        <w:ind w:firstLine="420" w:firstLineChars="200"/>
        <w:rPr>
          <w:rFonts w:ascii="仿宋" w:hAnsi="仿宋" w:eastAsia="仿宋" w:cs="仿宋"/>
        </w:rPr>
      </w:pPr>
      <w:r>
        <w:rPr>
          <w:rFonts w:hint="eastAsia" w:ascii="仿宋" w:hAnsi="仿宋" w:eastAsia="仿宋" w:cs="仿宋"/>
        </w:rPr>
        <w:t>甲乙双方如对协议条款规定的理解有异议，或者对与协议有关的事项发生争议，应本着友好合作的精神进行协商。协商不能解决的，任何一方可向甲方所在地人民法院提起诉讼解决。</w:t>
      </w:r>
    </w:p>
    <w:p w14:paraId="4D50749E">
      <w:pPr>
        <w:ind w:firstLine="420" w:firstLineChars="200"/>
        <w:rPr>
          <w:rFonts w:ascii="仿宋" w:hAnsi="仿宋" w:eastAsia="仿宋" w:cs="仿宋"/>
        </w:rPr>
      </w:pPr>
      <w:r>
        <w:rPr>
          <w:rFonts w:hint="eastAsia" w:ascii="仿宋" w:hAnsi="仿宋" w:eastAsia="仿宋" w:cs="仿宋"/>
        </w:rPr>
        <w:t>本合同未尽事宜，双方应协商处理。</w:t>
      </w:r>
    </w:p>
    <w:p w14:paraId="2296B08F">
      <w:pPr>
        <w:pStyle w:val="4"/>
        <w:numPr>
          <w:ilvl w:val="0"/>
          <w:numId w:val="97"/>
        </w:numPr>
        <w:rPr>
          <w:rFonts w:ascii="仿宋" w:hAnsi="仿宋" w:eastAsia="仿宋" w:cs="仿宋"/>
          <w:sz w:val="30"/>
          <w:szCs w:val="30"/>
        </w:rPr>
      </w:pPr>
      <w:r>
        <w:rPr>
          <w:rFonts w:hint="eastAsia" w:ascii="仿宋" w:hAnsi="仿宋" w:eastAsia="仿宋" w:cs="仿宋"/>
          <w:sz w:val="30"/>
          <w:szCs w:val="30"/>
        </w:rPr>
        <w:t>其他</w:t>
      </w:r>
    </w:p>
    <w:p w14:paraId="0A002BA7">
      <w:pPr>
        <w:numPr>
          <w:ilvl w:val="0"/>
          <w:numId w:val="108"/>
        </w:numPr>
        <w:spacing w:line="480" w:lineRule="exact"/>
        <w:rPr>
          <w:rFonts w:ascii="仿宋" w:hAnsi="仿宋" w:eastAsia="仿宋" w:cs="仿宋"/>
          <w:szCs w:val="28"/>
        </w:rPr>
      </w:pPr>
      <w:r>
        <w:rPr>
          <w:rFonts w:hint="eastAsia" w:ascii="仿宋" w:hAnsi="仿宋" w:eastAsia="仿宋" w:cs="仿宋"/>
          <w:szCs w:val="28"/>
        </w:rPr>
        <w:t>本合同一式四份，甲乙双方各执两份。</w:t>
      </w:r>
    </w:p>
    <w:p w14:paraId="43976701">
      <w:pPr>
        <w:numPr>
          <w:ilvl w:val="0"/>
          <w:numId w:val="108"/>
        </w:numPr>
        <w:spacing w:line="480" w:lineRule="exact"/>
        <w:rPr>
          <w:rFonts w:ascii="仿宋" w:hAnsi="仿宋" w:eastAsia="仿宋" w:cs="仿宋"/>
          <w:szCs w:val="28"/>
        </w:rPr>
      </w:pPr>
      <w:r>
        <w:rPr>
          <w:rFonts w:hint="eastAsia" w:ascii="仿宋" w:hAnsi="仿宋" w:eastAsia="仿宋" w:cs="仿宋"/>
          <w:szCs w:val="28"/>
        </w:rPr>
        <w:t>本合同应由乙方法定代表人或授权代表签字、盖章，甲方由经费负责人签字，由采购办审签备案后生效。</w:t>
      </w:r>
    </w:p>
    <w:p w14:paraId="22577A31">
      <w:pPr>
        <w:rPr>
          <w:rFonts w:ascii="仿宋" w:hAnsi="仿宋" w:eastAsia="仿宋" w:cs="仿宋"/>
          <w:sz w:val="30"/>
          <w:szCs w:val="30"/>
        </w:rPr>
      </w:pPr>
    </w:p>
    <w:p w14:paraId="10F761B3">
      <w:pPr>
        <w:spacing w:line="480" w:lineRule="exact"/>
        <w:rPr>
          <w:rFonts w:ascii="仿宋" w:hAnsi="仿宋" w:eastAsia="仿宋" w:cs="仿宋"/>
          <w:szCs w:val="28"/>
        </w:rPr>
      </w:pPr>
      <w:r>
        <w:rPr>
          <w:rFonts w:hint="eastAsia" w:ascii="仿宋" w:hAnsi="仿宋" w:eastAsia="仿宋" w:cs="仿宋"/>
          <w:szCs w:val="28"/>
        </w:rPr>
        <w:t>甲方：西安交通大学（西安交通大学采购合同专用章）</w:t>
      </w:r>
    </w:p>
    <w:p w14:paraId="7D6BD6D5">
      <w:pPr>
        <w:spacing w:line="480" w:lineRule="exact"/>
        <w:rPr>
          <w:rFonts w:ascii="仿宋" w:hAnsi="仿宋" w:eastAsia="仿宋" w:cs="仿宋"/>
          <w:szCs w:val="28"/>
        </w:rPr>
      </w:pPr>
      <w:r>
        <w:rPr>
          <w:rFonts w:hint="eastAsia" w:ascii="仿宋" w:hAnsi="仿宋" w:eastAsia="仿宋" w:cs="仿宋"/>
          <w:szCs w:val="28"/>
        </w:rPr>
        <w:t>法定代表人：张立群</w:t>
      </w:r>
    </w:p>
    <w:p w14:paraId="2D1D9C2C">
      <w:pPr>
        <w:spacing w:line="480" w:lineRule="exact"/>
        <w:rPr>
          <w:rFonts w:ascii="仿宋" w:hAnsi="仿宋" w:eastAsia="仿宋" w:cs="仿宋"/>
          <w:szCs w:val="28"/>
        </w:rPr>
      </w:pPr>
      <w:r>
        <w:rPr>
          <w:rFonts w:hint="eastAsia" w:ascii="仿宋" w:hAnsi="仿宋" w:eastAsia="仿宋" w:cs="仿宋"/>
          <w:szCs w:val="28"/>
        </w:rPr>
        <w:t>授权代表（签章）：</w:t>
      </w:r>
    </w:p>
    <w:p w14:paraId="63FD01F3">
      <w:pPr>
        <w:spacing w:line="480" w:lineRule="exact"/>
        <w:rPr>
          <w:rFonts w:ascii="仿宋" w:hAnsi="仿宋" w:eastAsia="仿宋" w:cs="仿宋"/>
          <w:szCs w:val="28"/>
        </w:rPr>
      </w:pPr>
      <w:r>
        <w:rPr>
          <w:rFonts w:hint="eastAsia" w:ascii="仿宋" w:hAnsi="仿宋" w:eastAsia="仿宋" w:cs="仿宋"/>
          <w:szCs w:val="28"/>
        </w:rPr>
        <w:t>后勤保障部负责人（签名）： 　　　　　 联系电话：</w:t>
      </w:r>
    </w:p>
    <w:p w14:paraId="7C40A96E">
      <w:pPr>
        <w:spacing w:line="480" w:lineRule="exact"/>
        <w:rPr>
          <w:rFonts w:ascii="仿宋" w:hAnsi="仿宋" w:eastAsia="仿宋" w:cs="仿宋"/>
          <w:szCs w:val="28"/>
        </w:rPr>
      </w:pPr>
      <w:r>
        <w:rPr>
          <w:rFonts w:hint="eastAsia" w:ascii="仿宋" w:hAnsi="仿宋" w:eastAsia="仿宋" w:cs="仿宋"/>
          <w:szCs w:val="28"/>
        </w:rPr>
        <w:t>地址</w:t>
      </w:r>
    </w:p>
    <w:p w14:paraId="57B0DF37">
      <w:pPr>
        <w:spacing w:line="480" w:lineRule="exact"/>
        <w:rPr>
          <w:rFonts w:ascii="仿宋" w:hAnsi="仿宋" w:eastAsia="仿宋" w:cs="仿宋"/>
          <w:szCs w:val="28"/>
        </w:rPr>
      </w:pPr>
      <w:r>
        <w:rPr>
          <w:rFonts w:hint="eastAsia" w:ascii="仿宋" w:hAnsi="仿宋" w:eastAsia="仿宋" w:cs="仿宋"/>
          <w:szCs w:val="28"/>
        </w:rPr>
        <w:t>日 期：　 年 　月 　日</w:t>
      </w:r>
    </w:p>
    <w:p w14:paraId="37701D5E">
      <w:pPr>
        <w:rPr>
          <w:rFonts w:ascii="仿宋" w:hAnsi="仿宋" w:eastAsia="仿宋" w:cs="仿宋"/>
          <w:sz w:val="30"/>
          <w:szCs w:val="30"/>
        </w:rPr>
      </w:pPr>
    </w:p>
    <w:p w14:paraId="63237790">
      <w:pPr>
        <w:spacing w:line="480" w:lineRule="exact"/>
        <w:rPr>
          <w:rFonts w:ascii="仿宋" w:hAnsi="仿宋" w:eastAsia="仿宋" w:cs="仿宋"/>
          <w:szCs w:val="28"/>
        </w:rPr>
      </w:pPr>
      <w:r>
        <w:rPr>
          <w:rFonts w:hint="eastAsia" w:ascii="仿宋" w:hAnsi="仿宋" w:eastAsia="仿宋" w:cs="仿宋"/>
          <w:szCs w:val="28"/>
        </w:rPr>
        <w:t>乙方：         （合同专用章）</w:t>
      </w:r>
    </w:p>
    <w:p w14:paraId="62AEB60A">
      <w:pPr>
        <w:spacing w:line="480" w:lineRule="exact"/>
        <w:rPr>
          <w:rFonts w:ascii="仿宋" w:hAnsi="仿宋" w:eastAsia="仿宋" w:cs="仿宋"/>
          <w:szCs w:val="28"/>
        </w:rPr>
      </w:pPr>
      <w:r>
        <w:rPr>
          <w:rFonts w:hint="eastAsia" w:ascii="仿宋" w:hAnsi="仿宋" w:eastAsia="仿宋" w:cs="仿宋"/>
          <w:szCs w:val="28"/>
        </w:rPr>
        <w:t>法定代表人：</w:t>
      </w:r>
    </w:p>
    <w:p w14:paraId="638A7898">
      <w:pPr>
        <w:spacing w:line="480" w:lineRule="exact"/>
        <w:rPr>
          <w:rFonts w:ascii="仿宋" w:hAnsi="仿宋" w:eastAsia="仿宋" w:cs="仿宋"/>
          <w:szCs w:val="28"/>
        </w:rPr>
      </w:pPr>
      <w:r>
        <w:rPr>
          <w:rFonts w:hint="eastAsia" w:ascii="仿宋" w:hAnsi="仿宋" w:eastAsia="仿宋" w:cs="仿宋"/>
          <w:szCs w:val="28"/>
        </w:rPr>
        <w:t>法定代表人或授权代表（签章）：</w:t>
      </w:r>
    </w:p>
    <w:p w14:paraId="52414CB0">
      <w:pPr>
        <w:spacing w:line="480" w:lineRule="exact"/>
        <w:rPr>
          <w:rFonts w:ascii="仿宋" w:hAnsi="仿宋" w:eastAsia="仿宋" w:cs="仿宋"/>
          <w:szCs w:val="28"/>
        </w:rPr>
      </w:pPr>
      <w:r>
        <w:rPr>
          <w:rFonts w:hint="eastAsia" w:ascii="仿宋" w:hAnsi="仿宋" w:eastAsia="仿宋" w:cs="仿宋"/>
          <w:szCs w:val="28"/>
        </w:rPr>
        <w:t>联系人：                  　　　　    联系电话：</w:t>
      </w:r>
    </w:p>
    <w:p w14:paraId="2E27E43D">
      <w:pPr>
        <w:spacing w:line="480" w:lineRule="exact"/>
        <w:rPr>
          <w:rFonts w:ascii="仿宋" w:hAnsi="仿宋" w:eastAsia="仿宋" w:cs="仿宋"/>
          <w:szCs w:val="28"/>
        </w:rPr>
      </w:pPr>
      <w:r>
        <w:rPr>
          <w:rFonts w:hint="eastAsia" w:ascii="仿宋" w:hAnsi="仿宋" w:eastAsia="仿宋" w:cs="仿宋"/>
          <w:szCs w:val="28"/>
        </w:rPr>
        <w:t>地址：</w:t>
      </w:r>
    </w:p>
    <w:p w14:paraId="4B6BCC01">
      <w:pPr>
        <w:spacing w:line="480" w:lineRule="exact"/>
        <w:sectPr>
          <w:footerReference r:id="rId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Cs w:val="28"/>
        </w:rPr>
        <w:t>日 期：　 年 　月 　</w:t>
      </w:r>
    </w:p>
    <w:p w14:paraId="017E2606">
      <w:pPr>
        <w:spacing w:line="340" w:lineRule="exact"/>
        <w:jc w:val="left"/>
        <w:rPr>
          <w:rFonts w:ascii="仿宋" w:hAnsi="仿宋" w:eastAsia="仿宋" w:cs="仿宋"/>
          <w:b/>
          <w:sz w:val="24"/>
          <w:szCs w:val="24"/>
        </w:rPr>
      </w:pPr>
      <w:r>
        <w:rPr>
          <w:rFonts w:hint="eastAsia" w:ascii="仿宋" w:hAnsi="仿宋" w:eastAsia="仿宋" w:cs="仿宋"/>
          <w:b/>
          <w:sz w:val="24"/>
          <w:szCs w:val="24"/>
        </w:rPr>
        <w:t>附件1：物业服务质量考核打分表</w:t>
      </w:r>
    </w:p>
    <w:tbl>
      <w:tblPr>
        <w:tblStyle w:val="16"/>
        <w:tblW w:w="15280" w:type="dxa"/>
        <w:tblInd w:w="-300" w:type="dxa"/>
        <w:tblLayout w:type="fixed"/>
        <w:tblCellMar>
          <w:top w:w="0" w:type="dxa"/>
          <w:left w:w="108" w:type="dxa"/>
          <w:bottom w:w="0" w:type="dxa"/>
          <w:right w:w="108" w:type="dxa"/>
        </w:tblCellMar>
      </w:tblPr>
      <w:tblGrid>
        <w:gridCol w:w="1082"/>
        <w:gridCol w:w="1732"/>
        <w:gridCol w:w="3041"/>
        <w:gridCol w:w="5318"/>
        <w:gridCol w:w="3169"/>
        <w:gridCol w:w="938"/>
      </w:tblGrid>
      <w:tr w14:paraId="197F4562">
        <w:tblPrEx>
          <w:tblCellMar>
            <w:top w:w="0" w:type="dxa"/>
            <w:left w:w="108" w:type="dxa"/>
            <w:bottom w:w="0" w:type="dxa"/>
            <w:right w:w="108" w:type="dxa"/>
          </w:tblCellMar>
        </w:tblPrEx>
        <w:trPr>
          <w:trHeight w:val="402" w:hRule="atLeast"/>
        </w:trPr>
        <w:tc>
          <w:tcPr>
            <w:tcW w:w="15280" w:type="dxa"/>
            <w:gridSpan w:val="6"/>
            <w:tcBorders>
              <w:top w:val="single" w:color="000000" w:sz="4" w:space="0"/>
              <w:left w:val="single" w:color="000000" w:sz="4" w:space="0"/>
              <w:bottom w:val="single" w:color="000000" w:sz="4" w:space="0"/>
              <w:right w:val="single" w:color="000000" w:sz="4" w:space="0"/>
            </w:tcBorders>
            <w:vAlign w:val="center"/>
          </w:tcPr>
          <w:p w14:paraId="5F85579F">
            <w:pPr>
              <w:widowControl/>
              <w:jc w:val="center"/>
              <w:textAlignment w:val="center"/>
              <w:rPr>
                <w:rFonts w:ascii="仿宋" w:hAnsi="仿宋" w:eastAsia="仿宋" w:cs="仿宋"/>
                <w:b/>
                <w:bCs/>
                <w:sz w:val="28"/>
                <w:szCs w:val="28"/>
              </w:rPr>
            </w:pPr>
            <w:r>
              <w:rPr>
                <w:rFonts w:hint="eastAsia" w:ascii="仿宋" w:hAnsi="仿宋" w:eastAsia="仿宋" w:cs="仿宋"/>
                <w:b/>
                <w:sz w:val="32"/>
                <w:szCs w:val="32"/>
              </w:rPr>
              <w:t xml:space="preserve">                     B板块学生公寓物业服务质量考核打分表           年   月，得分：</w:t>
            </w:r>
          </w:p>
        </w:tc>
      </w:tr>
      <w:tr w14:paraId="2A261462">
        <w:tblPrEx>
          <w:tblCellMar>
            <w:top w:w="0" w:type="dxa"/>
            <w:left w:w="108" w:type="dxa"/>
            <w:bottom w:w="0" w:type="dxa"/>
            <w:right w:w="108" w:type="dxa"/>
          </w:tblCellMar>
        </w:tblPrEx>
        <w:trPr>
          <w:trHeight w:val="402" w:hRule="atLeast"/>
        </w:trPr>
        <w:tc>
          <w:tcPr>
            <w:tcW w:w="1082" w:type="dxa"/>
            <w:tcBorders>
              <w:top w:val="single" w:color="000000" w:sz="4" w:space="0"/>
              <w:left w:val="single" w:color="000000" w:sz="4" w:space="0"/>
              <w:bottom w:val="single" w:color="000000" w:sz="4" w:space="0"/>
              <w:right w:val="single" w:color="000000" w:sz="4" w:space="0"/>
            </w:tcBorders>
            <w:vAlign w:val="center"/>
          </w:tcPr>
          <w:p w14:paraId="42957EA4">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rPr>
              <w:t>项目</w:t>
            </w:r>
          </w:p>
        </w:tc>
        <w:tc>
          <w:tcPr>
            <w:tcW w:w="1732" w:type="dxa"/>
            <w:tcBorders>
              <w:top w:val="single" w:color="000000" w:sz="4" w:space="0"/>
              <w:left w:val="single" w:color="000000" w:sz="4" w:space="0"/>
              <w:bottom w:val="single" w:color="000000" w:sz="4" w:space="0"/>
              <w:right w:val="single" w:color="000000" w:sz="4" w:space="0"/>
            </w:tcBorders>
            <w:vAlign w:val="center"/>
          </w:tcPr>
          <w:p w14:paraId="7C2842B3">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rPr>
              <w:t>评分细项</w:t>
            </w:r>
          </w:p>
        </w:tc>
        <w:tc>
          <w:tcPr>
            <w:tcW w:w="3041" w:type="dxa"/>
            <w:tcBorders>
              <w:top w:val="single" w:color="000000" w:sz="4" w:space="0"/>
              <w:left w:val="single" w:color="000000" w:sz="4" w:space="0"/>
              <w:bottom w:val="single" w:color="000000" w:sz="4" w:space="0"/>
              <w:right w:val="single" w:color="000000" w:sz="4" w:space="0"/>
            </w:tcBorders>
            <w:vAlign w:val="center"/>
          </w:tcPr>
          <w:p w14:paraId="2F93C729">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rPr>
              <w:t>考核内容</w:t>
            </w:r>
          </w:p>
        </w:tc>
        <w:tc>
          <w:tcPr>
            <w:tcW w:w="5318" w:type="dxa"/>
            <w:tcBorders>
              <w:top w:val="single" w:color="000000" w:sz="4" w:space="0"/>
              <w:left w:val="single" w:color="000000" w:sz="4" w:space="0"/>
              <w:bottom w:val="single" w:color="000000" w:sz="4" w:space="0"/>
              <w:right w:val="single" w:color="000000" w:sz="4" w:space="0"/>
            </w:tcBorders>
            <w:vAlign w:val="center"/>
          </w:tcPr>
          <w:p w14:paraId="534C4CBB">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rPr>
              <w:t>考核指标及评分标准</w:t>
            </w:r>
          </w:p>
        </w:tc>
        <w:tc>
          <w:tcPr>
            <w:tcW w:w="3169" w:type="dxa"/>
            <w:tcBorders>
              <w:top w:val="single" w:color="000000" w:sz="4" w:space="0"/>
              <w:left w:val="single" w:color="000000" w:sz="4" w:space="0"/>
              <w:bottom w:val="single" w:color="000000" w:sz="4" w:space="0"/>
              <w:right w:val="single" w:color="000000" w:sz="4" w:space="0"/>
            </w:tcBorders>
            <w:vAlign w:val="center"/>
          </w:tcPr>
          <w:p w14:paraId="31287DCC">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rPr>
              <w:t>具体计算方法</w:t>
            </w:r>
          </w:p>
        </w:tc>
        <w:tc>
          <w:tcPr>
            <w:tcW w:w="938" w:type="dxa"/>
            <w:tcBorders>
              <w:top w:val="single" w:color="000000" w:sz="4" w:space="0"/>
              <w:left w:val="single" w:color="000000" w:sz="4" w:space="0"/>
              <w:bottom w:val="single" w:color="000000" w:sz="4" w:space="0"/>
              <w:right w:val="single" w:color="000000" w:sz="4" w:space="0"/>
            </w:tcBorders>
            <w:vAlign w:val="center"/>
          </w:tcPr>
          <w:p w14:paraId="796EC91B">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rPr>
              <w:t>扣分</w:t>
            </w:r>
          </w:p>
        </w:tc>
      </w:tr>
      <w:tr w14:paraId="3C93C510">
        <w:tblPrEx>
          <w:tblCellMar>
            <w:top w:w="0" w:type="dxa"/>
            <w:left w:w="108" w:type="dxa"/>
            <w:bottom w:w="0" w:type="dxa"/>
            <w:right w:w="108" w:type="dxa"/>
          </w:tblCellMar>
        </w:tblPrEx>
        <w:trPr>
          <w:trHeight w:val="496" w:hRule="atLeast"/>
        </w:trPr>
        <w:tc>
          <w:tcPr>
            <w:tcW w:w="1082" w:type="dxa"/>
            <w:vMerge w:val="restart"/>
            <w:tcBorders>
              <w:top w:val="single" w:color="000000" w:sz="4" w:space="0"/>
              <w:left w:val="single" w:color="000000" w:sz="4" w:space="0"/>
              <w:bottom w:val="single" w:color="000000" w:sz="4" w:space="0"/>
              <w:right w:val="single" w:color="000000" w:sz="4" w:space="0"/>
            </w:tcBorders>
            <w:vAlign w:val="center"/>
          </w:tcPr>
          <w:p w14:paraId="11E8CBF2">
            <w:pPr>
              <w:widowControl/>
              <w:jc w:val="center"/>
              <w:textAlignment w:val="center"/>
              <w:rPr>
                <w:rFonts w:ascii="仿宋" w:hAnsi="仿宋" w:eastAsia="仿宋" w:cs="仿宋"/>
                <w:szCs w:val="21"/>
              </w:rPr>
            </w:pPr>
            <w:r>
              <w:rPr>
                <w:rFonts w:hint="eastAsia" w:ascii="仿宋" w:hAnsi="仿宋" w:eastAsia="仿宋" w:cs="仿宋"/>
                <w:kern w:val="0"/>
                <w:szCs w:val="21"/>
              </w:rPr>
              <w:t>人员管理（10分）</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14:paraId="2AE4BC50">
            <w:pPr>
              <w:widowControl/>
              <w:jc w:val="center"/>
              <w:textAlignment w:val="center"/>
              <w:rPr>
                <w:rFonts w:ascii="仿宋" w:hAnsi="仿宋" w:eastAsia="仿宋" w:cs="仿宋"/>
                <w:szCs w:val="21"/>
              </w:rPr>
            </w:pPr>
            <w:r>
              <w:rPr>
                <w:rFonts w:hint="eastAsia" w:ascii="仿宋" w:hAnsi="仿宋" w:eastAsia="仿宋" w:cs="仿宋"/>
                <w:kern w:val="0"/>
                <w:szCs w:val="21"/>
              </w:rPr>
              <w:t>人员管理（10分）</w:t>
            </w:r>
          </w:p>
        </w:tc>
        <w:tc>
          <w:tcPr>
            <w:tcW w:w="3041" w:type="dxa"/>
            <w:tcBorders>
              <w:top w:val="single" w:color="000000" w:sz="4" w:space="0"/>
              <w:left w:val="single" w:color="000000" w:sz="4" w:space="0"/>
              <w:bottom w:val="single" w:color="000000" w:sz="4" w:space="0"/>
              <w:right w:val="single" w:color="000000" w:sz="4" w:space="0"/>
            </w:tcBorders>
            <w:vAlign w:val="center"/>
          </w:tcPr>
          <w:p w14:paraId="241901C9">
            <w:pPr>
              <w:widowControl/>
              <w:jc w:val="left"/>
              <w:textAlignment w:val="center"/>
              <w:rPr>
                <w:rFonts w:ascii="仿宋" w:hAnsi="仿宋" w:eastAsia="仿宋" w:cs="仿宋"/>
                <w:szCs w:val="21"/>
              </w:rPr>
            </w:pPr>
            <w:r>
              <w:rPr>
                <w:rFonts w:hint="eastAsia" w:ascii="仿宋" w:hAnsi="仿宋" w:eastAsia="仿宋" w:cs="仿宋"/>
                <w:kern w:val="0"/>
                <w:szCs w:val="21"/>
              </w:rPr>
              <w:t>1.工作态度和作风（5分）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6E6642C0">
            <w:pPr>
              <w:widowControl/>
              <w:jc w:val="left"/>
              <w:textAlignment w:val="center"/>
              <w:rPr>
                <w:rFonts w:ascii="仿宋" w:hAnsi="仿宋" w:eastAsia="仿宋" w:cs="仿宋"/>
                <w:szCs w:val="21"/>
              </w:rPr>
            </w:pPr>
            <w:r>
              <w:rPr>
                <w:rFonts w:hint="eastAsia" w:ascii="仿宋" w:hAnsi="仿宋" w:eastAsia="仿宋" w:cs="仿宋"/>
                <w:kern w:val="0"/>
                <w:szCs w:val="21"/>
              </w:rPr>
              <w:t>按实际评分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641BAB92">
            <w:pPr>
              <w:jc w:val="left"/>
              <w:rPr>
                <w:rFonts w:ascii="仿宋" w:hAnsi="仿宋" w:eastAsia="仿宋" w:cs="仿宋"/>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1491E891">
            <w:pPr>
              <w:jc w:val="left"/>
              <w:rPr>
                <w:rFonts w:ascii="仿宋" w:hAnsi="仿宋" w:eastAsia="仿宋" w:cs="仿宋"/>
                <w:szCs w:val="21"/>
              </w:rPr>
            </w:pPr>
          </w:p>
        </w:tc>
      </w:tr>
      <w:tr w14:paraId="6F806715">
        <w:tblPrEx>
          <w:tblCellMar>
            <w:top w:w="0" w:type="dxa"/>
            <w:left w:w="108" w:type="dxa"/>
            <w:bottom w:w="0" w:type="dxa"/>
            <w:right w:w="108" w:type="dxa"/>
          </w:tblCellMar>
        </w:tblPrEx>
        <w:trPr>
          <w:trHeight w:val="599"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0BFBCE1C">
            <w:pPr>
              <w:jc w:val="center"/>
              <w:rPr>
                <w:rFonts w:ascii="仿宋" w:hAnsi="仿宋" w:eastAsia="仿宋" w:cs="仿宋"/>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561EACBC">
            <w:pPr>
              <w:jc w:val="center"/>
              <w:rPr>
                <w:rFonts w:ascii="仿宋" w:hAnsi="仿宋" w:eastAsia="仿宋" w:cs="仿宋"/>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71D59AB6">
            <w:pPr>
              <w:widowControl/>
              <w:jc w:val="left"/>
              <w:textAlignment w:val="center"/>
              <w:rPr>
                <w:rFonts w:ascii="仿宋" w:hAnsi="仿宋" w:eastAsia="仿宋" w:cs="仿宋"/>
                <w:szCs w:val="21"/>
              </w:rPr>
            </w:pPr>
            <w:r>
              <w:rPr>
                <w:rFonts w:hint="eastAsia" w:ascii="仿宋" w:hAnsi="仿宋" w:eastAsia="仿宋" w:cs="仿宋"/>
                <w:kern w:val="0"/>
                <w:szCs w:val="21"/>
              </w:rPr>
              <w:t>2.人员流动率（2分）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2A9D1FF8">
            <w:pPr>
              <w:widowControl/>
              <w:jc w:val="left"/>
              <w:textAlignment w:val="center"/>
              <w:rPr>
                <w:rFonts w:ascii="仿宋" w:hAnsi="仿宋" w:eastAsia="仿宋" w:cs="仿宋"/>
                <w:szCs w:val="21"/>
              </w:rPr>
            </w:pPr>
            <w:r>
              <w:rPr>
                <w:rFonts w:hint="eastAsia" w:ascii="仿宋" w:hAnsi="仿宋" w:eastAsia="仿宋" w:cs="仿宋"/>
                <w:kern w:val="0"/>
                <w:szCs w:val="21"/>
              </w:rPr>
              <w:t>人员流动率：月流动率 2%以内得分，否则不得分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68E03DA4">
            <w:pPr>
              <w:widowControl/>
              <w:jc w:val="left"/>
              <w:textAlignment w:val="center"/>
              <w:rPr>
                <w:rFonts w:ascii="仿宋" w:hAnsi="仿宋" w:eastAsia="仿宋" w:cs="仿宋"/>
                <w:szCs w:val="21"/>
              </w:rPr>
            </w:pPr>
            <w:r>
              <w:rPr>
                <w:rFonts w:hint="eastAsia" w:ascii="仿宋" w:hAnsi="仿宋" w:eastAsia="仿宋" w:cs="仿宋"/>
                <w:kern w:val="0"/>
                <w:szCs w:val="21"/>
              </w:rPr>
              <w:t>利用相关数据计算：（入职+离职）/当月最后一天实际人数</w:t>
            </w:r>
          </w:p>
        </w:tc>
        <w:tc>
          <w:tcPr>
            <w:tcW w:w="938" w:type="dxa"/>
            <w:tcBorders>
              <w:top w:val="single" w:color="000000" w:sz="4" w:space="0"/>
              <w:left w:val="single" w:color="000000" w:sz="4" w:space="0"/>
              <w:bottom w:val="single" w:color="000000" w:sz="4" w:space="0"/>
              <w:right w:val="single" w:color="000000" w:sz="4" w:space="0"/>
            </w:tcBorders>
            <w:vAlign w:val="center"/>
          </w:tcPr>
          <w:p w14:paraId="7DA9A087">
            <w:pPr>
              <w:jc w:val="left"/>
              <w:rPr>
                <w:rFonts w:ascii="仿宋" w:hAnsi="仿宋" w:eastAsia="仿宋" w:cs="仿宋"/>
                <w:szCs w:val="21"/>
              </w:rPr>
            </w:pPr>
          </w:p>
        </w:tc>
      </w:tr>
      <w:tr w14:paraId="578E4160">
        <w:tblPrEx>
          <w:tblCellMar>
            <w:top w:w="0" w:type="dxa"/>
            <w:left w:w="108" w:type="dxa"/>
            <w:bottom w:w="0" w:type="dxa"/>
            <w:right w:w="108" w:type="dxa"/>
          </w:tblCellMar>
        </w:tblPrEx>
        <w:trPr>
          <w:trHeight w:val="599"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2BFF7D34">
            <w:pPr>
              <w:jc w:val="center"/>
              <w:rPr>
                <w:rFonts w:ascii="仿宋" w:hAnsi="仿宋" w:eastAsia="仿宋" w:cs="仿宋"/>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0372EF03">
            <w:pPr>
              <w:jc w:val="center"/>
              <w:rPr>
                <w:rFonts w:ascii="仿宋" w:hAnsi="仿宋" w:eastAsia="仿宋" w:cs="仿宋"/>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6B4805A0">
            <w:pPr>
              <w:widowControl/>
              <w:jc w:val="left"/>
              <w:textAlignment w:val="center"/>
              <w:rPr>
                <w:rFonts w:ascii="仿宋" w:hAnsi="仿宋" w:eastAsia="仿宋" w:cs="仿宋"/>
                <w:szCs w:val="21"/>
              </w:rPr>
            </w:pPr>
            <w:r>
              <w:rPr>
                <w:rFonts w:hint="eastAsia" w:ascii="仿宋" w:hAnsi="仿宋" w:eastAsia="仿宋" w:cs="仿宋"/>
                <w:kern w:val="0"/>
                <w:szCs w:val="21"/>
              </w:rPr>
              <w:t>3.员工考勤满足工作要求（3分）。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450CCC87">
            <w:pPr>
              <w:widowControl/>
              <w:jc w:val="left"/>
              <w:textAlignment w:val="center"/>
              <w:rPr>
                <w:rFonts w:ascii="仿宋" w:hAnsi="仿宋" w:eastAsia="仿宋" w:cs="仿宋"/>
                <w:szCs w:val="21"/>
              </w:rPr>
            </w:pPr>
            <w:r>
              <w:rPr>
                <w:rFonts w:hint="eastAsia" w:ascii="仿宋" w:hAnsi="仿宋" w:eastAsia="仿宋" w:cs="仿宋"/>
                <w:kern w:val="0"/>
                <w:szCs w:val="21"/>
              </w:rPr>
              <w:t>按时到岗率：达到 95%以上得满分，否则不得分。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170F2532">
            <w:pPr>
              <w:widowControl/>
              <w:jc w:val="left"/>
              <w:textAlignment w:val="center"/>
              <w:rPr>
                <w:rFonts w:ascii="仿宋" w:hAnsi="仿宋" w:eastAsia="仿宋" w:cs="仿宋"/>
                <w:szCs w:val="21"/>
              </w:rPr>
            </w:pPr>
            <w:r>
              <w:rPr>
                <w:rFonts w:hint="eastAsia" w:ascii="仿宋" w:hAnsi="仿宋" w:eastAsia="仿宋" w:cs="仿宋"/>
                <w:kern w:val="0"/>
                <w:szCs w:val="21"/>
              </w:rPr>
              <w:t>以按时到岗率为考核依据，每月按时上岗人数/每月上岗人数</w:t>
            </w:r>
          </w:p>
        </w:tc>
        <w:tc>
          <w:tcPr>
            <w:tcW w:w="938" w:type="dxa"/>
            <w:tcBorders>
              <w:top w:val="single" w:color="000000" w:sz="4" w:space="0"/>
              <w:left w:val="single" w:color="000000" w:sz="4" w:space="0"/>
              <w:bottom w:val="single" w:color="000000" w:sz="4" w:space="0"/>
              <w:right w:val="single" w:color="000000" w:sz="4" w:space="0"/>
            </w:tcBorders>
            <w:vAlign w:val="center"/>
          </w:tcPr>
          <w:p w14:paraId="3B12B3F3">
            <w:pPr>
              <w:jc w:val="left"/>
              <w:rPr>
                <w:rFonts w:ascii="仿宋" w:hAnsi="仿宋" w:eastAsia="仿宋" w:cs="仿宋"/>
                <w:szCs w:val="21"/>
              </w:rPr>
            </w:pPr>
          </w:p>
        </w:tc>
      </w:tr>
      <w:tr w14:paraId="30D4C8DD">
        <w:tblPrEx>
          <w:tblCellMar>
            <w:top w:w="0" w:type="dxa"/>
            <w:left w:w="108" w:type="dxa"/>
            <w:bottom w:w="0" w:type="dxa"/>
            <w:right w:w="108" w:type="dxa"/>
          </w:tblCellMar>
        </w:tblPrEx>
        <w:trPr>
          <w:trHeight w:val="599" w:hRule="atLeast"/>
        </w:trPr>
        <w:tc>
          <w:tcPr>
            <w:tcW w:w="1082" w:type="dxa"/>
            <w:vMerge w:val="restart"/>
            <w:tcBorders>
              <w:top w:val="single" w:color="000000" w:sz="4" w:space="0"/>
              <w:left w:val="single" w:color="000000" w:sz="4" w:space="0"/>
              <w:bottom w:val="single" w:color="000000" w:sz="4" w:space="0"/>
              <w:right w:val="single" w:color="000000" w:sz="4" w:space="0"/>
            </w:tcBorders>
            <w:vAlign w:val="center"/>
          </w:tcPr>
          <w:p w14:paraId="076EE063">
            <w:pPr>
              <w:widowControl/>
              <w:jc w:val="center"/>
              <w:textAlignment w:val="center"/>
              <w:rPr>
                <w:rFonts w:ascii="仿宋" w:hAnsi="仿宋" w:eastAsia="仿宋" w:cs="仿宋"/>
                <w:szCs w:val="21"/>
              </w:rPr>
            </w:pPr>
            <w:r>
              <w:rPr>
                <w:rFonts w:hint="eastAsia" w:ascii="仿宋" w:hAnsi="仿宋" w:eastAsia="仿宋" w:cs="仿宋"/>
                <w:kern w:val="0"/>
                <w:szCs w:val="21"/>
              </w:rPr>
              <w:t>项目管理（90分）</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14:paraId="43A2E7A4">
            <w:pPr>
              <w:widowControl/>
              <w:jc w:val="center"/>
              <w:textAlignment w:val="center"/>
              <w:rPr>
                <w:rFonts w:ascii="仿宋" w:hAnsi="仿宋" w:eastAsia="仿宋" w:cs="仿宋"/>
                <w:szCs w:val="21"/>
              </w:rPr>
            </w:pPr>
            <w:r>
              <w:rPr>
                <w:rFonts w:hint="eastAsia" w:ascii="仿宋" w:hAnsi="仿宋" w:eastAsia="仿宋" w:cs="仿宋"/>
                <w:kern w:val="0"/>
                <w:sz w:val="22"/>
                <w:szCs w:val="22"/>
              </w:rPr>
              <w:t>工作安排及完成情况（20分）</w:t>
            </w:r>
          </w:p>
        </w:tc>
        <w:tc>
          <w:tcPr>
            <w:tcW w:w="3041" w:type="dxa"/>
            <w:tcBorders>
              <w:top w:val="single" w:color="000000" w:sz="4" w:space="0"/>
              <w:left w:val="single" w:color="000000" w:sz="4" w:space="0"/>
              <w:bottom w:val="single" w:color="000000" w:sz="4" w:space="0"/>
              <w:right w:val="single" w:color="000000" w:sz="4" w:space="0"/>
            </w:tcBorders>
            <w:vAlign w:val="center"/>
          </w:tcPr>
          <w:p w14:paraId="5B9D68D3">
            <w:pPr>
              <w:widowControl/>
              <w:jc w:val="left"/>
              <w:textAlignment w:val="center"/>
              <w:rPr>
                <w:rFonts w:ascii="仿宋" w:hAnsi="仿宋" w:eastAsia="仿宋" w:cs="仿宋"/>
                <w:szCs w:val="21"/>
              </w:rPr>
            </w:pPr>
            <w:r>
              <w:rPr>
                <w:rFonts w:hint="eastAsia" w:ascii="仿宋" w:hAnsi="仿宋" w:eastAsia="仿宋" w:cs="仿宋"/>
                <w:kern w:val="0"/>
                <w:szCs w:val="21"/>
              </w:rPr>
              <w:t>1.日常及重点工作的安排计划能否满足采购文件要求和实际需要（5分）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40CB5639">
            <w:pPr>
              <w:widowControl/>
              <w:jc w:val="left"/>
              <w:textAlignment w:val="center"/>
              <w:rPr>
                <w:rFonts w:ascii="仿宋" w:hAnsi="仿宋" w:eastAsia="仿宋" w:cs="仿宋"/>
                <w:szCs w:val="21"/>
              </w:rPr>
            </w:pPr>
            <w:r>
              <w:rPr>
                <w:rFonts w:hint="eastAsia" w:ascii="仿宋" w:hAnsi="仿宋" w:eastAsia="仿宋" w:cs="仿宋"/>
                <w:kern w:val="0"/>
                <w:szCs w:val="21"/>
              </w:rPr>
              <w:t>根据《物业月工作完成情况汇报表》的工作计划安排进行打分，重点工作或采购人认定的特殊工作每缺一项扣1分。</w:t>
            </w:r>
          </w:p>
        </w:tc>
        <w:tc>
          <w:tcPr>
            <w:tcW w:w="3169" w:type="dxa"/>
            <w:vMerge w:val="restart"/>
            <w:tcBorders>
              <w:top w:val="single" w:color="000000" w:sz="4" w:space="0"/>
              <w:left w:val="single" w:color="000000" w:sz="4" w:space="0"/>
              <w:bottom w:val="nil"/>
              <w:right w:val="single" w:color="000000" w:sz="4" w:space="0"/>
            </w:tcBorders>
            <w:vAlign w:val="center"/>
          </w:tcPr>
          <w:p w14:paraId="53B78DF1">
            <w:pPr>
              <w:widowControl/>
              <w:jc w:val="center"/>
              <w:textAlignment w:val="center"/>
              <w:rPr>
                <w:rFonts w:ascii="仿宋" w:hAnsi="仿宋" w:eastAsia="仿宋" w:cs="仿宋"/>
                <w:szCs w:val="21"/>
              </w:rPr>
            </w:pPr>
            <w:r>
              <w:rPr>
                <w:rFonts w:hint="eastAsia" w:ascii="仿宋" w:hAnsi="仿宋" w:eastAsia="仿宋" w:cs="仿宋"/>
                <w:szCs w:val="21"/>
              </w:rPr>
              <w:t>以实际工作情况为考核依据</w:t>
            </w:r>
          </w:p>
        </w:tc>
        <w:tc>
          <w:tcPr>
            <w:tcW w:w="938" w:type="dxa"/>
            <w:tcBorders>
              <w:top w:val="single" w:color="000000" w:sz="4" w:space="0"/>
              <w:left w:val="single" w:color="000000" w:sz="4" w:space="0"/>
              <w:bottom w:val="single" w:color="000000" w:sz="4" w:space="0"/>
              <w:right w:val="single" w:color="000000" w:sz="4" w:space="0"/>
            </w:tcBorders>
            <w:vAlign w:val="center"/>
          </w:tcPr>
          <w:p w14:paraId="43CD2A19">
            <w:pPr>
              <w:rPr>
                <w:rFonts w:ascii="仿宋" w:hAnsi="仿宋" w:eastAsia="仿宋" w:cs="仿宋"/>
                <w:szCs w:val="21"/>
              </w:rPr>
            </w:pPr>
          </w:p>
        </w:tc>
      </w:tr>
      <w:tr w14:paraId="14C5E68B">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6E2AA092">
            <w:pPr>
              <w:jc w:val="center"/>
              <w:rPr>
                <w:rFonts w:ascii="仿宋" w:hAnsi="仿宋" w:eastAsia="仿宋" w:cs="仿宋"/>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745EFC85">
            <w:pPr>
              <w:jc w:val="center"/>
              <w:rPr>
                <w:rFonts w:ascii="仿宋" w:hAnsi="仿宋" w:eastAsia="仿宋" w:cs="仿宋"/>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7B0A6157">
            <w:pPr>
              <w:widowControl/>
              <w:jc w:val="left"/>
              <w:textAlignment w:val="center"/>
              <w:rPr>
                <w:rFonts w:ascii="仿宋" w:hAnsi="仿宋" w:eastAsia="仿宋" w:cs="仿宋"/>
                <w:szCs w:val="21"/>
              </w:rPr>
            </w:pPr>
            <w:r>
              <w:rPr>
                <w:rFonts w:hint="eastAsia" w:ascii="仿宋" w:hAnsi="仿宋" w:eastAsia="仿宋" w:cs="仿宋"/>
                <w:kern w:val="0"/>
                <w:szCs w:val="21"/>
              </w:rPr>
              <w:t>2.重点工作、专项工作的完成情况（5分）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58453D84">
            <w:pPr>
              <w:widowControl/>
              <w:jc w:val="left"/>
              <w:textAlignment w:val="center"/>
              <w:rPr>
                <w:rFonts w:ascii="仿宋" w:hAnsi="仿宋" w:eastAsia="仿宋" w:cs="仿宋"/>
                <w:szCs w:val="21"/>
              </w:rPr>
            </w:pPr>
            <w:r>
              <w:rPr>
                <w:rFonts w:hint="eastAsia" w:ascii="仿宋" w:hAnsi="仿宋" w:eastAsia="仿宋" w:cs="仿宋"/>
                <w:kern w:val="0"/>
                <w:szCs w:val="21"/>
              </w:rPr>
              <w:t>根据《物业月工作完成情况汇报表》的工作完成情况进行打分，未按要求完成一项扣1分。</w:t>
            </w:r>
          </w:p>
        </w:tc>
        <w:tc>
          <w:tcPr>
            <w:tcW w:w="3169" w:type="dxa"/>
            <w:vMerge w:val="continue"/>
            <w:tcBorders>
              <w:top w:val="single" w:color="000000" w:sz="4" w:space="0"/>
              <w:left w:val="single" w:color="000000" w:sz="4" w:space="0"/>
              <w:bottom w:val="nil"/>
              <w:right w:val="single" w:color="000000" w:sz="4" w:space="0"/>
            </w:tcBorders>
            <w:vAlign w:val="center"/>
          </w:tcPr>
          <w:p w14:paraId="7355D4FB">
            <w:pPr>
              <w:jc w:val="center"/>
              <w:rPr>
                <w:rFonts w:ascii="仿宋" w:hAnsi="仿宋" w:eastAsia="仿宋" w:cs="仿宋"/>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ED88DD4">
            <w:pPr>
              <w:rPr>
                <w:rFonts w:ascii="仿宋" w:hAnsi="仿宋" w:eastAsia="仿宋" w:cs="仿宋"/>
                <w:szCs w:val="21"/>
              </w:rPr>
            </w:pPr>
          </w:p>
        </w:tc>
      </w:tr>
      <w:tr w14:paraId="17BA5499">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072A24E3">
            <w:pPr>
              <w:jc w:val="center"/>
              <w:rPr>
                <w:rFonts w:ascii="仿宋" w:hAnsi="仿宋" w:eastAsia="仿宋" w:cs="仿宋"/>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76D5C964">
            <w:pPr>
              <w:jc w:val="center"/>
              <w:rPr>
                <w:rFonts w:ascii="仿宋" w:hAnsi="仿宋" w:eastAsia="仿宋" w:cs="仿宋"/>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029BF2A0">
            <w:pPr>
              <w:widowControl/>
              <w:jc w:val="left"/>
              <w:textAlignment w:val="center"/>
              <w:rPr>
                <w:rFonts w:ascii="仿宋" w:hAnsi="仿宋" w:eastAsia="仿宋" w:cs="仿宋"/>
                <w:szCs w:val="21"/>
              </w:rPr>
            </w:pPr>
            <w:r>
              <w:rPr>
                <w:rFonts w:hint="eastAsia" w:ascii="仿宋" w:hAnsi="仿宋" w:eastAsia="仿宋" w:cs="仿宋"/>
                <w:kern w:val="0"/>
                <w:szCs w:val="21"/>
              </w:rPr>
              <w:t>3.每月对中心安排的工作任务完成情况（10分）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33B789D1">
            <w:pPr>
              <w:widowControl/>
              <w:jc w:val="left"/>
              <w:textAlignment w:val="center"/>
              <w:rPr>
                <w:rFonts w:ascii="仿宋" w:hAnsi="仿宋" w:eastAsia="仿宋" w:cs="仿宋"/>
                <w:szCs w:val="21"/>
              </w:rPr>
            </w:pPr>
            <w:r>
              <w:rPr>
                <w:rFonts w:hint="eastAsia" w:ascii="仿宋" w:hAnsi="仿宋" w:eastAsia="仿宋" w:cs="仿宋"/>
                <w:kern w:val="0"/>
                <w:szCs w:val="21"/>
              </w:rPr>
              <w:t>根据采购人会议或书面安排的工作任务进行打分，未按要求完成一项扣2分。</w:t>
            </w:r>
          </w:p>
        </w:tc>
        <w:tc>
          <w:tcPr>
            <w:tcW w:w="3169" w:type="dxa"/>
            <w:vMerge w:val="continue"/>
            <w:tcBorders>
              <w:top w:val="single" w:color="000000" w:sz="4" w:space="0"/>
              <w:left w:val="single" w:color="000000" w:sz="4" w:space="0"/>
              <w:bottom w:val="nil"/>
              <w:right w:val="single" w:color="000000" w:sz="4" w:space="0"/>
            </w:tcBorders>
            <w:vAlign w:val="center"/>
          </w:tcPr>
          <w:p w14:paraId="232ED86B">
            <w:pPr>
              <w:jc w:val="center"/>
              <w:rPr>
                <w:rFonts w:ascii="仿宋" w:hAnsi="仿宋" w:eastAsia="仿宋" w:cs="仿宋"/>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573141E8">
            <w:pPr>
              <w:rPr>
                <w:rFonts w:ascii="仿宋" w:hAnsi="仿宋" w:eastAsia="仿宋" w:cs="仿宋"/>
                <w:szCs w:val="21"/>
              </w:rPr>
            </w:pPr>
          </w:p>
        </w:tc>
      </w:tr>
      <w:tr w14:paraId="7BC741CD">
        <w:tblPrEx>
          <w:tblCellMar>
            <w:top w:w="0" w:type="dxa"/>
            <w:left w:w="108" w:type="dxa"/>
            <w:bottom w:w="0" w:type="dxa"/>
            <w:right w:w="108" w:type="dxa"/>
          </w:tblCellMar>
        </w:tblPrEx>
        <w:trPr>
          <w:trHeight w:val="796"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624C39F6">
            <w:pPr>
              <w:jc w:val="center"/>
              <w:rPr>
                <w:rFonts w:ascii="仿宋" w:hAnsi="仿宋" w:eastAsia="仿宋" w:cs="仿宋"/>
                <w:szCs w:val="21"/>
              </w:rPr>
            </w:pPr>
          </w:p>
        </w:tc>
        <w:tc>
          <w:tcPr>
            <w:tcW w:w="1732" w:type="dxa"/>
            <w:tcBorders>
              <w:top w:val="single" w:color="000000" w:sz="4" w:space="0"/>
              <w:left w:val="single" w:color="000000" w:sz="4" w:space="0"/>
              <w:bottom w:val="single" w:color="000000" w:sz="4" w:space="0"/>
              <w:right w:val="single" w:color="000000" w:sz="4" w:space="0"/>
            </w:tcBorders>
            <w:vAlign w:val="center"/>
          </w:tcPr>
          <w:p w14:paraId="21587E0B">
            <w:pPr>
              <w:widowControl/>
              <w:jc w:val="center"/>
              <w:textAlignment w:val="center"/>
              <w:rPr>
                <w:rFonts w:ascii="仿宋" w:hAnsi="仿宋" w:eastAsia="仿宋" w:cs="仿宋"/>
                <w:szCs w:val="21"/>
              </w:rPr>
            </w:pPr>
            <w:r>
              <w:rPr>
                <w:rFonts w:hint="eastAsia" w:ascii="仿宋" w:hAnsi="仿宋" w:eastAsia="仿宋" w:cs="仿宋"/>
                <w:kern w:val="0"/>
                <w:szCs w:val="21"/>
              </w:rPr>
              <w:t>现场检查（20分）</w:t>
            </w:r>
          </w:p>
        </w:tc>
        <w:tc>
          <w:tcPr>
            <w:tcW w:w="3041" w:type="dxa"/>
            <w:tcBorders>
              <w:top w:val="single" w:color="000000" w:sz="4" w:space="0"/>
              <w:left w:val="single" w:color="000000" w:sz="4" w:space="0"/>
              <w:bottom w:val="single" w:color="000000" w:sz="4" w:space="0"/>
              <w:right w:val="single" w:color="000000" w:sz="4" w:space="0"/>
            </w:tcBorders>
            <w:vAlign w:val="center"/>
          </w:tcPr>
          <w:p w14:paraId="5AE82025">
            <w:pPr>
              <w:widowControl/>
              <w:jc w:val="left"/>
              <w:textAlignment w:val="center"/>
              <w:rPr>
                <w:rFonts w:ascii="仿宋" w:hAnsi="仿宋" w:eastAsia="仿宋" w:cs="仿宋"/>
                <w:szCs w:val="21"/>
              </w:rPr>
            </w:pPr>
            <w:r>
              <w:rPr>
                <w:rFonts w:hint="eastAsia" w:ascii="仿宋" w:hAnsi="仿宋" w:eastAsia="仿宋" w:cs="仿宋"/>
                <w:kern w:val="0"/>
                <w:szCs w:val="21"/>
              </w:rPr>
              <w:t>巡查工作完成情况（20分）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16261578">
            <w:pPr>
              <w:widowControl/>
              <w:jc w:val="left"/>
              <w:textAlignment w:val="center"/>
              <w:rPr>
                <w:rFonts w:ascii="仿宋" w:hAnsi="仿宋" w:eastAsia="仿宋" w:cs="仿宋"/>
                <w:szCs w:val="21"/>
              </w:rPr>
            </w:pPr>
            <w:r>
              <w:rPr>
                <w:rFonts w:hint="eastAsia" w:ascii="仿宋" w:hAnsi="仿宋" w:eastAsia="仿宋" w:cs="仿宋"/>
                <w:kern w:val="0"/>
                <w:szCs w:val="21"/>
              </w:rPr>
              <w:t>巡查情况：采购人根据各业务条线所检查的问题进行打分，每次检查发现一处问题扣1分，同一次检查出现的同类问题不重复扣分，再次检查出现的相同问题扣1分。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4E1250E5">
            <w:pPr>
              <w:widowControl/>
              <w:jc w:val="left"/>
              <w:textAlignment w:val="center"/>
              <w:rPr>
                <w:rFonts w:ascii="仿宋" w:hAnsi="仿宋" w:eastAsia="仿宋" w:cs="仿宋"/>
                <w:szCs w:val="21"/>
              </w:rPr>
            </w:pPr>
            <w:r>
              <w:rPr>
                <w:rFonts w:hint="eastAsia" w:ascii="仿宋" w:hAnsi="仿宋" w:eastAsia="仿宋" w:cs="仿宋"/>
                <w:kern w:val="0"/>
                <w:szCs w:val="21"/>
              </w:rPr>
              <w:t>以抽查现场结果为考核依据</w:t>
            </w:r>
          </w:p>
        </w:tc>
        <w:tc>
          <w:tcPr>
            <w:tcW w:w="938" w:type="dxa"/>
            <w:tcBorders>
              <w:top w:val="single" w:color="000000" w:sz="4" w:space="0"/>
              <w:left w:val="single" w:color="000000" w:sz="4" w:space="0"/>
              <w:bottom w:val="single" w:color="000000" w:sz="4" w:space="0"/>
              <w:right w:val="single" w:color="000000" w:sz="4" w:space="0"/>
            </w:tcBorders>
            <w:vAlign w:val="center"/>
          </w:tcPr>
          <w:p w14:paraId="2FB632CA">
            <w:pPr>
              <w:rPr>
                <w:rFonts w:ascii="仿宋" w:hAnsi="仿宋" w:eastAsia="仿宋" w:cs="仿宋"/>
                <w:szCs w:val="21"/>
              </w:rPr>
            </w:pPr>
          </w:p>
        </w:tc>
      </w:tr>
      <w:tr w14:paraId="7FB82999">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26344E2F">
            <w:pPr>
              <w:jc w:val="center"/>
              <w:rPr>
                <w:rFonts w:ascii="仿宋" w:hAnsi="仿宋" w:eastAsia="仿宋" w:cs="仿宋"/>
                <w:szCs w:val="21"/>
              </w:rPr>
            </w:pPr>
          </w:p>
        </w:tc>
        <w:tc>
          <w:tcPr>
            <w:tcW w:w="1732" w:type="dxa"/>
            <w:tcBorders>
              <w:top w:val="single" w:color="000000" w:sz="4" w:space="0"/>
              <w:left w:val="single" w:color="000000" w:sz="4" w:space="0"/>
              <w:bottom w:val="single" w:color="auto" w:sz="4" w:space="0"/>
              <w:right w:val="single" w:color="000000" w:sz="4" w:space="0"/>
            </w:tcBorders>
            <w:vAlign w:val="center"/>
          </w:tcPr>
          <w:p w14:paraId="3FA82C87">
            <w:pPr>
              <w:widowControl/>
              <w:jc w:val="center"/>
              <w:textAlignment w:val="center"/>
              <w:rPr>
                <w:rFonts w:ascii="仿宋" w:hAnsi="仿宋" w:eastAsia="仿宋" w:cs="仿宋"/>
                <w:kern w:val="0"/>
                <w:sz w:val="22"/>
                <w:szCs w:val="22"/>
              </w:rPr>
            </w:pPr>
            <w:r>
              <w:rPr>
                <w:rFonts w:hint="eastAsia" w:ascii="仿宋" w:hAnsi="仿宋" w:eastAsia="仿宋" w:cs="仿宋"/>
                <w:kern w:val="0"/>
                <w:sz w:val="22"/>
                <w:szCs w:val="22"/>
              </w:rPr>
              <w:t>设备设施检修（5分）</w:t>
            </w:r>
          </w:p>
        </w:tc>
        <w:tc>
          <w:tcPr>
            <w:tcW w:w="3041" w:type="dxa"/>
            <w:tcBorders>
              <w:top w:val="single" w:color="000000" w:sz="4" w:space="0"/>
              <w:left w:val="single" w:color="000000" w:sz="4" w:space="0"/>
              <w:bottom w:val="single" w:color="auto" w:sz="4" w:space="0"/>
              <w:right w:val="single" w:color="000000" w:sz="4" w:space="0"/>
            </w:tcBorders>
            <w:vAlign w:val="center"/>
          </w:tcPr>
          <w:p w14:paraId="31C10D83">
            <w:pPr>
              <w:widowControl/>
              <w:jc w:val="left"/>
              <w:textAlignment w:val="center"/>
              <w:rPr>
                <w:rFonts w:ascii="仿宋" w:hAnsi="仿宋" w:eastAsia="仿宋" w:cs="仿宋"/>
                <w:kern w:val="0"/>
                <w:sz w:val="22"/>
                <w:szCs w:val="22"/>
              </w:rPr>
            </w:pPr>
            <w:r>
              <w:rPr>
                <w:rFonts w:hint="eastAsia" w:ascii="仿宋" w:hAnsi="仿宋" w:eastAsia="仿宋" w:cs="仿宋"/>
                <w:kern w:val="0"/>
                <w:sz w:val="22"/>
                <w:szCs w:val="22"/>
              </w:rPr>
              <w:t>设施设备完好情况（5分）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56302598">
            <w:pPr>
              <w:widowControl/>
              <w:jc w:val="left"/>
              <w:textAlignment w:val="center"/>
              <w:rPr>
                <w:rFonts w:ascii="仿宋" w:hAnsi="仿宋" w:eastAsia="仿宋" w:cs="仿宋"/>
                <w:kern w:val="0"/>
                <w:sz w:val="22"/>
                <w:szCs w:val="22"/>
              </w:rPr>
            </w:pPr>
            <w:r>
              <w:rPr>
                <w:rFonts w:hint="eastAsia" w:ascii="仿宋" w:hAnsi="仿宋" w:eastAsia="仿宋" w:cs="仿宋"/>
                <w:kern w:val="0"/>
                <w:sz w:val="22"/>
                <w:szCs w:val="22"/>
              </w:rPr>
              <w:t>设备未检修，一项扣1分，供暖期间最多不能超过3次检修，超过3次不得分。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101F0B3E">
            <w:pPr>
              <w:widowControl/>
              <w:jc w:val="left"/>
              <w:textAlignment w:val="cente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11FF06E5">
            <w:pPr>
              <w:rPr>
                <w:rFonts w:ascii="仿宋" w:hAnsi="仿宋" w:eastAsia="仿宋" w:cs="仿宋"/>
                <w:szCs w:val="21"/>
              </w:rPr>
            </w:pPr>
          </w:p>
        </w:tc>
      </w:tr>
      <w:tr w14:paraId="20731709">
        <w:tblPrEx>
          <w:tblCellMar>
            <w:top w:w="0" w:type="dxa"/>
            <w:left w:w="108" w:type="dxa"/>
            <w:bottom w:w="0" w:type="dxa"/>
            <w:right w:w="108" w:type="dxa"/>
          </w:tblCellMar>
        </w:tblPrEx>
        <w:trPr>
          <w:trHeight w:val="599" w:hRule="atLeast"/>
        </w:trPr>
        <w:tc>
          <w:tcPr>
            <w:tcW w:w="1082" w:type="dxa"/>
            <w:vMerge w:val="continue"/>
            <w:tcBorders>
              <w:top w:val="single" w:color="000000" w:sz="4" w:space="0"/>
              <w:left w:val="single" w:color="000000" w:sz="4" w:space="0"/>
              <w:bottom w:val="single" w:color="000000" w:sz="4" w:space="0"/>
              <w:right w:val="single" w:color="auto" w:sz="4" w:space="0"/>
            </w:tcBorders>
            <w:vAlign w:val="center"/>
          </w:tcPr>
          <w:p w14:paraId="5720CB71">
            <w:pPr>
              <w:jc w:val="center"/>
              <w:rPr>
                <w:rFonts w:ascii="仿宋" w:hAnsi="仿宋" w:eastAsia="仿宋" w:cs="仿宋"/>
                <w:szCs w:val="21"/>
              </w:rPr>
            </w:pPr>
          </w:p>
        </w:tc>
        <w:tc>
          <w:tcPr>
            <w:tcW w:w="1732" w:type="dxa"/>
            <w:vMerge w:val="restart"/>
            <w:tcBorders>
              <w:top w:val="single" w:color="auto" w:sz="4" w:space="0"/>
              <w:left w:val="single" w:color="auto" w:sz="4" w:space="0"/>
              <w:right w:val="single" w:color="000000" w:sz="4" w:space="0"/>
            </w:tcBorders>
            <w:vAlign w:val="center"/>
          </w:tcPr>
          <w:p w14:paraId="20298771">
            <w:pPr>
              <w:widowControl/>
              <w:jc w:val="center"/>
              <w:textAlignment w:val="center"/>
              <w:rPr>
                <w:rFonts w:ascii="仿宋" w:hAnsi="仿宋" w:eastAsia="仿宋" w:cs="仿宋"/>
                <w:kern w:val="0"/>
                <w:szCs w:val="21"/>
              </w:rPr>
            </w:pPr>
            <w:r>
              <w:rPr>
                <w:rFonts w:hint="eastAsia" w:ascii="仿宋" w:hAnsi="仿宋" w:eastAsia="仿宋" w:cs="仿宋"/>
                <w:kern w:val="0"/>
                <w:szCs w:val="21"/>
              </w:rPr>
              <w:t>供水（14分）</w:t>
            </w:r>
          </w:p>
        </w:tc>
        <w:tc>
          <w:tcPr>
            <w:tcW w:w="3041" w:type="dxa"/>
            <w:tcBorders>
              <w:top w:val="single" w:color="auto" w:sz="4" w:space="0"/>
              <w:left w:val="single" w:color="000000" w:sz="4" w:space="0"/>
              <w:bottom w:val="single" w:color="000000" w:sz="4" w:space="0"/>
              <w:right w:val="single" w:color="auto" w:sz="4" w:space="0"/>
            </w:tcBorders>
            <w:vAlign w:val="center"/>
          </w:tcPr>
          <w:p w14:paraId="743DC846">
            <w:pPr>
              <w:widowControl/>
              <w:jc w:val="left"/>
              <w:textAlignment w:val="center"/>
              <w:rPr>
                <w:rFonts w:ascii="仿宋" w:hAnsi="仿宋" w:eastAsia="仿宋" w:cs="仿宋"/>
                <w:kern w:val="0"/>
                <w:szCs w:val="21"/>
              </w:rPr>
            </w:pPr>
            <w:r>
              <w:rPr>
                <w:rFonts w:hint="eastAsia" w:ascii="仿宋" w:hAnsi="仿宋" w:eastAsia="仿宋" w:cs="仿宋"/>
                <w:kern w:val="0"/>
                <w:szCs w:val="21"/>
              </w:rPr>
              <w:t>巡检（6分）</w:t>
            </w:r>
          </w:p>
        </w:tc>
        <w:tc>
          <w:tcPr>
            <w:tcW w:w="5318" w:type="dxa"/>
            <w:tcBorders>
              <w:top w:val="single" w:color="000000" w:sz="4" w:space="0"/>
              <w:left w:val="single" w:color="auto" w:sz="4" w:space="0"/>
              <w:bottom w:val="single" w:color="000000" w:sz="4" w:space="0"/>
              <w:right w:val="single" w:color="000000" w:sz="4" w:space="0"/>
            </w:tcBorders>
            <w:vAlign w:val="center"/>
          </w:tcPr>
          <w:p w14:paraId="0139178D">
            <w:pPr>
              <w:widowControl/>
              <w:jc w:val="left"/>
              <w:textAlignment w:val="center"/>
              <w:rPr>
                <w:rFonts w:ascii="仿宋" w:hAnsi="仿宋" w:eastAsia="仿宋" w:cs="仿宋"/>
                <w:kern w:val="0"/>
                <w:szCs w:val="21"/>
              </w:rPr>
            </w:pPr>
            <w:r>
              <w:rPr>
                <w:rFonts w:hint="eastAsia" w:ascii="仿宋" w:hAnsi="仿宋" w:eastAsia="仿宋" w:cs="仿宋"/>
                <w:kern w:val="0"/>
                <w:szCs w:val="21"/>
              </w:rPr>
              <w:t>水泵房巡检记录完整且真实有效，未及时更新的每处扣除1分，超过5处当月不得分。存在造假现象巡检部分当月不得分。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064921EA">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EA6CF7F">
            <w:pPr>
              <w:rPr>
                <w:rFonts w:ascii="仿宋" w:hAnsi="仿宋" w:eastAsia="仿宋" w:cs="仿宋"/>
                <w:szCs w:val="21"/>
              </w:rPr>
            </w:pPr>
          </w:p>
        </w:tc>
      </w:tr>
      <w:tr w14:paraId="6E6F780E">
        <w:tblPrEx>
          <w:tblCellMar>
            <w:top w:w="0" w:type="dxa"/>
            <w:left w:w="108" w:type="dxa"/>
            <w:bottom w:w="0" w:type="dxa"/>
            <w:right w:w="108" w:type="dxa"/>
          </w:tblCellMar>
        </w:tblPrEx>
        <w:trPr>
          <w:trHeight w:val="299" w:hRule="atLeast"/>
        </w:trPr>
        <w:tc>
          <w:tcPr>
            <w:tcW w:w="1082" w:type="dxa"/>
            <w:vMerge w:val="continue"/>
            <w:tcBorders>
              <w:top w:val="single" w:color="000000" w:sz="4" w:space="0"/>
              <w:left w:val="single" w:color="000000" w:sz="4" w:space="0"/>
              <w:bottom w:val="single" w:color="000000" w:sz="4" w:space="0"/>
              <w:right w:val="single" w:color="auto" w:sz="4" w:space="0"/>
            </w:tcBorders>
            <w:vAlign w:val="center"/>
          </w:tcPr>
          <w:p w14:paraId="7A476AF7">
            <w:pPr>
              <w:jc w:val="center"/>
              <w:rPr>
                <w:rFonts w:ascii="仿宋" w:hAnsi="仿宋" w:eastAsia="仿宋" w:cs="仿宋"/>
                <w:szCs w:val="21"/>
              </w:rPr>
            </w:pPr>
          </w:p>
        </w:tc>
        <w:tc>
          <w:tcPr>
            <w:tcW w:w="1732" w:type="dxa"/>
            <w:vMerge w:val="continue"/>
            <w:tcBorders>
              <w:left w:val="single" w:color="auto" w:sz="4" w:space="0"/>
              <w:bottom w:val="single" w:color="auto" w:sz="4" w:space="0"/>
              <w:right w:val="single" w:color="000000" w:sz="4" w:space="0"/>
            </w:tcBorders>
            <w:vAlign w:val="center"/>
          </w:tcPr>
          <w:p w14:paraId="20DF7680">
            <w:pPr>
              <w:widowControl/>
              <w:jc w:val="center"/>
              <w:textAlignment w:val="center"/>
              <w:rPr>
                <w:rFonts w:ascii="仿宋" w:hAnsi="仿宋" w:eastAsia="仿宋" w:cs="仿宋"/>
                <w:kern w:val="0"/>
                <w:szCs w:val="21"/>
              </w:rPr>
            </w:pPr>
          </w:p>
        </w:tc>
        <w:tc>
          <w:tcPr>
            <w:tcW w:w="3041" w:type="dxa"/>
            <w:tcBorders>
              <w:top w:val="single" w:color="000000" w:sz="4" w:space="0"/>
              <w:left w:val="single" w:color="000000" w:sz="4" w:space="0"/>
              <w:bottom w:val="single" w:color="auto" w:sz="4" w:space="0"/>
              <w:right w:val="single" w:color="auto" w:sz="4" w:space="0"/>
            </w:tcBorders>
            <w:vAlign w:val="center"/>
          </w:tcPr>
          <w:p w14:paraId="37D1CE37">
            <w:pPr>
              <w:widowControl/>
              <w:jc w:val="left"/>
              <w:textAlignment w:val="center"/>
              <w:rPr>
                <w:rFonts w:ascii="仿宋" w:hAnsi="仿宋" w:eastAsia="仿宋" w:cs="仿宋"/>
                <w:kern w:val="0"/>
                <w:szCs w:val="21"/>
              </w:rPr>
            </w:pPr>
            <w:r>
              <w:rPr>
                <w:rFonts w:hint="eastAsia" w:ascii="仿宋" w:hAnsi="仿宋" w:eastAsia="仿宋" w:cs="仿宋"/>
                <w:kern w:val="0"/>
                <w:szCs w:val="21"/>
              </w:rPr>
              <w:t>设施设备完好情况（4分）</w:t>
            </w:r>
          </w:p>
        </w:tc>
        <w:tc>
          <w:tcPr>
            <w:tcW w:w="5318" w:type="dxa"/>
            <w:tcBorders>
              <w:top w:val="single" w:color="000000" w:sz="4" w:space="0"/>
              <w:left w:val="single" w:color="auto" w:sz="4" w:space="0"/>
              <w:bottom w:val="single" w:color="000000" w:sz="4" w:space="0"/>
              <w:right w:val="single" w:color="000000" w:sz="4" w:space="0"/>
            </w:tcBorders>
            <w:vAlign w:val="center"/>
          </w:tcPr>
          <w:p w14:paraId="06E0D2ED">
            <w:pPr>
              <w:widowControl/>
              <w:jc w:val="left"/>
              <w:textAlignment w:val="center"/>
              <w:rPr>
                <w:rFonts w:ascii="仿宋" w:hAnsi="仿宋" w:eastAsia="仿宋" w:cs="仿宋"/>
                <w:kern w:val="0"/>
                <w:szCs w:val="21"/>
              </w:rPr>
            </w:pPr>
            <w:r>
              <w:rPr>
                <w:rFonts w:hint="eastAsia" w:ascii="仿宋" w:hAnsi="仿宋" w:eastAsia="仿宋" w:cs="仿宋"/>
                <w:kern w:val="0"/>
                <w:szCs w:val="21"/>
              </w:rPr>
              <w:t>水泵、阀门、法兰、表具及管道等设施设备按时、按照规定保养，设备设施等运行正常，遗漏一处扣1分，超出3处当月不得分。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7A087163">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0F2D203">
            <w:pPr>
              <w:rPr>
                <w:rFonts w:ascii="仿宋" w:hAnsi="仿宋" w:eastAsia="仿宋" w:cs="仿宋"/>
                <w:szCs w:val="21"/>
              </w:rPr>
            </w:pPr>
          </w:p>
        </w:tc>
      </w:tr>
      <w:tr w14:paraId="1F83A451">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auto" w:sz="4" w:space="0"/>
            </w:tcBorders>
            <w:vAlign w:val="center"/>
          </w:tcPr>
          <w:p w14:paraId="455DAF6A">
            <w:pPr>
              <w:jc w:val="center"/>
              <w:rPr>
                <w:rFonts w:ascii="仿宋" w:hAnsi="仿宋" w:eastAsia="仿宋" w:cs="仿宋"/>
                <w:szCs w:val="21"/>
              </w:rPr>
            </w:pPr>
          </w:p>
        </w:tc>
        <w:tc>
          <w:tcPr>
            <w:tcW w:w="1732" w:type="dxa"/>
            <w:vMerge w:val="continue"/>
            <w:tcBorders>
              <w:top w:val="single" w:color="auto" w:sz="4" w:space="0"/>
              <w:left w:val="single" w:color="auto" w:sz="4" w:space="0"/>
              <w:right w:val="single" w:color="000000" w:sz="4" w:space="0"/>
            </w:tcBorders>
            <w:vAlign w:val="center"/>
          </w:tcPr>
          <w:p w14:paraId="361F58F0">
            <w:pPr>
              <w:widowControl/>
              <w:jc w:val="center"/>
              <w:textAlignment w:val="center"/>
              <w:rPr>
                <w:rFonts w:ascii="仿宋" w:hAnsi="仿宋" w:eastAsia="仿宋" w:cs="仿宋"/>
                <w:kern w:val="0"/>
                <w:szCs w:val="21"/>
              </w:rPr>
            </w:pPr>
          </w:p>
        </w:tc>
        <w:tc>
          <w:tcPr>
            <w:tcW w:w="3041" w:type="dxa"/>
            <w:tcBorders>
              <w:top w:val="single" w:color="auto" w:sz="4" w:space="0"/>
              <w:left w:val="single" w:color="000000" w:sz="4" w:space="0"/>
              <w:bottom w:val="single" w:color="000000" w:sz="4" w:space="0"/>
              <w:right w:val="single" w:color="000000" w:sz="4" w:space="0"/>
            </w:tcBorders>
            <w:vAlign w:val="center"/>
          </w:tcPr>
          <w:p w14:paraId="6BA3CA73">
            <w:pPr>
              <w:widowControl/>
              <w:jc w:val="left"/>
              <w:textAlignment w:val="center"/>
              <w:rPr>
                <w:rFonts w:ascii="仿宋" w:hAnsi="仿宋" w:eastAsia="仿宋" w:cs="仿宋"/>
                <w:kern w:val="0"/>
                <w:szCs w:val="21"/>
              </w:rPr>
            </w:pPr>
            <w:r>
              <w:rPr>
                <w:rFonts w:hint="eastAsia" w:ascii="仿宋" w:hAnsi="仿宋" w:eastAsia="仿宋" w:cs="仿宋"/>
                <w:kern w:val="0"/>
                <w:szCs w:val="21"/>
              </w:rPr>
              <w:t>人员证件及管理制度（2分）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059A80C3">
            <w:pPr>
              <w:widowControl/>
              <w:jc w:val="left"/>
              <w:textAlignment w:val="center"/>
              <w:rPr>
                <w:rFonts w:ascii="仿宋" w:hAnsi="仿宋" w:eastAsia="仿宋" w:cs="仿宋"/>
                <w:kern w:val="0"/>
                <w:szCs w:val="21"/>
              </w:rPr>
            </w:pPr>
            <w:r>
              <w:rPr>
                <w:rFonts w:hint="eastAsia" w:ascii="仿宋" w:hAnsi="仿宋" w:eastAsia="仿宋" w:cs="仿宋"/>
                <w:kern w:val="0"/>
                <w:szCs w:val="21"/>
              </w:rPr>
              <w:t>水泵房管理人员健康证及水泵房管理制度上墙，应急预案完整且随情况更新。</w:t>
            </w:r>
          </w:p>
        </w:tc>
        <w:tc>
          <w:tcPr>
            <w:tcW w:w="3169" w:type="dxa"/>
            <w:tcBorders>
              <w:top w:val="single" w:color="000000" w:sz="4" w:space="0"/>
              <w:left w:val="single" w:color="000000" w:sz="4" w:space="0"/>
              <w:bottom w:val="single" w:color="000000" w:sz="4" w:space="0"/>
              <w:right w:val="single" w:color="000000" w:sz="4" w:space="0"/>
            </w:tcBorders>
            <w:vAlign w:val="center"/>
          </w:tcPr>
          <w:p w14:paraId="134A6A5F">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28DF7476">
            <w:pPr>
              <w:rPr>
                <w:rFonts w:ascii="仿宋" w:hAnsi="仿宋" w:eastAsia="仿宋" w:cs="仿宋"/>
                <w:szCs w:val="21"/>
              </w:rPr>
            </w:pPr>
          </w:p>
        </w:tc>
      </w:tr>
      <w:tr w14:paraId="12AD8BDE">
        <w:trPr>
          <w:trHeight w:val="402" w:hRule="atLeast"/>
        </w:trPr>
        <w:tc>
          <w:tcPr>
            <w:tcW w:w="1082" w:type="dxa"/>
            <w:vMerge w:val="continue"/>
            <w:tcBorders>
              <w:top w:val="single" w:color="000000" w:sz="4" w:space="0"/>
              <w:left w:val="single" w:color="000000" w:sz="4" w:space="0"/>
              <w:bottom w:val="single" w:color="000000" w:sz="4" w:space="0"/>
              <w:right w:val="single" w:color="auto" w:sz="4" w:space="0"/>
            </w:tcBorders>
            <w:vAlign w:val="center"/>
          </w:tcPr>
          <w:p w14:paraId="18437BEA">
            <w:pPr>
              <w:jc w:val="center"/>
              <w:rPr>
                <w:rFonts w:ascii="仿宋" w:hAnsi="仿宋" w:eastAsia="仿宋" w:cs="仿宋"/>
                <w:szCs w:val="21"/>
              </w:rPr>
            </w:pPr>
          </w:p>
        </w:tc>
        <w:tc>
          <w:tcPr>
            <w:tcW w:w="1732" w:type="dxa"/>
            <w:vMerge w:val="continue"/>
            <w:tcBorders>
              <w:left w:val="single" w:color="auto" w:sz="4" w:space="0"/>
              <w:bottom w:val="single" w:color="000000" w:sz="4" w:space="0"/>
              <w:right w:val="single" w:color="000000" w:sz="4" w:space="0"/>
            </w:tcBorders>
            <w:vAlign w:val="center"/>
          </w:tcPr>
          <w:p w14:paraId="6FF5743B">
            <w:pPr>
              <w:widowControl/>
              <w:jc w:val="center"/>
              <w:textAlignment w:val="center"/>
              <w:rPr>
                <w:rFonts w:ascii="仿宋" w:hAnsi="仿宋" w:eastAsia="仿宋" w:cs="仿宋"/>
                <w:kern w:val="0"/>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3678EC6D">
            <w:pPr>
              <w:widowControl/>
              <w:jc w:val="left"/>
              <w:textAlignment w:val="center"/>
              <w:rPr>
                <w:rFonts w:ascii="仿宋" w:hAnsi="仿宋" w:eastAsia="仿宋" w:cs="仿宋"/>
                <w:kern w:val="0"/>
                <w:szCs w:val="21"/>
              </w:rPr>
            </w:pPr>
            <w:r>
              <w:rPr>
                <w:rFonts w:hint="eastAsia" w:ascii="仿宋" w:hAnsi="仿宋" w:eastAsia="仿宋" w:cs="仿宋"/>
                <w:kern w:val="0"/>
                <w:szCs w:val="21"/>
              </w:rPr>
              <w:t>应急响应（2分）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5812E824">
            <w:pPr>
              <w:widowControl/>
              <w:jc w:val="left"/>
              <w:textAlignment w:val="center"/>
              <w:rPr>
                <w:rFonts w:ascii="仿宋" w:hAnsi="仿宋" w:eastAsia="仿宋" w:cs="仿宋"/>
                <w:kern w:val="0"/>
                <w:szCs w:val="21"/>
              </w:rPr>
            </w:pPr>
            <w:r>
              <w:rPr>
                <w:rFonts w:hint="eastAsia" w:ascii="仿宋" w:hAnsi="仿宋" w:eastAsia="仿宋" w:cs="仿宋"/>
                <w:kern w:val="0"/>
                <w:szCs w:val="21"/>
              </w:rPr>
              <w:t>突发停水响应时间1h，查明事故原因并上报。应急响应不及时扣1分。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68607F0C">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58F6E49F">
            <w:pPr>
              <w:rPr>
                <w:rFonts w:ascii="仿宋" w:hAnsi="仿宋" w:eastAsia="仿宋" w:cs="仿宋"/>
                <w:szCs w:val="21"/>
              </w:rPr>
            </w:pPr>
          </w:p>
        </w:tc>
      </w:tr>
      <w:tr w14:paraId="50C44795">
        <w:tblPrEx>
          <w:tblCellMar>
            <w:top w:w="0" w:type="dxa"/>
            <w:left w:w="108" w:type="dxa"/>
            <w:bottom w:w="0" w:type="dxa"/>
            <w:right w:w="108" w:type="dxa"/>
          </w:tblCellMar>
        </w:tblPrEx>
        <w:trPr>
          <w:trHeight w:val="599"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26DB90E7">
            <w:pPr>
              <w:jc w:val="center"/>
              <w:rPr>
                <w:rFonts w:ascii="仿宋" w:hAnsi="仿宋" w:eastAsia="仿宋" w:cs="仿宋"/>
                <w:szCs w:val="21"/>
              </w:rPr>
            </w:pPr>
          </w:p>
        </w:tc>
        <w:tc>
          <w:tcPr>
            <w:tcW w:w="1732" w:type="dxa"/>
            <w:vMerge w:val="restart"/>
            <w:tcBorders>
              <w:top w:val="single" w:color="000000" w:sz="4" w:space="0"/>
              <w:left w:val="single" w:color="000000" w:sz="4" w:space="0"/>
              <w:right w:val="single" w:color="000000" w:sz="4" w:space="0"/>
            </w:tcBorders>
            <w:vAlign w:val="center"/>
          </w:tcPr>
          <w:p w14:paraId="5052ABCF">
            <w:pPr>
              <w:widowControl/>
              <w:jc w:val="center"/>
              <w:textAlignment w:val="center"/>
              <w:rPr>
                <w:rFonts w:ascii="仿宋" w:hAnsi="仿宋" w:eastAsia="仿宋" w:cs="仿宋"/>
                <w:kern w:val="0"/>
                <w:szCs w:val="21"/>
              </w:rPr>
            </w:pPr>
            <w:r>
              <w:rPr>
                <w:rFonts w:hint="eastAsia" w:ascii="仿宋" w:hAnsi="仿宋" w:eastAsia="仿宋" w:cs="仿宋"/>
                <w:kern w:val="0"/>
                <w:szCs w:val="21"/>
              </w:rPr>
              <w:t>供电（14分）</w:t>
            </w:r>
          </w:p>
        </w:tc>
        <w:tc>
          <w:tcPr>
            <w:tcW w:w="3041" w:type="dxa"/>
            <w:tcBorders>
              <w:top w:val="single" w:color="000000" w:sz="4" w:space="0"/>
              <w:left w:val="single" w:color="000000" w:sz="4" w:space="0"/>
              <w:bottom w:val="single" w:color="000000" w:sz="4" w:space="0"/>
              <w:right w:val="single" w:color="000000" w:sz="4" w:space="0"/>
            </w:tcBorders>
            <w:vAlign w:val="center"/>
          </w:tcPr>
          <w:p w14:paraId="0E95FF64">
            <w:pPr>
              <w:widowControl/>
              <w:jc w:val="left"/>
              <w:textAlignment w:val="center"/>
              <w:rPr>
                <w:rFonts w:ascii="仿宋" w:hAnsi="仿宋" w:eastAsia="仿宋" w:cs="仿宋"/>
                <w:kern w:val="0"/>
                <w:szCs w:val="21"/>
              </w:rPr>
            </w:pPr>
            <w:r>
              <w:rPr>
                <w:rFonts w:hint="eastAsia" w:ascii="仿宋" w:hAnsi="仿宋" w:eastAsia="仿宋" w:cs="仿宋"/>
                <w:kern w:val="0"/>
                <w:szCs w:val="21"/>
              </w:rPr>
              <w:t>巡检（6分）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2B7354FA">
            <w:pPr>
              <w:widowControl/>
              <w:jc w:val="left"/>
              <w:textAlignment w:val="center"/>
              <w:rPr>
                <w:rFonts w:ascii="仿宋" w:hAnsi="仿宋" w:eastAsia="仿宋" w:cs="仿宋"/>
                <w:kern w:val="0"/>
                <w:szCs w:val="21"/>
              </w:rPr>
            </w:pPr>
            <w:r>
              <w:rPr>
                <w:rFonts w:hint="eastAsia" w:ascii="仿宋" w:hAnsi="仿宋" w:eastAsia="仿宋" w:cs="仿宋"/>
                <w:kern w:val="0"/>
                <w:szCs w:val="21"/>
              </w:rPr>
              <w:t>配电室巡检记录完整且真实有效，未及时更新的每处扣除1分，超过5处当月不得分。存在造假现象巡检部分当月不得分。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028FD6C3">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632EA572">
            <w:pPr>
              <w:rPr>
                <w:rFonts w:ascii="仿宋" w:hAnsi="仿宋" w:eastAsia="仿宋" w:cs="仿宋"/>
                <w:szCs w:val="21"/>
              </w:rPr>
            </w:pPr>
          </w:p>
          <w:p w14:paraId="0F8DDF82">
            <w:pPr>
              <w:rPr>
                <w:rFonts w:ascii="仿宋" w:hAnsi="仿宋" w:eastAsia="仿宋" w:cs="仿宋"/>
                <w:szCs w:val="21"/>
              </w:rPr>
            </w:pPr>
          </w:p>
        </w:tc>
      </w:tr>
      <w:tr w14:paraId="5140162E">
        <w:tblPrEx>
          <w:tblCellMar>
            <w:top w:w="0" w:type="dxa"/>
            <w:left w:w="108" w:type="dxa"/>
            <w:bottom w:w="0" w:type="dxa"/>
            <w:right w:w="108" w:type="dxa"/>
          </w:tblCellMar>
        </w:tblPrEx>
        <w:trPr>
          <w:trHeight w:val="599"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14FAF24D">
            <w:pPr>
              <w:jc w:val="center"/>
              <w:rPr>
                <w:rFonts w:ascii="仿宋" w:hAnsi="仿宋" w:eastAsia="仿宋" w:cs="仿宋"/>
                <w:szCs w:val="21"/>
              </w:rPr>
            </w:pPr>
          </w:p>
        </w:tc>
        <w:tc>
          <w:tcPr>
            <w:tcW w:w="1732" w:type="dxa"/>
            <w:vMerge w:val="continue"/>
            <w:tcBorders>
              <w:left w:val="single" w:color="000000" w:sz="4" w:space="0"/>
              <w:right w:val="single" w:color="000000" w:sz="4" w:space="0"/>
            </w:tcBorders>
            <w:vAlign w:val="center"/>
          </w:tcPr>
          <w:p w14:paraId="7A2E3F46">
            <w:pPr>
              <w:jc w:val="center"/>
              <w:rPr>
                <w:rFonts w:ascii="仿宋" w:hAnsi="仿宋" w:eastAsia="仿宋" w:cs="仿宋"/>
                <w:kern w:val="0"/>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5B3E4F52">
            <w:pPr>
              <w:widowControl/>
              <w:jc w:val="left"/>
              <w:textAlignment w:val="center"/>
              <w:rPr>
                <w:rFonts w:ascii="仿宋" w:hAnsi="仿宋" w:eastAsia="仿宋" w:cs="仿宋"/>
                <w:kern w:val="0"/>
                <w:szCs w:val="21"/>
              </w:rPr>
            </w:pPr>
            <w:r>
              <w:rPr>
                <w:rFonts w:hint="eastAsia" w:ascii="仿宋" w:hAnsi="仿宋" w:eastAsia="仿宋" w:cs="仿宋"/>
                <w:kern w:val="0"/>
                <w:szCs w:val="21"/>
              </w:rPr>
              <w:t>设施设备完好情况（4分）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0075F667">
            <w:pPr>
              <w:widowControl/>
              <w:jc w:val="left"/>
              <w:textAlignment w:val="center"/>
              <w:rPr>
                <w:rFonts w:ascii="仿宋" w:hAnsi="仿宋" w:eastAsia="仿宋" w:cs="仿宋"/>
                <w:kern w:val="0"/>
                <w:szCs w:val="21"/>
              </w:rPr>
            </w:pPr>
            <w:r>
              <w:rPr>
                <w:rFonts w:hint="eastAsia" w:ascii="仿宋" w:hAnsi="仿宋" w:eastAsia="仿宋" w:cs="仿宋"/>
                <w:kern w:val="0"/>
                <w:szCs w:val="21"/>
              </w:rPr>
              <w:t>配电室、箱变、电缆、电力管廊、应急发电设备等按时、按照规定保养，设备设施等运行正常。遗漏一处扣1分，超出3处当月不得分。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487A7953">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1D8D4FEE">
            <w:pPr>
              <w:rPr>
                <w:rFonts w:ascii="仿宋" w:hAnsi="仿宋" w:eastAsia="仿宋" w:cs="仿宋"/>
                <w:szCs w:val="21"/>
              </w:rPr>
            </w:pPr>
          </w:p>
        </w:tc>
      </w:tr>
      <w:tr w14:paraId="37B4E9B6">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229FCFCF">
            <w:pPr>
              <w:jc w:val="center"/>
              <w:rPr>
                <w:rFonts w:ascii="仿宋" w:hAnsi="仿宋" w:eastAsia="仿宋" w:cs="仿宋"/>
                <w:szCs w:val="21"/>
              </w:rPr>
            </w:pPr>
          </w:p>
        </w:tc>
        <w:tc>
          <w:tcPr>
            <w:tcW w:w="1732" w:type="dxa"/>
            <w:vMerge w:val="continue"/>
            <w:tcBorders>
              <w:left w:val="single" w:color="000000" w:sz="4" w:space="0"/>
              <w:right w:val="single" w:color="000000" w:sz="4" w:space="0"/>
            </w:tcBorders>
            <w:vAlign w:val="center"/>
          </w:tcPr>
          <w:p w14:paraId="67F3FDA8">
            <w:pPr>
              <w:jc w:val="center"/>
              <w:rPr>
                <w:rFonts w:ascii="仿宋" w:hAnsi="仿宋" w:eastAsia="仿宋" w:cs="仿宋"/>
                <w:kern w:val="0"/>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1656FE7C">
            <w:pPr>
              <w:widowControl/>
              <w:jc w:val="left"/>
              <w:textAlignment w:val="center"/>
              <w:rPr>
                <w:rFonts w:ascii="仿宋" w:hAnsi="仿宋" w:eastAsia="仿宋" w:cs="仿宋"/>
                <w:kern w:val="0"/>
                <w:szCs w:val="21"/>
              </w:rPr>
            </w:pPr>
            <w:r>
              <w:rPr>
                <w:rFonts w:hint="eastAsia" w:ascii="仿宋" w:hAnsi="仿宋" w:eastAsia="仿宋" w:cs="仿宋"/>
                <w:kern w:val="0"/>
                <w:szCs w:val="21"/>
              </w:rPr>
              <w:t>人员证件及管理制度（2分）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226D9678">
            <w:pPr>
              <w:widowControl/>
              <w:jc w:val="left"/>
              <w:textAlignment w:val="center"/>
              <w:rPr>
                <w:rFonts w:ascii="仿宋" w:hAnsi="仿宋" w:eastAsia="仿宋" w:cs="仿宋"/>
                <w:kern w:val="0"/>
                <w:szCs w:val="21"/>
              </w:rPr>
            </w:pPr>
            <w:r>
              <w:rPr>
                <w:rFonts w:hint="eastAsia" w:ascii="仿宋" w:hAnsi="仿宋" w:eastAsia="仿宋" w:cs="仿宋"/>
                <w:kern w:val="0"/>
                <w:szCs w:val="21"/>
              </w:rPr>
              <w:t>高压配电室管理人员高压操作证件上墙，应急预案完整且随情况更新。</w:t>
            </w:r>
          </w:p>
        </w:tc>
        <w:tc>
          <w:tcPr>
            <w:tcW w:w="3169" w:type="dxa"/>
            <w:tcBorders>
              <w:top w:val="single" w:color="000000" w:sz="4" w:space="0"/>
              <w:left w:val="single" w:color="000000" w:sz="4" w:space="0"/>
              <w:bottom w:val="single" w:color="000000" w:sz="4" w:space="0"/>
              <w:right w:val="single" w:color="000000" w:sz="4" w:space="0"/>
            </w:tcBorders>
            <w:vAlign w:val="center"/>
          </w:tcPr>
          <w:p w14:paraId="61322EA4">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5D343A7E">
            <w:pPr>
              <w:rPr>
                <w:rFonts w:ascii="仿宋" w:hAnsi="仿宋" w:eastAsia="仿宋" w:cs="仿宋"/>
                <w:szCs w:val="21"/>
              </w:rPr>
            </w:pPr>
          </w:p>
        </w:tc>
      </w:tr>
      <w:tr w14:paraId="1EAECC73">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3276C136">
            <w:pPr>
              <w:jc w:val="center"/>
              <w:rPr>
                <w:rFonts w:ascii="仿宋" w:hAnsi="仿宋" w:eastAsia="仿宋" w:cs="仿宋"/>
                <w:szCs w:val="21"/>
              </w:rPr>
            </w:pPr>
          </w:p>
        </w:tc>
        <w:tc>
          <w:tcPr>
            <w:tcW w:w="1732" w:type="dxa"/>
            <w:vMerge w:val="continue"/>
            <w:tcBorders>
              <w:left w:val="single" w:color="000000" w:sz="4" w:space="0"/>
              <w:bottom w:val="single" w:color="000000" w:sz="4" w:space="0"/>
              <w:right w:val="single" w:color="000000" w:sz="4" w:space="0"/>
            </w:tcBorders>
            <w:vAlign w:val="center"/>
          </w:tcPr>
          <w:p w14:paraId="10DF0325">
            <w:pPr>
              <w:jc w:val="center"/>
              <w:rPr>
                <w:rFonts w:ascii="仿宋" w:hAnsi="仿宋" w:eastAsia="仿宋" w:cs="仿宋"/>
                <w:kern w:val="0"/>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568863B4">
            <w:pPr>
              <w:widowControl/>
              <w:jc w:val="left"/>
              <w:textAlignment w:val="center"/>
              <w:rPr>
                <w:rFonts w:ascii="仿宋" w:hAnsi="仿宋" w:eastAsia="仿宋" w:cs="仿宋"/>
                <w:kern w:val="0"/>
                <w:szCs w:val="21"/>
              </w:rPr>
            </w:pPr>
            <w:r>
              <w:rPr>
                <w:rFonts w:hint="eastAsia" w:ascii="仿宋" w:hAnsi="仿宋" w:eastAsia="仿宋" w:cs="仿宋"/>
                <w:kern w:val="0"/>
                <w:szCs w:val="21"/>
              </w:rPr>
              <w:t>应急响应（2分）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4965D23F">
            <w:pPr>
              <w:widowControl/>
              <w:jc w:val="left"/>
              <w:textAlignment w:val="center"/>
              <w:rPr>
                <w:rFonts w:ascii="仿宋" w:hAnsi="仿宋" w:eastAsia="仿宋" w:cs="仿宋"/>
                <w:kern w:val="0"/>
                <w:szCs w:val="21"/>
              </w:rPr>
            </w:pPr>
            <w:r>
              <w:rPr>
                <w:rFonts w:hint="eastAsia" w:ascii="仿宋" w:hAnsi="仿宋" w:eastAsia="仿宋" w:cs="仿宋"/>
                <w:kern w:val="0"/>
                <w:szCs w:val="21"/>
              </w:rPr>
              <w:t>突发停电响应时间1h，查明事故原因并上报。应急响应不及时扣1分。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623F9D44">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D812680">
            <w:pPr>
              <w:rPr>
                <w:rFonts w:ascii="仿宋" w:hAnsi="仿宋" w:eastAsia="仿宋" w:cs="仿宋"/>
                <w:szCs w:val="21"/>
              </w:rPr>
            </w:pPr>
          </w:p>
        </w:tc>
      </w:tr>
      <w:tr w14:paraId="38D771B2">
        <w:tblPrEx>
          <w:tblCellMar>
            <w:top w:w="0" w:type="dxa"/>
            <w:left w:w="108" w:type="dxa"/>
            <w:bottom w:w="0" w:type="dxa"/>
            <w:right w:w="108" w:type="dxa"/>
          </w:tblCellMar>
        </w:tblPrEx>
        <w:trPr>
          <w:trHeight w:val="599"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32E62A59">
            <w:pPr>
              <w:jc w:val="center"/>
              <w:rPr>
                <w:rFonts w:ascii="仿宋" w:hAnsi="仿宋" w:eastAsia="仿宋" w:cs="仿宋"/>
                <w:szCs w:val="21"/>
              </w:rPr>
            </w:pPr>
          </w:p>
        </w:tc>
        <w:tc>
          <w:tcPr>
            <w:tcW w:w="1732" w:type="dxa"/>
            <w:vMerge w:val="restart"/>
            <w:tcBorders>
              <w:left w:val="single" w:color="000000" w:sz="4" w:space="0"/>
              <w:right w:val="single" w:color="000000" w:sz="4" w:space="0"/>
            </w:tcBorders>
            <w:vAlign w:val="center"/>
          </w:tcPr>
          <w:p w14:paraId="42F3789D">
            <w:pPr>
              <w:widowControl/>
              <w:jc w:val="center"/>
              <w:textAlignment w:val="center"/>
              <w:rPr>
                <w:rFonts w:ascii="仿宋" w:hAnsi="仿宋" w:eastAsia="仿宋" w:cs="仿宋"/>
                <w:kern w:val="0"/>
                <w:szCs w:val="21"/>
              </w:rPr>
            </w:pPr>
            <w:r>
              <w:rPr>
                <w:rFonts w:hint="eastAsia" w:ascii="仿宋" w:hAnsi="仿宋" w:eastAsia="仿宋" w:cs="仿宋"/>
                <w:kern w:val="0"/>
                <w:szCs w:val="21"/>
              </w:rPr>
              <w:t>消防（12分）</w:t>
            </w:r>
          </w:p>
        </w:tc>
        <w:tc>
          <w:tcPr>
            <w:tcW w:w="3041" w:type="dxa"/>
            <w:tcBorders>
              <w:top w:val="single" w:color="000000" w:sz="4" w:space="0"/>
              <w:left w:val="single" w:color="000000" w:sz="4" w:space="0"/>
              <w:bottom w:val="single" w:color="000000" w:sz="4" w:space="0"/>
              <w:right w:val="single" w:color="000000" w:sz="4" w:space="0"/>
            </w:tcBorders>
            <w:vAlign w:val="center"/>
          </w:tcPr>
          <w:p w14:paraId="1167088A">
            <w:pPr>
              <w:widowControl/>
              <w:jc w:val="left"/>
              <w:textAlignment w:val="center"/>
              <w:rPr>
                <w:rFonts w:ascii="仿宋" w:hAnsi="仿宋" w:eastAsia="仿宋" w:cs="仿宋"/>
                <w:kern w:val="0"/>
                <w:szCs w:val="21"/>
              </w:rPr>
            </w:pPr>
            <w:r>
              <w:rPr>
                <w:rFonts w:hint="eastAsia" w:ascii="仿宋" w:hAnsi="仿宋" w:eastAsia="仿宋" w:cs="仿宋"/>
                <w:kern w:val="0"/>
                <w:szCs w:val="21"/>
              </w:rPr>
              <w:t>人员证件及管理制度（2分）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38BF4005">
            <w:pPr>
              <w:widowControl/>
              <w:textAlignment w:val="center"/>
              <w:rPr>
                <w:rFonts w:ascii="仿宋" w:hAnsi="仿宋" w:eastAsia="仿宋" w:cs="仿宋"/>
                <w:kern w:val="0"/>
                <w:szCs w:val="21"/>
              </w:rPr>
            </w:pPr>
            <w:r>
              <w:rPr>
                <w:rFonts w:hint="eastAsia" w:ascii="仿宋" w:hAnsi="仿宋" w:eastAsia="仿宋" w:cs="仿宋"/>
                <w:kern w:val="0"/>
                <w:szCs w:val="21"/>
              </w:rPr>
              <w:t>消控室值班人员证件上墙，落实双岗值班。值班人员人证相符，人员调动证件需同步更换。应急预案完整</w:t>
            </w:r>
          </w:p>
        </w:tc>
        <w:tc>
          <w:tcPr>
            <w:tcW w:w="3169" w:type="dxa"/>
            <w:tcBorders>
              <w:top w:val="single" w:color="000000" w:sz="4" w:space="0"/>
              <w:left w:val="single" w:color="000000" w:sz="4" w:space="0"/>
              <w:bottom w:val="single" w:color="000000" w:sz="4" w:space="0"/>
              <w:right w:val="single" w:color="000000" w:sz="4" w:space="0"/>
            </w:tcBorders>
            <w:vAlign w:val="center"/>
          </w:tcPr>
          <w:p w14:paraId="1C07C7E6">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718C925A">
            <w:pPr>
              <w:rPr>
                <w:rFonts w:ascii="仿宋" w:hAnsi="仿宋" w:eastAsia="仿宋" w:cs="仿宋"/>
                <w:szCs w:val="21"/>
              </w:rPr>
            </w:pPr>
          </w:p>
        </w:tc>
      </w:tr>
      <w:tr w14:paraId="54EB0F09">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3C317BD4">
            <w:pPr>
              <w:jc w:val="center"/>
              <w:rPr>
                <w:rFonts w:ascii="仿宋" w:hAnsi="仿宋" w:eastAsia="仿宋" w:cs="仿宋"/>
                <w:szCs w:val="21"/>
              </w:rPr>
            </w:pPr>
          </w:p>
        </w:tc>
        <w:tc>
          <w:tcPr>
            <w:tcW w:w="1732" w:type="dxa"/>
            <w:vMerge w:val="continue"/>
            <w:tcBorders>
              <w:left w:val="single" w:color="000000" w:sz="4" w:space="0"/>
              <w:right w:val="single" w:color="000000" w:sz="4" w:space="0"/>
            </w:tcBorders>
            <w:vAlign w:val="center"/>
          </w:tcPr>
          <w:p w14:paraId="51683667">
            <w:pPr>
              <w:jc w:val="center"/>
              <w:rPr>
                <w:rFonts w:ascii="仿宋" w:hAnsi="仿宋" w:eastAsia="仿宋" w:cs="仿宋"/>
                <w:kern w:val="0"/>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25FBE4B6">
            <w:pPr>
              <w:widowControl/>
              <w:jc w:val="left"/>
              <w:textAlignment w:val="center"/>
              <w:rPr>
                <w:rFonts w:ascii="仿宋" w:hAnsi="仿宋" w:eastAsia="仿宋" w:cs="仿宋"/>
                <w:kern w:val="0"/>
                <w:szCs w:val="21"/>
              </w:rPr>
            </w:pPr>
            <w:r>
              <w:rPr>
                <w:rFonts w:hint="eastAsia" w:ascii="仿宋" w:hAnsi="仿宋" w:eastAsia="仿宋" w:cs="仿宋"/>
                <w:kern w:val="0"/>
                <w:szCs w:val="21"/>
              </w:rPr>
              <w:t>火警处置记录（3分）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4B81E50C">
            <w:pPr>
              <w:widowControl/>
              <w:jc w:val="left"/>
              <w:textAlignment w:val="center"/>
              <w:rPr>
                <w:rFonts w:ascii="仿宋" w:hAnsi="仿宋" w:eastAsia="仿宋" w:cs="仿宋"/>
                <w:kern w:val="0"/>
                <w:szCs w:val="21"/>
              </w:rPr>
            </w:pPr>
            <w:r>
              <w:rPr>
                <w:rFonts w:hint="eastAsia" w:ascii="仿宋" w:hAnsi="仿宋" w:eastAsia="仿宋" w:cs="仿宋"/>
                <w:kern w:val="0"/>
                <w:szCs w:val="21"/>
              </w:rPr>
              <w:t>防火巡查记录完整，火警处理记录及时完整。记录缺失、有误的每处扣除1分。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513CC969">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2407A8FF">
            <w:pPr>
              <w:rPr>
                <w:rFonts w:ascii="仿宋" w:hAnsi="仿宋" w:eastAsia="仿宋" w:cs="仿宋"/>
                <w:szCs w:val="21"/>
              </w:rPr>
            </w:pPr>
          </w:p>
        </w:tc>
      </w:tr>
      <w:tr w14:paraId="27EEC367">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58ACA249">
            <w:pPr>
              <w:jc w:val="center"/>
              <w:rPr>
                <w:rFonts w:ascii="仿宋" w:hAnsi="仿宋" w:eastAsia="仿宋" w:cs="仿宋"/>
                <w:szCs w:val="21"/>
              </w:rPr>
            </w:pPr>
          </w:p>
        </w:tc>
        <w:tc>
          <w:tcPr>
            <w:tcW w:w="1732" w:type="dxa"/>
            <w:vMerge w:val="continue"/>
            <w:tcBorders>
              <w:left w:val="single" w:color="000000" w:sz="4" w:space="0"/>
              <w:right w:val="single" w:color="000000" w:sz="4" w:space="0"/>
            </w:tcBorders>
            <w:vAlign w:val="center"/>
          </w:tcPr>
          <w:p w14:paraId="71DAB870">
            <w:pPr>
              <w:jc w:val="center"/>
              <w:rPr>
                <w:rFonts w:ascii="仿宋" w:hAnsi="仿宋" w:eastAsia="仿宋" w:cs="仿宋"/>
                <w:kern w:val="0"/>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6EE28C6F">
            <w:pPr>
              <w:widowControl/>
              <w:jc w:val="left"/>
              <w:textAlignment w:val="center"/>
              <w:rPr>
                <w:rFonts w:ascii="仿宋" w:hAnsi="仿宋" w:eastAsia="仿宋" w:cs="仿宋"/>
                <w:kern w:val="0"/>
                <w:szCs w:val="21"/>
              </w:rPr>
            </w:pPr>
            <w:r>
              <w:rPr>
                <w:rFonts w:hint="eastAsia" w:ascii="仿宋" w:hAnsi="仿宋" w:eastAsia="仿宋" w:cs="仿宋"/>
                <w:kern w:val="0"/>
                <w:szCs w:val="21"/>
              </w:rPr>
              <w:t>维护维修记录（4分）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04325FF6">
            <w:pPr>
              <w:widowControl/>
              <w:jc w:val="left"/>
              <w:textAlignment w:val="center"/>
              <w:rPr>
                <w:rFonts w:ascii="仿宋" w:hAnsi="仿宋" w:eastAsia="仿宋" w:cs="仿宋"/>
                <w:kern w:val="0"/>
                <w:szCs w:val="21"/>
              </w:rPr>
            </w:pPr>
            <w:r>
              <w:rPr>
                <w:rFonts w:hint="eastAsia" w:ascii="仿宋" w:hAnsi="仿宋" w:eastAsia="仿宋" w:cs="仿宋"/>
                <w:kern w:val="0"/>
                <w:szCs w:val="21"/>
              </w:rPr>
              <w:t>消控室维保维修记录完整。记录缺失、有误的每处扣除1分。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1B98078F">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266AC5A">
            <w:pPr>
              <w:rPr>
                <w:rFonts w:ascii="仿宋" w:hAnsi="仿宋" w:eastAsia="仿宋" w:cs="仿宋"/>
                <w:szCs w:val="21"/>
              </w:rPr>
            </w:pPr>
          </w:p>
        </w:tc>
      </w:tr>
      <w:tr w14:paraId="4EA14740">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0DCAFD92">
            <w:pPr>
              <w:jc w:val="center"/>
              <w:rPr>
                <w:rFonts w:ascii="仿宋" w:hAnsi="仿宋" w:eastAsia="仿宋" w:cs="仿宋"/>
                <w:szCs w:val="21"/>
              </w:rPr>
            </w:pPr>
          </w:p>
        </w:tc>
        <w:tc>
          <w:tcPr>
            <w:tcW w:w="1732" w:type="dxa"/>
            <w:vMerge w:val="continue"/>
            <w:tcBorders>
              <w:left w:val="single" w:color="000000" w:sz="4" w:space="0"/>
              <w:bottom w:val="single" w:color="000000" w:sz="4" w:space="0"/>
              <w:right w:val="single" w:color="000000" w:sz="4" w:space="0"/>
            </w:tcBorders>
            <w:vAlign w:val="center"/>
          </w:tcPr>
          <w:p w14:paraId="3F6E7187">
            <w:pPr>
              <w:jc w:val="center"/>
              <w:rPr>
                <w:rFonts w:ascii="仿宋" w:hAnsi="仿宋" w:eastAsia="仿宋" w:cs="仿宋"/>
                <w:kern w:val="0"/>
                <w:szCs w:val="21"/>
              </w:rPr>
            </w:pPr>
          </w:p>
        </w:tc>
        <w:tc>
          <w:tcPr>
            <w:tcW w:w="3041" w:type="dxa"/>
            <w:tcBorders>
              <w:top w:val="single" w:color="000000" w:sz="4" w:space="0"/>
              <w:left w:val="single" w:color="000000" w:sz="4" w:space="0"/>
              <w:bottom w:val="single" w:color="000000" w:sz="4" w:space="0"/>
              <w:right w:val="single" w:color="000000" w:sz="4" w:space="0"/>
            </w:tcBorders>
            <w:vAlign w:val="center"/>
          </w:tcPr>
          <w:p w14:paraId="0B061752">
            <w:pPr>
              <w:widowControl/>
              <w:jc w:val="left"/>
              <w:textAlignment w:val="center"/>
              <w:rPr>
                <w:rFonts w:ascii="仿宋" w:hAnsi="仿宋" w:eastAsia="仿宋" w:cs="仿宋"/>
                <w:kern w:val="0"/>
                <w:szCs w:val="21"/>
              </w:rPr>
            </w:pPr>
            <w:r>
              <w:rPr>
                <w:rFonts w:hint="eastAsia" w:ascii="仿宋" w:hAnsi="仿宋" w:eastAsia="仿宋" w:cs="仿宋"/>
                <w:kern w:val="0"/>
                <w:szCs w:val="21"/>
              </w:rPr>
              <w:t>消防安全隐患台账（3分）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03B95F03">
            <w:pPr>
              <w:widowControl/>
              <w:textAlignment w:val="center"/>
              <w:rPr>
                <w:rFonts w:ascii="仿宋" w:hAnsi="仿宋" w:eastAsia="仿宋" w:cs="仿宋"/>
                <w:kern w:val="0"/>
                <w:szCs w:val="21"/>
              </w:rPr>
            </w:pPr>
            <w:r>
              <w:rPr>
                <w:rFonts w:hint="eastAsia" w:ascii="仿宋" w:hAnsi="仿宋" w:eastAsia="仿宋" w:cs="仿宋"/>
                <w:kern w:val="0"/>
                <w:szCs w:val="21"/>
              </w:rPr>
              <w:t>建立消防安全隐患台账，台账未及时更新每次扣除1分，信息有误的每处扣除1分。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797EAEBC">
            <w:pPr>
              <w:rPr>
                <w:rFonts w:ascii="仿宋" w:hAnsi="仿宋" w:eastAsia="仿宋" w:cs="仿宋"/>
                <w:kern w:val="0"/>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0C02486D">
            <w:pPr>
              <w:rPr>
                <w:rFonts w:ascii="仿宋" w:hAnsi="仿宋" w:eastAsia="仿宋" w:cs="仿宋"/>
                <w:szCs w:val="21"/>
              </w:rPr>
            </w:pPr>
          </w:p>
        </w:tc>
      </w:tr>
      <w:tr w14:paraId="58346C3E">
        <w:tblPrEx>
          <w:tblCellMar>
            <w:top w:w="0" w:type="dxa"/>
            <w:left w:w="108" w:type="dxa"/>
            <w:bottom w:w="0" w:type="dxa"/>
            <w:right w:w="108" w:type="dxa"/>
          </w:tblCellMar>
        </w:tblPrEx>
        <w:trPr>
          <w:trHeight w:val="402" w:hRule="atLeast"/>
        </w:trPr>
        <w:tc>
          <w:tcPr>
            <w:tcW w:w="1082" w:type="dxa"/>
            <w:vMerge w:val="continue"/>
            <w:tcBorders>
              <w:top w:val="single" w:color="000000" w:sz="4" w:space="0"/>
              <w:left w:val="single" w:color="000000" w:sz="4" w:space="0"/>
              <w:bottom w:val="single" w:color="000000" w:sz="4" w:space="0"/>
              <w:right w:val="single" w:color="000000" w:sz="4" w:space="0"/>
            </w:tcBorders>
            <w:vAlign w:val="center"/>
          </w:tcPr>
          <w:p w14:paraId="1C37514C">
            <w:pPr>
              <w:jc w:val="center"/>
              <w:rPr>
                <w:rFonts w:ascii="仿宋" w:hAnsi="仿宋" w:eastAsia="仿宋" w:cs="仿宋"/>
                <w:szCs w:val="21"/>
              </w:rPr>
            </w:pPr>
          </w:p>
        </w:tc>
        <w:tc>
          <w:tcPr>
            <w:tcW w:w="1732" w:type="dxa"/>
            <w:tcBorders>
              <w:top w:val="single" w:color="000000" w:sz="4" w:space="0"/>
              <w:left w:val="single" w:color="000000" w:sz="4" w:space="0"/>
              <w:bottom w:val="single" w:color="000000" w:sz="4" w:space="0"/>
              <w:right w:val="single" w:color="000000" w:sz="4" w:space="0"/>
            </w:tcBorders>
            <w:vAlign w:val="center"/>
          </w:tcPr>
          <w:p w14:paraId="11368B6E">
            <w:pPr>
              <w:widowControl/>
              <w:jc w:val="center"/>
              <w:textAlignment w:val="center"/>
              <w:rPr>
                <w:rFonts w:ascii="仿宋" w:hAnsi="仿宋" w:eastAsia="仿宋" w:cs="仿宋"/>
                <w:szCs w:val="21"/>
              </w:rPr>
            </w:pPr>
            <w:r>
              <w:rPr>
                <w:rFonts w:hint="eastAsia" w:ascii="仿宋" w:hAnsi="仿宋" w:eastAsia="仿宋" w:cs="仿宋"/>
                <w:kern w:val="0"/>
                <w:szCs w:val="21"/>
              </w:rPr>
              <w:t>投诉情况（5分）</w:t>
            </w:r>
          </w:p>
        </w:tc>
        <w:tc>
          <w:tcPr>
            <w:tcW w:w="3041" w:type="dxa"/>
            <w:tcBorders>
              <w:top w:val="single" w:color="000000" w:sz="4" w:space="0"/>
              <w:left w:val="single" w:color="000000" w:sz="4" w:space="0"/>
              <w:bottom w:val="single" w:color="000000" w:sz="4" w:space="0"/>
              <w:right w:val="single" w:color="000000" w:sz="4" w:space="0"/>
            </w:tcBorders>
            <w:vAlign w:val="center"/>
          </w:tcPr>
          <w:p w14:paraId="748FC4FD">
            <w:pPr>
              <w:widowControl/>
              <w:jc w:val="left"/>
              <w:textAlignment w:val="center"/>
              <w:rPr>
                <w:rFonts w:ascii="仿宋" w:hAnsi="仿宋" w:eastAsia="仿宋" w:cs="仿宋"/>
                <w:szCs w:val="21"/>
              </w:rPr>
            </w:pPr>
            <w:r>
              <w:rPr>
                <w:rFonts w:hint="eastAsia" w:ascii="仿宋" w:hAnsi="仿宋" w:eastAsia="仿宋" w:cs="仿宋"/>
                <w:kern w:val="0"/>
                <w:szCs w:val="21"/>
              </w:rPr>
              <w:t>师生对物业服务得满意度（5分）</w:t>
            </w:r>
          </w:p>
        </w:tc>
        <w:tc>
          <w:tcPr>
            <w:tcW w:w="5318" w:type="dxa"/>
            <w:tcBorders>
              <w:top w:val="single" w:color="000000" w:sz="4" w:space="0"/>
              <w:left w:val="single" w:color="000000" w:sz="4" w:space="0"/>
              <w:bottom w:val="single" w:color="000000" w:sz="4" w:space="0"/>
              <w:right w:val="single" w:color="000000" w:sz="4" w:space="0"/>
            </w:tcBorders>
            <w:vAlign w:val="center"/>
          </w:tcPr>
          <w:p w14:paraId="4A85096F">
            <w:pPr>
              <w:widowControl/>
              <w:jc w:val="left"/>
              <w:textAlignment w:val="center"/>
              <w:rPr>
                <w:rFonts w:ascii="仿宋" w:hAnsi="仿宋" w:eastAsia="仿宋" w:cs="仿宋"/>
                <w:szCs w:val="21"/>
              </w:rPr>
            </w:pPr>
            <w:r>
              <w:rPr>
                <w:rFonts w:hint="eastAsia" w:ascii="仿宋" w:hAnsi="仿宋" w:eastAsia="仿宋" w:cs="仿宋"/>
                <w:kern w:val="0"/>
                <w:szCs w:val="21"/>
              </w:rPr>
              <w:t>师生通过邮箱、电话、平台系统等线上途径或线下方式对供应商服务提出的有责投诉数量不超过1件，得满分，否则不得分。</w:t>
            </w:r>
          </w:p>
        </w:tc>
        <w:tc>
          <w:tcPr>
            <w:tcW w:w="3169" w:type="dxa"/>
            <w:tcBorders>
              <w:top w:val="single" w:color="000000" w:sz="4" w:space="0"/>
              <w:left w:val="single" w:color="000000" w:sz="4" w:space="0"/>
              <w:bottom w:val="single" w:color="000000" w:sz="4" w:space="0"/>
              <w:right w:val="single" w:color="000000" w:sz="4" w:space="0"/>
            </w:tcBorders>
            <w:vAlign w:val="center"/>
          </w:tcPr>
          <w:p w14:paraId="6CC7B3F9">
            <w:pPr>
              <w:jc w:val="left"/>
              <w:rPr>
                <w:rFonts w:ascii="仿宋" w:hAnsi="仿宋" w:eastAsia="仿宋" w:cs="仿宋"/>
                <w:szCs w:val="21"/>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445050B1">
            <w:pPr>
              <w:jc w:val="left"/>
              <w:rPr>
                <w:rFonts w:ascii="仿宋" w:hAnsi="仿宋" w:eastAsia="仿宋" w:cs="仿宋"/>
                <w:szCs w:val="21"/>
              </w:rPr>
            </w:pPr>
          </w:p>
        </w:tc>
      </w:tr>
      <w:tr w14:paraId="78FB41D5">
        <w:tblPrEx>
          <w:tblCellMar>
            <w:top w:w="0" w:type="dxa"/>
            <w:left w:w="108" w:type="dxa"/>
            <w:bottom w:w="0" w:type="dxa"/>
            <w:right w:w="108" w:type="dxa"/>
          </w:tblCellMar>
        </w:tblPrEx>
        <w:trPr>
          <w:trHeight w:val="667" w:hRule="atLeast"/>
        </w:trPr>
        <w:tc>
          <w:tcPr>
            <w:tcW w:w="14342" w:type="dxa"/>
            <w:gridSpan w:val="5"/>
            <w:tcBorders>
              <w:top w:val="single" w:color="000000" w:sz="4" w:space="0"/>
              <w:left w:val="single" w:color="000000" w:sz="4" w:space="0"/>
              <w:bottom w:val="single" w:color="000000" w:sz="4" w:space="0"/>
              <w:right w:val="single" w:color="000000" w:sz="4" w:space="0"/>
            </w:tcBorders>
            <w:vAlign w:val="center"/>
          </w:tcPr>
          <w:p w14:paraId="6E296D79">
            <w:pPr>
              <w:jc w:val="right"/>
              <w:rPr>
                <w:rFonts w:ascii="仿宋" w:hAnsi="仿宋" w:eastAsia="仿宋" w:cs="仿宋"/>
                <w:sz w:val="20"/>
              </w:rPr>
            </w:pPr>
            <w:r>
              <w:rPr>
                <w:rFonts w:hint="eastAsia" w:ascii="仿宋" w:hAnsi="仿宋" w:eastAsia="仿宋" w:cs="仿宋"/>
                <w:b/>
                <w:bCs/>
                <w:sz w:val="24"/>
                <w:szCs w:val="24"/>
              </w:rPr>
              <w:t>合计得分</w:t>
            </w:r>
          </w:p>
        </w:tc>
        <w:tc>
          <w:tcPr>
            <w:tcW w:w="938" w:type="dxa"/>
            <w:tcBorders>
              <w:top w:val="single" w:color="000000" w:sz="4" w:space="0"/>
              <w:left w:val="single" w:color="000000" w:sz="4" w:space="0"/>
              <w:bottom w:val="single" w:color="000000" w:sz="4" w:space="0"/>
              <w:right w:val="single" w:color="000000" w:sz="4" w:space="0"/>
            </w:tcBorders>
            <w:vAlign w:val="center"/>
          </w:tcPr>
          <w:p w14:paraId="4659AAD3">
            <w:pPr>
              <w:jc w:val="left"/>
              <w:rPr>
                <w:rFonts w:ascii="仿宋" w:hAnsi="仿宋" w:eastAsia="仿宋" w:cs="仿宋"/>
                <w:sz w:val="20"/>
              </w:rPr>
            </w:pPr>
          </w:p>
        </w:tc>
      </w:tr>
    </w:tbl>
    <w:p w14:paraId="5A1978C5">
      <w:pPr>
        <w:rPr>
          <w:rFonts w:ascii="仿宋" w:hAnsi="仿宋" w:eastAsia="仿宋" w:cs="仿宋"/>
          <w:sz w:val="24"/>
          <w:szCs w:val="24"/>
        </w:rPr>
        <w:sectPr>
          <w:headerReference r:id="rId4" w:type="default"/>
          <w:footerReference r:id="rId5" w:type="default"/>
          <w:pgSz w:w="16838" w:h="11906" w:orient="landscape"/>
          <w:pgMar w:top="1440" w:right="1083" w:bottom="1440" w:left="1083" w:header="851" w:footer="737" w:gutter="0"/>
          <w:cols w:space="0" w:num="1"/>
          <w:docGrid w:type="lines" w:linePitch="312" w:charSpace="0"/>
        </w:sectPr>
      </w:pPr>
    </w:p>
    <w:p w14:paraId="1E3B0917">
      <w:pPr>
        <w:spacing w:line="360" w:lineRule="auto"/>
        <w:rPr>
          <w:rFonts w:ascii="仿宋" w:hAnsi="仿宋" w:eastAsia="仿宋" w:cs="仿宋"/>
          <w:b/>
          <w:sz w:val="24"/>
          <w:szCs w:val="24"/>
        </w:rPr>
      </w:pPr>
      <w:r>
        <w:rPr>
          <w:rFonts w:hint="eastAsia" w:ascii="仿宋" w:hAnsi="仿宋" w:eastAsia="仿宋" w:cs="仿宋"/>
          <w:b/>
          <w:sz w:val="24"/>
          <w:szCs w:val="24"/>
        </w:rPr>
        <w:t>附件2：物业月工作完成情况汇报表</w:t>
      </w:r>
    </w:p>
    <w:tbl>
      <w:tblPr>
        <w:tblStyle w:val="16"/>
        <w:tblW w:w="14620" w:type="dxa"/>
        <w:tblInd w:w="93" w:type="dxa"/>
        <w:tblLayout w:type="autofit"/>
        <w:tblCellMar>
          <w:top w:w="0" w:type="dxa"/>
          <w:left w:w="108" w:type="dxa"/>
          <w:bottom w:w="0" w:type="dxa"/>
          <w:right w:w="108" w:type="dxa"/>
        </w:tblCellMar>
      </w:tblPr>
      <w:tblGrid>
        <w:gridCol w:w="1587"/>
        <w:gridCol w:w="1429"/>
        <w:gridCol w:w="981"/>
        <w:gridCol w:w="2122"/>
        <w:gridCol w:w="1300"/>
        <w:gridCol w:w="1198"/>
        <w:gridCol w:w="1585"/>
        <w:gridCol w:w="2193"/>
        <w:gridCol w:w="1279"/>
        <w:gridCol w:w="946"/>
      </w:tblGrid>
      <w:tr w14:paraId="53AF407C">
        <w:tblPrEx>
          <w:tblCellMar>
            <w:top w:w="0" w:type="dxa"/>
            <w:left w:w="108" w:type="dxa"/>
            <w:bottom w:w="0" w:type="dxa"/>
            <w:right w:w="108" w:type="dxa"/>
          </w:tblCellMar>
        </w:tblPrEx>
        <w:trPr>
          <w:trHeight w:val="1011" w:hRule="atLeast"/>
        </w:trPr>
        <w:tc>
          <w:tcPr>
            <w:tcW w:w="14620" w:type="dxa"/>
            <w:gridSpan w:val="10"/>
            <w:tcBorders>
              <w:top w:val="single" w:color="000000" w:sz="4" w:space="0"/>
              <w:left w:val="single" w:color="000000" w:sz="4" w:space="0"/>
              <w:bottom w:val="single" w:color="000000" w:sz="4" w:space="0"/>
              <w:right w:val="single" w:color="000000" w:sz="4" w:space="0"/>
            </w:tcBorders>
            <w:noWrap/>
            <w:vAlign w:val="center"/>
          </w:tcPr>
          <w:p w14:paraId="59D883EE">
            <w:pPr>
              <w:widowControl/>
              <w:jc w:val="center"/>
              <w:textAlignment w:val="center"/>
              <w:rPr>
                <w:rFonts w:ascii="仿宋" w:hAnsi="仿宋" w:eastAsia="仿宋" w:cs="仿宋"/>
                <w:b/>
                <w:bCs/>
                <w:kern w:val="0"/>
                <w:sz w:val="32"/>
                <w:szCs w:val="32"/>
              </w:rPr>
            </w:pPr>
            <w:r>
              <w:rPr>
                <w:rFonts w:hint="eastAsia" w:ascii="仿宋" w:hAnsi="仿宋" w:eastAsia="仿宋" w:cs="仿宋"/>
                <w:b/>
                <w:sz w:val="32"/>
                <w:szCs w:val="32"/>
              </w:rPr>
              <w:t xml:space="preserve"> B板块学生公寓</w:t>
            </w:r>
            <w:r>
              <w:rPr>
                <w:rFonts w:hint="eastAsia" w:ascii="仿宋" w:hAnsi="仿宋" w:eastAsia="仿宋" w:cs="仿宋"/>
                <w:b/>
                <w:bCs/>
                <w:kern w:val="0"/>
                <w:sz w:val="32"/>
                <w:szCs w:val="32"/>
                <w:bdr w:val="single" w:color="000000" w:sz="4" w:space="0"/>
              </w:rPr>
              <w:drawing>
                <wp:anchor distT="0" distB="0" distL="114300" distR="114300" simplePos="0" relativeHeight="251659264" behindDoc="0" locked="0" layoutInCell="1" allowOverlap="1">
                  <wp:simplePos x="0" y="0"/>
                  <wp:positionH relativeFrom="column">
                    <wp:posOffset>340995</wp:posOffset>
                  </wp:positionH>
                  <wp:positionV relativeFrom="paragraph">
                    <wp:posOffset>609600</wp:posOffset>
                  </wp:positionV>
                  <wp:extent cx="76200" cy="72390"/>
                  <wp:effectExtent l="0" t="0" r="0" b="0"/>
                  <wp:wrapNone/>
                  <wp:docPr id="1" name="docer_qiyi"/>
                  <wp:cNvGraphicFramePr/>
                  <a:graphic xmlns:a="http://schemas.openxmlformats.org/drawingml/2006/main">
                    <a:graphicData uri="http://schemas.openxmlformats.org/drawingml/2006/picture">
                      <pic:pic xmlns:pic="http://schemas.openxmlformats.org/drawingml/2006/picture">
                        <pic:nvPicPr>
                          <pic:cNvPr id="1" name="docer_qiyi"/>
                          <pic:cNvPicPr/>
                        </pic:nvPicPr>
                        <pic:blipFill>
                          <a:blip r:embed="rId9"/>
                          <a:stretch>
                            <a:fillRect/>
                          </a:stretch>
                        </pic:blipFill>
                        <pic:spPr>
                          <a:xfrm>
                            <a:off x="0" y="0"/>
                            <a:ext cx="76200" cy="72390"/>
                          </a:xfrm>
                          <a:prstGeom prst="rect">
                            <a:avLst/>
                          </a:prstGeom>
                          <a:noFill/>
                          <a:ln>
                            <a:noFill/>
                          </a:ln>
                        </pic:spPr>
                      </pic:pic>
                    </a:graphicData>
                  </a:graphic>
                </wp:anchor>
              </w:drawing>
            </w:r>
            <w:r>
              <w:rPr>
                <w:rFonts w:hint="eastAsia" w:ascii="仿宋" w:hAnsi="仿宋" w:eastAsia="仿宋" w:cs="仿宋"/>
                <w:b/>
                <w:bCs/>
                <w:kern w:val="0"/>
                <w:sz w:val="32"/>
                <w:szCs w:val="32"/>
              </w:rPr>
              <w:t>物业月工作完成情况汇报表（   年    月）</w:t>
            </w:r>
          </w:p>
          <w:p w14:paraId="624A33BA">
            <w:pPr>
              <w:widowControl/>
              <w:jc w:val="right"/>
              <w:textAlignment w:val="center"/>
              <w:rPr>
                <w:rFonts w:ascii="仿宋" w:hAnsi="仿宋" w:eastAsia="仿宋" w:cs="仿宋"/>
                <w:b/>
                <w:bCs/>
                <w:kern w:val="0"/>
                <w:szCs w:val="21"/>
              </w:rPr>
            </w:pPr>
            <w:r>
              <w:rPr>
                <w:rFonts w:hint="eastAsia" w:ascii="仿宋" w:hAnsi="仿宋" w:eastAsia="仿宋" w:cs="仿宋"/>
                <w:b/>
                <w:bCs/>
                <w:kern w:val="0"/>
                <w:szCs w:val="21"/>
              </w:rPr>
              <w:t>XX公司签字盖章</w:t>
            </w:r>
          </w:p>
        </w:tc>
      </w:tr>
      <w:tr w14:paraId="68C2D5DA">
        <w:tblPrEx>
          <w:tblCellMar>
            <w:top w:w="0" w:type="dxa"/>
            <w:left w:w="108" w:type="dxa"/>
            <w:bottom w:w="0" w:type="dxa"/>
            <w:right w:w="108" w:type="dxa"/>
          </w:tblCellMar>
        </w:tblPrEx>
        <w:trPr>
          <w:trHeight w:val="344" w:hRule="atLeast"/>
        </w:trPr>
        <w:tc>
          <w:tcPr>
            <w:tcW w:w="10202" w:type="dxa"/>
            <w:gridSpan w:val="7"/>
            <w:tcBorders>
              <w:top w:val="single" w:color="000000" w:sz="4" w:space="0"/>
              <w:left w:val="single" w:color="000000" w:sz="4" w:space="0"/>
              <w:bottom w:val="single" w:color="000000" w:sz="4" w:space="0"/>
              <w:right w:val="single" w:color="000000" w:sz="4" w:space="0"/>
            </w:tcBorders>
            <w:vAlign w:val="center"/>
          </w:tcPr>
          <w:p w14:paraId="0549ADB1">
            <w:pPr>
              <w:widowControl/>
              <w:jc w:val="center"/>
              <w:textAlignment w:val="center"/>
              <w:rPr>
                <w:rFonts w:ascii="仿宋" w:hAnsi="仿宋" w:eastAsia="仿宋" w:cs="仿宋"/>
                <w:b/>
                <w:bCs/>
                <w:szCs w:val="21"/>
              </w:rPr>
            </w:pPr>
            <w:r>
              <w:rPr>
                <w:rFonts w:hint="eastAsia" w:ascii="仿宋" w:hAnsi="仿宋" w:eastAsia="仿宋" w:cs="仿宋"/>
                <w:b/>
                <w:bCs/>
                <w:kern w:val="0"/>
                <w:szCs w:val="21"/>
              </w:rPr>
              <w:t>月工作汇总</w:t>
            </w:r>
          </w:p>
        </w:tc>
        <w:tc>
          <w:tcPr>
            <w:tcW w:w="4418" w:type="dxa"/>
            <w:gridSpan w:val="3"/>
            <w:tcBorders>
              <w:top w:val="single" w:color="000000" w:sz="4" w:space="0"/>
              <w:left w:val="single" w:color="000000" w:sz="4" w:space="0"/>
              <w:bottom w:val="single" w:color="000000" w:sz="4" w:space="0"/>
              <w:right w:val="single" w:color="000000" w:sz="4" w:space="0"/>
            </w:tcBorders>
            <w:vAlign w:val="center"/>
          </w:tcPr>
          <w:p w14:paraId="76990E34">
            <w:pPr>
              <w:widowControl/>
              <w:jc w:val="center"/>
              <w:textAlignment w:val="center"/>
              <w:rPr>
                <w:rFonts w:ascii="仿宋" w:hAnsi="仿宋" w:eastAsia="仿宋" w:cs="仿宋"/>
                <w:b/>
                <w:bCs/>
                <w:szCs w:val="21"/>
              </w:rPr>
            </w:pPr>
            <w:r>
              <w:rPr>
                <w:rFonts w:hint="eastAsia" w:ascii="仿宋" w:hAnsi="仿宋" w:eastAsia="仿宋" w:cs="仿宋"/>
                <w:b/>
                <w:bCs/>
                <w:kern w:val="0"/>
                <w:szCs w:val="21"/>
              </w:rPr>
              <w:t>中心对完成情况确认</w:t>
            </w:r>
          </w:p>
        </w:tc>
      </w:tr>
      <w:tr w14:paraId="2DEE7147">
        <w:tblPrEx>
          <w:tblCellMar>
            <w:top w:w="0" w:type="dxa"/>
            <w:left w:w="108" w:type="dxa"/>
            <w:bottom w:w="0" w:type="dxa"/>
            <w:right w:w="108" w:type="dxa"/>
          </w:tblCellMar>
        </w:tblPrEx>
        <w:trPr>
          <w:trHeight w:val="344" w:hRule="atLeast"/>
        </w:trPr>
        <w:tc>
          <w:tcPr>
            <w:tcW w:w="1587" w:type="dxa"/>
            <w:tcBorders>
              <w:top w:val="single" w:color="000000" w:sz="4" w:space="0"/>
              <w:left w:val="single" w:color="000000" w:sz="4" w:space="0"/>
              <w:bottom w:val="single" w:color="000000" w:sz="4" w:space="0"/>
              <w:right w:val="single" w:color="000000" w:sz="4" w:space="0"/>
            </w:tcBorders>
            <w:vAlign w:val="center"/>
          </w:tcPr>
          <w:p w14:paraId="1592FADE">
            <w:pPr>
              <w:widowControl/>
              <w:jc w:val="center"/>
              <w:textAlignment w:val="center"/>
              <w:rPr>
                <w:rFonts w:ascii="仿宋" w:hAnsi="仿宋" w:eastAsia="仿宋" w:cs="仿宋"/>
                <w:b/>
                <w:bCs/>
                <w:szCs w:val="21"/>
              </w:rPr>
            </w:pPr>
            <w:r>
              <w:rPr>
                <w:rFonts w:hint="eastAsia" w:ascii="仿宋" w:hAnsi="仿宋" w:eastAsia="仿宋" w:cs="仿宋"/>
                <w:b/>
                <w:bCs/>
                <w:kern w:val="0"/>
                <w:szCs w:val="21"/>
              </w:rPr>
              <w:t>工作类别</w:t>
            </w:r>
          </w:p>
        </w:tc>
        <w:tc>
          <w:tcPr>
            <w:tcW w:w="1429" w:type="dxa"/>
            <w:tcBorders>
              <w:top w:val="single" w:color="000000" w:sz="4" w:space="0"/>
              <w:left w:val="single" w:color="000000" w:sz="4" w:space="0"/>
              <w:bottom w:val="single" w:color="000000" w:sz="4" w:space="0"/>
              <w:right w:val="single" w:color="000000" w:sz="4" w:space="0"/>
            </w:tcBorders>
            <w:vAlign w:val="center"/>
          </w:tcPr>
          <w:p w14:paraId="42AED4FD">
            <w:pPr>
              <w:widowControl/>
              <w:jc w:val="center"/>
              <w:textAlignment w:val="center"/>
              <w:rPr>
                <w:rFonts w:ascii="仿宋" w:hAnsi="仿宋" w:eastAsia="仿宋" w:cs="仿宋"/>
                <w:b/>
                <w:bCs/>
                <w:szCs w:val="21"/>
              </w:rPr>
            </w:pPr>
            <w:r>
              <w:rPr>
                <w:rFonts w:hint="eastAsia" w:ascii="仿宋" w:hAnsi="仿宋" w:eastAsia="仿宋" w:cs="仿宋"/>
                <w:b/>
                <w:bCs/>
                <w:kern w:val="0"/>
                <w:szCs w:val="21"/>
              </w:rPr>
              <w:t>条线类别</w:t>
            </w:r>
          </w:p>
        </w:tc>
        <w:tc>
          <w:tcPr>
            <w:tcW w:w="981" w:type="dxa"/>
            <w:tcBorders>
              <w:top w:val="single" w:color="000000" w:sz="4" w:space="0"/>
              <w:left w:val="single" w:color="000000" w:sz="4" w:space="0"/>
              <w:bottom w:val="single" w:color="000000" w:sz="4" w:space="0"/>
              <w:right w:val="single" w:color="000000" w:sz="4" w:space="0"/>
            </w:tcBorders>
            <w:vAlign w:val="center"/>
          </w:tcPr>
          <w:p w14:paraId="482DCC8B">
            <w:pPr>
              <w:widowControl/>
              <w:jc w:val="center"/>
              <w:textAlignment w:val="center"/>
              <w:rPr>
                <w:rFonts w:ascii="仿宋" w:hAnsi="仿宋" w:eastAsia="仿宋" w:cs="仿宋"/>
                <w:b/>
                <w:bCs/>
                <w:szCs w:val="21"/>
              </w:rPr>
            </w:pPr>
            <w:r>
              <w:rPr>
                <w:rFonts w:hint="eastAsia" w:ascii="仿宋" w:hAnsi="仿宋" w:eastAsia="仿宋" w:cs="仿宋"/>
                <w:b/>
                <w:bCs/>
                <w:kern w:val="0"/>
                <w:szCs w:val="21"/>
              </w:rPr>
              <w:t>序号</w:t>
            </w:r>
          </w:p>
        </w:tc>
        <w:tc>
          <w:tcPr>
            <w:tcW w:w="2122" w:type="dxa"/>
            <w:tcBorders>
              <w:top w:val="single" w:color="000000" w:sz="4" w:space="0"/>
              <w:left w:val="single" w:color="000000" w:sz="4" w:space="0"/>
              <w:bottom w:val="single" w:color="000000" w:sz="4" w:space="0"/>
              <w:right w:val="single" w:color="000000" w:sz="4" w:space="0"/>
            </w:tcBorders>
            <w:vAlign w:val="center"/>
          </w:tcPr>
          <w:p w14:paraId="200CDA26">
            <w:pPr>
              <w:widowControl/>
              <w:jc w:val="center"/>
              <w:textAlignment w:val="center"/>
              <w:rPr>
                <w:rFonts w:ascii="仿宋" w:hAnsi="仿宋" w:eastAsia="仿宋" w:cs="仿宋"/>
                <w:b/>
                <w:bCs/>
                <w:szCs w:val="21"/>
              </w:rPr>
            </w:pPr>
            <w:r>
              <w:rPr>
                <w:rFonts w:hint="eastAsia" w:ascii="仿宋" w:hAnsi="仿宋" w:eastAsia="仿宋" w:cs="仿宋"/>
                <w:b/>
                <w:bCs/>
                <w:kern w:val="0"/>
                <w:szCs w:val="21"/>
              </w:rPr>
              <w:t>工作安排内容</w:t>
            </w:r>
          </w:p>
        </w:tc>
        <w:tc>
          <w:tcPr>
            <w:tcW w:w="1300" w:type="dxa"/>
            <w:tcBorders>
              <w:top w:val="single" w:color="000000" w:sz="4" w:space="0"/>
              <w:left w:val="single" w:color="000000" w:sz="4" w:space="0"/>
              <w:bottom w:val="single" w:color="000000" w:sz="4" w:space="0"/>
              <w:right w:val="single" w:color="000000" w:sz="4" w:space="0"/>
            </w:tcBorders>
            <w:vAlign w:val="center"/>
          </w:tcPr>
          <w:p w14:paraId="28199BA1">
            <w:pPr>
              <w:widowControl/>
              <w:jc w:val="center"/>
              <w:textAlignment w:val="center"/>
              <w:rPr>
                <w:rFonts w:ascii="仿宋" w:hAnsi="仿宋" w:eastAsia="仿宋" w:cs="仿宋"/>
                <w:b/>
                <w:bCs/>
                <w:szCs w:val="21"/>
              </w:rPr>
            </w:pPr>
            <w:r>
              <w:rPr>
                <w:rFonts w:hint="eastAsia" w:ascii="仿宋" w:hAnsi="仿宋" w:eastAsia="仿宋" w:cs="仿宋"/>
                <w:b/>
                <w:bCs/>
                <w:kern w:val="0"/>
                <w:szCs w:val="21"/>
              </w:rPr>
              <w:t>责任人</w:t>
            </w:r>
          </w:p>
        </w:tc>
        <w:tc>
          <w:tcPr>
            <w:tcW w:w="1198" w:type="dxa"/>
            <w:tcBorders>
              <w:top w:val="single" w:color="000000" w:sz="4" w:space="0"/>
              <w:left w:val="single" w:color="000000" w:sz="4" w:space="0"/>
              <w:bottom w:val="single" w:color="000000" w:sz="4" w:space="0"/>
              <w:right w:val="single" w:color="000000" w:sz="4" w:space="0"/>
            </w:tcBorders>
            <w:vAlign w:val="center"/>
          </w:tcPr>
          <w:p w14:paraId="79742F53">
            <w:pPr>
              <w:widowControl/>
              <w:jc w:val="center"/>
              <w:textAlignment w:val="center"/>
              <w:rPr>
                <w:rFonts w:ascii="仿宋" w:hAnsi="仿宋" w:eastAsia="仿宋" w:cs="仿宋"/>
                <w:b/>
                <w:bCs/>
                <w:szCs w:val="21"/>
              </w:rPr>
            </w:pPr>
            <w:r>
              <w:rPr>
                <w:rFonts w:hint="eastAsia" w:ascii="仿宋" w:hAnsi="仿宋" w:eastAsia="仿宋" w:cs="仿宋"/>
                <w:b/>
                <w:bCs/>
                <w:kern w:val="0"/>
                <w:szCs w:val="21"/>
              </w:rPr>
              <w:t>开始时间</w:t>
            </w:r>
          </w:p>
        </w:tc>
        <w:tc>
          <w:tcPr>
            <w:tcW w:w="1585" w:type="dxa"/>
            <w:tcBorders>
              <w:top w:val="single" w:color="000000" w:sz="4" w:space="0"/>
              <w:left w:val="single" w:color="000000" w:sz="4" w:space="0"/>
              <w:bottom w:val="single" w:color="000000" w:sz="4" w:space="0"/>
              <w:right w:val="single" w:color="000000" w:sz="4" w:space="0"/>
            </w:tcBorders>
            <w:vAlign w:val="center"/>
          </w:tcPr>
          <w:p w14:paraId="79487A0F">
            <w:pPr>
              <w:widowControl/>
              <w:jc w:val="center"/>
              <w:textAlignment w:val="center"/>
              <w:rPr>
                <w:rFonts w:ascii="仿宋" w:hAnsi="仿宋" w:eastAsia="仿宋" w:cs="仿宋"/>
                <w:b/>
                <w:bCs/>
                <w:szCs w:val="21"/>
              </w:rPr>
            </w:pPr>
            <w:r>
              <w:rPr>
                <w:rFonts w:hint="eastAsia" w:ascii="仿宋" w:hAnsi="仿宋" w:eastAsia="仿宋" w:cs="仿宋"/>
                <w:b/>
                <w:bCs/>
                <w:kern w:val="0"/>
                <w:szCs w:val="21"/>
              </w:rPr>
              <w:t>完成日期</w:t>
            </w:r>
          </w:p>
        </w:tc>
        <w:tc>
          <w:tcPr>
            <w:tcW w:w="2193" w:type="dxa"/>
            <w:tcBorders>
              <w:top w:val="single" w:color="000000" w:sz="4" w:space="0"/>
              <w:left w:val="single" w:color="000000" w:sz="4" w:space="0"/>
              <w:bottom w:val="single" w:color="000000" w:sz="4" w:space="0"/>
              <w:right w:val="single" w:color="000000" w:sz="4" w:space="0"/>
            </w:tcBorders>
            <w:vAlign w:val="center"/>
          </w:tcPr>
          <w:p w14:paraId="6C7F9BD7">
            <w:pPr>
              <w:widowControl/>
              <w:jc w:val="center"/>
              <w:textAlignment w:val="center"/>
              <w:rPr>
                <w:rFonts w:ascii="仿宋" w:hAnsi="仿宋" w:eastAsia="仿宋" w:cs="仿宋"/>
                <w:b/>
                <w:bCs/>
                <w:szCs w:val="21"/>
              </w:rPr>
            </w:pPr>
            <w:r>
              <w:rPr>
                <w:rFonts w:hint="eastAsia" w:ascii="仿宋" w:hAnsi="仿宋" w:eastAsia="仿宋" w:cs="仿宋"/>
                <w:b/>
                <w:bCs/>
                <w:kern w:val="0"/>
                <w:szCs w:val="21"/>
              </w:rPr>
              <w:t>完成情况及描述</w:t>
            </w:r>
          </w:p>
        </w:tc>
        <w:tc>
          <w:tcPr>
            <w:tcW w:w="1279" w:type="dxa"/>
            <w:tcBorders>
              <w:top w:val="single" w:color="000000" w:sz="4" w:space="0"/>
              <w:left w:val="single" w:color="000000" w:sz="4" w:space="0"/>
              <w:bottom w:val="single" w:color="000000" w:sz="4" w:space="0"/>
              <w:right w:val="single" w:color="000000" w:sz="4" w:space="0"/>
            </w:tcBorders>
            <w:vAlign w:val="center"/>
          </w:tcPr>
          <w:p w14:paraId="768A73D3">
            <w:pPr>
              <w:widowControl/>
              <w:jc w:val="center"/>
              <w:textAlignment w:val="center"/>
              <w:rPr>
                <w:rFonts w:ascii="仿宋" w:hAnsi="仿宋" w:eastAsia="仿宋" w:cs="仿宋"/>
                <w:b/>
                <w:bCs/>
                <w:szCs w:val="21"/>
              </w:rPr>
            </w:pPr>
            <w:r>
              <w:rPr>
                <w:rFonts w:hint="eastAsia" w:ascii="仿宋" w:hAnsi="仿宋" w:eastAsia="仿宋" w:cs="仿宋"/>
                <w:b/>
                <w:bCs/>
                <w:kern w:val="0"/>
                <w:szCs w:val="21"/>
              </w:rPr>
              <w:t>确认人签字</w:t>
            </w:r>
          </w:p>
        </w:tc>
        <w:tc>
          <w:tcPr>
            <w:tcW w:w="946" w:type="dxa"/>
            <w:tcBorders>
              <w:top w:val="single" w:color="000000" w:sz="4" w:space="0"/>
              <w:left w:val="single" w:color="000000" w:sz="4" w:space="0"/>
              <w:bottom w:val="single" w:color="000000" w:sz="4" w:space="0"/>
              <w:right w:val="single" w:color="000000" w:sz="4" w:space="0"/>
            </w:tcBorders>
            <w:vAlign w:val="center"/>
          </w:tcPr>
          <w:p w14:paraId="388A5512">
            <w:pPr>
              <w:widowControl/>
              <w:jc w:val="center"/>
              <w:textAlignment w:val="center"/>
              <w:rPr>
                <w:rFonts w:ascii="仿宋" w:hAnsi="仿宋" w:eastAsia="仿宋" w:cs="仿宋"/>
                <w:b/>
                <w:bCs/>
                <w:szCs w:val="21"/>
              </w:rPr>
            </w:pPr>
            <w:r>
              <w:rPr>
                <w:rFonts w:hint="eastAsia" w:ascii="仿宋" w:hAnsi="仿宋" w:eastAsia="仿宋" w:cs="仿宋"/>
                <w:b/>
                <w:bCs/>
                <w:kern w:val="0"/>
                <w:szCs w:val="21"/>
              </w:rPr>
              <w:t>备注</w:t>
            </w:r>
          </w:p>
        </w:tc>
      </w:tr>
      <w:tr w14:paraId="1DE35827">
        <w:tblPrEx>
          <w:tblCellMar>
            <w:top w:w="0" w:type="dxa"/>
            <w:left w:w="108" w:type="dxa"/>
            <w:bottom w:w="0" w:type="dxa"/>
            <w:right w:w="108" w:type="dxa"/>
          </w:tblCellMar>
        </w:tblPrEx>
        <w:trPr>
          <w:trHeight w:val="344" w:hRule="atLeast"/>
        </w:trPr>
        <w:tc>
          <w:tcPr>
            <w:tcW w:w="1587" w:type="dxa"/>
            <w:vMerge w:val="restart"/>
            <w:tcBorders>
              <w:top w:val="nil"/>
              <w:left w:val="single" w:color="000000" w:sz="4" w:space="0"/>
              <w:bottom w:val="single" w:color="000000" w:sz="4" w:space="0"/>
              <w:right w:val="single" w:color="000000" w:sz="4" w:space="0"/>
            </w:tcBorders>
            <w:vAlign w:val="center"/>
          </w:tcPr>
          <w:p w14:paraId="2F7C6D30">
            <w:pPr>
              <w:widowControl/>
              <w:jc w:val="center"/>
              <w:textAlignment w:val="center"/>
              <w:rPr>
                <w:rFonts w:ascii="仿宋" w:hAnsi="仿宋" w:eastAsia="仿宋" w:cs="仿宋"/>
                <w:b/>
                <w:bCs/>
                <w:szCs w:val="21"/>
              </w:rPr>
            </w:pPr>
            <w:r>
              <w:rPr>
                <w:rFonts w:hint="eastAsia" w:ascii="仿宋" w:hAnsi="仿宋" w:eastAsia="仿宋" w:cs="仿宋"/>
                <w:b/>
                <w:bCs/>
                <w:kern w:val="0"/>
                <w:szCs w:val="21"/>
              </w:rPr>
              <w:t>日常工作安排</w:t>
            </w:r>
          </w:p>
        </w:tc>
        <w:tc>
          <w:tcPr>
            <w:tcW w:w="1429" w:type="dxa"/>
            <w:vMerge w:val="restart"/>
            <w:tcBorders>
              <w:top w:val="nil"/>
              <w:left w:val="single" w:color="000000" w:sz="4" w:space="0"/>
              <w:bottom w:val="single" w:color="000000" w:sz="4" w:space="0"/>
              <w:right w:val="single" w:color="000000" w:sz="4" w:space="0"/>
            </w:tcBorders>
            <w:vAlign w:val="center"/>
          </w:tcPr>
          <w:p w14:paraId="53758D59">
            <w:pPr>
              <w:widowControl/>
              <w:jc w:val="center"/>
              <w:textAlignment w:val="center"/>
              <w:rPr>
                <w:rFonts w:ascii="仿宋" w:hAnsi="仿宋" w:eastAsia="仿宋" w:cs="仿宋"/>
                <w:b/>
                <w:bCs/>
                <w:szCs w:val="21"/>
              </w:rPr>
            </w:pPr>
            <w:r>
              <w:rPr>
                <w:rFonts w:hint="eastAsia" w:ascii="仿宋" w:hAnsi="仿宋" w:eastAsia="仿宋" w:cs="仿宋"/>
                <w:b/>
                <w:bCs/>
                <w:kern w:val="0"/>
                <w:szCs w:val="21"/>
              </w:rPr>
              <w:t>公寓</w:t>
            </w:r>
          </w:p>
        </w:tc>
        <w:tc>
          <w:tcPr>
            <w:tcW w:w="981" w:type="dxa"/>
            <w:tcBorders>
              <w:top w:val="nil"/>
              <w:left w:val="single" w:color="000000" w:sz="4" w:space="0"/>
              <w:bottom w:val="single" w:color="000000" w:sz="4" w:space="0"/>
              <w:right w:val="single" w:color="000000" w:sz="4" w:space="0"/>
            </w:tcBorders>
            <w:vAlign w:val="center"/>
          </w:tcPr>
          <w:p w14:paraId="5FBC7109">
            <w:pPr>
              <w:widowControl/>
              <w:jc w:val="center"/>
              <w:textAlignment w:val="center"/>
              <w:rPr>
                <w:rFonts w:ascii="仿宋" w:hAnsi="仿宋" w:eastAsia="仿宋" w:cs="仿宋"/>
                <w:b/>
                <w:bCs/>
                <w:szCs w:val="21"/>
              </w:rPr>
            </w:pPr>
            <w:r>
              <w:rPr>
                <w:rFonts w:hint="eastAsia" w:ascii="仿宋" w:hAnsi="仿宋" w:eastAsia="仿宋" w:cs="仿宋"/>
                <w:b/>
                <w:bCs/>
                <w:kern w:val="0"/>
                <w:szCs w:val="21"/>
              </w:rPr>
              <w:t>1</w:t>
            </w:r>
          </w:p>
        </w:tc>
        <w:tc>
          <w:tcPr>
            <w:tcW w:w="2122" w:type="dxa"/>
            <w:tcBorders>
              <w:top w:val="nil"/>
              <w:left w:val="single" w:color="000000" w:sz="4" w:space="0"/>
              <w:bottom w:val="single" w:color="000000" w:sz="4" w:space="0"/>
              <w:right w:val="single" w:color="000000" w:sz="4" w:space="0"/>
            </w:tcBorders>
            <w:vAlign w:val="center"/>
          </w:tcPr>
          <w:p w14:paraId="5B496113">
            <w:pPr>
              <w:jc w:val="center"/>
              <w:rPr>
                <w:rFonts w:ascii="仿宋" w:hAnsi="仿宋" w:eastAsia="仿宋" w:cs="仿宋"/>
                <w:szCs w:val="21"/>
              </w:rPr>
            </w:pPr>
            <w:r>
              <w:rPr>
                <w:rFonts w:hint="eastAsia" w:ascii="仿宋" w:hAnsi="仿宋" w:eastAsia="仿宋" w:cs="仿宋"/>
                <w:szCs w:val="21"/>
              </w:rPr>
              <w:t>培训</w:t>
            </w:r>
          </w:p>
        </w:tc>
        <w:tc>
          <w:tcPr>
            <w:tcW w:w="1300" w:type="dxa"/>
            <w:tcBorders>
              <w:top w:val="nil"/>
              <w:left w:val="single" w:color="000000" w:sz="4" w:space="0"/>
              <w:bottom w:val="single" w:color="000000" w:sz="4" w:space="0"/>
              <w:right w:val="single" w:color="000000" w:sz="4" w:space="0"/>
            </w:tcBorders>
            <w:vAlign w:val="center"/>
          </w:tcPr>
          <w:p w14:paraId="291E0AF1">
            <w:pPr>
              <w:jc w:val="center"/>
              <w:rPr>
                <w:rFonts w:ascii="仿宋" w:hAnsi="仿宋" w:eastAsia="仿宋" w:cs="仿宋"/>
                <w:szCs w:val="21"/>
              </w:rPr>
            </w:pPr>
          </w:p>
        </w:tc>
        <w:tc>
          <w:tcPr>
            <w:tcW w:w="1198" w:type="dxa"/>
            <w:tcBorders>
              <w:top w:val="nil"/>
              <w:left w:val="single" w:color="000000" w:sz="4" w:space="0"/>
              <w:bottom w:val="single" w:color="000000" w:sz="4" w:space="0"/>
              <w:right w:val="single" w:color="000000" w:sz="4" w:space="0"/>
            </w:tcBorders>
            <w:vAlign w:val="center"/>
          </w:tcPr>
          <w:p w14:paraId="00968EC1">
            <w:pPr>
              <w:jc w:val="center"/>
              <w:rPr>
                <w:rFonts w:ascii="仿宋" w:hAnsi="仿宋" w:eastAsia="仿宋" w:cs="仿宋"/>
                <w:szCs w:val="21"/>
              </w:rPr>
            </w:pPr>
          </w:p>
        </w:tc>
        <w:tc>
          <w:tcPr>
            <w:tcW w:w="1585" w:type="dxa"/>
            <w:tcBorders>
              <w:top w:val="nil"/>
              <w:left w:val="single" w:color="000000" w:sz="4" w:space="0"/>
              <w:bottom w:val="single" w:color="000000" w:sz="4" w:space="0"/>
              <w:right w:val="single" w:color="000000" w:sz="4" w:space="0"/>
            </w:tcBorders>
            <w:vAlign w:val="center"/>
          </w:tcPr>
          <w:p w14:paraId="2AEF355E">
            <w:pPr>
              <w:jc w:val="center"/>
              <w:rPr>
                <w:rFonts w:ascii="仿宋" w:hAnsi="仿宋" w:eastAsia="仿宋" w:cs="仿宋"/>
                <w:szCs w:val="21"/>
              </w:rPr>
            </w:pPr>
          </w:p>
        </w:tc>
        <w:tc>
          <w:tcPr>
            <w:tcW w:w="2193" w:type="dxa"/>
            <w:tcBorders>
              <w:top w:val="nil"/>
              <w:left w:val="single" w:color="000000" w:sz="4" w:space="0"/>
              <w:bottom w:val="single" w:color="000000" w:sz="4" w:space="0"/>
              <w:right w:val="single" w:color="000000" w:sz="4" w:space="0"/>
            </w:tcBorders>
            <w:vAlign w:val="center"/>
          </w:tcPr>
          <w:p w14:paraId="35DF13EB">
            <w:pPr>
              <w:jc w:val="center"/>
              <w:rPr>
                <w:rFonts w:ascii="仿宋" w:hAnsi="仿宋" w:eastAsia="仿宋" w:cs="仿宋"/>
                <w:szCs w:val="21"/>
              </w:rPr>
            </w:pPr>
          </w:p>
        </w:tc>
        <w:tc>
          <w:tcPr>
            <w:tcW w:w="1279" w:type="dxa"/>
            <w:tcBorders>
              <w:top w:val="nil"/>
              <w:left w:val="single" w:color="000000" w:sz="4" w:space="0"/>
              <w:bottom w:val="single" w:color="000000" w:sz="4" w:space="0"/>
              <w:right w:val="single" w:color="000000" w:sz="4" w:space="0"/>
            </w:tcBorders>
            <w:vAlign w:val="center"/>
          </w:tcPr>
          <w:p w14:paraId="4A0BE943">
            <w:pPr>
              <w:jc w:val="center"/>
              <w:rPr>
                <w:rFonts w:ascii="仿宋" w:hAnsi="仿宋" w:eastAsia="仿宋" w:cs="仿宋"/>
                <w:szCs w:val="21"/>
              </w:rPr>
            </w:pPr>
          </w:p>
        </w:tc>
        <w:tc>
          <w:tcPr>
            <w:tcW w:w="946" w:type="dxa"/>
            <w:tcBorders>
              <w:top w:val="nil"/>
              <w:left w:val="single" w:color="000000" w:sz="4" w:space="0"/>
              <w:bottom w:val="single" w:color="000000" w:sz="4" w:space="0"/>
              <w:right w:val="single" w:color="000000" w:sz="4" w:space="0"/>
            </w:tcBorders>
            <w:vAlign w:val="center"/>
          </w:tcPr>
          <w:p w14:paraId="46008B0D">
            <w:pPr>
              <w:jc w:val="center"/>
              <w:rPr>
                <w:rFonts w:ascii="仿宋" w:hAnsi="仿宋" w:eastAsia="仿宋" w:cs="仿宋"/>
                <w:szCs w:val="21"/>
              </w:rPr>
            </w:pPr>
          </w:p>
        </w:tc>
      </w:tr>
      <w:tr w14:paraId="56BECC77">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35B98F42">
            <w:pPr>
              <w:jc w:val="center"/>
              <w:rPr>
                <w:rFonts w:ascii="仿宋" w:hAnsi="仿宋" w:eastAsia="仿宋" w:cs="仿宋"/>
                <w:b/>
                <w:bCs/>
                <w:szCs w:val="21"/>
              </w:rPr>
            </w:pPr>
          </w:p>
        </w:tc>
        <w:tc>
          <w:tcPr>
            <w:tcW w:w="1429" w:type="dxa"/>
            <w:vMerge w:val="continue"/>
            <w:tcBorders>
              <w:top w:val="nil"/>
              <w:left w:val="single" w:color="000000" w:sz="4" w:space="0"/>
              <w:bottom w:val="single" w:color="000000" w:sz="4" w:space="0"/>
              <w:right w:val="single" w:color="000000" w:sz="4" w:space="0"/>
            </w:tcBorders>
            <w:vAlign w:val="center"/>
          </w:tcPr>
          <w:p w14:paraId="2AB9AE92">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306AD77B">
            <w:pPr>
              <w:widowControl/>
              <w:jc w:val="center"/>
              <w:textAlignment w:val="center"/>
              <w:rPr>
                <w:rFonts w:ascii="仿宋" w:hAnsi="仿宋" w:eastAsia="仿宋" w:cs="仿宋"/>
                <w:b/>
                <w:bCs/>
                <w:szCs w:val="21"/>
              </w:rPr>
            </w:pPr>
            <w:r>
              <w:rPr>
                <w:rFonts w:hint="eastAsia" w:ascii="仿宋" w:hAnsi="仿宋" w:eastAsia="仿宋" w:cs="仿宋"/>
                <w:b/>
                <w:bCs/>
                <w:kern w:val="0"/>
                <w:szCs w:val="21"/>
              </w:rPr>
              <w:t>2</w:t>
            </w:r>
          </w:p>
        </w:tc>
        <w:tc>
          <w:tcPr>
            <w:tcW w:w="2122" w:type="dxa"/>
            <w:tcBorders>
              <w:top w:val="single" w:color="000000" w:sz="4" w:space="0"/>
              <w:left w:val="single" w:color="000000" w:sz="4" w:space="0"/>
              <w:bottom w:val="single" w:color="000000" w:sz="4" w:space="0"/>
              <w:right w:val="single" w:color="000000" w:sz="4" w:space="0"/>
            </w:tcBorders>
            <w:vAlign w:val="center"/>
          </w:tcPr>
          <w:p w14:paraId="0DD94541">
            <w:pPr>
              <w:jc w:val="center"/>
              <w:rPr>
                <w:rFonts w:ascii="仿宋" w:hAnsi="仿宋" w:eastAsia="仿宋" w:cs="仿宋"/>
                <w:szCs w:val="21"/>
              </w:rPr>
            </w:pPr>
            <w:r>
              <w:rPr>
                <w:rFonts w:hint="eastAsia" w:ascii="仿宋" w:hAnsi="仿宋" w:eastAsia="仿宋" w:cs="仿宋"/>
                <w:szCs w:val="21"/>
              </w:rPr>
              <w:t>日常业务办理</w:t>
            </w:r>
          </w:p>
        </w:tc>
        <w:tc>
          <w:tcPr>
            <w:tcW w:w="1300" w:type="dxa"/>
            <w:tcBorders>
              <w:top w:val="single" w:color="000000" w:sz="4" w:space="0"/>
              <w:left w:val="single" w:color="000000" w:sz="4" w:space="0"/>
              <w:bottom w:val="single" w:color="000000" w:sz="4" w:space="0"/>
              <w:right w:val="single" w:color="000000" w:sz="4" w:space="0"/>
            </w:tcBorders>
            <w:vAlign w:val="center"/>
          </w:tcPr>
          <w:p w14:paraId="63429199">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0BD88343">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0C304B4E">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33C59806">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3E65E9DC">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66C961EE">
            <w:pPr>
              <w:jc w:val="center"/>
              <w:rPr>
                <w:rFonts w:ascii="仿宋" w:hAnsi="仿宋" w:eastAsia="仿宋" w:cs="仿宋"/>
                <w:szCs w:val="21"/>
              </w:rPr>
            </w:pPr>
          </w:p>
        </w:tc>
      </w:tr>
      <w:tr w14:paraId="188A0A5A">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70B6C55F">
            <w:pPr>
              <w:jc w:val="center"/>
              <w:rPr>
                <w:rFonts w:ascii="仿宋" w:hAnsi="仿宋" w:eastAsia="仿宋" w:cs="仿宋"/>
                <w:b/>
                <w:bCs/>
                <w:szCs w:val="21"/>
              </w:rPr>
            </w:pPr>
          </w:p>
        </w:tc>
        <w:tc>
          <w:tcPr>
            <w:tcW w:w="1429" w:type="dxa"/>
            <w:vMerge w:val="continue"/>
            <w:tcBorders>
              <w:top w:val="nil"/>
              <w:left w:val="single" w:color="000000" w:sz="4" w:space="0"/>
              <w:bottom w:val="single" w:color="000000" w:sz="4" w:space="0"/>
              <w:right w:val="single" w:color="000000" w:sz="4" w:space="0"/>
            </w:tcBorders>
            <w:vAlign w:val="center"/>
          </w:tcPr>
          <w:p w14:paraId="2EBECD0B">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68CCD877">
            <w:pPr>
              <w:widowControl/>
              <w:jc w:val="center"/>
              <w:textAlignment w:val="center"/>
              <w:rPr>
                <w:rFonts w:ascii="仿宋" w:hAnsi="仿宋" w:eastAsia="仿宋" w:cs="仿宋"/>
                <w:b/>
                <w:bCs/>
                <w:szCs w:val="21"/>
              </w:rPr>
            </w:pPr>
            <w:r>
              <w:rPr>
                <w:rFonts w:hint="eastAsia" w:ascii="仿宋" w:hAnsi="仿宋" w:eastAsia="仿宋" w:cs="仿宋"/>
                <w:b/>
                <w:bCs/>
                <w:kern w:val="0"/>
                <w:szCs w:val="21"/>
              </w:rPr>
              <w:t>...</w:t>
            </w:r>
          </w:p>
        </w:tc>
        <w:tc>
          <w:tcPr>
            <w:tcW w:w="2122" w:type="dxa"/>
            <w:tcBorders>
              <w:top w:val="single" w:color="000000" w:sz="4" w:space="0"/>
              <w:left w:val="single" w:color="000000" w:sz="4" w:space="0"/>
              <w:bottom w:val="single" w:color="000000" w:sz="4" w:space="0"/>
              <w:right w:val="single" w:color="000000" w:sz="4" w:space="0"/>
            </w:tcBorders>
            <w:vAlign w:val="center"/>
          </w:tcPr>
          <w:p w14:paraId="15993349">
            <w:pPr>
              <w:jc w:val="center"/>
              <w:rPr>
                <w:rFonts w:ascii="仿宋" w:hAnsi="仿宋" w:eastAsia="仿宋" w:cs="仿宋"/>
                <w:szCs w:val="21"/>
              </w:rPr>
            </w:pPr>
            <w:r>
              <w:rPr>
                <w:rFonts w:hint="eastAsia" w:ascii="仿宋" w:hAnsi="仿宋" w:eastAsia="仿宋" w:cs="仿宋"/>
                <w:szCs w:val="21"/>
              </w:rPr>
              <w:t>库房管理</w:t>
            </w:r>
          </w:p>
        </w:tc>
        <w:tc>
          <w:tcPr>
            <w:tcW w:w="1300" w:type="dxa"/>
            <w:tcBorders>
              <w:top w:val="single" w:color="000000" w:sz="4" w:space="0"/>
              <w:left w:val="single" w:color="000000" w:sz="4" w:space="0"/>
              <w:bottom w:val="single" w:color="000000" w:sz="4" w:space="0"/>
              <w:right w:val="single" w:color="000000" w:sz="4" w:space="0"/>
            </w:tcBorders>
            <w:vAlign w:val="center"/>
          </w:tcPr>
          <w:p w14:paraId="31513A22">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142FF030">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0E1E2002">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34BE938A">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0E2EF26C">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3A16D22E">
            <w:pPr>
              <w:jc w:val="center"/>
              <w:rPr>
                <w:rFonts w:ascii="仿宋" w:hAnsi="仿宋" w:eastAsia="仿宋" w:cs="仿宋"/>
                <w:szCs w:val="21"/>
              </w:rPr>
            </w:pPr>
          </w:p>
        </w:tc>
      </w:tr>
      <w:tr w14:paraId="4D3362A9">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02BBD7CB">
            <w:pPr>
              <w:jc w:val="center"/>
              <w:rPr>
                <w:rFonts w:ascii="仿宋" w:hAnsi="仿宋" w:eastAsia="仿宋" w:cs="仿宋"/>
                <w:b/>
                <w:bCs/>
                <w:szCs w:val="21"/>
              </w:rPr>
            </w:pPr>
          </w:p>
        </w:tc>
        <w:tc>
          <w:tcPr>
            <w:tcW w:w="1429" w:type="dxa"/>
            <w:vMerge w:val="restart"/>
            <w:tcBorders>
              <w:top w:val="single" w:color="000000" w:sz="4" w:space="0"/>
              <w:left w:val="single" w:color="000000" w:sz="4" w:space="0"/>
              <w:bottom w:val="single" w:color="000000" w:sz="4" w:space="0"/>
              <w:right w:val="single" w:color="000000" w:sz="4" w:space="0"/>
            </w:tcBorders>
            <w:vAlign w:val="center"/>
          </w:tcPr>
          <w:p w14:paraId="7B5249F4">
            <w:pPr>
              <w:widowControl/>
              <w:jc w:val="center"/>
              <w:textAlignment w:val="center"/>
              <w:rPr>
                <w:rFonts w:ascii="仿宋" w:hAnsi="仿宋" w:eastAsia="仿宋" w:cs="仿宋"/>
                <w:b/>
                <w:bCs/>
                <w:szCs w:val="21"/>
              </w:rPr>
            </w:pPr>
            <w:r>
              <w:rPr>
                <w:rFonts w:hint="eastAsia" w:ascii="仿宋" w:hAnsi="仿宋" w:eastAsia="仿宋" w:cs="仿宋"/>
                <w:b/>
                <w:bCs/>
                <w:kern w:val="0"/>
                <w:szCs w:val="21"/>
              </w:rPr>
              <w:t>环境</w:t>
            </w:r>
          </w:p>
        </w:tc>
        <w:tc>
          <w:tcPr>
            <w:tcW w:w="981" w:type="dxa"/>
            <w:tcBorders>
              <w:top w:val="nil"/>
              <w:left w:val="single" w:color="000000" w:sz="4" w:space="0"/>
              <w:bottom w:val="single" w:color="000000" w:sz="4" w:space="0"/>
              <w:right w:val="single" w:color="000000" w:sz="4" w:space="0"/>
            </w:tcBorders>
            <w:vAlign w:val="center"/>
          </w:tcPr>
          <w:p w14:paraId="1EEC133A">
            <w:pPr>
              <w:widowControl/>
              <w:jc w:val="center"/>
              <w:textAlignment w:val="center"/>
              <w:rPr>
                <w:rFonts w:ascii="仿宋" w:hAnsi="仿宋" w:eastAsia="仿宋" w:cs="仿宋"/>
                <w:b/>
                <w:bCs/>
                <w:szCs w:val="21"/>
              </w:rPr>
            </w:pPr>
            <w:r>
              <w:rPr>
                <w:rFonts w:hint="eastAsia" w:ascii="仿宋" w:hAnsi="仿宋" w:eastAsia="仿宋" w:cs="仿宋"/>
                <w:b/>
                <w:bCs/>
                <w:kern w:val="0"/>
                <w:szCs w:val="21"/>
              </w:rPr>
              <w:t>1</w:t>
            </w:r>
          </w:p>
        </w:tc>
        <w:tc>
          <w:tcPr>
            <w:tcW w:w="2122" w:type="dxa"/>
            <w:tcBorders>
              <w:top w:val="single" w:color="000000" w:sz="4" w:space="0"/>
              <w:left w:val="single" w:color="000000" w:sz="4" w:space="0"/>
              <w:bottom w:val="single" w:color="000000" w:sz="4" w:space="0"/>
              <w:right w:val="single" w:color="000000" w:sz="4" w:space="0"/>
            </w:tcBorders>
            <w:vAlign w:val="center"/>
          </w:tcPr>
          <w:p w14:paraId="61AA4CBE">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5D4F0976">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3C2AD80C">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52AF1894">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224EC5E7">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430AE41E">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13DE2B64">
            <w:pPr>
              <w:jc w:val="center"/>
              <w:rPr>
                <w:rFonts w:ascii="仿宋" w:hAnsi="仿宋" w:eastAsia="仿宋" w:cs="仿宋"/>
                <w:szCs w:val="21"/>
              </w:rPr>
            </w:pPr>
          </w:p>
        </w:tc>
      </w:tr>
      <w:tr w14:paraId="42690E33">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475CC43C">
            <w:pPr>
              <w:jc w:val="center"/>
              <w:rPr>
                <w:rFonts w:ascii="仿宋" w:hAnsi="仿宋" w:eastAsia="仿宋" w:cs="仿宋"/>
                <w:b/>
                <w:bCs/>
                <w:szCs w:val="21"/>
              </w:rPr>
            </w:pPr>
          </w:p>
        </w:tc>
        <w:tc>
          <w:tcPr>
            <w:tcW w:w="1429" w:type="dxa"/>
            <w:vMerge w:val="continue"/>
            <w:tcBorders>
              <w:top w:val="single" w:color="000000" w:sz="4" w:space="0"/>
              <w:left w:val="single" w:color="000000" w:sz="4" w:space="0"/>
              <w:bottom w:val="single" w:color="000000" w:sz="4" w:space="0"/>
              <w:right w:val="single" w:color="000000" w:sz="4" w:space="0"/>
            </w:tcBorders>
            <w:vAlign w:val="center"/>
          </w:tcPr>
          <w:p w14:paraId="4CE11FA4">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7387BB5B">
            <w:pPr>
              <w:widowControl/>
              <w:jc w:val="center"/>
              <w:textAlignment w:val="center"/>
              <w:rPr>
                <w:rFonts w:ascii="仿宋" w:hAnsi="仿宋" w:eastAsia="仿宋" w:cs="仿宋"/>
                <w:b/>
                <w:bCs/>
                <w:szCs w:val="21"/>
              </w:rPr>
            </w:pPr>
            <w:r>
              <w:rPr>
                <w:rFonts w:hint="eastAsia" w:ascii="仿宋" w:hAnsi="仿宋" w:eastAsia="仿宋" w:cs="仿宋"/>
                <w:b/>
                <w:bCs/>
                <w:kern w:val="0"/>
                <w:szCs w:val="21"/>
              </w:rPr>
              <w:t>2</w:t>
            </w:r>
          </w:p>
        </w:tc>
        <w:tc>
          <w:tcPr>
            <w:tcW w:w="2122" w:type="dxa"/>
            <w:tcBorders>
              <w:top w:val="single" w:color="000000" w:sz="4" w:space="0"/>
              <w:left w:val="single" w:color="000000" w:sz="4" w:space="0"/>
              <w:bottom w:val="single" w:color="000000" w:sz="4" w:space="0"/>
              <w:right w:val="single" w:color="000000" w:sz="4" w:space="0"/>
            </w:tcBorders>
            <w:vAlign w:val="center"/>
          </w:tcPr>
          <w:p w14:paraId="392B77A9">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539A73EC">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675E034B">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1CB136EE">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55950467">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50D6C93F">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5AF349F4">
            <w:pPr>
              <w:jc w:val="center"/>
              <w:rPr>
                <w:rFonts w:ascii="仿宋" w:hAnsi="仿宋" w:eastAsia="仿宋" w:cs="仿宋"/>
                <w:szCs w:val="21"/>
              </w:rPr>
            </w:pPr>
          </w:p>
        </w:tc>
      </w:tr>
      <w:tr w14:paraId="1A6D3D9E">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53529E55">
            <w:pPr>
              <w:jc w:val="center"/>
              <w:rPr>
                <w:rFonts w:ascii="仿宋" w:hAnsi="仿宋" w:eastAsia="仿宋" w:cs="仿宋"/>
                <w:b/>
                <w:bCs/>
                <w:szCs w:val="21"/>
              </w:rPr>
            </w:pPr>
          </w:p>
        </w:tc>
        <w:tc>
          <w:tcPr>
            <w:tcW w:w="1429" w:type="dxa"/>
            <w:vMerge w:val="continue"/>
            <w:tcBorders>
              <w:top w:val="single" w:color="000000" w:sz="4" w:space="0"/>
              <w:left w:val="single" w:color="000000" w:sz="4" w:space="0"/>
              <w:bottom w:val="single" w:color="000000" w:sz="4" w:space="0"/>
              <w:right w:val="single" w:color="000000" w:sz="4" w:space="0"/>
            </w:tcBorders>
            <w:vAlign w:val="center"/>
          </w:tcPr>
          <w:p w14:paraId="2390FA9F">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0BEB7424">
            <w:pPr>
              <w:widowControl/>
              <w:jc w:val="center"/>
              <w:textAlignment w:val="center"/>
              <w:rPr>
                <w:rFonts w:ascii="仿宋" w:hAnsi="仿宋" w:eastAsia="仿宋" w:cs="仿宋"/>
                <w:b/>
                <w:bCs/>
                <w:szCs w:val="21"/>
              </w:rPr>
            </w:pPr>
            <w:r>
              <w:rPr>
                <w:rFonts w:hint="eastAsia" w:ascii="仿宋" w:hAnsi="仿宋" w:eastAsia="仿宋" w:cs="仿宋"/>
                <w:b/>
                <w:bCs/>
                <w:kern w:val="0"/>
                <w:szCs w:val="21"/>
              </w:rPr>
              <w:t>...</w:t>
            </w:r>
          </w:p>
        </w:tc>
        <w:tc>
          <w:tcPr>
            <w:tcW w:w="2122" w:type="dxa"/>
            <w:tcBorders>
              <w:top w:val="single" w:color="000000" w:sz="4" w:space="0"/>
              <w:left w:val="single" w:color="000000" w:sz="4" w:space="0"/>
              <w:bottom w:val="single" w:color="000000" w:sz="4" w:space="0"/>
              <w:right w:val="single" w:color="000000" w:sz="4" w:space="0"/>
            </w:tcBorders>
            <w:vAlign w:val="center"/>
          </w:tcPr>
          <w:p w14:paraId="62D33C67">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5CC12584">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78C91A95">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560DB9F8">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67A4320A">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21208665">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77D0A595">
            <w:pPr>
              <w:jc w:val="center"/>
              <w:rPr>
                <w:rFonts w:ascii="仿宋" w:hAnsi="仿宋" w:eastAsia="仿宋" w:cs="仿宋"/>
                <w:szCs w:val="21"/>
              </w:rPr>
            </w:pPr>
          </w:p>
        </w:tc>
      </w:tr>
      <w:tr w14:paraId="7FC42B8D">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6BE18CDE">
            <w:pPr>
              <w:jc w:val="center"/>
              <w:rPr>
                <w:rFonts w:ascii="仿宋" w:hAnsi="仿宋" w:eastAsia="仿宋" w:cs="仿宋"/>
                <w:b/>
                <w:bCs/>
                <w:szCs w:val="21"/>
              </w:rPr>
            </w:pPr>
          </w:p>
        </w:tc>
        <w:tc>
          <w:tcPr>
            <w:tcW w:w="1429" w:type="dxa"/>
            <w:vMerge w:val="restart"/>
            <w:tcBorders>
              <w:top w:val="single" w:color="000000" w:sz="4" w:space="0"/>
              <w:left w:val="single" w:color="000000" w:sz="4" w:space="0"/>
              <w:bottom w:val="single" w:color="000000" w:sz="4" w:space="0"/>
              <w:right w:val="single" w:color="000000" w:sz="4" w:space="0"/>
            </w:tcBorders>
            <w:vAlign w:val="center"/>
          </w:tcPr>
          <w:p w14:paraId="46E622E0">
            <w:pPr>
              <w:widowControl/>
              <w:jc w:val="center"/>
              <w:textAlignment w:val="center"/>
              <w:rPr>
                <w:rFonts w:ascii="仿宋" w:hAnsi="仿宋" w:eastAsia="仿宋" w:cs="仿宋"/>
                <w:b/>
                <w:bCs/>
                <w:szCs w:val="21"/>
              </w:rPr>
            </w:pPr>
            <w:r>
              <w:rPr>
                <w:rFonts w:hint="eastAsia" w:ascii="仿宋" w:hAnsi="仿宋" w:eastAsia="仿宋" w:cs="仿宋"/>
                <w:b/>
                <w:bCs/>
                <w:kern w:val="0"/>
                <w:szCs w:val="21"/>
              </w:rPr>
              <w:t>设施设备</w:t>
            </w:r>
          </w:p>
        </w:tc>
        <w:tc>
          <w:tcPr>
            <w:tcW w:w="981" w:type="dxa"/>
            <w:tcBorders>
              <w:top w:val="nil"/>
              <w:left w:val="single" w:color="000000" w:sz="4" w:space="0"/>
              <w:bottom w:val="single" w:color="000000" w:sz="4" w:space="0"/>
              <w:right w:val="single" w:color="000000" w:sz="4" w:space="0"/>
            </w:tcBorders>
            <w:vAlign w:val="center"/>
          </w:tcPr>
          <w:p w14:paraId="05D4B987">
            <w:pPr>
              <w:widowControl/>
              <w:jc w:val="center"/>
              <w:textAlignment w:val="center"/>
              <w:rPr>
                <w:rFonts w:ascii="仿宋" w:hAnsi="仿宋" w:eastAsia="仿宋" w:cs="仿宋"/>
                <w:b/>
                <w:bCs/>
                <w:szCs w:val="21"/>
              </w:rPr>
            </w:pPr>
            <w:r>
              <w:rPr>
                <w:rFonts w:hint="eastAsia" w:ascii="仿宋" w:hAnsi="仿宋" w:eastAsia="仿宋" w:cs="仿宋"/>
                <w:b/>
                <w:bCs/>
                <w:kern w:val="0"/>
                <w:szCs w:val="21"/>
              </w:rPr>
              <w:t>1</w:t>
            </w:r>
          </w:p>
        </w:tc>
        <w:tc>
          <w:tcPr>
            <w:tcW w:w="2122" w:type="dxa"/>
            <w:tcBorders>
              <w:top w:val="single" w:color="000000" w:sz="4" w:space="0"/>
              <w:left w:val="single" w:color="000000" w:sz="4" w:space="0"/>
              <w:bottom w:val="single" w:color="000000" w:sz="4" w:space="0"/>
              <w:right w:val="single" w:color="000000" w:sz="4" w:space="0"/>
            </w:tcBorders>
            <w:vAlign w:val="center"/>
          </w:tcPr>
          <w:p w14:paraId="4CDE34D4">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039D791E">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4B3C2E0B">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5EBF3409">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683C2784">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66C4E285">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2A32F3EA">
            <w:pPr>
              <w:jc w:val="center"/>
              <w:rPr>
                <w:rFonts w:ascii="仿宋" w:hAnsi="仿宋" w:eastAsia="仿宋" w:cs="仿宋"/>
                <w:szCs w:val="21"/>
              </w:rPr>
            </w:pPr>
          </w:p>
        </w:tc>
      </w:tr>
      <w:tr w14:paraId="147F282B">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23C7AE5F">
            <w:pPr>
              <w:jc w:val="center"/>
              <w:rPr>
                <w:rFonts w:ascii="仿宋" w:hAnsi="仿宋" w:eastAsia="仿宋" w:cs="仿宋"/>
                <w:b/>
                <w:bCs/>
                <w:szCs w:val="21"/>
              </w:rPr>
            </w:pPr>
          </w:p>
        </w:tc>
        <w:tc>
          <w:tcPr>
            <w:tcW w:w="1429" w:type="dxa"/>
            <w:vMerge w:val="continue"/>
            <w:tcBorders>
              <w:top w:val="single" w:color="000000" w:sz="4" w:space="0"/>
              <w:left w:val="single" w:color="000000" w:sz="4" w:space="0"/>
              <w:bottom w:val="single" w:color="000000" w:sz="4" w:space="0"/>
              <w:right w:val="single" w:color="000000" w:sz="4" w:space="0"/>
            </w:tcBorders>
            <w:vAlign w:val="center"/>
          </w:tcPr>
          <w:p w14:paraId="3E792696">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48CA2B8C">
            <w:pPr>
              <w:widowControl/>
              <w:jc w:val="center"/>
              <w:textAlignment w:val="center"/>
              <w:rPr>
                <w:rFonts w:ascii="仿宋" w:hAnsi="仿宋" w:eastAsia="仿宋" w:cs="仿宋"/>
                <w:b/>
                <w:bCs/>
                <w:szCs w:val="21"/>
              </w:rPr>
            </w:pPr>
            <w:r>
              <w:rPr>
                <w:rFonts w:hint="eastAsia" w:ascii="仿宋" w:hAnsi="仿宋" w:eastAsia="仿宋" w:cs="仿宋"/>
                <w:b/>
                <w:bCs/>
                <w:kern w:val="0"/>
                <w:szCs w:val="21"/>
              </w:rPr>
              <w:t>2</w:t>
            </w:r>
          </w:p>
        </w:tc>
        <w:tc>
          <w:tcPr>
            <w:tcW w:w="2122" w:type="dxa"/>
            <w:tcBorders>
              <w:top w:val="single" w:color="000000" w:sz="4" w:space="0"/>
              <w:left w:val="single" w:color="000000" w:sz="4" w:space="0"/>
              <w:bottom w:val="single" w:color="000000" w:sz="4" w:space="0"/>
              <w:right w:val="single" w:color="000000" w:sz="4" w:space="0"/>
            </w:tcBorders>
            <w:vAlign w:val="center"/>
          </w:tcPr>
          <w:p w14:paraId="0EF578A6">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7A222329">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0AABD834">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7D92038D">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659F2F0F">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26DD2F96">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0E775EDE">
            <w:pPr>
              <w:jc w:val="center"/>
              <w:rPr>
                <w:rFonts w:ascii="仿宋" w:hAnsi="仿宋" w:eastAsia="仿宋" w:cs="仿宋"/>
                <w:szCs w:val="21"/>
              </w:rPr>
            </w:pPr>
          </w:p>
        </w:tc>
      </w:tr>
      <w:tr w14:paraId="59CE643B">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6D34B1F7">
            <w:pPr>
              <w:jc w:val="center"/>
              <w:rPr>
                <w:rFonts w:ascii="仿宋" w:hAnsi="仿宋" w:eastAsia="仿宋" w:cs="仿宋"/>
                <w:b/>
                <w:bCs/>
                <w:szCs w:val="21"/>
              </w:rPr>
            </w:pPr>
          </w:p>
        </w:tc>
        <w:tc>
          <w:tcPr>
            <w:tcW w:w="1429" w:type="dxa"/>
            <w:vMerge w:val="continue"/>
            <w:tcBorders>
              <w:top w:val="single" w:color="000000" w:sz="4" w:space="0"/>
              <w:left w:val="single" w:color="000000" w:sz="4" w:space="0"/>
              <w:bottom w:val="single" w:color="000000" w:sz="4" w:space="0"/>
              <w:right w:val="single" w:color="000000" w:sz="4" w:space="0"/>
            </w:tcBorders>
            <w:vAlign w:val="center"/>
          </w:tcPr>
          <w:p w14:paraId="199C415A">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1A83CD79">
            <w:pPr>
              <w:widowControl/>
              <w:jc w:val="center"/>
              <w:textAlignment w:val="center"/>
              <w:rPr>
                <w:rFonts w:ascii="仿宋" w:hAnsi="仿宋" w:eastAsia="仿宋" w:cs="仿宋"/>
                <w:b/>
                <w:bCs/>
                <w:szCs w:val="21"/>
              </w:rPr>
            </w:pPr>
            <w:r>
              <w:rPr>
                <w:rFonts w:hint="eastAsia" w:ascii="仿宋" w:hAnsi="仿宋" w:eastAsia="仿宋" w:cs="仿宋"/>
                <w:b/>
                <w:bCs/>
                <w:kern w:val="0"/>
                <w:szCs w:val="21"/>
              </w:rPr>
              <w:t>...</w:t>
            </w:r>
          </w:p>
        </w:tc>
        <w:tc>
          <w:tcPr>
            <w:tcW w:w="2122" w:type="dxa"/>
            <w:tcBorders>
              <w:top w:val="single" w:color="000000" w:sz="4" w:space="0"/>
              <w:left w:val="single" w:color="000000" w:sz="4" w:space="0"/>
              <w:bottom w:val="single" w:color="000000" w:sz="4" w:space="0"/>
              <w:right w:val="single" w:color="000000" w:sz="4" w:space="0"/>
            </w:tcBorders>
            <w:vAlign w:val="center"/>
          </w:tcPr>
          <w:p w14:paraId="4D6E6223">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1EB7C7FC">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0B7FDE46">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437EE119">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758E425D">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6D94D228">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014F49C9">
            <w:pPr>
              <w:jc w:val="center"/>
              <w:rPr>
                <w:rFonts w:ascii="仿宋" w:hAnsi="仿宋" w:eastAsia="仿宋" w:cs="仿宋"/>
                <w:szCs w:val="21"/>
              </w:rPr>
            </w:pPr>
          </w:p>
        </w:tc>
      </w:tr>
      <w:tr w14:paraId="726DFA94">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5DE81ED3">
            <w:pPr>
              <w:jc w:val="center"/>
              <w:rPr>
                <w:rFonts w:ascii="仿宋" w:hAnsi="仿宋" w:eastAsia="仿宋" w:cs="仿宋"/>
                <w:b/>
                <w:bCs/>
                <w:szCs w:val="21"/>
              </w:rPr>
            </w:pPr>
          </w:p>
        </w:tc>
        <w:tc>
          <w:tcPr>
            <w:tcW w:w="1429" w:type="dxa"/>
            <w:vMerge w:val="restart"/>
            <w:tcBorders>
              <w:top w:val="single" w:color="000000" w:sz="4" w:space="0"/>
              <w:left w:val="single" w:color="000000" w:sz="4" w:space="0"/>
              <w:bottom w:val="single" w:color="000000" w:sz="4" w:space="0"/>
              <w:right w:val="single" w:color="000000" w:sz="4" w:space="0"/>
            </w:tcBorders>
            <w:vAlign w:val="center"/>
          </w:tcPr>
          <w:p w14:paraId="2CF35F78">
            <w:pPr>
              <w:widowControl/>
              <w:jc w:val="center"/>
              <w:textAlignment w:val="center"/>
              <w:rPr>
                <w:rFonts w:ascii="仿宋" w:hAnsi="仿宋" w:eastAsia="仿宋" w:cs="仿宋"/>
                <w:b/>
                <w:bCs/>
                <w:szCs w:val="21"/>
              </w:rPr>
            </w:pPr>
            <w:r>
              <w:rPr>
                <w:rFonts w:hint="eastAsia" w:ascii="仿宋" w:hAnsi="仿宋" w:eastAsia="仿宋" w:cs="仿宋"/>
                <w:b/>
                <w:bCs/>
                <w:szCs w:val="21"/>
              </w:rPr>
              <w:t>...</w:t>
            </w:r>
          </w:p>
        </w:tc>
        <w:tc>
          <w:tcPr>
            <w:tcW w:w="981" w:type="dxa"/>
            <w:tcBorders>
              <w:top w:val="nil"/>
              <w:left w:val="single" w:color="000000" w:sz="4" w:space="0"/>
              <w:bottom w:val="single" w:color="000000" w:sz="4" w:space="0"/>
              <w:right w:val="single" w:color="000000" w:sz="4" w:space="0"/>
            </w:tcBorders>
            <w:vAlign w:val="center"/>
          </w:tcPr>
          <w:p w14:paraId="0FA237C4">
            <w:pPr>
              <w:widowControl/>
              <w:jc w:val="center"/>
              <w:textAlignment w:val="center"/>
              <w:rPr>
                <w:rFonts w:ascii="仿宋" w:hAnsi="仿宋" w:eastAsia="仿宋" w:cs="仿宋"/>
                <w:b/>
                <w:bCs/>
                <w:szCs w:val="21"/>
              </w:rPr>
            </w:pPr>
            <w:r>
              <w:rPr>
                <w:rFonts w:hint="eastAsia" w:ascii="仿宋" w:hAnsi="仿宋" w:eastAsia="仿宋" w:cs="仿宋"/>
                <w:b/>
                <w:bCs/>
                <w:kern w:val="0"/>
                <w:szCs w:val="21"/>
              </w:rPr>
              <w:t>1</w:t>
            </w:r>
          </w:p>
        </w:tc>
        <w:tc>
          <w:tcPr>
            <w:tcW w:w="2122" w:type="dxa"/>
            <w:tcBorders>
              <w:top w:val="single" w:color="000000" w:sz="4" w:space="0"/>
              <w:left w:val="single" w:color="000000" w:sz="4" w:space="0"/>
              <w:bottom w:val="single" w:color="000000" w:sz="4" w:space="0"/>
              <w:right w:val="single" w:color="000000" w:sz="4" w:space="0"/>
            </w:tcBorders>
            <w:vAlign w:val="center"/>
          </w:tcPr>
          <w:p w14:paraId="5D422461">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4D7A96B2">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72F4155C">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18E45D71">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0BE164A3">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60DE779C">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519F96EE">
            <w:pPr>
              <w:jc w:val="center"/>
              <w:rPr>
                <w:rFonts w:ascii="仿宋" w:hAnsi="仿宋" w:eastAsia="仿宋" w:cs="仿宋"/>
                <w:szCs w:val="21"/>
              </w:rPr>
            </w:pPr>
          </w:p>
        </w:tc>
      </w:tr>
      <w:tr w14:paraId="340875A9">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003302F8">
            <w:pPr>
              <w:jc w:val="center"/>
              <w:rPr>
                <w:rFonts w:ascii="仿宋" w:hAnsi="仿宋" w:eastAsia="仿宋" w:cs="仿宋"/>
                <w:b/>
                <w:bCs/>
                <w:szCs w:val="21"/>
              </w:rPr>
            </w:pPr>
          </w:p>
        </w:tc>
        <w:tc>
          <w:tcPr>
            <w:tcW w:w="1429" w:type="dxa"/>
            <w:vMerge w:val="continue"/>
            <w:tcBorders>
              <w:top w:val="single" w:color="000000" w:sz="4" w:space="0"/>
              <w:left w:val="single" w:color="000000" w:sz="4" w:space="0"/>
              <w:bottom w:val="single" w:color="000000" w:sz="4" w:space="0"/>
              <w:right w:val="single" w:color="000000" w:sz="4" w:space="0"/>
            </w:tcBorders>
            <w:vAlign w:val="center"/>
          </w:tcPr>
          <w:p w14:paraId="400599AB">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31E50A18">
            <w:pPr>
              <w:widowControl/>
              <w:jc w:val="center"/>
              <w:textAlignment w:val="center"/>
              <w:rPr>
                <w:rFonts w:ascii="仿宋" w:hAnsi="仿宋" w:eastAsia="仿宋" w:cs="仿宋"/>
                <w:b/>
                <w:bCs/>
                <w:szCs w:val="21"/>
              </w:rPr>
            </w:pPr>
            <w:r>
              <w:rPr>
                <w:rFonts w:hint="eastAsia" w:ascii="仿宋" w:hAnsi="仿宋" w:eastAsia="仿宋" w:cs="仿宋"/>
                <w:b/>
                <w:bCs/>
                <w:kern w:val="0"/>
                <w:szCs w:val="21"/>
              </w:rPr>
              <w:t>2</w:t>
            </w:r>
          </w:p>
        </w:tc>
        <w:tc>
          <w:tcPr>
            <w:tcW w:w="2122" w:type="dxa"/>
            <w:tcBorders>
              <w:top w:val="single" w:color="000000" w:sz="4" w:space="0"/>
              <w:left w:val="single" w:color="000000" w:sz="4" w:space="0"/>
              <w:bottom w:val="single" w:color="000000" w:sz="4" w:space="0"/>
              <w:right w:val="single" w:color="000000" w:sz="4" w:space="0"/>
            </w:tcBorders>
            <w:vAlign w:val="center"/>
          </w:tcPr>
          <w:p w14:paraId="3AC0FBD5">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1889EE4D">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7E87C43B">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397FF77B">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7D4600D2">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019A8203">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1F7A5B2C">
            <w:pPr>
              <w:jc w:val="center"/>
              <w:rPr>
                <w:rFonts w:ascii="仿宋" w:hAnsi="仿宋" w:eastAsia="仿宋" w:cs="仿宋"/>
                <w:szCs w:val="21"/>
              </w:rPr>
            </w:pPr>
          </w:p>
        </w:tc>
      </w:tr>
      <w:tr w14:paraId="2B13C21F">
        <w:tblPrEx>
          <w:tblCellMar>
            <w:top w:w="0" w:type="dxa"/>
            <w:left w:w="108" w:type="dxa"/>
            <w:bottom w:w="0" w:type="dxa"/>
            <w:right w:w="108" w:type="dxa"/>
          </w:tblCellMar>
        </w:tblPrEx>
        <w:trPr>
          <w:trHeight w:val="344" w:hRule="atLeast"/>
        </w:trPr>
        <w:tc>
          <w:tcPr>
            <w:tcW w:w="1587" w:type="dxa"/>
            <w:vMerge w:val="continue"/>
            <w:tcBorders>
              <w:top w:val="nil"/>
              <w:left w:val="single" w:color="000000" w:sz="4" w:space="0"/>
              <w:bottom w:val="single" w:color="000000" w:sz="4" w:space="0"/>
              <w:right w:val="single" w:color="000000" w:sz="4" w:space="0"/>
            </w:tcBorders>
            <w:vAlign w:val="center"/>
          </w:tcPr>
          <w:p w14:paraId="4396AF18">
            <w:pPr>
              <w:jc w:val="center"/>
              <w:rPr>
                <w:rFonts w:ascii="仿宋" w:hAnsi="仿宋" w:eastAsia="仿宋" w:cs="仿宋"/>
                <w:b/>
                <w:bCs/>
                <w:szCs w:val="21"/>
              </w:rPr>
            </w:pPr>
          </w:p>
        </w:tc>
        <w:tc>
          <w:tcPr>
            <w:tcW w:w="1429" w:type="dxa"/>
            <w:vMerge w:val="continue"/>
            <w:tcBorders>
              <w:top w:val="single" w:color="000000" w:sz="4" w:space="0"/>
              <w:left w:val="single" w:color="000000" w:sz="4" w:space="0"/>
              <w:bottom w:val="single" w:color="000000" w:sz="4" w:space="0"/>
              <w:right w:val="single" w:color="000000" w:sz="4" w:space="0"/>
            </w:tcBorders>
            <w:vAlign w:val="center"/>
          </w:tcPr>
          <w:p w14:paraId="06C813FC">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44B367B0">
            <w:pPr>
              <w:widowControl/>
              <w:jc w:val="center"/>
              <w:textAlignment w:val="center"/>
              <w:rPr>
                <w:rFonts w:ascii="仿宋" w:hAnsi="仿宋" w:eastAsia="仿宋" w:cs="仿宋"/>
                <w:b/>
                <w:bCs/>
                <w:szCs w:val="21"/>
              </w:rPr>
            </w:pPr>
            <w:r>
              <w:rPr>
                <w:rFonts w:hint="eastAsia" w:ascii="仿宋" w:hAnsi="仿宋" w:eastAsia="仿宋" w:cs="仿宋"/>
                <w:b/>
                <w:bCs/>
                <w:kern w:val="0"/>
                <w:szCs w:val="21"/>
              </w:rPr>
              <w:t>...</w:t>
            </w:r>
          </w:p>
        </w:tc>
        <w:tc>
          <w:tcPr>
            <w:tcW w:w="2122" w:type="dxa"/>
            <w:tcBorders>
              <w:top w:val="single" w:color="000000" w:sz="4" w:space="0"/>
              <w:left w:val="single" w:color="000000" w:sz="4" w:space="0"/>
              <w:bottom w:val="single" w:color="000000" w:sz="4" w:space="0"/>
              <w:right w:val="single" w:color="000000" w:sz="4" w:space="0"/>
            </w:tcBorders>
            <w:vAlign w:val="center"/>
          </w:tcPr>
          <w:p w14:paraId="319DAD2B">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0909297C">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3F892BE0">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0C650233">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1A121F7E">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444EEAC2">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2290E0FB">
            <w:pPr>
              <w:jc w:val="center"/>
              <w:rPr>
                <w:rFonts w:ascii="仿宋" w:hAnsi="仿宋" w:eastAsia="仿宋" w:cs="仿宋"/>
                <w:szCs w:val="21"/>
              </w:rPr>
            </w:pPr>
          </w:p>
        </w:tc>
      </w:tr>
      <w:tr w14:paraId="0AE079A8">
        <w:tblPrEx>
          <w:tblCellMar>
            <w:top w:w="0" w:type="dxa"/>
            <w:left w:w="108" w:type="dxa"/>
            <w:bottom w:w="0" w:type="dxa"/>
            <w:right w:w="108" w:type="dxa"/>
          </w:tblCellMar>
        </w:tblPrEx>
        <w:trPr>
          <w:trHeight w:val="344" w:hRule="atLeast"/>
        </w:trPr>
        <w:tc>
          <w:tcPr>
            <w:tcW w:w="301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00AD6EF">
            <w:pPr>
              <w:widowControl/>
              <w:jc w:val="center"/>
              <w:textAlignment w:val="center"/>
              <w:rPr>
                <w:rFonts w:ascii="仿宋" w:hAnsi="仿宋" w:eastAsia="仿宋" w:cs="仿宋"/>
                <w:b/>
                <w:bCs/>
                <w:szCs w:val="21"/>
              </w:rPr>
            </w:pPr>
            <w:r>
              <w:rPr>
                <w:rFonts w:hint="eastAsia" w:ascii="仿宋" w:hAnsi="仿宋" w:eastAsia="仿宋" w:cs="仿宋"/>
                <w:b/>
                <w:bCs/>
                <w:kern w:val="0"/>
                <w:szCs w:val="21"/>
              </w:rPr>
              <w:t>重点及专项工作</w:t>
            </w:r>
          </w:p>
        </w:tc>
        <w:tc>
          <w:tcPr>
            <w:tcW w:w="981" w:type="dxa"/>
            <w:tcBorders>
              <w:top w:val="nil"/>
              <w:left w:val="single" w:color="000000" w:sz="4" w:space="0"/>
              <w:bottom w:val="single" w:color="000000" w:sz="4" w:space="0"/>
              <w:right w:val="single" w:color="000000" w:sz="4" w:space="0"/>
            </w:tcBorders>
            <w:vAlign w:val="center"/>
          </w:tcPr>
          <w:p w14:paraId="2AE46717">
            <w:pPr>
              <w:widowControl/>
              <w:jc w:val="center"/>
              <w:textAlignment w:val="center"/>
              <w:rPr>
                <w:rFonts w:ascii="仿宋" w:hAnsi="仿宋" w:eastAsia="仿宋" w:cs="仿宋"/>
                <w:b/>
                <w:bCs/>
                <w:szCs w:val="21"/>
              </w:rPr>
            </w:pPr>
            <w:r>
              <w:rPr>
                <w:rFonts w:hint="eastAsia" w:ascii="仿宋" w:hAnsi="仿宋" w:eastAsia="仿宋" w:cs="仿宋"/>
                <w:b/>
                <w:bCs/>
                <w:kern w:val="0"/>
                <w:szCs w:val="21"/>
              </w:rPr>
              <w:t>1</w:t>
            </w:r>
          </w:p>
        </w:tc>
        <w:tc>
          <w:tcPr>
            <w:tcW w:w="2122" w:type="dxa"/>
            <w:tcBorders>
              <w:top w:val="single" w:color="000000" w:sz="4" w:space="0"/>
              <w:left w:val="single" w:color="000000" w:sz="4" w:space="0"/>
              <w:bottom w:val="single" w:color="000000" w:sz="4" w:space="0"/>
              <w:right w:val="single" w:color="000000" w:sz="4" w:space="0"/>
            </w:tcBorders>
            <w:vAlign w:val="center"/>
          </w:tcPr>
          <w:p w14:paraId="1753B626">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017F8CA7">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154382AA">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59F87CBD">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2CD640DB">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3282D9CA">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60E9F81E">
            <w:pPr>
              <w:jc w:val="center"/>
              <w:rPr>
                <w:rFonts w:ascii="仿宋" w:hAnsi="仿宋" w:eastAsia="仿宋" w:cs="仿宋"/>
                <w:szCs w:val="21"/>
              </w:rPr>
            </w:pPr>
          </w:p>
        </w:tc>
      </w:tr>
      <w:tr w14:paraId="1011B8FB">
        <w:tblPrEx>
          <w:tblCellMar>
            <w:top w:w="0" w:type="dxa"/>
            <w:left w:w="108" w:type="dxa"/>
            <w:bottom w:w="0" w:type="dxa"/>
            <w:right w:w="108" w:type="dxa"/>
          </w:tblCellMar>
        </w:tblPrEx>
        <w:trPr>
          <w:trHeight w:val="344" w:hRule="atLeast"/>
        </w:trPr>
        <w:tc>
          <w:tcPr>
            <w:tcW w:w="301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0A7E4F1">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2406D342">
            <w:pPr>
              <w:widowControl/>
              <w:jc w:val="center"/>
              <w:textAlignment w:val="center"/>
              <w:rPr>
                <w:rFonts w:ascii="仿宋" w:hAnsi="仿宋" w:eastAsia="仿宋" w:cs="仿宋"/>
                <w:b/>
                <w:bCs/>
                <w:szCs w:val="21"/>
              </w:rPr>
            </w:pPr>
            <w:r>
              <w:rPr>
                <w:rFonts w:hint="eastAsia" w:ascii="仿宋" w:hAnsi="仿宋" w:eastAsia="仿宋" w:cs="仿宋"/>
                <w:b/>
                <w:bCs/>
                <w:kern w:val="0"/>
                <w:szCs w:val="21"/>
              </w:rPr>
              <w:t>2</w:t>
            </w:r>
          </w:p>
        </w:tc>
        <w:tc>
          <w:tcPr>
            <w:tcW w:w="2122" w:type="dxa"/>
            <w:tcBorders>
              <w:top w:val="single" w:color="000000" w:sz="4" w:space="0"/>
              <w:left w:val="single" w:color="000000" w:sz="4" w:space="0"/>
              <w:bottom w:val="single" w:color="000000" w:sz="4" w:space="0"/>
              <w:right w:val="single" w:color="000000" w:sz="4" w:space="0"/>
            </w:tcBorders>
            <w:vAlign w:val="center"/>
          </w:tcPr>
          <w:p w14:paraId="34E35F6C">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11D080EA">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06EE39D9">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7C2DED14">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08ED21C3">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0C34F54F">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66B38567">
            <w:pPr>
              <w:jc w:val="center"/>
              <w:rPr>
                <w:rFonts w:ascii="仿宋" w:hAnsi="仿宋" w:eastAsia="仿宋" w:cs="仿宋"/>
                <w:szCs w:val="21"/>
              </w:rPr>
            </w:pPr>
          </w:p>
        </w:tc>
      </w:tr>
      <w:tr w14:paraId="754485A3">
        <w:tblPrEx>
          <w:tblCellMar>
            <w:top w:w="0" w:type="dxa"/>
            <w:left w:w="108" w:type="dxa"/>
            <w:bottom w:w="0" w:type="dxa"/>
            <w:right w:w="108" w:type="dxa"/>
          </w:tblCellMar>
        </w:tblPrEx>
        <w:trPr>
          <w:trHeight w:val="344" w:hRule="atLeast"/>
        </w:trPr>
        <w:tc>
          <w:tcPr>
            <w:tcW w:w="301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2F232A1">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708CFBDD">
            <w:pPr>
              <w:widowControl/>
              <w:jc w:val="center"/>
              <w:textAlignment w:val="center"/>
              <w:rPr>
                <w:rFonts w:ascii="仿宋" w:hAnsi="仿宋" w:eastAsia="仿宋" w:cs="仿宋"/>
                <w:b/>
                <w:bCs/>
                <w:szCs w:val="21"/>
              </w:rPr>
            </w:pPr>
            <w:r>
              <w:rPr>
                <w:rFonts w:hint="eastAsia" w:ascii="仿宋" w:hAnsi="仿宋" w:eastAsia="仿宋" w:cs="仿宋"/>
                <w:b/>
                <w:bCs/>
                <w:kern w:val="0"/>
                <w:szCs w:val="21"/>
              </w:rPr>
              <w:t>...</w:t>
            </w:r>
          </w:p>
        </w:tc>
        <w:tc>
          <w:tcPr>
            <w:tcW w:w="2122" w:type="dxa"/>
            <w:tcBorders>
              <w:top w:val="single" w:color="000000" w:sz="4" w:space="0"/>
              <w:left w:val="single" w:color="000000" w:sz="4" w:space="0"/>
              <w:bottom w:val="single" w:color="000000" w:sz="4" w:space="0"/>
              <w:right w:val="single" w:color="000000" w:sz="4" w:space="0"/>
            </w:tcBorders>
            <w:vAlign w:val="center"/>
          </w:tcPr>
          <w:p w14:paraId="6BA74205">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0A9CBA06">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39992390">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42F62BAC">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78F62F96">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178C7FFC">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0416AF02">
            <w:pPr>
              <w:jc w:val="center"/>
              <w:rPr>
                <w:rFonts w:ascii="仿宋" w:hAnsi="仿宋" w:eastAsia="仿宋" w:cs="仿宋"/>
                <w:szCs w:val="21"/>
              </w:rPr>
            </w:pPr>
          </w:p>
        </w:tc>
      </w:tr>
      <w:tr w14:paraId="016CFEDB">
        <w:tblPrEx>
          <w:tblCellMar>
            <w:top w:w="0" w:type="dxa"/>
            <w:left w:w="108" w:type="dxa"/>
            <w:bottom w:w="0" w:type="dxa"/>
            <w:right w:w="108" w:type="dxa"/>
          </w:tblCellMar>
        </w:tblPrEx>
        <w:trPr>
          <w:trHeight w:val="344" w:hRule="atLeast"/>
        </w:trPr>
        <w:tc>
          <w:tcPr>
            <w:tcW w:w="301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0C7BAF8">
            <w:pPr>
              <w:widowControl/>
              <w:jc w:val="center"/>
              <w:textAlignment w:val="center"/>
              <w:rPr>
                <w:rFonts w:ascii="仿宋" w:hAnsi="仿宋" w:eastAsia="仿宋" w:cs="仿宋"/>
                <w:b/>
                <w:bCs/>
                <w:szCs w:val="21"/>
              </w:rPr>
            </w:pPr>
            <w:r>
              <w:rPr>
                <w:rFonts w:hint="eastAsia" w:ascii="仿宋" w:hAnsi="仿宋" w:eastAsia="仿宋" w:cs="仿宋"/>
                <w:b/>
                <w:bCs/>
                <w:kern w:val="0"/>
                <w:szCs w:val="21"/>
              </w:rPr>
              <w:t>中心安排的工作任务</w:t>
            </w:r>
            <w:r>
              <w:rPr>
                <w:rFonts w:hint="eastAsia" w:ascii="仿宋" w:hAnsi="仿宋" w:eastAsia="仿宋" w:cs="仿宋"/>
                <w:b/>
                <w:bCs/>
                <w:kern w:val="0"/>
                <w:szCs w:val="21"/>
              </w:rPr>
              <w:br w:type="textWrapping"/>
            </w:r>
            <w:r>
              <w:rPr>
                <w:rFonts w:hint="eastAsia" w:ascii="仿宋" w:hAnsi="仿宋" w:eastAsia="仿宋" w:cs="仿宋"/>
                <w:b/>
                <w:bCs/>
                <w:kern w:val="0"/>
                <w:szCs w:val="21"/>
              </w:rPr>
              <w:t>（和条线分管老师进行确认）</w:t>
            </w:r>
          </w:p>
        </w:tc>
        <w:tc>
          <w:tcPr>
            <w:tcW w:w="981" w:type="dxa"/>
            <w:tcBorders>
              <w:top w:val="nil"/>
              <w:left w:val="single" w:color="000000" w:sz="4" w:space="0"/>
              <w:bottom w:val="single" w:color="000000" w:sz="4" w:space="0"/>
              <w:right w:val="single" w:color="000000" w:sz="4" w:space="0"/>
            </w:tcBorders>
            <w:vAlign w:val="center"/>
          </w:tcPr>
          <w:p w14:paraId="695CA691">
            <w:pPr>
              <w:widowControl/>
              <w:jc w:val="center"/>
              <w:textAlignment w:val="center"/>
              <w:rPr>
                <w:rFonts w:ascii="仿宋" w:hAnsi="仿宋" w:eastAsia="仿宋" w:cs="仿宋"/>
                <w:b/>
                <w:bCs/>
                <w:szCs w:val="21"/>
              </w:rPr>
            </w:pPr>
            <w:r>
              <w:rPr>
                <w:rFonts w:hint="eastAsia" w:ascii="仿宋" w:hAnsi="仿宋" w:eastAsia="仿宋" w:cs="仿宋"/>
                <w:b/>
                <w:bCs/>
                <w:kern w:val="0"/>
                <w:szCs w:val="21"/>
              </w:rPr>
              <w:t>1</w:t>
            </w:r>
          </w:p>
        </w:tc>
        <w:tc>
          <w:tcPr>
            <w:tcW w:w="2122" w:type="dxa"/>
            <w:tcBorders>
              <w:top w:val="single" w:color="000000" w:sz="4" w:space="0"/>
              <w:left w:val="single" w:color="000000" w:sz="4" w:space="0"/>
              <w:bottom w:val="single" w:color="000000" w:sz="4" w:space="0"/>
              <w:right w:val="single" w:color="000000" w:sz="4" w:space="0"/>
            </w:tcBorders>
            <w:vAlign w:val="center"/>
          </w:tcPr>
          <w:p w14:paraId="226EE6CA">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13988C42">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5E496E48">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4218A3BC">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464E4C7F">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44D97EE0">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66E52FF0">
            <w:pPr>
              <w:jc w:val="center"/>
              <w:rPr>
                <w:rFonts w:ascii="仿宋" w:hAnsi="仿宋" w:eastAsia="仿宋" w:cs="仿宋"/>
                <w:szCs w:val="21"/>
              </w:rPr>
            </w:pPr>
          </w:p>
        </w:tc>
      </w:tr>
      <w:tr w14:paraId="505AB208">
        <w:tblPrEx>
          <w:tblCellMar>
            <w:top w:w="0" w:type="dxa"/>
            <w:left w:w="108" w:type="dxa"/>
            <w:bottom w:w="0" w:type="dxa"/>
            <w:right w:w="108" w:type="dxa"/>
          </w:tblCellMar>
        </w:tblPrEx>
        <w:trPr>
          <w:trHeight w:val="344" w:hRule="atLeast"/>
        </w:trPr>
        <w:tc>
          <w:tcPr>
            <w:tcW w:w="301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D79C3EA">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535DD63A">
            <w:pPr>
              <w:widowControl/>
              <w:jc w:val="center"/>
              <w:textAlignment w:val="center"/>
              <w:rPr>
                <w:rFonts w:ascii="仿宋" w:hAnsi="仿宋" w:eastAsia="仿宋" w:cs="仿宋"/>
                <w:b/>
                <w:bCs/>
                <w:szCs w:val="21"/>
              </w:rPr>
            </w:pPr>
            <w:r>
              <w:rPr>
                <w:rFonts w:hint="eastAsia" w:ascii="仿宋" w:hAnsi="仿宋" w:eastAsia="仿宋" w:cs="仿宋"/>
                <w:b/>
                <w:bCs/>
                <w:kern w:val="0"/>
                <w:szCs w:val="21"/>
              </w:rPr>
              <w:t>2</w:t>
            </w:r>
          </w:p>
        </w:tc>
        <w:tc>
          <w:tcPr>
            <w:tcW w:w="2122" w:type="dxa"/>
            <w:tcBorders>
              <w:top w:val="single" w:color="000000" w:sz="4" w:space="0"/>
              <w:left w:val="single" w:color="000000" w:sz="4" w:space="0"/>
              <w:bottom w:val="single" w:color="000000" w:sz="4" w:space="0"/>
              <w:right w:val="single" w:color="000000" w:sz="4" w:space="0"/>
            </w:tcBorders>
            <w:vAlign w:val="center"/>
          </w:tcPr>
          <w:p w14:paraId="51F05BCA">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0CFE43BB">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11790D44">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6BFEA33F">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22C994E9">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2A626D36">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1D047DCC">
            <w:pPr>
              <w:jc w:val="center"/>
              <w:rPr>
                <w:rFonts w:ascii="仿宋" w:hAnsi="仿宋" w:eastAsia="仿宋" w:cs="仿宋"/>
                <w:szCs w:val="21"/>
              </w:rPr>
            </w:pPr>
          </w:p>
        </w:tc>
      </w:tr>
      <w:tr w14:paraId="53D746A4">
        <w:tblPrEx>
          <w:tblCellMar>
            <w:top w:w="0" w:type="dxa"/>
            <w:left w:w="108" w:type="dxa"/>
            <w:bottom w:w="0" w:type="dxa"/>
            <w:right w:w="108" w:type="dxa"/>
          </w:tblCellMar>
        </w:tblPrEx>
        <w:trPr>
          <w:trHeight w:val="354" w:hRule="atLeast"/>
        </w:trPr>
        <w:tc>
          <w:tcPr>
            <w:tcW w:w="301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26CBC37">
            <w:pPr>
              <w:jc w:val="center"/>
              <w:rPr>
                <w:rFonts w:ascii="仿宋" w:hAnsi="仿宋" w:eastAsia="仿宋" w:cs="仿宋"/>
                <w:b/>
                <w:bCs/>
                <w:szCs w:val="21"/>
              </w:rPr>
            </w:pPr>
          </w:p>
        </w:tc>
        <w:tc>
          <w:tcPr>
            <w:tcW w:w="981" w:type="dxa"/>
            <w:tcBorders>
              <w:top w:val="single" w:color="000000" w:sz="4" w:space="0"/>
              <w:left w:val="single" w:color="000000" w:sz="4" w:space="0"/>
              <w:bottom w:val="single" w:color="000000" w:sz="4" w:space="0"/>
              <w:right w:val="single" w:color="000000" w:sz="4" w:space="0"/>
            </w:tcBorders>
            <w:vAlign w:val="center"/>
          </w:tcPr>
          <w:p w14:paraId="607D659E">
            <w:pPr>
              <w:widowControl/>
              <w:jc w:val="center"/>
              <w:textAlignment w:val="center"/>
              <w:rPr>
                <w:rFonts w:ascii="仿宋" w:hAnsi="仿宋" w:eastAsia="仿宋" w:cs="仿宋"/>
                <w:b/>
                <w:bCs/>
                <w:szCs w:val="21"/>
              </w:rPr>
            </w:pPr>
            <w:r>
              <w:rPr>
                <w:rFonts w:hint="eastAsia" w:ascii="仿宋" w:hAnsi="仿宋" w:eastAsia="仿宋" w:cs="仿宋"/>
                <w:b/>
                <w:bCs/>
                <w:kern w:val="0"/>
                <w:szCs w:val="21"/>
              </w:rPr>
              <w:t>...</w:t>
            </w:r>
          </w:p>
        </w:tc>
        <w:tc>
          <w:tcPr>
            <w:tcW w:w="2122" w:type="dxa"/>
            <w:tcBorders>
              <w:top w:val="single" w:color="000000" w:sz="4" w:space="0"/>
              <w:left w:val="single" w:color="000000" w:sz="4" w:space="0"/>
              <w:bottom w:val="single" w:color="000000" w:sz="4" w:space="0"/>
              <w:right w:val="single" w:color="000000" w:sz="4" w:space="0"/>
            </w:tcBorders>
            <w:vAlign w:val="center"/>
          </w:tcPr>
          <w:p w14:paraId="45B03DDB">
            <w:pPr>
              <w:jc w:val="center"/>
              <w:rPr>
                <w:rFonts w:ascii="仿宋" w:hAnsi="仿宋" w:eastAsia="仿宋" w:cs="仿宋"/>
                <w:szCs w:val="21"/>
              </w:rPr>
            </w:pPr>
          </w:p>
        </w:tc>
        <w:tc>
          <w:tcPr>
            <w:tcW w:w="1300" w:type="dxa"/>
            <w:tcBorders>
              <w:top w:val="single" w:color="000000" w:sz="4" w:space="0"/>
              <w:left w:val="single" w:color="000000" w:sz="4" w:space="0"/>
              <w:bottom w:val="single" w:color="000000" w:sz="4" w:space="0"/>
              <w:right w:val="single" w:color="000000" w:sz="4" w:space="0"/>
            </w:tcBorders>
            <w:vAlign w:val="center"/>
          </w:tcPr>
          <w:p w14:paraId="1541E423">
            <w:pPr>
              <w:jc w:val="center"/>
              <w:rPr>
                <w:rFonts w:ascii="仿宋" w:hAnsi="仿宋" w:eastAsia="仿宋" w:cs="仿宋"/>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14:paraId="1BD9C392">
            <w:pPr>
              <w:jc w:val="center"/>
              <w:rPr>
                <w:rFonts w:ascii="仿宋" w:hAnsi="仿宋" w:eastAsia="仿宋" w:cs="仿宋"/>
                <w:szCs w:val="21"/>
              </w:rPr>
            </w:pPr>
          </w:p>
        </w:tc>
        <w:tc>
          <w:tcPr>
            <w:tcW w:w="1585" w:type="dxa"/>
            <w:tcBorders>
              <w:top w:val="single" w:color="000000" w:sz="4" w:space="0"/>
              <w:left w:val="single" w:color="000000" w:sz="4" w:space="0"/>
              <w:bottom w:val="single" w:color="000000" w:sz="4" w:space="0"/>
              <w:right w:val="single" w:color="000000" w:sz="4" w:space="0"/>
            </w:tcBorders>
            <w:vAlign w:val="center"/>
          </w:tcPr>
          <w:p w14:paraId="0C307C01">
            <w:pPr>
              <w:jc w:val="center"/>
              <w:rPr>
                <w:rFonts w:ascii="仿宋" w:hAnsi="仿宋" w:eastAsia="仿宋" w:cs="仿宋"/>
                <w:szCs w:val="21"/>
              </w:rPr>
            </w:pPr>
          </w:p>
        </w:tc>
        <w:tc>
          <w:tcPr>
            <w:tcW w:w="2193" w:type="dxa"/>
            <w:tcBorders>
              <w:top w:val="single" w:color="000000" w:sz="4" w:space="0"/>
              <w:left w:val="single" w:color="000000" w:sz="4" w:space="0"/>
              <w:bottom w:val="single" w:color="000000" w:sz="4" w:space="0"/>
              <w:right w:val="single" w:color="000000" w:sz="4" w:space="0"/>
            </w:tcBorders>
            <w:vAlign w:val="center"/>
          </w:tcPr>
          <w:p w14:paraId="3B11DC2D">
            <w:pPr>
              <w:jc w:val="center"/>
              <w:rPr>
                <w:rFonts w:ascii="仿宋" w:hAnsi="仿宋" w:eastAsia="仿宋" w:cs="仿宋"/>
                <w:szCs w:val="21"/>
              </w:rPr>
            </w:pPr>
          </w:p>
        </w:tc>
        <w:tc>
          <w:tcPr>
            <w:tcW w:w="1279" w:type="dxa"/>
            <w:tcBorders>
              <w:top w:val="single" w:color="000000" w:sz="4" w:space="0"/>
              <w:left w:val="single" w:color="000000" w:sz="4" w:space="0"/>
              <w:bottom w:val="single" w:color="000000" w:sz="4" w:space="0"/>
              <w:right w:val="single" w:color="000000" w:sz="4" w:space="0"/>
            </w:tcBorders>
            <w:vAlign w:val="center"/>
          </w:tcPr>
          <w:p w14:paraId="37386B76">
            <w:pPr>
              <w:jc w:val="center"/>
              <w:rPr>
                <w:rFonts w:ascii="仿宋" w:hAnsi="仿宋" w:eastAsia="仿宋" w:cs="仿宋"/>
                <w:szCs w:val="21"/>
              </w:rPr>
            </w:pPr>
          </w:p>
        </w:tc>
        <w:tc>
          <w:tcPr>
            <w:tcW w:w="946" w:type="dxa"/>
            <w:tcBorders>
              <w:top w:val="single" w:color="000000" w:sz="4" w:space="0"/>
              <w:left w:val="single" w:color="000000" w:sz="4" w:space="0"/>
              <w:bottom w:val="single" w:color="000000" w:sz="4" w:space="0"/>
              <w:right w:val="single" w:color="000000" w:sz="4" w:space="0"/>
            </w:tcBorders>
            <w:vAlign w:val="center"/>
          </w:tcPr>
          <w:p w14:paraId="0A7F61CA">
            <w:pPr>
              <w:jc w:val="center"/>
              <w:rPr>
                <w:rFonts w:ascii="仿宋" w:hAnsi="仿宋" w:eastAsia="仿宋" w:cs="仿宋"/>
                <w:szCs w:val="21"/>
              </w:rPr>
            </w:pPr>
          </w:p>
        </w:tc>
      </w:tr>
    </w:tbl>
    <w:p w14:paraId="04BDEDA1">
      <w:pPr>
        <w:spacing w:line="360" w:lineRule="auto"/>
        <w:rPr>
          <w:rFonts w:ascii="仿宋" w:hAnsi="仿宋" w:eastAsia="仿宋" w:cs="仿宋"/>
          <w:sz w:val="24"/>
          <w:szCs w:val="24"/>
        </w:rPr>
        <w:sectPr>
          <w:pgSz w:w="16838" w:h="11906" w:orient="landscape"/>
          <w:pgMar w:top="1440" w:right="1080" w:bottom="1440" w:left="1080" w:header="851" w:footer="992" w:gutter="0"/>
          <w:cols w:space="425" w:num="1"/>
          <w:docGrid w:type="lines" w:linePitch="312" w:charSpace="0"/>
        </w:sectPr>
      </w:pPr>
    </w:p>
    <w:p w14:paraId="0551EA1F">
      <w:pPr>
        <w:spacing w:line="340" w:lineRule="exact"/>
        <w:jc w:val="left"/>
        <w:rPr>
          <w:rFonts w:ascii="仿宋" w:hAnsi="仿宋" w:eastAsia="仿宋" w:cs="仿宋"/>
          <w:b/>
          <w:sz w:val="24"/>
          <w:szCs w:val="24"/>
        </w:rPr>
      </w:pPr>
      <w:r>
        <w:rPr>
          <w:rFonts w:hint="eastAsia" w:ascii="仿宋" w:hAnsi="仿宋" w:eastAsia="仿宋" w:cs="仿宋"/>
          <w:b/>
          <w:sz w:val="24"/>
          <w:szCs w:val="24"/>
        </w:rPr>
        <w:t>附件3：《物业服务质量检查现场记录单》</w:t>
      </w:r>
    </w:p>
    <w:p w14:paraId="328F5651">
      <w:pPr>
        <w:spacing w:after="156" w:afterLines="50" w:line="340" w:lineRule="exact"/>
        <w:jc w:val="center"/>
        <w:rPr>
          <w:rFonts w:ascii="仿宋" w:hAnsi="仿宋" w:eastAsia="仿宋" w:cs="仿宋"/>
          <w:b/>
          <w:sz w:val="32"/>
          <w:szCs w:val="32"/>
        </w:rPr>
      </w:pPr>
      <w:r>
        <w:rPr>
          <w:rFonts w:hint="eastAsia" w:ascii="仿宋" w:hAnsi="仿宋" w:eastAsia="仿宋" w:cs="仿宋"/>
          <w:b/>
          <w:bCs/>
          <w:kern w:val="0"/>
          <w:sz w:val="32"/>
          <w:szCs w:val="32"/>
        </w:rPr>
        <w:t>物业服务质量检查现场记录单</w:t>
      </w:r>
    </w:p>
    <w:tbl>
      <w:tblPr>
        <w:tblStyle w:val="16"/>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3570"/>
        <w:gridCol w:w="1815"/>
        <w:gridCol w:w="2253"/>
      </w:tblGrid>
      <w:tr w14:paraId="6C9A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783" w:type="dxa"/>
            <w:tcBorders>
              <w:top w:val="single" w:color="auto" w:sz="4" w:space="0"/>
              <w:left w:val="single" w:color="auto" w:sz="4" w:space="0"/>
              <w:bottom w:val="single" w:color="auto" w:sz="4" w:space="0"/>
              <w:right w:val="single" w:color="auto" w:sz="4" w:space="0"/>
            </w:tcBorders>
            <w:vAlign w:val="center"/>
          </w:tcPr>
          <w:p w14:paraId="3FEF3DF6">
            <w:pPr>
              <w:spacing w:line="340" w:lineRule="exact"/>
              <w:jc w:val="center"/>
              <w:rPr>
                <w:rFonts w:ascii="仿宋" w:hAnsi="仿宋" w:eastAsia="仿宋" w:cs="仿宋"/>
                <w:sz w:val="28"/>
                <w:szCs w:val="28"/>
              </w:rPr>
            </w:pPr>
            <w:r>
              <w:rPr>
                <w:rFonts w:hint="eastAsia" w:ascii="仿宋" w:hAnsi="仿宋" w:eastAsia="仿宋" w:cs="仿宋"/>
                <w:sz w:val="28"/>
                <w:szCs w:val="28"/>
              </w:rPr>
              <w:t>项目名称</w:t>
            </w:r>
          </w:p>
        </w:tc>
        <w:tc>
          <w:tcPr>
            <w:tcW w:w="3570" w:type="dxa"/>
            <w:tcBorders>
              <w:top w:val="single" w:color="auto" w:sz="4" w:space="0"/>
              <w:left w:val="single" w:color="auto" w:sz="4" w:space="0"/>
              <w:bottom w:val="single" w:color="auto" w:sz="4" w:space="0"/>
              <w:right w:val="single" w:color="auto" w:sz="4" w:space="0"/>
            </w:tcBorders>
            <w:vAlign w:val="center"/>
          </w:tcPr>
          <w:p w14:paraId="5828ECB8">
            <w:pPr>
              <w:spacing w:line="340" w:lineRule="exact"/>
              <w:jc w:val="center"/>
              <w:rPr>
                <w:rFonts w:ascii="仿宋" w:hAnsi="仿宋" w:eastAsia="仿宋" w:cs="仿宋"/>
                <w:sz w:val="28"/>
                <w:szCs w:val="28"/>
              </w:rPr>
            </w:pPr>
          </w:p>
        </w:tc>
        <w:tc>
          <w:tcPr>
            <w:tcW w:w="1815" w:type="dxa"/>
            <w:tcBorders>
              <w:top w:val="single" w:color="auto" w:sz="4" w:space="0"/>
              <w:left w:val="single" w:color="auto" w:sz="4" w:space="0"/>
              <w:bottom w:val="single" w:color="auto" w:sz="4" w:space="0"/>
              <w:right w:val="single" w:color="auto" w:sz="4" w:space="0"/>
            </w:tcBorders>
            <w:vAlign w:val="center"/>
          </w:tcPr>
          <w:p w14:paraId="350E2D54">
            <w:pPr>
              <w:spacing w:line="340" w:lineRule="exact"/>
              <w:jc w:val="center"/>
              <w:rPr>
                <w:rFonts w:ascii="仿宋" w:hAnsi="仿宋" w:eastAsia="仿宋" w:cs="仿宋"/>
                <w:sz w:val="28"/>
                <w:szCs w:val="28"/>
              </w:rPr>
            </w:pPr>
            <w:r>
              <w:rPr>
                <w:rFonts w:hint="eastAsia" w:ascii="仿宋" w:hAnsi="仿宋" w:eastAsia="仿宋" w:cs="仿宋"/>
                <w:sz w:val="28"/>
                <w:szCs w:val="28"/>
              </w:rPr>
              <w:t>检查日期</w:t>
            </w:r>
          </w:p>
        </w:tc>
        <w:tc>
          <w:tcPr>
            <w:tcW w:w="2253" w:type="dxa"/>
            <w:tcBorders>
              <w:top w:val="single" w:color="auto" w:sz="4" w:space="0"/>
              <w:left w:val="single" w:color="auto" w:sz="4" w:space="0"/>
              <w:bottom w:val="single" w:color="auto" w:sz="4" w:space="0"/>
              <w:right w:val="single" w:color="auto" w:sz="4" w:space="0"/>
            </w:tcBorders>
            <w:vAlign w:val="center"/>
          </w:tcPr>
          <w:p w14:paraId="7BEDCB39">
            <w:pPr>
              <w:spacing w:line="340" w:lineRule="exact"/>
              <w:ind w:right="315" w:rightChars="150"/>
              <w:jc w:val="center"/>
              <w:rPr>
                <w:rFonts w:ascii="仿宋" w:hAnsi="仿宋" w:eastAsia="仿宋" w:cs="仿宋"/>
                <w:sz w:val="28"/>
                <w:szCs w:val="28"/>
              </w:rPr>
            </w:pPr>
            <w:r>
              <w:rPr>
                <w:rFonts w:hint="eastAsia" w:ascii="仿宋" w:hAnsi="仿宋" w:eastAsia="仿宋" w:cs="仿宋"/>
                <w:sz w:val="28"/>
                <w:szCs w:val="28"/>
              </w:rPr>
              <w:t xml:space="preserve">  年  月  日</w:t>
            </w:r>
          </w:p>
        </w:tc>
      </w:tr>
      <w:tr w14:paraId="757E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8" w:hRule="atLeast"/>
          <w:jc w:val="center"/>
        </w:trPr>
        <w:tc>
          <w:tcPr>
            <w:tcW w:w="1783" w:type="dxa"/>
            <w:tcBorders>
              <w:top w:val="single" w:color="auto" w:sz="4" w:space="0"/>
              <w:left w:val="single" w:color="auto" w:sz="4" w:space="0"/>
              <w:bottom w:val="single" w:color="auto" w:sz="4" w:space="0"/>
              <w:right w:val="single" w:color="auto" w:sz="4" w:space="0"/>
            </w:tcBorders>
            <w:vAlign w:val="center"/>
          </w:tcPr>
          <w:p w14:paraId="77F52BA9">
            <w:pPr>
              <w:spacing w:line="340" w:lineRule="exact"/>
              <w:jc w:val="center"/>
              <w:rPr>
                <w:rFonts w:ascii="仿宋" w:hAnsi="仿宋" w:eastAsia="仿宋" w:cs="仿宋"/>
                <w:sz w:val="28"/>
                <w:szCs w:val="28"/>
              </w:rPr>
            </w:pPr>
            <w:r>
              <w:rPr>
                <w:rFonts w:hint="eastAsia" w:ascii="仿宋" w:hAnsi="仿宋" w:eastAsia="仿宋" w:cs="仿宋"/>
                <w:sz w:val="28"/>
                <w:szCs w:val="28"/>
              </w:rPr>
              <w:t>检</w:t>
            </w:r>
          </w:p>
          <w:p w14:paraId="1398F765">
            <w:pPr>
              <w:spacing w:line="340" w:lineRule="exact"/>
              <w:jc w:val="center"/>
              <w:rPr>
                <w:rFonts w:ascii="仿宋" w:hAnsi="仿宋" w:eastAsia="仿宋" w:cs="仿宋"/>
                <w:sz w:val="28"/>
                <w:szCs w:val="28"/>
              </w:rPr>
            </w:pPr>
          </w:p>
          <w:p w14:paraId="6E57A10D">
            <w:pPr>
              <w:spacing w:line="340" w:lineRule="exact"/>
              <w:jc w:val="center"/>
              <w:rPr>
                <w:rFonts w:ascii="仿宋" w:hAnsi="仿宋" w:eastAsia="仿宋" w:cs="仿宋"/>
                <w:sz w:val="28"/>
                <w:szCs w:val="28"/>
              </w:rPr>
            </w:pPr>
            <w:r>
              <w:rPr>
                <w:rFonts w:hint="eastAsia" w:ascii="仿宋" w:hAnsi="仿宋" w:eastAsia="仿宋" w:cs="仿宋"/>
                <w:sz w:val="28"/>
                <w:szCs w:val="28"/>
              </w:rPr>
              <w:t>查</w:t>
            </w:r>
          </w:p>
          <w:p w14:paraId="32CA54E1">
            <w:pPr>
              <w:spacing w:line="340" w:lineRule="exact"/>
              <w:jc w:val="center"/>
              <w:rPr>
                <w:rFonts w:ascii="仿宋" w:hAnsi="仿宋" w:eastAsia="仿宋" w:cs="仿宋"/>
                <w:sz w:val="28"/>
                <w:szCs w:val="28"/>
              </w:rPr>
            </w:pPr>
          </w:p>
          <w:p w14:paraId="1726F79C">
            <w:pPr>
              <w:spacing w:line="340" w:lineRule="exact"/>
              <w:jc w:val="center"/>
              <w:rPr>
                <w:rFonts w:ascii="仿宋" w:hAnsi="仿宋" w:eastAsia="仿宋" w:cs="仿宋"/>
                <w:sz w:val="28"/>
                <w:szCs w:val="28"/>
              </w:rPr>
            </w:pPr>
            <w:r>
              <w:rPr>
                <w:rFonts w:hint="eastAsia" w:ascii="仿宋" w:hAnsi="仿宋" w:eastAsia="仿宋" w:cs="仿宋"/>
                <w:sz w:val="28"/>
                <w:szCs w:val="28"/>
              </w:rPr>
              <w:t>问</w:t>
            </w:r>
          </w:p>
          <w:p w14:paraId="4CF5D42B">
            <w:pPr>
              <w:spacing w:line="340" w:lineRule="exact"/>
              <w:jc w:val="center"/>
              <w:rPr>
                <w:rFonts w:ascii="仿宋" w:hAnsi="仿宋" w:eastAsia="仿宋" w:cs="仿宋"/>
                <w:sz w:val="28"/>
                <w:szCs w:val="28"/>
              </w:rPr>
            </w:pPr>
          </w:p>
          <w:p w14:paraId="0DD94DD1">
            <w:pPr>
              <w:spacing w:line="340" w:lineRule="exact"/>
              <w:jc w:val="center"/>
              <w:rPr>
                <w:rFonts w:ascii="仿宋" w:hAnsi="仿宋" w:eastAsia="仿宋" w:cs="仿宋"/>
                <w:sz w:val="28"/>
                <w:szCs w:val="28"/>
              </w:rPr>
            </w:pPr>
            <w:r>
              <w:rPr>
                <w:rFonts w:hint="eastAsia" w:ascii="仿宋" w:hAnsi="仿宋" w:eastAsia="仿宋" w:cs="仿宋"/>
                <w:sz w:val="28"/>
                <w:szCs w:val="28"/>
              </w:rPr>
              <w:t>题</w:t>
            </w:r>
          </w:p>
          <w:p w14:paraId="648AF662">
            <w:pPr>
              <w:spacing w:line="340" w:lineRule="exact"/>
              <w:jc w:val="center"/>
              <w:rPr>
                <w:rFonts w:ascii="仿宋" w:hAnsi="仿宋" w:eastAsia="仿宋" w:cs="仿宋"/>
                <w:sz w:val="28"/>
                <w:szCs w:val="28"/>
              </w:rPr>
            </w:pPr>
          </w:p>
          <w:p w14:paraId="421AF4EE">
            <w:pPr>
              <w:spacing w:line="340" w:lineRule="exact"/>
              <w:jc w:val="center"/>
              <w:rPr>
                <w:rFonts w:ascii="仿宋" w:hAnsi="仿宋" w:eastAsia="仿宋" w:cs="仿宋"/>
                <w:sz w:val="28"/>
                <w:szCs w:val="28"/>
              </w:rPr>
            </w:pPr>
            <w:r>
              <w:rPr>
                <w:rFonts w:hint="eastAsia" w:ascii="仿宋" w:hAnsi="仿宋" w:eastAsia="仿宋" w:cs="仿宋"/>
                <w:sz w:val="28"/>
                <w:szCs w:val="28"/>
              </w:rPr>
              <w:t>记</w:t>
            </w:r>
          </w:p>
          <w:p w14:paraId="1F331472">
            <w:pPr>
              <w:spacing w:line="340" w:lineRule="exact"/>
              <w:jc w:val="center"/>
              <w:rPr>
                <w:rFonts w:ascii="仿宋" w:hAnsi="仿宋" w:eastAsia="仿宋" w:cs="仿宋"/>
                <w:sz w:val="28"/>
                <w:szCs w:val="28"/>
              </w:rPr>
            </w:pPr>
          </w:p>
          <w:p w14:paraId="05A425EB">
            <w:pPr>
              <w:spacing w:line="340" w:lineRule="exact"/>
              <w:jc w:val="center"/>
              <w:rPr>
                <w:rFonts w:ascii="仿宋" w:hAnsi="仿宋" w:eastAsia="仿宋" w:cs="仿宋"/>
                <w:sz w:val="28"/>
                <w:szCs w:val="28"/>
              </w:rPr>
            </w:pPr>
            <w:r>
              <w:rPr>
                <w:rFonts w:hint="eastAsia" w:ascii="仿宋" w:hAnsi="仿宋" w:eastAsia="仿宋" w:cs="仿宋"/>
                <w:sz w:val="28"/>
                <w:szCs w:val="28"/>
              </w:rPr>
              <w:t>录</w:t>
            </w:r>
          </w:p>
        </w:tc>
        <w:tc>
          <w:tcPr>
            <w:tcW w:w="7638" w:type="dxa"/>
            <w:gridSpan w:val="3"/>
            <w:tcBorders>
              <w:top w:val="single" w:color="auto" w:sz="4" w:space="0"/>
              <w:left w:val="single" w:color="auto" w:sz="4" w:space="0"/>
              <w:bottom w:val="single" w:color="auto" w:sz="4" w:space="0"/>
              <w:right w:val="single" w:color="auto" w:sz="4" w:space="0"/>
            </w:tcBorders>
          </w:tcPr>
          <w:p w14:paraId="054F6D4F">
            <w:pPr>
              <w:spacing w:line="340" w:lineRule="exact"/>
              <w:ind w:right="315" w:rightChars="150"/>
              <w:jc w:val="left"/>
              <w:rPr>
                <w:rFonts w:ascii="仿宋" w:hAnsi="仿宋" w:eastAsia="仿宋" w:cs="仿宋"/>
                <w:sz w:val="28"/>
                <w:szCs w:val="28"/>
              </w:rPr>
            </w:pPr>
          </w:p>
          <w:p w14:paraId="5321275F">
            <w:pPr>
              <w:spacing w:line="340" w:lineRule="exact"/>
              <w:ind w:right="315" w:rightChars="150"/>
              <w:jc w:val="left"/>
              <w:rPr>
                <w:rFonts w:ascii="仿宋" w:hAnsi="仿宋" w:eastAsia="仿宋" w:cs="仿宋"/>
                <w:sz w:val="28"/>
                <w:szCs w:val="28"/>
              </w:rPr>
            </w:pPr>
          </w:p>
          <w:p w14:paraId="39F03FC7">
            <w:pPr>
              <w:spacing w:line="340" w:lineRule="exact"/>
              <w:ind w:right="315" w:rightChars="150"/>
              <w:jc w:val="left"/>
              <w:rPr>
                <w:rFonts w:ascii="仿宋" w:hAnsi="仿宋" w:eastAsia="仿宋" w:cs="仿宋"/>
                <w:sz w:val="28"/>
                <w:szCs w:val="28"/>
              </w:rPr>
            </w:pPr>
          </w:p>
          <w:p w14:paraId="50CB8E15">
            <w:pPr>
              <w:spacing w:line="340" w:lineRule="exact"/>
              <w:ind w:right="315" w:rightChars="150"/>
              <w:jc w:val="left"/>
              <w:rPr>
                <w:rFonts w:ascii="仿宋" w:hAnsi="仿宋" w:eastAsia="仿宋" w:cs="仿宋"/>
                <w:sz w:val="28"/>
                <w:szCs w:val="28"/>
              </w:rPr>
            </w:pPr>
          </w:p>
          <w:p w14:paraId="2C169ED6">
            <w:pPr>
              <w:spacing w:line="340" w:lineRule="exact"/>
              <w:ind w:right="315" w:rightChars="150"/>
              <w:jc w:val="left"/>
              <w:rPr>
                <w:rFonts w:ascii="仿宋" w:hAnsi="仿宋" w:eastAsia="仿宋" w:cs="仿宋"/>
                <w:sz w:val="28"/>
                <w:szCs w:val="28"/>
              </w:rPr>
            </w:pPr>
          </w:p>
          <w:p w14:paraId="7AD83E19">
            <w:pPr>
              <w:spacing w:line="340" w:lineRule="exact"/>
              <w:ind w:right="315" w:rightChars="150"/>
              <w:jc w:val="left"/>
              <w:rPr>
                <w:rFonts w:ascii="仿宋" w:hAnsi="仿宋" w:eastAsia="仿宋" w:cs="仿宋"/>
                <w:sz w:val="28"/>
                <w:szCs w:val="28"/>
              </w:rPr>
            </w:pPr>
          </w:p>
          <w:p w14:paraId="54D3346D">
            <w:pPr>
              <w:spacing w:line="340" w:lineRule="exact"/>
              <w:ind w:right="315" w:rightChars="150"/>
              <w:jc w:val="left"/>
              <w:rPr>
                <w:rFonts w:ascii="仿宋" w:hAnsi="仿宋" w:eastAsia="仿宋" w:cs="仿宋"/>
                <w:sz w:val="28"/>
                <w:szCs w:val="28"/>
              </w:rPr>
            </w:pPr>
          </w:p>
          <w:p w14:paraId="458F1071">
            <w:pPr>
              <w:spacing w:line="340" w:lineRule="exact"/>
              <w:ind w:right="315" w:rightChars="150"/>
              <w:jc w:val="left"/>
              <w:rPr>
                <w:rFonts w:ascii="仿宋" w:hAnsi="仿宋" w:eastAsia="仿宋" w:cs="仿宋"/>
                <w:sz w:val="28"/>
                <w:szCs w:val="28"/>
              </w:rPr>
            </w:pPr>
          </w:p>
          <w:p w14:paraId="1C768689">
            <w:pPr>
              <w:spacing w:line="340" w:lineRule="exact"/>
              <w:ind w:right="315" w:rightChars="150"/>
              <w:jc w:val="left"/>
              <w:rPr>
                <w:rFonts w:ascii="仿宋" w:hAnsi="仿宋" w:eastAsia="仿宋" w:cs="仿宋"/>
                <w:sz w:val="28"/>
                <w:szCs w:val="28"/>
              </w:rPr>
            </w:pPr>
          </w:p>
          <w:p w14:paraId="0A13F430">
            <w:pPr>
              <w:spacing w:line="340" w:lineRule="exact"/>
              <w:ind w:right="315" w:rightChars="150"/>
              <w:jc w:val="left"/>
              <w:rPr>
                <w:rFonts w:ascii="仿宋" w:hAnsi="仿宋" w:eastAsia="仿宋" w:cs="仿宋"/>
                <w:sz w:val="28"/>
                <w:szCs w:val="28"/>
              </w:rPr>
            </w:pPr>
          </w:p>
          <w:p w14:paraId="3A8B94AD">
            <w:pPr>
              <w:spacing w:line="340" w:lineRule="exact"/>
              <w:ind w:right="315" w:rightChars="150"/>
              <w:jc w:val="left"/>
              <w:rPr>
                <w:rFonts w:ascii="仿宋" w:hAnsi="仿宋" w:eastAsia="仿宋" w:cs="仿宋"/>
                <w:sz w:val="28"/>
                <w:szCs w:val="28"/>
              </w:rPr>
            </w:pPr>
          </w:p>
          <w:p w14:paraId="17D39661">
            <w:pPr>
              <w:spacing w:line="340" w:lineRule="exact"/>
              <w:ind w:right="315" w:rightChars="150"/>
              <w:jc w:val="left"/>
              <w:rPr>
                <w:rFonts w:ascii="仿宋" w:hAnsi="仿宋" w:eastAsia="仿宋" w:cs="仿宋"/>
                <w:sz w:val="28"/>
                <w:szCs w:val="28"/>
              </w:rPr>
            </w:pPr>
          </w:p>
          <w:p w14:paraId="2B3CBF70">
            <w:pPr>
              <w:spacing w:line="340" w:lineRule="exact"/>
              <w:ind w:right="315" w:rightChars="150"/>
              <w:jc w:val="left"/>
              <w:rPr>
                <w:rFonts w:ascii="仿宋" w:hAnsi="仿宋" w:eastAsia="仿宋" w:cs="仿宋"/>
                <w:sz w:val="28"/>
                <w:szCs w:val="28"/>
              </w:rPr>
            </w:pPr>
          </w:p>
          <w:p w14:paraId="5488E801">
            <w:pPr>
              <w:spacing w:line="340" w:lineRule="exact"/>
              <w:ind w:right="315" w:rightChars="150"/>
              <w:jc w:val="left"/>
              <w:rPr>
                <w:rFonts w:ascii="仿宋" w:hAnsi="仿宋" w:eastAsia="仿宋" w:cs="仿宋"/>
                <w:sz w:val="28"/>
                <w:szCs w:val="28"/>
              </w:rPr>
            </w:pPr>
          </w:p>
          <w:p w14:paraId="233950AC">
            <w:pPr>
              <w:spacing w:line="340" w:lineRule="exact"/>
              <w:ind w:right="315" w:rightChars="150"/>
              <w:jc w:val="left"/>
              <w:rPr>
                <w:rFonts w:ascii="仿宋" w:hAnsi="仿宋" w:eastAsia="仿宋" w:cs="仿宋"/>
                <w:sz w:val="28"/>
                <w:szCs w:val="28"/>
              </w:rPr>
            </w:pPr>
          </w:p>
          <w:p w14:paraId="68D895F2">
            <w:pPr>
              <w:spacing w:line="340" w:lineRule="exact"/>
              <w:ind w:right="315" w:rightChars="150"/>
              <w:jc w:val="left"/>
              <w:rPr>
                <w:rFonts w:ascii="仿宋" w:hAnsi="仿宋" w:eastAsia="仿宋" w:cs="仿宋"/>
                <w:sz w:val="28"/>
                <w:szCs w:val="28"/>
              </w:rPr>
            </w:pPr>
          </w:p>
          <w:p w14:paraId="57FD5F59">
            <w:pPr>
              <w:spacing w:line="340" w:lineRule="exact"/>
              <w:ind w:right="315" w:rightChars="150"/>
              <w:jc w:val="left"/>
              <w:rPr>
                <w:rFonts w:ascii="仿宋" w:hAnsi="仿宋" w:eastAsia="仿宋" w:cs="仿宋"/>
                <w:sz w:val="28"/>
                <w:szCs w:val="28"/>
              </w:rPr>
            </w:pPr>
          </w:p>
          <w:p w14:paraId="2E3FAB88">
            <w:pPr>
              <w:spacing w:line="340" w:lineRule="exact"/>
              <w:ind w:right="315" w:rightChars="150"/>
              <w:jc w:val="left"/>
              <w:rPr>
                <w:rFonts w:ascii="仿宋" w:hAnsi="仿宋" w:eastAsia="仿宋" w:cs="仿宋"/>
                <w:sz w:val="28"/>
                <w:szCs w:val="28"/>
              </w:rPr>
            </w:pPr>
          </w:p>
          <w:p w14:paraId="5BA43DD9">
            <w:pPr>
              <w:spacing w:line="340" w:lineRule="exact"/>
              <w:ind w:right="315" w:rightChars="150"/>
              <w:jc w:val="left"/>
              <w:rPr>
                <w:rFonts w:ascii="仿宋" w:hAnsi="仿宋" w:eastAsia="仿宋" w:cs="仿宋"/>
                <w:sz w:val="28"/>
                <w:szCs w:val="28"/>
              </w:rPr>
            </w:pPr>
          </w:p>
          <w:p w14:paraId="46E58593">
            <w:pPr>
              <w:spacing w:line="340" w:lineRule="exact"/>
              <w:ind w:right="315" w:rightChars="150"/>
              <w:jc w:val="left"/>
              <w:rPr>
                <w:rFonts w:ascii="仿宋" w:hAnsi="仿宋" w:eastAsia="仿宋" w:cs="仿宋"/>
                <w:sz w:val="28"/>
                <w:szCs w:val="28"/>
              </w:rPr>
            </w:pPr>
          </w:p>
          <w:p w14:paraId="6E4226C6">
            <w:pPr>
              <w:spacing w:line="340" w:lineRule="exact"/>
              <w:ind w:right="315" w:rightChars="150"/>
              <w:jc w:val="left"/>
              <w:rPr>
                <w:rFonts w:ascii="仿宋" w:hAnsi="仿宋" w:eastAsia="仿宋" w:cs="仿宋"/>
                <w:sz w:val="28"/>
                <w:szCs w:val="28"/>
              </w:rPr>
            </w:pPr>
          </w:p>
          <w:p w14:paraId="7AD679FB">
            <w:pPr>
              <w:spacing w:line="340" w:lineRule="exact"/>
              <w:ind w:right="315" w:rightChars="150"/>
              <w:jc w:val="left"/>
              <w:rPr>
                <w:rFonts w:ascii="仿宋" w:hAnsi="仿宋" w:eastAsia="仿宋" w:cs="仿宋"/>
                <w:sz w:val="28"/>
                <w:szCs w:val="28"/>
              </w:rPr>
            </w:pPr>
          </w:p>
          <w:p w14:paraId="11127C5C">
            <w:pPr>
              <w:spacing w:line="340" w:lineRule="exact"/>
              <w:ind w:right="2520" w:rightChars="1200"/>
              <w:jc w:val="right"/>
              <w:rPr>
                <w:rFonts w:ascii="仿宋" w:hAnsi="仿宋" w:eastAsia="仿宋" w:cs="仿宋"/>
                <w:sz w:val="28"/>
                <w:szCs w:val="28"/>
              </w:rPr>
            </w:pPr>
            <w:r>
              <w:rPr>
                <w:rFonts w:hint="eastAsia" w:ascii="仿宋" w:hAnsi="仿宋" w:eastAsia="仿宋" w:cs="仿宋"/>
                <w:sz w:val="28"/>
                <w:szCs w:val="28"/>
              </w:rPr>
              <w:t>检查人签名：</w:t>
            </w:r>
          </w:p>
          <w:p w14:paraId="0D3997BD">
            <w:pPr>
              <w:spacing w:before="156" w:beforeLines="50" w:after="156" w:afterLines="50" w:line="340" w:lineRule="exact"/>
              <w:ind w:right="315" w:rightChars="150"/>
              <w:jc w:val="right"/>
              <w:rPr>
                <w:rFonts w:ascii="仿宋" w:hAnsi="仿宋" w:eastAsia="仿宋" w:cs="仿宋"/>
                <w:sz w:val="28"/>
                <w:szCs w:val="28"/>
              </w:rPr>
            </w:pPr>
            <w:r>
              <w:rPr>
                <w:rFonts w:hint="eastAsia" w:ascii="仿宋" w:hAnsi="仿宋" w:eastAsia="仿宋" w:cs="仿宋"/>
                <w:sz w:val="28"/>
                <w:szCs w:val="28"/>
              </w:rPr>
              <w:t>年  月  日</w:t>
            </w:r>
          </w:p>
        </w:tc>
      </w:tr>
      <w:tr w14:paraId="528B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783" w:type="dxa"/>
            <w:tcBorders>
              <w:top w:val="single" w:color="auto" w:sz="4" w:space="0"/>
              <w:left w:val="single" w:color="auto" w:sz="4" w:space="0"/>
              <w:bottom w:val="single" w:color="auto" w:sz="4" w:space="0"/>
              <w:right w:val="single" w:color="auto" w:sz="4" w:space="0"/>
            </w:tcBorders>
            <w:vAlign w:val="center"/>
          </w:tcPr>
          <w:p w14:paraId="1E22BDD0">
            <w:pPr>
              <w:spacing w:line="340" w:lineRule="exact"/>
              <w:jc w:val="center"/>
              <w:rPr>
                <w:rFonts w:ascii="仿宋" w:hAnsi="仿宋" w:eastAsia="仿宋" w:cs="仿宋"/>
                <w:sz w:val="28"/>
                <w:szCs w:val="28"/>
              </w:rPr>
            </w:pPr>
            <w:r>
              <w:rPr>
                <w:rFonts w:hint="eastAsia" w:ascii="仿宋" w:hAnsi="仿宋" w:eastAsia="仿宋" w:cs="仿宋"/>
                <w:sz w:val="28"/>
                <w:szCs w:val="28"/>
              </w:rPr>
              <w:t>项目负责人签收</w:t>
            </w:r>
          </w:p>
        </w:tc>
        <w:tc>
          <w:tcPr>
            <w:tcW w:w="7638" w:type="dxa"/>
            <w:gridSpan w:val="3"/>
            <w:tcBorders>
              <w:top w:val="single" w:color="auto" w:sz="4" w:space="0"/>
              <w:left w:val="single" w:color="auto" w:sz="4" w:space="0"/>
              <w:bottom w:val="single" w:color="auto" w:sz="4" w:space="0"/>
              <w:right w:val="single" w:color="auto" w:sz="4" w:space="0"/>
            </w:tcBorders>
          </w:tcPr>
          <w:p w14:paraId="35D8A051">
            <w:pPr>
              <w:spacing w:line="340" w:lineRule="exact"/>
              <w:ind w:right="315" w:rightChars="150" w:firstLine="5600" w:firstLineChars="2000"/>
              <w:jc w:val="left"/>
              <w:rPr>
                <w:rFonts w:ascii="仿宋" w:hAnsi="仿宋" w:eastAsia="仿宋" w:cs="仿宋"/>
                <w:sz w:val="28"/>
                <w:szCs w:val="28"/>
              </w:rPr>
            </w:pPr>
          </w:p>
        </w:tc>
      </w:tr>
      <w:tr w14:paraId="0EA7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421" w:type="dxa"/>
            <w:gridSpan w:val="4"/>
            <w:tcBorders>
              <w:top w:val="single" w:color="auto" w:sz="4" w:space="0"/>
              <w:left w:val="single" w:color="auto" w:sz="4" w:space="0"/>
              <w:bottom w:val="single" w:color="auto" w:sz="4" w:space="0"/>
              <w:right w:val="single" w:color="auto" w:sz="4" w:space="0"/>
            </w:tcBorders>
            <w:vAlign w:val="center"/>
          </w:tcPr>
          <w:p w14:paraId="3BDAC34D">
            <w:pPr>
              <w:ind w:right="315" w:rightChars="150"/>
              <w:rPr>
                <w:rFonts w:ascii="仿宋" w:hAnsi="仿宋" w:eastAsia="仿宋" w:cs="仿宋"/>
                <w:b/>
                <w:bCs/>
                <w:sz w:val="22"/>
                <w:szCs w:val="22"/>
              </w:rPr>
            </w:pPr>
            <w:r>
              <w:rPr>
                <w:rFonts w:hint="eastAsia" w:ascii="仿宋" w:hAnsi="仿宋" w:eastAsia="仿宋" w:cs="仿宋"/>
                <w:b/>
                <w:bCs/>
                <w:sz w:val="22"/>
                <w:szCs w:val="22"/>
              </w:rPr>
              <w:t>备注：1.项目单位须于3个工作日内对所有检查问题完成整改，并以报告形式提交创新港综合管理服务中心。</w:t>
            </w:r>
          </w:p>
          <w:p w14:paraId="5283357E">
            <w:pPr>
              <w:ind w:right="315" w:rightChars="150" w:firstLine="663" w:firstLineChars="300"/>
              <w:rPr>
                <w:rFonts w:ascii="仿宋" w:hAnsi="仿宋" w:eastAsia="仿宋" w:cs="仿宋"/>
                <w:b/>
                <w:bCs/>
                <w:sz w:val="22"/>
                <w:szCs w:val="22"/>
              </w:rPr>
            </w:pPr>
            <w:r>
              <w:rPr>
                <w:rFonts w:hint="eastAsia" w:ascii="仿宋" w:hAnsi="仿宋" w:eastAsia="仿宋" w:cs="仿宋"/>
                <w:b/>
                <w:bCs/>
                <w:sz w:val="22"/>
                <w:szCs w:val="22"/>
              </w:rPr>
              <w:t>2.本通知一式二份，检查人及被检查人各持一份。</w:t>
            </w:r>
          </w:p>
        </w:tc>
      </w:tr>
    </w:tbl>
    <w:p w14:paraId="5CF1EBF3">
      <w:pPr>
        <w:jc w:val="right"/>
        <w:outlineLvl w:val="0"/>
        <w:rPr>
          <w:rFonts w:ascii="仿宋" w:hAnsi="仿宋" w:eastAsia="仿宋" w:cs="仿宋"/>
          <w:b/>
          <w:w w:val="80"/>
          <w:sz w:val="28"/>
          <w:szCs w:val="28"/>
        </w:rPr>
      </w:pPr>
      <w:bookmarkStart w:id="35" w:name="_Toc14969"/>
      <w:r>
        <w:rPr>
          <w:rFonts w:hint="eastAsia" w:ascii="仿宋" w:hAnsi="仿宋" w:eastAsia="仿宋" w:cs="仿宋"/>
          <w:b/>
          <w:w w:val="80"/>
          <w:sz w:val="28"/>
          <w:szCs w:val="28"/>
        </w:rPr>
        <w:t>创新港综合管理服务中心</w:t>
      </w:r>
      <w:bookmarkEnd w:id="35"/>
    </w:p>
    <w:p w14:paraId="47F5A344">
      <w:pPr>
        <w:rPr>
          <w:rFonts w:ascii="仿宋" w:hAnsi="仿宋" w:eastAsia="仿宋" w:cs="仿宋"/>
          <w:b/>
          <w:sz w:val="24"/>
          <w:szCs w:val="24"/>
        </w:rPr>
      </w:pPr>
      <w:r>
        <w:rPr>
          <w:rFonts w:hint="eastAsia" w:ascii="仿宋" w:hAnsi="仿宋" w:eastAsia="仿宋" w:cs="仿宋"/>
          <w:b/>
          <w:sz w:val="24"/>
          <w:szCs w:val="24"/>
        </w:rPr>
        <w:br w:type="page"/>
      </w:r>
    </w:p>
    <w:p w14:paraId="35854750">
      <w:pPr>
        <w:outlineLvl w:val="0"/>
        <w:rPr>
          <w:rFonts w:ascii="仿宋" w:hAnsi="仿宋" w:eastAsia="仿宋" w:cs="仿宋"/>
          <w:b/>
          <w:sz w:val="24"/>
          <w:szCs w:val="24"/>
        </w:rPr>
      </w:pPr>
      <w:r>
        <w:rPr>
          <w:rFonts w:hint="eastAsia" w:ascii="仿宋" w:hAnsi="仿宋" w:eastAsia="仿宋" w:cs="仿宋"/>
          <w:b/>
          <w:sz w:val="24"/>
          <w:szCs w:val="24"/>
        </w:rPr>
        <w:t>附件4：《物业服务质量检查现场问题整改反馈单》</w:t>
      </w:r>
    </w:p>
    <w:p w14:paraId="550D9935">
      <w:pPr>
        <w:jc w:val="center"/>
        <w:outlineLvl w:val="0"/>
        <w:rPr>
          <w:rFonts w:ascii="仿宋" w:hAnsi="仿宋" w:eastAsia="仿宋" w:cs="仿宋"/>
          <w:b/>
          <w:sz w:val="24"/>
          <w:szCs w:val="24"/>
        </w:rPr>
      </w:pPr>
      <w:r>
        <w:rPr>
          <w:rFonts w:hint="eastAsia" w:ascii="仿宋" w:hAnsi="仿宋" w:eastAsia="仿宋" w:cs="仿宋"/>
          <w:b/>
          <w:bCs/>
          <w:kern w:val="0"/>
          <w:sz w:val="32"/>
          <w:szCs w:val="32"/>
        </w:rPr>
        <w:t>物业服务质量检查现场问题整改反馈单</w:t>
      </w:r>
    </w:p>
    <w:tbl>
      <w:tblPr>
        <w:tblStyle w:val="16"/>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2414"/>
        <w:gridCol w:w="3245"/>
        <w:gridCol w:w="2016"/>
      </w:tblGrid>
      <w:tr w14:paraId="7952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775" w:type="dxa"/>
            <w:tcBorders>
              <w:top w:val="single" w:color="auto" w:sz="4" w:space="0"/>
              <w:left w:val="single" w:color="auto" w:sz="4" w:space="0"/>
              <w:bottom w:val="single" w:color="auto" w:sz="4" w:space="0"/>
              <w:right w:val="single" w:color="auto" w:sz="4" w:space="0"/>
            </w:tcBorders>
            <w:vAlign w:val="center"/>
          </w:tcPr>
          <w:p w14:paraId="05BB7B98">
            <w:pPr>
              <w:spacing w:line="340" w:lineRule="exact"/>
              <w:jc w:val="center"/>
              <w:rPr>
                <w:rFonts w:ascii="仿宋" w:hAnsi="仿宋" w:eastAsia="仿宋" w:cs="仿宋"/>
                <w:sz w:val="24"/>
                <w:szCs w:val="24"/>
              </w:rPr>
            </w:pPr>
            <w:r>
              <w:rPr>
                <w:rFonts w:hint="eastAsia" w:ascii="仿宋" w:hAnsi="仿宋" w:eastAsia="仿宋" w:cs="仿宋"/>
                <w:sz w:val="24"/>
                <w:szCs w:val="24"/>
              </w:rPr>
              <w:t xml:space="preserve">采购人检查日期 </w:t>
            </w:r>
          </w:p>
        </w:tc>
        <w:tc>
          <w:tcPr>
            <w:tcW w:w="2414" w:type="dxa"/>
            <w:tcBorders>
              <w:top w:val="single" w:color="auto" w:sz="4" w:space="0"/>
              <w:left w:val="single" w:color="auto" w:sz="4" w:space="0"/>
              <w:bottom w:val="single" w:color="auto" w:sz="4" w:space="0"/>
              <w:right w:val="single" w:color="auto" w:sz="4" w:space="0"/>
            </w:tcBorders>
            <w:vAlign w:val="center"/>
          </w:tcPr>
          <w:p w14:paraId="04813AEF">
            <w:pPr>
              <w:spacing w:line="340" w:lineRule="exact"/>
              <w:ind w:right="315" w:rightChars="150"/>
              <w:jc w:val="distribute"/>
              <w:rPr>
                <w:rFonts w:ascii="仿宋" w:hAnsi="仿宋" w:eastAsia="仿宋" w:cs="仿宋"/>
                <w:sz w:val="24"/>
                <w:szCs w:val="24"/>
              </w:rPr>
            </w:pPr>
            <w:r>
              <w:rPr>
                <w:rFonts w:hint="eastAsia" w:ascii="仿宋" w:hAnsi="仿宋" w:eastAsia="仿宋" w:cs="仿宋"/>
                <w:sz w:val="24"/>
                <w:szCs w:val="24"/>
              </w:rPr>
              <w:t xml:space="preserve">     年  月  日</w:t>
            </w:r>
          </w:p>
        </w:tc>
        <w:tc>
          <w:tcPr>
            <w:tcW w:w="3245" w:type="dxa"/>
            <w:tcBorders>
              <w:top w:val="single" w:color="auto" w:sz="4" w:space="0"/>
              <w:left w:val="single" w:color="auto" w:sz="4" w:space="0"/>
              <w:bottom w:val="single" w:color="auto" w:sz="4" w:space="0"/>
              <w:right w:val="single" w:color="auto" w:sz="4" w:space="0"/>
            </w:tcBorders>
            <w:vAlign w:val="center"/>
          </w:tcPr>
          <w:p w14:paraId="6CBE8597">
            <w:pPr>
              <w:spacing w:line="340" w:lineRule="exact"/>
              <w:jc w:val="center"/>
              <w:rPr>
                <w:rFonts w:ascii="仿宋" w:hAnsi="仿宋" w:eastAsia="仿宋" w:cs="仿宋"/>
                <w:sz w:val="24"/>
                <w:szCs w:val="24"/>
              </w:rPr>
            </w:pPr>
            <w:r>
              <w:rPr>
                <w:rFonts w:hint="eastAsia" w:ascii="仿宋" w:hAnsi="仿宋" w:eastAsia="仿宋" w:cs="仿宋"/>
                <w:sz w:val="24"/>
                <w:szCs w:val="24"/>
              </w:rPr>
              <w:t>是否全部完成整改</w:t>
            </w:r>
          </w:p>
          <w:p w14:paraId="6417D67B">
            <w:pPr>
              <w:spacing w:line="340" w:lineRule="exact"/>
              <w:jc w:val="center"/>
              <w:rPr>
                <w:rFonts w:ascii="仿宋" w:hAnsi="仿宋" w:eastAsia="仿宋" w:cs="仿宋"/>
                <w:sz w:val="24"/>
                <w:szCs w:val="24"/>
              </w:rPr>
            </w:pPr>
            <w:r>
              <w:rPr>
                <w:rFonts w:hint="eastAsia" w:ascii="仿宋" w:hAnsi="仿宋" w:eastAsia="仿宋" w:cs="仿宋"/>
                <w:sz w:val="24"/>
                <w:szCs w:val="24"/>
              </w:rPr>
              <w:t>（未全部完成需填写第二行）</w:t>
            </w:r>
          </w:p>
        </w:tc>
        <w:tc>
          <w:tcPr>
            <w:tcW w:w="2016" w:type="dxa"/>
            <w:tcBorders>
              <w:top w:val="single" w:color="auto" w:sz="4" w:space="0"/>
              <w:left w:val="single" w:color="auto" w:sz="4" w:space="0"/>
              <w:bottom w:val="single" w:color="auto" w:sz="4" w:space="0"/>
              <w:right w:val="single" w:color="auto" w:sz="4" w:space="0"/>
            </w:tcBorders>
            <w:vAlign w:val="center"/>
          </w:tcPr>
          <w:p w14:paraId="018C2ACB">
            <w:pPr>
              <w:spacing w:line="340" w:lineRule="exact"/>
              <w:ind w:firstLine="280" w:firstLineChars="100"/>
              <w:rPr>
                <w:rFonts w:ascii="仿宋" w:hAnsi="仿宋" w:eastAsia="仿宋" w:cs="仿宋"/>
                <w:sz w:val="24"/>
                <w:szCs w:val="24"/>
              </w:rPr>
            </w:pPr>
            <w:r>
              <w:rPr>
                <w:rFonts w:hint="eastAsia" w:ascii="仿宋" w:hAnsi="仿宋" w:eastAsia="仿宋" w:cs="仿宋"/>
                <w:sz w:val="28"/>
                <w:szCs w:val="28"/>
              </w:rPr>
              <w:t>□是  □否</w:t>
            </w:r>
          </w:p>
        </w:tc>
      </w:tr>
      <w:tr w14:paraId="3BD5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9450" w:type="dxa"/>
            <w:gridSpan w:val="4"/>
            <w:tcBorders>
              <w:top w:val="single" w:color="auto" w:sz="4" w:space="0"/>
              <w:left w:val="single" w:color="auto" w:sz="4" w:space="0"/>
              <w:bottom w:val="single" w:color="auto" w:sz="4" w:space="0"/>
              <w:right w:val="single" w:color="auto" w:sz="4" w:space="0"/>
            </w:tcBorders>
            <w:vAlign w:val="center"/>
          </w:tcPr>
          <w:p w14:paraId="66B0CD2A">
            <w:pPr>
              <w:spacing w:line="360" w:lineRule="auto"/>
              <w:jc w:val="left"/>
              <w:rPr>
                <w:rFonts w:ascii="仿宋" w:hAnsi="仿宋" w:eastAsia="仿宋" w:cs="仿宋"/>
                <w:sz w:val="28"/>
                <w:szCs w:val="28"/>
              </w:rPr>
            </w:pPr>
            <w:r>
              <w:rPr>
                <w:rFonts w:hint="eastAsia" w:ascii="仿宋" w:hAnsi="仿宋" w:eastAsia="仿宋" w:cs="仿宋"/>
                <w:sz w:val="28"/>
                <w:szCs w:val="28"/>
              </w:rPr>
              <w:t>对未完成整改项说明：</w:t>
            </w:r>
          </w:p>
          <w:p w14:paraId="27BBB9F9">
            <w:pPr>
              <w:spacing w:line="360" w:lineRule="auto"/>
              <w:jc w:val="left"/>
              <w:rPr>
                <w:rFonts w:ascii="仿宋" w:hAnsi="仿宋" w:eastAsia="仿宋" w:cs="仿宋"/>
                <w:b/>
                <w:bCs/>
                <w:sz w:val="24"/>
                <w:szCs w:val="24"/>
              </w:rPr>
            </w:pPr>
            <w:r>
              <w:rPr>
                <w:rFonts w:hint="eastAsia" w:ascii="仿宋" w:hAnsi="仿宋" w:eastAsia="仿宋" w:cs="仿宋"/>
                <w:sz w:val="28"/>
                <w:szCs w:val="28"/>
              </w:rPr>
              <w:t>计划完成日期：    年   月   日</w:t>
            </w:r>
          </w:p>
          <w:p w14:paraId="67DA46A4">
            <w:pPr>
              <w:rPr>
                <w:rFonts w:ascii="仿宋" w:hAnsi="仿宋" w:eastAsia="仿宋" w:cs="仿宋"/>
                <w:sz w:val="28"/>
                <w:szCs w:val="28"/>
              </w:rPr>
            </w:pPr>
            <w:r>
              <w:rPr>
                <w:rFonts w:hint="eastAsia" w:ascii="仿宋" w:hAnsi="仿宋" w:eastAsia="仿宋" w:cs="仿宋"/>
                <w:b/>
                <w:bCs/>
                <w:sz w:val="24"/>
                <w:szCs w:val="24"/>
              </w:rPr>
              <w:t>备注：对已整改内容进行整改反馈（图文结合），对未完成内容进行持续整改并提供整改反馈单，直到全部完成整改。</w:t>
            </w:r>
          </w:p>
        </w:tc>
      </w:tr>
      <w:tr w14:paraId="24F6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3" w:hRule="atLeast"/>
          <w:jc w:val="center"/>
        </w:trPr>
        <w:tc>
          <w:tcPr>
            <w:tcW w:w="9450" w:type="dxa"/>
            <w:gridSpan w:val="4"/>
            <w:tcBorders>
              <w:top w:val="single" w:color="auto" w:sz="4" w:space="0"/>
              <w:left w:val="single" w:color="auto" w:sz="4" w:space="0"/>
              <w:bottom w:val="single" w:color="auto" w:sz="4" w:space="0"/>
              <w:right w:val="single" w:color="auto" w:sz="4" w:space="0"/>
            </w:tcBorders>
          </w:tcPr>
          <w:p w14:paraId="75DA6584">
            <w:pPr>
              <w:spacing w:line="340" w:lineRule="exact"/>
              <w:rPr>
                <w:rFonts w:ascii="仿宋" w:hAnsi="仿宋" w:eastAsia="仿宋" w:cs="仿宋"/>
                <w:sz w:val="28"/>
                <w:szCs w:val="28"/>
              </w:rPr>
            </w:pPr>
          </w:p>
          <w:p w14:paraId="56756560">
            <w:pPr>
              <w:spacing w:line="340" w:lineRule="exact"/>
              <w:rPr>
                <w:rFonts w:ascii="仿宋" w:hAnsi="仿宋" w:eastAsia="仿宋" w:cs="仿宋"/>
                <w:sz w:val="28"/>
                <w:szCs w:val="28"/>
              </w:rPr>
            </w:pPr>
          </w:p>
          <w:p w14:paraId="70BEE76B">
            <w:pPr>
              <w:spacing w:line="340" w:lineRule="exact"/>
              <w:rPr>
                <w:rFonts w:ascii="仿宋" w:hAnsi="仿宋" w:eastAsia="仿宋" w:cs="仿宋"/>
                <w:sz w:val="28"/>
                <w:szCs w:val="28"/>
              </w:rPr>
            </w:pPr>
          </w:p>
          <w:p w14:paraId="66C0E203">
            <w:pPr>
              <w:spacing w:line="340" w:lineRule="exact"/>
              <w:rPr>
                <w:rFonts w:ascii="仿宋" w:hAnsi="仿宋" w:eastAsia="仿宋" w:cs="仿宋"/>
                <w:sz w:val="28"/>
                <w:szCs w:val="28"/>
              </w:rPr>
            </w:pPr>
          </w:p>
          <w:p w14:paraId="10AB8DE5">
            <w:pPr>
              <w:spacing w:line="340" w:lineRule="exact"/>
              <w:rPr>
                <w:rFonts w:ascii="仿宋" w:hAnsi="仿宋" w:eastAsia="仿宋" w:cs="仿宋"/>
                <w:sz w:val="28"/>
                <w:szCs w:val="28"/>
              </w:rPr>
            </w:pPr>
          </w:p>
          <w:p w14:paraId="206F46E3">
            <w:pPr>
              <w:spacing w:line="340" w:lineRule="exact"/>
              <w:rPr>
                <w:rFonts w:ascii="仿宋" w:hAnsi="仿宋" w:eastAsia="仿宋" w:cs="仿宋"/>
                <w:sz w:val="28"/>
                <w:szCs w:val="28"/>
              </w:rPr>
            </w:pPr>
          </w:p>
          <w:p w14:paraId="67FF2AE2">
            <w:pPr>
              <w:spacing w:line="340" w:lineRule="exact"/>
              <w:rPr>
                <w:rFonts w:ascii="仿宋" w:hAnsi="仿宋" w:eastAsia="仿宋" w:cs="仿宋"/>
                <w:sz w:val="28"/>
                <w:szCs w:val="28"/>
              </w:rPr>
            </w:pPr>
          </w:p>
          <w:p w14:paraId="431D17B0">
            <w:pPr>
              <w:spacing w:line="340" w:lineRule="exact"/>
              <w:rPr>
                <w:rFonts w:ascii="仿宋" w:hAnsi="仿宋" w:eastAsia="仿宋" w:cs="仿宋"/>
                <w:sz w:val="28"/>
                <w:szCs w:val="28"/>
              </w:rPr>
            </w:pPr>
          </w:p>
          <w:p w14:paraId="4E2290E1">
            <w:pPr>
              <w:spacing w:line="340" w:lineRule="exact"/>
              <w:rPr>
                <w:rFonts w:ascii="仿宋" w:hAnsi="仿宋" w:eastAsia="仿宋" w:cs="仿宋"/>
                <w:sz w:val="28"/>
                <w:szCs w:val="28"/>
              </w:rPr>
            </w:pPr>
          </w:p>
          <w:p w14:paraId="1F1CEEB1">
            <w:pPr>
              <w:spacing w:line="340" w:lineRule="exact"/>
              <w:rPr>
                <w:rFonts w:ascii="仿宋" w:hAnsi="仿宋" w:eastAsia="仿宋" w:cs="仿宋"/>
                <w:sz w:val="28"/>
                <w:szCs w:val="28"/>
              </w:rPr>
            </w:pPr>
          </w:p>
          <w:p w14:paraId="33FDC5CE">
            <w:pPr>
              <w:spacing w:line="340" w:lineRule="exact"/>
              <w:rPr>
                <w:rFonts w:ascii="仿宋" w:hAnsi="仿宋" w:eastAsia="仿宋" w:cs="仿宋"/>
                <w:sz w:val="28"/>
                <w:szCs w:val="28"/>
              </w:rPr>
            </w:pPr>
          </w:p>
          <w:p w14:paraId="299A50F2">
            <w:pPr>
              <w:outlineLvl w:val="0"/>
              <w:rPr>
                <w:rFonts w:ascii="仿宋" w:hAnsi="仿宋" w:eastAsia="仿宋" w:cs="仿宋"/>
                <w:b/>
                <w:bCs/>
                <w:sz w:val="28"/>
                <w:szCs w:val="28"/>
              </w:rPr>
            </w:pPr>
          </w:p>
          <w:p w14:paraId="202016FA">
            <w:pPr>
              <w:outlineLvl w:val="0"/>
              <w:rPr>
                <w:rFonts w:ascii="仿宋" w:hAnsi="仿宋" w:eastAsia="仿宋" w:cs="仿宋"/>
                <w:b/>
                <w:bCs/>
                <w:sz w:val="28"/>
                <w:szCs w:val="28"/>
              </w:rPr>
            </w:pPr>
          </w:p>
          <w:p w14:paraId="0A1E3E1B">
            <w:pPr>
              <w:outlineLvl w:val="0"/>
              <w:rPr>
                <w:rFonts w:ascii="仿宋" w:hAnsi="仿宋" w:eastAsia="仿宋" w:cs="仿宋"/>
                <w:b/>
                <w:bCs/>
                <w:sz w:val="28"/>
                <w:szCs w:val="28"/>
              </w:rPr>
            </w:pPr>
          </w:p>
          <w:p w14:paraId="454137A6">
            <w:pPr>
              <w:outlineLvl w:val="0"/>
              <w:rPr>
                <w:rFonts w:ascii="仿宋" w:hAnsi="仿宋" w:eastAsia="仿宋" w:cs="仿宋"/>
                <w:b/>
                <w:bCs/>
                <w:sz w:val="28"/>
                <w:szCs w:val="28"/>
              </w:rPr>
            </w:pPr>
          </w:p>
          <w:p w14:paraId="7200AABA">
            <w:pPr>
              <w:outlineLvl w:val="0"/>
              <w:rPr>
                <w:rFonts w:ascii="仿宋" w:hAnsi="仿宋" w:eastAsia="仿宋" w:cs="仿宋"/>
                <w:b/>
                <w:bCs/>
                <w:sz w:val="28"/>
                <w:szCs w:val="28"/>
              </w:rPr>
            </w:pPr>
          </w:p>
          <w:p w14:paraId="1EA29018">
            <w:pPr>
              <w:outlineLvl w:val="0"/>
              <w:rPr>
                <w:rFonts w:ascii="仿宋" w:hAnsi="仿宋" w:eastAsia="仿宋" w:cs="仿宋"/>
                <w:b/>
                <w:bCs/>
                <w:sz w:val="28"/>
                <w:szCs w:val="28"/>
              </w:rPr>
            </w:pPr>
          </w:p>
          <w:p w14:paraId="5D7E9932">
            <w:pPr>
              <w:ind w:firstLine="6465" w:firstLineChars="2300"/>
              <w:outlineLvl w:val="0"/>
              <w:rPr>
                <w:rFonts w:ascii="仿宋" w:hAnsi="仿宋" w:eastAsia="仿宋" w:cs="仿宋"/>
                <w:b/>
                <w:bCs/>
                <w:sz w:val="28"/>
                <w:szCs w:val="28"/>
              </w:rPr>
            </w:pPr>
            <w:r>
              <w:rPr>
                <w:rFonts w:hint="eastAsia" w:ascii="仿宋" w:hAnsi="仿宋" w:eastAsia="仿宋" w:cs="仿宋"/>
                <w:b/>
                <w:bCs/>
                <w:sz w:val="28"/>
                <w:szCs w:val="28"/>
              </w:rPr>
              <w:t>项目负责人（签字）</w:t>
            </w:r>
          </w:p>
          <w:p w14:paraId="5CC80102">
            <w:pPr>
              <w:jc w:val="center"/>
              <w:rPr>
                <w:rFonts w:ascii="仿宋" w:hAnsi="仿宋" w:eastAsia="仿宋" w:cs="仿宋"/>
                <w:b/>
                <w:bCs/>
                <w:sz w:val="28"/>
                <w:szCs w:val="28"/>
              </w:rPr>
            </w:pPr>
            <w:r>
              <w:rPr>
                <w:rFonts w:hint="eastAsia" w:ascii="仿宋" w:hAnsi="仿宋" w:eastAsia="仿宋" w:cs="仿宋"/>
                <w:b/>
                <w:bCs/>
                <w:sz w:val="28"/>
                <w:szCs w:val="28"/>
              </w:rPr>
              <w:t xml:space="preserve">                                           XXX物业公司（盖章）</w:t>
            </w:r>
          </w:p>
          <w:p w14:paraId="7FDB8E80">
            <w:pPr>
              <w:jc w:val="center"/>
              <w:rPr>
                <w:rFonts w:ascii="仿宋" w:hAnsi="仿宋" w:eastAsia="仿宋" w:cs="仿宋"/>
                <w:sz w:val="28"/>
                <w:szCs w:val="28"/>
              </w:rPr>
            </w:pPr>
            <w:r>
              <w:rPr>
                <w:rFonts w:hint="eastAsia" w:ascii="仿宋" w:hAnsi="仿宋" w:eastAsia="仿宋" w:cs="仿宋"/>
                <w:b/>
                <w:bCs/>
                <w:sz w:val="28"/>
                <w:szCs w:val="28"/>
              </w:rPr>
              <w:t xml:space="preserve">                                         XX年XX月X日</w:t>
            </w:r>
          </w:p>
        </w:tc>
      </w:tr>
    </w:tbl>
    <w:p w14:paraId="2BA84AC3">
      <w:pPr>
        <w:jc w:val="right"/>
        <w:rPr>
          <w:rFonts w:ascii="仿宋" w:hAnsi="仿宋" w:eastAsia="仿宋" w:cs="仿宋"/>
          <w:b/>
          <w:w w:val="80"/>
          <w:sz w:val="28"/>
          <w:szCs w:val="28"/>
        </w:rPr>
      </w:pPr>
      <w:r>
        <w:rPr>
          <w:rFonts w:hint="eastAsia" w:ascii="仿宋" w:hAnsi="仿宋" w:eastAsia="仿宋" w:cs="仿宋"/>
          <w:b/>
          <w:w w:val="80"/>
          <w:sz w:val="28"/>
          <w:szCs w:val="28"/>
        </w:rPr>
        <w:t>创新港综合管理服务中心</w:t>
      </w:r>
    </w:p>
    <w:p w14:paraId="7248D309">
      <w:pPr>
        <w:outlineLvl w:val="0"/>
        <w:rPr>
          <w:rFonts w:ascii="仿宋" w:hAnsi="仿宋" w:eastAsia="仿宋" w:cs="仿宋"/>
          <w:b/>
          <w:sz w:val="24"/>
          <w:szCs w:val="24"/>
        </w:rPr>
      </w:pPr>
      <w:r>
        <w:rPr>
          <w:rFonts w:hint="eastAsia" w:ascii="仿宋" w:hAnsi="仿宋" w:eastAsia="仿宋" w:cs="仿宋"/>
          <w:b/>
          <w:sz w:val="24"/>
          <w:szCs w:val="24"/>
        </w:rPr>
        <w:t>附件5：《物业服务质量检查整改通知单》</w:t>
      </w:r>
    </w:p>
    <w:p w14:paraId="6ED4E2F3">
      <w:pPr>
        <w:spacing w:after="156" w:afterLines="50"/>
        <w:jc w:val="center"/>
        <w:rPr>
          <w:rFonts w:ascii="仿宋" w:hAnsi="仿宋" w:eastAsia="仿宋" w:cs="仿宋"/>
          <w:b/>
          <w:bCs/>
          <w:kern w:val="0"/>
          <w:sz w:val="32"/>
          <w:szCs w:val="32"/>
        </w:rPr>
      </w:pPr>
      <w:r>
        <w:rPr>
          <w:rFonts w:hint="eastAsia" w:ascii="仿宋" w:hAnsi="仿宋" w:eastAsia="仿宋" w:cs="仿宋"/>
          <w:b/>
          <w:bCs/>
          <w:kern w:val="0"/>
          <w:sz w:val="32"/>
          <w:szCs w:val="32"/>
        </w:rPr>
        <w:t>物业服务质量检查整改通知单</w:t>
      </w:r>
    </w:p>
    <w:tbl>
      <w:tblPr>
        <w:tblStyle w:val="16"/>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3550"/>
        <w:gridCol w:w="1535"/>
        <w:gridCol w:w="2562"/>
      </w:tblGrid>
      <w:tr w14:paraId="7AF4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03" w:type="dxa"/>
            <w:tcBorders>
              <w:top w:val="single" w:color="auto" w:sz="4" w:space="0"/>
              <w:left w:val="single" w:color="auto" w:sz="4" w:space="0"/>
              <w:bottom w:val="single" w:color="auto" w:sz="4" w:space="0"/>
              <w:right w:val="single" w:color="auto" w:sz="4" w:space="0"/>
            </w:tcBorders>
            <w:vAlign w:val="center"/>
          </w:tcPr>
          <w:p w14:paraId="781366A8">
            <w:pPr>
              <w:spacing w:line="340" w:lineRule="exact"/>
              <w:jc w:val="center"/>
              <w:rPr>
                <w:rFonts w:ascii="仿宋" w:hAnsi="仿宋" w:eastAsia="仿宋" w:cs="仿宋"/>
                <w:sz w:val="28"/>
                <w:szCs w:val="28"/>
              </w:rPr>
            </w:pPr>
            <w:r>
              <w:rPr>
                <w:rFonts w:hint="eastAsia" w:ascii="仿宋" w:hAnsi="仿宋" w:eastAsia="仿宋" w:cs="仿宋"/>
                <w:sz w:val="28"/>
                <w:szCs w:val="28"/>
              </w:rPr>
              <w:t>项目名称</w:t>
            </w:r>
          </w:p>
        </w:tc>
        <w:tc>
          <w:tcPr>
            <w:tcW w:w="3550" w:type="dxa"/>
            <w:tcBorders>
              <w:top w:val="single" w:color="auto" w:sz="4" w:space="0"/>
              <w:left w:val="single" w:color="auto" w:sz="4" w:space="0"/>
              <w:bottom w:val="single" w:color="auto" w:sz="4" w:space="0"/>
              <w:right w:val="single" w:color="auto" w:sz="4" w:space="0"/>
            </w:tcBorders>
            <w:vAlign w:val="center"/>
          </w:tcPr>
          <w:p w14:paraId="1B5627E8">
            <w:pPr>
              <w:spacing w:line="340" w:lineRule="exact"/>
              <w:jc w:val="center"/>
              <w:rPr>
                <w:rFonts w:ascii="仿宋" w:hAnsi="仿宋" w:eastAsia="仿宋" w:cs="仿宋"/>
                <w:sz w:val="28"/>
                <w:szCs w:val="28"/>
              </w:rPr>
            </w:pPr>
          </w:p>
        </w:tc>
        <w:tc>
          <w:tcPr>
            <w:tcW w:w="1535" w:type="dxa"/>
            <w:tcBorders>
              <w:top w:val="single" w:color="auto" w:sz="4" w:space="0"/>
              <w:left w:val="single" w:color="auto" w:sz="4" w:space="0"/>
              <w:bottom w:val="single" w:color="auto" w:sz="4" w:space="0"/>
              <w:right w:val="single" w:color="auto" w:sz="4" w:space="0"/>
            </w:tcBorders>
            <w:vAlign w:val="center"/>
          </w:tcPr>
          <w:p w14:paraId="53459FE9">
            <w:pPr>
              <w:spacing w:line="340" w:lineRule="exact"/>
              <w:jc w:val="center"/>
              <w:rPr>
                <w:rFonts w:ascii="仿宋" w:hAnsi="仿宋" w:eastAsia="仿宋" w:cs="仿宋"/>
                <w:sz w:val="28"/>
                <w:szCs w:val="28"/>
              </w:rPr>
            </w:pPr>
            <w:r>
              <w:rPr>
                <w:rFonts w:hint="eastAsia" w:ascii="仿宋" w:hAnsi="仿宋" w:eastAsia="仿宋" w:cs="仿宋"/>
                <w:sz w:val="28"/>
                <w:szCs w:val="28"/>
              </w:rPr>
              <w:t>初查日期</w:t>
            </w:r>
          </w:p>
        </w:tc>
        <w:tc>
          <w:tcPr>
            <w:tcW w:w="2562" w:type="dxa"/>
            <w:tcBorders>
              <w:top w:val="single" w:color="auto" w:sz="4" w:space="0"/>
              <w:left w:val="single" w:color="auto" w:sz="4" w:space="0"/>
              <w:bottom w:val="single" w:color="auto" w:sz="4" w:space="0"/>
              <w:right w:val="single" w:color="auto" w:sz="4" w:space="0"/>
            </w:tcBorders>
            <w:vAlign w:val="center"/>
          </w:tcPr>
          <w:p w14:paraId="31148310">
            <w:pPr>
              <w:spacing w:line="340" w:lineRule="exact"/>
              <w:ind w:right="315" w:rightChars="150"/>
              <w:jc w:val="center"/>
              <w:rPr>
                <w:rFonts w:ascii="仿宋" w:hAnsi="仿宋" w:eastAsia="仿宋" w:cs="仿宋"/>
                <w:sz w:val="28"/>
                <w:szCs w:val="28"/>
              </w:rPr>
            </w:pPr>
          </w:p>
        </w:tc>
      </w:tr>
      <w:tr w14:paraId="0125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03" w:type="dxa"/>
            <w:tcBorders>
              <w:top w:val="single" w:color="auto" w:sz="4" w:space="0"/>
              <w:left w:val="single" w:color="auto" w:sz="4" w:space="0"/>
              <w:bottom w:val="single" w:color="auto" w:sz="4" w:space="0"/>
              <w:right w:val="single" w:color="auto" w:sz="4" w:space="0"/>
            </w:tcBorders>
            <w:vAlign w:val="center"/>
          </w:tcPr>
          <w:p w14:paraId="1E4311B0">
            <w:pPr>
              <w:spacing w:line="340" w:lineRule="exact"/>
              <w:jc w:val="center"/>
              <w:rPr>
                <w:rFonts w:ascii="仿宋" w:hAnsi="仿宋" w:eastAsia="仿宋" w:cs="仿宋"/>
                <w:sz w:val="28"/>
                <w:szCs w:val="28"/>
              </w:rPr>
            </w:pPr>
            <w:r>
              <w:rPr>
                <w:rFonts w:hint="eastAsia" w:ascii="仿宋" w:hAnsi="仿宋" w:eastAsia="仿宋" w:cs="仿宋"/>
                <w:sz w:val="28"/>
                <w:szCs w:val="28"/>
              </w:rPr>
              <w:t>是否复查</w:t>
            </w:r>
          </w:p>
        </w:tc>
        <w:tc>
          <w:tcPr>
            <w:tcW w:w="3550" w:type="dxa"/>
            <w:tcBorders>
              <w:top w:val="single" w:color="auto" w:sz="4" w:space="0"/>
              <w:left w:val="single" w:color="auto" w:sz="4" w:space="0"/>
              <w:bottom w:val="single" w:color="auto" w:sz="4" w:space="0"/>
              <w:right w:val="single" w:color="auto" w:sz="4" w:space="0"/>
            </w:tcBorders>
            <w:vAlign w:val="center"/>
          </w:tcPr>
          <w:p w14:paraId="0E0A4536">
            <w:pPr>
              <w:spacing w:line="340" w:lineRule="exact"/>
              <w:jc w:val="center"/>
              <w:rPr>
                <w:rFonts w:ascii="仿宋" w:hAnsi="仿宋" w:eastAsia="仿宋" w:cs="仿宋"/>
                <w:sz w:val="28"/>
                <w:szCs w:val="28"/>
              </w:rPr>
            </w:pPr>
            <w:r>
              <w:rPr>
                <w:rFonts w:hint="eastAsia" w:ascii="仿宋" w:hAnsi="仿宋" w:eastAsia="仿宋" w:cs="仿宋"/>
                <w:sz w:val="28"/>
                <w:szCs w:val="28"/>
              </w:rPr>
              <w:t>□是      □否</w:t>
            </w:r>
          </w:p>
        </w:tc>
        <w:tc>
          <w:tcPr>
            <w:tcW w:w="1535" w:type="dxa"/>
            <w:tcBorders>
              <w:top w:val="single" w:color="auto" w:sz="4" w:space="0"/>
              <w:left w:val="single" w:color="auto" w:sz="4" w:space="0"/>
              <w:bottom w:val="single" w:color="auto" w:sz="4" w:space="0"/>
              <w:right w:val="single" w:color="auto" w:sz="4" w:space="0"/>
            </w:tcBorders>
            <w:vAlign w:val="center"/>
          </w:tcPr>
          <w:p w14:paraId="3B0DEBE7">
            <w:pPr>
              <w:spacing w:line="340" w:lineRule="exact"/>
              <w:jc w:val="center"/>
              <w:rPr>
                <w:rFonts w:ascii="仿宋" w:hAnsi="仿宋" w:eastAsia="仿宋" w:cs="仿宋"/>
                <w:sz w:val="28"/>
                <w:szCs w:val="28"/>
              </w:rPr>
            </w:pPr>
            <w:r>
              <w:rPr>
                <w:rFonts w:hint="eastAsia" w:ascii="仿宋" w:hAnsi="仿宋" w:eastAsia="仿宋" w:cs="仿宋"/>
                <w:sz w:val="28"/>
                <w:szCs w:val="28"/>
              </w:rPr>
              <w:t>复查日期</w:t>
            </w:r>
          </w:p>
        </w:tc>
        <w:tc>
          <w:tcPr>
            <w:tcW w:w="2562" w:type="dxa"/>
            <w:tcBorders>
              <w:top w:val="single" w:color="auto" w:sz="4" w:space="0"/>
              <w:left w:val="single" w:color="auto" w:sz="4" w:space="0"/>
              <w:bottom w:val="single" w:color="auto" w:sz="4" w:space="0"/>
              <w:right w:val="single" w:color="auto" w:sz="4" w:space="0"/>
            </w:tcBorders>
            <w:vAlign w:val="center"/>
          </w:tcPr>
          <w:p w14:paraId="201FDB1B">
            <w:pPr>
              <w:spacing w:line="340" w:lineRule="exact"/>
              <w:ind w:right="315" w:rightChars="150"/>
              <w:jc w:val="center"/>
              <w:rPr>
                <w:rFonts w:ascii="仿宋" w:hAnsi="仿宋" w:eastAsia="仿宋" w:cs="仿宋"/>
                <w:sz w:val="28"/>
                <w:szCs w:val="28"/>
              </w:rPr>
            </w:pPr>
          </w:p>
        </w:tc>
      </w:tr>
      <w:tr w14:paraId="4684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0" w:hRule="atLeast"/>
          <w:jc w:val="center"/>
        </w:trPr>
        <w:tc>
          <w:tcPr>
            <w:tcW w:w="1803" w:type="dxa"/>
            <w:tcBorders>
              <w:top w:val="single" w:color="auto" w:sz="4" w:space="0"/>
              <w:left w:val="single" w:color="auto" w:sz="4" w:space="0"/>
              <w:bottom w:val="single" w:color="auto" w:sz="4" w:space="0"/>
              <w:right w:val="single" w:color="auto" w:sz="4" w:space="0"/>
            </w:tcBorders>
            <w:vAlign w:val="center"/>
          </w:tcPr>
          <w:p w14:paraId="111362DB">
            <w:pPr>
              <w:spacing w:line="340" w:lineRule="exact"/>
              <w:jc w:val="center"/>
              <w:rPr>
                <w:rFonts w:ascii="仿宋" w:hAnsi="仿宋" w:eastAsia="仿宋" w:cs="仿宋"/>
                <w:sz w:val="28"/>
                <w:szCs w:val="28"/>
              </w:rPr>
            </w:pPr>
            <w:r>
              <w:rPr>
                <w:rFonts w:hint="eastAsia" w:ascii="仿宋" w:hAnsi="仿宋" w:eastAsia="仿宋" w:cs="仿宋"/>
                <w:sz w:val="28"/>
                <w:szCs w:val="28"/>
              </w:rPr>
              <w:t>复</w:t>
            </w:r>
          </w:p>
          <w:p w14:paraId="2FC42927">
            <w:pPr>
              <w:spacing w:line="340" w:lineRule="exact"/>
              <w:jc w:val="center"/>
              <w:rPr>
                <w:rFonts w:ascii="仿宋" w:hAnsi="仿宋" w:eastAsia="仿宋" w:cs="仿宋"/>
                <w:sz w:val="28"/>
                <w:szCs w:val="28"/>
              </w:rPr>
            </w:pPr>
            <w:r>
              <w:rPr>
                <w:rFonts w:hint="eastAsia" w:ascii="仿宋" w:hAnsi="仿宋" w:eastAsia="仿宋" w:cs="仿宋"/>
                <w:sz w:val="28"/>
                <w:szCs w:val="28"/>
              </w:rPr>
              <w:t>查</w:t>
            </w:r>
          </w:p>
          <w:p w14:paraId="136B87FD">
            <w:pPr>
              <w:spacing w:line="340" w:lineRule="exact"/>
              <w:jc w:val="center"/>
              <w:rPr>
                <w:rFonts w:ascii="仿宋" w:hAnsi="仿宋" w:eastAsia="仿宋" w:cs="仿宋"/>
                <w:sz w:val="28"/>
                <w:szCs w:val="28"/>
              </w:rPr>
            </w:pPr>
            <w:r>
              <w:rPr>
                <w:rFonts w:hint="eastAsia" w:ascii="仿宋" w:hAnsi="仿宋" w:eastAsia="仿宋" w:cs="仿宋"/>
                <w:sz w:val="28"/>
                <w:szCs w:val="28"/>
              </w:rPr>
              <w:t>问</w:t>
            </w:r>
          </w:p>
          <w:p w14:paraId="1F4CA355">
            <w:pPr>
              <w:spacing w:line="340" w:lineRule="exact"/>
              <w:jc w:val="center"/>
              <w:rPr>
                <w:rFonts w:ascii="仿宋" w:hAnsi="仿宋" w:eastAsia="仿宋" w:cs="仿宋"/>
                <w:sz w:val="28"/>
                <w:szCs w:val="28"/>
              </w:rPr>
            </w:pPr>
            <w:r>
              <w:rPr>
                <w:rFonts w:hint="eastAsia" w:ascii="仿宋" w:hAnsi="仿宋" w:eastAsia="仿宋" w:cs="仿宋"/>
                <w:sz w:val="28"/>
                <w:szCs w:val="28"/>
              </w:rPr>
              <w:t>题</w:t>
            </w:r>
          </w:p>
          <w:p w14:paraId="5A22A85D">
            <w:pPr>
              <w:spacing w:line="340" w:lineRule="exact"/>
              <w:jc w:val="center"/>
              <w:rPr>
                <w:rFonts w:ascii="仿宋" w:hAnsi="仿宋" w:eastAsia="仿宋" w:cs="仿宋"/>
                <w:sz w:val="28"/>
                <w:szCs w:val="28"/>
              </w:rPr>
            </w:pPr>
            <w:r>
              <w:rPr>
                <w:rFonts w:hint="eastAsia" w:ascii="仿宋" w:hAnsi="仿宋" w:eastAsia="仿宋" w:cs="仿宋"/>
                <w:sz w:val="28"/>
                <w:szCs w:val="28"/>
              </w:rPr>
              <w:t>记</w:t>
            </w:r>
          </w:p>
          <w:p w14:paraId="7EA1EDFB">
            <w:pPr>
              <w:spacing w:line="340" w:lineRule="exact"/>
              <w:jc w:val="center"/>
              <w:rPr>
                <w:rFonts w:ascii="仿宋" w:hAnsi="仿宋" w:eastAsia="仿宋" w:cs="仿宋"/>
                <w:sz w:val="28"/>
                <w:szCs w:val="28"/>
              </w:rPr>
            </w:pPr>
            <w:r>
              <w:rPr>
                <w:rFonts w:hint="eastAsia" w:ascii="仿宋" w:hAnsi="仿宋" w:eastAsia="仿宋" w:cs="仿宋"/>
                <w:sz w:val="28"/>
                <w:szCs w:val="28"/>
              </w:rPr>
              <w:t>录</w:t>
            </w:r>
          </w:p>
        </w:tc>
        <w:tc>
          <w:tcPr>
            <w:tcW w:w="7647" w:type="dxa"/>
            <w:gridSpan w:val="3"/>
            <w:tcBorders>
              <w:top w:val="single" w:color="auto" w:sz="4" w:space="0"/>
              <w:left w:val="single" w:color="auto" w:sz="4" w:space="0"/>
              <w:bottom w:val="single" w:color="auto" w:sz="4" w:space="0"/>
              <w:right w:val="single" w:color="auto" w:sz="4" w:space="0"/>
            </w:tcBorders>
          </w:tcPr>
          <w:p w14:paraId="2533B7D0">
            <w:pPr>
              <w:spacing w:line="340" w:lineRule="exact"/>
              <w:jc w:val="center"/>
              <w:rPr>
                <w:rFonts w:ascii="仿宋" w:hAnsi="仿宋" w:eastAsia="仿宋" w:cs="仿宋"/>
                <w:sz w:val="28"/>
                <w:szCs w:val="28"/>
              </w:rPr>
            </w:pPr>
          </w:p>
          <w:p w14:paraId="4C1F6354">
            <w:pPr>
              <w:spacing w:line="340" w:lineRule="exact"/>
              <w:jc w:val="center"/>
              <w:rPr>
                <w:rFonts w:ascii="仿宋" w:hAnsi="仿宋" w:eastAsia="仿宋" w:cs="仿宋"/>
                <w:sz w:val="28"/>
                <w:szCs w:val="28"/>
              </w:rPr>
            </w:pPr>
          </w:p>
          <w:p w14:paraId="6B327344">
            <w:pPr>
              <w:spacing w:line="340" w:lineRule="exact"/>
              <w:jc w:val="center"/>
              <w:rPr>
                <w:rFonts w:ascii="仿宋" w:hAnsi="仿宋" w:eastAsia="仿宋" w:cs="仿宋"/>
                <w:sz w:val="28"/>
                <w:szCs w:val="28"/>
              </w:rPr>
            </w:pPr>
          </w:p>
          <w:p w14:paraId="097CEB2C">
            <w:pPr>
              <w:spacing w:line="340" w:lineRule="exact"/>
              <w:jc w:val="center"/>
              <w:rPr>
                <w:rFonts w:ascii="仿宋" w:hAnsi="仿宋" w:eastAsia="仿宋" w:cs="仿宋"/>
                <w:sz w:val="28"/>
                <w:szCs w:val="28"/>
              </w:rPr>
            </w:pPr>
          </w:p>
          <w:p w14:paraId="1856A704">
            <w:pPr>
              <w:spacing w:line="340" w:lineRule="exact"/>
              <w:jc w:val="center"/>
              <w:rPr>
                <w:rFonts w:ascii="仿宋" w:hAnsi="仿宋" w:eastAsia="仿宋" w:cs="仿宋"/>
                <w:sz w:val="28"/>
                <w:szCs w:val="28"/>
              </w:rPr>
            </w:pPr>
          </w:p>
          <w:p w14:paraId="4F52087D">
            <w:pPr>
              <w:spacing w:line="340" w:lineRule="exact"/>
              <w:jc w:val="center"/>
              <w:rPr>
                <w:rFonts w:ascii="仿宋" w:hAnsi="仿宋" w:eastAsia="仿宋" w:cs="仿宋"/>
                <w:sz w:val="28"/>
                <w:szCs w:val="28"/>
              </w:rPr>
            </w:pPr>
          </w:p>
          <w:p w14:paraId="191C7A8E">
            <w:pPr>
              <w:spacing w:line="340" w:lineRule="exact"/>
              <w:jc w:val="center"/>
              <w:rPr>
                <w:rFonts w:ascii="仿宋" w:hAnsi="仿宋" w:eastAsia="仿宋" w:cs="仿宋"/>
                <w:sz w:val="28"/>
                <w:szCs w:val="28"/>
              </w:rPr>
            </w:pPr>
          </w:p>
          <w:p w14:paraId="74965693">
            <w:pPr>
              <w:spacing w:line="340" w:lineRule="exact"/>
              <w:jc w:val="center"/>
              <w:rPr>
                <w:rFonts w:ascii="仿宋" w:hAnsi="仿宋" w:eastAsia="仿宋" w:cs="仿宋"/>
                <w:sz w:val="28"/>
                <w:szCs w:val="28"/>
              </w:rPr>
            </w:pPr>
          </w:p>
        </w:tc>
      </w:tr>
      <w:tr w14:paraId="7F66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803" w:type="dxa"/>
            <w:tcBorders>
              <w:top w:val="single" w:color="auto" w:sz="4" w:space="0"/>
              <w:left w:val="single" w:color="auto" w:sz="4" w:space="0"/>
              <w:bottom w:val="single" w:color="auto" w:sz="4" w:space="0"/>
              <w:right w:val="single" w:color="auto" w:sz="4" w:space="0"/>
            </w:tcBorders>
            <w:vAlign w:val="center"/>
          </w:tcPr>
          <w:p w14:paraId="5A9A66A0">
            <w:pPr>
              <w:spacing w:line="340" w:lineRule="exact"/>
              <w:jc w:val="center"/>
              <w:rPr>
                <w:rFonts w:ascii="仿宋" w:hAnsi="仿宋" w:eastAsia="仿宋" w:cs="仿宋"/>
                <w:sz w:val="28"/>
                <w:szCs w:val="28"/>
              </w:rPr>
            </w:pPr>
            <w:r>
              <w:rPr>
                <w:rFonts w:hint="eastAsia" w:ascii="仿宋" w:hAnsi="仿宋" w:eastAsia="仿宋" w:cs="仿宋"/>
                <w:sz w:val="28"/>
                <w:szCs w:val="28"/>
              </w:rPr>
              <w:t>整</w:t>
            </w:r>
          </w:p>
          <w:p w14:paraId="705FE688">
            <w:pPr>
              <w:spacing w:line="340" w:lineRule="exact"/>
              <w:jc w:val="center"/>
              <w:rPr>
                <w:rFonts w:ascii="仿宋" w:hAnsi="仿宋" w:eastAsia="仿宋" w:cs="仿宋"/>
                <w:sz w:val="28"/>
                <w:szCs w:val="28"/>
              </w:rPr>
            </w:pPr>
            <w:r>
              <w:rPr>
                <w:rFonts w:hint="eastAsia" w:ascii="仿宋" w:hAnsi="仿宋" w:eastAsia="仿宋" w:cs="仿宋"/>
                <w:sz w:val="28"/>
                <w:szCs w:val="28"/>
              </w:rPr>
              <w:t>改</w:t>
            </w:r>
          </w:p>
          <w:p w14:paraId="2A1BEA84">
            <w:pPr>
              <w:spacing w:line="340" w:lineRule="exact"/>
              <w:jc w:val="center"/>
              <w:rPr>
                <w:rFonts w:ascii="仿宋" w:hAnsi="仿宋" w:eastAsia="仿宋" w:cs="仿宋"/>
                <w:sz w:val="28"/>
                <w:szCs w:val="28"/>
              </w:rPr>
            </w:pPr>
            <w:r>
              <w:rPr>
                <w:rFonts w:hint="eastAsia" w:ascii="仿宋" w:hAnsi="仿宋" w:eastAsia="仿宋" w:cs="仿宋"/>
                <w:sz w:val="28"/>
                <w:szCs w:val="28"/>
              </w:rPr>
              <w:t>意</w:t>
            </w:r>
          </w:p>
          <w:p w14:paraId="0C008E37">
            <w:pPr>
              <w:spacing w:line="340" w:lineRule="exact"/>
              <w:jc w:val="center"/>
              <w:rPr>
                <w:rFonts w:ascii="仿宋" w:hAnsi="仿宋" w:eastAsia="仿宋" w:cs="仿宋"/>
                <w:sz w:val="28"/>
                <w:szCs w:val="28"/>
              </w:rPr>
            </w:pPr>
            <w:r>
              <w:rPr>
                <w:rFonts w:hint="eastAsia" w:ascii="仿宋" w:hAnsi="仿宋" w:eastAsia="仿宋" w:cs="仿宋"/>
                <w:sz w:val="28"/>
                <w:szCs w:val="28"/>
              </w:rPr>
              <w:t>见</w:t>
            </w:r>
          </w:p>
        </w:tc>
        <w:tc>
          <w:tcPr>
            <w:tcW w:w="7647" w:type="dxa"/>
            <w:gridSpan w:val="3"/>
            <w:tcBorders>
              <w:top w:val="single" w:color="auto" w:sz="4" w:space="0"/>
              <w:left w:val="single" w:color="auto" w:sz="4" w:space="0"/>
              <w:bottom w:val="single" w:color="auto" w:sz="4" w:space="0"/>
              <w:right w:val="single" w:color="auto" w:sz="4" w:space="0"/>
            </w:tcBorders>
          </w:tcPr>
          <w:p w14:paraId="0C5C99AB">
            <w:pPr>
              <w:spacing w:line="340" w:lineRule="exact"/>
              <w:rPr>
                <w:rFonts w:ascii="仿宋" w:hAnsi="仿宋" w:eastAsia="仿宋" w:cs="仿宋"/>
                <w:sz w:val="28"/>
                <w:szCs w:val="28"/>
              </w:rPr>
            </w:pPr>
          </w:p>
          <w:p w14:paraId="577FE5C0">
            <w:pPr>
              <w:spacing w:line="340" w:lineRule="exact"/>
              <w:jc w:val="center"/>
              <w:rPr>
                <w:rFonts w:ascii="仿宋" w:hAnsi="仿宋" w:eastAsia="仿宋" w:cs="仿宋"/>
                <w:sz w:val="28"/>
                <w:szCs w:val="28"/>
              </w:rPr>
            </w:pPr>
          </w:p>
          <w:p w14:paraId="609DCC2B">
            <w:pPr>
              <w:spacing w:line="340" w:lineRule="exact"/>
              <w:jc w:val="center"/>
              <w:rPr>
                <w:rFonts w:ascii="仿宋" w:hAnsi="仿宋" w:eastAsia="仿宋" w:cs="仿宋"/>
                <w:sz w:val="28"/>
                <w:szCs w:val="28"/>
              </w:rPr>
            </w:pPr>
          </w:p>
          <w:p w14:paraId="20AE6A29">
            <w:pPr>
              <w:spacing w:line="340" w:lineRule="exact"/>
              <w:jc w:val="center"/>
              <w:rPr>
                <w:rFonts w:ascii="仿宋" w:hAnsi="仿宋" w:eastAsia="仿宋" w:cs="仿宋"/>
                <w:sz w:val="28"/>
                <w:szCs w:val="28"/>
              </w:rPr>
            </w:pPr>
          </w:p>
          <w:p w14:paraId="5E2B66E2">
            <w:pPr>
              <w:spacing w:line="340" w:lineRule="exact"/>
              <w:ind w:right="2520" w:rightChars="1200"/>
              <w:jc w:val="right"/>
              <w:rPr>
                <w:rFonts w:ascii="仿宋" w:hAnsi="仿宋" w:eastAsia="仿宋" w:cs="仿宋"/>
                <w:sz w:val="28"/>
                <w:szCs w:val="28"/>
              </w:rPr>
            </w:pPr>
            <w:r>
              <w:rPr>
                <w:rFonts w:hint="eastAsia" w:ascii="仿宋" w:hAnsi="仿宋" w:eastAsia="仿宋" w:cs="仿宋"/>
                <w:sz w:val="28"/>
                <w:szCs w:val="28"/>
              </w:rPr>
              <w:t>检查人签名：</w:t>
            </w:r>
          </w:p>
          <w:p w14:paraId="4216CA96">
            <w:pPr>
              <w:spacing w:before="156" w:beforeLines="50" w:after="156" w:afterLines="50" w:line="340" w:lineRule="exact"/>
              <w:ind w:right="315" w:rightChars="150"/>
              <w:jc w:val="right"/>
              <w:rPr>
                <w:rFonts w:ascii="仿宋" w:hAnsi="仿宋" w:eastAsia="仿宋" w:cs="仿宋"/>
                <w:sz w:val="28"/>
                <w:szCs w:val="28"/>
              </w:rPr>
            </w:pPr>
            <w:r>
              <w:rPr>
                <w:rFonts w:hint="eastAsia" w:ascii="仿宋" w:hAnsi="仿宋" w:eastAsia="仿宋" w:cs="仿宋"/>
                <w:sz w:val="28"/>
                <w:szCs w:val="28"/>
              </w:rPr>
              <w:t>年月日</w:t>
            </w:r>
          </w:p>
        </w:tc>
      </w:tr>
      <w:tr w14:paraId="422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803" w:type="dxa"/>
            <w:tcBorders>
              <w:top w:val="single" w:color="auto" w:sz="4" w:space="0"/>
              <w:left w:val="single" w:color="auto" w:sz="4" w:space="0"/>
              <w:bottom w:val="single" w:color="auto" w:sz="4" w:space="0"/>
              <w:right w:val="single" w:color="auto" w:sz="4" w:space="0"/>
            </w:tcBorders>
            <w:vAlign w:val="center"/>
          </w:tcPr>
          <w:p w14:paraId="22B58952">
            <w:pPr>
              <w:spacing w:line="340" w:lineRule="exact"/>
              <w:jc w:val="center"/>
              <w:rPr>
                <w:rFonts w:ascii="仿宋" w:hAnsi="仿宋" w:eastAsia="仿宋" w:cs="仿宋"/>
                <w:sz w:val="28"/>
                <w:szCs w:val="28"/>
              </w:rPr>
            </w:pPr>
            <w:r>
              <w:rPr>
                <w:rFonts w:hint="eastAsia" w:ascii="仿宋" w:hAnsi="仿宋" w:eastAsia="仿宋" w:cs="仿宋"/>
                <w:sz w:val="28"/>
                <w:szCs w:val="28"/>
              </w:rPr>
              <w:t>项目负责人</w:t>
            </w:r>
          </w:p>
          <w:p w14:paraId="2961CDF5">
            <w:pPr>
              <w:spacing w:line="340" w:lineRule="exact"/>
              <w:jc w:val="center"/>
              <w:rPr>
                <w:rFonts w:ascii="仿宋" w:hAnsi="仿宋" w:eastAsia="仿宋" w:cs="仿宋"/>
                <w:sz w:val="28"/>
                <w:szCs w:val="28"/>
              </w:rPr>
            </w:pPr>
            <w:r>
              <w:rPr>
                <w:rFonts w:hint="eastAsia" w:ascii="仿宋" w:hAnsi="仿宋" w:eastAsia="仿宋" w:cs="仿宋"/>
                <w:sz w:val="28"/>
                <w:szCs w:val="28"/>
              </w:rPr>
              <w:t>签收</w:t>
            </w:r>
          </w:p>
        </w:tc>
        <w:tc>
          <w:tcPr>
            <w:tcW w:w="7647" w:type="dxa"/>
            <w:gridSpan w:val="3"/>
            <w:tcBorders>
              <w:top w:val="single" w:color="auto" w:sz="4" w:space="0"/>
              <w:left w:val="single" w:color="auto" w:sz="4" w:space="0"/>
              <w:bottom w:val="single" w:color="auto" w:sz="4" w:space="0"/>
              <w:right w:val="single" w:color="auto" w:sz="4" w:space="0"/>
            </w:tcBorders>
          </w:tcPr>
          <w:p w14:paraId="2826E834">
            <w:pPr>
              <w:spacing w:line="340" w:lineRule="exact"/>
              <w:jc w:val="center"/>
              <w:rPr>
                <w:rFonts w:ascii="仿宋" w:hAnsi="仿宋" w:eastAsia="仿宋" w:cs="仿宋"/>
                <w:sz w:val="28"/>
                <w:szCs w:val="28"/>
              </w:rPr>
            </w:pPr>
          </w:p>
          <w:p w14:paraId="77A6CF34">
            <w:pPr>
              <w:spacing w:line="340" w:lineRule="exact"/>
              <w:jc w:val="center"/>
              <w:rPr>
                <w:rFonts w:ascii="仿宋" w:hAnsi="仿宋" w:eastAsia="仿宋" w:cs="仿宋"/>
                <w:sz w:val="28"/>
                <w:szCs w:val="28"/>
              </w:rPr>
            </w:pPr>
          </w:p>
          <w:p w14:paraId="5568068F">
            <w:pPr>
              <w:spacing w:line="340" w:lineRule="exact"/>
              <w:jc w:val="center"/>
              <w:rPr>
                <w:rFonts w:ascii="仿宋" w:hAnsi="仿宋" w:eastAsia="仿宋" w:cs="仿宋"/>
                <w:sz w:val="28"/>
                <w:szCs w:val="28"/>
              </w:rPr>
            </w:pPr>
          </w:p>
          <w:p w14:paraId="12D081C8">
            <w:pPr>
              <w:spacing w:line="340" w:lineRule="exact"/>
              <w:jc w:val="center"/>
              <w:rPr>
                <w:rFonts w:ascii="仿宋" w:hAnsi="仿宋" w:eastAsia="仿宋" w:cs="仿宋"/>
                <w:sz w:val="28"/>
                <w:szCs w:val="28"/>
              </w:rPr>
            </w:pPr>
          </w:p>
          <w:p w14:paraId="640F835C">
            <w:pPr>
              <w:spacing w:line="340" w:lineRule="exact"/>
              <w:jc w:val="left"/>
              <w:rPr>
                <w:rFonts w:ascii="仿宋" w:hAnsi="仿宋" w:eastAsia="仿宋" w:cs="仿宋"/>
                <w:sz w:val="28"/>
                <w:szCs w:val="28"/>
              </w:rPr>
            </w:pPr>
          </w:p>
        </w:tc>
      </w:tr>
      <w:tr w14:paraId="0EAF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9450" w:type="dxa"/>
            <w:gridSpan w:val="4"/>
            <w:tcBorders>
              <w:top w:val="single" w:color="auto" w:sz="4" w:space="0"/>
              <w:left w:val="single" w:color="auto" w:sz="4" w:space="0"/>
              <w:bottom w:val="single" w:color="auto" w:sz="4" w:space="0"/>
              <w:right w:val="single" w:color="auto" w:sz="4" w:space="0"/>
            </w:tcBorders>
          </w:tcPr>
          <w:p w14:paraId="2D7578FD">
            <w:pPr>
              <w:spacing w:before="312" w:beforeLines="100" w:after="312" w:afterLines="100" w:line="340" w:lineRule="exact"/>
              <w:ind w:right="315" w:rightChars="150"/>
              <w:rPr>
                <w:rFonts w:ascii="仿宋" w:hAnsi="仿宋" w:eastAsia="仿宋" w:cs="仿宋"/>
                <w:sz w:val="28"/>
                <w:szCs w:val="28"/>
              </w:rPr>
            </w:pPr>
            <w:r>
              <w:rPr>
                <w:rFonts w:hint="eastAsia" w:ascii="仿宋" w:hAnsi="仿宋" w:eastAsia="仿宋" w:cs="仿宋"/>
                <w:sz w:val="28"/>
                <w:szCs w:val="28"/>
              </w:rPr>
              <w:t>备注：本通知一式二份，检查人及被检查人各持一份。</w:t>
            </w:r>
          </w:p>
        </w:tc>
      </w:tr>
    </w:tbl>
    <w:p w14:paraId="780F2A0A">
      <w:pPr>
        <w:jc w:val="right"/>
        <w:rPr>
          <w:rFonts w:ascii="仿宋" w:hAnsi="仿宋" w:eastAsia="仿宋" w:cs="仿宋"/>
          <w:b/>
          <w:w w:val="80"/>
          <w:sz w:val="28"/>
          <w:szCs w:val="28"/>
        </w:rPr>
      </w:pPr>
      <w:r>
        <w:rPr>
          <w:rFonts w:hint="eastAsia" w:ascii="仿宋" w:hAnsi="仿宋" w:eastAsia="仿宋" w:cs="仿宋"/>
          <w:b/>
          <w:w w:val="80"/>
          <w:sz w:val="28"/>
          <w:szCs w:val="28"/>
        </w:rPr>
        <w:t>创新港综合管理服务中心</w:t>
      </w:r>
    </w:p>
    <w:p w14:paraId="78CCC1AF">
      <w:pPr>
        <w:rPr>
          <w:rFonts w:ascii="仿宋" w:hAnsi="仿宋" w:eastAsia="仿宋" w:cs="仿宋"/>
          <w:b/>
          <w:sz w:val="24"/>
          <w:szCs w:val="24"/>
        </w:rPr>
      </w:pPr>
      <w:r>
        <w:rPr>
          <w:rFonts w:hint="eastAsia" w:ascii="仿宋" w:hAnsi="仿宋" w:eastAsia="仿宋" w:cs="仿宋"/>
          <w:b/>
          <w:sz w:val="24"/>
          <w:szCs w:val="24"/>
        </w:rPr>
        <w:t>附件6：《情况说明》</w:t>
      </w:r>
    </w:p>
    <w:p w14:paraId="622F40BF">
      <w:pPr>
        <w:jc w:val="center"/>
        <w:rPr>
          <w:rFonts w:ascii="仿宋" w:hAnsi="仿宋" w:eastAsia="仿宋" w:cs="仿宋"/>
          <w:b/>
          <w:bCs/>
          <w:sz w:val="28"/>
          <w:szCs w:val="28"/>
        </w:rPr>
      </w:pPr>
      <w:r>
        <w:rPr>
          <w:rFonts w:hint="eastAsia" w:ascii="仿宋" w:hAnsi="仿宋" w:eastAsia="仿宋" w:cs="仿宋"/>
          <w:b/>
          <w:bCs/>
          <w:sz w:val="32"/>
          <w:szCs w:val="32"/>
        </w:rPr>
        <w:t>情况说明</w:t>
      </w:r>
    </w:p>
    <w:p w14:paraId="49D3C810">
      <w:pPr>
        <w:jc w:val="left"/>
        <w:rPr>
          <w:rFonts w:ascii="仿宋" w:hAnsi="仿宋" w:eastAsia="仿宋" w:cs="仿宋"/>
          <w:sz w:val="28"/>
          <w:szCs w:val="28"/>
        </w:rPr>
      </w:pPr>
      <w:r>
        <w:rPr>
          <w:rFonts w:hint="eastAsia" w:ascii="仿宋" w:hAnsi="仿宋" w:eastAsia="仿宋" w:cs="仿宋"/>
          <w:sz w:val="28"/>
          <w:szCs w:val="28"/>
        </w:rPr>
        <w:t>创新港综合管理服务中心：</w:t>
      </w:r>
    </w:p>
    <w:p w14:paraId="5CAEDE22">
      <w:pPr>
        <w:numPr>
          <w:ilvl w:val="0"/>
          <w:numId w:val="109"/>
        </w:numPr>
        <w:outlineLvl w:val="0"/>
        <w:rPr>
          <w:rFonts w:ascii="仿宋" w:hAnsi="仿宋" w:eastAsia="仿宋" w:cs="仿宋"/>
          <w:sz w:val="28"/>
          <w:szCs w:val="28"/>
        </w:rPr>
      </w:pPr>
      <w:bookmarkStart w:id="36" w:name="_Toc21754"/>
      <w:r>
        <w:rPr>
          <w:rFonts w:hint="eastAsia" w:ascii="仿宋" w:hAnsi="仿宋" w:eastAsia="仿宋" w:cs="仿宋"/>
          <w:sz w:val="28"/>
          <w:szCs w:val="28"/>
        </w:rPr>
        <w:t>事件描述</w:t>
      </w:r>
      <w:bookmarkEnd w:id="36"/>
    </w:p>
    <w:p w14:paraId="3B8CB3C4">
      <w:pPr>
        <w:outlineLvl w:val="1"/>
        <w:rPr>
          <w:rFonts w:ascii="仿宋" w:hAnsi="仿宋" w:eastAsia="仿宋" w:cs="仿宋"/>
          <w:sz w:val="28"/>
          <w:szCs w:val="28"/>
        </w:rPr>
      </w:pPr>
      <w:bookmarkStart w:id="37" w:name="_Toc17534"/>
      <w:r>
        <w:rPr>
          <w:rFonts w:hint="eastAsia" w:ascii="仿宋" w:hAnsi="仿宋" w:eastAsia="仿宋" w:cs="仿宋"/>
          <w:sz w:val="28"/>
          <w:szCs w:val="28"/>
        </w:rPr>
        <w:t>（列明事件发生的时间、经过、结果、影响。）</w:t>
      </w:r>
      <w:bookmarkEnd w:id="37"/>
    </w:p>
    <w:p w14:paraId="1FD931E2">
      <w:pPr>
        <w:numPr>
          <w:ilvl w:val="0"/>
          <w:numId w:val="109"/>
        </w:numPr>
        <w:outlineLvl w:val="0"/>
        <w:rPr>
          <w:rFonts w:ascii="仿宋" w:hAnsi="仿宋" w:eastAsia="仿宋" w:cs="仿宋"/>
          <w:sz w:val="28"/>
          <w:szCs w:val="28"/>
        </w:rPr>
      </w:pPr>
      <w:bookmarkStart w:id="38" w:name="_Toc7369"/>
      <w:r>
        <w:rPr>
          <w:rFonts w:hint="eastAsia" w:ascii="仿宋" w:hAnsi="仿宋" w:eastAsia="仿宋" w:cs="仿宋"/>
          <w:sz w:val="28"/>
          <w:szCs w:val="28"/>
        </w:rPr>
        <w:t>情况说明</w:t>
      </w:r>
      <w:bookmarkEnd w:id="38"/>
    </w:p>
    <w:p w14:paraId="6A5B701C">
      <w:pPr>
        <w:outlineLvl w:val="1"/>
        <w:rPr>
          <w:rFonts w:ascii="仿宋" w:hAnsi="仿宋" w:eastAsia="仿宋" w:cs="仿宋"/>
          <w:sz w:val="28"/>
          <w:szCs w:val="28"/>
        </w:rPr>
      </w:pPr>
      <w:bookmarkStart w:id="39" w:name="_Toc13204"/>
      <w:r>
        <w:rPr>
          <w:rFonts w:hint="eastAsia" w:ascii="仿宋" w:hAnsi="仿宋" w:eastAsia="仿宋" w:cs="仿宋"/>
          <w:sz w:val="28"/>
          <w:szCs w:val="28"/>
        </w:rPr>
        <w:t>（出现问题的原因及物业管理的不足。）</w:t>
      </w:r>
      <w:bookmarkEnd w:id="39"/>
    </w:p>
    <w:p w14:paraId="50E8C72D">
      <w:pPr>
        <w:numPr>
          <w:ilvl w:val="0"/>
          <w:numId w:val="109"/>
        </w:numPr>
        <w:outlineLvl w:val="0"/>
        <w:rPr>
          <w:rFonts w:ascii="仿宋" w:hAnsi="仿宋" w:eastAsia="仿宋" w:cs="仿宋"/>
          <w:sz w:val="28"/>
          <w:szCs w:val="28"/>
        </w:rPr>
      </w:pPr>
      <w:bookmarkStart w:id="40" w:name="_Toc5028"/>
      <w:r>
        <w:rPr>
          <w:rFonts w:hint="eastAsia" w:ascii="仿宋" w:hAnsi="仿宋" w:eastAsia="仿宋" w:cs="仿宋"/>
          <w:sz w:val="28"/>
          <w:szCs w:val="28"/>
        </w:rPr>
        <w:t>整改方案</w:t>
      </w:r>
      <w:bookmarkEnd w:id="40"/>
    </w:p>
    <w:p w14:paraId="0D2DDD7F">
      <w:pPr>
        <w:outlineLvl w:val="0"/>
        <w:rPr>
          <w:rFonts w:ascii="仿宋" w:hAnsi="仿宋" w:eastAsia="仿宋" w:cs="仿宋"/>
          <w:sz w:val="28"/>
          <w:szCs w:val="28"/>
        </w:rPr>
      </w:pPr>
      <w:bookmarkStart w:id="41" w:name="_Toc15311"/>
      <w:r>
        <w:rPr>
          <w:rFonts w:hint="eastAsia" w:ascii="仿宋" w:hAnsi="仿宋" w:eastAsia="仿宋" w:cs="仿宋"/>
          <w:sz w:val="28"/>
          <w:szCs w:val="28"/>
        </w:rPr>
        <w:t>（整改措施，列出计划及时间节点）</w:t>
      </w:r>
      <w:bookmarkEnd w:id="41"/>
    </w:p>
    <w:p w14:paraId="339703F0">
      <w:pPr>
        <w:rPr>
          <w:rFonts w:ascii="仿宋" w:hAnsi="仿宋" w:eastAsia="仿宋" w:cs="仿宋"/>
          <w:sz w:val="28"/>
          <w:szCs w:val="28"/>
        </w:rPr>
      </w:pPr>
    </w:p>
    <w:p w14:paraId="437EEDDF">
      <w:pPr>
        <w:jc w:val="right"/>
        <w:outlineLvl w:val="0"/>
        <w:rPr>
          <w:rFonts w:ascii="仿宋" w:hAnsi="仿宋" w:eastAsia="仿宋" w:cs="仿宋"/>
          <w:sz w:val="28"/>
          <w:szCs w:val="28"/>
        </w:rPr>
      </w:pPr>
      <w:r>
        <w:rPr>
          <w:rFonts w:hint="eastAsia" w:ascii="仿宋" w:hAnsi="仿宋" w:eastAsia="仿宋" w:cs="仿宋"/>
          <w:sz w:val="28"/>
          <w:szCs w:val="28"/>
        </w:rPr>
        <w:t>项目负责人（签字）</w:t>
      </w:r>
    </w:p>
    <w:p w14:paraId="77785C20">
      <w:pPr>
        <w:jc w:val="center"/>
        <w:rPr>
          <w:rFonts w:ascii="仿宋" w:hAnsi="仿宋" w:eastAsia="仿宋" w:cs="仿宋"/>
          <w:sz w:val="28"/>
          <w:szCs w:val="28"/>
        </w:rPr>
      </w:pPr>
      <w:r>
        <w:rPr>
          <w:rFonts w:hint="eastAsia" w:ascii="仿宋" w:hAnsi="仿宋" w:eastAsia="仿宋" w:cs="仿宋"/>
          <w:sz w:val="28"/>
          <w:szCs w:val="28"/>
        </w:rPr>
        <w:t xml:space="preserve">                                       XXX物业公司（盖章）</w:t>
      </w:r>
    </w:p>
    <w:p w14:paraId="5F7328D7">
      <w:pPr>
        <w:snapToGrid w:val="0"/>
        <w:outlineLvl w:val="0"/>
        <w:rPr>
          <w:rFonts w:ascii="仿宋" w:hAnsi="仿宋" w:eastAsia="仿宋" w:cs="仿宋"/>
          <w:b/>
          <w:sz w:val="28"/>
          <w:szCs w:val="28"/>
        </w:rPr>
      </w:pPr>
      <w:r>
        <w:rPr>
          <w:rFonts w:hint="eastAsia" w:ascii="仿宋" w:hAnsi="仿宋" w:eastAsia="仿宋" w:cs="仿宋"/>
          <w:sz w:val="28"/>
          <w:szCs w:val="28"/>
        </w:rPr>
        <w:t xml:space="preserve">                                          XX年XX月X日</w:t>
      </w:r>
      <w:r>
        <w:rPr>
          <w:rFonts w:ascii="宋体" w:hAnsi="宋体"/>
          <w:sz w:val="28"/>
          <w:szCs w:val="28"/>
        </w:rPr>
        <w:br w:type="page"/>
      </w:r>
      <w:r>
        <w:rPr>
          <w:rFonts w:hint="eastAsia" w:ascii="仿宋" w:hAnsi="仿宋" w:eastAsia="仿宋" w:cs="仿宋"/>
          <w:b/>
          <w:sz w:val="24"/>
          <w:szCs w:val="24"/>
        </w:rPr>
        <w:t>附件7: 《物业管理负面清单》</w:t>
      </w:r>
    </w:p>
    <w:p w14:paraId="5FF2ABA0">
      <w:pPr>
        <w:snapToGrid w:val="0"/>
        <w:spacing w:after="156" w:afterLines="50"/>
        <w:jc w:val="center"/>
        <w:outlineLvl w:val="0"/>
        <w:rPr>
          <w:rFonts w:ascii="仿宋" w:hAnsi="仿宋" w:eastAsia="仿宋" w:cs="仿宋"/>
          <w:b/>
          <w:bCs/>
          <w:sz w:val="32"/>
          <w:szCs w:val="32"/>
          <w:highlight w:val="yellow"/>
        </w:rPr>
      </w:pPr>
      <w:bookmarkStart w:id="42" w:name="_Toc12965"/>
      <w:r>
        <w:rPr>
          <w:rFonts w:hint="eastAsia" w:ascii="仿宋" w:hAnsi="仿宋" w:eastAsia="仿宋" w:cs="仿宋"/>
          <w:b/>
          <w:bCs/>
          <w:sz w:val="32"/>
          <w:szCs w:val="32"/>
        </w:rPr>
        <w:t>物业管理负面清单</w:t>
      </w:r>
      <w:bookmarkEnd w:id="42"/>
    </w:p>
    <w:p w14:paraId="7BAF0C10">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因物业管理失职发生的大宗（大件）物品、器械等丢失，视影响情况予以3000-5000元的当季物业费扣款。</w:t>
      </w:r>
    </w:p>
    <w:p w14:paraId="056EB415">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校园内不得出现反动、不健康、具有煽动性内容的海报、传单及活动等涉及意识形态情形，因未及时处理或处置不当造成不良影响的，每起视情节予以3000-5000元的当季物业费扣款。</w:t>
      </w:r>
    </w:p>
    <w:p w14:paraId="02FF3D42">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物业公司未经采购人管理部门许可停水停电，或因故停水停电未及时通知师生，造成不良影响，给予3000-5000元的当季物业费扣款。</w:t>
      </w:r>
    </w:p>
    <w:p w14:paraId="14DDC63A">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未按照采购人相关管理制度办理学生公寓相关业务的，每出现一次予以3000-5000元的当季物业费扣款。</w:t>
      </w:r>
    </w:p>
    <w:p w14:paraId="1B0A49DC">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若因物业公司巡查、门禁管理不到位导致未经许可的人员在校宣传、推销、经营及施工行为，视情节给予3000-5000元的当季物业费扣款。</w:t>
      </w:r>
    </w:p>
    <w:p w14:paraId="74C03C88">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物业公司需按照采购人规定，不得出现擅自挪用公房及公寓他用的情形，一经发现予以3000-5000元的当季物业费扣款。</w:t>
      </w:r>
    </w:p>
    <w:p w14:paraId="0DDF35C7">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发生火情火灾等消防事件，物业公司负有相关责任的，根据事件严重程度和责任划归，给予5000-10000元的当季物业费扣款。</w:t>
      </w:r>
    </w:p>
    <w:p w14:paraId="471EDD3F">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遇到突发事件未按程序第一时间如实上报，给予3000-5000元的当季物业费扣款。</w:t>
      </w:r>
    </w:p>
    <w:p w14:paraId="061A9E72">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因物业公司遇到突发事件，未及时采取相关措施导致不良后果，给予3000-5000元的当季物业费扣款。</w:t>
      </w:r>
    </w:p>
    <w:p w14:paraId="463D25C0">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未按要求完成校方安排的工作，根据影响情况，给予1万元以内的当季物业费扣款。</w:t>
      </w:r>
    </w:p>
    <w:p w14:paraId="32DE0247">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在工作当中弄虚作假，单项出现一次给予3000-5000元的当季物业费扣款。</w:t>
      </w:r>
    </w:p>
    <w:p w14:paraId="0A0A3B3B">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在管理过程中进行未经允许的经营、收费行为，一经发现，给予3000-5000元当即物业费扣款。</w:t>
      </w:r>
    </w:p>
    <w:p w14:paraId="458F0D51">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因管理原因造成停水事故，造成恶劣影响的，给予3000-5000元当即物业费扣款。</w:t>
      </w:r>
    </w:p>
    <w:p w14:paraId="1BFEAFD3">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停水检修需提前一天上报，经中心同意方可进行停水检修。未上报擅自停水，造成恶劣影响视为停水事故，给予3000-5000元当即物业费扣款。</w:t>
      </w:r>
    </w:p>
    <w:p w14:paraId="14ABEB80">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因管理原因造成停电事故，造成恶劣影响的，给予3000-5000元当即物业费扣款。</w:t>
      </w:r>
    </w:p>
    <w:p w14:paraId="227649AB">
      <w:pPr>
        <w:numPr>
          <w:ilvl w:val="0"/>
          <w:numId w:val="110"/>
        </w:numPr>
        <w:snapToGrid w:val="0"/>
        <w:spacing w:line="360" w:lineRule="auto"/>
        <w:rPr>
          <w:rFonts w:ascii="仿宋" w:hAnsi="仿宋" w:eastAsia="仿宋" w:cs="仿宋"/>
          <w:sz w:val="24"/>
          <w:szCs w:val="24"/>
        </w:rPr>
      </w:pPr>
      <w:r>
        <w:rPr>
          <w:rFonts w:hint="eastAsia" w:ascii="仿宋" w:hAnsi="仿宋" w:eastAsia="仿宋" w:cs="仿宋"/>
          <w:sz w:val="24"/>
          <w:szCs w:val="24"/>
        </w:rPr>
        <w:t>停电检修需提前一天上报，经中心同意方可进行停水检修。未上报擅自停电，造成恶劣影响视为停水事故，给予3000-5000元当即物业费扣款。</w:t>
      </w:r>
    </w:p>
    <w:p w14:paraId="2EF4F97E">
      <w:pPr>
        <w:numPr>
          <w:ilvl w:val="0"/>
          <w:numId w:val="110"/>
        </w:numPr>
        <w:snapToGrid w:val="0"/>
        <w:spacing w:line="360" w:lineRule="auto"/>
        <w:rPr>
          <w:rFonts w:ascii="仿宋" w:hAnsi="仿宋" w:eastAsia="仿宋" w:cs="仿宋"/>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rPr>
        <w:t>水箱各接口安全措施完好（水箱盖上锁，溢水口、排水口隔断，防鼠挡板，粘鼠板）。存在安全隐患的，给予3000-5000元当即物业费扣款。</w:t>
      </w:r>
    </w:p>
    <w:p w14:paraId="07141E7C">
      <w:pPr>
        <w:rPr>
          <w:rFonts w:ascii="仿宋" w:hAnsi="仿宋" w:eastAsia="仿宋" w:cs="仿宋"/>
          <w:sz w:val="24"/>
          <w:szCs w:val="24"/>
        </w:rPr>
      </w:pPr>
      <w:r>
        <w:rPr>
          <w:rFonts w:hint="eastAsia" w:ascii="仿宋" w:hAnsi="仿宋" w:eastAsia="仿宋" w:cs="仿宋"/>
          <w:b/>
          <w:sz w:val="24"/>
          <w:szCs w:val="24"/>
        </w:rPr>
        <w:t>附件8: 《B</w:t>
      </w:r>
      <w:r>
        <w:rPr>
          <w:rFonts w:hint="eastAsia" w:ascii="仿宋" w:hAnsi="仿宋" w:eastAsia="仿宋" w:cs="仿宋"/>
          <w:b/>
          <w:kern w:val="0"/>
          <w:sz w:val="22"/>
          <w:szCs w:val="22"/>
          <w:lang w:bidi="ar"/>
        </w:rPr>
        <w:t>板块学生公寓XXX物业人员花名册</w:t>
      </w:r>
      <w:r>
        <w:rPr>
          <w:rFonts w:hint="eastAsia" w:ascii="仿宋" w:hAnsi="仿宋" w:eastAsia="仿宋" w:cs="仿宋"/>
          <w:b/>
          <w:sz w:val="24"/>
          <w:szCs w:val="24"/>
        </w:rPr>
        <w:t>》</w:t>
      </w:r>
    </w:p>
    <w:tbl>
      <w:tblPr>
        <w:tblStyle w:val="16"/>
        <w:tblW w:w="13673" w:type="dxa"/>
        <w:tblInd w:w="93" w:type="dxa"/>
        <w:tblLayout w:type="autofit"/>
        <w:tblCellMar>
          <w:top w:w="0" w:type="dxa"/>
          <w:left w:w="108" w:type="dxa"/>
          <w:bottom w:w="0" w:type="dxa"/>
          <w:right w:w="108" w:type="dxa"/>
        </w:tblCellMar>
      </w:tblPr>
      <w:tblGrid>
        <w:gridCol w:w="696"/>
        <w:gridCol w:w="1062"/>
        <w:gridCol w:w="1165"/>
        <w:gridCol w:w="1200"/>
        <w:gridCol w:w="912"/>
        <w:gridCol w:w="1080"/>
        <w:gridCol w:w="686"/>
        <w:gridCol w:w="1782"/>
        <w:gridCol w:w="1782"/>
        <w:gridCol w:w="1782"/>
        <w:gridCol w:w="635"/>
        <w:gridCol w:w="891"/>
      </w:tblGrid>
      <w:tr w14:paraId="6425879A">
        <w:tblPrEx>
          <w:tblCellMar>
            <w:top w:w="0" w:type="dxa"/>
            <w:left w:w="108" w:type="dxa"/>
            <w:bottom w:w="0" w:type="dxa"/>
            <w:right w:w="108" w:type="dxa"/>
          </w:tblCellMar>
        </w:tblPrEx>
        <w:trPr>
          <w:trHeight w:val="840" w:hRule="atLeast"/>
        </w:trPr>
        <w:tc>
          <w:tcPr>
            <w:tcW w:w="13673" w:type="dxa"/>
            <w:gridSpan w:val="12"/>
            <w:tcBorders>
              <w:top w:val="nil"/>
              <w:left w:val="nil"/>
              <w:bottom w:val="nil"/>
              <w:right w:val="nil"/>
            </w:tcBorders>
            <w:noWrap/>
            <w:vAlign w:val="center"/>
          </w:tcPr>
          <w:p w14:paraId="29E22801">
            <w:pPr>
              <w:widowControl/>
              <w:jc w:val="center"/>
              <w:textAlignment w:val="center"/>
              <w:rPr>
                <w:rFonts w:ascii="仿宋" w:hAnsi="仿宋" w:eastAsia="仿宋" w:cs="仿宋"/>
                <w:sz w:val="22"/>
                <w:szCs w:val="22"/>
              </w:rPr>
            </w:pPr>
            <w:r>
              <w:rPr>
                <w:rFonts w:hint="eastAsia" w:ascii="仿宋" w:hAnsi="仿宋" w:eastAsia="仿宋" w:cs="仿宋"/>
                <w:b/>
                <w:sz w:val="28"/>
                <w:szCs w:val="28"/>
              </w:rPr>
              <w:t>B</w:t>
            </w:r>
            <w:r>
              <w:rPr>
                <w:rFonts w:hint="eastAsia" w:ascii="仿宋" w:hAnsi="仿宋" w:eastAsia="仿宋" w:cs="仿宋"/>
                <w:b/>
                <w:kern w:val="0"/>
                <w:sz w:val="28"/>
                <w:szCs w:val="28"/>
                <w:lang w:bidi="ar"/>
              </w:rPr>
              <w:t>板块学生公寓XXX物业人员花名册</w:t>
            </w:r>
          </w:p>
        </w:tc>
      </w:tr>
      <w:tr w14:paraId="5D739293">
        <w:tblPrEx>
          <w:tblCellMar>
            <w:top w:w="0" w:type="dxa"/>
            <w:left w:w="108" w:type="dxa"/>
            <w:bottom w:w="0" w:type="dxa"/>
            <w:right w:w="108" w:type="dxa"/>
          </w:tblCellMar>
        </w:tblPrEx>
        <w:trPr>
          <w:trHeight w:val="90" w:hRule="atLeast"/>
        </w:trPr>
        <w:tc>
          <w:tcPr>
            <w:tcW w:w="0" w:type="auto"/>
            <w:gridSpan w:val="12"/>
            <w:tcBorders>
              <w:top w:val="nil"/>
              <w:left w:val="nil"/>
              <w:bottom w:val="nil"/>
              <w:right w:val="nil"/>
            </w:tcBorders>
            <w:noWrap/>
            <w:vAlign w:val="center"/>
          </w:tcPr>
          <w:p w14:paraId="0ED0059A">
            <w:pPr>
              <w:widowControl/>
              <w:jc w:val="right"/>
              <w:textAlignment w:val="center"/>
              <w:rPr>
                <w:rFonts w:ascii="仿宋" w:hAnsi="仿宋" w:eastAsia="仿宋" w:cs="仿宋"/>
                <w:sz w:val="22"/>
                <w:szCs w:val="22"/>
              </w:rPr>
            </w:pPr>
            <w:r>
              <w:rPr>
                <w:rFonts w:hint="eastAsia" w:ascii="仿宋" w:hAnsi="仿宋" w:eastAsia="仿宋" w:cs="仿宋"/>
                <w:kern w:val="0"/>
                <w:sz w:val="22"/>
                <w:szCs w:val="22"/>
                <w:lang w:bidi="ar"/>
              </w:rPr>
              <w:t>招标文件最低总人数：XX人</w:t>
            </w:r>
          </w:p>
        </w:tc>
      </w:tr>
      <w:tr w14:paraId="774E0D7E">
        <w:tblPrEx>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35CB02FF">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序号</w:t>
            </w:r>
          </w:p>
        </w:tc>
        <w:tc>
          <w:tcPr>
            <w:tcW w:w="2227" w:type="dxa"/>
            <w:gridSpan w:val="2"/>
            <w:tcBorders>
              <w:top w:val="single" w:color="000000" w:sz="4" w:space="0"/>
              <w:left w:val="single" w:color="000000" w:sz="4" w:space="0"/>
              <w:bottom w:val="single" w:color="000000" w:sz="4" w:space="0"/>
              <w:right w:val="single" w:color="000000" w:sz="4" w:space="0"/>
            </w:tcBorders>
            <w:vAlign w:val="center"/>
          </w:tcPr>
          <w:p w14:paraId="483EB233">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岗位人数</w:t>
            </w:r>
          </w:p>
        </w:tc>
        <w:tc>
          <w:tcPr>
            <w:tcW w:w="1200" w:type="dxa"/>
            <w:tcBorders>
              <w:top w:val="single" w:color="000000" w:sz="4" w:space="0"/>
              <w:left w:val="single" w:color="000000" w:sz="4" w:space="0"/>
              <w:bottom w:val="single" w:color="000000" w:sz="4" w:space="0"/>
              <w:right w:val="single" w:color="000000" w:sz="4" w:space="0"/>
            </w:tcBorders>
          </w:tcPr>
          <w:p w14:paraId="284725E5">
            <w:pPr>
              <w:widowControl/>
              <w:jc w:val="center"/>
              <w:textAlignment w:val="top"/>
              <w:rPr>
                <w:rFonts w:ascii="仿宋" w:hAnsi="仿宋" w:eastAsia="仿宋" w:cs="仿宋"/>
                <w:sz w:val="16"/>
                <w:szCs w:val="16"/>
              </w:rPr>
            </w:pPr>
            <w:r>
              <w:rPr>
                <w:rFonts w:hint="eastAsia" w:ascii="仿宋" w:hAnsi="仿宋" w:eastAsia="仿宋" w:cs="仿宋"/>
                <w:kern w:val="0"/>
                <w:sz w:val="16"/>
                <w:szCs w:val="16"/>
                <w:lang w:bidi="ar"/>
              </w:rPr>
              <w:t>岗位</w:t>
            </w:r>
            <w:r>
              <w:rPr>
                <w:rFonts w:hint="eastAsia" w:ascii="仿宋" w:hAnsi="仿宋" w:eastAsia="仿宋" w:cs="仿宋"/>
                <w:kern w:val="0"/>
                <w:sz w:val="16"/>
                <w:szCs w:val="16"/>
                <w:lang w:bidi="ar"/>
              </w:rPr>
              <w:br w:type="textWrapping"/>
            </w:r>
            <w:r>
              <w:rPr>
                <w:rFonts w:hint="eastAsia" w:ascii="仿宋" w:hAnsi="仿宋" w:eastAsia="仿宋" w:cs="仿宋"/>
                <w:kern w:val="0"/>
                <w:sz w:val="12"/>
                <w:szCs w:val="12"/>
                <w:lang w:bidi="ar"/>
              </w:rPr>
              <w:t>(管理层岗位需对应投标文件,其他岗满足现场配备且总人数不低于投标文件承诺人数)</w:t>
            </w:r>
          </w:p>
        </w:tc>
        <w:tc>
          <w:tcPr>
            <w:tcW w:w="912" w:type="dxa"/>
            <w:tcBorders>
              <w:top w:val="single" w:color="000000" w:sz="4" w:space="0"/>
              <w:left w:val="single" w:color="000000" w:sz="4" w:space="0"/>
              <w:bottom w:val="single" w:color="000000" w:sz="4" w:space="0"/>
              <w:right w:val="single" w:color="000000" w:sz="4" w:space="0"/>
            </w:tcBorders>
          </w:tcPr>
          <w:p w14:paraId="4C859416">
            <w:pPr>
              <w:widowControl/>
              <w:jc w:val="center"/>
              <w:textAlignment w:val="top"/>
              <w:rPr>
                <w:rFonts w:ascii="仿宋" w:hAnsi="仿宋" w:eastAsia="仿宋" w:cs="仿宋"/>
                <w:sz w:val="16"/>
                <w:szCs w:val="16"/>
              </w:rPr>
            </w:pPr>
            <w:r>
              <w:rPr>
                <w:rFonts w:hint="eastAsia" w:ascii="仿宋" w:hAnsi="仿宋" w:eastAsia="仿宋" w:cs="仿宋"/>
                <w:kern w:val="0"/>
                <w:sz w:val="16"/>
                <w:szCs w:val="16"/>
                <w:lang w:bidi="ar"/>
              </w:rPr>
              <w:t>人员工资（元/月）</w:t>
            </w:r>
            <w:r>
              <w:rPr>
                <w:rFonts w:hint="eastAsia" w:ascii="仿宋" w:hAnsi="仿宋" w:eastAsia="仿宋" w:cs="仿宋"/>
                <w:kern w:val="0"/>
                <w:sz w:val="16"/>
                <w:szCs w:val="16"/>
                <w:lang w:bidi="ar"/>
              </w:rPr>
              <w:br w:type="textWrapping"/>
            </w:r>
            <w:r>
              <w:rPr>
                <w:rFonts w:hint="eastAsia" w:ascii="仿宋" w:hAnsi="仿宋" w:eastAsia="仿宋" w:cs="仿宋"/>
                <w:kern w:val="0"/>
                <w:sz w:val="12"/>
                <w:szCs w:val="12"/>
                <w:lang w:bidi="ar"/>
              </w:rPr>
              <w:t>（工资按照投标文件报价明细工资填写）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3B8EFE4A">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姓名</w:t>
            </w:r>
          </w:p>
        </w:tc>
        <w:tc>
          <w:tcPr>
            <w:tcW w:w="686" w:type="dxa"/>
            <w:tcBorders>
              <w:top w:val="single" w:color="000000" w:sz="4" w:space="0"/>
              <w:left w:val="single" w:color="000000" w:sz="4" w:space="0"/>
              <w:bottom w:val="single" w:color="000000" w:sz="4" w:space="0"/>
              <w:right w:val="single" w:color="000000" w:sz="4" w:space="0"/>
            </w:tcBorders>
            <w:vAlign w:val="center"/>
          </w:tcPr>
          <w:p w14:paraId="77BE1EBE">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性别</w:t>
            </w:r>
          </w:p>
        </w:tc>
        <w:tc>
          <w:tcPr>
            <w:tcW w:w="1782" w:type="dxa"/>
            <w:tcBorders>
              <w:top w:val="single" w:color="000000" w:sz="4" w:space="0"/>
              <w:left w:val="single" w:color="000000" w:sz="4" w:space="0"/>
              <w:bottom w:val="single" w:color="000000" w:sz="4" w:space="0"/>
              <w:right w:val="single" w:color="000000" w:sz="4" w:space="0"/>
            </w:tcBorders>
            <w:vAlign w:val="center"/>
          </w:tcPr>
          <w:p w14:paraId="53AE5243">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身份证号</w:t>
            </w:r>
          </w:p>
        </w:tc>
        <w:tc>
          <w:tcPr>
            <w:tcW w:w="1782" w:type="dxa"/>
            <w:tcBorders>
              <w:top w:val="single" w:color="000000" w:sz="4" w:space="0"/>
              <w:left w:val="single" w:color="000000" w:sz="4" w:space="0"/>
              <w:bottom w:val="single" w:color="000000" w:sz="4" w:space="0"/>
              <w:right w:val="single" w:color="000000" w:sz="4" w:space="0"/>
            </w:tcBorders>
            <w:vAlign w:val="center"/>
          </w:tcPr>
          <w:p w14:paraId="6196BC43">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家庭住址</w:t>
            </w:r>
          </w:p>
        </w:tc>
        <w:tc>
          <w:tcPr>
            <w:tcW w:w="1782" w:type="dxa"/>
            <w:tcBorders>
              <w:top w:val="single" w:color="000000" w:sz="4" w:space="0"/>
              <w:left w:val="single" w:color="000000" w:sz="4" w:space="0"/>
              <w:bottom w:val="single" w:color="000000" w:sz="4" w:space="0"/>
              <w:right w:val="single" w:color="000000" w:sz="4" w:space="0"/>
            </w:tcBorders>
            <w:vAlign w:val="center"/>
          </w:tcPr>
          <w:p w14:paraId="6EC15411">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联系电话</w:t>
            </w:r>
          </w:p>
        </w:tc>
        <w:tc>
          <w:tcPr>
            <w:tcW w:w="635" w:type="dxa"/>
            <w:tcBorders>
              <w:top w:val="single" w:color="000000" w:sz="4" w:space="0"/>
              <w:left w:val="single" w:color="000000" w:sz="4" w:space="0"/>
              <w:bottom w:val="single" w:color="000000" w:sz="4" w:space="0"/>
              <w:right w:val="single" w:color="000000" w:sz="4" w:space="0"/>
            </w:tcBorders>
            <w:vAlign w:val="center"/>
          </w:tcPr>
          <w:p w14:paraId="09C30870">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年龄</w:t>
            </w:r>
          </w:p>
        </w:tc>
        <w:tc>
          <w:tcPr>
            <w:tcW w:w="891" w:type="dxa"/>
            <w:tcBorders>
              <w:top w:val="single" w:color="000000" w:sz="4" w:space="0"/>
              <w:left w:val="single" w:color="000000" w:sz="4" w:space="0"/>
              <w:bottom w:val="single" w:color="000000" w:sz="4" w:space="0"/>
              <w:right w:val="single" w:color="000000" w:sz="4" w:space="0"/>
            </w:tcBorders>
            <w:vAlign w:val="center"/>
          </w:tcPr>
          <w:p w14:paraId="1A2778B2">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备注</w:t>
            </w:r>
          </w:p>
        </w:tc>
      </w:tr>
      <w:tr w14:paraId="79722AF7">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086889E5">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w:t>
            </w:r>
          </w:p>
        </w:tc>
        <w:tc>
          <w:tcPr>
            <w:tcW w:w="2227" w:type="dxa"/>
            <w:gridSpan w:val="2"/>
            <w:vMerge w:val="restart"/>
            <w:tcBorders>
              <w:top w:val="single" w:color="000000" w:sz="4" w:space="0"/>
              <w:left w:val="single" w:color="000000" w:sz="4" w:space="0"/>
              <w:bottom w:val="single" w:color="000000" w:sz="4" w:space="0"/>
              <w:right w:val="single" w:color="000000" w:sz="4" w:space="0"/>
            </w:tcBorders>
            <w:vAlign w:val="center"/>
          </w:tcPr>
          <w:p w14:paraId="2D7ED80E">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管理层经理总人数</w:t>
            </w:r>
            <w:r>
              <w:rPr>
                <w:rFonts w:hint="eastAsia" w:ascii="仿宋" w:hAnsi="仿宋" w:eastAsia="仿宋" w:cs="仿宋"/>
                <w:kern w:val="0"/>
                <w:sz w:val="16"/>
                <w:szCs w:val="16"/>
                <w:lang w:bidi="ar"/>
              </w:rPr>
              <w:br w:type="textWrapping"/>
            </w:r>
            <w:r>
              <w:rPr>
                <w:rFonts w:hint="eastAsia" w:ascii="仿宋" w:hAnsi="仿宋" w:eastAsia="仿宋" w:cs="仿宋"/>
                <w:kern w:val="0"/>
                <w:sz w:val="12"/>
                <w:szCs w:val="12"/>
                <w:lang w:bidi="ar"/>
              </w:rPr>
              <w:t>（管理层岗位需对应投标文件）</w:t>
            </w:r>
            <w:r>
              <w:rPr>
                <w:rFonts w:hint="eastAsia" w:ascii="仿宋" w:hAnsi="仿宋" w:eastAsia="仿宋" w:cs="仿宋"/>
                <w:kern w:val="0"/>
                <w:sz w:val="16"/>
                <w:szCs w:val="16"/>
                <w:lang w:bidi="ar"/>
              </w:rPr>
              <w:br w:type="textWrapping"/>
            </w:r>
            <w:r>
              <w:rPr>
                <w:rFonts w:hint="eastAsia" w:ascii="仿宋" w:hAnsi="仿宋" w:eastAsia="仿宋" w:cs="仿宋"/>
                <w:kern w:val="0"/>
                <w:sz w:val="16"/>
                <w:szCs w:val="16"/>
                <w:lang w:bidi="ar"/>
              </w:rPr>
              <w:t>X人</w:t>
            </w:r>
          </w:p>
        </w:tc>
        <w:tc>
          <w:tcPr>
            <w:tcW w:w="1200" w:type="dxa"/>
            <w:tcBorders>
              <w:top w:val="single" w:color="000000" w:sz="4" w:space="0"/>
              <w:left w:val="single" w:color="000000" w:sz="4" w:space="0"/>
              <w:bottom w:val="single" w:color="000000" w:sz="4" w:space="0"/>
              <w:right w:val="single" w:color="000000" w:sz="4" w:space="0"/>
            </w:tcBorders>
            <w:vAlign w:val="center"/>
          </w:tcPr>
          <w:p w14:paraId="76335DF6">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项目经理</w:t>
            </w:r>
          </w:p>
        </w:tc>
        <w:tc>
          <w:tcPr>
            <w:tcW w:w="912" w:type="dxa"/>
            <w:tcBorders>
              <w:top w:val="single" w:color="000000" w:sz="4" w:space="0"/>
              <w:left w:val="single" w:color="000000" w:sz="4" w:space="0"/>
              <w:bottom w:val="single" w:color="000000" w:sz="4" w:space="0"/>
              <w:right w:val="single" w:color="000000" w:sz="4" w:space="0"/>
            </w:tcBorders>
            <w:vAlign w:val="center"/>
          </w:tcPr>
          <w:p w14:paraId="2BA88E25">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7C61EAF1">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537F2705">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5008D43D">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7DC317CD">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4075060A">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64757D21">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4E507B">
            <w:pPr>
              <w:rPr>
                <w:rFonts w:ascii="仿宋" w:hAnsi="仿宋" w:eastAsia="仿宋" w:cs="仿宋"/>
                <w:sz w:val="22"/>
                <w:szCs w:val="22"/>
              </w:rPr>
            </w:pPr>
          </w:p>
        </w:tc>
      </w:tr>
      <w:tr w14:paraId="3BC8EB8C">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2BE72CFC">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w:t>
            </w:r>
          </w:p>
        </w:tc>
        <w:tc>
          <w:tcPr>
            <w:tcW w:w="222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EB57EB6">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3CAEAAD">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副经理</w:t>
            </w:r>
          </w:p>
        </w:tc>
        <w:tc>
          <w:tcPr>
            <w:tcW w:w="912" w:type="dxa"/>
            <w:tcBorders>
              <w:top w:val="single" w:color="000000" w:sz="4" w:space="0"/>
              <w:left w:val="single" w:color="000000" w:sz="4" w:space="0"/>
              <w:bottom w:val="single" w:color="000000" w:sz="4" w:space="0"/>
              <w:right w:val="single" w:color="000000" w:sz="4" w:space="0"/>
            </w:tcBorders>
            <w:vAlign w:val="center"/>
          </w:tcPr>
          <w:p w14:paraId="4A99D187">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A080A6D">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7184BE07">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0C7B08DC">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670F8C34">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5A828E24">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5D93E074">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16B921">
            <w:pPr>
              <w:rPr>
                <w:rFonts w:ascii="仿宋" w:hAnsi="仿宋" w:eastAsia="仿宋" w:cs="仿宋"/>
                <w:sz w:val="22"/>
                <w:szCs w:val="22"/>
              </w:rPr>
            </w:pPr>
          </w:p>
        </w:tc>
      </w:tr>
      <w:tr w14:paraId="6DED89D3">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26013B6B">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3</w:t>
            </w:r>
          </w:p>
        </w:tc>
        <w:tc>
          <w:tcPr>
            <w:tcW w:w="222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8513E62">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FD2E627">
            <w:pPr>
              <w:widowControl/>
              <w:textAlignment w:val="center"/>
              <w:rPr>
                <w:rFonts w:ascii="仿宋" w:hAnsi="仿宋" w:eastAsia="仿宋" w:cs="仿宋"/>
                <w:sz w:val="16"/>
                <w:szCs w:val="16"/>
              </w:rPr>
            </w:pPr>
          </w:p>
        </w:tc>
        <w:tc>
          <w:tcPr>
            <w:tcW w:w="912" w:type="dxa"/>
            <w:tcBorders>
              <w:top w:val="single" w:color="000000" w:sz="4" w:space="0"/>
              <w:left w:val="single" w:color="000000" w:sz="4" w:space="0"/>
              <w:bottom w:val="single" w:color="000000" w:sz="4" w:space="0"/>
              <w:right w:val="single" w:color="000000" w:sz="4" w:space="0"/>
            </w:tcBorders>
            <w:vAlign w:val="center"/>
          </w:tcPr>
          <w:p w14:paraId="58D45AFB">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5B32FEA">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264210F5">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4F913E86">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12188B60">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52A79C8B">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032D62F5">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39F80A">
            <w:pPr>
              <w:rPr>
                <w:rFonts w:ascii="仿宋" w:hAnsi="仿宋" w:eastAsia="仿宋" w:cs="仿宋"/>
                <w:sz w:val="22"/>
                <w:szCs w:val="22"/>
              </w:rPr>
            </w:pPr>
          </w:p>
        </w:tc>
      </w:tr>
      <w:tr w14:paraId="301630B0">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4CCD4DAD">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4</w:t>
            </w:r>
          </w:p>
        </w:tc>
        <w:tc>
          <w:tcPr>
            <w:tcW w:w="222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B29C095">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BCE1310">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w:t>
            </w:r>
          </w:p>
        </w:tc>
        <w:tc>
          <w:tcPr>
            <w:tcW w:w="912" w:type="dxa"/>
            <w:tcBorders>
              <w:top w:val="single" w:color="000000" w:sz="4" w:space="0"/>
              <w:left w:val="single" w:color="000000" w:sz="4" w:space="0"/>
              <w:bottom w:val="single" w:color="000000" w:sz="4" w:space="0"/>
              <w:right w:val="single" w:color="000000" w:sz="4" w:space="0"/>
            </w:tcBorders>
            <w:vAlign w:val="center"/>
          </w:tcPr>
          <w:p w14:paraId="7BBDF4E5">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168FC36">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73A089BE">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70D12DF7">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23DD44F5">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7AAB37F4">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158E7A63">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9ED6D">
            <w:pPr>
              <w:rPr>
                <w:rFonts w:ascii="仿宋" w:hAnsi="仿宋" w:eastAsia="仿宋" w:cs="仿宋"/>
                <w:sz w:val="22"/>
                <w:szCs w:val="22"/>
              </w:rPr>
            </w:pPr>
          </w:p>
        </w:tc>
      </w:tr>
      <w:tr w14:paraId="3B9912AC">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5E568B5B">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5</w:t>
            </w:r>
          </w:p>
        </w:tc>
        <w:tc>
          <w:tcPr>
            <w:tcW w:w="222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92CFD79">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E04D584">
            <w:pPr>
              <w:widowControl/>
              <w:textAlignment w:val="center"/>
              <w:rPr>
                <w:rFonts w:ascii="仿宋" w:hAnsi="仿宋" w:eastAsia="仿宋" w:cs="仿宋"/>
                <w:sz w:val="16"/>
                <w:szCs w:val="16"/>
              </w:rPr>
            </w:pPr>
          </w:p>
        </w:tc>
        <w:tc>
          <w:tcPr>
            <w:tcW w:w="912" w:type="dxa"/>
            <w:tcBorders>
              <w:top w:val="single" w:color="000000" w:sz="4" w:space="0"/>
              <w:left w:val="single" w:color="000000" w:sz="4" w:space="0"/>
              <w:bottom w:val="single" w:color="000000" w:sz="4" w:space="0"/>
              <w:right w:val="single" w:color="000000" w:sz="4" w:space="0"/>
            </w:tcBorders>
            <w:vAlign w:val="center"/>
          </w:tcPr>
          <w:p w14:paraId="6A7FD229">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4AE6B5A">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72592A38">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61B58DF8">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0D144507">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5DA8E087">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32BA83B8">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5BFA2B">
            <w:pPr>
              <w:rPr>
                <w:rFonts w:ascii="仿宋" w:hAnsi="仿宋" w:eastAsia="仿宋" w:cs="仿宋"/>
                <w:sz w:val="22"/>
                <w:szCs w:val="22"/>
              </w:rPr>
            </w:pPr>
          </w:p>
        </w:tc>
      </w:tr>
      <w:tr w14:paraId="38D41257">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7A6E1C29">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6</w:t>
            </w:r>
          </w:p>
        </w:tc>
        <w:tc>
          <w:tcPr>
            <w:tcW w:w="222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D3B3C44">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483E1C9">
            <w:pPr>
              <w:widowControl/>
              <w:textAlignment w:val="center"/>
              <w:rPr>
                <w:rFonts w:ascii="仿宋" w:hAnsi="仿宋" w:eastAsia="仿宋" w:cs="仿宋"/>
                <w:sz w:val="16"/>
                <w:szCs w:val="16"/>
              </w:rPr>
            </w:pPr>
          </w:p>
        </w:tc>
        <w:tc>
          <w:tcPr>
            <w:tcW w:w="912" w:type="dxa"/>
            <w:tcBorders>
              <w:top w:val="single" w:color="000000" w:sz="4" w:space="0"/>
              <w:left w:val="single" w:color="000000" w:sz="4" w:space="0"/>
              <w:bottom w:val="single" w:color="000000" w:sz="4" w:space="0"/>
              <w:right w:val="single" w:color="000000" w:sz="4" w:space="0"/>
            </w:tcBorders>
            <w:vAlign w:val="center"/>
          </w:tcPr>
          <w:p w14:paraId="227990D9">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CB68A7B">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71EB6C9E">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6FB2E4BA">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3CFDB32C">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6BCF85B5">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13497215">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A56E4">
            <w:pPr>
              <w:rPr>
                <w:rFonts w:ascii="仿宋" w:hAnsi="仿宋" w:eastAsia="仿宋" w:cs="仿宋"/>
                <w:sz w:val="22"/>
                <w:szCs w:val="22"/>
              </w:rPr>
            </w:pPr>
          </w:p>
        </w:tc>
      </w:tr>
      <w:tr w14:paraId="2B77397D">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3AD05F35">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7</w:t>
            </w:r>
          </w:p>
        </w:tc>
        <w:tc>
          <w:tcPr>
            <w:tcW w:w="222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6E158A8">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E130E27">
            <w:pPr>
              <w:widowControl/>
              <w:textAlignment w:val="center"/>
              <w:rPr>
                <w:rFonts w:ascii="仿宋" w:hAnsi="仿宋" w:eastAsia="仿宋" w:cs="仿宋"/>
                <w:sz w:val="16"/>
                <w:szCs w:val="16"/>
              </w:rPr>
            </w:pPr>
          </w:p>
        </w:tc>
        <w:tc>
          <w:tcPr>
            <w:tcW w:w="912" w:type="dxa"/>
            <w:tcBorders>
              <w:top w:val="single" w:color="000000" w:sz="4" w:space="0"/>
              <w:left w:val="single" w:color="000000" w:sz="4" w:space="0"/>
              <w:bottom w:val="single" w:color="000000" w:sz="4" w:space="0"/>
              <w:right w:val="single" w:color="000000" w:sz="4" w:space="0"/>
            </w:tcBorders>
            <w:vAlign w:val="center"/>
          </w:tcPr>
          <w:p w14:paraId="6C12E84C">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C66AECF">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7A4D1722">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7A7D6EAE">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390C08D1">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1DBAFA4B">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2920C3D9">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0622F0">
            <w:pPr>
              <w:rPr>
                <w:rFonts w:ascii="仿宋" w:hAnsi="仿宋" w:eastAsia="仿宋" w:cs="仿宋"/>
                <w:sz w:val="22"/>
                <w:szCs w:val="22"/>
              </w:rPr>
            </w:pPr>
          </w:p>
        </w:tc>
      </w:tr>
      <w:tr w14:paraId="4560BC97">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17E54442">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8</w:t>
            </w:r>
          </w:p>
        </w:tc>
        <w:tc>
          <w:tcPr>
            <w:tcW w:w="222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1785544">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06C01E0">
            <w:pPr>
              <w:widowControl/>
              <w:jc w:val="center"/>
              <w:textAlignment w:val="center"/>
              <w:rPr>
                <w:rFonts w:ascii="仿宋" w:hAnsi="仿宋" w:eastAsia="仿宋" w:cs="仿宋"/>
                <w:sz w:val="16"/>
                <w:szCs w:val="16"/>
              </w:rPr>
            </w:pPr>
          </w:p>
        </w:tc>
        <w:tc>
          <w:tcPr>
            <w:tcW w:w="912" w:type="dxa"/>
            <w:tcBorders>
              <w:top w:val="single" w:color="000000" w:sz="4" w:space="0"/>
              <w:left w:val="single" w:color="000000" w:sz="4" w:space="0"/>
              <w:bottom w:val="single" w:color="000000" w:sz="4" w:space="0"/>
              <w:right w:val="single" w:color="000000" w:sz="4" w:space="0"/>
            </w:tcBorders>
            <w:vAlign w:val="center"/>
          </w:tcPr>
          <w:p w14:paraId="1A909EA2">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9225F6E">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76B3C9BD">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6A4F3C23">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7CC2FAE1">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5F1F86B8">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578019C8">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69FECC">
            <w:pPr>
              <w:rPr>
                <w:rFonts w:ascii="仿宋" w:hAnsi="仿宋" w:eastAsia="仿宋" w:cs="仿宋"/>
                <w:sz w:val="22"/>
                <w:szCs w:val="22"/>
              </w:rPr>
            </w:pPr>
          </w:p>
        </w:tc>
      </w:tr>
      <w:tr w14:paraId="6E33257C">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2B2FB696">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9</w:t>
            </w: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14:paraId="607C6824">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其他岗位员工名单</w:t>
            </w:r>
          </w:p>
        </w:tc>
        <w:tc>
          <w:tcPr>
            <w:tcW w:w="1165" w:type="dxa"/>
            <w:vMerge w:val="restart"/>
            <w:tcBorders>
              <w:top w:val="nil"/>
              <w:left w:val="nil"/>
              <w:bottom w:val="single" w:color="000000" w:sz="4" w:space="0"/>
              <w:right w:val="single" w:color="000000" w:sz="4" w:space="0"/>
            </w:tcBorders>
            <w:vAlign w:val="center"/>
          </w:tcPr>
          <w:p w14:paraId="1FB40A24">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办公室（X人）</w:t>
            </w:r>
          </w:p>
        </w:tc>
        <w:tc>
          <w:tcPr>
            <w:tcW w:w="1200" w:type="dxa"/>
            <w:tcBorders>
              <w:top w:val="single" w:color="000000" w:sz="4" w:space="0"/>
              <w:left w:val="single" w:color="000000" w:sz="4" w:space="0"/>
              <w:bottom w:val="single" w:color="000000" w:sz="4" w:space="0"/>
              <w:right w:val="single" w:color="000000" w:sz="4" w:space="0"/>
            </w:tcBorders>
            <w:vAlign w:val="center"/>
          </w:tcPr>
          <w:p w14:paraId="58F5D17B">
            <w:pPr>
              <w:jc w:val="center"/>
              <w:rPr>
                <w:rFonts w:ascii="仿宋" w:hAnsi="仿宋" w:eastAsia="仿宋" w:cs="仿宋"/>
                <w:sz w:val="16"/>
                <w:szCs w:val="16"/>
              </w:rPr>
            </w:pPr>
          </w:p>
        </w:tc>
        <w:tc>
          <w:tcPr>
            <w:tcW w:w="912" w:type="dxa"/>
            <w:tcBorders>
              <w:top w:val="single" w:color="000000" w:sz="4" w:space="0"/>
              <w:left w:val="single" w:color="000000" w:sz="4" w:space="0"/>
              <w:bottom w:val="single" w:color="000000" w:sz="4" w:space="0"/>
              <w:right w:val="single" w:color="000000" w:sz="4" w:space="0"/>
            </w:tcBorders>
            <w:vAlign w:val="center"/>
          </w:tcPr>
          <w:p w14:paraId="697243AF">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F9B6EE8">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68FAAE6B">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74022D8A">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1299EBD7">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35F94F61">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3866FF86">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6595DD">
            <w:pPr>
              <w:rPr>
                <w:rFonts w:ascii="仿宋" w:hAnsi="仿宋" w:eastAsia="仿宋" w:cs="仿宋"/>
                <w:sz w:val="22"/>
                <w:szCs w:val="22"/>
              </w:rPr>
            </w:pPr>
          </w:p>
        </w:tc>
      </w:tr>
      <w:tr w14:paraId="4D48E7F7">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3B31FCF5">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10</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07C22709">
            <w:pPr>
              <w:jc w:val="center"/>
              <w:rPr>
                <w:rFonts w:ascii="仿宋" w:hAnsi="仿宋" w:eastAsia="仿宋" w:cs="仿宋"/>
                <w:sz w:val="16"/>
                <w:szCs w:val="16"/>
              </w:rPr>
            </w:pPr>
          </w:p>
        </w:tc>
        <w:tc>
          <w:tcPr>
            <w:tcW w:w="1165" w:type="dxa"/>
            <w:vMerge w:val="continue"/>
            <w:tcBorders>
              <w:top w:val="nil"/>
              <w:left w:val="nil"/>
              <w:bottom w:val="single" w:color="000000" w:sz="4" w:space="0"/>
              <w:right w:val="single" w:color="000000" w:sz="4" w:space="0"/>
            </w:tcBorders>
            <w:vAlign w:val="center"/>
          </w:tcPr>
          <w:p w14:paraId="3E604A8D">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F18EB9A">
            <w:pPr>
              <w:jc w:val="center"/>
              <w:rPr>
                <w:rFonts w:ascii="仿宋" w:hAnsi="仿宋" w:eastAsia="仿宋" w:cs="仿宋"/>
                <w:sz w:val="16"/>
                <w:szCs w:val="16"/>
              </w:rPr>
            </w:pPr>
          </w:p>
        </w:tc>
        <w:tc>
          <w:tcPr>
            <w:tcW w:w="912" w:type="dxa"/>
            <w:tcBorders>
              <w:top w:val="single" w:color="000000" w:sz="4" w:space="0"/>
              <w:left w:val="single" w:color="000000" w:sz="4" w:space="0"/>
              <w:bottom w:val="single" w:color="000000" w:sz="4" w:space="0"/>
              <w:right w:val="single" w:color="000000" w:sz="4" w:space="0"/>
            </w:tcBorders>
            <w:vAlign w:val="center"/>
          </w:tcPr>
          <w:p w14:paraId="4A132765">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BDB2D39">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0262D441">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24756E59">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481710AB">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37E753C7">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4085C319">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9A6CB2">
            <w:pPr>
              <w:rPr>
                <w:rFonts w:ascii="仿宋" w:hAnsi="仿宋" w:eastAsia="仿宋" w:cs="仿宋"/>
                <w:sz w:val="22"/>
                <w:szCs w:val="22"/>
              </w:rPr>
            </w:pPr>
          </w:p>
        </w:tc>
      </w:tr>
      <w:tr w14:paraId="53BED68E">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00F7DFE0">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11</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4054527E">
            <w:pPr>
              <w:jc w:val="center"/>
              <w:rPr>
                <w:rFonts w:ascii="仿宋" w:hAnsi="仿宋" w:eastAsia="仿宋" w:cs="仿宋"/>
                <w:sz w:val="16"/>
                <w:szCs w:val="16"/>
              </w:rPr>
            </w:pPr>
          </w:p>
        </w:tc>
        <w:tc>
          <w:tcPr>
            <w:tcW w:w="1165" w:type="dxa"/>
            <w:vMerge w:val="continue"/>
            <w:tcBorders>
              <w:top w:val="nil"/>
              <w:left w:val="nil"/>
              <w:bottom w:val="single" w:color="000000" w:sz="4" w:space="0"/>
              <w:right w:val="single" w:color="000000" w:sz="4" w:space="0"/>
            </w:tcBorders>
            <w:vAlign w:val="center"/>
          </w:tcPr>
          <w:p w14:paraId="7DED7580">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9C1B0FB">
            <w:pPr>
              <w:jc w:val="center"/>
              <w:rPr>
                <w:rFonts w:ascii="仿宋" w:hAnsi="仿宋" w:eastAsia="仿宋" w:cs="仿宋"/>
                <w:sz w:val="16"/>
                <w:szCs w:val="16"/>
              </w:rPr>
            </w:pPr>
          </w:p>
        </w:tc>
        <w:tc>
          <w:tcPr>
            <w:tcW w:w="912" w:type="dxa"/>
            <w:tcBorders>
              <w:top w:val="single" w:color="000000" w:sz="4" w:space="0"/>
              <w:left w:val="single" w:color="000000" w:sz="4" w:space="0"/>
              <w:bottom w:val="single" w:color="000000" w:sz="4" w:space="0"/>
              <w:right w:val="single" w:color="000000" w:sz="4" w:space="0"/>
            </w:tcBorders>
            <w:vAlign w:val="center"/>
          </w:tcPr>
          <w:p w14:paraId="36AF3BDD">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7B986D57">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21A79D91">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36547A00">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61D91FEC">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61AA9D57">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6962EF11">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7A3E90">
            <w:pPr>
              <w:rPr>
                <w:rFonts w:ascii="仿宋" w:hAnsi="仿宋" w:eastAsia="仿宋" w:cs="仿宋"/>
                <w:sz w:val="22"/>
                <w:szCs w:val="22"/>
              </w:rPr>
            </w:pPr>
          </w:p>
        </w:tc>
      </w:tr>
      <w:tr w14:paraId="4992C617">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5B39E0EC">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12</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5676A7AF">
            <w:pPr>
              <w:jc w:val="center"/>
              <w:rPr>
                <w:rFonts w:ascii="仿宋" w:hAnsi="仿宋" w:eastAsia="仿宋" w:cs="仿宋"/>
                <w:sz w:val="16"/>
                <w:szCs w:val="16"/>
              </w:rPr>
            </w:pPr>
          </w:p>
        </w:tc>
        <w:tc>
          <w:tcPr>
            <w:tcW w:w="1165" w:type="dxa"/>
            <w:vMerge w:val="restart"/>
            <w:tcBorders>
              <w:top w:val="single" w:color="000000" w:sz="4" w:space="0"/>
              <w:left w:val="nil"/>
              <w:bottom w:val="single" w:color="000000" w:sz="4" w:space="0"/>
              <w:right w:val="single" w:color="000000" w:sz="4" w:space="0"/>
            </w:tcBorders>
            <w:vAlign w:val="center"/>
          </w:tcPr>
          <w:p w14:paraId="210BB845">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客服总人数</w:t>
            </w:r>
            <w:r>
              <w:rPr>
                <w:rFonts w:hint="eastAsia" w:ascii="仿宋" w:hAnsi="仿宋" w:eastAsia="仿宋" w:cs="仿宋"/>
                <w:kern w:val="0"/>
                <w:sz w:val="16"/>
                <w:szCs w:val="16"/>
                <w:lang w:bidi="ar"/>
              </w:rPr>
              <w:br w:type="textWrapping"/>
            </w:r>
            <w:r>
              <w:rPr>
                <w:rFonts w:hint="eastAsia" w:ascii="仿宋" w:hAnsi="仿宋" w:eastAsia="仿宋" w:cs="仿宋"/>
                <w:kern w:val="0"/>
                <w:sz w:val="16"/>
                <w:szCs w:val="16"/>
                <w:lang w:bidi="ar"/>
              </w:rPr>
              <w:t>（X人）</w:t>
            </w:r>
          </w:p>
        </w:tc>
        <w:tc>
          <w:tcPr>
            <w:tcW w:w="1200" w:type="dxa"/>
            <w:tcBorders>
              <w:top w:val="single" w:color="000000" w:sz="4" w:space="0"/>
              <w:left w:val="single" w:color="000000" w:sz="4" w:space="0"/>
              <w:bottom w:val="single" w:color="000000" w:sz="4" w:space="0"/>
              <w:right w:val="single" w:color="000000" w:sz="4" w:space="0"/>
            </w:tcBorders>
            <w:vAlign w:val="center"/>
          </w:tcPr>
          <w:p w14:paraId="59A904C8">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领班</w:t>
            </w:r>
          </w:p>
        </w:tc>
        <w:tc>
          <w:tcPr>
            <w:tcW w:w="912" w:type="dxa"/>
            <w:tcBorders>
              <w:top w:val="single" w:color="000000" w:sz="4" w:space="0"/>
              <w:left w:val="single" w:color="000000" w:sz="4" w:space="0"/>
              <w:bottom w:val="single" w:color="000000" w:sz="4" w:space="0"/>
              <w:right w:val="single" w:color="000000" w:sz="4" w:space="0"/>
            </w:tcBorders>
            <w:vAlign w:val="center"/>
          </w:tcPr>
          <w:p w14:paraId="44296511">
            <w:pPr>
              <w:jc w:val="center"/>
              <w:rPr>
                <w:rFonts w:ascii="仿宋" w:hAnsi="仿宋" w:eastAsia="仿宋" w:cs="仿宋"/>
                <w:sz w:val="16"/>
                <w:szCs w:val="16"/>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317130C">
            <w:pPr>
              <w:jc w:val="center"/>
              <w:rPr>
                <w:rFonts w:ascii="仿宋" w:hAnsi="仿宋" w:eastAsia="仿宋" w:cs="仿宋"/>
                <w:sz w:val="16"/>
                <w:szCs w:val="16"/>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27426CFB">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3A5BA6D0">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691B4AEF">
            <w:pPr>
              <w:jc w:val="center"/>
              <w:rPr>
                <w:rFonts w:ascii="仿宋" w:hAnsi="仿宋" w:eastAsia="仿宋" w:cs="仿宋"/>
                <w:sz w:val="16"/>
                <w:szCs w:val="16"/>
              </w:rPr>
            </w:pPr>
          </w:p>
        </w:tc>
        <w:tc>
          <w:tcPr>
            <w:tcW w:w="1782" w:type="dxa"/>
            <w:tcBorders>
              <w:top w:val="single" w:color="000000" w:sz="4" w:space="0"/>
              <w:left w:val="single" w:color="000000" w:sz="4" w:space="0"/>
              <w:bottom w:val="single" w:color="000000" w:sz="4" w:space="0"/>
              <w:right w:val="single" w:color="000000" w:sz="4" w:space="0"/>
            </w:tcBorders>
            <w:vAlign w:val="center"/>
          </w:tcPr>
          <w:p w14:paraId="571696B4">
            <w:pPr>
              <w:jc w:val="center"/>
              <w:rPr>
                <w:rFonts w:ascii="仿宋" w:hAnsi="仿宋" w:eastAsia="仿宋" w:cs="仿宋"/>
                <w:sz w:val="16"/>
                <w:szCs w:val="16"/>
              </w:rPr>
            </w:pPr>
          </w:p>
        </w:tc>
        <w:tc>
          <w:tcPr>
            <w:tcW w:w="635" w:type="dxa"/>
            <w:tcBorders>
              <w:top w:val="single" w:color="000000" w:sz="4" w:space="0"/>
              <w:left w:val="single" w:color="000000" w:sz="4" w:space="0"/>
              <w:bottom w:val="single" w:color="000000" w:sz="4" w:space="0"/>
              <w:right w:val="single" w:color="000000" w:sz="4" w:space="0"/>
            </w:tcBorders>
            <w:vAlign w:val="center"/>
          </w:tcPr>
          <w:p w14:paraId="18A0561A">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13EDB3">
            <w:pPr>
              <w:rPr>
                <w:rFonts w:ascii="仿宋" w:hAnsi="仿宋" w:eastAsia="仿宋" w:cs="仿宋"/>
                <w:sz w:val="22"/>
                <w:szCs w:val="22"/>
              </w:rPr>
            </w:pPr>
          </w:p>
        </w:tc>
      </w:tr>
      <w:tr w14:paraId="5E6B9CB9">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1EC646EF">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13</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379C0BDA">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787F798B">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4D66B10C">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员工</w:t>
            </w:r>
          </w:p>
        </w:tc>
        <w:tc>
          <w:tcPr>
            <w:tcW w:w="912" w:type="dxa"/>
            <w:tcBorders>
              <w:top w:val="single" w:color="000000" w:sz="4" w:space="0"/>
              <w:left w:val="single" w:color="000000" w:sz="4" w:space="0"/>
              <w:bottom w:val="single" w:color="000000" w:sz="4" w:space="0"/>
              <w:right w:val="single" w:color="000000" w:sz="4" w:space="0"/>
            </w:tcBorders>
            <w:vAlign w:val="center"/>
          </w:tcPr>
          <w:p w14:paraId="77A2F465">
            <w:pPr>
              <w:jc w:val="center"/>
              <w:rPr>
                <w:rFonts w:ascii="仿宋" w:hAnsi="仿宋" w:eastAsia="仿宋" w:cs="仿宋"/>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86BB2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C5C55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2F969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B0AA0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775E2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62E96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A2322B">
            <w:pPr>
              <w:rPr>
                <w:rFonts w:ascii="仿宋" w:hAnsi="仿宋" w:eastAsia="仿宋" w:cs="仿宋"/>
                <w:sz w:val="22"/>
                <w:szCs w:val="22"/>
              </w:rPr>
            </w:pPr>
          </w:p>
        </w:tc>
      </w:tr>
      <w:tr w14:paraId="0C28B597">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61683DD8">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14</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77198319">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28C74B0C">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096D3AB">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员工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43057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355E8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7749A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51521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C77F6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F184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02A29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259743">
            <w:pPr>
              <w:rPr>
                <w:rFonts w:ascii="仿宋" w:hAnsi="仿宋" w:eastAsia="仿宋" w:cs="仿宋"/>
                <w:sz w:val="22"/>
                <w:szCs w:val="22"/>
              </w:rPr>
            </w:pPr>
          </w:p>
        </w:tc>
      </w:tr>
      <w:tr w14:paraId="4F0079B9">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10CB29F1">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15</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5D14ABFC">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7D16CD8B">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ED83605">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员工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9D46A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ABDFE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B9E1DC">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1A843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E52B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9486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EB30D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BCB1DE">
            <w:pPr>
              <w:rPr>
                <w:rFonts w:ascii="仿宋" w:hAnsi="仿宋" w:eastAsia="仿宋" w:cs="仿宋"/>
                <w:sz w:val="22"/>
                <w:szCs w:val="22"/>
              </w:rPr>
            </w:pPr>
          </w:p>
        </w:tc>
      </w:tr>
      <w:tr w14:paraId="56BCF1F5">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604A9382">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16</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2809D23F">
            <w:pPr>
              <w:jc w:val="center"/>
              <w:rPr>
                <w:rFonts w:ascii="仿宋" w:hAnsi="仿宋" w:eastAsia="仿宋" w:cs="仿宋"/>
                <w:sz w:val="16"/>
                <w:szCs w:val="16"/>
              </w:rPr>
            </w:pPr>
          </w:p>
        </w:tc>
        <w:tc>
          <w:tcPr>
            <w:tcW w:w="1165" w:type="dxa"/>
            <w:vMerge w:val="restart"/>
            <w:tcBorders>
              <w:top w:val="single" w:color="000000" w:sz="4" w:space="0"/>
              <w:left w:val="nil"/>
              <w:bottom w:val="single" w:color="000000" w:sz="4" w:space="0"/>
              <w:right w:val="single" w:color="000000" w:sz="4" w:space="0"/>
            </w:tcBorders>
            <w:vAlign w:val="center"/>
          </w:tcPr>
          <w:p w14:paraId="1BD38392">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公寓总人数</w:t>
            </w:r>
            <w:r>
              <w:rPr>
                <w:rFonts w:hint="eastAsia" w:ascii="仿宋" w:hAnsi="仿宋" w:eastAsia="仿宋" w:cs="仿宋"/>
                <w:kern w:val="0"/>
                <w:sz w:val="16"/>
                <w:szCs w:val="16"/>
                <w:lang w:bidi="ar"/>
              </w:rPr>
              <w:br w:type="textWrapping"/>
            </w:r>
            <w:r>
              <w:rPr>
                <w:rFonts w:hint="eastAsia" w:ascii="仿宋" w:hAnsi="仿宋" w:eastAsia="仿宋" w:cs="仿宋"/>
                <w:kern w:val="0"/>
                <w:sz w:val="16"/>
                <w:szCs w:val="16"/>
                <w:lang w:bidi="ar"/>
              </w:rPr>
              <w:t>（X人）</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C6B32DC">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8AEBF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AB4CE">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46E90C">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763A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5CB1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2DF72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6F179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E8CAE8">
            <w:pPr>
              <w:rPr>
                <w:rFonts w:ascii="仿宋" w:hAnsi="仿宋" w:eastAsia="仿宋" w:cs="仿宋"/>
                <w:sz w:val="22"/>
                <w:szCs w:val="22"/>
              </w:rPr>
            </w:pPr>
          </w:p>
        </w:tc>
      </w:tr>
      <w:tr w14:paraId="39921213">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299B2F61">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17</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41755AE1">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4E2C3DE2">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24EE04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FE706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2A5E1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68167B">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3582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C8D5F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C50E6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C5EBD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F67FD0">
            <w:pPr>
              <w:rPr>
                <w:rFonts w:ascii="仿宋" w:hAnsi="仿宋" w:eastAsia="仿宋" w:cs="仿宋"/>
                <w:sz w:val="22"/>
                <w:szCs w:val="22"/>
              </w:rPr>
            </w:pPr>
          </w:p>
        </w:tc>
      </w:tr>
      <w:tr w14:paraId="57AA30E6">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33CC2FA1">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18</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3B4C0D54">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6FA8212F">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00E07D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4F1E5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ADC2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C65A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04E5A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EB08D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BE08E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684AA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03CBB2">
            <w:pPr>
              <w:rPr>
                <w:rFonts w:ascii="仿宋" w:hAnsi="仿宋" w:eastAsia="仿宋" w:cs="仿宋"/>
                <w:sz w:val="22"/>
                <w:szCs w:val="22"/>
              </w:rPr>
            </w:pPr>
          </w:p>
        </w:tc>
      </w:tr>
      <w:tr w14:paraId="6BFB1170">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3722BB1A">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19</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4A709C3A">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5D26375C">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E26998B">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DD2A2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A7375E">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03EE2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D3782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535E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2A30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9647C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4B474D">
            <w:pPr>
              <w:rPr>
                <w:rFonts w:ascii="仿宋" w:hAnsi="仿宋" w:eastAsia="仿宋" w:cs="仿宋"/>
                <w:sz w:val="22"/>
                <w:szCs w:val="22"/>
              </w:rPr>
            </w:pPr>
          </w:p>
        </w:tc>
      </w:tr>
      <w:tr w14:paraId="54476053">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19D8E5EF">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20</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30F9B933">
            <w:pPr>
              <w:jc w:val="center"/>
              <w:rPr>
                <w:rFonts w:ascii="仿宋" w:hAnsi="仿宋" w:eastAsia="仿宋" w:cs="仿宋"/>
                <w:sz w:val="16"/>
                <w:szCs w:val="16"/>
              </w:rPr>
            </w:pPr>
          </w:p>
        </w:tc>
        <w:tc>
          <w:tcPr>
            <w:tcW w:w="1165" w:type="dxa"/>
            <w:vMerge w:val="restart"/>
            <w:tcBorders>
              <w:top w:val="single" w:color="000000" w:sz="4" w:space="0"/>
              <w:left w:val="nil"/>
              <w:bottom w:val="single" w:color="000000" w:sz="4" w:space="0"/>
              <w:right w:val="single" w:color="000000" w:sz="4" w:space="0"/>
            </w:tcBorders>
            <w:vAlign w:val="center"/>
          </w:tcPr>
          <w:p w14:paraId="774295EB">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工程总人数</w:t>
            </w:r>
            <w:r>
              <w:rPr>
                <w:rFonts w:hint="eastAsia" w:ascii="仿宋" w:hAnsi="仿宋" w:eastAsia="仿宋" w:cs="仿宋"/>
                <w:kern w:val="0"/>
                <w:sz w:val="16"/>
                <w:szCs w:val="16"/>
                <w:lang w:bidi="ar"/>
              </w:rPr>
              <w:br w:type="textWrapping"/>
            </w:r>
            <w:r>
              <w:rPr>
                <w:rFonts w:hint="eastAsia" w:ascii="仿宋" w:hAnsi="仿宋" w:eastAsia="仿宋" w:cs="仿宋"/>
                <w:kern w:val="0"/>
                <w:sz w:val="16"/>
                <w:szCs w:val="16"/>
                <w:lang w:bidi="ar"/>
              </w:rPr>
              <w:t>（X人）</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07E41A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A938B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F1EC9E">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F5A5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08A51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B1A6F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5F29C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D254D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0C9F48">
            <w:pPr>
              <w:rPr>
                <w:rFonts w:ascii="仿宋" w:hAnsi="仿宋" w:eastAsia="仿宋" w:cs="仿宋"/>
                <w:sz w:val="22"/>
                <w:szCs w:val="22"/>
              </w:rPr>
            </w:pPr>
          </w:p>
        </w:tc>
      </w:tr>
      <w:tr w14:paraId="3478C1A1">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514741D1">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21</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35B4DDD2">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76AE9488">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2851E0B">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DE508E">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C5392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2E06F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CD6F3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2F9F9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B2AC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748E2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E25B0">
            <w:pPr>
              <w:rPr>
                <w:rFonts w:ascii="仿宋" w:hAnsi="仿宋" w:eastAsia="仿宋" w:cs="仿宋"/>
                <w:sz w:val="22"/>
                <w:szCs w:val="22"/>
              </w:rPr>
            </w:pPr>
          </w:p>
        </w:tc>
      </w:tr>
      <w:tr w14:paraId="138ABE9F">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17A91E86">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22</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4E04B6C6">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25E49755">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D8E63B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93E9B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7954C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69E4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E2DBE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B7CD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91465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43F8E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AFACF2">
            <w:pPr>
              <w:rPr>
                <w:rFonts w:ascii="仿宋" w:hAnsi="仿宋" w:eastAsia="仿宋" w:cs="仿宋"/>
                <w:sz w:val="22"/>
                <w:szCs w:val="22"/>
              </w:rPr>
            </w:pPr>
          </w:p>
        </w:tc>
      </w:tr>
      <w:tr w14:paraId="73F6D549">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4CBF9328">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23</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6C7D449D">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1CBE2822">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61665C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4C9EA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6F281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61AF6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92F35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8DF9D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59D0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55975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9BCC3C">
            <w:pPr>
              <w:rPr>
                <w:rFonts w:ascii="仿宋" w:hAnsi="仿宋" w:eastAsia="仿宋" w:cs="仿宋"/>
                <w:sz w:val="22"/>
                <w:szCs w:val="22"/>
              </w:rPr>
            </w:pPr>
          </w:p>
        </w:tc>
      </w:tr>
      <w:tr w14:paraId="547EAB72">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5F615A43">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24</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34D0B4C0">
            <w:pPr>
              <w:jc w:val="center"/>
              <w:rPr>
                <w:rFonts w:ascii="仿宋" w:hAnsi="仿宋" w:eastAsia="仿宋" w:cs="仿宋"/>
                <w:sz w:val="16"/>
                <w:szCs w:val="16"/>
              </w:rPr>
            </w:pPr>
          </w:p>
        </w:tc>
        <w:tc>
          <w:tcPr>
            <w:tcW w:w="1165" w:type="dxa"/>
            <w:vMerge w:val="restart"/>
            <w:tcBorders>
              <w:top w:val="single" w:color="000000" w:sz="4" w:space="0"/>
              <w:left w:val="nil"/>
              <w:bottom w:val="single" w:color="000000" w:sz="4" w:space="0"/>
              <w:right w:val="single" w:color="000000" w:sz="4" w:space="0"/>
            </w:tcBorders>
            <w:vAlign w:val="center"/>
          </w:tcPr>
          <w:p w14:paraId="45B2FF9E">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保洁总人数</w:t>
            </w:r>
            <w:r>
              <w:rPr>
                <w:rFonts w:hint="eastAsia" w:ascii="仿宋" w:hAnsi="仿宋" w:eastAsia="仿宋" w:cs="仿宋"/>
                <w:kern w:val="0"/>
                <w:sz w:val="16"/>
                <w:szCs w:val="16"/>
                <w:lang w:bidi="ar"/>
              </w:rPr>
              <w:br w:type="textWrapping"/>
            </w:r>
            <w:r>
              <w:rPr>
                <w:rFonts w:hint="eastAsia" w:ascii="仿宋" w:hAnsi="仿宋" w:eastAsia="仿宋" w:cs="仿宋"/>
                <w:kern w:val="0"/>
                <w:sz w:val="16"/>
                <w:szCs w:val="16"/>
                <w:lang w:bidi="ar"/>
              </w:rPr>
              <w:t>（X人）</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F05306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1DED3B">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22AAC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FF676C">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2F51C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049C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FC44DE">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EADB1B">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46837">
            <w:pPr>
              <w:rPr>
                <w:rFonts w:ascii="仿宋" w:hAnsi="仿宋" w:eastAsia="仿宋" w:cs="仿宋"/>
                <w:sz w:val="22"/>
                <w:szCs w:val="22"/>
              </w:rPr>
            </w:pPr>
          </w:p>
        </w:tc>
      </w:tr>
      <w:tr w14:paraId="454D4F5A">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1A84075D">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25</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561B312F">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6C3AACF7">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20A783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2B2D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82D7CB">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9D2E6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0942D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54FDE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D66A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78D9EE">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4D6CA1">
            <w:pPr>
              <w:rPr>
                <w:rFonts w:ascii="仿宋" w:hAnsi="仿宋" w:eastAsia="仿宋" w:cs="仿宋"/>
                <w:sz w:val="22"/>
                <w:szCs w:val="22"/>
              </w:rPr>
            </w:pPr>
          </w:p>
        </w:tc>
      </w:tr>
      <w:tr w14:paraId="5FEF23AC">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41EA1AFE">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26</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4D1A604F">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07ED8EF8">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F92728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403B8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384A0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7D2AB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DB7FA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BDCC3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51296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AF800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CFA4B9">
            <w:pPr>
              <w:rPr>
                <w:rFonts w:ascii="仿宋" w:hAnsi="仿宋" w:eastAsia="仿宋" w:cs="仿宋"/>
                <w:sz w:val="22"/>
                <w:szCs w:val="22"/>
              </w:rPr>
            </w:pPr>
          </w:p>
        </w:tc>
      </w:tr>
      <w:tr w14:paraId="27A20EC8">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74386ED9">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27</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34017438">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36D445B6">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88327E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9E285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7DD17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D9AFD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C0E1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F4942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E40D7C">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E610C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1FA8F9">
            <w:pPr>
              <w:rPr>
                <w:rFonts w:ascii="仿宋" w:hAnsi="仿宋" w:eastAsia="仿宋" w:cs="仿宋"/>
                <w:sz w:val="22"/>
                <w:szCs w:val="22"/>
              </w:rPr>
            </w:pPr>
          </w:p>
        </w:tc>
      </w:tr>
      <w:tr w14:paraId="02061457">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0F1DDC96">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28</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07A41660">
            <w:pPr>
              <w:jc w:val="center"/>
              <w:rPr>
                <w:rFonts w:ascii="仿宋" w:hAnsi="仿宋" w:eastAsia="仿宋" w:cs="仿宋"/>
                <w:sz w:val="16"/>
                <w:szCs w:val="16"/>
              </w:rPr>
            </w:pPr>
          </w:p>
        </w:tc>
        <w:tc>
          <w:tcPr>
            <w:tcW w:w="1165" w:type="dxa"/>
            <w:vMerge w:val="restart"/>
            <w:tcBorders>
              <w:top w:val="single" w:color="000000" w:sz="4" w:space="0"/>
              <w:left w:val="nil"/>
              <w:bottom w:val="single" w:color="000000" w:sz="4" w:space="0"/>
              <w:right w:val="single" w:color="000000" w:sz="4" w:space="0"/>
            </w:tcBorders>
            <w:vAlign w:val="center"/>
          </w:tcPr>
          <w:p w14:paraId="3CFB16F9">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绿化总人数</w:t>
            </w:r>
            <w:r>
              <w:rPr>
                <w:rFonts w:hint="eastAsia" w:ascii="仿宋" w:hAnsi="仿宋" w:eastAsia="仿宋" w:cs="仿宋"/>
                <w:kern w:val="0"/>
                <w:sz w:val="16"/>
                <w:szCs w:val="16"/>
                <w:lang w:bidi="ar"/>
              </w:rPr>
              <w:br w:type="textWrapping"/>
            </w:r>
            <w:r>
              <w:rPr>
                <w:rFonts w:hint="eastAsia" w:ascii="仿宋" w:hAnsi="仿宋" w:eastAsia="仿宋" w:cs="仿宋"/>
                <w:kern w:val="0"/>
                <w:sz w:val="16"/>
                <w:szCs w:val="16"/>
                <w:lang w:bidi="ar"/>
              </w:rPr>
              <w:t>（X人）</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7AD2DD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C473B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7E87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BD941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E70A0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796A8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F822F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255D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3F977">
            <w:pPr>
              <w:rPr>
                <w:rFonts w:ascii="仿宋" w:hAnsi="仿宋" w:eastAsia="仿宋" w:cs="仿宋"/>
                <w:sz w:val="22"/>
                <w:szCs w:val="22"/>
              </w:rPr>
            </w:pPr>
          </w:p>
        </w:tc>
      </w:tr>
      <w:tr w14:paraId="6D81AD8B">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3E46F35F">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29</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42F34BF8">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0AB64C61">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E9CCC3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2ABC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93BBD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991D5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065E8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6634EC">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8F23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40EF7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2F66A6">
            <w:pPr>
              <w:rPr>
                <w:rFonts w:ascii="仿宋" w:hAnsi="仿宋" w:eastAsia="仿宋" w:cs="仿宋"/>
                <w:sz w:val="22"/>
                <w:szCs w:val="22"/>
              </w:rPr>
            </w:pPr>
          </w:p>
        </w:tc>
      </w:tr>
      <w:tr w14:paraId="5A78EE6D">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22EB9307">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30</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42742BD0">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7DC1B435">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B2B59CE">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20F3C1">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3E44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8E48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441D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8DFE4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60538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1B0F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9FF4A2">
            <w:pPr>
              <w:rPr>
                <w:rFonts w:ascii="仿宋" w:hAnsi="仿宋" w:eastAsia="仿宋" w:cs="仿宋"/>
                <w:sz w:val="22"/>
                <w:szCs w:val="22"/>
              </w:rPr>
            </w:pPr>
          </w:p>
        </w:tc>
      </w:tr>
      <w:tr w14:paraId="18FD9B71">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6C5FA3F0">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31</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2C210DF3">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0B20DC27">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6AA727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F66F8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1C3F8">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67DBD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6952F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FDC3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CFFCB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1E4D4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64B24">
            <w:pPr>
              <w:rPr>
                <w:rFonts w:ascii="仿宋" w:hAnsi="仿宋" w:eastAsia="仿宋" w:cs="仿宋"/>
                <w:sz w:val="22"/>
                <w:szCs w:val="22"/>
              </w:rPr>
            </w:pPr>
          </w:p>
        </w:tc>
      </w:tr>
      <w:tr w14:paraId="3D6D3EF8">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5440FF2A">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32</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5C89C22D">
            <w:pPr>
              <w:jc w:val="center"/>
              <w:rPr>
                <w:rFonts w:ascii="仿宋" w:hAnsi="仿宋" w:eastAsia="仿宋" w:cs="仿宋"/>
                <w:sz w:val="16"/>
                <w:szCs w:val="16"/>
              </w:rPr>
            </w:pPr>
          </w:p>
        </w:tc>
        <w:tc>
          <w:tcPr>
            <w:tcW w:w="1165" w:type="dxa"/>
            <w:vMerge w:val="restart"/>
            <w:tcBorders>
              <w:top w:val="single" w:color="000000" w:sz="4" w:space="0"/>
              <w:left w:val="nil"/>
              <w:bottom w:val="single" w:color="000000" w:sz="4" w:space="0"/>
              <w:right w:val="single" w:color="000000" w:sz="4" w:space="0"/>
            </w:tcBorders>
            <w:vAlign w:val="center"/>
          </w:tcPr>
          <w:p w14:paraId="2BEB22F9">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安保总人数</w:t>
            </w:r>
            <w:r>
              <w:rPr>
                <w:rFonts w:hint="eastAsia" w:ascii="仿宋" w:hAnsi="仿宋" w:eastAsia="仿宋" w:cs="仿宋"/>
                <w:kern w:val="0"/>
                <w:sz w:val="16"/>
                <w:szCs w:val="16"/>
                <w:lang w:bidi="ar"/>
              </w:rPr>
              <w:br w:type="textWrapping"/>
            </w:r>
            <w:r>
              <w:rPr>
                <w:rFonts w:hint="eastAsia" w:ascii="仿宋" w:hAnsi="仿宋" w:eastAsia="仿宋" w:cs="仿宋"/>
                <w:kern w:val="0"/>
                <w:sz w:val="16"/>
                <w:szCs w:val="16"/>
                <w:lang w:bidi="ar"/>
              </w:rPr>
              <w:t>（X人）</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6A97023">
            <w:pPr>
              <w:rPr>
                <w:rFonts w:ascii="仿宋" w:hAnsi="仿宋" w:eastAsia="仿宋" w:cs="仿宋"/>
                <w:sz w:val="12"/>
                <w:szCs w:val="1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3FEC1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504407">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4ECA6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B8005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F341BC">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2DA1A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EC9F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734B2">
            <w:pPr>
              <w:rPr>
                <w:rFonts w:ascii="仿宋" w:hAnsi="仿宋" w:eastAsia="仿宋" w:cs="仿宋"/>
                <w:sz w:val="22"/>
                <w:szCs w:val="22"/>
              </w:rPr>
            </w:pPr>
          </w:p>
        </w:tc>
      </w:tr>
      <w:tr w14:paraId="72A03962">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nil"/>
            </w:tcBorders>
            <w:vAlign w:val="center"/>
          </w:tcPr>
          <w:p w14:paraId="231593AD">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33</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0DCF16B0">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5CA61250">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195FA0">
            <w:pPr>
              <w:rPr>
                <w:rFonts w:ascii="仿宋" w:hAnsi="仿宋" w:eastAsia="仿宋" w:cs="仿宋"/>
                <w:sz w:val="12"/>
                <w:szCs w:val="1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7671C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F8251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B444AA">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BB0F04">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3BDD7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AB6C2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61EDA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75B24">
            <w:pPr>
              <w:rPr>
                <w:rFonts w:ascii="仿宋" w:hAnsi="仿宋" w:eastAsia="仿宋" w:cs="仿宋"/>
                <w:sz w:val="22"/>
                <w:szCs w:val="22"/>
              </w:rPr>
            </w:pPr>
          </w:p>
        </w:tc>
      </w:tr>
      <w:tr w14:paraId="24F3472D">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07C6657B">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34</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612FE358">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053181A3">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746F573">
            <w:pPr>
              <w:rPr>
                <w:rFonts w:ascii="仿宋" w:hAnsi="仿宋" w:eastAsia="仿宋" w:cs="仿宋"/>
                <w:sz w:val="12"/>
                <w:szCs w:val="1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430F33">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AE9E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DB01C0">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DF189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C00E3D">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EED6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16B846">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A83B2E">
            <w:pPr>
              <w:rPr>
                <w:rFonts w:ascii="仿宋" w:hAnsi="仿宋" w:eastAsia="仿宋" w:cs="仿宋"/>
                <w:sz w:val="22"/>
                <w:szCs w:val="22"/>
              </w:rPr>
            </w:pPr>
          </w:p>
        </w:tc>
      </w:tr>
      <w:tr w14:paraId="2547E407">
        <w:tblPrEx>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vAlign w:val="center"/>
          </w:tcPr>
          <w:p w14:paraId="23FE5FAB">
            <w:pPr>
              <w:widowControl/>
              <w:jc w:val="center"/>
              <w:textAlignment w:val="center"/>
              <w:rPr>
                <w:rFonts w:ascii="仿宋" w:hAnsi="仿宋" w:eastAsia="仿宋" w:cs="仿宋"/>
                <w:sz w:val="16"/>
                <w:szCs w:val="16"/>
              </w:rPr>
            </w:pPr>
            <w:r>
              <w:rPr>
                <w:rFonts w:hint="eastAsia" w:ascii="仿宋" w:hAnsi="仿宋" w:eastAsia="仿宋" w:cs="仿宋"/>
                <w:kern w:val="0"/>
                <w:sz w:val="16"/>
                <w:szCs w:val="16"/>
                <w:lang w:bidi="ar"/>
              </w:rPr>
              <w:t>35</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70A8E02F">
            <w:pPr>
              <w:jc w:val="center"/>
              <w:rPr>
                <w:rFonts w:ascii="仿宋" w:hAnsi="仿宋" w:eastAsia="仿宋" w:cs="仿宋"/>
                <w:sz w:val="16"/>
                <w:szCs w:val="16"/>
              </w:rPr>
            </w:pPr>
          </w:p>
        </w:tc>
        <w:tc>
          <w:tcPr>
            <w:tcW w:w="1165" w:type="dxa"/>
            <w:vMerge w:val="continue"/>
            <w:tcBorders>
              <w:top w:val="single" w:color="000000" w:sz="4" w:space="0"/>
              <w:left w:val="nil"/>
              <w:bottom w:val="single" w:color="000000" w:sz="4" w:space="0"/>
              <w:right w:val="single" w:color="000000" w:sz="4" w:space="0"/>
            </w:tcBorders>
            <w:vAlign w:val="center"/>
          </w:tcPr>
          <w:p w14:paraId="19AD6CB4">
            <w:pPr>
              <w:jc w:val="center"/>
              <w:rPr>
                <w:rFonts w:ascii="仿宋" w:hAnsi="仿宋" w:eastAsia="仿宋" w:cs="仿宋"/>
                <w:sz w:val="16"/>
                <w:szCs w:val="16"/>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D2FF22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9CE49">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B939F">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B111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CB0FB2">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25FAEE">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18391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28C15">
            <w:pPr>
              <w:rPr>
                <w:rFonts w:ascii="仿宋" w:hAnsi="仿宋" w:eastAsia="仿宋" w:cs="仿宋"/>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D4D6F8">
            <w:pPr>
              <w:rPr>
                <w:rFonts w:ascii="仿宋" w:hAnsi="仿宋" w:eastAsia="仿宋" w:cs="仿宋"/>
                <w:sz w:val="22"/>
                <w:szCs w:val="22"/>
              </w:rPr>
            </w:pPr>
          </w:p>
        </w:tc>
      </w:tr>
    </w:tbl>
    <w:p w14:paraId="5203A4A7">
      <w:pPr>
        <w:snapToGrid w:val="0"/>
        <w:spacing w:line="360" w:lineRule="auto"/>
        <w:rPr>
          <w:rFonts w:ascii="仿宋" w:hAnsi="仿宋" w:eastAsia="仿宋" w:cs="仿宋"/>
          <w:sz w:val="24"/>
          <w:szCs w:val="24"/>
        </w:rPr>
        <w:sectPr>
          <w:pgSz w:w="16838" w:h="11906" w:orient="landscape"/>
          <w:pgMar w:top="1800" w:right="1440" w:bottom="1800" w:left="1440" w:header="851" w:footer="992" w:gutter="0"/>
          <w:cols w:space="425" w:num="1"/>
          <w:docGrid w:type="lines" w:linePitch="312" w:charSpace="0"/>
        </w:sectPr>
      </w:pPr>
    </w:p>
    <w:p w14:paraId="70D078C6">
      <w:pPr>
        <w:rPr>
          <w:rFonts w:ascii="仿宋" w:hAnsi="仿宋" w:eastAsia="仿宋" w:cs="仿宋"/>
          <w:b/>
          <w:sz w:val="24"/>
          <w:szCs w:val="24"/>
        </w:rPr>
      </w:pPr>
      <w:r>
        <w:rPr>
          <w:rFonts w:hint="eastAsia" w:ascii="仿宋" w:hAnsi="仿宋" w:eastAsia="仿宋" w:cs="仿宋"/>
          <w:b/>
          <w:sz w:val="24"/>
          <w:szCs w:val="24"/>
        </w:rPr>
        <w:t>附件9: 《B板块学生公寓XXX物业人员上班时间汇总表》</w:t>
      </w:r>
    </w:p>
    <w:tbl>
      <w:tblPr>
        <w:tblStyle w:val="16"/>
        <w:tblW w:w="9192" w:type="dxa"/>
        <w:tblInd w:w="93" w:type="dxa"/>
        <w:tblLayout w:type="autofit"/>
        <w:tblCellMar>
          <w:top w:w="0" w:type="dxa"/>
          <w:left w:w="108" w:type="dxa"/>
          <w:bottom w:w="0" w:type="dxa"/>
          <w:right w:w="108" w:type="dxa"/>
        </w:tblCellMar>
      </w:tblPr>
      <w:tblGrid>
        <w:gridCol w:w="1926"/>
        <w:gridCol w:w="1348"/>
        <w:gridCol w:w="1341"/>
        <w:gridCol w:w="1341"/>
        <w:gridCol w:w="3236"/>
      </w:tblGrid>
      <w:tr w14:paraId="542F94C9">
        <w:tblPrEx>
          <w:tblCellMar>
            <w:top w:w="0" w:type="dxa"/>
            <w:left w:w="108" w:type="dxa"/>
            <w:bottom w:w="0" w:type="dxa"/>
            <w:right w:w="108" w:type="dxa"/>
          </w:tblCellMar>
        </w:tblPrEx>
        <w:trPr>
          <w:trHeight w:val="520" w:hRule="atLeast"/>
        </w:trPr>
        <w:tc>
          <w:tcPr>
            <w:tcW w:w="9192" w:type="dxa"/>
            <w:gridSpan w:val="5"/>
            <w:tcBorders>
              <w:top w:val="nil"/>
              <w:left w:val="nil"/>
              <w:bottom w:val="nil"/>
              <w:right w:val="nil"/>
            </w:tcBorders>
            <w:noWrap/>
            <w:vAlign w:val="center"/>
          </w:tcPr>
          <w:p w14:paraId="08B64988">
            <w:pPr>
              <w:widowControl/>
              <w:jc w:val="center"/>
              <w:textAlignment w:val="center"/>
              <w:rPr>
                <w:rFonts w:ascii="仿宋" w:hAnsi="仿宋" w:eastAsia="仿宋" w:cs="仿宋"/>
                <w:b/>
                <w:sz w:val="28"/>
                <w:szCs w:val="28"/>
              </w:rPr>
            </w:pPr>
            <w:r>
              <w:rPr>
                <w:rFonts w:hint="eastAsia" w:ascii="仿宋" w:hAnsi="仿宋" w:eastAsia="仿宋" w:cs="仿宋"/>
                <w:b/>
                <w:kern w:val="0"/>
                <w:sz w:val="28"/>
                <w:szCs w:val="28"/>
                <w:lang w:bidi="ar"/>
              </w:rPr>
              <w:t>B板块学生公寓XXX物业人员上班时间汇总表</w:t>
            </w:r>
          </w:p>
        </w:tc>
      </w:tr>
      <w:tr w14:paraId="6DDA1D1B">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06BCD91">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岗位（自填）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A18C2">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投标人数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547F3A">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上班时间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A1A91E">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下班时间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E1B49A">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日上班时长（1个班次）</w:t>
            </w:r>
          </w:p>
        </w:tc>
      </w:tr>
      <w:tr w14:paraId="776C0E7B">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9B989B">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管理岗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A6B2B">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2E29EF">
            <w:pPr>
              <w:widowControl/>
              <w:jc w:val="center"/>
              <w:textAlignment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0BA372">
            <w:pPr>
              <w:widowControl/>
              <w:jc w:val="center"/>
              <w:textAlignment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8A1C4A">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X小时</w:t>
            </w:r>
          </w:p>
        </w:tc>
      </w:tr>
      <w:tr w14:paraId="2B6E88F7">
        <w:tblPrEx>
          <w:tblCellMar>
            <w:top w:w="0" w:type="dxa"/>
            <w:left w:w="108" w:type="dxa"/>
            <w:bottom w:w="0" w:type="dxa"/>
            <w:right w:w="108" w:type="dxa"/>
          </w:tblCellMar>
        </w:tblPrEx>
        <w:trPr>
          <w:trHeight w:val="375" w:hRule="atLeast"/>
        </w:trPr>
        <w:tc>
          <w:tcPr>
            <w:tcW w:w="1919" w:type="dxa"/>
            <w:vMerge w:val="restart"/>
            <w:tcBorders>
              <w:top w:val="single" w:color="000000" w:sz="4" w:space="0"/>
              <w:left w:val="single" w:color="000000" w:sz="4" w:space="0"/>
              <w:right w:val="single" w:color="000000" w:sz="4" w:space="0"/>
            </w:tcBorders>
            <w:noWrap/>
            <w:vAlign w:val="center"/>
          </w:tcPr>
          <w:p w14:paraId="07748F74">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客服</w:t>
            </w:r>
          </w:p>
        </w:tc>
        <w:tc>
          <w:tcPr>
            <w:tcW w:w="1343" w:type="dxa"/>
            <w:vMerge w:val="restart"/>
            <w:tcBorders>
              <w:top w:val="single" w:color="000000" w:sz="4" w:space="0"/>
              <w:left w:val="single" w:color="000000" w:sz="4" w:space="0"/>
              <w:right w:val="single" w:color="000000" w:sz="4" w:space="0"/>
            </w:tcBorders>
            <w:noWrap/>
            <w:vAlign w:val="center"/>
          </w:tcPr>
          <w:p w14:paraId="1DB017E7">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91CCB1">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6589F">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62C00E">
            <w:pPr>
              <w:jc w:val="center"/>
              <w:rPr>
                <w:rFonts w:ascii="仿宋" w:hAnsi="仿宋" w:eastAsia="仿宋" w:cs="仿宋"/>
                <w:sz w:val="28"/>
                <w:szCs w:val="28"/>
              </w:rPr>
            </w:pPr>
            <w:r>
              <w:rPr>
                <w:rFonts w:hint="eastAsia" w:ascii="仿宋" w:hAnsi="仿宋" w:eastAsia="仿宋" w:cs="仿宋"/>
                <w:sz w:val="28"/>
                <w:szCs w:val="28"/>
              </w:rPr>
              <w:t>早班</w:t>
            </w:r>
          </w:p>
        </w:tc>
      </w:tr>
      <w:tr w14:paraId="6EBFBAE4">
        <w:tblPrEx>
          <w:tblCellMar>
            <w:top w:w="0" w:type="dxa"/>
            <w:left w:w="108" w:type="dxa"/>
            <w:bottom w:w="0" w:type="dxa"/>
            <w:right w:w="108" w:type="dxa"/>
          </w:tblCellMar>
        </w:tblPrEx>
        <w:trPr>
          <w:trHeight w:val="375" w:hRule="atLeast"/>
        </w:trPr>
        <w:tc>
          <w:tcPr>
            <w:tcW w:w="1919" w:type="dxa"/>
            <w:vMerge w:val="continue"/>
            <w:tcBorders>
              <w:left w:val="single" w:color="000000" w:sz="4" w:space="0"/>
              <w:right w:val="single" w:color="000000" w:sz="4" w:space="0"/>
            </w:tcBorders>
            <w:noWrap/>
            <w:vAlign w:val="center"/>
          </w:tcPr>
          <w:p w14:paraId="4A894831">
            <w:pPr>
              <w:widowControl/>
              <w:jc w:val="center"/>
              <w:textAlignment w:val="center"/>
              <w:rPr>
                <w:rFonts w:ascii="仿宋" w:hAnsi="仿宋" w:eastAsia="仿宋" w:cs="仿宋"/>
                <w:kern w:val="0"/>
                <w:sz w:val="28"/>
                <w:szCs w:val="28"/>
                <w:lang w:bidi="ar"/>
              </w:rPr>
            </w:pPr>
          </w:p>
        </w:tc>
        <w:tc>
          <w:tcPr>
            <w:tcW w:w="1343" w:type="dxa"/>
            <w:vMerge w:val="continue"/>
            <w:tcBorders>
              <w:left w:val="single" w:color="000000" w:sz="4" w:space="0"/>
              <w:right w:val="single" w:color="000000" w:sz="4" w:space="0"/>
            </w:tcBorders>
            <w:noWrap/>
            <w:vAlign w:val="center"/>
          </w:tcPr>
          <w:p w14:paraId="0FA35F30">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8770AF">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A9E8D">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A14ACF">
            <w:pPr>
              <w:jc w:val="center"/>
              <w:rPr>
                <w:rFonts w:ascii="仿宋" w:hAnsi="仿宋" w:eastAsia="仿宋" w:cs="仿宋"/>
                <w:sz w:val="28"/>
                <w:szCs w:val="28"/>
              </w:rPr>
            </w:pPr>
            <w:r>
              <w:rPr>
                <w:rFonts w:hint="eastAsia" w:ascii="仿宋" w:hAnsi="仿宋" w:eastAsia="仿宋" w:cs="仿宋"/>
                <w:sz w:val="28"/>
                <w:szCs w:val="28"/>
              </w:rPr>
              <w:t>中班</w:t>
            </w:r>
          </w:p>
        </w:tc>
      </w:tr>
      <w:tr w14:paraId="1EF1758F">
        <w:tblPrEx>
          <w:tblCellMar>
            <w:top w:w="0" w:type="dxa"/>
            <w:left w:w="108" w:type="dxa"/>
            <w:bottom w:w="0" w:type="dxa"/>
            <w:right w:w="108" w:type="dxa"/>
          </w:tblCellMar>
        </w:tblPrEx>
        <w:trPr>
          <w:trHeight w:val="375" w:hRule="atLeast"/>
        </w:trPr>
        <w:tc>
          <w:tcPr>
            <w:tcW w:w="1919" w:type="dxa"/>
            <w:vMerge w:val="continue"/>
            <w:tcBorders>
              <w:left w:val="single" w:color="000000" w:sz="4" w:space="0"/>
              <w:bottom w:val="single" w:color="000000" w:sz="4" w:space="0"/>
              <w:right w:val="single" w:color="000000" w:sz="4" w:space="0"/>
            </w:tcBorders>
            <w:noWrap/>
            <w:vAlign w:val="center"/>
          </w:tcPr>
          <w:p w14:paraId="4C71B8E9">
            <w:pPr>
              <w:widowControl/>
              <w:jc w:val="center"/>
              <w:textAlignment w:val="center"/>
              <w:rPr>
                <w:rFonts w:ascii="仿宋" w:hAnsi="仿宋" w:eastAsia="仿宋" w:cs="仿宋"/>
                <w:kern w:val="0"/>
                <w:sz w:val="28"/>
                <w:szCs w:val="28"/>
                <w:lang w:bidi="ar"/>
              </w:rPr>
            </w:pPr>
          </w:p>
        </w:tc>
        <w:tc>
          <w:tcPr>
            <w:tcW w:w="1343" w:type="dxa"/>
            <w:vMerge w:val="continue"/>
            <w:tcBorders>
              <w:left w:val="single" w:color="000000" w:sz="4" w:space="0"/>
              <w:bottom w:val="single" w:color="000000" w:sz="4" w:space="0"/>
              <w:right w:val="single" w:color="000000" w:sz="4" w:space="0"/>
            </w:tcBorders>
            <w:noWrap/>
            <w:vAlign w:val="center"/>
          </w:tcPr>
          <w:p w14:paraId="41CF94B1">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88202B">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46F19B">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AF94EF">
            <w:pPr>
              <w:jc w:val="center"/>
              <w:rPr>
                <w:rFonts w:ascii="仿宋" w:hAnsi="仿宋" w:eastAsia="仿宋" w:cs="仿宋"/>
                <w:sz w:val="28"/>
                <w:szCs w:val="28"/>
              </w:rPr>
            </w:pPr>
            <w:r>
              <w:rPr>
                <w:rFonts w:hint="eastAsia" w:ascii="仿宋" w:hAnsi="仿宋" w:eastAsia="仿宋" w:cs="仿宋"/>
                <w:sz w:val="28"/>
                <w:szCs w:val="28"/>
              </w:rPr>
              <w:t>晚班</w:t>
            </w:r>
          </w:p>
        </w:tc>
      </w:tr>
      <w:tr w14:paraId="0D1AE4EF">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037B588">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保洁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3C004A">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E40793">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037370">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704BDB">
            <w:pPr>
              <w:jc w:val="center"/>
              <w:rPr>
                <w:rFonts w:ascii="仿宋" w:hAnsi="仿宋" w:eastAsia="仿宋" w:cs="仿宋"/>
                <w:sz w:val="28"/>
                <w:szCs w:val="28"/>
              </w:rPr>
            </w:pPr>
          </w:p>
        </w:tc>
      </w:tr>
      <w:tr w14:paraId="772910FD">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BCD5D2B">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安保</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7C2B3C">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939D39">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037A6F">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7CCF49">
            <w:pPr>
              <w:jc w:val="center"/>
              <w:rPr>
                <w:rFonts w:ascii="仿宋" w:hAnsi="仿宋" w:eastAsia="仿宋" w:cs="仿宋"/>
                <w:sz w:val="28"/>
                <w:szCs w:val="28"/>
              </w:rPr>
            </w:pPr>
          </w:p>
        </w:tc>
      </w:tr>
      <w:tr w14:paraId="08037EE7">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7DA235">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门岗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C4C576">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D82399">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DA755B">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D4F68E">
            <w:pPr>
              <w:jc w:val="center"/>
              <w:rPr>
                <w:rFonts w:ascii="仿宋" w:hAnsi="仿宋" w:eastAsia="仿宋" w:cs="仿宋"/>
                <w:sz w:val="28"/>
                <w:szCs w:val="28"/>
              </w:rPr>
            </w:pPr>
          </w:p>
        </w:tc>
      </w:tr>
      <w:tr w14:paraId="7DC2C8CE">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282B2E">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巡逻岗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0D2D38">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8CAF4F">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E4E1A">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772492">
            <w:pPr>
              <w:jc w:val="center"/>
              <w:rPr>
                <w:rFonts w:ascii="仿宋" w:hAnsi="仿宋" w:eastAsia="仿宋" w:cs="仿宋"/>
                <w:sz w:val="28"/>
                <w:szCs w:val="28"/>
              </w:rPr>
            </w:pPr>
          </w:p>
        </w:tc>
      </w:tr>
      <w:tr w14:paraId="17E5228B">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49E89E3">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消控室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1C9777">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EB8D72">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9E0064">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81DC17">
            <w:pPr>
              <w:jc w:val="center"/>
              <w:rPr>
                <w:rFonts w:ascii="仿宋" w:hAnsi="仿宋" w:eastAsia="仿宋" w:cs="仿宋"/>
                <w:sz w:val="28"/>
                <w:szCs w:val="28"/>
              </w:rPr>
            </w:pPr>
          </w:p>
        </w:tc>
      </w:tr>
      <w:tr w14:paraId="566B387D">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C6AED36">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绿化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1B0BBB">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9DD9FA">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C02BE1">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602B54">
            <w:pPr>
              <w:jc w:val="center"/>
              <w:rPr>
                <w:rFonts w:ascii="仿宋" w:hAnsi="仿宋" w:eastAsia="仿宋" w:cs="仿宋"/>
                <w:sz w:val="28"/>
                <w:szCs w:val="28"/>
              </w:rPr>
            </w:pPr>
          </w:p>
        </w:tc>
      </w:tr>
      <w:tr w14:paraId="78CEF6D1">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6300BA">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工程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1FE04B">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EC9FB3">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B752A6">
            <w:pPr>
              <w:jc w:val="center"/>
              <w:rPr>
                <w:rFonts w:ascii="仿宋" w:hAnsi="仿宋" w:eastAsia="仿宋" w:cs="仿宋"/>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EA5BC2">
            <w:pPr>
              <w:jc w:val="center"/>
              <w:rPr>
                <w:rFonts w:ascii="仿宋" w:hAnsi="仿宋" w:eastAsia="仿宋" w:cs="仿宋"/>
                <w:sz w:val="28"/>
                <w:szCs w:val="28"/>
              </w:rPr>
            </w:pPr>
          </w:p>
        </w:tc>
      </w:tr>
      <w:tr w14:paraId="3DD0DB2F">
        <w:tblPrEx>
          <w:tblCellMar>
            <w:top w:w="0" w:type="dxa"/>
            <w:left w:w="108" w:type="dxa"/>
            <w:bottom w:w="0" w:type="dxa"/>
            <w:right w:w="108" w:type="dxa"/>
          </w:tblCellMar>
        </w:tblPrEx>
        <w:trPr>
          <w:trHeight w:val="1006" w:hRule="atLeast"/>
        </w:trPr>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36DFABDC">
            <w:pPr>
              <w:widowControl/>
              <w:jc w:val="center"/>
              <w:textAlignment w:val="center"/>
              <w:rPr>
                <w:rFonts w:ascii="仿宋" w:hAnsi="仿宋" w:eastAsia="仿宋" w:cs="仿宋"/>
                <w:b/>
                <w:bCs/>
                <w:sz w:val="24"/>
                <w:szCs w:val="24"/>
              </w:rPr>
            </w:pPr>
            <w:r>
              <w:rPr>
                <w:rFonts w:hint="eastAsia" w:ascii="仿宋" w:hAnsi="仿宋" w:eastAsia="仿宋" w:cs="仿宋"/>
                <w:b/>
                <w:bCs/>
                <w:kern w:val="0"/>
                <w:sz w:val="24"/>
                <w:szCs w:val="24"/>
                <w:lang w:bidi="ar"/>
              </w:rPr>
              <w:t>备注：（相同岗位上、下班时间不一致的岗位分开填写）</w:t>
            </w:r>
          </w:p>
        </w:tc>
      </w:tr>
    </w:tbl>
    <w:p w14:paraId="10755FC3">
      <w:pPr>
        <w:rPr>
          <w:rFonts w:ascii="仿宋" w:hAnsi="仿宋" w:eastAsia="仿宋" w:cs="仿宋"/>
          <w:sz w:val="24"/>
          <w:szCs w:val="24"/>
        </w:rPr>
      </w:pPr>
      <w:r>
        <w:rPr>
          <w:rFonts w:hint="eastAsia" w:ascii="仿宋" w:hAnsi="仿宋" w:eastAsia="仿宋" w:cs="仿宋"/>
          <w:sz w:val="24"/>
          <w:szCs w:val="24"/>
        </w:rPr>
        <w:br w:type="page"/>
      </w:r>
    </w:p>
    <w:p w14:paraId="01E76C79">
      <w:pPr>
        <w:jc w:val="left"/>
        <w:rPr>
          <w:rFonts w:ascii="仿宋" w:hAnsi="仿宋" w:eastAsia="仿宋" w:cs="仿宋"/>
          <w:b/>
          <w:sz w:val="24"/>
          <w:szCs w:val="24"/>
        </w:rPr>
      </w:pPr>
      <w:r>
        <w:rPr>
          <w:rFonts w:hint="eastAsia" w:ascii="仿宋" w:hAnsi="仿宋" w:eastAsia="仿宋" w:cs="仿宋"/>
          <w:b/>
          <w:sz w:val="24"/>
          <w:szCs w:val="24"/>
        </w:rPr>
        <w:t>附件10: B板块学生公寓XXX物业人员变动报告</w:t>
      </w:r>
    </w:p>
    <w:p w14:paraId="26390D04">
      <w:pPr>
        <w:jc w:val="left"/>
        <w:rPr>
          <w:rFonts w:ascii="仿宋" w:hAnsi="仿宋" w:eastAsia="仿宋" w:cs="仿宋"/>
          <w:b/>
          <w:sz w:val="24"/>
          <w:szCs w:val="24"/>
        </w:rPr>
      </w:pPr>
    </w:p>
    <w:p w14:paraId="75B508A0">
      <w:pPr>
        <w:jc w:val="center"/>
        <w:rPr>
          <w:rFonts w:ascii="仿宋" w:hAnsi="仿宋" w:eastAsia="仿宋" w:cs="仿宋"/>
          <w:b/>
          <w:bCs/>
          <w:sz w:val="32"/>
          <w:szCs w:val="32"/>
        </w:rPr>
      </w:pPr>
      <w:r>
        <w:rPr>
          <w:rFonts w:hint="eastAsia" w:ascii="仿宋" w:hAnsi="仿宋" w:eastAsia="仿宋" w:cs="仿宋"/>
          <w:b/>
          <w:kern w:val="0"/>
          <w:sz w:val="32"/>
          <w:szCs w:val="32"/>
          <w:lang w:bidi="ar"/>
        </w:rPr>
        <w:t>B板块学生公寓XXX物业人员变动报告</w:t>
      </w:r>
    </w:p>
    <w:p w14:paraId="3D18DF7B">
      <w:pPr>
        <w:rPr>
          <w:rFonts w:ascii="仿宋" w:hAnsi="仿宋" w:eastAsia="仿宋" w:cs="仿宋"/>
          <w:sz w:val="28"/>
          <w:szCs w:val="28"/>
        </w:rPr>
      </w:pPr>
      <w:r>
        <w:rPr>
          <w:rFonts w:hint="eastAsia" w:ascii="仿宋" w:hAnsi="仿宋" w:eastAsia="仿宋" w:cs="仿宋"/>
          <w:sz w:val="28"/>
          <w:szCs w:val="28"/>
        </w:rPr>
        <w:t>后勤保障部创新港综合管理服务中心：</w:t>
      </w:r>
    </w:p>
    <w:p w14:paraId="7E42472C">
      <w:pPr>
        <w:ind w:firstLine="560" w:firstLineChars="200"/>
        <w:rPr>
          <w:rFonts w:ascii="仿宋" w:hAnsi="仿宋" w:eastAsia="仿宋" w:cs="仿宋"/>
          <w:sz w:val="28"/>
          <w:szCs w:val="28"/>
        </w:rPr>
      </w:pPr>
      <w:r>
        <w:rPr>
          <w:rFonts w:hint="eastAsia" w:ascii="仿宋" w:hAnsi="仿宋" w:eastAsia="仿宋" w:cs="仿宋"/>
          <w:sz w:val="28"/>
          <w:szCs w:val="28"/>
        </w:rPr>
        <w:t>我司于XXX年XX月X日发生人员变动，我项目投标人数为X人，变更后人员为X人。特此报备，并申请变更考勤机的打卡权限。</w:t>
      </w:r>
    </w:p>
    <w:p w14:paraId="4FB16CDA">
      <w:pPr>
        <w:ind w:firstLine="560" w:firstLineChars="200"/>
        <w:rPr>
          <w:rFonts w:ascii="仿宋" w:hAnsi="仿宋" w:eastAsia="仿宋" w:cs="仿宋"/>
          <w:sz w:val="28"/>
          <w:szCs w:val="28"/>
        </w:rPr>
      </w:pPr>
      <w:r>
        <w:rPr>
          <w:rFonts w:hint="eastAsia" w:ascii="仿宋" w:hAnsi="仿宋" w:eastAsia="仿宋" w:cs="仿宋"/>
          <w:sz w:val="28"/>
          <w:szCs w:val="28"/>
        </w:rPr>
        <w:t>人员变动信息如下:</w:t>
      </w:r>
    </w:p>
    <w:tbl>
      <w:tblPr>
        <w:tblStyle w:val="16"/>
        <w:tblW w:w="8426" w:type="dxa"/>
        <w:tblInd w:w="93" w:type="dxa"/>
        <w:tblLayout w:type="autofit"/>
        <w:tblCellMar>
          <w:top w:w="0" w:type="dxa"/>
          <w:left w:w="108" w:type="dxa"/>
          <w:bottom w:w="0" w:type="dxa"/>
          <w:right w:w="108" w:type="dxa"/>
        </w:tblCellMar>
      </w:tblPr>
      <w:tblGrid>
        <w:gridCol w:w="1006"/>
        <w:gridCol w:w="1006"/>
        <w:gridCol w:w="1006"/>
        <w:gridCol w:w="1006"/>
        <w:gridCol w:w="3019"/>
        <w:gridCol w:w="1383"/>
      </w:tblGrid>
      <w:tr w14:paraId="3BFF4393">
        <w:tblPrEx>
          <w:tblCellMar>
            <w:top w:w="0" w:type="dxa"/>
            <w:left w:w="108" w:type="dxa"/>
            <w:bottom w:w="0" w:type="dxa"/>
            <w:right w:w="108" w:type="dxa"/>
          </w:tblCellMar>
        </w:tblPrEx>
        <w:trPr>
          <w:trHeight w:val="420" w:hRule="atLeast"/>
        </w:trPr>
        <w:tc>
          <w:tcPr>
            <w:tcW w:w="1006" w:type="dxa"/>
            <w:tcBorders>
              <w:top w:val="single" w:color="000000" w:sz="4" w:space="0"/>
              <w:left w:val="single" w:color="000000" w:sz="4" w:space="0"/>
              <w:bottom w:val="single" w:color="000000" w:sz="4" w:space="0"/>
              <w:right w:val="single" w:color="000000" w:sz="4" w:space="0"/>
            </w:tcBorders>
            <w:noWrap/>
            <w:vAlign w:val="center"/>
          </w:tcPr>
          <w:p w14:paraId="64A9C96D">
            <w:pPr>
              <w:widowControl/>
              <w:jc w:val="center"/>
              <w:textAlignment w:val="center"/>
              <w:rPr>
                <w:rFonts w:ascii="仿宋" w:hAnsi="仿宋" w:eastAsia="仿宋" w:cs="仿宋"/>
                <w:kern w:val="0"/>
                <w:sz w:val="28"/>
                <w:szCs w:val="28"/>
                <w:lang w:bidi="ar"/>
              </w:rPr>
            </w:pPr>
            <w:r>
              <w:rPr>
                <w:rFonts w:hint="eastAsia" w:ascii="仿宋" w:hAnsi="仿宋" w:eastAsia="仿宋" w:cs="仿宋"/>
                <w:kern w:val="0"/>
                <w:sz w:val="28"/>
                <w:szCs w:val="28"/>
                <w:lang w:bidi="ar"/>
              </w:rPr>
              <w:t>序号</w:t>
            </w: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60A13975">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姓名</w:t>
            </w: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242615B2">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性别</w:t>
            </w: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641B1F7C">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职位</w:t>
            </w:r>
          </w:p>
        </w:tc>
        <w:tc>
          <w:tcPr>
            <w:tcW w:w="3019" w:type="dxa"/>
            <w:tcBorders>
              <w:top w:val="single" w:color="000000" w:sz="4" w:space="0"/>
              <w:left w:val="single" w:color="000000" w:sz="4" w:space="0"/>
              <w:bottom w:val="single" w:color="000000" w:sz="4" w:space="0"/>
              <w:right w:val="single" w:color="000000" w:sz="4" w:space="0"/>
            </w:tcBorders>
            <w:noWrap/>
            <w:vAlign w:val="center"/>
          </w:tcPr>
          <w:p w14:paraId="7F93BF5F">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身份证</w:t>
            </w:r>
          </w:p>
        </w:tc>
        <w:tc>
          <w:tcPr>
            <w:tcW w:w="1383" w:type="dxa"/>
            <w:tcBorders>
              <w:top w:val="single" w:color="000000" w:sz="4" w:space="0"/>
              <w:left w:val="single" w:color="000000" w:sz="4" w:space="0"/>
              <w:bottom w:val="single" w:color="000000" w:sz="4" w:space="0"/>
              <w:right w:val="single" w:color="000000" w:sz="4" w:space="0"/>
            </w:tcBorders>
            <w:noWrap/>
            <w:vAlign w:val="center"/>
          </w:tcPr>
          <w:p w14:paraId="62218BDB">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X职日期</w:t>
            </w:r>
          </w:p>
        </w:tc>
      </w:tr>
      <w:tr w14:paraId="118717F0">
        <w:tblPrEx>
          <w:tblCellMar>
            <w:top w:w="0" w:type="dxa"/>
            <w:left w:w="108" w:type="dxa"/>
            <w:bottom w:w="0" w:type="dxa"/>
            <w:right w:w="108" w:type="dxa"/>
          </w:tblCellMar>
        </w:tblPrEx>
        <w:trPr>
          <w:trHeight w:val="420" w:hRule="atLeast"/>
        </w:trPr>
        <w:tc>
          <w:tcPr>
            <w:tcW w:w="1006" w:type="dxa"/>
            <w:tcBorders>
              <w:top w:val="single" w:color="000000" w:sz="4" w:space="0"/>
              <w:left w:val="single" w:color="000000" w:sz="4" w:space="0"/>
              <w:bottom w:val="single" w:color="000000" w:sz="4" w:space="0"/>
              <w:right w:val="single" w:color="000000" w:sz="4" w:space="0"/>
            </w:tcBorders>
            <w:noWrap/>
            <w:vAlign w:val="center"/>
          </w:tcPr>
          <w:p w14:paraId="4AD03146">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2FFF2039">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698403B8">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088FA1F5">
            <w:pPr>
              <w:jc w:val="center"/>
              <w:rPr>
                <w:rFonts w:ascii="仿宋" w:hAnsi="仿宋" w:eastAsia="仿宋" w:cs="仿宋"/>
                <w:sz w:val="28"/>
                <w:szCs w:val="28"/>
              </w:rPr>
            </w:pPr>
          </w:p>
        </w:tc>
        <w:tc>
          <w:tcPr>
            <w:tcW w:w="3019" w:type="dxa"/>
            <w:tcBorders>
              <w:top w:val="single" w:color="000000" w:sz="4" w:space="0"/>
              <w:left w:val="single" w:color="000000" w:sz="4" w:space="0"/>
              <w:bottom w:val="single" w:color="000000" w:sz="4" w:space="0"/>
              <w:right w:val="single" w:color="000000" w:sz="4" w:space="0"/>
            </w:tcBorders>
            <w:noWrap/>
            <w:vAlign w:val="center"/>
          </w:tcPr>
          <w:p w14:paraId="0944EE01">
            <w:pPr>
              <w:jc w:val="center"/>
              <w:rPr>
                <w:rFonts w:ascii="仿宋" w:hAnsi="仿宋" w:eastAsia="仿宋" w:cs="仿宋"/>
                <w:sz w:val="28"/>
                <w:szCs w:val="28"/>
              </w:rPr>
            </w:pPr>
          </w:p>
        </w:tc>
        <w:tc>
          <w:tcPr>
            <w:tcW w:w="1383" w:type="dxa"/>
            <w:tcBorders>
              <w:top w:val="single" w:color="000000" w:sz="4" w:space="0"/>
              <w:left w:val="single" w:color="000000" w:sz="4" w:space="0"/>
              <w:bottom w:val="single" w:color="000000" w:sz="4" w:space="0"/>
              <w:right w:val="single" w:color="000000" w:sz="4" w:space="0"/>
            </w:tcBorders>
            <w:noWrap/>
            <w:vAlign w:val="center"/>
          </w:tcPr>
          <w:p w14:paraId="346B401B">
            <w:pPr>
              <w:jc w:val="center"/>
              <w:rPr>
                <w:rFonts w:ascii="仿宋" w:hAnsi="仿宋" w:eastAsia="仿宋" w:cs="仿宋"/>
                <w:sz w:val="28"/>
                <w:szCs w:val="28"/>
              </w:rPr>
            </w:pPr>
          </w:p>
        </w:tc>
      </w:tr>
      <w:tr w14:paraId="3F6FE118">
        <w:tblPrEx>
          <w:tblCellMar>
            <w:top w:w="0" w:type="dxa"/>
            <w:left w:w="108" w:type="dxa"/>
            <w:bottom w:w="0" w:type="dxa"/>
            <w:right w:w="108" w:type="dxa"/>
          </w:tblCellMar>
        </w:tblPrEx>
        <w:trPr>
          <w:trHeight w:val="420" w:hRule="atLeast"/>
        </w:trPr>
        <w:tc>
          <w:tcPr>
            <w:tcW w:w="1006" w:type="dxa"/>
            <w:tcBorders>
              <w:top w:val="single" w:color="000000" w:sz="4" w:space="0"/>
              <w:left w:val="single" w:color="000000" w:sz="4" w:space="0"/>
              <w:bottom w:val="single" w:color="000000" w:sz="4" w:space="0"/>
              <w:right w:val="single" w:color="000000" w:sz="4" w:space="0"/>
            </w:tcBorders>
            <w:noWrap/>
            <w:vAlign w:val="center"/>
          </w:tcPr>
          <w:p w14:paraId="06AE1AA6">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6040F837">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377F52BD">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2A95E0B2">
            <w:pPr>
              <w:jc w:val="center"/>
              <w:rPr>
                <w:rFonts w:ascii="仿宋" w:hAnsi="仿宋" w:eastAsia="仿宋" w:cs="仿宋"/>
                <w:sz w:val="28"/>
                <w:szCs w:val="28"/>
              </w:rPr>
            </w:pPr>
          </w:p>
        </w:tc>
        <w:tc>
          <w:tcPr>
            <w:tcW w:w="3019" w:type="dxa"/>
            <w:tcBorders>
              <w:top w:val="single" w:color="000000" w:sz="4" w:space="0"/>
              <w:left w:val="single" w:color="000000" w:sz="4" w:space="0"/>
              <w:bottom w:val="single" w:color="000000" w:sz="4" w:space="0"/>
              <w:right w:val="single" w:color="000000" w:sz="4" w:space="0"/>
            </w:tcBorders>
            <w:noWrap/>
            <w:vAlign w:val="center"/>
          </w:tcPr>
          <w:p w14:paraId="52D9E3CE">
            <w:pPr>
              <w:jc w:val="center"/>
              <w:rPr>
                <w:rFonts w:ascii="仿宋" w:hAnsi="仿宋" w:eastAsia="仿宋" w:cs="仿宋"/>
                <w:sz w:val="28"/>
                <w:szCs w:val="28"/>
              </w:rPr>
            </w:pPr>
          </w:p>
        </w:tc>
        <w:tc>
          <w:tcPr>
            <w:tcW w:w="1383" w:type="dxa"/>
            <w:tcBorders>
              <w:top w:val="single" w:color="000000" w:sz="4" w:space="0"/>
              <w:left w:val="single" w:color="000000" w:sz="4" w:space="0"/>
              <w:bottom w:val="single" w:color="000000" w:sz="4" w:space="0"/>
              <w:right w:val="single" w:color="000000" w:sz="4" w:space="0"/>
            </w:tcBorders>
            <w:noWrap/>
            <w:vAlign w:val="center"/>
          </w:tcPr>
          <w:p w14:paraId="0C053932">
            <w:pPr>
              <w:jc w:val="center"/>
              <w:rPr>
                <w:rFonts w:ascii="仿宋" w:hAnsi="仿宋" w:eastAsia="仿宋" w:cs="仿宋"/>
                <w:sz w:val="28"/>
                <w:szCs w:val="28"/>
              </w:rPr>
            </w:pPr>
          </w:p>
        </w:tc>
      </w:tr>
      <w:tr w14:paraId="79C2B88C">
        <w:tblPrEx>
          <w:tblCellMar>
            <w:top w:w="0" w:type="dxa"/>
            <w:left w:w="108" w:type="dxa"/>
            <w:bottom w:w="0" w:type="dxa"/>
            <w:right w:w="108" w:type="dxa"/>
          </w:tblCellMar>
        </w:tblPrEx>
        <w:trPr>
          <w:trHeight w:val="420" w:hRule="atLeast"/>
        </w:trPr>
        <w:tc>
          <w:tcPr>
            <w:tcW w:w="1006" w:type="dxa"/>
            <w:tcBorders>
              <w:top w:val="single" w:color="000000" w:sz="4" w:space="0"/>
              <w:left w:val="single" w:color="000000" w:sz="4" w:space="0"/>
              <w:bottom w:val="single" w:color="000000" w:sz="4" w:space="0"/>
              <w:right w:val="single" w:color="000000" w:sz="4" w:space="0"/>
            </w:tcBorders>
            <w:noWrap/>
            <w:vAlign w:val="center"/>
          </w:tcPr>
          <w:p w14:paraId="421B3CD2">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29F91BBB">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54A9ADCC">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0C7D5549">
            <w:pPr>
              <w:jc w:val="center"/>
              <w:rPr>
                <w:rFonts w:ascii="仿宋" w:hAnsi="仿宋" w:eastAsia="仿宋" w:cs="仿宋"/>
                <w:sz w:val="28"/>
                <w:szCs w:val="28"/>
              </w:rPr>
            </w:pPr>
          </w:p>
        </w:tc>
        <w:tc>
          <w:tcPr>
            <w:tcW w:w="3019" w:type="dxa"/>
            <w:tcBorders>
              <w:top w:val="single" w:color="000000" w:sz="4" w:space="0"/>
              <w:left w:val="single" w:color="000000" w:sz="4" w:space="0"/>
              <w:bottom w:val="single" w:color="000000" w:sz="4" w:space="0"/>
              <w:right w:val="single" w:color="000000" w:sz="4" w:space="0"/>
            </w:tcBorders>
            <w:noWrap/>
            <w:vAlign w:val="center"/>
          </w:tcPr>
          <w:p w14:paraId="3F3D93C2">
            <w:pPr>
              <w:jc w:val="center"/>
              <w:rPr>
                <w:rFonts w:ascii="仿宋" w:hAnsi="仿宋" w:eastAsia="仿宋" w:cs="仿宋"/>
                <w:sz w:val="28"/>
                <w:szCs w:val="28"/>
              </w:rPr>
            </w:pPr>
          </w:p>
        </w:tc>
        <w:tc>
          <w:tcPr>
            <w:tcW w:w="1383" w:type="dxa"/>
            <w:tcBorders>
              <w:top w:val="single" w:color="000000" w:sz="4" w:space="0"/>
              <w:left w:val="single" w:color="000000" w:sz="4" w:space="0"/>
              <w:bottom w:val="single" w:color="000000" w:sz="4" w:space="0"/>
              <w:right w:val="single" w:color="000000" w:sz="4" w:space="0"/>
            </w:tcBorders>
            <w:noWrap/>
            <w:vAlign w:val="center"/>
          </w:tcPr>
          <w:p w14:paraId="385A42D5">
            <w:pPr>
              <w:jc w:val="center"/>
              <w:rPr>
                <w:rFonts w:ascii="仿宋" w:hAnsi="仿宋" w:eastAsia="仿宋" w:cs="仿宋"/>
                <w:sz w:val="28"/>
                <w:szCs w:val="28"/>
              </w:rPr>
            </w:pPr>
          </w:p>
        </w:tc>
      </w:tr>
      <w:tr w14:paraId="2225B3A5">
        <w:tblPrEx>
          <w:tblCellMar>
            <w:top w:w="0" w:type="dxa"/>
            <w:left w:w="108" w:type="dxa"/>
            <w:bottom w:w="0" w:type="dxa"/>
            <w:right w:w="108" w:type="dxa"/>
          </w:tblCellMar>
        </w:tblPrEx>
        <w:trPr>
          <w:trHeight w:val="420" w:hRule="atLeast"/>
        </w:trPr>
        <w:tc>
          <w:tcPr>
            <w:tcW w:w="1006" w:type="dxa"/>
            <w:tcBorders>
              <w:top w:val="single" w:color="000000" w:sz="4" w:space="0"/>
              <w:left w:val="single" w:color="000000" w:sz="4" w:space="0"/>
              <w:bottom w:val="single" w:color="000000" w:sz="4" w:space="0"/>
              <w:right w:val="single" w:color="000000" w:sz="4" w:space="0"/>
            </w:tcBorders>
            <w:noWrap/>
            <w:vAlign w:val="center"/>
          </w:tcPr>
          <w:p w14:paraId="3E2EC487">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233637A7">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7201B584">
            <w:pPr>
              <w:jc w:val="center"/>
              <w:rPr>
                <w:rFonts w:ascii="仿宋" w:hAnsi="仿宋" w:eastAsia="仿宋" w:cs="仿宋"/>
                <w:sz w:val="28"/>
                <w:szCs w:val="28"/>
              </w:rPr>
            </w:pPr>
          </w:p>
        </w:tc>
        <w:tc>
          <w:tcPr>
            <w:tcW w:w="1006" w:type="dxa"/>
            <w:tcBorders>
              <w:top w:val="single" w:color="000000" w:sz="4" w:space="0"/>
              <w:left w:val="single" w:color="000000" w:sz="4" w:space="0"/>
              <w:bottom w:val="single" w:color="000000" w:sz="4" w:space="0"/>
              <w:right w:val="single" w:color="000000" w:sz="4" w:space="0"/>
            </w:tcBorders>
            <w:noWrap/>
            <w:vAlign w:val="center"/>
          </w:tcPr>
          <w:p w14:paraId="469D7D77">
            <w:pPr>
              <w:jc w:val="center"/>
              <w:rPr>
                <w:rFonts w:ascii="仿宋" w:hAnsi="仿宋" w:eastAsia="仿宋" w:cs="仿宋"/>
                <w:sz w:val="28"/>
                <w:szCs w:val="28"/>
              </w:rPr>
            </w:pPr>
          </w:p>
        </w:tc>
        <w:tc>
          <w:tcPr>
            <w:tcW w:w="3019" w:type="dxa"/>
            <w:tcBorders>
              <w:top w:val="single" w:color="000000" w:sz="4" w:space="0"/>
              <w:left w:val="single" w:color="000000" w:sz="4" w:space="0"/>
              <w:bottom w:val="single" w:color="000000" w:sz="4" w:space="0"/>
              <w:right w:val="single" w:color="000000" w:sz="4" w:space="0"/>
            </w:tcBorders>
            <w:noWrap/>
            <w:vAlign w:val="center"/>
          </w:tcPr>
          <w:p w14:paraId="22E32974">
            <w:pPr>
              <w:jc w:val="center"/>
              <w:rPr>
                <w:rFonts w:ascii="仿宋" w:hAnsi="仿宋" w:eastAsia="仿宋" w:cs="仿宋"/>
                <w:sz w:val="28"/>
                <w:szCs w:val="28"/>
              </w:rPr>
            </w:pPr>
          </w:p>
        </w:tc>
        <w:tc>
          <w:tcPr>
            <w:tcW w:w="1383" w:type="dxa"/>
            <w:tcBorders>
              <w:top w:val="single" w:color="000000" w:sz="4" w:space="0"/>
              <w:left w:val="single" w:color="000000" w:sz="4" w:space="0"/>
              <w:bottom w:val="single" w:color="000000" w:sz="4" w:space="0"/>
              <w:right w:val="single" w:color="000000" w:sz="4" w:space="0"/>
            </w:tcBorders>
            <w:noWrap/>
            <w:vAlign w:val="center"/>
          </w:tcPr>
          <w:p w14:paraId="7FBA1E34">
            <w:pPr>
              <w:jc w:val="center"/>
              <w:rPr>
                <w:rFonts w:ascii="仿宋" w:hAnsi="仿宋" w:eastAsia="仿宋" w:cs="仿宋"/>
                <w:sz w:val="28"/>
                <w:szCs w:val="28"/>
              </w:rPr>
            </w:pPr>
          </w:p>
        </w:tc>
      </w:tr>
    </w:tbl>
    <w:p w14:paraId="1B697312">
      <w:pPr>
        <w:rPr>
          <w:rFonts w:ascii="仿宋" w:hAnsi="仿宋" w:eastAsia="仿宋" w:cs="仿宋"/>
          <w:sz w:val="28"/>
          <w:szCs w:val="28"/>
        </w:rPr>
      </w:pPr>
    </w:p>
    <w:p w14:paraId="377040DF">
      <w:pPr>
        <w:rPr>
          <w:rFonts w:ascii="仿宋" w:hAnsi="仿宋" w:eastAsia="仿宋" w:cs="仿宋"/>
          <w:sz w:val="28"/>
          <w:szCs w:val="28"/>
        </w:rPr>
      </w:pPr>
    </w:p>
    <w:p w14:paraId="687581DA">
      <w:pPr>
        <w:rPr>
          <w:rFonts w:ascii="仿宋" w:hAnsi="仿宋" w:eastAsia="仿宋" w:cs="仿宋"/>
          <w:sz w:val="28"/>
          <w:szCs w:val="28"/>
        </w:rPr>
      </w:pPr>
      <w:r>
        <w:rPr>
          <w:rFonts w:hint="eastAsia" w:ascii="仿宋" w:hAnsi="仿宋" w:eastAsia="仿宋" w:cs="仿宋"/>
          <w:sz w:val="28"/>
          <w:szCs w:val="28"/>
        </w:rPr>
        <w:t xml:space="preserve">                                        项目经理签字（盖章）</w:t>
      </w:r>
    </w:p>
    <w:p w14:paraId="7F037609">
      <w:pPr>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XXX有限公司</w:t>
      </w:r>
    </w:p>
    <w:p w14:paraId="42D44269">
      <w:pPr>
        <w:ind w:firstLine="560" w:firstLineChars="200"/>
        <w:jc w:val="right"/>
        <w:rPr>
          <w:rFonts w:ascii="仿宋" w:hAnsi="仿宋" w:eastAsia="仿宋" w:cs="仿宋"/>
          <w:sz w:val="28"/>
          <w:szCs w:val="28"/>
        </w:rPr>
      </w:pPr>
      <w:r>
        <w:rPr>
          <w:rFonts w:hint="eastAsia" w:ascii="仿宋" w:hAnsi="仿宋" w:eastAsia="仿宋" w:cs="仿宋"/>
          <w:sz w:val="28"/>
          <w:szCs w:val="28"/>
        </w:rPr>
        <w:t>年  月  日</w:t>
      </w:r>
    </w:p>
    <w:p w14:paraId="64049BD2">
      <w:pPr>
        <w:rPr>
          <w:rFonts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BF450">
    <w:pPr>
      <w:pStyle w:val="9"/>
      <w:jc w:val="center"/>
    </w:pPr>
    <w:r>
      <w:rPr>
        <w:lang w:val="zh-CN"/>
      </w:rPr>
      <w:fldChar w:fldCharType="begin"/>
    </w:r>
    <w:r>
      <w:rPr>
        <w:lang w:val="zh-CN"/>
      </w:rPr>
      <w:instrText xml:space="preserve">PAGE   \* MERGEFORMAT</w:instrText>
    </w:r>
    <w:r>
      <w:rPr>
        <w:lang w:val="zh-CN"/>
      </w:rPr>
      <w:fldChar w:fldCharType="separate"/>
    </w:r>
    <w:r>
      <w:rPr>
        <w:lang w:val="zh-CN"/>
      </w:rPr>
      <w:t>46</w:t>
    </w:r>
    <w:r>
      <w:rPr>
        <w:lang w:val="zh-CN"/>
      </w:rPr>
      <w:fldChar w:fldCharType="end"/>
    </w:r>
  </w:p>
  <w:p w14:paraId="74289439">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FF101">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46CC3B">
                          <w:pPr>
                            <w:pStyle w:val="9"/>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6kExEwAgAAZA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AJEwo0Uyh45fv3y4/&#10;fl1+fiWzqE9j/QJhDxaBoX1rWsQO5x6HkXZbOhW/IETgh7rnq7qiDYTHS/PpfD6Gi8M3bICfPV63&#10;zod3wigSjZw6tC+pyk47H7rQISRm02ZbS5laKDVpcjp7/WacLlw9AJc6xoo0DD1MpNSVHq3Q7tue&#10;594UZ9B0phsUb/m2Rik75sM9c5gMlI+3E+6wlNIgpektSirjvvzrPMajYfBS0mDScqrxsCiR7zUa&#10;CcAwGG4w9oOhj+rWYHTRG9SSTFxwQQ5m6Yz6jAe1jjngYpojU07DYN6GbtrxILlYr1MQRs+ysNMP&#10;lkfoKI+362OAnEnlKEqnBLoTNxi+1Kf+ocTp/nOfoh5/D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6kExEwAgAAZAQAAA4AAAAAAAAAAQAgAAAAHwEAAGRycy9lMm9Eb2MueG1sUEsFBgAA&#10;AAAGAAYAWQEAAMEFAAAAAA==&#10;">
              <v:fill on="f" focussize="0,0"/>
              <v:stroke on="f" weight="0.5pt"/>
              <v:imagedata o:title=""/>
              <o:lock v:ext="edit" aspectratio="f"/>
              <v:textbox inset="0mm,0mm,0mm,0mm" style="mso-fit-shape-to-text:t;">
                <w:txbxContent>
                  <w:p w14:paraId="4446CC3B">
                    <w:pPr>
                      <w:pStyle w:val="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A664A">
    <w:pPr>
      <w:pStyle w:val="10"/>
      <w:jc w:val="right"/>
    </w:pPr>
    <w:r>
      <w:rPr>
        <w:rFonts w:hint="eastAsia"/>
      </w:rPr>
      <w:drawing>
        <wp:anchor distT="0" distB="0" distL="114300" distR="114300" simplePos="0" relativeHeight="251662336" behindDoc="0" locked="0" layoutInCell="1" allowOverlap="1">
          <wp:simplePos x="0" y="0"/>
          <wp:positionH relativeFrom="column">
            <wp:posOffset>4850130</wp:posOffset>
          </wp:positionH>
          <wp:positionV relativeFrom="paragraph">
            <wp:posOffset>-368935</wp:posOffset>
          </wp:positionV>
          <wp:extent cx="1272540" cy="513715"/>
          <wp:effectExtent l="0" t="0" r="0" b="0"/>
          <wp:wrapNone/>
          <wp:docPr id="24" name="图片 24" descr="创新港logo 蓝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创新港logo 蓝标"/>
                  <pic:cNvPicPr>
                    <a:picLocks noChangeAspect="1"/>
                  </pic:cNvPicPr>
                </pic:nvPicPr>
                <pic:blipFill>
                  <a:blip r:embed="rId1"/>
                  <a:stretch>
                    <a:fillRect/>
                  </a:stretch>
                </pic:blipFill>
                <pic:spPr>
                  <a:xfrm>
                    <a:off x="0" y="0"/>
                    <a:ext cx="1272540" cy="513715"/>
                  </a:xfrm>
                  <a:prstGeom prst="rect">
                    <a:avLst/>
                  </a:prstGeom>
                </pic:spPr>
              </pic:pic>
            </a:graphicData>
          </a:graphic>
        </wp:anchor>
      </w:drawing>
    </w:r>
    <w:r>
      <w:rPr>
        <w:rFonts w:hint="eastAsia"/>
      </w:rPr>
      <w:drawing>
        <wp:anchor distT="0" distB="0" distL="114300" distR="114300" simplePos="0" relativeHeight="251661312" behindDoc="0" locked="0" layoutInCell="1" allowOverlap="1">
          <wp:simplePos x="0" y="0"/>
          <wp:positionH relativeFrom="column">
            <wp:posOffset>-343535</wp:posOffset>
          </wp:positionH>
          <wp:positionV relativeFrom="paragraph">
            <wp:posOffset>-255905</wp:posOffset>
          </wp:positionV>
          <wp:extent cx="1206500" cy="323215"/>
          <wp:effectExtent l="0" t="0" r="12700" b="635"/>
          <wp:wrapNone/>
          <wp:docPr id="22" name="图片 22" descr="交大logo  左圆+右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交大logo  左圆+右字"/>
                  <pic:cNvPicPr>
                    <a:picLocks noChangeAspect="1"/>
                  </pic:cNvPicPr>
                </pic:nvPicPr>
                <pic:blipFill>
                  <a:blip r:embed="rId2"/>
                  <a:stretch>
                    <a:fillRect/>
                  </a:stretch>
                </pic:blipFill>
                <pic:spPr>
                  <a:xfrm>
                    <a:off x="0" y="0"/>
                    <a:ext cx="1206500" cy="3232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57F2E"/>
    <w:multiLevelType w:val="singleLevel"/>
    <w:tmpl w:val="84B57F2E"/>
    <w:lvl w:ilvl="0" w:tentative="0">
      <w:start w:val="1"/>
      <w:numFmt w:val="decimal"/>
      <w:suff w:val="nothing"/>
      <w:lvlText w:val="%1．"/>
      <w:lvlJc w:val="left"/>
      <w:pPr>
        <w:ind w:left="290" w:firstLine="400"/>
      </w:pPr>
      <w:rPr>
        <w:rFonts w:hint="default"/>
      </w:rPr>
    </w:lvl>
  </w:abstractNum>
  <w:abstractNum w:abstractNumId="1">
    <w:nsid w:val="8550B87D"/>
    <w:multiLevelType w:val="singleLevel"/>
    <w:tmpl w:val="8550B87D"/>
    <w:lvl w:ilvl="0" w:tentative="0">
      <w:start w:val="1"/>
      <w:numFmt w:val="decimal"/>
      <w:lvlText w:val="%1."/>
      <w:lvlJc w:val="left"/>
      <w:pPr>
        <w:ind w:left="425" w:hanging="425"/>
      </w:pPr>
      <w:rPr>
        <w:rFonts w:hint="default"/>
      </w:rPr>
    </w:lvl>
  </w:abstractNum>
  <w:abstractNum w:abstractNumId="2">
    <w:nsid w:val="8632F5ED"/>
    <w:multiLevelType w:val="multilevel"/>
    <w:tmpl w:val="8632F5E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87C5CF8B"/>
    <w:multiLevelType w:val="singleLevel"/>
    <w:tmpl w:val="87C5CF8B"/>
    <w:lvl w:ilvl="0" w:tentative="0">
      <w:start w:val="1"/>
      <w:numFmt w:val="decimal"/>
      <w:lvlText w:val="%1."/>
      <w:lvlJc w:val="left"/>
      <w:pPr>
        <w:ind w:left="425" w:hanging="425"/>
      </w:pPr>
      <w:rPr>
        <w:rFonts w:hint="default"/>
      </w:rPr>
    </w:lvl>
  </w:abstractNum>
  <w:abstractNum w:abstractNumId="4">
    <w:nsid w:val="8889106A"/>
    <w:multiLevelType w:val="singleLevel"/>
    <w:tmpl w:val="8889106A"/>
    <w:lvl w:ilvl="0" w:tentative="0">
      <w:start w:val="1"/>
      <w:numFmt w:val="decimal"/>
      <w:suff w:val="nothing"/>
      <w:lvlText w:val="%1."/>
      <w:lvlJc w:val="left"/>
      <w:pPr>
        <w:ind w:left="425" w:hanging="425"/>
      </w:pPr>
      <w:rPr>
        <w:rFonts w:hint="default"/>
      </w:rPr>
    </w:lvl>
  </w:abstractNum>
  <w:abstractNum w:abstractNumId="5">
    <w:nsid w:val="8B6E5ED7"/>
    <w:multiLevelType w:val="singleLevel"/>
    <w:tmpl w:val="8B6E5ED7"/>
    <w:lvl w:ilvl="0" w:tentative="0">
      <w:start w:val="1"/>
      <w:numFmt w:val="chineseCounting"/>
      <w:suff w:val="nothing"/>
      <w:lvlText w:val="（%1）"/>
      <w:lvlJc w:val="left"/>
      <w:pPr>
        <w:ind w:left="0" w:firstLine="420"/>
      </w:pPr>
      <w:rPr>
        <w:rFonts w:hint="eastAsia"/>
      </w:rPr>
    </w:lvl>
  </w:abstractNum>
  <w:abstractNum w:abstractNumId="6">
    <w:nsid w:val="8E1F16C0"/>
    <w:multiLevelType w:val="singleLevel"/>
    <w:tmpl w:val="8E1F16C0"/>
    <w:lvl w:ilvl="0" w:tentative="0">
      <w:start w:val="1"/>
      <w:numFmt w:val="chineseCounting"/>
      <w:suff w:val="nothing"/>
      <w:lvlText w:val="%1、"/>
      <w:lvlJc w:val="left"/>
      <w:rPr>
        <w:rFonts w:hint="eastAsia"/>
      </w:rPr>
    </w:lvl>
  </w:abstractNum>
  <w:abstractNum w:abstractNumId="7">
    <w:nsid w:val="8E53610C"/>
    <w:multiLevelType w:val="singleLevel"/>
    <w:tmpl w:val="8E53610C"/>
    <w:lvl w:ilvl="0" w:tentative="0">
      <w:start w:val="1"/>
      <w:numFmt w:val="decimal"/>
      <w:pStyle w:val="20"/>
      <w:suff w:val="nothing"/>
      <w:lvlText w:val="%1."/>
      <w:lvlJc w:val="left"/>
      <w:pPr>
        <w:ind w:left="0" w:firstLine="16"/>
      </w:pPr>
      <w:rPr>
        <w:rFonts w:hint="default"/>
      </w:rPr>
    </w:lvl>
  </w:abstractNum>
  <w:abstractNum w:abstractNumId="8">
    <w:nsid w:val="8EBA6A60"/>
    <w:multiLevelType w:val="singleLevel"/>
    <w:tmpl w:val="8EBA6A60"/>
    <w:lvl w:ilvl="0" w:tentative="0">
      <w:start w:val="1"/>
      <w:numFmt w:val="decimal"/>
      <w:lvlText w:val="(%1)"/>
      <w:lvlJc w:val="left"/>
      <w:pPr>
        <w:ind w:left="425" w:hanging="425"/>
      </w:pPr>
      <w:rPr>
        <w:rFonts w:hint="default"/>
      </w:rPr>
    </w:lvl>
  </w:abstractNum>
  <w:abstractNum w:abstractNumId="9">
    <w:nsid w:val="8EC49E06"/>
    <w:multiLevelType w:val="singleLevel"/>
    <w:tmpl w:val="8EC49E06"/>
    <w:lvl w:ilvl="0" w:tentative="0">
      <w:start w:val="1"/>
      <w:numFmt w:val="decimal"/>
      <w:lvlText w:val="%1."/>
      <w:lvlJc w:val="left"/>
      <w:pPr>
        <w:ind w:left="425" w:hanging="425"/>
      </w:pPr>
      <w:rPr>
        <w:rFonts w:hint="default"/>
      </w:rPr>
    </w:lvl>
  </w:abstractNum>
  <w:abstractNum w:abstractNumId="10">
    <w:nsid w:val="9076E292"/>
    <w:multiLevelType w:val="singleLevel"/>
    <w:tmpl w:val="9076E292"/>
    <w:lvl w:ilvl="0" w:tentative="0">
      <w:start w:val="1"/>
      <w:numFmt w:val="decimal"/>
      <w:lvlText w:val="%1."/>
      <w:lvlJc w:val="left"/>
      <w:pPr>
        <w:ind w:left="425" w:hanging="425"/>
      </w:pPr>
      <w:rPr>
        <w:rFonts w:hint="default"/>
      </w:rPr>
    </w:lvl>
  </w:abstractNum>
  <w:abstractNum w:abstractNumId="11">
    <w:nsid w:val="9226AC95"/>
    <w:multiLevelType w:val="singleLevel"/>
    <w:tmpl w:val="9226AC95"/>
    <w:lvl w:ilvl="0" w:tentative="0">
      <w:start w:val="1"/>
      <w:numFmt w:val="decimal"/>
      <w:lvlText w:val="%1."/>
      <w:lvlJc w:val="left"/>
      <w:pPr>
        <w:ind w:left="425" w:hanging="425"/>
      </w:pPr>
      <w:rPr>
        <w:rFonts w:hint="default"/>
      </w:rPr>
    </w:lvl>
  </w:abstractNum>
  <w:abstractNum w:abstractNumId="12">
    <w:nsid w:val="99463736"/>
    <w:multiLevelType w:val="singleLevel"/>
    <w:tmpl w:val="99463736"/>
    <w:lvl w:ilvl="0" w:tentative="0">
      <w:start w:val="1"/>
      <w:numFmt w:val="chineseCounting"/>
      <w:suff w:val="nothing"/>
      <w:lvlText w:val="（%1）"/>
      <w:lvlJc w:val="left"/>
      <w:pPr>
        <w:ind w:left="0" w:firstLine="420"/>
      </w:pPr>
      <w:rPr>
        <w:rFonts w:hint="eastAsia"/>
      </w:rPr>
    </w:lvl>
  </w:abstractNum>
  <w:abstractNum w:abstractNumId="13">
    <w:nsid w:val="9BCBB5F7"/>
    <w:multiLevelType w:val="singleLevel"/>
    <w:tmpl w:val="9BCBB5F7"/>
    <w:lvl w:ilvl="0" w:tentative="0">
      <w:start w:val="1"/>
      <w:numFmt w:val="decimal"/>
      <w:lvlText w:val="(%1)"/>
      <w:lvlJc w:val="left"/>
      <w:pPr>
        <w:ind w:left="425" w:hanging="425"/>
      </w:pPr>
      <w:rPr>
        <w:rFonts w:hint="default"/>
      </w:rPr>
    </w:lvl>
  </w:abstractNum>
  <w:abstractNum w:abstractNumId="14">
    <w:nsid w:val="9DFD7DAE"/>
    <w:multiLevelType w:val="singleLevel"/>
    <w:tmpl w:val="9DFD7DAE"/>
    <w:lvl w:ilvl="0" w:tentative="0">
      <w:start w:val="1"/>
      <w:numFmt w:val="decimal"/>
      <w:suff w:val="nothing"/>
      <w:lvlText w:val="%1．"/>
      <w:lvlJc w:val="left"/>
      <w:pPr>
        <w:ind w:left="-2" w:firstLine="400"/>
      </w:pPr>
      <w:rPr>
        <w:rFonts w:hint="default"/>
      </w:rPr>
    </w:lvl>
  </w:abstractNum>
  <w:abstractNum w:abstractNumId="15">
    <w:nsid w:val="A0B493CD"/>
    <w:multiLevelType w:val="singleLevel"/>
    <w:tmpl w:val="A0B493CD"/>
    <w:lvl w:ilvl="0" w:tentative="0">
      <w:start w:val="1"/>
      <w:numFmt w:val="decimal"/>
      <w:suff w:val="nothing"/>
      <w:lvlText w:val="%1．"/>
      <w:lvlJc w:val="left"/>
      <w:pPr>
        <w:ind w:left="0" w:firstLine="400"/>
      </w:pPr>
      <w:rPr>
        <w:rFonts w:hint="default"/>
      </w:rPr>
    </w:lvl>
  </w:abstractNum>
  <w:abstractNum w:abstractNumId="16">
    <w:nsid w:val="A88626EF"/>
    <w:multiLevelType w:val="singleLevel"/>
    <w:tmpl w:val="A88626EF"/>
    <w:lvl w:ilvl="0" w:tentative="0">
      <w:start w:val="1"/>
      <w:numFmt w:val="decimal"/>
      <w:suff w:val="nothing"/>
      <w:lvlText w:val="%1."/>
      <w:lvlJc w:val="left"/>
      <w:pPr>
        <w:ind w:left="425" w:hanging="425"/>
      </w:pPr>
      <w:rPr>
        <w:rFonts w:hint="default"/>
      </w:rPr>
    </w:lvl>
  </w:abstractNum>
  <w:abstractNum w:abstractNumId="17">
    <w:nsid w:val="A8D4D457"/>
    <w:multiLevelType w:val="singleLevel"/>
    <w:tmpl w:val="A8D4D457"/>
    <w:lvl w:ilvl="0" w:tentative="0">
      <w:start w:val="1"/>
      <w:numFmt w:val="decimal"/>
      <w:lvlText w:val="(%1)"/>
      <w:lvlJc w:val="left"/>
      <w:pPr>
        <w:ind w:left="845" w:hanging="425"/>
      </w:pPr>
      <w:rPr>
        <w:rFonts w:hint="default"/>
      </w:rPr>
    </w:lvl>
  </w:abstractNum>
  <w:abstractNum w:abstractNumId="18">
    <w:nsid w:val="A9BFE91F"/>
    <w:multiLevelType w:val="singleLevel"/>
    <w:tmpl w:val="A9BFE91F"/>
    <w:lvl w:ilvl="0" w:tentative="0">
      <w:start w:val="1"/>
      <w:numFmt w:val="decimal"/>
      <w:lvlText w:val="(%1)"/>
      <w:lvlJc w:val="left"/>
      <w:pPr>
        <w:ind w:left="845" w:hanging="425"/>
      </w:pPr>
      <w:rPr>
        <w:rFonts w:hint="default"/>
      </w:rPr>
    </w:lvl>
  </w:abstractNum>
  <w:abstractNum w:abstractNumId="19">
    <w:nsid w:val="AA25C258"/>
    <w:multiLevelType w:val="singleLevel"/>
    <w:tmpl w:val="AA25C258"/>
    <w:lvl w:ilvl="0" w:tentative="0">
      <w:start w:val="1"/>
      <w:numFmt w:val="decimal"/>
      <w:lvlText w:val="%1."/>
      <w:lvlJc w:val="left"/>
      <w:pPr>
        <w:ind w:left="425" w:hanging="425"/>
      </w:pPr>
      <w:rPr>
        <w:rFonts w:hint="default"/>
      </w:rPr>
    </w:lvl>
  </w:abstractNum>
  <w:abstractNum w:abstractNumId="20">
    <w:nsid w:val="AAB84219"/>
    <w:multiLevelType w:val="singleLevel"/>
    <w:tmpl w:val="AAB84219"/>
    <w:lvl w:ilvl="0" w:tentative="0">
      <w:start w:val="1"/>
      <w:numFmt w:val="decimal"/>
      <w:lvlText w:val="(%1)"/>
      <w:lvlJc w:val="left"/>
      <w:pPr>
        <w:ind w:left="425" w:hanging="425"/>
      </w:pPr>
      <w:rPr>
        <w:rFonts w:hint="default"/>
      </w:rPr>
    </w:lvl>
  </w:abstractNum>
  <w:abstractNum w:abstractNumId="21">
    <w:nsid w:val="AF7A45F5"/>
    <w:multiLevelType w:val="singleLevel"/>
    <w:tmpl w:val="AF7A45F5"/>
    <w:lvl w:ilvl="0" w:tentative="0">
      <w:start w:val="1"/>
      <w:numFmt w:val="decimal"/>
      <w:lvlText w:val="%1."/>
      <w:lvlJc w:val="left"/>
      <w:pPr>
        <w:ind w:left="425" w:hanging="425"/>
      </w:pPr>
      <w:rPr>
        <w:rFonts w:hint="default"/>
      </w:rPr>
    </w:lvl>
  </w:abstractNum>
  <w:abstractNum w:abstractNumId="22">
    <w:nsid w:val="B1E828E1"/>
    <w:multiLevelType w:val="singleLevel"/>
    <w:tmpl w:val="B1E828E1"/>
    <w:lvl w:ilvl="0" w:tentative="0">
      <w:start w:val="1"/>
      <w:numFmt w:val="decimal"/>
      <w:lvlText w:val="(%1)"/>
      <w:lvlJc w:val="left"/>
      <w:pPr>
        <w:ind w:left="425" w:hanging="425"/>
      </w:pPr>
      <w:rPr>
        <w:rFonts w:hint="default"/>
      </w:rPr>
    </w:lvl>
  </w:abstractNum>
  <w:abstractNum w:abstractNumId="23">
    <w:nsid w:val="B4369073"/>
    <w:multiLevelType w:val="singleLevel"/>
    <w:tmpl w:val="B4369073"/>
    <w:lvl w:ilvl="0" w:tentative="0">
      <w:start w:val="1"/>
      <w:numFmt w:val="decimal"/>
      <w:lvlText w:val="(%1)"/>
      <w:lvlJc w:val="left"/>
      <w:pPr>
        <w:ind w:left="845" w:hanging="425"/>
      </w:pPr>
      <w:rPr>
        <w:rFonts w:hint="default"/>
      </w:rPr>
    </w:lvl>
  </w:abstractNum>
  <w:abstractNum w:abstractNumId="24">
    <w:nsid w:val="B722AA33"/>
    <w:multiLevelType w:val="singleLevel"/>
    <w:tmpl w:val="B722AA33"/>
    <w:lvl w:ilvl="0" w:tentative="0">
      <w:start w:val="1"/>
      <w:numFmt w:val="decimal"/>
      <w:lvlText w:val="%1."/>
      <w:lvlJc w:val="left"/>
      <w:pPr>
        <w:ind w:left="425" w:hanging="425"/>
      </w:pPr>
      <w:rPr>
        <w:rFonts w:hint="default"/>
      </w:rPr>
    </w:lvl>
  </w:abstractNum>
  <w:abstractNum w:abstractNumId="25">
    <w:nsid w:val="BA1C71B3"/>
    <w:multiLevelType w:val="singleLevel"/>
    <w:tmpl w:val="BA1C71B3"/>
    <w:lvl w:ilvl="0" w:tentative="0">
      <w:start w:val="1"/>
      <w:numFmt w:val="decimal"/>
      <w:lvlText w:val="%1."/>
      <w:lvlJc w:val="left"/>
      <w:pPr>
        <w:tabs>
          <w:tab w:val="left" w:pos="312"/>
        </w:tabs>
      </w:pPr>
    </w:lvl>
  </w:abstractNum>
  <w:abstractNum w:abstractNumId="26">
    <w:nsid w:val="C1715495"/>
    <w:multiLevelType w:val="singleLevel"/>
    <w:tmpl w:val="C1715495"/>
    <w:lvl w:ilvl="0" w:tentative="0">
      <w:start w:val="1"/>
      <w:numFmt w:val="decimal"/>
      <w:suff w:val="nothing"/>
      <w:lvlText w:val="%1．"/>
      <w:lvlJc w:val="left"/>
      <w:pPr>
        <w:ind w:left="0" w:firstLine="400"/>
      </w:pPr>
      <w:rPr>
        <w:rFonts w:hint="default"/>
      </w:rPr>
    </w:lvl>
  </w:abstractNum>
  <w:abstractNum w:abstractNumId="27">
    <w:nsid w:val="C73BB135"/>
    <w:multiLevelType w:val="singleLevel"/>
    <w:tmpl w:val="C73BB135"/>
    <w:lvl w:ilvl="0" w:tentative="0">
      <w:start w:val="1"/>
      <w:numFmt w:val="decimal"/>
      <w:lvlText w:val="%1."/>
      <w:lvlJc w:val="left"/>
      <w:pPr>
        <w:ind w:left="425" w:hanging="425"/>
      </w:pPr>
      <w:rPr>
        <w:rFonts w:hint="default"/>
      </w:rPr>
    </w:lvl>
  </w:abstractNum>
  <w:abstractNum w:abstractNumId="28">
    <w:nsid w:val="CE8D8E69"/>
    <w:multiLevelType w:val="singleLevel"/>
    <w:tmpl w:val="CE8D8E69"/>
    <w:lvl w:ilvl="0" w:tentative="0">
      <w:start w:val="1"/>
      <w:numFmt w:val="decimal"/>
      <w:lvlText w:val="(%1)"/>
      <w:lvlJc w:val="left"/>
      <w:pPr>
        <w:ind w:left="425" w:hanging="425"/>
      </w:pPr>
      <w:rPr>
        <w:rFonts w:hint="default"/>
      </w:rPr>
    </w:lvl>
  </w:abstractNum>
  <w:abstractNum w:abstractNumId="29">
    <w:nsid w:val="CEE8E9D7"/>
    <w:multiLevelType w:val="singleLevel"/>
    <w:tmpl w:val="CEE8E9D7"/>
    <w:lvl w:ilvl="0" w:tentative="0">
      <w:start w:val="1"/>
      <w:numFmt w:val="decimal"/>
      <w:lvlText w:val="(%1)"/>
      <w:lvlJc w:val="left"/>
      <w:pPr>
        <w:ind w:left="425" w:hanging="425"/>
      </w:pPr>
      <w:rPr>
        <w:rFonts w:hint="default"/>
      </w:rPr>
    </w:lvl>
  </w:abstractNum>
  <w:abstractNum w:abstractNumId="30">
    <w:nsid w:val="CF53CDFE"/>
    <w:multiLevelType w:val="singleLevel"/>
    <w:tmpl w:val="CF53CDFE"/>
    <w:lvl w:ilvl="0" w:tentative="0">
      <w:start w:val="1"/>
      <w:numFmt w:val="decimal"/>
      <w:suff w:val="nothing"/>
      <w:lvlText w:val="%1．"/>
      <w:lvlJc w:val="left"/>
      <w:pPr>
        <w:ind w:left="873" w:firstLine="400"/>
      </w:pPr>
      <w:rPr>
        <w:rFonts w:hint="default"/>
      </w:rPr>
    </w:lvl>
  </w:abstractNum>
  <w:abstractNum w:abstractNumId="31">
    <w:nsid w:val="D2AC10AD"/>
    <w:multiLevelType w:val="singleLevel"/>
    <w:tmpl w:val="D2AC10AD"/>
    <w:lvl w:ilvl="0" w:tentative="0">
      <w:start w:val="1"/>
      <w:numFmt w:val="decimal"/>
      <w:lvlText w:val="(%1)"/>
      <w:lvlJc w:val="left"/>
      <w:pPr>
        <w:ind w:left="425" w:hanging="425"/>
      </w:pPr>
      <w:rPr>
        <w:rFonts w:hint="default"/>
      </w:rPr>
    </w:lvl>
  </w:abstractNum>
  <w:abstractNum w:abstractNumId="32">
    <w:nsid w:val="D3A985B4"/>
    <w:multiLevelType w:val="singleLevel"/>
    <w:tmpl w:val="D3A985B4"/>
    <w:lvl w:ilvl="0" w:tentative="0">
      <w:start w:val="1"/>
      <w:numFmt w:val="decimal"/>
      <w:lvlText w:val="%1."/>
      <w:lvlJc w:val="left"/>
      <w:pPr>
        <w:ind w:left="425" w:hanging="425"/>
      </w:pPr>
      <w:rPr>
        <w:rFonts w:hint="default"/>
      </w:rPr>
    </w:lvl>
  </w:abstractNum>
  <w:abstractNum w:abstractNumId="33">
    <w:nsid w:val="D3E7B9DE"/>
    <w:multiLevelType w:val="singleLevel"/>
    <w:tmpl w:val="D3E7B9DE"/>
    <w:lvl w:ilvl="0" w:tentative="0">
      <w:start w:val="1"/>
      <w:numFmt w:val="decimal"/>
      <w:lvlText w:val="(%1)"/>
      <w:lvlJc w:val="left"/>
      <w:pPr>
        <w:ind w:left="425" w:hanging="425"/>
      </w:pPr>
      <w:rPr>
        <w:rFonts w:hint="default"/>
      </w:rPr>
    </w:lvl>
  </w:abstractNum>
  <w:abstractNum w:abstractNumId="34">
    <w:nsid w:val="D6E4E1FD"/>
    <w:multiLevelType w:val="singleLevel"/>
    <w:tmpl w:val="D6E4E1FD"/>
    <w:lvl w:ilvl="0" w:tentative="0">
      <w:start w:val="1"/>
      <w:numFmt w:val="decimal"/>
      <w:lvlText w:val="(%1)"/>
      <w:lvlJc w:val="left"/>
      <w:pPr>
        <w:ind w:left="425" w:hanging="425"/>
      </w:pPr>
      <w:rPr>
        <w:rFonts w:hint="default"/>
      </w:rPr>
    </w:lvl>
  </w:abstractNum>
  <w:abstractNum w:abstractNumId="35">
    <w:nsid w:val="D75CB4DC"/>
    <w:multiLevelType w:val="singleLevel"/>
    <w:tmpl w:val="D75CB4DC"/>
    <w:lvl w:ilvl="0" w:tentative="0">
      <w:start w:val="1"/>
      <w:numFmt w:val="decimal"/>
      <w:lvlText w:val="(%1)"/>
      <w:lvlJc w:val="left"/>
      <w:pPr>
        <w:ind w:left="1055" w:hanging="425"/>
      </w:pPr>
      <w:rPr>
        <w:rFonts w:hint="default"/>
      </w:rPr>
    </w:lvl>
  </w:abstractNum>
  <w:abstractNum w:abstractNumId="36">
    <w:nsid w:val="DDB08C8A"/>
    <w:multiLevelType w:val="multilevel"/>
    <w:tmpl w:val="DDB08C8A"/>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DED00F00"/>
    <w:multiLevelType w:val="singleLevel"/>
    <w:tmpl w:val="DED00F00"/>
    <w:lvl w:ilvl="0" w:tentative="0">
      <w:start w:val="1"/>
      <w:numFmt w:val="decimal"/>
      <w:lvlText w:val="(%1)"/>
      <w:lvlJc w:val="left"/>
      <w:pPr>
        <w:ind w:left="425" w:hanging="425"/>
      </w:pPr>
      <w:rPr>
        <w:rFonts w:hint="default"/>
      </w:rPr>
    </w:lvl>
  </w:abstractNum>
  <w:abstractNum w:abstractNumId="38">
    <w:nsid w:val="DEF12C32"/>
    <w:multiLevelType w:val="singleLevel"/>
    <w:tmpl w:val="DEF12C32"/>
    <w:lvl w:ilvl="0" w:tentative="0">
      <w:start w:val="1"/>
      <w:numFmt w:val="decimal"/>
      <w:lvlText w:val="(%1)"/>
      <w:lvlJc w:val="left"/>
      <w:pPr>
        <w:ind w:left="425" w:hanging="425"/>
      </w:pPr>
      <w:rPr>
        <w:rFonts w:hint="default"/>
      </w:rPr>
    </w:lvl>
  </w:abstractNum>
  <w:abstractNum w:abstractNumId="39">
    <w:nsid w:val="DFDE7C32"/>
    <w:multiLevelType w:val="singleLevel"/>
    <w:tmpl w:val="DFDE7C32"/>
    <w:lvl w:ilvl="0" w:tentative="0">
      <w:start w:val="1"/>
      <w:numFmt w:val="decimal"/>
      <w:lvlText w:val="%1."/>
      <w:lvlJc w:val="left"/>
      <w:pPr>
        <w:ind w:left="425" w:hanging="425"/>
      </w:pPr>
      <w:rPr>
        <w:rFonts w:hint="default"/>
      </w:rPr>
    </w:lvl>
  </w:abstractNum>
  <w:abstractNum w:abstractNumId="40">
    <w:nsid w:val="E2DECA5C"/>
    <w:multiLevelType w:val="singleLevel"/>
    <w:tmpl w:val="E2DECA5C"/>
    <w:lvl w:ilvl="0" w:tentative="0">
      <w:start w:val="1"/>
      <w:numFmt w:val="decimal"/>
      <w:lvlText w:val="%1."/>
      <w:lvlJc w:val="left"/>
      <w:pPr>
        <w:ind w:left="425" w:hanging="425"/>
      </w:pPr>
      <w:rPr>
        <w:rFonts w:hint="default"/>
      </w:rPr>
    </w:lvl>
  </w:abstractNum>
  <w:abstractNum w:abstractNumId="41">
    <w:nsid w:val="E4FA9F03"/>
    <w:multiLevelType w:val="singleLevel"/>
    <w:tmpl w:val="E4FA9F03"/>
    <w:lvl w:ilvl="0" w:tentative="0">
      <w:start w:val="1"/>
      <w:numFmt w:val="decimal"/>
      <w:lvlText w:val="%1."/>
      <w:lvlJc w:val="left"/>
      <w:pPr>
        <w:ind w:left="425" w:hanging="425"/>
      </w:pPr>
      <w:rPr>
        <w:rFonts w:hint="default"/>
      </w:rPr>
    </w:lvl>
  </w:abstractNum>
  <w:abstractNum w:abstractNumId="42">
    <w:nsid w:val="E87AD007"/>
    <w:multiLevelType w:val="singleLevel"/>
    <w:tmpl w:val="E87AD007"/>
    <w:lvl w:ilvl="0" w:tentative="0">
      <w:start w:val="1"/>
      <w:numFmt w:val="decimal"/>
      <w:lvlText w:val="(%1)"/>
      <w:lvlJc w:val="left"/>
      <w:pPr>
        <w:ind w:left="425" w:hanging="425"/>
      </w:pPr>
      <w:rPr>
        <w:rFonts w:hint="default"/>
      </w:rPr>
    </w:lvl>
  </w:abstractNum>
  <w:abstractNum w:abstractNumId="43">
    <w:nsid w:val="E8E05DEB"/>
    <w:multiLevelType w:val="multilevel"/>
    <w:tmpl w:val="E8E05DE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4">
    <w:nsid w:val="F0CFEA3A"/>
    <w:multiLevelType w:val="singleLevel"/>
    <w:tmpl w:val="F0CFEA3A"/>
    <w:lvl w:ilvl="0" w:tentative="0">
      <w:start w:val="1"/>
      <w:numFmt w:val="decimal"/>
      <w:lvlText w:val="(%1)"/>
      <w:lvlJc w:val="left"/>
      <w:pPr>
        <w:ind w:left="425" w:hanging="425"/>
      </w:pPr>
      <w:rPr>
        <w:rFonts w:hint="default"/>
      </w:rPr>
    </w:lvl>
  </w:abstractNum>
  <w:abstractNum w:abstractNumId="45">
    <w:nsid w:val="F1F3C7EB"/>
    <w:multiLevelType w:val="singleLevel"/>
    <w:tmpl w:val="F1F3C7EB"/>
    <w:lvl w:ilvl="0" w:tentative="0">
      <w:start w:val="1"/>
      <w:numFmt w:val="decimal"/>
      <w:lvlText w:val="%1."/>
      <w:lvlJc w:val="left"/>
      <w:pPr>
        <w:ind w:left="425" w:hanging="425"/>
      </w:pPr>
      <w:rPr>
        <w:rFonts w:hint="default"/>
      </w:rPr>
    </w:lvl>
  </w:abstractNum>
  <w:abstractNum w:abstractNumId="46">
    <w:nsid w:val="F50B730C"/>
    <w:multiLevelType w:val="singleLevel"/>
    <w:tmpl w:val="F50B730C"/>
    <w:lvl w:ilvl="0" w:tentative="0">
      <w:start w:val="1"/>
      <w:numFmt w:val="decimal"/>
      <w:lvlText w:val="%1."/>
      <w:lvlJc w:val="left"/>
      <w:pPr>
        <w:ind w:left="425" w:hanging="425"/>
      </w:pPr>
      <w:rPr>
        <w:rFonts w:hint="default"/>
      </w:rPr>
    </w:lvl>
  </w:abstractNum>
  <w:abstractNum w:abstractNumId="47">
    <w:nsid w:val="F55DD6DE"/>
    <w:multiLevelType w:val="singleLevel"/>
    <w:tmpl w:val="F55DD6DE"/>
    <w:lvl w:ilvl="0" w:tentative="0">
      <w:start w:val="1"/>
      <w:numFmt w:val="chineseCounting"/>
      <w:suff w:val="nothing"/>
      <w:lvlText w:val="（%1）"/>
      <w:lvlJc w:val="left"/>
      <w:pPr>
        <w:ind w:left="0" w:firstLine="420"/>
      </w:pPr>
      <w:rPr>
        <w:rFonts w:hint="eastAsia"/>
      </w:rPr>
    </w:lvl>
  </w:abstractNum>
  <w:abstractNum w:abstractNumId="48">
    <w:nsid w:val="FA5F12E4"/>
    <w:multiLevelType w:val="singleLevel"/>
    <w:tmpl w:val="FA5F12E4"/>
    <w:lvl w:ilvl="0" w:tentative="0">
      <w:start w:val="1"/>
      <w:numFmt w:val="decimal"/>
      <w:lvlText w:val="%1."/>
      <w:lvlJc w:val="left"/>
      <w:pPr>
        <w:ind w:left="425" w:hanging="425"/>
      </w:pPr>
      <w:rPr>
        <w:rFonts w:hint="default"/>
      </w:rPr>
    </w:lvl>
  </w:abstractNum>
  <w:abstractNum w:abstractNumId="49">
    <w:nsid w:val="FBAEEA9F"/>
    <w:multiLevelType w:val="singleLevel"/>
    <w:tmpl w:val="FBAEEA9F"/>
    <w:lvl w:ilvl="0" w:tentative="0">
      <w:start w:val="1"/>
      <w:numFmt w:val="decimal"/>
      <w:suff w:val="nothing"/>
      <w:lvlText w:val="%1．"/>
      <w:lvlJc w:val="left"/>
      <w:pPr>
        <w:ind w:left="0" w:firstLine="400"/>
      </w:pPr>
      <w:rPr>
        <w:rFonts w:hint="default"/>
      </w:rPr>
    </w:lvl>
  </w:abstractNum>
  <w:abstractNum w:abstractNumId="50">
    <w:nsid w:val="FC02E9FD"/>
    <w:multiLevelType w:val="singleLevel"/>
    <w:tmpl w:val="FC02E9FD"/>
    <w:lvl w:ilvl="0" w:tentative="0">
      <w:start w:val="1"/>
      <w:numFmt w:val="decimal"/>
      <w:lvlText w:val="%1."/>
      <w:lvlJc w:val="left"/>
      <w:pPr>
        <w:ind w:left="425" w:hanging="425"/>
      </w:pPr>
      <w:rPr>
        <w:rFonts w:hint="default"/>
      </w:rPr>
    </w:lvl>
  </w:abstractNum>
  <w:abstractNum w:abstractNumId="51">
    <w:nsid w:val="FE29A742"/>
    <w:multiLevelType w:val="singleLevel"/>
    <w:tmpl w:val="FE29A742"/>
    <w:lvl w:ilvl="0" w:tentative="0">
      <w:start w:val="1"/>
      <w:numFmt w:val="decimal"/>
      <w:lvlText w:val="%1."/>
      <w:lvlJc w:val="left"/>
      <w:pPr>
        <w:ind w:left="425" w:hanging="425"/>
      </w:pPr>
      <w:rPr>
        <w:rFonts w:hint="default"/>
      </w:rPr>
    </w:lvl>
  </w:abstractNum>
  <w:abstractNum w:abstractNumId="52">
    <w:nsid w:val="FEF55CD3"/>
    <w:multiLevelType w:val="singleLevel"/>
    <w:tmpl w:val="FEF55CD3"/>
    <w:lvl w:ilvl="0" w:tentative="0">
      <w:start w:val="1"/>
      <w:numFmt w:val="decimal"/>
      <w:lvlText w:val="(%1)"/>
      <w:lvlJc w:val="left"/>
      <w:pPr>
        <w:ind w:left="845" w:hanging="425"/>
      </w:pPr>
      <w:rPr>
        <w:rFonts w:hint="default"/>
      </w:rPr>
    </w:lvl>
  </w:abstractNum>
  <w:abstractNum w:abstractNumId="53">
    <w:nsid w:val="0521CF7F"/>
    <w:multiLevelType w:val="singleLevel"/>
    <w:tmpl w:val="0521CF7F"/>
    <w:lvl w:ilvl="0" w:tentative="0">
      <w:start w:val="1"/>
      <w:numFmt w:val="decimal"/>
      <w:suff w:val="nothing"/>
      <w:lvlText w:val="%1．"/>
      <w:lvlJc w:val="left"/>
      <w:pPr>
        <w:ind w:left="0" w:firstLine="400"/>
      </w:pPr>
      <w:rPr>
        <w:rFonts w:hint="default"/>
      </w:rPr>
    </w:lvl>
  </w:abstractNum>
  <w:abstractNum w:abstractNumId="54">
    <w:nsid w:val="0779C80A"/>
    <w:multiLevelType w:val="singleLevel"/>
    <w:tmpl w:val="0779C80A"/>
    <w:lvl w:ilvl="0" w:tentative="0">
      <w:start w:val="1"/>
      <w:numFmt w:val="decimal"/>
      <w:lvlText w:val="%1."/>
      <w:lvlJc w:val="left"/>
      <w:pPr>
        <w:ind w:left="425" w:hanging="425"/>
      </w:pPr>
      <w:rPr>
        <w:rFonts w:hint="default"/>
      </w:rPr>
    </w:lvl>
  </w:abstractNum>
  <w:abstractNum w:abstractNumId="55">
    <w:nsid w:val="07D0501B"/>
    <w:multiLevelType w:val="singleLevel"/>
    <w:tmpl w:val="07D0501B"/>
    <w:lvl w:ilvl="0" w:tentative="0">
      <w:start w:val="1"/>
      <w:numFmt w:val="decimal"/>
      <w:lvlText w:val="(%1)"/>
      <w:lvlJc w:val="left"/>
      <w:pPr>
        <w:ind w:left="425" w:hanging="425"/>
      </w:pPr>
      <w:rPr>
        <w:rFonts w:hint="default"/>
      </w:rPr>
    </w:lvl>
  </w:abstractNum>
  <w:abstractNum w:abstractNumId="56">
    <w:nsid w:val="0CB29FEE"/>
    <w:multiLevelType w:val="singleLevel"/>
    <w:tmpl w:val="0CB29FEE"/>
    <w:lvl w:ilvl="0" w:tentative="0">
      <w:start w:val="1"/>
      <w:numFmt w:val="decimal"/>
      <w:lvlText w:val="%1."/>
      <w:lvlJc w:val="left"/>
      <w:pPr>
        <w:ind w:left="425" w:hanging="425"/>
      </w:pPr>
      <w:rPr>
        <w:rFonts w:hint="default"/>
      </w:rPr>
    </w:lvl>
  </w:abstractNum>
  <w:abstractNum w:abstractNumId="57">
    <w:nsid w:val="0DB3C628"/>
    <w:multiLevelType w:val="singleLevel"/>
    <w:tmpl w:val="0DB3C628"/>
    <w:lvl w:ilvl="0" w:tentative="0">
      <w:start w:val="1"/>
      <w:numFmt w:val="decimal"/>
      <w:lvlText w:val="(%1)"/>
      <w:lvlJc w:val="left"/>
      <w:pPr>
        <w:ind w:left="425" w:hanging="425"/>
      </w:pPr>
      <w:rPr>
        <w:rFonts w:hint="default"/>
      </w:rPr>
    </w:lvl>
  </w:abstractNum>
  <w:abstractNum w:abstractNumId="58">
    <w:nsid w:val="14FFD7AD"/>
    <w:multiLevelType w:val="multilevel"/>
    <w:tmpl w:val="14FFD7A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9">
    <w:nsid w:val="162422C1"/>
    <w:multiLevelType w:val="singleLevel"/>
    <w:tmpl w:val="162422C1"/>
    <w:lvl w:ilvl="0" w:tentative="0">
      <w:start w:val="1"/>
      <w:numFmt w:val="decimal"/>
      <w:lvlText w:val="%1."/>
      <w:lvlJc w:val="left"/>
      <w:pPr>
        <w:ind w:left="425" w:hanging="425"/>
      </w:pPr>
      <w:rPr>
        <w:rFonts w:hint="default"/>
      </w:rPr>
    </w:lvl>
  </w:abstractNum>
  <w:abstractNum w:abstractNumId="60">
    <w:nsid w:val="189E2A10"/>
    <w:multiLevelType w:val="singleLevel"/>
    <w:tmpl w:val="189E2A10"/>
    <w:lvl w:ilvl="0" w:tentative="0">
      <w:start w:val="1"/>
      <w:numFmt w:val="decimal"/>
      <w:lvlText w:val="(%1)"/>
      <w:lvlJc w:val="left"/>
      <w:pPr>
        <w:ind w:left="425" w:hanging="425"/>
      </w:pPr>
      <w:rPr>
        <w:rFonts w:hint="default"/>
      </w:rPr>
    </w:lvl>
  </w:abstractNum>
  <w:abstractNum w:abstractNumId="61">
    <w:nsid w:val="19DD4CD2"/>
    <w:multiLevelType w:val="singleLevel"/>
    <w:tmpl w:val="19DD4CD2"/>
    <w:lvl w:ilvl="0" w:tentative="0">
      <w:start w:val="1"/>
      <w:numFmt w:val="decimal"/>
      <w:lvlText w:val="(%1)"/>
      <w:lvlJc w:val="left"/>
      <w:pPr>
        <w:ind w:left="425" w:hanging="425"/>
      </w:pPr>
      <w:rPr>
        <w:rFonts w:hint="default"/>
      </w:rPr>
    </w:lvl>
  </w:abstractNum>
  <w:abstractNum w:abstractNumId="62">
    <w:nsid w:val="1AD475B4"/>
    <w:multiLevelType w:val="multilevel"/>
    <w:tmpl w:val="1AD475B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1D3AE0B1"/>
    <w:multiLevelType w:val="singleLevel"/>
    <w:tmpl w:val="1D3AE0B1"/>
    <w:lvl w:ilvl="0" w:tentative="0">
      <w:start w:val="1"/>
      <w:numFmt w:val="decimal"/>
      <w:suff w:val="nothing"/>
      <w:lvlText w:val="%1．"/>
      <w:lvlJc w:val="left"/>
      <w:pPr>
        <w:ind w:left="0" w:firstLine="400"/>
      </w:pPr>
      <w:rPr>
        <w:rFonts w:hint="default"/>
      </w:rPr>
    </w:lvl>
  </w:abstractNum>
  <w:abstractNum w:abstractNumId="64">
    <w:nsid w:val="2837AB99"/>
    <w:multiLevelType w:val="singleLevel"/>
    <w:tmpl w:val="2837AB99"/>
    <w:lvl w:ilvl="0" w:tentative="0">
      <w:start w:val="1"/>
      <w:numFmt w:val="decimal"/>
      <w:suff w:val="nothing"/>
      <w:lvlText w:val="%1．"/>
      <w:lvlJc w:val="left"/>
      <w:pPr>
        <w:ind w:left="0" w:firstLine="400"/>
      </w:pPr>
      <w:rPr>
        <w:rFonts w:hint="default"/>
      </w:rPr>
    </w:lvl>
  </w:abstractNum>
  <w:abstractNum w:abstractNumId="65">
    <w:nsid w:val="299039AC"/>
    <w:multiLevelType w:val="singleLevel"/>
    <w:tmpl w:val="299039AC"/>
    <w:lvl w:ilvl="0" w:tentative="0">
      <w:start w:val="1"/>
      <w:numFmt w:val="decimal"/>
      <w:lvlText w:val="%1."/>
      <w:lvlJc w:val="left"/>
      <w:pPr>
        <w:ind w:left="425" w:hanging="425"/>
      </w:pPr>
      <w:rPr>
        <w:rFonts w:hint="default"/>
      </w:rPr>
    </w:lvl>
  </w:abstractNum>
  <w:abstractNum w:abstractNumId="66">
    <w:nsid w:val="2BD26B18"/>
    <w:multiLevelType w:val="singleLevel"/>
    <w:tmpl w:val="2BD26B18"/>
    <w:lvl w:ilvl="0" w:tentative="0">
      <w:start w:val="1"/>
      <w:numFmt w:val="decimal"/>
      <w:lvlText w:val="%1."/>
      <w:lvlJc w:val="left"/>
      <w:pPr>
        <w:ind w:left="425" w:hanging="425"/>
      </w:pPr>
      <w:rPr>
        <w:rFonts w:hint="default"/>
      </w:rPr>
    </w:lvl>
  </w:abstractNum>
  <w:abstractNum w:abstractNumId="67">
    <w:nsid w:val="2D0590C8"/>
    <w:multiLevelType w:val="singleLevel"/>
    <w:tmpl w:val="2D0590C8"/>
    <w:lvl w:ilvl="0" w:tentative="0">
      <w:start w:val="1"/>
      <w:numFmt w:val="chineseCounting"/>
      <w:suff w:val="space"/>
      <w:lvlText w:val="%1、"/>
      <w:lvlJc w:val="left"/>
      <w:rPr>
        <w:rFonts w:hint="eastAsia"/>
      </w:rPr>
    </w:lvl>
  </w:abstractNum>
  <w:abstractNum w:abstractNumId="68">
    <w:nsid w:val="2DBBAA60"/>
    <w:multiLevelType w:val="singleLevel"/>
    <w:tmpl w:val="2DBBAA60"/>
    <w:lvl w:ilvl="0" w:tentative="0">
      <w:start w:val="1"/>
      <w:numFmt w:val="decimal"/>
      <w:lvlText w:val="%1."/>
      <w:lvlJc w:val="left"/>
      <w:pPr>
        <w:ind w:left="425" w:hanging="425"/>
      </w:pPr>
      <w:rPr>
        <w:rFonts w:hint="default"/>
      </w:rPr>
    </w:lvl>
  </w:abstractNum>
  <w:abstractNum w:abstractNumId="69">
    <w:nsid w:val="31B34B0B"/>
    <w:multiLevelType w:val="singleLevel"/>
    <w:tmpl w:val="31B34B0B"/>
    <w:lvl w:ilvl="0" w:tentative="0">
      <w:start w:val="1"/>
      <w:numFmt w:val="decimal"/>
      <w:suff w:val="nothing"/>
      <w:lvlText w:val="%1."/>
      <w:lvlJc w:val="left"/>
    </w:lvl>
  </w:abstractNum>
  <w:abstractNum w:abstractNumId="70">
    <w:nsid w:val="33A9DB8E"/>
    <w:multiLevelType w:val="singleLevel"/>
    <w:tmpl w:val="33A9DB8E"/>
    <w:lvl w:ilvl="0" w:tentative="0">
      <w:start w:val="1"/>
      <w:numFmt w:val="decimal"/>
      <w:suff w:val="nothing"/>
      <w:lvlText w:val="%1．"/>
      <w:lvlJc w:val="left"/>
      <w:pPr>
        <w:ind w:left="0" w:firstLine="400"/>
      </w:pPr>
      <w:rPr>
        <w:rFonts w:hint="default"/>
      </w:rPr>
    </w:lvl>
  </w:abstractNum>
  <w:abstractNum w:abstractNumId="71">
    <w:nsid w:val="340A0498"/>
    <w:multiLevelType w:val="singleLevel"/>
    <w:tmpl w:val="340A0498"/>
    <w:lvl w:ilvl="0" w:tentative="0">
      <w:start w:val="1"/>
      <w:numFmt w:val="decimal"/>
      <w:lvlText w:val="%1."/>
      <w:lvlJc w:val="left"/>
      <w:pPr>
        <w:ind w:left="425" w:hanging="425"/>
      </w:pPr>
      <w:rPr>
        <w:rFonts w:hint="default"/>
      </w:rPr>
    </w:lvl>
  </w:abstractNum>
  <w:abstractNum w:abstractNumId="72">
    <w:nsid w:val="361CEC3D"/>
    <w:multiLevelType w:val="singleLevel"/>
    <w:tmpl w:val="361CEC3D"/>
    <w:lvl w:ilvl="0" w:tentative="0">
      <w:start w:val="1"/>
      <w:numFmt w:val="decimal"/>
      <w:lvlText w:val="(%1)"/>
      <w:lvlJc w:val="left"/>
      <w:pPr>
        <w:ind w:left="425" w:hanging="425"/>
      </w:pPr>
      <w:rPr>
        <w:rFonts w:hint="default"/>
      </w:rPr>
    </w:lvl>
  </w:abstractNum>
  <w:abstractNum w:abstractNumId="73">
    <w:nsid w:val="3CD0FB40"/>
    <w:multiLevelType w:val="singleLevel"/>
    <w:tmpl w:val="3CD0FB40"/>
    <w:lvl w:ilvl="0" w:tentative="0">
      <w:start w:val="1"/>
      <w:numFmt w:val="chineseCounting"/>
      <w:suff w:val="nothing"/>
      <w:lvlText w:val="%1、"/>
      <w:lvlJc w:val="left"/>
      <w:pPr>
        <w:ind w:left="0" w:firstLine="420"/>
      </w:pPr>
      <w:rPr>
        <w:rFonts w:hint="eastAsia"/>
      </w:rPr>
    </w:lvl>
  </w:abstractNum>
  <w:abstractNum w:abstractNumId="74">
    <w:nsid w:val="3D08094A"/>
    <w:multiLevelType w:val="singleLevel"/>
    <w:tmpl w:val="3D08094A"/>
    <w:lvl w:ilvl="0" w:tentative="0">
      <w:start w:val="1"/>
      <w:numFmt w:val="decimal"/>
      <w:lvlText w:val="(%1)"/>
      <w:lvlJc w:val="left"/>
      <w:pPr>
        <w:ind w:left="845" w:hanging="425"/>
      </w:pPr>
      <w:rPr>
        <w:rFonts w:hint="default"/>
      </w:rPr>
    </w:lvl>
  </w:abstractNum>
  <w:abstractNum w:abstractNumId="75">
    <w:nsid w:val="415D06A9"/>
    <w:multiLevelType w:val="singleLevel"/>
    <w:tmpl w:val="415D06A9"/>
    <w:lvl w:ilvl="0" w:tentative="0">
      <w:start w:val="1"/>
      <w:numFmt w:val="decimal"/>
      <w:lvlText w:val="%1."/>
      <w:lvlJc w:val="left"/>
      <w:pPr>
        <w:ind w:left="425" w:hanging="425"/>
      </w:pPr>
      <w:rPr>
        <w:rFonts w:hint="default"/>
      </w:rPr>
    </w:lvl>
  </w:abstractNum>
  <w:abstractNum w:abstractNumId="76">
    <w:nsid w:val="41FB1AA9"/>
    <w:multiLevelType w:val="singleLevel"/>
    <w:tmpl w:val="41FB1AA9"/>
    <w:lvl w:ilvl="0" w:tentative="0">
      <w:start w:val="3"/>
      <w:numFmt w:val="chineseCounting"/>
      <w:suff w:val="nothing"/>
      <w:lvlText w:val="（%1）"/>
      <w:lvlJc w:val="left"/>
      <w:rPr>
        <w:rFonts w:hint="eastAsia"/>
      </w:rPr>
    </w:lvl>
  </w:abstractNum>
  <w:abstractNum w:abstractNumId="77">
    <w:nsid w:val="451DA6D0"/>
    <w:multiLevelType w:val="multilevel"/>
    <w:tmpl w:val="451DA6D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8">
    <w:nsid w:val="45341244"/>
    <w:multiLevelType w:val="singleLevel"/>
    <w:tmpl w:val="45341244"/>
    <w:lvl w:ilvl="0" w:tentative="0">
      <w:start w:val="1"/>
      <w:numFmt w:val="decimal"/>
      <w:suff w:val="nothing"/>
      <w:lvlText w:val="%1．"/>
      <w:lvlJc w:val="left"/>
      <w:pPr>
        <w:ind w:left="0" w:firstLine="400"/>
      </w:pPr>
      <w:rPr>
        <w:rFonts w:hint="default"/>
      </w:rPr>
    </w:lvl>
  </w:abstractNum>
  <w:abstractNum w:abstractNumId="79">
    <w:nsid w:val="49232E51"/>
    <w:multiLevelType w:val="singleLevel"/>
    <w:tmpl w:val="49232E51"/>
    <w:lvl w:ilvl="0" w:tentative="0">
      <w:start w:val="1"/>
      <w:numFmt w:val="decimal"/>
      <w:lvlText w:val="(%1)"/>
      <w:lvlJc w:val="left"/>
      <w:pPr>
        <w:ind w:left="425" w:hanging="425"/>
      </w:pPr>
      <w:rPr>
        <w:rFonts w:hint="default"/>
      </w:rPr>
    </w:lvl>
  </w:abstractNum>
  <w:abstractNum w:abstractNumId="80">
    <w:nsid w:val="4B0B0381"/>
    <w:multiLevelType w:val="singleLevel"/>
    <w:tmpl w:val="4B0B0381"/>
    <w:lvl w:ilvl="0" w:tentative="0">
      <w:start w:val="1"/>
      <w:numFmt w:val="decimal"/>
      <w:lvlText w:val="(%1)"/>
      <w:lvlJc w:val="left"/>
      <w:pPr>
        <w:ind w:left="425" w:hanging="425"/>
      </w:pPr>
      <w:rPr>
        <w:rFonts w:hint="default"/>
      </w:rPr>
    </w:lvl>
  </w:abstractNum>
  <w:abstractNum w:abstractNumId="81">
    <w:nsid w:val="4F14FC0A"/>
    <w:multiLevelType w:val="multilevel"/>
    <w:tmpl w:val="4F14FC0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2">
    <w:nsid w:val="508B4A65"/>
    <w:multiLevelType w:val="singleLevel"/>
    <w:tmpl w:val="508B4A65"/>
    <w:lvl w:ilvl="0" w:tentative="0">
      <w:start w:val="1"/>
      <w:numFmt w:val="decimal"/>
      <w:lvlText w:val="%1."/>
      <w:lvlJc w:val="left"/>
      <w:pPr>
        <w:ind w:left="425" w:hanging="425"/>
      </w:pPr>
      <w:rPr>
        <w:rFonts w:hint="default"/>
      </w:rPr>
    </w:lvl>
  </w:abstractNum>
  <w:abstractNum w:abstractNumId="83">
    <w:nsid w:val="51A59A82"/>
    <w:multiLevelType w:val="singleLevel"/>
    <w:tmpl w:val="51A59A82"/>
    <w:lvl w:ilvl="0" w:tentative="0">
      <w:start w:val="1"/>
      <w:numFmt w:val="decimal"/>
      <w:lvlText w:val="%1."/>
      <w:lvlJc w:val="left"/>
      <w:pPr>
        <w:ind w:left="425" w:hanging="425"/>
      </w:pPr>
      <w:rPr>
        <w:rFonts w:hint="default"/>
      </w:rPr>
    </w:lvl>
  </w:abstractNum>
  <w:abstractNum w:abstractNumId="84">
    <w:nsid w:val="51D1EFBF"/>
    <w:multiLevelType w:val="singleLevel"/>
    <w:tmpl w:val="51D1EFBF"/>
    <w:lvl w:ilvl="0" w:tentative="0">
      <w:start w:val="1"/>
      <w:numFmt w:val="decimal"/>
      <w:lvlText w:val="(%1)"/>
      <w:lvlJc w:val="left"/>
      <w:pPr>
        <w:ind w:left="425" w:hanging="425"/>
      </w:pPr>
      <w:rPr>
        <w:rFonts w:hint="default"/>
      </w:rPr>
    </w:lvl>
  </w:abstractNum>
  <w:abstractNum w:abstractNumId="85">
    <w:nsid w:val="5251F654"/>
    <w:multiLevelType w:val="singleLevel"/>
    <w:tmpl w:val="5251F654"/>
    <w:lvl w:ilvl="0" w:tentative="0">
      <w:start w:val="1"/>
      <w:numFmt w:val="decimal"/>
      <w:lvlText w:val="(%1)"/>
      <w:lvlJc w:val="left"/>
      <w:pPr>
        <w:ind w:left="425" w:hanging="425"/>
      </w:pPr>
      <w:rPr>
        <w:rFonts w:hint="default"/>
      </w:rPr>
    </w:lvl>
  </w:abstractNum>
  <w:abstractNum w:abstractNumId="86">
    <w:nsid w:val="558BB1C9"/>
    <w:multiLevelType w:val="singleLevel"/>
    <w:tmpl w:val="558BB1C9"/>
    <w:lvl w:ilvl="0" w:tentative="0">
      <w:start w:val="1"/>
      <w:numFmt w:val="decimal"/>
      <w:suff w:val="nothing"/>
      <w:lvlText w:val="%1．"/>
      <w:lvlJc w:val="left"/>
      <w:pPr>
        <w:ind w:left="0" w:firstLine="400"/>
      </w:pPr>
      <w:rPr>
        <w:rFonts w:hint="default"/>
      </w:rPr>
    </w:lvl>
  </w:abstractNum>
  <w:abstractNum w:abstractNumId="87">
    <w:nsid w:val="578DFDAB"/>
    <w:multiLevelType w:val="multilevel"/>
    <w:tmpl w:val="578DFDA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8">
    <w:nsid w:val="57E69E9F"/>
    <w:multiLevelType w:val="singleLevel"/>
    <w:tmpl w:val="57E69E9F"/>
    <w:lvl w:ilvl="0" w:tentative="0">
      <w:start w:val="1"/>
      <w:numFmt w:val="decimal"/>
      <w:lvlText w:val="(%1)"/>
      <w:lvlJc w:val="left"/>
      <w:pPr>
        <w:ind w:left="425" w:hanging="425"/>
      </w:pPr>
      <w:rPr>
        <w:rFonts w:hint="default"/>
      </w:rPr>
    </w:lvl>
  </w:abstractNum>
  <w:abstractNum w:abstractNumId="89">
    <w:nsid w:val="5926A9AA"/>
    <w:multiLevelType w:val="singleLevel"/>
    <w:tmpl w:val="5926A9AA"/>
    <w:lvl w:ilvl="0" w:tentative="0">
      <w:start w:val="1"/>
      <w:numFmt w:val="decimal"/>
      <w:suff w:val="nothing"/>
      <w:lvlText w:val="%1．"/>
      <w:lvlJc w:val="left"/>
      <w:pPr>
        <w:ind w:left="0" w:firstLine="400"/>
      </w:pPr>
      <w:rPr>
        <w:rFonts w:hint="default"/>
      </w:rPr>
    </w:lvl>
  </w:abstractNum>
  <w:abstractNum w:abstractNumId="90">
    <w:nsid w:val="5D7DDEE6"/>
    <w:multiLevelType w:val="singleLevel"/>
    <w:tmpl w:val="5D7DDEE6"/>
    <w:lvl w:ilvl="0" w:tentative="0">
      <w:start w:val="1"/>
      <w:numFmt w:val="decimal"/>
      <w:lvlText w:val="(%1)"/>
      <w:lvlJc w:val="left"/>
      <w:pPr>
        <w:ind w:left="1055" w:hanging="425"/>
      </w:pPr>
      <w:rPr>
        <w:rFonts w:hint="default"/>
      </w:rPr>
    </w:lvl>
  </w:abstractNum>
  <w:abstractNum w:abstractNumId="91">
    <w:nsid w:val="5DC9F7C0"/>
    <w:multiLevelType w:val="singleLevel"/>
    <w:tmpl w:val="5DC9F7C0"/>
    <w:lvl w:ilvl="0" w:tentative="0">
      <w:start w:val="1"/>
      <w:numFmt w:val="decimal"/>
      <w:lvlText w:val="(%1)"/>
      <w:lvlJc w:val="left"/>
      <w:pPr>
        <w:ind w:left="425" w:hanging="425"/>
      </w:pPr>
      <w:rPr>
        <w:rFonts w:hint="default"/>
      </w:rPr>
    </w:lvl>
  </w:abstractNum>
  <w:abstractNum w:abstractNumId="92">
    <w:nsid w:val="5FAF40AB"/>
    <w:multiLevelType w:val="singleLevel"/>
    <w:tmpl w:val="5FAF40AB"/>
    <w:lvl w:ilvl="0" w:tentative="0">
      <w:start w:val="1"/>
      <w:numFmt w:val="decimal"/>
      <w:lvlText w:val="(%1)"/>
      <w:lvlJc w:val="left"/>
      <w:pPr>
        <w:ind w:left="425" w:hanging="425"/>
      </w:pPr>
      <w:rPr>
        <w:rFonts w:hint="default"/>
      </w:rPr>
    </w:lvl>
  </w:abstractNum>
  <w:abstractNum w:abstractNumId="93">
    <w:nsid w:val="60036A59"/>
    <w:multiLevelType w:val="singleLevel"/>
    <w:tmpl w:val="60036A59"/>
    <w:lvl w:ilvl="0" w:tentative="0">
      <w:start w:val="1"/>
      <w:numFmt w:val="decimal"/>
      <w:lvlText w:val="%1."/>
      <w:lvlJc w:val="left"/>
      <w:pPr>
        <w:ind w:left="425" w:hanging="425"/>
      </w:pPr>
      <w:rPr>
        <w:rFonts w:hint="default"/>
      </w:rPr>
    </w:lvl>
  </w:abstractNum>
  <w:abstractNum w:abstractNumId="94">
    <w:nsid w:val="63704D36"/>
    <w:multiLevelType w:val="singleLevel"/>
    <w:tmpl w:val="63704D36"/>
    <w:lvl w:ilvl="0" w:tentative="0">
      <w:start w:val="1"/>
      <w:numFmt w:val="decimal"/>
      <w:lvlText w:val="%1."/>
      <w:lvlJc w:val="left"/>
      <w:pPr>
        <w:ind w:left="425" w:hanging="425"/>
      </w:pPr>
      <w:rPr>
        <w:rFonts w:hint="default"/>
      </w:rPr>
    </w:lvl>
  </w:abstractNum>
  <w:abstractNum w:abstractNumId="95">
    <w:nsid w:val="64788591"/>
    <w:multiLevelType w:val="multilevel"/>
    <w:tmpl w:val="6478859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6">
    <w:nsid w:val="6871F2CF"/>
    <w:multiLevelType w:val="singleLevel"/>
    <w:tmpl w:val="6871F2CF"/>
    <w:lvl w:ilvl="0" w:tentative="0">
      <w:start w:val="1"/>
      <w:numFmt w:val="decimal"/>
      <w:lvlText w:val="%1."/>
      <w:lvlJc w:val="left"/>
      <w:pPr>
        <w:ind w:left="425" w:hanging="425"/>
      </w:pPr>
      <w:rPr>
        <w:rFonts w:hint="default"/>
      </w:rPr>
    </w:lvl>
  </w:abstractNum>
  <w:abstractNum w:abstractNumId="97">
    <w:nsid w:val="68935CB0"/>
    <w:multiLevelType w:val="singleLevel"/>
    <w:tmpl w:val="68935CB0"/>
    <w:lvl w:ilvl="0" w:tentative="0">
      <w:start w:val="1"/>
      <w:numFmt w:val="decimal"/>
      <w:lvlText w:val="(%1)"/>
      <w:lvlJc w:val="left"/>
      <w:pPr>
        <w:ind w:left="425" w:hanging="425"/>
      </w:pPr>
      <w:rPr>
        <w:rFonts w:hint="default"/>
      </w:rPr>
    </w:lvl>
  </w:abstractNum>
  <w:abstractNum w:abstractNumId="98">
    <w:nsid w:val="6B2E46D9"/>
    <w:multiLevelType w:val="singleLevel"/>
    <w:tmpl w:val="6B2E46D9"/>
    <w:lvl w:ilvl="0" w:tentative="0">
      <w:start w:val="1"/>
      <w:numFmt w:val="decimal"/>
      <w:lvlText w:val="%1."/>
      <w:lvlJc w:val="left"/>
      <w:pPr>
        <w:ind w:left="425" w:hanging="425"/>
      </w:pPr>
      <w:rPr>
        <w:rFonts w:hint="default"/>
      </w:rPr>
    </w:lvl>
  </w:abstractNum>
  <w:abstractNum w:abstractNumId="99">
    <w:nsid w:val="6B9BE4C9"/>
    <w:multiLevelType w:val="singleLevel"/>
    <w:tmpl w:val="6B9BE4C9"/>
    <w:lvl w:ilvl="0" w:tentative="0">
      <w:start w:val="1"/>
      <w:numFmt w:val="decimal"/>
      <w:lvlText w:val="(%1)"/>
      <w:lvlJc w:val="left"/>
      <w:pPr>
        <w:ind w:left="425" w:hanging="425"/>
      </w:pPr>
      <w:rPr>
        <w:rFonts w:hint="default"/>
      </w:rPr>
    </w:lvl>
  </w:abstractNum>
  <w:abstractNum w:abstractNumId="100">
    <w:nsid w:val="6FBA8F4B"/>
    <w:multiLevelType w:val="singleLevel"/>
    <w:tmpl w:val="6FBA8F4B"/>
    <w:lvl w:ilvl="0" w:tentative="0">
      <w:start w:val="1"/>
      <w:numFmt w:val="decimal"/>
      <w:lvlText w:val="%1."/>
      <w:lvlJc w:val="left"/>
      <w:pPr>
        <w:ind w:left="425" w:hanging="425"/>
      </w:pPr>
      <w:rPr>
        <w:rFonts w:hint="default"/>
      </w:rPr>
    </w:lvl>
  </w:abstractNum>
  <w:abstractNum w:abstractNumId="101">
    <w:nsid w:val="7684F676"/>
    <w:multiLevelType w:val="singleLevel"/>
    <w:tmpl w:val="7684F676"/>
    <w:lvl w:ilvl="0" w:tentative="0">
      <w:start w:val="1"/>
      <w:numFmt w:val="decimal"/>
      <w:lvlText w:val="%1."/>
      <w:lvlJc w:val="left"/>
      <w:pPr>
        <w:ind w:left="425" w:hanging="425"/>
      </w:pPr>
      <w:rPr>
        <w:rFonts w:hint="default"/>
      </w:rPr>
    </w:lvl>
  </w:abstractNum>
  <w:abstractNum w:abstractNumId="102">
    <w:nsid w:val="79B8612D"/>
    <w:multiLevelType w:val="multilevel"/>
    <w:tmpl w:val="79B8612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3">
    <w:nsid w:val="7C1EBE83"/>
    <w:multiLevelType w:val="singleLevel"/>
    <w:tmpl w:val="7C1EBE83"/>
    <w:lvl w:ilvl="0" w:tentative="0">
      <w:start w:val="1"/>
      <w:numFmt w:val="decimal"/>
      <w:suff w:val="nothing"/>
      <w:lvlText w:val="%1．"/>
      <w:lvlJc w:val="left"/>
      <w:pPr>
        <w:ind w:left="0" w:firstLine="400"/>
      </w:pPr>
      <w:rPr>
        <w:rFonts w:hint="default"/>
      </w:rPr>
    </w:lvl>
  </w:abstractNum>
  <w:abstractNum w:abstractNumId="104">
    <w:nsid w:val="7CDA99B7"/>
    <w:multiLevelType w:val="singleLevel"/>
    <w:tmpl w:val="7CDA99B7"/>
    <w:lvl w:ilvl="0" w:tentative="0">
      <w:start w:val="1"/>
      <w:numFmt w:val="decimal"/>
      <w:suff w:val="nothing"/>
      <w:lvlText w:val="%1．"/>
      <w:lvlJc w:val="left"/>
      <w:pPr>
        <w:ind w:left="0" w:firstLine="400"/>
      </w:pPr>
      <w:rPr>
        <w:rFonts w:hint="default"/>
      </w:rPr>
    </w:lvl>
  </w:abstractNum>
  <w:abstractNum w:abstractNumId="105">
    <w:nsid w:val="7CE53F47"/>
    <w:multiLevelType w:val="singleLevel"/>
    <w:tmpl w:val="7CE53F47"/>
    <w:lvl w:ilvl="0" w:tentative="0">
      <w:start w:val="1"/>
      <w:numFmt w:val="decimal"/>
      <w:lvlText w:val="%1."/>
      <w:lvlJc w:val="left"/>
      <w:pPr>
        <w:ind w:left="425" w:hanging="425"/>
      </w:pPr>
      <w:rPr>
        <w:rFonts w:hint="default"/>
      </w:rPr>
    </w:lvl>
  </w:abstractNum>
  <w:abstractNum w:abstractNumId="106">
    <w:nsid w:val="7DA4EAF0"/>
    <w:multiLevelType w:val="singleLevel"/>
    <w:tmpl w:val="7DA4EAF0"/>
    <w:lvl w:ilvl="0" w:tentative="0">
      <w:start w:val="1"/>
      <w:numFmt w:val="decimal"/>
      <w:lvlText w:val="%1."/>
      <w:lvlJc w:val="left"/>
      <w:pPr>
        <w:ind w:left="425" w:hanging="425"/>
      </w:pPr>
      <w:rPr>
        <w:rFonts w:hint="default"/>
      </w:rPr>
    </w:lvl>
  </w:abstractNum>
  <w:abstractNum w:abstractNumId="107">
    <w:nsid w:val="7EE0BF99"/>
    <w:multiLevelType w:val="singleLevel"/>
    <w:tmpl w:val="7EE0BF99"/>
    <w:lvl w:ilvl="0" w:tentative="0">
      <w:start w:val="1"/>
      <w:numFmt w:val="decimal"/>
      <w:suff w:val="nothing"/>
      <w:lvlText w:val="%1."/>
      <w:lvlJc w:val="left"/>
      <w:pPr>
        <w:ind w:left="425" w:hanging="425"/>
      </w:pPr>
      <w:rPr>
        <w:rFonts w:hint="default"/>
      </w:rPr>
    </w:lvl>
  </w:abstractNum>
  <w:abstractNum w:abstractNumId="108">
    <w:nsid w:val="7F26DF60"/>
    <w:multiLevelType w:val="singleLevel"/>
    <w:tmpl w:val="7F26DF60"/>
    <w:lvl w:ilvl="0" w:tentative="0">
      <w:start w:val="1"/>
      <w:numFmt w:val="decimal"/>
      <w:lvlText w:val="%1."/>
      <w:lvlJc w:val="left"/>
      <w:pPr>
        <w:ind w:left="425" w:hanging="425"/>
      </w:pPr>
      <w:rPr>
        <w:rFonts w:hint="default"/>
      </w:rPr>
    </w:lvl>
  </w:abstractNum>
  <w:abstractNum w:abstractNumId="109">
    <w:nsid w:val="7F9A7A49"/>
    <w:multiLevelType w:val="singleLevel"/>
    <w:tmpl w:val="7F9A7A49"/>
    <w:lvl w:ilvl="0" w:tentative="0">
      <w:start w:val="1"/>
      <w:numFmt w:val="decimal"/>
      <w:suff w:val="nothing"/>
      <w:lvlText w:val="%1."/>
      <w:lvlJc w:val="left"/>
      <w:pPr>
        <w:ind w:left="0" w:firstLine="0"/>
      </w:pPr>
      <w:rPr>
        <w:rFonts w:hint="default"/>
      </w:rPr>
    </w:lvl>
  </w:abstractNum>
  <w:num w:numId="1">
    <w:abstractNumId w:val="7"/>
  </w:num>
  <w:num w:numId="2">
    <w:abstractNumId w:val="73"/>
  </w:num>
  <w:num w:numId="3">
    <w:abstractNumId w:val="101"/>
  </w:num>
  <w:num w:numId="4">
    <w:abstractNumId w:val="47"/>
  </w:num>
  <w:num w:numId="5">
    <w:abstractNumId w:val="49"/>
  </w:num>
  <w:num w:numId="6">
    <w:abstractNumId w:val="29"/>
  </w:num>
  <w:num w:numId="7">
    <w:abstractNumId w:val="109"/>
  </w:num>
  <w:num w:numId="8">
    <w:abstractNumId w:val="32"/>
  </w:num>
  <w:num w:numId="9">
    <w:abstractNumId w:val="106"/>
  </w:num>
  <w:num w:numId="10">
    <w:abstractNumId w:val="105"/>
  </w:num>
  <w:num w:numId="11">
    <w:abstractNumId w:val="12"/>
  </w:num>
  <w:num w:numId="12">
    <w:abstractNumId w:val="66"/>
  </w:num>
  <w:num w:numId="13">
    <w:abstractNumId w:val="51"/>
  </w:num>
  <w:num w:numId="14">
    <w:abstractNumId w:val="24"/>
  </w:num>
  <w:num w:numId="15">
    <w:abstractNumId w:val="83"/>
  </w:num>
  <w:num w:numId="16">
    <w:abstractNumId w:val="11"/>
  </w:num>
  <w:num w:numId="17">
    <w:abstractNumId w:val="74"/>
  </w:num>
  <w:num w:numId="18">
    <w:abstractNumId w:val="23"/>
  </w:num>
  <w:num w:numId="19">
    <w:abstractNumId w:val="52"/>
  </w:num>
  <w:num w:numId="20">
    <w:abstractNumId w:val="17"/>
  </w:num>
  <w:num w:numId="21">
    <w:abstractNumId w:val="18"/>
  </w:num>
  <w:num w:numId="22">
    <w:abstractNumId w:val="56"/>
  </w:num>
  <w:num w:numId="23">
    <w:abstractNumId w:val="40"/>
  </w:num>
  <w:num w:numId="24">
    <w:abstractNumId w:val="9"/>
  </w:num>
  <w:num w:numId="25">
    <w:abstractNumId w:val="39"/>
  </w:num>
  <w:num w:numId="26">
    <w:abstractNumId w:val="13"/>
  </w:num>
  <w:num w:numId="27">
    <w:abstractNumId w:val="4"/>
  </w:num>
  <w:num w:numId="28">
    <w:abstractNumId w:val="48"/>
  </w:num>
  <w:num w:numId="29">
    <w:abstractNumId w:val="100"/>
  </w:num>
  <w:num w:numId="30">
    <w:abstractNumId w:val="54"/>
  </w:num>
  <w:num w:numId="31">
    <w:abstractNumId w:val="1"/>
  </w:num>
  <w:num w:numId="32">
    <w:abstractNumId w:val="82"/>
  </w:num>
  <w:num w:numId="33">
    <w:abstractNumId w:val="98"/>
  </w:num>
  <w:num w:numId="34">
    <w:abstractNumId w:val="50"/>
  </w:num>
  <w:num w:numId="35">
    <w:abstractNumId w:val="75"/>
  </w:num>
  <w:num w:numId="36">
    <w:abstractNumId w:val="59"/>
  </w:num>
  <w:num w:numId="37">
    <w:abstractNumId w:val="45"/>
  </w:num>
  <w:num w:numId="38">
    <w:abstractNumId w:val="65"/>
  </w:num>
  <w:num w:numId="39">
    <w:abstractNumId w:val="46"/>
  </w:num>
  <w:num w:numId="40">
    <w:abstractNumId w:val="69"/>
  </w:num>
  <w:num w:numId="41">
    <w:abstractNumId w:val="37"/>
  </w:num>
  <w:num w:numId="42">
    <w:abstractNumId w:val="25"/>
  </w:num>
  <w:num w:numId="43">
    <w:abstractNumId w:val="20"/>
  </w:num>
  <w:num w:numId="44">
    <w:abstractNumId w:val="8"/>
  </w:num>
  <w:num w:numId="45">
    <w:abstractNumId w:val="85"/>
  </w:num>
  <w:num w:numId="46">
    <w:abstractNumId w:val="84"/>
  </w:num>
  <w:num w:numId="47">
    <w:abstractNumId w:val="92"/>
  </w:num>
  <w:num w:numId="48">
    <w:abstractNumId w:val="28"/>
  </w:num>
  <w:num w:numId="49">
    <w:abstractNumId w:val="79"/>
  </w:num>
  <w:num w:numId="50">
    <w:abstractNumId w:val="16"/>
  </w:num>
  <w:num w:numId="51">
    <w:abstractNumId w:val="68"/>
  </w:num>
  <w:num w:numId="52">
    <w:abstractNumId w:val="96"/>
  </w:num>
  <w:num w:numId="53">
    <w:abstractNumId w:val="107"/>
  </w:num>
  <w:num w:numId="54">
    <w:abstractNumId w:val="38"/>
  </w:num>
  <w:num w:numId="55">
    <w:abstractNumId w:val="88"/>
  </w:num>
  <w:num w:numId="56">
    <w:abstractNumId w:val="63"/>
  </w:num>
  <w:num w:numId="57">
    <w:abstractNumId w:val="86"/>
  </w:num>
  <w:num w:numId="58">
    <w:abstractNumId w:val="26"/>
  </w:num>
  <w:num w:numId="59">
    <w:abstractNumId w:val="103"/>
  </w:num>
  <w:num w:numId="60">
    <w:abstractNumId w:val="104"/>
  </w:num>
  <w:num w:numId="61">
    <w:abstractNumId w:val="53"/>
  </w:num>
  <w:num w:numId="62">
    <w:abstractNumId w:val="15"/>
  </w:num>
  <w:num w:numId="63">
    <w:abstractNumId w:val="89"/>
  </w:num>
  <w:num w:numId="64">
    <w:abstractNumId w:val="64"/>
  </w:num>
  <w:num w:numId="65">
    <w:abstractNumId w:val="76"/>
  </w:num>
  <w:num w:numId="66">
    <w:abstractNumId w:val="91"/>
  </w:num>
  <w:num w:numId="67">
    <w:abstractNumId w:val="14"/>
  </w:num>
  <w:num w:numId="68">
    <w:abstractNumId w:val="71"/>
  </w:num>
  <w:num w:numId="69">
    <w:abstractNumId w:val="27"/>
  </w:num>
  <w:num w:numId="70">
    <w:abstractNumId w:val="21"/>
  </w:num>
  <w:num w:numId="71">
    <w:abstractNumId w:val="41"/>
  </w:num>
  <w:num w:numId="72">
    <w:abstractNumId w:val="108"/>
  </w:num>
  <w:num w:numId="73">
    <w:abstractNumId w:val="19"/>
  </w:num>
  <w:num w:numId="74">
    <w:abstractNumId w:val="3"/>
  </w:num>
  <w:num w:numId="75">
    <w:abstractNumId w:val="94"/>
  </w:num>
  <w:num w:numId="76">
    <w:abstractNumId w:val="60"/>
  </w:num>
  <w:num w:numId="77">
    <w:abstractNumId w:val="97"/>
  </w:num>
  <w:num w:numId="78">
    <w:abstractNumId w:val="44"/>
  </w:num>
  <w:num w:numId="79">
    <w:abstractNumId w:val="61"/>
  </w:num>
  <w:num w:numId="80">
    <w:abstractNumId w:val="72"/>
  </w:num>
  <w:num w:numId="81">
    <w:abstractNumId w:val="33"/>
  </w:num>
  <w:num w:numId="82">
    <w:abstractNumId w:val="57"/>
  </w:num>
  <w:num w:numId="83">
    <w:abstractNumId w:val="99"/>
  </w:num>
  <w:num w:numId="84">
    <w:abstractNumId w:val="22"/>
  </w:num>
  <w:num w:numId="85">
    <w:abstractNumId w:val="31"/>
  </w:num>
  <w:num w:numId="86">
    <w:abstractNumId w:val="34"/>
  </w:num>
  <w:num w:numId="87">
    <w:abstractNumId w:val="80"/>
  </w:num>
  <w:num w:numId="88">
    <w:abstractNumId w:val="55"/>
  </w:num>
  <w:num w:numId="89">
    <w:abstractNumId w:val="42"/>
  </w:num>
  <w:num w:numId="90">
    <w:abstractNumId w:val="70"/>
  </w:num>
  <w:num w:numId="91">
    <w:abstractNumId w:val="35"/>
  </w:num>
  <w:num w:numId="92">
    <w:abstractNumId w:val="93"/>
  </w:num>
  <w:num w:numId="93">
    <w:abstractNumId w:val="102"/>
  </w:num>
  <w:num w:numId="94">
    <w:abstractNumId w:val="62"/>
  </w:num>
  <w:num w:numId="95">
    <w:abstractNumId w:val="36"/>
  </w:num>
  <w:num w:numId="96">
    <w:abstractNumId w:val="30"/>
  </w:num>
  <w:num w:numId="97">
    <w:abstractNumId w:val="67"/>
  </w:num>
  <w:num w:numId="98">
    <w:abstractNumId w:val="78"/>
  </w:num>
  <w:num w:numId="99">
    <w:abstractNumId w:val="0"/>
  </w:num>
  <w:num w:numId="100">
    <w:abstractNumId w:val="90"/>
  </w:num>
  <w:num w:numId="101">
    <w:abstractNumId w:val="5"/>
  </w:num>
  <w:num w:numId="102">
    <w:abstractNumId w:val="77"/>
  </w:num>
  <w:num w:numId="103">
    <w:abstractNumId w:val="58"/>
  </w:num>
  <w:num w:numId="104">
    <w:abstractNumId w:val="95"/>
  </w:num>
  <w:num w:numId="105">
    <w:abstractNumId w:val="43"/>
  </w:num>
  <w:num w:numId="106">
    <w:abstractNumId w:val="2"/>
  </w:num>
  <w:num w:numId="107">
    <w:abstractNumId w:val="87"/>
  </w:num>
  <w:num w:numId="108">
    <w:abstractNumId w:val="81"/>
  </w:num>
  <w:num w:numId="109">
    <w:abstractNumId w:val="6"/>
  </w:num>
  <w:num w:numId="1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I1OWZhZDE0NTEzZDBmNTBlZGQ1OTdjODMzYTBjNjgifQ=="/>
  </w:docVars>
  <w:rsids>
    <w:rsidRoot w:val="6C886E9B"/>
    <w:rsid w:val="000044EF"/>
    <w:rsid w:val="000352FA"/>
    <w:rsid w:val="00046CF1"/>
    <w:rsid w:val="000628CB"/>
    <w:rsid w:val="0009441E"/>
    <w:rsid w:val="000A3BBD"/>
    <w:rsid w:val="000C0612"/>
    <w:rsid w:val="000E3A41"/>
    <w:rsid w:val="00106CDD"/>
    <w:rsid w:val="00121665"/>
    <w:rsid w:val="001227FF"/>
    <w:rsid w:val="00155980"/>
    <w:rsid w:val="00190D39"/>
    <w:rsid w:val="001D4D8A"/>
    <w:rsid w:val="00221676"/>
    <w:rsid w:val="00283EA3"/>
    <w:rsid w:val="002C76BF"/>
    <w:rsid w:val="002D3FA3"/>
    <w:rsid w:val="00361AFF"/>
    <w:rsid w:val="00372295"/>
    <w:rsid w:val="00387517"/>
    <w:rsid w:val="00394D85"/>
    <w:rsid w:val="003D4C95"/>
    <w:rsid w:val="00404DB1"/>
    <w:rsid w:val="00417F07"/>
    <w:rsid w:val="0048672B"/>
    <w:rsid w:val="004B4693"/>
    <w:rsid w:val="004C1E1F"/>
    <w:rsid w:val="004E7E92"/>
    <w:rsid w:val="005025C9"/>
    <w:rsid w:val="00532FCB"/>
    <w:rsid w:val="005B0E9E"/>
    <w:rsid w:val="005B4299"/>
    <w:rsid w:val="005B5803"/>
    <w:rsid w:val="005D3714"/>
    <w:rsid w:val="005D55D4"/>
    <w:rsid w:val="005E260B"/>
    <w:rsid w:val="005F65FF"/>
    <w:rsid w:val="006674BB"/>
    <w:rsid w:val="006D538E"/>
    <w:rsid w:val="006D5A1E"/>
    <w:rsid w:val="0073220E"/>
    <w:rsid w:val="007425D0"/>
    <w:rsid w:val="00746868"/>
    <w:rsid w:val="00774D19"/>
    <w:rsid w:val="007A0FA2"/>
    <w:rsid w:val="007A21E2"/>
    <w:rsid w:val="007D31CB"/>
    <w:rsid w:val="00802EAA"/>
    <w:rsid w:val="0080589B"/>
    <w:rsid w:val="00852D84"/>
    <w:rsid w:val="00885620"/>
    <w:rsid w:val="00885627"/>
    <w:rsid w:val="008A265A"/>
    <w:rsid w:val="008A5A4B"/>
    <w:rsid w:val="008B0C4B"/>
    <w:rsid w:val="008C7811"/>
    <w:rsid w:val="008C785D"/>
    <w:rsid w:val="008D2A1D"/>
    <w:rsid w:val="008D518F"/>
    <w:rsid w:val="008D7C53"/>
    <w:rsid w:val="00946AF7"/>
    <w:rsid w:val="009973D6"/>
    <w:rsid w:val="00A173C5"/>
    <w:rsid w:val="00A22AC7"/>
    <w:rsid w:val="00A23A65"/>
    <w:rsid w:val="00A2450A"/>
    <w:rsid w:val="00A26115"/>
    <w:rsid w:val="00A36C1B"/>
    <w:rsid w:val="00A8684E"/>
    <w:rsid w:val="00AA3C4B"/>
    <w:rsid w:val="00AA5140"/>
    <w:rsid w:val="00AB46DD"/>
    <w:rsid w:val="00AC0543"/>
    <w:rsid w:val="00AC485A"/>
    <w:rsid w:val="00AD6C20"/>
    <w:rsid w:val="00AF618F"/>
    <w:rsid w:val="00B026F5"/>
    <w:rsid w:val="00B24F8F"/>
    <w:rsid w:val="00B61AF0"/>
    <w:rsid w:val="00B6342D"/>
    <w:rsid w:val="00B80819"/>
    <w:rsid w:val="00BC2C54"/>
    <w:rsid w:val="00C759D7"/>
    <w:rsid w:val="00C9297B"/>
    <w:rsid w:val="00C94236"/>
    <w:rsid w:val="00CF5603"/>
    <w:rsid w:val="00D161BE"/>
    <w:rsid w:val="00D32228"/>
    <w:rsid w:val="00D72D26"/>
    <w:rsid w:val="00DC3B1C"/>
    <w:rsid w:val="00DF397F"/>
    <w:rsid w:val="00E155D8"/>
    <w:rsid w:val="00EA508E"/>
    <w:rsid w:val="00EE6F68"/>
    <w:rsid w:val="00F04723"/>
    <w:rsid w:val="00F801BC"/>
    <w:rsid w:val="00FB6F56"/>
    <w:rsid w:val="00FC6CE8"/>
    <w:rsid w:val="05315411"/>
    <w:rsid w:val="075662E3"/>
    <w:rsid w:val="07C2410E"/>
    <w:rsid w:val="0A5E0911"/>
    <w:rsid w:val="0ED47CDE"/>
    <w:rsid w:val="14CD6C31"/>
    <w:rsid w:val="18E063C3"/>
    <w:rsid w:val="19F4386D"/>
    <w:rsid w:val="1A4E1A38"/>
    <w:rsid w:val="1AA65468"/>
    <w:rsid w:val="1CB0180B"/>
    <w:rsid w:val="211B3D39"/>
    <w:rsid w:val="22392477"/>
    <w:rsid w:val="279D223E"/>
    <w:rsid w:val="289205C5"/>
    <w:rsid w:val="30354AD0"/>
    <w:rsid w:val="32F005E5"/>
    <w:rsid w:val="36E44F9B"/>
    <w:rsid w:val="39186059"/>
    <w:rsid w:val="3A243636"/>
    <w:rsid w:val="405D5335"/>
    <w:rsid w:val="41A21A63"/>
    <w:rsid w:val="46192EDB"/>
    <w:rsid w:val="4A354748"/>
    <w:rsid w:val="4B811212"/>
    <w:rsid w:val="4EF33ADB"/>
    <w:rsid w:val="4F5E2486"/>
    <w:rsid w:val="55A325D3"/>
    <w:rsid w:val="58096C0D"/>
    <w:rsid w:val="5A50778D"/>
    <w:rsid w:val="626F6236"/>
    <w:rsid w:val="6C886E9B"/>
    <w:rsid w:val="6DD06A08"/>
    <w:rsid w:val="70FE5113"/>
    <w:rsid w:val="7ACE6EE5"/>
    <w:rsid w:val="7FA467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2">
    <w:name w:val="Body Text"/>
    <w:basedOn w:val="1"/>
    <w:next w:val="3"/>
    <w:semiHidden/>
    <w:qFormat/>
    <w:uiPriority w:val="0"/>
    <w:rPr>
      <w:sz w:val="28"/>
    </w:rPr>
  </w:style>
  <w:style w:type="paragraph" w:styleId="3">
    <w:name w:val="Date"/>
    <w:basedOn w:val="1"/>
    <w:next w:val="1"/>
    <w:qFormat/>
    <w:uiPriority w:val="0"/>
  </w:style>
  <w:style w:type="paragraph" w:styleId="5">
    <w:name w:val="caption"/>
    <w:basedOn w:val="1"/>
    <w:next w:val="1"/>
    <w:semiHidden/>
    <w:unhideWhenUsed/>
    <w:qFormat/>
    <w:uiPriority w:val="0"/>
    <w:rPr>
      <w:rFonts w:ascii="Arial" w:hAnsi="Arial" w:eastAsia="黑体"/>
      <w:sz w:val="20"/>
    </w:rPr>
  </w:style>
  <w:style w:type="paragraph" w:styleId="6">
    <w:name w:val="annotation text"/>
    <w:basedOn w:val="1"/>
    <w:link w:val="32"/>
    <w:unhideWhenUsed/>
    <w:qFormat/>
    <w:uiPriority w:val="99"/>
    <w:pPr>
      <w:jc w:val="left"/>
    </w:pPr>
  </w:style>
  <w:style w:type="paragraph" w:styleId="7">
    <w:name w:val="toc 3"/>
    <w:basedOn w:val="1"/>
    <w:next w:val="1"/>
    <w:qFormat/>
    <w:uiPriority w:val="0"/>
    <w:pPr>
      <w:ind w:left="840" w:leftChars="400"/>
    </w:pPr>
  </w:style>
  <w:style w:type="paragraph" w:styleId="8">
    <w:name w:val="Balloon Text"/>
    <w:basedOn w:val="1"/>
    <w:link w:val="29"/>
    <w:qFormat/>
    <w:uiPriority w:val="0"/>
    <w:rPr>
      <w:sz w:val="18"/>
      <w:szCs w:val="18"/>
    </w:rPr>
  </w:style>
  <w:style w:type="paragraph" w:styleId="9">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22"/>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pPr>
      <w:jc w:val="center"/>
    </w:pPr>
    <w:rPr>
      <w:rFonts w:asciiTheme="minorHAnsi" w:hAnsiTheme="minorHAnsi"/>
      <w:b/>
      <w:sz w:val="28"/>
    </w:rPr>
  </w:style>
  <w:style w:type="paragraph" w:styleId="12">
    <w:name w:val="toc 2"/>
    <w:basedOn w:val="1"/>
    <w:next w:val="1"/>
    <w:qFormat/>
    <w:uiPriority w:val="0"/>
    <w:pPr>
      <w:ind w:left="420" w:leftChars="200"/>
    </w:pPr>
  </w:style>
  <w:style w:type="paragraph" w:styleId="13">
    <w:name w:val="Normal (Web)"/>
    <w:basedOn w:val="1"/>
    <w:unhideWhenUsed/>
    <w:qFormat/>
    <w:uiPriority w:val="99"/>
    <w:rPr>
      <w:rFonts w:asciiTheme="minorHAnsi" w:hAnsiTheme="minorHAnsi" w:cstheme="minorBidi"/>
      <w:sz w:val="24"/>
      <w:szCs w:val="22"/>
    </w:rPr>
  </w:style>
  <w:style w:type="paragraph" w:styleId="14">
    <w:name w:val="Title"/>
    <w:basedOn w:val="1"/>
    <w:qFormat/>
    <w:uiPriority w:val="0"/>
    <w:pPr>
      <w:spacing w:before="240" w:after="60"/>
      <w:jc w:val="center"/>
      <w:outlineLvl w:val="0"/>
    </w:pPr>
    <w:rPr>
      <w:rFonts w:ascii="Arial" w:hAnsi="Arial" w:cs="Arial"/>
      <w:b/>
      <w:bCs/>
      <w:sz w:val="32"/>
      <w:szCs w:val="32"/>
    </w:rPr>
  </w:style>
  <w:style w:type="paragraph" w:styleId="15">
    <w:name w:val="annotation subject"/>
    <w:basedOn w:val="6"/>
    <w:next w:val="6"/>
    <w:link w:val="33"/>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annotation reference"/>
    <w:basedOn w:val="18"/>
    <w:semiHidden/>
    <w:unhideWhenUsed/>
    <w:qFormat/>
    <w:uiPriority w:val="99"/>
    <w:rPr>
      <w:sz w:val="21"/>
      <w:szCs w:val="21"/>
    </w:rPr>
  </w:style>
  <w:style w:type="paragraph" w:styleId="20">
    <w:name w:val="List Paragraph"/>
    <w:basedOn w:val="1"/>
    <w:autoRedefine/>
    <w:qFormat/>
    <w:uiPriority w:val="34"/>
    <w:pPr>
      <w:numPr>
        <w:ilvl w:val="0"/>
        <w:numId w:val="1"/>
      </w:numPr>
      <w:spacing w:line="360" w:lineRule="auto"/>
    </w:pPr>
    <w:rPr>
      <w:rFonts w:ascii="仿宋" w:hAnsi="仿宋" w:eastAsia="仿宋" w:cs="仿宋"/>
      <w:szCs w:val="21"/>
    </w:rPr>
  </w:style>
  <w:style w:type="character" w:customStyle="1" w:styleId="21">
    <w:name w:val="font121"/>
    <w:basedOn w:val="18"/>
    <w:qFormat/>
    <w:uiPriority w:val="0"/>
    <w:rPr>
      <w:rFonts w:hint="default" w:ascii="Times New Roman" w:hAnsi="Times New Roman" w:cs="Times New Roman"/>
      <w:color w:val="000000"/>
      <w:sz w:val="20"/>
      <w:szCs w:val="20"/>
      <w:u w:val="none"/>
    </w:rPr>
  </w:style>
  <w:style w:type="character" w:customStyle="1" w:styleId="22">
    <w:name w:val="font41"/>
    <w:basedOn w:val="18"/>
    <w:autoRedefine/>
    <w:qFormat/>
    <w:uiPriority w:val="0"/>
    <w:rPr>
      <w:rFonts w:hint="eastAsia" w:ascii="宋体" w:hAnsi="宋体" w:eastAsia="宋体" w:cs="宋体"/>
      <w:color w:val="000000"/>
      <w:sz w:val="20"/>
      <w:szCs w:val="20"/>
      <w:u w:val="none"/>
    </w:rPr>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5">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6">
    <w:name w:val="font61"/>
    <w:basedOn w:val="18"/>
    <w:qFormat/>
    <w:uiPriority w:val="0"/>
    <w:rPr>
      <w:rFonts w:ascii="Calibri" w:hAnsi="Calibri" w:cs="Calibri"/>
      <w:color w:val="000000"/>
      <w:sz w:val="21"/>
      <w:szCs w:val="21"/>
      <w:u w:val="none"/>
    </w:rPr>
  </w:style>
  <w:style w:type="character" w:customStyle="1" w:styleId="27">
    <w:name w:val="font11"/>
    <w:basedOn w:val="18"/>
    <w:qFormat/>
    <w:uiPriority w:val="0"/>
    <w:rPr>
      <w:rFonts w:hint="eastAsia" w:ascii="宋体" w:hAnsi="宋体" w:eastAsia="宋体" w:cs="宋体"/>
      <w:color w:val="000000"/>
      <w:sz w:val="21"/>
      <w:szCs w:val="21"/>
      <w:u w:val="none"/>
    </w:rPr>
  </w:style>
  <w:style w:type="character" w:customStyle="1" w:styleId="28">
    <w:name w:val="font21"/>
    <w:basedOn w:val="18"/>
    <w:qFormat/>
    <w:uiPriority w:val="0"/>
    <w:rPr>
      <w:rFonts w:hint="eastAsia" w:ascii="宋体" w:hAnsi="宋体" w:eastAsia="宋体" w:cs="宋体"/>
      <w:color w:val="000000"/>
      <w:sz w:val="21"/>
      <w:szCs w:val="21"/>
      <w:u w:val="none"/>
    </w:rPr>
  </w:style>
  <w:style w:type="character" w:customStyle="1" w:styleId="29">
    <w:name w:val="批注框文本 字符"/>
    <w:basedOn w:val="18"/>
    <w:link w:val="8"/>
    <w:qFormat/>
    <w:uiPriority w:val="0"/>
    <w:rPr>
      <w:kern w:val="2"/>
      <w:sz w:val="18"/>
      <w:szCs w:val="18"/>
    </w:rPr>
  </w:style>
  <w:style w:type="character" w:customStyle="1" w:styleId="30">
    <w:name w:val="font01"/>
    <w:basedOn w:val="18"/>
    <w:qFormat/>
    <w:uiPriority w:val="0"/>
    <w:rPr>
      <w:rFonts w:hint="eastAsia" w:ascii="宋体" w:hAnsi="宋体" w:eastAsia="宋体" w:cs="宋体"/>
      <w:color w:val="000000"/>
      <w:sz w:val="22"/>
      <w:szCs w:val="22"/>
      <w:u w:val="none"/>
    </w:rPr>
  </w:style>
  <w:style w:type="character" w:customStyle="1" w:styleId="31">
    <w:name w:val="font31"/>
    <w:basedOn w:val="18"/>
    <w:qFormat/>
    <w:uiPriority w:val="0"/>
    <w:rPr>
      <w:rFonts w:hint="eastAsia" w:ascii="宋体" w:hAnsi="宋体" w:eastAsia="宋体" w:cs="宋体"/>
      <w:color w:val="000000"/>
      <w:sz w:val="16"/>
      <w:szCs w:val="16"/>
      <w:u w:val="none"/>
    </w:rPr>
  </w:style>
  <w:style w:type="character" w:customStyle="1" w:styleId="32">
    <w:name w:val="批注文字 字符"/>
    <w:basedOn w:val="18"/>
    <w:link w:val="6"/>
    <w:qFormat/>
    <w:uiPriority w:val="99"/>
    <w:rPr>
      <w:kern w:val="2"/>
      <w:sz w:val="21"/>
    </w:rPr>
  </w:style>
  <w:style w:type="character" w:customStyle="1" w:styleId="33">
    <w:name w:val="批注主题 字符"/>
    <w:basedOn w:val="32"/>
    <w:link w:val="15"/>
    <w:qFormat/>
    <w:uiPriority w:val="0"/>
    <w:rPr>
      <w:b/>
      <w:bCs/>
      <w:kern w:val="2"/>
      <w:sz w:val="21"/>
    </w:rPr>
  </w:style>
  <w:style w:type="paragraph" w:customStyle="1" w:styleId="34">
    <w:name w:val="正文 A"/>
    <w:qFormat/>
    <w:uiPriority w:val="0"/>
    <w:pPr>
      <w:widowControl w:val="0"/>
      <w:jc w:val="both"/>
    </w:pPr>
    <w:rPr>
      <w:rFonts w:ascii="Times New Roman" w:hAnsi="Times New Roman" w:eastAsia="Arial Unicode MS" w:cs="Arial Unicode MS"/>
      <w:color w:val="000000"/>
      <w:kern w:val="2"/>
      <w:sz w:val="32"/>
      <w:szCs w:val="32"/>
      <w:u w:color="000000"/>
      <w:lang w:val="en-US" w:eastAsia="zh-CN" w:bidi="ar-SA"/>
    </w:rPr>
  </w:style>
  <w:style w:type="paragraph" w:customStyle="1" w:styleId="35">
    <w:name w:val="修订1"/>
    <w:hidden/>
    <w:semiHidden/>
    <w:qFormat/>
    <w:uiPriority w:val="99"/>
    <w:rPr>
      <w:rFonts w:ascii="Times New Roman" w:hAnsi="Times New Roman" w:eastAsia="宋体" w:cs="Times New Roman"/>
      <w:kern w:val="2"/>
      <w:sz w:val="21"/>
      <w:lang w:val="en-US" w:eastAsia="zh-CN" w:bidi="ar-SA"/>
    </w:rPr>
  </w:style>
  <w:style w:type="paragraph" w:customStyle="1" w:styleId="36">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9336</Words>
  <Characters>9641</Characters>
  <Lines>261</Lines>
  <Paragraphs>73</Paragraphs>
  <TotalTime>166</TotalTime>
  <ScaleCrop>false</ScaleCrop>
  <LinksUpToDate>false</LinksUpToDate>
  <CharactersWithSpaces>9672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2026-06-03T10:17:00Z</dcterms:created>
  <dc:creator>Z</dc:creator>
  <cp:lastModifiedBy>Z</cp:lastModifiedBy>
  <cp:lastPrinted>2025-05-09T02:41:00Z</cp:lastPrinted>
  <dcterms:modified xsi:type="dcterms:W3CDTF">2026-06-04T06:25:28Z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2267A31ABEE44C678C7A308E4F925DE6_13</vt:lpwstr>
  </property>
  <property fmtid="{D5CDD505-2E9C-101B-9397-08002B2CF9AE}" pid="4" name="KSOTemplateDocerSaveRecord">
    <vt:lpwstr>eyJoZGlkIjoiODI1OWZhZDE0NTEzZDBmNTBlZGQ1OTdjODMzYTBjNjgiLCJ1c2VySWQiOiIyMTg5MDcwNjYifQ==</vt:lpwstr>
  </property>
</Properties>
</file>