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4924A" w14:textId="77777777" w:rsidR="00E92ADE" w:rsidRDefault="00AC2747">
      <w:pPr>
        <w:pStyle w:val="ab"/>
        <w:rPr>
          <w:rFonts w:ascii="宋体" w:hAnsi="宋体" w:hint="eastAsia"/>
          <w:sz w:val="36"/>
        </w:rPr>
      </w:pPr>
      <w:bookmarkStart w:id="0" w:name="_Toc38367762"/>
      <w:r>
        <w:rPr>
          <w:rFonts w:ascii="宋体" w:hAnsi="宋体" w:hint="eastAsia"/>
          <w:sz w:val="36"/>
        </w:rPr>
        <w:t>【动态热机械分析仪】</w:t>
      </w:r>
      <w:r>
        <w:rPr>
          <w:rFonts w:ascii="宋体" w:hAnsi="宋体"/>
          <w:sz w:val="36"/>
        </w:rPr>
        <w:t>采购需求</w:t>
      </w:r>
      <w:bookmarkEnd w:id="0"/>
    </w:p>
    <w:p w14:paraId="74D8B98B" w14:textId="77777777" w:rsidR="00E92ADE" w:rsidRDefault="00AC2747">
      <w:pPr>
        <w:tabs>
          <w:tab w:val="left" w:pos="900"/>
        </w:tabs>
        <w:spacing w:beforeLines="50" w:before="156" w:line="360" w:lineRule="auto"/>
        <w:rPr>
          <w:b/>
          <w:szCs w:val="21"/>
        </w:rPr>
      </w:pPr>
      <w:bookmarkStart w:id="1" w:name="_Toc172360661"/>
      <w:bookmarkStart w:id="2" w:name="_Toc158978330"/>
      <w:bookmarkStart w:id="3" w:name="_Toc219271393"/>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3953129E" w14:textId="77777777" w:rsidR="00E92ADE" w:rsidRDefault="00AC2747">
      <w:pPr>
        <w:tabs>
          <w:tab w:val="left" w:pos="900"/>
        </w:tabs>
        <w:spacing w:beforeLines="50" w:before="156" w:line="360" w:lineRule="auto"/>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42FDFA76" w14:textId="77777777" w:rsidR="00E92ADE" w:rsidRDefault="00AC2747">
      <w:pPr>
        <w:tabs>
          <w:tab w:val="left" w:pos="900"/>
        </w:tabs>
        <w:spacing w:line="360" w:lineRule="auto"/>
        <w:ind w:left="420" w:firstLineChars="200" w:firstLine="420"/>
        <w:rPr>
          <w:rFonts w:hAnsi="宋体" w:hint="eastAsia"/>
        </w:rPr>
      </w:pPr>
      <w:r>
        <w:rPr>
          <w:rFonts w:hAnsi="宋体" w:hint="eastAsia"/>
        </w:rPr>
        <w:t>本项目采购动态热机械分析仪</w:t>
      </w:r>
      <w:r>
        <w:rPr>
          <w:rFonts w:hAnsi="宋体" w:hint="eastAsia"/>
        </w:rPr>
        <w:t>1</w:t>
      </w:r>
      <w:r>
        <w:rPr>
          <w:rFonts w:hAnsi="宋体" w:hint="eastAsia"/>
        </w:rPr>
        <w:t>套，主要用于高分子聚合物、金属、陶瓷、复合材料等的动态力学性能测试，表征材料的</w:t>
      </w:r>
      <w:r>
        <w:rPr>
          <w:rFonts w:hAnsi="宋体"/>
        </w:rPr>
        <w:t>粘弹性、模量、玻璃化转变等</w:t>
      </w:r>
      <w:r>
        <w:rPr>
          <w:rFonts w:hAnsi="宋体" w:hint="eastAsia"/>
        </w:rPr>
        <w:t>。要求设备主机能够实现±</w:t>
      </w:r>
      <w:r>
        <w:rPr>
          <w:rFonts w:hAnsi="宋体" w:hint="eastAsia"/>
        </w:rPr>
        <w:t>500N</w:t>
      </w:r>
      <w:r>
        <w:rPr>
          <w:rFonts w:hAnsi="宋体" w:hint="eastAsia"/>
        </w:rPr>
        <w:t>动态力的测试能力。</w:t>
      </w:r>
    </w:p>
    <w:p w14:paraId="4942FC26" w14:textId="77777777" w:rsidR="00E92ADE" w:rsidRDefault="00AC2747">
      <w:pPr>
        <w:tabs>
          <w:tab w:val="left" w:pos="900"/>
        </w:tabs>
        <w:spacing w:beforeLines="50" w:before="156" w:line="360" w:lineRule="auto"/>
        <w:rPr>
          <w:b/>
          <w:szCs w:val="21"/>
        </w:rPr>
      </w:pPr>
      <w:r>
        <w:rPr>
          <w:rFonts w:hAnsi="宋体"/>
          <w:b/>
          <w:szCs w:val="21"/>
        </w:rPr>
        <w:t>（二）为落实政府采购政策需满足的要求</w:t>
      </w:r>
    </w:p>
    <w:p w14:paraId="29D02C53" w14:textId="77777777" w:rsidR="00E92ADE" w:rsidRDefault="00AC2747">
      <w:pPr>
        <w:tabs>
          <w:tab w:val="left" w:pos="900"/>
        </w:tabs>
        <w:spacing w:line="360" w:lineRule="auto"/>
        <w:ind w:left="420"/>
        <w:rPr>
          <w:rFonts w:hAnsi="宋体" w:hint="eastAsia"/>
          <w:szCs w:val="21"/>
        </w:rPr>
      </w:pPr>
      <w:r>
        <w:rPr>
          <w:rFonts w:hAnsi="宋体" w:hint="eastAsia"/>
          <w:szCs w:val="24"/>
        </w:rPr>
        <w:t>1</w:t>
      </w:r>
      <w:r>
        <w:rPr>
          <w:rFonts w:hAnsi="宋体"/>
          <w:szCs w:val="24"/>
        </w:rPr>
        <w:t>.</w:t>
      </w:r>
      <w:r>
        <w:rPr>
          <w:rFonts w:hAnsi="宋体"/>
          <w:szCs w:val="24"/>
        </w:rPr>
        <w:t>根据</w:t>
      </w:r>
      <w:r>
        <w:rPr>
          <w:rFonts w:hAnsi="宋体"/>
        </w:rPr>
        <w:t>《政府采购促进中小企业发展管理办法》</w:t>
      </w:r>
      <w:r>
        <w:rPr>
          <w:rFonts w:hAnsi="宋体" w:hint="eastAsia"/>
        </w:rPr>
        <w:t>（财库【</w:t>
      </w:r>
      <w:r>
        <w:rPr>
          <w:rFonts w:hAnsi="宋体" w:hint="eastAsia"/>
        </w:rPr>
        <w:t>2</w:t>
      </w:r>
      <w:r>
        <w:rPr>
          <w:rFonts w:hAnsi="宋体"/>
        </w:rPr>
        <w:t>020</w:t>
      </w:r>
      <w:r>
        <w:rPr>
          <w:rFonts w:hAnsi="宋体" w:hint="eastAsia"/>
        </w:rPr>
        <w:t>】</w:t>
      </w:r>
      <w:r>
        <w:rPr>
          <w:rFonts w:hAnsi="宋体" w:hint="eastAsia"/>
        </w:rPr>
        <w:t>4</w:t>
      </w:r>
      <w:r>
        <w:rPr>
          <w:rFonts w:hAnsi="宋体"/>
        </w:rPr>
        <w:t>6</w:t>
      </w:r>
      <w:r>
        <w:rPr>
          <w:rFonts w:hAnsi="宋体" w:hint="eastAsia"/>
        </w:rPr>
        <w:t>号）</w:t>
      </w:r>
      <w:r>
        <w:rPr>
          <w:rFonts w:hAnsi="宋体"/>
        </w:rPr>
        <w:t>规定，本项目</w:t>
      </w:r>
      <w:r>
        <w:rPr>
          <w:rFonts w:hAnsi="宋体" w:hint="eastAsia"/>
        </w:rPr>
        <w:t>采购标的</w:t>
      </w:r>
      <w:r>
        <w:rPr>
          <w:rFonts w:hAnsi="宋体"/>
        </w:rPr>
        <w:t>为</w:t>
      </w:r>
      <w:r>
        <w:rPr>
          <w:rFonts w:hAnsi="宋体" w:hint="eastAsia"/>
        </w:rPr>
        <w:t>中小</w:t>
      </w:r>
      <w:r>
        <w:rPr>
          <w:rFonts w:hAnsi="宋体"/>
        </w:rPr>
        <w:t>型企业</w:t>
      </w:r>
      <w:r>
        <w:rPr>
          <w:rFonts w:hAnsi="宋体" w:hint="eastAsia"/>
        </w:rPr>
        <w:t>制造、承建或承接</w:t>
      </w:r>
      <w:r>
        <w:rPr>
          <w:rFonts w:hAnsi="宋体"/>
          <w:szCs w:val="24"/>
        </w:rPr>
        <w:t>的，</w:t>
      </w:r>
      <w:r>
        <w:rPr>
          <w:rFonts w:hAnsi="宋体"/>
        </w:rPr>
        <w:t>投标人应</w:t>
      </w:r>
      <w:r>
        <w:rPr>
          <w:rFonts w:hAnsi="宋体" w:hint="eastAsia"/>
        </w:rPr>
        <w:t>提供办法规定的</w:t>
      </w:r>
      <w:r>
        <w:rPr>
          <w:rFonts w:hAnsi="宋体"/>
          <w:szCs w:val="21"/>
        </w:rPr>
        <w:t>《中小企业声明函》</w:t>
      </w:r>
      <w:r>
        <w:rPr>
          <w:rFonts w:hAnsi="宋体" w:hint="eastAsia"/>
          <w:szCs w:val="21"/>
        </w:rPr>
        <w:t>，否则不得享受相关中小企业扶持政策</w:t>
      </w:r>
      <w:r>
        <w:rPr>
          <w:rFonts w:hAnsi="宋体"/>
          <w:szCs w:val="24"/>
        </w:rPr>
        <w:t>。投标人应对提交的中小企业声明函的真实性负责，提交的中小企业</w:t>
      </w:r>
      <w:proofErr w:type="gramStart"/>
      <w:r>
        <w:rPr>
          <w:rFonts w:hAnsi="宋体"/>
          <w:szCs w:val="24"/>
        </w:rPr>
        <w:t>声明函不真实</w:t>
      </w:r>
      <w:proofErr w:type="gramEnd"/>
      <w:r>
        <w:rPr>
          <w:rFonts w:hAnsi="宋体"/>
          <w:szCs w:val="24"/>
        </w:rPr>
        <w:t>的，应承担相应的法律责任</w:t>
      </w:r>
      <w:r>
        <w:rPr>
          <w:rFonts w:hAnsi="宋体"/>
          <w:szCs w:val="21"/>
        </w:rPr>
        <w:t>。</w:t>
      </w:r>
    </w:p>
    <w:p w14:paraId="324142EC" w14:textId="77777777" w:rsidR="00E92ADE" w:rsidRDefault="00AC2747">
      <w:pPr>
        <w:tabs>
          <w:tab w:val="left" w:pos="900"/>
        </w:tabs>
        <w:spacing w:line="360" w:lineRule="auto"/>
        <w:ind w:left="420"/>
        <w:rPr>
          <w:rFonts w:hAnsi="宋体" w:hint="eastAsia"/>
          <w:szCs w:val="24"/>
        </w:rPr>
      </w:pPr>
      <w:r>
        <w:rPr>
          <w:rFonts w:hAnsi="宋体" w:hint="eastAsia"/>
          <w:szCs w:val="24"/>
        </w:rPr>
        <w:t>本项目采购标的对应的《中小企业划型标准规定》所属行业为：</w:t>
      </w:r>
      <w:r>
        <w:rPr>
          <w:rFonts w:hAnsi="宋体" w:hint="eastAsia"/>
          <w:szCs w:val="24"/>
          <w:u w:val="single"/>
        </w:rPr>
        <w:t xml:space="preserve"> </w:t>
      </w:r>
      <w:r>
        <w:rPr>
          <w:rFonts w:hAnsi="宋体" w:hint="eastAsia"/>
          <w:szCs w:val="24"/>
          <w:u w:val="single"/>
        </w:rPr>
        <w:t>工业</w:t>
      </w:r>
      <w:r>
        <w:rPr>
          <w:rFonts w:hAnsi="宋体" w:hint="eastAsia"/>
          <w:szCs w:val="24"/>
        </w:rPr>
        <w:t xml:space="preserve">  </w:t>
      </w:r>
      <w:r>
        <w:rPr>
          <w:rFonts w:hAnsi="宋体" w:hint="eastAsia"/>
          <w:szCs w:val="24"/>
        </w:rPr>
        <w:t>。</w:t>
      </w:r>
    </w:p>
    <w:p w14:paraId="0CB11840" w14:textId="77777777" w:rsidR="00E92ADE" w:rsidRDefault="00AC2747">
      <w:pPr>
        <w:tabs>
          <w:tab w:val="left" w:pos="900"/>
        </w:tabs>
        <w:spacing w:line="360" w:lineRule="auto"/>
        <w:ind w:left="420"/>
        <w:rPr>
          <w:rFonts w:asciiTheme="minorEastAsia" w:hAnsiTheme="minorEastAsia" w:cs="宋体" w:hint="eastAsia"/>
          <w:b/>
          <w:kern w:val="0"/>
          <w:sz w:val="20"/>
          <w:szCs w:val="21"/>
        </w:rPr>
      </w:pPr>
      <w:r>
        <w:rPr>
          <w:rFonts w:hAnsi="宋体" w:hint="eastAsia"/>
          <w:szCs w:val="24"/>
        </w:rPr>
        <w:t>2</w:t>
      </w:r>
      <w:r>
        <w:rPr>
          <w:rFonts w:hAnsi="宋体"/>
          <w:szCs w:val="24"/>
        </w:rPr>
        <w:t>.</w:t>
      </w:r>
      <w:r>
        <w:rPr>
          <w:rFonts w:asciiTheme="minorEastAsia" w:hAnsiTheme="minorEastAsia" w:cs="宋体" w:hint="eastAsia"/>
          <w:kern w:val="0"/>
          <w:sz w:val="20"/>
          <w:szCs w:val="21"/>
        </w:rPr>
        <w:t xml:space="preserve"> </w:t>
      </w:r>
      <w:bookmarkStart w:id="4" w:name="OLE_LINK1"/>
      <w:r>
        <w:rPr>
          <w:rFonts w:asciiTheme="minorEastAsia" w:hAnsiTheme="minorEastAsia" w:cs="宋体" w:hint="eastAsia"/>
          <w:bCs/>
          <w:kern w:val="0"/>
          <w:sz w:val="24"/>
          <w:szCs w:val="24"/>
        </w:rPr>
        <w:sym w:font="Wingdings 2" w:char="F052"/>
      </w:r>
      <w:bookmarkEnd w:id="4"/>
      <w:r>
        <w:rPr>
          <w:rFonts w:asciiTheme="minorEastAsia" w:hAnsiTheme="minorEastAsia" w:cs="宋体" w:hint="eastAsia"/>
          <w:b/>
          <w:kern w:val="0"/>
          <w:sz w:val="20"/>
          <w:szCs w:val="21"/>
        </w:rPr>
        <w:t>本采购项目允许进口产品参加。</w:t>
      </w:r>
    </w:p>
    <w:p w14:paraId="00FC11CA" w14:textId="77777777" w:rsidR="00E92ADE" w:rsidRDefault="00AC2747">
      <w:pPr>
        <w:tabs>
          <w:tab w:val="left" w:pos="900"/>
        </w:tabs>
        <w:spacing w:line="360" w:lineRule="auto"/>
        <w:ind w:left="420" w:firstLineChars="100" w:firstLine="201"/>
        <w:rPr>
          <w:rFonts w:asciiTheme="minorEastAsia" w:hAnsiTheme="minorEastAsia" w:cs="宋体" w:hint="eastAsia"/>
          <w:b/>
          <w:kern w:val="0"/>
          <w:sz w:val="20"/>
          <w:szCs w:val="21"/>
        </w:rPr>
      </w:pPr>
      <w:r>
        <w:rPr>
          <w:rFonts w:asciiTheme="minorEastAsia" w:hAnsiTheme="minorEastAsia" w:cs="宋体" w:hint="eastAsia"/>
          <w:b/>
          <w:kern w:val="0"/>
          <w:sz w:val="20"/>
          <w:szCs w:val="21"/>
        </w:rPr>
        <w:t>（说明：</w:t>
      </w:r>
      <w:proofErr w:type="gramStart"/>
      <w:r>
        <w:rPr>
          <w:rFonts w:asciiTheme="minorEastAsia" w:hAnsiTheme="minorEastAsia" w:cs="宋体" w:hint="eastAsia"/>
          <w:b/>
          <w:kern w:val="0"/>
          <w:sz w:val="20"/>
          <w:szCs w:val="21"/>
        </w:rPr>
        <w:t>请项目</w:t>
      </w:r>
      <w:proofErr w:type="gramEnd"/>
      <w:r>
        <w:rPr>
          <w:rFonts w:asciiTheme="minorEastAsia" w:hAnsiTheme="minorEastAsia" w:cs="宋体" w:hint="eastAsia"/>
          <w:b/>
          <w:kern w:val="0"/>
          <w:sz w:val="20"/>
          <w:szCs w:val="21"/>
        </w:rPr>
        <w:t>单位根据采购实际情况在“□”中打勾（</w:t>
      </w:r>
      <w:bookmarkStart w:id="5" w:name="_Hlk201561560"/>
      <w:r>
        <w:rPr>
          <w:rFonts w:asciiTheme="minorEastAsia" w:hAnsiTheme="minorEastAsia" w:cs="宋体" w:hint="eastAsia"/>
          <w:b/>
          <w:kern w:val="0"/>
          <w:sz w:val="24"/>
          <w:szCs w:val="24"/>
        </w:rPr>
        <w:sym w:font="Wingdings 2" w:char="F052"/>
      </w:r>
      <w:bookmarkEnd w:id="5"/>
      <w:r>
        <w:rPr>
          <w:rFonts w:asciiTheme="minorEastAsia" w:hAnsiTheme="minorEastAsia" w:cs="宋体" w:hint="eastAsia"/>
          <w:b/>
          <w:kern w:val="0"/>
          <w:sz w:val="24"/>
          <w:szCs w:val="24"/>
        </w:rPr>
        <w:t>）</w:t>
      </w:r>
      <w:r>
        <w:rPr>
          <w:rFonts w:asciiTheme="minorEastAsia" w:hAnsiTheme="minorEastAsia" w:cs="宋体" w:hint="eastAsia"/>
          <w:b/>
          <w:kern w:val="0"/>
          <w:sz w:val="20"/>
          <w:szCs w:val="21"/>
        </w:rPr>
        <w:t>。未</w:t>
      </w:r>
      <w:proofErr w:type="gramStart"/>
      <w:r>
        <w:rPr>
          <w:rFonts w:asciiTheme="minorEastAsia" w:hAnsiTheme="minorEastAsia" w:cs="宋体" w:hint="eastAsia"/>
          <w:b/>
          <w:kern w:val="0"/>
          <w:sz w:val="20"/>
          <w:szCs w:val="21"/>
        </w:rPr>
        <w:t>进行勾选的</w:t>
      </w:r>
      <w:proofErr w:type="gramEnd"/>
      <w:r>
        <w:rPr>
          <w:rFonts w:asciiTheme="minorEastAsia" w:hAnsiTheme="minorEastAsia" w:cs="宋体" w:hint="eastAsia"/>
          <w:b/>
          <w:kern w:val="0"/>
          <w:sz w:val="20"/>
          <w:szCs w:val="21"/>
        </w:rPr>
        <w:t>，视为只接受本国产品参加）</w:t>
      </w:r>
    </w:p>
    <w:p w14:paraId="69C526EF" w14:textId="77777777" w:rsidR="00E92ADE" w:rsidRDefault="00AC2747">
      <w:pPr>
        <w:tabs>
          <w:tab w:val="left" w:pos="900"/>
        </w:tabs>
        <w:spacing w:beforeLines="50" w:before="156" w:line="360" w:lineRule="auto"/>
        <w:rPr>
          <w:rFonts w:hAnsi="宋体" w:hint="eastAsia"/>
          <w:b/>
          <w:szCs w:val="21"/>
        </w:rPr>
      </w:pPr>
      <w:r>
        <w:rPr>
          <w:rFonts w:hAnsi="宋体" w:hint="eastAsia"/>
          <w:b/>
          <w:szCs w:val="21"/>
        </w:rPr>
        <w:t>二、</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4B739D74" w14:textId="77777777" w:rsidR="00E92ADE" w:rsidRDefault="00AC2747">
      <w:pPr>
        <w:tabs>
          <w:tab w:val="left" w:pos="900"/>
        </w:tabs>
        <w:spacing w:beforeLines="50" w:before="156" w:line="360" w:lineRule="auto"/>
        <w:ind w:firstLineChars="200" w:firstLine="420"/>
        <w:rPr>
          <w:szCs w:val="21"/>
        </w:rPr>
      </w:pPr>
      <w:r>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2D76E4AB" w14:textId="77777777" w:rsidR="00E92ADE" w:rsidRDefault="00AC2747">
      <w:pPr>
        <w:tabs>
          <w:tab w:val="left" w:pos="900"/>
        </w:tabs>
        <w:spacing w:beforeLines="50" w:before="156" w:line="360" w:lineRule="auto"/>
        <w:rPr>
          <w:rFonts w:hAnsi="宋体" w:hint="eastAsia"/>
          <w:b/>
          <w:szCs w:val="21"/>
        </w:rPr>
      </w:pPr>
      <w:r>
        <w:rPr>
          <w:rFonts w:hAnsi="宋体" w:hint="eastAsia"/>
          <w:b/>
          <w:szCs w:val="21"/>
        </w:rPr>
        <w:t>三、采购标的概况</w:t>
      </w:r>
    </w:p>
    <w:p w14:paraId="452F3A7B" w14:textId="77777777" w:rsidR="00E92ADE" w:rsidRDefault="00AC2747">
      <w:pPr>
        <w:spacing w:beforeLines="50" w:before="156" w:line="360" w:lineRule="auto"/>
        <w:rPr>
          <w:rFonts w:hAnsi="宋体" w:hint="eastAsia"/>
          <w:szCs w:val="21"/>
        </w:rPr>
      </w:pPr>
      <w:r>
        <w:rPr>
          <w:rFonts w:ascii="宋体" w:hAnsi="宋体" w:hint="eastAsia"/>
          <w:szCs w:val="21"/>
        </w:rPr>
        <w:t>（一）采购项目名称：</w:t>
      </w:r>
      <w:r>
        <w:rPr>
          <w:rFonts w:ascii="宋体" w:hAnsi="宋体" w:hint="eastAsia"/>
          <w:szCs w:val="21"/>
          <w:u w:val="single"/>
        </w:rPr>
        <w:t xml:space="preserve"> 动态热机械分析仪</w:t>
      </w:r>
      <w:r>
        <w:rPr>
          <w:rFonts w:ascii="宋体" w:hAnsi="宋体"/>
          <w:szCs w:val="21"/>
          <w:u w:val="single"/>
        </w:rPr>
        <w:t xml:space="preserve"> </w:t>
      </w:r>
      <w:r>
        <w:rPr>
          <w:rFonts w:hAnsi="宋体"/>
          <w:szCs w:val="21"/>
        </w:rPr>
        <w:t xml:space="preserve">   </w:t>
      </w:r>
    </w:p>
    <w:p w14:paraId="3FE349AA" w14:textId="77777777" w:rsidR="00E92ADE" w:rsidRDefault="00AC2747">
      <w:pPr>
        <w:spacing w:beforeLines="50" w:before="156" w:line="360" w:lineRule="auto"/>
        <w:rPr>
          <w:rFonts w:hAnsi="宋体" w:hint="eastAsia"/>
          <w:szCs w:val="21"/>
          <w:u w:val="single"/>
        </w:rPr>
      </w:pPr>
      <w:r>
        <w:rPr>
          <w:rFonts w:hAnsi="宋体" w:hint="eastAsia"/>
          <w:szCs w:val="21"/>
        </w:rPr>
        <w:t>（二）采购数量及计量单位：</w:t>
      </w:r>
      <w:r>
        <w:rPr>
          <w:rFonts w:hAnsi="宋体"/>
          <w:szCs w:val="21"/>
          <w:u w:val="single"/>
        </w:rPr>
        <w:t xml:space="preserve">  </w:t>
      </w:r>
      <w:r>
        <w:rPr>
          <w:rFonts w:hAnsi="宋体" w:hint="eastAsia"/>
          <w:szCs w:val="21"/>
          <w:u w:val="single"/>
        </w:rPr>
        <w:t>1</w:t>
      </w:r>
      <w:r>
        <w:rPr>
          <w:rFonts w:hAnsi="宋体" w:hint="eastAsia"/>
          <w:szCs w:val="21"/>
          <w:u w:val="single"/>
        </w:rPr>
        <w:t>套</w:t>
      </w:r>
      <w:r>
        <w:rPr>
          <w:rFonts w:hAnsi="宋体"/>
          <w:szCs w:val="21"/>
          <w:u w:val="single"/>
        </w:rPr>
        <w:t xml:space="preserve">  </w:t>
      </w:r>
    </w:p>
    <w:p w14:paraId="0D8DD574" w14:textId="77777777" w:rsidR="00E92ADE" w:rsidRDefault="00AC2747">
      <w:pPr>
        <w:spacing w:beforeLines="50" w:before="156" w:line="360" w:lineRule="auto"/>
        <w:rPr>
          <w:rFonts w:hAnsi="宋体" w:hint="eastAsia"/>
          <w:szCs w:val="21"/>
        </w:rPr>
      </w:pPr>
      <w:r>
        <w:rPr>
          <w:rFonts w:hAnsi="宋体" w:hint="eastAsia"/>
          <w:szCs w:val="21"/>
        </w:rPr>
        <w:t>（三）最高限价：人民币</w:t>
      </w:r>
      <w:r>
        <w:rPr>
          <w:rFonts w:hAnsi="宋体" w:hint="eastAsia"/>
          <w:szCs w:val="21"/>
        </w:rPr>
        <w:t xml:space="preserve"> </w:t>
      </w:r>
      <w:r>
        <w:rPr>
          <w:rFonts w:hAnsi="宋体" w:hint="eastAsia"/>
          <w:szCs w:val="21"/>
          <w:u w:val="single"/>
        </w:rPr>
        <w:t xml:space="preserve"> 1830000  </w:t>
      </w:r>
      <w:r>
        <w:rPr>
          <w:rFonts w:hAnsi="宋体"/>
          <w:szCs w:val="21"/>
        </w:rPr>
        <w:t xml:space="preserve"> </w:t>
      </w:r>
      <w:r>
        <w:rPr>
          <w:rFonts w:hAnsi="宋体" w:hint="eastAsia"/>
          <w:szCs w:val="21"/>
        </w:rPr>
        <w:t>元。</w:t>
      </w:r>
    </w:p>
    <w:p w14:paraId="15427CB0" w14:textId="77777777" w:rsidR="00E92ADE" w:rsidRDefault="00AC2747">
      <w:pPr>
        <w:spacing w:beforeLines="50" w:before="156" w:line="360" w:lineRule="auto"/>
        <w:rPr>
          <w:szCs w:val="21"/>
        </w:rPr>
      </w:pPr>
      <w:r>
        <w:rPr>
          <w:rFonts w:hAnsi="宋体" w:hint="eastAsia"/>
          <w:szCs w:val="21"/>
        </w:rPr>
        <w:t>（四）</w:t>
      </w:r>
      <w:r>
        <w:rPr>
          <w:rFonts w:hAnsi="宋体"/>
          <w:szCs w:val="21"/>
        </w:rPr>
        <w:t>交付时间：</w:t>
      </w:r>
      <w:r>
        <w:rPr>
          <w:rFonts w:hAnsi="宋体"/>
        </w:rPr>
        <w:t>合同签订后</w:t>
      </w:r>
      <w:r>
        <w:rPr>
          <w:rFonts w:hAnsi="宋体"/>
          <w:u w:val="single"/>
        </w:rPr>
        <w:t xml:space="preserve"> </w:t>
      </w:r>
      <w:r>
        <w:rPr>
          <w:rFonts w:hAnsi="宋体" w:hint="eastAsia"/>
          <w:u w:val="single"/>
        </w:rPr>
        <w:t>90</w:t>
      </w:r>
      <w:r>
        <w:rPr>
          <w:rFonts w:hAnsi="宋体"/>
          <w:u w:val="single"/>
        </w:rPr>
        <w:t xml:space="preserve"> </w:t>
      </w:r>
      <w:r>
        <w:rPr>
          <w:rFonts w:hAnsi="宋体" w:hint="eastAsia"/>
        </w:rPr>
        <w:t>天内。</w:t>
      </w:r>
    </w:p>
    <w:p w14:paraId="32B63299" w14:textId="77777777" w:rsidR="00E92ADE" w:rsidRDefault="00AC2747">
      <w:pPr>
        <w:tabs>
          <w:tab w:val="left" w:pos="900"/>
        </w:tabs>
        <w:spacing w:beforeLines="50" w:before="156" w:line="360" w:lineRule="auto"/>
        <w:rPr>
          <w:rFonts w:hAnsi="宋体" w:hint="eastAsia"/>
          <w:szCs w:val="21"/>
        </w:rPr>
      </w:pPr>
      <w:r>
        <w:rPr>
          <w:rFonts w:hAnsi="宋体" w:hint="eastAsia"/>
          <w:szCs w:val="21"/>
        </w:rPr>
        <w:t>（五）</w:t>
      </w:r>
      <w:r>
        <w:rPr>
          <w:rFonts w:hAnsi="宋体"/>
          <w:szCs w:val="21"/>
        </w:rPr>
        <w:t>交付地点：</w:t>
      </w:r>
      <w:r>
        <w:rPr>
          <w:rFonts w:hAnsi="宋体" w:hint="eastAsia"/>
          <w:szCs w:val="21"/>
          <w:u w:val="single"/>
        </w:rPr>
        <w:t xml:space="preserve"> </w:t>
      </w:r>
      <w:r>
        <w:rPr>
          <w:rFonts w:hAnsi="宋体" w:hint="eastAsia"/>
          <w:szCs w:val="21"/>
          <w:u w:val="single"/>
        </w:rPr>
        <w:t>西安交通大学创新港校区</w:t>
      </w:r>
      <w:r>
        <w:rPr>
          <w:rFonts w:hAnsi="宋体" w:hint="eastAsia"/>
          <w:szCs w:val="21"/>
          <w:u w:val="single"/>
        </w:rPr>
        <w:t>1</w:t>
      </w:r>
      <w:r>
        <w:rPr>
          <w:rFonts w:hAnsi="宋体" w:hint="eastAsia"/>
          <w:szCs w:val="21"/>
          <w:u w:val="single"/>
        </w:rPr>
        <w:t>号巨构</w:t>
      </w:r>
      <w:r>
        <w:rPr>
          <w:rFonts w:hAnsi="宋体" w:hint="eastAsia"/>
          <w:szCs w:val="21"/>
          <w:u w:val="single"/>
        </w:rPr>
        <w:t>5</w:t>
      </w:r>
      <w:r>
        <w:rPr>
          <w:rFonts w:hAnsi="宋体"/>
          <w:szCs w:val="21"/>
          <w:u w:val="single"/>
        </w:rPr>
        <w:t>012-5013</w:t>
      </w:r>
      <w:r>
        <w:rPr>
          <w:rFonts w:hAnsi="宋体" w:hint="eastAsia"/>
          <w:szCs w:val="21"/>
        </w:rPr>
        <w:t>。</w:t>
      </w:r>
    </w:p>
    <w:p w14:paraId="64845D1C" w14:textId="3F2340F0" w:rsidR="00E92ADE" w:rsidRDefault="00AC2747">
      <w:pPr>
        <w:tabs>
          <w:tab w:val="left" w:pos="900"/>
        </w:tabs>
        <w:spacing w:beforeLines="50" w:before="156" w:line="360" w:lineRule="auto"/>
        <w:rPr>
          <w:rFonts w:hAnsi="宋体" w:hint="eastAsia"/>
          <w:szCs w:val="21"/>
        </w:rPr>
      </w:pPr>
      <w:r>
        <w:rPr>
          <w:rFonts w:hAnsi="宋体" w:hint="eastAsia"/>
          <w:szCs w:val="21"/>
        </w:rPr>
        <w:lastRenderedPageBreak/>
        <w:t>（六）</w:t>
      </w:r>
      <w:r w:rsidR="00C86303">
        <w:rPr>
          <w:rFonts w:hAnsi="宋体" w:hint="eastAsia"/>
          <w:szCs w:val="21"/>
        </w:rPr>
        <w:t>付款方式：</w:t>
      </w:r>
      <w:r w:rsidR="00C86303">
        <w:rPr>
          <w:rFonts w:hAnsi="宋体" w:hint="eastAsia"/>
          <w:szCs w:val="21"/>
          <w:u w:val="single"/>
        </w:rPr>
        <w:t xml:space="preserve"> </w:t>
      </w:r>
      <w:r w:rsidR="00C86303">
        <w:rPr>
          <w:rFonts w:hAnsi="宋体" w:hint="eastAsia"/>
          <w:szCs w:val="21"/>
          <w:u w:val="single"/>
        </w:rPr>
        <w:t>按采购文件要求。</w:t>
      </w:r>
    </w:p>
    <w:p w14:paraId="44F4DC94" w14:textId="77777777" w:rsidR="00E92ADE" w:rsidRDefault="00AC2747">
      <w:pPr>
        <w:tabs>
          <w:tab w:val="left" w:pos="900"/>
        </w:tabs>
        <w:spacing w:beforeLines="50" w:before="156" w:line="360" w:lineRule="auto"/>
        <w:rPr>
          <w:rFonts w:hAnsi="宋体" w:hint="eastAsia"/>
          <w:b/>
          <w:szCs w:val="21"/>
        </w:rPr>
      </w:pPr>
      <w:r>
        <w:rPr>
          <w:rFonts w:hAnsi="宋体" w:hint="eastAsia"/>
          <w:b/>
          <w:szCs w:val="21"/>
        </w:rPr>
        <w:t>四、采购标的需满足的质量、安全、技术规格、物理特性等要求：</w:t>
      </w:r>
    </w:p>
    <w:p w14:paraId="2901ED3B" w14:textId="77777777" w:rsidR="00E92ADE" w:rsidRDefault="00AC2747">
      <w:pPr>
        <w:tabs>
          <w:tab w:val="left" w:pos="900"/>
        </w:tabs>
        <w:spacing w:beforeLines="50" w:before="156" w:line="360" w:lineRule="auto"/>
        <w:rPr>
          <w:rFonts w:hAnsi="宋体" w:hint="eastAsia"/>
          <w:b/>
          <w:szCs w:val="21"/>
        </w:rPr>
      </w:pPr>
      <w:r>
        <w:rPr>
          <w:rFonts w:hint="eastAsia"/>
          <w:b/>
          <w:szCs w:val="21"/>
        </w:rPr>
        <w:t>“★”为关键指标，不满足即为无效投标。</w:t>
      </w:r>
    </w:p>
    <w:p w14:paraId="4FB2A8EB"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1.设备工作条件：湿度≤80%；温度15</w:t>
      </w:r>
      <w:r>
        <w:rPr>
          <w:szCs w:val="21"/>
        </w:rPr>
        <w:t>～</w:t>
      </w:r>
      <w:r>
        <w:rPr>
          <w:rFonts w:ascii="宋体" w:hAnsi="宋体" w:cs="宋体" w:hint="eastAsia"/>
          <w:szCs w:val="21"/>
        </w:rPr>
        <w:t>35℃；电源</w:t>
      </w:r>
      <w:r>
        <w:rPr>
          <w:rFonts w:ascii="宋体" w:hAnsi="宋体" w:cs="宋体"/>
          <w:szCs w:val="21"/>
        </w:rPr>
        <w:t>22</w:t>
      </w:r>
      <w:r>
        <w:rPr>
          <w:rFonts w:ascii="宋体" w:hAnsi="宋体" w:cs="宋体" w:hint="eastAsia"/>
          <w:szCs w:val="21"/>
        </w:rPr>
        <w:t>0 VAC, 50Hz。</w:t>
      </w:r>
    </w:p>
    <w:p w14:paraId="6E900799"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2.主要功能：该设备可</w:t>
      </w:r>
      <w:proofErr w:type="gramStart"/>
      <w:r>
        <w:rPr>
          <w:rFonts w:ascii="宋体" w:hAnsi="宋体" w:cs="宋体"/>
          <w:szCs w:val="21"/>
        </w:rPr>
        <w:t>在宽温区</w:t>
      </w:r>
      <w:proofErr w:type="gramEnd"/>
      <w:r>
        <w:rPr>
          <w:rFonts w:ascii="宋体" w:hAnsi="宋体" w:cs="宋体"/>
          <w:szCs w:val="21"/>
        </w:rPr>
        <w:t>、多频率、大载荷条件下，测试材料储能模量、损耗模量、损耗因子，精准判定玻璃化转变、软化熔融及交联固化温度。能开展蠕变、应力松弛，分析材料阻尼特性、刚度、能量损耗与滞后行为。</w:t>
      </w:r>
    </w:p>
    <w:p w14:paraId="26806E25"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 xml:space="preserve">3.主机主要技术规格要求： </w:t>
      </w:r>
    </w:p>
    <w:p w14:paraId="3DDB93A1" w14:textId="77777777" w:rsidR="00E92ADE" w:rsidRDefault="00AC2747">
      <w:pPr>
        <w:spacing w:after="160"/>
        <w:ind w:firstLineChars="200" w:firstLine="420"/>
        <w:jc w:val="left"/>
        <w:rPr>
          <w:szCs w:val="21"/>
        </w:rPr>
      </w:pPr>
      <w:r>
        <w:rPr>
          <w:rFonts w:hint="eastAsia"/>
          <w:szCs w:val="21"/>
        </w:rPr>
        <w:t>3.</w:t>
      </w:r>
      <w:r>
        <w:rPr>
          <w:szCs w:val="21"/>
        </w:rPr>
        <w:t>1</w:t>
      </w:r>
      <w:r>
        <w:rPr>
          <w:szCs w:val="21"/>
        </w:rPr>
        <w:t>、</w:t>
      </w:r>
      <w:bookmarkStart w:id="6" w:name="OLE_LINK2"/>
      <w:r>
        <w:rPr>
          <w:szCs w:val="21"/>
        </w:rPr>
        <w:t>温度范围：</w:t>
      </w:r>
      <w:r>
        <w:rPr>
          <w:szCs w:val="21"/>
        </w:rPr>
        <w:t>-1</w:t>
      </w:r>
      <w:r>
        <w:rPr>
          <w:rFonts w:hint="eastAsia"/>
          <w:szCs w:val="21"/>
        </w:rPr>
        <w:t>5</w:t>
      </w:r>
      <w:r>
        <w:rPr>
          <w:szCs w:val="21"/>
        </w:rPr>
        <w:t>0℃</w:t>
      </w:r>
      <w:r>
        <w:rPr>
          <w:szCs w:val="21"/>
        </w:rPr>
        <w:t>～</w:t>
      </w:r>
      <w:r>
        <w:rPr>
          <w:szCs w:val="21"/>
        </w:rPr>
        <w:t>500℃</w:t>
      </w:r>
      <w:bookmarkEnd w:id="6"/>
      <w:r>
        <w:rPr>
          <w:rFonts w:hint="eastAsia"/>
          <w:szCs w:val="21"/>
        </w:rPr>
        <w:t>；温度设定分辨率</w:t>
      </w:r>
      <w:r>
        <w:rPr>
          <w:rFonts w:hint="eastAsia"/>
          <w:szCs w:val="21"/>
        </w:rPr>
        <w:t>0.1</w:t>
      </w:r>
      <w:r>
        <w:rPr>
          <w:rFonts w:hint="eastAsia"/>
          <w:szCs w:val="21"/>
        </w:rPr>
        <w:t>℃，控温稳定性±</w:t>
      </w:r>
      <w:r>
        <w:rPr>
          <w:rFonts w:hint="eastAsia"/>
          <w:szCs w:val="21"/>
        </w:rPr>
        <w:t>0.3</w:t>
      </w:r>
      <w:r>
        <w:rPr>
          <w:rFonts w:hint="eastAsia"/>
          <w:szCs w:val="21"/>
        </w:rPr>
        <w:t>℃。</w:t>
      </w:r>
    </w:p>
    <w:p w14:paraId="2BBB545E" w14:textId="77777777" w:rsidR="00E92ADE" w:rsidRDefault="00AC2747">
      <w:pPr>
        <w:spacing w:after="160"/>
        <w:ind w:firstLineChars="200" w:firstLine="420"/>
        <w:jc w:val="left"/>
        <w:rPr>
          <w:szCs w:val="21"/>
        </w:rPr>
      </w:pPr>
      <w:r>
        <w:rPr>
          <w:rFonts w:hint="eastAsia"/>
          <w:szCs w:val="21"/>
        </w:rPr>
        <w:t>★</w:t>
      </w:r>
      <w:r>
        <w:rPr>
          <w:rFonts w:hint="eastAsia"/>
          <w:szCs w:val="21"/>
        </w:rPr>
        <w:t>3.</w:t>
      </w:r>
      <w:r>
        <w:rPr>
          <w:szCs w:val="21"/>
        </w:rPr>
        <w:t>2</w:t>
      </w:r>
      <w:r>
        <w:rPr>
          <w:szCs w:val="21"/>
        </w:rPr>
        <w:t>、</w:t>
      </w:r>
      <w:bookmarkStart w:id="7" w:name="OLE_LINK3"/>
      <w:r>
        <w:rPr>
          <w:szCs w:val="21"/>
        </w:rPr>
        <w:t>动态</w:t>
      </w:r>
      <w:proofErr w:type="gramStart"/>
      <w:r>
        <w:rPr>
          <w:szCs w:val="21"/>
        </w:rPr>
        <w:t>力范围</w:t>
      </w:r>
      <w:proofErr w:type="gramEnd"/>
      <w:r>
        <w:rPr>
          <w:rFonts w:hint="eastAsia"/>
          <w:szCs w:val="21"/>
        </w:rPr>
        <w:t>优于</w:t>
      </w:r>
      <w:r>
        <w:rPr>
          <w:szCs w:val="21"/>
        </w:rPr>
        <w:t>±500N</w:t>
      </w:r>
      <w:bookmarkEnd w:id="7"/>
      <w:r>
        <w:rPr>
          <w:rFonts w:hint="eastAsia"/>
          <w:szCs w:val="21"/>
        </w:rPr>
        <w:t>；</w:t>
      </w:r>
    </w:p>
    <w:p w14:paraId="4CA05B8F" w14:textId="77777777" w:rsidR="00E92ADE" w:rsidRDefault="00AC2747">
      <w:pPr>
        <w:spacing w:after="160"/>
        <w:ind w:firstLineChars="200" w:firstLine="420"/>
        <w:jc w:val="left"/>
        <w:rPr>
          <w:szCs w:val="21"/>
        </w:rPr>
      </w:pPr>
      <w:r>
        <w:rPr>
          <w:rFonts w:hint="eastAsia"/>
          <w:szCs w:val="21"/>
        </w:rPr>
        <w:t>★</w:t>
      </w:r>
      <w:r>
        <w:rPr>
          <w:rFonts w:hint="eastAsia"/>
          <w:szCs w:val="21"/>
        </w:rPr>
        <w:t>3.3</w:t>
      </w:r>
      <w:r>
        <w:rPr>
          <w:szCs w:val="21"/>
        </w:rPr>
        <w:t>、</w:t>
      </w:r>
      <w:bookmarkStart w:id="8" w:name="OLE_LINK5"/>
      <w:r>
        <w:rPr>
          <w:szCs w:val="21"/>
        </w:rPr>
        <w:t>最大静态力：</w:t>
      </w:r>
      <w:r>
        <w:rPr>
          <w:szCs w:val="21"/>
        </w:rPr>
        <w:t>1500N</w:t>
      </w:r>
      <w:bookmarkEnd w:id="8"/>
      <w:r>
        <w:rPr>
          <w:rFonts w:hint="eastAsia"/>
          <w:szCs w:val="21"/>
        </w:rPr>
        <w:t>；</w:t>
      </w:r>
    </w:p>
    <w:p w14:paraId="4C25CCF3" w14:textId="77777777" w:rsidR="00E92ADE" w:rsidRDefault="00AC2747">
      <w:pPr>
        <w:spacing w:after="160"/>
        <w:ind w:firstLineChars="200" w:firstLine="420"/>
        <w:jc w:val="left"/>
        <w:rPr>
          <w:szCs w:val="21"/>
        </w:rPr>
      </w:pPr>
      <w:r>
        <w:rPr>
          <w:rFonts w:hint="eastAsia"/>
          <w:szCs w:val="21"/>
        </w:rPr>
        <w:t>3.4</w:t>
      </w:r>
      <w:r>
        <w:rPr>
          <w:rFonts w:hint="eastAsia"/>
          <w:szCs w:val="21"/>
        </w:rPr>
        <w:t>、</w:t>
      </w:r>
      <w:bookmarkStart w:id="9" w:name="OLE_LINK4"/>
      <w:proofErr w:type="gramStart"/>
      <w:r>
        <w:rPr>
          <w:szCs w:val="21"/>
        </w:rPr>
        <w:t>力值传感器</w:t>
      </w:r>
      <w:proofErr w:type="gramEnd"/>
      <w:r>
        <w:rPr>
          <w:szCs w:val="21"/>
        </w:rPr>
        <w:t>精度：</w:t>
      </w:r>
      <w:r>
        <w:rPr>
          <w:szCs w:val="21"/>
        </w:rPr>
        <w:t>±0.2N</w:t>
      </w:r>
      <w:bookmarkEnd w:id="9"/>
      <w:r>
        <w:rPr>
          <w:rFonts w:hint="eastAsia"/>
          <w:szCs w:val="21"/>
        </w:rPr>
        <w:t>；</w:t>
      </w:r>
    </w:p>
    <w:p w14:paraId="3EE56CBE" w14:textId="77777777" w:rsidR="00E92ADE" w:rsidRDefault="00AC2747">
      <w:pPr>
        <w:spacing w:after="160"/>
        <w:ind w:firstLineChars="200" w:firstLine="420"/>
        <w:jc w:val="left"/>
        <w:rPr>
          <w:szCs w:val="21"/>
        </w:rPr>
      </w:pPr>
      <w:r>
        <w:rPr>
          <w:rFonts w:hint="eastAsia"/>
          <w:szCs w:val="21"/>
        </w:rPr>
        <w:t>★</w:t>
      </w:r>
      <w:r>
        <w:rPr>
          <w:rFonts w:hint="eastAsia"/>
          <w:szCs w:val="21"/>
        </w:rPr>
        <w:t>3.5</w:t>
      </w:r>
      <w:r>
        <w:rPr>
          <w:szCs w:val="21"/>
        </w:rPr>
        <w:t>、力的控制方式：</w:t>
      </w:r>
      <w:r>
        <w:rPr>
          <w:rFonts w:hint="eastAsia"/>
          <w:szCs w:val="21"/>
        </w:rPr>
        <w:t>采用</w:t>
      </w:r>
      <w:r>
        <w:rPr>
          <w:rFonts w:ascii="Arial" w:hAnsi="宋体" w:cs="Arial"/>
          <w:kern w:val="0"/>
          <w:szCs w:val="21"/>
        </w:rPr>
        <w:t>独立的静、</w:t>
      </w:r>
      <w:proofErr w:type="gramStart"/>
      <w:r>
        <w:rPr>
          <w:rFonts w:ascii="Arial" w:hAnsi="宋体" w:cs="Arial"/>
          <w:kern w:val="0"/>
          <w:szCs w:val="21"/>
        </w:rPr>
        <w:t>动态双</w:t>
      </w:r>
      <w:proofErr w:type="gramEnd"/>
      <w:r>
        <w:rPr>
          <w:rFonts w:ascii="Arial" w:hAnsi="宋体" w:cs="Arial"/>
          <w:kern w:val="0"/>
          <w:szCs w:val="21"/>
        </w:rPr>
        <w:t>驱动器。静态力和动态力由各自单独的驱动器控制</w:t>
      </w:r>
      <w:r>
        <w:rPr>
          <w:rFonts w:hint="eastAsia"/>
          <w:szCs w:val="21"/>
        </w:rPr>
        <w:t>；</w:t>
      </w:r>
    </w:p>
    <w:p w14:paraId="02898F2B" w14:textId="77777777" w:rsidR="00E92ADE" w:rsidRDefault="00AC2747">
      <w:pPr>
        <w:spacing w:after="160"/>
        <w:ind w:firstLineChars="200" w:firstLine="420"/>
        <w:jc w:val="left"/>
        <w:rPr>
          <w:szCs w:val="21"/>
        </w:rPr>
      </w:pPr>
      <w:r>
        <w:rPr>
          <w:rFonts w:hint="eastAsia"/>
          <w:szCs w:val="21"/>
        </w:rPr>
        <w:t>★</w:t>
      </w:r>
      <w:r>
        <w:rPr>
          <w:rFonts w:hint="eastAsia"/>
          <w:szCs w:val="21"/>
        </w:rPr>
        <w:t>3.6</w:t>
      </w:r>
      <w:r>
        <w:rPr>
          <w:szCs w:val="21"/>
        </w:rPr>
        <w:t>、动态应变：</w:t>
      </w:r>
      <w:r>
        <w:rPr>
          <w:szCs w:val="21"/>
        </w:rPr>
        <w:t>±6mm</w:t>
      </w:r>
      <w:r>
        <w:rPr>
          <w:rFonts w:hint="eastAsia"/>
          <w:szCs w:val="21"/>
        </w:rPr>
        <w:t>；</w:t>
      </w:r>
    </w:p>
    <w:p w14:paraId="72460570" w14:textId="77777777" w:rsidR="00E92ADE" w:rsidRDefault="00AC2747">
      <w:pPr>
        <w:spacing w:after="160"/>
        <w:ind w:firstLineChars="200" w:firstLine="420"/>
        <w:jc w:val="left"/>
        <w:rPr>
          <w:szCs w:val="21"/>
        </w:rPr>
      </w:pPr>
      <w:r>
        <w:rPr>
          <w:rFonts w:hint="eastAsia"/>
          <w:szCs w:val="21"/>
        </w:rPr>
        <w:t>★</w:t>
      </w:r>
      <w:r>
        <w:rPr>
          <w:rFonts w:hint="eastAsia"/>
          <w:szCs w:val="21"/>
        </w:rPr>
        <w:t>3.7</w:t>
      </w:r>
      <w:r>
        <w:rPr>
          <w:szCs w:val="21"/>
        </w:rPr>
        <w:t>、最大静态位移：</w:t>
      </w:r>
      <w:r>
        <w:rPr>
          <w:szCs w:val="21"/>
        </w:rPr>
        <w:t>60mm</w:t>
      </w:r>
      <w:r>
        <w:rPr>
          <w:rFonts w:hint="eastAsia"/>
          <w:szCs w:val="21"/>
        </w:rPr>
        <w:t>；</w:t>
      </w:r>
    </w:p>
    <w:p w14:paraId="034B88F6" w14:textId="77777777" w:rsidR="00E92ADE" w:rsidRDefault="00AC2747">
      <w:pPr>
        <w:spacing w:after="160"/>
        <w:ind w:firstLineChars="200" w:firstLine="420"/>
        <w:jc w:val="left"/>
        <w:rPr>
          <w:szCs w:val="21"/>
        </w:rPr>
      </w:pPr>
      <w:r>
        <w:rPr>
          <w:rFonts w:hint="eastAsia"/>
          <w:szCs w:val="21"/>
        </w:rPr>
        <w:t>3.8</w:t>
      </w:r>
      <w:r>
        <w:rPr>
          <w:szCs w:val="21"/>
        </w:rPr>
        <w:t>、</w:t>
      </w:r>
      <w:bookmarkStart w:id="10" w:name="OLE_LINK6"/>
      <w:bookmarkStart w:id="11" w:name="OLE_LINK11"/>
      <w:r>
        <w:rPr>
          <w:szCs w:val="21"/>
        </w:rPr>
        <w:t>频率范围：</w:t>
      </w:r>
      <w:r>
        <w:rPr>
          <w:szCs w:val="21"/>
        </w:rPr>
        <w:t>0.001</w:t>
      </w:r>
      <w:r>
        <w:rPr>
          <w:szCs w:val="21"/>
        </w:rPr>
        <w:t>～</w:t>
      </w:r>
      <w:r>
        <w:rPr>
          <w:szCs w:val="21"/>
        </w:rPr>
        <w:t>100Hz</w:t>
      </w:r>
      <w:bookmarkEnd w:id="10"/>
      <w:r>
        <w:rPr>
          <w:rFonts w:hint="eastAsia"/>
          <w:szCs w:val="21"/>
        </w:rPr>
        <w:t>；</w:t>
      </w:r>
      <w:bookmarkEnd w:id="11"/>
    </w:p>
    <w:p w14:paraId="03D205BC" w14:textId="77777777" w:rsidR="00E92ADE" w:rsidRDefault="00AC2747">
      <w:pPr>
        <w:spacing w:after="160"/>
        <w:ind w:firstLineChars="200" w:firstLine="420"/>
        <w:jc w:val="left"/>
        <w:rPr>
          <w:szCs w:val="21"/>
        </w:rPr>
      </w:pPr>
      <w:r>
        <w:rPr>
          <w:rFonts w:hint="eastAsia"/>
          <w:szCs w:val="21"/>
        </w:rPr>
        <w:t>3.9</w:t>
      </w:r>
      <w:r>
        <w:rPr>
          <w:szCs w:val="21"/>
        </w:rPr>
        <w:t>、升温速率：</w:t>
      </w:r>
      <w:r>
        <w:rPr>
          <w:szCs w:val="21"/>
        </w:rPr>
        <w:t>0.1</w:t>
      </w:r>
      <w:r>
        <w:rPr>
          <w:szCs w:val="21"/>
        </w:rPr>
        <w:t>～</w:t>
      </w:r>
      <w:r>
        <w:rPr>
          <w:szCs w:val="21"/>
        </w:rPr>
        <w:t>25℃/min</w:t>
      </w:r>
      <w:r>
        <w:rPr>
          <w:rFonts w:hint="eastAsia"/>
          <w:szCs w:val="21"/>
        </w:rPr>
        <w:t>；</w:t>
      </w:r>
    </w:p>
    <w:p w14:paraId="2B32B1E7" w14:textId="77777777" w:rsidR="00E92ADE" w:rsidRDefault="00AC2747">
      <w:pPr>
        <w:spacing w:after="160"/>
        <w:ind w:firstLineChars="200" w:firstLine="420"/>
        <w:jc w:val="left"/>
        <w:rPr>
          <w:szCs w:val="21"/>
        </w:rPr>
      </w:pPr>
      <w:r>
        <w:rPr>
          <w:rFonts w:hint="eastAsia"/>
          <w:szCs w:val="21"/>
        </w:rPr>
        <w:t>3.10</w:t>
      </w:r>
      <w:r>
        <w:rPr>
          <w:szCs w:val="21"/>
        </w:rPr>
        <w:t>、制冷模式：液氮制冷</w:t>
      </w:r>
      <w:r>
        <w:rPr>
          <w:rFonts w:hint="eastAsia"/>
          <w:szCs w:val="21"/>
        </w:rPr>
        <w:t>；</w:t>
      </w:r>
    </w:p>
    <w:p w14:paraId="52DFA2A8" w14:textId="77777777" w:rsidR="00E92ADE" w:rsidRDefault="00AC2747">
      <w:pPr>
        <w:spacing w:after="160"/>
        <w:ind w:firstLineChars="200" w:firstLine="420"/>
        <w:jc w:val="left"/>
        <w:rPr>
          <w:szCs w:val="21"/>
        </w:rPr>
      </w:pPr>
      <w:r>
        <w:rPr>
          <w:rFonts w:hint="eastAsia"/>
          <w:szCs w:val="21"/>
        </w:rPr>
        <w:t>3.</w:t>
      </w:r>
      <w:r>
        <w:rPr>
          <w:szCs w:val="21"/>
        </w:rPr>
        <w:t>1</w:t>
      </w:r>
      <w:r>
        <w:rPr>
          <w:rFonts w:hint="eastAsia"/>
          <w:szCs w:val="21"/>
        </w:rPr>
        <w:t>1</w:t>
      </w:r>
      <w:r>
        <w:rPr>
          <w:szCs w:val="21"/>
        </w:rPr>
        <w:t>、夹具模式：拉伸、压缩、剪切</w:t>
      </w:r>
      <w:r>
        <w:rPr>
          <w:rFonts w:hint="eastAsia"/>
          <w:szCs w:val="21"/>
        </w:rPr>
        <w:t>；</w:t>
      </w:r>
    </w:p>
    <w:p w14:paraId="686FD704" w14:textId="77777777" w:rsidR="00E92ADE" w:rsidRDefault="00AC2747">
      <w:pPr>
        <w:spacing w:after="160"/>
        <w:ind w:firstLineChars="200" w:firstLine="420"/>
        <w:jc w:val="left"/>
        <w:rPr>
          <w:szCs w:val="21"/>
        </w:rPr>
      </w:pPr>
      <w:r>
        <w:rPr>
          <w:rFonts w:hint="eastAsia"/>
          <w:szCs w:val="21"/>
        </w:rPr>
        <w:t>3.</w:t>
      </w:r>
      <w:r>
        <w:rPr>
          <w:szCs w:val="21"/>
        </w:rPr>
        <w:t>1</w:t>
      </w:r>
      <w:r>
        <w:rPr>
          <w:rFonts w:hint="eastAsia"/>
          <w:szCs w:val="21"/>
        </w:rPr>
        <w:t>2</w:t>
      </w:r>
      <w:r>
        <w:rPr>
          <w:szCs w:val="21"/>
        </w:rPr>
        <w:t>、基础软件：操作与分析软件，</w:t>
      </w:r>
      <w:proofErr w:type="gramStart"/>
      <w:r>
        <w:rPr>
          <w:szCs w:val="21"/>
        </w:rPr>
        <w:t>具备时温迭加</w:t>
      </w:r>
      <w:proofErr w:type="gramEnd"/>
      <w:r>
        <w:rPr>
          <w:szCs w:val="21"/>
        </w:rPr>
        <w:t>功能，可</w:t>
      </w:r>
      <w:proofErr w:type="gramStart"/>
      <w:r>
        <w:rPr>
          <w:szCs w:val="21"/>
        </w:rPr>
        <w:t>通过时温迭加</w:t>
      </w:r>
      <w:proofErr w:type="gramEnd"/>
      <w:r>
        <w:rPr>
          <w:szCs w:val="21"/>
        </w:rPr>
        <w:t>原理确定主曲线</w:t>
      </w:r>
      <w:r>
        <w:rPr>
          <w:szCs w:val="21"/>
        </w:rPr>
        <w:t xml:space="preserve">, </w:t>
      </w:r>
      <w:r>
        <w:rPr>
          <w:szCs w:val="21"/>
        </w:rPr>
        <w:t>用于频率外推</w:t>
      </w:r>
      <w:r>
        <w:rPr>
          <w:rFonts w:hint="eastAsia"/>
          <w:szCs w:val="21"/>
        </w:rPr>
        <w:t>；</w:t>
      </w:r>
    </w:p>
    <w:p w14:paraId="6D092B95" w14:textId="77777777" w:rsidR="00E92ADE" w:rsidRDefault="00AC2747">
      <w:pPr>
        <w:spacing w:after="160"/>
        <w:ind w:firstLineChars="200" w:firstLine="420"/>
        <w:jc w:val="left"/>
        <w:rPr>
          <w:szCs w:val="21"/>
        </w:rPr>
      </w:pPr>
      <w:r>
        <w:rPr>
          <w:rFonts w:hint="eastAsia"/>
          <w:szCs w:val="21"/>
        </w:rPr>
        <w:t>3.</w:t>
      </w:r>
      <w:r>
        <w:rPr>
          <w:szCs w:val="21"/>
        </w:rPr>
        <w:t>1</w:t>
      </w:r>
      <w:r>
        <w:rPr>
          <w:rFonts w:hint="eastAsia"/>
          <w:szCs w:val="21"/>
        </w:rPr>
        <w:t>3</w:t>
      </w:r>
      <w:r>
        <w:rPr>
          <w:szCs w:val="21"/>
        </w:rPr>
        <w:t>、拓展软件：</w:t>
      </w:r>
      <w:proofErr w:type="gramStart"/>
      <w:r>
        <w:rPr>
          <w:szCs w:val="21"/>
        </w:rPr>
        <w:t>滞回分析</w:t>
      </w:r>
      <w:proofErr w:type="gramEnd"/>
      <w:r>
        <w:rPr>
          <w:szCs w:val="21"/>
        </w:rPr>
        <w:t>软件（</w:t>
      </w:r>
      <w:r>
        <w:rPr>
          <w:szCs w:val="21"/>
        </w:rPr>
        <w:t>hysteresis analysis</w:t>
      </w:r>
      <w:r>
        <w:rPr>
          <w:szCs w:val="21"/>
        </w:rPr>
        <w:t>），</w:t>
      </w:r>
      <w:proofErr w:type="gramStart"/>
      <w:r>
        <w:rPr>
          <w:szCs w:val="21"/>
        </w:rPr>
        <w:t>用于回</w:t>
      </w:r>
      <w:proofErr w:type="gramEnd"/>
      <w:r>
        <w:rPr>
          <w:szCs w:val="21"/>
        </w:rPr>
        <w:t>线分析迟滞曲线，能够显示正弦力与正弦变形随时间的变化关系</w:t>
      </w:r>
      <w:r>
        <w:rPr>
          <w:rFonts w:hint="eastAsia"/>
          <w:szCs w:val="21"/>
        </w:rPr>
        <w:t>；</w:t>
      </w:r>
    </w:p>
    <w:p w14:paraId="6E98DA9D" w14:textId="77777777" w:rsidR="00E92ADE" w:rsidRDefault="00AC2747">
      <w:pPr>
        <w:spacing w:after="160"/>
        <w:ind w:firstLineChars="200" w:firstLine="420"/>
        <w:jc w:val="left"/>
        <w:rPr>
          <w:szCs w:val="21"/>
        </w:rPr>
      </w:pPr>
      <w:r>
        <w:rPr>
          <w:rFonts w:hint="eastAsia"/>
          <w:szCs w:val="21"/>
        </w:rPr>
        <w:t>★</w:t>
      </w:r>
      <w:r>
        <w:rPr>
          <w:szCs w:val="21"/>
        </w:rPr>
        <w:t>3.</w:t>
      </w:r>
      <w:r>
        <w:rPr>
          <w:rFonts w:hint="eastAsia"/>
          <w:szCs w:val="21"/>
        </w:rPr>
        <w:t xml:space="preserve">14 </w:t>
      </w:r>
      <w:r>
        <w:rPr>
          <w:rFonts w:hint="eastAsia"/>
          <w:szCs w:val="21"/>
        </w:rPr>
        <w:t>拓展能力：</w:t>
      </w:r>
      <w:r>
        <w:rPr>
          <w:szCs w:val="21"/>
        </w:rPr>
        <w:t>可配置不同量程载荷传感器</w:t>
      </w:r>
      <w:r>
        <w:rPr>
          <w:rFonts w:hint="eastAsia"/>
          <w:szCs w:val="21"/>
        </w:rPr>
        <w:t>（如±</w:t>
      </w:r>
      <w:r>
        <w:rPr>
          <w:rFonts w:hint="eastAsia"/>
          <w:szCs w:val="21"/>
        </w:rPr>
        <w:t>25N</w:t>
      </w:r>
      <w:r>
        <w:rPr>
          <w:rFonts w:hint="eastAsia"/>
          <w:szCs w:val="21"/>
        </w:rPr>
        <w:t>、±</w:t>
      </w:r>
      <w:r>
        <w:rPr>
          <w:rFonts w:hint="eastAsia"/>
          <w:szCs w:val="21"/>
        </w:rPr>
        <w:t>150N</w:t>
      </w:r>
      <w:r>
        <w:rPr>
          <w:rFonts w:hint="eastAsia"/>
          <w:szCs w:val="21"/>
        </w:rPr>
        <w:t>）</w:t>
      </w:r>
      <w:r>
        <w:rPr>
          <w:szCs w:val="21"/>
        </w:rPr>
        <w:t>可</w:t>
      </w:r>
      <w:r>
        <w:rPr>
          <w:rFonts w:hint="eastAsia"/>
          <w:szCs w:val="21"/>
        </w:rPr>
        <w:t>由用户便捷</w:t>
      </w:r>
      <w:r>
        <w:rPr>
          <w:szCs w:val="21"/>
        </w:rPr>
        <w:t>更换</w:t>
      </w:r>
      <w:r>
        <w:rPr>
          <w:rFonts w:hint="eastAsia"/>
          <w:szCs w:val="21"/>
        </w:rPr>
        <w:t>。</w:t>
      </w:r>
    </w:p>
    <w:p w14:paraId="4450B761"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4. 配置要求：</w:t>
      </w:r>
    </w:p>
    <w:p w14:paraId="6797F06F"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4.1、动态热机械分析仪（</w:t>
      </w:r>
      <w:proofErr w:type="gramStart"/>
      <w:r>
        <w:rPr>
          <w:rFonts w:ascii="宋体" w:hAnsi="宋体" w:cs="宋体" w:hint="eastAsia"/>
          <w:szCs w:val="21"/>
        </w:rPr>
        <w:t>含操作</w:t>
      </w:r>
      <w:proofErr w:type="gramEnd"/>
      <w:r>
        <w:rPr>
          <w:rFonts w:ascii="宋体" w:hAnsi="宋体" w:cs="宋体" w:hint="eastAsia"/>
          <w:szCs w:val="21"/>
        </w:rPr>
        <w:t>与分析软件及操控计算机，计算机详见配置要求）    1台</w:t>
      </w:r>
    </w:p>
    <w:p w14:paraId="6A27966C"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4.2、软件包括</w:t>
      </w:r>
      <w:r>
        <w:rPr>
          <w:rFonts w:ascii="Arial" w:hAnsi="Arial" w:cs="Arial"/>
        </w:rPr>
        <w:t>主曲线软件</w:t>
      </w:r>
      <w:bookmarkStart w:id="12" w:name="_Hlk193271556"/>
      <w:r>
        <w:rPr>
          <w:rFonts w:ascii="Arial" w:hAnsi="Arial" w:cs="Arial" w:hint="eastAsia"/>
        </w:rPr>
        <w:t>（</w:t>
      </w:r>
      <w:r>
        <w:rPr>
          <w:rFonts w:ascii="Arial" w:hAnsi="Arial" w:cs="Arial"/>
        </w:rPr>
        <w:t>用于数值</w:t>
      </w:r>
      <w:proofErr w:type="gramStart"/>
      <w:r>
        <w:rPr>
          <w:rFonts w:ascii="Arial" w:hAnsi="Arial" w:cs="Arial"/>
        </w:rPr>
        <w:t>曲线时温迭加</w:t>
      </w:r>
      <w:proofErr w:type="gramEnd"/>
      <w:r>
        <w:rPr>
          <w:rFonts w:ascii="Arial" w:hAnsi="Arial" w:cs="Arial"/>
        </w:rPr>
        <w:t>（</w:t>
      </w:r>
      <w:r>
        <w:rPr>
          <w:rFonts w:ascii="Arial" w:hAnsi="Arial" w:cs="Arial"/>
        </w:rPr>
        <w:t>TTS</w:t>
      </w:r>
      <w:r>
        <w:rPr>
          <w:rFonts w:ascii="Arial" w:hAnsi="Arial" w:cs="Arial"/>
        </w:rPr>
        <w:t>）及频率外推</w:t>
      </w:r>
      <w:bookmarkEnd w:id="12"/>
      <w:r>
        <w:rPr>
          <w:rFonts w:ascii="Arial" w:hAnsi="Arial" w:cs="Arial" w:hint="eastAsia"/>
        </w:rPr>
        <w:t>）；</w:t>
      </w:r>
      <w:r>
        <w:rPr>
          <w:rFonts w:ascii="Arial" w:hAnsi="Arial" w:cs="Arial"/>
        </w:rPr>
        <w:t>扩展软件</w:t>
      </w:r>
      <w:r>
        <w:rPr>
          <w:rFonts w:ascii="Arial" w:hAnsi="Arial" w:cs="Arial" w:hint="eastAsia"/>
        </w:rPr>
        <w:lastRenderedPageBreak/>
        <w:t>（</w:t>
      </w:r>
      <w:r>
        <w:rPr>
          <w:rFonts w:ascii="Arial" w:hAnsi="Arial" w:cs="Arial"/>
        </w:rPr>
        <w:t>hysteresis analysis</w:t>
      </w:r>
      <w:r>
        <w:rPr>
          <w:rFonts w:ascii="Arial" w:hAnsi="Arial" w:cs="Arial"/>
        </w:rPr>
        <w:t>分析软件</w:t>
      </w:r>
      <w:r>
        <w:rPr>
          <w:rFonts w:ascii="Arial" w:hAnsi="Arial" w:cs="Arial" w:hint="eastAsia"/>
        </w:rPr>
        <w:t>）。软件及配套数据库免费提供升级。</w:t>
      </w:r>
    </w:p>
    <w:p w14:paraId="4AEFB741"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4.4、</w:t>
      </w:r>
      <w:r>
        <w:rPr>
          <w:rFonts w:ascii="宋体" w:hAnsi="宋体" w:cs="宋体"/>
          <w:szCs w:val="21"/>
        </w:rPr>
        <w:t>液氮制冷系统：包含100L液氮罐</w:t>
      </w:r>
      <w:r>
        <w:rPr>
          <w:rFonts w:ascii="宋体" w:hAnsi="宋体" w:cs="宋体" w:hint="eastAsia"/>
          <w:szCs w:val="21"/>
        </w:rPr>
        <w:t xml:space="preserve"> 1个，液氮泵及相应的压力表等配件</w:t>
      </w:r>
    </w:p>
    <w:p w14:paraId="695605CA"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4.5、</w:t>
      </w:r>
      <w:r>
        <w:rPr>
          <w:rFonts w:ascii="宋体" w:hAnsi="宋体" w:cs="宋体"/>
          <w:szCs w:val="21"/>
        </w:rPr>
        <w:t>力传感器：±</w:t>
      </w:r>
      <w:r>
        <w:rPr>
          <w:rFonts w:ascii="宋体" w:hAnsi="宋体" w:cs="宋体" w:hint="eastAsia"/>
          <w:szCs w:val="21"/>
        </w:rPr>
        <w:t>50</w:t>
      </w:r>
      <w:r>
        <w:rPr>
          <w:rFonts w:ascii="宋体" w:hAnsi="宋体" w:cs="宋体"/>
          <w:szCs w:val="21"/>
        </w:rPr>
        <w:t>0N</w:t>
      </w:r>
      <w:r>
        <w:rPr>
          <w:rFonts w:ascii="宋体" w:hAnsi="宋体" w:cs="宋体" w:hint="eastAsia"/>
          <w:szCs w:val="21"/>
        </w:rPr>
        <w:t xml:space="preserve"> 1套</w:t>
      </w:r>
    </w:p>
    <w:p w14:paraId="3BAC3789"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4.6、</w:t>
      </w:r>
      <w:r>
        <w:rPr>
          <w:rFonts w:ascii="宋体" w:hAnsi="宋体" w:cs="宋体"/>
          <w:szCs w:val="21"/>
        </w:rPr>
        <w:t>压缩样品支架</w:t>
      </w:r>
      <w:r>
        <w:rPr>
          <w:rFonts w:ascii="宋体" w:hAnsi="宋体" w:cs="宋体" w:hint="eastAsia"/>
          <w:szCs w:val="21"/>
        </w:rPr>
        <w:t xml:space="preserve"> 1套</w:t>
      </w:r>
    </w:p>
    <w:p w14:paraId="182E0C2C"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4.7、拉伸样品支架 1套</w:t>
      </w:r>
    </w:p>
    <w:p w14:paraId="4333E374"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4.8、双面剪切样品支架 1套</w:t>
      </w:r>
    </w:p>
    <w:p w14:paraId="430C4A98"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4.9、</w:t>
      </w:r>
      <w:r>
        <w:rPr>
          <w:rFonts w:ascii="宋体" w:hAnsi="宋体" w:cs="宋体"/>
          <w:szCs w:val="21"/>
        </w:rPr>
        <w:t>EPDM 标准样品</w:t>
      </w:r>
      <w:r>
        <w:rPr>
          <w:rFonts w:ascii="宋体" w:hAnsi="宋体" w:cs="宋体" w:hint="eastAsia"/>
          <w:szCs w:val="21"/>
        </w:rPr>
        <w:t xml:space="preserve"> 1个</w:t>
      </w:r>
    </w:p>
    <w:p w14:paraId="4AEE0F35"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5.安装、验收及质保</w:t>
      </w:r>
    </w:p>
    <w:p w14:paraId="29CA3B79"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5.1由仪器制造厂技术人员到现场安装仪器，并在用户实验室人员在场的情况下完成仪器设备性能检测。</w:t>
      </w:r>
    </w:p>
    <w:p w14:paraId="4E5854EB"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5.2仪器制造商免费提供现场培训不少于2次；</w:t>
      </w:r>
    </w:p>
    <w:p w14:paraId="697C91B8"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5.</w:t>
      </w:r>
      <w:r>
        <w:rPr>
          <w:rFonts w:ascii="宋体" w:hAnsi="宋体" w:cs="宋体"/>
          <w:szCs w:val="21"/>
        </w:rPr>
        <w:t>3</w:t>
      </w:r>
      <w:r>
        <w:rPr>
          <w:rFonts w:ascii="宋体" w:hAnsi="宋体" w:cs="宋体" w:hint="eastAsia"/>
          <w:szCs w:val="21"/>
        </w:rPr>
        <w:t xml:space="preserve"> 技术保障：制造商在国内设有应用实验室及培训中心，并配有同类型动态热机械分析仪，为用户提供终身免费的高级培训服务。</w:t>
      </w:r>
    </w:p>
    <w:p w14:paraId="6649ACC0"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6</w:t>
      </w:r>
      <w:r>
        <w:rPr>
          <w:rFonts w:ascii="宋体" w:hAnsi="宋体" w:cs="宋体"/>
          <w:szCs w:val="21"/>
        </w:rPr>
        <w:t>.</w:t>
      </w:r>
      <w:r>
        <w:rPr>
          <w:rFonts w:ascii="宋体" w:hAnsi="宋体" w:cs="宋体" w:hint="eastAsia"/>
          <w:szCs w:val="21"/>
        </w:rPr>
        <w:t>其他要求</w:t>
      </w:r>
    </w:p>
    <w:p w14:paraId="33753B0F" w14:textId="77777777" w:rsidR="00E92ADE" w:rsidRDefault="00AC2747">
      <w:pPr>
        <w:tabs>
          <w:tab w:val="left" w:pos="900"/>
        </w:tabs>
        <w:spacing w:line="360" w:lineRule="auto"/>
        <w:ind w:firstLineChars="200" w:firstLine="420"/>
        <w:rPr>
          <w:rFonts w:ascii="宋体" w:hAnsi="宋体" w:cs="宋体" w:hint="eastAsia"/>
          <w:szCs w:val="21"/>
        </w:rPr>
      </w:pPr>
      <w:r>
        <w:rPr>
          <w:rFonts w:ascii="宋体" w:hAnsi="宋体" w:cs="宋体" w:hint="eastAsia"/>
          <w:szCs w:val="21"/>
        </w:rPr>
        <w:t>提交易损件、备品备件的清单及优惠报价，随机附图、说明书、合格证、装箱清单、竣工图和原理图；说明书、合格证电子版和纸质版。</w:t>
      </w:r>
    </w:p>
    <w:p w14:paraId="16BCDBD1" w14:textId="77777777" w:rsidR="00E92ADE" w:rsidRDefault="00E92ADE">
      <w:pPr>
        <w:tabs>
          <w:tab w:val="left" w:pos="900"/>
        </w:tabs>
        <w:spacing w:line="360" w:lineRule="auto"/>
        <w:ind w:firstLineChars="200" w:firstLine="420"/>
        <w:rPr>
          <w:rFonts w:ascii="宋体" w:hAnsi="宋体" w:cs="宋体" w:hint="eastAsia"/>
          <w:szCs w:val="21"/>
        </w:rPr>
      </w:pPr>
    </w:p>
    <w:p w14:paraId="105605AC" w14:textId="77777777" w:rsidR="00E92ADE" w:rsidRDefault="00AC2747">
      <w:pPr>
        <w:tabs>
          <w:tab w:val="left" w:pos="900"/>
        </w:tabs>
        <w:spacing w:line="360" w:lineRule="auto"/>
        <w:rPr>
          <w:rFonts w:hAnsi="宋体" w:hint="eastAsia"/>
          <w:b/>
          <w:szCs w:val="21"/>
        </w:rPr>
      </w:pPr>
      <w:r>
        <w:rPr>
          <w:rFonts w:hAnsi="宋体" w:hint="eastAsia"/>
          <w:b/>
          <w:szCs w:val="21"/>
        </w:rPr>
        <w:t>五、采购标的需满足的服务标准、期限、效率等要求</w:t>
      </w:r>
    </w:p>
    <w:p w14:paraId="4F245E71" w14:textId="745D0E50" w:rsidR="00E92ADE" w:rsidRDefault="00AC2747">
      <w:pPr>
        <w:numPr>
          <w:ilvl w:val="0"/>
          <w:numId w:val="1"/>
        </w:numPr>
        <w:tabs>
          <w:tab w:val="left" w:pos="900"/>
        </w:tabs>
        <w:spacing w:line="360" w:lineRule="auto"/>
        <w:rPr>
          <w:rFonts w:ascii="宋体" w:hAnsi="宋体" w:hint="eastAsia"/>
          <w:szCs w:val="21"/>
        </w:rPr>
      </w:pPr>
      <w:r>
        <w:rPr>
          <w:rFonts w:ascii="宋体" w:hAnsi="宋体" w:hint="eastAsia"/>
          <w:szCs w:val="21"/>
        </w:rPr>
        <w:t>质保期：</w:t>
      </w:r>
      <w:r>
        <w:rPr>
          <w:rFonts w:ascii="宋体" w:hAnsi="宋体"/>
          <w:szCs w:val="21"/>
          <w:u w:val="single"/>
        </w:rPr>
        <w:t xml:space="preserve"> </w:t>
      </w:r>
      <w:r>
        <w:rPr>
          <w:rFonts w:ascii="宋体" w:hAnsi="宋体" w:hint="eastAsia"/>
          <w:szCs w:val="21"/>
          <w:u w:val="single"/>
        </w:rPr>
        <w:t>1</w:t>
      </w:r>
      <w:r>
        <w:rPr>
          <w:rFonts w:ascii="宋体" w:hAnsi="宋体" w:hint="eastAsia"/>
          <w:szCs w:val="21"/>
        </w:rPr>
        <w:t>年</w:t>
      </w:r>
      <w:r>
        <w:rPr>
          <w:rFonts w:ascii="宋体" w:hAnsi="宋体" w:cs="宋体" w:hint="eastAsia"/>
          <w:szCs w:val="21"/>
        </w:rPr>
        <w:t>；</w:t>
      </w:r>
      <w:r>
        <w:rPr>
          <w:rFonts w:ascii="宋体" w:hAnsi="宋体" w:cs="宋体" w:hint="eastAsia"/>
        </w:rPr>
        <w:t>质保期内</w:t>
      </w:r>
      <w:proofErr w:type="gramStart"/>
      <w:r>
        <w:rPr>
          <w:rFonts w:ascii="宋体" w:hAnsi="宋体" w:cs="宋体"/>
        </w:rPr>
        <w:t>免费维保</w:t>
      </w:r>
      <w:proofErr w:type="gramEnd"/>
      <w:r>
        <w:rPr>
          <w:rFonts w:ascii="宋体" w:hAnsi="宋体" w:cs="宋体"/>
        </w:rPr>
        <w:t>≥2次/年，免人工服务费。</w:t>
      </w:r>
      <w:r>
        <w:rPr>
          <w:rFonts w:ascii="宋体" w:hAnsi="宋体" w:hint="eastAsia"/>
          <w:szCs w:val="21"/>
        </w:rPr>
        <w:t>质保期满后，仍需提供专业维修服务，投标人在投标文件中需注明维修服务单项报价。</w:t>
      </w:r>
    </w:p>
    <w:p w14:paraId="4147EF6A" w14:textId="77777777" w:rsidR="00E92ADE" w:rsidRDefault="00AC2747">
      <w:pPr>
        <w:numPr>
          <w:ilvl w:val="0"/>
          <w:numId w:val="1"/>
        </w:numPr>
        <w:tabs>
          <w:tab w:val="left" w:pos="900"/>
        </w:tabs>
        <w:spacing w:line="360" w:lineRule="auto"/>
        <w:rPr>
          <w:rFonts w:ascii="宋体" w:hAnsi="宋体" w:hint="eastAsia"/>
          <w:szCs w:val="21"/>
        </w:rPr>
      </w:pPr>
      <w:r>
        <w:rPr>
          <w:rFonts w:ascii="宋体" w:hAnsi="宋体" w:hint="eastAsia"/>
          <w:szCs w:val="21"/>
        </w:rPr>
        <w:t>服务响应时间：接到维修电话后4小时内给予明确答复，48小时内到达现场维修。维修人员到现场后若问题特殊无法现场修复的，供货方需在24小时内给出合理解决方案。</w:t>
      </w:r>
    </w:p>
    <w:p w14:paraId="32641CEE" w14:textId="77777777" w:rsidR="00E92ADE" w:rsidRDefault="00AC2747">
      <w:pPr>
        <w:pStyle w:val="ae"/>
        <w:numPr>
          <w:ilvl w:val="0"/>
          <w:numId w:val="1"/>
        </w:numPr>
        <w:tabs>
          <w:tab w:val="left" w:pos="709"/>
        </w:tabs>
        <w:spacing w:line="360" w:lineRule="auto"/>
        <w:ind w:firstLineChars="0"/>
        <w:rPr>
          <w:rFonts w:ascii="宋体" w:hAnsi="宋体" w:cs="宋体" w:hint="eastAsia"/>
        </w:rPr>
      </w:pPr>
      <w:r>
        <w:rPr>
          <w:rFonts w:ascii="宋体" w:hAnsi="宋体"/>
          <w:szCs w:val="21"/>
        </w:rPr>
        <w:t>培训</w:t>
      </w:r>
      <w:r>
        <w:rPr>
          <w:rFonts w:ascii="宋体" w:hAnsi="宋体" w:hint="eastAsia"/>
          <w:szCs w:val="21"/>
        </w:rPr>
        <w:t>要求：</w:t>
      </w:r>
      <w:r>
        <w:rPr>
          <w:rFonts w:ascii="宋体" w:hAnsi="宋体" w:cs="宋体"/>
        </w:rPr>
        <w:t>提供培训电子资料及视频；供方免费为用户培训</w:t>
      </w:r>
      <w:r>
        <w:rPr>
          <w:rFonts w:ascii="宋体" w:hAnsi="宋体" w:cs="宋体" w:hint="eastAsia"/>
        </w:rPr>
        <w:t>，不限定人数，</w:t>
      </w:r>
      <w:r>
        <w:rPr>
          <w:rFonts w:ascii="宋体" w:hAnsi="宋体" w:cs="宋体"/>
        </w:rPr>
        <w:t xml:space="preserve">进行为期至少 </w:t>
      </w:r>
      <w:r>
        <w:rPr>
          <w:rFonts w:ascii="宋体" w:hAnsi="宋体" w:cs="宋体" w:hint="eastAsia"/>
          <w:u w:val="single"/>
        </w:rPr>
        <w:t>2</w:t>
      </w:r>
      <w:r>
        <w:rPr>
          <w:rFonts w:ascii="宋体" w:hAnsi="宋体" w:cs="宋体"/>
        </w:rPr>
        <w:t xml:space="preserve">天的现场操作培训以及应用培训，保证用户掌握有关设备的使用、维护、管理和应用等工作要求。不定期的免费提供相关设备应用方面的技术咨询等。 </w:t>
      </w:r>
    </w:p>
    <w:p w14:paraId="5590E312" w14:textId="77777777" w:rsidR="00E92ADE" w:rsidRDefault="00E92ADE">
      <w:pPr>
        <w:pStyle w:val="ae"/>
        <w:tabs>
          <w:tab w:val="left" w:pos="420"/>
          <w:tab w:val="left" w:pos="709"/>
        </w:tabs>
        <w:spacing w:line="360" w:lineRule="auto"/>
        <w:ind w:left="420" w:firstLineChars="0" w:firstLine="0"/>
        <w:rPr>
          <w:rFonts w:ascii="宋体" w:hAnsi="宋体" w:cs="宋体" w:hint="eastAsia"/>
        </w:rPr>
      </w:pPr>
    </w:p>
    <w:p w14:paraId="7C393778" w14:textId="77777777" w:rsidR="00E92ADE" w:rsidRDefault="00AC2747">
      <w:pPr>
        <w:tabs>
          <w:tab w:val="left" w:pos="420"/>
          <w:tab w:val="left" w:pos="900"/>
        </w:tabs>
        <w:spacing w:line="360" w:lineRule="auto"/>
        <w:rPr>
          <w:rFonts w:ascii="宋体" w:hAnsi="宋体" w:hint="eastAsia"/>
          <w:b/>
          <w:szCs w:val="21"/>
        </w:rPr>
      </w:pPr>
      <w:r>
        <w:rPr>
          <w:rFonts w:ascii="宋体" w:hAnsi="宋体" w:hint="eastAsia"/>
          <w:b/>
          <w:szCs w:val="21"/>
        </w:rPr>
        <w:t>六、</w:t>
      </w:r>
      <w:r>
        <w:rPr>
          <w:rFonts w:ascii="宋体" w:hAnsi="宋体"/>
          <w:b/>
          <w:szCs w:val="21"/>
        </w:rPr>
        <w:t>采购标的</w:t>
      </w:r>
      <w:proofErr w:type="gramStart"/>
      <w:r>
        <w:rPr>
          <w:rFonts w:ascii="宋体" w:hAnsi="宋体"/>
          <w:b/>
          <w:szCs w:val="21"/>
        </w:rPr>
        <w:t>的</w:t>
      </w:r>
      <w:proofErr w:type="gramEnd"/>
      <w:r>
        <w:rPr>
          <w:rFonts w:ascii="宋体" w:hAnsi="宋体" w:hint="eastAsia"/>
          <w:b/>
          <w:szCs w:val="21"/>
        </w:rPr>
        <w:t>履约验收标准</w:t>
      </w:r>
    </w:p>
    <w:tbl>
      <w:tblPr>
        <w:tblStyle w:val="ad"/>
        <w:tblW w:w="8601" w:type="dxa"/>
        <w:tblLook w:val="04A0" w:firstRow="1" w:lastRow="0" w:firstColumn="1" w:lastColumn="0" w:noHBand="0" w:noVBand="1"/>
      </w:tblPr>
      <w:tblGrid>
        <w:gridCol w:w="726"/>
        <w:gridCol w:w="3507"/>
        <w:gridCol w:w="2254"/>
        <w:gridCol w:w="2114"/>
      </w:tblGrid>
      <w:tr w:rsidR="00E92ADE" w14:paraId="5E276294" w14:textId="77777777">
        <w:trPr>
          <w:trHeight w:val="522"/>
        </w:trPr>
        <w:tc>
          <w:tcPr>
            <w:tcW w:w="8601" w:type="dxa"/>
            <w:gridSpan w:val="4"/>
            <w:vAlign w:val="center"/>
          </w:tcPr>
          <w:bookmarkEnd w:id="1"/>
          <w:bookmarkEnd w:id="2"/>
          <w:bookmarkEnd w:id="3"/>
          <w:p w14:paraId="3A11F66C" w14:textId="77777777" w:rsidR="00E92ADE" w:rsidRDefault="00AC2747">
            <w:pPr>
              <w:widowControl/>
              <w:jc w:val="center"/>
              <w:textAlignment w:val="baseline"/>
              <w:rPr>
                <w:kern w:val="0"/>
                <w:szCs w:val="22"/>
              </w:rPr>
            </w:pPr>
            <w:r>
              <w:rPr>
                <w:kern w:val="0"/>
                <w:szCs w:val="22"/>
              </w:rPr>
              <w:t>现场的检验指标及方法</w:t>
            </w:r>
          </w:p>
        </w:tc>
      </w:tr>
      <w:tr w:rsidR="00E92ADE" w14:paraId="7F25A011" w14:textId="77777777">
        <w:trPr>
          <w:trHeight w:val="483"/>
        </w:trPr>
        <w:tc>
          <w:tcPr>
            <w:tcW w:w="726" w:type="dxa"/>
            <w:vAlign w:val="center"/>
          </w:tcPr>
          <w:p w14:paraId="27FD9D56" w14:textId="77777777" w:rsidR="00E92ADE" w:rsidRDefault="00AC2747">
            <w:pPr>
              <w:widowControl/>
              <w:jc w:val="center"/>
              <w:textAlignment w:val="baseline"/>
              <w:rPr>
                <w:kern w:val="0"/>
                <w:szCs w:val="22"/>
              </w:rPr>
            </w:pPr>
            <w:r>
              <w:rPr>
                <w:kern w:val="0"/>
                <w:szCs w:val="22"/>
              </w:rPr>
              <w:t>序号</w:t>
            </w:r>
          </w:p>
        </w:tc>
        <w:tc>
          <w:tcPr>
            <w:tcW w:w="3507" w:type="dxa"/>
            <w:vAlign w:val="center"/>
          </w:tcPr>
          <w:p w14:paraId="4789B05A" w14:textId="77777777" w:rsidR="00E92ADE" w:rsidRDefault="00AC2747">
            <w:pPr>
              <w:widowControl/>
              <w:jc w:val="center"/>
              <w:textAlignment w:val="baseline"/>
              <w:rPr>
                <w:kern w:val="0"/>
                <w:szCs w:val="22"/>
              </w:rPr>
            </w:pPr>
            <w:r>
              <w:rPr>
                <w:kern w:val="0"/>
                <w:szCs w:val="22"/>
              </w:rPr>
              <w:t>功能或指标</w:t>
            </w:r>
          </w:p>
        </w:tc>
        <w:tc>
          <w:tcPr>
            <w:tcW w:w="4368" w:type="dxa"/>
            <w:gridSpan w:val="2"/>
            <w:vAlign w:val="center"/>
          </w:tcPr>
          <w:p w14:paraId="083F4ACF" w14:textId="77777777" w:rsidR="00E92ADE" w:rsidRDefault="00AC2747">
            <w:pPr>
              <w:widowControl/>
              <w:jc w:val="center"/>
              <w:textAlignment w:val="baseline"/>
              <w:rPr>
                <w:kern w:val="0"/>
                <w:szCs w:val="22"/>
              </w:rPr>
            </w:pPr>
            <w:r>
              <w:rPr>
                <w:kern w:val="0"/>
                <w:szCs w:val="22"/>
              </w:rPr>
              <w:t>验收或测试方法</w:t>
            </w:r>
          </w:p>
        </w:tc>
      </w:tr>
      <w:tr w:rsidR="00E92ADE" w14:paraId="634CC267" w14:textId="77777777">
        <w:trPr>
          <w:trHeight w:val="483"/>
        </w:trPr>
        <w:tc>
          <w:tcPr>
            <w:tcW w:w="726" w:type="dxa"/>
            <w:vAlign w:val="center"/>
          </w:tcPr>
          <w:p w14:paraId="61E52A27" w14:textId="77777777" w:rsidR="00E92ADE" w:rsidRDefault="00AC2747">
            <w:pPr>
              <w:widowControl/>
              <w:jc w:val="center"/>
              <w:textAlignment w:val="baseline"/>
              <w:rPr>
                <w:kern w:val="0"/>
                <w:szCs w:val="22"/>
              </w:rPr>
            </w:pPr>
            <w:r>
              <w:rPr>
                <w:rFonts w:hint="eastAsia"/>
                <w:kern w:val="0"/>
                <w:szCs w:val="22"/>
              </w:rPr>
              <w:lastRenderedPageBreak/>
              <w:t>1</w:t>
            </w:r>
          </w:p>
        </w:tc>
        <w:tc>
          <w:tcPr>
            <w:tcW w:w="3507" w:type="dxa"/>
            <w:vAlign w:val="center"/>
          </w:tcPr>
          <w:p w14:paraId="0CF24E9E"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kern w:val="0"/>
                <w:szCs w:val="22"/>
              </w:rPr>
              <w:t>温度范围：-150℃～500℃</w:t>
            </w:r>
          </w:p>
        </w:tc>
        <w:tc>
          <w:tcPr>
            <w:tcW w:w="4368" w:type="dxa"/>
            <w:gridSpan w:val="2"/>
            <w:vAlign w:val="center"/>
          </w:tcPr>
          <w:p w14:paraId="3A3D3406"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现场验收，软件截图</w:t>
            </w:r>
          </w:p>
        </w:tc>
      </w:tr>
      <w:tr w:rsidR="00E92ADE" w14:paraId="01249069" w14:textId="77777777">
        <w:trPr>
          <w:trHeight w:val="483"/>
        </w:trPr>
        <w:tc>
          <w:tcPr>
            <w:tcW w:w="726" w:type="dxa"/>
            <w:vAlign w:val="center"/>
          </w:tcPr>
          <w:p w14:paraId="60FF00CF" w14:textId="77777777" w:rsidR="00E92ADE" w:rsidRDefault="00AC2747">
            <w:pPr>
              <w:widowControl/>
              <w:jc w:val="center"/>
              <w:textAlignment w:val="baseline"/>
              <w:rPr>
                <w:kern w:val="0"/>
                <w:szCs w:val="22"/>
              </w:rPr>
            </w:pPr>
            <w:r>
              <w:rPr>
                <w:rFonts w:hint="eastAsia"/>
                <w:kern w:val="0"/>
                <w:szCs w:val="22"/>
              </w:rPr>
              <w:t>2</w:t>
            </w:r>
          </w:p>
        </w:tc>
        <w:tc>
          <w:tcPr>
            <w:tcW w:w="3507" w:type="dxa"/>
            <w:vAlign w:val="center"/>
          </w:tcPr>
          <w:p w14:paraId="6536B832"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kern w:val="0"/>
                <w:szCs w:val="22"/>
              </w:rPr>
              <w:t>动态力范围：±500N</w:t>
            </w:r>
          </w:p>
        </w:tc>
        <w:tc>
          <w:tcPr>
            <w:tcW w:w="4368" w:type="dxa"/>
            <w:gridSpan w:val="2"/>
            <w:vAlign w:val="center"/>
          </w:tcPr>
          <w:p w14:paraId="7110558E"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现场验收，软件截图</w:t>
            </w:r>
          </w:p>
        </w:tc>
      </w:tr>
      <w:tr w:rsidR="00E92ADE" w14:paraId="1AA7127F" w14:textId="77777777">
        <w:trPr>
          <w:trHeight w:val="483"/>
        </w:trPr>
        <w:tc>
          <w:tcPr>
            <w:tcW w:w="726" w:type="dxa"/>
            <w:vAlign w:val="center"/>
          </w:tcPr>
          <w:p w14:paraId="5D298DA7" w14:textId="77777777" w:rsidR="00E92ADE" w:rsidRDefault="00AC2747">
            <w:pPr>
              <w:widowControl/>
              <w:jc w:val="center"/>
              <w:textAlignment w:val="baseline"/>
              <w:rPr>
                <w:kern w:val="0"/>
                <w:szCs w:val="22"/>
              </w:rPr>
            </w:pPr>
            <w:r>
              <w:rPr>
                <w:rFonts w:hint="eastAsia"/>
                <w:kern w:val="0"/>
                <w:szCs w:val="22"/>
              </w:rPr>
              <w:t>3</w:t>
            </w:r>
          </w:p>
        </w:tc>
        <w:tc>
          <w:tcPr>
            <w:tcW w:w="3507" w:type="dxa"/>
            <w:vAlign w:val="center"/>
          </w:tcPr>
          <w:p w14:paraId="1E2C3A07" w14:textId="77777777" w:rsidR="00E92ADE" w:rsidRDefault="00AC2747">
            <w:pPr>
              <w:widowControl/>
              <w:spacing w:line="360" w:lineRule="auto"/>
              <w:jc w:val="center"/>
              <w:textAlignment w:val="baseline"/>
              <w:rPr>
                <w:rFonts w:ascii="宋体" w:hAnsi="宋体" w:cs="宋体" w:hint="eastAsia"/>
                <w:kern w:val="0"/>
                <w:szCs w:val="22"/>
              </w:rPr>
            </w:pPr>
            <w:r>
              <w:rPr>
                <w:szCs w:val="21"/>
              </w:rPr>
              <w:t>最大静态力：</w:t>
            </w:r>
            <w:r>
              <w:rPr>
                <w:szCs w:val="21"/>
              </w:rPr>
              <w:t>1500N</w:t>
            </w:r>
          </w:p>
        </w:tc>
        <w:tc>
          <w:tcPr>
            <w:tcW w:w="4368" w:type="dxa"/>
            <w:gridSpan w:val="2"/>
            <w:vAlign w:val="center"/>
          </w:tcPr>
          <w:p w14:paraId="21BAE9C6"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现场验收，软件截图</w:t>
            </w:r>
          </w:p>
        </w:tc>
      </w:tr>
      <w:tr w:rsidR="00E92ADE" w14:paraId="3B71338C" w14:textId="77777777">
        <w:trPr>
          <w:trHeight w:val="483"/>
        </w:trPr>
        <w:tc>
          <w:tcPr>
            <w:tcW w:w="726" w:type="dxa"/>
            <w:vAlign w:val="center"/>
          </w:tcPr>
          <w:p w14:paraId="6159DB41" w14:textId="77777777" w:rsidR="00E92ADE" w:rsidRDefault="00AC2747">
            <w:pPr>
              <w:widowControl/>
              <w:jc w:val="center"/>
              <w:textAlignment w:val="baseline"/>
              <w:rPr>
                <w:kern w:val="0"/>
                <w:szCs w:val="22"/>
              </w:rPr>
            </w:pPr>
            <w:r>
              <w:rPr>
                <w:rFonts w:hint="eastAsia"/>
                <w:kern w:val="0"/>
                <w:szCs w:val="22"/>
              </w:rPr>
              <w:t>4</w:t>
            </w:r>
          </w:p>
        </w:tc>
        <w:tc>
          <w:tcPr>
            <w:tcW w:w="3507" w:type="dxa"/>
            <w:vAlign w:val="center"/>
          </w:tcPr>
          <w:p w14:paraId="570EA511" w14:textId="77777777" w:rsidR="00E92ADE" w:rsidRDefault="00AC2747">
            <w:pPr>
              <w:widowControl/>
              <w:spacing w:line="360" w:lineRule="auto"/>
              <w:jc w:val="center"/>
              <w:textAlignment w:val="baseline"/>
              <w:rPr>
                <w:rFonts w:ascii="宋体" w:hAnsi="宋体" w:cs="宋体" w:hint="eastAsia"/>
                <w:kern w:val="0"/>
                <w:szCs w:val="22"/>
              </w:rPr>
            </w:pPr>
            <w:proofErr w:type="gramStart"/>
            <w:r>
              <w:rPr>
                <w:rFonts w:ascii="宋体" w:hAnsi="宋体" w:cs="宋体"/>
                <w:kern w:val="0"/>
                <w:szCs w:val="22"/>
              </w:rPr>
              <w:t>力值传感器</w:t>
            </w:r>
            <w:proofErr w:type="gramEnd"/>
            <w:r>
              <w:rPr>
                <w:rFonts w:ascii="宋体" w:hAnsi="宋体" w:cs="宋体"/>
                <w:kern w:val="0"/>
                <w:szCs w:val="22"/>
              </w:rPr>
              <w:t>精度：±0.2N</w:t>
            </w:r>
          </w:p>
        </w:tc>
        <w:tc>
          <w:tcPr>
            <w:tcW w:w="4368" w:type="dxa"/>
            <w:gridSpan w:val="2"/>
            <w:vAlign w:val="center"/>
          </w:tcPr>
          <w:p w14:paraId="2F1C12B6"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现场验收，软件截图</w:t>
            </w:r>
          </w:p>
        </w:tc>
      </w:tr>
      <w:tr w:rsidR="00E92ADE" w14:paraId="395259F5" w14:textId="77777777">
        <w:trPr>
          <w:trHeight w:val="483"/>
        </w:trPr>
        <w:tc>
          <w:tcPr>
            <w:tcW w:w="726" w:type="dxa"/>
            <w:vAlign w:val="center"/>
          </w:tcPr>
          <w:p w14:paraId="387B50DC" w14:textId="77777777" w:rsidR="00E92ADE" w:rsidRDefault="00AC2747">
            <w:pPr>
              <w:widowControl/>
              <w:jc w:val="center"/>
              <w:textAlignment w:val="baseline"/>
              <w:rPr>
                <w:kern w:val="0"/>
                <w:szCs w:val="22"/>
              </w:rPr>
            </w:pPr>
            <w:r>
              <w:rPr>
                <w:rFonts w:hint="eastAsia"/>
                <w:kern w:val="0"/>
                <w:szCs w:val="22"/>
              </w:rPr>
              <w:t>5</w:t>
            </w:r>
          </w:p>
        </w:tc>
        <w:tc>
          <w:tcPr>
            <w:tcW w:w="3507" w:type="dxa"/>
            <w:vAlign w:val="center"/>
          </w:tcPr>
          <w:p w14:paraId="397B5129" w14:textId="77777777" w:rsidR="00E92ADE" w:rsidRDefault="00AC2747">
            <w:pPr>
              <w:widowControl/>
              <w:spacing w:line="360" w:lineRule="auto"/>
              <w:jc w:val="center"/>
              <w:textAlignment w:val="baseline"/>
              <w:rPr>
                <w:rFonts w:ascii="宋体" w:hAnsi="宋体" w:cs="宋体" w:hint="eastAsia"/>
                <w:kern w:val="0"/>
                <w:szCs w:val="22"/>
              </w:rPr>
            </w:pPr>
            <w:r>
              <w:rPr>
                <w:szCs w:val="21"/>
              </w:rPr>
              <w:t>频率范围：</w:t>
            </w:r>
            <w:r>
              <w:rPr>
                <w:szCs w:val="21"/>
              </w:rPr>
              <w:t>0.001</w:t>
            </w:r>
            <w:r>
              <w:rPr>
                <w:szCs w:val="21"/>
              </w:rPr>
              <w:t>～</w:t>
            </w:r>
            <w:r>
              <w:rPr>
                <w:szCs w:val="21"/>
              </w:rPr>
              <w:t>100Hz</w:t>
            </w:r>
          </w:p>
        </w:tc>
        <w:tc>
          <w:tcPr>
            <w:tcW w:w="4368" w:type="dxa"/>
            <w:gridSpan w:val="2"/>
            <w:vAlign w:val="center"/>
          </w:tcPr>
          <w:p w14:paraId="7044F1BB"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现场验收，软件截图</w:t>
            </w:r>
          </w:p>
        </w:tc>
      </w:tr>
      <w:tr w:rsidR="00E92ADE" w14:paraId="396D7FFC" w14:textId="77777777">
        <w:tc>
          <w:tcPr>
            <w:tcW w:w="8601" w:type="dxa"/>
            <w:gridSpan w:val="4"/>
          </w:tcPr>
          <w:p w14:paraId="617AA735"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项目建设单位验收要求：</w:t>
            </w:r>
          </w:p>
        </w:tc>
      </w:tr>
      <w:tr w:rsidR="00E92ADE" w14:paraId="07246D01" w14:textId="77777777">
        <w:tc>
          <w:tcPr>
            <w:tcW w:w="726" w:type="dxa"/>
          </w:tcPr>
          <w:p w14:paraId="38D3B752" w14:textId="77777777" w:rsidR="00E92ADE" w:rsidRDefault="00AC2747">
            <w:pPr>
              <w:widowControl/>
              <w:jc w:val="center"/>
              <w:textAlignment w:val="baseline"/>
              <w:rPr>
                <w:kern w:val="0"/>
                <w:szCs w:val="22"/>
              </w:rPr>
            </w:pPr>
            <w:r>
              <w:rPr>
                <w:rFonts w:hint="eastAsia"/>
                <w:kern w:val="0"/>
                <w:szCs w:val="22"/>
              </w:rPr>
              <w:t>1</w:t>
            </w:r>
          </w:p>
        </w:tc>
        <w:tc>
          <w:tcPr>
            <w:tcW w:w="3507" w:type="dxa"/>
            <w:vAlign w:val="center"/>
          </w:tcPr>
          <w:p w14:paraId="2D2C9749"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货物外包装与外观无损伤</w:t>
            </w:r>
          </w:p>
        </w:tc>
        <w:tc>
          <w:tcPr>
            <w:tcW w:w="4368" w:type="dxa"/>
            <w:gridSpan w:val="2"/>
            <w:vAlign w:val="center"/>
          </w:tcPr>
          <w:p w14:paraId="22B4A4D6"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现场核查</w:t>
            </w:r>
          </w:p>
        </w:tc>
      </w:tr>
      <w:tr w:rsidR="00E92ADE" w14:paraId="6DC4C6D4" w14:textId="77777777">
        <w:tc>
          <w:tcPr>
            <w:tcW w:w="726" w:type="dxa"/>
          </w:tcPr>
          <w:p w14:paraId="1B7668E0" w14:textId="77777777" w:rsidR="00E92ADE" w:rsidRDefault="00AC2747">
            <w:pPr>
              <w:widowControl/>
              <w:jc w:val="center"/>
              <w:textAlignment w:val="baseline"/>
              <w:rPr>
                <w:kern w:val="0"/>
                <w:szCs w:val="22"/>
              </w:rPr>
            </w:pPr>
            <w:r>
              <w:rPr>
                <w:rFonts w:hint="eastAsia"/>
                <w:kern w:val="0"/>
                <w:szCs w:val="22"/>
              </w:rPr>
              <w:t>2</w:t>
            </w:r>
          </w:p>
        </w:tc>
        <w:tc>
          <w:tcPr>
            <w:tcW w:w="3507" w:type="dxa"/>
            <w:vAlign w:val="center"/>
          </w:tcPr>
          <w:p w14:paraId="28A224FB"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货物配置、包括备品备件、</w:t>
            </w:r>
            <w:proofErr w:type="gramStart"/>
            <w:r>
              <w:rPr>
                <w:rFonts w:ascii="宋体" w:hAnsi="宋体" w:cs="宋体" w:hint="eastAsia"/>
                <w:kern w:val="0"/>
                <w:szCs w:val="22"/>
              </w:rPr>
              <w:t>耗品耗材</w:t>
            </w:r>
            <w:proofErr w:type="gramEnd"/>
            <w:r>
              <w:rPr>
                <w:rFonts w:ascii="宋体" w:hAnsi="宋体" w:cs="宋体" w:hint="eastAsia"/>
                <w:kern w:val="0"/>
                <w:szCs w:val="22"/>
              </w:rPr>
              <w:t>等提供齐全，货物实物品牌、规格、型号、配置数量与采购结果、合同约定相符。</w:t>
            </w:r>
          </w:p>
        </w:tc>
        <w:tc>
          <w:tcPr>
            <w:tcW w:w="4368" w:type="dxa"/>
            <w:gridSpan w:val="2"/>
            <w:vAlign w:val="center"/>
          </w:tcPr>
          <w:p w14:paraId="6F716F39"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依据《合同》及其附件（包括但不限于《采购需求》《供应商投标（响应）文件》《投标澄清函》《技术协议》等）约定，现场核查。</w:t>
            </w:r>
          </w:p>
        </w:tc>
      </w:tr>
      <w:tr w:rsidR="00E92ADE" w14:paraId="7505D55C" w14:textId="77777777">
        <w:tc>
          <w:tcPr>
            <w:tcW w:w="726" w:type="dxa"/>
          </w:tcPr>
          <w:p w14:paraId="310CAD3A" w14:textId="77777777" w:rsidR="00E92ADE" w:rsidRDefault="00AC2747">
            <w:pPr>
              <w:widowControl/>
              <w:jc w:val="center"/>
              <w:textAlignment w:val="baseline"/>
              <w:rPr>
                <w:kern w:val="0"/>
                <w:szCs w:val="22"/>
              </w:rPr>
            </w:pPr>
            <w:r>
              <w:rPr>
                <w:rFonts w:hint="eastAsia"/>
                <w:kern w:val="0"/>
                <w:szCs w:val="22"/>
              </w:rPr>
              <w:t>3</w:t>
            </w:r>
          </w:p>
        </w:tc>
        <w:tc>
          <w:tcPr>
            <w:tcW w:w="3507" w:type="dxa"/>
            <w:vAlign w:val="center"/>
          </w:tcPr>
          <w:p w14:paraId="4E5E4770"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所有功能和指标参数（包括边界极限值）达到采购结果合同约定要求。</w:t>
            </w:r>
          </w:p>
        </w:tc>
        <w:tc>
          <w:tcPr>
            <w:tcW w:w="4368" w:type="dxa"/>
            <w:gridSpan w:val="2"/>
            <w:vAlign w:val="center"/>
          </w:tcPr>
          <w:p w14:paraId="11E76477"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依据《合同》及其附件（包括但不限于《采购需求》《供应商投标（响应）文件》《投标澄清函》《技术协议》等）约定，现场测试，供应商应提供《产品出厂检测报告》《产品合格证书》和根据合同约定提供《第三方检测报告》。</w:t>
            </w:r>
          </w:p>
        </w:tc>
      </w:tr>
      <w:tr w:rsidR="00E92ADE" w14:paraId="657ABF2D" w14:textId="77777777">
        <w:tc>
          <w:tcPr>
            <w:tcW w:w="726" w:type="dxa"/>
          </w:tcPr>
          <w:p w14:paraId="7BD72A19" w14:textId="77777777" w:rsidR="00E92ADE" w:rsidRDefault="00AC2747">
            <w:pPr>
              <w:widowControl/>
              <w:jc w:val="center"/>
              <w:textAlignment w:val="baseline"/>
              <w:rPr>
                <w:kern w:val="0"/>
                <w:szCs w:val="22"/>
              </w:rPr>
            </w:pPr>
            <w:r>
              <w:rPr>
                <w:rFonts w:hint="eastAsia"/>
                <w:kern w:val="0"/>
                <w:szCs w:val="22"/>
              </w:rPr>
              <w:t>4</w:t>
            </w:r>
          </w:p>
        </w:tc>
        <w:tc>
          <w:tcPr>
            <w:tcW w:w="3507" w:type="dxa"/>
            <w:vAlign w:val="center"/>
          </w:tcPr>
          <w:p w14:paraId="0876EEB5"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提供《培训视频》影像资料</w:t>
            </w:r>
          </w:p>
        </w:tc>
        <w:tc>
          <w:tcPr>
            <w:tcW w:w="4368" w:type="dxa"/>
            <w:gridSpan w:val="2"/>
            <w:vAlign w:val="center"/>
          </w:tcPr>
          <w:p w14:paraId="55B03F57"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现场核查</w:t>
            </w:r>
          </w:p>
        </w:tc>
      </w:tr>
      <w:tr w:rsidR="00E92ADE" w14:paraId="13B694FB" w14:textId="77777777">
        <w:tc>
          <w:tcPr>
            <w:tcW w:w="726" w:type="dxa"/>
          </w:tcPr>
          <w:p w14:paraId="310501A2" w14:textId="77777777" w:rsidR="00E92ADE" w:rsidRDefault="00AC2747">
            <w:pPr>
              <w:widowControl/>
              <w:jc w:val="center"/>
              <w:textAlignment w:val="baseline"/>
              <w:rPr>
                <w:kern w:val="0"/>
                <w:szCs w:val="22"/>
              </w:rPr>
            </w:pPr>
            <w:r>
              <w:rPr>
                <w:rFonts w:hint="eastAsia"/>
                <w:kern w:val="0"/>
                <w:szCs w:val="22"/>
              </w:rPr>
              <w:t>5</w:t>
            </w:r>
          </w:p>
        </w:tc>
        <w:tc>
          <w:tcPr>
            <w:tcW w:w="3507" w:type="dxa"/>
            <w:vAlign w:val="center"/>
          </w:tcPr>
          <w:p w14:paraId="281C66FD"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验证测试设备的运行稳定性</w:t>
            </w:r>
          </w:p>
        </w:tc>
        <w:tc>
          <w:tcPr>
            <w:tcW w:w="4368" w:type="dxa"/>
            <w:gridSpan w:val="2"/>
            <w:vAlign w:val="center"/>
          </w:tcPr>
          <w:p w14:paraId="64A7C828"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试运行验证测试设备运行稳定达标</w:t>
            </w:r>
          </w:p>
        </w:tc>
      </w:tr>
      <w:tr w:rsidR="00E92ADE" w14:paraId="1A4F1D38" w14:textId="77777777">
        <w:tc>
          <w:tcPr>
            <w:tcW w:w="726" w:type="dxa"/>
          </w:tcPr>
          <w:p w14:paraId="5E7E0A9E" w14:textId="77777777" w:rsidR="00E92ADE" w:rsidRDefault="00AC2747">
            <w:pPr>
              <w:widowControl/>
              <w:jc w:val="center"/>
              <w:textAlignment w:val="baseline"/>
              <w:rPr>
                <w:kern w:val="0"/>
                <w:szCs w:val="22"/>
              </w:rPr>
            </w:pPr>
            <w:r>
              <w:rPr>
                <w:rFonts w:hint="eastAsia"/>
                <w:kern w:val="0"/>
                <w:szCs w:val="22"/>
              </w:rPr>
              <w:t>6</w:t>
            </w:r>
          </w:p>
        </w:tc>
        <w:tc>
          <w:tcPr>
            <w:tcW w:w="7875" w:type="dxa"/>
            <w:gridSpan w:val="3"/>
            <w:vAlign w:val="center"/>
          </w:tcPr>
          <w:p w14:paraId="246A3A66"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《供应商货物类项目完工报告》</w:t>
            </w:r>
            <w:proofErr w:type="gramStart"/>
            <w:r>
              <w:rPr>
                <w:rFonts w:ascii="宋体" w:hAnsi="宋体" w:cs="宋体" w:hint="eastAsia"/>
                <w:kern w:val="0"/>
                <w:szCs w:val="22"/>
              </w:rPr>
              <w:t>《项目建设单位货物类项目完工自验收报告》《项目建设单位货物类项目完工自验收报告》</w:t>
            </w:r>
            <w:proofErr w:type="gramEnd"/>
            <w:r>
              <w:rPr>
                <w:rFonts w:ascii="宋体" w:hAnsi="宋体" w:cs="宋体" w:hint="eastAsia"/>
                <w:kern w:val="0"/>
                <w:szCs w:val="22"/>
              </w:rPr>
              <w:t>《第三方检测报告》等与验收相关的材料由项目建设单位妥善保管存档。</w:t>
            </w:r>
          </w:p>
        </w:tc>
      </w:tr>
      <w:tr w:rsidR="00E92ADE" w14:paraId="4902703A" w14:textId="77777777">
        <w:tc>
          <w:tcPr>
            <w:tcW w:w="8601" w:type="dxa"/>
            <w:gridSpan w:val="4"/>
          </w:tcPr>
          <w:p w14:paraId="6820AFBA"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学校验收复核要求：</w:t>
            </w:r>
          </w:p>
        </w:tc>
      </w:tr>
      <w:tr w:rsidR="00E92ADE" w14:paraId="1DF382A7" w14:textId="77777777">
        <w:tc>
          <w:tcPr>
            <w:tcW w:w="726" w:type="dxa"/>
          </w:tcPr>
          <w:p w14:paraId="7D982BFF" w14:textId="77777777" w:rsidR="00E92ADE" w:rsidRDefault="00AC2747">
            <w:pPr>
              <w:widowControl/>
              <w:jc w:val="center"/>
              <w:textAlignment w:val="baseline"/>
              <w:rPr>
                <w:kern w:val="0"/>
                <w:szCs w:val="22"/>
              </w:rPr>
            </w:pPr>
            <w:r>
              <w:rPr>
                <w:rFonts w:hint="eastAsia"/>
                <w:kern w:val="0"/>
                <w:szCs w:val="22"/>
              </w:rPr>
              <w:t>1</w:t>
            </w:r>
          </w:p>
        </w:tc>
        <w:tc>
          <w:tcPr>
            <w:tcW w:w="7875" w:type="dxa"/>
            <w:gridSpan w:val="3"/>
            <w:vAlign w:val="center"/>
          </w:tcPr>
          <w:p w14:paraId="51DCC80D"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项目建设单位填写《学校采购货物类项目验收复核申请表》</w:t>
            </w:r>
          </w:p>
        </w:tc>
      </w:tr>
      <w:tr w:rsidR="00E92ADE" w14:paraId="5DB9E888" w14:textId="77777777">
        <w:tc>
          <w:tcPr>
            <w:tcW w:w="726" w:type="dxa"/>
          </w:tcPr>
          <w:p w14:paraId="21E7F1AC" w14:textId="77777777" w:rsidR="00E92ADE" w:rsidRDefault="00AC2747">
            <w:pPr>
              <w:widowControl/>
              <w:jc w:val="center"/>
              <w:textAlignment w:val="baseline"/>
              <w:rPr>
                <w:kern w:val="0"/>
                <w:szCs w:val="22"/>
              </w:rPr>
            </w:pPr>
            <w:r>
              <w:rPr>
                <w:rFonts w:hint="eastAsia"/>
                <w:kern w:val="0"/>
                <w:szCs w:val="22"/>
              </w:rPr>
              <w:t>2</w:t>
            </w:r>
          </w:p>
        </w:tc>
        <w:tc>
          <w:tcPr>
            <w:tcW w:w="7875" w:type="dxa"/>
            <w:gridSpan w:val="3"/>
            <w:vAlign w:val="center"/>
          </w:tcPr>
          <w:p w14:paraId="5A2F2561"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提供《供应商货物类项目完工报告》</w:t>
            </w:r>
          </w:p>
        </w:tc>
      </w:tr>
      <w:tr w:rsidR="00E92ADE" w14:paraId="195B8759" w14:textId="77777777">
        <w:tc>
          <w:tcPr>
            <w:tcW w:w="726" w:type="dxa"/>
          </w:tcPr>
          <w:p w14:paraId="401A91A2" w14:textId="77777777" w:rsidR="00E92ADE" w:rsidRDefault="00AC2747">
            <w:pPr>
              <w:widowControl/>
              <w:jc w:val="center"/>
              <w:textAlignment w:val="baseline"/>
              <w:rPr>
                <w:kern w:val="0"/>
                <w:szCs w:val="22"/>
              </w:rPr>
            </w:pPr>
            <w:r>
              <w:rPr>
                <w:rFonts w:hint="eastAsia"/>
                <w:kern w:val="0"/>
                <w:szCs w:val="22"/>
              </w:rPr>
              <w:t>3</w:t>
            </w:r>
          </w:p>
        </w:tc>
        <w:tc>
          <w:tcPr>
            <w:tcW w:w="7875" w:type="dxa"/>
            <w:gridSpan w:val="3"/>
            <w:vAlign w:val="center"/>
          </w:tcPr>
          <w:p w14:paraId="5651C0BA"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提供《项目建设单位货物类项目完工自验收报告》</w:t>
            </w:r>
          </w:p>
        </w:tc>
      </w:tr>
      <w:tr w:rsidR="00E92ADE" w14:paraId="2ECDE85E" w14:textId="77777777">
        <w:tc>
          <w:tcPr>
            <w:tcW w:w="726" w:type="dxa"/>
          </w:tcPr>
          <w:p w14:paraId="67642AC2" w14:textId="77777777" w:rsidR="00E92ADE" w:rsidRDefault="00AC2747">
            <w:pPr>
              <w:widowControl/>
              <w:jc w:val="center"/>
              <w:textAlignment w:val="baseline"/>
              <w:rPr>
                <w:kern w:val="0"/>
                <w:szCs w:val="22"/>
              </w:rPr>
            </w:pPr>
            <w:r>
              <w:rPr>
                <w:rFonts w:hint="eastAsia"/>
                <w:kern w:val="0"/>
                <w:szCs w:val="22"/>
              </w:rPr>
              <w:t>4</w:t>
            </w:r>
          </w:p>
        </w:tc>
        <w:tc>
          <w:tcPr>
            <w:tcW w:w="7875" w:type="dxa"/>
            <w:gridSpan w:val="3"/>
            <w:vAlign w:val="center"/>
          </w:tcPr>
          <w:p w14:paraId="08C954FB"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学校组织验收专家组现场复核供应商与项目建设单位货物到货完工验收完成情况</w:t>
            </w:r>
          </w:p>
        </w:tc>
      </w:tr>
      <w:tr w:rsidR="00E92ADE" w14:paraId="37CC2DB8" w14:textId="77777777">
        <w:trPr>
          <w:trHeight w:val="510"/>
        </w:trPr>
        <w:tc>
          <w:tcPr>
            <w:tcW w:w="4233" w:type="dxa"/>
            <w:gridSpan w:val="2"/>
            <w:vAlign w:val="center"/>
          </w:tcPr>
          <w:p w14:paraId="2C58270E"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验收时是否需要供应商提供样品</w:t>
            </w:r>
          </w:p>
        </w:tc>
        <w:tc>
          <w:tcPr>
            <w:tcW w:w="2254" w:type="dxa"/>
            <w:vAlign w:val="center"/>
          </w:tcPr>
          <w:p w14:paraId="4CDF13CF"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是□</w:t>
            </w:r>
          </w:p>
        </w:tc>
        <w:tc>
          <w:tcPr>
            <w:tcW w:w="2114" w:type="dxa"/>
            <w:vAlign w:val="center"/>
          </w:tcPr>
          <w:p w14:paraId="2507D03B"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否</w:t>
            </w:r>
            <w:r>
              <w:rPr>
                <w:rFonts w:ascii="宋体" w:hAnsi="宋体" w:cs="宋体" w:hint="eastAsia"/>
                <w:kern w:val="0"/>
                <w:szCs w:val="22"/>
              </w:rPr>
              <w:sym w:font="Wingdings 2" w:char="F052"/>
            </w:r>
          </w:p>
        </w:tc>
      </w:tr>
      <w:tr w:rsidR="00E92ADE" w14:paraId="761D2F89" w14:textId="77777777">
        <w:trPr>
          <w:trHeight w:val="510"/>
        </w:trPr>
        <w:tc>
          <w:tcPr>
            <w:tcW w:w="4233" w:type="dxa"/>
            <w:gridSpan w:val="2"/>
            <w:vAlign w:val="center"/>
          </w:tcPr>
          <w:p w14:paraId="2F02ADDB"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验收时是否需供应商提供必要的其他设备</w:t>
            </w:r>
          </w:p>
        </w:tc>
        <w:tc>
          <w:tcPr>
            <w:tcW w:w="2254" w:type="dxa"/>
            <w:vAlign w:val="center"/>
          </w:tcPr>
          <w:p w14:paraId="14D48560"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是□</w:t>
            </w:r>
          </w:p>
        </w:tc>
        <w:tc>
          <w:tcPr>
            <w:tcW w:w="2114" w:type="dxa"/>
            <w:vAlign w:val="center"/>
          </w:tcPr>
          <w:p w14:paraId="380D6D0C"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否</w:t>
            </w:r>
            <w:r>
              <w:rPr>
                <w:rFonts w:ascii="宋体" w:hAnsi="宋体" w:cs="宋体" w:hint="eastAsia"/>
                <w:kern w:val="0"/>
                <w:szCs w:val="22"/>
              </w:rPr>
              <w:sym w:font="Wingdings 2" w:char="F052"/>
            </w:r>
          </w:p>
        </w:tc>
      </w:tr>
      <w:tr w:rsidR="00E92ADE" w14:paraId="49045FD8" w14:textId="77777777">
        <w:trPr>
          <w:trHeight w:val="510"/>
        </w:trPr>
        <w:tc>
          <w:tcPr>
            <w:tcW w:w="8601" w:type="dxa"/>
            <w:gridSpan w:val="4"/>
            <w:vAlign w:val="center"/>
          </w:tcPr>
          <w:p w14:paraId="58B5943A"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lastRenderedPageBreak/>
              <w:t>除现场验收外，需提供的其他验收要求</w:t>
            </w:r>
          </w:p>
        </w:tc>
      </w:tr>
      <w:tr w:rsidR="00E92ADE" w14:paraId="55F12F91" w14:textId="77777777">
        <w:trPr>
          <w:trHeight w:val="360"/>
        </w:trPr>
        <w:tc>
          <w:tcPr>
            <w:tcW w:w="4233" w:type="dxa"/>
            <w:gridSpan w:val="2"/>
            <w:vAlign w:val="center"/>
          </w:tcPr>
          <w:p w14:paraId="47DDB517"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除现场验收外，是□否</w:t>
            </w:r>
            <w:r>
              <w:rPr>
                <w:rFonts w:ascii="宋体" w:hAnsi="宋体" w:cs="宋体" w:hint="eastAsia"/>
                <w:kern w:val="0"/>
                <w:szCs w:val="22"/>
              </w:rPr>
              <w:sym w:font="Wingdings 2" w:char="F052"/>
            </w:r>
            <w:r>
              <w:rPr>
                <w:rFonts w:ascii="宋体" w:hAnsi="宋体" w:cs="宋体" w:hint="eastAsia"/>
                <w:kern w:val="0"/>
                <w:szCs w:val="22"/>
              </w:rPr>
              <w:t>需提供第三方检测报告</w:t>
            </w:r>
          </w:p>
          <w:p w14:paraId="1F79021B" w14:textId="77777777" w:rsidR="00E92ADE" w:rsidRDefault="00E92ADE">
            <w:pPr>
              <w:widowControl/>
              <w:spacing w:line="360" w:lineRule="auto"/>
              <w:jc w:val="center"/>
              <w:textAlignment w:val="baseline"/>
              <w:rPr>
                <w:rFonts w:ascii="宋体" w:hAnsi="宋体" w:cs="宋体" w:hint="eastAsia"/>
                <w:kern w:val="0"/>
                <w:szCs w:val="22"/>
              </w:rPr>
            </w:pPr>
          </w:p>
        </w:tc>
        <w:tc>
          <w:tcPr>
            <w:tcW w:w="4368" w:type="dxa"/>
            <w:gridSpan w:val="2"/>
            <w:vAlign w:val="center"/>
          </w:tcPr>
          <w:p w14:paraId="00529BFB"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对于检测机构的要求：国家正规检测机构，出具的检测报告由验收复核专家认可之后作为验收复核通过的主要依据。</w:t>
            </w:r>
          </w:p>
          <w:p w14:paraId="7C369B4F" w14:textId="77777777" w:rsidR="00E92ADE" w:rsidRDefault="00AC2747">
            <w:pPr>
              <w:widowControl/>
              <w:spacing w:line="360" w:lineRule="auto"/>
              <w:jc w:val="center"/>
              <w:textAlignment w:val="baseline"/>
              <w:rPr>
                <w:rFonts w:ascii="宋体" w:hAnsi="宋体" w:cs="宋体" w:hint="eastAsia"/>
                <w:kern w:val="0"/>
                <w:szCs w:val="22"/>
              </w:rPr>
            </w:pPr>
            <w:r>
              <w:rPr>
                <w:rFonts w:ascii="宋体" w:hAnsi="宋体" w:cs="宋体" w:hint="eastAsia"/>
                <w:kern w:val="0"/>
                <w:szCs w:val="22"/>
              </w:rPr>
              <w:t>对于检测执行标准的要求：各项检测项目标准以检测机构按照行业相关要求最新适用并执行的标准为准。</w:t>
            </w:r>
          </w:p>
        </w:tc>
      </w:tr>
    </w:tbl>
    <w:p w14:paraId="20BABE4C" w14:textId="77777777" w:rsidR="00E92ADE" w:rsidRDefault="00E92ADE">
      <w:pPr>
        <w:widowControl/>
        <w:jc w:val="center"/>
        <w:textAlignment w:val="baseline"/>
        <w:rPr>
          <w:kern w:val="0"/>
          <w:sz w:val="20"/>
          <w:szCs w:val="21"/>
        </w:rPr>
      </w:pPr>
    </w:p>
    <w:sectPr w:rsidR="00E92ADE">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F3A5B" w14:textId="77777777" w:rsidR="00AC2747" w:rsidRDefault="00AC2747">
      <w:r>
        <w:separator/>
      </w:r>
    </w:p>
  </w:endnote>
  <w:endnote w:type="continuationSeparator" w:id="0">
    <w:p w14:paraId="05E6F2C2" w14:textId="77777777" w:rsidR="00AC2747" w:rsidRDefault="00AC2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440C1" w14:textId="77777777" w:rsidR="00E92ADE" w:rsidRDefault="00AC2747">
    <w:pPr>
      <w:pStyle w:val="a7"/>
      <w:jc w:val="center"/>
    </w:pPr>
    <w:r>
      <w:fldChar w:fldCharType="begin"/>
    </w:r>
    <w:r>
      <w:instrText>PAGE   \* MERGEFORMAT</w:instrText>
    </w:r>
    <w:r>
      <w:fldChar w:fldCharType="separate"/>
    </w:r>
    <w:r>
      <w:rPr>
        <w:lang w:val="zh-CN"/>
      </w:rPr>
      <w:t>4</w:t>
    </w:r>
    <w:r>
      <w:fldChar w:fldCharType="end"/>
    </w:r>
  </w:p>
  <w:p w14:paraId="3E64E609" w14:textId="77777777" w:rsidR="00E92ADE" w:rsidRDefault="00E92AD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597EC" w14:textId="77777777" w:rsidR="00AC2747" w:rsidRDefault="00AC2747">
      <w:r>
        <w:separator/>
      </w:r>
    </w:p>
  </w:footnote>
  <w:footnote w:type="continuationSeparator" w:id="0">
    <w:p w14:paraId="6F82DB62" w14:textId="77777777" w:rsidR="00AC2747" w:rsidRDefault="00AC2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835848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45B7"/>
    <w:rsid w:val="000170BA"/>
    <w:rsid w:val="00017C9A"/>
    <w:rsid w:val="00021807"/>
    <w:rsid w:val="00031D76"/>
    <w:rsid w:val="00033F3F"/>
    <w:rsid w:val="00037FE0"/>
    <w:rsid w:val="000404B4"/>
    <w:rsid w:val="000443E5"/>
    <w:rsid w:val="0006440E"/>
    <w:rsid w:val="00077A66"/>
    <w:rsid w:val="00090056"/>
    <w:rsid w:val="00092713"/>
    <w:rsid w:val="000A209A"/>
    <w:rsid w:val="000B6576"/>
    <w:rsid w:val="000C588B"/>
    <w:rsid w:val="000F7936"/>
    <w:rsid w:val="0010056C"/>
    <w:rsid w:val="001019E7"/>
    <w:rsid w:val="00105428"/>
    <w:rsid w:val="00106F84"/>
    <w:rsid w:val="0012727F"/>
    <w:rsid w:val="001351A1"/>
    <w:rsid w:val="00137B62"/>
    <w:rsid w:val="00140AF0"/>
    <w:rsid w:val="0014208F"/>
    <w:rsid w:val="001507CE"/>
    <w:rsid w:val="00154E2F"/>
    <w:rsid w:val="00157667"/>
    <w:rsid w:val="001609FC"/>
    <w:rsid w:val="00162159"/>
    <w:rsid w:val="00162A76"/>
    <w:rsid w:val="00176534"/>
    <w:rsid w:val="0018461B"/>
    <w:rsid w:val="0018567A"/>
    <w:rsid w:val="00192B6A"/>
    <w:rsid w:val="00196BF7"/>
    <w:rsid w:val="001A3F1C"/>
    <w:rsid w:val="001A7F3C"/>
    <w:rsid w:val="001B03C0"/>
    <w:rsid w:val="001B712C"/>
    <w:rsid w:val="001C0880"/>
    <w:rsid w:val="001C3D8A"/>
    <w:rsid w:val="001C41C3"/>
    <w:rsid w:val="001C7C84"/>
    <w:rsid w:val="001D0C31"/>
    <w:rsid w:val="001D3ED3"/>
    <w:rsid w:val="001E7E0E"/>
    <w:rsid w:val="002204EA"/>
    <w:rsid w:val="00223034"/>
    <w:rsid w:val="00227005"/>
    <w:rsid w:val="00235E85"/>
    <w:rsid w:val="00237253"/>
    <w:rsid w:val="0025234F"/>
    <w:rsid w:val="002553A5"/>
    <w:rsid w:val="002815C8"/>
    <w:rsid w:val="002910E2"/>
    <w:rsid w:val="00294139"/>
    <w:rsid w:val="002A4902"/>
    <w:rsid w:val="002A6571"/>
    <w:rsid w:val="002B3A1B"/>
    <w:rsid w:val="002D68DE"/>
    <w:rsid w:val="002E4FDD"/>
    <w:rsid w:val="00300F32"/>
    <w:rsid w:val="003027D7"/>
    <w:rsid w:val="00310E17"/>
    <w:rsid w:val="003113D4"/>
    <w:rsid w:val="00314E4E"/>
    <w:rsid w:val="0032058E"/>
    <w:rsid w:val="00325939"/>
    <w:rsid w:val="003458D7"/>
    <w:rsid w:val="00345D8D"/>
    <w:rsid w:val="00353EC3"/>
    <w:rsid w:val="00357C94"/>
    <w:rsid w:val="0036352F"/>
    <w:rsid w:val="003649AF"/>
    <w:rsid w:val="003703D8"/>
    <w:rsid w:val="003933D3"/>
    <w:rsid w:val="003B1B61"/>
    <w:rsid w:val="003B4C49"/>
    <w:rsid w:val="003C169D"/>
    <w:rsid w:val="003C55AA"/>
    <w:rsid w:val="003D06DB"/>
    <w:rsid w:val="003E4113"/>
    <w:rsid w:val="003E4AC2"/>
    <w:rsid w:val="003E4FDA"/>
    <w:rsid w:val="00417406"/>
    <w:rsid w:val="00425396"/>
    <w:rsid w:val="00426C22"/>
    <w:rsid w:val="00426CB3"/>
    <w:rsid w:val="00453832"/>
    <w:rsid w:val="00484B32"/>
    <w:rsid w:val="00485429"/>
    <w:rsid w:val="004951D7"/>
    <w:rsid w:val="00495688"/>
    <w:rsid w:val="004A2CAE"/>
    <w:rsid w:val="004A43F0"/>
    <w:rsid w:val="004A4679"/>
    <w:rsid w:val="004A4CBE"/>
    <w:rsid w:val="004B198C"/>
    <w:rsid w:val="004B3DFE"/>
    <w:rsid w:val="004E1283"/>
    <w:rsid w:val="004E28A0"/>
    <w:rsid w:val="004E36C2"/>
    <w:rsid w:val="004E4B14"/>
    <w:rsid w:val="00501176"/>
    <w:rsid w:val="0051081D"/>
    <w:rsid w:val="00510891"/>
    <w:rsid w:val="00512907"/>
    <w:rsid w:val="00513D48"/>
    <w:rsid w:val="0052535A"/>
    <w:rsid w:val="0053111A"/>
    <w:rsid w:val="0055727A"/>
    <w:rsid w:val="00562C62"/>
    <w:rsid w:val="005633CE"/>
    <w:rsid w:val="00571ADE"/>
    <w:rsid w:val="005774EE"/>
    <w:rsid w:val="005853E9"/>
    <w:rsid w:val="0059304A"/>
    <w:rsid w:val="005951EF"/>
    <w:rsid w:val="005A13F0"/>
    <w:rsid w:val="005B428F"/>
    <w:rsid w:val="005B62C9"/>
    <w:rsid w:val="005C3DA0"/>
    <w:rsid w:val="005E6A0A"/>
    <w:rsid w:val="005F1571"/>
    <w:rsid w:val="005F1F99"/>
    <w:rsid w:val="005F401F"/>
    <w:rsid w:val="00601164"/>
    <w:rsid w:val="00611202"/>
    <w:rsid w:val="00613EF7"/>
    <w:rsid w:val="006237BE"/>
    <w:rsid w:val="006279D4"/>
    <w:rsid w:val="00633D96"/>
    <w:rsid w:val="00636F27"/>
    <w:rsid w:val="00640733"/>
    <w:rsid w:val="006527B9"/>
    <w:rsid w:val="0065662F"/>
    <w:rsid w:val="00662FAC"/>
    <w:rsid w:val="006805F2"/>
    <w:rsid w:val="0068326B"/>
    <w:rsid w:val="006878E9"/>
    <w:rsid w:val="006B5159"/>
    <w:rsid w:val="006C2918"/>
    <w:rsid w:val="006C782C"/>
    <w:rsid w:val="006D07A3"/>
    <w:rsid w:val="006D095D"/>
    <w:rsid w:val="006F63F9"/>
    <w:rsid w:val="00703AC6"/>
    <w:rsid w:val="00710AA5"/>
    <w:rsid w:val="00712BBE"/>
    <w:rsid w:val="00713DDB"/>
    <w:rsid w:val="00715B3F"/>
    <w:rsid w:val="007554BB"/>
    <w:rsid w:val="00755542"/>
    <w:rsid w:val="00755FE2"/>
    <w:rsid w:val="00763014"/>
    <w:rsid w:val="0076501A"/>
    <w:rsid w:val="007839AE"/>
    <w:rsid w:val="00785146"/>
    <w:rsid w:val="00791D6A"/>
    <w:rsid w:val="007A5DE1"/>
    <w:rsid w:val="007A7D12"/>
    <w:rsid w:val="007B32C5"/>
    <w:rsid w:val="007B59C9"/>
    <w:rsid w:val="007C3785"/>
    <w:rsid w:val="007F4BD9"/>
    <w:rsid w:val="00800E12"/>
    <w:rsid w:val="00801053"/>
    <w:rsid w:val="0080610F"/>
    <w:rsid w:val="008153D5"/>
    <w:rsid w:val="00823CA9"/>
    <w:rsid w:val="00837749"/>
    <w:rsid w:val="008403A0"/>
    <w:rsid w:val="00842DC9"/>
    <w:rsid w:val="0084652E"/>
    <w:rsid w:val="00860346"/>
    <w:rsid w:val="00861225"/>
    <w:rsid w:val="00870113"/>
    <w:rsid w:val="00873F09"/>
    <w:rsid w:val="00890627"/>
    <w:rsid w:val="00895503"/>
    <w:rsid w:val="0089621F"/>
    <w:rsid w:val="008B5CA8"/>
    <w:rsid w:val="008C0412"/>
    <w:rsid w:val="008C0BE7"/>
    <w:rsid w:val="008C39CD"/>
    <w:rsid w:val="008C7892"/>
    <w:rsid w:val="008D094B"/>
    <w:rsid w:val="008D494E"/>
    <w:rsid w:val="008E5DC0"/>
    <w:rsid w:val="008E611A"/>
    <w:rsid w:val="008F2ED3"/>
    <w:rsid w:val="008F3BDF"/>
    <w:rsid w:val="008F4E27"/>
    <w:rsid w:val="008F60FA"/>
    <w:rsid w:val="00902581"/>
    <w:rsid w:val="00905183"/>
    <w:rsid w:val="00912013"/>
    <w:rsid w:val="00925E61"/>
    <w:rsid w:val="0092765C"/>
    <w:rsid w:val="00946EF5"/>
    <w:rsid w:val="0095106B"/>
    <w:rsid w:val="009661F3"/>
    <w:rsid w:val="00977A5D"/>
    <w:rsid w:val="0099177F"/>
    <w:rsid w:val="00995789"/>
    <w:rsid w:val="009A7FF4"/>
    <w:rsid w:val="009B2EF0"/>
    <w:rsid w:val="009D3518"/>
    <w:rsid w:val="009F5497"/>
    <w:rsid w:val="009F6CAB"/>
    <w:rsid w:val="009F7496"/>
    <w:rsid w:val="009F7A2C"/>
    <w:rsid w:val="00A047F0"/>
    <w:rsid w:val="00A14C40"/>
    <w:rsid w:val="00A15C7A"/>
    <w:rsid w:val="00A161FC"/>
    <w:rsid w:val="00A20220"/>
    <w:rsid w:val="00A34E6E"/>
    <w:rsid w:val="00A51B2F"/>
    <w:rsid w:val="00A576A8"/>
    <w:rsid w:val="00A61746"/>
    <w:rsid w:val="00A765E9"/>
    <w:rsid w:val="00A865ED"/>
    <w:rsid w:val="00A94995"/>
    <w:rsid w:val="00AA48D2"/>
    <w:rsid w:val="00AA76E5"/>
    <w:rsid w:val="00AB48E9"/>
    <w:rsid w:val="00AC005D"/>
    <w:rsid w:val="00AC2747"/>
    <w:rsid w:val="00AC6F95"/>
    <w:rsid w:val="00AC7DB8"/>
    <w:rsid w:val="00AE1AFA"/>
    <w:rsid w:val="00AE67A6"/>
    <w:rsid w:val="00AF7468"/>
    <w:rsid w:val="00B015CE"/>
    <w:rsid w:val="00B151BE"/>
    <w:rsid w:val="00B23393"/>
    <w:rsid w:val="00B43698"/>
    <w:rsid w:val="00B4481B"/>
    <w:rsid w:val="00B47D50"/>
    <w:rsid w:val="00B6377C"/>
    <w:rsid w:val="00B72BD6"/>
    <w:rsid w:val="00B852BE"/>
    <w:rsid w:val="00B87B26"/>
    <w:rsid w:val="00B91989"/>
    <w:rsid w:val="00B949B5"/>
    <w:rsid w:val="00B94A57"/>
    <w:rsid w:val="00B94EBD"/>
    <w:rsid w:val="00BA359E"/>
    <w:rsid w:val="00BA4F47"/>
    <w:rsid w:val="00BA65BB"/>
    <w:rsid w:val="00BB2053"/>
    <w:rsid w:val="00BB4632"/>
    <w:rsid w:val="00BB469B"/>
    <w:rsid w:val="00BB7A38"/>
    <w:rsid w:val="00BB7E81"/>
    <w:rsid w:val="00BC134D"/>
    <w:rsid w:val="00BC3D86"/>
    <w:rsid w:val="00BC6B3D"/>
    <w:rsid w:val="00BC7870"/>
    <w:rsid w:val="00BD0727"/>
    <w:rsid w:val="00BE12E8"/>
    <w:rsid w:val="00BE5444"/>
    <w:rsid w:val="00BE6172"/>
    <w:rsid w:val="00C06939"/>
    <w:rsid w:val="00C1098B"/>
    <w:rsid w:val="00C128B7"/>
    <w:rsid w:val="00C15054"/>
    <w:rsid w:val="00C36A51"/>
    <w:rsid w:val="00C45D6A"/>
    <w:rsid w:val="00C52778"/>
    <w:rsid w:val="00C63818"/>
    <w:rsid w:val="00C765E4"/>
    <w:rsid w:val="00C81AC2"/>
    <w:rsid w:val="00C82348"/>
    <w:rsid w:val="00C86303"/>
    <w:rsid w:val="00CD153F"/>
    <w:rsid w:val="00CD2230"/>
    <w:rsid w:val="00CD50E0"/>
    <w:rsid w:val="00D04B4C"/>
    <w:rsid w:val="00D15453"/>
    <w:rsid w:val="00D21291"/>
    <w:rsid w:val="00D324D9"/>
    <w:rsid w:val="00D41788"/>
    <w:rsid w:val="00D450DF"/>
    <w:rsid w:val="00D45C2D"/>
    <w:rsid w:val="00D45ED1"/>
    <w:rsid w:val="00D56E82"/>
    <w:rsid w:val="00D72E31"/>
    <w:rsid w:val="00D84235"/>
    <w:rsid w:val="00D9361B"/>
    <w:rsid w:val="00D94396"/>
    <w:rsid w:val="00D94BC5"/>
    <w:rsid w:val="00D97FEA"/>
    <w:rsid w:val="00DA37A0"/>
    <w:rsid w:val="00DB6ED1"/>
    <w:rsid w:val="00DB7857"/>
    <w:rsid w:val="00DC1928"/>
    <w:rsid w:val="00DE3836"/>
    <w:rsid w:val="00DF1EA0"/>
    <w:rsid w:val="00DF5062"/>
    <w:rsid w:val="00E02FC1"/>
    <w:rsid w:val="00E0581E"/>
    <w:rsid w:val="00E1130A"/>
    <w:rsid w:val="00E176DD"/>
    <w:rsid w:val="00E22081"/>
    <w:rsid w:val="00E36CFC"/>
    <w:rsid w:val="00E378B7"/>
    <w:rsid w:val="00E4264C"/>
    <w:rsid w:val="00E72C0D"/>
    <w:rsid w:val="00E73399"/>
    <w:rsid w:val="00E74CB1"/>
    <w:rsid w:val="00E7573D"/>
    <w:rsid w:val="00E775FA"/>
    <w:rsid w:val="00E821CF"/>
    <w:rsid w:val="00E82830"/>
    <w:rsid w:val="00E8428E"/>
    <w:rsid w:val="00E85911"/>
    <w:rsid w:val="00E92ADE"/>
    <w:rsid w:val="00E931F1"/>
    <w:rsid w:val="00EA178C"/>
    <w:rsid w:val="00EC3B36"/>
    <w:rsid w:val="00EE3120"/>
    <w:rsid w:val="00F072C1"/>
    <w:rsid w:val="00F07693"/>
    <w:rsid w:val="00F10369"/>
    <w:rsid w:val="00F17DEA"/>
    <w:rsid w:val="00F24CFC"/>
    <w:rsid w:val="00F31EA9"/>
    <w:rsid w:val="00F35137"/>
    <w:rsid w:val="00F419E0"/>
    <w:rsid w:val="00F43286"/>
    <w:rsid w:val="00F57DCD"/>
    <w:rsid w:val="00F605AB"/>
    <w:rsid w:val="00F67A2F"/>
    <w:rsid w:val="00F73A0F"/>
    <w:rsid w:val="00F820D6"/>
    <w:rsid w:val="00F83DFD"/>
    <w:rsid w:val="00F87B99"/>
    <w:rsid w:val="00F94AA3"/>
    <w:rsid w:val="00F94CAF"/>
    <w:rsid w:val="00F9789E"/>
    <w:rsid w:val="00FB00E1"/>
    <w:rsid w:val="00FB700E"/>
    <w:rsid w:val="00FC1111"/>
    <w:rsid w:val="00FC3BB8"/>
    <w:rsid w:val="00FE1B41"/>
    <w:rsid w:val="00FE56B2"/>
    <w:rsid w:val="00FF21F2"/>
    <w:rsid w:val="00FF339E"/>
    <w:rsid w:val="00FF47AD"/>
    <w:rsid w:val="00FF698C"/>
    <w:rsid w:val="03770F50"/>
    <w:rsid w:val="0E187553"/>
    <w:rsid w:val="0F090D93"/>
    <w:rsid w:val="1BC72B84"/>
    <w:rsid w:val="33D9740D"/>
    <w:rsid w:val="348077CE"/>
    <w:rsid w:val="3C9F429B"/>
    <w:rsid w:val="3CAB1084"/>
    <w:rsid w:val="48584A38"/>
    <w:rsid w:val="4FAF6015"/>
    <w:rsid w:val="5B6C0D13"/>
    <w:rsid w:val="5F7208E7"/>
    <w:rsid w:val="660E142A"/>
    <w:rsid w:val="79B87C94"/>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57763"/>
  <w15:docId w15:val="{C8A52B3A-E455-4D76-B69D-864D23EB3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qFormat/>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1">
    <w:name w:val="修订1"/>
    <w:hidden/>
    <w:uiPriority w:val="99"/>
    <w:unhideWhenUsed/>
    <w:qFormat/>
    <w:rPr>
      <w:kern w:val="2"/>
      <w:sz w:val="21"/>
    </w:rPr>
  </w:style>
  <w:style w:type="paragraph" w:styleId="af">
    <w:name w:val="Revision"/>
    <w:hidden/>
    <w:uiPriority w:val="99"/>
    <w:unhideWhenUsed/>
    <w:rsid w:val="00AC2747"/>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15EA3-8C99-42C7-A96A-41DCB0673320}">
  <ds:schemaRefs/>
</ds:datastoreItem>
</file>

<file path=docProps/app.xml><?xml version="1.0" encoding="utf-8"?>
<Properties xmlns="http://schemas.openxmlformats.org/officeDocument/2006/extended-properties" xmlns:vt="http://schemas.openxmlformats.org/officeDocument/2006/docPropsVTypes">
  <Template>Normal.dotm</Template>
  <TotalTime>5794</TotalTime>
  <Pages>5</Pages>
  <Words>454</Words>
  <Characters>2592</Characters>
  <Application>Microsoft Office Word</Application>
  <DocSecurity>0</DocSecurity>
  <Lines>21</Lines>
  <Paragraphs>6</Paragraphs>
  <ScaleCrop>false</ScaleCrop>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xinwei xu</cp:lastModifiedBy>
  <cp:revision>350</cp:revision>
  <dcterms:created xsi:type="dcterms:W3CDTF">2021-03-17T07:37:00Z</dcterms:created>
  <dcterms:modified xsi:type="dcterms:W3CDTF">2026-10-27T09:07:00Z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39A22C452B244A5DB4EE0E8A2A91768E_13</vt:lpwstr>
  </property>
  <property fmtid="{D5CDD505-2E9C-101B-9397-08002B2CF9AE}" pid="4" name="MSIP_Label_c62f7822-6f62-4076-898c-e776a1ec3415_Enabled">
    <vt:lpwstr>true</vt:lpwstr>
  </property>
  <property fmtid="{D5CDD505-2E9C-101B-9397-08002B2CF9AE}" pid="5" name="MSIP_Label_c62f7822-6f62-4076-898c-e776a1ec3415_SetDate">
    <vt:lpwstr>2025-06-23T01:06:04Z</vt:lpwstr>
  </property>
  <property fmtid="{D5CDD505-2E9C-101B-9397-08002B2CF9AE}" pid="6" name="MSIP_Label_c62f7822-6f62-4076-898c-e776a1ec3415_Method">
    <vt:lpwstr>Privileged</vt:lpwstr>
  </property>
  <property fmtid="{D5CDD505-2E9C-101B-9397-08002B2CF9AE}" pid="7" name="MSIP_Label_c62f7822-6f62-4076-898c-e776a1ec3415_Name">
    <vt:lpwstr>Public</vt:lpwstr>
  </property>
  <property fmtid="{D5CDD505-2E9C-101B-9397-08002B2CF9AE}" pid="8" name="MSIP_Label_c62f7822-6f62-4076-898c-e776a1ec3415_SiteId">
    <vt:lpwstr>375ce1b8-8db1-479b-a12c-06fa9d2a2eaf</vt:lpwstr>
  </property>
  <property fmtid="{D5CDD505-2E9C-101B-9397-08002B2CF9AE}" pid="9" name="MSIP_Label_c62f7822-6f62-4076-898c-e776a1ec3415_ActionId">
    <vt:lpwstr>6c5ca127-212c-4262-a4e5-3f8546b30eb0</vt:lpwstr>
  </property>
  <property fmtid="{D5CDD505-2E9C-101B-9397-08002B2CF9AE}" pid="10" name="MSIP_Label_c62f7822-6f62-4076-898c-e776a1ec3415_ContentBits">
    <vt:lpwstr>0</vt:lpwstr>
  </property>
  <property fmtid="{D5CDD505-2E9C-101B-9397-08002B2CF9AE}" pid="11" name="MSIP_Label_c62f7822-6f62-4076-898c-e776a1ec3415_Tag">
    <vt:lpwstr>10, 0, 1, 1</vt:lpwstr>
  </property>
  <property fmtid="{D5CDD505-2E9C-101B-9397-08002B2CF9AE}" pid="12" name="KSOTemplateDocerSaveRecord">
    <vt:lpwstr>eyJoZGlkIjoiZDQ0N2E0YzliYzgwNmRiNzBmZmY1MzVlY2Y2OThlZWEiLCJ1c2VySWQiOiIxODEwMzUyOTYzIn0=</vt:lpwstr>
  </property>
</Properties>
</file>