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94FF20">
      <w:pPr>
        <w:pStyle w:val="14"/>
        <w:adjustRightInd w:val="0"/>
        <w:snapToGrid w:val="0"/>
        <w:spacing w:before="0" w:after="0" w:line="360" w:lineRule="auto"/>
        <w:outlineLvl w:val="9"/>
        <w:rPr>
          <w:rFonts w:hint="eastAsia" w:ascii="宋体" w:hAnsi="宋体" w:eastAsia="宋体" w:cs="宋体"/>
          <w:b/>
          <w:bCs/>
          <w:sz w:val="36"/>
        </w:rPr>
      </w:pPr>
      <w:bookmarkStart w:id="0" w:name="_Toc38367762"/>
      <w:r>
        <w:rPr>
          <w:rFonts w:hint="eastAsia" w:ascii="宋体" w:hAnsi="宋体" w:eastAsia="宋体" w:cs="宋体"/>
          <w:b/>
          <w:bCs/>
          <w:sz w:val="36"/>
        </w:rPr>
        <w:t>海南国际化区域创新中心一体化信息系统-人才培养系统改造采购需求</w:t>
      </w:r>
      <w:bookmarkEnd w:id="0"/>
    </w:p>
    <w:p w14:paraId="77C2D7A7">
      <w:pPr>
        <w:tabs>
          <w:tab w:val="left" w:pos="900"/>
        </w:tabs>
        <w:adjustRightInd w:val="0"/>
        <w:snapToGrid w:val="0"/>
        <w:spacing w:line="360" w:lineRule="auto"/>
        <w:ind w:firstLine="422" w:firstLineChars="200"/>
        <w:rPr>
          <w:rFonts w:hint="eastAsia" w:ascii="宋体" w:hAnsi="宋体" w:eastAsia="宋体" w:cs="宋体"/>
          <w:b/>
          <w:sz w:val="21"/>
          <w:szCs w:val="21"/>
        </w:rPr>
      </w:pPr>
      <w:bookmarkStart w:id="1" w:name="_Toc158978330"/>
      <w:bookmarkStart w:id="2" w:name="_Toc219271393"/>
      <w:bookmarkStart w:id="3" w:name="_Toc172360661"/>
      <w:r>
        <w:rPr>
          <w:rFonts w:hint="eastAsia" w:ascii="宋体" w:hAnsi="宋体" w:eastAsia="宋体" w:cs="宋体"/>
          <w:b/>
          <w:sz w:val="21"/>
          <w:szCs w:val="21"/>
        </w:rPr>
        <w:t>一、采购标的需实现的功能或者目标，以及为落实政府采购政策需满足的要求：</w:t>
      </w:r>
    </w:p>
    <w:p w14:paraId="08D81523">
      <w:pPr>
        <w:tabs>
          <w:tab w:val="left" w:pos="900"/>
        </w:tabs>
        <w:adjustRightInd w:val="0"/>
        <w:snapToGrid w:val="0"/>
        <w:spacing w:line="360" w:lineRule="auto"/>
        <w:ind w:firstLine="422" w:firstLineChars="200"/>
        <w:rPr>
          <w:rFonts w:hint="eastAsia" w:ascii="宋体" w:hAnsi="宋体" w:eastAsia="宋体" w:cs="宋体"/>
          <w:b/>
          <w:sz w:val="21"/>
          <w:szCs w:val="21"/>
        </w:rPr>
      </w:pPr>
      <w:r>
        <w:rPr>
          <w:rFonts w:hint="eastAsia" w:ascii="宋体" w:hAnsi="宋体" w:eastAsia="宋体" w:cs="宋体"/>
          <w:b/>
          <w:sz w:val="21"/>
          <w:szCs w:val="21"/>
        </w:rPr>
        <w:t>（一）采购标的需实现的功能或者目标</w:t>
      </w:r>
    </w:p>
    <w:p w14:paraId="6E2C86F8">
      <w:pPr>
        <w:pStyle w:val="2"/>
        <w:rPr>
          <w:rFonts w:hint="eastAsia"/>
        </w:rPr>
      </w:pPr>
      <w:r>
        <w:rPr>
          <w:rFonts w:hint="eastAsia" w:eastAsia="宋体"/>
          <w:highlight w:val="none"/>
        </w:rPr>
        <w:t>本项目采购</w:t>
      </w:r>
      <w:r>
        <w:rPr>
          <w:rFonts w:hint="eastAsia" w:ascii="宋体" w:hAnsi="宋体" w:eastAsia="宋体" w:cs="宋体"/>
          <w:b w:val="0"/>
          <w:bCs w:val="0"/>
          <w:sz w:val="21"/>
          <w:szCs w:val="21"/>
        </w:rPr>
        <w:t>人才培养系统改造</w:t>
      </w:r>
      <w:r>
        <w:rPr>
          <w:rFonts w:hint="eastAsia" w:eastAsia="宋体"/>
          <w:highlight w:val="none"/>
        </w:rPr>
        <w:t>1套，</w:t>
      </w:r>
      <w:r>
        <w:rPr>
          <w:rFonts w:hint="eastAsia"/>
          <w:highlight w:val="none"/>
          <w:lang w:val="en-US" w:eastAsia="zh-CN"/>
        </w:rPr>
        <w:t>用于海南国际学院的教务管理业务，在学校本部现有教务系统的基础上，利用新的技术架构进行服务扩展，包括面向不同角色的教务首页改造、资源中心、学籍管理、课程管理、培养方案管理、教学计划、教学任务管理、课表编排、调停补课、开排工作台、教室借用、选课管理、考务管理、成绩综合管理、移动服务和报表的内容扩展，并对系统进行中英文改造。</w:t>
      </w:r>
    </w:p>
    <w:p w14:paraId="7E45FA3A">
      <w:pPr>
        <w:tabs>
          <w:tab w:val="left" w:pos="900"/>
        </w:tabs>
        <w:adjustRightInd w:val="0"/>
        <w:snapToGrid w:val="0"/>
        <w:spacing w:line="360" w:lineRule="auto"/>
        <w:ind w:firstLine="422" w:firstLineChars="200"/>
        <w:rPr>
          <w:rFonts w:hint="eastAsia" w:ascii="宋体" w:hAnsi="宋体" w:eastAsia="宋体" w:cs="宋体"/>
          <w:b/>
          <w:sz w:val="21"/>
          <w:szCs w:val="21"/>
        </w:rPr>
      </w:pPr>
      <w:r>
        <w:rPr>
          <w:rFonts w:hint="eastAsia" w:ascii="宋体" w:hAnsi="宋体" w:eastAsia="宋体" w:cs="宋体"/>
          <w:b/>
          <w:sz w:val="21"/>
          <w:szCs w:val="21"/>
        </w:rPr>
        <w:t>（二）政府采购政策落实要求</w:t>
      </w:r>
    </w:p>
    <w:p w14:paraId="5D9D7DE0">
      <w:pPr>
        <w:tabs>
          <w:tab w:val="left" w:pos="900"/>
        </w:tabs>
        <w:adjustRightInd w:val="0"/>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 中小企业扶持政策：根据《政府采购促进中小企业发展管理办法》（财库〔2020〕46号）规定，本项目采购标的为中小型企业制造、承建或承接的，投标人应提供办法规定的《中小企业声明函》，否则不得享受相关中小企业扶持政策。投标人应对提交的中小企业声明函的真实性负责，提交的中小企业声明函不真实的，应承担相应的法律责任。</w:t>
      </w:r>
    </w:p>
    <w:p w14:paraId="10E82A49">
      <w:pPr>
        <w:tabs>
          <w:tab w:val="left" w:pos="900"/>
        </w:tabs>
        <w:adjustRightInd w:val="0"/>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本项目</w:t>
      </w:r>
      <w:bookmarkStart w:id="4" w:name="OLE_LINK23"/>
      <w:r>
        <w:rPr>
          <w:rFonts w:hint="eastAsia" w:ascii="宋体" w:hAnsi="宋体" w:eastAsia="宋体" w:cs="宋体"/>
          <w:sz w:val="21"/>
          <w:szCs w:val="21"/>
        </w:rPr>
        <w:t>采购标的对应的《中小企业划型标准规定》所属行业</w:t>
      </w:r>
      <w:bookmarkEnd w:id="4"/>
      <w:r>
        <w:rPr>
          <w:rFonts w:hint="eastAsia" w:ascii="宋体" w:hAnsi="宋体" w:eastAsia="宋体" w:cs="宋体"/>
          <w:sz w:val="21"/>
          <w:szCs w:val="21"/>
        </w:rPr>
        <w:t>为：</w:t>
      </w:r>
      <w:r>
        <w:rPr>
          <w:rFonts w:hint="eastAsia" w:ascii="宋体" w:hAnsi="宋体" w:eastAsia="宋体" w:cs="宋体"/>
          <w:sz w:val="21"/>
          <w:szCs w:val="21"/>
          <w:u w:val="single"/>
        </w:rPr>
        <w:t xml:space="preserve"> </w:t>
      </w:r>
      <w:r>
        <w:rPr>
          <w:rFonts w:hint="eastAsia" w:hAnsi="宋体"/>
          <w:szCs w:val="24"/>
          <w:u w:val="single"/>
        </w:rPr>
        <w:t>软件和信息技术服务业</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34515769">
      <w:pPr>
        <w:tabs>
          <w:tab w:val="left" w:pos="900"/>
        </w:tabs>
        <w:adjustRightInd w:val="0"/>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2. 进口产品政策：本采购项目 □允许 </w:t>
      </w:r>
      <w:r>
        <w:rPr>
          <w:rFonts w:hint="eastAsia" w:ascii="宋体" w:hAnsi="宋体" w:eastAsia="宋体" w:cs="宋体"/>
          <w:sz w:val="21"/>
          <w:szCs w:val="21"/>
          <w:lang w:eastAsia="zh-CN"/>
        </w:rPr>
        <w:t>☑</w:t>
      </w:r>
      <w:r>
        <w:rPr>
          <w:rFonts w:hint="eastAsia" w:ascii="宋体" w:hAnsi="宋体" w:eastAsia="宋体" w:cs="宋体"/>
          <w:sz w:val="21"/>
          <w:szCs w:val="21"/>
        </w:rPr>
        <w:t>不允许 进口产品参加。（未进行勾选的，视为只接受本国产品参加）</w:t>
      </w:r>
    </w:p>
    <w:p w14:paraId="3A979E91">
      <w:pPr>
        <w:tabs>
          <w:tab w:val="left" w:pos="900"/>
        </w:tabs>
        <w:adjustRightInd w:val="0"/>
        <w:snapToGrid w:val="0"/>
        <w:spacing w:line="360" w:lineRule="auto"/>
        <w:ind w:firstLine="422" w:firstLineChars="200"/>
        <w:rPr>
          <w:rFonts w:hint="eastAsia" w:ascii="宋体" w:hAnsi="宋体" w:eastAsia="宋体" w:cs="宋体"/>
          <w:b/>
          <w:sz w:val="21"/>
          <w:szCs w:val="21"/>
        </w:rPr>
      </w:pPr>
      <w:r>
        <w:rPr>
          <w:rFonts w:hint="eastAsia" w:ascii="宋体" w:hAnsi="宋体" w:eastAsia="宋体" w:cs="宋体"/>
          <w:b/>
          <w:sz w:val="21"/>
          <w:szCs w:val="21"/>
        </w:rPr>
        <w:t>二、采购标的需执行的国家相关标准、行业标准、地方标准或者其他标准、规范：</w:t>
      </w:r>
    </w:p>
    <w:p w14:paraId="4D759371">
      <w:pPr>
        <w:tabs>
          <w:tab w:val="left" w:pos="900"/>
        </w:tabs>
        <w:adjustRightInd w:val="0"/>
        <w:snapToGrid w:val="0"/>
        <w:spacing w:line="360" w:lineRule="auto"/>
        <w:ind w:firstLine="420" w:firstLineChars="200"/>
        <w:rPr>
          <w:rFonts w:hint="eastAsia" w:ascii="宋体" w:hAnsi="宋体" w:eastAsia="宋体" w:cs="宋体"/>
          <w:color w:val="FF0000"/>
          <w:sz w:val="21"/>
          <w:szCs w:val="21"/>
        </w:rPr>
      </w:pPr>
      <w:r>
        <w:rPr>
          <w:rFonts w:hint="eastAsia" w:ascii="宋体" w:hAnsi="宋体" w:eastAsia="宋体" w:cs="宋体"/>
          <w:sz w:val="21"/>
          <w:szCs w:val="21"/>
        </w:rPr>
        <w:t>采购项目中所含的投标产品及制造商应符合国家有关部门规定的相应技术、计量、节能、安全和环保法规及标准，如国家有关部门对投标产品或其制造商有强制性规定或要求的，投标产品或其制造商必须符合相应规定或要求，投标人须提供相关证明文件的复印件。</w:t>
      </w:r>
    </w:p>
    <w:p w14:paraId="5A8FCC1C">
      <w:pPr>
        <w:numPr>
          <w:ilvl w:val="0"/>
          <w:numId w:val="3"/>
        </w:numPr>
        <w:tabs>
          <w:tab w:val="left" w:pos="900"/>
        </w:tabs>
        <w:adjustRightInd w:val="0"/>
        <w:snapToGrid w:val="0"/>
        <w:spacing w:line="360" w:lineRule="auto"/>
        <w:ind w:firstLine="422" w:firstLineChars="200"/>
        <w:rPr>
          <w:rFonts w:hint="eastAsia" w:ascii="宋体" w:hAnsi="宋体" w:eastAsia="宋体" w:cs="宋体"/>
          <w:b/>
          <w:sz w:val="21"/>
          <w:szCs w:val="21"/>
        </w:rPr>
      </w:pPr>
      <w:r>
        <w:rPr>
          <w:rFonts w:hint="eastAsia" w:ascii="宋体" w:hAnsi="宋体" w:eastAsia="宋体" w:cs="宋体"/>
          <w:b/>
          <w:sz w:val="21"/>
          <w:szCs w:val="21"/>
        </w:rPr>
        <w:t>采购标的概况</w:t>
      </w:r>
    </w:p>
    <w:p w14:paraId="599624B6">
      <w:pPr>
        <w:adjustRightInd w:val="0"/>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（一）采购项目名称：</w:t>
      </w:r>
      <w:r>
        <w:rPr>
          <w:rFonts w:hint="eastAsia" w:ascii="宋体" w:hAnsi="宋体" w:eastAsia="宋体" w:cs="宋体"/>
          <w:sz w:val="21"/>
          <w:szCs w:val="21"/>
          <w:u w:val="single"/>
        </w:rPr>
        <w:t xml:space="preserve"> 海南国际化区域创新中心一体化信息系统-人才培养系统改造 </w:t>
      </w:r>
    </w:p>
    <w:p w14:paraId="700B5273">
      <w:pPr>
        <w:adjustRightInd w:val="0"/>
        <w:snapToGrid w:val="0"/>
        <w:spacing w:line="360" w:lineRule="auto"/>
        <w:ind w:firstLine="420" w:firstLineChars="200"/>
        <w:rPr>
          <w:rFonts w:hint="eastAsia" w:ascii="宋体" w:hAnsi="宋体" w:eastAsia="宋体" w:cs="宋体"/>
          <w:sz w:val="21"/>
          <w:szCs w:val="21"/>
          <w:u w:val="single"/>
        </w:rPr>
      </w:pPr>
      <w:r>
        <w:rPr>
          <w:rFonts w:hint="eastAsia" w:ascii="宋体" w:hAnsi="宋体" w:eastAsia="宋体" w:cs="宋体"/>
          <w:sz w:val="21"/>
          <w:szCs w:val="21"/>
        </w:rPr>
        <w:t>（二）采购数量及计量单位：</w:t>
      </w:r>
      <w:r>
        <w:rPr>
          <w:rFonts w:hint="eastAsia" w:ascii="宋体" w:hAnsi="宋体" w:eastAsia="宋体" w:cs="宋体"/>
          <w:sz w:val="21"/>
          <w:szCs w:val="21"/>
          <w:u w:val="single"/>
        </w:rPr>
        <w:t xml:space="preserve">  </w:t>
      </w:r>
      <w:r>
        <w:rPr>
          <w:rFonts w:hint="eastAsia" w:ascii="宋体" w:hAnsi="宋体" w:cs="宋体"/>
          <w:sz w:val="21"/>
          <w:szCs w:val="21"/>
          <w:u w:val="single"/>
          <w:lang w:val="en-US" w:eastAsia="zh-CN"/>
        </w:rPr>
        <w:t>1套</w:t>
      </w:r>
      <w:r>
        <w:rPr>
          <w:rFonts w:hint="eastAsia" w:ascii="宋体" w:hAnsi="宋体" w:eastAsia="宋体" w:cs="宋体"/>
          <w:sz w:val="21"/>
          <w:szCs w:val="21"/>
          <w:u w:val="single"/>
        </w:rPr>
        <w:t xml:space="preserve">                                                   </w:t>
      </w:r>
    </w:p>
    <w:p w14:paraId="7D66FB09">
      <w:pPr>
        <w:adjustRightInd w:val="0"/>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（三）最高限价：人民币</w:t>
      </w:r>
      <w:r>
        <w:rPr>
          <w:rFonts w:hint="eastAsia" w:ascii="宋体" w:hAnsi="宋体" w:eastAsia="宋体" w:cs="宋体"/>
          <w:sz w:val="21"/>
          <w:szCs w:val="21"/>
          <w:u w:val="single"/>
        </w:rPr>
        <w:t xml:space="preserve"> </w:t>
      </w:r>
      <w:r>
        <w:rPr>
          <w:rFonts w:hint="eastAsia" w:ascii="宋体" w:hAnsi="宋体" w:cs="宋体"/>
          <w:sz w:val="21"/>
          <w:szCs w:val="21"/>
          <w:u w:val="single"/>
          <w:lang w:val="en-US" w:eastAsia="zh-CN"/>
        </w:rPr>
        <w:t>900000</w:t>
      </w:r>
      <w:r>
        <w:rPr>
          <w:rFonts w:hint="eastAsia" w:ascii="宋体" w:hAnsi="宋体" w:eastAsia="宋体" w:cs="宋体"/>
          <w:sz w:val="21"/>
          <w:szCs w:val="21"/>
          <w:u w:val="single"/>
        </w:rPr>
        <w:t xml:space="preserve"> </w:t>
      </w:r>
      <w:r>
        <w:rPr>
          <w:rFonts w:hint="eastAsia" w:ascii="宋体" w:hAnsi="宋体" w:eastAsia="宋体" w:cs="宋体"/>
          <w:sz w:val="21"/>
          <w:szCs w:val="21"/>
        </w:rPr>
        <w:t>元（大写：</w:t>
      </w:r>
      <w:r>
        <w:rPr>
          <w:rFonts w:hint="eastAsia" w:ascii="宋体" w:hAnsi="宋体" w:eastAsia="宋体" w:cs="宋体"/>
          <w:sz w:val="21"/>
          <w:szCs w:val="21"/>
          <w:u w:val="single"/>
        </w:rPr>
        <w:t xml:space="preserve"> </w:t>
      </w:r>
      <w:r>
        <w:rPr>
          <w:rFonts w:hint="eastAsia" w:ascii="宋体" w:hAnsi="宋体" w:cs="宋体"/>
          <w:sz w:val="21"/>
          <w:szCs w:val="21"/>
          <w:u w:val="single"/>
          <w:lang w:val="en-US" w:eastAsia="zh-CN"/>
        </w:rPr>
        <w:t>玖拾万元</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72B992CF">
      <w:pPr>
        <w:adjustRightInd w:val="0"/>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（四）交付时间：合同签订后</w:t>
      </w:r>
      <w:r>
        <w:rPr>
          <w:rFonts w:hint="eastAsia" w:ascii="宋体" w:hAnsi="宋体" w:eastAsia="宋体" w:cs="宋体"/>
          <w:sz w:val="21"/>
          <w:szCs w:val="21"/>
          <w:u w:val="single"/>
        </w:rPr>
        <w:t xml:space="preserve">   </w:t>
      </w:r>
      <w:r>
        <w:rPr>
          <w:rFonts w:hint="eastAsia" w:ascii="宋体" w:hAnsi="宋体" w:cs="宋体"/>
          <w:sz w:val="21"/>
          <w:szCs w:val="21"/>
          <w:u w:val="single"/>
          <w:lang w:val="en-US" w:eastAsia="zh-CN"/>
        </w:rPr>
        <w:t>30</w:t>
      </w:r>
      <w:r>
        <w:rPr>
          <w:rFonts w:hint="eastAsia" w:ascii="宋体" w:hAnsi="宋体" w:eastAsia="宋体" w:cs="宋体"/>
          <w:sz w:val="21"/>
          <w:szCs w:val="21"/>
          <w:u w:val="single"/>
        </w:rPr>
        <w:t xml:space="preserve">                                            </w:t>
      </w:r>
      <w:r>
        <w:rPr>
          <w:rFonts w:hint="eastAsia" w:ascii="宋体" w:hAnsi="宋体" w:eastAsia="宋体" w:cs="宋体"/>
          <w:sz w:val="21"/>
          <w:szCs w:val="21"/>
        </w:rPr>
        <w:t>天内</w:t>
      </w:r>
    </w:p>
    <w:p w14:paraId="544209DB">
      <w:pPr>
        <w:tabs>
          <w:tab w:val="left" w:pos="420"/>
          <w:tab w:val="left" w:pos="900"/>
        </w:tabs>
        <w:adjustRightInd w:val="0"/>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（五）交付地点：</w:t>
      </w:r>
      <w:r>
        <w:rPr>
          <w:rFonts w:hint="eastAsia" w:ascii="宋体" w:hAnsi="宋体" w:eastAsia="宋体" w:cs="宋体"/>
          <w:sz w:val="21"/>
          <w:szCs w:val="21"/>
          <w:u w:val="single"/>
        </w:rPr>
        <w:t xml:space="preserve">   </w:t>
      </w:r>
      <w:r>
        <w:rPr>
          <w:rFonts w:hint="eastAsia" w:hAnsi="宋体"/>
          <w:color w:val="auto"/>
          <w:szCs w:val="21"/>
          <w:u w:val="single"/>
        </w:rPr>
        <w:t>西安交通大学</w:t>
      </w:r>
      <w:r>
        <w:rPr>
          <w:rFonts w:hint="eastAsia" w:hAnsi="宋体"/>
          <w:color w:val="auto"/>
          <w:szCs w:val="21"/>
          <w:u w:val="single"/>
          <w:lang w:val="en-US" w:eastAsia="zh-CN"/>
        </w:rPr>
        <w:t>兴庆校区</w:t>
      </w:r>
      <w:r>
        <w:rPr>
          <w:rFonts w:hint="eastAsia" w:ascii="宋体" w:hAnsi="宋体" w:eastAsia="宋体" w:cs="宋体"/>
          <w:sz w:val="21"/>
          <w:szCs w:val="21"/>
          <w:u w:val="single"/>
        </w:rPr>
        <w:t xml:space="preserve">                                              </w:t>
      </w:r>
    </w:p>
    <w:p w14:paraId="179C3B80">
      <w:pPr>
        <w:tabs>
          <w:tab w:val="left" w:pos="900"/>
        </w:tabs>
        <w:adjustRightInd w:val="0"/>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（六）付款进度安排：</w:t>
      </w:r>
      <w:r>
        <w:rPr>
          <w:rFonts w:hint="eastAsia" w:ascii="宋体" w:hAnsi="宋体" w:eastAsia="宋体" w:cs="宋体"/>
          <w:b/>
          <w:color w:val="000000"/>
          <w:kern w:val="0"/>
          <w:sz w:val="21"/>
          <w:szCs w:val="21"/>
        </w:rPr>
        <w:t>□</w:t>
      </w:r>
      <w:r>
        <w:rPr>
          <w:rFonts w:hint="eastAsia" w:ascii="宋体" w:hAnsi="宋体" w:eastAsia="宋体" w:cs="宋体"/>
          <w:sz w:val="21"/>
          <w:szCs w:val="21"/>
        </w:rPr>
        <w:t xml:space="preserve"> 按采购文件要求。</w:t>
      </w:r>
    </w:p>
    <w:p w14:paraId="5FA361AF">
      <w:pPr>
        <w:tabs>
          <w:tab w:val="left" w:pos="900"/>
        </w:tabs>
        <w:adjustRightInd w:val="0"/>
        <w:snapToGrid w:val="0"/>
        <w:spacing w:line="360" w:lineRule="auto"/>
        <w:ind w:firstLine="422" w:firstLineChars="200"/>
        <w:rPr>
          <w:rFonts w:hint="eastAsia" w:ascii="宋体" w:hAnsi="宋体" w:eastAsia="宋体" w:cs="宋体"/>
          <w:sz w:val="21"/>
          <w:szCs w:val="21"/>
        </w:rPr>
      </w:pPr>
      <w:r>
        <w:rPr>
          <w:rFonts w:hint="eastAsia" w:ascii="宋体" w:hAnsi="宋体" w:eastAsia="宋体" w:cs="宋体"/>
          <w:b/>
          <w:color w:val="000000"/>
          <w:kern w:val="0"/>
          <w:sz w:val="21"/>
          <w:szCs w:val="21"/>
        </w:rPr>
        <w:tab/>
      </w:r>
      <w:r>
        <w:rPr>
          <w:rFonts w:hint="eastAsia" w:ascii="宋体" w:hAnsi="宋体" w:eastAsia="宋体" w:cs="宋体"/>
          <w:b/>
          <w:color w:val="000000"/>
          <w:kern w:val="0"/>
          <w:sz w:val="21"/>
          <w:szCs w:val="21"/>
        </w:rPr>
        <w:tab/>
      </w:r>
      <w:r>
        <w:rPr>
          <w:rFonts w:hint="eastAsia" w:ascii="宋体" w:hAnsi="宋体" w:eastAsia="宋体" w:cs="宋体"/>
          <w:b/>
          <w:color w:val="000000"/>
          <w:kern w:val="0"/>
          <w:sz w:val="21"/>
          <w:szCs w:val="21"/>
        </w:rPr>
        <w:tab/>
      </w:r>
      <w:r>
        <w:rPr>
          <w:rFonts w:hint="eastAsia" w:ascii="宋体" w:hAnsi="宋体" w:eastAsia="宋体" w:cs="宋体"/>
          <w:b/>
          <w:color w:val="000000"/>
          <w:kern w:val="0"/>
          <w:sz w:val="21"/>
          <w:szCs w:val="21"/>
        </w:rPr>
        <w:tab/>
      </w:r>
      <w:r>
        <w:rPr>
          <w:rFonts w:hint="eastAsia" w:ascii="宋体" w:hAnsi="宋体" w:eastAsia="宋体" w:cs="宋体"/>
          <w:b/>
          <w:color w:val="000000"/>
          <w:kern w:val="0"/>
          <w:sz w:val="21"/>
          <w:szCs w:val="21"/>
        </w:rPr>
        <w:tab/>
      </w:r>
      <w:r>
        <w:rPr>
          <w:rFonts w:hint="eastAsia" w:ascii="宋体" w:hAnsi="宋体" w:cs="宋体"/>
          <w:b/>
          <w:color w:val="000000"/>
          <w:kern w:val="0"/>
          <w:sz w:val="21"/>
          <w:szCs w:val="21"/>
          <w:lang w:eastAsia="zh-CN"/>
        </w:rPr>
        <w:t>☑</w:t>
      </w:r>
      <w:r>
        <w:rPr>
          <w:rFonts w:hint="eastAsia" w:ascii="宋体" w:hAnsi="宋体" w:eastAsia="宋体" w:cs="宋体"/>
          <w:sz w:val="21"/>
          <w:szCs w:val="21"/>
        </w:rPr>
        <w:t>其他要求：</w:t>
      </w:r>
      <w:r>
        <w:rPr>
          <w:rFonts w:hint="eastAsia" w:ascii="宋体" w:hAnsi="宋体" w:eastAsia="宋体" w:cs="宋体"/>
          <w:sz w:val="21"/>
          <w:szCs w:val="21"/>
          <w:u w:val="single"/>
        </w:rPr>
        <w:t xml:space="preserve"> </w:t>
      </w:r>
      <w:r>
        <w:rPr>
          <w:rFonts w:hint="eastAsia" w:hAnsi="宋体"/>
          <w:color w:val="auto"/>
          <w:szCs w:val="21"/>
          <w:u w:val="single"/>
        </w:rPr>
        <w:t>项目招标后中标商支付合同金额的10%作为履约保证金，验收合格后</w:t>
      </w:r>
      <w:r>
        <w:rPr>
          <w:rFonts w:hint="eastAsia" w:hAnsi="宋体"/>
          <w:color w:val="auto"/>
          <w:szCs w:val="21"/>
          <w:u w:val="single"/>
          <w:lang w:val="en-US" w:eastAsia="zh-CN"/>
        </w:rPr>
        <w:t>学校</w:t>
      </w:r>
      <w:r>
        <w:rPr>
          <w:rFonts w:hint="eastAsia" w:hAnsi="宋体"/>
          <w:color w:val="auto"/>
          <w:szCs w:val="21"/>
          <w:u w:val="single"/>
        </w:rPr>
        <w:t>支付合同金额全款，验收满1年后且无质量问题退回履约保证金。</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 。</w:t>
      </w:r>
    </w:p>
    <w:p w14:paraId="3C999C16">
      <w:pPr>
        <w:numPr>
          <w:ilvl w:val="0"/>
          <w:numId w:val="4"/>
        </w:numPr>
        <w:tabs>
          <w:tab w:val="left" w:pos="900"/>
        </w:tabs>
        <w:adjustRightInd w:val="0"/>
        <w:snapToGrid w:val="0"/>
        <w:spacing w:line="360" w:lineRule="auto"/>
        <w:ind w:firstLine="422" w:firstLineChars="200"/>
        <w:rPr>
          <w:rFonts w:hint="eastAsia" w:ascii="宋体" w:hAnsi="宋体" w:eastAsia="宋体" w:cs="宋体"/>
          <w:b/>
          <w:sz w:val="21"/>
          <w:szCs w:val="21"/>
        </w:rPr>
      </w:pPr>
      <w:r>
        <w:rPr>
          <w:rFonts w:hint="eastAsia" w:ascii="宋体" w:hAnsi="宋体" w:eastAsia="宋体" w:cs="宋体"/>
          <w:b/>
          <w:sz w:val="21"/>
          <w:szCs w:val="21"/>
        </w:rPr>
        <w:t>采购标的需满足的质量、安全、技术规格、物理特性等要求：</w:t>
      </w:r>
    </w:p>
    <w:p w14:paraId="7BF7264B">
      <w:pPr>
        <w:numPr>
          <w:ilvl w:val="0"/>
          <w:numId w:val="0"/>
        </w:numPr>
        <w:spacing w:line="360" w:lineRule="auto"/>
        <w:ind w:firstLine="420" w:firstLineChars="200"/>
        <w:rPr>
          <w:rFonts w:hint="eastAsia"/>
        </w:rPr>
      </w:pPr>
      <w:r>
        <w:rPr>
          <w:rFonts w:hint="eastAsia" w:ascii="宋体" w:hAnsi="宋体" w:eastAsia="宋体" w:cs="宋体"/>
          <w:sz w:val="21"/>
          <w:szCs w:val="21"/>
        </w:rPr>
        <w:t>“▲”为重点关注指标，不做废标项处理。</w:t>
      </w:r>
    </w:p>
    <w:p w14:paraId="38D5BC02">
      <w:pPr>
        <w:pStyle w:val="4"/>
        <w:numPr>
          <w:ilvl w:val="0"/>
          <w:numId w:val="5"/>
        </w:numPr>
        <w:spacing w:before="120" w:after="120" w:line="240" w:lineRule="auto"/>
        <w:ind w:leftChars="0"/>
        <w:rPr>
          <w:rFonts w:hint="default" w:ascii="宋体" w:hAnsi="宋体" w:eastAsia="宋体" w:cs="宋体"/>
          <w:sz w:val="28"/>
          <w:szCs w:val="28"/>
          <w:lang w:val="en-US" w:eastAsia="zh-CN"/>
        </w:rPr>
      </w:pPr>
      <w:bookmarkStart w:id="29" w:name="_GoBack"/>
      <w:bookmarkEnd w:id="29"/>
      <w:r>
        <w:rPr>
          <w:rFonts w:hint="eastAsia" w:ascii="宋体" w:hAnsi="宋体" w:cs="宋体"/>
          <w:sz w:val="28"/>
          <w:szCs w:val="28"/>
          <w:lang w:val="en-US" w:eastAsia="zh-CN"/>
        </w:rPr>
        <w:t>建设基础</w:t>
      </w:r>
    </w:p>
    <w:p w14:paraId="775C0C92">
      <w:r>
        <w:drawing>
          <wp:inline distT="0" distB="0" distL="114300" distR="114300">
            <wp:extent cx="5756910" cy="2080895"/>
            <wp:effectExtent l="0" t="0" r="15240" b="1460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5"/>
                    <a:stretch>
                      <a:fillRect/>
                    </a:stretch>
                  </pic:blipFill>
                  <pic:spPr>
                    <a:xfrm>
                      <a:off x="0" y="0"/>
                      <a:ext cx="5756910" cy="2080895"/>
                    </a:xfrm>
                    <a:prstGeom prst="rect">
                      <a:avLst/>
                    </a:prstGeom>
                    <a:noFill/>
                    <a:ln>
                      <a:noFill/>
                    </a:ln>
                  </pic:spPr>
                </pic:pic>
              </a:graphicData>
            </a:graphic>
          </wp:inline>
        </w:drawing>
      </w:r>
    </w:p>
    <w:p w14:paraId="602D5D9B">
      <w:pPr>
        <w:spacing w:line="360" w:lineRule="auto"/>
        <w:ind w:firstLine="420" w:firstLineChars="200"/>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图上标注橙色的部分是学校现有的内容，本次项目是在学校现有的各大业务中心的模型基础上进行扩展建设的，建设内容包括</w:t>
      </w:r>
      <w:r>
        <w:rPr>
          <w:rFonts w:hint="eastAsia" w:ascii="宋体" w:hAnsi="宋体" w:cs="宋体"/>
          <w:sz w:val="21"/>
          <w:szCs w:val="21"/>
          <w:lang w:val="en-US" w:eastAsia="zh-CN"/>
        </w:rPr>
        <w:t>适配于海南国际学院教学管理的教</w:t>
      </w:r>
      <w:r>
        <w:rPr>
          <w:rFonts w:hint="eastAsia" w:ascii="宋体" w:hAnsi="宋体" w:eastAsia="宋体" w:cs="宋体"/>
          <w:sz w:val="21"/>
          <w:szCs w:val="21"/>
          <w:lang w:val="en-US" w:eastAsia="zh-CN"/>
        </w:rPr>
        <w:t>务首页改造、资源中心、学籍管理、课程管理、培养方案管理、教学计划、教学任务管理、课表编排、调停补课、开排工作台、教室借用、选课管理、考务管理、成绩综合管理、移动服务和报表服务。</w:t>
      </w:r>
    </w:p>
    <w:p w14:paraId="17E3481A">
      <w:pPr>
        <w:pStyle w:val="4"/>
        <w:numPr>
          <w:ilvl w:val="0"/>
          <w:numId w:val="6"/>
        </w:numPr>
        <w:spacing w:before="120" w:after="120" w:line="240" w:lineRule="auto"/>
        <w:ind w:left="425" w:leftChars="0" w:hanging="425" w:firstLineChars="0"/>
        <w:rPr>
          <w:rFonts w:hint="eastAsia" w:ascii="宋体" w:hAnsi="宋体" w:cs="宋体"/>
          <w:sz w:val="28"/>
          <w:szCs w:val="28"/>
          <w:lang w:val="en-US" w:eastAsia="zh-CN"/>
        </w:rPr>
      </w:pPr>
      <w:r>
        <w:rPr>
          <w:rFonts w:hint="eastAsia" w:ascii="宋体" w:hAnsi="宋体" w:cs="宋体"/>
          <w:sz w:val="28"/>
          <w:szCs w:val="28"/>
          <w:lang w:val="en-US" w:eastAsia="zh-CN"/>
        </w:rPr>
        <w:t>总体要求</w:t>
      </w:r>
    </w:p>
    <w:p w14:paraId="26A30DBF">
      <w:pPr>
        <w:numPr>
          <w:ilvl w:val="0"/>
          <w:numId w:val="7"/>
        </w:num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技术规范。</w:t>
      </w:r>
      <w:r>
        <w:rPr>
          <w:rFonts w:hint="eastAsia" w:ascii="宋体" w:hAnsi="宋体" w:cs="宋体"/>
          <w:sz w:val="21"/>
          <w:szCs w:val="21"/>
          <w:lang w:val="en-US" w:eastAsia="zh-CN"/>
        </w:rPr>
        <w:t>为了保持与现有教务系统的统一管控，本项目的运行环境满足oracle数据库不低于12C、openEuler操作系统和Tomcat中间件，并采用JAVA开发</w:t>
      </w:r>
      <w:r>
        <w:rPr>
          <w:rFonts w:hint="eastAsia" w:ascii="宋体" w:hAnsi="宋体" w:eastAsia="宋体" w:cs="宋体"/>
          <w:sz w:val="21"/>
          <w:szCs w:val="21"/>
          <w:lang w:eastAsia="zh-CN"/>
        </w:rPr>
        <w:t>，</w:t>
      </w:r>
      <w:r>
        <w:rPr>
          <w:rFonts w:hint="eastAsia" w:ascii="宋体" w:hAnsi="宋体" w:eastAsia="宋体" w:cs="宋体"/>
          <w:sz w:val="21"/>
          <w:szCs w:val="21"/>
        </w:rPr>
        <w:t>运行在学校数字校园平台上。</w:t>
      </w:r>
    </w:p>
    <w:p w14:paraId="4B1212E1">
      <w:pPr>
        <w:numPr>
          <w:ilvl w:val="0"/>
          <w:numId w:val="7"/>
        </w:num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部署架构。应用程序校内本地化部署。采用分布式架构，处理节点支持水平多点扩展；系统必须采用负载均衡，支持动态监测负载状况。</w:t>
      </w:r>
    </w:p>
    <w:p w14:paraId="5FEFFED6">
      <w:pPr>
        <w:numPr>
          <w:ilvl w:val="0"/>
          <w:numId w:val="7"/>
        </w:num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服务接口。数据服务接口要求遵循Web Service成熟的开发标准及规范。提供Web Service服务地址、命名空间、调用方法、参数组（包含参数类型），返回值采用JSON或XML格式，并提供返回数据包格式描述。程序接口和数据接口清晰，为新功能模块预留接口</w:t>
      </w:r>
      <w:r>
        <w:rPr>
          <w:rFonts w:hint="eastAsia" w:ascii="宋体" w:hAnsi="宋体" w:cs="宋体"/>
          <w:sz w:val="21"/>
          <w:szCs w:val="21"/>
          <w:lang w:eastAsia="zh-CN"/>
        </w:rPr>
        <w:t>，</w:t>
      </w:r>
      <w:r>
        <w:rPr>
          <w:rFonts w:hint="eastAsia" w:ascii="宋体" w:hAnsi="宋体" w:cs="宋体"/>
          <w:sz w:val="21"/>
          <w:szCs w:val="21"/>
          <w:lang w:val="en-US" w:eastAsia="zh-CN"/>
        </w:rPr>
        <w:t>并且全面适配现有教务系统提供的各类业务和数据接口</w:t>
      </w:r>
      <w:r>
        <w:rPr>
          <w:rFonts w:hint="eastAsia" w:ascii="宋体" w:hAnsi="宋体" w:eastAsia="宋体" w:cs="宋体"/>
          <w:sz w:val="21"/>
          <w:szCs w:val="21"/>
        </w:rPr>
        <w:t>。</w:t>
      </w:r>
    </w:p>
    <w:p w14:paraId="591CEC80">
      <w:pPr>
        <w:numPr>
          <w:ilvl w:val="0"/>
          <w:numId w:val="7"/>
        </w:num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数据库标准。系统设计的数据表结构、数据字段、数据字典、范式设计必须符合</w:t>
      </w:r>
      <w:r>
        <w:rPr>
          <w:rFonts w:hint="eastAsia" w:ascii="宋体" w:hAnsi="宋体" w:cs="宋体"/>
          <w:sz w:val="21"/>
          <w:szCs w:val="21"/>
          <w:lang w:val="en-US" w:eastAsia="zh-CN"/>
        </w:rPr>
        <w:t>学校</w:t>
      </w:r>
      <w:r>
        <w:rPr>
          <w:rFonts w:hint="eastAsia" w:ascii="宋体" w:hAnsi="宋体" w:eastAsia="宋体" w:cs="宋体"/>
          <w:sz w:val="21"/>
          <w:szCs w:val="21"/>
        </w:rPr>
        <w:t>数据标准，提供符合该标准的数据库设计文档。支持与西安交大数据共享平台进行数据交换，满足数据交互的功能</w:t>
      </w:r>
      <w:r>
        <w:rPr>
          <w:rFonts w:hint="eastAsia" w:ascii="宋体" w:hAnsi="宋体" w:cs="宋体"/>
          <w:sz w:val="21"/>
          <w:szCs w:val="21"/>
          <w:lang w:eastAsia="zh-CN"/>
        </w:rPr>
        <w:t>，</w:t>
      </w:r>
      <w:r>
        <w:rPr>
          <w:rFonts w:hint="eastAsia" w:ascii="宋体" w:hAnsi="宋体" w:cs="宋体"/>
          <w:sz w:val="21"/>
          <w:szCs w:val="21"/>
          <w:lang w:val="en-US" w:eastAsia="zh-CN"/>
        </w:rPr>
        <w:t>并且全面适配现有教务系统数据库</w:t>
      </w:r>
      <w:r>
        <w:rPr>
          <w:rFonts w:hint="eastAsia" w:ascii="宋体" w:hAnsi="宋体" w:eastAsia="宋体" w:cs="宋体"/>
          <w:sz w:val="21"/>
          <w:szCs w:val="21"/>
        </w:rPr>
        <w:t>。</w:t>
      </w:r>
    </w:p>
    <w:p w14:paraId="6FEA9207">
      <w:pPr>
        <w:numPr>
          <w:ilvl w:val="0"/>
          <w:numId w:val="7"/>
        </w:num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统一身份认证对接。用户的管理在学校身份管理平台集中进行，平台不单独维护用户信息，所有的用户信息均来自于统一的身份认证服务。</w:t>
      </w:r>
    </w:p>
    <w:p w14:paraId="38F659A7">
      <w:pPr>
        <w:numPr>
          <w:ilvl w:val="0"/>
          <w:numId w:val="7"/>
        </w:numPr>
        <w:spacing w:line="360" w:lineRule="auto"/>
        <w:ind w:firstLine="420" w:firstLineChars="200"/>
        <w:rPr>
          <w:color w:val="auto"/>
          <w:szCs w:val="21"/>
        </w:rPr>
      </w:pPr>
      <w:r>
        <w:rPr>
          <w:rFonts w:hint="eastAsia" w:ascii="宋体" w:hAnsi="宋体" w:eastAsia="宋体" w:cs="宋体"/>
          <w:sz w:val="21"/>
          <w:szCs w:val="21"/>
        </w:rPr>
        <w:t>浏览器兼容性，屏幕分辨率，遵循《西安交通大学信息化项目应用兼容性要求（2021.9 版）》要求。</w:t>
      </w:r>
    </w:p>
    <w:p w14:paraId="1AE4252D">
      <w:pPr>
        <w:numPr>
          <w:ilvl w:val="0"/>
          <w:numId w:val="7"/>
        </w:numPr>
        <w:spacing w:line="360" w:lineRule="auto"/>
        <w:ind w:firstLine="420" w:firstLineChars="200"/>
        <w:rPr>
          <w:rFonts w:hint="eastAsia"/>
        </w:rPr>
      </w:pPr>
      <w:r>
        <w:rPr>
          <w:rFonts w:hint="eastAsia"/>
          <w:color w:val="auto"/>
          <w:szCs w:val="21"/>
        </w:rPr>
        <w:t>信息建设完成后应按照</w:t>
      </w:r>
      <w:r>
        <w:rPr>
          <w:rFonts w:hint="eastAsia"/>
          <w:color w:val="auto"/>
          <w:szCs w:val="21"/>
          <w:lang w:val="en-US" w:eastAsia="zh-CN"/>
        </w:rPr>
        <w:t>学校</w:t>
      </w:r>
      <w:r>
        <w:rPr>
          <w:rFonts w:hint="eastAsia"/>
          <w:color w:val="auto"/>
          <w:szCs w:val="21"/>
        </w:rPr>
        <w:t>信息系统安全审查流程完成安全审查，确认系统建设与运维符合《西安交通大学信息系统安全基线技术规范》要求后方可提交验收。</w:t>
      </w:r>
    </w:p>
    <w:p w14:paraId="745685AC">
      <w:pPr>
        <w:pStyle w:val="2"/>
        <w:spacing w:line="360" w:lineRule="auto"/>
        <w:rPr>
          <w:rFonts w:hint="default" w:eastAsia="宋体"/>
          <w:lang w:val="en-US" w:eastAsia="zh-CN"/>
        </w:rPr>
      </w:pPr>
      <w:r>
        <w:rPr>
          <w:rFonts w:hint="eastAsia"/>
          <w:color w:val="auto"/>
          <w:szCs w:val="21"/>
          <w:lang w:eastAsia="zh-CN"/>
        </w:rPr>
        <w:t>（</w:t>
      </w:r>
      <w:r>
        <w:rPr>
          <w:rFonts w:hint="eastAsia"/>
          <w:color w:val="auto"/>
          <w:szCs w:val="21"/>
          <w:lang w:val="en-US" w:eastAsia="zh-CN"/>
        </w:rPr>
        <w:t>8）</w:t>
      </w:r>
      <w:r>
        <w:rPr>
          <w:rFonts w:hint="eastAsia"/>
          <w:lang w:val="en-US" w:eastAsia="zh-CN"/>
        </w:rPr>
        <w:t>与现有教务系统的AI能力融合，实现教务管理业务咨询、学生学籍信息、培养方案内容的AI智能查询。</w:t>
      </w:r>
    </w:p>
    <w:p w14:paraId="77D3228C">
      <w:pPr>
        <w:pStyle w:val="4"/>
        <w:numPr>
          <w:ilvl w:val="0"/>
          <w:numId w:val="6"/>
        </w:numPr>
        <w:spacing w:before="120" w:after="120" w:line="240" w:lineRule="auto"/>
        <w:ind w:left="425" w:leftChars="0" w:hanging="425" w:firstLineChars="0"/>
        <w:rPr>
          <w:rFonts w:hint="eastAsia" w:ascii="宋体" w:hAnsi="宋体" w:cs="宋体"/>
          <w:sz w:val="28"/>
          <w:szCs w:val="28"/>
          <w:lang w:val="en-US" w:eastAsia="zh-CN"/>
        </w:rPr>
      </w:pPr>
      <w:r>
        <w:rPr>
          <w:rFonts w:hint="eastAsia" w:ascii="宋体" w:hAnsi="宋体" w:cs="宋体"/>
          <w:sz w:val="28"/>
          <w:szCs w:val="28"/>
          <w:lang w:val="en-US" w:eastAsia="zh-CN"/>
        </w:rPr>
        <w:t>性能要求</w:t>
      </w:r>
    </w:p>
    <w:p w14:paraId="7E904BF8">
      <w:pPr>
        <w:pStyle w:val="30"/>
        <w:numPr>
          <w:ilvl w:val="0"/>
          <w:numId w:val="8"/>
        </w:numPr>
        <w:spacing w:line="360" w:lineRule="auto"/>
        <w:ind w:firstLineChars="0"/>
        <w:rPr>
          <w:rFonts w:hint="eastAsia" w:ascii="宋体" w:hAnsi="宋体" w:eastAsia="宋体" w:cs="宋体"/>
          <w:sz w:val="21"/>
          <w:szCs w:val="21"/>
        </w:rPr>
      </w:pPr>
      <w:r>
        <w:rPr>
          <w:rFonts w:hint="eastAsia" w:ascii="宋体" w:hAnsi="宋体" w:cs="宋体"/>
          <w:szCs w:val="21"/>
        </w:rPr>
        <w:t>应用系统</w:t>
      </w:r>
      <w:r>
        <w:rPr>
          <w:rFonts w:hint="eastAsia" w:ascii="宋体" w:hAnsi="宋体" w:eastAsia="宋体" w:cs="宋体"/>
          <w:sz w:val="21"/>
          <w:szCs w:val="21"/>
        </w:rPr>
        <w:t>并发数：500人左右；</w:t>
      </w:r>
    </w:p>
    <w:p w14:paraId="565E7DA3">
      <w:pPr>
        <w:pStyle w:val="30"/>
        <w:numPr>
          <w:ilvl w:val="0"/>
          <w:numId w:val="8"/>
        </w:numPr>
        <w:spacing w:line="360" w:lineRule="auto"/>
        <w:ind w:firstLineChars="0"/>
        <w:rPr>
          <w:rFonts w:hint="eastAsia" w:ascii="宋体" w:hAnsi="宋体" w:eastAsia="宋体" w:cs="宋体"/>
          <w:sz w:val="21"/>
          <w:szCs w:val="21"/>
        </w:rPr>
      </w:pPr>
      <w:r>
        <w:rPr>
          <w:rFonts w:hint="eastAsia" w:ascii="宋体" w:hAnsi="宋体" w:eastAsia="宋体" w:cs="宋体"/>
          <w:sz w:val="21"/>
          <w:szCs w:val="21"/>
        </w:rPr>
        <w:t>在线人数：5000人左右；</w:t>
      </w:r>
    </w:p>
    <w:p w14:paraId="0AC20A03">
      <w:pPr>
        <w:pStyle w:val="30"/>
        <w:numPr>
          <w:ilvl w:val="0"/>
          <w:numId w:val="8"/>
        </w:numPr>
        <w:spacing w:line="360" w:lineRule="auto"/>
        <w:ind w:firstLineChars="0"/>
        <w:rPr>
          <w:rFonts w:hint="eastAsia" w:ascii="宋体" w:hAnsi="宋体" w:eastAsia="宋体" w:cs="宋体"/>
          <w:sz w:val="21"/>
          <w:szCs w:val="21"/>
        </w:rPr>
      </w:pPr>
      <w:r>
        <w:rPr>
          <w:rFonts w:hint="eastAsia" w:ascii="宋体" w:hAnsi="宋体" w:eastAsia="宋体" w:cs="宋体"/>
          <w:sz w:val="21"/>
          <w:szCs w:val="21"/>
        </w:rPr>
        <w:t>单笔业务录入/修改的响应时间≤1秒；</w:t>
      </w:r>
    </w:p>
    <w:p w14:paraId="1008E21B">
      <w:pPr>
        <w:pStyle w:val="30"/>
        <w:numPr>
          <w:ilvl w:val="0"/>
          <w:numId w:val="8"/>
        </w:numPr>
        <w:spacing w:line="360" w:lineRule="auto"/>
        <w:ind w:firstLineChars="0"/>
        <w:rPr>
          <w:rFonts w:hint="eastAsia" w:ascii="宋体" w:hAnsi="宋体" w:eastAsia="宋体" w:cs="宋体"/>
          <w:sz w:val="21"/>
          <w:szCs w:val="21"/>
        </w:rPr>
      </w:pPr>
      <w:r>
        <w:rPr>
          <w:rFonts w:hint="eastAsia" w:ascii="宋体" w:hAnsi="宋体" w:eastAsia="宋体" w:cs="宋体"/>
          <w:sz w:val="21"/>
          <w:szCs w:val="21"/>
        </w:rPr>
        <w:t>业务并发：3000笔/分钟；</w:t>
      </w:r>
    </w:p>
    <w:p w14:paraId="0BED2B13">
      <w:pPr>
        <w:pStyle w:val="30"/>
        <w:numPr>
          <w:ilvl w:val="0"/>
          <w:numId w:val="8"/>
        </w:numPr>
        <w:spacing w:line="360" w:lineRule="auto"/>
        <w:ind w:firstLineChars="0"/>
        <w:rPr>
          <w:rFonts w:hint="eastAsia" w:ascii="宋体" w:hAnsi="宋体" w:eastAsia="宋体" w:cs="宋体"/>
          <w:sz w:val="21"/>
          <w:szCs w:val="21"/>
        </w:rPr>
      </w:pPr>
      <w:r>
        <w:rPr>
          <w:rFonts w:hint="eastAsia" w:ascii="宋体" w:hAnsi="宋体" w:eastAsia="宋体" w:cs="宋体"/>
          <w:sz w:val="21"/>
          <w:szCs w:val="21"/>
        </w:rPr>
        <w:t>百万级数据量下单记录查询响应时间≤3秒；</w:t>
      </w:r>
    </w:p>
    <w:p w14:paraId="4DEE0380">
      <w:pPr>
        <w:pStyle w:val="30"/>
        <w:numPr>
          <w:ilvl w:val="0"/>
          <w:numId w:val="8"/>
        </w:numPr>
        <w:spacing w:line="360" w:lineRule="auto"/>
        <w:ind w:firstLineChars="0"/>
        <w:rPr>
          <w:rFonts w:hint="eastAsia" w:ascii="宋体" w:hAnsi="宋体" w:eastAsia="宋体" w:cs="宋体"/>
          <w:sz w:val="21"/>
          <w:szCs w:val="21"/>
        </w:rPr>
      </w:pPr>
      <w:r>
        <w:rPr>
          <w:rFonts w:hint="eastAsia" w:ascii="宋体" w:hAnsi="宋体" w:eastAsia="宋体" w:cs="宋体"/>
          <w:sz w:val="21"/>
          <w:szCs w:val="21"/>
        </w:rPr>
        <w:t>百万级数据量下单项统计响应时间≤3秒；</w:t>
      </w:r>
    </w:p>
    <w:p w14:paraId="110684AC">
      <w:pPr>
        <w:pStyle w:val="30"/>
        <w:numPr>
          <w:ilvl w:val="0"/>
          <w:numId w:val="8"/>
        </w:numPr>
        <w:spacing w:line="360" w:lineRule="auto"/>
        <w:ind w:firstLineChars="0"/>
        <w:rPr>
          <w:rFonts w:hint="eastAsia" w:ascii="宋体" w:hAnsi="宋体" w:eastAsia="宋体" w:cs="宋体"/>
          <w:sz w:val="21"/>
          <w:szCs w:val="21"/>
        </w:rPr>
      </w:pPr>
      <w:r>
        <w:rPr>
          <w:rFonts w:hint="eastAsia" w:ascii="宋体" w:hAnsi="宋体" w:eastAsia="宋体" w:cs="宋体"/>
          <w:sz w:val="21"/>
          <w:szCs w:val="21"/>
        </w:rPr>
        <w:t>复合汇总统计响应时间≤10秒。</w:t>
      </w:r>
    </w:p>
    <w:p w14:paraId="1834D0A2">
      <w:pPr>
        <w:pStyle w:val="4"/>
        <w:numPr>
          <w:ilvl w:val="0"/>
          <w:numId w:val="6"/>
        </w:numPr>
        <w:spacing w:before="120" w:after="120" w:line="240" w:lineRule="auto"/>
        <w:ind w:left="425" w:leftChars="0" w:hanging="425" w:firstLineChars="0"/>
        <w:rPr>
          <w:rFonts w:hint="eastAsia" w:ascii="宋体" w:hAnsi="宋体" w:cs="宋体"/>
          <w:sz w:val="28"/>
          <w:szCs w:val="28"/>
          <w:lang w:val="en-US" w:eastAsia="zh-CN"/>
        </w:rPr>
      </w:pPr>
      <w:r>
        <w:rPr>
          <w:rFonts w:hint="eastAsia" w:ascii="宋体" w:hAnsi="宋体" w:cs="宋体"/>
          <w:sz w:val="28"/>
          <w:szCs w:val="28"/>
          <w:lang w:val="en-US" w:eastAsia="zh-CN"/>
        </w:rPr>
        <w:t>安全要求</w:t>
      </w:r>
    </w:p>
    <w:p w14:paraId="6E46A5F0">
      <w:pPr>
        <w:numPr>
          <w:ilvl w:val="0"/>
          <w:numId w:val="9"/>
        </w:num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本项目建设完成之后，将纳入</w:t>
      </w:r>
      <w:r>
        <w:rPr>
          <w:rFonts w:hint="eastAsia" w:ascii="宋体" w:hAnsi="宋体" w:cs="宋体"/>
          <w:sz w:val="21"/>
          <w:szCs w:val="21"/>
          <w:lang w:val="en-US" w:eastAsia="zh-CN"/>
        </w:rPr>
        <w:t>学校</w:t>
      </w:r>
      <w:r>
        <w:rPr>
          <w:rFonts w:hint="eastAsia" w:ascii="宋体" w:hAnsi="宋体" w:eastAsia="宋体" w:cs="宋体"/>
          <w:sz w:val="21"/>
          <w:szCs w:val="21"/>
        </w:rPr>
        <w:t>统一网络安全管理体系，由教务处与厂商售后服务人员进行安全保障，对操作系统、数据库及服务系统进行漏洞修补和安全加固，对关键业务的服务器建立严格的审核机制。</w:t>
      </w:r>
    </w:p>
    <w:p w14:paraId="56361634">
      <w:pPr>
        <w:numPr>
          <w:ilvl w:val="0"/>
          <w:numId w:val="9"/>
        </w:num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认证授权</w:t>
      </w:r>
      <w:r>
        <w:rPr>
          <w:rFonts w:hint="eastAsia" w:ascii="宋体" w:hAnsi="宋体" w:cs="宋体"/>
          <w:sz w:val="21"/>
          <w:szCs w:val="21"/>
          <w:lang w:eastAsia="zh-CN"/>
        </w:rPr>
        <w:t>。</w:t>
      </w:r>
      <w:r>
        <w:rPr>
          <w:rFonts w:hint="eastAsia" w:ascii="宋体" w:hAnsi="宋体" w:eastAsia="宋体" w:cs="宋体"/>
          <w:sz w:val="21"/>
          <w:szCs w:val="21"/>
        </w:rPr>
        <w:t>保证用户的合法性和用户使用信息资源的权力，避免内部敏感信息泄漏和服务所提供的信息资源被非法访问，造成严重的安全事件。</w:t>
      </w:r>
    </w:p>
    <w:p w14:paraId="2CE6CBEF">
      <w:pPr>
        <w:numPr>
          <w:ilvl w:val="0"/>
          <w:numId w:val="9"/>
        </w:num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信息保密</w:t>
      </w:r>
      <w:r>
        <w:rPr>
          <w:rFonts w:hint="eastAsia" w:ascii="宋体" w:hAnsi="宋体" w:cs="宋体"/>
          <w:sz w:val="21"/>
          <w:szCs w:val="21"/>
          <w:lang w:eastAsia="zh-CN"/>
        </w:rPr>
        <w:t>。</w:t>
      </w:r>
      <w:r>
        <w:rPr>
          <w:rFonts w:hint="eastAsia" w:ascii="宋体" w:hAnsi="宋体" w:eastAsia="宋体" w:cs="宋体"/>
          <w:sz w:val="21"/>
          <w:szCs w:val="21"/>
        </w:rPr>
        <w:t>充分利用密码技术，对于需要保密的信息，采用密码技术进行加解密处理，防止信息的非授权泄漏，确保涉密信息在产生、存储、传递和处理过程中的保密。</w:t>
      </w:r>
    </w:p>
    <w:p w14:paraId="186FC47C">
      <w:pPr>
        <w:numPr>
          <w:ilvl w:val="0"/>
          <w:numId w:val="9"/>
        </w:num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数据完整性</w:t>
      </w:r>
      <w:r>
        <w:rPr>
          <w:rFonts w:hint="eastAsia" w:ascii="宋体" w:hAnsi="宋体" w:cs="宋体"/>
          <w:sz w:val="21"/>
          <w:szCs w:val="21"/>
          <w:lang w:eastAsia="zh-CN"/>
        </w:rPr>
        <w:t>。</w:t>
      </w:r>
      <w:r>
        <w:rPr>
          <w:rFonts w:hint="eastAsia" w:ascii="宋体" w:hAnsi="宋体" w:eastAsia="宋体" w:cs="宋体"/>
          <w:sz w:val="21"/>
          <w:szCs w:val="21"/>
        </w:rPr>
        <w:t>建立数据完整性检验机制，保证收发双方数据的一致性，防止信息被非授权修改。</w:t>
      </w:r>
    </w:p>
    <w:p w14:paraId="3D7DBB70">
      <w:pPr>
        <w:numPr>
          <w:ilvl w:val="0"/>
          <w:numId w:val="9"/>
        </w:num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▲系统须提供完善的信息安全测试报告，测试内容至少涵盖操作系统安全、数据库安全、应用系统安全、数据安全、漏洞扫描、渗透测试六项（须</w:t>
      </w:r>
      <w:r>
        <w:rPr>
          <w:rFonts w:hint="eastAsia" w:ascii="宋体" w:hAnsi="宋体" w:eastAsia="宋体" w:cs="宋体"/>
          <w:sz w:val="21"/>
          <w:szCs w:val="21"/>
          <w:lang w:val="en-US" w:eastAsia="zh-CN"/>
        </w:rPr>
        <w:t>提供</w:t>
      </w:r>
      <w:r>
        <w:rPr>
          <w:rFonts w:hint="eastAsia" w:ascii="宋体" w:hAnsi="宋体" w:eastAsia="宋体" w:cs="宋体"/>
          <w:sz w:val="21"/>
          <w:szCs w:val="21"/>
        </w:rPr>
        <w:t>第三方机构出具</w:t>
      </w:r>
      <w:r>
        <w:rPr>
          <w:rFonts w:hint="eastAsia" w:ascii="宋体" w:hAnsi="宋体" w:eastAsia="宋体" w:cs="宋体"/>
          <w:sz w:val="21"/>
          <w:szCs w:val="21"/>
          <w:lang w:val="en-US" w:eastAsia="zh-CN"/>
        </w:rPr>
        <w:t>测试报告</w:t>
      </w:r>
      <w:r>
        <w:rPr>
          <w:rFonts w:hint="eastAsia" w:ascii="宋体" w:hAnsi="宋体" w:eastAsia="宋体" w:cs="宋体"/>
          <w:sz w:val="21"/>
          <w:szCs w:val="21"/>
        </w:rPr>
        <w:t>）。</w:t>
      </w:r>
    </w:p>
    <w:p w14:paraId="6CEFB163">
      <w:pPr>
        <w:numPr>
          <w:ilvl w:val="0"/>
          <w:numId w:val="9"/>
        </w:num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▲须具有CCRC信息安全服务资质（至少涵盖软件安全开发、应急处理方向）。</w:t>
      </w:r>
    </w:p>
    <w:p w14:paraId="76236707">
      <w:pPr>
        <w:numPr>
          <w:ilvl w:val="0"/>
          <w:numId w:val="9"/>
        </w:num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日志审计</w:t>
      </w:r>
      <w:r>
        <w:rPr>
          <w:rFonts w:hint="eastAsia" w:ascii="宋体" w:hAnsi="宋体" w:cs="宋体"/>
          <w:sz w:val="21"/>
          <w:szCs w:val="21"/>
          <w:lang w:eastAsia="zh-CN"/>
        </w:rPr>
        <w:t>。</w:t>
      </w:r>
      <w:r>
        <w:rPr>
          <w:rFonts w:hint="eastAsia" w:ascii="宋体" w:hAnsi="宋体" w:eastAsia="宋体" w:cs="宋体"/>
          <w:sz w:val="21"/>
          <w:szCs w:val="21"/>
        </w:rPr>
        <w:t>记录应用日志，对事件进行分析，并能提供预警信息。</w:t>
      </w:r>
    </w:p>
    <w:p w14:paraId="374AFC9D">
      <w:pPr>
        <w:numPr>
          <w:ilvl w:val="0"/>
          <w:numId w:val="9"/>
        </w:num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数据备份</w:t>
      </w:r>
      <w:r>
        <w:rPr>
          <w:rFonts w:hint="eastAsia" w:ascii="宋体" w:hAnsi="宋体" w:cs="宋体"/>
          <w:sz w:val="21"/>
          <w:szCs w:val="21"/>
          <w:lang w:eastAsia="zh-CN"/>
        </w:rPr>
        <w:t>。</w:t>
      </w:r>
      <w:r>
        <w:rPr>
          <w:rFonts w:hint="eastAsia" w:ascii="宋体" w:hAnsi="宋体" w:eastAsia="宋体" w:cs="宋体"/>
          <w:sz w:val="21"/>
          <w:szCs w:val="21"/>
        </w:rPr>
        <w:t>利用数据库的备份功能将建设的平台和系统数据备份到指定的服务器或存储系统上。▲</w:t>
      </w:r>
      <w:r>
        <w:rPr>
          <w:rFonts w:hint="eastAsia" w:ascii="宋体" w:hAnsi="宋体" w:eastAsia="宋体" w:cs="宋体"/>
          <w:sz w:val="21"/>
          <w:szCs w:val="21"/>
          <w:lang w:val="en-US" w:eastAsia="zh-CN"/>
        </w:rPr>
        <w:t>为了确保数据备份效果，</w:t>
      </w:r>
      <w:r>
        <w:rPr>
          <w:rFonts w:hint="eastAsia" w:ascii="宋体" w:hAnsi="宋体" w:eastAsia="宋体" w:cs="宋体"/>
          <w:sz w:val="21"/>
          <w:szCs w:val="21"/>
        </w:rPr>
        <w:t>投标人须具备数据安全管理能力认证（DSMC）或DSMM数据安全能力成熟度认证证书。</w:t>
      </w:r>
    </w:p>
    <w:p w14:paraId="4023E856">
      <w:pPr>
        <w:numPr>
          <w:ilvl w:val="0"/>
          <w:numId w:val="9"/>
        </w:num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用户权限。根据功能需求，应具备完善的系统管理能力，设置合理、全面的权限结构，可灵活的按人员类型、管理权限、可见数据范围设定权限。至少包括以下角色，并且可根据学校要求进行扩展（投标人可以根据功能需求再梳理扩充角色与权限）：</w:t>
      </w:r>
    </w:p>
    <w:tbl>
      <w:tblPr>
        <w:tblStyle w:val="17"/>
        <w:tblW w:w="86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4"/>
        <w:gridCol w:w="4473"/>
        <w:gridCol w:w="1731"/>
      </w:tblGrid>
      <w:tr w14:paraId="01148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414" w:type="dxa"/>
            <w:vAlign w:val="center"/>
          </w:tcPr>
          <w:p w14:paraId="5B71D8E9">
            <w:pPr>
              <w:spacing w:line="276" w:lineRule="auto"/>
              <w:ind w:left="0" w:leftChars="0"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人员角色</w:t>
            </w:r>
          </w:p>
        </w:tc>
        <w:tc>
          <w:tcPr>
            <w:tcW w:w="4473" w:type="dxa"/>
            <w:vAlign w:val="center"/>
          </w:tcPr>
          <w:p w14:paraId="1AEC0C17">
            <w:pPr>
              <w:spacing w:line="276"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权限</w:t>
            </w:r>
          </w:p>
        </w:tc>
        <w:tc>
          <w:tcPr>
            <w:tcW w:w="1731" w:type="dxa"/>
            <w:vAlign w:val="center"/>
          </w:tcPr>
          <w:p w14:paraId="75710BD0">
            <w:pPr>
              <w:spacing w:line="276" w:lineRule="auto"/>
              <w:ind w:left="0" w:leftChars="0"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身份</w:t>
            </w:r>
          </w:p>
        </w:tc>
      </w:tr>
      <w:tr w14:paraId="4D036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414" w:type="dxa"/>
            <w:vAlign w:val="center"/>
          </w:tcPr>
          <w:p w14:paraId="78363442">
            <w:pPr>
              <w:spacing w:line="276" w:lineRule="auto"/>
              <w:ind w:left="0" w:leftChars="0" w:firstLine="0" w:firstLineChars="0"/>
              <w:jc w:val="both"/>
              <w:rPr>
                <w:rFonts w:hint="eastAsia" w:ascii="宋体" w:hAnsi="宋体" w:eastAsia="宋体" w:cs="宋体"/>
                <w:kern w:val="0"/>
                <w:sz w:val="21"/>
                <w:szCs w:val="21"/>
              </w:rPr>
            </w:pPr>
            <w:r>
              <w:rPr>
                <w:rFonts w:hint="eastAsia" w:ascii="宋体" w:hAnsi="宋体" w:eastAsia="宋体" w:cs="宋体"/>
                <w:kern w:val="0"/>
                <w:sz w:val="21"/>
                <w:szCs w:val="21"/>
              </w:rPr>
              <w:t>教师</w:t>
            </w:r>
          </w:p>
        </w:tc>
        <w:tc>
          <w:tcPr>
            <w:tcW w:w="4473" w:type="dxa"/>
          </w:tcPr>
          <w:p w14:paraId="5D343DB4">
            <w:pPr>
              <w:spacing w:line="276" w:lineRule="auto"/>
              <w:ind w:left="0" w:leftChars="0"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调停补课、教室借用、课表查询等业务申请</w:t>
            </w:r>
          </w:p>
        </w:tc>
        <w:tc>
          <w:tcPr>
            <w:tcW w:w="1731" w:type="dxa"/>
            <w:vAlign w:val="center"/>
          </w:tcPr>
          <w:p w14:paraId="1A42C183">
            <w:pPr>
              <w:spacing w:line="276" w:lineRule="auto"/>
              <w:ind w:left="0" w:leftChars="0"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教师</w:t>
            </w:r>
          </w:p>
        </w:tc>
      </w:tr>
      <w:tr w14:paraId="27229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414" w:type="dxa"/>
            <w:vAlign w:val="center"/>
          </w:tcPr>
          <w:p w14:paraId="4FE9FAE1">
            <w:pPr>
              <w:spacing w:line="276" w:lineRule="auto"/>
              <w:ind w:left="0" w:leftChars="0" w:firstLine="0" w:firstLineChars="0"/>
              <w:jc w:val="both"/>
              <w:rPr>
                <w:rFonts w:hint="eastAsia" w:ascii="宋体" w:hAnsi="宋体" w:eastAsia="宋体" w:cs="宋体"/>
                <w:kern w:val="0"/>
                <w:sz w:val="21"/>
                <w:szCs w:val="21"/>
              </w:rPr>
            </w:pPr>
            <w:r>
              <w:rPr>
                <w:rFonts w:hint="eastAsia" w:ascii="宋体" w:hAnsi="宋体" w:eastAsia="宋体" w:cs="宋体"/>
                <w:kern w:val="0"/>
                <w:sz w:val="21"/>
                <w:szCs w:val="21"/>
              </w:rPr>
              <w:t>学生</w:t>
            </w:r>
          </w:p>
        </w:tc>
        <w:tc>
          <w:tcPr>
            <w:tcW w:w="4473" w:type="dxa"/>
          </w:tcPr>
          <w:p w14:paraId="042BDB81">
            <w:pPr>
              <w:spacing w:line="276" w:lineRule="auto"/>
              <w:ind w:left="0" w:leftChars="0"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教室借用、学籍异动等业务申请</w:t>
            </w:r>
          </w:p>
        </w:tc>
        <w:tc>
          <w:tcPr>
            <w:tcW w:w="1731" w:type="dxa"/>
            <w:vAlign w:val="center"/>
          </w:tcPr>
          <w:p w14:paraId="5C3EDB9D">
            <w:pPr>
              <w:spacing w:line="276" w:lineRule="auto"/>
              <w:ind w:left="0" w:leftChars="0"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在籍本科生</w:t>
            </w:r>
          </w:p>
        </w:tc>
      </w:tr>
      <w:tr w14:paraId="67E50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414" w:type="dxa"/>
            <w:vAlign w:val="center"/>
          </w:tcPr>
          <w:p w14:paraId="57342B49">
            <w:pPr>
              <w:spacing w:line="276" w:lineRule="auto"/>
              <w:ind w:left="0" w:leftChars="0" w:firstLine="0" w:firstLineChars="0"/>
              <w:jc w:val="both"/>
              <w:rPr>
                <w:rFonts w:hint="eastAsia" w:ascii="宋体" w:hAnsi="宋体" w:eastAsia="宋体" w:cs="宋体"/>
                <w:kern w:val="0"/>
                <w:sz w:val="21"/>
                <w:szCs w:val="21"/>
              </w:rPr>
            </w:pPr>
            <w:r>
              <w:rPr>
                <w:rFonts w:hint="eastAsia" w:ascii="宋体" w:hAnsi="宋体" w:eastAsia="宋体" w:cs="宋体"/>
                <w:kern w:val="0"/>
                <w:sz w:val="21"/>
                <w:szCs w:val="21"/>
              </w:rPr>
              <w:t>系主任</w:t>
            </w:r>
          </w:p>
        </w:tc>
        <w:tc>
          <w:tcPr>
            <w:tcW w:w="4473" w:type="dxa"/>
          </w:tcPr>
          <w:p w14:paraId="3B534AB3">
            <w:pPr>
              <w:pStyle w:val="30"/>
              <w:spacing w:line="276"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教师申请业务审批</w:t>
            </w:r>
          </w:p>
        </w:tc>
        <w:tc>
          <w:tcPr>
            <w:tcW w:w="1731" w:type="dxa"/>
            <w:vAlign w:val="center"/>
          </w:tcPr>
          <w:p w14:paraId="5D280ABE">
            <w:pPr>
              <w:spacing w:line="276"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教师</w:t>
            </w:r>
          </w:p>
        </w:tc>
      </w:tr>
      <w:tr w14:paraId="588EC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414" w:type="dxa"/>
            <w:vAlign w:val="center"/>
          </w:tcPr>
          <w:p w14:paraId="3C96176E">
            <w:pPr>
              <w:spacing w:line="276" w:lineRule="auto"/>
              <w:ind w:left="0" w:leftChars="0" w:firstLine="0" w:firstLineChars="0"/>
              <w:jc w:val="both"/>
              <w:rPr>
                <w:rFonts w:hint="eastAsia" w:ascii="宋体" w:hAnsi="宋体" w:eastAsia="宋体" w:cs="宋体"/>
                <w:kern w:val="0"/>
                <w:sz w:val="21"/>
                <w:szCs w:val="21"/>
              </w:rPr>
            </w:pPr>
            <w:r>
              <w:rPr>
                <w:rFonts w:hint="eastAsia" w:ascii="宋体" w:hAnsi="宋体" w:eastAsia="宋体" w:cs="宋体"/>
                <w:kern w:val="0"/>
                <w:sz w:val="21"/>
                <w:szCs w:val="21"/>
              </w:rPr>
              <w:t>教学院长</w:t>
            </w:r>
          </w:p>
        </w:tc>
        <w:tc>
          <w:tcPr>
            <w:tcW w:w="4473" w:type="dxa"/>
          </w:tcPr>
          <w:p w14:paraId="1AD13BA8">
            <w:pPr>
              <w:spacing w:line="276" w:lineRule="auto"/>
              <w:ind w:left="0" w:leftChars="0"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学院师生申请业务审批</w:t>
            </w:r>
          </w:p>
        </w:tc>
        <w:tc>
          <w:tcPr>
            <w:tcW w:w="1731" w:type="dxa"/>
            <w:vAlign w:val="center"/>
          </w:tcPr>
          <w:p w14:paraId="60FB528A">
            <w:pPr>
              <w:spacing w:line="276"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教师</w:t>
            </w:r>
          </w:p>
        </w:tc>
      </w:tr>
      <w:tr w14:paraId="28A9D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414" w:type="dxa"/>
            <w:vAlign w:val="center"/>
          </w:tcPr>
          <w:p w14:paraId="02722BF6">
            <w:pPr>
              <w:spacing w:line="276" w:lineRule="auto"/>
              <w:ind w:left="0" w:leftChars="0" w:firstLine="0" w:firstLineChars="0"/>
              <w:jc w:val="both"/>
              <w:rPr>
                <w:rFonts w:hint="eastAsia" w:ascii="宋体" w:hAnsi="宋体" w:eastAsia="宋体" w:cs="宋体"/>
                <w:kern w:val="0"/>
                <w:sz w:val="21"/>
                <w:szCs w:val="21"/>
              </w:rPr>
            </w:pPr>
            <w:r>
              <w:rPr>
                <w:rFonts w:hint="eastAsia" w:ascii="宋体" w:hAnsi="宋体" w:eastAsia="宋体" w:cs="宋体"/>
                <w:kern w:val="0"/>
                <w:sz w:val="21"/>
                <w:szCs w:val="21"/>
              </w:rPr>
              <w:t>院长/书记</w:t>
            </w:r>
          </w:p>
        </w:tc>
        <w:tc>
          <w:tcPr>
            <w:tcW w:w="4473" w:type="dxa"/>
          </w:tcPr>
          <w:p w14:paraId="1F8530E8">
            <w:pPr>
              <w:spacing w:line="276" w:lineRule="auto"/>
              <w:ind w:left="0" w:leftChars="0"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本学院师生相关业务查看</w:t>
            </w:r>
          </w:p>
        </w:tc>
        <w:tc>
          <w:tcPr>
            <w:tcW w:w="1731" w:type="dxa"/>
            <w:vAlign w:val="center"/>
          </w:tcPr>
          <w:p w14:paraId="07292B60">
            <w:pPr>
              <w:spacing w:line="276"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教师</w:t>
            </w:r>
          </w:p>
        </w:tc>
      </w:tr>
      <w:tr w14:paraId="574C9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414" w:type="dxa"/>
            <w:vAlign w:val="center"/>
          </w:tcPr>
          <w:p w14:paraId="4AD64467">
            <w:pPr>
              <w:spacing w:line="276" w:lineRule="auto"/>
              <w:ind w:left="0" w:leftChars="0" w:firstLine="0" w:firstLineChars="0"/>
              <w:jc w:val="both"/>
              <w:rPr>
                <w:rFonts w:hint="eastAsia" w:ascii="宋体" w:hAnsi="宋体" w:eastAsia="宋体" w:cs="宋体"/>
                <w:kern w:val="0"/>
                <w:sz w:val="21"/>
                <w:szCs w:val="21"/>
              </w:rPr>
            </w:pPr>
            <w:r>
              <w:rPr>
                <w:rFonts w:hint="eastAsia" w:ascii="宋体" w:hAnsi="宋体" w:eastAsia="宋体" w:cs="宋体"/>
                <w:kern w:val="0"/>
                <w:sz w:val="21"/>
                <w:szCs w:val="21"/>
              </w:rPr>
              <w:t>学院管理员</w:t>
            </w:r>
          </w:p>
        </w:tc>
        <w:tc>
          <w:tcPr>
            <w:tcW w:w="4473" w:type="dxa"/>
          </w:tcPr>
          <w:p w14:paraId="4F347FF9">
            <w:pPr>
              <w:spacing w:line="276" w:lineRule="auto"/>
              <w:ind w:left="0" w:leftChars="0"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本学院本科教学相关业务管理</w:t>
            </w:r>
          </w:p>
        </w:tc>
        <w:tc>
          <w:tcPr>
            <w:tcW w:w="1731" w:type="dxa"/>
            <w:vAlign w:val="center"/>
          </w:tcPr>
          <w:p w14:paraId="22B02CF4">
            <w:pPr>
              <w:spacing w:line="276"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学院教学秘书</w:t>
            </w:r>
          </w:p>
        </w:tc>
      </w:tr>
      <w:tr w14:paraId="31BE9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414" w:type="dxa"/>
            <w:vAlign w:val="center"/>
          </w:tcPr>
          <w:p w14:paraId="1EAF0FC7">
            <w:pPr>
              <w:spacing w:line="276" w:lineRule="auto"/>
              <w:ind w:left="0" w:leftChars="0" w:firstLine="0" w:firstLineChars="0"/>
              <w:jc w:val="both"/>
              <w:rPr>
                <w:rFonts w:hint="eastAsia" w:ascii="宋体" w:hAnsi="宋体" w:eastAsia="宋体" w:cs="宋体"/>
                <w:kern w:val="0"/>
                <w:sz w:val="21"/>
                <w:szCs w:val="21"/>
              </w:rPr>
            </w:pPr>
            <w:r>
              <w:rPr>
                <w:rFonts w:hint="eastAsia" w:ascii="宋体" w:hAnsi="宋体" w:eastAsia="宋体" w:cs="宋体"/>
                <w:kern w:val="0"/>
                <w:sz w:val="21"/>
                <w:szCs w:val="21"/>
              </w:rPr>
              <w:t>系统管理员（教务处）</w:t>
            </w:r>
          </w:p>
        </w:tc>
        <w:tc>
          <w:tcPr>
            <w:tcW w:w="4473" w:type="dxa"/>
          </w:tcPr>
          <w:p w14:paraId="67A3045B">
            <w:pPr>
              <w:spacing w:line="276" w:lineRule="auto"/>
              <w:ind w:left="0" w:leftChars="0"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师生申请业务审批</w:t>
            </w:r>
          </w:p>
        </w:tc>
        <w:tc>
          <w:tcPr>
            <w:tcW w:w="1731" w:type="dxa"/>
            <w:vAlign w:val="center"/>
          </w:tcPr>
          <w:p w14:paraId="28C74DCE">
            <w:pPr>
              <w:spacing w:line="276"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相关业务负责人</w:t>
            </w:r>
          </w:p>
        </w:tc>
      </w:tr>
      <w:tr w14:paraId="4ECE3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414" w:type="dxa"/>
            <w:vAlign w:val="center"/>
          </w:tcPr>
          <w:p w14:paraId="2D7AB3AE">
            <w:pPr>
              <w:spacing w:line="276" w:lineRule="auto"/>
              <w:ind w:left="0" w:leftChars="0" w:firstLine="0" w:firstLineChars="0"/>
              <w:jc w:val="both"/>
              <w:rPr>
                <w:rFonts w:hint="eastAsia" w:ascii="宋体" w:hAnsi="宋体" w:eastAsia="宋体" w:cs="宋体"/>
                <w:kern w:val="0"/>
                <w:sz w:val="21"/>
                <w:szCs w:val="21"/>
              </w:rPr>
            </w:pPr>
            <w:r>
              <w:rPr>
                <w:rFonts w:hint="eastAsia" w:ascii="宋体" w:hAnsi="宋体" w:eastAsia="宋体" w:cs="宋体"/>
                <w:kern w:val="0"/>
                <w:sz w:val="21"/>
                <w:szCs w:val="21"/>
              </w:rPr>
              <w:t>教学督导</w:t>
            </w:r>
          </w:p>
        </w:tc>
        <w:tc>
          <w:tcPr>
            <w:tcW w:w="4473" w:type="dxa"/>
          </w:tcPr>
          <w:p w14:paraId="4CD6FBD1">
            <w:pPr>
              <w:spacing w:line="276" w:lineRule="auto"/>
              <w:ind w:left="0" w:leftChars="0"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全校课表、课程大纲、试卷分析等智能查看</w:t>
            </w:r>
          </w:p>
        </w:tc>
        <w:tc>
          <w:tcPr>
            <w:tcW w:w="1731" w:type="dxa"/>
            <w:vAlign w:val="center"/>
          </w:tcPr>
          <w:p w14:paraId="76BCCA8F">
            <w:pPr>
              <w:spacing w:line="276"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校内督导</w:t>
            </w:r>
          </w:p>
        </w:tc>
      </w:tr>
      <w:tr w14:paraId="4C0D8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414" w:type="dxa"/>
            <w:vAlign w:val="center"/>
          </w:tcPr>
          <w:p w14:paraId="70B6C989">
            <w:pPr>
              <w:spacing w:line="276" w:lineRule="auto"/>
              <w:ind w:left="0" w:leftChars="0"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班主任</w:t>
            </w:r>
          </w:p>
        </w:tc>
        <w:tc>
          <w:tcPr>
            <w:tcW w:w="4473" w:type="dxa"/>
          </w:tcPr>
          <w:p w14:paraId="2F5BE47B">
            <w:pPr>
              <w:spacing w:line="276" w:lineRule="auto"/>
              <w:jc w:val="left"/>
              <w:rPr>
                <w:rFonts w:hint="eastAsia" w:ascii="宋体" w:hAnsi="宋体" w:eastAsia="宋体" w:cs="宋体"/>
                <w:kern w:val="0"/>
                <w:sz w:val="21"/>
                <w:szCs w:val="21"/>
              </w:rPr>
            </w:pPr>
            <w:r>
              <w:rPr>
                <w:rFonts w:hint="eastAsia" w:ascii="宋体" w:hAnsi="宋体" w:eastAsia="宋体" w:cs="宋体"/>
                <w:kern w:val="0"/>
                <w:sz w:val="21"/>
                <w:szCs w:val="21"/>
              </w:rPr>
              <w:t>消息提醒</w:t>
            </w:r>
          </w:p>
        </w:tc>
        <w:tc>
          <w:tcPr>
            <w:tcW w:w="1731" w:type="dxa"/>
            <w:vAlign w:val="center"/>
          </w:tcPr>
          <w:p w14:paraId="29FB718E">
            <w:pPr>
              <w:spacing w:line="276"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教师</w:t>
            </w:r>
          </w:p>
        </w:tc>
      </w:tr>
      <w:tr w14:paraId="2B34F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414" w:type="dxa"/>
            <w:vAlign w:val="center"/>
          </w:tcPr>
          <w:p w14:paraId="0DFAD443">
            <w:pPr>
              <w:spacing w:line="276" w:lineRule="auto"/>
              <w:ind w:left="0" w:leftChars="0"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本科生导师</w:t>
            </w:r>
          </w:p>
        </w:tc>
        <w:tc>
          <w:tcPr>
            <w:tcW w:w="4473" w:type="dxa"/>
          </w:tcPr>
          <w:p w14:paraId="1B79C45E">
            <w:pPr>
              <w:spacing w:line="276" w:lineRule="auto"/>
              <w:jc w:val="left"/>
              <w:rPr>
                <w:rFonts w:hint="eastAsia" w:ascii="宋体" w:hAnsi="宋体" w:eastAsia="宋体" w:cs="宋体"/>
                <w:kern w:val="0"/>
                <w:sz w:val="21"/>
                <w:szCs w:val="21"/>
              </w:rPr>
            </w:pPr>
            <w:r>
              <w:rPr>
                <w:rFonts w:hint="eastAsia" w:ascii="宋体" w:hAnsi="宋体" w:eastAsia="宋体" w:cs="宋体"/>
                <w:kern w:val="0"/>
                <w:sz w:val="21"/>
                <w:szCs w:val="21"/>
              </w:rPr>
              <w:t>消息提醒</w:t>
            </w:r>
          </w:p>
        </w:tc>
        <w:tc>
          <w:tcPr>
            <w:tcW w:w="1731" w:type="dxa"/>
            <w:vAlign w:val="center"/>
          </w:tcPr>
          <w:p w14:paraId="27D6FBE9">
            <w:pPr>
              <w:spacing w:line="276"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教师</w:t>
            </w:r>
          </w:p>
        </w:tc>
      </w:tr>
      <w:tr w14:paraId="578BC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414" w:type="dxa"/>
            <w:vAlign w:val="center"/>
          </w:tcPr>
          <w:p w14:paraId="1D306AB6">
            <w:pPr>
              <w:spacing w:line="276" w:lineRule="auto"/>
              <w:ind w:left="0" w:leftChars="0"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辅导员</w:t>
            </w:r>
          </w:p>
        </w:tc>
        <w:tc>
          <w:tcPr>
            <w:tcW w:w="4473" w:type="dxa"/>
          </w:tcPr>
          <w:p w14:paraId="6C153DCB">
            <w:pPr>
              <w:spacing w:line="276" w:lineRule="auto"/>
              <w:jc w:val="left"/>
              <w:rPr>
                <w:rFonts w:hint="eastAsia" w:ascii="宋体" w:hAnsi="宋体" w:eastAsia="宋体" w:cs="宋体"/>
                <w:kern w:val="0"/>
                <w:sz w:val="21"/>
                <w:szCs w:val="21"/>
              </w:rPr>
            </w:pPr>
            <w:r>
              <w:rPr>
                <w:rFonts w:hint="eastAsia" w:ascii="宋体" w:hAnsi="宋体" w:eastAsia="宋体" w:cs="宋体"/>
                <w:kern w:val="0"/>
                <w:sz w:val="21"/>
                <w:szCs w:val="21"/>
              </w:rPr>
              <w:t>学生业务审批及消息提醒</w:t>
            </w:r>
          </w:p>
        </w:tc>
        <w:tc>
          <w:tcPr>
            <w:tcW w:w="1731" w:type="dxa"/>
            <w:vAlign w:val="center"/>
          </w:tcPr>
          <w:p w14:paraId="52387847">
            <w:pPr>
              <w:spacing w:line="276"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教师</w:t>
            </w:r>
          </w:p>
        </w:tc>
      </w:tr>
    </w:tbl>
    <w:p w14:paraId="74561E18">
      <w:pPr>
        <w:numPr>
          <w:ilvl w:val="0"/>
          <w:numId w:val="9"/>
        </w:num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安全等级保护</w:t>
      </w:r>
      <w:r>
        <w:rPr>
          <w:rFonts w:hint="eastAsia" w:ascii="宋体" w:hAnsi="宋体" w:eastAsia="宋体" w:cs="宋体"/>
          <w:sz w:val="21"/>
          <w:szCs w:val="21"/>
          <w:lang w:eastAsia="zh-CN"/>
        </w:rPr>
        <w:t>。</w:t>
      </w:r>
      <w:r>
        <w:rPr>
          <w:rFonts w:hint="eastAsia" w:ascii="宋体" w:hAnsi="宋体" w:eastAsia="宋体" w:cs="宋体"/>
          <w:sz w:val="21"/>
          <w:szCs w:val="21"/>
        </w:rPr>
        <w:t>交付系统应达到信息安全等级保护</w:t>
      </w:r>
      <w:r>
        <w:rPr>
          <w:rFonts w:hint="eastAsia" w:ascii="宋体" w:hAnsi="宋体" w:cs="宋体"/>
          <w:sz w:val="21"/>
          <w:szCs w:val="21"/>
          <w:lang w:val="en-US" w:eastAsia="zh-CN"/>
        </w:rPr>
        <w:t>2</w:t>
      </w:r>
      <w:r>
        <w:rPr>
          <w:rFonts w:hint="eastAsia" w:ascii="宋体" w:hAnsi="宋体" w:eastAsia="宋体" w:cs="宋体"/>
          <w:sz w:val="21"/>
          <w:szCs w:val="21"/>
        </w:rPr>
        <w:t>级标准，符合国标《信息安全技术-信息系统安全等级保护基本要求》（GB/T 22239-2008）6.1.4应用安全要求。</w:t>
      </w:r>
    </w:p>
    <w:p w14:paraId="5EB7A68A">
      <w:pPr>
        <w:numPr>
          <w:ilvl w:val="0"/>
          <w:numId w:val="9"/>
        </w:num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根据学校要求签订保密和数据安全协议。</w:t>
      </w:r>
    </w:p>
    <w:p w14:paraId="757BB52C">
      <w:pPr>
        <w:pStyle w:val="4"/>
        <w:numPr>
          <w:ilvl w:val="0"/>
          <w:numId w:val="6"/>
        </w:numPr>
        <w:spacing w:before="120" w:after="120" w:line="240" w:lineRule="auto"/>
        <w:ind w:left="425" w:leftChars="0" w:hanging="425" w:firstLineChars="0"/>
        <w:rPr>
          <w:rFonts w:hint="eastAsia" w:ascii="宋体" w:hAnsi="宋体" w:cs="宋体"/>
          <w:sz w:val="28"/>
          <w:szCs w:val="28"/>
          <w:lang w:val="en-US" w:eastAsia="zh-CN"/>
        </w:rPr>
      </w:pPr>
      <w:r>
        <w:rPr>
          <w:rFonts w:hint="eastAsia" w:ascii="宋体" w:hAnsi="宋体" w:cs="宋体"/>
          <w:sz w:val="28"/>
          <w:szCs w:val="28"/>
          <w:lang w:val="en-US" w:eastAsia="zh-CN"/>
        </w:rPr>
        <w:t>功能需求</w:t>
      </w:r>
    </w:p>
    <w:p w14:paraId="191925DB">
      <w:pPr>
        <w:pStyle w:val="5"/>
        <w:keepNext/>
        <w:keepLines/>
        <w:pageBreakBefore w:val="0"/>
        <w:widowControl w:val="0"/>
        <w:numPr>
          <w:ilvl w:val="1"/>
          <w:numId w:val="6"/>
        </w:numPr>
        <w:kinsoku/>
        <w:wordWrap/>
        <w:overflowPunct/>
        <w:topLinePunct w:val="0"/>
        <w:autoSpaceDE/>
        <w:autoSpaceDN/>
        <w:bidi w:val="0"/>
        <w:adjustRightInd/>
        <w:snapToGrid/>
        <w:spacing w:before="0" w:after="0" w:line="480" w:lineRule="auto"/>
        <w:ind w:left="567" w:leftChars="0" w:hanging="567" w:firstLineChars="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核心内容功能性改造</w:t>
      </w:r>
    </w:p>
    <w:p w14:paraId="361183D4">
      <w:pPr>
        <w:pStyle w:val="6"/>
        <w:keepNext/>
        <w:keepLines/>
        <w:pageBreakBefore w:val="0"/>
        <w:widowControl w:val="0"/>
        <w:numPr>
          <w:ilvl w:val="2"/>
          <w:numId w:val="6"/>
        </w:numPr>
        <w:kinsoku/>
        <w:wordWrap/>
        <w:overflowPunct/>
        <w:topLinePunct w:val="0"/>
        <w:autoSpaceDE/>
        <w:autoSpaceDN/>
        <w:bidi w:val="0"/>
        <w:adjustRightInd/>
        <w:snapToGrid/>
        <w:spacing w:before="0" w:after="0" w:line="360" w:lineRule="auto"/>
        <w:ind w:left="709" w:leftChars="0" w:hanging="709" w:firstLineChars="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系统</w:t>
      </w:r>
      <w:r>
        <w:rPr>
          <w:rFonts w:hint="eastAsia" w:ascii="宋体" w:hAnsi="宋体" w:eastAsia="宋体" w:cs="宋体"/>
          <w:sz w:val="21"/>
          <w:szCs w:val="21"/>
        </w:rPr>
        <w:t>首页</w:t>
      </w:r>
      <w:r>
        <w:rPr>
          <w:rFonts w:hint="eastAsia" w:ascii="宋体" w:hAnsi="宋体" w:eastAsia="宋体" w:cs="宋体"/>
          <w:sz w:val="21"/>
          <w:szCs w:val="21"/>
          <w:lang w:val="en-US" w:eastAsia="zh-CN"/>
        </w:rPr>
        <w:t>改造</w:t>
      </w:r>
    </w:p>
    <w:p w14:paraId="30F2A527">
      <w:pPr>
        <w:numPr>
          <w:ilvl w:val="0"/>
          <w:numId w:val="10"/>
        </w:numPr>
        <w:bidi w:val="0"/>
        <w:spacing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val="en-US" w:eastAsia="zh-CN"/>
        </w:rPr>
        <w:t>管理</w:t>
      </w:r>
      <w:r>
        <w:rPr>
          <w:rFonts w:hint="eastAsia" w:ascii="宋体" w:hAnsi="宋体" w:cs="宋体"/>
          <w:sz w:val="21"/>
          <w:szCs w:val="21"/>
          <w:lang w:val="en-US" w:eastAsia="zh-CN"/>
        </w:rPr>
        <w:t>员</w:t>
      </w:r>
      <w:r>
        <w:rPr>
          <w:rFonts w:hint="eastAsia" w:ascii="宋体" w:hAnsi="宋体" w:eastAsia="宋体" w:cs="宋体"/>
          <w:sz w:val="21"/>
          <w:szCs w:val="21"/>
          <w:lang w:val="en-US" w:eastAsia="zh-CN"/>
        </w:rPr>
        <w:t>首页</w:t>
      </w:r>
      <w:r>
        <w:rPr>
          <w:rFonts w:hint="eastAsia" w:ascii="宋体" w:hAnsi="宋体" w:cs="宋体"/>
          <w:sz w:val="21"/>
          <w:szCs w:val="21"/>
          <w:lang w:val="en-US" w:eastAsia="zh-CN"/>
        </w:rPr>
        <w:t>。</w:t>
      </w:r>
      <w:r>
        <w:rPr>
          <w:rFonts w:hint="eastAsia" w:ascii="宋体" w:hAnsi="宋体" w:eastAsia="宋体" w:cs="宋体"/>
          <w:sz w:val="21"/>
          <w:szCs w:val="21"/>
        </w:rPr>
        <w:t>支持在首页</w:t>
      </w:r>
      <w:r>
        <w:rPr>
          <w:rFonts w:hint="eastAsia" w:ascii="宋体" w:hAnsi="宋体" w:cs="宋体"/>
          <w:sz w:val="21"/>
          <w:szCs w:val="21"/>
          <w:lang w:val="en-US" w:eastAsia="zh-CN"/>
        </w:rPr>
        <w:t>以“</w:t>
      </w:r>
      <w:r>
        <w:rPr>
          <w:rFonts w:hint="eastAsia" w:ascii="宋体" w:hAnsi="宋体" w:eastAsia="宋体" w:cs="宋体"/>
          <w:sz w:val="21"/>
          <w:szCs w:val="21"/>
        </w:rPr>
        <w:t>我的待办</w:t>
      </w:r>
      <w:r>
        <w:rPr>
          <w:rFonts w:hint="eastAsia" w:ascii="宋体" w:hAnsi="宋体" w:cs="宋体"/>
          <w:sz w:val="21"/>
          <w:szCs w:val="21"/>
          <w:lang w:val="en-US" w:eastAsia="zh-CN"/>
        </w:rPr>
        <w:t>”方式统计展示</w:t>
      </w:r>
      <w:r>
        <w:rPr>
          <w:rFonts w:hint="eastAsia" w:ascii="宋体" w:hAnsi="宋体" w:eastAsia="宋体" w:cs="宋体"/>
          <w:sz w:val="21"/>
          <w:szCs w:val="21"/>
        </w:rPr>
        <w:t>待审核事项；支持配置常用应用或任意应用为我的应用；支持接收公告消息的站内信；支持配置外部的常用链接，用以快速跳转至第三方平台。</w:t>
      </w:r>
    </w:p>
    <w:p w14:paraId="4FD59CCE">
      <w:pPr>
        <w:numPr>
          <w:ilvl w:val="0"/>
          <w:numId w:val="10"/>
        </w:numPr>
        <w:bidi w:val="0"/>
        <w:spacing w:line="360" w:lineRule="auto"/>
        <w:ind w:firstLine="420" w:firstLineChars="200"/>
        <w:rPr>
          <w:rFonts w:hint="eastAsia" w:ascii="宋体" w:hAnsi="宋体" w:eastAsia="宋体" w:cs="宋体"/>
          <w:sz w:val="21"/>
          <w:szCs w:val="21"/>
          <w:lang w:eastAsia="zh-CN"/>
        </w:rPr>
      </w:pPr>
      <w:r>
        <w:rPr>
          <w:rFonts w:hint="eastAsia" w:ascii="宋体" w:hAnsi="宋体" w:cs="宋体"/>
          <w:sz w:val="21"/>
          <w:szCs w:val="21"/>
          <w:lang w:val="en-US" w:eastAsia="zh-CN"/>
        </w:rPr>
        <w:t>学生首页。</w:t>
      </w:r>
      <w:r>
        <w:rPr>
          <w:rFonts w:hint="eastAsia" w:ascii="宋体" w:hAnsi="宋体" w:eastAsia="宋体" w:cs="宋体"/>
          <w:sz w:val="21"/>
          <w:szCs w:val="21"/>
          <w:lang w:val="en-US" w:eastAsia="zh-CN"/>
        </w:rPr>
        <w:t>结合学校现有教务系统，改造学生登录首页，</w:t>
      </w:r>
      <w:r>
        <w:rPr>
          <w:rFonts w:hint="eastAsia" w:ascii="宋体" w:hAnsi="宋体" w:eastAsia="宋体" w:cs="宋体"/>
          <w:sz w:val="21"/>
          <w:szCs w:val="21"/>
          <w:lang w:eastAsia="zh-CN"/>
        </w:rPr>
        <w:t>支持以</w:t>
      </w:r>
      <w:r>
        <w:rPr>
          <w:rFonts w:hint="eastAsia" w:ascii="宋体" w:hAnsi="宋体" w:cs="宋体"/>
          <w:sz w:val="21"/>
          <w:szCs w:val="21"/>
          <w:lang w:eastAsia="zh-CN"/>
        </w:rPr>
        <w:t>“</w:t>
      </w:r>
      <w:r>
        <w:rPr>
          <w:rFonts w:hint="eastAsia" w:ascii="宋体" w:hAnsi="宋体" w:eastAsia="宋体" w:cs="宋体"/>
          <w:sz w:val="21"/>
          <w:szCs w:val="21"/>
          <w:lang w:eastAsia="zh-CN"/>
        </w:rPr>
        <w:t>我的申请</w:t>
      </w:r>
      <w:r>
        <w:rPr>
          <w:rFonts w:hint="eastAsia" w:ascii="宋体" w:hAnsi="宋体" w:cs="宋体"/>
          <w:sz w:val="21"/>
          <w:szCs w:val="21"/>
          <w:lang w:eastAsia="zh-CN"/>
        </w:rPr>
        <w:t>”</w:t>
      </w:r>
      <w:r>
        <w:rPr>
          <w:rFonts w:hint="eastAsia" w:ascii="宋体" w:hAnsi="宋体" w:eastAsia="宋体" w:cs="宋体"/>
          <w:sz w:val="21"/>
          <w:szCs w:val="21"/>
          <w:lang w:eastAsia="zh-CN"/>
        </w:rPr>
        <w:t>方式</w:t>
      </w:r>
      <w:r>
        <w:rPr>
          <w:rFonts w:hint="eastAsia" w:ascii="宋体" w:hAnsi="宋体" w:cs="宋体"/>
          <w:sz w:val="21"/>
          <w:szCs w:val="21"/>
          <w:lang w:val="en-US" w:eastAsia="zh-CN"/>
        </w:rPr>
        <w:t>展示</w:t>
      </w:r>
      <w:r>
        <w:rPr>
          <w:rFonts w:hint="eastAsia" w:ascii="宋体" w:hAnsi="宋体" w:eastAsia="宋体" w:cs="宋体"/>
          <w:sz w:val="21"/>
          <w:szCs w:val="21"/>
          <w:lang w:eastAsia="zh-CN"/>
        </w:rPr>
        <w:t>已申请的事项；</w:t>
      </w:r>
      <w:r>
        <w:rPr>
          <w:rFonts w:hint="eastAsia" w:ascii="宋体" w:hAnsi="宋体" w:eastAsia="宋体" w:cs="宋体"/>
          <w:sz w:val="21"/>
          <w:szCs w:val="21"/>
        </w:rPr>
        <w:t>支持配置常用应用或任意应用为我的应用；支持接收公告消息的站内信；支持配置外部的常用链接，用以快速跳转至第三方平台。▲为保证系统成熟性，</w:t>
      </w:r>
      <w:r>
        <w:rPr>
          <w:rFonts w:hint="eastAsia" w:ascii="宋体" w:hAnsi="宋体" w:eastAsia="宋体" w:cs="宋体"/>
          <w:sz w:val="21"/>
          <w:szCs w:val="21"/>
          <w:lang w:val="en-US" w:eastAsia="zh-CN"/>
        </w:rPr>
        <w:t>学生首页功能</w:t>
      </w:r>
      <w:r>
        <w:rPr>
          <w:rFonts w:hint="eastAsia" w:ascii="宋体" w:hAnsi="宋体" w:eastAsia="宋体" w:cs="宋体"/>
          <w:sz w:val="21"/>
          <w:szCs w:val="21"/>
        </w:rPr>
        <w:t>提供</w:t>
      </w:r>
      <w:r>
        <w:rPr>
          <w:rFonts w:hint="eastAsia" w:ascii="宋体" w:hAnsi="宋体" w:eastAsia="宋体" w:cs="宋体"/>
          <w:sz w:val="21"/>
          <w:szCs w:val="21"/>
          <w:lang w:val="en-US" w:eastAsia="zh-CN"/>
        </w:rPr>
        <w:t>第三方机构出具的测试报告。</w:t>
      </w:r>
    </w:p>
    <w:p w14:paraId="09AEBA0E">
      <w:pPr>
        <w:numPr>
          <w:ilvl w:val="0"/>
          <w:numId w:val="10"/>
        </w:numPr>
        <w:bidi w:val="0"/>
        <w:spacing w:line="360" w:lineRule="auto"/>
        <w:ind w:firstLine="420" w:firstLineChars="200"/>
        <w:rPr>
          <w:rFonts w:hint="eastAsia" w:eastAsia="宋体"/>
          <w:b w:val="0"/>
          <w:bCs w:val="0"/>
          <w:sz w:val="21"/>
          <w:szCs w:val="21"/>
          <w:lang w:val="en-US" w:eastAsia="zh-CN"/>
        </w:rPr>
      </w:pPr>
      <w:r>
        <w:rPr>
          <w:rFonts w:hint="eastAsia" w:ascii="宋体" w:hAnsi="宋体" w:cs="宋体"/>
          <w:sz w:val="21"/>
          <w:szCs w:val="21"/>
          <w:lang w:val="en-US" w:eastAsia="zh-CN"/>
        </w:rPr>
        <w:t>教师首页。</w:t>
      </w:r>
      <w:r>
        <w:rPr>
          <w:rFonts w:hint="eastAsia" w:ascii="宋体" w:hAnsi="宋体" w:eastAsia="宋体" w:cs="宋体"/>
          <w:sz w:val="21"/>
          <w:szCs w:val="21"/>
          <w:lang w:val="en-US" w:eastAsia="zh-CN"/>
        </w:rPr>
        <w:t>结合学校现有教务系统，改造教师登录首页</w:t>
      </w:r>
      <w:r>
        <w:rPr>
          <w:rFonts w:hint="eastAsia" w:ascii="宋体" w:hAnsi="宋体" w:cs="宋体"/>
          <w:sz w:val="21"/>
          <w:szCs w:val="21"/>
          <w:lang w:val="en-US" w:eastAsia="zh-CN"/>
        </w:rPr>
        <w:t>，</w:t>
      </w:r>
      <w:r>
        <w:rPr>
          <w:rFonts w:hint="eastAsia" w:ascii="宋体" w:hAnsi="宋体" w:eastAsia="宋体" w:cs="宋体"/>
          <w:sz w:val="21"/>
          <w:szCs w:val="21"/>
        </w:rPr>
        <w:t>支持为教师推荐部分业务事项快速处理，该事项仅在进行中状态出现；支持在首页以</w:t>
      </w:r>
      <w:r>
        <w:rPr>
          <w:rFonts w:hint="eastAsia" w:ascii="宋体" w:hAnsi="宋体" w:cs="宋体"/>
          <w:sz w:val="21"/>
          <w:szCs w:val="21"/>
          <w:lang w:eastAsia="zh-CN"/>
        </w:rPr>
        <w:t>“</w:t>
      </w:r>
      <w:r>
        <w:rPr>
          <w:rFonts w:hint="eastAsia" w:ascii="宋体" w:hAnsi="宋体" w:eastAsia="宋体" w:cs="宋体"/>
          <w:sz w:val="21"/>
          <w:szCs w:val="21"/>
        </w:rPr>
        <w:t>我的事务</w:t>
      </w:r>
      <w:r>
        <w:rPr>
          <w:rFonts w:hint="eastAsia" w:ascii="宋体" w:hAnsi="宋体" w:cs="宋体"/>
          <w:sz w:val="21"/>
          <w:szCs w:val="21"/>
          <w:lang w:eastAsia="zh-CN"/>
        </w:rPr>
        <w:t>”</w:t>
      </w:r>
      <w:r>
        <w:rPr>
          <w:rFonts w:hint="eastAsia" w:ascii="宋体" w:hAnsi="宋体" w:eastAsia="宋体" w:cs="宋体"/>
          <w:sz w:val="21"/>
          <w:szCs w:val="21"/>
        </w:rPr>
        <w:t>方式</w:t>
      </w:r>
      <w:r>
        <w:rPr>
          <w:rFonts w:hint="eastAsia" w:ascii="宋体" w:hAnsi="宋体" w:cs="宋体"/>
          <w:sz w:val="21"/>
          <w:szCs w:val="21"/>
          <w:lang w:val="en-US" w:eastAsia="zh-CN"/>
        </w:rPr>
        <w:t>展示</w:t>
      </w:r>
      <w:r>
        <w:rPr>
          <w:rFonts w:hint="eastAsia" w:ascii="宋体" w:hAnsi="宋体" w:eastAsia="宋体" w:cs="宋体"/>
          <w:sz w:val="21"/>
          <w:szCs w:val="21"/>
        </w:rPr>
        <w:t>已申请和待审核事项；支持配置常用应用或任意应用为我的应用；支持接收公告消息的站内信；支持配置外部的常用链接，用以快速跳转至第三方平台。▲为保证系统成熟性，</w:t>
      </w:r>
      <w:r>
        <w:rPr>
          <w:rFonts w:hint="eastAsia" w:ascii="宋体" w:hAnsi="宋体" w:eastAsia="宋体" w:cs="宋体"/>
          <w:sz w:val="21"/>
          <w:szCs w:val="21"/>
          <w:lang w:val="en-US" w:eastAsia="zh-CN"/>
        </w:rPr>
        <w:t>教师首页功能</w:t>
      </w:r>
      <w:r>
        <w:rPr>
          <w:rFonts w:hint="eastAsia" w:ascii="宋体" w:hAnsi="宋体" w:eastAsia="宋体" w:cs="宋体"/>
          <w:sz w:val="21"/>
          <w:szCs w:val="21"/>
        </w:rPr>
        <w:t>提供</w:t>
      </w:r>
      <w:r>
        <w:rPr>
          <w:rFonts w:hint="eastAsia" w:ascii="宋体" w:hAnsi="宋体" w:eastAsia="宋体" w:cs="宋体"/>
          <w:sz w:val="21"/>
          <w:szCs w:val="21"/>
          <w:lang w:val="en-US" w:eastAsia="zh-CN"/>
        </w:rPr>
        <w:t>第三方机构出具的测试报告。</w:t>
      </w:r>
    </w:p>
    <w:p w14:paraId="3A2C6304">
      <w:pPr>
        <w:numPr>
          <w:ilvl w:val="0"/>
          <w:numId w:val="10"/>
        </w:numPr>
        <w:bidi w:val="0"/>
        <w:spacing w:line="360" w:lineRule="auto"/>
        <w:ind w:firstLine="420" w:firstLineChars="200"/>
        <w:rPr>
          <w:rFonts w:hint="eastAsia"/>
          <w:lang w:val="en-US" w:eastAsia="zh-CN"/>
        </w:rPr>
      </w:pPr>
      <w:r>
        <w:rPr>
          <w:rFonts w:hint="eastAsia" w:eastAsia="宋体"/>
          <w:b w:val="0"/>
          <w:bCs w:val="0"/>
          <w:sz w:val="21"/>
          <w:szCs w:val="21"/>
          <w:lang w:val="en-US" w:eastAsia="zh-CN"/>
        </w:rPr>
        <w:t>其他角色首页</w:t>
      </w:r>
      <w:r>
        <w:rPr>
          <w:rFonts w:hint="eastAsia"/>
          <w:b w:val="0"/>
          <w:bCs w:val="0"/>
          <w:sz w:val="21"/>
          <w:szCs w:val="21"/>
          <w:lang w:val="en-US" w:eastAsia="zh-CN"/>
        </w:rPr>
        <w:t>。</w:t>
      </w:r>
      <w:r>
        <w:rPr>
          <w:rFonts w:hint="eastAsia" w:ascii="宋体" w:hAnsi="宋体" w:eastAsia="宋体" w:cs="宋体"/>
          <w:sz w:val="21"/>
          <w:szCs w:val="21"/>
          <w:lang w:val="en-US" w:eastAsia="zh-CN"/>
        </w:rPr>
        <w:t>结合学校现有教务系统，改造其他角色登录首页，</w:t>
      </w:r>
      <w:r>
        <w:rPr>
          <w:rFonts w:hint="eastAsia" w:ascii="宋体" w:hAnsi="宋体" w:eastAsia="宋体" w:cs="宋体"/>
          <w:sz w:val="21"/>
          <w:szCs w:val="21"/>
        </w:rPr>
        <w:t>支持在首页以</w:t>
      </w:r>
      <w:r>
        <w:rPr>
          <w:rFonts w:hint="eastAsia" w:ascii="宋体" w:hAnsi="宋体" w:cs="宋体"/>
          <w:sz w:val="21"/>
          <w:szCs w:val="21"/>
          <w:lang w:eastAsia="zh-CN"/>
        </w:rPr>
        <w:t>“</w:t>
      </w:r>
      <w:r>
        <w:rPr>
          <w:rFonts w:hint="eastAsia" w:ascii="宋体" w:hAnsi="宋体" w:eastAsia="宋体" w:cs="宋体"/>
          <w:sz w:val="21"/>
          <w:szCs w:val="21"/>
        </w:rPr>
        <w:t>我的待办</w:t>
      </w:r>
      <w:r>
        <w:rPr>
          <w:rFonts w:hint="eastAsia" w:ascii="宋体" w:hAnsi="宋体" w:cs="宋体"/>
          <w:sz w:val="21"/>
          <w:szCs w:val="21"/>
          <w:lang w:eastAsia="zh-CN"/>
        </w:rPr>
        <w:t>”</w:t>
      </w:r>
      <w:r>
        <w:rPr>
          <w:rFonts w:hint="eastAsia" w:ascii="宋体" w:hAnsi="宋体" w:eastAsia="宋体" w:cs="宋体"/>
          <w:sz w:val="21"/>
          <w:szCs w:val="21"/>
        </w:rPr>
        <w:t>方式</w:t>
      </w:r>
      <w:r>
        <w:rPr>
          <w:rFonts w:hint="eastAsia" w:ascii="宋体" w:hAnsi="宋体" w:cs="宋体"/>
          <w:sz w:val="21"/>
          <w:szCs w:val="21"/>
          <w:lang w:val="en-US" w:eastAsia="zh-CN"/>
        </w:rPr>
        <w:t>展示</w:t>
      </w:r>
      <w:r>
        <w:rPr>
          <w:rFonts w:hint="eastAsia" w:ascii="宋体" w:hAnsi="宋体" w:eastAsia="宋体" w:cs="宋体"/>
          <w:sz w:val="21"/>
          <w:szCs w:val="21"/>
        </w:rPr>
        <w:t>待审核事项；支持接收公告消息的站内信；支持配置外部的常用链接。</w:t>
      </w:r>
    </w:p>
    <w:p w14:paraId="6304CEEA">
      <w:pPr>
        <w:numPr>
          <w:ilvl w:val="0"/>
          <w:numId w:val="10"/>
        </w:numPr>
        <w:bidi w:val="0"/>
        <w:spacing w:line="360" w:lineRule="auto"/>
        <w:ind w:firstLine="420" w:firstLineChars="200"/>
        <w:rPr>
          <w:rFonts w:hint="eastAsia" w:ascii="宋体" w:hAnsi="宋体" w:eastAsia="宋体" w:cs="宋体"/>
          <w:sz w:val="21"/>
          <w:szCs w:val="21"/>
          <w:lang w:eastAsia="zh-CN"/>
        </w:rPr>
      </w:pPr>
      <w:r>
        <w:rPr>
          <w:rFonts w:hint="eastAsia" w:ascii="宋体" w:hAnsi="宋体" w:cs="宋体"/>
          <w:sz w:val="21"/>
          <w:szCs w:val="21"/>
          <w:lang w:val="en-US" w:eastAsia="zh-CN"/>
        </w:rPr>
        <w:t>教学日程。</w:t>
      </w:r>
      <w:r>
        <w:rPr>
          <w:rFonts w:hint="eastAsia" w:ascii="宋体" w:hAnsi="宋体" w:eastAsia="宋体" w:cs="宋体"/>
          <w:sz w:val="21"/>
          <w:szCs w:val="21"/>
          <w:lang w:val="en-US" w:eastAsia="zh-CN"/>
        </w:rPr>
        <w:t>结合学校现有教务系统，部署新的教学日程模块并进行改造，</w:t>
      </w:r>
      <w:r>
        <w:rPr>
          <w:rFonts w:hint="eastAsia" w:ascii="宋体" w:hAnsi="宋体" w:eastAsia="宋体" w:cs="宋体"/>
          <w:sz w:val="21"/>
          <w:szCs w:val="21"/>
        </w:rPr>
        <w:t>支持将常用的师生服务时间节点推送给管理人员，并能够查询教学周；支持切换校历视角，展示学期的起止日期、节假日及考试周信息。</w:t>
      </w:r>
    </w:p>
    <w:p w14:paraId="25EF349F">
      <w:pPr>
        <w:numPr>
          <w:ilvl w:val="0"/>
          <w:numId w:val="10"/>
        </w:numPr>
        <w:bidi w:val="0"/>
        <w:spacing w:line="360" w:lineRule="auto"/>
        <w:ind w:firstLine="420" w:firstLineChars="200"/>
        <w:rPr>
          <w:rFonts w:hint="eastAsia" w:eastAsia="宋体"/>
          <w:b w:val="0"/>
          <w:bCs w:val="0"/>
          <w:sz w:val="21"/>
          <w:szCs w:val="21"/>
          <w:lang w:val="en-US" w:eastAsia="zh-CN"/>
        </w:rPr>
      </w:pPr>
      <w:r>
        <w:rPr>
          <w:rFonts w:hint="eastAsia" w:ascii="宋体" w:hAnsi="宋体" w:cs="宋体"/>
          <w:sz w:val="21"/>
          <w:szCs w:val="21"/>
          <w:lang w:val="en-US" w:eastAsia="zh-CN"/>
        </w:rPr>
        <w:t>业务监测。</w:t>
      </w:r>
      <w:r>
        <w:rPr>
          <w:rFonts w:hint="eastAsia" w:ascii="宋体" w:hAnsi="宋体" w:eastAsia="宋体" w:cs="宋体"/>
          <w:sz w:val="21"/>
          <w:szCs w:val="21"/>
          <w:lang w:val="en-US" w:eastAsia="zh-CN"/>
        </w:rPr>
        <w:t>结合学校现有教务系统，新增业务监测模块，</w:t>
      </w:r>
      <w:r>
        <w:rPr>
          <w:rFonts w:hint="eastAsia" w:ascii="宋体" w:hAnsi="宋体" w:eastAsia="宋体" w:cs="宋体"/>
          <w:sz w:val="21"/>
          <w:szCs w:val="21"/>
        </w:rPr>
        <w:t>提供教务全局业务节点（支持用户自定义新增）；针对每个业务节点，提供可视化数据统计分析，以及适配当前业务的推荐应用</w:t>
      </w:r>
      <w:r>
        <w:rPr>
          <w:rFonts w:hint="eastAsia" w:ascii="宋体" w:hAnsi="宋体" w:cs="宋体"/>
          <w:sz w:val="21"/>
          <w:szCs w:val="21"/>
          <w:lang w:eastAsia="zh-CN"/>
        </w:rPr>
        <w:t>。</w:t>
      </w:r>
    </w:p>
    <w:p w14:paraId="4D1D95FC">
      <w:pPr>
        <w:numPr>
          <w:ilvl w:val="0"/>
          <w:numId w:val="10"/>
        </w:numPr>
        <w:bidi w:val="0"/>
        <w:spacing w:line="360" w:lineRule="auto"/>
        <w:ind w:firstLine="420" w:firstLineChars="200"/>
        <w:rPr>
          <w:rFonts w:hint="eastAsia" w:eastAsia="宋体"/>
          <w:b w:val="0"/>
          <w:bCs w:val="0"/>
          <w:sz w:val="21"/>
          <w:szCs w:val="21"/>
          <w:lang w:val="en-US" w:eastAsia="zh-CN"/>
        </w:rPr>
      </w:pPr>
      <w:r>
        <w:rPr>
          <w:rFonts w:hint="eastAsia" w:eastAsia="宋体"/>
          <w:b w:val="0"/>
          <w:bCs w:val="0"/>
          <w:sz w:val="21"/>
          <w:szCs w:val="21"/>
          <w:lang w:val="en-US" w:eastAsia="zh-CN"/>
        </w:rPr>
        <w:t>学业生涯</w:t>
      </w:r>
      <w:r>
        <w:rPr>
          <w:rFonts w:hint="eastAsia"/>
          <w:b w:val="0"/>
          <w:bCs w:val="0"/>
          <w:sz w:val="21"/>
          <w:szCs w:val="21"/>
          <w:lang w:val="en-US" w:eastAsia="zh-CN"/>
        </w:rPr>
        <w:t>。</w:t>
      </w:r>
      <w:r>
        <w:rPr>
          <w:rFonts w:hint="eastAsia" w:ascii="宋体" w:hAnsi="宋体" w:eastAsia="宋体" w:cs="宋体"/>
          <w:sz w:val="21"/>
          <w:szCs w:val="21"/>
          <w:lang w:val="en-US" w:eastAsia="zh-CN"/>
        </w:rPr>
        <w:t>结合学校现有教务系统，新增学业生涯服务，</w:t>
      </w:r>
      <w:r>
        <w:rPr>
          <w:rFonts w:hint="eastAsia" w:ascii="宋体" w:hAnsi="宋体" w:eastAsia="宋体" w:cs="宋体"/>
          <w:sz w:val="21"/>
          <w:szCs w:val="21"/>
        </w:rPr>
        <w:t>支持配置学生的学习进度或获得学分，生成学生的成长进度，通过黄色落叶和红色预警告知学生当前处于异常状态；支持以学期或事务的角度查看学生的成长事项，并支持快速进入关联应用或下载附件，处理个人相关的业务事项。</w:t>
      </w:r>
    </w:p>
    <w:p w14:paraId="26E50468">
      <w:pPr>
        <w:numPr>
          <w:ilvl w:val="0"/>
          <w:numId w:val="10"/>
        </w:numPr>
        <w:bidi w:val="0"/>
        <w:spacing w:line="360" w:lineRule="auto"/>
        <w:ind w:firstLine="420" w:firstLineChars="200"/>
        <w:rPr>
          <w:rFonts w:hint="eastAsia" w:ascii="宋体" w:hAnsi="宋体" w:cs="宋体"/>
          <w:sz w:val="21"/>
          <w:szCs w:val="21"/>
          <w:lang w:val="en-US" w:eastAsia="zh-CN"/>
        </w:rPr>
      </w:pPr>
      <w:r>
        <w:rPr>
          <w:rFonts w:hint="eastAsia" w:eastAsia="宋体"/>
          <w:b w:val="0"/>
          <w:bCs w:val="0"/>
          <w:sz w:val="21"/>
          <w:szCs w:val="21"/>
          <w:lang w:val="en-US" w:eastAsia="zh-CN"/>
        </w:rPr>
        <w:t>业务看板</w:t>
      </w:r>
      <w:r>
        <w:rPr>
          <w:rFonts w:hint="eastAsia"/>
          <w:b w:val="0"/>
          <w:bCs w:val="0"/>
          <w:sz w:val="21"/>
          <w:szCs w:val="21"/>
          <w:lang w:val="en-US" w:eastAsia="zh-CN"/>
        </w:rPr>
        <w:t>。</w:t>
      </w:r>
      <w:r>
        <w:rPr>
          <w:rFonts w:hint="eastAsia" w:ascii="宋体" w:hAnsi="宋体" w:eastAsia="宋体" w:cs="宋体"/>
          <w:sz w:val="21"/>
          <w:szCs w:val="21"/>
          <w:lang w:val="en-US" w:eastAsia="zh-CN"/>
        </w:rPr>
        <w:t>结合学校现有教务系统，新增教师</w:t>
      </w:r>
      <w:r>
        <w:rPr>
          <w:rFonts w:hint="eastAsia" w:ascii="宋体" w:hAnsi="宋体" w:cs="宋体"/>
          <w:sz w:val="21"/>
          <w:szCs w:val="21"/>
          <w:lang w:val="en-US" w:eastAsia="zh-CN"/>
        </w:rPr>
        <w:t>、学生</w:t>
      </w:r>
      <w:r>
        <w:rPr>
          <w:rFonts w:hint="eastAsia" w:ascii="宋体" w:hAnsi="宋体" w:eastAsia="宋体" w:cs="宋体"/>
          <w:sz w:val="21"/>
          <w:szCs w:val="21"/>
          <w:lang w:val="en-US" w:eastAsia="zh-CN"/>
        </w:rPr>
        <w:t>业务看板，</w:t>
      </w:r>
      <w:r>
        <w:rPr>
          <w:rFonts w:hint="eastAsia" w:ascii="宋体" w:hAnsi="宋体" w:cs="宋体"/>
          <w:sz w:val="21"/>
          <w:szCs w:val="21"/>
          <w:lang w:val="en-US" w:eastAsia="zh-CN"/>
        </w:rPr>
        <w:t>教师业务看板</w:t>
      </w:r>
      <w:r>
        <w:rPr>
          <w:rFonts w:hint="eastAsia" w:ascii="宋体" w:hAnsi="宋体" w:eastAsia="宋体" w:cs="宋体"/>
          <w:sz w:val="21"/>
          <w:szCs w:val="21"/>
        </w:rPr>
        <w:t>支持查询和下载教师个人课表，包括周课表和学期课表；支持查询教师所带教学班，并支持配置快速操作，如：查询学生名单、调停补课、成绩录入等；支持查询教师监考安排。</w:t>
      </w:r>
      <w:r>
        <w:rPr>
          <w:rFonts w:hint="eastAsia" w:ascii="宋体" w:hAnsi="宋体" w:cs="宋体"/>
          <w:sz w:val="21"/>
          <w:szCs w:val="21"/>
          <w:lang w:val="en-US" w:eastAsia="zh-CN"/>
        </w:rPr>
        <w:t>学生业务看板</w:t>
      </w:r>
      <w:r>
        <w:rPr>
          <w:rFonts w:hint="eastAsia" w:ascii="宋体" w:hAnsi="宋体" w:eastAsia="宋体" w:cs="宋体"/>
          <w:sz w:val="21"/>
          <w:szCs w:val="21"/>
          <w:lang w:val="en-US" w:eastAsia="zh-CN"/>
        </w:rPr>
        <w:t>支持查询和下载学生个人课表，包括周课表和学期课表；支持查询学生个人考试安排；支持查询学生个人成绩</w:t>
      </w:r>
      <w:r>
        <w:rPr>
          <w:rFonts w:hint="eastAsia" w:ascii="宋体" w:hAnsi="宋体" w:cs="宋体"/>
          <w:sz w:val="21"/>
          <w:szCs w:val="21"/>
          <w:lang w:val="en-US" w:eastAsia="zh-CN"/>
        </w:rPr>
        <w:t>。</w:t>
      </w:r>
    </w:p>
    <w:p w14:paraId="6A14F7BF">
      <w:pPr>
        <w:pStyle w:val="6"/>
        <w:keepNext/>
        <w:keepLines/>
        <w:pageBreakBefore w:val="0"/>
        <w:widowControl w:val="0"/>
        <w:numPr>
          <w:ilvl w:val="2"/>
          <w:numId w:val="6"/>
        </w:numPr>
        <w:kinsoku/>
        <w:wordWrap/>
        <w:overflowPunct/>
        <w:topLinePunct w:val="0"/>
        <w:autoSpaceDE/>
        <w:autoSpaceDN/>
        <w:bidi w:val="0"/>
        <w:adjustRightInd/>
        <w:snapToGrid/>
        <w:spacing w:before="0" w:after="0" w:line="360" w:lineRule="auto"/>
        <w:ind w:left="709" w:leftChars="0" w:hanging="709"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基础设置</w:t>
      </w:r>
    </w:p>
    <w:p w14:paraId="3D14EE58">
      <w:pPr>
        <w:pStyle w:val="7"/>
        <w:keepNext/>
        <w:keepLines/>
        <w:pageBreakBefore w:val="0"/>
        <w:widowControl w:val="0"/>
        <w:numPr>
          <w:ilvl w:val="3"/>
          <w:numId w:val="6"/>
        </w:numPr>
        <w:kinsoku/>
        <w:wordWrap/>
        <w:overflowPunct/>
        <w:topLinePunct w:val="0"/>
        <w:autoSpaceDE/>
        <w:autoSpaceDN/>
        <w:bidi w:val="0"/>
        <w:adjustRightInd/>
        <w:snapToGrid/>
        <w:spacing w:before="0" w:after="0" w:line="360" w:lineRule="auto"/>
        <w:ind w:left="850" w:leftChars="0" w:hanging="850" w:firstLineChars="0"/>
        <w:textAlignment w:val="auto"/>
        <w:rPr>
          <w:rFonts w:hint="eastAsia" w:eastAsia="宋体"/>
          <w:b w:val="0"/>
          <w:bCs w:val="0"/>
          <w:sz w:val="21"/>
          <w:szCs w:val="21"/>
          <w:lang w:val="en-US" w:eastAsia="zh-CN"/>
        </w:rPr>
      </w:pPr>
      <w:r>
        <w:rPr>
          <w:rFonts w:hint="eastAsia" w:eastAsia="宋体"/>
          <w:b w:val="0"/>
          <w:bCs w:val="0"/>
          <w:sz w:val="21"/>
          <w:szCs w:val="21"/>
          <w:lang w:val="en-US" w:eastAsia="zh-CN"/>
        </w:rPr>
        <w:t>用户权限管理</w:t>
      </w:r>
    </w:p>
    <w:p w14:paraId="4CAC5FAC">
      <w:pPr>
        <w:numPr>
          <w:ilvl w:val="0"/>
          <w:numId w:val="11"/>
        </w:num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功能权限：按照用户角色（或称用户组）维度进行功能范围授权，授权颗粒度可精确至系统每个功能模块、每个菜单、每个页面、每个功能按钮；</w:t>
      </w:r>
    </w:p>
    <w:p w14:paraId="4DF37DD6">
      <w:pPr>
        <w:numPr>
          <w:ilvl w:val="0"/>
          <w:numId w:val="11"/>
        </w:numPr>
        <w:spacing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rPr>
        <w:t>数据权限：按照用户角色或单个用户维度进行数据范围授权，从而确定用户可管理与维护的数据范围，如：A学院教学秘书只能管理与维护A学院的数据，教务处管理员可管理与维护全校所有学院的数据。</w:t>
      </w:r>
    </w:p>
    <w:p w14:paraId="596B6A58">
      <w:pPr>
        <w:pStyle w:val="7"/>
        <w:keepNext/>
        <w:keepLines/>
        <w:pageBreakBefore w:val="0"/>
        <w:widowControl w:val="0"/>
        <w:numPr>
          <w:ilvl w:val="3"/>
          <w:numId w:val="6"/>
        </w:numPr>
        <w:kinsoku/>
        <w:wordWrap/>
        <w:overflowPunct/>
        <w:topLinePunct w:val="0"/>
        <w:autoSpaceDE/>
        <w:autoSpaceDN/>
        <w:bidi w:val="0"/>
        <w:adjustRightInd/>
        <w:snapToGrid/>
        <w:spacing w:before="0" w:after="0" w:line="360" w:lineRule="auto"/>
        <w:ind w:left="850" w:leftChars="0" w:hanging="850" w:firstLineChars="0"/>
        <w:textAlignment w:val="auto"/>
        <w:rPr>
          <w:rFonts w:hint="eastAsia" w:eastAsia="宋体"/>
          <w:b w:val="0"/>
          <w:bCs w:val="0"/>
          <w:sz w:val="21"/>
          <w:szCs w:val="21"/>
          <w:lang w:val="en-US" w:eastAsia="zh-CN"/>
        </w:rPr>
      </w:pPr>
      <w:r>
        <w:rPr>
          <w:rFonts w:hint="eastAsia" w:eastAsia="宋体"/>
          <w:b w:val="0"/>
          <w:bCs w:val="0"/>
          <w:sz w:val="21"/>
          <w:szCs w:val="21"/>
          <w:lang w:val="en-US" w:eastAsia="zh-CN"/>
        </w:rPr>
        <w:t>教务流程管理</w:t>
      </w:r>
    </w:p>
    <w:p w14:paraId="429147B3">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基于学校现有教务系统的流程管理进行设置，</w:t>
      </w:r>
      <w:r>
        <w:rPr>
          <w:rFonts w:hint="eastAsia" w:ascii="宋体" w:hAnsi="宋体" w:eastAsia="宋体" w:cs="宋体"/>
          <w:sz w:val="21"/>
          <w:szCs w:val="21"/>
        </w:rPr>
        <w:t>支持审核流程动态配置并生成自动化工作流。所有流程配置采用拖拽式操作。支持根据审核节点发送代办、消息</w:t>
      </w:r>
      <w:r>
        <w:rPr>
          <w:rFonts w:hint="eastAsia" w:ascii="宋体" w:hAnsi="宋体" w:cs="宋体"/>
          <w:sz w:val="21"/>
          <w:szCs w:val="21"/>
          <w:lang w:eastAsia="zh-CN"/>
        </w:rPr>
        <w:t>，</w:t>
      </w:r>
      <w:r>
        <w:rPr>
          <w:rFonts w:hint="eastAsia" w:ascii="宋体" w:hAnsi="宋体" w:cs="宋体"/>
          <w:sz w:val="21"/>
          <w:szCs w:val="21"/>
          <w:lang w:val="en-US" w:eastAsia="zh-CN"/>
        </w:rPr>
        <w:t>支持</w:t>
      </w:r>
      <w:r>
        <w:rPr>
          <w:rFonts w:hint="eastAsia" w:ascii="宋体" w:hAnsi="宋体" w:eastAsia="宋体" w:cs="宋体"/>
          <w:sz w:val="21"/>
          <w:szCs w:val="21"/>
        </w:rPr>
        <w:t>消息模板维护。</w:t>
      </w:r>
    </w:p>
    <w:p w14:paraId="26A4D22A">
      <w:pPr>
        <w:pStyle w:val="7"/>
        <w:keepNext/>
        <w:keepLines/>
        <w:pageBreakBefore w:val="0"/>
        <w:widowControl w:val="0"/>
        <w:numPr>
          <w:ilvl w:val="3"/>
          <w:numId w:val="6"/>
        </w:numPr>
        <w:kinsoku/>
        <w:wordWrap/>
        <w:overflowPunct/>
        <w:topLinePunct w:val="0"/>
        <w:autoSpaceDE/>
        <w:autoSpaceDN/>
        <w:bidi w:val="0"/>
        <w:adjustRightInd/>
        <w:snapToGrid/>
        <w:spacing w:before="0" w:after="0" w:line="360" w:lineRule="auto"/>
        <w:ind w:left="850" w:leftChars="0" w:hanging="850" w:firstLineChars="0"/>
        <w:textAlignment w:val="auto"/>
        <w:rPr>
          <w:rFonts w:hint="eastAsia" w:eastAsia="宋体"/>
          <w:b w:val="0"/>
          <w:bCs w:val="0"/>
          <w:sz w:val="21"/>
          <w:szCs w:val="21"/>
          <w:lang w:val="en-US" w:eastAsia="zh-CN"/>
        </w:rPr>
      </w:pPr>
      <w:r>
        <w:rPr>
          <w:rFonts w:hint="eastAsia" w:eastAsia="宋体"/>
          <w:b w:val="0"/>
          <w:bCs w:val="0"/>
          <w:sz w:val="21"/>
          <w:szCs w:val="21"/>
          <w:lang w:val="en-US" w:eastAsia="zh-CN"/>
        </w:rPr>
        <w:t>其他管理</w:t>
      </w:r>
    </w:p>
    <w:p w14:paraId="44F80086">
      <w:pPr>
        <w:numPr>
          <w:ilvl w:val="0"/>
          <w:numId w:val="12"/>
        </w:numPr>
        <w:spacing w:line="360" w:lineRule="auto"/>
        <w:ind w:firstLine="420" w:firstLineChars="200"/>
        <w:rPr>
          <w:rFonts w:hint="eastAsia" w:ascii="宋体" w:hAnsi="宋体" w:eastAsia="宋体" w:cs="宋体"/>
          <w:sz w:val="21"/>
          <w:szCs w:val="21"/>
        </w:rPr>
      </w:pPr>
      <w:r>
        <w:rPr>
          <w:rFonts w:hint="eastAsia" w:ascii="宋体" w:hAnsi="宋体" w:cs="宋体"/>
          <w:sz w:val="21"/>
          <w:szCs w:val="21"/>
          <w:lang w:val="en-US" w:eastAsia="zh-CN"/>
        </w:rPr>
        <w:t>流程配置</w:t>
      </w:r>
      <w:r>
        <w:rPr>
          <w:rFonts w:hint="eastAsia" w:ascii="宋体" w:hAnsi="宋体" w:eastAsia="宋体" w:cs="宋体"/>
          <w:sz w:val="21"/>
          <w:szCs w:val="21"/>
          <w:lang w:val="en-US" w:eastAsia="zh-CN"/>
        </w:rPr>
        <w:t>管理</w:t>
      </w:r>
      <w:r>
        <w:rPr>
          <w:rFonts w:hint="eastAsia" w:ascii="宋体" w:hAnsi="宋体" w:cs="宋体"/>
          <w:sz w:val="21"/>
          <w:szCs w:val="21"/>
          <w:lang w:val="en-US" w:eastAsia="zh-CN"/>
        </w:rPr>
        <w:t>。</w:t>
      </w:r>
      <w:r>
        <w:rPr>
          <w:rFonts w:hint="eastAsia" w:ascii="宋体" w:hAnsi="宋体" w:eastAsia="宋体" w:cs="宋体"/>
          <w:sz w:val="21"/>
          <w:szCs w:val="21"/>
        </w:rPr>
        <w:t>提供匹配应用的</w:t>
      </w:r>
      <w:r>
        <w:rPr>
          <w:rFonts w:hint="eastAsia" w:ascii="宋体" w:hAnsi="宋体" w:cs="宋体"/>
          <w:sz w:val="21"/>
          <w:szCs w:val="21"/>
          <w:lang w:val="en-US" w:eastAsia="zh-CN"/>
        </w:rPr>
        <w:t>流程</w:t>
      </w:r>
      <w:r>
        <w:rPr>
          <w:rFonts w:hint="eastAsia" w:ascii="宋体" w:hAnsi="宋体" w:eastAsia="宋体" w:cs="宋体"/>
          <w:sz w:val="21"/>
          <w:szCs w:val="21"/>
        </w:rPr>
        <w:t>调整配置</w:t>
      </w:r>
      <w:r>
        <w:rPr>
          <w:rFonts w:hint="eastAsia" w:ascii="宋体" w:hAnsi="宋体" w:cs="宋体"/>
          <w:sz w:val="21"/>
          <w:szCs w:val="21"/>
          <w:lang w:eastAsia="zh-CN"/>
        </w:rPr>
        <w:t>，</w:t>
      </w:r>
      <w:r>
        <w:rPr>
          <w:rFonts w:hint="eastAsia" w:ascii="宋体" w:hAnsi="宋体" w:cs="宋体"/>
          <w:sz w:val="21"/>
          <w:szCs w:val="21"/>
          <w:lang w:val="en-US" w:eastAsia="zh-CN"/>
        </w:rPr>
        <w:t>并支持各类</w:t>
      </w:r>
      <w:r>
        <w:rPr>
          <w:rFonts w:hint="eastAsia" w:ascii="宋体" w:hAnsi="宋体" w:eastAsia="宋体" w:cs="宋体"/>
          <w:sz w:val="21"/>
          <w:szCs w:val="21"/>
        </w:rPr>
        <w:t>自定义报表</w:t>
      </w:r>
      <w:r>
        <w:rPr>
          <w:rFonts w:hint="eastAsia" w:ascii="宋体" w:hAnsi="宋体" w:cs="宋体"/>
          <w:sz w:val="21"/>
          <w:szCs w:val="21"/>
          <w:lang w:val="en-US" w:eastAsia="zh-CN"/>
        </w:rPr>
        <w:t>和应用的关联</w:t>
      </w:r>
      <w:r>
        <w:rPr>
          <w:rFonts w:hint="eastAsia" w:ascii="宋体" w:hAnsi="宋体" w:eastAsia="宋体" w:cs="宋体"/>
          <w:sz w:val="21"/>
          <w:szCs w:val="21"/>
        </w:rPr>
        <w:t>。</w:t>
      </w:r>
    </w:p>
    <w:p w14:paraId="73A28111">
      <w:pPr>
        <w:pStyle w:val="2"/>
        <w:numPr>
          <w:ilvl w:val="0"/>
          <w:numId w:val="12"/>
        </w:numPr>
        <w:spacing w:line="360" w:lineRule="auto"/>
        <w:rPr>
          <w:rFonts w:hint="eastAsia"/>
        </w:rPr>
      </w:pPr>
      <w:r>
        <w:rPr>
          <w:rFonts w:hint="eastAsia" w:eastAsia="宋体"/>
          <w:b w:val="0"/>
          <w:bCs w:val="0"/>
          <w:sz w:val="21"/>
          <w:szCs w:val="21"/>
          <w:lang w:val="en-US" w:eastAsia="zh-CN"/>
        </w:rPr>
        <w:t>消息中心</w:t>
      </w:r>
      <w:r>
        <w:rPr>
          <w:rFonts w:hint="eastAsia"/>
          <w:b w:val="0"/>
          <w:bCs w:val="0"/>
          <w:sz w:val="21"/>
          <w:szCs w:val="21"/>
          <w:lang w:val="en-US" w:eastAsia="zh-CN"/>
        </w:rPr>
        <w:t>。</w:t>
      </w:r>
      <w:r>
        <w:rPr>
          <w:rFonts w:hint="eastAsia" w:ascii="宋体" w:hAnsi="宋体" w:eastAsia="宋体" w:cs="宋体"/>
          <w:sz w:val="21"/>
          <w:szCs w:val="21"/>
        </w:rPr>
        <w:t>教务管理人员可针对相关业务设置公告标题内容、公告起止时间、公告附件。</w:t>
      </w:r>
    </w:p>
    <w:p w14:paraId="4B67ABD7">
      <w:pPr>
        <w:pStyle w:val="2"/>
        <w:numPr>
          <w:ilvl w:val="0"/>
          <w:numId w:val="12"/>
        </w:numPr>
        <w:spacing w:line="360" w:lineRule="auto"/>
        <w:rPr>
          <w:rFonts w:hint="eastAsia" w:eastAsia="宋体"/>
          <w:b w:val="0"/>
          <w:bCs w:val="0"/>
          <w:sz w:val="21"/>
          <w:szCs w:val="21"/>
          <w:lang w:val="en-US" w:eastAsia="zh-CN"/>
        </w:rPr>
      </w:pPr>
      <w:r>
        <w:rPr>
          <w:rFonts w:hint="eastAsia" w:eastAsia="宋体"/>
          <w:b w:val="0"/>
          <w:bCs w:val="0"/>
          <w:sz w:val="21"/>
          <w:szCs w:val="21"/>
          <w:lang w:val="en-US" w:eastAsia="zh-CN"/>
        </w:rPr>
        <w:t>待办消息</w:t>
      </w:r>
      <w:r>
        <w:rPr>
          <w:rFonts w:hint="eastAsia"/>
          <w:b w:val="0"/>
          <w:bCs w:val="0"/>
          <w:sz w:val="21"/>
          <w:szCs w:val="21"/>
          <w:lang w:val="en-US" w:eastAsia="zh-CN"/>
        </w:rPr>
        <w:t>。</w:t>
      </w:r>
      <w:r>
        <w:rPr>
          <w:rFonts w:hint="eastAsia" w:ascii="宋体" w:hAnsi="宋体" w:eastAsia="宋体" w:cs="宋体"/>
          <w:sz w:val="21"/>
          <w:szCs w:val="21"/>
          <w:lang w:val="en-US" w:eastAsia="zh-CN"/>
        </w:rPr>
        <w:t>支持</w:t>
      </w:r>
      <w:r>
        <w:rPr>
          <w:rFonts w:hint="eastAsia" w:ascii="宋体" w:hAnsi="宋体" w:eastAsia="宋体" w:cs="宋体"/>
          <w:sz w:val="21"/>
          <w:szCs w:val="21"/>
        </w:rPr>
        <w:t>针对有审核流程的教务业务，配置待办消息通知提醒。</w:t>
      </w:r>
    </w:p>
    <w:p w14:paraId="7A6E2A30">
      <w:pPr>
        <w:pStyle w:val="2"/>
        <w:numPr>
          <w:ilvl w:val="0"/>
          <w:numId w:val="12"/>
        </w:numPr>
        <w:spacing w:line="360" w:lineRule="auto"/>
        <w:rPr>
          <w:rFonts w:hint="eastAsia"/>
          <w:lang w:val="en-US" w:eastAsia="zh-CN"/>
        </w:rPr>
      </w:pPr>
      <w:r>
        <w:rPr>
          <w:rFonts w:hint="eastAsia" w:eastAsia="宋体"/>
          <w:b w:val="0"/>
          <w:bCs w:val="0"/>
          <w:sz w:val="21"/>
          <w:szCs w:val="21"/>
          <w:lang w:val="en-US" w:eastAsia="zh-CN"/>
        </w:rPr>
        <w:t>字典管理</w:t>
      </w:r>
      <w:r>
        <w:rPr>
          <w:rFonts w:hint="eastAsia"/>
          <w:b w:val="0"/>
          <w:bCs w:val="0"/>
          <w:sz w:val="21"/>
          <w:szCs w:val="21"/>
          <w:lang w:val="en-US" w:eastAsia="zh-CN"/>
        </w:rPr>
        <w:t>。</w:t>
      </w:r>
      <w:r>
        <w:rPr>
          <w:rFonts w:hint="eastAsia" w:ascii="宋体" w:hAnsi="宋体" w:eastAsia="宋体" w:cs="宋体"/>
          <w:sz w:val="21"/>
          <w:szCs w:val="21"/>
          <w:lang w:val="en-US" w:eastAsia="zh-CN"/>
        </w:rPr>
        <w:t>支持</w:t>
      </w:r>
      <w:r>
        <w:rPr>
          <w:rFonts w:hint="eastAsia" w:ascii="宋体" w:hAnsi="宋体" w:eastAsia="宋体" w:cs="宋体"/>
          <w:sz w:val="21"/>
          <w:szCs w:val="21"/>
        </w:rPr>
        <w:t>对教务系统进行数据字典的管理。可根据实际需求对校内字典进行调整。</w:t>
      </w:r>
    </w:p>
    <w:p w14:paraId="1BFB811C">
      <w:pPr>
        <w:pStyle w:val="6"/>
        <w:keepNext/>
        <w:keepLines/>
        <w:pageBreakBefore w:val="0"/>
        <w:widowControl w:val="0"/>
        <w:numPr>
          <w:ilvl w:val="2"/>
          <w:numId w:val="6"/>
        </w:numPr>
        <w:kinsoku/>
        <w:wordWrap/>
        <w:overflowPunct/>
        <w:topLinePunct w:val="0"/>
        <w:autoSpaceDE/>
        <w:autoSpaceDN/>
        <w:bidi w:val="0"/>
        <w:adjustRightInd/>
        <w:snapToGrid/>
        <w:spacing w:before="0" w:after="0" w:line="360" w:lineRule="auto"/>
        <w:ind w:left="709" w:leftChars="0" w:hanging="709"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资源中心</w:t>
      </w:r>
    </w:p>
    <w:p w14:paraId="19180CAC">
      <w:p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结合学校现有教务系统，改造系统资源中心内容，具体要求如下：</w:t>
      </w:r>
    </w:p>
    <w:p w14:paraId="422AC6FD">
      <w:pPr>
        <w:pStyle w:val="7"/>
        <w:keepNext/>
        <w:keepLines/>
        <w:pageBreakBefore w:val="0"/>
        <w:widowControl w:val="0"/>
        <w:numPr>
          <w:ilvl w:val="3"/>
          <w:numId w:val="6"/>
        </w:numPr>
        <w:kinsoku/>
        <w:wordWrap/>
        <w:overflowPunct/>
        <w:topLinePunct w:val="0"/>
        <w:autoSpaceDE/>
        <w:autoSpaceDN/>
        <w:bidi w:val="0"/>
        <w:adjustRightInd/>
        <w:snapToGrid/>
        <w:spacing w:before="0" w:after="0" w:line="360" w:lineRule="auto"/>
        <w:ind w:left="850" w:leftChars="0" w:hanging="850" w:firstLineChars="0"/>
        <w:textAlignment w:val="auto"/>
        <w:rPr>
          <w:rFonts w:hint="eastAsia" w:eastAsia="宋体"/>
          <w:b w:val="0"/>
          <w:bCs w:val="0"/>
          <w:sz w:val="21"/>
          <w:szCs w:val="21"/>
          <w:lang w:val="en-US" w:eastAsia="zh-CN"/>
        </w:rPr>
      </w:pPr>
      <w:r>
        <w:rPr>
          <w:rFonts w:hint="eastAsia" w:eastAsia="宋体"/>
          <w:b w:val="0"/>
          <w:bCs w:val="0"/>
          <w:sz w:val="21"/>
          <w:szCs w:val="21"/>
          <w:lang w:val="en-US" w:eastAsia="zh-CN"/>
        </w:rPr>
        <w:t>教室管理</w:t>
      </w:r>
    </w:p>
    <w:p w14:paraId="0CE62B51">
      <w:pPr>
        <w:numPr>
          <w:ilvl w:val="0"/>
          <w:numId w:val="13"/>
        </w:num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支持教室资源管理与维护，包括：教学区（可将同校区的部分教学楼设置为一个教学区，也可将不同校区的部分教学楼设置为一个教学区）、校区、教学楼、教室等详细信息的新建、导入与教室详细信息的维护（考试座位数、上课座位数、是否使用、是否允许排课、是否允许借用、是否允许考试、是否专属教室、教室类型、楼层、排课优先级、考试优先级等）。支持面向不同角色，按不同学期、周次、日期进行空闲教室的查询。</w:t>
      </w:r>
    </w:p>
    <w:p w14:paraId="7597B665">
      <w:pPr>
        <w:numPr>
          <w:ilvl w:val="0"/>
          <w:numId w:val="13"/>
        </w:num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支持面向不同角色，以图形化界面对当天教室占用情况进行展示。针对不同占用类型，比如：教室屏蔽、教室借用、调课占用、考试占用、上课占用，采用不同的颜色进行占用状态标记，方便师生更加直观地查看各间教室的实时占用状态</w:t>
      </w:r>
      <w:r>
        <w:rPr>
          <w:rFonts w:hint="eastAsia" w:ascii="宋体" w:hAnsi="宋体" w:eastAsia="宋体" w:cs="宋体"/>
          <w:sz w:val="21"/>
          <w:szCs w:val="21"/>
        </w:rPr>
        <w:t>。</w:t>
      </w:r>
    </w:p>
    <w:p w14:paraId="0114BF85">
      <w:pPr>
        <w:numPr>
          <w:ilvl w:val="0"/>
          <w:numId w:val="13"/>
        </w:num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改造现有教务系统节次管理功能，支持海南“553”、本校“443”双节次体系并行配置，可自定义设置每个节次的上课起止时间，实现节次资源的差异化管理；</w:t>
      </w:r>
    </w:p>
    <w:p w14:paraId="12E50C1C">
      <w:pPr>
        <w:pStyle w:val="7"/>
        <w:keepNext/>
        <w:keepLines/>
        <w:pageBreakBefore w:val="0"/>
        <w:widowControl w:val="0"/>
        <w:numPr>
          <w:ilvl w:val="3"/>
          <w:numId w:val="6"/>
        </w:numPr>
        <w:kinsoku/>
        <w:wordWrap/>
        <w:overflowPunct/>
        <w:topLinePunct w:val="0"/>
        <w:autoSpaceDE/>
        <w:autoSpaceDN/>
        <w:bidi w:val="0"/>
        <w:adjustRightInd/>
        <w:snapToGrid/>
        <w:spacing w:before="0" w:after="0" w:line="360" w:lineRule="auto"/>
        <w:ind w:left="850" w:leftChars="0" w:hanging="850" w:firstLineChars="0"/>
        <w:textAlignment w:val="auto"/>
        <w:rPr>
          <w:rFonts w:hint="eastAsia" w:eastAsia="宋体"/>
          <w:b w:val="0"/>
          <w:bCs w:val="0"/>
          <w:sz w:val="21"/>
          <w:szCs w:val="21"/>
          <w:lang w:val="en-US" w:eastAsia="zh-CN"/>
        </w:rPr>
      </w:pPr>
      <w:r>
        <w:rPr>
          <w:rFonts w:hint="eastAsia" w:eastAsia="宋体"/>
          <w:b w:val="0"/>
          <w:bCs w:val="0"/>
          <w:sz w:val="21"/>
          <w:szCs w:val="21"/>
          <w:lang w:val="en-US" w:eastAsia="zh-CN"/>
        </w:rPr>
        <w:t>用户资源管理</w:t>
      </w:r>
    </w:p>
    <w:p w14:paraId="5C98233D">
      <w:pPr>
        <w:numPr>
          <w:ilvl w:val="0"/>
          <w:numId w:val="14"/>
        </w:numPr>
        <w:spacing w:line="360" w:lineRule="auto"/>
        <w:ind w:firstLine="420" w:firstLineChars="200"/>
        <w:rPr>
          <w:rFonts w:hint="eastAsia" w:ascii="宋体" w:hAnsi="宋体" w:eastAsia="宋体" w:cs="宋体"/>
          <w:sz w:val="21"/>
          <w:szCs w:val="21"/>
        </w:rPr>
      </w:pPr>
      <w:r>
        <w:rPr>
          <w:rFonts w:hint="eastAsia" w:eastAsia="宋体"/>
          <w:b w:val="0"/>
          <w:bCs w:val="0"/>
          <w:sz w:val="21"/>
          <w:szCs w:val="21"/>
          <w:lang w:val="en-US" w:eastAsia="zh-CN"/>
        </w:rPr>
        <w:t>教师资源</w:t>
      </w:r>
      <w:r>
        <w:rPr>
          <w:rFonts w:hint="eastAsia"/>
          <w:b w:val="0"/>
          <w:bCs w:val="0"/>
          <w:sz w:val="21"/>
          <w:szCs w:val="21"/>
          <w:lang w:val="en-US" w:eastAsia="zh-CN"/>
        </w:rPr>
        <w:t>。</w:t>
      </w:r>
      <w:r>
        <w:rPr>
          <w:rFonts w:hint="eastAsia" w:ascii="宋体" w:hAnsi="宋体" w:eastAsia="宋体" w:cs="宋体"/>
          <w:sz w:val="21"/>
          <w:szCs w:val="21"/>
          <w:lang w:val="en-US" w:eastAsia="zh-CN"/>
        </w:rPr>
        <w:t>基于现有教务系统实现教师的一体化管理，</w:t>
      </w:r>
      <w:r>
        <w:rPr>
          <w:rFonts w:hint="eastAsia" w:ascii="宋体" w:hAnsi="宋体" w:eastAsia="宋体" w:cs="宋体"/>
          <w:sz w:val="21"/>
          <w:szCs w:val="21"/>
        </w:rPr>
        <w:t>完善教师信息管理和外聘教师管理。</w:t>
      </w:r>
      <w:r>
        <w:rPr>
          <w:rFonts w:hint="eastAsia" w:ascii="宋体" w:hAnsi="宋体" w:eastAsia="宋体" w:cs="宋体"/>
          <w:sz w:val="21"/>
          <w:szCs w:val="21"/>
          <w:lang w:val="en-US" w:eastAsia="zh-CN"/>
        </w:rPr>
        <w:t>支持</w:t>
      </w:r>
      <w:r>
        <w:rPr>
          <w:rFonts w:hint="eastAsia" w:ascii="宋体" w:hAnsi="宋体" w:eastAsia="宋体" w:cs="宋体"/>
          <w:sz w:val="21"/>
          <w:szCs w:val="21"/>
        </w:rPr>
        <w:t>教师信息的导入和导出，以及教师信息各项信息维护，包括教师基本信息和获奖信息、培训情况、是否具备主讲资格等。</w:t>
      </w:r>
    </w:p>
    <w:p w14:paraId="41C5873B">
      <w:pPr>
        <w:pStyle w:val="2"/>
        <w:numPr>
          <w:ilvl w:val="0"/>
          <w:numId w:val="14"/>
        </w:numPr>
        <w:spacing w:line="360" w:lineRule="auto"/>
        <w:rPr>
          <w:rFonts w:hint="eastAsia"/>
        </w:rPr>
      </w:pPr>
      <w:r>
        <w:rPr>
          <w:rFonts w:hint="eastAsia" w:eastAsia="宋体"/>
          <w:b w:val="0"/>
          <w:bCs w:val="0"/>
          <w:sz w:val="21"/>
          <w:szCs w:val="21"/>
          <w:lang w:val="en-US" w:eastAsia="zh-CN"/>
        </w:rPr>
        <w:t>学生标签</w:t>
      </w:r>
      <w:r>
        <w:rPr>
          <w:rFonts w:hint="eastAsia"/>
          <w:b w:val="0"/>
          <w:bCs w:val="0"/>
          <w:sz w:val="21"/>
          <w:szCs w:val="21"/>
          <w:lang w:val="en-US" w:eastAsia="zh-CN"/>
        </w:rPr>
        <w:t>。</w:t>
      </w:r>
      <w:r>
        <w:rPr>
          <w:rFonts w:hint="eastAsia" w:ascii="宋体" w:hAnsi="宋体" w:eastAsia="宋体" w:cs="宋体"/>
          <w:sz w:val="21"/>
          <w:szCs w:val="21"/>
          <w:lang w:val="en-US" w:eastAsia="zh-CN"/>
        </w:rPr>
        <w:t>实现与学校现有教务系统学生标签信息融合，</w:t>
      </w:r>
      <w:r>
        <w:rPr>
          <w:rFonts w:hint="eastAsia" w:ascii="宋体" w:hAnsi="宋体" w:eastAsia="宋体" w:cs="宋体"/>
          <w:sz w:val="21"/>
          <w:szCs w:val="21"/>
          <w:lang w:eastAsia="zh-CN"/>
        </w:rPr>
        <w:t>可</w:t>
      </w:r>
      <w:r>
        <w:rPr>
          <w:rFonts w:hint="eastAsia" w:ascii="宋体" w:hAnsi="宋体" w:eastAsia="宋体" w:cs="宋体"/>
          <w:sz w:val="21"/>
          <w:szCs w:val="21"/>
        </w:rPr>
        <w:t>设置学生标签代码、标签名称、标签类型、是否使用、排序、说明等信息。在查询统计和教学各个阶段可以调用进行分类分析统计。</w:t>
      </w:r>
    </w:p>
    <w:p w14:paraId="291637C1">
      <w:pPr>
        <w:pStyle w:val="7"/>
        <w:keepNext/>
        <w:keepLines/>
        <w:pageBreakBefore w:val="0"/>
        <w:widowControl w:val="0"/>
        <w:numPr>
          <w:ilvl w:val="3"/>
          <w:numId w:val="6"/>
        </w:numPr>
        <w:kinsoku/>
        <w:wordWrap/>
        <w:overflowPunct/>
        <w:topLinePunct w:val="0"/>
        <w:autoSpaceDE/>
        <w:autoSpaceDN/>
        <w:bidi w:val="0"/>
        <w:adjustRightInd/>
        <w:snapToGrid/>
        <w:spacing w:before="0" w:after="0" w:line="360" w:lineRule="auto"/>
        <w:ind w:left="850" w:leftChars="0" w:hanging="850" w:firstLineChars="0"/>
        <w:textAlignment w:val="auto"/>
        <w:rPr>
          <w:rFonts w:hint="eastAsia" w:eastAsia="宋体"/>
          <w:b w:val="0"/>
          <w:bCs w:val="0"/>
          <w:sz w:val="21"/>
          <w:szCs w:val="21"/>
          <w:lang w:val="en-US" w:eastAsia="zh-CN"/>
        </w:rPr>
      </w:pPr>
      <w:r>
        <w:rPr>
          <w:rFonts w:hint="eastAsia" w:eastAsia="宋体"/>
          <w:b w:val="0"/>
          <w:bCs w:val="0"/>
          <w:sz w:val="21"/>
          <w:szCs w:val="21"/>
          <w:lang w:val="en-US" w:eastAsia="zh-CN"/>
        </w:rPr>
        <w:t>基础资源中心</w:t>
      </w:r>
    </w:p>
    <w:p w14:paraId="2917B882">
      <w:pPr>
        <w:spacing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rPr>
        <w:t>支持年级、院系、专业（国标专业、校内专业、年度专业）、班级、教师资源、学年学期、节次、校历、学科门类进行信息的维护</w:t>
      </w:r>
      <w:r>
        <w:rPr>
          <w:rFonts w:hint="eastAsia" w:ascii="宋体" w:hAnsi="宋体" w:cs="宋体"/>
          <w:sz w:val="21"/>
          <w:szCs w:val="21"/>
          <w:lang w:eastAsia="zh-CN"/>
        </w:rPr>
        <w:t>。</w:t>
      </w:r>
    </w:p>
    <w:p w14:paraId="4F8DE798">
      <w:pPr>
        <w:pStyle w:val="6"/>
        <w:keepNext/>
        <w:keepLines/>
        <w:pageBreakBefore w:val="0"/>
        <w:widowControl w:val="0"/>
        <w:numPr>
          <w:ilvl w:val="2"/>
          <w:numId w:val="6"/>
        </w:numPr>
        <w:kinsoku/>
        <w:wordWrap/>
        <w:overflowPunct/>
        <w:topLinePunct w:val="0"/>
        <w:autoSpaceDE/>
        <w:autoSpaceDN/>
        <w:bidi w:val="0"/>
        <w:adjustRightInd/>
        <w:snapToGrid/>
        <w:spacing w:before="0" w:after="0" w:line="360" w:lineRule="auto"/>
        <w:ind w:left="709" w:leftChars="0" w:hanging="709"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学籍管理</w:t>
      </w:r>
    </w:p>
    <w:p w14:paraId="55329272">
      <w:p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结合学校现有教务系统，改造学籍管理内容，具体要求如下：</w:t>
      </w:r>
    </w:p>
    <w:p w14:paraId="4D441FA8">
      <w:pPr>
        <w:pStyle w:val="7"/>
        <w:keepNext/>
        <w:keepLines/>
        <w:pageBreakBefore w:val="0"/>
        <w:widowControl w:val="0"/>
        <w:numPr>
          <w:ilvl w:val="3"/>
          <w:numId w:val="6"/>
        </w:numPr>
        <w:kinsoku/>
        <w:wordWrap/>
        <w:overflowPunct/>
        <w:topLinePunct w:val="0"/>
        <w:autoSpaceDE/>
        <w:autoSpaceDN/>
        <w:bidi w:val="0"/>
        <w:adjustRightInd/>
        <w:snapToGrid/>
        <w:spacing w:before="0" w:after="0" w:line="360" w:lineRule="auto"/>
        <w:ind w:left="850" w:leftChars="0" w:hanging="850" w:firstLineChars="0"/>
        <w:textAlignment w:val="auto"/>
        <w:rPr>
          <w:rFonts w:hint="eastAsia" w:eastAsia="宋体"/>
          <w:b w:val="0"/>
          <w:bCs w:val="0"/>
          <w:sz w:val="21"/>
          <w:szCs w:val="21"/>
          <w:lang w:val="en-US" w:eastAsia="zh-CN"/>
        </w:rPr>
      </w:pPr>
      <w:r>
        <w:rPr>
          <w:rFonts w:hint="eastAsia" w:eastAsia="宋体"/>
          <w:b w:val="0"/>
          <w:bCs w:val="0"/>
          <w:sz w:val="21"/>
          <w:szCs w:val="21"/>
          <w:lang w:val="en-US" w:eastAsia="zh-CN"/>
        </w:rPr>
        <w:t>学生基本信息管理</w:t>
      </w:r>
    </w:p>
    <w:p w14:paraId="2E34B84B">
      <w:pPr>
        <w:numPr>
          <w:ilvl w:val="0"/>
          <w:numId w:val="15"/>
        </w:numPr>
        <w:spacing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rPr>
        <w:t>支持对学生基本信息进行灵活授权</w:t>
      </w:r>
      <w:r>
        <w:rPr>
          <w:rFonts w:hint="eastAsia" w:ascii="宋体" w:hAnsi="宋体" w:eastAsia="宋体" w:cs="宋体"/>
          <w:sz w:val="21"/>
          <w:szCs w:val="21"/>
          <w:lang w:eastAsia="zh-CN"/>
        </w:rPr>
        <w:t>。</w:t>
      </w:r>
    </w:p>
    <w:p w14:paraId="2714DAF1">
      <w:pPr>
        <w:numPr>
          <w:ilvl w:val="0"/>
          <w:numId w:val="15"/>
        </w:numPr>
        <w:spacing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rPr>
        <w:t>支持按照时间节点生成学生基本信息快照（按照时间节点对学生基本信息状态数据进行存储和管理）</w:t>
      </w:r>
      <w:r>
        <w:rPr>
          <w:rFonts w:hint="eastAsia" w:ascii="宋体" w:hAnsi="宋体" w:eastAsia="宋体" w:cs="宋体"/>
          <w:sz w:val="21"/>
          <w:szCs w:val="21"/>
          <w:lang w:eastAsia="zh-CN"/>
        </w:rPr>
        <w:t>。</w:t>
      </w:r>
    </w:p>
    <w:p w14:paraId="41275FBD">
      <w:pPr>
        <w:numPr>
          <w:ilvl w:val="0"/>
          <w:numId w:val="15"/>
        </w:numPr>
        <w:spacing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rPr>
        <w:t>支持自定义学生基本信息数据校验规则，并基于规则完成对学生基本信息的自动校验（哪些学生哪项信息存在缺失等）</w:t>
      </w:r>
      <w:r>
        <w:rPr>
          <w:rFonts w:hint="eastAsia" w:ascii="宋体" w:hAnsi="宋体" w:eastAsia="宋体" w:cs="宋体"/>
          <w:sz w:val="21"/>
          <w:szCs w:val="21"/>
          <w:lang w:eastAsia="zh-CN"/>
        </w:rPr>
        <w:t>。</w:t>
      </w:r>
    </w:p>
    <w:p w14:paraId="682BE821">
      <w:pPr>
        <w:numPr>
          <w:ilvl w:val="0"/>
          <w:numId w:val="15"/>
        </w:numPr>
        <w:spacing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rPr>
        <w:t>支持对学生基本信息的历史修改情况进行记录</w:t>
      </w:r>
      <w:r>
        <w:rPr>
          <w:rFonts w:hint="eastAsia" w:ascii="宋体" w:hAnsi="宋体" w:eastAsia="宋体" w:cs="宋体"/>
          <w:sz w:val="21"/>
          <w:szCs w:val="21"/>
          <w:lang w:eastAsia="zh-CN"/>
        </w:rPr>
        <w:t>。</w:t>
      </w:r>
    </w:p>
    <w:p w14:paraId="5D329B60">
      <w:pPr>
        <w:numPr>
          <w:ilvl w:val="0"/>
          <w:numId w:val="15"/>
        </w:num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rPr>
        <w:t>▲学生照片管理：支持单个/批量上传下载，维护招生照片、学籍照片、学位照片、毕业照片、体检照片等多类型照片。为保证系统成熟性，提供</w:t>
      </w:r>
      <w:r>
        <w:rPr>
          <w:rFonts w:hint="eastAsia" w:ascii="宋体" w:hAnsi="宋体" w:eastAsia="宋体" w:cs="宋体"/>
          <w:sz w:val="21"/>
          <w:szCs w:val="21"/>
          <w:lang w:val="en-US" w:eastAsia="zh-CN"/>
        </w:rPr>
        <w:t>第三方机构出具的测试报告。</w:t>
      </w:r>
    </w:p>
    <w:p w14:paraId="18C75E02">
      <w:pPr>
        <w:numPr>
          <w:ilvl w:val="0"/>
          <w:numId w:val="15"/>
        </w:num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系统支持</w:t>
      </w:r>
      <w:r>
        <w:rPr>
          <w:rFonts w:hint="eastAsia" w:ascii="宋体" w:hAnsi="宋体" w:eastAsia="宋体" w:cs="宋体"/>
          <w:sz w:val="21"/>
          <w:szCs w:val="21"/>
        </w:rPr>
        <w:t>学生信息快照。</w:t>
      </w:r>
    </w:p>
    <w:p w14:paraId="34C56CFA">
      <w:pPr>
        <w:numPr>
          <w:ilvl w:val="0"/>
          <w:numId w:val="15"/>
        </w:num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rPr>
        <w:t>▲</w:t>
      </w:r>
      <w:r>
        <w:rPr>
          <w:rFonts w:hint="eastAsia" w:ascii="宋体" w:hAnsi="宋体" w:eastAsia="宋体" w:cs="宋体"/>
          <w:sz w:val="21"/>
          <w:szCs w:val="21"/>
          <w:lang w:val="en-US" w:eastAsia="zh-CN"/>
        </w:rPr>
        <w:t>系统支持与本校学生学籍信息的融合，为了保障融合效果，投标方提供本校学生学籍信息的字段信息，提供数据字典的截图。</w:t>
      </w:r>
    </w:p>
    <w:p w14:paraId="5E4EA9D7">
      <w:pPr>
        <w:numPr>
          <w:ilvl w:val="0"/>
          <w:numId w:val="15"/>
        </w:num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rPr>
        <w:t>▲</w:t>
      </w:r>
      <w:r>
        <w:rPr>
          <w:rFonts w:hint="eastAsia" w:ascii="宋体" w:hAnsi="宋体" w:eastAsia="宋体" w:cs="宋体"/>
          <w:sz w:val="21"/>
          <w:szCs w:val="21"/>
          <w:lang w:val="en-US" w:eastAsia="zh-CN"/>
        </w:rPr>
        <w:t>支持在现有教务系统中统一管理学生信息，并支持将学生信息实时同步至本次系统，集成融合产生的费用由中标方承担。</w:t>
      </w:r>
    </w:p>
    <w:p w14:paraId="1BA83D53">
      <w:pPr>
        <w:numPr>
          <w:ilvl w:val="0"/>
          <w:numId w:val="15"/>
        </w:num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rPr>
        <w:t>支持</w:t>
      </w:r>
      <w:r>
        <w:rPr>
          <w:rFonts w:hint="eastAsia" w:ascii="宋体" w:hAnsi="宋体" w:eastAsia="宋体" w:cs="宋体"/>
          <w:sz w:val="21"/>
          <w:szCs w:val="21"/>
          <w:lang w:val="en-US" w:eastAsia="zh-CN"/>
        </w:rPr>
        <w:t>学生在现有教务系统中进行学生信息变更，</w:t>
      </w:r>
      <w:r>
        <w:rPr>
          <w:rFonts w:hint="eastAsia" w:ascii="宋体" w:hAnsi="宋体" w:eastAsia="宋体" w:cs="宋体"/>
          <w:sz w:val="21"/>
          <w:szCs w:val="21"/>
        </w:rPr>
        <w:t>对有误信息进行变更申请和审核，审核通过后系统可将变更信息字段自动同步至正式学籍信息库中</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并支持将学生信息同步至本次系统中。</w:t>
      </w:r>
    </w:p>
    <w:p w14:paraId="105C0939">
      <w:pPr>
        <w:pStyle w:val="7"/>
        <w:keepNext/>
        <w:keepLines/>
        <w:pageBreakBefore w:val="0"/>
        <w:widowControl w:val="0"/>
        <w:numPr>
          <w:ilvl w:val="3"/>
          <w:numId w:val="6"/>
        </w:numPr>
        <w:kinsoku/>
        <w:wordWrap/>
        <w:overflowPunct/>
        <w:topLinePunct w:val="0"/>
        <w:autoSpaceDE/>
        <w:autoSpaceDN/>
        <w:bidi w:val="0"/>
        <w:adjustRightInd/>
        <w:snapToGrid/>
        <w:spacing w:before="0" w:after="0" w:line="360" w:lineRule="auto"/>
        <w:ind w:left="850" w:leftChars="0" w:hanging="850" w:firstLineChars="0"/>
        <w:textAlignment w:val="auto"/>
        <w:rPr>
          <w:rFonts w:hint="eastAsia" w:eastAsia="宋体"/>
          <w:b w:val="0"/>
          <w:bCs w:val="0"/>
          <w:sz w:val="21"/>
          <w:szCs w:val="21"/>
          <w:lang w:val="en-US" w:eastAsia="zh-CN"/>
        </w:rPr>
      </w:pPr>
      <w:r>
        <w:rPr>
          <w:rFonts w:hint="eastAsia" w:eastAsia="宋体"/>
          <w:b w:val="0"/>
          <w:bCs w:val="0"/>
          <w:sz w:val="21"/>
          <w:szCs w:val="21"/>
          <w:lang w:val="en-US" w:eastAsia="zh-CN"/>
        </w:rPr>
        <w:t>注册管理</w:t>
      </w:r>
    </w:p>
    <w:p w14:paraId="3C362FF1">
      <w:pPr>
        <w:numPr>
          <w:ilvl w:val="0"/>
          <w:numId w:val="16"/>
        </w:num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注册批次维护：支持对注册报到批次的信息设置，包括学生层次、注册时间、可注册年级、是否判断欠费、是否判断体检、是否判断在籍、学生类型、学生标签等。</w:t>
      </w:r>
    </w:p>
    <w:p w14:paraId="5F4FCEC3">
      <w:pPr>
        <w:numPr>
          <w:ilvl w:val="0"/>
          <w:numId w:val="16"/>
        </w:num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注册信息管理：支持批量维护注册信息，可手工进行学生注册信息的特殊注册、新增、批量注册以及取消注册等功能。</w:t>
      </w:r>
    </w:p>
    <w:p w14:paraId="0E2C7FF0">
      <w:pPr>
        <w:numPr>
          <w:ilvl w:val="0"/>
          <w:numId w:val="16"/>
        </w:num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学生注册：支持与学生读卡系统进行对接，学生通过刷卡，即可完成注册动作。</w:t>
      </w:r>
    </w:p>
    <w:p w14:paraId="39B571E3">
      <w:pPr>
        <w:numPr>
          <w:ilvl w:val="0"/>
          <w:numId w:val="16"/>
        </w:num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未注册学生管理：支持对未注册的学生进行统一管理，包括可批量设置未注册原因。</w:t>
      </w:r>
    </w:p>
    <w:p w14:paraId="4CE6ADC3">
      <w:pPr>
        <w:numPr>
          <w:ilvl w:val="0"/>
          <w:numId w:val="16"/>
        </w:num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学生注册统计：支持按照不同的维度进行学生注册信息的统计，包括全校维度、学院维度、学生报到人数统计，以及对于查询的结果，支持在线报表调整及导出。</w:t>
      </w:r>
    </w:p>
    <w:p w14:paraId="14FDF9F6">
      <w:pPr>
        <w:numPr>
          <w:ilvl w:val="0"/>
          <w:numId w:val="16"/>
        </w:num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特殊名单：支持对特殊缴费名单、免体检名单、欠费名单的学生进行维护。</w:t>
      </w:r>
    </w:p>
    <w:p w14:paraId="2C9E65FE">
      <w:pPr>
        <w:pStyle w:val="7"/>
        <w:keepNext/>
        <w:keepLines/>
        <w:pageBreakBefore w:val="0"/>
        <w:widowControl w:val="0"/>
        <w:numPr>
          <w:ilvl w:val="3"/>
          <w:numId w:val="6"/>
        </w:numPr>
        <w:kinsoku/>
        <w:wordWrap/>
        <w:overflowPunct/>
        <w:topLinePunct w:val="0"/>
        <w:autoSpaceDE/>
        <w:autoSpaceDN/>
        <w:bidi w:val="0"/>
        <w:adjustRightInd/>
        <w:snapToGrid/>
        <w:spacing w:before="0" w:after="0" w:line="360" w:lineRule="auto"/>
        <w:ind w:left="850" w:leftChars="0" w:hanging="850" w:firstLineChars="0"/>
        <w:textAlignment w:val="auto"/>
        <w:rPr>
          <w:rFonts w:hint="eastAsia" w:eastAsia="宋体"/>
          <w:b w:val="0"/>
          <w:bCs w:val="0"/>
          <w:sz w:val="21"/>
          <w:szCs w:val="21"/>
          <w:lang w:val="en-US" w:eastAsia="zh-CN"/>
        </w:rPr>
      </w:pPr>
      <w:r>
        <w:rPr>
          <w:rFonts w:hint="eastAsia" w:eastAsia="宋体"/>
          <w:b w:val="0"/>
          <w:bCs w:val="0"/>
          <w:sz w:val="21"/>
          <w:szCs w:val="21"/>
          <w:lang w:val="en-US" w:eastAsia="zh-CN"/>
        </w:rPr>
        <w:t>学籍异动管理</w:t>
      </w:r>
    </w:p>
    <w:p w14:paraId="46E27BDC">
      <w:pPr>
        <w:numPr>
          <w:ilvl w:val="0"/>
          <w:numId w:val="17"/>
        </w:num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支持自定义添加、删除异动类别，维护异动类别名称，控制异动类别是否启用、学生是否可申请、是否可代申请，维护异动须知信息。</w:t>
      </w:r>
    </w:p>
    <w:p w14:paraId="2D3B16C0">
      <w:pPr>
        <w:numPr>
          <w:ilvl w:val="0"/>
          <w:numId w:val="17"/>
        </w:num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支持在各异动类别下自定义添加、修改、删除、复制异动原因，设置异动申请审核流程。</w:t>
      </w:r>
    </w:p>
    <w:p w14:paraId="130F4B8B">
      <w:pPr>
        <w:numPr>
          <w:ilvl w:val="0"/>
          <w:numId w:val="17"/>
        </w:num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针对异动申请人，可设置申请条件、异动字段、公共字段（非异动字段，但会在申请界面进行展示的字段），可设置各字段（含异动字段与公共字段）默认值，可控制各字段是否可查看、是否可编辑、是否必填。</w:t>
      </w:r>
    </w:p>
    <w:p w14:paraId="7578BDEF">
      <w:pPr>
        <w:numPr>
          <w:ilvl w:val="0"/>
          <w:numId w:val="17"/>
        </w:num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针对异动审核人，可设置审核条件、异动字段、公共字段，可设置各字段默认值，可控制各字段是否可查看、是否可编辑、是否必填。</w:t>
      </w:r>
    </w:p>
    <w:p w14:paraId="7E376E85">
      <w:pPr>
        <w:numPr>
          <w:ilvl w:val="0"/>
          <w:numId w:val="17"/>
        </w:num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针对异动审核，可控制是否启用扫描签名，如果启用则审核人可通过手机扫码后在线签名方式进行审核。</w:t>
      </w:r>
    </w:p>
    <w:p w14:paraId="7814452E">
      <w:pPr>
        <w:numPr>
          <w:ilvl w:val="0"/>
          <w:numId w:val="17"/>
        </w:num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支持异动结果登记（即直接通过系统登记学生异动结果信息）设置，可设置异动字段、公共字段范围，可设置各字段默认值，可控制各字段是否可查看、是否可编辑、是否必填。</w:t>
      </w:r>
    </w:p>
    <w:p w14:paraId="3287177B">
      <w:pPr>
        <w:numPr>
          <w:ilvl w:val="0"/>
          <w:numId w:val="17"/>
        </w:num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支持按照异动类别维度，自定义设置审批文号生成规则。</w:t>
      </w:r>
    </w:p>
    <w:p w14:paraId="392B56F0">
      <w:pPr>
        <w:numPr>
          <w:ilvl w:val="0"/>
          <w:numId w:val="17"/>
        </w:num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学籍异动申请</w:t>
      </w:r>
      <w:r>
        <w:rPr>
          <w:rFonts w:hint="eastAsia" w:ascii="宋体" w:hAnsi="宋体" w:cs="宋体"/>
          <w:sz w:val="21"/>
          <w:szCs w:val="21"/>
          <w:lang w:val="en-US" w:eastAsia="zh-CN"/>
        </w:rPr>
        <w:t>。</w:t>
      </w:r>
      <w:r>
        <w:rPr>
          <w:rFonts w:hint="eastAsia" w:ascii="宋体" w:hAnsi="宋体" w:eastAsia="宋体" w:cs="宋体"/>
          <w:sz w:val="21"/>
          <w:szCs w:val="21"/>
        </w:rPr>
        <w:t>支持学生按照异动字段填写要求提交异动申请，支持附件上传功能。学生提交学籍异动申请后在申请页面可查看具体审核进度。</w:t>
      </w:r>
    </w:p>
    <w:p w14:paraId="2AEE9326">
      <w:pPr>
        <w:numPr>
          <w:ilvl w:val="0"/>
          <w:numId w:val="17"/>
        </w:num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学籍异动审核</w:t>
      </w:r>
      <w:r>
        <w:rPr>
          <w:rFonts w:hint="eastAsia" w:ascii="宋体" w:hAnsi="宋体" w:cs="宋体"/>
          <w:sz w:val="21"/>
          <w:szCs w:val="21"/>
          <w:lang w:val="en-US" w:eastAsia="zh-CN"/>
        </w:rPr>
        <w:t>。</w:t>
      </w:r>
      <w:r>
        <w:rPr>
          <w:rFonts w:hint="eastAsia" w:ascii="宋体" w:hAnsi="宋体" w:eastAsia="宋体" w:cs="宋体"/>
          <w:sz w:val="21"/>
          <w:szCs w:val="21"/>
        </w:rPr>
        <w:t>支持由学院、校医院、学生处、教务处等相关角色进行审核，在审核过程中</w:t>
      </w:r>
      <w:r>
        <w:rPr>
          <w:rFonts w:hint="eastAsia" w:ascii="宋体" w:hAnsi="宋体" w:cs="宋体"/>
          <w:sz w:val="21"/>
          <w:szCs w:val="21"/>
          <w:lang w:eastAsia="zh-CN"/>
        </w:rPr>
        <w:t>支持</w:t>
      </w:r>
      <w:r>
        <w:rPr>
          <w:rFonts w:hint="eastAsia" w:ascii="宋体" w:hAnsi="宋体" w:eastAsia="宋体" w:cs="宋体"/>
          <w:sz w:val="21"/>
          <w:szCs w:val="21"/>
        </w:rPr>
        <w:t>对学生提交的申请表单信息进行完善或调整；最终审核通过后相关异动信息自动同步至学籍库中。支持学籍异动代申请，即管理人员代替学生进行发起异动申请。</w:t>
      </w:r>
    </w:p>
    <w:p w14:paraId="5A3CBAA6">
      <w:pPr>
        <w:numPr>
          <w:ilvl w:val="0"/>
          <w:numId w:val="17"/>
        </w:numPr>
        <w:spacing w:line="360" w:lineRule="auto"/>
        <w:ind w:firstLine="420" w:firstLineChars="200"/>
        <w:rPr>
          <w:rFonts w:hint="eastAsia" w:ascii="宋体" w:hAnsi="宋体" w:eastAsia="宋体" w:cs="宋体"/>
          <w:sz w:val="21"/>
          <w:szCs w:val="21"/>
        </w:rPr>
      </w:pPr>
      <w:r>
        <w:rPr>
          <w:rFonts w:hint="eastAsia" w:ascii="宋体" w:hAnsi="宋体" w:cs="宋体"/>
          <w:sz w:val="21"/>
          <w:szCs w:val="21"/>
          <w:lang w:eastAsia="zh-CN"/>
        </w:rPr>
        <w:t>支持</w:t>
      </w:r>
      <w:r>
        <w:rPr>
          <w:rFonts w:hint="eastAsia" w:ascii="宋体" w:hAnsi="宋体" w:eastAsia="宋体" w:cs="宋体"/>
          <w:sz w:val="21"/>
          <w:szCs w:val="21"/>
        </w:rPr>
        <w:t>管理员手工办理异动（即异动结果登记）业务，登记过程中，管理人员可快速查询学生历史发生过的异动结果信息。</w:t>
      </w:r>
    </w:p>
    <w:p w14:paraId="7ACFD43B">
      <w:pPr>
        <w:numPr>
          <w:ilvl w:val="0"/>
          <w:numId w:val="17"/>
        </w:numPr>
        <w:spacing w:line="360" w:lineRule="auto"/>
        <w:ind w:firstLine="420" w:firstLineChars="200"/>
        <w:rPr>
          <w:rFonts w:hint="eastAsia" w:ascii="宋体" w:hAnsi="宋体" w:eastAsia="宋体" w:cs="宋体"/>
          <w:sz w:val="21"/>
          <w:szCs w:val="21"/>
        </w:rPr>
      </w:pPr>
      <w:r>
        <w:rPr>
          <w:rFonts w:hint="eastAsia" w:ascii="宋体" w:hAnsi="宋体" w:cs="宋体"/>
          <w:sz w:val="21"/>
          <w:szCs w:val="21"/>
          <w:lang w:eastAsia="zh-CN"/>
        </w:rPr>
        <w:t>支持</w:t>
      </w:r>
      <w:r>
        <w:rPr>
          <w:rFonts w:hint="eastAsia" w:ascii="宋体" w:hAnsi="宋体" w:eastAsia="宋体" w:cs="宋体"/>
          <w:sz w:val="21"/>
          <w:szCs w:val="21"/>
        </w:rPr>
        <w:t>管理人员按照“异动类别+异动原因”维度，批量导入学籍异动结果信息。</w:t>
      </w:r>
    </w:p>
    <w:p w14:paraId="620E5ABE">
      <w:pPr>
        <w:numPr>
          <w:ilvl w:val="0"/>
          <w:numId w:val="17"/>
        </w:numPr>
        <w:spacing w:line="360" w:lineRule="auto"/>
        <w:ind w:firstLine="420" w:firstLineChars="200"/>
        <w:rPr>
          <w:rFonts w:hint="eastAsia" w:ascii="宋体" w:hAnsi="宋体" w:eastAsia="宋体" w:cs="宋体"/>
          <w:sz w:val="21"/>
          <w:szCs w:val="21"/>
        </w:rPr>
      </w:pPr>
      <w:r>
        <w:rPr>
          <w:rFonts w:hint="eastAsia" w:ascii="宋体" w:hAnsi="宋体" w:cs="宋体"/>
          <w:sz w:val="21"/>
          <w:szCs w:val="21"/>
          <w:lang w:eastAsia="zh-CN"/>
        </w:rPr>
        <w:t>支持</w:t>
      </w:r>
      <w:r>
        <w:rPr>
          <w:rFonts w:hint="eastAsia" w:ascii="宋体" w:hAnsi="宋体" w:eastAsia="宋体" w:cs="宋体"/>
          <w:sz w:val="21"/>
          <w:szCs w:val="21"/>
        </w:rPr>
        <w:t>异动结果检查功能，管理人员可按需设置检查项，系统按照设置好的检查项执行检查任务，并输出检查结果。</w:t>
      </w:r>
    </w:p>
    <w:p w14:paraId="1792141D">
      <w:pPr>
        <w:numPr>
          <w:ilvl w:val="0"/>
          <w:numId w:val="17"/>
        </w:numPr>
        <w:spacing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rPr>
        <w:t>异动办理完成后，</w:t>
      </w:r>
      <w:r>
        <w:rPr>
          <w:rFonts w:hint="eastAsia" w:ascii="宋体" w:hAnsi="宋体" w:cs="宋体"/>
          <w:sz w:val="21"/>
          <w:szCs w:val="21"/>
          <w:lang w:eastAsia="zh-CN"/>
        </w:rPr>
        <w:t>支持</w:t>
      </w:r>
      <w:r>
        <w:rPr>
          <w:rFonts w:hint="eastAsia" w:ascii="宋体" w:hAnsi="宋体" w:eastAsia="宋体" w:cs="宋体"/>
          <w:sz w:val="21"/>
          <w:szCs w:val="21"/>
        </w:rPr>
        <w:t>对异动所关联的业务进行处理，如：删除选课结果、退考、退评等。</w:t>
      </w:r>
    </w:p>
    <w:p w14:paraId="40DBED27">
      <w:pPr>
        <w:numPr>
          <w:ilvl w:val="0"/>
          <w:numId w:val="17"/>
        </w:numPr>
        <w:spacing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rPr>
        <w:t>▲针对异动申请人，可设置申请条件、异动字段、公共字段（非异动字段，但会在申请界面进行展示的字段），可设置各字段（含异动字段与公共字段）默认值，可控制各字段是否可查看、是否可编辑、是否必填。（为保证系统成熟性，提供</w:t>
      </w:r>
      <w:r>
        <w:rPr>
          <w:rFonts w:hint="eastAsia" w:ascii="宋体" w:hAnsi="宋体" w:eastAsia="宋体" w:cs="宋体"/>
          <w:sz w:val="21"/>
          <w:szCs w:val="21"/>
          <w:lang w:val="en-US" w:eastAsia="zh-CN"/>
        </w:rPr>
        <w:t>第三方机构出具的测试报告</w:t>
      </w:r>
      <w:r>
        <w:rPr>
          <w:rFonts w:hint="eastAsia" w:ascii="宋体" w:hAnsi="宋体" w:eastAsia="宋体" w:cs="宋体"/>
          <w:sz w:val="21"/>
          <w:szCs w:val="21"/>
        </w:rPr>
        <w:t>）</w:t>
      </w:r>
      <w:r>
        <w:rPr>
          <w:rFonts w:hint="eastAsia" w:ascii="宋体" w:hAnsi="宋体" w:eastAsia="宋体" w:cs="宋体"/>
          <w:sz w:val="21"/>
          <w:szCs w:val="21"/>
          <w:lang w:eastAsia="zh-CN"/>
        </w:rPr>
        <w:t>。</w:t>
      </w:r>
    </w:p>
    <w:p w14:paraId="5E911AEC">
      <w:pPr>
        <w:numPr>
          <w:ilvl w:val="0"/>
          <w:numId w:val="17"/>
        </w:numPr>
        <w:spacing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val="en-US" w:eastAsia="zh-CN"/>
        </w:rPr>
        <w:t>与现有教务系统融合</w:t>
      </w:r>
      <w:r>
        <w:rPr>
          <w:rFonts w:hint="eastAsia" w:ascii="宋体" w:hAnsi="宋体" w:cs="宋体"/>
          <w:sz w:val="21"/>
          <w:szCs w:val="21"/>
          <w:lang w:val="en-US" w:eastAsia="zh-CN"/>
        </w:rPr>
        <w:t>。</w:t>
      </w:r>
      <w:r>
        <w:rPr>
          <w:rFonts w:hint="eastAsia" w:ascii="宋体" w:hAnsi="宋体" w:eastAsia="宋体" w:cs="宋体"/>
          <w:sz w:val="21"/>
          <w:szCs w:val="21"/>
          <w:lang w:val="en-US" w:eastAsia="zh-CN"/>
        </w:rPr>
        <w:t>学生所有异动的办理可以在现有教务系统同步办理，异动办理完成后可以实现异动数据实时融合至本次新建系统，集成融合产生的费用由中标方承担</w:t>
      </w:r>
      <w:r>
        <w:rPr>
          <w:rFonts w:hint="eastAsia" w:ascii="宋体" w:hAnsi="宋体" w:eastAsia="宋体" w:cs="宋体"/>
          <w:sz w:val="21"/>
          <w:szCs w:val="21"/>
          <w:lang w:eastAsia="zh-CN"/>
        </w:rPr>
        <w:t>。</w:t>
      </w:r>
    </w:p>
    <w:p w14:paraId="1A8F06A4">
      <w:pPr>
        <w:pStyle w:val="6"/>
        <w:keepNext/>
        <w:keepLines/>
        <w:pageBreakBefore w:val="0"/>
        <w:widowControl w:val="0"/>
        <w:numPr>
          <w:ilvl w:val="2"/>
          <w:numId w:val="6"/>
        </w:numPr>
        <w:kinsoku/>
        <w:wordWrap/>
        <w:overflowPunct/>
        <w:topLinePunct w:val="0"/>
        <w:autoSpaceDE/>
        <w:autoSpaceDN/>
        <w:bidi w:val="0"/>
        <w:adjustRightInd/>
        <w:snapToGrid/>
        <w:spacing w:before="0" w:after="0" w:line="360" w:lineRule="auto"/>
        <w:ind w:left="709" w:leftChars="0" w:hanging="709"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课程管理</w:t>
      </w:r>
      <w:r>
        <w:rPr>
          <w:rFonts w:hint="eastAsia" w:ascii="宋体" w:hAnsi="宋体" w:eastAsia="宋体" w:cs="宋体"/>
          <w:sz w:val="21"/>
          <w:szCs w:val="21"/>
          <w:lang w:val="en-US" w:eastAsia="zh-CN"/>
        </w:rPr>
        <w:tab/>
      </w:r>
    </w:p>
    <w:p w14:paraId="0F6270E1">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结合学校现有教务系统，改造课程管理内容，具体要求如下：</w:t>
      </w:r>
    </w:p>
    <w:p w14:paraId="046979F7">
      <w:pPr>
        <w:pStyle w:val="7"/>
        <w:keepNext/>
        <w:keepLines/>
        <w:pageBreakBefore w:val="0"/>
        <w:widowControl w:val="0"/>
        <w:numPr>
          <w:ilvl w:val="3"/>
          <w:numId w:val="6"/>
        </w:numPr>
        <w:kinsoku/>
        <w:wordWrap/>
        <w:overflowPunct/>
        <w:topLinePunct w:val="0"/>
        <w:autoSpaceDE/>
        <w:autoSpaceDN/>
        <w:bidi w:val="0"/>
        <w:adjustRightInd/>
        <w:snapToGrid/>
        <w:spacing w:before="0" w:after="0" w:line="360" w:lineRule="auto"/>
        <w:ind w:left="850" w:leftChars="0" w:hanging="850" w:firstLineChars="0"/>
        <w:textAlignment w:val="auto"/>
        <w:rPr>
          <w:rFonts w:hint="eastAsia" w:eastAsia="宋体"/>
          <w:b w:val="0"/>
          <w:bCs w:val="0"/>
          <w:sz w:val="21"/>
          <w:szCs w:val="21"/>
          <w:lang w:val="en-US" w:eastAsia="zh-CN"/>
        </w:rPr>
      </w:pPr>
      <w:r>
        <w:rPr>
          <w:rFonts w:hint="eastAsia" w:eastAsia="宋体"/>
          <w:b w:val="0"/>
          <w:bCs w:val="0"/>
          <w:sz w:val="21"/>
          <w:szCs w:val="21"/>
          <w:lang w:val="en-US" w:eastAsia="zh-CN"/>
        </w:rPr>
        <w:t>基础设置</w:t>
      </w:r>
    </w:p>
    <w:p w14:paraId="036E62AA">
      <w:pPr>
        <w:numPr>
          <w:ilvl w:val="0"/>
          <w:numId w:val="18"/>
        </w:numPr>
        <w:spacing w:line="360" w:lineRule="auto"/>
        <w:ind w:firstLine="420" w:firstLineChars="200"/>
        <w:rPr>
          <w:rFonts w:hint="eastAsia" w:ascii="宋体" w:hAnsi="宋体" w:eastAsia="宋体" w:cs="宋体"/>
          <w:sz w:val="21"/>
          <w:szCs w:val="21"/>
          <w:lang w:eastAsia="zh-CN"/>
        </w:rPr>
      </w:pPr>
      <w:bookmarkStart w:id="5" w:name="_Hlk112523732"/>
      <w:bookmarkStart w:id="6" w:name="_Hlk112523550"/>
      <w:r>
        <w:rPr>
          <w:rFonts w:hint="eastAsia" w:ascii="宋体" w:hAnsi="宋体" w:eastAsia="宋体" w:cs="宋体"/>
          <w:sz w:val="21"/>
          <w:szCs w:val="21"/>
        </w:rPr>
        <w:t>▲课程判重：支持配置判重规则，新增课程时根据规则提示重复，由用户确认是否新增。（为保证系统成熟性，提供</w:t>
      </w:r>
      <w:r>
        <w:rPr>
          <w:rFonts w:hint="eastAsia" w:ascii="宋体" w:hAnsi="宋体" w:eastAsia="宋体" w:cs="宋体"/>
          <w:sz w:val="21"/>
          <w:szCs w:val="21"/>
          <w:lang w:val="en-US" w:eastAsia="zh-CN"/>
        </w:rPr>
        <w:t>第三方机构出具的测试报告</w:t>
      </w:r>
      <w:r>
        <w:rPr>
          <w:rFonts w:hint="eastAsia" w:ascii="宋体" w:hAnsi="宋体" w:eastAsia="宋体" w:cs="宋体"/>
          <w:sz w:val="21"/>
          <w:szCs w:val="21"/>
        </w:rPr>
        <w:t>）</w:t>
      </w:r>
      <w:r>
        <w:rPr>
          <w:rFonts w:hint="eastAsia" w:ascii="宋体" w:hAnsi="宋体" w:eastAsia="宋体" w:cs="宋体"/>
          <w:sz w:val="21"/>
          <w:szCs w:val="21"/>
          <w:lang w:eastAsia="zh-CN"/>
        </w:rPr>
        <w:t>。</w:t>
      </w:r>
    </w:p>
    <w:p w14:paraId="64C514AF">
      <w:pPr>
        <w:numPr>
          <w:ilvl w:val="0"/>
          <w:numId w:val="18"/>
        </w:numPr>
        <w:spacing w:line="360" w:lineRule="auto"/>
        <w:ind w:firstLine="420" w:firstLineChars="200"/>
        <w:rPr>
          <w:rFonts w:hint="eastAsia" w:ascii="宋体" w:hAnsi="宋体" w:eastAsia="宋体" w:cs="宋体"/>
          <w:sz w:val="21"/>
          <w:szCs w:val="21"/>
        </w:rPr>
      </w:pPr>
      <w:r>
        <w:rPr>
          <w:rFonts w:hint="eastAsia" w:ascii="宋体" w:hAnsi="宋体" w:cs="宋体"/>
          <w:sz w:val="21"/>
          <w:szCs w:val="21"/>
          <w:lang w:eastAsia="zh-CN"/>
        </w:rPr>
        <w:t>支持</w:t>
      </w:r>
      <w:r>
        <w:rPr>
          <w:rFonts w:hint="eastAsia" w:ascii="宋体" w:hAnsi="宋体" w:eastAsia="宋体" w:cs="宋体"/>
          <w:sz w:val="21"/>
          <w:szCs w:val="21"/>
        </w:rPr>
        <w:t>学分对应学时的设置，维护好学分对应学时后（如：2学分对应16学时），新增课程时，录入课程学分后，系统能够自动生成课程学时数。</w:t>
      </w:r>
    </w:p>
    <w:p w14:paraId="1F021B17">
      <w:pPr>
        <w:numPr>
          <w:ilvl w:val="0"/>
          <w:numId w:val="18"/>
        </w:num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课程数据的</w:t>
      </w:r>
      <w:bookmarkStart w:id="7" w:name="_Hlk190943298"/>
      <w:r>
        <w:rPr>
          <w:rFonts w:hint="eastAsia" w:ascii="宋体" w:hAnsi="宋体" w:eastAsia="宋体" w:cs="宋体"/>
          <w:sz w:val="21"/>
          <w:szCs w:val="21"/>
        </w:rPr>
        <w:t>可管理权、可查看权</w:t>
      </w:r>
      <w:bookmarkEnd w:id="7"/>
      <w:r>
        <w:rPr>
          <w:rFonts w:hint="eastAsia" w:ascii="宋体" w:hAnsi="宋体" w:eastAsia="宋体" w:cs="宋体"/>
          <w:sz w:val="21"/>
          <w:szCs w:val="21"/>
        </w:rPr>
        <w:t>、可变更权、可编辑权需要细化至字段级别，实现最细颗粒度的管理。</w:t>
      </w:r>
    </w:p>
    <w:bookmarkEnd w:id="5"/>
    <w:bookmarkEnd w:id="6"/>
    <w:p w14:paraId="7F6C7CB4">
      <w:pPr>
        <w:numPr>
          <w:ilvl w:val="0"/>
          <w:numId w:val="18"/>
        </w:numPr>
        <w:spacing w:line="360" w:lineRule="auto"/>
        <w:ind w:firstLine="420" w:firstLineChars="200"/>
        <w:rPr>
          <w:rFonts w:hint="eastAsia" w:ascii="宋体" w:hAnsi="宋体" w:eastAsia="宋体" w:cs="宋体"/>
          <w:sz w:val="21"/>
          <w:szCs w:val="21"/>
        </w:rPr>
      </w:pPr>
      <w:bookmarkStart w:id="8" w:name="_Hlk106997843"/>
      <w:r>
        <w:rPr>
          <w:rFonts w:hint="eastAsia" w:ascii="宋体" w:hAnsi="宋体" w:cs="宋体"/>
          <w:sz w:val="21"/>
          <w:szCs w:val="21"/>
          <w:lang w:eastAsia="zh-CN"/>
        </w:rPr>
        <w:t>支持</w:t>
      </w:r>
      <w:r>
        <w:rPr>
          <w:rFonts w:hint="eastAsia" w:ascii="宋体" w:hAnsi="宋体" w:eastAsia="宋体" w:cs="宋体"/>
          <w:sz w:val="21"/>
          <w:szCs w:val="21"/>
        </w:rPr>
        <w:t>自定义课程号编码规则，新增课程时课程号不需要手动录入而是按照课程号编码规则自动生成课程号。</w:t>
      </w:r>
      <w:bookmarkEnd w:id="8"/>
    </w:p>
    <w:p w14:paraId="75606C4C">
      <w:pPr>
        <w:numPr>
          <w:ilvl w:val="0"/>
          <w:numId w:val="18"/>
        </w:numPr>
        <w:spacing w:line="360" w:lineRule="auto"/>
        <w:ind w:firstLine="420" w:firstLineChars="200"/>
        <w:rPr>
          <w:rFonts w:hint="eastAsia" w:ascii="宋体" w:hAnsi="宋体" w:eastAsia="宋体" w:cs="宋体"/>
          <w:sz w:val="21"/>
          <w:szCs w:val="21"/>
        </w:rPr>
      </w:pPr>
      <w:r>
        <w:rPr>
          <w:rFonts w:hint="eastAsia" w:ascii="宋体" w:hAnsi="宋体" w:cs="宋体"/>
          <w:sz w:val="21"/>
          <w:szCs w:val="21"/>
          <w:lang w:eastAsia="zh-CN"/>
        </w:rPr>
        <w:t>支持</w:t>
      </w:r>
      <w:r>
        <w:rPr>
          <w:rFonts w:hint="eastAsia" w:ascii="宋体" w:hAnsi="宋体" w:eastAsia="宋体" w:cs="宋体"/>
          <w:sz w:val="21"/>
          <w:szCs w:val="21"/>
        </w:rPr>
        <w:t>自定义课程学时类型字典，如课程学时类型包括：讲授学时、实验学时、实践学时、其它学时等。</w:t>
      </w:r>
    </w:p>
    <w:p w14:paraId="153B9AB1">
      <w:pPr>
        <w:pStyle w:val="7"/>
        <w:keepNext/>
        <w:keepLines/>
        <w:pageBreakBefore w:val="0"/>
        <w:widowControl w:val="0"/>
        <w:numPr>
          <w:ilvl w:val="3"/>
          <w:numId w:val="6"/>
        </w:numPr>
        <w:kinsoku/>
        <w:wordWrap/>
        <w:overflowPunct/>
        <w:topLinePunct w:val="0"/>
        <w:autoSpaceDE/>
        <w:autoSpaceDN/>
        <w:bidi w:val="0"/>
        <w:adjustRightInd/>
        <w:snapToGrid/>
        <w:spacing w:before="0" w:after="0" w:line="360" w:lineRule="auto"/>
        <w:ind w:left="850" w:leftChars="0" w:hanging="850" w:firstLineChars="0"/>
        <w:textAlignment w:val="auto"/>
        <w:rPr>
          <w:rFonts w:hint="eastAsia" w:eastAsia="宋体"/>
          <w:b w:val="0"/>
          <w:bCs w:val="0"/>
          <w:sz w:val="21"/>
          <w:szCs w:val="21"/>
          <w:lang w:val="en-US" w:eastAsia="zh-CN"/>
        </w:rPr>
      </w:pPr>
      <w:r>
        <w:rPr>
          <w:rFonts w:hint="eastAsia" w:eastAsia="宋体"/>
          <w:b w:val="0"/>
          <w:bCs w:val="0"/>
          <w:sz w:val="21"/>
          <w:szCs w:val="21"/>
          <w:lang w:val="en-US" w:eastAsia="zh-CN"/>
        </w:rPr>
        <w:t>课程库管理</w:t>
      </w:r>
    </w:p>
    <w:p w14:paraId="3F2A223C">
      <w:pPr>
        <w:numPr>
          <w:ilvl w:val="0"/>
          <w:numId w:val="19"/>
        </w:num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根据具体授权情况，学院、教务处可以管理与维护课程的基本信息。包括：新增、删除、修改、复制、导入（新增导入与更新导入）、导出课程信息。</w:t>
      </w:r>
    </w:p>
    <w:p w14:paraId="1131394D">
      <w:pPr>
        <w:numPr>
          <w:ilvl w:val="0"/>
          <w:numId w:val="19"/>
        </w:num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课程基本信息主要包括：课程号、课程名、英文课程名、开课单位、教研室、考试类型、课程负责人、课程层次、是否通识选修课、课程分类、学分、总学时、各分项学时、先修课程等。</w:t>
      </w:r>
    </w:p>
    <w:p w14:paraId="6A71997A">
      <w:pPr>
        <w:numPr>
          <w:ilvl w:val="0"/>
          <w:numId w:val="19"/>
        </w:numPr>
        <w:spacing w:line="360" w:lineRule="auto"/>
        <w:ind w:firstLine="420" w:firstLineChars="200"/>
        <w:rPr>
          <w:rFonts w:hint="eastAsia" w:ascii="宋体" w:hAnsi="宋体" w:eastAsia="宋体" w:cs="宋体"/>
          <w:sz w:val="21"/>
          <w:szCs w:val="21"/>
        </w:rPr>
      </w:pPr>
      <w:r>
        <w:rPr>
          <w:rFonts w:hint="eastAsia" w:ascii="宋体" w:hAnsi="宋体" w:cs="宋体"/>
          <w:sz w:val="21"/>
          <w:szCs w:val="21"/>
          <w:lang w:eastAsia="zh-CN"/>
        </w:rPr>
        <w:t>支持</w:t>
      </w:r>
      <w:r>
        <w:rPr>
          <w:rFonts w:hint="eastAsia" w:ascii="宋体" w:hAnsi="宋体" w:eastAsia="宋体" w:cs="宋体"/>
          <w:sz w:val="21"/>
          <w:szCs w:val="21"/>
        </w:rPr>
        <w:t>记录所有课程的历史开课信息，包括开课学期、选课人数、及格率和优秀率统计等。</w:t>
      </w:r>
    </w:p>
    <w:p w14:paraId="4EE8FEAE">
      <w:pPr>
        <w:numPr>
          <w:ilvl w:val="0"/>
          <w:numId w:val="19"/>
        </w:num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对于课程的任何修改，均可记录完整的日志信息，可显示每门课程详细的历史变迁过程，以便后续追溯。</w:t>
      </w:r>
    </w:p>
    <w:p w14:paraId="6E8EEC4F">
      <w:pPr>
        <w:numPr>
          <w:ilvl w:val="0"/>
          <w:numId w:val="19"/>
        </w:numPr>
        <w:spacing w:line="360" w:lineRule="auto"/>
        <w:ind w:firstLine="420" w:firstLineChars="200"/>
        <w:rPr>
          <w:rFonts w:hint="eastAsia" w:ascii="宋体" w:hAnsi="宋体" w:eastAsia="宋体" w:cs="宋体"/>
          <w:sz w:val="21"/>
          <w:szCs w:val="21"/>
        </w:rPr>
      </w:pPr>
      <w:r>
        <w:rPr>
          <w:rFonts w:hint="eastAsia" w:ascii="宋体" w:hAnsi="宋体" w:cs="宋体"/>
          <w:sz w:val="21"/>
          <w:szCs w:val="21"/>
          <w:lang w:eastAsia="zh-CN"/>
        </w:rPr>
        <w:t>支持</w:t>
      </w:r>
      <w:r>
        <w:rPr>
          <w:rFonts w:hint="eastAsia" w:ascii="宋体" w:hAnsi="宋体" w:eastAsia="宋体" w:cs="宋体"/>
          <w:sz w:val="21"/>
          <w:szCs w:val="21"/>
        </w:rPr>
        <w:t>对课程进行标签归类，后续可以按标签进行课程检索。</w:t>
      </w:r>
    </w:p>
    <w:p w14:paraId="303361ED">
      <w:pPr>
        <w:numPr>
          <w:ilvl w:val="0"/>
          <w:numId w:val="19"/>
        </w:numPr>
        <w:spacing w:line="360" w:lineRule="auto"/>
        <w:ind w:firstLine="420" w:firstLineChars="200"/>
        <w:rPr>
          <w:rFonts w:hint="eastAsia" w:ascii="宋体" w:hAnsi="宋体" w:eastAsia="宋体" w:cs="宋体"/>
          <w:sz w:val="21"/>
          <w:szCs w:val="21"/>
        </w:rPr>
      </w:pPr>
      <w:r>
        <w:rPr>
          <w:rFonts w:hint="eastAsia" w:ascii="宋体" w:hAnsi="宋体" w:cs="宋体"/>
          <w:sz w:val="21"/>
          <w:szCs w:val="21"/>
          <w:lang w:eastAsia="zh-CN"/>
        </w:rPr>
        <w:t>支持</w:t>
      </w:r>
      <w:r>
        <w:rPr>
          <w:rFonts w:hint="eastAsia" w:ascii="宋体" w:hAnsi="宋体" w:eastAsia="宋体" w:cs="宋体"/>
          <w:sz w:val="21"/>
          <w:szCs w:val="21"/>
        </w:rPr>
        <w:t>课程停开申请与审核，课程停开后，制定培养方案时将无法被选择，但不影响历史培养方案所对应课程的开课。</w:t>
      </w:r>
    </w:p>
    <w:p w14:paraId="1BF1EF7F">
      <w:pPr>
        <w:numPr>
          <w:ilvl w:val="0"/>
          <w:numId w:val="19"/>
        </w:num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对于已经停开的课程，还可以申请恢复开设，审核通过后生效。</w:t>
      </w:r>
    </w:p>
    <w:p w14:paraId="245FB65A">
      <w:pPr>
        <w:numPr>
          <w:ilvl w:val="0"/>
          <w:numId w:val="19"/>
        </w:numPr>
        <w:spacing w:line="360" w:lineRule="auto"/>
        <w:ind w:firstLine="420" w:firstLineChars="200"/>
        <w:rPr>
          <w:rFonts w:hint="eastAsia" w:ascii="宋体" w:hAnsi="宋体" w:eastAsia="宋体" w:cs="宋体"/>
          <w:sz w:val="21"/>
          <w:szCs w:val="21"/>
        </w:rPr>
      </w:pPr>
      <w:r>
        <w:rPr>
          <w:rFonts w:hint="eastAsia" w:ascii="宋体" w:hAnsi="宋体" w:cs="宋体"/>
          <w:sz w:val="21"/>
          <w:szCs w:val="21"/>
          <w:lang w:eastAsia="zh-CN"/>
        </w:rPr>
        <w:t>支持</w:t>
      </w:r>
      <w:r>
        <w:rPr>
          <w:rFonts w:hint="eastAsia" w:ascii="宋体" w:hAnsi="宋体" w:eastAsia="宋体" w:cs="宋体"/>
          <w:sz w:val="21"/>
          <w:szCs w:val="21"/>
        </w:rPr>
        <w:t>课程信息变更申请与审核，可自定义允许变更的字段范围。</w:t>
      </w:r>
    </w:p>
    <w:p w14:paraId="6F39DCE3">
      <w:pPr>
        <w:numPr>
          <w:ilvl w:val="0"/>
          <w:numId w:val="19"/>
        </w:num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rPr>
        <w:t>▲</w:t>
      </w:r>
      <w:r>
        <w:rPr>
          <w:rFonts w:hint="eastAsia" w:ascii="宋体" w:hAnsi="宋体" w:eastAsia="宋体" w:cs="宋体"/>
          <w:sz w:val="21"/>
          <w:szCs w:val="21"/>
          <w:lang w:val="en-US" w:eastAsia="zh-CN"/>
        </w:rPr>
        <w:t>系统</w:t>
      </w:r>
      <w:r>
        <w:rPr>
          <w:rFonts w:hint="eastAsia" w:ascii="宋体" w:hAnsi="宋体" w:cs="宋体"/>
          <w:sz w:val="21"/>
          <w:szCs w:val="21"/>
          <w:lang w:val="en-US" w:eastAsia="zh-CN"/>
        </w:rPr>
        <w:t>支持</w:t>
      </w:r>
      <w:r>
        <w:rPr>
          <w:rFonts w:hint="eastAsia" w:ascii="宋体" w:hAnsi="宋体" w:eastAsia="宋体" w:cs="宋体"/>
          <w:sz w:val="21"/>
          <w:szCs w:val="21"/>
          <w:lang w:val="en-US" w:eastAsia="zh-CN"/>
        </w:rPr>
        <w:t>与本校课程信息的融合，为了保障融合效果，投标方提供本校课程信息的字段信息，提供数据字典的截图。</w:t>
      </w:r>
    </w:p>
    <w:p w14:paraId="71FEA679">
      <w:pPr>
        <w:numPr>
          <w:ilvl w:val="0"/>
          <w:numId w:val="19"/>
        </w:numPr>
        <w:spacing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val="en-US" w:eastAsia="zh-CN"/>
        </w:rPr>
        <w:t>系统的课程库可以与学校现有课程库进行融合，可以在本次系统和学校现有系统两端进行课程维护，集成融合产生的费用由中标方承担</w:t>
      </w:r>
      <w:r>
        <w:rPr>
          <w:rFonts w:hint="eastAsia" w:ascii="宋体" w:hAnsi="宋体" w:eastAsia="宋体" w:cs="宋体"/>
          <w:sz w:val="21"/>
          <w:szCs w:val="21"/>
          <w:lang w:eastAsia="zh-CN"/>
        </w:rPr>
        <w:t>。</w:t>
      </w:r>
    </w:p>
    <w:p w14:paraId="53245D55">
      <w:pPr>
        <w:pStyle w:val="7"/>
        <w:keepNext/>
        <w:keepLines/>
        <w:pageBreakBefore w:val="0"/>
        <w:widowControl w:val="0"/>
        <w:numPr>
          <w:ilvl w:val="3"/>
          <w:numId w:val="6"/>
        </w:numPr>
        <w:kinsoku/>
        <w:wordWrap/>
        <w:overflowPunct/>
        <w:topLinePunct w:val="0"/>
        <w:autoSpaceDE/>
        <w:autoSpaceDN/>
        <w:bidi w:val="0"/>
        <w:adjustRightInd/>
        <w:snapToGrid/>
        <w:spacing w:before="0" w:after="0" w:line="360" w:lineRule="auto"/>
        <w:ind w:left="850" w:leftChars="0" w:hanging="850" w:firstLineChars="0"/>
        <w:textAlignment w:val="auto"/>
        <w:rPr>
          <w:rFonts w:hint="eastAsia" w:eastAsia="宋体"/>
          <w:b w:val="0"/>
          <w:bCs w:val="0"/>
          <w:sz w:val="21"/>
          <w:szCs w:val="21"/>
          <w:lang w:val="en-US" w:eastAsia="zh-CN"/>
        </w:rPr>
      </w:pPr>
      <w:r>
        <w:rPr>
          <w:rFonts w:hint="eastAsia" w:eastAsia="宋体"/>
          <w:b w:val="0"/>
          <w:bCs w:val="0"/>
          <w:sz w:val="21"/>
          <w:szCs w:val="21"/>
          <w:lang w:val="en-US" w:eastAsia="zh-CN"/>
        </w:rPr>
        <w:t>新开课申请</w:t>
      </w:r>
    </w:p>
    <w:p w14:paraId="086E75C8">
      <w:pPr>
        <w:spacing w:line="360" w:lineRule="auto"/>
        <w:ind w:firstLine="480"/>
        <w:rPr>
          <w:rFonts w:hint="eastAsia" w:ascii="宋体" w:hAnsi="宋体" w:eastAsia="宋体" w:cs="宋体"/>
          <w:sz w:val="21"/>
          <w:szCs w:val="21"/>
        </w:rPr>
      </w:pPr>
      <w:r>
        <w:rPr>
          <w:rFonts w:hint="eastAsia" w:ascii="宋体" w:hAnsi="宋体" w:cs="宋体"/>
          <w:sz w:val="21"/>
          <w:szCs w:val="21"/>
          <w:lang w:eastAsia="zh-CN"/>
        </w:rPr>
        <w:t>支持</w:t>
      </w:r>
      <w:r>
        <w:rPr>
          <w:rFonts w:hint="eastAsia" w:ascii="宋体" w:hAnsi="宋体" w:eastAsia="宋体" w:cs="宋体"/>
          <w:sz w:val="21"/>
          <w:szCs w:val="21"/>
        </w:rPr>
        <w:t>课程负责人提交新开课程申请，各级管理人员进行查看与审核，审核通过后的课程正式进入课程库。</w:t>
      </w:r>
    </w:p>
    <w:p w14:paraId="0F218789">
      <w:pPr>
        <w:pStyle w:val="7"/>
        <w:keepNext/>
        <w:keepLines/>
        <w:pageBreakBefore w:val="0"/>
        <w:widowControl w:val="0"/>
        <w:numPr>
          <w:ilvl w:val="3"/>
          <w:numId w:val="6"/>
        </w:numPr>
        <w:kinsoku/>
        <w:wordWrap/>
        <w:overflowPunct/>
        <w:topLinePunct w:val="0"/>
        <w:autoSpaceDE/>
        <w:autoSpaceDN/>
        <w:bidi w:val="0"/>
        <w:adjustRightInd/>
        <w:snapToGrid/>
        <w:spacing w:before="0" w:after="0" w:line="360" w:lineRule="auto"/>
        <w:ind w:left="850" w:leftChars="0" w:hanging="850" w:firstLineChars="0"/>
        <w:textAlignment w:val="auto"/>
        <w:rPr>
          <w:rFonts w:hint="eastAsia" w:eastAsia="宋体"/>
          <w:b w:val="0"/>
          <w:bCs w:val="0"/>
          <w:sz w:val="21"/>
          <w:szCs w:val="21"/>
          <w:lang w:val="en-US" w:eastAsia="zh-CN"/>
        </w:rPr>
      </w:pPr>
      <w:r>
        <w:rPr>
          <w:rFonts w:hint="eastAsia" w:eastAsia="宋体"/>
          <w:b w:val="0"/>
          <w:bCs w:val="0"/>
          <w:sz w:val="21"/>
          <w:szCs w:val="21"/>
          <w:lang w:val="en-US" w:eastAsia="zh-CN"/>
        </w:rPr>
        <w:t>课程查询</w:t>
      </w:r>
    </w:p>
    <w:p w14:paraId="719B18CD">
      <w:pPr>
        <w:spacing w:line="360" w:lineRule="auto"/>
        <w:ind w:firstLine="480"/>
        <w:rPr>
          <w:rFonts w:hint="eastAsia" w:ascii="宋体" w:hAnsi="宋体" w:eastAsia="宋体" w:cs="宋体"/>
          <w:sz w:val="21"/>
          <w:szCs w:val="21"/>
        </w:rPr>
      </w:pPr>
      <w:r>
        <w:rPr>
          <w:rFonts w:hint="eastAsia" w:ascii="宋体" w:hAnsi="宋体" w:cs="宋体"/>
          <w:sz w:val="21"/>
          <w:szCs w:val="21"/>
          <w:lang w:eastAsia="zh-CN"/>
        </w:rPr>
        <w:t>支持</w:t>
      </w:r>
      <w:r>
        <w:rPr>
          <w:rFonts w:hint="eastAsia" w:ascii="宋体" w:hAnsi="宋体" w:eastAsia="宋体" w:cs="宋体"/>
          <w:sz w:val="21"/>
          <w:szCs w:val="21"/>
        </w:rPr>
        <w:t>对全校所有课程信息进行查询，包括：课程基本信息、课程在历年的被引用情况（课程在哪些年度被哪些专业培养方案引用过、课程在哪些学年学期被作为通识选修课而开设过）。</w:t>
      </w:r>
    </w:p>
    <w:p w14:paraId="544D0A7A">
      <w:pPr>
        <w:pStyle w:val="7"/>
        <w:keepNext/>
        <w:keepLines/>
        <w:pageBreakBefore w:val="0"/>
        <w:widowControl w:val="0"/>
        <w:numPr>
          <w:ilvl w:val="3"/>
          <w:numId w:val="6"/>
        </w:numPr>
        <w:kinsoku/>
        <w:wordWrap/>
        <w:overflowPunct/>
        <w:topLinePunct w:val="0"/>
        <w:autoSpaceDE/>
        <w:autoSpaceDN/>
        <w:bidi w:val="0"/>
        <w:adjustRightInd/>
        <w:snapToGrid/>
        <w:spacing w:before="0" w:after="0" w:line="360" w:lineRule="auto"/>
        <w:ind w:left="850" w:leftChars="0" w:hanging="850" w:firstLineChars="0"/>
        <w:textAlignment w:val="auto"/>
        <w:rPr>
          <w:rFonts w:hint="eastAsia" w:eastAsia="宋体"/>
          <w:b w:val="0"/>
          <w:bCs w:val="0"/>
          <w:sz w:val="21"/>
          <w:szCs w:val="21"/>
          <w:lang w:val="en-US" w:eastAsia="zh-CN"/>
        </w:rPr>
      </w:pPr>
      <w:r>
        <w:rPr>
          <w:rFonts w:hint="eastAsia" w:eastAsia="宋体"/>
          <w:b w:val="0"/>
          <w:bCs w:val="0"/>
          <w:sz w:val="21"/>
          <w:szCs w:val="21"/>
          <w:lang w:val="en-US" w:eastAsia="zh-CN"/>
        </w:rPr>
        <w:t>通识选修课程</w:t>
      </w:r>
    </w:p>
    <w:p w14:paraId="771E3C03">
      <w:pPr>
        <w:spacing w:line="360" w:lineRule="auto"/>
        <w:ind w:firstLine="420" w:firstLineChars="200"/>
        <w:rPr>
          <w:rFonts w:hint="eastAsia"/>
        </w:rPr>
      </w:pPr>
      <w:r>
        <w:rPr>
          <w:rFonts w:hint="eastAsia" w:ascii="宋体" w:hAnsi="宋体" w:cs="宋体"/>
          <w:sz w:val="21"/>
          <w:szCs w:val="21"/>
          <w:lang w:val="en-US" w:eastAsia="zh-CN"/>
        </w:rPr>
        <w:t>支持</w:t>
      </w:r>
      <w:r>
        <w:rPr>
          <w:rFonts w:hint="eastAsia" w:ascii="宋体" w:hAnsi="宋体" w:eastAsia="宋体" w:cs="宋体"/>
          <w:sz w:val="21"/>
          <w:szCs w:val="21"/>
        </w:rPr>
        <w:t>从课程库中，将非通识选修课程设置为通识选修选课和将通识选修课程设置为非通识选修课程，同时可以对课程进行编辑，修改课程信息。</w:t>
      </w:r>
    </w:p>
    <w:p w14:paraId="0D933C3F">
      <w:pPr>
        <w:pStyle w:val="6"/>
        <w:keepNext/>
        <w:keepLines/>
        <w:pageBreakBefore w:val="0"/>
        <w:widowControl w:val="0"/>
        <w:numPr>
          <w:ilvl w:val="2"/>
          <w:numId w:val="6"/>
        </w:numPr>
        <w:kinsoku/>
        <w:wordWrap/>
        <w:overflowPunct/>
        <w:topLinePunct w:val="0"/>
        <w:autoSpaceDE/>
        <w:autoSpaceDN/>
        <w:bidi w:val="0"/>
        <w:adjustRightInd/>
        <w:snapToGrid/>
        <w:spacing w:before="0" w:after="0" w:line="360" w:lineRule="auto"/>
        <w:ind w:left="709" w:leftChars="0" w:hanging="709"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培养方案管理</w:t>
      </w:r>
      <w:r>
        <w:rPr>
          <w:rFonts w:hint="eastAsia" w:ascii="宋体" w:hAnsi="宋体" w:eastAsia="宋体" w:cs="宋体"/>
          <w:sz w:val="21"/>
          <w:szCs w:val="21"/>
          <w:lang w:val="en-US" w:eastAsia="zh-CN"/>
        </w:rPr>
        <w:tab/>
      </w:r>
    </w:p>
    <w:p w14:paraId="7CA9DABA">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结合学校现有教务系统，改造培养方案管理内容，具体要求如下：</w:t>
      </w:r>
    </w:p>
    <w:p w14:paraId="6BB7363C">
      <w:pPr>
        <w:pStyle w:val="7"/>
        <w:keepNext/>
        <w:keepLines/>
        <w:pageBreakBefore w:val="0"/>
        <w:widowControl w:val="0"/>
        <w:numPr>
          <w:ilvl w:val="3"/>
          <w:numId w:val="6"/>
        </w:numPr>
        <w:kinsoku/>
        <w:wordWrap/>
        <w:overflowPunct/>
        <w:topLinePunct w:val="0"/>
        <w:autoSpaceDE/>
        <w:autoSpaceDN/>
        <w:bidi w:val="0"/>
        <w:adjustRightInd/>
        <w:snapToGrid/>
        <w:spacing w:before="0" w:after="0" w:line="360" w:lineRule="auto"/>
        <w:ind w:left="850" w:leftChars="0" w:hanging="850" w:firstLineChars="0"/>
        <w:textAlignment w:val="auto"/>
        <w:rPr>
          <w:rFonts w:hint="eastAsia" w:eastAsia="宋体"/>
          <w:b w:val="0"/>
          <w:bCs w:val="0"/>
          <w:sz w:val="21"/>
          <w:szCs w:val="21"/>
          <w:lang w:val="en-US" w:eastAsia="zh-CN"/>
        </w:rPr>
      </w:pPr>
      <w:r>
        <w:rPr>
          <w:rFonts w:hint="eastAsia" w:eastAsia="宋体"/>
          <w:b w:val="0"/>
          <w:bCs w:val="0"/>
          <w:sz w:val="21"/>
          <w:szCs w:val="21"/>
          <w:lang w:val="en-US" w:eastAsia="zh-CN"/>
        </w:rPr>
        <w:t>培养方案管理</w:t>
      </w:r>
    </w:p>
    <w:p w14:paraId="6A1ACE74">
      <w:pPr>
        <w:numPr>
          <w:ilvl w:val="0"/>
          <w:numId w:val="20"/>
        </w:num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参数设置：控制培养方案制定的起止时间范围、控制培养方案变更的起止时间范围、维护培养方案版本信息等。</w:t>
      </w:r>
    </w:p>
    <w:p w14:paraId="66740406">
      <w:pPr>
        <w:numPr>
          <w:ilvl w:val="0"/>
          <w:numId w:val="20"/>
        </w:num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方案模板：教务处可创建培养方案模板来定义培养方案的课程体系结构框架，维护各课程平台和课程模块之间的层次关系与从属关系、学分修读要求、模块数量修读要求、课程门数修读要求、课程模块所属的专业方向等。院系新增一个培养方案时，可引用教务处已创建好的方案模板，院系基于方案模板再进一步添加和维护各课程平台、各课程模块所包含的具体课程，并支持课程批量添加和批量编辑</w:t>
      </w:r>
      <w:bookmarkStart w:id="9" w:name="_Hlk106998479"/>
      <w:r>
        <w:rPr>
          <w:rFonts w:hint="eastAsia" w:ascii="宋体" w:hAnsi="宋体" w:eastAsia="宋体" w:cs="宋体"/>
          <w:sz w:val="21"/>
          <w:szCs w:val="21"/>
          <w:lang w:val="en-US" w:eastAsia="zh-CN"/>
        </w:rPr>
        <w:t>思维导图呈现：培养方案课程体系结构采用思维导图形式进行可视化与结构化呈现；“全校通识类选修课”模块与其他模块采用不同颜色标记；支持折叠与展开。（为保证系统成熟性，提供第三方机构出具的测试报告）。</w:t>
      </w:r>
    </w:p>
    <w:bookmarkEnd w:id="9"/>
    <w:p w14:paraId="7BCE32EA">
      <w:pPr>
        <w:numPr>
          <w:ilvl w:val="0"/>
          <w:numId w:val="20"/>
        </w:num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公共课组维护：</w:t>
      </w:r>
      <w:bookmarkStart w:id="10" w:name="_Hlk106998602"/>
      <w:r>
        <w:rPr>
          <w:rFonts w:hint="eastAsia" w:ascii="宋体" w:hAnsi="宋体" w:cs="宋体"/>
          <w:sz w:val="21"/>
          <w:szCs w:val="21"/>
          <w:lang w:val="en-US" w:eastAsia="zh-CN"/>
        </w:rPr>
        <w:t>支持</w:t>
      </w:r>
      <w:r>
        <w:rPr>
          <w:rFonts w:hint="eastAsia" w:ascii="宋体" w:hAnsi="宋体" w:eastAsia="宋体" w:cs="宋体"/>
          <w:sz w:val="21"/>
          <w:szCs w:val="21"/>
          <w:lang w:val="en-US" w:eastAsia="zh-CN"/>
        </w:rPr>
        <w:t>创建公共课组（如：各专业都需要修读的思政课程可打包为一个公共课组，便于各专业培养方案制定时快速引用），公共课组由教务处维护，各院系制定培养方案时可按需使用，公共课组的使用可分为两种模式，分别为复制模式和引用模式。采用复制模式，制定培养方案时复制后的公共课组信息可进行修改和调整；采用引用模式，制定培养方案时引用后的公共课组仅可查看不可修改，在培养方案中对引用的公共课组做醒目标记；另外，采用引用模式时，如果被引用的公共课组模板本身发生了变化，可一键更新所有引用此公共课组模板的培养方案课组</w:t>
      </w:r>
      <w:bookmarkEnd w:id="10"/>
      <w:r>
        <w:rPr>
          <w:rFonts w:hint="eastAsia" w:ascii="宋体" w:hAnsi="宋体" w:eastAsia="宋体" w:cs="宋体"/>
          <w:sz w:val="21"/>
          <w:szCs w:val="21"/>
          <w:lang w:val="en-US" w:eastAsia="zh-CN"/>
        </w:rPr>
        <w:t>。</w:t>
      </w:r>
    </w:p>
    <w:p w14:paraId="1C2578E7">
      <w:pPr>
        <w:numPr>
          <w:ilvl w:val="0"/>
          <w:numId w:val="20"/>
        </w:num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培养方案制定：</w:t>
      </w:r>
      <w:bookmarkStart w:id="11" w:name="_Hlk106998645"/>
      <w:r>
        <w:rPr>
          <w:rFonts w:hint="eastAsia" w:ascii="宋体" w:hAnsi="宋体" w:cs="宋体"/>
          <w:sz w:val="21"/>
          <w:szCs w:val="21"/>
          <w:lang w:val="en-US" w:eastAsia="zh-CN"/>
        </w:rPr>
        <w:t>支持</w:t>
      </w:r>
      <w:r>
        <w:rPr>
          <w:rFonts w:hint="eastAsia" w:ascii="宋体" w:hAnsi="宋体" w:eastAsia="宋体" w:cs="宋体"/>
          <w:sz w:val="21"/>
          <w:szCs w:val="21"/>
          <w:lang w:val="en-US" w:eastAsia="zh-CN"/>
        </w:rPr>
        <w:t>培养方案中多层级的课程体系结构设置，例如：培养方案下包括通识类、专业类、实践环节等；</w:t>
      </w:r>
      <w:r>
        <w:rPr>
          <w:rFonts w:hint="eastAsia" w:ascii="宋体" w:hAnsi="宋体" w:cs="宋体"/>
          <w:sz w:val="21"/>
          <w:szCs w:val="21"/>
          <w:lang w:val="en-US" w:eastAsia="zh-CN"/>
        </w:rPr>
        <w:t>支持</w:t>
      </w:r>
      <w:r>
        <w:rPr>
          <w:rFonts w:hint="eastAsia" w:ascii="宋体" w:hAnsi="宋体" w:eastAsia="宋体" w:cs="宋体"/>
          <w:sz w:val="21"/>
          <w:szCs w:val="21"/>
          <w:lang w:val="en-US" w:eastAsia="zh-CN"/>
        </w:rPr>
        <w:t>批量添加、编辑和修改课程，包括课程上课学年学期、课程性质、考试类型、承担单位、各分项学时等。</w:t>
      </w:r>
    </w:p>
    <w:bookmarkEnd w:id="11"/>
    <w:p w14:paraId="1A4CCCE8">
      <w:pPr>
        <w:numPr>
          <w:ilvl w:val="0"/>
          <w:numId w:val="20"/>
        </w:numPr>
        <w:spacing w:line="360" w:lineRule="auto"/>
        <w:ind w:firstLine="420" w:firstLineChars="200"/>
        <w:rPr>
          <w:rFonts w:hint="eastAsia" w:ascii="宋体" w:hAnsi="宋体" w:eastAsia="宋体" w:cs="宋体"/>
          <w:sz w:val="21"/>
          <w:szCs w:val="21"/>
          <w:lang w:val="en-US" w:eastAsia="zh-CN"/>
        </w:rPr>
      </w:pPr>
      <w:bookmarkStart w:id="12" w:name="_Hlk106998836"/>
      <w:r>
        <w:rPr>
          <w:rFonts w:hint="eastAsia" w:ascii="宋体" w:hAnsi="宋体" w:eastAsia="宋体" w:cs="宋体"/>
          <w:sz w:val="21"/>
          <w:szCs w:val="21"/>
          <w:lang w:val="en-US" w:eastAsia="zh-CN"/>
        </w:rPr>
        <w:t>培养方案变更：</w:t>
      </w:r>
      <w:r>
        <w:rPr>
          <w:rFonts w:hint="eastAsia" w:ascii="宋体" w:hAnsi="宋体" w:cs="宋体"/>
          <w:sz w:val="21"/>
          <w:szCs w:val="21"/>
          <w:lang w:val="en-US" w:eastAsia="zh-CN"/>
        </w:rPr>
        <w:t>支持</w:t>
      </w:r>
      <w:r>
        <w:rPr>
          <w:rFonts w:hint="eastAsia" w:ascii="宋体" w:hAnsi="宋体" w:eastAsia="宋体" w:cs="宋体"/>
          <w:sz w:val="21"/>
          <w:szCs w:val="21"/>
          <w:lang w:val="en-US" w:eastAsia="zh-CN"/>
        </w:rPr>
        <w:t>在培养方案执行过程，由院系发起培养方案变更申请，例如：更换课程、修改课组要求等，教务处对院系提交的培养方案变更申请进行审核，审核通过后，根据变更申请的内容更新正式的培养方案。</w:t>
      </w:r>
      <w:r>
        <w:rPr>
          <w:rFonts w:hint="eastAsia" w:ascii="宋体" w:hAnsi="宋体" w:cs="宋体"/>
          <w:sz w:val="21"/>
          <w:szCs w:val="21"/>
          <w:lang w:val="en-US" w:eastAsia="zh-CN"/>
        </w:rPr>
        <w:t>支持</w:t>
      </w:r>
      <w:r>
        <w:rPr>
          <w:rFonts w:hint="eastAsia" w:ascii="宋体" w:hAnsi="宋体" w:eastAsia="宋体" w:cs="宋体"/>
          <w:sz w:val="21"/>
          <w:szCs w:val="21"/>
          <w:lang w:val="en-US" w:eastAsia="zh-CN"/>
        </w:rPr>
        <w:t>对培养方案变更情况进行统计，可按照方案维度和院系维度对培养方案的变更次数进行统计。</w:t>
      </w:r>
      <w:bookmarkEnd w:id="12"/>
    </w:p>
    <w:p w14:paraId="45CAB3DD">
      <w:pPr>
        <w:numPr>
          <w:ilvl w:val="0"/>
          <w:numId w:val="20"/>
        </w:num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培养方案日志：</w:t>
      </w:r>
      <w:bookmarkStart w:id="13" w:name="_Hlk106998727"/>
      <w:r>
        <w:rPr>
          <w:rFonts w:hint="eastAsia" w:ascii="宋体" w:hAnsi="宋体" w:eastAsia="宋体" w:cs="宋体"/>
          <w:sz w:val="21"/>
          <w:szCs w:val="21"/>
          <w:lang w:val="en-US" w:eastAsia="zh-CN"/>
        </w:rPr>
        <w:t>针对培养方案的任何变更，均可记录完整的日志信息，以便后续追溯。</w:t>
      </w:r>
    </w:p>
    <w:p w14:paraId="77FA377F">
      <w:pPr>
        <w:numPr>
          <w:ilvl w:val="0"/>
          <w:numId w:val="20"/>
        </w:num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▲系统</w:t>
      </w:r>
      <w:r>
        <w:rPr>
          <w:rFonts w:hint="eastAsia" w:ascii="宋体" w:hAnsi="宋体" w:cs="宋体"/>
          <w:sz w:val="21"/>
          <w:szCs w:val="21"/>
          <w:lang w:val="en-US" w:eastAsia="zh-CN"/>
        </w:rPr>
        <w:t>支持</w:t>
      </w:r>
      <w:r>
        <w:rPr>
          <w:rFonts w:hint="eastAsia" w:ascii="宋体" w:hAnsi="宋体" w:eastAsia="宋体" w:cs="宋体"/>
          <w:sz w:val="21"/>
          <w:szCs w:val="21"/>
          <w:lang w:val="en-US" w:eastAsia="zh-CN"/>
        </w:rPr>
        <w:t>与本校培养方案的信息融合，可以在本次系统和学校现有教务系统两端进行培养方案管理和维护，集成融合产生的费用由中标方承担。为了保障融合效果，投标方提供本校培养方案的数据字段信息，提供数据字典的截图。</w:t>
      </w:r>
    </w:p>
    <w:bookmarkEnd w:id="13"/>
    <w:p w14:paraId="6C4ABA8C">
      <w:pPr>
        <w:pStyle w:val="7"/>
        <w:keepNext/>
        <w:keepLines/>
        <w:pageBreakBefore w:val="0"/>
        <w:widowControl w:val="0"/>
        <w:numPr>
          <w:ilvl w:val="3"/>
          <w:numId w:val="6"/>
        </w:numPr>
        <w:kinsoku/>
        <w:wordWrap/>
        <w:overflowPunct/>
        <w:topLinePunct w:val="0"/>
        <w:autoSpaceDE/>
        <w:autoSpaceDN/>
        <w:bidi w:val="0"/>
        <w:adjustRightInd/>
        <w:snapToGrid/>
        <w:spacing w:before="0" w:after="0" w:line="360" w:lineRule="auto"/>
        <w:ind w:left="850" w:leftChars="0" w:hanging="850" w:firstLineChars="0"/>
        <w:textAlignment w:val="auto"/>
        <w:rPr>
          <w:rFonts w:hint="eastAsia" w:eastAsia="宋体"/>
          <w:b w:val="0"/>
          <w:bCs w:val="0"/>
          <w:sz w:val="21"/>
          <w:szCs w:val="21"/>
          <w:lang w:val="en-US" w:eastAsia="zh-CN"/>
        </w:rPr>
      </w:pPr>
      <w:r>
        <w:rPr>
          <w:rFonts w:hint="eastAsia" w:eastAsia="宋体"/>
          <w:b w:val="0"/>
          <w:bCs w:val="0"/>
          <w:sz w:val="21"/>
          <w:szCs w:val="21"/>
          <w:lang w:val="en-US" w:eastAsia="zh-CN"/>
        </w:rPr>
        <w:t>全校方案查询</w:t>
      </w:r>
    </w:p>
    <w:p w14:paraId="71CE2344">
      <w:pPr>
        <w:spacing w:line="360" w:lineRule="auto"/>
        <w:ind w:firstLine="480"/>
        <w:rPr>
          <w:rFonts w:hint="eastAsia" w:ascii="宋体" w:hAnsi="宋体" w:eastAsia="宋体" w:cs="宋体"/>
          <w:sz w:val="21"/>
          <w:szCs w:val="21"/>
        </w:rPr>
      </w:pPr>
      <w:bookmarkStart w:id="14" w:name="_Hlk106998883"/>
      <w:r>
        <w:rPr>
          <w:rFonts w:hint="eastAsia" w:ascii="宋体" w:hAnsi="宋体" w:eastAsia="宋体" w:cs="宋体"/>
          <w:sz w:val="21"/>
          <w:szCs w:val="21"/>
        </w:rPr>
        <w:t>为全校师生提供培养方案查询服务，包括：主修、辅修等各类方案的详细信息；可查看培养方案多层级的课程体系、课组信息、课程信息及课程详情等。</w:t>
      </w:r>
    </w:p>
    <w:bookmarkEnd w:id="14"/>
    <w:p w14:paraId="0295CD05">
      <w:pPr>
        <w:pStyle w:val="7"/>
        <w:keepNext/>
        <w:keepLines/>
        <w:pageBreakBefore w:val="0"/>
        <w:widowControl w:val="0"/>
        <w:numPr>
          <w:ilvl w:val="3"/>
          <w:numId w:val="6"/>
        </w:numPr>
        <w:kinsoku/>
        <w:wordWrap/>
        <w:overflowPunct/>
        <w:topLinePunct w:val="0"/>
        <w:autoSpaceDE/>
        <w:autoSpaceDN/>
        <w:bidi w:val="0"/>
        <w:adjustRightInd/>
        <w:snapToGrid/>
        <w:spacing w:before="0" w:after="0" w:line="360" w:lineRule="auto"/>
        <w:ind w:left="850" w:leftChars="0" w:hanging="850" w:firstLineChars="0"/>
        <w:textAlignment w:val="auto"/>
        <w:rPr>
          <w:rFonts w:hint="eastAsia" w:eastAsia="宋体"/>
          <w:b w:val="0"/>
          <w:bCs w:val="0"/>
          <w:sz w:val="21"/>
          <w:szCs w:val="21"/>
          <w:lang w:val="en-US" w:eastAsia="zh-CN"/>
        </w:rPr>
      </w:pPr>
      <w:r>
        <w:rPr>
          <w:rFonts w:hint="eastAsia" w:eastAsia="宋体"/>
          <w:b w:val="0"/>
          <w:bCs w:val="0"/>
          <w:sz w:val="21"/>
          <w:szCs w:val="21"/>
          <w:lang w:val="en-US" w:eastAsia="zh-CN"/>
        </w:rPr>
        <w:t>学生方案管理</w:t>
      </w:r>
    </w:p>
    <w:p w14:paraId="7CFBA113">
      <w:pPr>
        <w:spacing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rPr>
        <w:t>▲可根据年级、学院、专业初始化学生培养方案；支持查询没有培养方案的学生并批量自动匹配；学生可查询个人培养方案及其详情。（为保证系统成熟性，提供</w:t>
      </w:r>
      <w:r>
        <w:rPr>
          <w:rFonts w:hint="eastAsia" w:ascii="宋体" w:hAnsi="宋体" w:eastAsia="宋体" w:cs="宋体"/>
          <w:sz w:val="21"/>
          <w:szCs w:val="21"/>
          <w:lang w:val="en-US" w:eastAsia="zh-CN"/>
        </w:rPr>
        <w:t>第三方机构出具的测试报告</w:t>
      </w:r>
      <w:r>
        <w:rPr>
          <w:rFonts w:hint="eastAsia" w:ascii="宋体" w:hAnsi="宋体" w:eastAsia="宋体" w:cs="宋体"/>
          <w:sz w:val="21"/>
          <w:szCs w:val="21"/>
        </w:rPr>
        <w:t>）</w:t>
      </w:r>
      <w:r>
        <w:rPr>
          <w:rFonts w:hint="eastAsia" w:ascii="宋体" w:hAnsi="宋体" w:eastAsia="宋体" w:cs="宋体"/>
          <w:sz w:val="21"/>
          <w:szCs w:val="21"/>
          <w:lang w:eastAsia="zh-CN"/>
        </w:rPr>
        <w:t>。</w:t>
      </w:r>
    </w:p>
    <w:p w14:paraId="2C711254">
      <w:pPr>
        <w:pStyle w:val="6"/>
        <w:keepNext/>
        <w:keepLines/>
        <w:pageBreakBefore w:val="0"/>
        <w:widowControl w:val="0"/>
        <w:numPr>
          <w:ilvl w:val="2"/>
          <w:numId w:val="6"/>
        </w:numPr>
        <w:kinsoku/>
        <w:wordWrap/>
        <w:overflowPunct/>
        <w:topLinePunct w:val="0"/>
        <w:autoSpaceDE/>
        <w:autoSpaceDN/>
        <w:bidi w:val="0"/>
        <w:adjustRightInd/>
        <w:snapToGrid/>
        <w:spacing w:before="0" w:after="0" w:line="360" w:lineRule="auto"/>
        <w:ind w:left="709" w:leftChars="0" w:hanging="709"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教学计划</w:t>
      </w:r>
    </w:p>
    <w:p w14:paraId="1D3542F2">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结合学校现有教务系统，改造教学计划内容，具体要求如下：</w:t>
      </w:r>
    </w:p>
    <w:p w14:paraId="3C1E3667">
      <w:pPr>
        <w:numPr>
          <w:ilvl w:val="0"/>
          <w:numId w:val="21"/>
        </w:num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培养方案制定完成后，系统</w:t>
      </w:r>
      <w:r>
        <w:rPr>
          <w:rFonts w:hint="eastAsia" w:ascii="宋体" w:hAnsi="宋体" w:cs="宋体"/>
          <w:sz w:val="21"/>
          <w:szCs w:val="21"/>
          <w:lang w:val="en-US" w:eastAsia="zh-CN"/>
        </w:rPr>
        <w:t>支持</w:t>
      </w:r>
      <w:r>
        <w:rPr>
          <w:rFonts w:hint="eastAsia" w:ascii="宋体" w:hAnsi="宋体" w:eastAsia="宋体" w:cs="宋体"/>
          <w:sz w:val="21"/>
          <w:szCs w:val="21"/>
          <w:lang w:val="en-US" w:eastAsia="zh-CN"/>
        </w:rPr>
        <w:t>按照学年学期维度自动生成各专业教学执行计划。理想状态下教学计划应与培养方案中的课程计划一一对应，但在实际运行中会遇到一些特殊情况，如培养方案变更、师资变化等原因需要对原课程计划做出调整，即教学计划变更，包括上课学期调整、课程分项学时调整、课程承担单位调整、取消开设、增开新课程等。</w:t>
      </w:r>
    </w:p>
    <w:p w14:paraId="632A38CE">
      <w:pPr>
        <w:numPr>
          <w:ilvl w:val="0"/>
          <w:numId w:val="21"/>
        </w:numPr>
        <w:spacing w:line="360" w:lineRule="auto"/>
        <w:ind w:firstLine="420" w:firstLineChars="200"/>
        <w:rPr>
          <w:rFonts w:hint="eastAsia" w:ascii="宋体" w:hAnsi="宋体" w:eastAsia="宋体" w:cs="宋体"/>
          <w:sz w:val="21"/>
          <w:szCs w:val="21"/>
          <w:lang w:val="en-US" w:eastAsia="zh-CN"/>
        </w:rPr>
      </w:pPr>
      <w:r>
        <w:rPr>
          <w:rFonts w:hint="eastAsia" w:ascii="宋体" w:hAnsi="宋体" w:cs="宋体"/>
          <w:sz w:val="21"/>
          <w:szCs w:val="21"/>
          <w:lang w:val="en-US" w:eastAsia="zh-CN"/>
        </w:rPr>
        <w:t>支持</w:t>
      </w:r>
      <w:r>
        <w:rPr>
          <w:rFonts w:hint="eastAsia" w:ascii="宋体" w:hAnsi="宋体" w:eastAsia="宋体" w:cs="宋体"/>
          <w:sz w:val="21"/>
          <w:szCs w:val="21"/>
          <w:lang w:val="en-US" w:eastAsia="zh-CN"/>
        </w:rPr>
        <w:t>控制允许变更的教学计划课程范围，</w:t>
      </w:r>
      <w:r>
        <w:rPr>
          <w:rFonts w:hint="eastAsia" w:ascii="宋体" w:hAnsi="宋体" w:cs="宋体"/>
          <w:sz w:val="21"/>
          <w:szCs w:val="21"/>
          <w:lang w:val="en-US" w:eastAsia="zh-CN"/>
        </w:rPr>
        <w:t>支持</w:t>
      </w:r>
      <w:r>
        <w:rPr>
          <w:rFonts w:hint="eastAsia" w:ascii="宋体" w:hAnsi="宋体" w:eastAsia="宋体" w:cs="宋体"/>
          <w:sz w:val="21"/>
          <w:szCs w:val="21"/>
          <w:lang w:val="en-US" w:eastAsia="zh-CN"/>
        </w:rPr>
        <w:t>教学计划变更申请与审核。</w:t>
      </w:r>
    </w:p>
    <w:p w14:paraId="231EF228">
      <w:pPr>
        <w:numPr>
          <w:ilvl w:val="0"/>
          <w:numId w:val="21"/>
        </w:numPr>
        <w:spacing w:line="360" w:lineRule="auto"/>
        <w:ind w:firstLine="420" w:firstLineChars="200"/>
        <w:rPr>
          <w:rFonts w:hint="eastAsia" w:ascii="宋体" w:hAnsi="宋体" w:eastAsia="宋体" w:cs="宋体"/>
          <w:sz w:val="21"/>
          <w:szCs w:val="21"/>
          <w:lang w:val="en-US" w:eastAsia="zh-CN"/>
        </w:rPr>
      </w:pPr>
      <w:r>
        <w:rPr>
          <w:rFonts w:hint="eastAsia" w:ascii="宋体" w:hAnsi="宋体" w:cs="宋体"/>
          <w:sz w:val="21"/>
          <w:szCs w:val="21"/>
          <w:lang w:val="en-US" w:eastAsia="zh-CN"/>
        </w:rPr>
        <w:t>支持</w:t>
      </w:r>
      <w:r>
        <w:rPr>
          <w:rFonts w:hint="eastAsia" w:ascii="宋体" w:hAnsi="宋体" w:eastAsia="宋体" w:cs="宋体"/>
          <w:sz w:val="21"/>
          <w:szCs w:val="21"/>
          <w:lang w:val="en-US" w:eastAsia="zh-CN"/>
        </w:rPr>
        <w:t>对变更后的教学计划与培养方案进行差异对比，并导出差异表。</w:t>
      </w:r>
    </w:p>
    <w:p w14:paraId="6B61CD53">
      <w:pPr>
        <w:numPr>
          <w:ilvl w:val="0"/>
          <w:numId w:val="21"/>
        </w:numPr>
        <w:spacing w:line="360" w:lineRule="auto"/>
        <w:ind w:firstLine="420" w:firstLineChars="200"/>
        <w:rPr>
          <w:rFonts w:hint="eastAsia" w:ascii="宋体" w:hAnsi="宋体" w:eastAsia="宋体" w:cs="宋体"/>
          <w:sz w:val="21"/>
          <w:szCs w:val="21"/>
          <w:lang w:val="en-US" w:eastAsia="zh-CN"/>
        </w:rPr>
      </w:pPr>
      <w:r>
        <w:rPr>
          <w:rFonts w:hint="eastAsia" w:ascii="宋体" w:hAnsi="宋体" w:cs="宋体"/>
          <w:sz w:val="21"/>
          <w:szCs w:val="21"/>
          <w:lang w:val="en-US" w:eastAsia="zh-CN"/>
        </w:rPr>
        <w:t>支持</w:t>
      </w:r>
      <w:r>
        <w:rPr>
          <w:rFonts w:hint="eastAsia" w:ascii="宋体" w:hAnsi="宋体" w:eastAsia="宋体" w:cs="宋体"/>
          <w:sz w:val="21"/>
          <w:szCs w:val="21"/>
          <w:lang w:val="en-US" w:eastAsia="zh-CN"/>
        </w:rPr>
        <w:t>按照变更次数和变更类型两种维度进行统计分析。</w:t>
      </w:r>
    </w:p>
    <w:p w14:paraId="4F901D05">
      <w:pPr>
        <w:numPr>
          <w:ilvl w:val="0"/>
          <w:numId w:val="21"/>
        </w:num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通识选修教学计划申请：</w:t>
      </w:r>
      <w:r>
        <w:rPr>
          <w:rFonts w:hint="eastAsia" w:ascii="宋体" w:hAnsi="宋体" w:cs="宋体"/>
          <w:sz w:val="21"/>
          <w:szCs w:val="21"/>
          <w:lang w:val="en-US" w:eastAsia="zh-CN"/>
        </w:rPr>
        <w:t>支持</w:t>
      </w:r>
      <w:r>
        <w:rPr>
          <w:rFonts w:hint="eastAsia" w:ascii="宋体" w:hAnsi="宋体" w:eastAsia="宋体" w:cs="宋体"/>
          <w:sz w:val="21"/>
          <w:szCs w:val="21"/>
          <w:lang w:val="en-US" w:eastAsia="zh-CN"/>
        </w:rPr>
        <w:t>任课教师申请、开课单位申请通识选修课开设计划，任课教师与开课单位申请时，还可一并提交通识选修课上课时间、上课地点申请，教务处审核通过后，直接形成开课结果。</w:t>
      </w:r>
    </w:p>
    <w:p w14:paraId="326BA2BF">
      <w:pPr>
        <w:numPr>
          <w:ilvl w:val="0"/>
          <w:numId w:val="21"/>
        </w:num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通识选修教学计划维护：</w:t>
      </w:r>
      <w:r>
        <w:rPr>
          <w:rFonts w:hint="eastAsia" w:ascii="宋体" w:hAnsi="宋体" w:cs="宋体"/>
          <w:sz w:val="21"/>
          <w:szCs w:val="21"/>
          <w:lang w:val="en-US" w:eastAsia="zh-CN"/>
        </w:rPr>
        <w:t>支持</w:t>
      </w:r>
      <w:r>
        <w:rPr>
          <w:rFonts w:hint="eastAsia" w:ascii="宋体" w:hAnsi="宋体" w:eastAsia="宋体" w:cs="宋体"/>
          <w:sz w:val="21"/>
          <w:szCs w:val="21"/>
          <w:lang w:val="en-US" w:eastAsia="zh-CN"/>
        </w:rPr>
        <w:t>通识选修计划的维护，包括课程库新增、历年计划新增两种新增模式，</w:t>
      </w:r>
      <w:r>
        <w:rPr>
          <w:rFonts w:hint="eastAsia" w:ascii="宋体" w:hAnsi="宋体" w:cs="宋体"/>
          <w:sz w:val="21"/>
          <w:szCs w:val="21"/>
          <w:lang w:val="en-US" w:eastAsia="zh-CN"/>
        </w:rPr>
        <w:t>支持</w:t>
      </w:r>
      <w:r>
        <w:rPr>
          <w:rFonts w:hint="eastAsia" w:ascii="宋体" w:hAnsi="宋体" w:eastAsia="宋体" w:cs="宋体"/>
          <w:sz w:val="21"/>
          <w:szCs w:val="21"/>
          <w:lang w:val="en-US" w:eastAsia="zh-CN"/>
        </w:rPr>
        <w:t>批量编辑、删除、导入、导出通识选修课教学计划。</w:t>
      </w:r>
    </w:p>
    <w:p w14:paraId="51ED9B54">
      <w:pPr>
        <w:numPr>
          <w:ilvl w:val="0"/>
          <w:numId w:val="21"/>
        </w:num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教学计划基于现有教务系统培养方案自动生成，并将生成后的教学计划进行融合，支持在本次系统和学校现有教务系统两端进行教学计划的管理和维护，集成融合产生的费用由中标方承担。</w:t>
      </w:r>
    </w:p>
    <w:p w14:paraId="1680C1D2">
      <w:pPr>
        <w:pStyle w:val="6"/>
        <w:keepNext/>
        <w:keepLines/>
        <w:pageBreakBefore w:val="0"/>
        <w:widowControl w:val="0"/>
        <w:numPr>
          <w:ilvl w:val="2"/>
          <w:numId w:val="6"/>
        </w:numPr>
        <w:kinsoku/>
        <w:wordWrap/>
        <w:overflowPunct/>
        <w:topLinePunct w:val="0"/>
        <w:autoSpaceDE/>
        <w:autoSpaceDN/>
        <w:bidi w:val="0"/>
        <w:adjustRightInd/>
        <w:snapToGrid/>
        <w:spacing w:before="0" w:after="0" w:line="360" w:lineRule="auto"/>
        <w:ind w:left="709" w:leftChars="0" w:hanging="709"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教学任务管理</w:t>
      </w:r>
      <w:r>
        <w:rPr>
          <w:rFonts w:hint="eastAsia" w:ascii="宋体" w:hAnsi="宋体" w:eastAsia="宋体" w:cs="宋体"/>
          <w:sz w:val="21"/>
          <w:szCs w:val="21"/>
          <w:lang w:val="en-US" w:eastAsia="zh-CN"/>
        </w:rPr>
        <w:tab/>
      </w:r>
    </w:p>
    <w:p w14:paraId="1B3C936D">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结合学校现有教务系统，改造教学任务管理内容，具体要求如下：</w:t>
      </w:r>
    </w:p>
    <w:p w14:paraId="07224D02">
      <w:pPr>
        <w:pStyle w:val="7"/>
        <w:keepNext/>
        <w:keepLines/>
        <w:pageBreakBefore w:val="0"/>
        <w:widowControl w:val="0"/>
        <w:numPr>
          <w:ilvl w:val="3"/>
          <w:numId w:val="6"/>
        </w:numPr>
        <w:kinsoku/>
        <w:wordWrap/>
        <w:overflowPunct/>
        <w:topLinePunct w:val="0"/>
        <w:autoSpaceDE/>
        <w:autoSpaceDN/>
        <w:bidi w:val="0"/>
        <w:adjustRightInd/>
        <w:snapToGrid/>
        <w:spacing w:before="0" w:after="0" w:line="360" w:lineRule="auto"/>
        <w:ind w:left="850" w:leftChars="0" w:hanging="850" w:firstLineChars="0"/>
        <w:textAlignment w:val="auto"/>
        <w:rPr>
          <w:rFonts w:hint="eastAsia" w:eastAsia="宋体"/>
          <w:b w:val="0"/>
          <w:bCs w:val="0"/>
          <w:sz w:val="21"/>
          <w:szCs w:val="21"/>
          <w:lang w:val="en-US" w:eastAsia="zh-CN"/>
        </w:rPr>
      </w:pPr>
      <w:r>
        <w:rPr>
          <w:rFonts w:hint="eastAsia" w:eastAsia="宋体"/>
          <w:b w:val="0"/>
          <w:bCs w:val="0"/>
          <w:sz w:val="21"/>
          <w:szCs w:val="21"/>
          <w:lang w:val="en-US" w:eastAsia="zh-CN"/>
        </w:rPr>
        <w:t>教学任务准备</w:t>
      </w:r>
    </w:p>
    <w:p w14:paraId="174E51D4">
      <w:pPr>
        <w:numPr>
          <w:ilvl w:val="0"/>
          <w:numId w:val="22"/>
        </w:numPr>
        <w:spacing w:line="360" w:lineRule="auto"/>
        <w:ind w:firstLine="420" w:firstLineChars="200"/>
        <w:rPr>
          <w:rFonts w:hint="eastAsia" w:ascii="宋体" w:hAnsi="宋体" w:eastAsia="宋体" w:cs="宋体"/>
          <w:sz w:val="21"/>
          <w:szCs w:val="21"/>
          <w:lang w:val="en-US" w:eastAsia="zh-CN"/>
        </w:rPr>
      </w:pPr>
      <w:r>
        <w:rPr>
          <w:rFonts w:hint="eastAsia" w:ascii="宋体" w:hAnsi="宋体" w:cs="宋体"/>
          <w:sz w:val="21"/>
          <w:szCs w:val="21"/>
          <w:lang w:val="en-US" w:eastAsia="zh-CN"/>
        </w:rPr>
        <w:t>支持</w:t>
      </w:r>
      <w:r>
        <w:rPr>
          <w:rFonts w:hint="eastAsia" w:ascii="宋体" w:hAnsi="宋体" w:eastAsia="宋体" w:cs="宋体"/>
          <w:sz w:val="21"/>
          <w:szCs w:val="21"/>
          <w:lang w:val="en-US" w:eastAsia="zh-CN"/>
        </w:rPr>
        <w:t>教学任务设置，控制每学期教学任务落实起止时间、落实条件及其它相关参数。</w:t>
      </w:r>
    </w:p>
    <w:p w14:paraId="64690989">
      <w:pPr>
        <w:numPr>
          <w:ilvl w:val="0"/>
          <w:numId w:val="22"/>
        </w:num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板块课设置：</w:t>
      </w:r>
      <w:r>
        <w:rPr>
          <w:rFonts w:hint="eastAsia" w:ascii="宋体" w:hAnsi="宋体" w:cs="宋体"/>
          <w:sz w:val="21"/>
          <w:szCs w:val="21"/>
          <w:lang w:val="en-US" w:eastAsia="zh-CN"/>
        </w:rPr>
        <w:t>支持</w:t>
      </w:r>
      <w:r>
        <w:rPr>
          <w:rFonts w:hint="eastAsia" w:ascii="宋体" w:hAnsi="宋体" w:eastAsia="宋体" w:cs="宋体"/>
          <w:sz w:val="21"/>
          <w:szCs w:val="21"/>
          <w:lang w:val="en-US" w:eastAsia="zh-CN"/>
        </w:rPr>
        <w:t>将高等数学、大学英语、体育等大课设置为板块课，后续排课时可将一门课程划分出多个板块，每个板块下可以创建多个教学班，同一个板块下的多个教学班之间是平行关系，上课时间可以按照板块维度进行安排（实现对同一板块下所有教学班上课时间的批量安排）。</w:t>
      </w:r>
    </w:p>
    <w:p w14:paraId="2738EFE4">
      <w:pPr>
        <w:numPr>
          <w:ilvl w:val="0"/>
          <w:numId w:val="22"/>
        </w:num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项目维护：针对需要采用项目式教学的课程，</w:t>
      </w:r>
      <w:r>
        <w:rPr>
          <w:rFonts w:hint="eastAsia" w:ascii="宋体" w:hAnsi="宋体" w:cs="宋体"/>
          <w:sz w:val="21"/>
          <w:szCs w:val="21"/>
          <w:lang w:val="en-US" w:eastAsia="zh-CN"/>
        </w:rPr>
        <w:t>支持</w:t>
      </w:r>
      <w:r>
        <w:rPr>
          <w:rFonts w:hint="eastAsia" w:ascii="宋体" w:hAnsi="宋体" w:eastAsia="宋体" w:cs="宋体"/>
          <w:sz w:val="21"/>
          <w:szCs w:val="21"/>
          <w:lang w:val="en-US" w:eastAsia="zh-CN"/>
        </w:rPr>
        <w:t>自定义项目分类和项目名称。</w:t>
      </w:r>
    </w:p>
    <w:p w14:paraId="395059EB">
      <w:pPr>
        <w:numPr>
          <w:ilvl w:val="0"/>
          <w:numId w:val="22"/>
        </w:num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课程分级管理：针对需要采用分级分层次教学的课程，</w:t>
      </w:r>
      <w:r>
        <w:rPr>
          <w:rFonts w:hint="eastAsia" w:ascii="宋体" w:hAnsi="宋体" w:cs="宋体"/>
          <w:sz w:val="21"/>
          <w:szCs w:val="21"/>
          <w:lang w:val="en-US" w:eastAsia="zh-CN"/>
        </w:rPr>
        <w:t>支持</w:t>
      </w:r>
      <w:r>
        <w:rPr>
          <w:rFonts w:hint="eastAsia" w:ascii="宋体" w:hAnsi="宋体" w:eastAsia="宋体" w:cs="宋体"/>
          <w:sz w:val="21"/>
          <w:szCs w:val="21"/>
          <w:lang w:val="en-US" w:eastAsia="zh-CN"/>
        </w:rPr>
        <w:t>自定义课程分级、不同级别的学生名单。</w:t>
      </w:r>
    </w:p>
    <w:p w14:paraId="71545A62">
      <w:pPr>
        <w:pStyle w:val="7"/>
        <w:keepNext/>
        <w:keepLines/>
        <w:pageBreakBefore w:val="0"/>
        <w:widowControl w:val="0"/>
        <w:numPr>
          <w:ilvl w:val="3"/>
          <w:numId w:val="6"/>
        </w:numPr>
        <w:kinsoku/>
        <w:wordWrap/>
        <w:overflowPunct/>
        <w:topLinePunct w:val="0"/>
        <w:autoSpaceDE/>
        <w:autoSpaceDN/>
        <w:bidi w:val="0"/>
        <w:adjustRightInd/>
        <w:snapToGrid/>
        <w:spacing w:before="0" w:after="0" w:line="360" w:lineRule="auto"/>
        <w:ind w:left="850" w:leftChars="0" w:hanging="850" w:firstLineChars="0"/>
        <w:textAlignment w:val="auto"/>
        <w:rPr>
          <w:rFonts w:hint="eastAsia" w:eastAsia="宋体"/>
          <w:b w:val="0"/>
          <w:bCs w:val="0"/>
          <w:sz w:val="21"/>
          <w:szCs w:val="21"/>
          <w:lang w:val="en-US" w:eastAsia="zh-CN"/>
        </w:rPr>
      </w:pPr>
      <w:r>
        <w:rPr>
          <w:rFonts w:hint="eastAsia" w:eastAsia="宋体"/>
          <w:b w:val="0"/>
          <w:bCs w:val="0"/>
          <w:sz w:val="21"/>
          <w:szCs w:val="21"/>
          <w:lang w:val="en-US" w:eastAsia="zh-CN"/>
        </w:rPr>
        <w:t>教学任务落实</w:t>
      </w:r>
    </w:p>
    <w:p w14:paraId="7C6C5E99">
      <w:pPr>
        <w:numPr>
          <w:ilvl w:val="0"/>
          <w:numId w:val="23"/>
        </w:num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教学任务生成：</w:t>
      </w:r>
      <w:r>
        <w:rPr>
          <w:rFonts w:hint="eastAsia" w:ascii="宋体" w:hAnsi="宋体" w:cs="宋体"/>
          <w:sz w:val="21"/>
          <w:szCs w:val="21"/>
          <w:lang w:val="en-US" w:eastAsia="zh-CN"/>
        </w:rPr>
        <w:t>支持</w:t>
      </w:r>
      <w:r>
        <w:rPr>
          <w:rFonts w:hint="eastAsia" w:ascii="宋体" w:hAnsi="宋体" w:eastAsia="宋体" w:cs="宋体"/>
          <w:sz w:val="21"/>
          <w:szCs w:val="21"/>
          <w:lang w:val="en-US" w:eastAsia="zh-CN"/>
        </w:rPr>
        <w:t>自定义教学任务生成规则（方案），如：单班生成（同课程各行政班分别生成一个教学班）、组合生成（按照同课程同年级、同课程同专业、同课程同学院等条件生成）、复制往年（适用于跨学期延续性课程）等，系统基于规则自动生成教学任务。</w:t>
      </w:r>
      <w:r>
        <w:rPr>
          <w:rFonts w:hint="eastAsia" w:ascii="宋体" w:hAnsi="宋体" w:cs="宋体"/>
          <w:sz w:val="21"/>
          <w:szCs w:val="21"/>
          <w:lang w:val="en-US" w:eastAsia="zh-CN"/>
        </w:rPr>
        <w:t>支持</w:t>
      </w:r>
      <w:r>
        <w:rPr>
          <w:rFonts w:hint="eastAsia" w:ascii="宋体" w:hAnsi="宋体" w:eastAsia="宋体" w:cs="宋体"/>
          <w:sz w:val="21"/>
          <w:szCs w:val="21"/>
          <w:lang w:val="en-US" w:eastAsia="zh-CN"/>
        </w:rPr>
        <w:t>通识选修课教学任务生成规则的配置，如开班数、课容量等，系统基于规则自动生成通识选修课教学任务。</w:t>
      </w:r>
    </w:p>
    <w:p w14:paraId="160778F0">
      <w:pPr>
        <w:numPr>
          <w:ilvl w:val="0"/>
          <w:numId w:val="23"/>
        </w:num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根据教学进程，系统生成教学任务时可以自动把理论课在实践周、考试周断开，以避免理论课与实践环节、考试冲突；可自定义维护各年级的上课起始周次。</w:t>
      </w:r>
    </w:p>
    <w:p w14:paraId="33F038DF">
      <w:pPr>
        <w:numPr>
          <w:ilvl w:val="0"/>
          <w:numId w:val="23"/>
        </w:num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教学任务落实：</w:t>
      </w:r>
      <w:r>
        <w:rPr>
          <w:rFonts w:hint="eastAsia" w:ascii="宋体" w:hAnsi="宋体" w:cs="宋体"/>
          <w:sz w:val="21"/>
          <w:szCs w:val="21"/>
          <w:lang w:val="en-US" w:eastAsia="zh-CN"/>
        </w:rPr>
        <w:t>支持</w:t>
      </w:r>
      <w:r>
        <w:rPr>
          <w:rFonts w:hint="eastAsia" w:ascii="宋体" w:hAnsi="宋体" w:eastAsia="宋体" w:cs="宋体"/>
          <w:sz w:val="21"/>
          <w:szCs w:val="21"/>
          <w:lang w:val="en-US" w:eastAsia="zh-CN"/>
        </w:rPr>
        <w:t>拖拽式合拆班、单个和批量维护任课教师、单个和批量维护上课周次（支持单双周安排、前半学期/后半学期安排）、单个和批量维护周学时（支持不规则周学时安排）、单个和批量维护排课要求（是否需要排课、是否需要教室、教室类型要求、时间要求、屏蔽时间段、允许时间段）、单个和批量维护选课条件（按性别、学生类别、年级、院系、专业、班级等条件）等；支持为同一教学班安排多个任课教师，并可以设置每位教师的上课周次、学时等信息；课程承担单位、考试类型、教学方式、是否线上教学、是否需要考试、在线授课平台地址等信息可按需维护和调整。</w:t>
      </w:r>
    </w:p>
    <w:p w14:paraId="26DCF187">
      <w:pPr>
        <w:numPr>
          <w:ilvl w:val="0"/>
          <w:numId w:val="23"/>
        </w:num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针对体育课程，</w:t>
      </w:r>
      <w:r>
        <w:rPr>
          <w:rFonts w:hint="eastAsia" w:ascii="宋体" w:hAnsi="宋体" w:cs="宋体"/>
          <w:sz w:val="21"/>
          <w:szCs w:val="21"/>
          <w:lang w:val="en-US" w:eastAsia="zh-CN"/>
        </w:rPr>
        <w:t>支持</w:t>
      </w:r>
      <w:r>
        <w:rPr>
          <w:rFonts w:hint="eastAsia" w:ascii="宋体" w:hAnsi="宋体" w:eastAsia="宋体" w:cs="宋体"/>
          <w:sz w:val="21"/>
          <w:szCs w:val="21"/>
          <w:lang w:val="en-US" w:eastAsia="zh-CN"/>
        </w:rPr>
        <w:t>设置每个体育教学任务对应的体育项目，学生选课时能按体育项目进行查询和选课。</w:t>
      </w:r>
    </w:p>
    <w:p w14:paraId="71EA6864">
      <w:pPr>
        <w:numPr>
          <w:ilvl w:val="0"/>
          <w:numId w:val="23"/>
        </w:num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针对英语课程，</w:t>
      </w:r>
      <w:r>
        <w:rPr>
          <w:rFonts w:hint="eastAsia" w:ascii="宋体" w:hAnsi="宋体" w:cs="宋体"/>
          <w:sz w:val="21"/>
          <w:szCs w:val="21"/>
          <w:lang w:val="en-US" w:eastAsia="zh-CN"/>
        </w:rPr>
        <w:t>支持</w:t>
      </w:r>
      <w:r>
        <w:rPr>
          <w:rFonts w:hint="eastAsia" w:ascii="宋体" w:hAnsi="宋体" w:eastAsia="宋体" w:cs="宋体"/>
          <w:sz w:val="21"/>
          <w:szCs w:val="21"/>
          <w:lang w:val="en-US" w:eastAsia="zh-CN"/>
        </w:rPr>
        <w:t>设置每个英语教学任务对应的分级，学生选课时能按英语分级进行查询和选课，或者由管理人员按照不同英语分级下的学生名单进行批量置课。</w:t>
      </w:r>
    </w:p>
    <w:p w14:paraId="561FA9DA">
      <w:pPr>
        <w:numPr>
          <w:ilvl w:val="0"/>
          <w:numId w:val="23"/>
        </w:num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针对理实一体课程，</w:t>
      </w:r>
      <w:r>
        <w:rPr>
          <w:rFonts w:hint="eastAsia" w:ascii="宋体" w:hAnsi="宋体" w:cs="宋体"/>
          <w:sz w:val="21"/>
          <w:szCs w:val="21"/>
          <w:lang w:val="en-US" w:eastAsia="zh-CN"/>
        </w:rPr>
        <w:t>支持</w:t>
      </w:r>
      <w:r>
        <w:rPr>
          <w:rFonts w:hint="eastAsia" w:ascii="宋体" w:hAnsi="宋体" w:eastAsia="宋体" w:cs="宋体"/>
          <w:sz w:val="21"/>
          <w:szCs w:val="21"/>
          <w:lang w:val="en-US" w:eastAsia="zh-CN"/>
        </w:rPr>
        <w:t>对理论学时与实验/实践学时进行拆分，拆分后按照学时类型分别进行教学任务的落实。</w:t>
      </w:r>
    </w:p>
    <w:p w14:paraId="141A8841">
      <w:pPr>
        <w:numPr>
          <w:ilvl w:val="0"/>
          <w:numId w:val="23"/>
        </w:num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教学任务落实进度：</w:t>
      </w:r>
      <w:r>
        <w:rPr>
          <w:rFonts w:hint="eastAsia" w:ascii="宋体" w:hAnsi="宋体" w:cs="宋体"/>
          <w:sz w:val="21"/>
          <w:szCs w:val="21"/>
          <w:lang w:val="en-US" w:eastAsia="zh-CN"/>
        </w:rPr>
        <w:t>支持</w:t>
      </w:r>
      <w:r>
        <w:rPr>
          <w:rFonts w:hint="eastAsia" w:ascii="宋体" w:hAnsi="宋体" w:eastAsia="宋体" w:cs="宋体"/>
          <w:sz w:val="21"/>
          <w:szCs w:val="21"/>
          <w:lang w:val="en-US" w:eastAsia="zh-CN"/>
        </w:rPr>
        <w:t>教务处管理人员查看全校各承担单位和各门课程的教学任务落实进度，并支持一键催办功能。</w:t>
      </w:r>
    </w:p>
    <w:p w14:paraId="2630E07D">
      <w:pPr>
        <w:numPr>
          <w:ilvl w:val="0"/>
          <w:numId w:val="23"/>
        </w:num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教学任务检查：</w:t>
      </w:r>
      <w:r>
        <w:rPr>
          <w:rFonts w:hint="eastAsia" w:ascii="宋体" w:hAnsi="宋体" w:cs="宋体"/>
          <w:sz w:val="21"/>
          <w:szCs w:val="21"/>
          <w:lang w:val="en-US" w:eastAsia="zh-CN"/>
        </w:rPr>
        <w:t>支持</w:t>
      </w:r>
      <w:r>
        <w:rPr>
          <w:rFonts w:hint="eastAsia" w:ascii="宋体" w:hAnsi="宋体" w:eastAsia="宋体" w:cs="宋体"/>
          <w:sz w:val="21"/>
          <w:szCs w:val="21"/>
          <w:lang w:val="en-US" w:eastAsia="zh-CN"/>
        </w:rPr>
        <w:t>一键检查教学任务落实情况，检查项包括：有无漏排上课对象、未开班课程、未安排任课教师、课容量为0的教学班、课容量小于上课对象人数、落实学时小于计划学时。通过检查能够快速定位问题所在，方便进一步优化和调整教学任务落实情况。</w:t>
      </w:r>
    </w:p>
    <w:p w14:paraId="738B24DE">
      <w:pPr>
        <w:numPr>
          <w:ilvl w:val="0"/>
          <w:numId w:val="23"/>
        </w:num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r>
        <w:rPr>
          <w:rFonts w:hint="eastAsia" w:ascii="宋体" w:hAnsi="宋体" w:cs="宋体"/>
          <w:sz w:val="21"/>
          <w:szCs w:val="21"/>
          <w:lang w:val="en-US" w:eastAsia="zh-CN"/>
        </w:rPr>
        <w:t>支持</w:t>
      </w:r>
      <w:r>
        <w:rPr>
          <w:rFonts w:hint="eastAsia" w:ascii="宋体" w:hAnsi="宋体" w:eastAsia="宋体" w:cs="宋体"/>
          <w:sz w:val="21"/>
          <w:szCs w:val="21"/>
          <w:lang w:val="en-US" w:eastAsia="zh-CN"/>
        </w:rPr>
        <w:t>对变更后的教学计划与培养方案进行差异对比，并导出差异表。（为保证系统成熟性，提供第三方机构出具的测试报告。）</w:t>
      </w:r>
    </w:p>
    <w:p w14:paraId="5347245E">
      <w:pPr>
        <w:numPr>
          <w:ilvl w:val="0"/>
          <w:numId w:val="23"/>
        </w:num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▲支持教务处管理人员查看全校落实进度，支持一键催办。（为保证系统成熟性，提供第三方机构出具的测试报告。）</w:t>
      </w:r>
    </w:p>
    <w:p w14:paraId="49031586">
      <w:pPr>
        <w:numPr>
          <w:ilvl w:val="0"/>
          <w:numId w:val="23"/>
        </w:numPr>
        <w:spacing w:line="360" w:lineRule="auto"/>
        <w:ind w:firstLine="420" w:firstLineChars="200"/>
        <w:rPr>
          <w:rFonts w:hint="eastAsia" w:ascii="宋体" w:hAnsi="宋体" w:eastAsia="宋体" w:cs="宋体"/>
          <w:sz w:val="21"/>
          <w:szCs w:val="21"/>
          <w:lang w:val="en-US" w:eastAsia="zh-CN"/>
        </w:rPr>
      </w:pPr>
      <w:r>
        <w:rPr>
          <w:rFonts w:hint="eastAsia" w:ascii="宋体" w:hAnsi="宋体" w:cs="宋体"/>
          <w:sz w:val="21"/>
          <w:szCs w:val="21"/>
          <w:lang w:val="en-US" w:eastAsia="zh-CN"/>
        </w:rPr>
        <w:t>海南</w:t>
      </w:r>
      <w:r>
        <w:rPr>
          <w:rFonts w:hint="eastAsia" w:ascii="宋体" w:hAnsi="宋体" w:eastAsia="宋体" w:cs="宋体"/>
          <w:sz w:val="21"/>
          <w:szCs w:val="21"/>
          <w:lang w:val="en-US" w:eastAsia="zh-CN"/>
        </w:rPr>
        <w:t>校区的教学任务</w:t>
      </w:r>
      <w:r>
        <w:rPr>
          <w:rFonts w:hint="eastAsia" w:ascii="宋体" w:hAnsi="宋体" w:cs="宋体"/>
          <w:sz w:val="21"/>
          <w:szCs w:val="21"/>
          <w:lang w:val="en-US" w:eastAsia="zh-CN"/>
        </w:rPr>
        <w:t>支持</w:t>
      </w:r>
      <w:r>
        <w:rPr>
          <w:rFonts w:hint="eastAsia" w:ascii="宋体" w:hAnsi="宋体" w:eastAsia="宋体" w:cs="宋体"/>
          <w:sz w:val="21"/>
          <w:szCs w:val="21"/>
          <w:lang w:val="en-US" w:eastAsia="zh-CN"/>
        </w:rPr>
        <w:t>在本次系统和学校现有教务系统两端进行教学任务的落实和管理，在现有教务系统落实的教学任务信息可以实时与本次新建系统进行集成与融合，集成融合产生的费用由中标方承担。</w:t>
      </w:r>
    </w:p>
    <w:p w14:paraId="3561928A">
      <w:pPr>
        <w:pStyle w:val="7"/>
        <w:keepNext/>
        <w:keepLines/>
        <w:pageBreakBefore w:val="0"/>
        <w:widowControl w:val="0"/>
        <w:numPr>
          <w:ilvl w:val="3"/>
          <w:numId w:val="6"/>
        </w:numPr>
        <w:kinsoku/>
        <w:wordWrap/>
        <w:overflowPunct/>
        <w:topLinePunct w:val="0"/>
        <w:autoSpaceDE/>
        <w:autoSpaceDN/>
        <w:bidi w:val="0"/>
        <w:adjustRightInd/>
        <w:snapToGrid/>
        <w:spacing w:before="0" w:after="0" w:line="360" w:lineRule="auto"/>
        <w:ind w:left="850" w:leftChars="0" w:hanging="850" w:firstLineChars="0"/>
        <w:textAlignment w:val="auto"/>
        <w:rPr>
          <w:rFonts w:hint="eastAsia" w:eastAsia="宋体"/>
          <w:b w:val="0"/>
          <w:bCs w:val="0"/>
          <w:sz w:val="21"/>
          <w:szCs w:val="21"/>
          <w:lang w:val="en-US" w:eastAsia="zh-CN"/>
        </w:rPr>
      </w:pPr>
      <w:r>
        <w:rPr>
          <w:rFonts w:hint="eastAsia" w:eastAsia="宋体"/>
          <w:b w:val="0"/>
          <w:bCs w:val="0"/>
          <w:sz w:val="21"/>
          <w:szCs w:val="21"/>
          <w:lang w:val="en-US" w:eastAsia="zh-CN"/>
        </w:rPr>
        <w:t>教学任务审核</w:t>
      </w:r>
    </w:p>
    <w:p w14:paraId="5857F671">
      <w:pPr>
        <w:spacing w:line="360" w:lineRule="auto"/>
        <w:ind w:firstLine="480"/>
        <w:rPr>
          <w:rFonts w:hint="eastAsia" w:ascii="宋体" w:hAnsi="宋体" w:eastAsia="宋体" w:cs="宋体"/>
          <w:sz w:val="21"/>
          <w:szCs w:val="21"/>
        </w:rPr>
      </w:pPr>
      <w:r>
        <w:rPr>
          <w:rFonts w:hint="eastAsia" w:ascii="宋体" w:hAnsi="宋体" w:eastAsia="宋体" w:cs="宋体"/>
          <w:sz w:val="21"/>
          <w:szCs w:val="21"/>
        </w:rPr>
        <w:t>学校可控制教学任务落实完成后是否需要提交审核，并支持自定义审核流程配置；针对需要审核的教学任务，由承担单位或教研室提交任务后，经由相关审核节点审核通过后生效，后续排课、选课等模块才能看到审核通过的教学任务数据。</w:t>
      </w:r>
    </w:p>
    <w:p w14:paraId="5DB66324">
      <w:pPr>
        <w:pStyle w:val="6"/>
        <w:keepNext/>
        <w:keepLines/>
        <w:pageBreakBefore w:val="0"/>
        <w:widowControl w:val="0"/>
        <w:numPr>
          <w:ilvl w:val="2"/>
          <w:numId w:val="6"/>
        </w:numPr>
        <w:kinsoku/>
        <w:wordWrap/>
        <w:overflowPunct/>
        <w:topLinePunct w:val="0"/>
        <w:autoSpaceDE/>
        <w:autoSpaceDN/>
        <w:bidi w:val="0"/>
        <w:adjustRightInd/>
        <w:snapToGrid/>
        <w:spacing w:before="0" w:after="0" w:line="360" w:lineRule="auto"/>
        <w:ind w:left="709" w:leftChars="0" w:hanging="709"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课表编排</w:t>
      </w:r>
      <w:r>
        <w:rPr>
          <w:rFonts w:hint="eastAsia" w:ascii="宋体" w:hAnsi="宋体" w:eastAsia="宋体" w:cs="宋体"/>
          <w:sz w:val="21"/>
          <w:szCs w:val="21"/>
          <w:lang w:val="en-US" w:eastAsia="zh-CN"/>
        </w:rPr>
        <w:tab/>
      </w:r>
    </w:p>
    <w:p w14:paraId="3CF2A16A">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结合学校现有教务系统，改造课表编排内容，具体要求如下：</w:t>
      </w:r>
    </w:p>
    <w:p w14:paraId="12342217">
      <w:pPr>
        <w:pStyle w:val="7"/>
        <w:keepNext/>
        <w:keepLines/>
        <w:pageBreakBefore w:val="0"/>
        <w:widowControl w:val="0"/>
        <w:numPr>
          <w:ilvl w:val="3"/>
          <w:numId w:val="6"/>
        </w:numPr>
        <w:kinsoku/>
        <w:wordWrap/>
        <w:overflowPunct/>
        <w:topLinePunct w:val="0"/>
        <w:autoSpaceDE/>
        <w:autoSpaceDN/>
        <w:bidi w:val="0"/>
        <w:adjustRightInd/>
        <w:snapToGrid/>
        <w:spacing w:before="0" w:after="0" w:line="360" w:lineRule="auto"/>
        <w:ind w:left="850" w:leftChars="0" w:hanging="850" w:firstLineChars="0"/>
        <w:textAlignment w:val="auto"/>
        <w:rPr>
          <w:rFonts w:hint="eastAsia" w:eastAsia="宋体"/>
          <w:b w:val="0"/>
          <w:bCs w:val="0"/>
          <w:sz w:val="21"/>
          <w:szCs w:val="21"/>
          <w:lang w:val="en-US" w:eastAsia="zh-CN"/>
        </w:rPr>
      </w:pPr>
      <w:r>
        <w:rPr>
          <w:rFonts w:hint="eastAsia" w:eastAsia="宋体"/>
          <w:b w:val="0"/>
          <w:bCs w:val="0"/>
          <w:sz w:val="21"/>
          <w:szCs w:val="21"/>
          <w:lang w:val="en-US" w:eastAsia="zh-CN"/>
        </w:rPr>
        <w:t>课表编排准备</w:t>
      </w:r>
    </w:p>
    <w:p w14:paraId="1E093F4D">
      <w:pPr>
        <w:numPr>
          <w:ilvl w:val="0"/>
          <w:numId w:val="24"/>
        </w:numPr>
        <w:spacing w:line="360" w:lineRule="auto"/>
        <w:ind w:firstLine="420" w:firstLineChars="200"/>
        <w:rPr>
          <w:rFonts w:hint="eastAsia" w:ascii="宋体" w:hAnsi="宋体" w:eastAsia="宋体" w:cs="宋体"/>
          <w:sz w:val="21"/>
          <w:szCs w:val="21"/>
          <w:lang w:val="en-US" w:eastAsia="zh-CN"/>
        </w:rPr>
      </w:pPr>
      <w:r>
        <w:rPr>
          <w:rFonts w:hint="eastAsia" w:ascii="宋体" w:hAnsi="宋体" w:cs="宋体"/>
          <w:sz w:val="21"/>
          <w:szCs w:val="21"/>
          <w:lang w:val="en-US" w:eastAsia="zh-CN"/>
        </w:rPr>
        <w:t>支持</w:t>
      </w:r>
      <w:r>
        <w:rPr>
          <w:rFonts w:hint="eastAsia" w:ascii="宋体" w:hAnsi="宋体" w:eastAsia="宋体" w:cs="宋体"/>
          <w:sz w:val="21"/>
          <w:szCs w:val="21"/>
          <w:lang w:val="en-US" w:eastAsia="zh-CN"/>
        </w:rPr>
        <w:t>排课管理批次设置，控制每个排课批次的起止时间、维护需要参与排课的教学任务、为任务分配排课单位。</w:t>
      </w:r>
    </w:p>
    <w:p w14:paraId="46105647">
      <w:pPr>
        <w:numPr>
          <w:ilvl w:val="0"/>
          <w:numId w:val="24"/>
        </w:num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时间冲突控制：控制是否允许冲突排课（分为强控与弱控，强控不允许冲突排，弱控允许冲突排，但需要写明原因）。</w:t>
      </w:r>
    </w:p>
    <w:p w14:paraId="70E04CF9">
      <w:pPr>
        <w:numPr>
          <w:ilvl w:val="0"/>
          <w:numId w:val="24"/>
        </w:num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跨校区排课控制：控制是否允许跨校区排课，如果允许，可控制面向任课教师，跨校区所排的相邻两堂课需要间隔几节次或几小时，可控制面向上课对象（学生），跨校区所排的相邻两堂课需要间隔几节次或几小时。</w:t>
      </w:r>
    </w:p>
    <w:p w14:paraId="507428D6">
      <w:pPr>
        <w:numPr>
          <w:ilvl w:val="0"/>
          <w:numId w:val="24"/>
        </w:num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跨教学区排课控制：控制是否允许跨教学区排课，如果允许，可控制面向任课教师，跨教学区所排的相邻两堂课需要间隔几节次或几小时，可控制面向上课对象（学生），跨教学区所排的相邻两堂课需要间隔几节次或几小时。</w:t>
      </w:r>
    </w:p>
    <w:p w14:paraId="364723C5">
      <w:pPr>
        <w:numPr>
          <w:ilvl w:val="0"/>
          <w:numId w:val="24"/>
        </w:numPr>
        <w:spacing w:line="360" w:lineRule="auto"/>
        <w:ind w:firstLine="420" w:firstLineChars="200"/>
        <w:rPr>
          <w:rFonts w:hint="eastAsia" w:ascii="宋体" w:hAnsi="宋体" w:eastAsia="宋体" w:cs="宋体"/>
          <w:sz w:val="21"/>
          <w:szCs w:val="21"/>
          <w:lang w:val="en-US" w:eastAsia="zh-CN"/>
        </w:rPr>
      </w:pPr>
      <w:r>
        <w:rPr>
          <w:rFonts w:hint="eastAsia" w:ascii="宋体" w:hAnsi="宋体" w:cs="宋体"/>
          <w:sz w:val="21"/>
          <w:szCs w:val="21"/>
          <w:lang w:val="en-US" w:eastAsia="zh-CN"/>
        </w:rPr>
        <w:t>支持</w:t>
      </w:r>
      <w:r>
        <w:rPr>
          <w:rFonts w:hint="eastAsia" w:ascii="宋体" w:hAnsi="宋体" w:eastAsia="宋体" w:cs="宋体"/>
          <w:sz w:val="21"/>
          <w:szCs w:val="21"/>
          <w:lang w:val="en-US" w:eastAsia="zh-CN"/>
        </w:rPr>
        <w:t>控制上课教室匹配系数区间，用以控制安排上课地点时，匹配合适座位区间的教室。如：系数区间为1-1.2，则课容量为50的教学班，能够使用50-60个座位数的教室。可控制课容量大于教室座位数时，是否允许强排。</w:t>
      </w:r>
    </w:p>
    <w:p w14:paraId="3EB01F29">
      <w:pPr>
        <w:numPr>
          <w:ilvl w:val="0"/>
          <w:numId w:val="24"/>
        </w:numPr>
        <w:spacing w:line="360" w:lineRule="auto"/>
        <w:ind w:firstLine="420" w:firstLineChars="200"/>
        <w:rPr>
          <w:rFonts w:hint="eastAsia" w:ascii="宋体" w:hAnsi="宋体" w:eastAsia="宋体" w:cs="宋体"/>
          <w:sz w:val="21"/>
          <w:szCs w:val="21"/>
          <w:lang w:val="en-US" w:eastAsia="zh-CN"/>
        </w:rPr>
      </w:pPr>
      <w:r>
        <w:rPr>
          <w:rFonts w:hint="eastAsia" w:ascii="宋体" w:hAnsi="宋体" w:cs="宋体"/>
          <w:sz w:val="21"/>
          <w:szCs w:val="21"/>
          <w:lang w:val="en-US" w:eastAsia="zh-CN"/>
        </w:rPr>
        <w:t>支持</w:t>
      </w:r>
      <w:r>
        <w:rPr>
          <w:rFonts w:hint="eastAsia" w:ascii="宋体" w:hAnsi="宋体" w:eastAsia="宋体" w:cs="宋体"/>
          <w:sz w:val="21"/>
          <w:szCs w:val="21"/>
          <w:lang w:val="en-US" w:eastAsia="zh-CN"/>
        </w:rPr>
        <w:t>控制是否允许任课教师参与排课。</w:t>
      </w:r>
    </w:p>
    <w:p w14:paraId="70F6AA6C">
      <w:pPr>
        <w:numPr>
          <w:ilvl w:val="0"/>
          <w:numId w:val="24"/>
        </w:numPr>
        <w:spacing w:line="360" w:lineRule="auto"/>
        <w:ind w:firstLine="420" w:firstLineChars="200"/>
        <w:rPr>
          <w:rFonts w:hint="eastAsia" w:ascii="宋体" w:hAnsi="宋体" w:eastAsia="宋体" w:cs="宋体"/>
          <w:sz w:val="21"/>
          <w:szCs w:val="21"/>
          <w:lang w:val="en-US" w:eastAsia="zh-CN"/>
        </w:rPr>
      </w:pPr>
      <w:r>
        <w:rPr>
          <w:rFonts w:hint="eastAsia" w:ascii="宋体" w:hAnsi="宋体" w:cs="宋体"/>
          <w:sz w:val="21"/>
          <w:szCs w:val="21"/>
          <w:lang w:val="en-US" w:eastAsia="zh-CN"/>
        </w:rPr>
        <w:t>支持</w:t>
      </w:r>
      <w:r>
        <w:rPr>
          <w:rFonts w:hint="eastAsia" w:ascii="宋体" w:hAnsi="宋体" w:eastAsia="宋体" w:cs="宋体"/>
          <w:sz w:val="21"/>
          <w:szCs w:val="21"/>
          <w:lang w:val="en-US" w:eastAsia="zh-CN"/>
        </w:rPr>
        <w:t>控制是否允许超排学时。</w:t>
      </w:r>
    </w:p>
    <w:p w14:paraId="13500FF8">
      <w:pPr>
        <w:numPr>
          <w:ilvl w:val="0"/>
          <w:numId w:val="24"/>
        </w:numPr>
        <w:spacing w:line="360" w:lineRule="auto"/>
        <w:ind w:firstLine="420" w:firstLineChars="200"/>
        <w:rPr>
          <w:rFonts w:hint="eastAsia" w:ascii="宋体" w:hAnsi="宋体" w:eastAsia="宋体" w:cs="宋体"/>
          <w:sz w:val="21"/>
          <w:szCs w:val="21"/>
          <w:lang w:val="en-US" w:eastAsia="zh-CN"/>
        </w:rPr>
      </w:pPr>
      <w:r>
        <w:rPr>
          <w:rFonts w:hint="eastAsia" w:ascii="宋体" w:hAnsi="宋体" w:cs="宋体"/>
          <w:sz w:val="21"/>
          <w:szCs w:val="21"/>
          <w:lang w:val="en-US" w:eastAsia="zh-CN"/>
        </w:rPr>
        <w:t>支持</w:t>
      </w:r>
      <w:r>
        <w:rPr>
          <w:rFonts w:hint="eastAsia" w:ascii="宋体" w:hAnsi="宋体" w:eastAsia="宋体" w:cs="宋体"/>
          <w:sz w:val="21"/>
          <w:szCs w:val="21"/>
          <w:lang w:val="en-US" w:eastAsia="zh-CN"/>
        </w:rPr>
        <w:t>控制是否启动排课时间屏蔽。</w:t>
      </w:r>
    </w:p>
    <w:p w14:paraId="60A695BD">
      <w:pPr>
        <w:numPr>
          <w:ilvl w:val="0"/>
          <w:numId w:val="24"/>
        </w:numPr>
        <w:spacing w:line="360" w:lineRule="auto"/>
        <w:ind w:firstLine="420" w:firstLineChars="200"/>
        <w:rPr>
          <w:rFonts w:hint="eastAsia" w:ascii="宋体" w:hAnsi="宋体" w:eastAsia="宋体" w:cs="宋体"/>
          <w:sz w:val="21"/>
          <w:szCs w:val="21"/>
          <w:lang w:val="en-US" w:eastAsia="zh-CN"/>
        </w:rPr>
      </w:pPr>
      <w:r>
        <w:rPr>
          <w:rFonts w:hint="eastAsia" w:ascii="宋体" w:hAnsi="宋体" w:cs="宋体"/>
          <w:sz w:val="21"/>
          <w:szCs w:val="21"/>
          <w:lang w:val="en-US" w:eastAsia="zh-CN"/>
        </w:rPr>
        <w:t>支持</w:t>
      </w:r>
      <w:r>
        <w:rPr>
          <w:rFonts w:hint="eastAsia" w:ascii="宋体" w:hAnsi="宋体" w:eastAsia="宋体" w:cs="宋体"/>
          <w:sz w:val="21"/>
          <w:szCs w:val="21"/>
          <w:lang w:val="en-US" w:eastAsia="zh-CN"/>
        </w:rPr>
        <w:t>控制同一任课教师一天内授课学时上限；</w:t>
      </w:r>
      <w:r>
        <w:rPr>
          <w:rFonts w:hint="eastAsia" w:ascii="宋体" w:hAnsi="宋体" w:cs="宋体"/>
          <w:sz w:val="21"/>
          <w:szCs w:val="21"/>
          <w:lang w:val="en-US" w:eastAsia="zh-CN"/>
        </w:rPr>
        <w:t>支持</w:t>
      </w:r>
      <w:r>
        <w:rPr>
          <w:rFonts w:hint="eastAsia" w:ascii="宋体" w:hAnsi="宋体" w:eastAsia="宋体" w:cs="宋体"/>
          <w:sz w:val="21"/>
          <w:szCs w:val="21"/>
          <w:lang w:val="en-US" w:eastAsia="zh-CN"/>
        </w:rPr>
        <w:t>控制同一教学任务一天内上课学时上限。</w:t>
      </w:r>
    </w:p>
    <w:p w14:paraId="42A7D367">
      <w:pPr>
        <w:numPr>
          <w:ilvl w:val="0"/>
          <w:numId w:val="24"/>
        </w:numPr>
        <w:spacing w:line="360" w:lineRule="auto"/>
        <w:ind w:firstLine="420" w:firstLineChars="200"/>
        <w:rPr>
          <w:rFonts w:hint="eastAsia" w:ascii="宋体" w:hAnsi="宋体" w:eastAsia="宋体" w:cs="宋体"/>
          <w:sz w:val="21"/>
          <w:szCs w:val="21"/>
          <w:lang w:val="en-US" w:eastAsia="zh-CN"/>
        </w:rPr>
      </w:pPr>
      <w:r>
        <w:rPr>
          <w:rFonts w:hint="eastAsia" w:ascii="宋体" w:hAnsi="宋体" w:cs="宋体"/>
          <w:sz w:val="21"/>
          <w:szCs w:val="21"/>
          <w:lang w:val="en-US" w:eastAsia="zh-CN"/>
        </w:rPr>
        <w:t>支持</w:t>
      </w:r>
      <w:r>
        <w:rPr>
          <w:rFonts w:hint="eastAsia" w:ascii="宋体" w:hAnsi="宋体" w:eastAsia="宋体" w:cs="宋体"/>
          <w:sz w:val="21"/>
          <w:szCs w:val="21"/>
          <w:lang w:val="en-US" w:eastAsia="zh-CN"/>
        </w:rPr>
        <w:t>排课教室授权，控制一定时间范围内，哪些排课单位能够使用哪些教室进行排课。</w:t>
      </w:r>
    </w:p>
    <w:p w14:paraId="6F7ED687">
      <w:pPr>
        <w:numPr>
          <w:ilvl w:val="0"/>
          <w:numId w:val="24"/>
        </w:num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排课时间模式设置（排课时间白名单）：</w:t>
      </w:r>
      <w:r>
        <w:rPr>
          <w:rFonts w:hint="eastAsia" w:ascii="宋体" w:hAnsi="宋体" w:cs="宋体"/>
          <w:sz w:val="21"/>
          <w:szCs w:val="21"/>
          <w:lang w:val="en-US" w:eastAsia="zh-CN"/>
        </w:rPr>
        <w:t>支持</w:t>
      </w:r>
      <w:r>
        <w:rPr>
          <w:rFonts w:hint="eastAsia" w:ascii="宋体" w:hAnsi="宋体" w:eastAsia="宋体" w:cs="宋体"/>
          <w:sz w:val="21"/>
          <w:szCs w:val="21"/>
          <w:lang w:val="en-US" w:eastAsia="zh-CN"/>
        </w:rPr>
        <w:t>自定义设置排课时间模式，可批量为每个教学班匹配具体的排课时间模式（排课时间模式定义了教学班的排课时间规则和不同时间节次优先级等），一键排课时系统可按照每个教学班的排课时间模式要求进行排课。通过规则约束，使得排课结果合理性更加符合学校要求。</w:t>
      </w:r>
    </w:p>
    <w:p w14:paraId="763EC290">
      <w:pPr>
        <w:numPr>
          <w:ilvl w:val="0"/>
          <w:numId w:val="24"/>
        </w:numPr>
        <w:spacing w:line="360" w:lineRule="auto"/>
        <w:ind w:firstLine="420" w:firstLineChars="200"/>
        <w:rPr>
          <w:rFonts w:hint="eastAsia" w:ascii="宋体" w:hAnsi="宋体" w:eastAsia="宋体" w:cs="宋体"/>
          <w:sz w:val="21"/>
          <w:szCs w:val="21"/>
          <w:lang w:val="en-US" w:eastAsia="zh-CN"/>
        </w:rPr>
      </w:pPr>
      <w:r>
        <w:rPr>
          <w:rFonts w:hint="eastAsia" w:ascii="宋体" w:hAnsi="宋体" w:cs="宋体"/>
          <w:sz w:val="21"/>
          <w:szCs w:val="21"/>
          <w:lang w:val="en-US" w:eastAsia="zh-CN"/>
        </w:rPr>
        <w:t>支持</w:t>
      </w:r>
      <w:r>
        <w:rPr>
          <w:rFonts w:hint="eastAsia" w:ascii="宋体" w:hAnsi="宋体" w:eastAsia="宋体" w:cs="宋体"/>
          <w:sz w:val="21"/>
          <w:szCs w:val="21"/>
          <w:lang w:val="en-US" w:eastAsia="zh-CN"/>
        </w:rPr>
        <w:t>时间屏蔽设置，时间屏蔽类型包括：教室时间、教师时间、专业时间、专业方向时间、班级时间、全校时间。可按照周次、星期、节次进行时间屏蔽，被屏蔽的时间节次将不能用于安排上课时间。</w:t>
      </w:r>
    </w:p>
    <w:p w14:paraId="515FB017">
      <w:pPr>
        <w:pStyle w:val="7"/>
        <w:keepNext/>
        <w:keepLines/>
        <w:pageBreakBefore w:val="0"/>
        <w:widowControl w:val="0"/>
        <w:numPr>
          <w:ilvl w:val="3"/>
          <w:numId w:val="6"/>
        </w:numPr>
        <w:kinsoku/>
        <w:wordWrap/>
        <w:overflowPunct/>
        <w:topLinePunct w:val="0"/>
        <w:autoSpaceDE/>
        <w:autoSpaceDN/>
        <w:bidi w:val="0"/>
        <w:adjustRightInd/>
        <w:snapToGrid/>
        <w:spacing w:before="0" w:after="0" w:line="360" w:lineRule="auto"/>
        <w:ind w:left="850" w:leftChars="0" w:hanging="850" w:firstLineChars="0"/>
        <w:textAlignment w:val="auto"/>
        <w:rPr>
          <w:rFonts w:hint="eastAsia" w:eastAsia="宋体"/>
          <w:b w:val="0"/>
          <w:bCs w:val="0"/>
          <w:sz w:val="21"/>
          <w:szCs w:val="21"/>
          <w:lang w:val="en-US" w:eastAsia="zh-CN"/>
        </w:rPr>
      </w:pPr>
      <w:r>
        <w:rPr>
          <w:rFonts w:hint="eastAsia" w:eastAsia="宋体"/>
          <w:b w:val="0"/>
          <w:bCs w:val="0"/>
          <w:sz w:val="21"/>
          <w:szCs w:val="21"/>
          <w:lang w:val="en-US" w:eastAsia="zh-CN"/>
        </w:rPr>
        <w:t>课表编排过程</w:t>
      </w:r>
    </w:p>
    <w:p w14:paraId="5945FFC1">
      <w:pPr>
        <w:numPr>
          <w:ilvl w:val="0"/>
          <w:numId w:val="25"/>
        </w:num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系统提供图形化排课交互界面，所有手工排课操作能够在一个界面内完成，无需频繁切换页面。</w:t>
      </w:r>
    </w:p>
    <w:p w14:paraId="2F660AB3">
      <w:pPr>
        <w:numPr>
          <w:ilvl w:val="0"/>
          <w:numId w:val="25"/>
        </w:num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排课过程中支持按照课程、班级、教师、专业、专业方向等多维度进行安排，支持多维度（上课对象冲突、教师冲突、教室冲突）冲突检测与提醒，能够灵活适应各类型排课场景。</w:t>
      </w:r>
    </w:p>
    <w:p w14:paraId="195F5C77">
      <w:pPr>
        <w:numPr>
          <w:ilvl w:val="0"/>
          <w:numId w:val="25"/>
        </w:num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若一条教学任务有多个教师、多个周次，可分别对每段周次（可拆分至1周）和教师安排上课时间和地点。</w:t>
      </w:r>
    </w:p>
    <w:p w14:paraId="1648B4A7">
      <w:pPr>
        <w:numPr>
          <w:ilvl w:val="0"/>
          <w:numId w:val="25"/>
        </w:numPr>
        <w:spacing w:line="360" w:lineRule="auto"/>
        <w:ind w:firstLine="420" w:firstLineChars="200"/>
        <w:rPr>
          <w:rFonts w:hint="eastAsia" w:ascii="宋体" w:hAnsi="宋体" w:eastAsia="宋体" w:cs="宋体"/>
          <w:sz w:val="21"/>
          <w:szCs w:val="21"/>
          <w:lang w:val="en-US" w:eastAsia="zh-CN"/>
        </w:rPr>
      </w:pPr>
      <w:r>
        <w:rPr>
          <w:rFonts w:hint="eastAsia" w:ascii="宋体" w:hAnsi="宋体" w:cs="宋体"/>
          <w:sz w:val="21"/>
          <w:szCs w:val="21"/>
          <w:lang w:val="en-US" w:eastAsia="zh-CN"/>
        </w:rPr>
        <w:t>支持</w:t>
      </w:r>
      <w:r>
        <w:rPr>
          <w:rFonts w:hint="eastAsia" w:ascii="宋体" w:hAnsi="宋体" w:eastAsia="宋体" w:cs="宋体"/>
          <w:sz w:val="21"/>
          <w:szCs w:val="21"/>
          <w:lang w:val="en-US" w:eastAsia="zh-CN"/>
        </w:rPr>
        <w:t>鼠标拖拽式调整课表，可以选择某个或某几个节次拖拽至新的上课时间。</w:t>
      </w:r>
    </w:p>
    <w:p w14:paraId="73293209">
      <w:pPr>
        <w:numPr>
          <w:ilvl w:val="0"/>
          <w:numId w:val="25"/>
        </w:numPr>
        <w:spacing w:line="360" w:lineRule="auto"/>
        <w:ind w:firstLine="420" w:firstLineChars="200"/>
        <w:rPr>
          <w:rFonts w:hint="eastAsia" w:ascii="宋体" w:hAnsi="宋体" w:eastAsia="宋体" w:cs="宋体"/>
          <w:sz w:val="21"/>
          <w:szCs w:val="21"/>
          <w:lang w:val="en-US" w:eastAsia="zh-CN"/>
        </w:rPr>
      </w:pPr>
      <w:r>
        <w:rPr>
          <w:rFonts w:hint="eastAsia" w:ascii="宋体" w:hAnsi="宋体" w:cs="宋体"/>
          <w:sz w:val="21"/>
          <w:szCs w:val="21"/>
          <w:lang w:val="en-US" w:eastAsia="zh-CN"/>
        </w:rPr>
        <w:t>支持</w:t>
      </w:r>
      <w:r>
        <w:rPr>
          <w:rFonts w:hint="eastAsia" w:ascii="宋体" w:hAnsi="宋体" w:eastAsia="宋体" w:cs="宋体"/>
          <w:sz w:val="21"/>
          <w:szCs w:val="21"/>
          <w:lang w:val="en-US" w:eastAsia="zh-CN"/>
        </w:rPr>
        <w:t>选择某一时间段（一节或几节）后，系统自动推送空闲且座位数符合要求的教室，</w:t>
      </w:r>
      <w:r>
        <w:rPr>
          <w:rFonts w:hint="eastAsia" w:ascii="宋体" w:hAnsi="宋体" w:cs="宋体"/>
          <w:sz w:val="21"/>
          <w:szCs w:val="21"/>
          <w:lang w:val="en-US" w:eastAsia="zh-CN"/>
        </w:rPr>
        <w:t>支持</w:t>
      </w:r>
      <w:r>
        <w:rPr>
          <w:rFonts w:hint="eastAsia" w:ascii="宋体" w:hAnsi="宋体" w:eastAsia="宋体" w:cs="宋体"/>
          <w:sz w:val="21"/>
          <w:szCs w:val="21"/>
          <w:lang w:val="en-US" w:eastAsia="zh-CN"/>
        </w:rPr>
        <w:t>自定义添加上课地点（不使用系统内教室）。</w:t>
      </w:r>
    </w:p>
    <w:p w14:paraId="77464685">
      <w:pPr>
        <w:numPr>
          <w:ilvl w:val="0"/>
          <w:numId w:val="25"/>
        </w:numPr>
        <w:spacing w:line="360" w:lineRule="auto"/>
        <w:ind w:firstLine="420" w:firstLineChars="200"/>
        <w:rPr>
          <w:rFonts w:hint="eastAsia" w:ascii="宋体" w:hAnsi="宋体" w:eastAsia="宋体" w:cs="宋体"/>
          <w:sz w:val="21"/>
          <w:szCs w:val="21"/>
          <w:lang w:val="en-US" w:eastAsia="zh-CN"/>
        </w:rPr>
      </w:pPr>
      <w:r>
        <w:rPr>
          <w:rFonts w:hint="eastAsia" w:ascii="宋体" w:hAnsi="宋体" w:cs="宋体"/>
          <w:sz w:val="21"/>
          <w:szCs w:val="21"/>
          <w:lang w:val="en-US" w:eastAsia="zh-CN"/>
        </w:rPr>
        <w:t>支持</w:t>
      </w:r>
      <w:r>
        <w:rPr>
          <w:rFonts w:hint="eastAsia" w:ascii="宋体" w:hAnsi="宋体" w:eastAsia="宋体" w:cs="宋体"/>
          <w:sz w:val="21"/>
          <w:szCs w:val="21"/>
          <w:lang w:val="en-US" w:eastAsia="zh-CN"/>
        </w:rPr>
        <w:t>不按照全校统一课表节次时间，采用自定义上课起止时间的方式进行上课时间安排。</w:t>
      </w:r>
    </w:p>
    <w:p w14:paraId="78367125">
      <w:pPr>
        <w:numPr>
          <w:ilvl w:val="0"/>
          <w:numId w:val="25"/>
        </w:numPr>
        <w:spacing w:line="360" w:lineRule="auto"/>
        <w:ind w:firstLine="420" w:firstLineChars="200"/>
        <w:rPr>
          <w:rFonts w:hint="eastAsia" w:ascii="宋体" w:hAnsi="宋体" w:eastAsia="宋体" w:cs="宋体"/>
          <w:sz w:val="21"/>
          <w:szCs w:val="21"/>
          <w:lang w:val="en-US" w:eastAsia="zh-CN"/>
        </w:rPr>
      </w:pPr>
      <w:r>
        <w:rPr>
          <w:rFonts w:hint="eastAsia" w:ascii="宋体" w:hAnsi="宋体" w:cs="宋体"/>
          <w:sz w:val="21"/>
          <w:szCs w:val="21"/>
          <w:lang w:val="en-US" w:eastAsia="zh-CN"/>
        </w:rPr>
        <w:t>支持</w:t>
      </w:r>
      <w:r>
        <w:rPr>
          <w:rFonts w:hint="eastAsia" w:ascii="宋体" w:hAnsi="宋体" w:eastAsia="宋体" w:cs="宋体"/>
          <w:sz w:val="21"/>
          <w:szCs w:val="21"/>
          <w:lang w:val="en-US" w:eastAsia="zh-CN"/>
        </w:rPr>
        <w:t>一键清空当前所排教学班的已排时间和教室。</w:t>
      </w:r>
    </w:p>
    <w:p w14:paraId="764299C4">
      <w:pPr>
        <w:numPr>
          <w:ilvl w:val="0"/>
          <w:numId w:val="25"/>
        </w:numPr>
        <w:spacing w:line="360" w:lineRule="auto"/>
        <w:ind w:firstLine="420" w:firstLineChars="200"/>
        <w:rPr>
          <w:rFonts w:hint="eastAsia" w:ascii="宋体" w:hAnsi="宋体" w:eastAsia="宋体" w:cs="宋体"/>
          <w:sz w:val="21"/>
          <w:szCs w:val="21"/>
          <w:lang w:val="en-US" w:eastAsia="zh-CN"/>
        </w:rPr>
      </w:pPr>
      <w:r>
        <w:rPr>
          <w:rFonts w:hint="eastAsia" w:ascii="宋体" w:hAnsi="宋体" w:cs="宋体"/>
          <w:sz w:val="21"/>
          <w:szCs w:val="21"/>
          <w:lang w:val="en-US" w:eastAsia="zh-CN"/>
        </w:rPr>
        <w:t>支持</w:t>
      </w:r>
      <w:r>
        <w:rPr>
          <w:rFonts w:hint="eastAsia" w:ascii="宋体" w:hAnsi="宋体" w:eastAsia="宋体" w:cs="宋体"/>
          <w:sz w:val="21"/>
          <w:szCs w:val="21"/>
          <w:lang w:val="en-US" w:eastAsia="zh-CN"/>
        </w:rPr>
        <w:t>一键设置排课节次连排模式，包括单节模式、双节连排模式、三节连排模式、四节连排模式。</w:t>
      </w:r>
    </w:p>
    <w:p w14:paraId="3770ACFB">
      <w:pPr>
        <w:numPr>
          <w:ilvl w:val="0"/>
          <w:numId w:val="25"/>
        </w:numPr>
        <w:spacing w:line="360" w:lineRule="auto"/>
        <w:ind w:firstLine="420" w:firstLineChars="200"/>
        <w:rPr>
          <w:rFonts w:hint="eastAsia" w:ascii="宋体" w:hAnsi="宋体" w:eastAsia="宋体" w:cs="宋体"/>
          <w:sz w:val="21"/>
          <w:szCs w:val="21"/>
          <w:lang w:val="en-US" w:eastAsia="zh-CN"/>
        </w:rPr>
      </w:pPr>
      <w:r>
        <w:rPr>
          <w:rFonts w:hint="eastAsia" w:ascii="宋体" w:hAnsi="宋体" w:cs="宋体"/>
          <w:sz w:val="21"/>
          <w:szCs w:val="21"/>
          <w:lang w:val="en-US" w:eastAsia="zh-CN"/>
        </w:rPr>
        <w:t>支持</w:t>
      </w:r>
      <w:r>
        <w:rPr>
          <w:rFonts w:hint="eastAsia" w:ascii="宋体" w:hAnsi="宋体" w:eastAsia="宋体" w:cs="宋体"/>
          <w:sz w:val="21"/>
          <w:szCs w:val="21"/>
          <w:lang w:val="en-US" w:eastAsia="zh-CN"/>
        </w:rPr>
        <w:t>采用“时间优先”或“地点优先”进行排课，时间优先是指先排时间，然后再选择该时间段空闲的教室，地点优先是指先排地点，然后再选择该教室地点对应的空余时间，采用“地点优先”模式时，能够重叠班级课表、教师课表、教室课表。</w:t>
      </w:r>
    </w:p>
    <w:p w14:paraId="04E72CE3">
      <w:pPr>
        <w:numPr>
          <w:ilvl w:val="0"/>
          <w:numId w:val="25"/>
        </w:numPr>
        <w:spacing w:line="360" w:lineRule="auto"/>
        <w:ind w:firstLine="420" w:firstLineChars="200"/>
        <w:rPr>
          <w:rFonts w:hint="eastAsia" w:ascii="宋体" w:hAnsi="宋体" w:eastAsia="宋体" w:cs="宋体"/>
          <w:sz w:val="21"/>
          <w:szCs w:val="21"/>
          <w:lang w:val="en-US" w:eastAsia="zh-CN"/>
        </w:rPr>
      </w:pPr>
      <w:r>
        <w:rPr>
          <w:rFonts w:hint="eastAsia" w:ascii="宋体" w:hAnsi="宋体" w:cs="宋体"/>
          <w:sz w:val="21"/>
          <w:szCs w:val="21"/>
          <w:lang w:val="en-US" w:eastAsia="zh-CN"/>
        </w:rPr>
        <w:t>支持</w:t>
      </w:r>
      <w:r>
        <w:rPr>
          <w:rFonts w:hint="eastAsia" w:ascii="宋体" w:hAnsi="宋体" w:eastAsia="宋体" w:cs="宋体"/>
          <w:sz w:val="21"/>
          <w:szCs w:val="21"/>
          <w:lang w:val="en-US" w:eastAsia="zh-CN"/>
        </w:rPr>
        <w:t>一键进入与当前教学班存在冲突的其它教学班的课表页面，完成冲突教学班课表调整后（将冲突教学班调至其它时间，为当前教学班让出空闲时间）一键切回当前教学班课表，并将当前教学班上课时间排至冲突教学班所让出的时间。</w:t>
      </w:r>
    </w:p>
    <w:p w14:paraId="12E0152B">
      <w:pPr>
        <w:numPr>
          <w:ilvl w:val="0"/>
          <w:numId w:val="25"/>
        </w:numPr>
        <w:spacing w:line="360" w:lineRule="auto"/>
        <w:ind w:firstLine="420" w:firstLineChars="200"/>
        <w:rPr>
          <w:rFonts w:hint="eastAsia" w:ascii="宋体" w:hAnsi="宋体" w:eastAsia="宋体" w:cs="宋体"/>
          <w:sz w:val="21"/>
          <w:szCs w:val="21"/>
          <w:lang w:val="en-US" w:eastAsia="zh-CN"/>
        </w:rPr>
      </w:pPr>
      <w:r>
        <w:rPr>
          <w:rFonts w:hint="eastAsia" w:ascii="宋体" w:hAnsi="宋体" w:cs="宋体"/>
          <w:sz w:val="21"/>
          <w:szCs w:val="21"/>
          <w:lang w:val="en-US" w:eastAsia="zh-CN"/>
        </w:rPr>
        <w:t>支持</w:t>
      </w:r>
      <w:r>
        <w:rPr>
          <w:rFonts w:hint="eastAsia" w:ascii="宋体" w:hAnsi="宋体" w:eastAsia="宋体" w:cs="宋体"/>
          <w:sz w:val="21"/>
          <w:szCs w:val="21"/>
          <w:lang w:val="en-US" w:eastAsia="zh-CN"/>
        </w:rPr>
        <w:t>显示已排/应排任务学时比对信息。</w:t>
      </w:r>
    </w:p>
    <w:p w14:paraId="0431D36E">
      <w:pPr>
        <w:numPr>
          <w:ilvl w:val="0"/>
          <w:numId w:val="25"/>
        </w:numPr>
        <w:spacing w:line="360" w:lineRule="auto"/>
        <w:ind w:firstLine="420" w:firstLineChars="200"/>
        <w:rPr>
          <w:rFonts w:hint="eastAsia" w:ascii="宋体" w:hAnsi="宋体" w:eastAsia="宋体" w:cs="宋体"/>
          <w:sz w:val="21"/>
          <w:szCs w:val="21"/>
          <w:lang w:val="en-US" w:eastAsia="zh-CN"/>
        </w:rPr>
      </w:pPr>
      <w:r>
        <w:rPr>
          <w:rFonts w:hint="eastAsia" w:ascii="宋体" w:hAnsi="宋体" w:cs="宋体"/>
          <w:sz w:val="21"/>
          <w:szCs w:val="21"/>
          <w:lang w:val="en-US" w:eastAsia="zh-CN"/>
        </w:rPr>
        <w:t>支持</w:t>
      </w:r>
      <w:r>
        <w:rPr>
          <w:rFonts w:hint="eastAsia" w:ascii="宋体" w:hAnsi="宋体" w:eastAsia="宋体" w:cs="宋体"/>
          <w:sz w:val="21"/>
          <w:szCs w:val="21"/>
          <w:lang w:val="en-US" w:eastAsia="zh-CN"/>
        </w:rPr>
        <w:t>不切换页面即可一键查看当前所排教学班的上课对象及任课教师的课表。</w:t>
      </w:r>
    </w:p>
    <w:p w14:paraId="578387A6">
      <w:pPr>
        <w:numPr>
          <w:ilvl w:val="0"/>
          <w:numId w:val="25"/>
        </w:numPr>
        <w:spacing w:line="360" w:lineRule="auto"/>
        <w:ind w:firstLine="420" w:firstLineChars="200"/>
        <w:rPr>
          <w:rFonts w:hint="eastAsia" w:ascii="宋体" w:hAnsi="宋体" w:eastAsia="宋体" w:cs="宋体"/>
          <w:sz w:val="21"/>
          <w:szCs w:val="21"/>
          <w:lang w:val="en-US" w:eastAsia="zh-CN"/>
        </w:rPr>
      </w:pPr>
      <w:r>
        <w:rPr>
          <w:rFonts w:hint="eastAsia" w:ascii="宋体" w:hAnsi="宋体" w:cs="宋体"/>
          <w:sz w:val="21"/>
          <w:szCs w:val="21"/>
          <w:lang w:val="en-US" w:eastAsia="zh-CN"/>
        </w:rPr>
        <w:t>支持</w:t>
      </w:r>
      <w:r>
        <w:rPr>
          <w:rFonts w:hint="eastAsia" w:ascii="宋体" w:hAnsi="宋体" w:eastAsia="宋体" w:cs="宋体"/>
          <w:sz w:val="21"/>
          <w:szCs w:val="21"/>
          <w:lang w:val="en-US" w:eastAsia="zh-CN"/>
        </w:rPr>
        <w:t>不切换页面即可修改当前所排教学班的上课对象、上课周次、任课教师及相关基本信息。</w:t>
      </w:r>
    </w:p>
    <w:p w14:paraId="0EDBD6B9">
      <w:pPr>
        <w:numPr>
          <w:ilvl w:val="0"/>
          <w:numId w:val="25"/>
        </w:numPr>
        <w:spacing w:line="360" w:lineRule="auto"/>
        <w:ind w:firstLine="420" w:firstLineChars="200"/>
        <w:rPr>
          <w:rFonts w:hint="eastAsia" w:ascii="宋体" w:hAnsi="宋体" w:eastAsia="宋体" w:cs="宋体"/>
          <w:sz w:val="21"/>
          <w:szCs w:val="21"/>
          <w:lang w:val="en-US" w:eastAsia="zh-CN"/>
        </w:rPr>
      </w:pPr>
      <w:r>
        <w:rPr>
          <w:rFonts w:hint="eastAsia" w:ascii="宋体" w:hAnsi="宋体" w:cs="宋体"/>
          <w:sz w:val="21"/>
          <w:szCs w:val="21"/>
          <w:lang w:val="en-US" w:eastAsia="zh-CN"/>
        </w:rPr>
        <w:t>支持</w:t>
      </w:r>
      <w:r>
        <w:rPr>
          <w:rFonts w:hint="eastAsia" w:ascii="宋体" w:hAnsi="宋体" w:eastAsia="宋体" w:cs="宋体"/>
          <w:sz w:val="21"/>
          <w:szCs w:val="21"/>
          <w:lang w:val="en-US" w:eastAsia="zh-CN"/>
        </w:rPr>
        <w:t>将当前教学班所排的多个时间片批量安排在同一教室。</w:t>
      </w:r>
    </w:p>
    <w:p w14:paraId="540523CF">
      <w:pPr>
        <w:numPr>
          <w:ilvl w:val="0"/>
          <w:numId w:val="25"/>
        </w:numPr>
        <w:spacing w:line="360" w:lineRule="auto"/>
        <w:ind w:firstLine="420" w:firstLineChars="200"/>
        <w:rPr>
          <w:rFonts w:hint="eastAsia" w:ascii="宋体" w:hAnsi="宋体" w:eastAsia="宋体" w:cs="宋体"/>
          <w:sz w:val="21"/>
          <w:szCs w:val="21"/>
          <w:lang w:val="en-US" w:eastAsia="zh-CN"/>
        </w:rPr>
      </w:pPr>
      <w:r>
        <w:rPr>
          <w:rFonts w:hint="eastAsia" w:ascii="宋体" w:hAnsi="宋体" w:cs="宋体"/>
          <w:sz w:val="21"/>
          <w:szCs w:val="21"/>
          <w:lang w:val="en-US" w:eastAsia="zh-CN"/>
        </w:rPr>
        <w:t>支持</w:t>
      </w:r>
      <w:r>
        <w:rPr>
          <w:rFonts w:hint="eastAsia" w:ascii="宋体" w:hAnsi="宋体" w:eastAsia="宋体" w:cs="宋体"/>
          <w:sz w:val="21"/>
          <w:szCs w:val="21"/>
          <w:lang w:val="en-US" w:eastAsia="zh-CN"/>
        </w:rPr>
        <w:t>一键自动排课</w:t>
      </w:r>
      <w:r>
        <w:rPr>
          <w:rFonts w:hint="eastAsia" w:ascii="宋体" w:hAnsi="宋体" w:cs="宋体"/>
          <w:sz w:val="21"/>
          <w:szCs w:val="21"/>
          <w:lang w:val="en-US" w:eastAsia="zh-CN"/>
        </w:rPr>
        <w:t>。</w:t>
      </w:r>
      <w:r>
        <w:rPr>
          <w:rFonts w:hint="eastAsia" w:ascii="宋体" w:hAnsi="宋体" w:eastAsia="宋体" w:cs="宋体"/>
          <w:sz w:val="21"/>
          <w:szCs w:val="21"/>
          <w:lang w:val="en-US" w:eastAsia="zh-CN"/>
        </w:rPr>
        <w:t>在一个学期划分多个排课批次（系统按照排课批次维度进行一键自动安排），并维护各排课批次中所包含的待排课程，比如，按照课程类别/课程性质划分排课批次或按照开课单位/承担单位/排课单位划分排课批次等，教务处管理人员通过批次划分，可将排课权限下发至各院系；</w:t>
      </w:r>
      <w:r>
        <w:rPr>
          <w:rFonts w:hint="eastAsia" w:ascii="宋体" w:hAnsi="宋体" w:cs="宋体"/>
          <w:sz w:val="21"/>
          <w:szCs w:val="21"/>
          <w:lang w:val="en-US" w:eastAsia="zh-CN"/>
        </w:rPr>
        <w:t>支持</w:t>
      </w:r>
      <w:r>
        <w:rPr>
          <w:rFonts w:hint="eastAsia" w:ascii="宋体" w:hAnsi="宋体" w:eastAsia="宋体" w:cs="宋体"/>
          <w:sz w:val="21"/>
          <w:szCs w:val="21"/>
          <w:lang w:val="en-US" w:eastAsia="zh-CN"/>
        </w:rPr>
        <w:t>为每个排课批次分配可用教室。</w:t>
      </w:r>
    </w:p>
    <w:p w14:paraId="4C7AAF68">
      <w:pPr>
        <w:numPr>
          <w:ilvl w:val="0"/>
          <w:numId w:val="25"/>
        </w:numPr>
        <w:spacing w:line="360" w:lineRule="auto"/>
        <w:ind w:firstLine="420" w:firstLineChars="200"/>
        <w:rPr>
          <w:rFonts w:hint="eastAsia" w:ascii="宋体" w:hAnsi="宋体" w:eastAsia="宋体" w:cs="宋体"/>
          <w:sz w:val="21"/>
          <w:szCs w:val="21"/>
          <w:lang w:val="en-US" w:eastAsia="zh-CN"/>
        </w:rPr>
      </w:pPr>
      <w:r>
        <w:rPr>
          <w:rFonts w:hint="eastAsia" w:ascii="宋体" w:hAnsi="宋体" w:cs="宋体"/>
          <w:sz w:val="21"/>
          <w:szCs w:val="21"/>
          <w:lang w:val="en-US" w:eastAsia="zh-CN"/>
        </w:rPr>
        <w:t>支持</w:t>
      </w:r>
      <w:r>
        <w:rPr>
          <w:rFonts w:hint="eastAsia" w:ascii="宋体" w:hAnsi="宋体" w:eastAsia="宋体" w:cs="宋体"/>
          <w:sz w:val="21"/>
          <w:szCs w:val="21"/>
          <w:lang w:val="en-US" w:eastAsia="zh-CN"/>
        </w:rPr>
        <w:t>按照排课批次维度，设置自动排课规则（方案），包括：自动排课基本原则、排课课程优先级设置、排课时间均衡度设置、排课地点合理性设置等。系统能够根据设置完成的规则（方案）进行一键自动排课。</w:t>
      </w:r>
    </w:p>
    <w:p w14:paraId="449F0C44">
      <w:pPr>
        <w:numPr>
          <w:ilvl w:val="0"/>
          <w:numId w:val="25"/>
        </w:numPr>
        <w:spacing w:line="360" w:lineRule="auto"/>
        <w:ind w:firstLine="420" w:firstLineChars="200"/>
        <w:rPr>
          <w:rFonts w:hint="eastAsia" w:ascii="宋体" w:hAnsi="宋体" w:eastAsia="宋体" w:cs="宋体"/>
          <w:sz w:val="21"/>
          <w:szCs w:val="21"/>
          <w:lang w:val="en-US" w:eastAsia="zh-CN"/>
        </w:rPr>
      </w:pPr>
      <w:r>
        <w:rPr>
          <w:rFonts w:hint="eastAsia" w:ascii="宋体" w:hAnsi="宋体" w:cs="宋体"/>
          <w:sz w:val="21"/>
          <w:szCs w:val="21"/>
          <w:lang w:val="en-US" w:eastAsia="zh-CN"/>
        </w:rPr>
        <w:t>板块课排课。</w:t>
      </w:r>
      <w:r>
        <w:rPr>
          <w:rFonts w:hint="eastAsia" w:ascii="宋体" w:hAnsi="宋体" w:eastAsia="宋体" w:cs="宋体"/>
          <w:sz w:val="21"/>
          <w:szCs w:val="21"/>
        </w:rPr>
        <w:t>针对高等数学、大学英语、体育等大课，</w:t>
      </w:r>
      <w:r>
        <w:rPr>
          <w:rFonts w:hint="eastAsia" w:ascii="宋体" w:hAnsi="宋体" w:cs="宋体"/>
          <w:sz w:val="21"/>
          <w:szCs w:val="21"/>
          <w:lang w:eastAsia="zh-CN"/>
        </w:rPr>
        <w:t>支持</w:t>
      </w:r>
      <w:r>
        <w:rPr>
          <w:rFonts w:hint="eastAsia" w:ascii="宋体" w:hAnsi="宋体" w:eastAsia="宋体" w:cs="宋体"/>
          <w:sz w:val="21"/>
          <w:szCs w:val="21"/>
        </w:rPr>
        <w:t>将一门课程划分出多个板块，每个板块下可以创建多个教学班，同一个板块下的多个教学班之间是平行关系，上课时间可以按照板块维度进行安排（实现对同一板块下所有教学班上课时间的批量安排），上课地点按照教学班维度分别进行安排。</w:t>
      </w:r>
    </w:p>
    <w:p w14:paraId="47D33ACE">
      <w:pPr>
        <w:numPr>
          <w:ilvl w:val="0"/>
          <w:numId w:val="25"/>
        </w:num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课表编排进度</w:t>
      </w:r>
      <w:r>
        <w:rPr>
          <w:rFonts w:hint="eastAsia" w:ascii="宋体" w:hAnsi="宋体" w:cs="宋体"/>
          <w:sz w:val="21"/>
          <w:szCs w:val="21"/>
          <w:lang w:val="en-US" w:eastAsia="zh-CN"/>
        </w:rPr>
        <w:t>。</w:t>
      </w:r>
      <w:r>
        <w:rPr>
          <w:rFonts w:hint="eastAsia" w:ascii="宋体" w:hAnsi="宋体" w:eastAsia="宋体" w:cs="宋体"/>
          <w:sz w:val="21"/>
          <w:szCs w:val="21"/>
        </w:rPr>
        <w:t>教务处管理人员可查看全校各排课单位的课表编排进度，支持一键催办。</w:t>
      </w:r>
    </w:p>
    <w:p w14:paraId="04C21587">
      <w:pPr>
        <w:pStyle w:val="7"/>
        <w:keepNext/>
        <w:keepLines/>
        <w:pageBreakBefore w:val="0"/>
        <w:widowControl w:val="0"/>
        <w:numPr>
          <w:ilvl w:val="3"/>
          <w:numId w:val="6"/>
        </w:numPr>
        <w:kinsoku/>
        <w:wordWrap/>
        <w:overflowPunct/>
        <w:topLinePunct w:val="0"/>
        <w:autoSpaceDE/>
        <w:autoSpaceDN/>
        <w:bidi w:val="0"/>
        <w:adjustRightInd/>
        <w:snapToGrid/>
        <w:spacing w:before="0" w:after="0" w:line="360" w:lineRule="auto"/>
        <w:ind w:left="850" w:leftChars="0" w:hanging="850" w:firstLineChars="0"/>
        <w:textAlignment w:val="auto"/>
        <w:rPr>
          <w:rFonts w:hint="eastAsia" w:eastAsia="宋体"/>
          <w:b w:val="0"/>
          <w:bCs w:val="0"/>
          <w:sz w:val="21"/>
          <w:szCs w:val="21"/>
          <w:lang w:val="en-US" w:eastAsia="zh-CN"/>
        </w:rPr>
      </w:pPr>
      <w:r>
        <w:rPr>
          <w:rFonts w:hint="eastAsia" w:eastAsia="宋体"/>
          <w:b w:val="0"/>
          <w:bCs w:val="0"/>
          <w:sz w:val="21"/>
          <w:szCs w:val="21"/>
          <w:lang w:val="en-US" w:eastAsia="zh-CN"/>
        </w:rPr>
        <w:t>排课结果管理</w:t>
      </w:r>
    </w:p>
    <w:p w14:paraId="67092050">
      <w:pPr>
        <w:numPr>
          <w:ilvl w:val="0"/>
          <w:numId w:val="26"/>
        </w:numPr>
        <w:spacing w:line="360" w:lineRule="auto"/>
        <w:ind w:firstLine="420" w:firstLineChars="200"/>
        <w:rPr>
          <w:rFonts w:hint="eastAsia" w:ascii="宋体" w:hAnsi="宋体" w:eastAsia="宋体" w:cs="宋体"/>
          <w:sz w:val="21"/>
          <w:szCs w:val="21"/>
          <w:lang w:val="en-US" w:eastAsia="zh-CN"/>
        </w:rPr>
      </w:pPr>
      <w:r>
        <w:rPr>
          <w:rFonts w:hint="eastAsia" w:ascii="宋体" w:hAnsi="宋体" w:cs="宋体"/>
          <w:sz w:val="21"/>
          <w:szCs w:val="21"/>
          <w:lang w:val="en-US" w:eastAsia="zh-CN"/>
        </w:rPr>
        <w:t>支持</w:t>
      </w:r>
      <w:r>
        <w:rPr>
          <w:rFonts w:hint="eastAsia" w:ascii="宋体" w:hAnsi="宋体" w:eastAsia="宋体" w:cs="宋体"/>
          <w:sz w:val="21"/>
          <w:szCs w:val="21"/>
          <w:lang w:val="en-US" w:eastAsia="zh-CN"/>
        </w:rPr>
        <w:t>锁定排课结果，锁定后不可再进行调整，已锁定的排课结果还可取消锁定。</w:t>
      </w:r>
    </w:p>
    <w:p w14:paraId="7F7C12F9">
      <w:pPr>
        <w:numPr>
          <w:ilvl w:val="0"/>
          <w:numId w:val="26"/>
        </w:num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课表编排完成后，</w:t>
      </w:r>
      <w:r>
        <w:rPr>
          <w:rFonts w:hint="eastAsia" w:ascii="宋体" w:hAnsi="宋体" w:cs="宋体"/>
          <w:sz w:val="21"/>
          <w:szCs w:val="21"/>
          <w:lang w:val="en-US" w:eastAsia="zh-CN"/>
        </w:rPr>
        <w:t>支持</w:t>
      </w:r>
      <w:r>
        <w:rPr>
          <w:rFonts w:hint="eastAsia" w:ascii="宋体" w:hAnsi="宋体" w:eastAsia="宋体" w:cs="宋体"/>
          <w:sz w:val="21"/>
          <w:szCs w:val="21"/>
          <w:lang w:val="en-US" w:eastAsia="zh-CN"/>
        </w:rPr>
        <w:t>排课结果检查，检查项包括：上课时间冲突、上课时间屏蔽、已排学时不足、课容量大于座位数、漏排时间/地点/教师、超出应排学时等情况。检查完成后，可快速定位不符合学校排课要求的排课结果数据，并支持快速调整功能。</w:t>
      </w:r>
    </w:p>
    <w:p w14:paraId="646F221C">
      <w:pPr>
        <w:numPr>
          <w:ilvl w:val="0"/>
          <w:numId w:val="26"/>
        </w:numPr>
        <w:spacing w:line="360" w:lineRule="auto"/>
        <w:ind w:firstLine="420" w:firstLineChars="200"/>
        <w:rPr>
          <w:rFonts w:hint="eastAsia" w:ascii="宋体" w:hAnsi="宋体" w:eastAsia="宋体" w:cs="宋体"/>
          <w:sz w:val="21"/>
          <w:szCs w:val="21"/>
          <w:lang w:val="en-US" w:eastAsia="zh-CN"/>
        </w:rPr>
      </w:pPr>
      <w:r>
        <w:rPr>
          <w:rFonts w:hint="eastAsia" w:ascii="宋体" w:hAnsi="宋体" w:cs="宋体"/>
          <w:sz w:val="21"/>
          <w:szCs w:val="21"/>
          <w:lang w:val="en-US" w:eastAsia="zh-CN"/>
        </w:rPr>
        <w:t>支持</w:t>
      </w:r>
      <w:r>
        <w:rPr>
          <w:rFonts w:hint="eastAsia" w:ascii="宋体" w:hAnsi="宋体" w:eastAsia="宋体" w:cs="宋体"/>
          <w:sz w:val="21"/>
          <w:szCs w:val="21"/>
          <w:lang w:val="en-US" w:eastAsia="zh-CN"/>
        </w:rPr>
        <w:t>排课结果发布，发布后教师、学生即可查询课表。</w:t>
      </w:r>
    </w:p>
    <w:p w14:paraId="3B4C8480">
      <w:pPr>
        <w:pStyle w:val="7"/>
        <w:keepNext/>
        <w:keepLines/>
        <w:pageBreakBefore w:val="0"/>
        <w:widowControl w:val="0"/>
        <w:numPr>
          <w:ilvl w:val="3"/>
          <w:numId w:val="6"/>
        </w:numPr>
        <w:kinsoku/>
        <w:wordWrap/>
        <w:overflowPunct/>
        <w:topLinePunct w:val="0"/>
        <w:autoSpaceDE/>
        <w:autoSpaceDN/>
        <w:bidi w:val="0"/>
        <w:adjustRightInd/>
        <w:snapToGrid/>
        <w:spacing w:before="0" w:after="0" w:line="360" w:lineRule="auto"/>
        <w:ind w:left="850" w:leftChars="0" w:hanging="850" w:firstLineChars="0"/>
        <w:textAlignment w:val="auto"/>
        <w:rPr>
          <w:rFonts w:hint="eastAsia" w:eastAsia="宋体"/>
          <w:b w:val="0"/>
          <w:bCs w:val="0"/>
          <w:sz w:val="21"/>
          <w:szCs w:val="21"/>
          <w:lang w:val="en-US" w:eastAsia="zh-CN"/>
        </w:rPr>
      </w:pPr>
      <w:r>
        <w:rPr>
          <w:rFonts w:hint="eastAsia" w:eastAsia="宋体"/>
          <w:b w:val="0"/>
          <w:bCs w:val="0"/>
          <w:sz w:val="21"/>
          <w:szCs w:val="21"/>
          <w:lang w:val="en-US" w:eastAsia="zh-CN"/>
        </w:rPr>
        <w:t>全校课表查询</w:t>
      </w:r>
    </w:p>
    <w:p w14:paraId="6DEC09AD">
      <w:pPr>
        <w:numPr>
          <w:ilvl w:val="0"/>
          <w:numId w:val="27"/>
        </w:numPr>
        <w:spacing w:line="360" w:lineRule="auto"/>
        <w:ind w:firstLine="420" w:firstLineChars="200"/>
        <w:rPr>
          <w:rFonts w:hint="eastAsia" w:ascii="宋体" w:hAnsi="宋体" w:eastAsia="宋体" w:cs="宋体"/>
          <w:sz w:val="21"/>
          <w:szCs w:val="21"/>
          <w:lang w:val="en-US" w:eastAsia="zh-CN"/>
        </w:rPr>
      </w:pPr>
      <w:r>
        <w:rPr>
          <w:rFonts w:hint="eastAsia" w:ascii="宋体" w:hAnsi="宋体" w:cs="宋体"/>
          <w:sz w:val="21"/>
          <w:szCs w:val="21"/>
          <w:lang w:val="en-US" w:eastAsia="zh-CN"/>
        </w:rPr>
        <w:t>支持</w:t>
      </w:r>
      <w:r>
        <w:rPr>
          <w:rFonts w:hint="eastAsia" w:ascii="宋体" w:hAnsi="宋体" w:eastAsia="宋体" w:cs="宋体"/>
          <w:sz w:val="21"/>
          <w:szCs w:val="21"/>
          <w:lang w:val="en-US" w:eastAsia="zh-CN"/>
        </w:rPr>
        <w:t>对不同类型课表（如：教室课表、教师课表、学生课表、专业课表、班级课表、课程课表、教学任务课表、专业方向课表、辅修课表等）的显示信息进行设置，如：课程号、课序号、教学任务名称、教师姓名、教工号、选课人数、课容量、上课对象、上课地点、课程性质、课程类别、学时、学分、学时类型等信息是否需要在课表中进行显示。</w:t>
      </w:r>
    </w:p>
    <w:p w14:paraId="51F9FE8D">
      <w:pPr>
        <w:numPr>
          <w:ilvl w:val="0"/>
          <w:numId w:val="27"/>
        </w:numPr>
        <w:spacing w:line="360" w:lineRule="auto"/>
        <w:ind w:firstLine="420" w:firstLineChars="200"/>
        <w:rPr>
          <w:rFonts w:hint="eastAsia" w:ascii="宋体" w:hAnsi="宋体" w:eastAsia="宋体" w:cs="宋体"/>
          <w:sz w:val="21"/>
          <w:szCs w:val="21"/>
          <w:lang w:val="en-US" w:eastAsia="zh-CN"/>
        </w:rPr>
      </w:pPr>
      <w:r>
        <w:rPr>
          <w:rFonts w:hint="eastAsia" w:ascii="宋体" w:hAnsi="宋体" w:cs="宋体"/>
          <w:sz w:val="21"/>
          <w:szCs w:val="21"/>
          <w:lang w:val="en-US" w:eastAsia="zh-CN"/>
        </w:rPr>
        <w:t>支持</w:t>
      </w:r>
      <w:r>
        <w:rPr>
          <w:rFonts w:hint="eastAsia" w:ascii="宋体" w:hAnsi="宋体" w:eastAsia="宋体" w:cs="宋体"/>
          <w:sz w:val="21"/>
          <w:szCs w:val="21"/>
          <w:lang w:val="en-US" w:eastAsia="zh-CN"/>
        </w:rPr>
        <w:t>专业课表、班级课表、学生课表、教师课表、教室课表、课程课表、专业方向课表、教学任务课表、辅修课表、全校大课表等多维度课表查询功能；</w:t>
      </w:r>
      <w:r>
        <w:rPr>
          <w:rFonts w:hint="eastAsia" w:ascii="宋体" w:hAnsi="宋体" w:cs="宋体"/>
          <w:sz w:val="21"/>
          <w:szCs w:val="21"/>
          <w:lang w:val="en-US" w:eastAsia="zh-CN"/>
        </w:rPr>
        <w:t>支持</w:t>
      </w:r>
      <w:r>
        <w:rPr>
          <w:rFonts w:hint="eastAsia" w:ascii="宋体" w:hAnsi="宋体" w:eastAsia="宋体" w:cs="宋体"/>
          <w:sz w:val="21"/>
          <w:szCs w:val="21"/>
          <w:lang w:val="en-US" w:eastAsia="zh-CN"/>
        </w:rPr>
        <w:t>按照周视图和学期视图进行课表展示；</w:t>
      </w:r>
      <w:r>
        <w:rPr>
          <w:rFonts w:hint="eastAsia" w:ascii="宋体" w:hAnsi="宋体" w:cs="宋体"/>
          <w:sz w:val="21"/>
          <w:szCs w:val="21"/>
          <w:lang w:val="en-US" w:eastAsia="zh-CN"/>
        </w:rPr>
        <w:t>支持</w:t>
      </w:r>
      <w:r>
        <w:rPr>
          <w:rFonts w:hint="eastAsia" w:ascii="宋体" w:hAnsi="宋体" w:eastAsia="宋体" w:cs="宋体"/>
          <w:sz w:val="21"/>
          <w:szCs w:val="21"/>
          <w:lang w:val="en-US" w:eastAsia="zh-CN"/>
        </w:rPr>
        <w:t>合并全部校区与分校区进行课表展示；</w:t>
      </w:r>
      <w:r>
        <w:rPr>
          <w:rFonts w:hint="eastAsia" w:ascii="宋体" w:hAnsi="宋体" w:cs="宋体"/>
          <w:sz w:val="21"/>
          <w:szCs w:val="21"/>
          <w:lang w:val="en-US" w:eastAsia="zh-CN"/>
        </w:rPr>
        <w:t>支持</w:t>
      </w:r>
      <w:r>
        <w:rPr>
          <w:rFonts w:hint="eastAsia" w:ascii="宋体" w:hAnsi="宋体" w:eastAsia="宋体" w:cs="宋体"/>
          <w:sz w:val="21"/>
          <w:szCs w:val="21"/>
          <w:lang w:val="en-US" w:eastAsia="zh-CN"/>
        </w:rPr>
        <w:t>未安排上课时间与地点的课程（如网络通识课），在课表备注栏进行展示；</w:t>
      </w:r>
      <w:r>
        <w:rPr>
          <w:rFonts w:hint="eastAsia" w:ascii="宋体" w:hAnsi="宋体" w:cs="宋体"/>
          <w:sz w:val="21"/>
          <w:szCs w:val="21"/>
          <w:lang w:val="en-US" w:eastAsia="zh-CN"/>
        </w:rPr>
        <w:t>支持</w:t>
      </w:r>
      <w:r>
        <w:rPr>
          <w:rFonts w:hint="eastAsia" w:ascii="宋体" w:hAnsi="宋体" w:eastAsia="宋体" w:cs="宋体"/>
          <w:sz w:val="21"/>
          <w:szCs w:val="21"/>
          <w:lang w:val="en-US" w:eastAsia="zh-CN"/>
        </w:rPr>
        <w:t>课表导出和打印。</w:t>
      </w:r>
    </w:p>
    <w:p w14:paraId="6392C89E">
      <w:pPr>
        <w:pStyle w:val="6"/>
        <w:keepNext/>
        <w:keepLines/>
        <w:pageBreakBefore w:val="0"/>
        <w:widowControl w:val="0"/>
        <w:numPr>
          <w:ilvl w:val="2"/>
          <w:numId w:val="6"/>
        </w:numPr>
        <w:kinsoku/>
        <w:wordWrap/>
        <w:overflowPunct/>
        <w:topLinePunct w:val="0"/>
        <w:autoSpaceDE/>
        <w:autoSpaceDN/>
        <w:bidi w:val="0"/>
        <w:adjustRightInd/>
        <w:snapToGrid/>
        <w:spacing w:before="0" w:after="0" w:line="360" w:lineRule="auto"/>
        <w:ind w:left="709" w:leftChars="0" w:hanging="709"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调停补课</w:t>
      </w:r>
      <w:r>
        <w:rPr>
          <w:rFonts w:hint="eastAsia" w:ascii="宋体" w:hAnsi="宋体" w:eastAsia="宋体" w:cs="宋体"/>
          <w:sz w:val="21"/>
          <w:szCs w:val="21"/>
          <w:lang w:val="en-US" w:eastAsia="zh-CN"/>
        </w:rPr>
        <w:tab/>
      </w:r>
    </w:p>
    <w:p w14:paraId="314CE350">
      <w:p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结合学校现有教务系统，改造调停补课内容，具体要求如下：</w:t>
      </w:r>
    </w:p>
    <w:p w14:paraId="192C5010">
      <w:pPr>
        <w:pStyle w:val="7"/>
        <w:keepNext/>
        <w:keepLines/>
        <w:pageBreakBefore w:val="0"/>
        <w:widowControl w:val="0"/>
        <w:numPr>
          <w:ilvl w:val="3"/>
          <w:numId w:val="6"/>
        </w:numPr>
        <w:kinsoku/>
        <w:wordWrap/>
        <w:overflowPunct/>
        <w:topLinePunct w:val="0"/>
        <w:autoSpaceDE/>
        <w:autoSpaceDN/>
        <w:bidi w:val="0"/>
        <w:adjustRightInd/>
        <w:snapToGrid/>
        <w:spacing w:before="0" w:after="0" w:line="360" w:lineRule="auto"/>
        <w:ind w:left="850" w:leftChars="0" w:hanging="850" w:firstLineChars="0"/>
        <w:textAlignment w:val="auto"/>
        <w:rPr>
          <w:rFonts w:hint="eastAsia" w:eastAsia="宋体"/>
          <w:b w:val="0"/>
          <w:bCs w:val="0"/>
          <w:sz w:val="21"/>
          <w:szCs w:val="21"/>
          <w:lang w:val="en-US" w:eastAsia="zh-CN"/>
        </w:rPr>
      </w:pPr>
      <w:r>
        <w:rPr>
          <w:rFonts w:hint="eastAsia" w:eastAsia="宋体"/>
          <w:b w:val="0"/>
          <w:bCs w:val="0"/>
          <w:sz w:val="21"/>
          <w:szCs w:val="21"/>
          <w:lang w:val="en-US" w:eastAsia="zh-CN"/>
        </w:rPr>
        <w:t>日常调停补课管理</w:t>
      </w:r>
    </w:p>
    <w:p w14:paraId="06F4AE3C">
      <w:pPr>
        <w:numPr>
          <w:ilvl w:val="0"/>
          <w:numId w:val="28"/>
        </w:numPr>
        <w:spacing w:line="360" w:lineRule="auto"/>
        <w:ind w:firstLine="420" w:firstLineChars="200"/>
        <w:rPr>
          <w:rFonts w:hint="eastAsia" w:ascii="宋体" w:hAnsi="宋体" w:eastAsia="宋体" w:cs="宋体"/>
          <w:sz w:val="21"/>
          <w:szCs w:val="21"/>
          <w:lang w:val="en-US" w:eastAsia="zh-CN"/>
        </w:rPr>
      </w:pPr>
      <w:r>
        <w:rPr>
          <w:rFonts w:hint="eastAsia" w:ascii="宋体" w:hAnsi="宋体" w:cs="宋体"/>
          <w:sz w:val="21"/>
          <w:szCs w:val="21"/>
          <w:lang w:val="en-US" w:eastAsia="zh-CN"/>
        </w:rPr>
        <w:t>支持</w:t>
      </w:r>
      <w:r>
        <w:rPr>
          <w:rFonts w:hint="eastAsia" w:ascii="宋体" w:hAnsi="宋体" w:eastAsia="宋体" w:cs="宋体"/>
          <w:sz w:val="21"/>
          <w:szCs w:val="21"/>
          <w:lang w:val="en-US" w:eastAsia="zh-CN"/>
        </w:rPr>
        <w:t>管理人员设置调课规则，比如：调课申请时间、调课限制、审核流程等。</w:t>
      </w:r>
    </w:p>
    <w:p w14:paraId="0C0325F4">
      <w:pPr>
        <w:numPr>
          <w:ilvl w:val="0"/>
          <w:numId w:val="28"/>
        </w:numPr>
        <w:spacing w:line="360" w:lineRule="auto"/>
        <w:ind w:firstLine="420" w:firstLineChars="200"/>
        <w:rPr>
          <w:rFonts w:hint="eastAsia" w:ascii="宋体" w:hAnsi="宋体" w:eastAsia="宋体" w:cs="宋体"/>
          <w:sz w:val="21"/>
          <w:szCs w:val="21"/>
          <w:lang w:val="en-US" w:eastAsia="zh-CN"/>
        </w:rPr>
      </w:pPr>
      <w:r>
        <w:rPr>
          <w:rFonts w:hint="eastAsia" w:ascii="宋体" w:hAnsi="宋体" w:cs="宋体"/>
          <w:sz w:val="21"/>
          <w:szCs w:val="21"/>
          <w:lang w:val="en-US" w:eastAsia="zh-CN"/>
        </w:rPr>
        <w:t>支持</w:t>
      </w:r>
      <w:r>
        <w:rPr>
          <w:rFonts w:hint="eastAsia" w:ascii="宋体" w:hAnsi="宋体" w:eastAsia="宋体" w:cs="宋体"/>
          <w:sz w:val="21"/>
          <w:szCs w:val="21"/>
          <w:lang w:val="en-US" w:eastAsia="zh-CN"/>
        </w:rPr>
        <w:t>教师提交调课、补课、停课申请，管理员在线审核；系统可自动推送空闲时间与教室，支持图形化、拖拽式时间节次选择；</w:t>
      </w:r>
      <w:r>
        <w:rPr>
          <w:rFonts w:hint="eastAsia" w:ascii="宋体" w:hAnsi="宋体" w:cs="宋体"/>
          <w:sz w:val="21"/>
          <w:szCs w:val="21"/>
          <w:lang w:val="en-US" w:eastAsia="zh-CN"/>
        </w:rPr>
        <w:t>支持</w:t>
      </w:r>
      <w:r>
        <w:rPr>
          <w:rFonts w:hint="eastAsia" w:ascii="宋体" w:hAnsi="宋体" w:eastAsia="宋体" w:cs="宋体"/>
          <w:sz w:val="21"/>
          <w:szCs w:val="21"/>
          <w:lang w:val="en-US" w:eastAsia="zh-CN"/>
        </w:rPr>
        <w:t>选择调课原因类型（因公、因私等）。</w:t>
      </w:r>
    </w:p>
    <w:p w14:paraId="1AB9BD39">
      <w:pPr>
        <w:numPr>
          <w:ilvl w:val="0"/>
          <w:numId w:val="28"/>
        </w:numPr>
        <w:spacing w:line="360" w:lineRule="auto"/>
        <w:ind w:firstLine="420" w:firstLineChars="200"/>
        <w:rPr>
          <w:rFonts w:hint="eastAsia" w:ascii="宋体" w:hAnsi="宋体" w:eastAsia="宋体" w:cs="宋体"/>
          <w:sz w:val="21"/>
          <w:szCs w:val="21"/>
          <w:lang w:val="en-US" w:eastAsia="zh-CN"/>
        </w:rPr>
      </w:pPr>
      <w:r>
        <w:rPr>
          <w:rFonts w:hint="eastAsia" w:ascii="宋体" w:hAnsi="宋体" w:cs="宋体"/>
          <w:sz w:val="21"/>
          <w:szCs w:val="21"/>
          <w:lang w:val="en-US" w:eastAsia="zh-CN"/>
        </w:rPr>
        <w:t>支持</w:t>
      </w:r>
      <w:r>
        <w:rPr>
          <w:rFonts w:hint="eastAsia" w:ascii="宋体" w:hAnsi="宋体" w:eastAsia="宋体" w:cs="宋体"/>
          <w:sz w:val="21"/>
          <w:szCs w:val="21"/>
          <w:lang w:val="en-US" w:eastAsia="zh-CN"/>
        </w:rPr>
        <w:t>多维度统计分析，比如：调停补课次数统计、调课率统计等；</w:t>
      </w:r>
      <w:r>
        <w:rPr>
          <w:rFonts w:hint="eastAsia" w:ascii="宋体" w:hAnsi="宋体" w:cs="宋体"/>
          <w:sz w:val="21"/>
          <w:szCs w:val="21"/>
          <w:lang w:val="en-US" w:eastAsia="zh-CN"/>
        </w:rPr>
        <w:t>支持</w:t>
      </w:r>
      <w:r>
        <w:rPr>
          <w:rFonts w:hint="eastAsia" w:ascii="宋体" w:hAnsi="宋体" w:eastAsia="宋体" w:cs="宋体"/>
          <w:sz w:val="21"/>
          <w:szCs w:val="21"/>
          <w:lang w:val="en-US" w:eastAsia="zh-CN"/>
        </w:rPr>
        <w:t>控制因公调课情况不计入调停补课统计。</w:t>
      </w:r>
    </w:p>
    <w:p w14:paraId="7064CE2E">
      <w:pPr>
        <w:numPr>
          <w:ilvl w:val="0"/>
          <w:numId w:val="28"/>
        </w:num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所有调课的办理可以在现有教务系统同步办理，调课办理完成后可以实现调课数据实时融合至本次新建系统，集成融合产生的费用由中标方承担。</w:t>
      </w:r>
    </w:p>
    <w:p w14:paraId="32F9AD63">
      <w:pPr>
        <w:pStyle w:val="7"/>
        <w:keepNext/>
        <w:keepLines/>
        <w:pageBreakBefore w:val="0"/>
        <w:widowControl w:val="0"/>
        <w:numPr>
          <w:ilvl w:val="3"/>
          <w:numId w:val="6"/>
        </w:numPr>
        <w:kinsoku/>
        <w:wordWrap/>
        <w:overflowPunct/>
        <w:topLinePunct w:val="0"/>
        <w:autoSpaceDE/>
        <w:autoSpaceDN/>
        <w:bidi w:val="0"/>
        <w:adjustRightInd/>
        <w:snapToGrid/>
        <w:spacing w:before="0" w:after="0" w:line="360" w:lineRule="auto"/>
        <w:ind w:left="850" w:leftChars="0" w:hanging="850" w:firstLineChars="0"/>
        <w:textAlignment w:val="auto"/>
        <w:rPr>
          <w:rFonts w:hint="eastAsia" w:eastAsia="宋体"/>
          <w:b w:val="0"/>
          <w:bCs w:val="0"/>
          <w:sz w:val="21"/>
          <w:szCs w:val="21"/>
          <w:lang w:val="en-US" w:eastAsia="zh-CN"/>
        </w:rPr>
      </w:pPr>
      <w:r>
        <w:rPr>
          <w:rFonts w:hint="eastAsia" w:eastAsia="宋体"/>
          <w:b w:val="0"/>
          <w:bCs w:val="0"/>
          <w:sz w:val="21"/>
          <w:szCs w:val="21"/>
          <w:lang w:val="en-US" w:eastAsia="zh-CN"/>
        </w:rPr>
        <w:t>整体调停课管理</w:t>
      </w:r>
    </w:p>
    <w:p w14:paraId="7D14C74D">
      <w:pPr>
        <w:numPr>
          <w:ilvl w:val="0"/>
          <w:numId w:val="29"/>
        </w:num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针对节假日、校运会等特殊场景下的大批量统一调课，支持按节次、按日期、按周次进行整体调课；系统自动判断冲突情况，可控制是否允许冲突调课（分为强控与弱控，强控不允许冲突调，弱控允许冲突调，但需要写明原因）。</w:t>
      </w:r>
    </w:p>
    <w:p w14:paraId="64402842">
      <w:pPr>
        <w:numPr>
          <w:ilvl w:val="0"/>
          <w:numId w:val="29"/>
        </w:numPr>
        <w:spacing w:line="360" w:lineRule="auto"/>
        <w:ind w:firstLine="420" w:firstLineChars="200"/>
        <w:rPr>
          <w:rFonts w:hint="eastAsia" w:ascii="宋体" w:hAnsi="宋体" w:eastAsia="宋体" w:cs="宋体"/>
          <w:sz w:val="21"/>
          <w:szCs w:val="21"/>
          <w:lang w:val="en-US" w:eastAsia="zh-CN"/>
        </w:rPr>
      </w:pPr>
      <w:r>
        <w:rPr>
          <w:rFonts w:hint="eastAsia" w:ascii="宋体" w:hAnsi="宋体" w:cs="宋体"/>
          <w:sz w:val="21"/>
          <w:szCs w:val="21"/>
          <w:lang w:val="en-US" w:eastAsia="zh-CN"/>
        </w:rPr>
        <w:t>支持</w:t>
      </w:r>
      <w:r>
        <w:rPr>
          <w:rFonts w:hint="eastAsia" w:ascii="宋体" w:hAnsi="宋体" w:eastAsia="宋体" w:cs="宋体"/>
          <w:sz w:val="21"/>
          <w:szCs w:val="21"/>
          <w:lang w:val="en-US" w:eastAsia="zh-CN"/>
        </w:rPr>
        <w:t>按节次、按日期、按周次进行整体停课。</w:t>
      </w:r>
    </w:p>
    <w:p w14:paraId="5C05DBB9">
      <w:pPr>
        <w:pStyle w:val="6"/>
        <w:keepNext/>
        <w:keepLines/>
        <w:pageBreakBefore w:val="0"/>
        <w:widowControl w:val="0"/>
        <w:numPr>
          <w:ilvl w:val="2"/>
          <w:numId w:val="6"/>
        </w:numPr>
        <w:kinsoku/>
        <w:wordWrap/>
        <w:overflowPunct/>
        <w:topLinePunct w:val="0"/>
        <w:autoSpaceDE/>
        <w:autoSpaceDN/>
        <w:bidi w:val="0"/>
        <w:adjustRightInd/>
        <w:snapToGrid/>
        <w:spacing w:before="0" w:after="0" w:line="360" w:lineRule="auto"/>
        <w:ind w:left="709" w:leftChars="0" w:hanging="709"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开排工作台</w:t>
      </w:r>
      <w:r>
        <w:rPr>
          <w:rFonts w:hint="eastAsia" w:ascii="宋体" w:hAnsi="宋体" w:eastAsia="宋体" w:cs="宋体"/>
          <w:sz w:val="21"/>
          <w:szCs w:val="21"/>
          <w:lang w:val="en-US" w:eastAsia="zh-CN"/>
        </w:rPr>
        <w:tab/>
      </w:r>
    </w:p>
    <w:p w14:paraId="0F652473">
      <w:p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结合学校现有教务系统，扩展开排工作台内容，具体要求如下：</w:t>
      </w:r>
    </w:p>
    <w:p w14:paraId="3B0A3966">
      <w:pPr>
        <w:numPr>
          <w:ilvl w:val="0"/>
          <w:numId w:val="30"/>
        </w:num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办事流程引导：根据不同管理角色，自定义构建符合个性化的业务理解模式，包括业务阶段和流程；统计待处理和待提交的业务细项，支持点击快速办理。</w:t>
      </w:r>
    </w:p>
    <w:p w14:paraId="08D0DF5B">
      <w:pPr>
        <w:numPr>
          <w:ilvl w:val="0"/>
          <w:numId w:val="30"/>
        </w:num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业务知识库：内置业务用户指南和常见问题，包括业务概述、功能说明等，同时支持自定义维护用户指南内容，使业务处理的办法、过程、经验等，可以留存于系统之内，持续共享、积淀；支持自定义上传与业务相关的文档。</w:t>
      </w:r>
    </w:p>
    <w:p w14:paraId="532C4B94">
      <w:pPr>
        <w:numPr>
          <w:ilvl w:val="0"/>
          <w:numId w:val="30"/>
        </w:num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业务预警：在业务开始前，支持将业务是否具备开展的前提条件提前暴露，保障业务顺利进行；在业务进行中，支持预警业务的异常冲突。</w:t>
      </w:r>
    </w:p>
    <w:p w14:paraId="389734C5">
      <w:pPr>
        <w:pStyle w:val="6"/>
        <w:keepNext/>
        <w:keepLines/>
        <w:pageBreakBefore w:val="0"/>
        <w:widowControl w:val="0"/>
        <w:numPr>
          <w:ilvl w:val="2"/>
          <w:numId w:val="6"/>
        </w:numPr>
        <w:kinsoku/>
        <w:wordWrap/>
        <w:overflowPunct/>
        <w:topLinePunct w:val="0"/>
        <w:autoSpaceDE/>
        <w:autoSpaceDN/>
        <w:bidi w:val="0"/>
        <w:adjustRightInd/>
        <w:snapToGrid/>
        <w:spacing w:before="0" w:after="0" w:line="360" w:lineRule="auto"/>
        <w:ind w:left="709" w:leftChars="0" w:hanging="709"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教室借用</w:t>
      </w:r>
      <w:r>
        <w:rPr>
          <w:rFonts w:hint="eastAsia" w:ascii="宋体" w:hAnsi="宋体" w:eastAsia="宋体" w:cs="宋体"/>
          <w:sz w:val="21"/>
          <w:szCs w:val="21"/>
          <w:lang w:val="en-US" w:eastAsia="zh-CN"/>
        </w:rPr>
        <w:tab/>
      </w:r>
    </w:p>
    <w:p w14:paraId="2CF797E8">
      <w:p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结合学校现有教务系统，改造调停补课内容，具体要求如下：</w:t>
      </w:r>
    </w:p>
    <w:p w14:paraId="76031751">
      <w:pPr>
        <w:numPr>
          <w:ilvl w:val="0"/>
          <w:numId w:val="31"/>
        </w:num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教室借用设置：</w:t>
      </w:r>
      <w:r>
        <w:rPr>
          <w:rFonts w:hint="eastAsia" w:ascii="宋体" w:hAnsi="宋体" w:cs="宋体"/>
          <w:sz w:val="21"/>
          <w:szCs w:val="21"/>
          <w:lang w:val="en-US" w:eastAsia="zh-CN"/>
        </w:rPr>
        <w:t>支持</w:t>
      </w:r>
      <w:r>
        <w:rPr>
          <w:rFonts w:hint="eastAsia" w:ascii="宋体" w:hAnsi="宋体" w:eastAsia="宋体" w:cs="宋体"/>
          <w:sz w:val="21"/>
          <w:szCs w:val="21"/>
          <w:lang w:val="en-US" w:eastAsia="zh-CN"/>
        </w:rPr>
        <w:t>根据不同的活动类型（学生活动、教学活动等）设置教室借用审核流程、借用时间以及具体可借与不可借的时间范围限制。例如：针对“教学活动”用途的，需要院系审批后再由教务处审批；针对开班会等一些“学生活动”，需要班主任审批后再由院系审批。</w:t>
      </w:r>
    </w:p>
    <w:p w14:paraId="10DB1E6C">
      <w:pPr>
        <w:numPr>
          <w:ilvl w:val="0"/>
          <w:numId w:val="31"/>
        </w:num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教室借用登记：</w:t>
      </w:r>
      <w:r>
        <w:rPr>
          <w:rFonts w:hint="eastAsia" w:ascii="宋体" w:hAnsi="宋体" w:cs="宋体"/>
          <w:sz w:val="21"/>
          <w:szCs w:val="21"/>
          <w:lang w:val="en-US" w:eastAsia="zh-CN"/>
        </w:rPr>
        <w:t>支持</w:t>
      </w:r>
      <w:r>
        <w:rPr>
          <w:rFonts w:hint="eastAsia" w:ascii="宋体" w:hAnsi="宋体" w:eastAsia="宋体" w:cs="宋体"/>
          <w:sz w:val="21"/>
          <w:szCs w:val="21"/>
          <w:lang w:val="en-US" w:eastAsia="zh-CN"/>
        </w:rPr>
        <w:t>管理员以及有权限的角色直接进行教室借用的登记，并且同步教室占用情况。</w:t>
      </w:r>
    </w:p>
    <w:p w14:paraId="54F084EF">
      <w:pPr>
        <w:numPr>
          <w:ilvl w:val="0"/>
          <w:numId w:val="31"/>
        </w:num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教室借用申请与审核：</w:t>
      </w:r>
      <w:r>
        <w:rPr>
          <w:rFonts w:hint="eastAsia" w:ascii="宋体" w:hAnsi="宋体" w:cs="宋体"/>
          <w:sz w:val="21"/>
          <w:szCs w:val="21"/>
          <w:lang w:val="en-US" w:eastAsia="zh-CN"/>
        </w:rPr>
        <w:t>支持</w:t>
      </w:r>
      <w:r>
        <w:rPr>
          <w:rFonts w:hint="eastAsia" w:ascii="宋体" w:hAnsi="宋体" w:eastAsia="宋体" w:cs="宋体"/>
          <w:sz w:val="21"/>
          <w:szCs w:val="21"/>
          <w:lang w:val="en-US" w:eastAsia="zh-CN"/>
        </w:rPr>
        <w:t>教师、学生提交教室借用申请，可具体到使用日期、星期、节次等；并且按照审核流程，推送相关人员审核。</w:t>
      </w:r>
    </w:p>
    <w:p w14:paraId="2BE4D8AC">
      <w:pPr>
        <w:numPr>
          <w:ilvl w:val="0"/>
          <w:numId w:val="31"/>
        </w:num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教室借用统计：</w:t>
      </w:r>
      <w:r>
        <w:rPr>
          <w:rFonts w:hint="eastAsia" w:ascii="宋体" w:hAnsi="宋体" w:cs="宋体"/>
          <w:sz w:val="21"/>
          <w:szCs w:val="21"/>
          <w:lang w:val="en-US" w:eastAsia="zh-CN"/>
        </w:rPr>
        <w:t>支持</w:t>
      </w:r>
      <w:r>
        <w:rPr>
          <w:rFonts w:hint="eastAsia" w:ascii="宋体" w:hAnsi="宋体" w:eastAsia="宋体" w:cs="宋体"/>
          <w:sz w:val="21"/>
          <w:szCs w:val="21"/>
          <w:lang w:val="en-US" w:eastAsia="zh-CN"/>
        </w:rPr>
        <w:t>按照学院、教室类型、教学楼等多种维度，进行教室借用情况的统计报表输出。</w:t>
      </w:r>
    </w:p>
    <w:p w14:paraId="2F630E2C">
      <w:pPr>
        <w:numPr>
          <w:ilvl w:val="0"/>
          <w:numId w:val="31"/>
        </w:num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教室借用黑名单：</w:t>
      </w:r>
      <w:r>
        <w:rPr>
          <w:rFonts w:hint="eastAsia" w:ascii="宋体" w:hAnsi="宋体" w:cs="宋体"/>
          <w:sz w:val="21"/>
          <w:szCs w:val="21"/>
          <w:lang w:val="en-US" w:eastAsia="zh-CN"/>
        </w:rPr>
        <w:t>支持</w:t>
      </w:r>
      <w:r>
        <w:rPr>
          <w:rFonts w:hint="eastAsia" w:ascii="宋体" w:hAnsi="宋体" w:eastAsia="宋体" w:cs="宋体"/>
          <w:sz w:val="21"/>
          <w:szCs w:val="21"/>
          <w:lang w:val="en-US" w:eastAsia="zh-CN"/>
        </w:rPr>
        <w:t>在不同学期，设置学生或教职工有无权限进行教室借用。</w:t>
      </w:r>
    </w:p>
    <w:p w14:paraId="51354A6B">
      <w:pPr>
        <w:pStyle w:val="6"/>
        <w:keepNext/>
        <w:keepLines/>
        <w:pageBreakBefore w:val="0"/>
        <w:widowControl w:val="0"/>
        <w:numPr>
          <w:ilvl w:val="2"/>
          <w:numId w:val="6"/>
        </w:numPr>
        <w:kinsoku/>
        <w:wordWrap/>
        <w:overflowPunct/>
        <w:topLinePunct w:val="0"/>
        <w:autoSpaceDE/>
        <w:autoSpaceDN/>
        <w:bidi w:val="0"/>
        <w:adjustRightInd/>
        <w:snapToGrid/>
        <w:spacing w:before="0" w:after="0" w:line="360" w:lineRule="auto"/>
        <w:ind w:left="709" w:leftChars="0" w:hanging="709"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选课管理</w:t>
      </w:r>
      <w:r>
        <w:rPr>
          <w:rFonts w:hint="eastAsia" w:ascii="宋体" w:hAnsi="宋体" w:eastAsia="宋体" w:cs="宋体"/>
          <w:sz w:val="21"/>
          <w:szCs w:val="21"/>
          <w:lang w:val="en-US" w:eastAsia="zh-CN"/>
        </w:rPr>
        <w:tab/>
      </w:r>
    </w:p>
    <w:p w14:paraId="0FD51996">
      <w:p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结合学校现有教务系统，改造选课管理内容，具体要求如下：</w:t>
      </w:r>
    </w:p>
    <w:p w14:paraId="1F586C52">
      <w:pPr>
        <w:pStyle w:val="7"/>
        <w:keepNext/>
        <w:keepLines/>
        <w:pageBreakBefore w:val="0"/>
        <w:widowControl w:val="0"/>
        <w:numPr>
          <w:ilvl w:val="3"/>
          <w:numId w:val="6"/>
        </w:numPr>
        <w:kinsoku/>
        <w:wordWrap/>
        <w:overflowPunct/>
        <w:topLinePunct w:val="0"/>
        <w:autoSpaceDE/>
        <w:autoSpaceDN/>
        <w:bidi w:val="0"/>
        <w:adjustRightInd/>
        <w:snapToGrid/>
        <w:spacing w:before="0" w:after="0" w:line="360" w:lineRule="auto"/>
        <w:ind w:left="850" w:leftChars="0" w:hanging="850" w:firstLineChars="0"/>
        <w:textAlignment w:val="auto"/>
        <w:rPr>
          <w:rFonts w:hint="eastAsia" w:eastAsia="宋体"/>
          <w:b w:val="0"/>
          <w:bCs w:val="0"/>
          <w:sz w:val="21"/>
          <w:szCs w:val="21"/>
          <w:lang w:val="en-US" w:eastAsia="zh-CN"/>
        </w:rPr>
      </w:pPr>
      <w:r>
        <w:rPr>
          <w:rFonts w:hint="eastAsia" w:eastAsia="宋体"/>
          <w:b w:val="0"/>
          <w:bCs w:val="0"/>
          <w:sz w:val="21"/>
          <w:szCs w:val="21"/>
          <w:lang w:val="en-US" w:eastAsia="zh-CN"/>
        </w:rPr>
        <w:t>选课名单预置</w:t>
      </w:r>
    </w:p>
    <w:p w14:paraId="3370C7DD">
      <w:pPr>
        <w:spacing w:line="360" w:lineRule="auto"/>
        <w:ind w:firstLine="480"/>
        <w:rPr>
          <w:rFonts w:hint="eastAsia" w:ascii="宋体" w:hAnsi="宋体" w:eastAsia="宋体" w:cs="宋体"/>
          <w:sz w:val="21"/>
          <w:szCs w:val="21"/>
        </w:rPr>
      </w:pPr>
      <w:r>
        <w:rPr>
          <w:rFonts w:hint="eastAsia" w:ascii="宋体" w:hAnsi="宋体" w:eastAsia="宋体" w:cs="宋体"/>
          <w:sz w:val="21"/>
          <w:szCs w:val="21"/>
        </w:rPr>
        <w:t>（1）针对无需学生选课的课程，系统可通过预置方案按行政班（班级中学生整体预置）、按课程（每门课程整体预置）、按学生（对单个学生预置其需要上的课程）自动完成上课学生分配。</w:t>
      </w:r>
    </w:p>
    <w:p w14:paraId="031AF4D7">
      <w:pPr>
        <w:spacing w:line="360" w:lineRule="auto"/>
        <w:ind w:firstLine="480"/>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cs="宋体"/>
          <w:sz w:val="21"/>
          <w:szCs w:val="21"/>
          <w:lang w:eastAsia="zh-CN"/>
        </w:rPr>
        <w:t>支持</w:t>
      </w:r>
      <w:r>
        <w:rPr>
          <w:rFonts w:hint="eastAsia" w:ascii="宋体" w:hAnsi="宋体" w:eastAsia="宋体" w:cs="宋体"/>
          <w:sz w:val="21"/>
          <w:szCs w:val="21"/>
        </w:rPr>
        <w:t>自定义置课方案，包括：方案名称、方案描述、预置场景、预置参数（课程限制、重修限制、学生限制、培养计划、分级教学限制、其它）；</w:t>
      </w:r>
      <w:r>
        <w:rPr>
          <w:rFonts w:hint="eastAsia" w:ascii="宋体" w:hAnsi="宋体" w:cs="宋体"/>
          <w:sz w:val="21"/>
          <w:szCs w:val="21"/>
          <w:lang w:eastAsia="zh-CN"/>
        </w:rPr>
        <w:t>支持</w:t>
      </w:r>
      <w:r>
        <w:rPr>
          <w:rFonts w:hint="eastAsia" w:ascii="宋体" w:hAnsi="宋体" w:eastAsia="宋体" w:cs="宋体"/>
          <w:sz w:val="21"/>
          <w:szCs w:val="21"/>
        </w:rPr>
        <w:t>置课方案的变更记录和置课记录的详情查看和批量导出。</w:t>
      </w:r>
    </w:p>
    <w:p w14:paraId="60B55429">
      <w:pPr>
        <w:pStyle w:val="7"/>
        <w:keepNext/>
        <w:keepLines/>
        <w:pageBreakBefore w:val="0"/>
        <w:widowControl w:val="0"/>
        <w:numPr>
          <w:ilvl w:val="3"/>
          <w:numId w:val="6"/>
        </w:numPr>
        <w:kinsoku/>
        <w:wordWrap/>
        <w:overflowPunct/>
        <w:topLinePunct w:val="0"/>
        <w:autoSpaceDE/>
        <w:autoSpaceDN/>
        <w:bidi w:val="0"/>
        <w:adjustRightInd/>
        <w:snapToGrid/>
        <w:spacing w:before="0" w:after="0" w:line="360" w:lineRule="auto"/>
        <w:ind w:left="850" w:leftChars="0" w:hanging="850" w:firstLineChars="0"/>
        <w:textAlignment w:val="auto"/>
        <w:rPr>
          <w:rFonts w:hint="eastAsia" w:eastAsia="宋体"/>
          <w:b w:val="0"/>
          <w:bCs w:val="0"/>
          <w:sz w:val="21"/>
          <w:szCs w:val="21"/>
          <w:lang w:val="en-US" w:eastAsia="zh-CN"/>
        </w:rPr>
      </w:pPr>
      <w:r>
        <w:rPr>
          <w:rFonts w:hint="eastAsia" w:eastAsia="宋体"/>
          <w:b w:val="0"/>
          <w:bCs w:val="0"/>
          <w:sz w:val="21"/>
          <w:szCs w:val="21"/>
          <w:lang w:val="en-US" w:eastAsia="zh-CN"/>
        </w:rPr>
        <w:t>网上选课管理</w:t>
      </w:r>
    </w:p>
    <w:p w14:paraId="40ECC0CE">
      <w:pPr>
        <w:numPr>
          <w:ilvl w:val="0"/>
          <w:numId w:val="32"/>
        </w:num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可以针对不同的学生范围、课程范围建立选课批次，并能设置选课起止时间、选课策略等。</w:t>
      </w:r>
    </w:p>
    <w:p w14:paraId="6CD43C92">
      <w:pPr>
        <w:numPr>
          <w:ilvl w:val="0"/>
          <w:numId w:val="32"/>
        </w:numPr>
        <w:spacing w:line="360" w:lineRule="auto"/>
        <w:ind w:firstLine="420" w:firstLineChars="200"/>
        <w:rPr>
          <w:rFonts w:hint="eastAsia" w:ascii="宋体" w:hAnsi="宋体" w:eastAsia="宋体" w:cs="宋体"/>
          <w:sz w:val="21"/>
          <w:szCs w:val="21"/>
          <w:lang w:val="en-US" w:eastAsia="zh-CN"/>
        </w:rPr>
      </w:pPr>
      <w:r>
        <w:rPr>
          <w:rFonts w:hint="eastAsia" w:ascii="宋体" w:hAnsi="宋体" w:cs="宋体"/>
          <w:sz w:val="21"/>
          <w:szCs w:val="21"/>
          <w:lang w:val="en-US" w:eastAsia="zh-CN"/>
        </w:rPr>
        <w:t>支持</w:t>
      </w:r>
      <w:r>
        <w:rPr>
          <w:rFonts w:hint="eastAsia" w:ascii="宋体" w:hAnsi="宋体" w:eastAsia="宋体" w:cs="宋体"/>
          <w:sz w:val="21"/>
          <w:szCs w:val="21"/>
          <w:lang w:val="en-US" w:eastAsia="zh-CN"/>
        </w:rPr>
        <w:t>设置选课的限制条件，例如：未注册的学生不能选课、欠费的学生不能选课、未评教的学生不能选课、不在校学生不能选课等。</w:t>
      </w:r>
    </w:p>
    <w:p w14:paraId="6B4720F8">
      <w:pPr>
        <w:numPr>
          <w:ilvl w:val="0"/>
          <w:numId w:val="32"/>
        </w:numPr>
        <w:spacing w:line="360" w:lineRule="auto"/>
        <w:ind w:firstLine="420" w:firstLineChars="200"/>
        <w:rPr>
          <w:rFonts w:hint="eastAsia" w:ascii="宋体" w:hAnsi="宋体" w:eastAsia="宋体" w:cs="宋体"/>
          <w:sz w:val="21"/>
          <w:szCs w:val="21"/>
          <w:lang w:val="en-US" w:eastAsia="zh-CN"/>
        </w:rPr>
      </w:pPr>
      <w:r>
        <w:rPr>
          <w:rFonts w:hint="eastAsia" w:ascii="宋体" w:hAnsi="宋体" w:cs="宋体"/>
          <w:sz w:val="21"/>
          <w:szCs w:val="21"/>
          <w:lang w:val="en-US" w:eastAsia="zh-CN"/>
        </w:rPr>
        <w:t>支持</w:t>
      </w:r>
      <w:r>
        <w:rPr>
          <w:rFonts w:hint="eastAsia" w:ascii="宋体" w:hAnsi="宋体" w:eastAsia="宋体" w:cs="宋体"/>
          <w:sz w:val="21"/>
          <w:szCs w:val="21"/>
          <w:lang w:val="en-US" w:eastAsia="zh-CN"/>
        </w:rPr>
        <w:t>设置学生的主辅修选课学分、门数上限，可以按全校统一标准进行设置，也可以按学生个人进行学分、门数上限设置；设置每学期通识选修课最高选课学分上限。</w:t>
      </w:r>
    </w:p>
    <w:p w14:paraId="7E9A18E7">
      <w:pPr>
        <w:numPr>
          <w:ilvl w:val="0"/>
          <w:numId w:val="32"/>
        </w:numPr>
        <w:spacing w:line="360" w:lineRule="auto"/>
        <w:ind w:firstLine="420" w:firstLineChars="200"/>
        <w:rPr>
          <w:rFonts w:hint="eastAsia" w:ascii="宋体" w:hAnsi="宋体" w:eastAsia="宋体" w:cs="宋体"/>
          <w:sz w:val="21"/>
          <w:szCs w:val="21"/>
          <w:lang w:val="en-US" w:eastAsia="zh-CN"/>
        </w:rPr>
      </w:pPr>
      <w:r>
        <w:rPr>
          <w:rFonts w:hint="eastAsia" w:ascii="宋体" w:hAnsi="宋体" w:cs="宋体"/>
          <w:sz w:val="21"/>
          <w:szCs w:val="21"/>
          <w:lang w:val="en-US" w:eastAsia="zh-CN"/>
        </w:rPr>
        <w:t>支持</w:t>
      </w:r>
      <w:r>
        <w:rPr>
          <w:rFonts w:hint="eastAsia" w:ascii="宋体" w:hAnsi="宋体" w:eastAsia="宋体" w:cs="宋体"/>
          <w:sz w:val="21"/>
          <w:szCs w:val="21"/>
          <w:lang w:val="en-US" w:eastAsia="zh-CN"/>
        </w:rPr>
        <w:t>设置是否允许冲突选课、是否允许跨校区选课、是否允许跨教学区选课、是否允许重修选课、是否允许刷分选课。</w:t>
      </w:r>
    </w:p>
    <w:p w14:paraId="05D04C5B">
      <w:pPr>
        <w:numPr>
          <w:ilvl w:val="0"/>
          <w:numId w:val="32"/>
        </w:num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特殊名单：</w:t>
      </w:r>
      <w:r>
        <w:rPr>
          <w:rFonts w:hint="eastAsia" w:ascii="宋体" w:hAnsi="宋体" w:cs="宋体"/>
          <w:sz w:val="21"/>
          <w:szCs w:val="21"/>
          <w:lang w:val="en-US" w:eastAsia="zh-CN"/>
        </w:rPr>
        <w:t>支持</w:t>
      </w:r>
      <w:r>
        <w:rPr>
          <w:rFonts w:hint="eastAsia" w:ascii="宋体" w:hAnsi="宋体" w:eastAsia="宋体" w:cs="宋体"/>
          <w:sz w:val="21"/>
          <w:szCs w:val="21"/>
          <w:lang w:val="en-US" w:eastAsia="zh-CN"/>
        </w:rPr>
        <w:t>管理员维护某个学期下哪些学生可参加本学期选课及其每个学生的选课学分和门数限制，也可设置哪些学生不能参与本学期选课。</w:t>
      </w:r>
    </w:p>
    <w:p w14:paraId="46CE882A">
      <w:pPr>
        <w:numPr>
          <w:ilvl w:val="0"/>
          <w:numId w:val="32"/>
        </w:num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选课初始化</w:t>
      </w:r>
      <w:r>
        <w:rPr>
          <w:rFonts w:hint="eastAsia" w:ascii="宋体" w:hAnsi="宋体" w:cs="宋体"/>
          <w:sz w:val="21"/>
          <w:szCs w:val="21"/>
          <w:lang w:val="en-US" w:eastAsia="zh-CN"/>
        </w:rPr>
        <w:t>支持</w:t>
      </w:r>
      <w:r>
        <w:rPr>
          <w:rFonts w:hint="eastAsia" w:ascii="宋体" w:hAnsi="宋体" w:eastAsia="宋体" w:cs="宋体"/>
          <w:sz w:val="21"/>
          <w:szCs w:val="21"/>
          <w:lang w:val="en-US" w:eastAsia="zh-CN"/>
        </w:rPr>
        <w:t>课容量按规定时间释放，</w:t>
      </w:r>
      <w:r>
        <w:rPr>
          <w:rFonts w:hint="eastAsia" w:ascii="宋体" w:hAnsi="宋体" w:cs="宋体"/>
          <w:sz w:val="21"/>
          <w:szCs w:val="21"/>
          <w:lang w:val="en-US" w:eastAsia="zh-CN"/>
        </w:rPr>
        <w:t>支持</w:t>
      </w:r>
      <w:r>
        <w:rPr>
          <w:rFonts w:hint="eastAsia" w:ascii="宋体" w:hAnsi="宋体" w:eastAsia="宋体" w:cs="宋体"/>
          <w:sz w:val="21"/>
          <w:szCs w:val="21"/>
          <w:lang w:val="en-US" w:eastAsia="zh-CN"/>
        </w:rPr>
        <w:t>将选课所有数据整体初始化进入选课系统，也可为单个学生初始化进入选课系统。</w:t>
      </w:r>
    </w:p>
    <w:p w14:paraId="3A5D7786">
      <w:pPr>
        <w:numPr>
          <w:ilvl w:val="0"/>
          <w:numId w:val="32"/>
        </w:numPr>
        <w:spacing w:line="360" w:lineRule="auto"/>
        <w:ind w:firstLine="420" w:firstLineChars="200"/>
        <w:rPr>
          <w:rFonts w:hint="eastAsia" w:ascii="宋体" w:hAnsi="宋体" w:eastAsia="宋体" w:cs="宋体"/>
          <w:sz w:val="21"/>
          <w:szCs w:val="21"/>
          <w:lang w:val="en-US" w:eastAsia="zh-CN"/>
        </w:rPr>
      </w:pPr>
      <w:r>
        <w:rPr>
          <w:rFonts w:hint="eastAsia" w:ascii="宋体" w:hAnsi="宋体" w:cs="宋体"/>
          <w:sz w:val="21"/>
          <w:szCs w:val="21"/>
          <w:lang w:val="en-US" w:eastAsia="zh-CN"/>
        </w:rPr>
        <w:t>支持</w:t>
      </w:r>
      <w:r>
        <w:rPr>
          <w:rFonts w:hint="eastAsia" w:ascii="宋体" w:hAnsi="宋体" w:eastAsia="宋体" w:cs="宋体"/>
          <w:sz w:val="21"/>
          <w:szCs w:val="21"/>
          <w:lang w:val="en-US" w:eastAsia="zh-CN"/>
        </w:rPr>
        <w:t>将多门课程设置为一个选课课组，针对选课课组中的课程，可设置最多选课门数和最少选课门数，最多选课学分和最少选课学分的限制。学生选课时，如果超出限制，则不允许再选择该选课课组的其它课程。</w:t>
      </w:r>
    </w:p>
    <w:p w14:paraId="731F9BA5">
      <w:pPr>
        <w:numPr>
          <w:ilvl w:val="0"/>
          <w:numId w:val="32"/>
        </w:numPr>
        <w:spacing w:line="360" w:lineRule="auto"/>
        <w:ind w:firstLine="420" w:firstLineChars="200"/>
        <w:rPr>
          <w:rFonts w:hint="eastAsia" w:ascii="宋体" w:hAnsi="宋体" w:eastAsia="宋体" w:cs="宋体"/>
          <w:sz w:val="21"/>
          <w:szCs w:val="21"/>
          <w:lang w:val="en-US" w:eastAsia="zh-CN"/>
        </w:rPr>
      </w:pPr>
      <w:bookmarkStart w:id="15" w:name="_Hlk98932636"/>
      <w:r>
        <w:rPr>
          <w:rFonts w:hint="eastAsia" w:ascii="宋体" w:hAnsi="宋体" w:eastAsia="宋体" w:cs="宋体"/>
          <w:sz w:val="21"/>
          <w:szCs w:val="21"/>
          <w:lang w:val="en-US" w:eastAsia="zh-CN"/>
        </w:rPr>
        <w:t>提供灵活的选课志愿模式，</w:t>
      </w:r>
      <w:r>
        <w:rPr>
          <w:rFonts w:hint="eastAsia" w:ascii="宋体" w:hAnsi="宋体" w:cs="宋体"/>
          <w:sz w:val="21"/>
          <w:szCs w:val="21"/>
          <w:lang w:val="en-US" w:eastAsia="zh-CN"/>
        </w:rPr>
        <w:t>支持</w:t>
      </w:r>
      <w:r>
        <w:rPr>
          <w:rFonts w:hint="eastAsia" w:ascii="宋体" w:hAnsi="宋体" w:eastAsia="宋体" w:cs="宋体"/>
          <w:sz w:val="21"/>
          <w:szCs w:val="21"/>
          <w:lang w:val="en-US" w:eastAsia="zh-CN"/>
        </w:rPr>
        <w:t>一门课学生可以按志愿的方式选择多个教师的教学班，由系统根据抽签规则进行筛选，最终确定学生选择哪个老师的教学班。</w:t>
      </w:r>
      <w:bookmarkEnd w:id="15"/>
    </w:p>
    <w:p w14:paraId="49A3D653">
      <w:pPr>
        <w:numPr>
          <w:ilvl w:val="0"/>
          <w:numId w:val="32"/>
        </w:numPr>
        <w:spacing w:line="360" w:lineRule="auto"/>
        <w:ind w:firstLine="420" w:firstLineChars="200"/>
        <w:rPr>
          <w:rFonts w:hint="eastAsia" w:ascii="宋体" w:hAnsi="宋体" w:eastAsia="宋体" w:cs="宋体"/>
          <w:sz w:val="21"/>
          <w:szCs w:val="21"/>
          <w:lang w:val="en-US" w:eastAsia="zh-CN"/>
        </w:rPr>
      </w:pPr>
      <w:r>
        <w:rPr>
          <w:rFonts w:hint="eastAsia" w:ascii="宋体" w:hAnsi="宋体" w:cs="宋体"/>
          <w:sz w:val="21"/>
          <w:szCs w:val="21"/>
          <w:lang w:val="en-US" w:eastAsia="zh-CN"/>
        </w:rPr>
        <w:t>支持</w:t>
      </w:r>
      <w:r>
        <w:rPr>
          <w:rFonts w:hint="eastAsia" w:ascii="宋体" w:hAnsi="宋体" w:eastAsia="宋体" w:cs="宋体"/>
          <w:sz w:val="21"/>
          <w:szCs w:val="21"/>
          <w:lang w:val="en-US" w:eastAsia="zh-CN"/>
        </w:rPr>
        <w:t>按照教学计划和推荐班级显示推荐课表；</w:t>
      </w:r>
      <w:r>
        <w:rPr>
          <w:rFonts w:hint="eastAsia" w:ascii="宋体" w:hAnsi="宋体" w:cs="宋体"/>
          <w:sz w:val="21"/>
          <w:szCs w:val="21"/>
          <w:lang w:val="en-US" w:eastAsia="zh-CN"/>
        </w:rPr>
        <w:t>支持</w:t>
      </w:r>
      <w:r>
        <w:rPr>
          <w:rFonts w:hint="eastAsia" w:ascii="宋体" w:hAnsi="宋体" w:eastAsia="宋体" w:cs="宋体"/>
          <w:sz w:val="21"/>
          <w:szCs w:val="21"/>
          <w:lang w:val="en-US" w:eastAsia="zh-CN"/>
        </w:rPr>
        <w:t>跨年级选课、跨专业选课、通识选修课选课、体育项目选课等选课类型。</w:t>
      </w:r>
    </w:p>
    <w:p w14:paraId="13F624CE">
      <w:pPr>
        <w:pStyle w:val="7"/>
        <w:keepNext/>
        <w:keepLines/>
        <w:pageBreakBefore w:val="0"/>
        <w:widowControl w:val="0"/>
        <w:numPr>
          <w:ilvl w:val="3"/>
          <w:numId w:val="6"/>
        </w:numPr>
        <w:kinsoku/>
        <w:wordWrap/>
        <w:overflowPunct/>
        <w:topLinePunct w:val="0"/>
        <w:autoSpaceDE/>
        <w:autoSpaceDN/>
        <w:bidi w:val="0"/>
        <w:adjustRightInd/>
        <w:snapToGrid/>
        <w:spacing w:before="0" w:after="0" w:line="360" w:lineRule="auto"/>
        <w:ind w:left="850" w:leftChars="0" w:hanging="850" w:firstLineChars="0"/>
        <w:textAlignment w:val="auto"/>
        <w:rPr>
          <w:rFonts w:hint="eastAsia" w:eastAsia="宋体"/>
          <w:b w:val="0"/>
          <w:bCs w:val="0"/>
          <w:sz w:val="21"/>
          <w:szCs w:val="21"/>
          <w:lang w:val="en-US" w:eastAsia="zh-CN"/>
        </w:rPr>
      </w:pPr>
      <w:r>
        <w:rPr>
          <w:rFonts w:hint="eastAsia" w:eastAsia="宋体"/>
          <w:b w:val="0"/>
          <w:bCs w:val="0"/>
          <w:sz w:val="21"/>
          <w:szCs w:val="21"/>
          <w:lang w:val="en-US" w:eastAsia="zh-CN"/>
        </w:rPr>
        <w:t>选课结果管理</w:t>
      </w:r>
    </w:p>
    <w:p w14:paraId="5CF3CCEC">
      <w:pPr>
        <w:numPr>
          <w:ilvl w:val="0"/>
          <w:numId w:val="33"/>
        </w:numPr>
        <w:spacing w:line="360" w:lineRule="auto"/>
        <w:ind w:firstLine="420" w:firstLineChars="200"/>
        <w:rPr>
          <w:rFonts w:hint="eastAsia" w:ascii="宋体" w:hAnsi="宋体" w:eastAsia="宋体" w:cs="宋体"/>
          <w:sz w:val="21"/>
          <w:szCs w:val="21"/>
          <w:lang w:val="en-US" w:eastAsia="zh-CN"/>
        </w:rPr>
      </w:pPr>
      <w:r>
        <w:rPr>
          <w:rFonts w:hint="eastAsia" w:ascii="宋体" w:hAnsi="宋体" w:cs="宋体"/>
          <w:sz w:val="21"/>
          <w:szCs w:val="21"/>
          <w:lang w:val="en-US" w:eastAsia="zh-CN"/>
        </w:rPr>
        <w:t>支持</w:t>
      </w:r>
      <w:r>
        <w:rPr>
          <w:rFonts w:hint="eastAsia" w:ascii="宋体" w:hAnsi="宋体" w:eastAsia="宋体" w:cs="宋体"/>
          <w:sz w:val="21"/>
          <w:szCs w:val="21"/>
          <w:lang w:val="en-US" w:eastAsia="zh-CN"/>
        </w:rPr>
        <w:t>查询全校和各开课单位开设教学班的选课学生名单，可导出相关教学班学生名单信息。</w:t>
      </w:r>
    </w:p>
    <w:p w14:paraId="2411DBA2">
      <w:pPr>
        <w:numPr>
          <w:ilvl w:val="0"/>
          <w:numId w:val="33"/>
        </w:numPr>
        <w:spacing w:line="360" w:lineRule="auto"/>
        <w:ind w:firstLine="420" w:firstLineChars="200"/>
        <w:rPr>
          <w:rFonts w:hint="eastAsia" w:ascii="宋体" w:hAnsi="宋体" w:eastAsia="宋体" w:cs="宋体"/>
          <w:sz w:val="21"/>
          <w:szCs w:val="21"/>
          <w:lang w:val="en-US" w:eastAsia="zh-CN"/>
        </w:rPr>
      </w:pPr>
      <w:r>
        <w:rPr>
          <w:rFonts w:hint="eastAsia" w:ascii="宋体" w:hAnsi="宋体" w:cs="宋体"/>
          <w:sz w:val="21"/>
          <w:szCs w:val="21"/>
          <w:lang w:val="en-US" w:eastAsia="zh-CN"/>
        </w:rPr>
        <w:t>支持</w:t>
      </w:r>
      <w:r>
        <w:rPr>
          <w:rFonts w:hint="eastAsia" w:ascii="宋体" w:hAnsi="宋体" w:eastAsia="宋体" w:cs="宋体"/>
          <w:sz w:val="21"/>
          <w:szCs w:val="21"/>
          <w:lang w:val="en-US" w:eastAsia="zh-CN"/>
        </w:rPr>
        <w:t>应选未选学生名单查询，督促学生及时选课。</w:t>
      </w:r>
    </w:p>
    <w:p w14:paraId="3DFA6277">
      <w:pPr>
        <w:numPr>
          <w:ilvl w:val="0"/>
          <w:numId w:val="33"/>
        </w:num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学生选课结束后，管理员可按照教学班维度和学生个人维度对选课名单进行手动调整，包括添加学生和删除学生。</w:t>
      </w:r>
    </w:p>
    <w:p w14:paraId="6BDB26D6">
      <w:pPr>
        <w:pStyle w:val="7"/>
        <w:keepNext/>
        <w:keepLines/>
        <w:pageBreakBefore w:val="0"/>
        <w:widowControl w:val="0"/>
        <w:numPr>
          <w:ilvl w:val="3"/>
          <w:numId w:val="6"/>
        </w:numPr>
        <w:kinsoku/>
        <w:wordWrap/>
        <w:overflowPunct/>
        <w:topLinePunct w:val="0"/>
        <w:autoSpaceDE/>
        <w:autoSpaceDN/>
        <w:bidi w:val="0"/>
        <w:adjustRightInd/>
        <w:snapToGrid/>
        <w:spacing w:before="0" w:after="0" w:line="360" w:lineRule="auto"/>
        <w:ind w:left="850" w:leftChars="0" w:hanging="850" w:firstLineChars="0"/>
        <w:textAlignment w:val="auto"/>
        <w:rPr>
          <w:rFonts w:hint="eastAsia" w:eastAsia="宋体"/>
          <w:b w:val="0"/>
          <w:bCs w:val="0"/>
          <w:sz w:val="21"/>
          <w:szCs w:val="21"/>
          <w:lang w:val="en-US" w:eastAsia="zh-CN"/>
        </w:rPr>
      </w:pPr>
      <w:r>
        <w:rPr>
          <w:rFonts w:hint="eastAsia" w:eastAsia="宋体"/>
          <w:b w:val="0"/>
          <w:bCs w:val="0"/>
          <w:sz w:val="21"/>
          <w:szCs w:val="21"/>
          <w:lang w:val="en-US" w:eastAsia="zh-CN"/>
        </w:rPr>
        <w:t>登分册点名册打印</w:t>
      </w:r>
    </w:p>
    <w:p w14:paraId="6083A08B">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学校每学期选课结束后，主讲教师、院系教秘、教务处可实时根据学生选课结果数据进行登分册、点名册的打印。</w:t>
      </w:r>
    </w:p>
    <w:p w14:paraId="685AB8E9">
      <w:pPr>
        <w:pStyle w:val="7"/>
        <w:keepNext/>
        <w:keepLines/>
        <w:pageBreakBefore w:val="0"/>
        <w:widowControl w:val="0"/>
        <w:numPr>
          <w:ilvl w:val="3"/>
          <w:numId w:val="6"/>
        </w:numPr>
        <w:kinsoku/>
        <w:wordWrap/>
        <w:overflowPunct/>
        <w:topLinePunct w:val="0"/>
        <w:autoSpaceDE/>
        <w:autoSpaceDN/>
        <w:bidi w:val="0"/>
        <w:adjustRightInd/>
        <w:snapToGrid/>
        <w:spacing w:before="0" w:after="0" w:line="360" w:lineRule="auto"/>
        <w:ind w:left="850" w:leftChars="0" w:hanging="850" w:firstLineChars="0"/>
        <w:textAlignment w:val="auto"/>
        <w:rPr>
          <w:rFonts w:hint="eastAsia" w:eastAsia="宋体"/>
          <w:b w:val="0"/>
          <w:bCs w:val="0"/>
          <w:sz w:val="21"/>
          <w:szCs w:val="21"/>
          <w:lang w:val="en-US" w:eastAsia="zh-CN"/>
        </w:rPr>
      </w:pPr>
      <w:r>
        <w:rPr>
          <w:rFonts w:hint="eastAsia" w:eastAsia="宋体"/>
          <w:b w:val="0"/>
          <w:bCs w:val="0"/>
          <w:sz w:val="21"/>
          <w:szCs w:val="21"/>
          <w:lang w:val="en-US" w:eastAsia="zh-CN"/>
        </w:rPr>
        <w:t>选课抽签管理</w:t>
      </w:r>
    </w:p>
    <w:p w14:paraId="04922790">
      <w:pPr>
        <w:numPr>
          <w:ilvl w:val="0"/>
          <w:numId w:val="34"/>
        </w:numPr>
        <w:spacing w:line="360" w:lineRule="auto"/>
        <w:ind w:firstLine="420" w:firstLineChars="200"/>
        <w:rPr>
          <w:rFonts w:hint="eastAsia" w:ascii="宋体" w:hAnsi="宋体" w:eastAsia="宋体" w:cs="宋体"/>
          <w:sz w:val="21"/>
          <w:szCs w:val="21"/>
          <w:lang w:val="en-US" w:eastAsia="zh-CN"/>
        </w:rPr>
      </w:pPr>
      <w:r>
        <w:rPr>
          <w:rFonts w:hint="eastAsia" w:ascii="宋体" w:hAnsi="宋体" w:cs="宋体"/>
          <w:sz w:val="21"/>
          <w:szCs w:val="21"/>
          <w:lang w:val="en-US" w:eastAsia="zh-CN"/>
        </w:rPr>
        <w:t>支持</w:t>
      </w:r>
      <w:r>
        <w:rPr>
          <w:rFonts w:hint="eastAsia" w:ascii="宋体" w:hAnsi="宋体" w:eastAsia="宋体" w:cs="宋体"/>
          <w:sz w:val="21"/>
          <w:szCs w:val="21"/>
          <w:lang w:val="en-US" w:eastAsia="zh-CN"/>
        </w:rPr>
        <w:t>选课抽签策略的灵活配置，可以为不同类型的课程设置不同抽签方案（设定具体指标的优先级），例如：全校公选课抽签方案、体育课抽签方案、方案内课程抽签方案。提供以下抽签规则供学校自行选择：推荐行政班优先、方案内课程优先、重修优先、本学院开课课程优先、本学期计划内优先、课程修读性质为主修的优先、课程属性为必修的优先、年级优先等。</w:t>
      </w:r>
    </w:p>
    <w:p w14:paraId="42AA8194">
      <w:pPr>
        <w:numPr>
          <w:ilvl w:val="0"/>
          <w:numId w:val="34"/>
        </w:numPr>
        <w:spacing w:line="360" w:lineRule="auto"/>
        <w:ind w:firstLine="420" w:firstLineChars="200"/>
        <w:rPr>
          <w:rFonts w:hint="eastAsia" w:ascii="宋体" w:hAnsi="宋体" w:eastAsia="宋体" w:cs="宋体"/>
          <w:sz w:val="21"/>
          <w:szCs w:val="21"/>
          <w:lang w:val="en-US" w:eastAsia="zh-CN"/>
        </w:rPr>
      </w:pPr>
      <w:r>
        <w:rPr>
          <w:rFonts w:hint="eastAsia" w:ascii="宋体" w:hAnsi="宋体" w:cs="宋体"/>
          <w:sz w:val="21"/>
          <w:szCs w:val="21"/>
          <w:lang w:val="en-US" w:eastAsia="zh-CN"/>
        </w:rPr>
        <w:t>支持</w:t>
      </w:r>
      <w:r>
        <w:rPr>
          <w:rFonts w:hint="eastAsia" w:ascii="宋体" w:hAnsi="宋体" w:eastAsia="宋体" w:cs="宋体"/>
          <w:sz w:val="21"/>
          <w:szCs w:val="21"/>
          <w:lang w:val="en-US" w:eastAsia="zh-CN"/>
        </w:rPr>
        <w:t>设置优先选中学生名单，设置完成后，抽签时该部分学生将被优先选中。</w:t>
      </w:r>
    </w:p>
    <w:p w14:paraId="2C25711B">
      <w:pPr>
        <w:numPr>
          <w:ilvl w:val="0"/>
          <w:numId w:val="34"/>
        </w:numPr>
        <w:spacing w:line="360" w:lineRule="auto"/>
        <w:ind w:firstLine="420" w:firstLineChars="200"/>
        <w:rPr>
          <w:rFonts w:hint="eastAsia" w:ascii="宋体" w:hAnsi="宋体" w:eastAsia="宋体" w:cs="宋体"/>
          <w:sz w:val="21"/>
          <w:szCs w:val="21"/>
          <w:lang w:val="en-US" w:eastAsia="zh-CN"/>
        </w:rPr>
      </w:pPr>
      <w:bookmarkStart w:id="16" w:name="_Hlk98932831"/>
      <w:r>
        <w:rPr>
          <w:rFonts w:hint="eastAsia" w:ascii="宋体" w:hAnsi="宋体" w:cs="宋体"/>
          <w:sz w:val="21"/>
          <w:szCs w:val="21"/>
          <w:lang w:val="en-US" w:eastAsia="zh-CN"/>
        </w:rPr>
        <w:t>支持</w:t>
      </w:r>
      <w:r>
        <w:rPr>
          <w:rFonts w:hint="eastAsia" w:ascii="宋体" w:hAnsi="宋体" w:eastAsia="宋体" w:cs="宋体"/>
          <w:sz w:val="21"/>
          <w:szCs w:val="21"/>
          <w:lang w:val="en-US" w:eastAsia="zh-CN"/>
        </w:rPr>
        <w:t>管理员执行抽签操作，</w:t>
      </w:r>
      <w:r>
        <w:rPr>
          <w:rFonts w:hint="eastAsia" w:ascii="宋体" w:hAnsi="宋体" w:cs="宋体"/>
          <w:sz w:val="21"/>
          <w:szCs w:val="21"/>
          <w:lang w:val="en-US" w:eastAsia="zh-CN"/>
        </w:rPr>
        <w:t>支持</w:t>
      </w:r>
      <w:r>
        <w:rPr>
          <w:rFonts w:hint="eastAsia" w:ascii="宋体" w:hAnsi="宋体" w:eastAsia="宋体" w:cs="宋体"/>
          <w:sz w:val="21"/>
          <w:szCs w:val="21"/>
          <w:lang w:val="en-US" w:eastAsia="zh-CN"/>
        </w:rPr>
        <w:t>根据抽签结果统计各志愿的中签率。</w:t>
      </w:r>
    </w:p>
    <w:bookmarkEnd w:id="16"/>
    <w:p w14:paraId="37CE4362">
      <w:pPr>
        <w:pStyle w:val="7"/>
        <w:keepNext/>
        <w:keepLines/>
        <w:pageBreakBefore w:val="0"/>
        <w:widowControl w:val="0"/>
        <w:numPr>
          <w:ilvl w:val="3"/>
          <w:numId w:val="6"/>
        </w:numPr>
        <w:kinsoku/>
        <w:wordWrap/>
        <w:overflowPunct/>
        <w:topLinePunct w:val="0"/>
        <w:autoSpaceDE/>
        <w:autoSpaceDN/>
        <w:bidi w:val="0"/>
        <w:adjustRightInd/>
        <w:snapToGrid/>
        <w:spacing w:before="0" w:after="0" w:line="360" w:lineRule="auto"/>
        <w:ind w:left="850" w:leftChars="0" w:hanging="850" w:firstLineChars="0"/>
        <w:textAlignment w:val="auto"/>
        <w:rPr>
          <w:rFonts w:hint="eastAsia" w:eastAsia="宋体"/>
          <w:b w:val="0"/>
          <w:bCs w:val="0"/>
          <w:sz w:val="21"/>
          <w:szCs w:val="21"/>
          <w:lang w:val="en-US" w:eastAsia="zh-CN"/>
        </w:rPr>
      </w:pPr>
      <w:r>
        <w:rPr>
          <w:rFonts w:hint="eastAsia" w:eastAsia="宋体"/>
          <w:b w:val="0"/>
          <w:bCs w:val="0"/>
          <w:sz w:val="21"/>
          <w:szCs w:val="21"/>
          <w:lang w:val="en-US" w:eastAsia="zh-CN"/>
        </w:rPr>
        <w:t>选课过程监控</w:t>
      </w:r>
    </w:p>
    <w:p w14:paraId="4CC40DA7">
      <w:pPr>
        <w:spacing w:line="360" w:lineRule="auto"/>
        <w:ind w:firstLine="420" w:firstLineChars="200"/>
        <w:rPr>
          <w:rFonts w:hint="eastAsia" w:ascii="宋体" w:hAnsi="宋体" w:eastAsia="宋体" w:cs="宋体"/>
          <w:sz w:val="21"/>
          <w:szCs w:val="21"/>
        </w:rPr>
      </w:pPr>
      <w:bookmarkStart w:id="17" w:name="_Hlk98932777"/>
      <w:r>
        <w:rPr>
          <w:rFonts w:hint="eastAsia" w:ascii="宋体" w:hAnsi="宋体" w:eastAsia="宋体" w:cs="宋体"/>
          <w:sz w:val="21"/>
          <w:szCs w:val="21"/>
        </w:rPr>
        <w:t>提供选课过程监控功能，能统计各个班级选课人数和未选课人数；</w:t>
      </w:r>
      <w:r>
        <w:rPr>
          <w:rFonts w:hint="eastAsia" w:ascii="宋体" w:hAnsi="宋体" w:cs="宋体"/>
          <w:sz w:val="21"/>
          <w:szCs w:val="21"/>
          <w:lang w:eastAsia="zh-CN"/>
        </w:rPr>
        <w:t>支持</w:t>
      </w:r>
      <w:r>
        <w:rPr>
          <w:rFonts w:hint="eastAsia" w:ascii="宋体" w:hAnsi="宋体" w:eastAsia="宋体" w:cs="宋体"/>
          <w:sz w:val="21"/>
          <w:szCs w:val="21"/>
        </w:rPr>
        <w:t>详细的选退课日志信息查询功能</w:t>
      </w:r>
      <w:bookmarkEnd w:id="17"/>
      <w:r>
        <w:rPr>
          <w:rFonts w:hint="eastAsia" w:ascii="宋体" w:hAnsi="宋体" w:eastAsia="宋体" w:cs="宋体"/>
          <w:sz w:val="21"/>
          <w:szCs w:val="21"/>
        </w:rPr>
        <w:t>。</w:t>
      </w:r>
    </w:p>
    <w:p w14:paraId="28B4066F">
      <w:pPr>
        <w:pStyle w:val="7"/>
        <w:keepNext/>
        <w:keepLines/>
        <w:pageBreakBefore w:val="0"/>
        <w:widowControl w:val="0"/>
        <w:numPr>
          <w:ilvl w:val="3"/>
          <w:numId w:val="6"/>
        </w:numPr>
        <w:kinsoku/>
        <w:wordWrap/>
        <w:overflowPunct/>
        <w:topLinePunct w:val="0"/>
        <w:autoSpaceDE/>
        <w:autoSpaceDN/>
        <w:bidi w:val="0"/>
        <w:adjustRightInd/>
        <w:snapToGrid/>
        <w:spacing w:before="0" w:after="0" w:line="360" w:lineRule="auto"/>
        <w:ind w:left="850" w:leftChars="0" w:hanging="850" w:firstLineChars="0"/>
        <w:textAlignment w:val="auto"/>
        <w:rPr>
          <w:rFonts w:hint="eastAsia" w:eastAsia="宋体"/>
          <w:b w:val="0"/>
          <w:bCs w:val="0"/>
          <w:sz w:val="21"/>
          <w:szCs w:val="21"/>
          <w:lang w:val="en-US" w:eastAsia="zh-CN"/>
        </w:rPr>
      </w:pPr>
      <w:r>
        <w:rPr>
          <w:rFonts w:hint="eastAsia" w:eastAsia="宋体"/>
          <w:b w:val="0"/>
          <w:bCs w:val="0"/>
          <w:sz w:val="21"/>
          <w:szCs w:val="21"/>
          <w:lang w:val="en-US" w:eastAsia="zh-CN"/>
        </w:rPr>
        <w:t>免听管理</w:t>
      </w:r>
    </w:p>
    <w:p w14:paraId="01F822A8">
      <w:pPr>
        <w:numPr>
          <w:ilvl w:val="0"/>
          <w:numId w:val="35"/>
        </w:num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免听参数设置</w:t>
      </w:r>
      <w:bookmarkStart w:id="18" w:name="_Hlk112524800"/>
      <w:r>
        <w:rPr>
          <w:rFonts w:hint="eastAsia" w:ascii="宋体" w:hAnsi="宋体" w:eastAsia="宋体" w:cs="宋体"/>
          <w:sz w:val="21"/>
          <w:szCs w:val="21"/>
          <w:lang w:val="en-US" w:eastAsia="zh-CN"/>
        </w:rPr>
        <w:t>：</w:t>
      </w:r>
      <w:r>
        <w:rPr>
          <w:rFonts w:hint="eastAsia" w:ascii="宋体" w:hAnsi="宋体" w:cs="宋体"/>
          <w:sz w:val="21"/>
          <w:szCs w:val="21"/>
          <w:lang w:val="en-US" w:eastAsia="zh-CN"/>
        </w:rPr>
        <w:t>支持</w:t>
      </w:r>
      <w:r>
        <w:rPr>
          <w:rFonts w:hint="eastAsia" w:ascii="宋体" w:hAnsi="宋体" w:eastAsia="宋体" w:cs="宋体"/>
          <w:sz w:val="21"/>
          <w:szCs w:val="21"/>
          <w:lang w:val="en-US" w:eastAsia="zh-CN"/>
        </w:rPr>
        <w:t>控制上课时间不冲突的课程是否允许申请免听，控制可申请免听的课程门数上限，按照学生某学期的平均学分成绩控制可申请免听的学生范围，能够编写免听说明供学生申请免听时查看；能够添加和维护特殊学生名单，针对特殊名单中的学生和正常学生能够分别配置不同的免听审核审批流程。</w:t>
      </w:r>
    </w:p>
    <w:bookmarkEnd w:id="18"/>
    <w:p w14:paraId="34050614">
      <w:pPr>
        <w:numPr>
          <w:ilvl w:val="0"/>
          <w:numId w:val="35"/>
        </w:num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免听申请与审核：</w:t>
      </w:r>
      <w:bookmarkStart w:id="19" w:name="_Hlk125742636"/>
      <w:bookmarkStart w:id="20" w:name="_Hlk112525146"/>
      <w:r>
        <w:rPr>
          <w:rFonts w:hint="eastAsia" w:ascii="宋体" w:hAnsi="宋体" w:eastAsia="宋体" w:cs="宋体"/>
          <w:sz w:val="21"/>
          <w:szCs w:val="21"/>
          <w:lang w:val="en-US" w:eastAsia="zh-CN"/>
        </w:rPr>
        <w:t>根据学校管理规定，满足免听申请条件的学生可在线申请免听，申请时可上传附件，支持各级管理人员对学生提交的免听申请信息进行审核，支持免听申请记录查询</w:t>
      </w:r>
      <w:bookmarkEnd w:id="19"/>
      <w:r>
        <w:rPr>
          <w:rFonts w:hint="eastAsia" w:ascii="宋体" w:hAnsi="宋体" w:eastAsia="宋体" w:cs="宋体"/>
          <w:sz w:val="21"/>
          <w:szCs w:val="21"/>
          <w:lang w:val="en-US" w:eastAsia="zh-CN"/>
        </w:rPr>
        <w:t>。</w:t>
      </w:r>
      <w:bookmarkEnd w:id="20"/>
    </w:p>
    <w:p w14:paraId="59EE5EE4">
      <w:pPr>
        <w:numPr>
          <w:ilvl w:val="0"/>
          <w:numId w:val="35"/>
        </w:num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所有免听的办理可以在现有教务系统同步办理，免听办理完成后可以实现免听数据实时融合至本次新建系统，集成融合产生的费用由中标方承担。</w:t>
      </w:r>
    </w:p>
    <w:p w14:paraId="4CA01FC1">
      <w:pPr>
        <w:pStyle w:val="6"/>
        <w:keepNext/>
        <w:keepLines/>
        <w:pageBreakBefore w:val="0"/>
        <w:widowControl w:val="0"/>
        <w:numPr>
          <w:ilvl w:val="2"/>
          <w:numId w:val="6"/>
        </w:numPr>
        <w:kinsoku/>
        <w:wordWrap/>
        <w:overflowPunct/>
        <w:topLinePunct w:val="0"/>
        <w:autoSpaceDE/>
        <w:autoSpaceDN/>
        <w:bidi w:val="0"/>
        <w:adjustRightInd/>
        <w:snapToGrid/>
        <w:spacing w:before="0" w:after="0" w:line="360" w:lineRule="auto"/>
        <w:ind w:left="709" w:leftChars="0" w:hanging="709"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考务管理</w:t>
      </w:r>
      <w:r>
        <w:rPr>
          <w:rFonts w:hint="eastAsia" w:ascii="宋体" w:hAnsi="宋体" w:eastAsia="宋体" w:cs="宋体"/>
          <w:sz w:val="21"/>
          <w:szCs w:val="21"/>
          <w:lang w:val="en-US" w:eastAsia="zh-CN"/>
        </w:rPr>
        <w:tab/>
      </w:r>
    </w:p>
    <w:p w14:paraId="705E6A3C">
      <w:p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结合学校现有教务系统，改造考务管理内容，具体要求如下：</w:t>
      </w:r>
    </w:p>
    <w:p w14:paraId="54E51FA0">
      <w:pPr>
        <w:pStyle w:val="7"/>
        <w:keepNext/>
        <w:keepLines/>
        <w:pageBreakBefore w:val="0"/>
        <w:widowControl w:val="0"/>
        <w:numPr>
          <w:ilvl w:val="3"/>
          <w:numId w:val="6"/>
        </w:numPr>
        <w:kinsoku/>
        <w:wordWrap/>
        <w:overflowPunct/>
        <w:topLinePunct w:val="0"/>
        <w:autoSpaceDE/>
        <w:autoSpaceDN/>
        <w:bidi w:val="0"/>
        <w:adjustRightInd/>
        <w:snapToGrid/>
        <w:spacing w:before="0" w:after="0" w:line="360" w:lineRule="auto"/>
        <w:ind w:left="850" w:leftChars="0" w:hanging="850" w:firstLineChars="0"/>
        <w:textAlignment w:val="auto"/>
        <w:rPr>
          <w:rFonts w:hint="eastAsia" w:eastAsia="宋体"/>
          <w:b w:val="0"/>
          <w:bCs w:val="0"/>
          <w:sz w:val="21"/>
          <w:szCs w:val="21"/>
          <w:lang w:val="en-US" w:eastAsia="zh-CN"/>
        </w:rPr>
      </w:pPr>
      <w:r>
        <w:rPr>
          <w:rFonts w:hint="eastAsia" w:eastAsia="宋体"/>
          <w:b w:val="0"/>
          <w:bCs w:val="0"/>
          <w:sz w:val="21"/>
          <w:szCs w:val="21"/>
          <w:lang w:val="en-US" w:eastAsia="zh-CN"/>
        </w:rPr>
        <w:t>考试准备</w:t>
      </w:r>
    </w:p>
    <w:p w14:paraId="6FFF2646">
      <w:pPr>
        <w:numPr>
          <w:ilvl w:val="0"/>
          <w:numId w:val="36"/>
        </w:numPr>
        <w:spacing w:line="360" w:lineRule="auto"/>
        <w:ind w:firstLine="420" w:firstLineChars="200"/>
        <w:rPr>
          <w:rFonts w:hint="eastAsia" w:ascii="宋体" w:hAnsi="宋体" w:eastAsia="宋体" w:cs="宋体"/>
          <w:sz w:val="21"/>
          <w:szCs w:val="21"/>
          <w:lang w:val="en-US" w:eastAsia="zh-CN"/>
        </w:rPr>
      </w:pPr>
      <w:r>
        <w:rPr>
          <w:rFonts w:hint="eastAsia" w:ascii="宋体" w:hAnsi="宋体" w:cs="宋体"/>
          <w:sz w:val="21"/>
          <w:szCs w:val="21"/>
          <w:lang w:val="en-US" w:eastAsia="zh-CN"/>
        </w:rPr>
        <w:t>支持</w:t>
      </w:r>
      <w:r>
        <w:rPr>
          <w:rFonts w:hint="eastAsia" w:ascii="宋体" w:hAnsi="宋体" w:eastAsia="宋体" w:cs="宋体"/>
          <w:sz w:val="21"/>
          <w:szCs w:val="21"/>
          <w:lang w:val="en-US" w:eastAsia="zh-CN"/>
        </w:rPr>
        <w:t>排考批次设置，控制每个排考批次的起止时间、考试形式（期中考试、期末考试、补考、自定义考试等）、每日考试场次、每场次起止时间等；</w:t>
      </w:r>
      <w:r>
        <w:rPr>
          <w:rFonts w:hint="eastAsia" w:ascii="宋体" w:hAnsi="宋体" w:cs="宋体"/>
          <w:sz w:val="21"/>
          <w:szCs w:val="21"/>
          <w:lang w:val="en-US" w:eastAsia="zh-CN"/>
        </w:rPr>
        <w:t>支持</w:t>
      </w:r>
      <w:r>
        <w:rPr>
          <w:rFonts w:hint="eastAsia" w:ascii="宋体" w:hAnsi="宋体" w:eastAsia="宋体" w:cs="宋体"/>
          <w:sz w:val="21"/>
          <w:szCs w:val="21"/>
          <w:lang w:val="en-US" w:eastAsia="zh-CN"/>
        </w:rPr>
        <w:t>屏蔽某天某场次的时间，屏蔽后该天该场次将不用于排考。</w:t>
      </w:r>
    </w:p>
    <w:p w14:paraId="2A52D394">
      <w:pPr>
        <w:numPr>
          <w:ilvl w:val="0"/>
          <w:numId w:val="36"/>
        </w:numPr>
        <w:spacing w:line="360" w:lineRule="auto"/>
        <w:ind w:firstLine="420" w:firstLineChars="200"/>
        <w:rPr>
          <w:rFonts w:hint="eastAsia" w:ascii="宋体" w:hAnsi="宋体" w:eastAsia="宋体" w:cs="宋体"/>
          <w:sz w:val="21"/>
          <w:szCs w:val="21"/>
          <w:lang w:val="en-US" w:eastAsia="zh-CN"/>
        </w:rPr>
      </w:pPr>
      <w:r>
        <w:rPr>
          <w:rFonts w:hint="eastAsia" w:ascii="宋体" w:hAnsi="宋体" w:cs="宋体"/>
          <w:sz w:val="21"/>
          <w:szCs w:val="21"/>
          <w:lang w:val="en-US" w:eastAsia="zh-CN"/>
        </w:rPr>
        <w:t>支持</w:t>
      </w:r>
      <w:r>
        <w:rPr>
          <w:rFonts w:hint="eastAsia" w:ascii="宋体" w:hAnsi="宋体" w:eastAsia="宋体" w:cs="宋体"/>
          <w:sz w:val="21"/>
          <w:szCs w:val="21"/>
          <w:lang w:val="en-US" w:eastAsia="zh-CN"/>
        </w:rPr>
        <w:t>对考试地点的校验方式进行设置。强校验：同一地点，不允许排考时间与其它类型的时间（排课时间占用、讲座时间占用、教室借用时间占用等）冲突；弱校验：允许上述时间冲突，但系统弹出相关提示信息供管理人员进行确认。</w:t>
      </w:r>
    </w:p>
    <w:p w14:paraId="38A10192">
      <w:pPr>
        <w:numPr>
          <w:ilvl w:val="0"/>
          <w:numId w:val="36"/>
        </w:numPr>
        <w:spacing w:line="360" w:lineRule="auto"/>
        <w:ind w:firstLine="420" w:firstLineChars="200"/>
        <w:rPr>
          <w:rFonts w:hint="eastAsia" w:ascii="宋体" w:hAnsi="宋体" w:eastAsia="宋体" w:cs="宋体"/>
          <w:sz w:val="21"/>
          <w:szCs w:val="21"/>
          <w:lang w:val="en-US" w:eastAsia="zh-CN"/>
        </w:rPr>
      </w:pPr>
      <w:r>
        <w:rPr>
          <w:rFonts w:hint="eastAsia" w:ascii="宋体" w:hAnsi="宋体" w:cs="宋体"/>
          <w:sz w:val="21"/>
          <w:szCs w:val="21"/>
          <w:lang w:val="en-US" w:eastAsia="zh-CN"/>
        </w:rPr>
        <w:t>支持</w:t>
      </w:r>
      <w:r>
        <w:rPr>
          <w:rFonts w:hint="eastAsia" w:ascii="宋体" w:hAnsi="宋体" w:eastAsia="宋体" w:cs="宋体"/>
          <w:sz w:val="21"/>
          <w:szCs w:val="21"/>
          <w:lang w:val="en-US" w:eastAsia="zh-CN"/>
        </w:rPr>
        <w:t>对监考安排的校验方式进行设置。强校验：不允许监考教师安排人数与要求人数不符，不允许考试时间与监考教师上课（调课）时间冲突，不允许监考教师监考时间与其它监考时间冲突；弱校验：允许上述时间冲突或操作，并且系统会弹出相关提示信息供管理人员进行确认。</w:t>
      </w:r>
    </w:p>
    <w:p w14:paraId="366E59DA">
      <w:pPr>
        <w:numPr>
          <w:ilvl w:val="0"/>
          <w:numId w:val="36"/>
        </w:numPr>
        <w:spacing w:line="360" w:lineRule="auto"/>
        <w:ind w:firstLine="420" w:firstLineChars="200"/>
        <w:rPr>
          <w:rFonts w:hint="eastAsia" w:ascii="宋体" w:hAnsi="宋体" w:eastAsia="宋体" w:cs="宋体"/>
          <w:sz w:val="21"/>
          <w:szCs w:val="21"/>
          <w:lang w:val="en-US" w:eastAsia="zh-CN"/>
        </w:rPr>
      </w:pPr>
      <w:r>
        <w:rPr>
          <w:rFonts w:hint="eastAsia" w:ascii="宋体" w:hAnsi="宋体" w:cs="宋体"/>
          <w:sz w:val="21"/>
          <w:szCs w:val="21"/>
          <w:lang w:val="en-US" w:eastAsia="zh-CN"/>
        </w:rPr>
        <w:t>支持</w:t>
      </w:r>
      <w:r>
        <w:rPr>
          <w:rFonts w:hint="eastAsia" w:ascii="宋体" w:hAnsi="宋体" w:eastAsia="宋体" w:cs="宋体"/>
          <w:sz w:val="21"/>
          <w:szCs w:val="21"/>
          <w:lang w:val="en-US" w:eastAsia="zh-CN"/>
        </w:rPr>
        <w:t>设置学生端是否显示考试座位号。</w:t>
      </w:r>
    </w:p>
    <w:p w14:paraId="55E04399">
      <w:pPr>
        <w:numPr>
          <w:ilvl w:val="0"/>
          <w:numId w:val="36"/>
        </w:numPr>
        <w:spacing w:line="360" w:lineRule="auto"/>
        <w:ind w:firstLine="420" w:firstLineChars="200"/>
        <w:rPr>
          <w:rFonts w:hint="eastAsia" w:ascii="宋体" w:hAnsi="宋体" w:eastAsia="宋体" w:cs="宋体"/>
          <w:sz w:val="21"/>
          <w:szCs w:val="21"/>
          <w:lang w:val="en-US" w:eastAsia="zh-CN"/>
        </w:rPr>
      </w:pPr>
      <w:r>
        <w:rPr>
          <w:rFonts w:hint="eastAsia" w:ascii="宋体" w:hAnsi="宋体" w:cs="宋体"/>
          <w:sz w:val="21"/>
          <w:szCs w:val="21"/>
          <w:lang w:val="en-US" w:eastAsia="zh-CN"/>
        </w:rPr>
        <w:t>支持</w:t>
      </w:r>
      <w:r>
        <w:rPr>
          <w:rFonts w:hint="eastAsia" w:ascii="宋体" w:hAnsi="宋体" w:eastAsia="宋体" w:cs="宋体"/>
          <w:sz w:val="21"/>
          <w:szCs w:val="21"/>
          <w:lang w:val="en-US" w:eastAsia="zh-CN"/>
        </w:rPr>
        <w:t>设置是否启用考试承诺书，启用后，可通过系统内置的富文本编辑器编辑考试承诺书的内容，学生可以在线查看考试承诺书的具体内容。</w:t>
      </w:r>
    </w:p>
    <w:p w14:paraId="7522F393">
      <w:pPr>
        <w:numPr>
          <w:ilvl w:val="0"/>
          <w:numId w:val="36"/>
        </w:numPr>
        <w:spacing w:line="360" w:lineRule="auto"/>
        <w:ind w:firstLine="420" w:firstLineChars="200"/>
        <w:rPr>
          <w:rFonts w:hint="eastAsia" w:ascii="宋体" w:hAnsi="宋体" w:eastAsia="宋体" w:cs="宋体"/>
          <w:sz w:val="21"/>
          <w:szCs w:val="21"/>
          <w:lang w:val="en-US" w:eastAsia="zh-CN"/>
        </w:rPr>
      </w:pPr>
      <w:r>
        <w:rPr>
          <w:rFonts w:hint="eastAsia" w:ascii="宋体" w:hAnsi="宋体" w:cs="宋体"/>
          <w:sz w:val="21"/>
          <w:szCs w:val="21"/>
          <w:lang w:val="en-US" w:eastAsia="zh-CN"/>
        </w:rPr>
        <w:t>支持</w:t>
      </w:r>
      <w:r>
        <w:rPr>
          <w:rFonts w:hint="eastAsia" w:ascii="宋体" w:hAnsi="宋体" w:eastAsia="宋体" w:cs="宋体"/>
          <w:sz w:val="21"/>
          <w:szCs w:val="21"/>
          <w:lang w:val="en-US" w:eastAsia="zh-CN"/>
        </w:rPr>
        <w:t>自定义设置考场的学生人数区间所对应的副监考教师数量，例如：0-30人需要1个副监考，31-60需要2个副监考，61-100人需要3个副监考等。</w:t>
      </w:r>
    </w:p>
    <w:p w14:paraId="1CE5CA60">
      <w:pPr>
        <w:numPr>
          <w:ilvl w:val="0"/>
          <w:numId w:val="36"/>
        </w:numPr>
        <w:spacing w:line="360" w:lineRule="auto"/>
        <w:ind w:firstLine="420" w:firstLineChars="200"/>
        <w:rPr>
          <w:rFonts w:hint="eastAsia" w:ascii="宋体" w:hAnsi="宋体" w:eastAsia="宋体" w:cs="宋体"/>
          <w:sz w:val="21"/>
          <w:szCs w:val="21"/>
          <w:lang w:val="en-US" w:eastAsia="zh-CN"/>
        </w:rPr>
      </w:pPr>
      <w:r>
        <w:rPr>
          <w:rFonts w:hint="eastAsia" w:ascii="宋体" w:hAnsi="宋体" w:cs="宋体"/>
          <w:sz w:val="21"/>
          <w:szCs w:val="21"/>
          <w:lang w:val="en-US" w:eastAsia="zh-CN"/>
        </w:rPr>
        <w:t>支持</w:t>
      </w:r>
      <w:r>
        <w:rPr>
          <w:rFonts w:hint="eastAsia" w:ascii="宋体" w:hAnsi="宋体" w:eastAsia="宋体" w:cs="宋体"/>
          <w:sz w:val="21"/>
          <w:szCs w:val="21"/>
          <w:lang w:val="en-US" w:eastAsia="zh-CN"/>
        </w:rPr>
        <w:t>为教师赋予监考资格，</w:t>
      </w:r>
      <w:r>
        <w:rPr>
          <w:rFonts w:hint="eastAsia" w:ascii="宋体" w:hAnsi="宋体" w:cs="宋体"/>
          <w:sz w:val="21"/>
          <w:szCs w:val="21"/>
          <w:lang w:val="en-US" w:eastAsia="zh-CN"/>
        </w:rPr>
        <w:t>支持</w:t>
      </w:r>
      <w:r>
        <w:rPr>
          <w:rFonts w:hint="eastAsia" w:ascii="宋体" w:hAnsi="宋体" w:eastAsia="宋体" w:cs="宋体"/>
          <w:sz w:val="21"/>
          <w:szCs w:val="21"/>
          <w:lang w:val="en-US" w:eastAsia="zh-CN"/>
        </w:rPr>
        <w:t>对已经具备监考资格的教师赋予主监考资格。</w:t>
      </w:r>
    </w:p>
    <w:p w14:paraId="3A1EC60F">
      <w:pPr>
        <w:numPr>
          <w:ilvl w:val="0"/>
          <w:numId w:val="36"/>
        </w:num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能够控制哪些教室允许考试，可以编辑各教室的考试座位数是多少。</w:t>
      </w:r>
    </w:p>
    <w:p w14:paraId="06B5BCF4">
      <w:pPr>
        <w:pStyle w:val="7"/>
        <w:keepNext/>
        <w:keepLines/>
        <w:pageBreakBefore w:val="0"/>
        <w:widowControl w:val="0"/>
        <w:numPr>
          <w:ilvl w:val="3"/>
          <w:numId w:val="6"/>
        </w:numPr>
        <w:kinsoku/>
        <w:wordWrap/>
        <w:overflowPunct/>
        <w:topLinePunct w:val="0"/>
        <w:autoSpaceDE/>
        <w:autoSpaceDN/>
        <w:bidi w:val="0"/>
        <w:adjustRightInd/>
        <w:snapToGrid/>
        <w:spacing w:before="0" w:after="0" w:line="360" w:lineRule="auto"/>
        <w:ind w:left="850" w:leftChars="0" w:hanging="850" w:firstLineChars="0"/>
        <w:textAlignment w:val="auto"/>
        <w:rPr>
          <w:rFonts w:hint="eastAsia" w:eastAsia="宋体"/>
          <w:b w:val="0"/>
          <w:bCs w:val="0"/>
          <w:sz w:val="21"/>
          <w:szCs w:val="21"/>
          <w:lang w:val="en-US" w:eastAsia="zh-CN"/>
        </w:rPr>
      </w:pPr>
      <w:r>
        <w:rPr>
          <w:rFonts w:hint="eastAsia" w:eastAsia="宋体"/>
          <w:b w:val="0"/>
          <w:bCs w:val="0"/>
          <w:sz w:val="21"/>
          <w:szCs w:val="21"/>
          <w:lang w:val="en-US" w:eastAsia="zh-CN"/>
        </w:rPr>
        <w:t>考试任务</w:t>
      </w:r>
    </w:p>
    <w:p w14:paraId="6D489802">
      <w:pPr>
        <w:numPr>
          <w:ilvl w:val="0"/>
          <w:numId w:val="37"/>
        </w:numPr>
        <w:spacing w:line="360" w:lineRule="auto"/>
        <w:ind w:firstLine="420" w:firstLineChars="200"/>
        <w:rPr>
          <w:rFonts w:hint="eastAsia" w:ascii="宋体" w:hAnsi="宋体" w:eastAsia="宋体" w:cs="宋体"/>
          <w:sz w:val="21"/>
          <w:szCs w:val="21"/>
          <w:lang w:val="en-US" w:eastAsia="zh-CN"/>
        </w:rPr>
      </w:pPr>
      <w:r>
        <w:rPr>
          <w:rFonts w:hint="eastAsia" w:ascii="宋体" w:hAnsi="宋体" w:cs="宋体"/>
          <w:sz w:val="21"/>
          <w:szCs w:val="21"/>
          <w:lang w:val="en-US" w:eastAsia="zh-CN"/>
        </w:rPr>
        <w:t>支持</w:t>
      </w:r>
      <w:r>
        <w:rPr>
          <w:rFonts w:hint="eastAsia" w:ascii="宋体" w:hAnsi="宋体" w:eastAsia="宋体" w:cs="宋体"/>
          <w:sz w:val="21"/>
          <w:szCs w:val="21"/>
          <w:lang w:val="en-US" w:eastAsia="zh-CN"/>
        </w:rPr>
        <w:t>基于学期教学任务，单个或批量生成考试任务、删除考试任务、拆分考试任务，将同一时间段考试的任务设置相同的同时考号、更新考试名单，考试名单来源于教学任务的选课学生名单；</w:t>
      </w:r>
      <w:r>
        <w:rPr>
          <w:rFonts w:hint="eastAsia" w:ascii="宋体" w:hAnsi="宋体" w:cs="宋体"/>
          <w:sz w:val="21"/>
          <w:szCs w:val="21"/>
          <w:lang w:val="en-US" w:eastAsia="zh-CN"/>
        </w:rPr>
        <w:t>支持</w:t>
      </w:r>
      <w:r>
        <w:rPr>
          <w:rFonts w:hint="eastAsia" w:ascii="宋体" w:hAnsi="宋体" w:eastAsia="宋体" w:cs="宋体"/>
          <w:sz w:val="21"/>
          <w:szCs w:val="21"/>
          <w:lang w:val="en-US" w:eastAsia="zh-CN"/>
        </w:rPr>
        <w:t>从课程库中单个或批量新增考试任务、删除考试任务、将同一时间段考试的任务设置相同的同时考号、拆分考试任务。</w:t>
      </w:r>
    </w:p>
    <w:p w14:paraId="503827E6">
      <w:pPr>
        <w:numPr>
          <w:ilvl w:val="0"/>
          <w:numId w:val="37"/>
        </w:num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拆分考试任务</w:t>
      </w:r>
      <w:r>
        <w:rPr>
          <w:rFonts w:hint="eastAsia" w:ascii="宋体" w:hAnsi="宋体" w:cs="宋体"/>
          <w:sz w:val="21"/>
          <w:szCs w:val="21"/>
          <w:lang w:val="en-US" w:eastAsia="zh-CN"/>
        </w:rPr>
        <w:t>支持</w:t>
      </w:r>
      <w:r>
        <w:rPr>
          <w:rFonts w:hint="eastAsia" w:ascii="宋体" w:hAnsi="宋体" w:eastAsia="宋体" w:cs="宋体"/>
          <w:sz w:val="21"/>
          <w:szCs w:val="21"/>
          <w:lang w:val="en-US" w:eastAsia="zh-CN"/>
        </w:rPr>
        <w:t>按照行政班进行拆分和自定义拆分，拆分后还可以进行考试名单的调整，比如将某学生调整至相同考试课程所对应的其它考试任务中。</w:t>
      </w:r>
    </w:p>
    <w:p w14:paraId="78B40710">
      <w:pPr>
        <w:numPr>
          <w:ilvl w:val="0"/>
          <w:numId w:val="37"/>
        </w:numPr>
        <w:spacing w:line="360" w:lineRule="auto"/>
        <w:ind w:firstLine="420" w:firstLineChars="200"/>
        <w:rPr>
          <w:rFonts w:hint="eastAsia" w:ascii="宋体" w:hAnsi="宋体" w:eastAsia="宋体" w:cs="宋体"/>
          <w:sz w:val="21"/>
          <w:szCs w:val="21"/>
        </w:rPr>
      </w:pPr>
      <w:r>
        <w:rPr>
          <w:rFonts w:hint="eastAsia" w:ascii="宋体" w:hAnsi="宋体" w:cs="宋体"/>
          <w:sz w:val="21"/>
          <w:szCs w:val="21"/>
          <w:lang w:val="en-US" w:eastAsia="zh-CN"/>
        </w:rPr>
        <w:t>支持</w:t>
      </w:r>
      <w:r>
        <w:rPr>
          <w:rFonts w:hint="eastAsia" w:ascii="宋体" w:hAnsi="宋体" w:eastAsia="宋体" w:cs="宋体"/>
          <w:sz w:val="21"/>
          <w:szCs w:val="21"/>
          <w:lang w:val="en-US" w:eastAsia="zh-CN"/>
        </w:rPr>
        <w:t>对考试任务的考试时间安排单位和考试地点安排单位进行批量维护和调整。</w:t>
      </w:r>
    </w:p>
    <w:p w14:paraId="3AEEED67">
      <w:pPr>
        <w:numPr>
          <w:ilvl w:val="0"/>
          <w:numId w:val="37"/>
        </w:numPr>
        <w:spacing w:line="360" w:lineRule="auto"/>
        <w:ind w:firstLine="420" w:firstLineChars="200"/>
        <w:rPr>
          <w:rFonts w:hint="eastAsia" w:ascii="宋体" w:hAnsi="宋体" w:eastAsia="宋体" w:cs="宋体"/>
          <w:sz w:val="21"/>
          <w:szCs w:val="21"/>
        </w:rPr>
      </w:pPr>
      <w:r>
        <w:rPr>
          <w:rFonts w:hint="eastAsia" w:ascii="宋体" w:hAnsi="宋体" w:cs="宋体"/>
          <w:sz w:val="21"/>
          <w:szCs w:val="21"/>
          <w:lang w:eastAsia="zh-CN"/>
        </w:rPr>
        <w:t>支持</w:t>
      </w:r>
      <w:r>
        <w:rPr>
          <w:rFonts w:hint="eastAsia" w:ascii="宋体" w:hAnsi="宋体" w:eastAsia="宋体" w:cs="宋体"/>
          <w:sz w:val="21"/>
          <w:szCs w:val="21"/>
        </w:rPr>
        <w:t>考试任务操作日志管理，各级管理人员围绕考试任务数据所进行的各类操作，包括：新增考试任务、修改考试任务、删除考试任务、拆分考试任务、调整考试名单、更新考试名单，均可通过考试任务操作日志进行记录，方便后续进行查询和审计。</w:t>
      </w:r>
    </w:p>
    <w:p w14:paraId="10C5B6ED">
      <w:pPr>
        <w:pStyle w:val="7"/>
        <w:keepNext/>
        <w:keepLines/>
        <w:pageBreakBefore w:val="0"/>
        <w:widowControl w:val="0"/>
        <w:numPr>
          <w:ilvl w:val="3"/>
          <w:numId w:val="6"/>
        </w:numPr>
        <w:kinsoku/>
        <w:wordWrap/>
        <w:overflowPunct/>
        <w:topLinePunct w:val="0"/>
        <w:autoSpaceDE/>
        <w:autoSpaceDN/>
        <w:bidi w:val="0"/>
        <w:adjustRightInd/>
        <w:snapToGrid/>
        <w:spacing w:before="0" w:after="0" w:line="360" w:lineRule="auto"/>
        <w:ind w:left="850" w:leftChars="0" w:hanging="850" w:firstLineChars="0"/>
        <w:textAlignment w:val="auto"/>
        <w:rPr>
          <w:rFonts w:hint="eastAsia" w:eastAsia="宋体"/>
          <w:b w:val="0"/>
          <w:bCs w:val="0"/>
          <w:sz w:val="21"/>
          <w:szCs w:val="21"/>
          <w:lang w:val="en-US" w:eastAsia="zh-CN"/>
        </w:rPr>
      </w:pPr>
      <w:r>
        <w:rPr>
          <w:rFonts w:hint="eastAsia" w:eastAsia="宋体"/>
          <w:b w:val="0"/>
          <w:bCs w:val="0"/>
          <w:sz w:val="21"/>
          <w:szCs w:val="21"/>
          <w:lang w:val="en-US" w:eastAsia="zh-CN"/>
        </w:rPr>
        <w:t>手工排考</w:t>
      </w:r>
    </w:p>
    <w:p w14:paraId="6377F699">
      <w:pPr>
        <w:numPr>
          <w:ilvl w:val="0"/>
          <w:numId w:val="38"/>
        </w:numPr>
        <w:spacing w:line="360" w:lineRule="auto"/>
        <w:ind w:firstLine="420" w:firstLineChars="200"/>
        <w:rPr>
          <w:rFonts w:hint="eastAsia" w:ascii="宋体" w:hAnsi="宋体" w:eastAsia="宋体" w:cs="宋体"/>
          <w:sz w:val="21"/>
          <w:szCs w:val="21"/>
          <w:lang w:val="en-US" w:eastAsia="zh-CN"/>
        </w:rPr>
      </w:pPr>
      <w:bookmarkStart w:id="21" w:name="_Hlk111468767"/>
      <w:r>
        <w:rPr>
          <w:rFonts w:hint="eastAsia" w:ascii="宋体" w:hAnsi="宋体" w:cs="宋体"/>
          <w:sz w:val="21"/>
          <w:szCs w:val="21"/>
          <w:lang w:val="en-US" w:eastAsia="zh-CN"/>
        </w:rPr>
        <w:t>支持</w:t>
      </w:r>
      <w:r>
        <w:rPr>
          <w:rFonts w:hint="eastAsia" w:ascii="宋体" w:hAnsi="宋体" w:eastAsia="宋体" w:cs="宋体"/>
          <w:sz w:val="21"/>
          <w:szCs w:val="21"/>
          <w:lang w:val="en-US" w:eastAsia="zh-CN"/>
        </w:rPr>
        <w:t>期末考试、补考、提前考试等各类考试活动安排</w:t>
      </w:r>
      <w:bookmarkEnd w:id="21"/>
      <w:r>
        <w:rPr>
          <w:rFonts w:hint="eastAsia" w:ascii="宋体" w:hAnsi="宋体" w:eastAsia="宋体" w:cs="宋体"/>
          <w:sz w:val="21"/>
          <w:szCs w:val="21"/>
          <w:lang w:val="en-US" w:eastAsia="zh-CN"/>
        </w:rPr>
        <w:t>。</w:t>
      </w:r>
    </w:p>
    <w:p w14:paraId="51B0C0BC">
      <w:pPr>
        <w:numPr>
          <w:ilvl w:val="0"/>
          <w:numId w:val="38"/>
        </w:num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▲考试时间安排：图形化界面，手工调整时自动判断学生冲突并支持显示冲突人数及名单。（为保证系统成熟性，提供第三方机构出具的测试报告。）</w:t>
      </w:r>
    </w:p>
    <w:p w14:paraId="2F6732D1">
      <w:pPr>
        <w:numPr>
          <w:ilvl w:val="0"/>
          <w:numId w:val="38"/>
        </w:num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考试地点安排：</w:t>
      </w:r>
      <w:r>
        <w:rPr>
          <w:rFonts w:hint="eastAsia" w:ascii="宋体" w:hAnsi="宋体" w:cs="宋体"/>
          <w:sz w:val="21"/>
          <w:szCs w:val="21"/>
          <w:lang w:val="en-US" w:eastAsia="zh-CN"/>
        </w:rPr>
        <w:t>支持</w:t>
      </w:r>
      <w:r>
        <w:rPr>
          <w:rFonts w:hint="eastAsia" w:ascii="宋体" w:hAnsi="宋体" w:eastAsia="宋体" w:cs="宋体"/>
          <w:sz w:val="21"/>
          <w:szCs w:val="21"/>
          <w:lang w:val="en-US" w:eastAsia="zh-CN"/>
        </w:rPr>
        <w:t>采用人机交互方式安排和调整考试地点，</w:t>
      </w:r>
      <w:r>
        <w:rPr>
          <w:rFonts w:hint="eastAsia" w:ascii="宋体" w:hAnsi="宋体" w:cs="宋体"/>
          <w:sz w:val="21"/>
          <w:szCs w:val="21"/>
          <w:lang w:val="en-US" w:eastAsia="zh-CN"/>
        </w:rPr>
        <w:t>支持</w:t>
      </w:r>
      <w:r>
        <w:rPr>
          <w:rFonts w:hint="eastAsia" w:ascii="宋体" w:hAnsi="宋体" w:eastAsia="宋体" w:cs="宋体"/>
          <w:sz w:val="21"/>
          <w:szCs w:val="21"/>
          <w:lang w:val="en-US" w:eastAsia="zh-CN"/>
        </w:rPr>
        <w:t>自动检索出不冲突的教室及教室组合，进行考试教室的安排；可以将考试时间一致的考试任务进行合班考试，选择同一个教室作为考试地点。</w:t>
      </w:r>
    </w:p>
    <w:p w14:paraId="17064399">
      <w:pPr>
        <w:numPr>
          <w:ilvl w:val="0"/>
          <w:numId w:val="38"/>
        </w:num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监考教师安排：考试时间和地点安排完成后，可为每个考场安排监考教师。教务处可为考试任务设置主辅监考院系，主辅监考院系可对考试任务安排监考教师。教务处或院系管理员可采用人机交互方式安排监考教师，系统可自动判断教师的冲突情况。</w:t>
      </w:r>
    </w:p>
    <w:p w14:paraId="3A4FC73E">
      <w:pPr>
        <w:numPr>
          <w:ilvl w:val="0"/>
          <w:numId w:val="38"/>
        </w:num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考试座位安排：为安排好时间和地点的考生安排座位号，生成考试座位号可按顺序或随机原则生成，可以将生成好的座位号进行清空并重新编排。</w:t>
      </w:r>
    </w:p>
    <w:p w14:paraId="22C9CE34">
      <w:pPr>
        <w:pStyle w:val="7"/>
        <w:keepNext/>
        <w:keepLines/>
        <w:pageBreakBefore w:val="0"/>
        <w:widowControl w:val="0"/>
        <w:numPr>
          <w:ilvl w:val="3"/>
          <w:numId w:val="6"/>
        </w:numPr>
        <w:kinsoku/>
        <w:wordWrap/>
        <w:overflowPunct/>
        <w:topLinePunct w:val="0"/>
        <w:autoSpaceDE/>
        <w:autoSpaceDN/>
        <w:bidi w:val="0"/>
        <w:adjustRightInd/>
        <w:snapToGrid/>
        <w:spacing w:before="0" w:after="0" w:line="360" w:lineRule="auto"/>
        <w:ind w:left="850" w:leftChars="0" w:hanging="850" w:firstLineChars="0"/>
        <w:textAlignment w:val="auto"/>
        <w:rPr>
          <w:rFonts w:hint="eastAsia" w:eastAsia="宋体"/>
          <w:b w:val="0"/>
          <w:bCs w:val="0"/>
          <w:sz w:val="21"/>
          <w:szCs w:val="21"/>
          <w:lang w:val="en-US" w:eastAsia="zh-CN"/>
        </w:rPr>
      </w:pPr>
      <w:r>
        <w:rPr>
          <w:rFonts w:hint="eastAsia" w:eastAsia="宋体"/>
          <w:b w:val="0"/>
          <w:bCs w:val="0"/>
          <w:sz w:val="21"/>
          <w:szCs w:val="21"/>
          <w:lang w:val="en-US" w:eastAsia="zh-CN"/>
        </w:rPr>
        <w:t>自动排考</w:t>
      </w:r>
    </w:p>
    <w:p w14:paraId="33CDACFC">
      <w:pPr>
        <w:spacing w:line="360" w:lineRule="auto"/>
        <w:ind w:firstLine="420" w:firstLineChars="200"/>
        <w:rPr>
          <w:rFonts w:hint="eastAsia" w:ascii="宋体" w:hAnsi="宋体" w:eastAsia="宋体" w:cs="宋体"/>
          <w:sz w:val="21"/>
          <w:szCs w:val="21"/>
        </w:rPr>
      </w:pPr>
      <w:r>
        <w:rPr>
          <w:rFonts w:hint="eastAsia" w:ascii="宋体" w:hAnsi="宋体" w:cs="宋体"/>
          <w:sz w:val="21"/>
          <w:szCs w:val="21"/>
          <w:lang w:eastAsia="zh-CN"/>
        </w:rPr>
        <w:t>支持</w:t>
      </w:r>
      <w:r>
        <w:rPr>
          <w:rFonts w:hint="eastAsia" w:ascii="宋体" w:hAnsi="宋体" w:eastAsia="宋体" w:cs="宋体"/>
          <w:sz w:val="21"/>
          <w:szCs w:val="21"/>
        </w:rPr>
        <w:t>自动排考功能，可维护需要自动排考的考试任务数据，并设置自动排考参数项（排考课程优先级设置、时间合理性设置、地点合理性设置、监考合理性设置），系统基于自动排考参数，自动完成排考时间、地点、监考教师的安排。</w:t>
      </w:r>
    </w:p>
    <w:p w14:paraId="4F75B77E">
      <w:pPr>
        <w:pStyle w:val="7"/>
        <w:keepNext/>
        <w:keepLines/>
        <w:pageBreakBefore w:val="0"/>
        <w:widowControl w:val="0"/>
        <w:numPr>
          <w:ilvl w:val="3"/>
          <w:numId w:val="6"/>
        </w:numPr>
        <w:kinsoku/>
        <w:wordWrap/>
        <w:overflowPunct/>
        <w:topLinePunct w:val="0"/>
        <w:autoSpaceDE/>
        <w:autoSpaceDN/>
        <w:bidi w:val="0"/>
        <w:adjustRightInd/>
        <w:snapToGrid/>
        <w:spacing w:before="0" w:after="0" w:line="360" w:lineRule="auto"/>
        <w:ind w:left="850" w:leftChars="0" w:hanging="850" w:firstLineChars="0"/>
        <w:textAlignment w:val="auto"/>
        <w:rPr>
          <w:rFonts w:hint="eastAsia" w:eastAsia="宋体"/>
          <w:b w:val="0"/>
          <w:bCs w:val="0"/>
          <w:sz w:val="21"/>
          <w:szCs w:val="21"/>
          <w:lang w:val="en-US" w:eastAsia="zh-CN"/>
        </w:rPr>
      </w:pPr>
      <w:r>
        <w:rPr>
          <w:rFonts w:hint="eastAsia" w:eastAsia="宋体"/>
          <w:b w:val="0"/>
          <w:bCs w:val="0"/>
          <w:sz w:val="21"/>
          <w:szCs w:val="21"/>
          <w:lang w:val="en-US" w:eastAsia="zh-CN"/>
        </w:rPr>
        <w:t>排考结果</w:t>
      </w:r>
    </w:p>
    <w:p w14:paraId="51128E4C">
      <w:pPr>
        <w:numPr>
          <w:ilvl w:val="0"/>
          <w:numId w:val="39"/>
        </w:num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考试安排检查：</w:t>
      </w:r>
      <w:r>
        <w:rPr>
          <w:rFonts w:hint="eastAsia" w:ascii="宋体" w:hAnsi="宋体" w:cs="宋体"/>
          <w:sz w:val="21"/>
          <w:szCs w:val="21"/>
          <w:lang w:val="en-US" w:eastAsia="zh-CN"/>
        </w:rPr>
        <w:t>支持</w:t>
      </w:r>
      <w:r>
        <w:rPr>
          <w:rFonts w:hint="eastAsia" w:ascii="宋体" w:hAnsi="宋体" w:eastAsia="宋体" w:cs="宋体"/>
          <w:sz w:val="21"/>
          <w:szCs w:val="21"/>
          <w:lang w:val="en-US" w:eastAsia="zh-CN"/>
        </w:rPr>
        <w:t>对考试安排的情况和监考安排的情况进行数据校验，确保排考结果合理。从三个维度查看考试安排异常数据，包括：时间异常数据、地点异常数据、监考异常数据。</w:t>
      </w:r>
    </w:p>
    <w:p w14:paraId="416122CB">
      <w:pPr>
        <w:numPr>
          <w:ilvl w:val="0"/>
          <w:numId w:val="39"/>
        </w:num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结果发布：考试时间、地点、监考教师、考试座位号安排完成并检查没问题后，可进行排考结果的发布。可选择整体发布还是只发布考试时间，发布后，学生即可查看；已发布的排考结果还可以取消发布；可控制是否允许监考教师查询。</w:t>
      </w:r>
    </w:p>
    <w:p w14:paraId="1A12C93D">
      <w:pPr>
        <w:numPr>
          <w:ilvl w:val="0"/>
          <w:numId w:val="39"/>
        </w:num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可对排考结果进行锁定，管理人员可选择只锁定考试时间或时间地点，可对监考教师安排情况全部锁定，锁定后考试安排情况将不允许再进行调整，</w:t>
      </w:r>
      <w:r>
        <w:rPr>
          <w:rFonts w:hint="eastAsia" w:ascii="宋体" w:hAnsi="宋体" w:cs="宋体"/>
          <w:sz w:val="21"/>
          <w:szCs w:val="21"/>
          <w:lang w:val="en-US" w:eastAsia="zh-CN"/>
        </w:rPr>
        <w:t>支持</w:t>
      </w:r>
      <w:r>
        <w:rPr>
          <w:rFonts w:hint="eastAsia" w:ascii="宋体" w:hAnsi="宋体" w:eastAsia="宋体" w:cs="宋体"/>
          <w:sz w:val="21"/>
          <w:szCs w:val="21"/>
          <w:lang w:val="en-US" w:eastAsia="zh-CN"/>
        </w:rPr>
        <w:t>单个或批量取消锁定；</w:t>
      </w:r>
      <w:r>
        <w:rPr>
          <w:rFonts w:hint="eastAsia" w:ascii="宋体" w:hAnsi="宋体" w:cs="宋体"/>
          <w:sz w:val="21"/>
          <w:szCs w:val="21"/>
          <w:lang w:val="en-US" w:eastAsia="zh-CN"/>
        </w:rPr>
        <w:t>支持</w:t>
      </w:r>
      <w:r>
        <w:rPr>
          <w:rFonts w:hint="eastAsia" w:ascii="宋体" w:hAnsi="宋体" w:eastAsia="宋体" w:cs="宋体"/>
          <w:sz w:val="21"/>
          <w:szCs w:val="21"/>
          <w:lang w:val="en-US" w:eastAsia="zh-CN"/>
        </w:rPr>
        <w:t>单个或批量修改考试时间；</w:t>
      </w:r>
      <w:r>
        <w:rPr>
          <w:rFonts w:hint="eastAsia" w:ascii="宋体" w:hAnsi="宋体" w:cs="宋体"/>
          <w:sz w:val="21"/>
          <w:szCs w:val="21"/>
          <w:lang w:val="en-US" w:eastAsia="zh-CN"/>
        </w:rPr>
        <w:t>支持</w:t>
      </w:r>
      <w:r>
        <w:rPr>
          <w:rFonts w:hint="eastAsia" w:ascii="宋体" w:hAnsi="宋体" w:eastAsia="宋体" w:cs="宋体"/>
          <w:sz w:val="21"/>
          <w:szCs w:val="21"/>
          <w:lang w:val="en-US" w:eastAsia="zh-CN"/>
        </w:rPr>
        <w:t>更新考试名单（比如在考试安排完成后，课堂的选课名单因为学籍异动等原因存在补退选的情况，更新考试名单的目的是实现考试名单与选课名单的同步）或调整考试名单。</w:t>
      </w:r>
    </w:p>
    <w:p w14:paraId="3A46E09F">
      <w:pPr>
        <w:numPr>
          <w:ilvl w:val="0"/>
          <w:numId w:val="39"/>
        </w:num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全校考试安排查询：全校考试安排是以考试科目为维度查询某个考试批次下所有的考试科目及其科目下的学生相关信息。</w:t>
      </w:r>
    </w:p>
    <w:p w14:paraId="262F8A1A">
      <w:pPr>
        <w:numPr>
          <w:ilvl w:val="0"/>
          <w:numId w:val="39"/>
        </w:num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学生考试安排查询：学生考试安排查询可按学生维度去查询某个考试批次下所有学生的考试科目及其考试安排（考试时间地点、监考老师等信息）。</w:t>
      </w:r>
    </w:p>
    <w:p w14:paraId="48CFC0DA">
      <w:pPr>
        <w:numPr>
          <w:ilvl w:val="0"/>
          <w:numId w:val="39"/>
        </w:num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考场名单打印：以考试科目为维度查询某个考试批次的所有考试科目下的学生名单；学生排序方式</w:t>
      </w:r>
      <w:r>
        <w:rPr>
          <w:rFonts w:hint="eastAsia" w:ascii="宋体" w:hAnsi="宋体" w:cs="宋体"/>
          <w:sz w:val="21"/>
          <w:szCs w:val="21"/>
          <w:lang w:val="en-US" w:eastAsia="zh-CN"/>
        </w:rPr>
        <w:t>支持</w:t>
      </w:r>
      <w:r>
        <w:rPr>
          <w:rFonts w:hint="eastAsia" w:ascii="宋体" w:hAnsi="宋体" w:eastAsia="宋体" w:cs="宋体"/>
          <w:sz w:val="21"/>
          <w:szCs w:val="21"/>
          <w:lang w:val="en-US" w:eastAsia="zh-CN"/>
        </w:rPr>
        <w:t>两种，按学号排序或者按座位号排序；</w:t>
      </w:r>
      <w:r>
        <w:rPr>
          <w:rFonts w:hint="eastAsia" w:ascii="宋体" w:hAnsi="宋体" w:cs="宋体"/>
          <w:sz w:val="21"/>
          <w:szCs w:val="21"/>
          <w:lang w:val="en-US" w:eastAsia="zh-CN"/>
        </w:rPr>
        <w:t>支持</w:t>
      </w:r>
      <w:r>
        <w:rPr>
          <w:rFonts w:hint="eastAsia" w:ascii="宋体" w:hAnsi="宋体" w:eastAsia="宋体" w:cs="宋体"/>
          <w:sz w:val="21"/>
          <w:szCs w:val="21"/>
          <w:lang w:val="en-US" w:eastAsia="zh-CN"/>
        </w:rPr>
        <w:t>按照课程维度或按考试地点维度进行考场名单的批量打印；</w:t>
      </w:r>
      <w:r>
        <w:rPr>
          <w:rFonts w:hint="eastAsia" w:ascii="宋体" w:hAnsi="宋体" w:cs="宋体"/>
          <w:sz w:val="21"/>
          <w:szCs w:val="21"/>
          <w:lang w:val="en-US" w:eastAsia="zh-CN"/>
        </w:rPr>
        <w:t>支持</w:t>
      </w:r>
      <w:r>
        <w:rPr>
          <w:rFonts w:hint="eastAsia" w:ascii="宋体" w:hAnsi="宋体" w:eastAsia="宋体" w:cs="宋体"/>
          <w:sz w:val="21"/>
          <w:szCs w:val="21"/>
          <w:lang w:val="en-US" w:eastAsia="zh-CN"/>
        </w:rPr>
        <w:t>带照片和不带照片两种格式的打印。</w:t>
      </w:r>
    </w:p>
    <w:p w14:paraId="5FBD5738">
      <w:pPr>
        <w:numPr>
          <w:ilvl w:val="0"/>
          <w:numId w:val="39"/>
        </w:num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监考通知单打印：打印全校监考教师的通知单包含“考试科目、考试时间、考试地点、考试人数”等信息，各院系管理人员也可以打印自己院系下所有监考教师的通知单。</w:t>
      </w:r>
    </w:p>
    <w:p w14:paraId="4DDF4D02">
      <w:pPr>
        <w:numPr>
          <w:ilvl w:val="0"/>
          <w:numId w:val="39"/>
        </w:num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试卷袋信息打印：打印各考场各考试课程的试卷袋信息，包括：序号、课程号、课程名、考试时间、考试地点、监考教师、考试人数等信息。</w:t>
      </w:r>
    </w:p>
    <w:p w14:paraId="4BE44BBA">
      <w:pPr>
        <w:pStyle w:val="7"/>
        <w:keepNext/>
        <w:keepLines/>
        <w:pageBreakBefore w:val="0"/>
        <w:widowControl w:val="0"/>
        <w:numPr>
          <w:ilvl w:val="3"/>
          <w:numId w:val="6"/>
        </w:numPr>
        <w:kinsoku/>
        <w:wordWrap/>
        <w:overflowPunct/>
        <w:topLinePunct w:val="0"/>
        <w:autoSpaceDE/>
        <w:autoSpaceDN/>
        <w:bidi w:val="0"/>
        <w:adjustRightInd/>
        <w:snapToGrid/>
        <w:spacing w:before="0" w:after="0" w:line="360" w:lineRule="auto"/>
        <w:ind w:left="850" w:leftChars="0" w:hanging="850" w:firstLineChars="0"/>
        <w:textAlignment w:val="auto"/>
        <w:rPr>
          <w:rFonts w:hint="eastAsia" w:eastAsia="宋体"/>
          <w:b w:val="0"/>
          <w:bCs w:val="0"/>
          <w:sz w:val="21"/>
          <w:szCs w:val="21"/>
          <w:lang w:val="en-US" w:eastAsia="zh-CN"/>
        </w:rPr>
      </w:pPr>
      <w:r>
        <w:rPr>
          <w:rFonts w:hint="eastAsia" w:eastAsia="宋体"/>
          <w:b w:val="0"/>
          <w:bCs w:val="0"/>
          <w:sz w:val="21"/>
          <w:szCs w:val="21"/>
          <w:lang w:val="en-US" w:eastAsia="zh-CN"/>
        </w:rPr>
        <w:t>缓考管理</w:t>
      </w:r>
      <w:r>
        <w:rPr>
          <w:rFonts w:hint="eastAsia" w:eastAsia="宋体"/>
          <w:b w:val="0"/>
          <w:bCs w:val="0"/>
          <w:sz w:val="21"/>
          <w:szCs w:val="21"/>
          <w:lang w:val="en-US" w:eastAsia="zh-CN"/>
        </w:rPr>
        <w:tab/>
      </w:r>
    </w:p>
    <w:p w14:paraId="5A64D6F9">
      <w:p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结合学校现有教务系统，改造缓考管理内容，具体要求如下：</w:t>
      </w:r>
    </w:p>
    <w:p w14:paraId="5692F1C9">
      <w:pPr>
        <w:numPr>
          <w:ilvl w:val="0"/>
          <w:numId w:val="40"/>
        </w:num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参数设置：</w:t>
      </w:r>
      <w:r>
        <w:rPr>
          <w:rFonts w:hint="eastAsia" w:ascii="宋体" w:hAnsi="宋体" w:cs="宋体"/>
          <w:sz w:val="21"/>
          <w:szCs w:val="21"/>
          <w:lang w:val="en-US" w:eastAsia="zh-CN"/>
        </w:rPr>
        <w:t>支持</w:t>
      </w:r>
      <w:r>
        <w:rPr>
          <w:rFonts w:hint="eastAsia" w:ascii="宋体" w:hAnsi="宋体" w:eastAsia="宋体" w:cs="宋体"/>
          <w:sz w:val="21"/>
          <w:szCs w:val="21"/>
          <w:lang w:val="en-US" w:eastAsia="zh-CN"/>
        </w:rPr>
        <w:t>对缓考时间和缓考课程类别进行设置，在设定的时间段内，学生才可以提交缓考申请。</w:t>
      </w:r>
    </w:p>
    <w:p w14:paraId="1051206A">
      <w:pPr>
        <w:numPr>
          <w:ilvl w:val="0"/>
          <w:numId w:val="40"/>
        </w:num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缓考申请：</w:t>
      </w:r>
      <w:r>
        <w:rPr>
          <w:rFonts w:hint="eastAsia" w:ascii="宋体" w:hAnsi="宋体" w:cs="宋体"/>
          <w:sz w:val="21"/>
          <w:szCs w:val="21"/>
          <w:lang w:val="en-US" w:eastAsia="zh-CN"/>
        </w:rPr>
        <w:t>支持</w:t>
      </w:r>
      <w:r>
        <w:rPr>
          <w:rFonts w:hint="eastAsia" w:ascii="宋体" w:hAnsi="宋体" w:eastAsia="宋体" w:cs="宋体"/>
          <w:sz w:val="21"/>
          <w:szCs w:val="21"/>
          <w:lang w:val="en-US" w:eastAsia="zh-CN"/>
        </w:rPr>
        <w:t>学生通过缓考申请功能提交相关课程的缓考申请。</w:t>
      </w:r>
    </w:p>
    <w:p w14:paraId="2631F1FC">
      <w:pPr>
        <w:numPr>
          <w:ilvl w:val="0"/>
          <w:numId w:val="40"/>
        </w:num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缓考审核：</w:t>
      </w:r>
      <w:r>
        <w:rPr>
          <w:rFonts w:hint="eastAsia" w:ascii="宋体" w:hAnsi="宋体" w:cs="宋体"/>
          <w:sz w:val="21"/>
          <w:szCs w:val="21"/>
          <w:lang w:val="en-US" w:eastAsia="zh-CN"/>
        </w:rPr>
        <w:t>支持</w:t>
      </w:r>
      <w:r>
        <w:rPr>
          <w:rFonts w:hint="eastAsia" w:ascii="宋体" w:hAnsi="宋体" w:eastAsia="宋体" w:cs="宋体"/>
          <w:sz w:val="21"/>
          <w:szCs w:val="21"/>
          <w:lang w:val="en-US" w:eastAsia="zh-CN"/>
        </w:rPr>
        <w:t>学院、教务处对学生提交的缓考申请单进行审核，最终审核通过后本学期成绩记为“缓考”。</w:t>
      </w:r>
    </w:p>
    <w:p w14:paraId="4AEF9377">
      <w:pPr>
        <w:numPr>
          <w:ilvl w:val="0"/>
          <w:numId w:val="40"/>
        </w:num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缓考名单管理：</w:t>
      </w:r>
      <w:r>
        <w:rPr>
          <w:rFonts w:hint="eastAsia" w:ascii="宋体" w:hAnsi="宋体" w:cs="宋体"/>
          <w:sz w:val="21"/>
          <w:szCs w:val="21"/>
          <w:lang w:val="en-US" w:eastAsia="zh-CN"/>
        </w:rPr>
        <w:t>支持</w:t>
      </w:r>
      <w:r>
        <w:rPr>
          <w:rFonts w:hint="eastAsia" w:ascii="宋体" w:hAnsi="宋体" w:eastAsia="宋体" w:cs="宋体"/>
          <w:sz w:val="21"/>
          <w:szCs w:val="21"/>
          <w:lang w:val="en-US" w:eastAsia="zh-CN"/>
        </w:rPr>
        <w:t>管理员直接通过系统管理端对缓考学生信息进行维护，维护后可同步其缓考的成绩。</w:t>
      </w:r>
    </w:p>
    <w:p w14:paraId="54BA2C2D">
      <w:pPr>
        <w:numPr>
          <w:ilvl w:val="0"/>
          <w:numId w:val="40"/>
        </w:num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缓考申请查询：</w:t>
      </w:r>
      <w:r>
        <w:rPr>
          <w:rFonts w:hint="eastAsia" w:ascii="宋体" w:hAnsi="宋体" w:cs="宋体"/>
          <w:sz w:val="21"/>
          <w:szCs w:val="21"/>
          <w:lang w:val="en-US" w:eastAsia="zh-CN"/>
        </w:rPr>
        <w:t>支持</w:t>
      </w:r>
      <w:r>
        <w:rPr>
          <w:rFonts w:hint="eastAsia" w:ascii="宋体" w:hAnsi="宋体" w:eastAsia="宋体" w:cs="宋体"/>
          <w:sz w:val="21"/>
          <w:szCs w:val="21"/>
          <w:lang w:val="en-US" w:eastAsia="zh-CN"/>
        </w:rPr>
        <w:t>管理人员查询所有申请缓考的学生明细。</w:t>
      </w:r>
    </w:p>
    <w:p w14:paraId="6106B997">
      <w:pPr>
        <w:numPr>
          <w:ilvl w:val="0"/>
          <w:numId w:val="40"/>
        </w:num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所有缓考的办理可以在现有教务系统同步办理，缓考办理完成后可以实现缓考数据实时融合至本次新建系统，集成融合产生的费用由中标方承担。</w:t>
      </w:r>
    </w:p>
    <w:p w14:paraId="2D735667">
      <w:pPr>
        <w:pStyle w:val="7"/>
        <w:keepNext/>
        <w:keepLines/>
        <w:pageBreakBefore w:val="0"/>
        <w:widowControl w:val="0"/>
        <w:numPr>
          <w:ilvl w:val="3"/>
          <w:numId w:val="6"/>
        </w:numPr>
        <w:kinsoku/>
        <w:wordWrap/>
        <w:overflowPunct/>
        <w:topLinePunct w:val="0"/>
        <w:autoSpaceDE/>
        <w:autoSpaceDN/>
        <w:bidi w:val="0"/>
        <w:adjustRightInd/>
        <w:snapToGrid/>
        <w:spacing w:before="0" w:after="0" w:line="360" w:lineRule="auto"/>
        <w:ind w:left="850" w:leftChars="0" w:hanging="850" w:firstLineChars="0"/>
        <w:textAlignment w:val="auto"/>
        <w:rPr>
          <w:rFonts w:hint="eastAsia" w:eastAsia="宋体"/>
          <w:b w:val="0"/>
          <w:bCs w:val="0"/>
          <w:sz w:val="21"/>
          <w:szCs w:val="21"/>
          <w:lang w:val="en-US" w:eastAsia="zh-CN"/>
        </w:rPr>
      </w:pPr>
      <w:r>
        <w:rPr>
          <w:rFonts w:hint="eastAsia" w:eastAsia="宋体"/>
          <w:b w:val="0"/>
          <w:bCs w:val="0"/>
          <w:sz w:val="21"/>
          <w:szCs w:val="21"/>
          <w:lang w:val="en-US" w:eastAsia="zh-CN"/>
        </w:rPr>
        <w:t>考试违纪登记</w:t>
      </w:r>
    </w:p>
    <w:p w14:paraId="79D0D0B3">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登记期末考试或补考等考试过程中有违纪的学生考试详细信息。可一键同步到学生成绩。</w:t>
      </w:r>
    </w:p>
    <w:p w14:paraId="3D766A19">
      <w:pPr>
        <w:pStyle w:val="6"/>
        <w:keepNext/>
        <w:keepLines/>
        <w:pageBreakBefore w:val="0"/>
        <w:widowControl w:val="0"/>
        <w:numPr>
          <w:ilvl w:val="2"/>
          <w:numId w:val="6"/>
        </w:numPr>
        <w:kinsoku/>
        <w:wordWrap/>
        <w:overflowPunct/>
        <w:topLinePunct w:val="0"/>
        <w:autoSpaceDE/>
        <w:autoSpaceDN/>
        <w:bidi w:val="0"/>
        <w:adjustRightInd/>
        <w:snapToGrid/>
        <w:spacing w:before="0" w:after="0" w:line="360" w:lineRule="auto"/>
        <w:ind w:left="709" w:leftChars="0" w:hanging="709"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成绩综合管理</w:t>
      </w:r>
    </w:p>
    <w:p w14:paraId="3E3757EE">
      <w:p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结合学校现有教务系统，改造成绩综合管理内容，具体要求如下：</w:t>
      </w:r>
    </w:p>
    <w:p w14:paraId="4D1958B1">
      <w:pPr>
        <w:pStyle w:val="7"/>
        <w:keepNext/>
        <w:keepLines/>
        <w:pageBreakBefore w:val="0"/>
        <w:widowControl w:val="0"/>
        <w:numPr>
          <w:ilvl w:val="3"/>
          <w:numId w:val="6"/>
        </w:numPr>
        <w:kinsoku/>
        <w:wordWrap/>
        <w:overflowPunct/>
        <w:topLinePunct w:val="0"/>
        <w:autoSpaceDE/>
        <w:autoSpaceDN/>
        <w:bidi w:val="0"/>
        <w:adjustRightInd/>
        <w:snapToGrid/>
        <w:spacing w:before="0" w:after="0" w:line="360" w:lineRule="auto"/>
        <w:ind w:left="850" w:leftChars="0" w:hanging="850" w:firstLineChars="0"/>
        <w:textAlignment w:val="auto"/>
        <w:rPr>
          <w:rFonts w:hint="eastAsia" w:eastAsia="宋体"/>
          <w:b w:val="0"/>
          <w:bCs w:val="0"/>
          <w:sz w:val="21"/>
          <w:szCs w:val="21"/>
          <w:lang w:val="en-US" w:eastAsia="zh-CN"/>
        </w:rPr>
      </w:pPr>
      <w:r>
        <w:rPr>
          <w:rFonts w:hint="eastAsia" w:eastAsia="宋体"/>
          <w:b w:val="0"/>
          <w:bCs w:val="0"/>
          <w:sz w:val="21"/>
          <w:szCs w:val="21"/>
          <w:lang w:val="en-US" w:eastAsia="zh-CN"/>
        </w:rPr>
        <w:t>成绩录入</w:t>
      </w:r>
    </w:p>
    <w:p w14:paraId="683FAB9E">
      <w:pPr>
        <w:numPr>
          <w:ilvl w:val="0"/>
          <w:numId w:val="41"/>
        </w:numPr>
        <w:spacing w:line="360" w:lineRule="auto"/>
        <w:ind w:firstLine="420" w:firstLineChars="200"/>
        <w:rPr>
          <w:rFonts w:hint="eastAsia" w:ascii="宋体" w:hAnsi="宋体" w:eastAsia="宋体" w:cs="宋体"/>
          <w:sz w:val="21"/>
          <w:szCs w:val="21"/>
          <w:lang w:val="en-US" w:eastAsia="zh-CN"/>
        </w:rPr>
      </w:pPr>
      <w:bookmarkStart w:id="22" w:name="_Hlk99464983"/>
      <w:r>
        <w:rPr>
          <w:rFonts w:hint="eastAsia" w:ascii="宋体" w:hAnsi="宋体" w:cs="宋体"/>
          <w:sz w:val="21"/>
          <w:szCs w:val="21"/>
          <w:lang w:val="en-US" w:eastAsia="zh-CN"/>
        </w:rPr>
        <w:t>支持</w:t>
      </w:r>
      <w:r>
        <w:rPr>
          <w:rFonts w:hint="eastAsia" w:ascii="宋体" w:hAnsi="宋体" w:eastAsia="宋体" w:cs="宋体"/>
          <w:sz w:val="21"/>
          <w:szCs w:val="21"/>
          <w:lang w:val="en-US" w:eastAsia="zh-CN"/>
        </w:rPr>
        <w:t>设置平时成绩、期中成绩、期末成绩等成绩分项在课程总成绩计算中所占比重，成绩录入时能根据设置的权重来自动计算课程总成绩。可以设置是否允许教师修改各成绩分项权重，可以查询同一门课程各个教学班权重系数设置不一致的情况。</w:t>
      </w:r>
    </w:p>
    <w:p w14:paraId="4FFC3D21">
      <w:pPr>
        <w:numPr>
          <w:ilvl w:val="0"/>
          <w:numId w:val="41"/>
        </w:num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可以设置成绩录入的时间范围，教师在成绩录入的界面上能看到成绩录入截止时间；可配置教师成绩提交后是否需要审核，如果需要审核，可以设置审核流程。</w:t>
      </w:r>
    </w:p>
    <w:p w14:paraId="04C5A639">
      <w:pPr>
        <w:numPr>
          <w:ilvl w:val="0"/>
          <w:numId w:val="41"/>
        </w:num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可自定义设置成绩录入类型，包括：百分制、五级制、两级制等。</w:t>
      </w:r>
    </w:p>
    <w:p w14:paraId="08DE20B9">
      <w:pPr>
        <w:numPr>
          <w:ilvl w:val="0"/>
          <w:numId w:val="41"/>
        </w:num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可以设置学生查询成绩的条件，例如：评教后才能查询成绩。</w:t>
      </w:r>
    </w:p>
    <w:p w14:paraId="41BFCFE2">
      <w:pPr>
        <w:numPr>
          <w:ilvl w:val="0"/>
          <w:numId w:val="41"/>
        </w:numPr>
        <w:spacing w:line="360" w:lineRule="auto"/>
        <w:ind w:firstLine="420" w:firstLineChars="200"/>
        <w:rPr>
          <w:rFonts w:hint="eastAsia" w:ascii="宋体" w:hAnsi="宋体" w:eastAsia="宋体" w:cs="宋体"/>
          <w:sz w:val="21"/>
          <w:szCs w:val="21"/>
          <w:lang w:val="en-US" w:eastAsia="zh-CN"/>
        </w:rPr>
      </w:pPr>
      <w:r>
        <w:rPr>
          <w:rFonts w:hint="eastAsia" w:ascii="宋体" w:hAnsi="宋体" w:cs="宋体"/>
          <w:sz w:val="21"/>
          <w:szCs w:val="21"/>
          <w:lang w:val="en-US" w:eastAsia="zh-CN"/>
        </w:rPr>
        <w:t>支持</w:t>
      </w:r>
      <w:r>
        <w:rPr>
          <w:rFonts w:hint="eastAsia" w:ascii="宋体" w:hAnsi="宋体" w:eastAsia="宋体" w:cs="宋体"/>
          <w:sz w:val="21"/>
          <w:szCs w:val="21"/>
          <w:lang w:val="en-US" w:eastAsia="zh-CN"/>
        </w:rPr>
        <w:t>多种成绩录入方式，包括：单条录入、单任务批量导入、多任务批量导入，以及上传纸质成绩登分册的照片，系统能自动识别照片中学生姓名、学号、成绩等关键信息并完成成绩录入，</w:t>
      </w:r>
      <w:r>
        <w:rPr>
          <w:rFonts w:hint="eastAsia" w:ascii="宋体" w:hAnsi="宋体" w:cs="宋体"/>
          <w:sz w:val="21"/>
          <w:szCs w:val="21"/>
          <w:lang w:val="en-US" w:eastAsia="zh-CN"/>
        </w:rPr>
        <w:t>支持</w:t>
      </w:r>
      <w:r>
        <w:rPr>
          <w:rFonts w:hint="eastAsia" w:ascii="宋体" w:hAnsi="宋体" w:eastAsia="宋体" w:cs="宋体"/>
          <w:sz w:val="21"/>
          <w:szCs w:val="21"/>
          <w:lang w:val="en-US" w:eastAsia="zh-CN"/>
        </w:rPr>
        <w:t>语音播报功能，方便老师对成绩数据进行核对。</w:t>
      </w:r>
    </w:p>
    <w:p w14:paraId="43D11A17">
      <w:pPr>
        <w:numPr>
          <w:ilvl w:val="0"/>
          <w:numId w:val="41"/>
        </w:numPr>
        <w:spacing w:line="360" w:lineRule="auto"/>
        <w:ind w:firstLine="420" w:firstLineChars="200"/>
        <w:rPr>
          <w:rFonts w:hint="eastAsia" w:ascii="宋体" w:hAnsi="宋体" w:eastAsia="宋体" w:cs="宋体"/>
          <w:sz w:val="21"/>
          <w:szCs w:val="21"/>
          <w:lang w:val="en-US" w:eastAsia="zh-CN"/>
        </w:rPr>
      </w:pPr>
      <w:r>
        <w:rPr>
          <w:rFonts w:hint="eastAsia" w:ascii="宋体" w:hAnsi="宋体" w:cs="宋体"/>
          <w:sz w:val="21"/>
          <w:szCs w:val="21"/>
          <w:lang w:val="en-US" w:eastAsia="zh-CN"/>
        </w:rPr>
        <w:t>支持</w:t>
      </w:r>
      <w:r>
        <w:rPr>
          <w:rFonts w:hint="eastAsia" w:ascii="宋体" w:hAnsi="宋体" w:eastAsia="宋体" w:cs="宋体"/>
          <w:sz w:val="21"/>
          <w:szCs w:val="21"/>
          <w:lang w:val="en-US" w:eastAsia="zh-CN"/>
        </w:rPr>
        <w:t>成绩延期录入申请与审核；</w:t>
      </w:r>
      <w:r>
        <w:rPr>
          <w:rFonts w:hint="eastAsia" w:ascii="宋体" w:hAnsi="宋体" w:cs="宋体"/>
          <w:sz w:val="21"/>
          <w:szCs w:val="21"/>
          <w:lang w:val="en-US" w:eastAsia="zh-CN"/>
        </w:rPr>
        <w:t>支持</w:t>
      </w:r>
      <w:r>
        <w:rPr>
          <w:rFonts w:hint="eastAsia" w:ascii="宋体" w:hAnsi="宋体" w:eastAsia="宋体" w:cs="宋体"/>
          <w:sz w:val="21"/>
          <w:szCs w:val="21"/>
          <w:lang w:val="en-US" w:eastAsia="zh-CN"/>
        </w:rPr>
        <w:t>一个教学班多次录入和多次提交。</w:t>
      </w:r>
    </w:p>
    <w:p w14:paraId="52306C08">
      <w:pPr>
        <w:numPr>
          <w:ilvl w:val="0"/>
          <w:numId w:val="41"/>
        </w:numPr>
        <w:spacing w:line="360" w:lineRule="auto"/>
        <w:ind w:firstLine="420" w:firstLineChars="200"/>
        <w:rPr>
          <w:rFonts w:hint="eastAsia" w:ascii="宋体" w:hAnsi="宋体" w:eastAsia="宋体" w:cs="宋体"/>
          <w:sz w:val="21"/>
          <w:szCs w:val="21"/>
          <w:lang w:val="en-US" w:eastAsia="zh-CN"/>
        </w:rPr>
      </w:pPr>
      <w:r>
        <w:rPr>
          <w:rFonts w:hint="eastAsia" w:ascii="宋体" w:hAnsi="宋体" w:cs="宋体"/>
          <w:sz w:val="21"/>
          <w:szCs w:val="21"/>
          <w:lang w:val="en-US" w:eastAsia="zh-CN"/>
        </w:rPr>
        <w:t>支持</w:t>
      </w:r>
      <w:r>
        <w:rPr>
          <w:rFonts w:hint="eastAsia" w:ascii="宋体" w:hAnsi="宋体" w:eastAsia="宋体" w:cs="宋体"/>
          <w:sz w:val="21"/>
          <w:szCs w:val="21"/>
          <w:lang w:val="en-US" w:eastAsia="zh-CN"/>
        </w:rPr>
        <w:t>查询各个学院成绩录入的进度，可以查询未录入成绩的教学班和教师。</w:t>
      </w:r>
    </w:p>
    <w:p w14:paraId="591AB067">
      <w:pPr>
        <w:numPr>
          <w:ilvl w:val="0"/>
          <w:numId w:val="41"/>
        </w:numPr>
        <w:spacing w:line="360" w:lineRule="auto"/>
        <w:ind w:firstLine="420" w:firstLineChars="200"/>
        <w:rPr>
          <w:rFonts w:hint="eastAsia" w:ascii="宋体" w:hAnsi="宋体" w:eastAsia="宋体" w:cs="宋体"/>
          <w:sz w:val="21"/>
          <w:szCs w:val="21"/>
          <w:lang w:val="en-US" w:eastAsia="zh-CN"/>
        </w:rPr>
      </w:pPr>
      <w:r>
        <w:rPr>
          <w:rFonts w:hint="eastAsia" w:ascii="宋体" w:hAnsi="宋体" w:cs="宋体"/>
          <w:sz w:val="21"/>
          <w:szCs w:val="21"/>
          <w:lang w:val="en-US" w:eastAsia="zh-CN"/>
        </w:rPr>
        <w:t>支持</w:t>
      </w:r>
      <w:r>
        <w:rPr>
          <w:rFonts w:hint="eastAsia" w:ascii="宋体" w:hAnsi="宋体" w:eastAsia="宋体" w:cs="宋体"/>
          <w:sz w:val="21"/>
          <w:szCs w:val="21"/>
          <w:lang w:val="en-US" w:eastAsia="zh-CN"/>
        </w:rPr>
        <w:t>设置特殊学生成绩加分规则，针对体育特长生、民族生等特殊学生，系统基于成绩加分规则，自动完成成绩加分。</w:t>
      </w:r>
    </w:p>
    <w:p w14:paraId="346E97FA">
      <w:pPr>
        <w:numPr>
          <w:ilvl w:val="0"/>
          <w:numId w:val="41"/>
        </w:numPr>
        <w:spacing w:line="360" w:lineRule="auto"/>
        <w:ind w:firstLine="420" w:firstLineChars="200"/>
        <w:rPr>
          <w:rFonts w:hint="eastAsia" w:ascii="宋体" w:hAnsi="宋体" w:eastAsia="宋体" w:cs="宋体"/>
          <w:sz w:val="21"/>
          <w:szCs w:val="21"/>
          <w:lang w:val="en-US" w:eastAsia="zh-CN"/>
        </w:rPr>
      </w:pPr>
      <w:r>
        <w:rPr>
          <w:rFonts w:hint="eastAsia" w:ascii="宋体" w:hAnsi="宋体" w:cs="宋体"/>
          <w:sz w:val="21"/>
          <w:szCs w:val="21"/>
          <w:lang w:val="en-US" w:eastAsia="zh-CN"/>
        </w:rPr>
        <w:t>支持</w:t>
      </w:r>
      <w:r>
        <w:rPr>
          <w:rFonts w:hint="eastAsia" w:ascii="宋体" w:hAnsi="宋体" w:eastAsia="宋体" w:cs="宋体"/>
          <w:sz w:val="21"/>
          <w:szCs w:val="21"/>
          <w:lang w:val="en-US" w:eastAsia="zh-CN"/>
        </w:rPr>
        <w:t>自动生成成绩分析表，包括学生成绩分布（各成绩区间人数、优/良/中/差/不及格率、平均分、最低分、最高分、标准差、方差等）、试卷分析（以文本框方式供任课教师填写），支持批量导出和打印成绩分析表。</w:t>
      </w:r>
    </w:p>
    <w:p w14:paraId="53B2A0FF">
      <w:pPr>
        <w:numPr>
          <w:ilvl w:val="0"/>
          <w:numId w:val="41"/>
        </w:numPr>
        <w:spacing w:line="360" w:lineRule="auto"/>
        <w:ind w:firstLine="420" w:firstLineChars="200"/>
        <w:rPr>
          <w:rFonts w:hint="eastAsia" w:ascii="宋体" w:hAnsi="宋体" w:eastAsia="宋体" w:cs="宋体"/>
          <w:sz w:val="21"/>
          <w:szCs w:val="21"/>
          <w:lang w:val="en-US" w:eastAsia="zh-CN"/>
        </w:rPr>
      </w:pPr>
      <w:r>
        <w:rPr>
          <w:rFonts w:hint="eastAsia" w:ascii="宋体" w:hAnsi="宋体" w:cs="宋体"/>
          <w:sz w:val="21"/>
          <w:szCs w:val="21"/>
          <w:lang w:val="en-US" w:eastAsia="zh-CN"/>
        </w:rPr>
        <w:t>支持</w:t>
      </w:r>
      <w:r>
        <w:rPr>
          <w:rFonts w:hint="eastAsia" w:ascii="宋体" w:hAnsi="宋体" w:eastAsia="宋体" w:cs="宋体"/>
          <w:sz w:val="21"/>
          <w:szCs w:val="21"/>
          <w:lang w:val="en-US" w:eastAsia="zh-CN"/>
        </w:rPr>
        <w:t>自动生成成绩记录表，用以记录各教学班学生成绩明细，支持批量导出和打印成绩记录表，以便学校对学生成绩进行归档。</w:t>
      </w:r>
    </w:p>
    <w:p w14:paraId="35EF0ADB">
      <w:pPr>
        <w:numPr>
          <w:ilvl w:val="0"/>
          <w:numId w:val="41"/>
        </w:numPr>
        <w:spacing w:line="360" w:lineRule="auto"/>
        <w:ind w:firstLine="420" w:firstLineChars="200"/>
        <w:rPr>
          <w:rFonts w:hint="eastAsia" w:ascii="宋体" w:hAnsi="宋体" w:eastAsia="宋体" w:cs="宋体"/>
          <w:sz w:val="21"/>
          <w:szCs w:val="21"/>
          <w:lang w:val="en-US" w:eastAsia="zh-CN"/>
        </w:rPr>
      </w:pPr>
      <w:r>
        <w:rPr>
          <w:rFonts w:hint="eastAsia" w:ascii="宋体" w:hAnsi="宋体" w:cs="宋体"/>
          <w:sz w:val="21"/>
          <w:szCs w:val="21"/>
          <w:lang w:val="en-US" w:eastAsia="zh-CN"/>
        </w:rPr>
        <w:t>支持</w:t>
      </w:r>
      <w:r>
        <w:rPr>
          <w:rFonts w:hint="eastAsia" w:ascii="宋体" w:hAnsi="宋体" w:eastAsia="宋体" w:cs="宋体"/>
          <w:sz w:val="21"/>
          <w:szCs w:val="21"/>
          <w:lang w:val="en-US" w:eastAsia="zh-CN"/>
        </w:rPr>
        <w:t>补考成绩录入，能够一次性批量导入多个补考任务的补考学生成绩数据。</w:t>
      </w:r>
    </w:p>
    <w:p w14:paraId="793A2C6E">
      <w:pPr>
        <w:numPr>
          <w:ilvl w:val="0"/>
          <w:numId w:val="41"/>
        </w:numPr>
        <w:spacing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val="en-US" w:eastAsia="zh-CN"/>
        </w:rPr>
        <w:t>教师可以在现有教务系统进行成绩录入，所有成绩录入完成后可以实现成绩数据实时融合至本次新建系统，集成融合产生的费用由中标方承担。</w:t>
      </w:r>
    </w:p>
    <w:bookmarkEnd w:id="22"/>
    <w:p w14:paraId="138DE3D0">
      <w:pPr>
        <w:pStyle w:val="7"/>
        <w:keepNext/>
        <w:keepLines/>
        <w:pageBreakBefore w:val="0"/>
        <w:widowControl w:val="0"/>
        <w:numPr>
          <w:ilvl w:val="3"/>
          <w:numId w:val="6"/>
        </w:numPr>
        <w:kinsoku/>
        <w:wordWrap/>
        <w:overflowPunct/>
        <w:topLinePunct w:val="0"/>
        <w:autoSpaceDE/>
        <w:autoSpaceDN/>
        <w:bidi w:val="0"/>
        <w:adjustRightInd/>
        <w:snapToGrid/>
        <w:spacing w:before="0" w:after="0" w:line="360" w:lineRule="auto"/>
        <w:ind w:left="850" w:leftChars="0" w:hanging="850" w:firstLineChars="0"/>
        <w:textAlignment w:val="auto"/>
        <w:rPr>
          <w:rFonts w:hint="eastAsia" w:eastAsia="宋体"/>
          <w:b w:val="0"/>
          <w:bCs w:val="0"/>
          <w:sz w:val="21"/>
          <w:szCs w:val="21"/>
          <w:lang w:val="en-US" w:eastAsia="zh-CN"/>
        </w:rPr>
      </w:pPr>
      <w:r>
        <w:rPr>
          <w:rFonts w:hint="eastAsia" w:eastAsia="宋体"/>
          <w:b w:val="0"/>
          <w:bCs w:val="0"/>
          <w:sz w:val="21"/>
          <w:szCs w:val="21"/>
          <w:lang w:val="en-US" w:eastAsia="zh-CN"/>
        </w:rPr>
        <w:t>成绩变更</w:t>
      </w:r>
    </w:p>
    <w:p w14:paraId="2942719B">
      <w:pPr>
        <w:numPr>
          <w:ilvl w:val="0"/>
          <w:numId w:val="42"/>
        </w:numPr>
        <w:spacing w:line="360" w:lineRule="auto"/>
        <w:ind w:firstLine="420" w:firstLineChars="200"/>
        <w:rPr>
          <w:rFonts w:hint="eastAsia" w:ascii="宋体" w:hAnsi="宋体" w:eastAsia="宋体" w:cs="宋体"/>
          <w:sz w:val="21"/>
          <w:szCs w:val="21"/>
          <w:lang w:val="en-US" w:eastAsia="zh-CN"/>
        </w:rPr>
      </w:pPr>
      <w:bookmarkStart w:id="23" w:name="_Hlk99480157"/>
      <w:r>
        <w:rPr>
          <w:rFonts w:hint="eastAsia" w:ascii="宋体" w:hAnsi="宋体" w:cs="宋体"/>
          <w:sz w:val="21"/>
          <w:szCs w:val="21"/>
          <w:lang w:val="en-US" w:eastAsia="zh-CN"/>
        </w:rPr>
        <w:t>支持</w:t>
      </w:r>
      <w:r>
        <w:rPr>
          <w:rFonts w:hint="eastAsia" w:ascii="宋体" w:hAnsi="宋体" w:eastAsia="宋体" w:cs="宋体"/>
          <w:sz w:val="21"/>
          <w:szCs w:val="21"/>
          <w:lang w:val="en-US" w:eastAsia="zh-CN"/>
        </w:rPr>
        <w:t>成绩变更管理功能，可以配置成绩变更流程，可以由任课教师发起成绩变更申请，由学院、教务处进行审核，审核通过后系统自动更新对应学生的成绩，并记录完整的成绩变更日志；可统计各个学院、各个学期的成绩变更次数。</w:t>
      </w:r>
    </w:p>
    <w:p w14:paraId="767E518B">
      <w:pPr>
        <w:numPr>
          <w:ilvl w:val="0"/>
          <w:numId w:val="42"/>
        </w:num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所有成绩变更的办理可以在现有教务系统同步办理，成绩变更办理完成后可以实现成绩数据实时融合至本次新建系统，集成融合产生的费用由中标方承担。</w:t>
      </w:r>
    </w:p>
    <w:bookmarkEnd w:id="23"/>
    <w:p w14:paraId="6A64FF13">
      <w:pPr>
        <w:pStyle w:val="7"/>
        <w:keepNext/>
        <w:keepLines/>
        <w:pageBreakBefore w:val="0"/>
        <w:widowControl w:val="0"/>
        <w:numPr>
          <w:ilvl w:val="3"/>
          <w:numId w:val="6"/>
        </w:numPr>
        <w:kinsoku/>
        <w:wordWrap/>
        <w:overflowPunct/>
        <w:topLinePunct w:val="0"/>
        <w:autoSpaceDE/>
        <w:autoSpaceDN/>
        <w:bidi w:val="0"/>
        <w:adjustRightInd/>
        <w:snapToGrid/>
        <w:spacing w:before="0" w:after="0" w:line="360" w:lineRule="auto"/>
        <w:ind w:left="850" w:leftChars="0" w:hanging="850" w:firstLineChars="0"/>
        <w:textAlignment w:val="auto"/>
        <w:rPr>
          <w:rFonts w:hint="eastAsia" w:eastAsia="宋体"/>
          <w:b w:val="0"/>
          <w:bCs w:val="0"/>
          <w:sz w:val="21"/>
          <w:szCs w:val="21"/>
          <w:lang w:val="en-US" w:eastAsia="zh-CN"/>
        </w:rPr>
      </w:pPr>
      <w:r>
        <w:rPr>
          <w:rFonts w:hint="eastAsia" w:eastAsia="宋体"/>
          <w:b w:val="0"/>
          <w:bCs w:val="0"/>
          <w:sz w:val="21"/>
          <w:szCs w:val="21"/>
          <w:lang w:val="en-US" w:eastAsia="zh-CN"/>
        </w:rPr>
        <w:t>成绩复查</w:t>
      </w:r>
    </w:p>
    <w:p w14:paraId="1990D091">
      <w:pPr>
        <w:spacing w:line="360" w:lineRule="auto"/>
        <w:ind w:firstLine="420" w:firstLineChars="200"/>
        <w:rPr>
          <w:rFonts w:hint="eastAsia" w:ascii="宋体" w:hAnsi="宋体" w:eastAsia="宋体" w:cs="宋体"/>
          <w:sz w:val="21"/>
          <w:szCs w:val="21"/>
        </w:rPr>
      </w:pPr>
      <w:r>
        <w:rPr>
          <w:rFonts w:hint="eastAsia" w:ascii="宋体" w:hAnsi="宋体" w:cs="宋体"/>
          <w:sz w:val="21"/>
          <w:szCs w:val="21"/>
          <w:lang w:eastAsia="zh-CN"/>
        </w:rPr>
        <w:t>支持</w:t>
      </w:r>
      <w:r>
        <w:rPr>
          <w:rFonts w:hint="eastAsia" w:ascii="宋体" w:hAnsi="宋体" w:eastAsia="宋体" w:cs="宋体"/>
          <w:sz w:val="21"/>
          <w:szCs w:val="21"/>
        </w:rPr>
        <w:t>成绩复查功能，学生可申请成绩复查，任课教师对学生提交的复查申请进行反馈，支持对成绩复查信息进行汇总统计。</w:t>
      </w:r>
    </w:p>
    <w:p w14:paraId="30D4E7BA">
      <w:pPr>
        <w:pStyle w:val="7"/>
        <w:keepNext/>
        <w:keepLines/>
        <w:pageBreakBefore w:val="0"/>
        <w:widowControl w:val="0"/>
        <w:numPr>
          <w:ilvl w:val="3"/>
          <w:numId w:val="6"/>
        </w:numPr>
        <w:kinsoku/>
        <w:wordWrap/>
        <w:overflowPunct/>
        <w:topLinePunct w:val="0"/>
        <w:autoSpaceDE/>
        <w:autoSpaceDN/>
        <w:bidi w:val="0"/>
        <w:adjustRightInd/>
        <w:snapToGrid/>
        <w:spacing w:before="0" w:after="0" w:line="360" w:lineRule="auto"/>
        <w:ind w:left="850" w:leftChars="0" w:hanging="850" w:firstLineChars="0"/>
        <w:textAlignment w:val="auto"/>
        <w:rPr>
          <w:rFonts w:hint="eastAsia" w:eastAsia="宋体"/>
          <w:b w:val="0"/>
          <w:bCs w:val="0"/>
          <w:sz w:val="21"/>
          <w:szCs w:val="21"/>
          <w:lang w:val="en-US" w:eastAsia="zh-CN"/>
        </w:rPr>
      </w:pPr>
      <w:r>
        <w:rPr>
          <w:rFonts w:hint="eastAsia" w:eastAsia="宋体"/>
          <w:b w:val="0"/>
          <w:bCs w:val="0"/>
          <w:sz w:val="21"/>
          <w:szCs w:val="21"/>
          <w:lang w:val="en-US" w:eastAsia="zh-CN"/>
        </w:rPr>
        <w:t>成绩库管理</w:t>
      </w:r>
    </w:p>
    <w:p w14:paraId="60CC66BC">
      <w:pPr>
        <w:numPr>
          <w:ilvl w:val="0"/>
          <w:numId w:val="43"/>
        </w:num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针对所有成绩数据进行统一管理，包括：新增、删除、导入、导出、更新（绩点、课程类别、课程性质）、修改。</w:t>
      </w:r>
    </w:p>
    <w:p w14:paraId="180D0B11">
      <w:pPr>
        <w:numPr>
          <w:ilvl w:val="0"/>
          <w:numId w:val="43"/>
        </w:numPr>
        <w:spacing w:line="360" w:lineRule="auto"/>
        <w:ind w:firstLine="420" w:firstLineChars="200"/>
        <w:rPr>
          <w:rFonts w:hint="eastAsia" w:ascii="宋体" w:hAnsi="宋体" w:eastAsia="宋体" w:cs="宋体"/>
          <w:sz w:val="21"/>
          <w:szCs w:val="21"/>
          <w:lang w:val="en-US" w:eastAsia="zh-CN"/>
        </w:rPr>
      </w:pPr>
      <w:r>
        <w:rPr>
          <w:rFonts w:hint="eastAsia" w:ascii="宋体" w:hAnsi="宋体" w:cs="宋体"/>
          <w:sz w:val="21"/>
          <w:szCs w:val="21"/>
          <w:lang w:val="en-US" w:eastAsia="zh-CN"/>
        </w:rPr>
        <w:t>支持</w:t>
      </w:r>
      <w:r>
        <w:rPr>
          <w:rFonts w:hint="eastAsia" w:ascii="宋体" w:hAnsi="宋体" w:eastAsia="宋体" w:cs="宋体"/>
          <w:sz w:val="21"/>
          <w:szCs w:val="21"/>
          <w:lang w:val="en-US" w:eastAsia="zh-CN"/>
        </w:rPr>
        <w:t>成绩日志查询功能，针对成绩数据各字段的更新、修改等操作均能够进行日志记录，能够查看变更前与变更后的详情数据，以便后续追溯。</w:t>
      </w:r>
    </w:p>
    <w:p w14:paraId="511794DB">
      <w:pPr>
        <w:numPr>
          <w:ilvl w:val="0"/>
          <w:numId w:val="43"/>
        </w:numPr>
        <w:spacing w:line="360" w:lineRule="auto"/>
        <w:ind w:firstLine="420" w:firstLineChars="200"/>
        <w:rPr>
          <w:rFonts w:hint="eastAsia" w:ascii="宋体" w:hAnsi="宋体" w:eastAsia="宋体" w:cs="宋体"/>
          <w:sz w:val="21"/>
          <w:szCs w:val="21"/>
          <w:lang w:val="en-US" w:eastAsia="zh-CN"/>
        </w:rPr>
      </w:pPr>
      <w:r>
        <w:rPr>
          <w:rFonts w:hint="eastAsia" w:ascii="宋体" w:hAnsi="宋体" w:cs="宋体"/>
          <w:sz w:val="21"/>
          <w:szCs w:val="21"/>
          <w:lang w:val="en-US" w:eastAsia="zh-CN"/>
        </w:rPr>
        <w:t>支持</w:t>
      </w:r>
      <w:r>
        <w:rPr>
          <w:rFonts w:hint="eastAsia" w:ascii="宋体" w:hAnsi="宋体" w:eastAsia="宋体" w:cs="宋体"/>
          <w:sz w:val="21"/>
          <w:szCs w:val="21"/>
          <w:lang w:val="en-US" w:eastAsia="zh-CN"/>
        </w:rPr>
        <w:t>成绩库数据检查功能，检查项目包括：缺值项检查、异常项检查。通过检查能够快速定位存在问题的成绩数据，以便快速调整。</w:t>
      </w:r>
    </w:p>
    <w:p w14:paraId="16973B15">
      <w:pPr>
        <w:numPr>
          <w:ilvl w:val="0"/>
          <w:numId w:val="43"/>
        </w:num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r>
        <w:rPr>
          <w:rFonts w:hint="eastAsia" w:ascii="宋体" w:hAnsi="宋体" w:cs="宋体"/>
          <w:sz w:val="21"/>
          <w:szCs w:val="21"/>
          <w:lang w:val="en-US" w:eastAsia="zh-CN"/>
        </w:rPr>
        <w:t>支持</w:t>
      </w:r>
      <w:r>
        <w:rPr>
          <w:rFonts w:hint="eastAsia" w:ascii="宋体" w:hAnsi="宋体" w:eastAsia="宋体" w:cs="宋体"/>
          <w:sz w:val="21"/>
          <w:szCs w:val="21"/>
          <w:lang w:val="en-US" w:eastAsia="zh-CN"/>
        </w:rPr>
        <w:t>成绩数据归档管理，可自定义归档名称和选择需要归档的学生范围、成绩范围，一键归档；可按照归档时间查询归档记录。（为保证系统成熟性，提供第三方机构出具的测试报告）。</w:t>
      </w:r>
      <w:bookmarkStart w:id="24" w:name="_Hlk99480678"/>
    </w:p>
    <w:p w14:paraId="175AB3ED">
      <w:pPr>
        <w:numPr>
          <w:ilvl w:val="0"/>
          <w:numId w:val="43"/>
        </w:num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▲系统</w:t>
      </w:r>
      <w:r>
        <w:rPr>
          <w:rFonts w:hint="eastAsia" w:ascii="宋体" w:hAnsi="宋体" w:cs="宋体"/>
          <w:sz w:val="21"/>
          <w:szCs w:val="21"/>
          <w:lang w:val="en-US" w:eastAsia="zh-CN"/>
        </w:rPr>
        <w:t>支持</w:t>
      </w:r>
      <w:r>
        <w:rPr>
          <w:rFonts w:hint="eastAsia" w:ascii="宋体" w:hAnsi="宋体" w:eastAsia="宋体" w:cs="宋体"/>
          <w:sz w:val="21"/>
          <w:szCs w:val="21"/>
          <w:lang w:val="en-US" w:eastAsia="zh-CN"/>
        </w:rPr>
        <w:t>与本校成绩信息的融合，为了保障融合效果，投标方提供本校成绩信息的数据字段信息，提供数据字典的截图。</w:t>
      </w:r>
    </w:p>
    <w:bookmarkEnd w:id="24"/>
    <w:p w14:paraId="5527B2BA">
      <w:pPr>
        <w:pStyle w:val="7"/>
        <w:keepNext/>
        <w:keepLines/>
        <w:pageBreakBefore w:val="0"/>
        <w:widowControl w:val="0"/>
        <w:numPr>
          <w:ilvl w:val="3"/>
          <w:numId w:val="6"/>
        </w:numPr>
        <w:kinsoku/>
        <w:wordWrap/>
        <w:overflowPunct/>
        <w:topLinePunct w:val="0"/>
        <w:autoSpaceDE/>
        <w:autoSpaceDN/>
        <w:bidi w:val="0"/>
        <w:adjustRightInd/>
        <w:snapToGrid/>
        <w:spacing w:before="0" w:after="0" w:line="360" w:lineRule="auto"/>
        <w:ind w:left="850" w:leftChars="0" w:hanging="850" w:firstLineChars="0"/>
        <w:textAlignment w:val="auto"/>
        <w:rPr>
          <w:rFonts w:hint="eastAsia" w:eastAsia="宋体"/>
          <w:b w:val="0"/>
          <w:bCs w:val="0"/>
          <w:sz w:val="21"/>
          <w:szCs w:val="21"/>
          <w:lang w:val="en-US" w:eastAsia="zh-CN"/>
        </w:rPr>
      </w:pPr>
      <w:r>
        <w:rPr>
          <w:rFonts w:hint="eastAsia" w:eastAsia="宋体"/>
          <w:b w:val="0"/>
          <w:bCs w:val="0"/>
          <w:sz w:val="21"/>
          <w:szCs w:val="21"/>
          <w:lang w:val="en-US" w:eastAsia="zh-CN"/>
        </w:rPr>
        <w:t>成绩综合查询</w:t>
      </w:r>
    </w:p>
    <w:p w14:paraId="725F9904">
      <w:pPr>
        <w:numPr>
          <w:ilvl w:val="0"/>
          <w:numId w:val="44"/>
        </w:numPr>
        <w:spacing w:line="360" w:lineRule="auto"/>
        <w:ind w:firstLine="420" w:firstLineChars="200"/>
        <w:rPr>
          <w:rFonts w:hint="eastAsia" w:ascii="宋体" w:hAnsi="宋体" w:eastAsia="宋体" w:cs="宋体"/>
          <w:sz w:val="21"/>
          <w:szCs w:val="21"/>
          <w:lang w:val="en-US" w:eastAsia="zh-CN"/>
        </w:rPr>
      </w:pPr>
      <w:bookmarkStart w:id="25" w:name="_Hlk99481299"/>
      <w:r>
        <w:rPr>
          <w:rFonts w:hint="eastAsia" w:ascii="宋体" w:hAnsi="宋体" w:cs="宋体"/>
          <w:sz w:val="21"/>
          <w:szCs w:val="21"/>
          <w:lang w:val="en-US" w:eastAsia="zh-CN"/>
        </w:rPr>
        <w:t>支持</w:t>
      </w:r>
      <w:r>
        <w:rPr>
          <w:rFonts w:hint="eastAsia" w:ascii="宋体" w:hAnsi="宋体" w:eastAsia="宋体" w:cs="宋体"/>
          <w:sz w:val="21"/>
          <w:szCs w:val="21"/>
          <w:lang w:val="en-US" w:eastAsia="zh-CN"/>
        </w:rPr>
        <w:t>对全校所有学生全部成绩数据进行查询，查询维度包括：基于学生维度查询该学生全部课程成绩、基于课程维度查询修读该课程的全部学生成绩、正考成绩、补考成绩；</w:t>
      </w:r>
      <w:r>
        <w:rPr>
          <w:rFonts w:hint="eastAsia" w:ascii="宋体" w:hAnsi="宋体" w:cs="宋体"/>
          <w:sz w:val="21"/>
          <w:szCs w:val="21"/>
          <w:lang w:val="en-US" w:eastAsia="zh-CN"/>
        </w:rPr>
        <w:t>支持</w:t>
      </w:r>
      <w:r>
        <w:rPr>
          <w:rFonts w:hint="eastAsia" w:ascii="宋体" w:hAnsi="宋体" w:eastAsia="宋体" w:cs="宋体"/>
          <w:sz w:val="21"/>
          <w:szCs w:val="21"/>
          <w:lang w:val="en-US" w:eastAsia="zh-CN"/>
        </w:rPr>
        <w:t>批量导出各查询维度的成绩明细数据。</w:t>
      </w:r>
    </w:p>
    <w:p w14:paraId="76D05823">
      <w:pPr>
        <w:numPr>
          <w:ilvl w:val="0"/>
          <w:numId w:val="44"/>
        </w:numPr>
        <w:spacing w:line="360" w:lineRule="auto"/>
        <w:ind w:firstLine="420" w:firstLineChars="200"/>
        <w:rPr>
          <w:rFonts w:hint="eastAsia" w:ascii="宋体" w:hAnsi="宋体" w:eastAsia="宋体" w:cs="宋体"/>
          <w:sz w:val="21"/>
          <w:szCs w:val="21"/>
          <w:lang w:val="en-US" w:eastAsia="zh-CN"/>
        </w:rPr>
      </w:pPr>
      <w:r>
        <w:rPr>
          <w:rFonts w:hint="eastAsia" w:ascii="宋体" w:hAnsi="宋体" w:cs="宋体"/>
          <w:sz w:val="21"/>
          <w:szCs w:val="21"/>
          <w:lang w:val="en-US" w:eastAsia="zh-CN"/>
        </w:rPr>
        <w:t>支持</w:t>
      </w:r>
      <w:r>
        <w:rPr>
          <w:rFonts w:hint="eastAsia" w:ascii="宋体" w:hAnsi="宋体" w:eastAsia="宋体" w:cs="宋体"/>
          <w:sz w:val="21"/>
          <w:szCs w:val="21"/>
          <w:lang w:val="en-US" w:eastAsia="zh-CN"/>
        </w:rPr>
        <w:t>成绩单打印模板和显示规则设置（如成绩统计方式可选择按最高成绩或最先成绩或最后一次成绩），系统按照打印模板和显示规则要求，一键生成中英文成绩单和归档成绩单。</w:t>
      </w:r>
    </w:p>
    <w:bookmarkEnd w:id="25"/>
    <w:p w14:paraId="7CC17973">
      <w:pPr>
        <w:pStyle w:val="7"/>
        <w:keepNext/>
        <w:keepLines/>
        <w:pageBreakBefore w:val="0"/>
        <w:widowControl w:val="0"/>
        <w:numPr>
          <w:ilvl w:val="3"/>
          <w:numId w:val="6"/>
        </w:numPr>
        <w:kinsoku/>
        <w:wordWrap/>
        <w:overflowPunct/>
        <w:topLinePunct w:val="0"/>
        <w:autoSpaceDE/>
        <w:autoSpaceDN/>
        <w:bidi w:val="0"/>
        <w:adjustRightInd/>
        <w:snapToGrid/>
        <w:spacing w:before="0" w:after="0" w:line="360" w:lineRule="auto"/>
        <w:ind w:left="850" w:leftChars="0" w:hanging="850" w:firstLineChars="0"/>
        <w:textAlignment w:val="auto"/>
        <w:rPr>
          <w:rFonts w:hint="eastAsia" w:eastAsia="宋体"/>
          <w:b w:val="0"/>
          <w:bCs w:val="0"/>
          <w:sz w:val="21"/>
          <w:szCs w:val="21"/>
          <w:lang w:val="en-US" w:eastAsia="zh-CN"/>
        </w:rPr>
      </w:pPr>
      <w:r>
        <w:rPr>
          <w:rFonts w:hint="eastAsia" w:eastAsia="宋体"/>
          <w:b w:val="0"/>
          <w:bCs w:val="0"/>
          <w:sz w:val="21"/>
          <w:szCs w:val="21"/>
          <w:lang w:val="en-US" w:eastAsia="zh-CN"/>
        </w:rPr>
        <w:t>成绩综合排名</w:t>
      </w:r>
    </w:p>
    <w:p w14:paraId="4A5105E0">
      <w:pPr>
        <w:spacing w:line="360" w:lineRule="auto"/>
        <w:ind w:firstLine="420" w:firstLineChars="200"/>
        <w:rPr>
          <w:rFonts w:hint="eastAsia" w:ascii="宋体" w:hAnsi="宋体" w:eastAsia="宋体" w:cs="宋体"/>
          <w:sz w:val="21"/>
          <w:szCs w:val="21"/>
        </w:rPr>
      </w:pPr>
      <w:r>
        <w:rPr>
          <w:rFonts w:hint="eastAsia" w:ascii="宋体" w:hAnsi="宋体" w:cs="宋体"/>
          <w:sz w:val="21"/>
          <w:szCs w:val="21"/>
          <w:lang w:eastAsia="zh-CN"/>
        </w:rPr>
        <w:t>支持</w:t>
      </w:r>
      <w:r>
        <w:rPr>
          <w:rFonts w:hint="eastAsia" w:ascii="宋体" w:hAnsi="宋体" w:eastAsia="宋体" w:cs="宋体"/>
          <w:sz w:val="21"/>
          <w:szCs w:val="21"/>
        </w:rPr>
        <w:t>学生平均学分绩点计算功能，学校可自定义计算公式或规则，可完成对每名学生的平均学分绩点、加权平均分、平均分的计算；</w:t>
      </w:r>
      <w:r>
        <w:rPr>
          <w:rFonts w:hint="eastAsia" w:ascii="宋体" w:hAnsi="宋体" w:cs="宋体"/>
          <w:sz w:val="21"/>
          <w:szCs w:val="21"/>
          <w:lang w:eastAsia="zh-CN"/>
        </w:rPr>
        <w:t>支持</w:t>
      </w:r>
      <w:r>
        <w:rPr>
          <w:rFonts w:hint="eastAsia" w:ascii="宋体" w:hAnsi="宋体" w:eastAsia="宋体" w:cs="宋体"/>
          <w:sz w:val="21"/>
          <w:szCs w:val="21"/>
        </w:rPr>
        <w:t>按照GPA对学生进行排名，用于学生评奖、评优的数据支持；</w:t>
      </w:r>
      <w:r>
        <w:rPr>
          <w:rFonts w:hint="eastAsia" w:ascii="宋体" w:hAnsi="宋体" w:cs="宋体"/>
          <w:sz w:val="21"/>
          <w:szCs w:val="21"/>
          <w:lang w:eastAsia="zh-CN"/>
        </w:rPr>
        <w:t>支持</w:t>
      </w:r>
      <w:r>
        <w:rPr>
          <w:rFonts w:hint="eastAsia" w:ascii="宋体" w:hAnsi="宋体" w:eastAsia="宋体" w:cs="宋体"/>
          <w:sz w:val="21"/>
          <w:szCs w:val="21"/>
        </w:rPr>
        <w:t>对计算后的数据进行发布或取消发布处理。</w:t>
      </w:r>
    </w:p>
    <w:p w14:paraId="6196A73C">
      <w:pPr>
        <w:pStyle w:val="6"/>
        <w:keepNext/>
        <w:keepLines/>
        <w:pageBreakBefore w:val="0"/>
        <w:widowControl w:val="0"/>
        <w:numPr>
          <w:ilvl w:val="2"/>
          <w:numId w:val="6"/>
        </w:numPr>
        <w:kinsoku/>
        <w:wordWrap/>
        <w:overflowPunct/>
        <w:topLinePunct w:val="0"/>
        <w:autoSpaceDE/>
        <w:autoSpaceDN/>
        <w:bidi w:val="0"/>
        <w:adjustRightInd/>
        <w:snapToGrid/>
        <w:spacing w:before="0" w:after="0" w:line="360" w:lineRule="auto"/>
        <w:ind w:left="709" w:leftChars="0" w:hanging="709"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移动服务</w:t>
      </w:r>
    </w:p>
    <w:p w14:paraId="548FE6B4">
      <w:p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结合学校现有教务系统，改造移动教务内容，具体要求如下：</w:t>
      </w:r>
    </w:p>
    <w:p w14:paraId="30F7A2EF">
      <w:pPr>
        <w:pStyle w:val="7"/>
        <w:keepNext/>
        <w:keepLines/>
        <w:pageBreakBefore w:val="0"/>
        <w:widowControl w:val="0"/>
        <w:numPr>
          <w:ilvl w:val="3"/>
          <w:numId w:val="6"/>
        </w:numPr>
        <w:kinsoku/>
        <w:wordWrap/>
        <w:overflowPunct/>
        <w:topLinePunct w:val="0"/>
        <w:autoSpaceDE/>
        <w:autoSpaceDN/>
        <w:bidi w:val="0"/>
        <w:adjustRightInd/>
        <w:snapToGrid/>
        <w:spacing w:before="0" w:after="0" w:line="360" w:lineRule="auto"/>
        <w:ind w:left="850" w:leftChars="0" w:hanging="850" w:firstLineChars="0"/>
        <w:textAlignment w:val="auto"/>
        <w:rPr>
          <w:rFonts w:hint="eastAsia" w:eastAsia="宋体"/>
          <w:b w:val="0"/>
          <w:bCs w:val="0"/>
          <w:sz w:val="21"/>
          <w:szCs w:val="21"/>
          <w:lang w:val="en-US" w:eastAsia="zh-CN"/>
        </w:rPr>
      </w:pPr>
      <w:r>
        <w:rPr>
          <w:rFonts w:hint="eastAsia" w:eastAsia="宋体"/>
          <w:b w:val="0"/>
          <w:bCs w:val="0"/>
          <w:sz w:val="21"/>
          <w:szCs w:val="21"/>
          <w:lang w:val="en-US" w:eastAsia="zh-CN"/>
        </w:rPr>
        <w:t>消息中心</w:t>
      </w:r>
    </w:p>
    <w:p w14:paraId="05445779">
      <w:pPr>
        <w:numPr>
          <w:ilvl w:val="0"/>
          <w:numId w:val="45"/>
        </w:num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校内公告：</w:t>
      </w:r>
      <w:r>
        <w:rPr>
          <w:rFonts w:hint="eastAsia" w:ascii="宋体" w:hAnsi="宋体" w:cs="宋体"/>
          <w:sz w:val="21"/>
          <w:szCs w:val="21"/>
          <w:lang w:val="en-US" w:eastAsia="zh-CN"/>
        </w:rPr>
        <w:t>支持</w:t>
      </w:r>
      <w:r>
        <w:rPr>
          <w:rFonts w:hint="eastAsia" w:ascii="宋体" w:hAnsi="宋体" w:eastAsia="宋体" w:cs="宋体"/>
          <w:sz w:val="21"/>
          <w:szCs w:val="21"/>
          <w:lang w:val="en-US" w:eastAsia="zh-CN"/>
        </w:rPr>
        <w:t>公告发送权限的配置，支持管理端进行公告的创建、发起、编辑、删除等操作。</w:t>
      </w:r>
    </w:p>
    <w:p w14:paraId="1169B37A">
      <w:pPr>
        <w:numPr>
          <w:ilvl w:val="0"/>
          <w:numId w:val="45"/>
        </w:num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消息提醒：包括人工消息和系统消息。人工消息与通知公告类似，内容由发送人自定义编辑；系统消息由系统自动生成，一般是在事务处理过程中自动触发而来，比如：待办业务审核的消息便属于系统消息。</w:t>
      </w:r>
    </w:p>
    <w:p w14:paraId="663A690A">
      <w:pPr>
        <w:numPr>
          <w:ilvl w:val="0"/>
          <w:numId w:val="45"/>
        </w:num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待办提醒：</w:t>
      </w:r>
      <w:r>
        <w:rPr>
          <w:rFonts w:hint="eastAsia" w:ascii="宋体" w:hAnsi="宋体" w:cs="宋体"/>
          <w:sz w:val="21"/>
          <w:szCs w:val="21"/>
          <w:lang w:val="en-US" w:eastAsia="zh-CN"/>
        </w:rPr>
        <w:t>支持</w:t>
      </w:r>
      <w:r>
        <w:rPr>
          <w:rFonts w:hint="eastAsia" w:ascii="宋体" w:hAnsi="宋体" w:eastAsia="宋体" w:cs="宋体"/>
          <w:sz w:val="21"/>
          <w:szCs w:val="21"/>
          <w:lang w:val="en-US" w:eastAsia="zh-CN"/>
        </w:rPr>
        <w:t>自动推送待办提醒、待处理的审批流程或业务活动。</w:t>
      </w:r>
    </w:p>
    <w:p w14:paraId="5D929159">
      <w:pPr>
        <w:pStyle w:val="7"/>
        <w:keepNext/>
        <w:keepLines/>
        <w:pageBreakBefore w:val="0"/>
        <w:widowControl w:val="0"/>
        <w:numPr>
          <w:ilvl w:val="3"/>
          <w:numId w:val="6"/>
        </w:numPr>
        <w:kinsoku/>
        <w:wordWrap/>
        <w:overflowPunct/>
        <w:topLinePunct w:val="0"/>
        <w:autoSpaceDE/>
        <w:autoSpaceDN/>
        <w:bidi w:val="0"/>
        <w:adjustRightInd/>
        <w:snapToGrid/>
        <w:spacing w:before="0" w:after="0" w:line="360" w:lineRule="auto"/>
        <w:ind w:left="850" w:leftChars="0" w:hanging="850" w:firstLineChars="0"/>
        <w:textAlignment w:val="auto"/>
        <w:rPr>
          <w:rFonts w:hint="eastAsia" w:eastAsia="宋体"/>
          <w:b w:val="0"/>
          <w:bCs w:val="0"/>
          <w:sz w:val="21"/>
          <w:szCs w:val="21"/>
          <w:lang w:val="en-US" w:eastAsia="zh-CN"/>
        </w:rPr>
      </w:pPr>
      <w:r>
        <w:rPr>
          <w:rFonts w:hint="eastAsia" w:eastAsia="宋体"/>
          <w:b w:val="0"/>
          <w:bCs w:val="0"/>
          <w:sz w:val="21"/>
          <w:szCs w:val="21"/>
          <w:lang w:val="en-US" w:eastAsia="zh-CN"/>
        </w:rPr>
        <w:t>个人查询</w:t>
      </w:r>
    </w:p>
    <w:p w14:paraId="7BDCC6DE">
      <w:pPr>
        <w:numPr>
          <w:ilvl w:val="0"/>
          <w:numId w:val="46"/>
        </w:numPr>
        <w:spacing w:line="360" w:lineRule="auto"/>
        <w:ind w:firstLine="420" w:firstLineChars="200"/>
        <w:rPr>
          <w:rFonts w:hint="eastAsia" w:eastAsia="宋体"/>
          <w:b w:val="0"/>
          <w:bCs w:val="0"/>
          <w:sz w:val="21"/>
          <w:szCs w:val="21"/>
          <w:lang w:val="en-US" w:eastAsia="zh-CN"/>
        </w:rPr>
      </w:pPr>
      <w:r>
        <w:rPr>
          <w:rFonts w:hint="eastAsia" w:ascii="宋体" w:hAnsi="宋体" w:eastAsia="宋体" w:cs="宋体"/>
          <w:sz w:val="21"/>
          <w:szCs w:val="21"/>
          <w:lang w:val="en-US" w:eastAsia="zh-CN"/>
        </w:rPr>
        <w:t>我的课表。为学生和教师提供周课表与日课表的查询功能，支持下钻查看详细课程信息</w:t>
      </w:r>
    </w:p>
    <w:p w14:paraId="21901C6E">
      <w:pPr>
        <w:numPr>
          <w:ilvl w:val="0"/>
          <w:numId w:val="46"/>
        </w:numPr>
        <w:spacing w:line="360" w:lineRule="auto"/>
        <w:ind w:firstLine="420" w:firstLineChars="200"/>
        <w:rPr>
          <w:rFonts w:hint="eastAsia" w:eastAsia="宋体"/>
          <w:b w:val="0"/>
          <w:bCs w:val="0"/>
          <w:sz w:val="21"/>
          <w:szCs w:val="21"/>
          <w:lang w:val="en-US" w:eastAsia="zh-CN"/>
        </w:rPr>
      </w:pPr>
      <w:r>
        <w:rPr>
          <w:rFonts w:hint="eastAsia" w:eastAsia="宋体"/>
          <w:b w:val="0"/>
          <w:bCs w:val="0"/>
          <w:sz w:val="21"/>
          <w:szCs w:val="21"/>
          <w:lang w:val="en-US" w:eastAsia="zh-CN"/>
        </w:rPr>
        <w:t>成绩查询。</w:t>
      </w:r>
      <w:r>
        <w:rPr>
          <w:rFonts w:hint="eastAsia" w:ascii="宋体" w:hAnsi="宋体" w:cs="宋体"/>
          <w:sz w:val="21"/>
          <w:szCs w:val="21"/>
          <w:lang w:eastAsia="zh-CN"/>
        </w:rPr>
        <w:t>支持</w:t>
      </w:r>
      <w:r>
        <w:rPr>
          <w:rFonts w:hint="eastAsia" w:ascii="宋体" w:hAnsi="宋体" w:eastAsia="宋体" w:cs="宋体"/>
          <w:sz w:val="21"/>
          <w:szCs w:val="21"/>
        </w:rPr>
        <w:t>学生查看当前学期/全部学期的学分获得情况、学期的平均绩点以及当前学期每门课程考试的成绩信息。学生可以通过点击课程来查看成绩的详情信息。</w:t>
      </w:r>
    </w:p>
    <w:p w14:paraId="02D916D3">
      <w:pPr>
        <w:numPr>
          <w:ilvl w:val="0"/>
          <w:numId w:val="46"/>
        </w:numPr>
        <w:spacing w:line="360" w:lineRule="auto"/>
        <w:ind w:firstLine="420" w:firstLineChars="200"/>
        <w:rPr>
          <w:rFonts w:hint="eastAsia" w:eastAsia="宋体"/>
          <w:b w:val="0"/>
          <w:bCs w:val="0"/>
          <w:sz w:val="21"/>
          <w:szCs w:val="21"/>
          <w:lang w:val="en-US" w:eastAsia="zh-CN"/>
        </w:rPr>
      </w:pPr>
      <w:r>
        <w:rPr>
          <w:rFonts w:hint="eastAsia" w:eastAsia="宋体"/>
          <w:b w:val="0"/>
          <w:bCs w:val="0"/>
          <w:sz w:val="21"/>
          <w:szCs w:val="21"/>
          <w:lang w:val="en-US" w:eastAsia="zh-CN"/>
        </w:rPr>
        <w:t>考试安排查询。</w:t>
      </w:r>
      <w:r>
        <w:rPr>
          <w:rFonts w:hint="eastAsia" w:ascii="宋体" w:hAnsi="宋体" w:cs="宋体"/>
          <w:sz w:val="21"/>
          <w:szCs w:val="21"/>
          <w:lang w:eastAsia="zh-CN"/>
        </w:rPr>
        <w:t>支持</w:t>
      </w:r>
      <w:r>
        <w:rPr>
          <w:rFonts w:hint="eastAsia" w:ascii="宋体" w:hAnsi="宋体" w:eastAsia="宋体" w:cs="宋体"/>
          <w:sz w:val="21"/>
          <w:szCs w:val="21"/>
        </w:rPr>
        <w:t>学生查看考试安排的详细信息，包括已考试科目和未考试科目。亦支持查看未排考试的课程信息。</w:t>
      </w:r>
    </w:p>
    <w:p w14:paraId="6409826E">
      <w:pPr>
        <w:numPr>
          <w:ilvl w:val="0"/>
          <w:numId w:val="46"/>
        </w:numPr>
        <w:spacing w:line="360" w:lineRule="auto"/>
        <w:ind w:firstLine="420" w:firstLineChars="200"/>
        <w:rPr>
          <w:rFonts w:hint="eastAsia" w:eastAsia="宋体"/>
          <w:b w:val="0"/>
          <w:bCs w:val="0"/>
          <w:sz w:val="21"/>
          <w:szCs w:val="21"/>
          <w:lang w:val="en-US" w:eastAsia="zh-CN"/>
        </w:rPr>
      </w:pPr>
      <w:r>
        <w:rPr>
          <w:rFonts w:hint="eastAsia" w:eastAsia="宋体"/>
          <w:b w:val="0"/>
          <w:bCs w:val="0"/>
          <w:sz w:val="21"/>
          <w:szCs w:val="21"/>
          <w:lang w:val="en-US" w:eastAsia="zh-CN"/>
        </w:rPr>
        <w:t>监考安排查询。</w:t>
      </w:r>
      <w:r>
        <w:rPr>
          <w:rFonts w:hint="eastAsia" w:ascii="宋体" w:hAnsi="宋体" w:cs="宋体"/>
          <w:sz w:val="21"/>
          <w:szCs w:val="21"/>
          <w:lang w:eastAsia="zh-CN"/>
        </w:rPr>
        <w:t>支持</w:t>
      </w:r>
      <w:r>
        <w:rPr>
          <w:rFonts w:hint="eastAsia" w:ascii="宋体" w:hAnsi="宋体" w:eastAsia="宋体" w:cs="宋体"/>
          <w:sz w:val="21"/>
          <w:szCs w:val="21"/>
        </w:rPr>
        <w:t>教师查看本人的监考安排信息，包括已监考的考试和未监考的考试。亦支持教师查看本人所授课程的考试安排。</w:t>
      </w:r>
    </w:p>
    <w:p w14:paraId="12AABDB4">
      <w:pPr>
        <w:numPr>
          <w:ilvl w:val="0"/>
          <w:numId w:val="46"/>
        </w:numPr>
        <w:spacing w:line="360" w:lineRule="auto"/>
        <w:ind w:firstLine="420" w:firstLineChars="200"/>
        <w:rPr>
          <w:rFonts w:hint="eastAsia" w:eastAsia="宋体"/>
          <w:b w:val="0"/>
          <w:bCs w:val="0"/>
          <w:sz w:val="21"/>
          <w:szCs w:val="21"/>
          <w:lang w:val="en-US" w:eastAsia="zh-CN"/>
        </w:rPr>
      </w:pPr>
      <w:r>
        <w:rPr>
          <w:rFonts w:hint="eastAsia" w:eastAsia="宋体"/>
          <w:b w:val="0"/>
          <w:bCs w:val="0"/>
          <w:sz w:val="21"/>
          <w:szCs w:val="21"/>
          <w:lang w:val="en-US" w:eastAsia="zh-CN"/>
        </w:rPr>
        <w:t>空闲教室查询。</w:t>
      </w:r>
      <w:r>
        <w:rPr>
          <w:rFonts w:hint="eastAsia" w:ascii="宋体" w:hAnsi="宋体" w:cs="宋体"/>
          <w:sz w:val="21"/>
          <w:szCs w:val="21"/>
          <w:lang w:eastAsia="zh-CN"/>
        </w:rPr>
        <w:t>支持</w:t>
      </w:r>
      <w:r>
        <w:rPr>
          <w:rFonts w:hint="eastAsia" w:ascii="宋体" w:hAnsi="宋体" w:eastAsia="宋体" w:cs="宋体"/>
          <w:sz w:val="21"/>
          <w:szCs w:val="21"/>
        </w:rPr>
        <w:t>学生通过校区、教学楼来查看空闲的教室信息。教室空闲时间段按照节次展示。</w:t>
      </w:r>
    </w:p>
    <w:p w14:paraId="2664801E">
      <w:pPr>
        <w:numPr>
          <w:ilvl w:val="0"/>
          <w:numId w:val="46"/>
        </w:numPr>
        <w:spacing w:line="360" w:lineRule="auto"/>
        <w:ind w:firstLine="420" w:firstLineChars="200"/>
        <w:rPr>
          <w:rFonts w:hint="eastAsia" w:ascii="宋体" w:hAnsi="宋体" w:eastAsia="宋体" w:cs="宋体"/>
          <w:sz w:val="21"/>
          <w:szCs w:val="21"/>
        </w:rPr>
      </w:pPr>
      <w:r>
        <w:rPr>
          <w:rFonts w:hint="eastAsia" w:eastAsia="宋体"/>
          <w:b w:val="0"/>
          <w:bCs w:val="0"/>
          <w:sz w:val="21"/>
          <w:szCs w:val="21"/>
          <w:lang w:val="en-US" w:eastAsia="zh-CN"/>
        </w:rPr>
        <w:t>全校课表查询。</w:t>
      </w:r>
      <w:r>
        <w:rPr>
          <w:rFonts w:hint="eastAsia" w:ascii="宋体" w:hAnsi="宋体" w:cs="宋体"/>
          <w:sz w:val="21"/>
          <w:szCs w:val="21"/>
          <w:lang w:eastAsia="zh-CN"/>
        </w:rPr>
        <w:t>支持</w:t>
      </w:r>
      <w:r>
        <w:rPr>
          <w:rFonts w:hint="eastAsia" w:ascii="宋体" w:hAnsi="宋体" w:eastAsia="宋体" w:cs="宋体"/>
          <w:sz w:val="21"/>
          <w:szCs w:val="21"/>
        </w:rPr>
        <w:t>通过班级课表、教室课表、教师课表、学生课表和全校课表维度对全校课表进行查询，可查看详细的课程信息。亦支持通过筛选来寻找目标班级、教室、教师、学生、课程等，查看其课表的详细信息。</w:t>
      </w:r>
    </w:p>
    <w:p w14:paraId="6C8DD746">
      <w:pPr>
        <w:pStyle w:val="7"/>
        <w:keepNext/>
        <w:keepLines/>
        <w:pageBreakBefore w:val="0"/>
        <w:widowControl w:val="0"/>
        <w:numPr>
          <w:ilvl w:val="3"/>
          <w:numId w:val="6"/>
        </w:numPr>
        <w:kinsoku/>
        <w:wordWrap/>
        <w:overflowPunct/>
        <w:topLinePunct w:val="0"/>
        <w:autoSpaceDE/>
        <w:autoSpaceDN/>
        <w:bidi w:val="0"/>
        <w:adjustRightInd/>
        <w:snapToGrid/>
        <w:spacing w:before="0" w:after="0" w:line="360" w:lineRule="auto"/>
        <w:ind w:left="850" w:leftChars="0" w:hanging="850" w:firstLineChars="0"/>
        <w:textAlignment w:val="auto"/>
        <w:rPr>
          <w:rFonts w:hint="eastAsia" w:eastAsia="宋体"/>
          <w:b w:val="0"/>
          <w:bCs w:val="0"/>
          <w:sz w:val="21"/>
          <w:szCs w:val="21"/>
          <w:lang w:val="en-US" w:eastAsia="zh-CN"/>
        </w:rPr>
      </w:pPr>
      <w:r>
        <w:rPr>
          <w:rFonts w:hint="eastAsia" w:eastAsia="宋体"/>
          <w:b w:val="0"/>
          <w:bCs w:val="0"/>
          <w:sz w:val="21"/>
          <w:szCs w:val="21"/>
          <w:lang w:val="en-US" w:eastAsia="zh-CN"/>
        </w:rPr>
        <w:t>个人申请</w:t>
      </w:r>
    </w:p>
    <w:p w14:paraId="52895C6A">
      <w:pPr>
        <w:numPr>
          <w:ilvl w:val="0"/>
          <w:numId w:val="47"/>
        </w:numPr>
        <w:spacing w:line="360" w:lineRule="auto"/>
        <w:ind w:firstLine="420" w:firstLineChars="200"/>
        <w:rPr>
          <w:rFonts w:hint="eastAsia" w:ascii="Times New Roman" w:hAnsi="Times New Roman" w:eastAsia="宋体" w:cs="Times New Roman"/>
          <w:b w:val="0"/>
          <w:bCs w:val="0"/>
          <w:sz w:val="21"/>
          <w:szCs w:val="21"/>
          <w:lang w:val="en-US" w:eastAsia="zh-CN"/>
        </w:rPr>
      </w:pPr>
      <w:r>
        <w:rPr>
          <w:rFonts w:hint="eastAsia" w:eastAsia="宋体"/>
          <w:b w:val="0"/>
          <w:bCs w:val="0"/>
          <w:sz w:val="21"/>
          <w:szCs w:val="21"/>
          <w:lang w:val="en-US" w:eastAsia="zh-CN"/>
        </w:rPr>
        <w:t>调停补课申请。</w:t>
      </w:r>
      <w:r>
        <w:rPr>
          <w:rFonts w:hint="eastAsia" w:cs="Times New Roman"/>
          <w:b w:val="0"/>
          <w:bCs w:val="0"/>
          <w:sz w:val="21"/>
          <w:szCs w:val="21"/>
          <w:lang w:val="en-US" w:eastAsia="zh-CN"/>
        </w:rPr>
        <w:t>支持</w:t>
      </w:r>
      <w:r>
        <w:rPr>
          <w:rFonts w:hint="eastAsia" w:ascii="Times New Roman" w:hAnsi="Times New Roman" w:eastAsia="宋体" w:cs="Times New Roman"/>
          <w:b w:val="0"/>
          <w:bCs w:val="0"/>
          <w:sz w:val="21"/>
          <w:szCs w:val="21"/>
          <w:lang w:val="en-US" w:eastAsia="zh-CN"/>
        </w:rPr>
        <w:t>教师通过移动端发起所授课程的调课申请、停课申请、补课申请。支持教师查看申请记录和申请的详细信息，对于未审批的申请支持撤回。亦支持教师查看审批的进度和审批的详细信息。</w:t>
      </w:r>
    </w:p>
    <w:p w14:paraId="0650271C">
      <w:pPr>
        <w:numPr>
          <w:ilvl w:val="0"/>
          <w:numId w:val="47"/>
        </w:numPr>
        <w:spacing w:line="360" w:lineRule="auto"/>
        <w:ind w:firstLine="420" w:firstLineChars="200"/>
        <w:rPr>
          <w:rFonts w:hint="eastAsia" w:ascii="宋体" w:hAnsi="宋体" w:eastAsia="宋体" w:cs="宋体"/>
          <w:sz w:val="21"/>
          <w:szCs w:val="21"/>
        </w:rPr>
      </w:pPr>
      <w:r>
        <w:rPr>
          <w:rFonts w:hint="eastAsia" w:ascii="Times New Roman" w:hAnsi="Times New Roman" w:eastAsia="宋体" w:cs="Times New Roman"/>
          <w:b w:val="0"/>
          <w:bCs w:val="0"/>
          <w:sz w:val="21"/>
          <w:szCs w:val="21"/>
          <w:lang w:val="en-US" w:eastAsia="zh-CN"/>
        </w:rPr>
        <w:t>教室借用申请。</w:t>
      </w:r>
      <w:r>
        <w:rPr>
          <w:rFonts w:hint="eastAsia" w:ascii="宋体" w:hAnsi="宋体" w:cs="宋体"/>
          <w:sz w:val="21"/>
          <w:szCs w:val="21"/>
          <w:lang w:eastAsia="zh-CN"/>
        </w:rPr>
        <w:t>支持</w:t>
      </w:r>
      <w:r>
        <w:rPr>
          <w:rFonts w:hint="eastAsia" w:ascii="宋体" w:hAnsi="宋体" w:eastAsia="宋体" w:cs="宋体"/>
          <w:sz w:val="21"/>
          <w:szCs w:val="21"/>
        </w:rPr>
        <w:t>通过移动端发起教室借用申请。支持空闲教室筛选。支持查看教室借用申请记录，对于未审批的申请支持撤回。亦支持查看审批的进度和审批的详细信息。</w:t>
      </w:r>
    </w:p>
    <w:p w14:paraId="59FFBD99">
      <w:pPr>
        <w:numPr>
          <w:ilvl w:val="0"/>
          <w:numId w:val="47"/>
        </w:numPr>
        <w:spacing w:line="360" w:lineRule="auto"/>
        <w:ind w:firstLine="420" w:firstLineChars="200"/>
        <w:rPr>
          <w:rFonts w:hint="eastAsia" w:eastAsia="宋体"/>
          <w:b w:val="0"/>
          <w:bCs w:val="0"/>
          <w:sz w:val="21"/>
          <w:szCs w:val="21"/>
          <w:lang w:val="en-US" w:eastAsia="zh-CN"/>
        </w:rPr>
      </w:pPr>
      <w:r>
        <w:rPr>
          <w:rFonts w:hint="eastAsia" w:ascii="Times New Roman" w:hAnsi="Times New Roman" w:eastAsia="宋体" w:cs="Times New Roman"/>
          <w:b w:val="0"/>
          <w:bCs w:val="0"/>
          <w:sz w:val="21"/>
          <w:szCs w:val="21"/>
          <w:lang w:val="en-US" w:eastAsia="zh-CN"/>
        </w:rPr>
        <w:t>免听免修申请。</w:t>
      </w:r>
      <w:r>
        <w:rPr>
          <w:rFonts w:hint="eastAsia" w:ascii="宋体" w:hAnsi="宋体" w:cs="宋体"/>
          <w:sz w:val="21"/>
          <w:szCs w:val="21"/>
          <w:lang w:eastAsia="zh-CN"/>
        </w:rPr>
        <w:t>支持</w:t>
      </w:r>
      <w:r>
        <w:rPr>
          <w:rFonts w:hint="eastAsia" w:ascii="宋体" w:hAnsi="宋体" w:eastAsia="宋体" w:cs="宋体"/>
          <w:sz w:val="21"/>
          <w:szCs w:val="21"/>
        </w:rPr>
        <w:t>学生通过移动端发起免听或免修申请。学生可查看发起的免听或免修申请的详细信息，对于未审批的申请支持撤回。亦支持学生查看审批的进度和审批的详细信息</w:t>
      </w:r>
      <w:r>
        <w:rPr>
          <w:rFonts w:hint="eastAsia" w:ascii="宋体" w:hAnsi="宋体" w:cs="宋体"/>
          <w:sz w:val="21"/>
          <w:szCs w:val="21"/>
          <w:lang w:eastAsia="zh-CN"/>
        </w:rPr>
        <w:t>。</w:t>
      </w:r>
    </w:p>
    <w:p w14:paraId="6C5DB1FC">
      <w:pPr>
        <w:numPr>
          <w:ilvl w:val="0"/>
          <w:numId w:val="47"/>
        </w:numPr>
        <w:spacing w:line="360" w:lineRule="auto"/>
        <w:ind w:firstLine="420" w:firstLineChars="200"/>
        <w:rPr>
          <w:rFonts w:hint="eastAsia" w:eastAsia="宋体"/>
          <w:b w:val="0"/>
          <w:bCs w:val="0"/>
          <w:sz w:val="21"/>
          <w:szCs w:val="21"/>
          <w:lang w:val="en-US" w:eastAsia="zh-CN"/>
        </w:rPr>
      </w:pPr>
      <w:r>
        <w:rPr>
          <w:rFonts w:hint="eastAsia" w:eastAsia="宋体"/>
          <w:b w:val="0"/>
          <w:bCs w:val="0"/>
          <w:sz w:val="21"/>
          <w:szCs w:val="21"/>
          <w:lang w:val="en-US" w:eastAsia="zh-CN"/>
        </w:rPr>
        <w:t>学籍异动申请。</w:t>
      </w:r>
      <w:r>
        <w:rPr>
          <w:rFonts w:hint="eastAsia" w:ascii="宋体" w:hAnsi="宋体" w:eastAsia="宋体" w:cs="宋体"/>
          <w:sz w:val="21"/>
          <w:szCs w:val="21"/>
        </w:rPr>
        <w:t>学生可通过移动端发起学籍异动申请。</w:t>
      </w:r>
      <w:r>
        <w:rPr>
          <w:rFonts w:hint="eastAsia" w:ascii="宋体" w:hAnsi="宋体" w:cs="宋体"/>
          <w:sz w:val="21"/>
          <w:szCs w:val="21"/>
          <w:lang w:eastAsia="zh-CN"/>
        </w:rPr>
        <w:t>支持</w:t>
      </w:r>
      <w:r>
        <w:rPr>
          <w:rFonts w:hint="eastAsia" w:ascii="宋体" w:hAnsi="宋体" w:eastAsia="宋体" w:cs="宋体"/>
          <w:sz w:val="21"/>
          <w:szCs w:val="21"/>
        </w:rPr>
        <w:t>学生查看学籍异动细则信息和申请须知内容。学生可查看发起的学籍异动申请的详细信息，对于未审批的申请支持撤回。亦支持学生查看审批的进度和审批的详细信息。</w:t>
      </w:r>
    </w:p>
    <w:p w14:paraId="14D0EFEF">
      <w:pPr>
        <w:numPr>
          <w:ilvl w:val="0"/>
          <w:numId w:val="47"/>
        </w:numPr>
        <w:spacing w:line="360" w:lineRule="auto"/>
        <w:ind w:firstLine="420" w:firstLineChars="200"/>
        <w:rPr>
          <w:rFonts w:hint="eastAsia" w:ascii="宋体" w:hAnsi="宋体" w:eastAsia="宋体" w:cs="宋体"/>
          <w:sz w:val="21"/>
          <w:szCs w:val="21"/>
        </w:rPr>
      </w:pPr>
      <w:r>
        <w:rPr>
          <w:rFonts w:hint="eastAsia" w:eastAsia="宋体"/>
          <w:b w:val="0"/>
          <w:bCs w:val="0"/>
          <w:sz w:val="21"/>
          <w:szCs w:val="21"/>
          <w:lang w:val="en-US" w:eastAsia="zh-CN"/>
        </w:rPr>
        <w:t>缓考申请。</w:t>
      </w:r>
      <w:r>
        <w:rPr>
          <w:rFonts w:hint="eastAsia" w:ascii="宋体" w:hAnsi="宋体" w:cs="宋体"/>
          <w:sz w:val="21"/>
          <w:szCs w:val="21"/>
          <w:lang w:eastAsia="zh-CN"/>
        </w:rPr>
        <w:t>支持</w:t>
      </w:r>
      <w:r>
        <w:rPr>
          <w:rFonts w:hint="eastAsia" w:ascii="宋体" w:hAnsi="宋体" w:eastAsia="宋体" w:cs="宋体"/>
          <w:sz w:val="21"/>
          <w:szCs w:val="21"/>
        </w:rPr>
        <w:t>学生通过移动端发起缓考申请。支持学生查看发起的缓考申请的详细信息、附件信息等，对于未审批的申请支持撤回。亦支持查看审批的进度和审批的详细信息。</w:t>
      </w:r>
    </w:p>
    <w:p w14:paraId="73DB704B">
      <w:pPr>
        <w:pStyle w:val="7"/>
        <w:keepNext/>
        <w:keepLines/>
        <w:pageBreakBefore w:val="0"/>
        <w:widowControl w:val="0"/>
        <w:numPr>
          <w:ilvl w:val="3"/>
          <w:numId w:val="6"/>
        </w:numPr>
        <w:kinsoku/>
        <w:wordWrap/>
        <w:overflowPunct/>
        <w:topLinePunct w:val="0"/>
        <w:autoSpaceDE/>
        <w:autoSpaceDN/>
        <w:bidi w:val="0"/>
        <w:adjustRightInd/>
        <w:snapToGrid/>
        <w:spacing w:before="0" w:after="0" w:line="360" w:lineRule="auto"/>
        <w:ind w:left="850" w:leftChars="0" w:hanging="850" w:firstLineChars="0"/>
        <w:textAlignment w:val="auto"/>
        <w:rPr>
          <w:rFonts w:hint="eastAsia" w:eastAsia="宋体"/>
          <w:b w:val="0"/>
          <w:bCs w:val="0"/>
          <w:sz w:val="21"/>
          <w:szCs w:val="21"/>
          <w:lang w:val="en-US" w:eastAsia="zh-CN"/>
        </w:rPr>
      </w:pPr>
      <w:r>
        <w:rPr>
          <w:rFonts w:hint="eastAsia" w:eastAsia="宋体"/>
          <w:b w:val="0"/>
          <w:bCs w:val="0"/>
          <w:sz w:val="21"/>
          <w:szCs w:val="21"/>
          <w:lang w:val="en-US" w:eastAsia="zh-CN"/>
        </w:rPr>
        <w:t>学生选课</w:t>
      </w:r>
    </w:p>
    <w:p w14:paraId="25045B24">
      <w:pPr>
        <w:spacing w:line="360" w:lineRule="auto"/>
        <w:ind w:firstLine="420" w:firstLineChars="200"/>
        <w:rPr>
          <w:rFonts w:hint="eastAsia" w:ascii="宋体" w:hAnsi="宋体" w:eastAsia="宋体" w:cs="宋体"/>
          <w:sz w:val="21"/>
          <w:szCs w:val="21"/>
        </w:rPr>
      </w:pPr>
      <w:r>
        <w:rPr>
          <w:rFonts w:hint="eastAsia" w:ascii="宋体" w:hAnsi="宋体" w:cs="宋体"/>
          <w:sz w:val="21"/>
          <w:szCs w:val="21"/>
          <w:lang w:eastAsia="zh-CN"/>
        </w:rPr>
        <w:t>支持</w:t>
      </w:r>
      <w:r>
        <w:rPr>
          <w:rFonts w:hint="eastAsia" w:ascii="宋体" w:hAnsi="宋体" w:eastAsia="宋体" w:cs="宋体"/>
          <w:sz w:val="21"/>
          <w:szCs w:val="21"/>
        </w:rPr>
        <w:t>学生按照志愿选课和抢课两种模式选课。对于有多个教学班级的课程，支持教学班的选择。对于多个可选课程的，支持学生对课程的选择。</w:t>
      </w:r>
    </w:p>
    <w:p w14:paraId="24A32A7B">
      <w:pPr>
        <w:pStyle w:val="7"/>
        <w:keepNext/>
        <w:keepLines/>
        <w:pageBreakBefore w:val="0"/>
        <w:widowControl w:val="0"/>
        <w:numPr>
          <w:ilvl w:val="3"/>
          <w:numId w:val="6"/>
        </w:numPr>
        <w:kinsoku/>
        <w:wordWrap/>
        <w:overflowPunct/>
        <w:topLinePunct w:val="0"/>
        <w:autoSpaceDE/>
        <w:autoSpaceDN/>
        <w:bidi w:val="0"/>
        <w:adjustRightInd/>
        <w:snapToGrid/>
        <w:spacing w:before="0" w:after="0" w:line="360" w:lineRule="auto"/>
        <w:ind w:left="850" w:leftChars="0" w:hanging="850" w:firstLineChars="0"/>
        <w:textAlignment w:val="auto"/>
        <w:rPr>
          <w:rFonts w:hint="eastAsia" w:eastAsia="宋体"/>
          <w:b w:val="0"/>
          <w:bCs w:val="0"/>
          <w:sz w:val="21"/>
          <w:szCs w:val="21"/>
          <w:lang w:val="en-US" w:eastAsia="zh-CN"/>
        </w:rPr>
      </w:pPr>
      <w:r>
        <w:rPr>
          <w:rFonts w:hint="eastAsia" w:eastAsia="宋体"/>
          <w:b w:val="0"/>
          <w:bCs w:val="0"/>
          <w:sz w:val="21"/>
          <w:szCs w:val="21"/>
          <w:lang w:val="en-US" w:eastAsia="zh-CN"/>
        </w:rPr>
        <w:t>审批业务</w:t>
      </w:r>
    </w:p>
    <w:p w14:paraId="1585C21D">
      <w:pPr>
        <w:numPr>
          <w:ilvl w:val="0"/>
          <w:numId w:val="48"/>
        </w:numPr>
        <w:spacing w:line="360" w:lineRule="auto"/>
        <w:ind w:firstLine="420" w:firstLineChars="200"/>
        <w:rPr>
          <w:rFonts w:hint="eastAsia" w:ascii="Times New Roman" w:hAnsi="Times New Roman" w:eastAsia="宋体" w:cs="Times New Roman"/>
          <w:b w:val="0"/>
          <w:bCs w:val="0"/>
          <w:sz w:val="21"/>
          <w:szCs w:val="21"/>
          <w:lang w:val="en-US" w:eastAsia="zh-CN"/>
        </w:rPr>
      </w:pPr>
      <w:r>
        <w:rPr>
          <w:rFonts w:hint="eastAsia" w:ascii="Times New Roman" w:hAnsi="Times New Roman" w:eastAsia="宋体" w:cs="Times New Roman"/>
          <w:b w:val="0"/>
          <w:bCs w:val="0"/>
          <w:sz w:val="21"/>
          <w:szCs w:val="21"/>
          <w:lang w:val="en-US" w:eastAsia="zh-CN"/>
        </w:rPr>
        <w:t>调停补课审批。</w:t>
      </w:r>
      <w:r>
        <w:rPr>
          <w:rFonts w:hint="eastAsia" w:cs="Times New Roman"/>
          <w:b w:val="0"/>
          <w:bCs w:val="0"/>
          <w:sz w:val="21"/>
          <w:szCs w:val="21"/>
          <w:lang w:val="en-US" w:eastAsia="zh-CN"/>
        </w:rPr>
        <w:t>支持</w:t>
      </w:r>
      <w:r>
        <w:rPr>
          <w:rFonts w:hint="eastAsia" w:ascii="Times New Roman" w:hAnsi="Times New Roman" w:eastAsia="宋体" w:cs="Times New Roman"/>
          <w:b w:val="0"/>
          <w:bCs w:val="0"/>
          <w:sz w:val="21"/>
          <w:szCs w:val="21"/>
          <w:lang w:val="en-US" w:eastAsia="zh-CN"/>
        </w:rPr>
        <w:t>审批者对教师发起的调停补课申请进行审批。可查看申请详情</w:t>
      </w:r>
      <w:r>
        <w:rPr>
          <w:rFonts w:hint="eastAsia" w:cs="Times New Roman"/>
          <w:b w:val="0"/>
          <w:bCs w:val="0"/>
          <w:sz w:val="21"/>
          <w:szCs w:val="21"/>
          <w:lang w:val="en-US" w:eastAsia="zh-CN"/>
        </w:rPr>
        <w:t>、</w:t>
      </w:r>
      <w:r>
        <w:rPr>
          <w:rFonts w:hint="eastAsia" w:ascii="Times New Roman" w:hAnsi="Times New Roman" w:eastAsia="宋体" w:cs="Times New Roman"/>
          <w:b w:val="0"/>
          <w:bCs w:val="0"/>
          <w:sz w:val="21"/>
          <w:szCs w:val="21"/>
          <w:lang w:val="en-US" w:eastAsia="zh-CN"/>
        </w:rPr>
        <w:t>附件详情。支持管理者在审批时候填写审批意见。同时支持管理者查看自己已经审批过的申请信息。</w:t>
      </w:r>
    </w:p>
    <w:p w14:paraId="75FD0A6B">
      <w:pPr>
        <w:numPr>
          <w:ilvl w:val="0"/>
          <w:numId w:val="48"/>
        </w:numPr>
        <w:spacing w:line="360" w:lineRule="auto"/>
        <w:ind w:firstLine="420" w:firstLineChars="200"/>
        <w:rPr>
          <w:rFonts w:hint="eastAsia" w:eastAsia="宋体"/>
          <w:b w:val="0"/>
          <w:bCs w:val="0"/>
          <w:sz w:val="21"/>
          <w:szCs w:val="21"/>
          <w:lang w:val="en-US" w:eastAsia="zh-CN"/>
        </w:rPr>
      </w:pPr>
      <w:r>
        <w:rPr>
          <w:rFonts w:hint="eastAsia" w:ascii="Times New Roman" w:hAnsi="Times New Roman" w:eastAsia="宋体" w:cs="Times New Roman"/>
          <w:b w:val="0"/>
          <w:bCs w:val="0"/>
          <w:sz w:val="21"/>
          <w:szCs w:val="21"/>
          <w:lang w:val="en-US" w:eastAsia="zh-CN"/>
        </w:rPr>
        <w:t>免听免修审批。</w:t>
      </w:r>
      <w:r>
        <w:rPr>
          <w:rFonts w:hint="eastAsia" w:ascii="宋体" w:hAnsi="宋体" w:cs="宋体"/>
          <w:sz w:val="21"/>
          <w:szCs w:val="21"/>
          <w:lang w:eastAsia="zh-CN"/>
        </w:rPr>
        <w:t>支持</w:t>
      </w:r>
      <w:r>
        <w:rPr>
          <w:rFonts w:hint="eastAsia" w:ascii="宋体" w:hAnsi="宋体" w:eastAsia="宋体" w:cs="宋体"/>
          <w:sz w:val="21"/>
          <w:szCs w:val="21"/>
        </w:rPr>
        <w:t>对学生发起的免听免修申请进行审批。可查看学生发起的申请详情，附件详情等信息。支持在审批的时填写审批意见。同时支持查看已经审批过的申请信息。</w:t>
      </w:r>
    </w:p>
    <w:p w14:paraId="6105009B">
      <w:pPr>
        <w:numPr>
          <w:ilvl w:val="0"/>
          <w:numId w:val="48"/>
        </w:numPr>
        <w:spacing w:line="360" w:lineRule="auto"/>
        <w:ind w:firstLine="420" w:firstLineChars="200"/>
        <w:rPr>
          <w:rFonts w:hint="eastAsia" w:eastAsia="宋体"/>
          <w:b w:val="0"/>
          <w:bCs w:val="0"/>
          <w:sz w:val="21"/>
          <w:szCs w:val="21"/>
          <w:lang w:val="en-US" w:eastAsia="zh-CN"/>
        </w:rPr>
      </w:pPr>
      <w:r>
        <w:rPr>
          <w:rFonts w:hint="eastAsia" w:eastAsia="宋体"/>
          <w:b w:val="0"/>
          <w:bCs w:val="0"/>
          <w:sz w:val="21"/>
          <w:szCs w:val="21"/>
          <w:lang w:val="en-US" w:eastAsia="zh-CN"/>
        </w:rPr>
        <w:t>教室借用审批。</w:t>
      </w:r>
      <w:r>
        <w:rPr>
          <w:rFonts w:hint="eastAsia" w:ascii="宋体" w:hAnsi="宋体" w:cs="宋体"/>
          <w:sz w:val="21"/>
          <w:szCs w:val="21"/>
          <w:lang w:eastAsia="zh-CN"/>
        </w:rPr>
        <w:t>支持</w:t>
      </w:r>
      <w:r>
        <w:rPr>
          <w:rFonts w:hint="eastAsia" w:ascii="宋体" w:hAnsi="宋体" w:eastAsia="宋体" w:cs="宋体"/>
          <w:sz w:val="21"/>
          <w:szCs w:val="21"/>
        </w:rPr>
        <w:t>对发起的教室借用申请进行审批。可查看申请详情，附件详情等信息。支持在审批的时候填写审批意见。同时支持查看已经审批过的申请信息。</w:t>
      </w:r>
    </w:p>
    <w:p w14:paraId="5AF702AC">
      <w:pPr>
        <w:numPr>
          <w:ilvl w:val="0"/>
          <w:numId w:val="48"/>
        </w:numPr>
        <w:spacing w:line="360" w:lineRule="auto"/>
        <w:ind w:firstLine="420" w:firstLineChars="200"/>
        <w:rPr>
          <w:rFonts w:hint="eastAsia" w:ascii="宋体" w:hAnsi="宋体" w:eastAsia="宋体" w:cs="宋体"/>
          <w:sz w:val="21"/>
          <w:szCs w:val="21"/>
        </w:rPr>
      </w:pPr>
      <w:r>
        <w:rPr>
          <w:rFonts w:hint="eastAsia" w:eastAsia="宋体"/>
          <w:b w:val="0"/>
          <w:bCs w:val="0"/>
          <w:sz w:val="21"/>
          <w:szCs w:val="21"/>
          <w:lang w:val="en-US" w:eastAsia="zh-CN"/>
        </w:rPr>
        <w:t>缓考审批。</w:t>
      </w:r>
      <w:r>
        <w:rPr>
          <w:rFonts w:hint="eastAsia" w:ascii="宋体" w:hAnsi="宋体" w:cs="宋体"/>
          <w:sz w:val="21"/>
          <w:szCs w:val="21"/>
          <w:lang w:eastAsia="zh-CN"/>
        </w:rPr>
        <w:t>支持</w:t>
      </w:r>
      <w:r>
        <w:rPr>
          <w:rFonts w:hint="eastAsia" w:ascii="宋体" w:hAnsi="宋体" w:eastAsia="宋体" w:cs="宋体"/>
          <w:sz w:val="21"/>
          <w:szCs w:val="21"/>
        </w:rPr>
        <w:t>对学生发起的缓考申请进行审批。可查看申请详情，附件详情等信息。支持在审批的时候填写审批意见。同时支持查看已经审批过的申请信息。</w:t>
      </w:r>
    </w:p>
    <w:p w14:paraId="236A9A3A">
      <w:pPr>
        <w:pStyle w:val="6"/>
        <w:keepNext/>
        <w:keepLines/>
        <w:pageBreakBefore w:val="0"/>
        <w:widowControl w:val="0"/>
        <w:numPr>
          <w:ilvl w:val="2"/>
          <w:numId w:val="6"/>
        </w:numPr>
        <w:kinsoku/>
        <w:wordWrap/>
        <w:overflowPunct/>
        <w:topLinePunct w:val="0"/>
        <w:autoSpaceDE/>
        <w:autoSpaceDN/>
        <w:bidi w:val="0"/>
        <w:adjustRightInd/>
        <w:snapToGrid/>
        <w:spacing w:before="0" w:after="0" w:line="360" w:lineRule="auto"/>
        <w:ind w:left="709" w:leftChars="0" w:hanging="709"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报表服务</w:t>
      </w:r>
    </w:p>
    <w:p w14:paraId="7DD1A885">
      <w:p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结合学校业务需求，构建学籍管理、转专业管理、学业预警、导师管理、课程管理、教材管理、培养方案管理、教学计划、教学任务管理、调停补课、教室借用、选课管理、考务管理、缓考管理、成绩综合管理等业务中需要的各类报表。</w:t>
      </w:r>
    </w:p>
    <w:p w14:paraId="2C0B8537">
      <w:pPr>
        <w:pStyle w:val="5"/>
        <w:keepNext/>
        <w:keepLines/>
        <w:pageBreakBefore w:val="0"/>
        <w:widowControl w:val="0"/>
        <w:kinsoku/>
        <w:wordWrap/>
        <w:overflowPunct/>
        <w:topLinePunct w:val="0"/>
        <w:autoSpaceDE/>
        <w:autoSpaceDN/>
        <w:bidi w:val="0"/>
        <w:adjustRightInd/>
        <w:snapToGrid/>
        <w:spacing w:before="0" w:after="0" w:line="36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4.2业务数据改造</w:t>
      </w:r>
    </w:p>
    <w:p w14:paraId="01BEB846">
      <w:p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结合</w:t>
      </w:r>
      <w:r>
        <w:rPr>
          <w:rFonts w:hint="eastAsia" w:ascii="宋体" w:hAnsi="宋体" w:cs="宋体"/>
          <w:sz w:val="21"/>
          <w:szCs w:val="21"/>
          <w:lang w:val="en-US" w:eastAsia="zh-CN"/>
        </w:rPr>
        <w:t>海南校区</w:t>
      </w:r>
      <w:r>
        <w:rPr>
          <w:rFonts w:hint="eastAsia" w:ascii="宋体" w:hAnsi="宋体" w:eastAsia="宋体" w:cs="宋体"/>
          <w:sz w:val="21"/>
          <w:szCs w:val="21"/>
          <w:lang w:val="en-US" w:eastAsia="zh-CN"/>
        </w:rPr>
        <w:t>及外方高校的管理要求，对系统各功能模块进行数据字段优化，预留可编辑的自定义字段，支持按需增设外方高校所需的学籍、教学、成绩等相关信息字段，满足外方高校数据统计、审核及管理需求，同时保障数据字段与原有系统的兼容性。</w:t>
      </w:r>
    </w:p>
    <w:p w14:paraId="0EA77CB0">
      <w:pPr>
        <w:pStyle w:val="5"/>
        <w:keepNext/>
        <w:keepLines/>
        <w:pageBreakBefore w:val="0"/>
        <w:widowControl w:val="0"/>
        <w:kinsoku/>
        <w:wordWrap/>
        <w:overflowPunct/>
        <w:topLinePunct w:val="0"/>
        <w:autoSpaceDE/>
        <w:autoSpaceDN/>
        <w:bidi w:val="0"/>
        <w:adjustRightInd/>
        <w:snapToGrid/>
        <w:spacing w:before="0" w:after="0" w:line="36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4.3中英文改造内容</w:t>
      </w:r>
    </w:p>
    <w:p w14:paraId="78302EB4">
      <w:p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要求采用专业翻译插件结合人工校对的方式，对接学校提供的专业化翻译工具，对现有系统进行全场景中英文本地化改造，实现系统功能、页面内容、操作提示的中英文一键切换，确保翻译准确性、专业性；同时针对师生高频使用的业务页面进行布局和交互优化，提升中外师生的系统使用体验，具体改造覆盖页面如下：</w:t>
      </w:r>
    </w:p>
    <w:tbl>
      <w:tblPr>
        <w:tblStyle w:val="16"/>
        <w:tblpPr w:leftFromText="180" w:rightFromText="180" w:vertAnchor="text" w:horzAnchor="page" w:tblpX="1400" w:tblpY="468"/>
        <w:tblOverlap w:val="never"/>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2387"/>
        <w:gridCol w:w="3957"/>
        <w:gridCol w:w="2935"/>
      </w:tblGrid>
      <w:tr w14:paraId="0CAD2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95" w:hRule="atLeast"/>
        </w:trPr>
        <w:tc>
          <w:tcPr>
            <w:tcW w:w="1286" w:type="pct"/>
            <w:shd w:val="clear" w:color="auto" w:fill="auto"/>
            <w:vAlign w:val="center"/>
          </w:tcPr>
          <w:p w14:paraId="05062CDC">
            <w:pPr>
              <w:keepNext w:val="0"/>
              <w:keepLines w:val="0"/>
              <w:widowControl/>
              <w:suppressLineNumbers w:val="0"/>
              <w:spacing w:line="240" w:lineRule="auto"/>
              <w:jc w:val="center"/>
              <w:textAlignment w:val="center"/>
              <w:rPr>
                <w:rFonts w:hint="default" w:ascii="宋体" w:hAnsi="宋体" w:eastAsia="宋体" w:cs="宋体"/>
                <w:b/>
                <w:bCs/>
                <w:i w:val="0"/>
                <w:iCs w:val="0"/>
                <w:color w:val="333333"/>
                <w:kern w:val="0"/>
                <w:sz w:val="21"/>
                <w:szCs w:val="21"/>
                <w:u w:val="none"/>
                <w:lang w:val="en-US" w:eastAsia="zh-CN" w:bidi="ar"/>
              </w:rPr>
            </w:pPr>
            <w:r>
              <w:rPr>
                <w:rFonts w:hint="eastAsia" w:ascii="宋体" w:hAnsi="宋体" w:cs="宋体"/>
                <w:b/>
                <w:bCs/>
                <w:i w:val="0"/>
                <w:iCs w:val="0"/>
                <w:color w:val="333333"/>
                <w:kern w:val="0"/>
                <w:sz w:val="21"/>
                <w:szCs w:val="21"/>
                <w:u w:val="none"/>
                <w:lang w:val="en-US" w:eastAsia="zh-CN" w:bidi="ar"/>
              </w:rPr>
              <w:t>序号</w:t>
            </w:r>
          </w:p>
        </w:tc>
        <w:tc>
          <w:tcPr>
            <w:tcW w:w="2132" w:type="pct"/>
            <w:shd w:val="clear" w:color="auto" w:fill="auto"/>
            <w:vAlign w:val="center"/>
          </w:tcPr>
          <w:p w14:paraId="6FC77029">
            <w:pPr>
              <w:keepNext w:val="0"/>
              <w:keepLines w:val="0"/>
              <w:widowControl/>
              <w:suppressLineNumbers w:val="0"/>
              <w:spacing w:line="240" w:lineRule="auto"/>
              <w:jc w:val="center"/>
              <w:textAlignment w:val="center"/>
              <w:rPr>
                <w:rFonts w:hint="eastAsia" w:ascii="宋体" w:hAnsi="宋体" w:eastAsia="宋体" w:cs="宋体"/>
                <w:b/>
                <w:bCs/>
                <w:i w:val="0"/>
                <w:iCs w:val="0"/>
                <w:color w:val="333333"/>
                <w:sz w:val="21"/>
                <w:szCs w:val="21"/>
                <w:u w:val="none"/>
              </w:rPr>
            </w:pPr>
            <w:r>
              <w:rPr>
                <w:rFonts w:hint="eastAsia" w:ascii="宋体" w:hAnsi="宋体" w:eastAsia="宋体" w:cs="宋体"/>
                <w:b/>
                <w:bCs/>
                <w:i w:val="0"/>
                <w:iCs w:val="0"/>
                <w:color w:val="333333"/>
                <w:kern w:val="0"/>
                <w:sz w:val="21"/>
                <w:szCs w:val="21"/>
                <w:u w:val="none"/>
                <w:lang w:val="en-US" w:eastAsia="zh-CN" w:bidi="ar"/>
              </w:rPr>
              <w:t>应用名称</w:t>
            </w:r>
          </w:p>
        </w:tc>
        <w:tc>
          <w:tcPr>
            <w:tcW w:w="1581" w:type="pct"/>
            <w:shd w:val="clear" w:color="auto" w:fill="auto"/>
            <w:noWrap/>
            <w:vAlign w:val="center"/>
          </w:tcPr>
          <w:p w14:paraId="177104E5">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备注</w:t>
            </w:r>
          </w:p>
        </w:tc>
      </w:tr>
      <w:tr w14:paraId="7741E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95" w:hRule="atLeast"/>
        </w:trPr>
        <w:tc>
          <w:tcPr>
            <w:tcW w:w="1286" w:type="pct"/>
            <w:shd w:val="clear" w:color="auto" w:fill="auto"/>
            <w:vAlign w:val="center"/>
          </w:tcPr>
          <w:p w14:paraId="14205A09">
            <w:pPr>
              <w:keepNext w:val="0"/>
              <w:keepLines w:val="0"/>
              <w:widowControl/>
              <w:suppressLineNumbers w:val="0"/>
              <w:spacing w:line="240" w:lineRule="auto"/>
              <w:jc w:val="center"/>
              <w:textAlignment w:val="center"/>
              <w:rPr>
                <w:rFonts w:hint="default" w:ascii="宋体" w:hAnsi="宋体" w:eastAsia="宋体" w:cs="宋体"/>
                <w:i w:val="0"/>
                <w:iCs w:val="0"/>
                <w:color w:val="333333"/>
                <w:kern w:val="0"/>
                <w:sz w:val="21"/>
                <w:szCs w:val="21"/>
                <w:u w:val="none"/>
                <w:lang w:val="en-US" w:eastAsia="zh-CN" w:bidi="ar"/>
              </w:rPr>
            </w:pPr>
            <w:r>
              <w:rPr>
                <w:rFonts w:hint="eastAsia" w:ascii="宋体" w:hAnsi="宋体" w:cs="宋体"/>
                <w:i w:val="0"/>
                <w:iCs w:val="0"/>
                <w:color w:val="333333"/>
                <w:kern w:val="0"/>
                <w:sz w:val="21"/>
                <w:szCs w:val="21"/>
                <w:u w:val="none"/>
                <w:lang w:val="en-US" w:eastAsia="zh-CN" w:bidi="ar"/>
              </w:rPr>
              <w:t>1</w:t>
            </w:r>
          </w:p>
        </w:tc>
        <w:tc>
          <w:tcPr>
            <w:tcW w:w="2132" w:type="pct"/>
            <w:shd w:val="clear" w:color="auto" w:fill="auto"/>
            <w:vAlign w:val="center"/>
          </w:tcPr>
          <w:p w14:paraId="2280F778">
            <w:pPr>
              <w:keepNext w:val="0"/>
              <w:keepLines w:val="0"/>
              <w:widowControl/>
              <w:suppressLineNumbers w:val="0"/>
              <w:spacing w:line="240" w:lineRule="auto"/>
              <w:jc w:val="center"/>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color w:val="333333"/>
                <w:kern w:val="0"/>
                <w:sz w:val="21"/>
                <w:szCs w:val="21"/>
                <w:u w:val="none"/>
                <w:lang w:val="en-US" w:eastAsia="zh-CN" w:bidi="ar"/>
              </w:rPr>
              <w:t>课程查询</w:t>
            </w:r>
          </w:p>
        </w:tc>
        <w:tc>
          <w:tcPr>
            <w:tcW w:w="1581" w:type="pct"/>
            <w:shd w:val="clear" w:color="auto" w:fill="auto"/>
            <w:noWrap/>
            <w:vAlign w:val="center"/>
          </w:tcPr>
          <w:p w14:paraId="52E3239C">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PC</w:t>
            </w:r>
          </w:p>
        </w:tc>
      </w:tr>
      <w:tr w14:paraId="2426E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95" w:hRule="atLeast"/>
        </w:trPr>
        <w:tc>
          <w:tcPr>
            <w:tcW w:w="1286" w:type="pct"/>
            <w:shd w:val="clear" w:color="auto" w:fill="auto"/>
            <w:vAlign w:val="center"/>
          </w:tcPr>
          <w:p w14:paraId="4FEE5109">
            <w:pPr>
              <w:keepNext w:val="0"/>
              <w:keepLines w:val="0"/>
              <w:widowControl/>
              <w:suppressLineNumbers w:val="0"/>
              <w:spacing w:line="240" w:lineRule="auto"/>
              <w:jc w:val="center"/>
              <w:textAlignment w:val="center"/>
              <w:rPr>
                <w:rFonts w:hint="default" w:ascii="宋体" w:hAnsi="宋体" w:eastAsia="宋体" w:cs="宋体"/>
                <w:i w:val="0"/>
                <w:iCs w:val="0"/>
                <w:color w:val="333333"/>
                <w:kern w:val="0"/>
                <w:sz w:val="21"/>
                <w:szCs w:val="21"/>
                <w:u w:val="none"/>
                <w:lang w:val="en-US" w:eastAsia="zh-CN" w:bidi="ar"/>
              </w:rPr>
            </w:pPr>
            <w:r>
              <w:rPr>
                <w:rFonts w:hint="eastAsia" w:ascii="宋体" w:hAnsi="宋体" w:cs="宋体"/>
                <w:i w:val="0"/>
                <w:iCs w:val="0"/>
                <w:color w:val="333333"/>
                <w:kern w:val="0"/>
                <w:sz w:val="21"/>
                <w:szCs w:val="21"/>
                <w:u w:val="none"/>
                <w:lang w:val="en-US" w:eastAsia="zh-CN" w:bidi="ar"/>
              </w:rPr>
              <w:t>2</w:t>
            </w:r>
          </w:p>
        </w:tc>
        <w:tc>
          <w:tcPr>
            <w:tcW w:w="2132" w:type="pct"/>
            <w:shd w:val="clear" w:color="auto" w:fill="auto"/>
            <w:vAlign w:val="center"/>
          </w:tcPr>
          <w:p w14:paraId="2BA771E5">
            <w:pPr>
              <w:keepNext w:val="0"/>
              <w:keepLines w:val="0"/>
              <w:widowControl/>
              <w:suppressLineNumbers w:val="0"/>
              <w:spacing w:line="240" w:lineRule="auto"/>
              <w:jc w:val="center"/>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color w:val="333333"/>
                <w:kern w:val="0"/>
                <w:sz w:val="21"/>
                <w:szCs w:val="21"/>
                <w:u w:val="none"/>
                <w:lang w:val="en-US" w:eastAsia="zh-CN" w:bidi="ar"/>
              </w:rPr>
              <w:t>个人方案查询</w:t>
            </w:r>
          </w:p>
        </w:tc>
        <w:tc>
          <w:tcPr>
            <w:tcW w:w="1581" w:type="pct"/>
            <w:shd w:val="clear" w:color="auto" w:fill="auto"/>
            <w:noWrap/>
            <w:vAlign w:val="center"/>
          </w:tcPr>
          <w:p w14:paraId="73455446">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PC</w:t>
            </w:r>
          </w:p>
        </w:tc>
      </w:tr>
      <w:tr w14:paraId="33251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95" w:hRule="atLeast"/>
        </w:trPr>
        <w:tc>
          <w:tcPr>
            <w:tcW w:w="1286" w:type="pct"/>
            <w:shd w:val="clear" w:color="auto" w:fill="auto"/>
            <w:vAlign w:val="center"/>
          </w:tcPr>
          <w:p w14:paraId="3D53A2B0">
            <w:pPr>
              <w:keepNext w:val="0"/>
              <w:keepLines w:val="0"/>
              <w:widowControl/>
              <w:suppressLineNumbers w:val="0"/>
              <w:spacing w:line="240" w:lineRule="auto"/>
              <w:jc w:val="center"/>
              <w:textAlignment w:val="center"/>
              <w:rPr>
                <w:rFonts w:hint="default" w:ascii="宋体" w:hAnsi="宋体" w:eastAsia="宋体" w:cs="宋体"/>
                <w:i w:val="0"/>
                <w:iCs w:val="0"/>
                <w:color w:val="333333"/>
                <w:kern w:val="0"/>
                <w:sz w:val="21"/>
                <w:szCs w:val="21"/>
                <w:u w:val="none"/>
                <w:lang w:val="en-US" w:eastAsia="zh-CN" w:bidi="ar"/>
              </w:rPr>
            </w:pPr>
            <w:r>
              <w:rPr>
                <w:rFonts w:hint="eastAsia" w:ascii="宋体" w:hAnsi="宋体" w:cs="宋体"/>
                <w:i w:val="0"/>
                <w:iCs w:val="0"/>
                <w:color w:val="333333"/>
                <w:kern w:val="0"/>
                <w:sz w:val="21"/>
                <w:szCs w:val="21"/>
                <w:u w:val="none"/>
                <w:lang w:val="en-US" w:eastAsia="zh-CN" w:bidi="ar"/>
              </w:rPr>
              <w:t>3</w:t>
            </w:r>
          </w:p>
        </w:tc>
        <w:tc>
          <w:tcPr>
            <w:tcW w:w="2132" w:type="pct"/>
            <w:shd w:val="clear" w:color="auto" w:fill="auto"/>
            <w:vAlign w:val="center"/>
          </w:tcPr>
          <w:p w14:paraId="1B0D5C31">
            <w:pPr>
              <w:keepNext w:val="0"/>
              <w:keepLines w:val="0"/>
              <w:widowControl/>
              <w:suppressLineNumbers w:val="0"/>
              <w:spacing w:line="240" w:lineRule="auto"/>
              <w:jc w:val="center"/>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color w:val="333333"/>
                <w:kern w:val="0"/>
                <w:sz w:val="21"/>
                <w:szCs w:val="21"/>
                <w:u w:val="none"/>
                <w:lang w:val="en-US" w:eastAsia="zh-CN" w:bidi="ar"/>
              </w:rPr>
              <w:t>全校方案查询</w:t>
            </w:r>
          </w:p>
        </w:tc>
        <w:tc>
          <w:tcPr>
            <w:tcW w:w="1581" w:type="pct"/>
            <w:shd w:val="clear" w:color="auto" w:fill="auto"/>
            <w:noWrap/>
            <w:vAlign w:val="center"/>
          </w:tcPr>
          <w:p w14:paraId="05E7B33D">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PC</w:t>
            </w:r>
          </w:p>
        </w:tc>
      </w:tr>
      <w:tr w14:paraId="5822B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95" w:hRule="atLeast"/>
        </w:trPr>
        <w:tc>
          <w:tcPr>
            <w:tcW w:w="1286" w:type="pct"/>
            <w:shd w:val="clear" w:color="auto" w:fill="auto"/>
            <w:vAlign w:val="center"/>
          </w:tcPr>
          <w:p w14:paraId="14B669DD">
            <w:pPr>
              <w:keepNext w:val="0"/>
              <w:keepLines w:val="0"/>
              <w:widowControl/>
              <w:suppressLineNumbers w:val="0"/>
              <w:spacing w:line="240" w:lineRule="auto"/>
              <w:jc w:val="center"/>
              <w:textAlignment w:val="center"/>
              <w:rPr>
                <w:rFonts w:hint="default" w:ascii="宋体" w:hAnsi="宋体" w:eastAsia="宋体" w:cs="宋体"/>
                <w:i w:val="0"/>
                <w:iCs w:val="0"/>
                <w:color w:val="333333"/>
                <w:kern w:val="0"/>
                <w:sz w:val="21"/>
                <w:szCs w:val="21"/>
                <w:u w:val="none"/>
                <w:lang w:val="en-US" w:eastAsia="zh-CN" w:bidi="ar"/>
              </w:rPr>
            </w:pPr>
            <w:r>
              <w:rPr>
                <w:rFonts w:hint="eastAsia" w:ascii="宋体" w:hAnsi="宋体" w:cs="宋体"/>
                <w:i w:val="0"/>
                <w:iCs w:val="0"/>
                <w:color w:val="333333"/>
                <w:kern w:val="0"/>
                <w:sz w:val="21"/>
                <w:szCs w:val="21"/>
                <w:u w:val="none"/>
                <w:lang w:val="en-US" w:eastAsia="zh-CN" w:bidi="ar"/>
              </w:rPr>
              <w:t>4</w:t>
            </w:r>
          </w:p>
        </w:tc>
        <w:tc>
          <w:tcPr>
            <w:tcW w:w="2132" w:type="pct"/>
            <w:shd w:val="clear" w:color="auto" w:fill="auto"/>
            <w:vAlign w:val="center"/>
          </w:tcPr>
          <w:p w14:paraId="31C5EBC3">
            <w:pPr>
              <w:keepNext w:val="0"/>
              <w:keepLines w:val="0"/>
              <w:widowControl/>
              <w:suppressLineNumbers w:val="0"/>
              <w:spacing w:line="240" w:lineRule="auto"/>
              <w:jc w:val="center"/>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color w:val="333333"/>
                <w:kern w:val="0"/>
                <w:sz w:val="21"/>
                <w:szCs w:val="21"/>
                <w:u w:val="none"/>
                <w:lang w:val="en-US" w:eastAsia="zh-CN" w:bidi="ar"/>
              </w:rPr>
              <w:t>全校课表查询</w:t>
            </w:r>
          </w:p>
        </w:tc>
        <w:tc>
          <w:tcPr>
            <w:tcW w:w="1581" w:type="pct"/>
            <w:shd w:val="clear" w:color="auto" w:fill="auto"/>
            <w:noWrap/>
            <w:vAlign w:val="center"/>
          </w:tcPr>
          <w:p w14:paraId="395341C1">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PC</w:t>
            </w:r>
          </w:p>
        </w:tc>
      </w:tr>
      <w:tr w14:paraId="35890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95" w:hRule="atLeast"/>
        </w:trPr>
        <w:tc>
          <w:tcPr>
            <w:tcW w:w="1286" w:type="pct"/>
            <w:shd w:val="clear" w:color="auto" w:fill="auto"/>
            <w:vAlign w:val="center"/>
          </w:tcPr>
          <w:p w14:paraId="142334ED">
            <w:pPr>
              <w:keepNext w:val="0"/>
              <w:keepLines w:val="0"/>
              <w:widowControl/>
              <w:suppressLineNumbers w:val="0"/>
              <w:spacing w:line="240" w:lineRule="auto"/>
              <w:jc w:val="center"/>
              <w:textAlignment w:val="center"/>
              <w:rPr>
                <w:rFonts w:hint="default" w:ascii="宋体" w:hAnsi="宋体" w:eastAsia="宋体" w:cs="宋体"/>
                <w:i w:val="0"/>
                <w:iCs w:val="0"/>
                <w:color w:val="333333"/>
                <w:kern w:val="0"/>
                <w:sz w:val="21"/>
                <w:szCs w:val="21"/>
                <w:u w:val="none"/>
                <w:lang w:val="en-US" w:eastAsia="zh-CN" w:bidi="ar"/>
              </w:rPr>
            </w:pPr>
            <w:r>
              <w:rPr>
                <w:rFonts w:hint="eastAsia" w:ascii="宋体" w:hAnsi="宋体" w:cs="宋体"/>
                <w:i w:val="0"/>
                <w:iCs w:val="0"/>
                <w:color w:val="333333"/>
                <w:kern w:val="0"/>
                <w:sz w:val="21"/>
                <w:szCs w:val="21"/>
                <w:u w:val="none"/>
                <w:lang w:val="en-US" w:eastAsia="zh-CN" w:bidi="ar"/>
              </w:rPr>
              <w:t>5</w:t>
            </w:r>
          </w:p>
        </w:tc>
        <w:tc>
          <w:tcPr>
            <w:tcW w:w="2132" w:type="pct"/>
            <w:shd w:val="clear" w:color="auto" w:fill="auto"/>
            <w:vAlign w:val="center"/>
          </w:tcPr>
          <w:p w14:paraId="39F89FFB">
            <w:pPr>
              <w:keepNext w:val="0"/>
              <w:keepLines w:val="0"/>
              <w:widowControl/>
              <w:suppressLineNumbers w:val="0"/>
              <w:spacing w:line="240" w:lineRule="auto"/>
              <w:jc w:val="center"/>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color w:val="333333"/>
                <w:kern w:val="0"/>
                <w:sz w:val="21"/>
                <w:szCs w:val="21"/>
                <w:u w:val="none"/>
                <w:lang w:val="en-US" w:eastAsia="zh-CN" w:bidi="ar"/>
              </w:rPr>
              <w:t>空闲教室</w:t>
            </w:r>
          </w:p>
        </w:tc>
        <w:tc>
          <w:tcPr>
            <w:tcW w:w="1581" w:type="pct"/>
            <w:shd w:val="clear" w:color="auto" w:fill="auto"/>
            <w:noWrap/>
            <w:vAlign w:val="center"/>
          </w:tcPr>
          <w:p w14:paraId="36EE768F">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PC</w:t>
            </w:r>
          </w:p>
        </w:tc>
      </w:tr>
      <w:tr w14:paraId="66DFC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95" w:hRule="atLeast"/>
        </w:trPr>
        <w:tc>
          <w:tcPr>
            <w:tcW w:w="1286" w:type="pct"/>
            <w:shd w:val="clear" w:color="auto" w:fill="auto"/>
            <w:vAlign w:val="center"/>
          </w:tcPr>
          <w:p w14:paraId="701F4877">
            <w:pPr>
              <w:keepNext w:val="0"/>
              <w:keepLines w:val="0"/>
              <w:widowControl/>
              <w:suppressLineNumbers w:val="0"/>
              <w:spacing w:line="240" w:lineRule="auto"/>
              <w:jc w:val="center"/>
              <w:textAlignment w:val="center"/>
              <w:rPr>
                <w:rFonts w:hint="default" w:ascii="宋体" w:hAnsi="宋体" w:eastAsia="宋体" w:cs="宋体"/>
                <w:i w:val="0"/>
                <w:iCs w:val="0"/>
                <w:color w:val="333333"/>
                <w:kern w:val="0"/>
                <w:sz w:val="21"/>
                <w:szCs w:val="21"/>
                <w:u w:val="none"/>
                <w:lang w:val="en-US" w:eastAsia="zh-CN" w:bidi="ar"/>
              </w:rPr>
            </w:pPr>
            <w:r>
              <w:rPr>
                <w:rFonts w:hint="eastAsia" w:ascii="宋体" w:hAnsi="宋体" w:cs="宋体"/>
                <w:i w:val="0"/>
                <w:iCs w:val="0"/>
                <w:color w:val="333333"/>
                <w:kern w:val="0"/>
                <w:sz w:val="21"/>
                <w:szCs w:val="21"/>
                <w:u w:val="none"/>
                <w:lang w:val="en-US" w:eastAsia="zh-CN" w:bidi="ar"/>
              </w:rPr>
              <w:t>6</w:t>
            </w:r>
          </w:p>
        </w:tc>
        <w:tc>
          <w:tcPr>
            <w:tcW w:w="2132" w:type="pct"/>
            <w:shd w:val="clear" w:color="auto" w:fill="auto"/>
            <w:vAlign w:val="center"/>
          </w:tcPr>
          <w:p w14:paraId="2BAC8308">
            <w:pPr>
              <w:keepNext w:val="0"/>
              <w:keepLines w:val="0"/>
              <w:widowControl/>
              <w:suppressLineNumbers w:val="0"/>
              <w:spacing w:line="240" w:lineRule="auto"/>
              <w:jc w:val="center"/>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color w:val="333333"/>
                <w:kern w:val="0"/>
                <w:sz w:val="21"/>
                <w:szCs w:val="21"/>
                <w:u w:val="none"/>
                <w:lang w:val="en-US" w:eastAsia="zh-CN" w:bidi="ar"/>
              </w:rPr>
              <w:t>成绩查询</w:t>
            </w:r>
          </w:p>
        </w:tc>
        <w:tc>
          <w:tcPr>
            <w:tcW w:w="1581" w:type="pct"/>
            <w:shd w:val="clear" w:color="auto" w:fill="auto"/>
            <w:noWrap/>
            <w:vAlign w:val="center"/>
          </w:tcPr>
          <w:p w14:paraId="6F9A19E0">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PC</w:t>
            </w:r>
          </w:p>
        </w:tc>
      </w:tr>
      <w:tr w14:paraId="7FD66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95" w:hRule="atLeast"/>
        </w:trPr>
        <w:tc>
          <w:tcPr>
            <w:tcW w:w="1286" w:type="pct"/>
            <w:shd w:val="clear" w:color="auto" w:fill="auto"/>
            <w:vAlign w:val="center"/>
          </w:tcPr>
          <w:p w14:paraId="411A85B0">
            <w:pPr>
              <w:keepNext w:val="0"/>
              <w:keepLines w:val="0"/>
              <w:widowControl/>
              <w:suppressLineNumbers w:val="0"/>
              <w:spacing w:line="240" w:lineRule="auto"/>
              <w:jc w:val="center"/>
              <w:textAlignment w:val="center"/>
              <w:rPr>
                <w:rFonts w:hint="default" w:ascii="宋体" w:hAnsi="宋体" w:eastAsia="宋体" w:cs="宋体"/>
                <w:i w:val="0"/>
                <w:iCs w:val="0"/>
                <w:color w:val="333333"/>
                <w:kern w:val="0"/>
                <w:sz w:val="21"/>
                <w:szCs w:val="21"/>
                <w:u w:val="none"/>
                <w:lang w:val="en-US" w:eastAsia="zh-CN" w:bidi="ar"/>
              </w:rPr>
            </w:pPr>
            <w:r>
              <w:rPr>
                <w:rFonts w:hint="eastAsia" w:ascii="宋体" w:hAnsi="宋体" w:cs="宋体"/>
                <w:i w:val="0"/>
                <w:iCs w:val="0"/>
                <w:color w:val="333333"/>
                <w:kern w:val="0"/>
                <w:sz w:val="21"/>
                <w:szCs w:val="21"/>
                <w:u w:val="none"/>
                <w:lang w:val="en-US" w:eastAsia="zh-CN" w:bidi="ar"/>
              </w:rPr>
              <w:t>7</w:t>
            </w:r>
          </w:p>
        </w:tc>
        <w:tc>
          <w:tcPr>
            <w:tcW w:w="2132" w:type="pct"/>
            <w:shd w:val="clear" w:color="auto" w:fill="auto"/>
            <w:vAlign w:val="center"/>
          </w:tcPr>
          <w:p w14:paraId="65D27C06">
            <w:pPr>
              <w:keepNext w:val="0"/>
              <w:keepLines w:val="0"/>
              <w:widowControl/>
              <w:suppressLineNumbers w:val="0"/>
              <w:spacing w:line="240" w:lineRule="auto"/>
              <w:jc w:val="center"/>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color w:val="333333"/>
                <w:kern w:val="0"/>
                <w:sz w:val="21"/>
                <w:szCs w:val="21"/>
                <w:u w:val="none"/>
                <w:lang w:val="en-US" w:eastAsia="zh-CN" w:bidi="ar"/>
              </w:rPr>
              <w:t>我的教学任务</w:t>
            </w:r>
          </w:p>
        </w:tc>
        <w:tc>
          <w:tcPr>
            <w:tcW w:w="1581" w:type="pct"/>
            <w:shd w:val="clear" w:color="auto" w:fill="auto"/>
            <w:noWrap/>
            <w:vAlign w:val="center"/>
          </w:tcPr>
          <w:p w14:paraId="5D9882B5">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PC</w:t>
            </w:r>
          </w:p>
        </w:tc>
      </w:tr>
      <w:tr w14:paraId="4B211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95" w:hRule="atLeast"/>
        </w:trPr>
        <w:tc>
          <w:tcPr>
            <w:tcW w:w="1286" w:type="pct"/>
            <w:shd w:val="clear" w:color="auto" w:fill="auto"/>
            <w:vAlign w:val="center"/>
          </w:tcPr>
          <w:p w14:paraId="453BDD57">
            <w:pPr>
              <w:keepNext w:val="0"/>
              <w:keepLines w:val="0"/>
              <w:widowControl/>
              <w:suppressLineNumbers w:val="0"/>
              <w:spacing w:line="240" w:lineRule="auto"/>
              <w:jc w:val="center"/>
              <w:textAlignment w:val="center"/>
              <w:rPr>
                <w:rFonts w:hint="default" w:ascii="宋体" w:hAnsi="宋体" w:eastAsia="宋体" w:cs="宋体"/>
                <w:i w:val="0"/>
                <w:iCs w:val="0"/>
                <w:color w:val="333333"/>
                <w:kern w:val="0"/>
                <w:sz w:val="21"/>
                <w:szCs w:val="21"/>
                <w:u w:val="none"/>
                <w:lang w:val="en-US" w:eastAsia="zh-CN" w:bidi="ar"/>
              </w:rPr>
            </w:pPr>
            <w:r>
              <w:rPr>
                <w:rFonts w:hint="eastAsia" w:ascii="宋体" w:hAnsi="宋体" w:cs="宋体"/>
                <w:i w:val="0"/>
                <w:iCs w:val="0"/>
                <w:color w:val="333333"/>
                <w:kern w:val="0"/>
                <w:sz w:val="21"/>
                <w:szCs w:val="21"/>
                <w:u w:val="none"/>
                <w:lang w:val="en-US" w:eastAsia="zh-CN" w:bidi="ar"/>
              </w:rPr>
              <w:t>8</w:t>
            </w:r>
          </w:p>
        </w:tc>
        <w:tc>
          <w:tcPr>
            <w:tcW w:w="2132" w:type="pct"/>
            <w:shd w:val="clear" w:color="auto" w:fill="auto"/>
            <w:vAlign w:val="center"/>
          </w:tcPr>
          <w:p w14:paraId="69E89589">
            <w:pPr>
              <w:keepNext w:val="0"/>
              <w:keepLines w:val="0"/>
              <w:widowControl/>
              <w:suppressLineNumbers w:val="0"/>
              <w:spacing w:line="240" w:lineRule="auto"/>
              <w:jc w:val="center"/>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color w:val="333333"/>
                <w:kern w:val="0"/>
                <w:sz w:val="21"/>
                <w:szCs w:val="21"/>
                <w:u w:val="none"/>
                <w:lang w:val="en-US" w:eastAsia="zh-CN" w:bidi="ar"/>
              </w:rPr>
              <w:t>我的考试安排</w:t>
            </w:r>
          </w:p>
        </w:tc>
        <w:tc>
          <w:tcPr>
            <w:tcW w:w="1581" w:type="pct"/>
            <w:shd w:val="clear" w:color="auto" w:fill="auto"/>
            <w:noWrap/>
            <w:vAlign w:val="center"/>
          </w:tcPr>
          <w:p w14:paraId="4A3004AA">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PC</w:t>
            </w:r>
          </w:p>
        </w:tc>
      </w:tr>
      <w:tr w14:paraId="30C04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95" w:hRule="atLeast"/>
        </w:trPr>
        <w:tc>
          <w:tcPr>
            <w:tcW w:w="1286" w:type="pct"/>
            <w:shd w:val="clear" w:color="auto" w:fill="auto"/>
            <w:vAlign w:val="center"/>
          </w:tcPr>
          <w:p w14:paraId="01F7AAAB">
            <w:pPr>
              <w:keepNext w:val="0"/>
              <w:keepLines w:val="0"/>
              <w:widowControl/>
              <w:suppressLineNumbers w:val="0"/>
              <w:spacing w:line="240" w:lineRule="auto"/>
              <w:jc w:val="center"/>
              <w:textAlignment w:val="center"/>
              <w:rPr>
                <w:rFonts w:hint="default" w:ascii="宋体" w:hAnsi="宋体" w:eastAsia="宋体" w:cs="宋体"/>
                <w:i w:val="0"/>
                <w:iCs w:val="0"/>
                <w:color w:val="333333"/>
                <w:kern w:val="0"/>
                <w:sz w:val="21"/>
                <w:szCs w:val="21"/>
                <w:u w:val="none"/>
                <w:lang w:val="en-US" w:eastAsia="zh-CN" w:bidi="ar"/>
              </w:rPr>
            </w:pPr>
            <w:r>
              <w:rPr>
                <w:rFonts w:hint="eastAsia" w:ascii="宋体" w:hAnsi="宋体" w:cs="宋体"/>
                <w:i w:val="0"/>
                <w:iCs w:val="0"/>
                <w:color w:val="333333"/>
                <w:kern w:val="0"/>
                <w:sz w:val="21"/>
                <w:szCs w:val="21"/>
                <w:u w:val="none"/>
                <w:lang w:val="en-US" w:eastAsia="zh-CN" w:bidi="ar"/>
              </w:rPr>
              <w:t>9</w:t>
            </w:r>
          </w:p>
        </w:tc>
        <w:tc>
          <w:tcPr>
            <w:tcW w:w="2132" w:type="pct"/>
            <w:shd w:val="clear" w:color="auto" w:fill="auto"/>
            <w:vAlign w:val="center"/>
          </w:tcPr>
          <w:p w14:paraId="7CE1C2FD">
            <w:pPr>
              <w:keepNext w:val="0"/>
              <w:keepLines w:val="0"/>
              <w:widowControl/>
              <w:suppressLineNumbers w:val="0"/>
              <w:spacing w:line="240" w:lineRule="auto"/>
              <w:jc w:val="center"/>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color w:val="333333"/>
                <w:kern w:val="0"/>
                <w:sz w:val="21"/>
                <w:szCs w:val="21"/>
                <w:u w:val="none"/>
                <w:lang w:val="en-US" w:eastAsia="zh-CN" w:bidi="ar"/>
              </w:rPr>
              <w:t>我的课表</w:t>
            </w:r>
          </w:p>
        </w:tc>
        <w:tc>
          <w:tcPr>
            <w:tcW w:w="1581" w:type="pct"/>
            <w:shd w:val="clear" w:color="auto" w:fill="auto"/>
            <w:noWrap/>
            <w:vAlign w:val="center"/>
          </w:tcPr>
          <w:p w14:paraId="3FC702EA">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PC</w:t>
            </w:r>
          </w:p>
        </w:tc>
      </w:tr>
      <w:tr w14:paraId="2F7F5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95" w:hRule="atLeast"/>
        </w:trPr>
        <w:tc>
          <w:tcPr>
            <w:tcW w:w="1286" w:type="pct"/>
            <w:shd w:val="clear" w:color="auto" w:fill="auto"/>
            <w:vAlign w:val="center"/>
          </w:tcPr>
          <w:p w14:paraId="68B86306">
            <w:pPr>
              <w:keepNext w:val="0"/>
              <w:keepLines w:val="0"/>
              <w:widowControl/>
              <w:suppressLineNumbers w:val="0"/>
              <w:spacing w:line="240" w:lineRule="auto"/>
              <w:jc w:val="center"/>
              <w:textAlignment w:val="center"/>
              <w:rPr>
                <w:rFonts w:hint="default" w:ascii="宋体" w:hAnsi="宋体" w:eastAsia="宋体" w:cs="宋体"/>
                <w:i w:val="0"/>
                <w:iCs w:val="0"/>
                <w:color w:val="333333"/>
                <w:kern w:val="0"/>
                <w:sz w:val="21"/>
                <w:szCs w:val="21"/>
                <w:u w:val="none"/>
                <w:lang w:val="en-US" w:eastAsia="zh-CN" w:bidi="ar"/>
              </w:rPr>
            </w:pPr>
            <w:r>
              <w:rPr>
                <w:rFonts w:hint="eastAsia" w:ascii="宋体" w:hAnsi="宋体" w:cs="宋体"/>
                <w:i w:val="0"/>
                <w:iCs w:val="0"/>
                <w:color w:val="333333"/>
                <w:kern w:val="0"/>
                <w:sz w:val="21"/>
                <w:szCs w:val="21"/>
                <w:u w:val="none"/>
                <w:lang w:val="en-US" w:eastAsia="zh-CN" w:bidi="ar"/>
              </w:rPr>
              <w:t>10</w:t>
            </w:r>
          </w:p>
        </w:tc>
        <w:tc>
          <w:tcPr>
            <w:tcW w:w="2132" w:type="pct"/>
            <w:shd w:val="clear" w:color="auto" w:fill="auto"/>
            <w:vAlign w:val="center"/>
          </w:tcPr>
          <w:p w14:paraId="78E739DA">
            <w:pPr>
              <w:keepNext w:val="0"/>
              <w:keepLines w:val="0"/>
              <w:widowControl/>
              <w:suppressLineNumbers w:val="0"/>
              <w:spacing w:line="240" w:lineRule="auto"/>
              <w:jc w:val="center"/>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color w:val="333333"/>
                <w:kern w:val="0"/>
                <w:sz w:val="21"/>
                <w:szCs w:val="21"/>
                <w:u w:val="none"/>
                <w:lang w:val="en-US" w:eastAsia="zh-CN" w:bidi="ar"/>
              </w:rPr>
              <w:t>免听选课办理</w:t>
            </w:r>
          </w:p>
        </w:tc>
        <w:tc>
          <w:tcPr>
            <w:tcW w:w="1581" w:type="pct"/>
            <w:shd w:val="clear" w:color="auto" w:fill="auto"/>
            <w:noWrap/>
            <w:vAlign w:val="center"/>
          </w:tcPr>
          <w:p w14:paraId="2E7D41AB">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PC</w:t>
            </w:r>
          </w:p>
        </w:tc>
      </w:tr>
      <w:tr w14:paraId="5713A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95" w:hRule="atLeast"/>
        </w:trPr>
        <w:tc>
          <w:tcPr>
            <w:tcW w:w="1286" w:type="pct"/>
            <w:shd w:val="clear" w:color="auto" w:fill="auto"/>
            <w:vAlign w:val="center"/>
          </w:tcPr>
          <w:p w14:paraId="67BB8913">
            <w:pPr>
              <w:keepNext w:val="0"/>
              <w:keepLines w:val="0"/>
              <w:widowControl/>
              <w:suppressLineNumbers w:val="0"/>
              <w:spacing w:line="240" w:lineRule="auto"/>
              <w:jc w:val="center"/>
              <w:textAlignment w:val="center"/>
              <w:rPr>
                <w:rFonts w:hint="default" w:ascii="宋体" w:hAnsi="宋体" w:eastAsia="宋体" w:cs="宋体"/>
                <w:i w:val="0"/>
                <w:iCs w:val="0"/>
                <w:color w:val="333333"/>
                <w:kern w:val="0"/>
                <w:sz w:val="21"/>
                <w:szCs w:val="21"/>
                <w:u w:val="none"/>
                <w:lang w:val="en-US" w:eastAsia="zh-CN" w:bidi="ar"/>
              </w:rPr>
            </w:pPr>
            <w:r>
              <w:rPr>
                <w:rFonts w:hint="eastAsia" w:ascii="宋体" w:hAnsi="宋体" w:cs="宋体"/>
                <w:i w:val="0"/>
                <w:iCs w:val="0"/>
                <w:color w:val="333333"/>
                <w:kern w:val="0"/>
                <w:sz w:val="21"/>
                <w:szCs w:val="21"/>
                <w:u w:val="none"/>
                <w:lang w:val="en-US" w:eastAsia="zh-CN" w:bidi="ar"/>
              </w:rPr>
              <w:t>11</w:t>
            </w:r>
          </w:p>
        </w:tc>
        <w:tc>
          <w:tcPr>
            <w:tcW w:w="2132" w:type="pct"/>
            <w:shd w:val="clear" w:color="auto" w:fill="auto"/>
            <w:vAlign w:val="center"/>
          </w:tcPr>
          <w:p w14:paraId="1906E72A">
            <w:pPr>
              <w:keepNext w:val="0"/>
              <w:keepLines w:val="0"/>
              <w:widowControl/>
              <w:suppressLineNumbers w:val="0"/>
              <w:spacing w:line="240" w:lineRule="auto"/>
              <w:jc w:val="center"/>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color w:val="333333"/>
                <w:kern w:val="0"/>
                <w:sz w:val="21"/>
                <w:szCs w:val="21"/>
                <w:u w:val="none"/>
                <w:lang w:val="en-US" w:eastAsia="zh-CN" w:bidi="ar"/>
              </w:rPr>
              <w:t>缓考申请</w:t>
            </w:r>
          </w:p>
        </w:tc>
        <w:tc>
          <w:tcPr>
            <w:tcW w:w="1581" w:type="pct"/>
            <w:shd w:val="clear" w:color="auto" w:fill="auto"/>
            <w:noWrap/>
            <w:vAlign w:val="center"/>
          </w:tcPr>
          <w:p w14:paraId="69DC2483">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PC</w:t>
            </w:r>
          </w:p>
        </w:tc>
      </w:tr>
      <w:tr w14:paraId="4C5A2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95" w:hRule="atLeast"/>
        </w:trPr>
        <w:tc>
          <w:tcPr>
            <w:tcW w:w="1286" w:type="pct"/>
            <w:shd w:val="clear" w:color="auto" w:fill="auto"/>
            <w:vAlign w:val="center"/>
          </w:tcPr>
          <w:p w14:paraId="2240761B">
            <w:pPr>
              <w:keepNext w:val="0"/>
              <w:keepLines w:val="0"/>
              <w:widowControl/>
              <w:suppressLineNumbers w:val="0"/>
              <w:spacing w:line="240" w:lineRule="auto"/>
              <w:jc w:val="center"/>
              <w:textAlignment w:val="center"/>
              <w:rPr>
                <w:rFonts w:hint="default" w:ascii="宋体" w:hAnsi="宋体" w:eastAsia="宋体" w:cs="宋体"/>
                <w:i w:val="0"/>
                <w:iCs w:val="0"/>
                <w:color w:val="333333"/>
                <w:kern w:val="0"/>
                <w:sz w:val="21"/>
                <w:szCs w:val="21"/>
                <w:u w:val="none"/>
                <w:lang w:val="en-US" w:eastAsia="zh-CN" w:bidi="ar"/>
              </w:rPr>
            </w:pPr>
            <w:r>
              <w:rPr>
                <w:rFonts w:hint="eastAsia" w:ascii="宋体" w:hAnsi="宋体" w:cs="宋体"/>
                <w:i w:val="0"/>
                <w:iCs w:val="0"/>
                <w:color w:val="333333"/>
                <w:kern w:val="0"/>
                <w:sz w:val="21"/>
                <w:szCs w:val="21"/>
                <w:u w:val="none"/>
                <w:lang w:val="en-US" w:eastAsia="zh-CN" w:bidi="ar"/>
              </w:rPr>
              <w:t>12</w:t>
            </w:r>
          </w:p>
        </w:tc>
        <w:tc>
          <w:tcPr>
            <w:tcW w:w="2132" w:type="pct"/>
            <w:shd w:val="clear" w:color="auto" w:fill="auto"/>
            <w:vAlign w:val="center"/>
          </w:tcPr>
          <w:p w14:paraId="089DBDE4">
            <w:pPr>
              <w:keepNext w:val="0"/>
              <w:keepLines w:val="0"/>
              <w:widowControl/>
              <w:suppressLineNumbers w:val="0"/>
              <w:spacing w:line="240" w:lineRule="auto"/>
              <w:jc w:val="center"/>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color w:val="333333"/>
                <w:kern w:val="0"/>
                <w:sz w:val="21"/>
                <w:szCs w:val="21"/>
                <w:u w:val="none"/>
                <w:lang w:val="en-US" w:eastAsia="zh-CN" w:bidi="ar"/>
              </w:rPr>
              <w:t>学籍异动管理</w:t>
            </w:r>
          </w:p>
        </w:tc>
        <w:tc>
          <w:tcPr>
            <w:tcW w:w="1581" w:type="pct"/>
            <w:shd w:val="clear" w:color="auto" w:fill="auto"/>
            <w:noWrap/>
            <w:vAlign w:val="center"/>
          </w:tcPr>
          <w:p w14:paraId="25984246">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PC</w:t>
            </w:r>
          </w:p>
        </w:tc>
      </w:tr>
      <w:tr w14:paraId="128F4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95" w:hRule="atLeast"/>
        </w:trPr>
        <w:tc>
          <w:tcPr>
            <w:tcW w:w="1286" w:type="pct"/>
            <w:shd w:val="clear" w:color="auto" w:fill="auto"/>
            <w:vAlign w:val="center"/>
          </w:tcPr>
          <w:p w14:paraId="46C2454B">
            <w:pPr>
              <w:keepNext w:val="0"/>
              <w:keepLines w:val="0"/>
              <w:widowControl/>
              <w:suppressLineNumbers w:val="0"/>
              <w:spacing w:line="240" w:lineRule="auto"/>
              <w:jc w:val="center"/>
              <w:textAlignment w:val="center"/>
              <w:rPr>
                <w:rFonts w:hint="default" w:ascii="宋体" w:hAnsi="宋体" w:eastAsia="宋体" w:cs="宋体"/>
                <w:i w:val="0"/>
                <w:iCs w:val="0"/>
                <w:color w:val="333333"/>
                <w:kern w:val="0"/>
                <w:sz w:val="21"/>
                <w:szCs w:val="21"/>
                <w:u w:val="none"/>
                <w:lang w:val="en-US" w:eastAsia="zh-CN" w:bidi="ar"/>
              </w:rPr>
            </w:pPr>
            <w:r>
              <w:rPr>
                <w:rFonts w:hint="eastAsia" w:ascii="宋体" w:hAnsi="宋体" w:cs="宋体"/>
                <w:i w:val="0"/>
                <w:iCs w:val="0"/>
                <w:color w:val="333333"/>
                <w:kern w:val="0"/>
                <w:sz w:val="21"/>
                <w:szCs w:val="21"/>
                <w:u w:val="none"/>
                <w:lang w:val="en-US" w:eastAsia="zh-CN" w:bidi="ar"/>
              </w:rPr>
              <w:t>13</w:t>
            </w:r>
          </w:p>
        </w:tc>
        <w:tc>
          <w:tcPr>
            <w:tcW w:w="2132" w:type="pct"/>
            <w:shd w:val="clear" w:color="auto" w:fill="auto"/>
            <w:vAlign w:val="center"/>
          </w:tcPr>
          <w:p w14:paraId="6850323C">
            <w:pPr>
              <w:keepNext w:val="0"/>
              <w:keepLines w:val="0"/>
              <w:widowControl/>
              <w:suppressLineNumbers w:val="0"/>
              <w:spacing w:line="240" w:lineRule="auto"/>
              <w:jc w:val="center"/>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color w:val="333333"/>
                <w:kern w:val="0"/>
                <w:sz w:val="21"/>
                <w:szCs w:val="21"/>
                <w:u w:val="none"/>
                <w:lang w:val="en-US" w:eastAsia="zh-CN" w:bidi="ar"/>
              </w:rPr>
              <w:t>学生信息变更</w:t>
            </w:r>
          </w:p>
        </w:tc>
        <w:tc>
          <w:tcPr>
            <w:tcW w:w="1581" w:type="pct"/>
            <w:shd w:val="clear" w:color="auto" w:fill="auto"/>
            <w:noWrap/>
            <w:vAlign w:val="center"/>
          </w:tcPr>
          <w:p w14:paraId="33A3F4D0">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PC</w:t>
            </w:r>
          </w:p>
        </w:tc>
      </w:tr>
      <w:tr w14:paraId="1F9E6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95" w:hRule="atLeast"/>
        </w:trPr>
        <w:tc>
          <w:tcPr>
            <w:tcW w:w="1286" w:type="pct"/>
            <w:shd w:val="clear" w:color="auto" w:fill="auto"/>
            <w:vAlign w:val="center"/>
          </w:tcPr>
          <w:p w14:paraId="4D868838">
            <w:pPr>
              <w:keepNext w:val="0"/>
              <w:keepLines w:val="0"/>
              <w:widowControl/>
              <w:suppressLineNumbers w:val="0"/>
              <w:spacing w:line="240" w:lineRule="auto"/>
              <w:jc w:val="center"/>
              <w:textAlignment w:val="center"/>
              <w:rPr>
                <w:rFonts w:hint="default" w:ascii="宋体" w:hAnsi="宋体" w:eastAsia="宋体" w:cs="宋体"/>
                <w:i w:val="0"/>
                <w:iCs w:val="0"/>
                <w:color w:val="333333"/>
                <w:kern w:val="0"/>
                <w:sz w:val="21"/>
                <w:szCs w:val="21"/>
                <w:u w:val="none"/>
                <w:lang w:val="en-US" w:eastAsia="zh-CN" w:bidi="ar"/>
              </w:rPr>
            </w:pPr>
            <w:r>
              <w:rPr>
                <w:rFonts w:hint="eastAsia" w:ascii="宋体" w:hAnsi="宋体" w:cs="宋体"/>
                <w:i w:val="0"/>
                <w:iCs w:val="0"/>
                <w:color w:val="333333"/>
                <w:kern w:val="0"/>
                <w:sz w:val="21"/>
                <w:szCs w:val="21"/>
                <w:u w:val="none"/>
                <w:lang w:val="en-US" w:eastAsia="zh-CN" w:bidi="ar"/>
              </w:rPr>
              <w:t>14</w:t>
            </w:r>
          </w:p>
        </w:tc>
        <w:tc>
          <w:tcPr>
            <w:tcW w:w="2132" w:type="pct"/>
            <w:shd w:val="clear" w:color="auto" w:fill="auto"/>
            <w:vAlign w:val="center"/>
          </w:tcPr>
          <w:p w14:paraId="67778B09">
            <w:pPr>
              <w:keepNext w:val="0"/>
              <w:keepLines w:val="0"/>
              <w:widowControl/>
              <w:suppressLineNumbers w:val="0"/>
              <w:spacing w:line="240" w:lineRule="auto"/>
              <w:jc w:val="center"/>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color w:val="333333"/>
                <w:kern w:val="0"/>
                <w:sz w:val="21"/>
                <w:szCs w:val="21"/>
                <w:u w:val="none"/>
                <w:lang w:val="en-US" w:eastAsia="zh-CN" w:bidi="ar"/>
              </w:rPr>
              <w:t>我的考试安排</w:t>
            </w:r>
          </w:p>
        </w:tc>
        <w:tc>
          <w:tcPr>
            <w:tcW w:w="1581" w:type="pct"/>
            <w:shd w:val="clear" w:color="auto" w:fill="auto"/>
            <w:noWrap/>
            <w:vAlign w:val="center"/>
          </w:tcPr>
          <w:p w14:paraId="2C8CD9BF">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PC+移动</w:t>
            </w:r>
          </w:p>
        </w:tc>
      </w:tr>
      <w:tr w14:paraId="44D07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95" w:hRule="atLeast"/>
        </w:trPr>
        <w:tc>
          <w:tcPr>
            <w:tcW w:w="1286" w:type="pct"/>
            <w:shd w:val="clear" w:color="auto" w:fill="auto"/>
            <w:vAlign w:val="center"/>
          </w:tcPr>
          <w:p w14:paraId="63E23B34">
            <w:pPr>
              <w:keepNext w:val="0"/>
              <w:keepLines w:val="0"/>
              <w:widowControl/>
              <w:suppressLineNumbers w:val="0"/>
              <w:spacing w:line="240" w:lineRule="auto"/>
              <w:jc w:val="center"/>
              <w:textAlignment w:val="center"/>
              <w:rPr>
                <w:rFonts w:hint="default" w:ascii="宋体" w:hAnsi="宋体" w:eastAsia="宋体" w:cs="宋体"/>
                <w:i w:val="0"/>
                <w:iCs w:val="0"/>
                <w:color w:val="333333"/>
                <w:kern w:val="0"/>
                <w:sz w:val="21"/>
                <w:szCs w:val="21"/>
                <w:u w:val="none"/>
                <w:lang w:val="en-US" w:eastAsia="zh-CN" w:bidi="ar"/>
              </w:rPr>
            </w:pPr>
            <w:r>
              <w:rPr>
                <w:rFonts w:hint="eastAsia" w:ascii="宋体" w:hAnsi="宋体" w:cs="宋体"/>
                <w:i w:val="0"/>
                <w:iCs w:val="0"/>
                <w:color w:val="333333"/>
                <w:kern w:val="0"/>
                <w:sz w:val="21"/>
                <w:szCs w:val="21"/>
                <w:u w:val="none"/>
                <w:lang w:val="en-US" w:eastAsia="zh-CN" w:bidi="ar"/>
              </w:rPr>
              <w:t>15</w:t>
            </w:r>
          </w:p>
        </w:tc>
        <w:tc>
          <w:tcPr>
            <w:tcW w:w="2132" w:type="pct"/>
            <w:shd w:val="clear" w:color="auto" w:fill="auto"/>
            <w:vAlign w:val="center"/>
          </w:tcPr>
          <w:p w14:paraId="32B30CF6">
            <w:pPr>
              <w:keepNext w:val="0"/>
              <w:keepLines w:val="0"/>
              <w:widowControl/>
              <w:suppressLineNumbers w:val="0"/>
              <w:spacing w:line="240" w:lineRule="auto"/>
              <w:jc w:val="center"/>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color w:val="333333"/>
                <w:kern w:val="0"/>
                <w:sz w:val="21"/>
                <w:szCs w:val="21"/>
                <w:u w:val="none"/>
                <w:lang w:val="en-US" w:eastAsia="zh-CN" w:bidi="ar"/>
              </w:rPr>
              <w:t>我的课表（移动）</w:t>
            </w:r>
          </w:p>
        </w:tc>
        <w:tc>
          <w:tcPr>
            <w:tcW w:w="1581" w:type="pct"/>
            <w:shd w:val="clear" w:color="auto" w:fill="auto"/>
            <w:noWrap/>
            <w:vAlign w:val="center"/>
          </w:tcPr>
          <w:p w14:paraId="00513263">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PC+移动</w:t>
            </w:r>
          </w:p>
        </w:tc>
      </w:tr>
      <w:tr w14:paraId="2ED40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95" w:hRule="atLeast"/>
        </w:trPr>
        <w:tc>
          <w:tcPr>
            <w:tcW w:w="1286" w:type="pct"/>
            <w:shd w:val="clear" w:color="auto" w:fill="auto"/>
            <w:vAlign w:val="center"/>
          </w:tcPr>
          <w:p w14:paraId="4593F961">
            <w:pPr>
              <w:keepNext w:val="0"/>
              <w:keepLines w:val="0"/>
              <w:widowControl/>
              <w:suppressLineNumbers w:val="0"/>
              <w:spacing w:line="240" w:lineRule="auto"/>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cs="宋体"/>
                <w:i w:val="0"/>
                <w:iCs w:val="0"/>
                <w:color w:val="auto"/>
                <w:kern w:val="0"/>
                <w:sz w:val="21"/>
                <w:szCs w:val="21"/>
                <w:u w:val="none"/>
                <w:lang w:val="en-US" w:eastAsia="zh-CN" w:bidi="ar"/>
              </w:rPr>
              <w:t>16</w:t>
            </w:r>
          </w:p>
        </w:tc>
        <w:tc>
          <w:tcPr>
            <w:tcW w:w="2132" w:type="pct"/>
            <w:shd w:val="clear" w:color="auto" w:fill="auto"/>
            <w:vAlign w:val="center"/>
          </w:tcPr>
          <w:p w14:paraId="4809F57E">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成绩查询（移动）</w:t>
            </w:r>
          </w:p>
        </w:tc>
        <w:tc>
          <w:tcPr>
            <w:tcW w:w="1581" w:type="pct"/>
            <w:shd w:val="clear" w:color="auto" w:fill="auto"/>
            <w:noWrap/>
            <w:vAlign w:val="center"/>
          </w:tcPr>
          <w:p w14:paraId="5BD6F18E">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PC+移动</w:t>
            </w:r>
          </w:p>
        </w:tc>
      </w:tr>
      <w:tr w14:paraId="0270E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95" w:hRule="atLeast"/>
        </w:trPr>
        <w:tc>
          <w:tcPr>
            <w:tcW w:w="1286" w:type="pct"/>
            <w:shd w:val="clear" w:color="auto" w:fill="auto"/>
            <w:vAlign w:val="center"/>
          </w:tcPr>
          <w:p w14:paraId="4363878A">
            <w:pPr>
              <w:keepNext w:val="0"/>
              <w:keepLines w:val="0"/>
              <w:widowControl/>
              <w:suppressLineNumbers w:val="0"/>
              <w:spacing w:line="240" w:lineRule="auto"/>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17</w:t>
            </w:r>
          </w:p>
        </w:tc>
        <w:tc>
          <w:tcPr>
            <w:tcW w:w="2132" w:type="pct"/>
            <w:shd w:val="clear" w:color="auto" w:fill="auto"/>
            <w:vAlign w:val="center"/>
          </w:tcPr>
          <w:p w14:paraId="20BB13BE">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学生选课</w:t>
            </w:r>
          </w:p>
        </w:tc>
        <w:tc>
          <w:tcPr>
            <w:tcW w:w="1581" w:type="pct"/>
            <w:shd w:val="clear" w:color="auto" w:fill="auto"/>
            <w:noWrap/>
            <w:vAlign w:val="center"/>
          </w:tcPr>
          <w:p w14:paraId="1DE23930">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PC+移动</w:t>
            </w:r>
          </w:p>
        </w:tc>
      </w:tr>
    </w:tbl>
    <w:p w14:paraId="614084E6">
      <w:p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其中学生服务页面如下：</w:t>
      </w:r>
    </w:p>
    <w:p w14:paraId="45A5C79B">
      <w:p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其中教师服务页面如下：</w:t>
      </w:r>
    </w:p>
    <w:tbl>
      <w:tblPr>
        <w:tblStyle w:val="16"/>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2279"/>
        <w:gridCol w:w="4020"/>
        <w:gridCol w:w="2980"/>
      </w:tblGrid>
      <w:tr w14:paraId="42A5B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95" w:hRule="atLeast"/>
        </w:trPr>
        <w:tc>
          <w:tcPr>
            <w:tcW w:w="1228" w:type="pct"/>
            <w:shd w:val="clear" w:color="auto" w:fill="auto"/>
            <w:vAlign w:val="center"/>
          </w:tcPr>
          <w:p w14:paraId="2FD40ADE">
            <w:pPr>
              <w:keepNext w:val="0"/>
              <w:keepLines w:val="0"/>
              <w:widowControl/>
              <w:suppressLineNumbers w:val="0"/>
              <w:spacing w:line="240" w:lineRule="auto"/>
              <w:jc w:val="center"/>
              <w:textAlignment w:val="center"/>
              <w:rPr>
                <w:rFonts w:hint="default" w:ascii="宋体" w:hAnsi="宋体" w:eastAsia="宋体" w:cs="宋体"/>
                <w:b/>
                <w:bCs/>
                <w:i w:val="0"/>
                <w:iCs w:val="0"/>
                <w:color w:val="333333"/>
                <w:kern w:val="0"/>
                <w:sz w:val="21"/>
                <w:szCs w:val="21"/>
                <w:u w:val="none"/>
                <w:lang w:val="en-US" w:eastAsia="zh-CN" w:bidi="ar"/>
              </w:rPr>
            </w:pPr>
            <w:r>
              <w:rPr>
                <w:rFonts w:hint="eastAsia" w:ascii="宋体" w:hAnsi="宋体" w:cs="宋体"/>
                <w:b/>
                <w:bCs/>
                <w:i w:val="0"/>
                <w:iCs w:val="0"/>
                <w:color w:val="333333"/>
                <w:kern w:val="0"/>
                <w:sz w:val="21"/>
                <w:szCs w:val="21"/>
                <w:u w:val="none"/>
                <w:lang w:val="en-US" w:eastAsia="zh-CN" w:bidi="ar"/>
              </w:rPr>
              <w:t>序号</w:t>
            </w:r>
          </w:p>
        </w:tc>
        <w:tc>
          <w:tcPr>
            <w:tcW w:w="2165" w:type="pct"/>
            <w:shd w:val="clear" w:color="auto" w:fill="auto"/>
            <w:vAlign w:val="center"/>
          </w:tcPr>
          <w:p w14:paraId="43B07D12">
            <w:pPr>
              <w:keepNext w:val="0"/>
              <w:keepLines w:val="0"/>
              <w:widowControl/>
              <w:suppressLineNumbers w:val="0"/>
              <w:spacing w:line="240" w:lineRule="auto"/>
              <w:jc w:val="center"/>
              <w:textAlignment w:val="center"/>
              <w:rPr>
                <w:rFonts w:hint="eastAsia" w:ascii="宋体" w:hAnsi="宋体" w:eastAsia="宋体" w:cs="宋体"/>
                <w:b/>
                <w:bCs/>
                <w:i w:val="0"/>
                <w:iCs w:val="0"/>
                <w:color w:val="333333"/>
                <w:sz w:val="21"/>
                <w:szCs w:val="21"/>
                <w:u w:val="none"/>
              </w:rPr>
            </w:pPr>
            <w:r>
              <w:rPr>
                <w:rFonts w:hint="eastAsia" w:ascii="宋体" w:hAnsi="宋体" w:eastAsia="宋体" w:cs="宋体"/>
                <w:b/>
                <w:bCs/>
                <w:i w:val="0"/>
                <w:iCs w:val="0"/>
                <w:color w:val="333333"/>
                <w:kern w:val="0"/>
                <w:sz w:val="21"/>
                <w:szCs w:val="21"/>
                <w:u w:val="none"/>
                <w:lang w:val="en-US" w:eastAsia="zh-CN" w:bidi="ar"/>
              </w:rPr>
              <w:t>应用名称</w:t>
            </w:r>
          </w:p>
        </w:tc>
        <w:tc>
          <w:tcPr>
            <w:tcW w:w="1605" w:type="pct"/>
            <w:shd w:val="clear" w:color="auto" w:fill="auto"/>
            <w:vAlign w:val="center"/>
          </w:tcPr>
          <w:p w14:paraId="5B1BBD1E">
            <w:pPr>
              <w:keepNext w:val="0"/>
              <w:keepLines w:val="0"/>
              <w:widowControl/>
              <w:suppressLineNumbers w:val="0"/>
              <w:spacing w:line="240" w:lineRule="auto"/>
              <w:jc w:val="center"/>
              <w:textAlignment w:val="center"/>
              <w:rPr>
                <w:rFonts w:hint="eastAsia" w:ascii="宋体" w:hAnsi="宋体" w:eastAsia="宋体" w:cs="宋体"/>
                <w:b/>
                <w:bCs/>
                <w:i w:val="0"/>
                <w:iCs w:val="0"/>
                <w:color w:val="333333"/>
                <w:sz w:val="21"/>
                <w:szCs w:val="21"/>
                <w:u w:val="none"/>
              </w:rPr>
            </w:pPr>
            <w:r>
              <w:rPr>
                <w:rStyle w:val="37"/>
                <w:rFonts w:hint="eastAsia" w:ascii="宋体" w:hAnsi="宋体" w:eastAsia="宋体" w:cs="宋体"/>
                <w:sz w:val="21"/>
                <w:szCs w:val="21"/>
                <w:lang w:val="en-US" w:eastAsia="zh-CN" w:bidi="ar"/>
              </w:rPr>
              <w:t>备注</w:t>
            </w:r>
          </w:p>
        </w:tc>
      </w:tr>
      <w:tr w14:paraId="0A2D4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95" w:hRule="atLeast"/>
        </w:trPr>
        <w:tc>
          <w:tcPr>
            <w:tcW w:w="1228" w:type="pct"/>
            <w:shd w:val="clear" w:color="auto" w:fill="auto"/>
            <w:vAlign w:val="center"/>
          </w:tcPr>
          <w:p w14:paraId="0206FBD1">
            <w:pPr>
              <w:keepNext w:val="0"/>
              <w:keepLines w:val="0"/>
              <w:widowControl/>
              <w:suppressLineNumbers w:val="0"/>
              <w:spacing w:line="240" w:lineRule="auto"/>
              <w:jc w:val="center"/>
              <w:textAlignment w:val="center"/>
              <w:rPr>
                <w:rFonts w:hint="default" w:ascii="宋体" w:hAnsi="宋体" w:eastAsia="宋体" w:cs="宋体"/>
                <w:i w:val="0"/>
                <w:iCs w:val="0"/>
                <w:color w:val="333333"/>
                <w:kern w:val="0"/>
                <w:sz w:val="21"/>
                <w:szCs w:val="21"/>
                <w:u w:val="none"/>
                <w:lang w:val="en-US" w:eastAsia="zh-CN" w:bidi="ar"/>
              </w:rPr>
            </w:pPr>
            <w:r>
              <w:rPr>
                <w:rFonts w:hint="eastAsia" w:ascii="宋体" w:hAnsi="宋体" w:cs="宋体"/>
                <w:i w:val="0"/>
                <w:iCs w:val="0"/>
                <w:color w:val="333333"/>
                <w:kern w:val="0"/>
                <w:sz w:val="21"/>
                <w:szCs w:val="21"/>
                <w:u w:val="none"/>
                <w:lang w:val="en-US" w:eastAsia="zh-CN" w:bidi="ar"/>
              </w:rPr>
              <w:t>1</w:t>
            </w:r>
          </w:p>
        </w:tc>
        <w:tc>
          <w:tcPr>
            <w:tcW w:w="2165" w:type="pct"/>
            <w:shd w:val="clear" w:color="auto" w:fill="auto"/>
            <w:vAlign w:val="center"/>
          </w:tcPr>
          <w:p w14:paraId="7E838D12">
            <w:pPr>
              <w:keepNext w:val="0"/>
              <w:keepLines w:val="0"/>
              <w:widowControl/>
              <w:suppressLineNumbers w:val="0"/>
              <w:spacing w:line="240" w:lineRule="auto"/>
              <w:jc w:val="center"/>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color w:val="333333"/>
                <w:kern w:val="0"/>
                <w:sz w:val="21"/>
                <w:szCs w:val="21"/>
                <w:u w:val="none"/>
                <w:lang w:val="en-US" w:eastAsia="zh-CN" w:bidi="ar"/>
              </w:rPr>
              <w:t>课程查询</w:t>
            </w:r>
          </w:p>
        </w:tc>
        <w:tc>
          <w:tcPr>
            <w:tcW w:w="1605" w:type="pct"/>
            <w:shd w:val="clear" w:color="auto" w:fill="auto"/>
            <w:noWrap/>
            <w:vAlign w:val="center"/>
          </w:tcPr>
          <w:p w14:paraId="03DB861E">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PC+移动</w:t>
            </w:r>
          </w:p>
        </w:tc>
      </w:tr>
      <w:tr w14:paraId="5A59C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95" w:hRule="atLeast"/>
        </w:trPr>
        <w:tc>
          <w:tcPr>
            <w:tcW w:w="1228" w:type="pct"/>
            <w:shd w:val="clear" w:color="auto" w:fill="auto"/>
            <w:vAlign w:val="center"/>
          </w:tcPr>
          <w:p w14:paraId="14EF2278">
            <w:pPr>
              <w:keepNext w:val="0"/>
              <w:keepLines w:val="0"/>
              <w:widowControl/>
              <w:suppressLineNumbers w:val="0"/>
              <w:spacing w:line="240" w:lineRule="auto"/>
              <w:jc w:val="center"/>
              <w:textAlignment w:val="center"/>
              <w:rPr>
                <w:rFonts w:hint="default" w:ascii="宋体" w:hAnsi="宋体" w:eastAsia="宋体" w:cs="宋体"/>
                <w:i w:val="0"/>
                <w:iCs w:val="0"/>
                <w:color w:val="333333"/>
                <w:kern w:val="0"/>
                <w:sz w:val="21"/>
                <w:szCs w:val="21"/>
                <w:u w:val="none"/>
                <w:lang w:val="en-US" w:eastAsia="zh-CN" w:bidi="ar"/>
              </w:rPr>
            </w:pPr>
            <w:r>
              <w:rPr>
                <w:rFonts w:hint="eastAsia" w:ascii="宋体" w:hAnsi="宋体" w:cs="宋体"/>
                <w:i w:val="0"/>
                <w:iCs w:val="0"/>
                <w:color w:val="333333"/>
                <w:kern w:val="0"/>
                <w:sz w:val="21"/>
                <w:szCs w:val="21"/>
                <w:u w:val="none"/>
                <w:lang w:val="en-US" w:eastAsia="zh-CN" w:bidi="ar"/>
              </w:rPr>
              <w:t>2</w:t>
            </w:r>
          </w:p>
        </w:tc>
        <w:tc>
          <w:tcPr>
            <w:tcW w:w="2165" w:type="pct"/>
            <w:shd w:val="clear" w:color="auto" w:fill="auto"/>
            <w:vAlign w:val="center"/>
          </w:tcPr>
          <w:p w14:paraId="78A48D44">
            <w:pPr>
              <w:keepNext w:val="0"/>
              <w:keepLines w:val="0"/>
              <w:widowControl/>
              <w:suppressLineNumbers w:val="0"/>
              <w:spacing w:line="240" w:lineRule="auto"/>
              <w:jc w:val="center"/>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color w:val="333333"/>
                <w:kern w:val="0"/>
                <w:sz w:val="21"/>
                <w:szCs w:val="21"/>
                <w:u w:val="none"/>
                <w:lang w:val="en-US" w:eastAsia="zh-CN" w:bidi="ar"/>
              </w:rPr>
              <w:t>全校方案查询</w:t>
            </w:r>
          </w:p>
        </w:tc>
        <w:tc>
          <w:tcPr>
            <w:tcW w:w="1605" w:type="pct"/>
            <w:shd w:val="clear" w:color="auto" w:fill="auto"/>
            <w:noWrap/>
            <w:vAlign w:val="center"/>
          </w:tcPr>
          <w:p w14:paraId="331F418F">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PC</w:t>
            </w:r>
          </w:p>
        </w:tc>
      </w:tr>
      <w:tr w14:paraId="79B1F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95" w:hRule="atLeast"/>
        </w:trPr>
        <w:tc>
          <w:tcPr>
            <w:tcW w:w="1228" w:type="pct"/>
            <w:shd w:val="clear" w:color="auto" w:fill="auto"/>
            <w:vAlign w:val="center"/>
          </w:tcPr>
          <w:p w14:paraId="00B4F47E">
            <w:pPr>
              <w:keepNext w:val="0"/>
              <w:keepLines w:val="0"/>
              <w:widowControl/>
              <w:suppressLineNumbers w:val="0"/>
              <w:spacing w:line="240" w:lineRule="auto"/>
              <w:jc w:val="center"/>
              <w:textAlignment w:val="center"/>
              <w:rPr>
                <w:rFonts w:hint="default" w:ascii="宋体" w:hAnsi="宋体" w:eastAsia="宋体" w:cs="宋体"/>
                <w:i w:val="0"/>
                <w:iCs w:val="0"/>
                <w:color w:val="333333"/>
                <w:kern w:val="0"/>
                <w:sz w:val="21"/>
                <w:szCs w:val="21"/>
                <w:u w:val="none"/>
                <w:lang w:val="en-US" w:eastAsia="zh-CN" w:bidi="ar"/>
              </w:rPr>
            </w:pPr>
            <w:r>
              <w:rPr>
                <w:rFonts w:hint="eastAsia" w:ascii="宋体" w:hAnsi="宋体" w:cs="宋体"/>
                <w:i w:val="0"/>
                <w:iCs w:val="0"/>
                <w:color w:val="333333"/>
                <w:kern w:val="0"/>
                <w:sz w:val="21"/>
                <w:szCs w:val="21"/>
                <w:u w:val="none"/>
                <w:lang w:val="en-US" w:eastAsia="zh-CN" w:bidi="ar"/>
              </w:rPr>
              <w:t>3</w:t>
            </w:r>
          </w:p>
        </w:tc>
        <w:tc>
          <w:tcPr>
            <w:tcW w:w="2165" w:type="pct"/>
            <w:shd w:val="clear" w:color="auto" w:fill="auto"/>
            <w:vAlign w:val="center"/>
          </w:tcPr>
          <w:p w14:paraId="0773DDFF">
            <w:pPr>
              <w:keepNext w:val="0"/>
              <w:keepLines w:val="0"/>
              <w:widowControl/>
              <w:suppressLineNumbers w:val="0"/>
              <w:spacing w:line="240" w:lineRule="auto"/>
              <w:jc w:val="center"/>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color w:val="333333"/>
                <w:kern w:val="0"/>
                <w:sz w:val="21"/>
                <w:szCs w:val="21"/>
                <w:u w:val="none"/>
                <w:lang w:val="en-US" w:eastAsia="zh-CN" w:bidi="ar"/>
              </w:rPr>
              <w:t>全校课表查询</w:t>
            </w:r>
          </w:p>
        </w:tc>
        <w:tc>
          <w:tcPr>
            <w:tcW w:w="1605" w:type="pct"/>
            <w:shd w:val="clear" w:color="auto" w:fill="auto"/>
            <w:noWrap/>
            <w:vAlign w:val="center"/>
          </w:tcPr>
          <w:p w14:paraId="5ADEB16B">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PC</w:t>
            </w:r>
          </w:p>
        </w:tc>
      </w:tr>
      <w:tr w14:paraId="79A8A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95" w:hRule="atLeast"/>
        </w:trPr>
        <w:tc>
          <w:tcPr>
            <w:tcW w:w="1228" w:type="pct"/>
            <w:shd w:val="clear" w:color="auto" w:fill="auto"/>
            <w:vAlign w:val="center"/>
          </w:tcPr>
          <w:p w14:paraId="7AB369BB">
            <w:pPr>
              <w:keepNext w:val="0"/>
              <w:keepLines w:val="0"/>
              <w:widowControl/>
              <w:suppressLineNumbers w:val="0"/>
              <w:spacing w:line="240" w:lineRule="auto"/>
              <w:jc w:val="center"/>
              <w:textAlignment w:val="center"/>
              <w:rPr>
                <w:rFonts w:hint="default" w:ascii="宋体" w:hAnsi="宋体" w:eastAsia="宋体" w:cs="宋体"/>
                <w:i w:val="0"/>
                <w:iCs w:val="0"/>
                <w:color w:val="333333"/>
                <w:kern w:val="0"/>
                <w:sz w:val="21"/>
                <w:szCs w:val="21"/>
                <w:u w:val="none"/>
                <w:lang w:val="en-US" w:eastAsia="zh-CN" w:bidi="ar"/>
              </w:rPr>
            </w:pPr>
            <w:r>
              <w:rPr>
                <w:rFonts w:hint="eastAsia" w:ascii="宋体" w:hAnsi="宋体" w:cs="宋体"/>
                <w:i w:val="0"/>
                <w:iCs w:val="0"/>
                <w:color w:val="333333"/>
                <w:kern w:val="0"/>
                <w:sz w:val="21"/>
                <w:szCs w:val="21"/>
                <w:u w:val="none"/>
                <w:lang w:val="en-US" w:eastAsia="zh-CN" w:bidi="ar"/>
              </w:rPr>
              <w:t>4</w:t>
            </w:r>
          </w:p>
        </w:tc>
        <w:tc>
          <w:tcPr>
            <w:tcW w:w="2165" w:type="pct"/>
            <w:shd w:val="clear" w:color="auto" w:fill="auto"/>
            <w:vAlign w:val="center"/>
          </w:tcPr>
          <w:p w14:paraId="0BCDA66D">
            <w:pPr>
              <w:keepNext w:val="0"/>
              <w:keepLines w:val="0"/>
              <w:widowControl/>
              <w:suppressLineNumbers w:val="0"/>
              <w:spacing w:line="240" w:lineRule="auto"/>
              <w:jc w:val="center"/>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color w:val="333333"/>
                <w:kern w:val="0"/>
                <w:sz w:val="21"/>
                <w:szCs w:val="21"/>
                <w:u w:val="none"/>
                <w:lang w:val="en-US" w:eastAsia="zh-CN" w:bidi="ar"/>
              </w:rPr>
              <w:t>空闲教室</w:t>
            </w:r>
          </w:p>
        </w:tc>
        <w:tc>
          <w:tcPr>
            <w:tcW w:w="1605" w:type="pct"/>
            <w:shd w:val="clear" w:color="auto" w:fill="auto"/>
            <w:noWrap/>
            <w:vAlign w:val="center"/>
          </w:tcPr>
          <w:p w14:paraId="4A0E1AFD">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PC</w:t>
            </w:r>
          </w:p>
        </w:tc>
      </w:tr>
      <w:tr w14:paraId="1B958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95" w:hRule="atLeast"/>
        </w:trPr>
        <w:tc>
          <w:tcPr>
            <w:tcW w:w="1228" w:type="pct"/>
            <w:shd w:val="clear" w:color="auto" w:fill="auto"/>
            <w:vAlign w:val="center"/>
          </w:tcPr>
          <w:p w14:paraId="2DA51636">
            <w:pPr>
              <w:keepNext w:val="0"/>
              <w:keepLines w:val="0"/>
              <w:widowControl/>
              <w:suppressLineNumbers w:val="0"/>
              <w:spacing w:line="240" w:lineRule="auto"/>
              <w:jc w:val="center"/>
              <w:textAlignment w:val="center"/>
              <w:rPr>
                <w:rFonts w:hint="default" w:ascii="宋体" w:hAnsi="宋体" w:eastAsia="宋体" w:cs="宋体"/>
                <w:i w:val="0"/>
                <w:iCs w:val="0"/>
                <w:color w:val="333333"/>
                <w:kern w:val="0"/>
                <w:sz w:val="21"/>
                <w:szCs w:val="21"/>
                <w:u w:val="none"/>
                <w:lang w:val="en-US" w:eastAsia="zh-CN" w:bidi="ar"/>
              </w:rPr>
            </w:pPr>
            <w:r>
              <w:rPr>
                <w:rFonts w:hint="eastAsia" w:ascii="宋体" w:hAnsi="宋体" w:cs="宋体"/>
                <w:i w:val="0"/>
                <w:iCs w:val="0"/>
                <w:color w:val="333333"/>
                <w:kern w:val="0"/>
                <w:sz w:val="21"/>
                <w:szCs w:val="21"/>
                <w:u w:val="none"/>
                <w:lang w:val="en-US" w:eastAsia="zh-CN" w:bidi="ar"/>
              </w:rPr>
              <w:t>5</w:t>
            </w:r>
          </w:p>
        </w:tc>
        <w:tc>
          <w:tcPr>
            <w:tcW w:w="2165" w:type="pct"/>
            <w:shd w:val="clear" w:color="auto" w:fill="auto"/>
            <w:vAlign w:val="center"/>
          </w:tcPr>
          <w:p w14:paraId="060040D4">
            <w:pPr>
              <w:keepNext w:val="0"/>
              <w:keepLines w:val="0"/>
              <w:widowControl/>
              <w:suppressLineNumbers w:val="0"/>
              <w:spacing w:line="240" w:lineRule="auto"/>
              <w:jc w:val="center"/>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color w:val="333333"/>
                <w:kern w:val="0"/>
                <w:sz w:val="21"/>
                <w:szCs w:val="21"/>
                <w:u w:val="none"/>
                <w:lang w:val="en-US" w:eastAsia="zh-CN" w:bidi="ar"/>
              </w:rPr>
              <w:t>我的教学任务</w:t>
            </w:r>
          </w:p>
        </w:tc>
        <w:tc>
          <w:tcPr>
            <w:tcW w:w="1605" w:type="pct"/>
            <w:shd w:val="clear" w:color="auto" w:fill="auto"/>
            <w:noWrap/>
            <w:vAlign w:val="center"/>
          </w:tcPr>
          <w:p w14:paraId="2E0DAD33">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PC</w:t>
            </w:r>
          </w:p>
        </w:tc>
      </w:tr>
      <w:tr w14:paraId="308AE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95" w:hRule="atLeast"/>
        </w:trPr>
        <w:tc>
          <w:tcPr>
            <w:tcW w:w="1228" w:type="pct"/>
            <w:shd w:val="clear" w:color="auto" w:fill="auto"/>
            <w:vAlign w:val="center"/>
          </w:tcPr>
          <w:p w14:paraId="56F53A59">
            <w:pPr>
              <w:keepNext w:val="0"/>
              <w:keepLines w:val="0"/>
              <w:widowControl/>
              <w:suppressLineNumbers w:val="0"/>
              <w:spacing w:line="240" w:lineRule="auto"/>
              <w:jc w:val="center"/>
              <w:textAlignment w:val="center"/>
              <w:rPr>
                <w:rFonts w:hint="default" w:ascii="宋体" w:hAnsi="宋体" w:eastAsia="宋体" w:cs="宋体"/>
                <w:i w:val="0"/>
                <w:iCs w:val="0"/>
                <w:color w:val="333333"/>
                <w:kern w:val="0"/>
                <w:sz w:val="21"/>
                <w:szCs w:val="21"/>
                <w:u w:val="none"/>
                <w:lang w:val="en-US" w:eastAsia="zh-CN" w:bidi="ar"/>
              </w:rPr>
            </w:pPr>
            <w:r>
              <w:rPr>
                <w:rFonts w:hint="eastAsia" w:ascii="宋体" w:hAnsi="宋体" w:cs="宋体"/>
                <w:i w:val="0"/>
                <w:iCs w:val="0"/>
                <w:color w:val="333333"/>
                <w:kern w:val="0"/>
                <w:sz w:val="21"/>
                <w:szCs w:val="21"/>
                <w:u w:val="none"/>
                <w:lang w:val="en-US" w:eastAsia="zh-CN" w:bidi="ar"/>
              </w:rPr>
              <w:t>6</w:t>
            </w:r>
          </w:p>
        </w:tc>
        <w:tc>
          <w:tcPr>
            <w:tcW w:w="2165" w:type="pct"/>
            <w:shd w:val="clear" w:color="auto" w:fill="auto"/>
            <w:vAlign w:val="center"/>
          </w:tcPr>
          <w:p w14:paraId="258BCC83">
            <w:pPr>
              <w:keepNext w:val="0"/>
              <w:keepLines w:val="0"/>
              <w:widowControl/>
              <w:suppressLineNumbers w:val="0"/>
              <w:spacing w:line="240" w:lineRule="auto"/>
              <w:jc w:val="center"/>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color w:val="333333"/>
                <w:kern w:val="0"/>
                <w:sz w:val="21"/>
                <w:szCs w:val="21"/>
                <w:u w:val="none"/>
                <w:lang w:val="en-US" w:eastAsia="zh-CN" w:bidi="ar"/>
              </w:rPr>
              <w:t>我的监考安排</w:t>
            </w:r>
          </w:p>
        </w:tc>
        <w:tc>
          <w:tcPr>
            <w:tcW w:w="1605" w:type="pct"/>
            <w:shd w:val="clear" w:color="auto" w:fill="auto"/>
            <w:noWrap/>
            <w:vAlign w:val="center"/>
          </w:tcPr>
          <w:p w14:paraId="72FD9754">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PC+移动</w:t>
            </w:r>
          </w:p>
        </w:tc>
      </w:tr>
      <w:tr w14:paraId="64B95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95" w:hRule="atLeast"/>
        </w:trPr>
        <w:tc>
          <w:tcPr>
            <w:tcW w:w="1228" w:type="pct"/>
            <w:shd w:val="clear" w:color="auto" w:fill="auto"/>
            <w:vAlign w:val="center"/>
          </w:tcPr>
          <w:p w14:paraId="3C521249">
            <w:pPr>
              <w:keepNext w:val="0"/>
              <w:keepLines w:val="0"/>
              <w:widowControl/>
              <w:suppressLineNumbers w:val="0"/>
              <w:spacing w:line="240" w:lineRule="auto"/>
              <w:jc w:val="center"/>
              <w:textAlignment w:val="center"/>
              <w:rPr>
                <w:rFonts w:hint="default" w:ascii="宋体" w:hAnsi="宋体" w:eastAsia="宋体" w:cs="宋体"/>
                <w:i w:val="0"/>
                <w:iCs w:val="0"/>
                <w:color w:val="333333"/>
                <w:kern w:val="0"/>
                <w:sz w:val="21"/>
                <w:szCs w:val="21"/>
                <w:u w:val="none"/>
                <w:lang w:val="en-US" w:eastAsia="zh-CN" w:bidi="ar"/>
              </w:rPr>
            </w:pPr>
            <w:r>
              <w:rPr>
                <w:rFonts w:hint="eastAsia" w:ascii="宋体" w:hAnsi="宋体" w:cs="宋体"/>
                <w:i w:val="0"/>
                <w:iCs w:val="0"/>
                <w:color w:val="333333"/>
                <w:kern w:val="0"/>
                <w:sz w:val="21"/>
                <w:szCs w:val="21"/>
                <w:u w:val="none"/>
                <w:lang w:val="en-US" w:eastAsia="zh-CN" w:bidi="ar"/>
              </w:rPr>
              <w:t>7</w:t>
            </w:r>
          </w:p>
        </w:tc>
        <w:tc>
          <w:tcPr>
            <w:tcW w:w="2165" w:type="pct"/>
            <w:shd w:val="clear" w:color="auto" w:fill="auto"/>
            <w:vAlign w:val="center"/>
          </w:tcPr>
          <w:p w14:paraId="6A50F21A">
            <w:pPr>
              <w:keepNext w:val="0"/>
              <w:keepLines w:val="0"/>
              <w:widowControl/>
              <w:suppressLineNumbers w:val="0"/>
              <w:spacing w:line="240" w:lineRule="auto"/>
              <w:jc w:val="center"/>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color w:val="333333"/>
                <w:kern w:val="0"/>
                <w:sz w:val="21"/>
                <w:szCs w:val="21"/>
                <w:u w:val="none"/>
                <w:lang w:val="en-US" w:eastAsia="zh-CN" w:bidi="ar"/>
              </w:rPr>
              <w:t>我的课表</w:t>
            </w:r>
          </w:p>
        </w:tc>
        <w:tc>
          <w:tcPr>
            <w:tcW w:w="1605" w:type="pct"/>
            <w:shd w:val="clear" w:color="auto" w:fill="auto"/>
            <w:noWrap/>
            <w:vAlign w:val="center"/>
          </w:tcPr>
          <w:p w14:paraId="2F1232BE">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PC</w:t>
            </w:r>
          </w:p>
        </w:tc>
      </w:tr>
      <w:tr w14:paraId="6151B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95" w:hRule="atLeast"/>
        </w:trPr>
        <w:tc>
          <w:tcPr>
            <w:tcW w:w="1228" w:type="pct"/>
            <w:shd w:val="clear" w:color="auto" w:fill="auto"/>
            <w:vAlign w:val="center"/>
          </w:tcPr>
          <w:p w14:paraId="47EEF836">
            <w:pPr>
              <w:keepNext w:val="0"/>
              <w:keepLines w:val="0"/>
              <w:widowControl/>
              <w:suppressLineNumbers w:val="0"/>
              <w:spacing w:line="240" w:lineRule="auto"/>
              <w:jc w:val="center"/>
              <w:textAlignment w:val="center"/>
              <w:rPr>
                <w:rFonts w:hint="default" w:ascii="宋体" w:hAnsi="宋体" w:eastAsia="宋体" w:cs="宋体"/>
                <w:i w:val="0"/>
                <w:iCs w:val="0"/>
                <w:color w:val="333333"/>
                <w:kern w:val="0"/>
                <w:sz w:val="21"/>
                <w:szCs w:val="21"/>
                <w:u w:val="none"/>
                <w:lang w:val="en-US" w:eastAsia="zh-CN" w:bidi="ar"/>
              </w:rPr>
            </w:pPr>
            <w:r>
              <w:rPr>
                <w:rFonts w:hint="eastAsia" w:ascii="宋体" w:hAnsi="宋体" w:cs="宋体"/>
                <w:i w:val="0"/>
                <w:iCs w:val="0"/>
                <w:color w:val="333333"/>
                <w:kern w:val="0"/>
                <w:sz w:val="21"/>
                <w:szCs w:val="21"/>
                <w:u w:val="none"/>
                <w:lang w:val="en-US" w:eastAsia="zh-CN" w:bidi="ar"/>
              </w:rPr>
              <w:t>8</w:t>
            </w:r>
          </w:p>
        </w:tc>
        <w:tc>
          <w:tcPr>
            <w:tcW w:w="2165" w:type="pct"/>
            <w:shd w:val="clear" w:color="auto" w:fill="auto"/>
            <w:vAlign w:val="center"/>
          </w:tcPr>
          <w:p w14:paraId="23DE292D">
            <w:pPr>
              <w:keepNext w:val="0"/>
              <w:keepLines w:val="0"/>
              <w:widowControl/>
              <w:suppressLineNumbers w:val="0"/>
              <w:spacing w:line="240" w:lineRule="auto"/>
              <w:jc w:val="center"/>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color w:val="333333"/>
                <w:kern w:val="0"/>
                <w:sz w:val="21"/>
                <w:szCs w:val="21"/>
                <w:u w:val="none"/>
                <w:lang w:val="en-US" w:eastAsia="zh-CN" w:bidi="ar"/>
              </w:rPr>
              <w:t>免听选课办理</w:t>
            </w:r>
          </w:p>
        </w:tc>
        <w:tc>
          <w:tcPr>
            <w:tcW w:w="1605" w:type="pct"/>
            <w:shd w:val="clear" w:color="auto" w:fill="auto"/>
            <w:noWrap/>
            <w:vAlign w:val="center"/>
          </w:tcPr>
          <w:p w14:paraId="171B4F35">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PC</w:t>
            </w:r>
          </w:p>
        </w:tc>
      </w:tr>
      <w:tr w14:paraId="0C028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95" w:hRule="atLeast"/>
        </w:trPr>
        <w:tc>
          <w:tcPr>
            <w:tcW w:w="1228" w:type="pct"/>
            <w:shd w:val="clear" w:color="auto" w:fill="auto"/>
            <w:vAlign w:val="center"/>
          </w:tcPr>
          <w:p w14:paraId="160B1E3A">
            <w:pPr>
              <w:keepNext w:val="0"/>
              <w:keepLines w:val="0"/>
              <w:widowControl/>
              <w:suppressLineNumbers w:val="0"/>
              <w:spacing w:line="240" w:lineRule="auto"/>
              <w:jc w:val="center"/>
              <w:textAlignment w:val="center"/>
              <w:rPr>
                <w:rFonts w:hint="default" w:ascii="宋体" w:hAnsi="宋体" w:eastAsia="宋体" w:cs="宋体"/>
                <w:i w:val="0"/>
                <w:iCs w:val="0"/>
                <w:color w:val="333333"/>
                <w:kern w:val="0"/>
                <w:sz w:val="21"/>
                <w:szCs w:val="21"/>
                <w:u w:val="none"/>
                <w:lang w:val="en-US" w:eastAsia="zh-CN" w:bidi="ar"/>
              </w:rPr>
            </w:pPr>
            <w:r>
              <w:rPr>
                <w:rFonts w:hint="eastAsia" w:ascii="宋体" w:hAnsi="宋体" w:cs="宋体"/>
                <w:i w:val="0"/>
                <w:iCs w:val="0"/>
                <w:color w:val="333333"/>
                <w:kern w:val="0"/>
                <w:sz w:val="21"/>
                <w:szCs w:val="21"/>
                <w:u w:val="none"/>
                <w:lang w:val="en-US" w:eastAsia="zh-CN" w:bidi="ar"/>
              </w:rPr>
              <w:t>9</w:t>
            </w:r>
          </w:p>
        </w:tc>
        <w:tc>
          <w:tcPr>
            <w:tcW w:w="2165" w:type="pct"/>
            <w:shd w:val="clear" w:color="auto" w:fill="auto"/>
            <w:vAlign w:val="center"/>
          </w:tcPr>
          <w:p w14:paraId="23D45CF9">
            <w:pPr>
              <w:keepNext w:val="0"/>
              <w:keepLines w:val="0"/>
              <w:widowControl/>
              <w:suppressLineNumbers w:val="0"/>
              <w:spacing w:line="240" w:lineRule="auto"/>
              <w:jc w:val="center"/>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color w:val="333333"/>
                <w:kern w:val="0"/>
                <w:sz w:val="21"/>
                <w:szCs w:val="21"/>
                <w:u w:val="none"/>
                <w:lang w:val="en-US" w:eastAsia="zh-CN" w:bidi="ar"/>
              </w:rPr>
              <w:t>登分册点名册打印</w:t>
            </w:r>
          </w:p>
        </w:tc>
        <w:tc>
          <w:tcPr>
            <w:tcW w:w="1605" w:type="pct"/>
            <w:shd w:val="clear" w:color="auto" w:fill="auto"/>
            <w:noWrap/>
            <w:vAlign w:val="center"/>
          </w:tcPr>
          <w:p w14:paraId="66E1260F">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PC</w:t>
            </w:r>
          </w:p>
        </w:tc>
      </w:tr>
      <w:tr w14:paraId="4B89B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95" w:hRule="atLeast"/>
        </w:trPr>
        <w:tc>
          <w:tcPr>
            <w:tcW w:w="1228" w:type="pct"/>
            <w:shd w:val="clear" w:color="auto" w:fill="auto"/>
            <w:vAlign w:val="center"/>
          </w:tcPr>
          <w:p w14:paraId="7E65AB8B">
            <w:pPr>
              <w:keepNext w:val="0"/>
              <w:keepLines w:val="0"/>
              <w:widowControl/>
              <w:suppressLineNumbers w:val="0"/>
              <w:spacing w:line="240" w:lineRule="auto"/>
              <w:jc w:val="center"/>
              <w:textAlignment w:val="center"/>
              <w:rPr>
                <w:rFonts w:hint="default" w:ascii="宋体" w:hAnsi="宋体" w:eastAsia="宋体" w:cs="宋体"/>
                <w:i w:val="0"/>
                <w:iCs w:val="0"/>
                <w:color w:val="333333"/>
                <w:kern w:val="0"/>
                <w:sz w:val="21"/>
                <w:szCs w:val="21"/>
                <w:u w:val="none"/>
                <w:lang w:val="en-US" w:eastAsia="zh-CN" w:bidi="ar"/>
              </w:rPr>
            </w:pPr>
            <w:r>
              <w:rPr>
                <w:rFonts w:hint="eastAsia" w:ascii="宋体" w:hAnsi="宋体" w:cs="宋体"/>
                <w:i w:val="0"/>
                <w:iCs w:val="0"/>
                <w:color w:val="333333"/>
                <w:kern w:val="0"/>
                <w:sz w:val="21"/>
                <w:szCs w:val="21"/>
                <w:u w:val="none"/>
                <w:lang w:val="en-US" w:eastAsia="zh-CN" w:bidi="ar"/>
              </w:rPr>
              <w:t>10</w:t>
            </w:r>
          </w:p>
        </w:tc>
        <w:tc>
          <w:tcPr>
            <w:tcW w:w="2165" w:type="pct"/>
            <w:shd w:val="clear" w:color="auto" w:fill="auto"/>
            <w:vAlign w:val="center"/>
          </w:tcPr>
          <w:p w14:paraId="07D5768F">
            <w:pPr>
              <w:keepNext w:val="0"/>
              <w:keepLines w:val="0"/>
              <w:widowControl/>
              <w:suppressLineNumbers w:val="0"/>
              <w:spacing w:line="240" w:lineRule="auto"/>
              <w:jc w:val="center"/>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color w:val="333333"/>
                <w:kern w:val="0"/>
                <w:sz w:val="21"/>
                <w:szCs w:val="21"/>
                <w:u w:val="none"/>
                <w:lang w:val="en-US" w:eastAsia="zh-CN" w:bidi="ar"/>
              </w:rPr>
              <w:t>成绩录入</w:t>
            </w:r>
          </w:p>
        </w:tc>
        <w:tc>
          <w:tcPr>
            <w:tcW w:w="1605" w:type="pct"/>
            <w:shd w:val="clear" w:color="auto" w:fill="auto"/>
            <w:noWrap/>
            <w:vAlign w:val="center"/>
          </w:tcPr>
          <w:p w14:paraId="428272C6">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PC</w:t>
            </w:r>
          </w:p>
        </w:tc>
      </w:tr>
      <w:tr w14:paraId="3F177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95" w:hRule="atLeast"/>
        </w:trPr>
        <w:tc>
          <w:tcPr>
            <w:tcW w:w="1228" w:type="pct"/>
            <w:shd w:val="clear" w:color="auto" w:fill="auto"/>
            <w:vAlign w:val="center"/>
          </w:tcPr>
          <w:p w14:paraId="4711F578">
            <w:pPr>
              <w:keepNext w:val="0"/>
              <w:keepLines w:val="0"/>
              <w:widowControl/>
              <w:suppressLineNumbers w:val="0"/>
              <w:spacing w:line="240" w:lineRule="auto"/>
              <w:jc w:val="center"/>
              <w:textAlignment w:val="center"/>
              <w:rPr>
                <w:rFonts w:hint="default" w:ascii="宋体" w:hAnsi="宋体" w:eastAsia="宋体" w:cs="宋体"/>
                <w:i w:val="0"/>
                <w:iCs w:val="0"/>
                <w:color w:val="333333"/>
                <w:kern w:val="0"/>
                <w:sz w:val="21"/>
                <w:szCs w:val="21"/>
                <w:u w:val="none"/>
                <w:lang w:val="en-US" w:eastAsia="zh-CN" w:bidi="ar"/>
              </w:rPr>
            </w:pPr>
            <w:r>
              <w:rPr>
                <w:rFonts w:hint="eastAsia" w:ascii="宋体" w:hAnsi="宋体" w:cs="宋体"/>
                <w:i w:val="0"/>
                <w:iCs w:val="0"/>
                <w:color w:val="333333"/>
                <w:kern w:val="0"/>
                <w:sz w:val="21"/>
                <w:szCs w:val="21"/>
                <w:u w:val="none"/>
                <w:lang w:val="en-US" w:eastAsia="zh-CN" w:bidi="ar"/>
              </w:rPr>
              <w:t>11</w:t>
            </w:r>
          </w:p>
        </w:tc>
        <w:tc>
          <w:tcPr>
            <w:tcW w:w="2165" w:type="pct"/>
            <w:shd w:val="clear" w:color="auto" w:fill="auto"/>
            <w:vAlign w:val="center"/>
          </w:tcPr>
          <w:p w14:paraId="779FB7B2">
            <w:pPr>
              <w:keepNext w:val="0"/>
              <w:keepLines w:val="0"/>
              <w:widowControl/>
              <w:suppressLineNumbers w:val="0"/>
              <w:spacing w:line="240" w:lineRule="auto"/>
              <w:jc w:val="center"/>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color w:val="333333"/>
                <w:kern w:val="0"/>
                <w:sz w:val="21"/>
                <w:szCs w:val="21"/>
                <w:u w:val="none"/>
                <w:lang w:val="en-US" w:eastAsia="zh-CN" w:bidi="ar"/>
              </w:rPr>
              <w:t>成绩变更</w:t>
            </w:r>
          </w:p>
        </w:tc>
        <w:tc>
          <w:tcPr>
            <w:tcW w:w="1605" w:type="pct"/>
            <w:shd w:val="clear" w:color="auto" w:fill="auto"/>
            <w:noWrap/>
            <w:vAlign w:val="center"/>
          </w:tcPr>
          <w:p w14:paraId="6561C905">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PC</w:t>
            </w:r>
          </w:p>
        </w:tc>
      </w:tr>
      <w:tr w14:paraId="63E8C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95" w:hRule="atLeast"/>
        </w:trPr>
        <w:tc>
          <w:tcPr>
            <w:tcW w:w="1228" w:type="pct"/>
            <w:shd w:val="clear" w:color="auto" w:fill="auto"/>
            <w:vAlign w:val="center"/>
          </w:tcPr>
          <w:p w14:paraId="31EE0BCC">
            <w:pPr>
              <w:keepNext w:val="0"/>
              <w:keepLines w:val="0"/>
              <w:widowControl/>
              <w:suppressLineNumbers w:val="0"/>
              <w:spacing w:line="240" w:lineRule="auto"/>
              <w:jc w:val="center"/>
              <w:textAlignment w:val="center"/>
              <w:rPr>
                <w:rFonts w:hint="default" w:ascii="宋体" w:hAnsi="宋体" w:eastAsia="宋体" w:cs="宋体"/>
                <w:i w:val="0"/>
                <w:iCs w:val="0"/>
                <w:color w:val="333333"/>
                <w:kern w:val="0"/>
                <w:sz w:val="21"/>
                <w:szCs w:val="21"/>
                <w:u w:val="none"/>
                <w:lang w:val="en-US" w:eastAsia="zh-CN" w:bidi="ar"/>
              </w:rPr>
            </w:pPr>
            <w:r>
              <w:rPr>
                <w:rFonts w:hint="eastAsia" w:ascii="宋体" w:hAnsi="宋体" w:cs="宋体"/>
                <w:i w:val="0"/>
                <w:iCs w:val="0"/>
                <w:color w:val="333333"/>
                <w:kern w:val="0"/>
                <w:sz w:val="21"/>
                <w:szCs w:val="21"/>
                <w:u w:val="none"/>
                <w:lang w:val="en-US" w:eastAsia="zh-CN" w:bidi="ar"/>
              </w:rPr>
              <w:t>12</w:t>
            </w:r>
          </w:p>
        </w:tc>
        <w:tc>
          <w:tcPr>
            <w:tcW w:w="2165" w:type="pct"/>
            <w:shd w:val="clear" w:color="auto" w:fill="auto"/>
            <w:vAlign w:val="center"/>
          </w:tcPr>
          <w:p w14:paraId="719E8C5E">
            <w:pPr>
              <w:keepNext w:val="0"/>
              <w:keepLines w:val="0"/>
              <w:widowControl/>
              <w:suppressLineNumbers w:val="0"/>
              <w:spacing w:line="240" w:lineRule="auto"/>
              <w:jc w:val="center"/>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color w:val="333333"/>
                <w:kern w:val="0"/>
                <w:sz w:val="21"/>
                <w:szCs w:val="21"/>
                <w:u w:val="none"/>
                <w:lang w:val="en-US" w:eastAsia="zh-CN" w:bidi="ar"/>
              </w:rPr>
              <w:t>调课管理</w:t>
            </w:r>
          </w:p>
        </w:tc>
        <w:tc>
          <w:tcPr>
            <w:tcW w:w="1605" w:type="pct"/>
            <w:shd w:val="clear" w:color="auto" w:fill="auto"/>
            <w:noWrap/>
            <w:vAlign w:val="center"/>
          </w:tcPr>
          <w:p w14:paraId="6AA03719">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PC+移动</w:t>
            </w:r>
          </w:p>
        </w:tc>
      </w:tr>
      <w:tr w14:paraId="30D4F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95" w:hRule="atLeast"/>
        </w:trPr>
        <w:tc>
          <w:tcPr>
            <w:tcW w:w="1228" w:type="pct"/>
            <w:shd w:val="clear" w:color="auto" w:fill="auto"/>
            <w:vAlign w:val="center"/>
          </w:tcPr>
          <w:p w14:paraId="7EDB9AEC">
            <w:pPr>
              <w:keepNext w:val="0"/>
              <w:keepLines w:val="0"/>
              <w:widowControl/>
              <w:suppressLineNumbers w:val="0"/>
              <w:spacing w:line="240" w:lineRule="auto"/>
              <w:jc w:val="center"/>
              <w:textAlignment w:val="center"/>
              <w:rPr>
                <w:rFonts w:hint="default" w:ascii="宋体" w:hAnsi="宋体" w:eastAsia="宋体" w:cs="宋体"/>
                <w:i w:val="0"/>
                <w:iCs w:val="0"/>
                <w:color w:val="333333"/>
                <w:kern w:val="0"/>
                <w:sz w:val="21"/>
                <w:szCs w:val="21"/>
                <w:u w:val="none"/>
                <w:lang w:val="en-US" w:eastAsia="zh-CN" w:bidi="ar"/>
              </w:rPr>
            </w:pPr>
            <w:r>
              <w:rPr>
                <w:rFonts w:hint="eastAsia" w:ascii="宋体" w:hAnsi="宋体" w:cs="宋体"/>
                <w:i w:val="0"/>
                <w:iCs w:val="0"/>
                <w:color w:val="333333"/>
                <w:kern w:val="0"/>
                <w:sz w:val="21"/>
                <w:szCs w:val="21"/>
                <w:u w:val="none"/>
                <w:lang w:val="en-US" w:eastAsia="zh-CN" w:bidi="ar"/>
              </w:rPr>
              <w:t>13</w:t>
            </w:r>
          </w:p>
        </w:tc>
        <w:tc>
          <w:tcPr>
            <w:tcW w:w="2165" w:type="pct"/>
            <w:shd w:val="clear" w:color="auto" w:fill="auto"/>
            <w:vAlign w:val="center"/>
          </w:tcPr>
          <w:p w14:paraId="6E7FB029">
            <w:pPr>
              <w:keepNext w:val="0"/>
              <w:keepLines w:val="0"/>
              <w:widowControl/>
              <w:suppressLineNumbers w:val="0"/>
              <w:spacing w:line="240" w:lineRule="auto"/>
              <w:jc w:val="center"/>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color w:val="333333"/>
                <w:kern w:val="0"/>
                <w:sz w:val="21"/>
                <w:szCs w:val="21"/>
                <w:u w:val="none"/>
                <w:lang w:val="en-US" w:eastAsia="zh-CN" w:bidi="ar"/>
              </w:rPr>
              <w:t>教室借用</w:t>
            </w:r>
          </w:p>
        </w:tc>
        <w:tc>
          <w:tcPr>
            <w:tcW w:w="1605" w:type="pct"/>
            <w:shd w:val="clear" w:color="auto" w:fill="auto"/>
            <w:noWrap/>
            <w:vAlign w:val="center"/>
          </w:tcPr>
          <w:p w14:paraId="42D0A38C">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PC+移动</w:t>
            </w:r>
          </w:p>
        </w:tc>
      </w:tr>
      <w:tr w14:paraId="1103F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95" w:hRule="atLeast"/>
        </w:trPr>
        <w:tc>
          <w:tcPr>
            <w:tcW w:w="1228" w:type="pct"/>
            <w:shd w:val="clear" w:color="auto" w:fill="auto"/>
            <w:vAlign w:val="center"/>
          </w:tcPr>
          <w:p w14:paraId="6D27AB14">
            <w:pPr>
              <w:keepNext w:val="0"/>
              <w:keepLines w:val="0"/>
              <w:widowControl/>
              <w:suppressLineNumbers w:val="0"/>
              <w:spacing w:line="240" w:lineRule="auto"/>
              <w:jc w:val="center"/>
              <w:textAlignment w:val="center"/>
              <w:rPr>
                <w:rFonts w:hint="default" w:ascii="宋体" w:hAnsi="宋体" w:eastAsia="宋体" w:cs="宋体"/>
                <w:i w:val="0"/>
                <w:iCs w:val="0"/>
                <w:color w:val="333333"/>
                <w:kern w:val="0"/>
                <w:sz w:val="21"/>
                <w:szCs w:val="21"/>
                <w:u w:val="none"/>
                <w:lang w:val="en-US" w:eastAsia="zh-CN" w:bidi="ar"/>
              </w:rPr>
            </w:pPr>
            <w:r>
              <w:rPr>
                <w:rFonts w:hint="eastAsia" w:ascii="宋体" w:hAnsi="宋体" w:cs="宋体"/>
                <w:i w:val="0"/>
                <w:iCs w:val="0"/>
                <w:color w:val="333333"/>
                <w:kern w:val="0"/>
                <w:sz w:val="21"/>
                <w:szCs w:val="21"/>
                <w:u w:val="none"/>
                <w:lang w:val="en-US" w:eastAsia="zh-CN" w:bidi="ar"/>
              </w:rPr>
              <w:t>14</w:t>
            </w:r>
          </w:p>
        </w:tc>
        <w:tc>
          <w:tcPr>
            <w:tcW w:w="2165" w:type="pct"/>
            <w:shd w:val="clear" w:color="auto" w:fill="auto"/>
            <w:vAlign w:val="center"/>
          </w:tcPr>
          <w:p w14:paraId="7A8B846F">
            <w:pPr>
              <w:keepNext w:val="0"/>
              <w:keepLines w:val="0"/>
              <w:widowControl/>
              <w:suppressLineNumbers w:val="0"/>
              <w:spacing w:line="240" w:lineRule="auto"/>
              <w:jc w:val="center"/>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color w:val="333333"/>
                <w:kern w:val="0"/>
                <w:sz w:val="21"/>
                <w:szCs w:val="21"/>
                <w:u w:val="none"/>
                <w:lang w:val="en-US" w:eastAsia="zh-CN" w:bidi="ar"/>
              </w:rPr>
              <w:t>消息中心</w:t>
            </w:r>
          </w:p>
        </w:tc>
        <w:tc>
          <w:tcPr>
            <w:tcW w:w="1605" w:type="pct"/>
            <w:shd w:val="clear" w:color="auto" w:fill="auto"/>
            <w:noWrap/>
            <w:vAlign w:val="center"/>
          </w:tcPr>
          <w:p w14:paraId="4C0DA671">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PC</w:t>
            </w:r>
          </w:p>
        </w:tc>
      </w:tr>
    </w:tbl>
    <w:p w14:paraId="4CD330DB">
      <w:pPr>
        <w:spacing w:line="360" w:lineRule="auto"/>
        <w:rPr>
          <w:rFonts w:hint="eastAsia" w:ascii="宋体" w:hAnsi="宋体" w:eastAsia="宋体" w:cs="宋体"/>
          <w:sz w:val="21"/>
          <w:szCs w:val="21"/>
          <w:lang w:val="en-US" w:eastAsia="zh-CN"/>
        </w:rPr>
      </w:pPr>
    </w:p>
    <w:p w14:paraId="098D1896">
      <w:pPr>
        <w:pStyle w:val="5"/>
        <w:keepNext/>
        <w:keepLines/>
        <w:pageBreakBefore w:val="0"/>
        <w:widowControl w:val="0"/>
        <w:kinsoku/>
        <w:wordWrap/>
        <w:overflowPunct/>
        <w:topLinePunct w:val="0"/>
        <w:autoSpaceDE/>
        <w:autoSpaceDN/>
        <w:bidi w:val="0"/>
        <w:adjustRightInd/>
        <w:snapToGrid/>
        <w:spacing w:before="0" w:after="0" w:line="36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4.4系统集成内容</w:t>
      </w:r>
    </w:p>
    <w:p w14:paraId="1D88EDCB">
      <w:p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本次改造完成多平台、多系统的对接集成，保障数据实时同步、操作无缝衔接，对接以下内容：</w:t>
      </w:r>
    </w:p>
    <w:p w14:paraId="48F1B2FC">
      <w:pPr>
        <w:spacing w:line="360" w:lineRule="auto"/>
        <w:ind w:firstLine="420" w:firstLineChars="200"/>
        <w:rPr>
          <w:rFonts w:hint="eastAsia" w:ascii="宋体" w:hAnsi="宋体" w:eastAsia="宋体" w:cs="宋体"/>
          <w:sz w:val="21"/>
          <w:szCs w:val="21"/>
          <w:lang w:val="en-US" w:eastAsia="zh-CN"/>
        </w:rPr>
      </w:pPr>
      <w:r>
        <w:rPr>
          <w:rFonts w:hint="eastAsia" w:ascii="宋体" w:hAnsi="宋体" w:cs="宋体"/>
          <w:sz w:val="21"/>
          <w:szCs w:val="21"/>
          <w:lang w:val="en-US" w:eastAsia="zh-CN"/>
        </w:rPr>
        <w:t>（1）</w:t>
      </w:r>
      <w:r>
        <w:rPr>
          <w:rFonts w:hint="eastAsia" w:ascii="宋体" w:hAnsi="宋体" w:eastAsia="宋体" w:cs="宋体"/>
          <w:sz w:val="21"/>
          <w:szCs w:val="21"/>
          <w:lang w:val="en-US" w:eastAsia="zh-CN"/>
        </w:rPr>
        <w:t>本次项目与</w:t>
      </w:r>
      <w:r>
        <w:rPr>
          <w:rFonts w:hint="eastAsia" w:ascii="宋体" w:hAnsi="宋体" w:cs="宋体"/>
          <w:sz w:val="21"/>
          <w:szCs w:val="21"/>
          <w:lang w:val="en-US" w:eastAsia="zh-CN"/>
        </w:rPr>
        <w:t>海南</w:t>
      </w:r>
      <w:r>
        <w:rPr>
          <w:rFonts w:hint="eastAsia" w:ascii="宋体" w:hAnsi="宋体" w:eastAsia="宋体" w:cs="宋体"/>
          <w:sz w:val="21"/>
          <w:szCs w:val="21"/>
          <w:lang w:val="en-US" w:eastAsia="zh-CN"/>
        </w:rPr>
        <w:t>园区系统的对接，如教室资源、课表及选课信息的对接。</w:t>
      </w:r>
    </w:p>
    <w:p w14:paraId="7F8DC7E6">
      <w:pPr>
        <w:spacing w:line="360" w:lineRule="auto"/>
        <w:ind w:firstLine="420" w:firstLineChars="200"/>
        <w:rPr>
          <w:rFonts w:hint="eastAsia" w:ascii="宋体" w:hAnsi="宋体" w:eastAsia="宋体" w:cs="宋体"/>
          <w:sz w:val="21"/>
          <w:szCs w:val="21"/>
        </w:rPr>
      </w:pPr>
      <w:r>
        <w:rPr>
          <w:rFonts w:hint="eastAsia" w:ascii="宋体" w:hAnsi="宋体" w:cs="宋体"/>
          <w:sz w:val="21"/>
          <w:szCs w:val="21"/>
          <w:lang w:val="en-US" w:eastAsia="zh-CN"/>
        </w:rPr>
        <w:t>（2）</w:t>
      </w:r>
      <w:r>
        <w:rPr>
          <w:rFonts w:hint="eastAsia" w:ascii="宋体" w:hAnsi="宋体" w:eastAsia="宋体" w:cs="宋体"/>
          <w:sz w:val="21"/>
          <w:szCs w:val="21"/>
          <w:lang w:val="en-US" w:eastAsia="zh-CN"/>
        </w:rPr>
        <w:t>本次项目与学校现有消息平台、移动交大APP、门户网站、思源学堂、电子评卷系统、课堂直播平台和智慧督导对接。与西安本部教务系统数据对接。</w:t>
      </w:r>
    </w:p>
    <w:p w14:paraId="53C461C2">
      <w:pPr>
        <w:pStyle w:val="4"/>
        <w:numPr>
          <w:ilvl w:val="0"/>
          <w:numId w:val="6"/>
        </w:numPr>
        <w:spacing w:before="120" w:after="120" w:line="240" w:lineRule="auto"/>
        <w:ind w:left="425" w:leftChars="0" w:hanging="425" w:firstLineChars="0"/>
        <w:rPr>
          <w:rFonts w:hint="eastAsia" w:ascii="宋体" w:hAnsi="宋体" w:cs="宋体"/>
          <w:sz w:val="28"/>
          <w:szCs w:val="28"/>
          <w:lang w:val="en-US" w:eastAsia="zh-CN"/>
        </w:rPr>
      </w:pPr>
      <w:r>
        <w:rPr>
          <w:rFonts w:hint="eastAsia" w:ascii="宋体" w:hAnsi="宋体" w:cs="宋体"/>
          <w:sz w:val="28"/>
          <w:szCs w:val="28"/>
          <w:lang w:val="en-US" w:eastAsia="zh-CN"/>
        </w:rPr>
        <w:t>其他需求</w:t>
      </w:r>
    </w:p>
    <w:p w14:paraId="1A5A386A">
      <w:pPr>
        <w:pStyle w:val="5"/>
        <w:keepNext/>
        <w:keepLines/>
        <w:pageBreakBefore w:val="0"/>
        <w:widowControl w:val="0"/>
        <w:kinsoku/>
        <w:wordWrap/>
        <w:overflowPunct/>
        <w:topLinePunct w:val="0"/>
        <w:autoSpaceDE/>
        <w:autoSpaceDN/>
        <w:bidi w:val="0"/>
        <w:adjustRightInd/>
        <w:snapToGrid/>
        <w:spacing w:before="0" w:after="0" w:line="48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5.1系统运维</w:t>
      </w:r>
    </w:p>
    <w:p w14:paraId="73624776">
      <w:pPr>
        <w:numPr>
          <w:ilvl w:val="0"/>
          <w:numId w:val="49"/>
        </w:num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驻场要求</w:t>
      </w:r>
      <w:r>
        <w:rPr>
          <w:rFonts w:hint="eastAsia" w:ascii="宋体" w:hAnsi="宋体" w:cs="宋体"/>
          <w:sz w:val="21"/>
          <w:szCs w:val="21"/>
          <w:lang w:val="en-US" w:eastAsia="zh-CN"/>
        </w:rPr>
        <w:t>：提供不少于2年的核心业务运行期间的免费驻场服务，驻场人数不少于1人，保障学校核心业务（培养方案制定、排课、选课、考试安排）的顺利运行。</w:t>
      </w:r>
    </w:p>
    <w:p w14:paraId="4FB299FA">
      <w:pPr>
        <w:numPr>
          <w:ilvl w:val="0"/>
          <w:numId w:val="49"/>
        </w:num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安全巡检。应至少每季度进行一次系统巡检并提交巡检报告，内容包括：磁盘空间、内存、CPU使用率；网络环境；应用程序日志，查找系统异常日志；脚本执行巡检等。对系统部署实施的应用服务器、数据库服务器等运行环境进行性能调优、系统诊断、系统各业务模块日常维护等工作。</w:t>
      </w:r>
    </w:p>
    <w:p w14:paraId="2F4999C3">
      <w:pPr>
        <w:numPr>
          <w:ilvl w:val="0"/>
          <w:numId w:val="49"/>
        </w:num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缺陷管理。针对本次建设的系统中存在的bug、缺陷，不论在质保期内、外，均应持续免费提供修正与消缺服务。</w:t>
      </w:r>
    </w:p>
    <w:p w14:paraId="17996C2A">
      <w:pPr>
        <w:numPr>
          <w:ilvl w:val="0"/>
          <w:numId w:val="49"/>
        </w:num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版本升级。免费提供系统的软件补丁版本的升级服务。</w:t>
      </w:r>
    </w:p>
    <w:p w14:paraId="5753C7C4">
      <w:pPr>
        <w:numPr>
          <w:ilvl w:val="0"/>
          <w:numId w:val="49"/>
        </w:num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运行支持。对运行过程中师生用户及业务部门的问题提供解答和问题解决跟踪，对于系统上线、开学季、选课季、考试集中季等关键节点的推广与运行提供高级开发人员的现场保障。</w:t>
      </w:r>
    </w:p>
    <w:p w14:paraId="4D901BC9">
      <w:pPr>
        <w:pStyle w:val="5"/>
        <w:keepNext/>
        <w:keepLines/>
        <w:pageBreakBefore w:val="0"/>
        <w:widowControl w:val="0"/>
        <w:kinsoku/>
        <w:wordWrap/>
        <w:overflowPunct/>
        <w:topLinePunct w:val="0"/>
        <w:autoSpaceDE/>
        <w:autoSpaceDN/>
        <w:bidi w:val="0"/>
        <w:adjustRightInd/>
        <w:snapToGrid/>
        <w:spacing w:before="0" w:after="0" w:line="48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5.2.交付要求</w:t>
      </w:r>
    </w:p>
    <w:p w14:paraId="65EC2CE5">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（1）交付时间。合同签订后</w:t>
      </w:r>
      <w:r>
        <w:rPr>
          <w:rFonts w:hint="eastAsia" w:ascii="宋体" w:hAnsi="宋体" w:eastAsia="宋体" w:cs="宋体"/>
          <w:sz w:val="21"/>
          <w:szCs w:val="21"/>
          <w:lang w:val="en-US" w:eastAsia="zh-CN"/>
        </w:rPr>
        <w:t>30</w:t>
      </w:r>
      <w:r>
        <w:rPr>
          <w:rFonts w:hint="eastAsia" w:ascii="宋体" w:hAnsi="宋体" w:eastAsia="宋体" w:cs="宋体"/>
          <w:sz w:val="21"/>
          <w:szCs w:val="21"/>
        </w:rPr>
        <w:t>天内系统上线</w:t>
      </w:r>
      <w:r>
        <w:rPr>
          <w:rFonts w:hint="eastAsia" w:ascii="宋体" w:hAnsi="宋体" w:cs="宋体"/>
          <w:sz w:val="21"/>
          <w:szCs w:val="21"/>
          <w:lang w:val="en-US" w:eastAsia="zh-CN"/>
        </w:rPr>
        <w:t>并</w:t>
      </w:r>
      <w:r>
        <w:rPr>
          <w:rFonts w:hint="eastAsia" w:ascii="宋体" w:hAnsi="宋体" w:eastAsia="宋体" w:cs="宋体"/>
          <w:sz w:val="21"/>
          <w:szCs w:val="21"/>
        </w:rPr>
        <w:t>试运行。</w:t>
      </w:r>
    </w:p>
    <w:p w14:paraId="584755E6">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（2）交付地点。西安交通大学兴庆校区。</w:t>
      </w:r>
    </w:p>
    <w:p w14:paraId="37513115">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（3）交付内容。要求将项目各阶段产生的全面、规范的成果和文档资料交付给采购方，要交付的成果和文档资料需要包括以下部分：</w:t>
      </w:r>
    </w:p>
    <w:p w14:paraId="7E070637">
      <w:pPr>
        <w:tabs>
          <w:tab w:val="left" w:pos="900"/>
        </w:tabs>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1）可长期有效运行的系统。</w:t>
      </w:r>
    </w:p>
    <w:p w14:paraId="3E09835E">
      <w:pPr>
        <w:tabs>
          <w:tab w:val="left" w:pos="900"/>
        </w:tabs>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2）交付文档包括不限于：</w:t>
      </w:r>
    </w:p>
    <w:p w14:paraId="1C537526">
      <w:pPr>
        <w:tabs>
          <w:tab w:val="left" w:pos="900"/>
        </w:tabs>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a）项目执行阶段：软件相关设计文档、项目过程资料（如《项目简报》、《会议纪要》、《阶段交付报告》、《需求确认单》等）、其他需要存档的资料。</w:t>
      </w:r>
    </w:p>
    <w:p w14:paraId="20ED45FF">
      <w:pPr>
        <w:tabs>
          <w:tab w:val="left" w:pos="900"/>
        </w:tabs>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b）项目验收阶段：《需求设计说明书》、《详细设计说明书》、《数据库设计说明书》、《用户操作手册》、《功能测试报告》、《性能测试报告》、应用系统及文档电子版光盘、其他需要存档的资料（如执行代码和源代码、数据字典、配置安装说明、系统维护说明、系统培训资料等）。还须提交第三方安全公司出具的渗透测试报告。</w:t>
      </w:r>
    </w:p>
    <w:p w14:paraId="5D2816DB">
      <w:pPr>
        <w:pStyle w:val="5"/>
        <w:keepNext/>
        <w:keepLines/>
        <w:pageBreakBefore w:val="0"/>
        <w:widowControl w:val="0"/>
        <w:kinsoku/>
        <w:wordWrap/>
        <w:overflowPunct/>
        <w:topLinePunct w:val="0"/>
        <w:autoSpaceDE/>
        <w:autoSpaceDN/>
        <w:bidi w:val="0"/>
        <w:adjustRightInd/>
        <w:snapToGrid/>
        <w:spacing w:before="0" w:after="0" w:line="48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5.3知识产权要求</w:t>
      </w:r>
    </w:p>
    <w:p w14:paraId="6937830D">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本项目交付的所有成果、文档资料、应学校要求定制开发的源程序代码的知识产权归学校所有。</w:t>
      </w:r>
    </w:p>
    <w:p w14:paraId="0E502799">
      <w:pPr>
        <w:tabs>
          <w:tab w:val="left" w:pos="900"/>
        </w:tabs>
        <w:adjustRightInd w:val="0"/>
        <w:snapToGrid w:val="0"/>
        <w:spacing w:line="360" w:lineRule="auto"/>
        <w:ind w:firstLine="422" w:firstLineChars="200"/>
        <w:rPr>
          <w:rFonts w:hint="eastAsia" w:ascii="宋体" w:hAnsi="宋体" w:eastAsia="宋体" w:cs="宋体"/>
          <w:b/>
          <w:sz w:val="21"/>
          <w:szCs w:val="21"/>
        </w:rPr>
      </w:pPr>
      <w:r>
        <w:rPr>
          <w:rFonts w:hint="eastAsia" w:ascii="宋体" w:hAnsi="宋体" w:eastAsia="宋体" w:cs="宋体"/>
          <w:b/>
          <w:sz w:val="21"/>
          <w:szCs w:val="21"/>
        </w:rPr>
        <w:t>五、采购标的需满足的服务标准、期限、效率等要求</w:t>
      </w:r>
    </w:p>
    <w:p w14:paraId="1D8DFDC5">
      <w:pPr>
        <w:tabs>
          <w:tab w:val="left" w:pos="420"/>
          <w:tab w:val="left" w:pos="900"/>
        </w:tabs>
        <w:adjustRightInd w:val="0"/>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（一）质保期： 不少于</w:t>
      </w:r>
      <w:r>
        <w:rPr>
          <w:rFonts w:hint="eastAsia" w:ascii="宋体" w:hAnsi="宋体" w:eastAsia="宋体" w:cs="宋体"/>
          <w:sz w:val="21"/>
          <w:szCs w:val="21"/>
          <w:u w:val="single"/>
        </w:rPr>
        <w:t xml:space="preserve"> </w:t>
      </w:r>
      <w:r>
        <w:rPr>
          <w:rFonts w:hint="eastAsia" w:ascii="宋体" w:hAnsi="宋体" w:cs="宋体"/>
          <w:sz w:val="21"/>
          <w:szCs w:val="21"/>
          <w:u w:val="single"/>
          <w:lang w:val="en-US" w:eastAsia="zh-CN"/>
        </w:rPr>
        <w:t>3</w:t>
      </w:r>
      <w:r>
        <w:rPr>
          <w:rFonts w:hint="eastAsia" w:ascii="宋体" w:hAnsi="宋体" w:eastAsia="宋体" w:cs="宋体"/>
          <w:sz w:val="21"/>
          <w:szCs w:val="21"/>
          <w:u w:val="single"/>
        </w:rPr>
        <w:t xml:space="preserve"> </w:t>
      </w:r>
      <w:r>
        <w:rPr>
          <w:rFonts w:hint="eastAsia" w:ascii="宋体" w:hAnsi="宋体" w:eastAsia="宋体" w:cs="宋体"/>
          <w:sz w:val="21"/>
          <w:szCs w:val="21"/>
        </w:rPr>
        <w:t>年。质保期满后，仍需提供专业维修服务，投标人在投标文件中需注明维修服务单项报价。</w:t>
      </w:r>
    </w:p>
    <w:p w14:paraId="446C43F0">
      <w:pPr>
        <w:tabs>
          <w:tab w:val="left" w:pos="420"/>
          <w:tab w:val="left" w:pos="900"/>
        </w:tabs>
        <w:adjustRightInd w:val="0"/>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（二）服务响应时间：</w:t>
      </w:r>
      <w:r>
        <w:rPr>
          <w:rFonts w:hint="eastAsia" w:ascii="宋体" w:hAnsi="宋体"/>
          <w:color w:val="auto"/>
          <w:szCs w:val="21"/>
        </w:rPr>
        <w:t>要求提供7*24小时技术支持服务，提供系统各业务模块日常维护，保证各业务模块功能正常使用，数据准确无误。保障平台和各业务系统接口数据正常交互；紧急问题，如：系统崩溃导致业务停止、数据丢失等，15分钟内提交故障处理方案，4小时内解决故障；严重问题，如：出现系统报错或警告，但业务系统能继续运行且性能不受影响，30分钟内提交故障处理方案，24小时内解决故障；普通问题，如：系统技术功能、安装或配置咨询，或其他不影响业务的预约服务，1小时内提交故障处理方案，48小时内解决故障。</w:t>
      </w:r>
    </w:p>
    <w:p w14:paraId="79F6240D">
      <w:pPr>
        <w:tabs>
          <w:tab w:val="left" w:pos="420"/>
          <w:tab w:val="left" w:pos="900"/>
        </w:tabs>
        <w:adjustRightInd w:val="0"/>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（三）培训要求：中标人需提供培训电子资料及视频；免费为用户</w:t>
      </w:r>
      <w:r>
        <w:rPr>
          <w:rFonts w:hint="eastAsia" w:ascii="宋体" w:hAnsi="宋体" w:cs="宋体"/>
          <w:sz w:val="21"/>
          <w:szCs w:val="21"/>
          <w:lang w:val="en-US" w:eastAsia="zh-CN"/>
        </w:rPr>
        <w:t>提供</w:t>
      </w:r>
      <w:r>
        <w:rPr>
          <w:rFonts w:hint="eastAsia" w:ascii="宋体" w:hAnsi="宋体" w:eastAsia="宋体" w:cs="宋体"/>
          <w:sz w:val="21"/>
          <w:szCs w:val="21"/>
        </w:rPr>
        <w:t>现场操作培训以及应用培训，保证用户掌握有关设备的使用、维护、管理和应用等工作要求；同时提供不定期的免费提供相关设备应用方面的技术咨询等。</w:t>
      </w:r>
    </w:p>
    <w:p w14:paraId="087735E4">
      <w:pPr>
        <w:tabs>
          <w:tab w:val="left" w:pos="420"/>
          <w:tab w:val="left" w:pos="900"/>
        </w:tabs>
        <w:adjustRightInd w:val="0"/>
        <w:snapToGrid w:val="0"/>
        <w:spacing w:line="360" w:lineRule="auto"/>
        <w:ind w:firstLine="422" w:firstLineChars="200"/>
        <w:rPr>
          <w:rFonts w:hint="eastAsia" w:ascii="宋体" w:hAnsi="宋体" w:eastAsia="宋体" w:cs="宋体"/>
          <w:b/>
          <w:bCs/>
          <w:sz w:val="21"/>
          <w:szCs w:val="21"/>
        </w:rPr>
      </w:pPr>
      <w:r>
        <w:rPr>
          <w:rFonts w:hint="eastAsia" w:ascii="宋体" w:hAnsi="宋体" w:eastAsia="宋体" w:cs="宋体"/>
          <w:b/>
          <w:bCs/>
          <w:sz w:val="21"/>
          <w:szCs w:val="21"/>
        </w:rPr>
        <w:t>（四）供应商提供进口设备的，须在投标（响应）文件中明确外贸合同卖方信息。</w:t>
      </w:r>
    </w:p>
    <w:p w14:paraId="250BAB25">
      <w:pPr>
        <w:tabs>
          <w:tab w:val="left" w:pos="420"/>
          <w:tab w:val="left" w:pos="900"/>
        </w:tabs>
        <w:adjustRightInd w:val="0"/>
        <w:snapToGrid w:val="0"/>
        <w:spacing w:line="360" w:lineRule="auto"/>
        <w:ind w:firstLine="422" w:firstLineChars="200"/>
        <w:rPr>
          <w:rFonts w:hint="eastAsia" w:ascii="宋体" w:hAnsi="宋体" w:eastAsia="宋体" w:cs="宋体"/>
          <w:b/>
          <w:sz w:val="21"/>
          <w:szCs w:val="21"/>
        </w:rPr>
      </w:pPr>
      <w:r>
        <w:rPr>
          <w:rFonts w:hint="eastAsia" w:ascii="宋体" w:hAnsi="宋体" w:eastAsia="宋体" w:cs="宋体"/>
          <w:b/>
          <w:sz w:val="21"/>
          <w:szCs w:val="21"/>
        </w:rPr>
        <w:t>六、采购标的的履约验收标准</w:t>
      </w:r>
    </w:p>
    <w:bookmarkEnd w:id="1"/>
    <w:bookmarkEnd w:id="2"/>
    <w:bookmarkEnd w:id="3"/>
    <w:tbl>
      <w:tblPr>
        <w:tblStyle w:val="1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3"/>
        <w:gridCol w:w="3369"/>
        <w:gridCol w:w="5254"/>
      </w:tblGrid>
      <w:tr w14:paraId="7ECB7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286" w:type="dxa"/>
            <w:gridSpan w:val="3"/>
            <w:vAlign w:val="center"/>
          </w:tcPr>
          <w:p w14:paraId="7541F7C7">
            <w:pPr>
              <w:widowControl/>
              <w:adjustRightInd w:val="0"/>
              <w:snapToGrid w:val="0"/>
              <w:jc w:val="left"/>
              <w:textAlignment w:val="baseline"/>
              <w:rPr>
                <w:rFonts w:hint="eastAsia" w:ascii="宋体" w:hAnsi="宋体" w:eastAsia="宋体" w:cs="宋体"/>
                <w:b/>
                <w:bCs/>
                <w:color w:val="000000"/>
                <w:kern w:val="0"/>
                <w:sz w:val="21"/>
                <w:szCs w:val="21"/>
              </w:rPr>
            </w:pPr>
            <w:bookmarkStart w:id="26" w:name="OLE_LINK3"/>
            <w:r>
              <w:rPr>
                <w:rFonts w:hint="eastAsia" w:ascii="宋体" w:hAnsi="宋体" w:eastAsia="宋体" w:cs="宋体"/>
                <w:b/>
                <w:bCs/>
                <w:color w:val="000000"/>
                <w:kern w:val="0"/>
                <w:sz w:val="21"/>
                <w:szCs w:val="21"/>
              </w:rPr>
              <w:t>一、货物类项目验收要求</w:t>
            </w:r>
          </w:p>
        </w:tc>
      </w:tr>
      <w:tr w14:paraId="1BB82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63" w:type="dxa"/>
            <w:vAlign w:val="center"/>
          </w:tcPr>
          <w:p w14:paraId="5E00C0EC">
            <w:pPr>
              <w:widowControl/>
              <w:adjustRightInd w:val="0"/>
              <w:snapToGrid w:val="0"/>
              <w:jc w:val="center"/>
              <w:textAlignment w:val="baseline"/>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序号</w:t>
            </w:r>
          </w:p>
        </w:tc>
        <w:tc>
          <w:tcPr>
            <w:tcW w:w="3369" w:type="dxa"/>
            <w:vAlign w:val="center"/>
          </w:tcPr>
          <w:p w14:paraId="5DF60775">
            <w:pPr>
              <w:widowControl/>
              <w:adjustRightInd w:val="0"/>
              <w:snapToGrid w:val="0"/>
              <w:jc w:val="center"/>
              <w:textAlignment w:val="baseline"/>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功能或指标</w:t>
            </w:r>
          </w:p>
        </w:tc>
        <w:tc>
          <w:tcPr>
            <w:tcW w:w="5254" w:type="dxa"/>
            <w:vAlign w:val="center"/>
          </w:tcPr>
          <w:p w14:paraId="4288F8A8">
            <w:pPr>
              <w:widowControl/>
              <w:adjustRightInd w:val="0"/>
              <w:snapToGrid w:val="0"/>
              <w:jc w:val="center"/>
              <w:textAlignment w:val="baseline"/>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验收或测试方法</w:t>
            </w:r>
          </w:p>
        </w:tc>
      </w:tr>
      <w:tr w14:paraId="4DD1E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286" w:type="dxa"/>
            <w:gridSpan w:val="3"/>
            <w:vAlign w:val="center"/>
          </w:tcPr>
          <w:p w14:paraId="02C15476">
            <w:pPr>
              <w:widowControl/>
              <w:adjustRightInd w:val="0"/>
              <w:snapToGrid w:val="0"/>
              <w:jc w:val="left"/>
              <w:textAlignment w:val="baseline"/>
              <w:rPr>
                <w:rFonts w:hint="eastAsia" w:ascii="宋体" w:hAnsi="宋体" w:eastAsia="宋体" w:cs="宋体"/>
                <w:b/>
                <w:color w:val="000000"/>
                <w:kern w:val="0"/>
                <w:sz w:val="21"/>
                <w:szCs w:val="21"/>
              </w:rPr>
            </w:pPr>
            <w:r>
              <w:rPr>
                <w:rFonts w:hint="eastAsia" w:ascii="宋体" w:hAnsi="宋体" w:eastAsia="宋体" w:cs="宋体"/>
                <w:b/>
                <w:color w:val="000000"/>
                <w:kern w:val="0"/>
                <w:sz w:val="21"/>
                <w:szCs w:val="21"/>
              </w:rPr>
              <w:t>项目建设单位验收要求：</w:t>
            </w:r>
          </w:p>
        </w:tc>
      </w:tr>
      <w:tr w14:paraId="5919C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63" w:type="dxa"/>
            <w:vAlign w:val="center"/>
          </w:tcPr>
          <w:p w14:paraId="097B8444">
            <w:pPr>
              <w:widowControl/>
              <w:adjustRightInd w:val="0"/>
              <w:snapToGrid w:val="0"/>
              <w:jc w:val="center"/>
              <w:textAlignment w:val="baseline"/>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w:t>
            </w:r>
          </w:p>
        </w:tc>
        <w:tc>
          <w:tcPr>
            <w:tcW w:w="3369" w:type="dxa"/>
            <w:vAlign w:val="center"/>
          </w:tcPr>
          <w:p w14:paraId="628DDD59">
            <w:pPr>
              <w:widowControl/>
              <w:adjustRightInd w:val="0"/>
              <w:snapToGrid w:val="0"/>
              <w:textAlignment w:val="baseline"/>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货物外包装与外观无损伤</w:t>
            </w:r>
          </w:p>
        </w:tc>
        <w:tc>
          <w:tcPr>
            <w:tcW w:w="5254" w:type="dxa"/>
            <w:vAlign w:val="center"/>
          </w:tcPr>
          <w:p w14:paraId="77718575">
            <w:pPr>
              <w:widowControl/>
              <w:adjustRightInd w:val="0"/>
              <w:snapToGrid w:val="0"/>
              <w:textAlignment w:val="baseline"/>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现场核查</w:t>
            </w:r>
          </w:p>
        </w:tc>
      </w:tr>
      <w:tr w14:paraId="3668E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63" w:type="dxa"/>
            <w:vAlign w:val="center"/>
          </w:tcPr>
          <w:p w14:paraId="4D5202A4">
            <w:pPr>
              <w:widowControl/>
              <w:adjustRightInd w:val="0"/>
              <w:snapToGrid w:val="0"/>
              <w:jc w:val="center"/>
              <w:textAlignment w:val="baseline"/>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w:t>
            </w:r>
          </w:p>
        </w:tc>
        <w:tc>
          <w:tcPr>
            <w:tcW w:w="3369" w:type="dxa"/>
            <w:vAlign w:val="center"/>
          </w:tcPr>
          <w:p w14:paraId="5E3C1A74">
            <w:pPr>
              <w:widowControl/>
              <w:adjustRightInd w:val="0"/>
              <w:snapToGrid w:val="0"/>
              <w:textAlignment w:val="baseline"/>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货物配置、包括备品备件、耗品耗材等提供齐全，货物实物品牌、规格、型号、配置数量与采购结果、合同约定相符。</w:t>
            </w:r>
          </w:p>
        </w:tc>
        <w:tc>
          <w:tcPr>
            <w:tcW w:w="5254" w:type="dxa"/>
            <w:vAlign w:val="center"/>
          </w:tcPr>
          <w:p w14:paraId="42CFBBEB">
            <w:pPr>
              <w:widowControl/>
              <w:adjustRightInd w:val="0"/>
              <w:snapToGrid w:val="0"/>
              <w:textAlignment w:val="baseline"/>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依据《合同》及其附件（包括但不限于《采购需求》《供应商投标（响应）文件》《投标澄清函》《技术协议》等）约定，现场核查。</w:t>
            </w:r>
          </w:p>
        </w:tc>
      </w:tr>
      <w:tr w14:paraId="5150B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63" w:type="dxa"/>
            <w:vAlign w:val="center"/>
          </w:tcPr>
          <w:p w14:paraId="72C4659C">
            <w:pPr>
              <w:widowControl/>
              <w:adjustRightInd w:val="0"/>
              <w:snapToGrid w:val="0"/>
              <w:jc w:val="center"/>
              <w:textAlignment w:val="baseline"/>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w:t>
            </w:r>
          </w:p>
        </w:tc>
        <w:tc>
          <w:tcPr>
            <w:tcW w:w="3369" w:type="dxa"/>
            <w:vAlign w:val="center"/>
          </w:tcPr>
          <w:p w14:paraId="737AFF37">
            <w:pPr>
              <w:widowControl/>
              <w:adjustRightInd w:val="0"/>
              <w:snapToGrid w:val="0"/>
              <w:textAlignment w:val="baseline"/>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kern w:val="0"/>
                <w:sz w:val="21"/>
                <w:szCs w:val="21"/>
              </w:rPr>
              <w:t>所有功能和指标参数（包括边界极限值）达到采购结果合同约定要求。</w:t>
            </w:r>
          </w:p>
        </w:tc>
        <w:tc>
          <w:tcPr>
            <w:tcW w:w="5254" w:type="dxa"/>
            <w:vAlign w:val="center"/>
          </w:tcPr>
          <w:p w14:paraId="509DD066">
            <w:pPr>
              <w:adjustRightInd w:val="0"/>
              <w:snapToGrid w:val="0"/>
              <w:rPr>
                <w:rFonts w:hint="eastAsia" w:ascii="宋体" w:hAnsi="宋体" w:eastAsia="宋体" w:cs="宋体"/>
                <w:kern w:val="0"/>
                <w:sz w:val="21"/>
                <w:szCs w:val="21"/>
              </w:rPr>
            </w:pPr>
            <w:r>
              <w:rPr>
                <w:rFonts w:hint="eastAsia" w:ascii="宋体" w:hAnsi="宋体" w:eastAsia="宋体" w:cs="宋体"/>
                <w:color w:val="000000"/>
                <w:kern w:val="0"/>
                <w:sz w:val="21"/>
                <w:szCs w:val="21"/>
              </w:rPr>
              <w:t>依据《合同》及其附件（包括但不限于《采购需求》《供应商投标（响应）文件》《投标澄清函》《技术协议》等）约定，通过现场核查、现场测试、供应商应提供《供应商货物类项目完工报告》《产品出厂检测报告》《产品合格证书》《第三方检测报告》（如有）等一种或多种方式进行验收。</w:t>
            </w:r>
          </w:p>
        </w:tc>
      </w:tr>
      <w:tr w14:paraId="1AFC3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63" w:type="dxa"/>
            <w:vAlign w:val="center"/>
          </w:tcPr>
          <w:p w14:paraId="20814624">
            <w:pPr>
              <w:widowControl/>
              <w:adjustRightInd w:val="0"/>
              <w:snapToGrid w:val="0"/>
              <w:jc w:val="center"/>
              <w:textAlignment w:val="baseline"/>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4</w:t>
            </w:r>
          </w:p>
        </w:tc>
        <w:tc>
          <w:tcPr>
            <w:tcW w:w="3369" w:type="dxa"/>
            <w:vAlign w:val="center"/>
          </w:tcPr>
          <w:p w14:paraId="1A6C95FE">
            <w:pPr>
              <w:widowControl/>
              <w:adjustRightInd w:val="0"/>
              <w:snapToGrid w:val="0"/>
              <w:textAlignment w:val="baseline"/>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培训等合同服务要求完成情况。</w:t>
            </w:r>
          </w:p>
        </w:tc>
        <w:tc>
          <w:tcPr>
            <w:tcW w:w="5254" w:type="dxa"/>
            <w:vAlign w:val="center"/>
          </w:tcPr>
          <w:p w14:paraId="52C2EC9E">
            <w:pPr>
              <w:widowControl/>
              <w:adjustRightInd w:val="0"/>
              <w:snapToGrid w:val="0"/>
              <w:textAlignment w:val="baseline"/>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现场核查。供应商须根据合同约定提供《培训视频》影像资料等。</w:t>
            </w:r>
          </w:p>
        </w:tc>
      </w:tr>
      <w:tr w14:paraId="08382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63" w:type="dxa"/>
            <w:vAlign w:val="center"/>
          </w:tcPr>
          <w:p w14:paraId="59DD5624">
            <w:pPr>
              <w:widowControl/>
              <w:adjustRightInd w:val="0"/>
              <w:snapToGrid w:val="0"/>
              <w:jc w:val="center"/>
              <w:textAlignment w:val="baseline"/>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5</w:t>
            </w:r>
          </w:p>
        </w:tc>
        <w:tc>
          <w:tcPr>
            <w:tcW w:w="3369" w:type="dxa"/>
            <w:vAlign w:val="center"/>
          </w:tcPr>
          <w:p w14:paraId="1B3E98A5">
            <w:pPr>
              <w:widowControl/>
              <w:adjustRightInd w:val="0"/>
              <w:snapToGrid w:val="0"/>
              <w:textAlignment w:val="baseline"/>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kern w:val="0"/>
                <w:sz w:val="21"/>
                <w:szCs w:val="21"/>
              </w:rPr>
              <w:t>验证测试设备的运行稳定性</w:t>
            </w:r>
          </w:p>
        </w:tc>
        <w:tc>
          <w:tcPr>
            <w:tcW w:w="5254" w:type="dxa"/>
            <w:vAlign w:val="center"/>
          </w:tcPr>
          <w:p w14:paraId="4B72A531">
            <w:pPr>
              <w:widowControl/>
              <w:adjustRightInd w:val="0"/>
              <w:snapToGrid w:val="0"/>
              <w:textAlignment w:val="baseline"/>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试运行验证测试设备运行稳定达标</w:t>
            </w:r>
          </w:p>
        </w:tc>
      </w:tr>
      <w:tr w14:paraId="66010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63" w:type="dxa"/>
            <w:vAlign w:val="center"/>
          </w:tcPr>
          <w:p w14:paraId="6DFA2F36">
            <w:pPr>
              <w:widowControl/>
              <w:adjustRightInd w:val="0"/>
              <w:snapToGrid w:val="0"/>
              <w:jc w:val="center"/>
              <w:textAlignment w:val="baseline"/>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6</w:t>
            </w:r>
          </w:p>
        </w:tc>
        <w:tc>
          <w:tcPr>
            <w:tcW w:w="8623" w:type="dxa"/>
            <w:gridSpan w:val="2"/>
            <w:vAlign w:val="center"/>
          </w:tcPr>
          <w:p w14:paraId="31F21E15">
            <w:pPr>
              <w:widowControl/>
              <w:adjustRightInd w:val="0"/>
              <w:snapToGrid w:val="0"/>
              <w:textAlignment w:val="baseline"/>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提示：</w:t>
            </w:r>
          </w:p>
          <w:p w14:paraId="3078E206">
            <w:pPr>
              <w:widowControl/>
              <w:adjustRightInd w:val="0"/>
              <w:snapToGrid w:val="0"/>
              <w:textAlignment w:val="baseline"/>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1.经费负责人应当按照采购合同及其附件规定的每一项技术、服务、安全标准组织对供应商履约情况进行验收。</w:t>
            </w:r>
          </w:p>
          <w:p w14:paraId="2883C437">
            <w:pPr>
              <w:widowControl/>
              <w:adjustRightInd w:val="0"/>
              <w:snapToGrid w:val="0"/>
              <w:textAlignment w:val="baseline"/>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2.《供应商货物类项目完工报告》《项目建设单位货物类项目完工自验收报告》《第三方检测报告》（如有）等与验收相关的材料由经费负责人妥善保管存档。</w:t>
            </w:r>
          </w:p>
          <w:p w14:paraId="620B491F">
            <w:pPr>
              <w:widowControl/>
              <w:adjustRightInd w:val="0"/>
              <w:snapToGrid w:val="0"/>
              <w:textAlignment w:val="baseline"/>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w:t>
            </w:r>
            <w:bookmarkStart w:id="27" w:name="OLE_LINK4"/>
            <w:r>
              <w:rPr>
                <w:rFonts w:hint="eastAsia" w:ascii="宋体" w:hAnsi="宋体" w:eastAsia="宋体" w:cs="宋体"/>
                <w:color w:val="000000"/>
                <w:kern w:val="0"/>
                <w:sz w:val="21"/>
                <w:szCs w:val="21"/>
              </w:rPr>
              <w:t>《技术协议》</w:t>
            </w:r>
            <w:bookmarkEnd w:id="27"/>
            <w:r>
              <w:rPr>
                <w:rFonts w:hint="eastAsia" w:ascii="宋体" w:hAnsi="宋体" w:eastAsia="宋体" w:cs="宋体"/>
                <w:color w:val="000000"/>
                <w:kern w:val="0"/>
                <w:sz w:val="21"/>
                <w:szCs w:val="21"/>
              </w:rPr>
              <w:t xml:space="preserve">作为合同有效组成部分，由经费负责人和供应商应在招标完成后第一时间根据采购招标结果（即《采购需求》、《供应商投标（响应）文件》和《投标澄清函》等文件）签订，其内容应与采购招标结果保持一致。《技术协议》中一般包含配置、数量、价格、功能指标参数、服务承诺等内容。 </w:t>
            </w:r>
          </w:p>
        </w:tc>
      </w:tr>
      <w:tr w14:paraId="72FC7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286" w:type="dxa"/>
            <w:gridSpan w:val="3"/>
            <w:vAlign w:val="center"/>
          </w:tcPr>
          <w:p w14:paraId="51743AB1">
            <w:pPr>
              <w:widowControl/>
              <w:adjustRightInd w:val="0"/>
              <w:snapToGrid w:val="0"/>
              <w:textAlignment w:val="baseline"/>
              <w:rPr>
                <w:rFonts w:hint="eastAsia" w:ascii="宋体" w:hAnsi="宋体" w:eastAsia="宋体" w:cs="宋体"/>
                <w:color w:val="000000"/>
                <w:kern w:val="0"/>
                <w:sz w:val="21"/>
                <w:szCs w:val="21"/>
              </w:rPr>
            </w:pPr>
            <w:r>
              <w:rPr>
                <w:rFonts w:hint="eastAsia" w:ascii="宋体" w:hAnsi="宋体" w:eastAsia="宋体" w:cs="宋体"/>
                <w:b/>
                <w:color w:val="000000"/>
                <w:kern w:val="0"/>
                <w:sz w:val="21"/>
                <w:szCs w:val="21"/>
              </w:rPr>
              <w:t>学校验收复核要求：</w:t>
            </w:r>
            <w:r>
              <w:rPr>
                <w:rFonts w:hint="eastAsia" w:ascii="宋体" w:hAnsi="宋体" w:eastAsia="宋体" w:cs="宋体"/>
                <w:color w:val="000000"/>
                <w:kern w:val="0"/>
                <w:sz w:val="21"/>
                <w:szCs w:val="21"/>
              </w:rPr>
              <w:t>经费负责人自验收通过后，将《学校采购货物类项目验收复核申请表》《学校采购项目验收报告》《供应商履约情况评价表》《供应商货物类项目完工报告》《项目建设单位货物类项目完工自验收报告》等相关资料，递交学校国资处，由国资处组织专家现场验收复核。</w:t>
            </w:r>
          </w:p>
        </w:tc>
      </w:tr>
      <w:tr w14:paraId="5D456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032" w:type="dxa"/>
            <w:gridSpan w:val="2"/>
            <w:vAlign w:val="center"/>
          </w:tcPr>
          <w:p w14:paraId="14AE30AD">
            <w:pPr>
              <w:widowControl/>
              <w:adjustRightInd w:val="0"/>
              <w:snapToGrid w:val="0"/>
              <w:textAlignment w:val="baseline"/>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验收时是否需要供应商提供样品</w:t>
            </w:r>
          </w:p>
        </w:tc>
        <w:tc>
          <w:tcPr>
            <w:tcW w:w="5254" w:type="dxa"/>
            <w:vAlign w:val="center"/>
          </w:tcPr>
          <w:p w14:paraId="798E259A">
            <w:pPr>
              <w:widowControl/>
              <w:adjustRightInd w:val="0"/>
              <w:snapToGrid w:val="0"/>
              <w:textAlignment w:val="baseline"/>
              <w:rPr>
                <w:rFonts w:hint="eastAsia" w:ascii="宋体" w:hAnsi="宋体" w:eastAsia="宋体" w:cs="宋体"/>
                <w:color w:val="000000"/>
                <w:kern w:val="0"/>
                <w:sz w:val="21"/>
                <w:szCs w:val="21"/>
              </w:rPr>
            </w:pPr>
            <w:r>
              <w:rPr>
                <w:rFonts w:hint="eastAsia" w:ascii="宋体" w:hAnsi="宋体" w:cs="宋体"/>
                <w:color w:val="000000"/>
                <w:kern w:val="0"/>
                <w:sz w:val="21"/>
                <w:szCs w:val="21"/>
                <w:lang w:eastAsia="zh-CN"/>
              </w:rPr>
              <w:t>☑</w:t>
            </w:r>
            <w:r>
              <w:rPr>
                <w:rFonts w:hint="eastAsia" w:ascii="宋体" w:hAnsi="宋体" w:eastAsia="宋体" w:cs="宋体"/>
                <w:color w:val="000000"/>
                <w:kern w:val="0"/>
                <w:sz w:val="21"/>
                <w:szCs w:val="21"/>
              </w:rPr>
              <w:t>是 □否</w:t>
            </w:r>
          </w:p>
        </w:tc>
      </w:tr>
      <w:tr w14:paraId="38BCC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032" w:type="dxa"/>
            <w:gridSpan w:val="2"/>
            <w:vAlign w:val="center"/>
          </w:tcPr>
          <w:p w14:paraId="4B771E24">
            <w:pPr>
              <w:widowControl/>
              <w:adjustRightInd w:val="0"/>
              <w:snapToGrid w:val="0"/>
              <w:textAlignment w:val="baseline"/>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验收时是否需供应商提供必要的其他设备</w:t>
            </w:r>
          </w:p>
        </w:tc>
        <w:tc>
          <w:tcPr>
            <w:tcW w:w="5254" w:type="dxa"/>
            <w:vAlign w:val="center"/>
          </w:tcPr>
          <w:p w14:paraId="33CC1E8D">
            <w:pPr>
              <w:widowControl/>
              <w:adjustRightInd w:val="0"/>
              <w:snapToGrid w:val="0"/>
              <w:textAlignment w:val="baseline"/>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□是 </w:t>
            </w:r>
            <w:r>
              <w:rPr>
                <w:rFonts w:hint="eastAsia" w:ascii="宋体" w:hAnsi="宋体" w:cs="宋体"/>
                <w:color w:val="000000"/>
                <w:kern w:val="0"/>
                <w:sz w:val="21"/>
                <w:szCs w:val="21"/>
                <w:lang w:eastAsia="zh-CN"/>
              </w:rPr>
              <w:t>☑</w:t>
            </w:r>
            <w:r>
              <w:rPr>
                <w:rFonts w:hint="eastAsia" w:ascii="宋体" w:hAnsi="宋体" w:eastAsia="宋体" w:cs="宋体"/>
                <w:color w:val="000000"/>
                <w:kern w:val="0"/>
                <w:sz w:val="21"/>
                <w:szCs w:val="21"/>
              </w:rPr>
              <w:t>否</w:t>
            </w:r>
          </w:p>
        </w:tc>
      </w:tr>
      <w:tr w14:paraId="2F5BE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286" w:type="dxa"/>
            <w:gridSpan w:val="3"/>
            <w:vAlign w:val="center"/>
          </w:tcPr>
          <w:p w14:paraId="3D52DFAE">
            <w:pPr>
              <w:widowControl/>
              <w:adjustRightInd w:val="0"/>
              <w:snapToGrid w:val="0"/>
              <w:textAlignment w:val="baseline"/>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二、</w:t>
            </w:r>
            <w:r>
              <w:rPr>
                <w:rFonts w:hint="eastAsia" w:ascii="宋体" w:hAnsi="宋体" w:eastAsia="宋体" w:cs="宋体"/>
                <w:b/>
                <w:bCs/>
                <w:color w:val="000000"/>
                <w:kern w:val="0"/>
                <w:sz w:val="21"/>
                <w:szCs w:val="21"/>
              </w:rPr>
              <w:t>服务类项目验收要求</w:t>
            </w:r>
          </w:p>
        </w:tc>
      </w:tr>
      <w:tr w14:paraId="753C7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286" w:type="dxa"/>
            <w:gridSpan w:val="3"/>
            <w:vAlign w:val="center"/>
          </w:tcPr>
          <w:p w14:paraId="74517D30">
            <w:pPr>
              <w:widowControl/>
              <w:adjustRightInd w:val="0"/>
              <w:snapToGrid w:val="0"/>
              <w:textAlignment w:val="baseline"/>
              <w:rPr>
                <w:rFonts w:hint="eastAsia" w:ascii="宋体" w:hAnsi="宋体" w:eastAsia="宋体" w:cs="宋体"/>
                <w:color w:val="000000"/>
                <w:kern w:val="0"/>
                <w:sz w:val="21"/>
                <w:szCs w:val="21"/>
              </w:rPr>
            </w:pPr>
            <w:r>
              <w:rPr>
                <w:rFonts w:hint="eastAsia" w:ascii="宋体" w:hAnsi="宋体" w:eastAsia="宋体" w:cs="宋体"/>
                <w:b/>
                <w:color w:val="000000"/>
                <w:kern w:val="0"/>
                <w:sz w:val="21"/>
                <w:szCs w:val="21"/>
              </w:rPr>
              <w:t>项目建设单位验收要求：</w:t>
            </w:r>
            <w:bookmarkStart w:id="28" w:name="OLE_LINK35"/>
            <w:r>
              <w:rPr>
                <w:rFonts w:hint="eastAsia" w:ascii="宋体" w:hAnsi="宋体" w:eastAsia="宋体" w:cs="宋体"/>
                <w:sz w:val="21"/>
                <w:szCs w:val="21"/>
              </w:rPr>
              <w:t>根据项目特点对服务期内的服务履约实施情况进行考核，结合考核情况和服务效果进行验收。验收报告须经国资处备案。</w:t>
            </w:r>
            <w:bookmarkEnd w:id="28"/>
          </w:p>
        </w:tc>
      </w:tr>
      <w:tr w14:paraId="45622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286" w:type="dxa"/>
            <w:gridSpan w:val="3"/>
            <w:vAlign w:val="center"/>
          </w:tcPr>
          <w:p w14:paraId="2CF4C624">
            <w:pPr>
              <w:widowControl/>
              <w:adjustRightInd w:val="0"/>
              <w:snapToGrid w:val="0"/>
              <w:textAlignment w:val="baseline"/>
              <w:rPr>
                <w:rFonts w:hint="eastAsia" w:ascii="宋体" w:hAnsi="宋体" w:eastAsia="宋体" w:cs="宋体"/>
                <w:color w:val="000000"/>
                <w:kern w:val="0"/>
                <w:sz w:val="21"/>
                <w:szCs w:val="21"/>
              </w:rPr>
            </w:pPr>
            <w:r>
              <w:rPr>
                <w:rFonts w:hint="eastAsia" w:ascii="宋体" w:hAnsi="宋体" w:eastAsia="宋体" w:cs="宋体"/>
                <w:b/>
                <w:color w:val="000000"/>
                <w:kern w:val="0"/>
                <w:sz w:val="21"/>
                <w:szCs w:val="21"/>
              </w:rPr>
              <w:t>学校验收备案要求：</w:t>
            </w:r>
            <w:r>
              <w:rPr>
                <w:rFonts w:hint="eastAsia" w:ascii="宋体" w:hAnsi="宋体" w:eastAsia="宋体" w:cs="宋体"/>
                <w:bCs/>
                <w:color w:val="000000"/>
                <w:kern w:val="0"/>
                <w:sz w:val="21"/>
                <w:szCs w:val="21"/>
              </w:rPr>
              <w:t>项目单位提供《学校采购服务类项目验收报告》《服务类供应商履约情况评价表》</w:t>
            </w:r>
            <w:r>
              <w:rPr>
                <w:rFonts w:hint="eastAsia" w:ascii="宋体" w:hAnsi="宋体" w:eastAsia="宋体" w:cs="宋体"/>
                <w:sz w:val="21"/>
                <w:szCs w:val="21"/>
              </w:rPr>
              <w:t>。国资处可根据项目情况采用抽查等方式进行复核。</w:t>
            </w:r>
          </w:p>
        </w:tc>
      </w:tr>
      <w:tr w14:paraId="51A8B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286" w:type="dxa"/>
            <w:gridSpan w:val="3"/>
            <w:vAlign w:val="center"/>
          </w:tcPr>
          <w:p w14:paraId="62B84129">
            <w:pPr>
              <w:widowControl/>
              <w:adjustRightInd w:val="0"/>
              <w:snapToGrid w:val="0"/>
              <w:jc w:val="left"/>
              <w:textAlignment w:val="baseline"/>
              <w:rPr>
                <w:rFonts w:hint="eastAsia" w:ascii="宋体" w:hAnsi="宋体" w:eastAsia="宋体" w:cs="宋体"/>
                <w:color w:val="000000"/>
                <w:kern w:val="0"/>
                <w:sz w:val="21"/>
                <w:szCs w:val="21"/>
              </w:rPr>
            </w:pPr>
            <w:r>
              <w:rPr>
                <w:rFonts w:hint="eastAsia" w:ascii="宋体" w:hAnsi="宋体" w:eastAsia="宋体" w:cs="宋体"/>
                <w:b/>
                <w:bCs/>
                <w:color w:val="000000"/>
                <w:kern w:val="0"/>
                <w:sz w:val="21"/>
                <w:szCs w:val="21"/>
              </w:rPr>
              <w:t>三、除现场验收外，需提供的其他验收要求</w:t>
            </w:r>
          </w:p>
        </w:tc>
      </w:tr>
      <w:tr w14:paraId="43173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032" w:type="dxa"/>
            <w:gridSpan w:val="2"/>
            <w:vAlign w:val="center"/>
          </w:tcPr>
          <w:p w14:paraId="50D21A46">
            <w:pPr>
              <w:widowControl/>
              <w:adjustRightInd w:val="0"/>
              <w:snapToGrid w:val="0"/>
              <w:textAlignment w:val="baseline"/>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验收时是否需提供第三方检测报告</w:t>
            </w:r>
          </w:p>
        </w:tc>
        <w:tc>
          <w:tcPr>
            <w:tcW w:w="5254" w:type="dxa"/>
            <w:vAlign w:val="center"/>
          </w:tcPr>
          <w:p w14:paraId="60F1F5C1">
            <w:pPr>
              <w:widowControl/>
              <w:adjustRightInd w:val="0"/>
              <w:snapToGrid w:val="0"/>
              <w:textAlignment w:val="baseline"/>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□是 </w:t>
            </w:r>
            <w:r>
              <w:rPr>
                <w:rFonts w:hint="eastAsia" w:ascii="宋体" w:hAnsi="宋体" w:cs="宋体"/>
                <w:color w:val="000000"/>
                <w:kern w:val="0"/>
                <w:sz w:val="21"/>
                <w:szCs w:val="21"/>
                <w:lang w:eastAsia="zh-CN"/>
              </w:rPr>
              <w:t>☑</w:t>
            </w:r>
            <w:r>
              <w:rPr>
                <w:rFonts w:hint="eastAsia" w:ascii="宋体" w:hAnsi="宋体" w:eastAsia="宋体" w:cs="宋体"/>
                <w:color w:val="000000"/>
                <w:kern w:val="0"/>
                <w:sz w:val="21"/>
                <w:szCs w:val="21"/>
              </w:rPr>
              <w:t>否</w:t>
            </w:r>
          </w:p>
          <w:p w14:paraId="3D6DDFD4">
            <w:pPr>
              <w:widowControl/>
              <w:adjustRightInd w:val="0"/>
              <w:snapToGrid w:val="0"/>
              <w:textAlignment w:val="baseline"/>
              <w:rPr>
                <w:rFonts w:hint="eastAsia" w:ascii="宋体" w:hAnsi="宋体" w:eastAsia="宋体" w:cs="宋体"/>
                <w:color w:val="000000"/>
                <w:kern w:val="0"/>
                <w:sz w:val="21"/>
                <w:szCs w:val="21"/>
              </w:rPr>
            </w:pPr>
          </w:p>
          <w:p w14:paraId="3B30A560">
            <w:pPr>
              <w:widowControl/>
              <w:adjustRightInd w:val="0"/>
              <w:snapToGrid w:val="0"/>
              <w:textAlignment w:val="baseline"/>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如需提供第三方检测报告，需满足下列要求：</w:t>
            </w:r>
          </w:p>
          <w:p w14:paraId="54453A27">
            <w:pPr>
              <w:widowControl/>
              <w:adjustRightInd w:val="0"/>
              <w:snapToGrid w:val="0"/>
              <w:textAlignment w:val="baseline"/>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对于检测机构的要求：国家正规检测机构，出具的检测报告由验收复核专家认可之后作为验收复核通过的主要依据。</w:t>
            </w:r>
          </w:p>
          <w:p w14:paraId="7ED4C1AE">
            <w:pPr>
              <w:widowControl/>
              <w:adjustRightInd w:val="0"/>
              <w:snapToGrid w:val="0"/>
              <w:textAlignment w:val="baseline"/>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对于检测执行标准的要求：各项检测项目标准以检测机构按照行业相关要求最新适用并执行的标准为准。</w:t>
            </w:r>
          </w:p>
        </w:tc>
      </w:tr>
      <w:bookmarkEnd w:id="26"/>
    </w:tbl>
    <w:p w14:paraId="793C7502">
      <w:pPr>
        <w:adjustRightInd w:val="0"/>
        <w:snapToGrid w:val="0"/>
        <w:spacing w:line="360" w:lineRule="auto"/>
        <w:ind w:firstLine="420" w:firstLineChars="200"/>
        <w:rPr>
          <w:rFonts w:hint="eastAsia" w:ascii="宋体" w:hAnsi="宋体" w:eastAsia="宋体" w:cs="宋体"/>
          <w:sz w:val="21"/>
          <w:szCs w:val="21"/>
        </w:rPr>
      </w:pPr>
    </w:p>
    <w:sectPr>
      <w:footerReference r:id="rId3" w:type="default"/>
      <w:pgSz w:w="11906" w:h="16838"/>
      <w:pgMar w:top="1871" w:right="1418" w:bottom="1588" w:left="1418"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ADA28B">
    <w:pPr>
      <w:pStyle w:val="12"/>
      <w:jc w:val="center"/>
    </w:pPr>
    <w:r>
      <w:fldChar w:fldCharType="begin"/>
    </w:r>
    <w:r>
      <w:instrText xml:space="preserve">PAGE   \* MERGEFORMAT</w:instrText>
    </w:r>
    <w:r>
      <w:fldChar w:fldCharType="separate"/>
    </w:r>
    <w:r>
      <w:rPr>
        <w:lang w:val="zh-CN"/>
      </w:rPr>
      <w:t>5</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A29191"/>
    <w:multiLevelType w:val="singleLevel"/>
    <w:tmpl w:val="82A29191"/>
    <w:lvl w:ilvl="0" w:tentative="0">
      <w:start w:val="1"/>
      <w:numFmt w:val="decimal"/>
      <w:suff w:val="nothing"/>
      <w:lvlText w:val="（%1）"/>
      <w:lvlJc w:val="left"/>
    </w:lvl>
  </w:abstractNum>
  <w:abstractNum w:abstractNumId="1">
    <w:nsid w:val="89B481A2"/>
    <w:multiLevelType w:val="singleLevel"/>
    <w:tmpl w:val="89B481A2"/>
    <w:lvl w:ilvl="0" w:tentative="0">
      <w:start w:val="1"/>
      <w:numFmt w:val="decimal"/>
      <w:suff w:val="nothing"/>
      <w:lvlText w:val="（%1）"/>
      <w:lvlJc w:val="left"/>
    </w:lvl>
  </w:abstractNum>
  <w:abstractNum w:abstractNumId="2">
    <w:nsid w:val="8EAF0A79"/>
    <w:multiLevelType w:val="singleLevel"/>
    <w:tmpl w:val="8EAF0A79"/>
    <w:lvl w:ilvl="0" w:tentative="0">
      <w:start w:val="1"/>
      <w:numFmt w:val="decimal"/>
      <w:suff w:val="nothing"/>
      <w:lvlText w:val="（%1）"/>
      <w:lvlJc w:val="left"/>
    </w:lvl>
  </w:abstractNum>
  <w:abstractNum w:abstractNumId="3">
    <w:nsid w:val="9174E80F"/>
    <w:multiLevelType w:val="singleLevel"/>
    <w:tmpl w:val="9174E80F"/>
    <w:lvl w:ilvl="0" w:tentative="0">
      <w:start w:val="1"/>
      <w:numFmt w:val="decimal"/>
      <w:suff w:val="nothing"/>
      <w:lvlText w:val="（%1）"/>
      <w:lvlJc w:val="left"/>
    </w:lvl>
  </w:abstractNum>
  <w:abstractNum w:abstractNumId="4">
    <w:nsid w:val="957A6308"/>
    <w:multiLevelType w:val="singleLevel"/>
    <w:tmpl w:val="957A6308"/>
    <w:lvl w:ilvl="0" w:tentative="0">
      <w:start w:val="1"/>
      <w:numFmt w:val="decimal"/>
      <w:suff w:val="nothing"/>
      <w:lvlText w:val="（%1）"/>
      <w:lvlJc w:val="left"/>
    </w:lvl>
  </w:abstractNum>
  <w:abstractNum w:abstractNumId="5">
    <w:nsid w:val="99291532"/>
    <w:multiLevelType w:val="singleLevel"/>
    <w:tmpl w:val="99291532"/>
    <w:lvl w:ilvl="0" w:tentative="0">
      <w:start w:val="1"/>
      <w:numFmt w:val="decimal"/>
      <w:suff w:val="nothing"/>
      <w:lvlText w:val="（%1）"/>
      <w:lvlJc w:val="left"/>
    </w:lvl>
  </w:abstractNum>
  <w:abstractNum w:abstractNumId="6">
    <w:nsid w:val="A32E8EC4"/>
    <w:multiLevelType w:val="singleLevel"/>
    <w:tmpl w:val="A32E8EC4"/>
    <w:lvl w:ilvl="0" w:tentative="0">
      <w:start w:val="1"/>
      <w:numFmt w:val="decimal"/>
      <w:suff w:val="nothing"/>
      <w:lvlText w:val="（%1）"/>
      <w:lvlJc w:val="left"/>
    </w:lvl>
  </w:abstractNum>
  <w:abstractNum w:abstractNumId="7">
    <w:nsid w:val="B3C39C85"/>
    <w:multiLevelType w:val="singleLevel"/>
    <w:tmpl w:val="B3C39C85"/>
    <w:lvl w:ilvl="0" w:tentative="0">
      <w:start w:val="1"/>
      <w:numFmt w:val="decimal"/>
      <w:suff w:val="nothing"/>
      <w:lvlText w:val="（%1）"/>
      <w:lvlJc w:val="left"/>
    </w:lvl>
  </w:abstractNum>
  <w:abstractNum w:abstractNumId="8">
    <w:nsid w:val="B434A3CB"/>
    <w:multiLevelType w:val="singleLevel"/>
    <w:tmpl w:val="B434A3CB"/>
    <w:lvl w:ilvl="0" w:tentative="0">
      <w:start w:val="1"/>
      <w:numFmt w:val="decimal"/>
      <w:suff w:val="nothing"/>
      <w:lvlText w:val="（%1）"/>
      <w:lvlJc w:val="left"/>
    </w:lvl>
  </w:abstractNum>
  <w:abstractNum w:abstractNumId="9">
    <w:nsid w:val="C0B8008A"/>
    <w:multiLevelType w:val="singleLevel"/>
    <w:tmpl w:val="C0B8008A"/>
    <w:lvl w:ilvl="0" w:tentative="0">
      <w:start w:val="1"/>
      <w:numFmt w:val="decimal"/>
      <w:suff w:val="nothing"/>
      <w:lvlText w:val="（%1）"/>
      <w:lvlJc w:val="left"/>
    </w:lvl>
  </w:abstractNum>
  <w:abstractNum w:abstractNumId="10">
    <w:nsid w:val="CBC0182F"/>
    <w:multiLevelType w:val="singleLevel"/>
    <w:tmpl w:val="CBC0182F"/>
    <w:lvl w:ilvl="0" w:tentative="0">
      <w:start w:val="1"/>
      <w:numFmt w:val="decimal"/>
      <w:suff w:val="nothing"/>
      <w:lvlText w:val="（%1）"/>
      <w:lvlJc w:val="left"/>
    </w:lvl>
  </w:abstractNum>
  <w:abstractNum w:abstractNumId="11">
    <w:nsid w:val="CE8FF15A"/>
    <w:multiLevelType w:val="singleLevel"/>
    <w:tmpl w:val="CE8FF15A"/>
    <w:lvl w:ilvl="0" w:tentative="0">
      <w:start w:val="1"/>
      <w:numFmt w:val="decimal"/>
      <w:suff w:val="nothing"/>
      <w:lvlText w:val="（%1）"/>
      <w:lvlJc w:val="left"/>
    </w:lvl>
  </w:abstractNum>
  <w:abstractNum w:abstractNumId="12">
    <w:nsid w:val="D09B2E64"/>
    <w:multiLevelType w:val="singleLevel"/>
    <w:tmpl w:val="D09B2E64"/>
    <w:lvl w:ilvl="0" w:tentative="0">
      <w:start w:val="1"/>
      <w:numFmt w:val="decimal"/>
      <w:suff w:val="nothing"/>
      <w:lvlText w:val="（%1）"/>
      <w:lvlJc w:val="left"/>
    </w:lvl>
  </w:abstractNum>
  <w:abstractNum w:abstractNumId="13">
    <w:nsid w:val="E350A396"/>
    <w:multiLevelType w:val="singleLevel"/>
    <w:tmpl w:val="E350A396"/>
    <w:lvl w:ilvl="0" w:tentative="0">
      <w:start w:val="3"/>
      <w:numFmt w:val="chineseCounting"/>
      <w:suff w:val="nothing"/>
      <w:lvlText w:val="%1、"/>
      <w:lvlJc w:val="left"/>
      <w:rPr>
        <w:rFonts w:hint="eastAsia"/>
      </w:rPr>
    </w:lvl>
  </w:abstractNum>
  <w:abstractNum w:abstractNumId="14">
    <w:nsid w:val="EC039821"/>
    <w:multiLevelType w:val="singleLevel"/>
    <w:tmpl w:val="EC039821"/>
    <w:lvl w:ilvl="0" w:tentative="0">
      <w:start w:val="1"/>
      <w:numFmt w:val="decimal"/>
      <w:suff w:val="nothing"/>
      <w:lvlText w:val="（%1）"/>
      <w:lvlJc w:val="left"/>
    </w:lvl>
  </w:abstractNum>
  <w:abstractNum w:abstractNumId="15">
    <w:nsid w:val="EC6DE53B"/>
    <w:multiLevelType w:val="singleLevel"/>
    <w:tmpl w:val="EC6DE53B"/>
    <w:lvl w:ilvl="0" w:tentative="0">
      <w:start w:val="1"/>
      <w:numFmt w:val="decimal"/>
      <w:suff w:val="nothing"/>
      <w:lvlText w:val="（%1）"/>
      <w:lvlJc w:val="left"/>
    </w:lvl>
  </w:abstractNum>
  <w:abstractNum w:abstractNumId="16">
    <w:nsid w:val="00875463"/>
    <w:multiLevelType w:val="singleLevel"/>
    <w:tmpl w:val="00875463"/>
    <w:lvl w:ilvl="0" w:tentative="0">
      <w:start w:val="1"/>
      <w:numFmt w:val="decimal"/>
      <w:suff w:val="nothing"/>
      <w:lvlText w:val="（%1）"/>
      <w:lvlJc w:val="left"/>
    </w:lvl>
  </w:abstractNum>
  <w:abstractNum w:abstractNumId="17">
    <w:nsid w:val="0286D4EA"/>
    <w:multiLevelType w:val="singleLevel"/>
    <w:tmpl w:val="0286D4EA"/>
    <w:lvl w:ilvl="0" w:tentative="0">
      <w:start w:val="1"/>
      <w:numFmt w:val="decimal"/>
      <w:suff w:val="nothing"/>
      <w:lvlText w:val="（%1）"/>
      <w:lvlJc w:val="left"/>
    </w:lvl>
  </w:abstractNum>
  <w:abstractNum w:abstractNumId="18">
    <w:nsid w:val="04AC54D3"/>
    <w:multiLevelType w:val="multilevel"/>
    <w:tmpl w:val="04AC54D3"/>
    <w:lvl w:ilvl="0" w:tentative="0">
      <w:start w:val="1"/>
      <w:numFmt w:val="decimal"/>
      <w:pStyle w:val="4"/>
      <w:lvlText w:val="%1."/>
      <w:lvlJc w:val="left"/>
      <w:pPr>
        <w:ind w:left="432" w:hanging="432"/>
      </w:pPr>
      <w:rPr>
        <w:rFonts w:hint="default"/>
      </w:rPr>
    </w:lvl>
    <w:lvl w:ilvl="1" w:tentative="0">
      <w:start w:val="1"/>
      <w:numFmt w:val="decimal"/>
      <w:lvlText w:val="%1.%2."/>
      <w:lvlJc w:val="left"/>
      <w:pPr>
        <w:ind w:left="575" w:hanging="575"/>
      </w:pPr>
      <w:rPr>
        <w:rFonts w:hint="default"/>
      </w:rPr>
    </w:lvl>
    <w:lvl w:ilvl="2" w:tentative="0">
      <w:start w:val="1"/>
      <w:numFmt w:val="decimal"/>
      <w:pStyle w:val="6"/>
      <w:lvlText w:val="%1.%2.%3."/>
      <w:lvlJc w:val="left"/>
      <w:pPr>
        <w:ind w:left="720" w:hanging="720"/>
      </w:pPr>
      <w:rPr>
        <w:rFonts w:hint="default" w:ascii="Times New Roman" w:hAnsi="Times New Roman" w:cs="Times New Roman"/>
        <w:sz w:val="21"/>
        <w:szCs w:val="21"/>
      </w:rPr>
    </w:lvl>
    <w:lvl w:ilvl="3" w:tentative="0">
      <w:start w:val="1"/>
      <w:numFmt w:val="decimal"/>
      <w:pStyle w:val="7"/>
      <w:lvlText w:val="%1.%2.%3.%4."/>
      <w:lvlJc w:val="left"/>
      <w:pPr>
        <w:ind w:left="864" w:hanging="864"/>
      </w:pPr>
      <w:rPr>
        <w:rFonts w:hint="default" w:ascii="Times New Roman" w:hAnsi="Times New Roman" w:eastAsia="宋体" w:cs="Times New Roman"/>
        <w:sz w:val="21"/>
        <w:szCs w:val="21"/>
      </w:rPr>
    </w:lvl>
    <w:lvl w:ilvl="4" w:tentative="0">
      <w:start w:val="1"/>
      <w:numFmt w:val="decimal"/>
      <w:lvlText w:val="%1.%2.%3.%4.%5."/>
      <w:lvlJc w:val="left"/>
      <w:pPr>
        <w:ind w:left="1008" w:hanging="1008"/>
      </w:pPr>
      <w:rPr>
        <w:rFonts w:hint="default"/>
      </w:rPr>
    </w:lvl>
    <w:lvl w:ilvl="5" w:tentative="0">
      <w:start w:val="1"/>
      <w:numFmt w:val="decimal"/>
      <w:lvlText w:val="%1.%2.%3.%4.%5.%6."/>
      <w:lvlJc w:val="left"/>
      <w:pPr>
        <w:ind w:left="1151" w:hanging="1151"/>
      </w:pPr>
      <w:rPr>
        <w:rFonts w:hint="default"/>
      </w:rPr>
    </w:lvl>
    <w:lvl w:ilvl="6" w:tentative="0">
      <w:start w:val="1"/>
      <w:numFmt w:val="decimal"/>
      <w:lvlText w:val="%1.%2.%3.%4.%5.%6.%7."/>
      <w:lvlJc w:val="left"/>
      <w:pPr>
        <w:ind w:left="1296" w:hanging="1296"/>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583" w:hanging="1583"/>
      </w:pPr>
      <w:rPr>
        <w:rFonts w:hint="default"/>
      </w:rPr>
    </w:lvl>
  </w:abstractNum>
  <w:abstractNum w:abstractNumId="19">
    <w:nsid w:val="0BF77EDA"/>
    <w:multiLevelType w:val="singleLevel"/>
    <w:tmpl w:val="0BF77EDA"/>
    <w:lvl w:ilvl="0" w:tentative="0">
      <w:start w:val="1"/>
      <w:numFmt w:val="decimal"/>
      <w:suff w:val="nothing"/>
      <w:lvlText w:val="（%1）"/>
      <w:lvlJc w:val="left"/>
    </w:lvl>
  </w:abstractNum>
  <w:abstractNum w:abstractNumId="20">
    <w:nsid w:val="0DB3B1E6"/>
    <w:multiLevelType w:val="singleLevel"/>
    <w:tmpl w:val="0DB3B1E6"/>
    <w:lvl w:ilvl="0" w:tentative="0">
      <w:start w:val="1"/>
      <w:numFmt w:val="decimal"/>
      <w:suff w:val="nothing"/>
      <w:lvlText w:val="（%1）"/>
      <w:lvlJc w:val="left"/>
    </w:lvl>
  </w:abstractNum>
  <w:abstractNum w:abstractNumId="21">
    <w:nsid w:val="1481673C"/>
    <w:multiLevelType w:val="multilevel"/>
    <w:tmpl w:val="1481673C"/>
    <w:lvl w:ilvl="0" w:tentative="0">
      <w:start w:val="1"/>
      <w:numFmt w:val="decimal"/>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22">
    <w:nsid w:val="1494EFBA"/>
    <w:multiLevelType w:val="singleLevel"/>
    <w:tmpl w:val="1494EFBA"/>
    <w:lvl w:ilvl="0" w:tentative="0">
      <w:start w:val="1"/>
      <w:numFmt w:val="decimal"/>
      <w:suff w:val="nothing"/>
      <w:lvlText w:val="（%1）"/>
      <w:lvlJc w:val="left"/>
    </w:lvl>
  </w:abstractNum>
  <w:abstractNum w:abstractNumId="23">
    <w:nsid w:val="16A29AD6"/>
    <w:multiLevelType w:val="singleLevel"/>
    <w:tmpl w:val="16A29AD6"/>
    <w:lvl w:ilvl="0" w:tentative="0">
      <w:start w:val="1"/>
      <w:numFmt w:val="decimal"/>
      <w:suff w:val="nothing"/>
      <w:lvlText w:val="（%1）"/>
      <w:lvlJc w:val="left"/>
    </w:lvl>
  </w:abstractNum>
  <w:abstractNum w:abstractNumId="24">
    <w:nsid w:val="1AA1F516"/>
    <w:multiLevelType w:val="singleLevel"/>
    <w:tmpl w:val="1AA1F516"/>
    <w:lvl w:ilvl="0" w:tentative="0">
      <w:start w:val="1"/>
      <w:numFmt w:val="decimal"/>
      <w:suff w:val="nothing"/>
      <w:lvlText w:val="（%1）"/>
      <w:lvlJc w:val="left"/>
    </w:lvl>
  </w:abstractNum>
  <w:abstractNum w:abstractNumId="25">
    <w:nsid w:val="1E2C8B8D"/>
    <w:multiLevelType w:val="singleLevel"/>
    <w:tmpl w:val="1E2C8B8D"/>
    <w:lvl w:ilvl="0" w:tentative="0">
      <w:start w:val="1"/>
      <w:numFmt w:val="decimal"/>
      <w:suff w:val="nothing"/>
      <w:lvlText w:val="（%1）"/>
      <w:lvlJc w:val="left"/>
    </w:lvl>
  </w:abstractNum>
  <w:abstractNum w:abstractNumId="26">
    <w:nsid w:val="1FB0A8A7"/>
    <w:multiLevelType w:val="singleLevel"/>
    <w:tmpl w:val="1FB0A8A7"/>
    <w:lvl w:ilvl="0" w:tentative="0">
      <w:start w:val="1"/>
      <w:numFmt w:val="decimal"/>
      <w:suff w:val="nothing"/>
      <w:lvlText w:val="（%1）"/>
      <w:lvlJc w:val="left"/>
    </w:lvl>
  </w:abstractNum>
  <w:abstractNum w:abstractNumId="27">
    <w:nsid w:val="20C1E118"/>
    <w:multiLevelType w:val="singleLevel"/>
    <w:tmpl w:val="20C1E118"/>
    <w:lvl w:ilvl="0" w:tentative="0">
      <w:start w:val="1"/>
      <w:numFmt w:val="decimal"/>
      <w:suff w:val="nothing"/>
      <w:lvlText w:val="（%1）"/>
      <w:lvlJc w:val="left"/>
    </w:lvl>
  </w:abstractNum>
  <w:abstractNum w:abstractNumId="28">
    <w:nsid w:val="20C39603"/>
    <w:multiLevelType w:val="singleLevel"/>
    <w:tmpl w:val="20C39603"/>
    <w:lvl w:ilvl="0" w:tentative="0">
      <w:start w:val="1"/>
      <w:numFmt w:val="decimal"/>
      <w:suff w:val="nothing"/>
      <w:lvlText w:val="（%1）"/>
      <w:lvlJc w:val="left"/>
    </w:lvl>
  </w:abstractNum>
  <w:abstractNum w:abstractNumId="29">
    <w:nsid w:val="29949550"/>
    <w:multiLevelType w:val="singleLevel"/>
    <w:tmpl w:val="29949550"/>
    <w:lvl w:ilvl="0" w:tentative="0">
      <w:start w:val="1"/>
      <w:numFmt w:val="decimal"/>
      <w:suff w:val="nothing"/>
      <w:lvlText w:val="（%1）"/>
      <w:lvlJc w:val="left"/>
    </w:lvl>
  </w:abstractNum>
  <w:abstractNum w:abstractNumId="30">
    <w:nsid w:val="2B6B68C4"/>
    <w:multiLevelType w:val="singleLevel"/>
    <w:tmpl w:val="2B6B68C4"/>
    <w:lvl w:ilvl="0" w:tentative="0">
      <w:start w:val="1"/>
      <w:numFmt w:val="decimal"/>
      <w:suff w:val="nothing"/>
      <w:lvlText w:val="（%1）"/>
      <w:lvlJc w:val="left"/>
    </w:lvl>
  </w:abstractNum>
  <w:abstractNum w:abstractNumId="31">
    <w:nsid w:val="2B9A83EB"/>
    <w:multiLevelType w:val="singleLevel"/>
    <w:tmpl w:val="2B9A83EB"/>
    <w:lvl w:ilvl="0" w:tentative="0">
      <w:start w:val="1"/>
      <w:numFmt w:val="decimal"/>
      <w:suff w:val="nothing"/>
      <w:lvlText w:val="（%1）"/>
      <w:lvlJc w:val="left"/>
    </w:lvl>
  </w:abstractNum>
  <w:abstractNum w:abstractNumId="32">
    <w:nsid w:val="2C58366D"/>
    <w:multiLevelType w:val="singleLevel"/>
    <w:tmpl w:val="2C58366D"/>
    <w:lvl w:ilvl="0" w:tentative="0">
      <w:start w:val="1"/>
      <w:numFmt w:val="decimal"/>
      <w:suff w:val="nothing"/>
      <w:lvlText w:val="（%1）"/>
      <w:lvlJc w:val="left"/>
    </w:lvl>
  </w:abstractNum>
  <w:abstractNum w:abstractNumId="33">
    <w:nsid w:val="2D3D3DB7"/>
    <w:multiLevelType w:val="singleLevel"/>
    <w:tmpl w:val="2D3D3DB7"/>
    <w:lvl w:ilvl="0" w:tentative="0">
      <w:start w:val="1"/>
      <w:numFmt w:val="decimal"/>
      <w:suff w:val="nothing"/>
      <w:lvlText w:val="（%1）"/>
      <w:lvlJc w:val="left"/>
    </w:lvl>
  </w:abstractNum>
  <w:abstractNum w:abstractNumId="34">
    <w:nsid w:val="44F0755B"/>
    <w:multiLevelType w:val="singleLevel"/>
    <w:tmpl w:val="44F0755B"/>
    <w:lvl w:ilvl="0" w:tentative="0">
      <w:start w:val="1"/>
      <w:numFmt w:val="decimal"/>
      <w:suff w:val="nothing"/>
      <w:lvlText w:val="（%1）"/>
      <w:lvlJc w:val="left"/>
    </w:lvl>
  </w:abstractNum>
  <w:abstractNum w:abstractNumId="35">
    <w:nsid w:val="49E3B1E8"/>
    <w:multiLevelType w:val="singleLevel"/>
    <w:tmpl w:val="49E3B1E8"/>
    <w:lvl w:ilvl="0" w:tentative="0">
      <w:start w:val="1"/>
      <w:numFmt w:val="decimal"/>
      <w:suff w:val="nothing"/>
      <w:lvlText w:val="（%1）"/>
      <w:lvlJc w:val="left"/>
    </w:lvl>
  </w:abstractNum>
  <w:abstractNum w:abstractNumId="36">
    <w:nsid w:val="4BE73026"/>
    <w:multiLevelType w:val="singleLevel"/>
    <w:tmpl w:val="4BE73026"/>
    <w:lvl w:ilvl="0" w:tentative="0">
      <w:start w:val="1"/>
      <w:numFmt w:val="decimal"/>
      <w:suff w:val="nothing"/>
      <w:lvlText w:val="（%1）"/>
      <w:lvlJc w:val="left"/>
    </w:lvl>
  </w:abstractNum>
  <w:abstractNum w:abstractNumId="37">
    <w:nsid w:val="522FF82A"/>
    <w:multiLevelType w:val="singleLevel"/>
    <w:tmpl w:val="522FF82A"/>
    <w:lvl w:ilvl="0" w:tentative="0">
      <w:start w:val="1"/>
      <w:numFmt w:val="decimal"/>
      <w:suff w:val="nothing"/>
      <w:lvlText w:val="（%1）"/>
      <w:lvlJc w:val="left"/>
    </w:lvl>
  </w:abstractNum>
  <w:abstractNum w:abstractNumId="38">
    <w:nsid w:val="5813F47C"/>
    <w:multiLevelType w:val="multilevel"/>
    <w:tmpl w:val="5813F47C"/>
    <w:lvl w:ilvl="0" w:tentative="0">
      <w:start w:val="1"/>
      <w:numFmt w:val="chineseCounting"/>
      <w:suff w:val="nothing"/>
      <w:lvlText w:val="%1、"/>
      <w:lvlJc w:val="left"/>
      <w:pPr>
        <w:ind w:left="0" w:firstLine="0"/>
      </w:pPr>
      <w:rPr>
        <w:rFonts w:hint="eastAsia"/>
      </w:rPr>
    </w:lvl>
    <w:lvl w:ilvl="1" w:tentative="0">
      <w:start w:val="1"/>
      <w:numFmt w:val="chineseCounting"/>
      <w:suff w:val="nothing"/>
      <w:lvlText w:val="（%2）"/>
      <w:lvlJc w:val="left"/>
      <w:pPr>
        <w:ind w:left="0" w:firstLine="0"/>
      </w:pPr>
      <w:rPr>
        <w:rFonts w:hint="eastAsia"/>
      </w:rPr>
    </w:lvl>
    <w:lvl w:ilvl="2" w:tentative="0">
      <w:start w:val="1"/>
      <w:numFmt w:val="decimal"/>
      <w:suff w:val="nothing"/>
      <w:lvlText w:val="%3．"/>
      <w:lvlJc w:val="left"/>
      <w:pPr>
        <w:ind w:left="560" w:firstLine="400"/>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pStyle w:val="8"/>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39">
    <w:nsid w:val="5D6F2C06"/>
    <w:multiLevelType w:val="multilevel"/>
    <w:tmpl w:val="5D6F2C06"/>
    <w:lvl w:ilvl="0" w:tentative="0">
      <w:start w:val="1"/>
      <w:numFmt w:val="decimal"/>
      <w:lvlText w:val="（%1）"/>
      <w:lvlJc w:val="left"/>
      <w:pPr>
        <w:ind w:left="1080" w:hanging="720"/>
      </w:pPr>
      <w:rPr>
        <w:rFonts w:hint="default"/>
      </w:rPr>
    </w:lvl>
    <w:lvl w:ilvl="1" w:tentative="0">
      <w:start w:val="1"/>
      <w:numFmt w:val="lowerLetter"/>
      <w:lvlText w:val="%2)"/>
      <w:lvlJc w:val="left"/>
      <w:pPr>
        <w:ind w:left="1240" w:hanging="440"/>
      </w:pPr>
    </w:lvl>
    <w:lvl w:ilvl="2" w:tentative="0">
      <w:start w:val="1"/>
      <w:numFmt w:val="lowerRoman"/>
      <w:lvlText w:val="%3."/>
      <w:lvlJc w:val="right"/>
      <w:pPr>
        <w:ind w:left="1680" w:hanging="440"/>
      </w:pPr>
    </w:lvl>
    <w:lvl w:ilvl="3" w:tentative="0">
      <w:start w:val="1"/>
      <w:numFmt w:val="decimal"/>
      <w:lvlText w:val="%4."/>
      <w:lvlJc w:val="left"/>
      <w:pPr>
        <w:ind w:left="2120" w:hanging="440"/>
      </w:pPr>
    </w:lvl>
    <w:lvl w:ilvl="4" w:tentative="0">
      <w:start w:val="1"/>
      <w:numFmt w:val="lowerLetter"/>
      <w:lvlText w:val="%5)"/>
      <w:lvlJc w:val="left"/>
      <w:pPr>
        <w:ind w:left="2560" w:hanging="440"/>
      </w:pPr>
    </w:lvl>
    <w:lvl w:ilvl="5" w:tentative="0">
      <w:start w:val="1"/>
      <w:numFmt w:val="lowerRoman"/>
      <w:lvlText w:val="%6."/>
      <w:lvlJc w:val="right"/>
      <w:pPr>
        <w:ind w:left="3000" w:hanging="440"/>
      </w:pPr>
    </w:lvl>
    <w:lvl w:ilvl="6" w:tentative="0">
      <w:start w:val="1"/>
      <w:numFmt w:val="decimal"/>
      <w:lvlText w:val="%7."/>
      <w:lvlJc w:val="left"/>
      <w:pPr>
        <w:ind w:left="3440" w:hanging="440"/>
      </w:pPr>
    </w:lvl>
    <w:lvl w:ilvl="7" w:tentative="0">
      <w:start w:val="1"/>
      <w:numFmt w:val="lowerLetter"/>
      <w:lvlText w:val="%8)"/>
      <w:lvlJc w:val="left"/>
      <w:pPr>
        <w:ind w:left="3880" w:hanging="440"/>
      </w:pPr>
    </w:lvl>
    <w:lvl w:ilvl="8" w:tentative="0">
      <w:start w:val="1"/>
      <w:numFmt w:val="lowerRoman"/>
      <w:lvlText w:val="%9."/>
      <w:lvlJc w:val="right"/>
      <w:pPr>
        <w:ind w:left="4320" w:hanging="440"/>
      </w:pPr>
    </w:lvl>
  </w:abstractNum>
  <w:abstractNum w:abstractNumId="40">
    <w:nsid w:val="5DF804EB"/>
    <w:multiLevelType w:val="singleLevel"/>
    <w:tmpl w:val="5DF804EB"/>
    <w:lvl w:ilvl="0" w:tentative="0">
      <w:start w:val="0"/>
      <w:numFmt w:val="decimal"/>
      <w:suff w:val="space"/>
      <w:lvlText w:val="%1."/>
      <w:lvlJc w:val="left"/>
    </w:lvl>
  </w:abstractNum>
  <w:abstractNum w:abstractNumId="41">
    <w:nsid w:val="6B79313C"/>
    <w:multiLevelType w:val="singleLevel"/>
    <w:tmpl w:val="6B79313C"/>
    <w:lvl w:ilvl="0" w:tentative="0">
      <w:start w:val="1"/>
      <w:numFmt w:val="decimal"/>
      <w:suff w:val="nothing"/>
      <w:lvlText w:val="（%1）"/>
      <w:lvlJc w:val="left"/>
    </w:lvl>
  </w:abstractNum>
  <w:abstractNum w:abstractNumId="42">
    <w:nsid w:val="6E93F860"/>
    <w:multiLevelType w:val="singleLevel"/>
    <w:tmpl w:val="6E93F860"/>
    <w:lvl w:ilvl="0" w:tentative="0">
      <w:start w:val="1"/>
      <w:numFmt w:val="decimal"/>
      <w:suff w:val="nothing"/>
      <w:lvlText w:val="（%1）"/>
      <w:lvlJc w:val="left"/>
    </w:lvl>
  </w:abstractNum>
  <w:abstractNum w:abstractNumId="43">
    <w:nsid w:val="70CC38B7"/>
    <w:multiLevelType w:val="singleLevel"/>
    <w:tmpl w:val="70CC38B7"/>
    <w:lvl w:ilvl="0" w:tentative="0">
      <w:start w:val="1"/>
      <w:numFmt w:val="decimal"/>
      <w:suff w:val="nothing"/>
      <w:lvlText w:val="（%1）"/>
      <w:lvlJc w:val="left"/>
    </w:lvl>
  </w:abstractNum>
  <w:abstractNum w:abstractNumId="44">
    <w:nsid w:val="7314E51C"/>
    <w:multiLevelType w:val="singleLevel"/>
    <w:tmpl w:val="7314E51C"/>
    <w:lvl w:ilvl="0" w:tentative="0">
      <w:start w:val="4"/>
      <w:numFmt w:val="chineseCounting"/>
      <w:suff w:val="nothing"/>
      <w:lvlText w:val="%1、"/>
      <w:lvlJc w:val="left"/>
      <w:rPr>
        <w:rFonts w:hint="eastAsia"/>
      </w:rPr>
    </w:lvl>
  </w:abstractNum>
  <w:abstractNum w:abstractNumId="45">
    <w:nsid w:val="73ABF5EB"/>
    <w:multiLevelType w:val="singleLevel"/>
    <w:tmpl w:val="73ABF5EB"/>
    <w:lvl w:ilvl="0" w:tentative="0">
      <w:start w:val="1"/>
      <w:numFmt w:val="decimal"/>
      <w:suff w:val="nothing"/>
      <w:lvlText w:val="（%1）"/>
      <w:lvlJc w:val="left"/>
    </w:lvl>
  </w:abstractNum>
  <w:abstractNum w:abstractNumId="46">
    <w:nsid w:val="74442EF5"/>
    <w:multiLevelType w:val="singleLevel"/>
    <w:tmpl w:val="74442EF5"/>
    <w:lvl w:ilvl="0" w:tentative="0">
      <w:start w:val="1"/>
      <w:numFmt w:val="decimal"/>
      <w:suff w:val="nothing"/>
      <w:lvlText w:val="（%1）"/>
      <w:lvlJc w:val="left"/>
    </w:lvl>
  </w:abstractNum>
  <w:abstractNum w:abstractNumId="47">
    <w:nsid w:val="79DBCAB6"/>
    <w:multiLevelType w:val="singleLevel"/>
    <w:tmpl w:val="79DBCAB6"/>
    <w:lvl w:ilvl="0" w:tentative="0">
      <w:start w:val="1"/>
      <w:numFmt w:val="decimal"/>
      <w:suff w:val="nothing"/>
      <w:lvlText w:val="（%1）"/>
      <w:lvlJc w:val="left"/>
    </w:lvl>
  </w:abstractNum>
  <w:abstractNum w:abstractNumId="48">
    <w:nsid w:val="7EDEBB76"/>
    <w:multiLevelType w:val="singleLevel"/>
    <w:tmpl w:val="7EDEBB76"/>
    <w:lvl w:ilvl="0" w:tentative="0">
      <w:start w:val="1"/>
      <w:numFmt w:val="decimal"/>
      <w:suff w:val="nothing"/>
      <w:lvlText w:val="（%1）"/>
      <w:lvlJc w:val="left"/>
    </w:lvl>
  </w:abstractNum>
  <w:num w:numId="1">
    <w:abstractNumId w:val="18"/>
  </w:num>
  <w:num w:numId="2">
    <w:abstractNumId w:val="38"/>
  </w:num>
  <w:num w:numId="3">
    <w:abstractNumId w:val="13"/>
  </w:num>
  <w:num w:numId="4">
    <w:abstractNumId w:val="44"/>
  </w:num>
  <w:num w:numId="5">
    <w:abstractNumId w:val="40"/>
  </w:num>
  <w:num w:numId="6">
    <w:abstractNumId w:val="21"/>
  </w:num>
  <w:num w:numId="7">
    <w:abstractNumId w:val="37"/>
  </w:num>
  <w:num w:numId="8">
    <w:abstractNumId w:val="39"/>
  </w:num>
  <w:num w:numId="9">
    <w:abstractNumId w:val="7"/>
  </w:num>
  <w:num w:numId="10">
    <w:abstractNumId w:val="36"/>
  </w:num>
  <w:num w:numId="11">
    <w:abstractNumId w:val="6"/>
  </w:num>
  <w:num w:numId="12">
    <w:abstractNumId w:val="5"/>
  </w:num>
  <w:num w:numId="13">
    <w:abstractNumId w:val="48"/>
  </w:num>
  <w:num w:numId="14">
    <w:abstractNumId w:val="28"/>
  </w:num>
  <w:num w:numId="15">
    <w:abstractNumId w:val="35"/>
  </w:num>
  <w:num w:numId="16">
    <w:abstractNumId w:val="29"/>
  </w:num>
  <w:num w:numId="17">
    <w:abstractNumId w:val="12"/>
  </w:num>
  <w:num w:numId="18">
    <w:abstractNumId w:val="45"/>
  </w:num>
  <w:num w:numId="19">
    <w:abstractNumId w:val="19"/>
  </w:num>
  <w:num w:numId="20">
    <w:abstractNumId w:val="47"/>
  </w:num>
  <w:num w:numId="21">
    <w:abstractNumId w:val="0"/>
  </w:num>
  <w:num w:numId="22">
    <w:abstractNumId w:val="31"/>
  </w:num>
  <w:num w:numId="23">
    <w:abstractNumId w:val="25"/>
  </w:num>
  <w:num w:numId="24">
    <w:abstractNumId w:val="4"/>
  </w:num>
  <w:num w:numId="25">
    <w:abstractNumId w:val="46"/>
  </w:num>
  <w:num w:numId="26">
    <w:abstractNumId w:val="24"/>
  </w:num>
  <w:num w:numId="27">
    <w:abstractNumId w:val="2"/>
  </w:num>
  <w:num w:numId="28">
    <w:abstractNumId w:val="26"/>
  </w:num>
  <w:num w:numId="29">
    <w:abstractNumId w:val="23"/>
  </w:num>
  <w:num w:numId="30">
    <w:abstractNumId w:val="15"/>
  </w:num>
  <w:num w:numId="31">
    <w:abstractNumId w:val="14"/>
  </w:num>
  <w:num w:numId="32">
    <w:abstractNumId w:val="17"/>
  </w:num>
  <w:num w:numId="33">
    <w:abstractNumId w:val="1"/>
  </w:num>
  <w:num w:numId="34">
    <w:abstractNumId w:val="9"/>
  </w:num>
  <w:num w:numId="35">
    <w:abstractNumId w:val="11"/>
  </w:num>
  <w:num w:numId="36">
    <w:abstractNumId w:val="41"/>
  </w:num>
  <w:num w:numId="37">
    <w:abstractNumId w:val="30"/>
  </w:num>
  <w:num w:numId="38">
    <w:abstractNumId w:val="3"/>
  </w:num>
  <w:num w:numId="39">
    <w:abstractNumId w:val="16"/>
  </w:num>
  <w:num w:numId="40">
    <w:abstractNumId w:val="34"/>
  </w:num>
  <w:num w:numId="41">
    <w:abstractNumId w:val="10"/>
  </w:num>
  <w:num w:numId="42">
    <w:abstractNumId w:val="22"/>
  </w:num>
  <w:num w:numId="43">
    <w:abstractNumId w:val="42"/>
  </w:num>
  <w:num w:numId="44">
    <w:abstractNumId w:val="43"/>
  </w:num>
  <w:num w:numId="45">
    <w:abstractNumId w:val="20"/>
  </w:num>
  <w:num w:numId="46">
    <w:abstractNumId w:val="32"/>
  </w:num>
  <w:num w:numId="47">
    <w:abstractNumId w:val="33"/>
  </w:num>
  <w:num w:numId="48">
    <w:abstractNumId w:val="8"/>
  </w:num>
  <w:num w:numId="4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1FC"/>
    <w:rsid w:val="00000ADB"/>
    <w:rsid w:val="000045B7"/>
    <w:rsid w:val="0000609F"/>
    <w:rsid w:val="00012B28"/>
    <w:rsid w:val="000170BA"/>
    <w:rsid w:val="00017928"/>
    <w:rsid w:val="00017C9A"/>
    <w:rsid w:val="000345B6"/>
    <w:rsid w:val="00037EB6"/>
    <w:rsid w:val="0004707F"/>
    <w:rsid w:val="000578DF"/>
    <w:rsid w:val="00060610"/>
    <w:rsid w:val="00063B9E"/>
    <w:rsid w:val="000816A4"/>
    <w:rsid w:val="00090056"/>
    <w:rsid w:val="00092B2E"/>
    <w:rsid w:val="00094C16"/>
    <w:rsid w:val="000A209A"/>
    <w:rsid w:val="000A21C5"/>
    <w:rsid w:val="000A57A8"/>
    <w:rsid w:val="000B5F74"/>
    <w:rsid w:val="000C588B"/>
    <w:rsid w:val="000C5FD7"/>
    <w:rsid w:val="000D1438"/>
    <w:rsid w:val="000E50F5"/>
    <w:rsid w:val="000F1FA8"/>
    <w:rsid w:val="000F2A29"/>
    <w:rsid w:val="00102045"/>
    <w:rsid w:val="00105428"/>
    <w:rsid w:val="001118D9"/>
    <w:rsid w:val="0011348A"/>
    <w:rsid w:val="00121267"/>
    <w:rsid w:val="001218F7"/>
    <w:rsid w:val="00121B7F"/>
    <w:rsid w:val="001262EF"/>
    <w:rsid w:val="0012727F"/>
    <w:rsid w:val="0013226A"/>
    <w:rsid w:val="00134751"/>
    <w:rsid w:val="00140AF0"/>
    <w:rsid w:val="00140C41"/>
    <w:rsid w:val="00141299"/>
    <w:rsid w:val="0014178C"/>
    <w:rsid w:val="001507CE"/>
    <w:rsid w:val="00150952"/>
    <w:rsid w:val="00150BB2"/>
    <w:rsid w:val="0015496B"/>
    <w:rsid w:val="00157667"/>
    <w:rsid w:val="001609FC"/>
    <w:rsid w:val="00162A76"/>
    <w:rsid w:val="00163196"/>
    <w:rsid w:val="00176534"/>
    <w:rsid w:val="00177BD4"/>
    <w:rsid w:val="0018461B"/>
    <w:rsid w:val="00192B6A"/>
    <w:rsid w:val="001B03C0"/>
    <w:rsid w:val="001B0A84"/>
    <w:rsid w:val="001B1B91"/>
    <w:rsid w:val="001B38ED"/>
    <w:rsid w:val="001B712C"/>
    <w:rsid w:val="001C0880"/>
    <w:rsid w:val="001C19BA"/>
    <w:rsid w:val="001C3356"/>
    <w:rsid w:val="001C3D78"/>
    <w:rsid w:val="001C41C3"/>
    <w:rsid w:val="001C5915"/>
    <w:rsid w:val="001C7C84"/>
    <w:rsid w:val="001E0980"/>
    <w:rsid w:val="001E1FDF"/>
    <w:rsid w:val="001E5B8B"/>
    <w:rsid w:val="001F2F73"/>
    <w:rsid w:val="0021026B"/>
    <w:rsid w:val="00214F3E"/>
    <w:rsid w:val="002204EA"/>
    <w:rsid w:val="002262A0"/>
    <w:rsid w:val="00230B96"/>
    <w:rsid w:val="00233C66"/>
    <w:rsid w:val="00237253"/>
    <w:rsid w:val="002440C5"/>
    <w:rsid w:val="00244594"/>
    <w:rsid w:val="00244A77"/>
    <w:rsid w:val="00245208"/>
    <w:rsid w:val="002501FD"/>
    <w:rsid w:val="002529C7"/>
    <w:rsid w:val="00255503"/>
    <w:rsid w:val="00255550"/>
    <w:rsid w:val="002569F5"/>
    <w:rsid w:val="00264031"/>
    <w:rsid w:val="0027521E"/>
    <w:rsid w:val="00277679"/>
    <w:rsid w:val="00280353"/>
    <w:rsid w:val="002815C8"/>
    <w:rsid w:val="002878EA"/>
    <w:rsid w:val="00290359"/>
    <w:rsid w:val="00293B6E"/>
    <w:rsid w:val="00297819"/>
    <w:rsid w:val="002A4902"/>
    <w:rsid w:val="002A6571"/>
    <w:rsid w:val="002B287A"/>
    <w:rsid w:val="002B3A1B"/>
    <w:rsid w:val="002C0CC3"/>
    <w:rsid w:val="002C1D63"/>
    <w:rsid w:val="002C7863"/>
    <w:rsid w:val="002D06B9"/>
    <w:rsid w:val="002D68DE"/>
    <w:rsid w:val="002D7991"/>
    <w:rsid w:val="002D7EBC"/>
    <w:rsid w:val="002E1EFE"/>
    <w:rsid w:val="002F0BEB"/>
    <w:rsid w:val="00300CA8"/>
    <w:rsid w:val="003027D7"/>
    <w:rsid w:val="00303423"/>
    <w:rsid w:val="00305D95"/>
    <w:rsid w:val="00306DA8"/>
    <w:rsid w:val="003078A0"/>
    <w:rsid w:val="00310E17"/>
    <w:rsid w:val="003113D4"/>
    <w:rsid w:val="00311594"/>
    <w:rsid w:val="0031502A"/>
    <w:rsid w:val="00323357"/>
    <w:rsid w:val="003243F0"/>
    <w:rsid w:val="00327213"/>
    <w:rsid w:val="0033313D"/>
    <w:rsid w:val="003458D7"/>
    <w:rsid w:val="00345D8D"/>
    <w:rsid w:val="00351AB0"/>
    <w:rsid w:val="00353168"/>
    <w:rsid w:val="00353C03"/>
    <w:rsid w:val="00353EC3"/>
    <w:rsid w:val="00361390"/>
    <w:rsid w:val="0036352F"/>
    <w:rsid w:val="003649AF"/>
    <w:rsid w:val="00365116"/>
    <w:rsid w:val="00371949"/>
    <w:rsid w:val="00375975"/>
    <w:rsid w:val="0037638F"/>
    <w:rsid w:val="00381C4A"/>
    <w:rsid w:val="00390F4C"/>
    <w:rsid w:val="003A243E"/>
    <w:rsid w:val="003B1B61"/>
    <w:rsid w:val="003B4712"/>
    <w:rsid w:val="003C207F"/>
    <w:rsid w:val="003C277F"/>
    <w:rsid w:val="003D06DB"/>
    <w:rsid w:val="003D4AEF"/>
    <w:rsid w:val="003E4113"/>
    <w:rsid w:val="003E4FDA"/>
    <w:rsid w:val="003E5394"/>
    <w:rsid w:val="003E675E"/>
    <w:rsid w:val="003F1D71"/>
    <w:rsid w:val="003F341A"/>
    <w:rsid w:val="003F37A4"/>
    <w:rsid w:val="003F4F91"/>
    <w:rsid w:val="003F5577"/>
    <w:rsid w:val="003F57FA"/>
    <w:rsid w:val="003F7CB0"/>
    <w:rsid w:val="003F7E54"/>
    <w:rsid w:val="00400968"/>
    <w:rsid w:val="00406295"/>
    <w:rsid w:val="00410B1E"/>
    <w:rsid w:val="004151CD"/>
    <w:rsid w:val="00415A37"/>
    <w:rsid w:val="00426CB3"/>
    <w:rsid w:val="00436B73"/>
    <w:rsid w:val="004374DA"/>
    <w:rsid w:val="00440EDB"/>
    <w:rsid w:val="00442A4D"/>
    <w:rsid w:val="00453832"/>
    <w:rsid w:val="00455ED6"/>
    <w:rsid w:val="004712B7"/>
    <w:rsid w:val="0048154C"/>
    <w:rsid w:val="00481EE9"/>
    <w:rsid w:val="00490D0E"/>
    <w:rsid w:val="00491E5A"/>
    <w:rsid w:val="00492DD3"/>
    <w:rsid w:val="004951D7"/>
    <w:rsid w:val="00495B30"/>
    <w:rsid w:val="004A43F0"/>
    <w:rsid w:val="004A69FE"/>
    <w:rsid w:val="004B3DFE"/>
    <w:rsid w:val="004C0EDE"/>
    <w:rsid w:val="004C6E57"/>
    <w:rsid w:val="004D47EE"/>
    <w:rsid w:val="004D7FAC"/>
    <w:rsid w:val="004E36C2"/>
    <w:rsid w:val="004E4B14"/>
    <w:rsid w:val="004F27FB"/>
    <w:rsid w:val="00501176"/>
    <w:rsid w:val="00501E8E"/>
    <w:rsid w:val="0051081D"/>
    <w:rsid w:val="00510891"/>
    <w:rsid w:val="0051141F"/>
    <w:rsid w:val="00524AB7"/>
    <w:rsid w:val="0052535A"/>
    <w:rsid w:val="005307ED"/>
    <w:rsid w:val="0053111A"/>
    <w:rsid w:val="00537D96"/>
    <w:rsid w:val="00544653"/>
    <w:rsid w:val="00545874"/>
    <w:rsid w:val="00551F52"/>
    <w:rsid w:val="00555D36"/>
    <w:rsid w:val="00557A2C"/>
    <w:rsid w:val="00557F71"/>
    <w:rsid w:val="00562C62"/>
    <w:rsid w:val="00562FB7"/>
    <w:rsid w:val="005633CE"/>
    <w:rsid w:val="00571ADE"/>
    <w:rsid w:val="00572CCF"/>
    <w:rsid w:val="005732C7"/>
    <w:rsid w:val="005737B7"/>
    <w:rsid w:val="00575012"/>
    <w:rsid w:val="005774B1"/>
    <w:rsid w:val="00582A16"/>
    <w:rsid w:val="005853E9"/>
    <w:rsid w:val="00585AD7"/>
    <w:rsid w:val="00586153"/>
    <w:rsid w:val="0059304A"/>
    <w:rsid w:val="005951EF"/>
    <w:rsid w:val="005B02D0"/>
    <w:rsid w:val="005B0AC7"/>
    <w:rsid w:val="005B317C"/>
    <w:rsid w:val="005B5B9E"/>
    <w:rsid w:val="005B62C9"/>
    <w:rsid w:val="005B698D"/>
    <w:rsid w:val="005B6A13"/>
    <w:rsid w:val="005C3DA0"/>
    <w:rsid w:val="005D1A12"/>
    <w:rsid w:val="005E0008"/>
    <w:rsid w:val="005E373A"/>
    <w:rsid w:val="005E6A0A"/>
    <w:rsid w:val="005E7748"/>
    <w:rsid w:val="005E7C85"/>
    <w:rsid w:val="005F06FA"/>
    <w:rsid w:val="005F1571"/>
    <w:rsid w:val="005F26A4"/>
    <w:rsid w:val="005F271F"/>
    <w:rsid w:val="005F3727"/>
    <w:rsid w:val="005F401F"/>
    <w:rsid w:val="0060360E"/>
    <w:rsid w:val="00605B14"/>
    <w:rsid w:val="00611202"/>
    <w:rsid w:val="00611E61"/>
    <w:rsid w:val="006139E7"/>
    <w:rsid w:val="00620197"/>
    <w:rsid w:val="00620652"/>
    <w:rsid w:val="006237BE"/>
    <w:rsid w:val="00634FF1"/>
    <w:rsid w:val="00636F27"/>
    <w:rsid w:val="00640733"/>
    <w:rsid w:val="00642B2A"/>
    <w:rsid w:val="0064334B"/>
    <w:rsid w:val="00643D51"/>
    <w:rsid w:val="006538FB"/>
    <w:rsid w:val="006706FD"/>
    <w:rsid w:val="006772FA"/>
    <w:rsid w:val="00681FDD"/>
    <w:rsid w:val="006873DB"/>
    <w:rsid w:val="006878E9"/>
    <w:rsid w:val="006A6A2F"/>
    <w:rsid w:val="006C2706"/>
    <w:rsid w:val="006C2918"/>
    <w:rsid w:val="006C4154"/>
    <w:rsid w:val="006C511C"/>
    <w:rsid w:val="006C687D"/>
    <w:rsid w:val="006C782C"/>
    <w:rsid w:val="006D095D"/>
    <w:rsid w:val="006D2C2D"/>
    <w:rsid w:val="006D3A11"/>
    <w:rsid w:val="006E1E8B"/>
    <w:rsid w:val="006E330A"/>
    <w:rsid w:val="006F3B7B"/>
    <w:rsid w:val="006F5B28"/>
    <w:rsid w:val="006F5E53"/>
    <w:rsid w:val="006F7061"/>
    <w:rsid w:val="007011DF"/>
    <w:rsid w:val="00703AC6"/>
    <w:rsid w:val="00710AA5"/>
    <w:rsid w:val="00711E56"/>
    <w:rsid w:val="007132C5"/>
    <w:rsid w:val="00715B3F"/>
    <w:rsid w:val="0071642D"/>
    <w:rsid w:val="00717C94"/>
    <w:rsid w:val="00721306"/>
    <w:rsid w:val="007234E0"/>
    <w:rsid w:val="00725D8A"/>
    <w:rsid w:val="00727C0A"/>
    <w:rsid w:val="00730287"/>
    <w:rsid w:val="007369E1"/>
    <w:rsid w:val="0074203F"/>
    <w:rsid w:val="007435CD"/>
    <w:rsid w:val="007437CA"/>
    <w:rsid w:val="00746CF7"/>
    <w:rsid w:val="007554BB"/>
    <w:rsid w:val="00755FDD"/>
    <w:rsid w:val="0075752D"/>
    <w:rsid w:val="00760039"/>
    <w:rsid w:val="00763273"/>
    <w:rsid w:val="0076501A"/>
    <w:rsid w:val="00770F4F"/>
    <w:rsid w:val="007803AD"/>
    <w:rsid w:val="007839AE"/>
    <w:rsid w:val="00785146"/>
    <w:rsid w:val="00791CD0"/>
    <w:rsid w:val="007A059E"/>
    <w:rsid w:val="007A41C0"/>
    <w:rsid w:val="007A5A82"/>
    <w:rsid w:val="007A5DE1"/>
    <w:rsid w:val="007A7B4C"/>
    <w:rsid w:val="007B0025"/>
    <w:rsid w:val="007B0FEB"/>
    <w:rsid w:val="007B4412"/>
    <w:rsid w:val="007C7E7D"/>
    <w:rsid w:val="007D270D"/>
    <w:rsid w:val="007D2C32"/>
    <w:rsid w:val="007D423E"/>
    <w:rsid w:val="007D4F3E"/>
    <w:rsid w:val="007D72DA"/>
    <w:rsid w:val="007D7B8D"/>
    <w:rsid w:val="007E1C48"/>
    <w:rsid w:val="007E62AE"/>
    <w:rsid w:val="007E73EB"/>
    <w:rsid w:val="007F1338"/>
    <w:rsid w:val="007F2546"/>
    <w:rsid w:val="007F4BD9"/>
    <w:rsid w:val="007F4C10"/>
    <w:rsid w:val="007F5C59"/>
    <w:rsid w:val="00800E12"/>
    <w:rsid w:val="00801053"/>
    <w:rsid w:val="0080610F"/>
    <w:rsid w:val="00810968"/>
    <w:rsid w:val="00811918"/>
    <w:rsid w:val="008153D5"/>
    <w:rsid w:val="00823CA9"/>
    <w:rsid w:val="00824562"/>
    <w:rsid w:val="00825F4C"/>
    <w:rsid w:val="00831869"/>
    <w:rsid w:val="00833A4F"/>
    <w:rsid w:val="00834FF0"/>
    <w:rsid w:val="0083650B"/>
    <w:rsid w:val="008403A0"/>
    <w:rsid w:val="0084652E"/>
    <w:rsid w:val="00846FC6"/>
    <w:rsid w:val="00847A0B"/>
    <w:rsid w:val="00860344"/>
    <w:rsid w:val="00860346"/>
    <w:rsid w:val="008627C7"/>
    <w:rsid w:val="008635D7"/>
    <w:rsid w:val="00870113"/>
    <w:rsid w:val="00873F09"/>
    <w:rsid w:val="008775E2"/>
    <w:rsid w:val="00881F75"/>
    <w:rsid w:val="008875CA"/>
    <w:rsid w:val="0089621F"/>
    <w:rsid w:val="008A7248"/>
    <w:rsid w:val="008B21EB"/>
    <w:rsid w:val="008B5DBC"/>
    <w:rsid w:val="008C0BE7"/>
    <w:rsid w:val="008C49D1"/>
    <w:rsid w:val="008C7368"/>
    <w:rsid w:val="008D094B"/>
    <w:rsid w:val="008D11A7"/>
    <w:rsid w:val="008D17DD"/>
    <w:rsid w:val="008D4186"/>
    <w:rsid w:val="008D5F08"/>
    <w:rsid w:val="008E111B"/>
    <w:rsid w:val="008E38CF"/>
    <w:rsid w:val="008E5DAA"/>
    <w:rsid w:val="008E5F1D"/>
    <w:rsid w:val="008E6FAC"/>
    <w:rsid w:val="008F2ED3"/>
    <w:rsid w:val="008F3C13"/>
    <w:rsid w:val="008F6AEC"/>
    <w:rsid w:val="00902581"/>
    <w:rsid w:val="00912013"/>
    <w:rsid w:val="00915D65"/>
    <w:rsid w:val="00925E61"/>
    <w:rsid w:val="0092649F"/>
    <w:rsid w:val="0093090F"/>
    <w:rsid w:val="00946EF5"/>
    <w:rsid w:val="0095685D"/>
    <w:rsid w:val="0095718B"/>
    <w:rsid w:val="009604BB"/>
    <w:rsid w:val="009618B7"/>
    <w:rsid w:val="00962CDE"/>
    <w:rsid w:val="0099177F"/>
    <w:rsid w:val="00992532"/>
    <w:rsid w:val="00995789"/>
    <w:rsid w:val="009A7391"/>
    <w:rsid w:val="009B2EF0"/>
    <w:rsid w:val="009B3732"/>
    <w:rsid w:val="009B4C25"/>
    <w:rsid w:val="009B628C"/>
    <w:rsid w:val="009C2163"/>
    <w:rsid w:val="009C257D"/>
    <w:rsid w:val="009C3957"/>
    <w:rsid w:val="009C5FCD"/>
    <w:rsid w:val="009D18B6"/>
    <w:rsid w:val="009D2D9F"/>
    <w:rsid w:val="009D33C2"/>
    <w:rsid w:val="009D3518"/>
    <w:rsid w:val="009E0F69"/>
    <w:rsid w:val="009F0011"/>
    <w:rsid w:val="009F206D"/>
    <w:rsid w:val="009F3B77"/>
    <w:rsid w:val="009F66DE"/>
    <w:rsid w:val="009F6CAB"/>
    <w:rsid w:val="009F7A2C"/>
    <w:rsid w:val="00A01710"/>
    <w:rsid w:val="00A047F0"/>
    <w:rsid w:val="00A14ED7"/>
    <w:rsid w:val="00A161FC"/>
    <w:rsid w:val="00A2430D"/>
    <w:rsid w:val="00A30C68"/>
    <w:rsid w:val="00A4094F"/>
    <w:rsid w:val="00A500A4"/>
    <w:rsid w:val="00A61746"/>
    <w:rsid w:val="00A63300"/>
    <w:rsid w:val="00A701AE"/>
    <w:rsid w:val="00A7512D"/>
    <w:rsid w:val="00A75C48"/>
    <w:rsid w:val="00A75D88"/>
    <w:rsid w:val="00A765E9"/>
    <w:rsid w:val="00A76D9E"/>
    <w:rsid w:val="00A865ED"/>
    <w:rsid w:val="00A86C18"/>
    <w:rsid w:val="00A93FD2"/>
    <w:rsid w:val="00AA1A80"/>
    <w:rsid w:val="00AA2AC3"/>
    <w:rsid w:val="00AB4712"/>
    <w:rsid w:val="00AB48E9"/>
    <w:rsid w:val="00AC005D"/>
    <w:rsid w:val="00AC2EB1"/>
    <w:rsid w:val="00AC6F95"/>
    <w:rsid w:val="00AD4C30"/>
    <w:rsid w:val="00AD6EAD"/>
    <w:rsid w:val="00AE18CF"/>
    <w:rsid w:val="00AE1AFA"/>
    <w:rsid w:val="00AE67A6"/>
    <w:rsid w:val="00AF7468"/>
    <w:rsid w:val="00B015CE"/>
    <w:rsid w:val="00B01FBC"/>
    <w:rsid w:val="00B03658"/>
    <w:rsid w:val="00B04427"/>
    <w:rsid w:val="00B0779B"/>
    <w:rsid w:val="00B149B5"/>
    <w:rsid w:val="00B151BE"/>
    <w:rsid w:val="00B209E9"/>
    <w:rsid w:val="00B236CB"/>
    <w:rsid w:val="00B30D51"/>
    <w:rsid w:val="00B33451"/>
    <w:rsid w:val="00B33F63"/>
    <w:rsid w:val="00B35632"/>
    <w:rsid w:val="00B43698"/>
    <w:rsid w:val="00B4481B"/>
    <w:rsid w:val="00B4710C"/>
    <w:rsid w:val="00B47D50"/>
    <w:rsid w:val="00B7018C"/>
    <w:rsid w:val="00B7019E"/>
    <w:rsid w:val="00B7185F"/>
    <w:rsid w:val="00B72BD6"/>
    <w:rsid w:val="00B869C6"/>
    <w:rsid w:val="00B87CB4"/>
    <w:rsid w:val="00B91989"/>
    <w:rsid w:val="00B94A57"/>
    <w:rsid w:val="00B97895"/>
    <w:rsid w:val="00BA115A"/>
    <w:rsid w:val="00BA1466"/>
    <w:rsid w:val="00BA15B5"/>
    <w:rsid w:val="00BA359E"/>
    <w:rsid w:val="00BA6CF4"/>
    <w:rsid w:val="00BB03C1"/>
    <w:rsid w:val="00BB2053"/>
    <w:rsid w:val="00BB469B"/>
    <w:rsid w:val="00BB7A38"/>
    <w:rsid w:val="00BC04A3"/>
    <w:rsid w:val="00BC3D86"/>
    <w:rsid w:val="00BC7870"/>
    <w:rsid w:val="00BD0727"/>
    <w:rsid w:val="00BD11BC"/>
    <w:rsid w:val="00BD305E"/>
    <w:rsid w:val="00BE04B2"/>
    <w:rsid w:val="00BE12E8"/>
    <w:rsid w:val="00BE1EF1"/>
    <w:rsid w:val="00BE5444"/>
    <w:rsid w:val="00BF1C8F"/>
    <w:rsid w:val="00BF7E50"/>
    <w:rsid w:val="00C1098B"/>
    <w:rsid w:val="00C10C07"/>
    <w:rsid w:val="00C10F61"/>
    <w:rsid w:val="00C15054"/>
    <w:rsid w:val="00C163BC"/>
    <w:rsid w:val="00C23258"/>
    <w:rsid w:val="00C27434"/>
    <w:rsid w:val="00C32ADD"/>
    <w:rsid w:val="00C34505"/>
    <w:rsid w:val="00C35B3B"/>
    <w:rsid w:val="00C36A51"/>
    <w:rsid w:val="00C459CE"/>
    <w:rsid w:val="00C479F8"/>
    <w:rsid w:val="00C51CEE"/>
    <w:rsid w:val="00C53AA9"/>
    <w:rsid w:val="00C56D21"/>
    <w:rsid w:val="00C63818"/>
    <w:rsid w:val="00C643DA"/>
    <w:rsid w:val="00C74982"/>
    <w:rsid w:val="00C82348"/>
    <w:rsid w:val="00C92D3F"/>
    <w:rsid w:val="00C950B9"/>
    <w:rsid w:val="00C95481"/>
    <w:rsid w:val="00CA1559"/>
    <w:rsid w:val="00CA1D32"/>
    <w:rsid w:val="00CC44C8"/>
    <w:rsid w:val="00CD1229"/>
    <w:rsid w:val="00CD153F"/>
    <w:rsid w:val="00CD2230"/>
    <w:rsid w:val="00CD50E0"/>
    <w:rsid w:val="00CD5C95"/>
    <w:rsid w:val="00CE0FFF"/>
    <w:rsid w:val="00CE546B"/>
    <w:rsid w:val="00CF3F57"/>
    <w:rsid w:val="00CF5863"/>
    <w:rsid w:val="00CF7DC8"/>
    <w:rsid w:val="00D04B4C"/>
    <w:rsid w:val="00D07E51"/>
    <w:rsid w:val="00D12F04"/>
    <w:rsid w:val="00D156F3"/>
    <w:rsid w:val="00D17B51"/>
    <w:rsid w:val="00D21F75"/>
    <w:rsid w:val="00D22E33"/>
    <w:rsid w:val="00D324D9"/>
    <w:rsid w:val="00D333CD"/>
    <w:rsid w:val="00D36298"/>
    <w:rsid w:val="00D41788"/>
    <w:rsid w:val="00D44196"/>
    <w:rsid w:val="00D449F2"/>
    <w:rsid w:val="00D44E67"/>
    <w:rsid w:val="00D45ED1"/>
    <w:rsid w:val="00D512BD"/>
    <w:rsid w:val="00D532CD"/>
    <w:rsid w:val="00D55A25"/>
    <w:rsid w:val="00D56E82"/>
    <w:rsid w:val="00D6619A"/>
    <w:rsid w:val="00D7490B"/>
    <w:rsid w:val="00D76AA8"/>
    <w:rsid w:val="00D8060D"/>
    <w:rsid w:val="00D81319"/>
    <w:rsid w:val="00D8247A"/>
    <w:rsid w:val="00D82B79"/>
    <w:rsid w:val="00D87F17"/>
    <w:rsid w:val="00D94396"/>
    <w:rsid w:val="00D97FEA"/>
    <w:rsid w:val="00DA1B3C"/>
    <w:rsid w:val="00DA2BF3"/>
    <w:rsid w:val="00DA57C1"/>
    <w:rsid w:val="00DB1D64"/>
    <w:rsid w:val="00DB6ED1"/>
    <w:rsid w:val="00DC1928"/>
    <w:rsid w:val="00DD1742"/>
    <w:rsid w:val="00DD2AD3"/>
    <w:rsid w:val="00DE15E5"/>
    <w:rsid w:val="00DF1EA0"/>
    <w:rsid w:val="00DF245C"/>
    <w:rsid w:val="00DF5062"/>
    <w:rsid w:val="00DF65CB"/>
    <w:rsid w:val="00E023CC"/>
    <w:rsid w:val="00E02FC1"/>
    <w:rsid w:val="00E0462B"/>
    <w:rsid w:val="00E0581E"/>
    <w:rsid w:val="00E07247"/>
    <w:rsid w:val="00E10251"/>
    <w:rsid w:val="00E1130A"/>
    <w:rsid w:val="00E14E80"/>
    <w:rsid w:val="00E17608"/>
    <w:rsid w:val="00E22081"/>
    <w:rsid w:val="00E26107"/>
    <w:rsid w:val="00E34A5B"/>
    <w:rsid w:val="00E36D46"/>
    <w:rsid w:val="00E4264C"/>
    <w:rsid w:val="00E458B0"/>
    <w:rsid w:val="00E501AE"/>
    <w:rsid w:val="00E506CD"/>
    <w:rsid w:val="00E512A8"/>
    <w:rsid w:val="00E538A0"/>
    <w:rsid w:val="00E57E43"/>
    <w:rsid w:val="00E65CE7"/>
    <w:rsid w:val="00E6628A"/>
    <w:rsid w:val="00E71DB9"/>
    <w:rsid w:val="00E72D7F"/>
    <w:rsid w:val="00E72F6F"/>
    <w:rsid w:val="00E73399"/>
    <w:rsid w:val="00E744D3"/>
    <w:rsid w:val="00E74CB1"/>
    <w:rsid w:val="00E75230"/>
    <w:rsid w:val="00E7573D"/>
    <w:rsid w:val="00E821CF"/>
    <w:rsid w:val="00E822B6"/>
    <w:rsid w:val="00E83E2F"/>
    <w:rsid w:val="00E85911"/>
    <w:rsid w:val="00E85E97"/>
    <w:rsid w:val="00E8749A"/>
    <w:rsid w:val="00E90A5E"/>
    <w:rsid w:val="00E93031"/>
    <w:rsid w:val="00E931F1"/>
    <w:rsid w:val="00E972E0"/>
    <w:rsid w:val="00EA4358"/>
    <w:rsid w:val="00EA4482"/>
    <w:rsid w:val="00EA5BB2"/>
    <w:rsid w:val="00EA67C5"/>
    <w:rsid w:val="00EA7524"/>
    <w:rsid w:val="00EB42C3"/>
    <w:rsid w:val="00EB5304"/>
    <w:rsid w:val="00ED27A4"/>
    <w:rsid w:val="00ED5154"/>
    <w:rsid w:val="00EE2CE9"/>
    <w:rsid w:val="00EE39D9"/>
    <w:rsid w:val="00EF2087"/>
    <w:rsid w:val="00EF4FBA"/>
    <w:rsid w:val="00F02423"/>
    <w:rsid w:val="00F072C1"/>
    <w:rsid w:val="00F07693"/>
    <w:rsid w:val="00F10369"/>
    <w:rsid w:val="00F13265"/>
    <w:rsid w:val="00F14B96"/>
    <w:rsid w:val="00F1681C"/>
    <w:rsid w:val="00F17DEA"/>
    <w:rsid w:val="00F223B3"/>
    <w:rsid w:val="00F33F13"/>
    <w:rsid w:val="00F35137"/>
    <w:rsid w:val="00F43286"/>
    <w:rsid w:val="00F438F3"/>
    <w:rsid w:val="00F57DCD"/>
    <w:rsid w:val="00F63AEB"/>
    <w:rsid w:val="00F65DFE"/>
    <w:rsid w:val="00F72305"/>
    <w:rsid w:val="00F7623C"/>
    <w:rsid w:val="00F77F3E"/>
    <w:rsid w:val="00F8648C"/>
    <w:rsid w:val="00F908A8"/>
    <w:rsid w:val="00F93AA6"/>
    <w:rsid w:val="00F94194"/>
    <w:rsid w:val="00F959C8"/>
    <w:rsid w:val="00F9750C"/>
    <w:rsid w:val="00F9789E"/>
    <w:rsid w:val="00FA67D4"/>
    <w:rsid w:val="00FB00E1"/>
    <w:rsid w:val="00FB12A5"/>
    <w:rsid w:val="00FB1587"/>
    <w:rsid w:val="00FB322D"/>
    <w:rsid w:val="00FB42CB"/>
    <w:rsid w:val="00FB43C6"/>
    <w:rsid w:val="00FB5401"/>
    <w:rsid w:val="00FC1111"/>
    <w:rsid w:val="00FC194B"/>
    <w:rsid w:val="00FC3BB8"/>
    <w:rsid w:val="00FD6CA8"/>
    <w:rsid w:val="00FE1B41"/>
    <w:rsid w:val="00FF21F2"/>
    <w:rsid w:val="00FF339E"/>
    <w:rsid w:val="00FF40F9"/>
    <w:rsid w:val="00FF47AD"/>
    <w:rsid w:val="00FF6875"/>
    <w:rsid w:val="00FF698C"/>
    <w:rsid w:val="02D45932"/>
    <w:rsid w:val="059A3C03"/>
    <w:rsid w:val="0E64204A"/>
    <w:rsid w:val="109A425F"/>
    <w:rsid w:val="110C1E59"/>
    <w:rsid w:val="124205B1"/>
    <w:rsid w:val="12D45CE0"/>
    <w:rsid w:val="13983E78"/>
    <w:rsid w:val="14CA62B3"/>
    <w:rsid w:val="17811B9A"/>
    <w:rsid w:val="199005F8"/>
    <w:rsid w:val="19B83F96"/>
    <w:rsid w:val="1ACD254F"/>
    <w:rsid w:val="1BC72B84"/>
    <w:rsid w:val="1BF44D9F"/>
    <w:rsid w:val="25161CCB"/>
    <w:rsid w:val="275D045D"/>
    <w:rsid w:val="277D15C4"/>
    <w:rsid w:val="2E627EA9"/>
    <w:rsid w:val="32D00AF3"/>
    <w:rsid w:val="33B65F28"/>
    <w:rsid w:val="34011DB9"/>
    <w:rsid w:val="372544B5"/>
    <w:rsid w:val="397D05FD"/>
    <w:rsid w:val="3AA44409"/>
    <w:rsid w:val="3EE4350E"/>
    <w:rsid w:val="432100E3"/>
    <w:rsid w:val="4E21623C"/>
    <w:rsid w:val="4E2538B2"/>
    <w:rsid w:val="4FAF6015"/>
    <w:rsid w:val="520D1949"/>
    <w:rsid w:val="55530F5D"/>
    <w:rsid w:val="58833101"/>
    <w:rsid w:val="59D71C7F"/>
    <w:rsid w:val="5A0031AA"/>
    <w:rsid w:val="5C5D0D87"/>
    <w:rsid w:val="5C8E4EE7"/>
    <w:rsid w:val="658D448B"/>
    <w:rsid w:val="6A7F3F09"/>
    <w:rsid w:val="74926D5A"/>
    <w:rsid w:val="74B82BA7"/>
    <w:rsid w:val="7AF6094A"/>
    <w:rsid w:val="7D923E81"/>
    <w:rsid w:val="7DB33A33"/>
    <w:rsid w:val="7E8E0395"/>
    <w:rsid w:val="7EBC4E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4">
    <w:name w:val="heading 1"/>
    <w:basedOn w:val="1"/>
    <w:next w:val="1"/>
    <w:qFormat/>
    <w:uiPriority w:val="0"/>
    <w:pPr>
      <w:keepNext/>
      <w:keepLines/>
      <w:numPr>
        <w:ilvl w:val="0"/>
        <w:numId w:val="1"/>
      </w:numPr>
      <w:spacing w:before="160" w:after="160" w:line="360" w:lineRule="auto"/>
      <w:outlineLvl w:val="0"/>
    </w:pPr>
    <w:rPr>
      <w:rFonts w:ascii="Times New Roman" w:hAnsi="Times New Roman"/>
      <w:b/>
      <w:bCs/>
      <w:kern w:val="44"/>
      <w:sz w:val="44"/>
      <w:szCs w:val="44"/>
    </w:rPr>
  </w:style>
  <w:style w:type="paragraph" w:styleId="5">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仿宋"/>
      <w:b/>
      <w:sz w:val="28"/>
    </w:rPr>
  </w:style>
  <w:style w:type="paragraph" w:styleId="6">
    <w:name w:val="heading 3"/>
    <w:basedOn w:val="1"/>
    <w:next w:val="1"/>
    <w:unhideWhenUsed/>
    <w:qFormat/>
    <w:uiPriority w:val="0"/>
    <w:pPr>
      <w:keepNext/>
      <w:keepLines/>
      <w:numPr>
        <w:ilvl w:val="2"/>
        <w:numId w:val="1"/>
      </w:numPr>
      <w:spacing w:before="260" w:after="260" w:line="416" w:lineRule="auto"/>
      <w:outlineLvl w:val="2"/>
    </w:pPr>
    <w:rPr>
      <w:rFonts w:ascii="Times New Roman" w:hAnsi="Times New Roman"/>
      <w:b/>
      <w:bCs/>
      <w:sz w:val="32"/>
      <w:szCs w:val="32"/>
    </w:rPr>
  </w:style>
  <w:style w:type="paragraph" w:styleId="7">
    <w:name w:val="heading 4"/>
    <w:basedOn w:val="1"/>
    <w:next w:val="1"/>
    <w:unhideWhenUsed/>
    <w:qFormat/>
    <w:uiPriority w:val="0"/>
    <w:pPr>
      <w:keepNext/>
      <w:keepLines/>
      <w:numPr>
        <w:ilvl w:val="3"/>
        <w:numId w:val="1"/>
      </w:numPr>
      <w:spacing w:before="280" w:after="290" w:line="376" w:lineRule="auto"/>
      <w:outlineLvl w:val="3"/>
    </w:pPr>
    <w:rPr>
      <w:rFonts w:asciiTheme="majorHAnsi" w:hAnsiTheme="majorHAnsi" w:cstheme="majorBidi"/>
      <w:b/>
      <w:bCs/>
      <w:sz w:val="28"/>
      <w:szCs w:val="28"/>
    </w:rPr>
  </w:style>
  <w:style w:type="paragraph" w:styleId="8">
    <w:name w:val="heading 5"/>
    <w:basedOn w:val="1"/>
    <w:next w:val="1"/>
    <w:semiHidden/>
    <w:unhideWhenUsed/>
    <w:qFormat/>
    <w:uiPriority w:val="0"/>
    <w:pPr>
      <w:keepNext/>
      <w:keepLines/>
      <w:numPr>
        <w:ilvl w:val="4"/>
        <w:numId w:val="2"/>
      </w:numPr>
      <w:spacing w:before="280" w:beforeLines="0" w:beforeAutospacing="0" w:after="290" w:afterLines="0" w:afterAutospacing="0" w:line="372" w:lineRule="auto"/>
      <w:ind w:firstLine="402"/>
      <w:outlineLvl w:val="4"/>
    </w:pPr>
    <w:rPr>
      <w:b/>
      <w:sz w:val="28"/>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next w:val="1"/>
    <w:qFormat/>
    <w:uiPriority w:val="0"/>
    <w:pPr>
      <w:adjustRightInd w:val="0"/>
      <w:spacing w:after="0"/>
      <w:ind w:firstLine="420"/>
      <w:jc w:val="left"/>
      <w:textAlignment w:val="baseline"/>
    </w:pPr>
    <w:rPr>
      <w:kern w:val="0"/>
    </w:rPr>
  </w:style>
  <w:style w:type="paragraph" w:styleId="3">
    <w:name w:val="Body Text"/>
    <w:basedOn w:val="1"/>
    <w:next w:val="1"/>
    <w:qFormat/>
    <w:uiPriority w:val="0"/>
    <w:pPr>
      <w:spacing w:after="120"/>
    </w:pPr>
  </w:style>
  <w:style w:type="paragraph" w:styleId="9">
    <w:name w:val="annotation text"/>
    <w:basedOn w:val="1"/>
    <w:link w:val="33"/>
    <w:semiHidden/>
    <w:unhideWhenUsed/>
    <w:qFormat/>
    <w:uiPriority w:val="99"/>
    <w:pPr>
      <w:jc w:val="left"/>
    </w:pPr>
  </w:style>
  <w:style w:type="paragraph" w:styleId="10">
    <w:name w:val="Plain Text"/>
    <w:basedOn w:val="1"/>
    <w:link w:val="23"/>
    <w:qFormat/>
    <w:uiPriority w:val="0"/>
    <w:rPr>
      <w:rFonts w:ascii="宋体" w:hAnsi="Courier New" w:cstheme="minorBidi"/>
      <w:szCs w:val="22"/>
    </w:rPr>
  </w:style>
  <w:style w:type="paragraph" w:styleId="11">
    <w:name w:val="Balloon Text"/>
    <w:basedOn w:val="1"/>
    <w:link w:val="31"/>
    <w:semiHidden/>
    <w:unhideWhenUsed/>
    <w:qFormat/>
    <w:uiPriority w:val="99"/>
    <w:rPr>
      <w:sz w:val="18"/>
      <w:szCs w:val="18"/>
    </w:rPr>
  </w:style>
  <w:style w:type="paragraph" w:styleId="12">
    <w:name w:val="footer"/>
    <w:basedOn w:val="1"/>
    <w:link w:val="24"/>
    <w:qFormat/>
    <w:uiPriority w:val="0"/>
    <w:pPr>
      <w:tabs>
        <w:tab w:val="center" w:pos="4153"/>
        <w:tab w:val="right" w:pos="8306"/>
      </w:tabs>
      <w:snapToGrid w:val="0"/>
      <w:jc w:val="left"/>
    </w:pPr>
    <w:rPr>
      <w:rFonts w:asciiTheme="minorHAnsi" w:hAnsiTheme="minorHAnsi" w:eastAsiaTheme="minorEastAsia" w:cstheme="minorBidi"/>
      <w:sz w:val="18"/>
      <w:szCs w:val="22"/>
    </w:rPr>
  </w:style>
  <w:style w:type="paragraph" w:styleId="13">
    <w:name w:val="header"/>
    <w:basedOn w:val="1"/>
    <w:link w:val="29"/>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Title"/>
    <w:basedOn w:val="1"/>
    <w:link w:val="25"/>
    <w:qFormat/>
    <w:uiPriority w:val="0"/>
    <w:pPr>
      <w:spacing w:before="240" w:after="60"/>
      <w:jc w:val="center"/>
      <w:outlineLvl w:val="0"/>
    </w:pPr>
    <w:rPr>
      <w:rFonts w:ascii="Arial" w:hAnsi="Arial" w:cs="Arial"/>
      <w:b/>
      <w:bCs/>
      <w:sz w:val="32"/>
      <w:szCs w:val="32"/>
    </w:rPr>
  </w:style>
  <w:style w:type="paragraph" w:styleId="15">
    <w:name w:val="annotation subject"/>
    <w:basedOn w:val="9"/>
    <w:next w:val="9"/>
    <w:link w:val="34"/>
    <w:semiHidden/>
    <w:unhideWhenUsed/>
    <w:qFormat/>
    <w:uiPriority w:val="99"/>
    <w:rPr>
      <w:b/>
      <w:bCs/>
    </w:rPr>
  </w:style>
  <w:style w:type="table" w:styleId="17">
    <w:name w:val="Table Grid"/>
    <w:basedOn w:val="1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qFormat/>
    <w:uiPriority w:val="22"/>
    <w:rPr>
      <w:b/>
      <w:bCs/>
    </w:rPr>
  </w:style>
  <w:style w:type="character" w:styleId="20">
    <w:name w:val="Emphasis"/>
    <w:basedOn w:val="18"/>
    <w:qFormat/>
    <w:uiPriority w:val="20"/>
    <w:rPr>
      <w:i/>
      <w:iCs/>
    </w:rPr>
  </w:style>
  <w:style w:type="character" w:styleId="21">
    <w:name w:val="Hyperlink"/>
    <w:basedOn w:val="18"/>
    <w:semiHidden/>
    <w:unhideWhenUsed/>
    <w:qFormat/>
    <w:uiPriority w:val="99"/>
    <w:rPr>
      <w:color w:val="0000FF"/>
      <w:u w:val="single"/>
    </w:rPr>
  </w:style>
  <w:style w:type="character" w:styleId="22">
    <w:name w:val="annotation reference"/>
    <w:basedOn w:val="18"/>
    <w:semiHidden/>
    <w:unhideWhenUsed/>
    <w:qFormat/>
    <w:uiPriority w:val="99"/>
    <w:rPr>
      <w:sz w:val="21"/>
      <w:szCs w:val="21"/>
    </w:rPr>
  </w:style>
  <w:style w:type="character" w:customStyle="1" w:styleId="23">
    <w:name w:val="纯文本 字符"/>
    <w:link w:val="10"/>
    <w:qFormat/>
    <w:uiPriority w:val="0"/>
    <w:rPr>
      <w:rFonts w:ascii="宋体" w:hAnsi="Courier New" w:eastAsia="宋体"/>
    </w:rPr>
  </w:style>
  <w:style w:type="character" w:customStyle="1" w:styleId="24">
    <w:name w:val="页脚 字符"/>
    <w:link w:val="12"/>
    <w:qFormat/>
    <w:uiPriority w:val="0"/>
    <w:rPr>
      <w:sz w:val="18"/>
    </w:rPr>
  </w:style>
  <w:style w:type="character" w:customStyle="1" w:styleId="25">
    <w:name w:val="标题 字符"/>
    <w:link w:val="14"/>
    <w:qFormat/>
    <w:uiPriority w:val="0"/>
    <w:rPr>
      <w:rFonts w:ascii="Arial" w:hAnsi="Arial" w:eastAsia="宋体" w:cs="Arial"/>
      <w:b/>
      <w:bCs/>
      <w:sz w:val="32"/>
      <w:szCs w:val="32"/>
    </w:rPr>
  </w:style>
  <w:style w:type="character" w:customStyle="1" w:styleId="26">
    <w:name w:val="页脚 Char"/>
    <w:basedOn w:val="18"/>
    <w:semiHidden/>
    <w:qFormat/>
    <w:uiPriority w:val="99"/>
    <w:rPr>
      <w:rFonts w:ascii="Times New Roman" w:hAnsi="Times New Roman" w:eastAsia="宋体" w:cs="Times New Roman"/>
      <w:sz w:val="18"/>
      <w:szCs w:val="18"/>
    </w:rPr>
  </w:style>
  <w:style w:type="character" w:customStyle="1" w:styleId="27">
    <w:name w:val="标题 Char"/>
    <w:basedOn w:val="18"/>
    <w:qFormat/>
    <w:uiPriority w:val="10"/>
    <w:rPr>
      <w:rFonts w:eastAsia="宋体" w:asciiTheme="majorHAnsi" w:hAnsiTheme="majorHAnsi" w:cstheme="majorBidi"/>
      <w:b/>
      <w:bCs/>
      <w:sz w:val="32"/>
      <w:szCs w:val="32"/>
    </w:rPr>
  </w:style>
  <w:style w:type="character" w:customStyle="1" w:styleId="28">
    <w:name w:val="纯文本 Char"/>
    <w:basedOn w:val="18"/>
    <w:semiHidden/>
    <w:qFormat/>
    <w:uiPriority w:val="99"/>
    <w:rPr>
      <w:rFonts w:ascii="宋体" w:hAnsi="Courier New" w:eastAsia="宋体" w:cs="Courier New"/>
      <w:szCs w:val="21"/>
    </w:rPr>
  </w:style>
  <w:style w:type="character" w:customStyle="1" w:styleId="29">
    <w:name w:val="页眉 字符"/>
    <w:basedOn w:val="18"/>
    <w:link w:val="13"/>
    <w:qFormat/>
    <w:uiPriority w:val="99"/>
    <w:rPr>
      <w:rFonts w:ascii="Times New Roman" w:hAnsi="Times New Roman" w:eastAsia="宋体" w:cs="Times New Roman"/>
      <w:sz w:val="18"/>
      <w:szCs w:val="18"/>
    </w:rPr>
  </w:style>
  <w:style w:type="paragraph" w:styleId="30">
    <w:name w:val="List Paragraph"/>
    <w:basedOn w:val="1"/>
    <w:qFormat/>
    <w:uiPriority w:val="34"/>
    <w:pPr>
      <w:ind w:firstLine="420" w:firstLineChars="200"/>
    </w:pPr>
  </w:style>
  <w:style w:type="character" w:customStyle="1" w:styleId="31">
    <w:name w:val="批注框文本 字符"/>
    <w:basedOn w:val="18"/>
    <w:link w:val="11"/>
    <w:semiHidden/>
    <w:qFormat/>
    <w:uiPriority w:val="99"/>
    <w:rPr>
      <w:rFonts w:ascii="Times New Roman" w:hAnsi="Times New Roman" w:eastAsia="宋体" w:cs="Times New Roman"/>
      <w:sz w:val="18"/>
      <w:szCs w:val="18"/>
    </w:rPr>
  </w:style>
  <w:style w:type="paragraph" w:customStyle="1" w:styleId="32">
    <w:name w:val="paragraph"/>
    <w:basedOn w:val="1"/>
    <w:semiHidden/>
    <w:qFormat/>
    <w:uiPriority w:val="0"/>
    <w:pPr>
      <w:widowControl/>
      <w:spacing w:before="100" w:beforeAutospacing="1" w:after="100" w:afterAutospacing="1"/>
      <w:jc w:val="left"/>
    </w:pPr>
    <w:rPr>
      <w:rFonts w:ascii="等线" w:hAnsi="等线" w:eastAsia="等线"/>
      <w:kern w:val="0"/>
      <w:sz w:val="24"/>
      <w:szCs w:val="24"/>
    </w:rPr>
  </w:style>
  <w:style w:type="character" w:customStyle="1" w:styleId="33">
    <w:name w:val="批注文字 字符"/>
    <w:basedOn w:val="18"/>
    <w:link w:val="9"/>
    <w:semiHidden/>
    <w:qFormat/>
    <w:uiPriority w:val="99"/>
    <w:rPr>
      <w:rFonts w:ascii="Times New Roman" w:hAnsi="Times New Roman" w:eastAsia="宋体" w:cs="Times New Roman"/>
      <w:kern w:val="2"/>
      <w:sz w:val="21"/>
    </w:rPr>
  </w:style>
  <w:style w:type="character" w:customStyle="1" w:styleId="34">
    <w:name w:val="批注主题 字符"/>
    <w:basedOn w:val="33"/>
    <w:link w:val="15"/>
    <w:semiHidden/>
    <w:qFormat/>
    <w:uiPriority w:val="99"/>
    <w:rPr>
      <w:rFonts w:ascii="Times New Roman" w:hAnsi="Times New Roman" w:eastAsia="宋体" w:cs="Times New Roman"/>
      <w:b/>
      <w:bCs/>
      <w:kern w:val="2"/>
      <w:sz w:val="21"/>
    </w:rPr>
  </w:style>
  <w:style w:type="paragraph" w:customStyle="1" w:styleId="35">
    <w:name w:val="Revision"/>
    <w:hidden/>
    <w:semiHidden/>
    <w:qFormat/>
    <w:uiPriority w:val="99"/>
    <w:rPr>
      <w:rFonts w:ascii="Times New Roman" w:hAnsi="Times New Roman" w:eastAsia="宋体" w:cs="Times New Roman"/>
      <w:kern w:val="2"/>
      <w:sz w:val="21"/>
      <w:lang w:val="en-US" w:eastAsia="zh-CN" w:bidi="ar-SA"/>
    </w:rPr>
  </w:style>
  <w:style w:type="paragraph" w:customStyle="1" w:styleId="36">
    <w:name w:val="标正文"/>
    <w:basedOn w:val="1"/>
    <w:qFormat/>
    <w:uiPriority w:val="0"/>
    <w:pPr>
      <w:ind w:firstLine="480"/>
    </w:pPr>
    <w:rPr>
      <w:rFonts w:ascii="Times New Roman" w:hAnsi="Times New Roman" w:cs="Times New Roman"/>
      <w:szCs w:val="24"/>
      <w:lang w:val="zh-CN"/>
    </w:rPr>
  </w:style>
  <w:style w:type="character" w:customStyle="1" w:styleId="37">
    <w:name w:val="font31"/>
    <w:basedOn w:val="18"/>
    <w:qFormat/>
    <w:uiPriority w:val="0"/>
    <w:rPr>
      <w:rFonts w:hint="eastAsia" w:ascii="等线" w:hAnsi="等线" w:eastAsia="等线" w:cs="等线"/>
      <w:b/>
      <w:bCs/>
      <w:color w:val="333333"/>
      <w:sz w:val="18"/>
      <w:szCs w:val="18"/>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30</Pages>
  <Words>21784</Words>
  <Characters>21975</Characters>
  <Lines>37</Lines>
  <Paragraphs>10</Paragraphs>
  <TotalTime>19</TotalTime>
  <ScaleCrop>false</ScaleCrop>
  <LinksUpToDate>false</LinksUpToDate>
  <CharactersWithSpaces>22163</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2021-03-17T07:37:00Z</dcterms:created>
  <dc:creator>User</dc:creator>
  <cp:lastModifiedBy>admin</cp:lastModifiedBy>
  <dcterms:modified xsi:type="dcterms:W3CDTF">2026-08-21T08:18:38Z</dcterms:modified>
  <cp:revision>708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033CAAF17EC34FCE8732515BD5821157_13</vt:lpwstr>
  </property>
  <property fmtid="{D5CDD505-2E9C-101B-9397-08002B2CF9AE}" pid="4" name="KSOTemplateDocerSaveRecord">
    <vt:lpwstr>eyJoZGlkIjoiMzEwNTM5NzYwMDRjMzkwZTVkZjY2ODkwMGIxNGU0OTUiLCJ1c2VySWQiOiIxNTM5NTMzMDE5In0=</vt:lpwstr>
  </property>
</Properties>
</file>