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16A3FD">
      <w:pPr>
        <w:pStyle w:val="6"/>
        <w:rPr>
          <w:rFonts w:ascii="宋体" w:hAnsi="宋体"/>
          <w:color w:val="auto"/>
          <w:sz w:val="36"/>
        </w:rPr>
      </w:pPr>
      <w:bookmarkStart w:id="0" w:name="_Toc38367762"/>
      <w:r>
        <w:rPr>
          <w:rFonts w:hint="eastAsia" w:ascii="宋体" w:hAnsi="宋体"/>
          <w:color w:val="auto"/>
          <w:sz w:val="36"/>
        </w:rPr>
        <w:t>【</w:t>
      </w:r>
      <w:r>
        <w:rPr>
          <w:rFonts w:hint="eastAsia" w:ascii="宋体" w:hAnsi="宋体"/>
          <w:color w:val="auto"/>
          <w:sz w:val="36"/>
          <w:lang w:eastAsia="zh-CN"/>
        </w:rPr>
        <w:t>飞秒激光器</w:t>
      </w:r>
      <w:r>
        <w:rPr>
          <w:rFonts w:hint="eastAsia" w:ascii="宋体" w:hAnsi="宋体"/>
          <w:color w:val="auto"/>
          <w:sz w:val="36"/>
        </w:rPr>
        <w:t>】</w:t>
      </w:r>
      <w:r>
        <w:rPr>
          <w:rFonts w:ascii="宋体" w:hAnsi="宋体"/>
          <w:color w:val="auto"/>
          <w:sz w:val="36"/>
        </w:rPr>
        <w:t>采购需求</w:t>
      </w:r>
      <w:bookmarkEnd w:id="0"/>
    </w:p>
    <w:p w14:paraId="426DE065">
      <w:pPr>
        <w:autoSpaceDE w:val="0"/>
        <w:autoSpaceDN w:val="0"/>
        <w:adjustRightInd w:val="0"/>
        <w:spacing w:before="50" w:line="360" w:lineRule="auto"/>
        <w:ind w:firstLine="560" w:firstLineChars="200"/>
        <w:jc w:val="center"/>
        <w:rPr>
          <w:rFonts w:hAnsi="宋体"/>
          <w:color w:val="auto"/>
          <w:sz w:val="28"/>
          <w:szCs w:val="28"/>
        </w:rPr>
      </w:pPr>
    </w:p>
    <w:p w14:paraId="6749BEDA">
      <w:pPr>
        <w:tabs>
          <w:tab w:val="left" w:pos="900"/>
        </w:tabs>
        <w:spacing w:before="156" w:beforeLines="50" w:line="360" w:lineRule="auto"/>
        <w:rPr>
          <w:b/>
          <w:color w:val="auto"/>
          <w:szCs w:val="21"/>
        </w:rPr>
      </w:pPr>
      <w:bookmarkStart w:id="1" w:name="_Toc219271393"/>
      <w:bookmarkStart w:id="2" w:name="_Toc172360661"/>
      <w:bookmarkStart w:id="3" w:name="_Toc158978330"/>
      <w:r>
        <w:rPr>
          <w:rFonts w:hint="eastAsia" w:hAnsi="宋体"/>
          <w:b/>
          <w:color w:val="auto"/>
          <w:szCs w:val="21"/>
        </w:rPr>
        <w:t>一、</w:t>
      </w:r>
      <w:r>
        <w:rPr>
          <w:rFonts w:hAnsi="宋体"/>
          <w:b/>
          <w:color w:val="auto"/>
          <w:szCs w:val="21"/>
        </w:rPr>
        <w:t>采购</w:t>
      </w:r>
      <w:r>
        <w:rPr>
          <w:rFonts w:hint="eastAsia" w:hAnsi="宋体"/>
          <w:b/>
          <w:color w:val="auto"/>
          <w:szCs w:val="21"/>
        </w:rPr>
        <w:t>标的</w:t>
      </w:r>
      <w:r>
        <w:rPr>
          <w:rFonts w:hAnsi="宋体"/>
          <w:b/>
          <w:color w:val="auto"/>
          <w:szCs w:val="21"/>
        </w:rPr>
        <w:t>需实现的功能或者目标，以及为落实政府采购政策需满足的要求：</w:t>
      </w:r>
    </w:p>
    <w:p w14:paraId="0E735606">
      <w:pPr>
        <w:tabs>
          <w:tab w:val="left" w:pos="900"/>
        </w:tabs>
        <w:spacing w:before="156" w:beforeLines="50" w:line="360" w:lineRule="auto"/>
        <w:rPr>
          <w:b/>
          <w:color w:val="auto"/>
          <w:szCs w:val="21"/>
        </w:rPr>
      </w:pPr>
      <w:r>
        <w:rPr>
          <w:rFonts w:hAnsi="宋体"/>
          <w:b/>
          <w:color w:val="auto"/>
          <w:szCs w:val="21"/>
        </w:rPr>
        <w:t>（一）采购</w:t>
      </w:r>
      <w:r>
        <w:rPr>
          <w:rFonts w:hint="eastAsia" w:hAnsi="宋体"/>
          <w:b/>
          <w:color w:val="auto"/>
          <w:szCs w:val="21"/>
        </w:rPr>
        <w:t>标的</w:t>
      </w:r>
      <w:r>
        <w:rPr>
          <w:rFonts w:hAnsi="宋体"/>
          <w:b/>
          <w:color w:val="auto"/>
          <w:szCs w:val="21"/>
        </w:rPr>
        <w:t>需实现的功能或者目标</w:t>
      </w:r>
    </w:p>
    <w:p w14:paraId="4DEBA577">
      <w:pPr>
        <w:autoSpaceDE w:val="0"/>
        <w:autoSpaceDN w:val="0"/>
        <w:adjustRightInd w:val="0"/>
        <w:spacing w:before="50" w:line="360" w:lineRule="auto"/>
        <w:ind w:firstLine="420" w:firstLineChars="200"/>
        <w:rPr>
          <w:rFonts w:hint="eastAsia" w:ascii="宋体" w:hAnsi="宋体"/>
          <w:color w:val="auto"/>
          <w:szCs w:val="21"/>
        </w:rPr>
      </w:pPr>
      <w:r>
        <w:rPr>
          <w:rFonts w:hint="eastAsia" w:ascii="宋体" w:hAnsi="宋体"/>
          <w:color w:val="auto"/>
          <w:szCs w:val="21"/>
        </w:rPr>
        <w:t>本项目采购</w:t>
      </w:r>
      <w:r>
        <w:rPr>
          <w:rFonts w:hint="eastAsia" w:ascii="宋体" w:hAnsi="宋体"/>
          <w:color w:val="auto"/>
          <w:szCs w:val="21"/>
          <w:lang w:eastAsia="zh-CN"/>
        </w:rPr>
        <w:t>飞秒激光器</w:t>
      </w:r>
      <w:r>
        <w:rPr>
          <w:rFonts w:hint="eastAsia" w:ascii="宋体" w:hAnsi="宋体"/>
          <w:color w:val="auto"/>
          <w:szCs w:val="21"/>
        </w:rPr>
        <w:t>，</w:t>
      </w:r>
      <w:r>
        <w:rPr>
          <w:rFonts w:hint="eastAsia" w:ascii="宋体" w:hAnsi="宋体"/>
          <w:color w:val="auto"/>
          <w:szCs w:val="21"/>
          <w:lang w:val="en-US" w:eastAsia="zh-CN"/>
        </w:rPr>
        <w:t>1</w:t>
      </w:r>
      <w:r>
        <w:rPr>
          <w:rFonts w:hint="eastAsia" w:ascii="宋体" w:hAnsi="宋体"/>
          <w:color w:val="auto"/>
          <w:szCs w:val="21"/>
        </w:rPr>
        <w:t>套，用于</w:t>
      </w:r>
      <w:r>
        <w:rPr>
          <w:rFonts w:hint="eastAsia" w:ascii="宋体" w:hAnsi="宋体"/>
          <w:color w:val="auto"/>
          <w:szCs w:val="21"/>
          <w:shd w:val="clear" w:color="auto" w:fill="FFFFFF"/>
        </w:rPr>
        <w:t>诱导分子团簇内壳层电离实验，符合测量光电子、电离电子和粒子碎片，获得时间关联的电子、离子动量、动能关联谱，还原团簇内壳层电离退激发动力学过程</w:t>
      </w:r>
      <w:r>
        <w:rPr>
          <w:rFonts w:hint="eastAsia" w:ascii="宋体" w:hAnsi="宋体"/>
          <w:color w:val="auto"/>
          <w:szCs w:val="21"/>
          <w:shd w:val="clear" w:color="auto" w:fill="FFFFFF"/>
          <w:lang w:eastAsia="zh-CN"/>
        </w:rPr>
        <w:t>，</w:t>
      </w:r>
      <w:r>
        <w:rPr>
          <w:rFonts w:hint="eastAsia" w:ascii="宋体" w:hAnsi="宋体"/>
          <w:color w:val="auto"/>
          <w:szCs w:val="21"/>
          <w:shd w:val="clear" w:color="auto" w:fill="FFFFFF"/>
          <w:lang w:val="en-US" w:eastAsia="zh-CN"/>
        </w:rPr>
        <w:t>从而</w:t>
      </w:r>
      <w:r>
        <w:rPr>
          <w:rFonts w:hint="eastAsia" w:ascii="宋体" w:hAnsi="宋体"/>
          <w:color w:val="auto"/>
          <w:szCs w:val="21"/>
          <w:shd w:val="clear" w:color="auto" w:fill="FFFFFF"/>
        </w:rPr>
        <w:t>解析团簇中电子结构排布的尺寸效应。</w:t>
      </w:r>
      <w:r>
        <w:rPr>
          <w:rFonts w:hint="eastAsia" w:ascii="宋体" w:hAnsi="宋体"/>
          <w:color w:val="auto"/>
          <w:szCs w:val="21"/>
        </w:rPr>
        <w:t>要求具有</w:t>
      </w:r>
      <w:r>
        <w:rPr>
          <w:rFonts w:hint="eastAsia" w:ascii="宋体" w:hAnsi="宋体"/>
          <w:color w:val="auto"/>
          <w:szCs w:val="21"/>
          <w:lang w:val="en-US" w:eastAsia="zh-CN"/>
        </w:rPr>
        <w:t>大能量及高稳定性</w:t>
      </w:r>
      <w:r>
        <w:rPr>
          <w:rFonts w:hint="eastAsia" w:ascii="宋体" w:hAnsi="宋体"/>
          <w:color w:val="auto"/>
          <w:szCs w:val="21"/>
        </w:rPr>
        <w:t>功能。</w:t>
      </w:r>
    </w:p>
    <w:p w14:paraId="2987E2D5">
      <w:pPr>
        <w:autoSpaceDE w:val="0"/>
        <w:autoSpaceDN w:val="0"/>
        <w:adjustRightInd w:val="0"/>
        <w:spacing w:before="50" w:line="360" w:lineRule="auto"/>
        <w:ind w:firstLine="420" w:firstLineChars="200"/>
        <w:rPr>
          <w:rFonts w:ascii="宋体" w:hAnsi="宋体"/>
          <w:color w:val="auto"/>
          <w:szCs w:val="21"/>
        </w:rPr>
      </w:pPr>
    </w:p>
    <w:p w14:paraId="09F2207D">
      <w:pPr>
        <w:tabs>
          <w:tab w:val="left" w:pos="900"/>
        </w:tabs>
        <w:spacing w:before="156" w:beforeLines="50" w:line="360" w:lineRule="auto"/>
        <w:rPr>
          <w:b/>
          <w:color w:val="auto"/>
          <w:szCs w:val="21"/>
        </w:rPr>
      </w:pPr>
      <w:r>
        <w:rPr>
          <w:rFonts w:hAnsi="宋体"/>
          <w:b/>
          <w:color w:val="auto"/>
          <w:szCs w:val="21"/>
        </w:rPr>
        <w:t>（二）为落实政府采购政策需满足的要求</w:t>
      </w:r>
    </w:p>
    <w:p w14:paraId="2326A77F">
      <w:pPr>
        <w:tabs>
          <w:tab w:val="left" w:pos="900"/>
        </w:tabs>
        <w:spacing w:line="360" w:lineRule="auto"/>
        <w:ind w:left="420"/>
        <w:rPr>
          <w:rFonts w:hAnsi="宋体"/>
          <w:color w:val="auto"/>
          <w:szCs w:val="21"/>
        </w:rPr>
      </w:pPr>
      <w:r>
        <w:rPr>
          <w:rFonts w:hint="eastAsia" w:hAnsi="宋体"/>
          <w:color w:val="auto"/>
          <w:szCs w:val="24"/>
        </w:rPr>
        <w:t>1</w:t>
      </w:r>
      <w:r>
        <w:rPr>
          <w:rFonts w:hAnsi="宋体"/>
          <w:color w:val="auto"/>
          <w:szCs w:val="24"/>
        </w:rPr>
        <w:t>.根据</w:t>
      </w:r>
      <w:r>
        <w:rPr>
          <w:rFonts w:hAnsi="宋体"/>
          <w:color w:val="auto"/>
        </w:rPr>
        <w:t>《政府采购促进中小企业发展管理办法》</w:t>
      </w:r>
      <w:r>
        <w:rPr>
          <w:rFonts w:hint="eastAsia" w:hAnsi="宋体"/>
          <w:color w:val="auto"/>
        </w:rPr>
        <w:t>（财库【2</w:t>
      </w:r>
      <w:r>
        <w:rPr>
          <w:rFonts w:hAnsi="宋体"/>
          <w:color w:val="auto"/>
        </w:rPr>
        <w:t>020</w:t>
      </w:r>
      <w:r>
        <w:rPr>
          <w:rFonts w:hint="eastAsia" w:hAnsi="宋体"/>
          <w:color w:val="auto"/>
        </w:rPr>
        <w:t>】4</w:t>
      </w:r>
      <w:r>
        <w:rPr>
          <w:rFonts w:hAnsi="宋体"/>
          <w:color w:val="auto"/>
        </w:rPr>
        <w:t>6</w:t>
      </w:r>
      <w:r>
        <w:rPr>
          <w:rFonts w:hint="eastAsia" w:hAnsi="宋体"/>
          <w:color w:val="auto"/>
        </w:rPr>
        <w:t>号）</w:t>
      </w:r>
      <w:r>
        <w:rPr>
          <w:rFonts w:hAnsi="宋体"/>
          <w:color w:val="auto"/>
        </w:rPr>
        <w:t>规定，本项目</w:t>
      </w:r>
      <w:r>
        <w:rPr>
          <w:rFonts w:hint="eastAsia" w:hAnsi="宋体"/>
          <w:color w:val="auto"/>
        </w:rPr>
        <w:t>采购标的</w:t>
      </w:r>
      <w:r>
        <w:rPr>
          <w:rFonts w:hAnsi="宋体"/>
          <w:color w:val="auto"/>
        </w:rPr>
        <w:t>为</w:t>
      </w:r>
      <w:r>
        <w:rPr>
          <w:rFonts w:hint="eastAsia" w:hAnsi="宋体"/>
          <w:color w:val="auto"/>
        </w:rPr>
        <w:t>中小</w:t>
      </w:r>
      <w:r>
        <w:rPr>
          <w:rFonts w:hAnsi="宋体"/>
          <w:color w:val="auto"/>
        </w:rPr>
        <w:t>型企业</w:t>
      </w:r>
      <w:r>
        <w:rPr>
          <w:rFonts w:hint="eastAsia" w:hAnsi="宋体"/>
          <w:color w:val="auto"/>
        </w:rPr>
        <w:t>制造、承建或承接</w:t>
      </w:r>
      <w:r>
        <w:rPr>
          <w:rFonts w:hAnsi="宋体"/>
          <w:color w:val="auto"/>
          <w:szCs w:val="24"/>
        </w:rPr>
        <w:t>的，</w:t>
      </w:r>
      <w:r>
        <w:rPr>
          <w:rFonts w:hAnsi="宋体"/>
          <w:color w:val="auto"/>
        </w:rPr>
        <w:t>投标人应</w:t>
      </w:r>
      <w:r>
        <w:rPr>
          <w:rFonts w:hint="eastAsia" w:hAnsi="宋体"/>
          <w:color w:val="auto"/>
        </w:rPr>
        <w:t>提供办法规定的</w:t>
      </w:r>
      <w:r>
        <w:rPr>
          <w:rFonts w:hAnsi="宋体"/>
          <w:color w:val="auto"/>
          <w:szCs w:val="21"/>
        </w:rPr>
        <w:t>《中小企业声明函》</w:t>
      </w:r>
      <w:r>
        <w:rPr>
          <w:rFonts w:hint="eastAsia" w:hAnsi="宋体"/>
          <w:color w:val="auto"/>
          <w:szCs w:val="21"/>
        </w:rPr>
        <w:t>，否则不得享受相关中小企业扶持政策</w:t>
      </w:r>
      <w:r>
        <w:rPr>
          <w:rFonts w:hAnsi="宋体"/>
          <w:color w:val="auto"/>
          <w:szCs w:val="24"/>
        </w:rPr>
        <w:t>。投标人应对提交的中小企业声明函的真实性负责，提交的中小企业声明函不真实的，应承担相应的法律责任</w:t>
      </w:r>
      <w:r>
        <w:rPr>
          <w:rFonts w:hAnsi="宋体"/>
          <w:color w:val="auto"/>
          <w:szCs w:val="21"/>
        </w:rPr>
        <w:t>。</w:t>
      </w:r>
    </w:p>
    <w:p w14:paraId="09620A16">
      <w:pPr>
        <w:tabs>
          <w:tab w:val="left" w:pos="900"/>
        </w:tabs>
        <w:spacing w:line="360" w:lineRule="auto"/>
        <w:ind w:left="420"/>
        <w:rPr>
          <w:rFonts w:hAnsi="宋体"/>
          <w:color w:val="auto"/>
          <w:szCs w:val="24"/>
        </w:rPr>
      </w:pPr>
      <w:r>
        <w:rPr>
          <w:rFonts w:hint="eastAsia" w:hAnsi="宋体"/>
          <w:color w:val="auto"/>
          <w:szCs w:val="24"/>
        </w:rPr>
        <w:t>本项目采购标的对应的《中小企业划型标准规定》所属行业为：</w:t>
      </w:r>
      <w:r>
        <w:rPr>
          <w:rFonts w:hint="eastAsia" w:hAnsi="宋体"/>
          <w:color w:val="auto"/>
          <w:szCs w:val="24"/>
          <w:u w:val="single"/>
        </w:rPr>
        <w:t xml:space="preserve"> </w:t>
      </w:r>
      <w:r>
        <w:rPr>
          <w:rFonts w:hAnsi="宋体"/>
          <w:color w:val="auto"/>
          <w:szCs w:val="24"/>
          <w:u w:val="single"/>
        </w:rPr>
        <w:t xml:space="preserve"> </w:t>
      </w:r>
      <w:r>
        <w:rPr>
          <w:rFonts w:hint="eastAsia" w:hAnsi="宋体"/>
          <w:color w:val="auto"/>
          <w:szCs w:val="24"/>
          <w:u w:val="single"/>
        </w:rPr>
        <w:t>工业</w:t>
      </w:r>
      <w:r>
        <w:rPr>
          <w:rFonts w:hAnsi="宋体"/>
          <w:color w:val="auto"/>
          <w:szCs w:val="24"/>
          <w:u w:val="single"/>
        </w:rPr>
        <w:t xml:space="preserve">     </w:t>
      </w:r>
      <w:r>
        <w:rPr>
          <w:rFonts w:hint="eastAsia" w:hAnsi="宋体"/>
          <w:color w:val="auto"/>
          <w:szCs w:val="24"/>
        </w:rPr>
        <w:t>。</w:t>
      </w:r>
    </w:p>
    <w:p w14:paraId="464A2AF9">
      <w:pPr>
        <w:tabs>
          <w:tab w:val="left" w:pos="900"/>
        </w:tabs>
        <w:spacing w:line="360" w:lineRule="auto"/>
        <w:ind w:left="420"/>
        <w:rPr>
          <w:rFonts w:cs="宋体" w:asciiTheme="minorEastAsia" w:hAnsiTheme="minorEastAsia"/>
          <w:b/>
          <w:color w:val="auto"/>
          <w:kern w:val="0"/>
          <w:sz w:val="20"/>
          <w:szCs w:val="21"/>
        </w:rPr>
      </w:pPr>
      <w:r>
        <w:rPr>
          <w:rFonts w:hint="eastAsia" w:hAnsi="宋体"/>
          <w:color w:val="auto"/>
          <w:szCs w:val="24"/>
        </w:rPr>
        <w:t>2</w:t>
      </w:r>
      <w:r>
        <w:rPr>
          <w:rFonts w:hAnsi="宋体"/>
          <w:color w:val="auto"/>
          <w:szCs w:val="24"/>
        </w:rPr>
        <w:t>.</w:t>
      </w:r>
      <w:r>
        <w:rPr>
          <w:rFonts w:hint="eastAsia" w:cs="宋体" w:asciiTheme="minorEastAsia" w:hAnsiTheme="minorEastAsia"/>
          <w:color w:val="auto"/>
          <w:kern w:val="0"/>
          <w:sz w:val="20"/>
          <w:szCs w:val="21"/>
        </w:rPr>
        <w:t xml:space="preserve"> </w:t>
      </w:r>
      <w:r>
        <w:rPr>
          <w:rFonts w:hint="eastAsia" w:cs="宋体" w:asciiTheme="minorEastAsia" w:hAnsiTheme="minorEastAsia"/>
          <w:b/>
          <w:color w:val="auto"/>
          <w:kern w:val="0"/>
          <w:sz w:val="20"/>
          <w:szCs w:val="21"/>
          <w:lang w:eastAsia="zh-CN"/>
        </w:rPr>
        <w:t>☑</w:t>
      </w:r>
      <w:r>
        <w:rPr>
          <w:rFonts w:hint="eastAsia" w:cs="宋体" w:asciiTheme="minorEastAsia" w:hAnsiTheme="minorEastAsia"/>
          <w:b/>
          <w:color w:val="auto"/>
          <w:kern w:val="0"/>
          <w:sz w:val="20"/>
          <w:szCs w:val="21"/>
        </w:rPr>
        <w:t xml:space="preserve"> 本采购项目允许进口产品参加。</w:t>
      </w:r>
    </w:p>
    <w:p w14:paraId="18EB2F12">
      <w:pPr>
        <w:tabs>
          <w:tab w:val="left" w:pos="900"/>
        </w:tabs>
        <w:spacing w:line="360" w:lineRule="auto"/>
        <w:ind w:left="420" w:firstLine="201" w:firstLineChars="100"/>
        <w:rPr>
          <w:rFonts w:cs="宋体" w:asciiTheme="minorEastAsia" w:hAnsiTheme="minorEastAsia"/>
          <w:b/>
          <w:color w:val="auto"/>
          <w:kern w:val="0"/>
          <w:sz w:val="20"/>
          <w:szCs w:val="21"/>
        </w:rPr>
      </w:pPr>
      <w:r>
        <w:rPr>
          <w:rFonts w:hint="eastAsia" w:cs="宋体" w:asciiTheme="minorEastAsia" w:hAnsiTheme="minorEastAsia"/>
          <w:b/>
          <w:color w:val="auto"/>
          <w:kern w:val="0"/>
          <w:sz w:val="20"/>
          <w:szCs w:val="21"/>
        </w:rPr>
        <w:t>（说明：请项目单位根据采购实际情况在“□”中打勾（</w:t>
      </w:r>
      <w:r>
        <w:rPr>
          <w:rFonts w:hint="eastAsia" w:cs="宋体" w:asciiTheme="minorEastAsia" w:hAnsiTheme="minorEastAsia"/>
          <w:b/>
          <w:color w:val="auto"/>
          <w:kern w:val="0"/>
          <w:sz w:val="24"/>
          <w:szCs w:val="24"/>
        </w:rPr>
        <w:sym w:font="Wingdings 2" w:char="F052"/>
      </w:r>
      <w:r>
        <w:rPr>
          <w:rFonts w:hint="eastAsia" w:cs="宋体" w:asciiTheme="minorEastAsia" w:hAnsiTheme="minorEastAsia"/>
          <w:b/>
          <w:color w:val="auto"/>
          <w:kern w:val="0"/>
          <w:sz w:val="24"/>
          <w:szCs w:val="24"/>
        </w:rPr>
        <w:t>）</w:t>
      </w:r>
      <w:r>
        <w:rPr>
          <w:rFonts w:hint="eastAsia" w:cs="宋体" w:asciiTheme="minorEastAsia" w:hAnsiTheme="minorEastAsia"/>
          <w:b/>
          <w:color w:val="auto"/>
          <w:kern w:val="0"/>
          <w:sz w:val="20"/>
          <w:szCs w:val="21"/>
        </w:rPr>
        <w:t>。未进行勾选的，视为只接受本国产品参加）</w:t>
      </w:r>
    </w:p>
    <w:p w14:paraId="24398467">
      <w:pPr>
        <w:tabs>
          <w:tab w:val="left" w:pos="900"/>
        </w:tabs>
        <w:spacing w:line="360" w:lineRule="auto"/>
        <w:ind w:firstLine="420" w:firstLineChars="200"/>
        <w:rPr>
          <w:rFonts w:hAnsi="宋体"/>
          <w:color w:val="auto"/>
          <w:szCs w:val="24"/>
        </w:rPr>
      </w:pPr>
    </w:p>
    <w:p w14:paraId="628F977E">
      <w:pPr>
        <w:tabs>
          <w:tab w:val="left" w:pos="900"/>
        </w:tabs>
        <w:spacing w:before="156" w:beforeLines="50" w:line="360" w:lineRule="auto"/>
        <w:rPr>
          <w:rFonts w:hAnsi="宋体"/>
          <w:b/>
          <w:color w:val="auto"/>
          <w:szCs w:val="21"/>
        </w:rPr>
      </w:pPr>
      <w:r>
        <w:rPr>
          <w:rFonts w:hint="eastAsia" w:hAnsi="宋体"/>
          <w:b/>
          <w:color w:val="auto"/>
          <w:szCs w:val="21"/>
        </w:rPr>
        <w:t>二、</w:t>
      </w:r>
      <w:r>
        <w:rPr>
          <w:rFonts w:hAnsi="宋体"/>
          <w:b/>
          <w:color w:val="auto"/>
          <w:szCs w:val="21"/>
        </w:rPr>
        <w:t>采购</w:t>
      </w:r>
      <w:r>
        <w:rPr>
          <w:rFonts w:hint="eastAsia" w:hAnsi="宋体"/>
          <w:b/>
          <w:color w:val="auto"/>
          <w:szCs w:val="21"/>
        </w:rPr>
        <w:t>标的</w:t>
      </w:r>
      <w:r>
        <w:rPr>
          <w:rFonts w:hAnsi="宋体"/>
          <w:b/>
          <w:color w:val="auto"/>
          <w:szCs w:val="21"/>
        </w:rPr>
        <w:t>需执行的国家相关标准、行业标准、地方标准或者其他标准、规范：</w:t>
      </w:r>
    </w:p>
    <w:p w14:paraId="2C891476">
      <w:pPr>
        <w:tabs>
          <w:tab w:val="left" w:pos="900"/>
        </w:tabs>
        <w:spacing w:before="156" w:beforeLines="50" w:line="360" w:lineRule="auto"/>
        <w:ind w:firstLine="420" w:firstLineChars="200"/>
        <w:rPr>
          <w:color w:val="auto"/>
          <w:szCs w:val="21"/>
        </w:rPr>
      </w:pPr>
      <w:r>
        <w:rPr>
          <w:rFonts w:hint="eastAsia"/>
          <w:color w:val="auto"/>
          <w:szCs w:val="21"/>
        </w:rPr>
        <w:t>采购项目中所含的投标产品及制造商应符合国家有关部门规定的相应技术、计量、节能、安全和环保法规及标准，如国家有关部门对投标产品或其制造商有强制性规定或要求的，投标产品或其制造商必须符合相应规定或要求，投标人须提供相关证明文件的复印件。</w:t>
      </w:r>
    </w:p>
    <w:p w14:paraId="1C0FAC12">
      <w:pPr>
        <w:tabs>
          <w:tab w:val="left" w:pos="900"/>
        </w:tabs>
        <w:spacing w:before="156" w:beforeLines="50" w:line="360" w:lineRule="auto"/>
        <w:ind w:firstLine="420" w:firstLineChars="200"/>
        <w:rPr>
          <w:color w:val="auto"/>
          <w:szCs w:val="21"/>
        </w:rPr>
      </w:pPr>
    </w:p>
    <w:p w14:paraId="73BD8CC1">
      <w:pPr>
        <w:tabs>
          <w:tab w:val="left" w:pos="900"/>
        </w:tabs>
        <w:spacing w:before="156" w:beforeLines="50" w:line="360" w:lineRule="auto"/>
        <w:rPr>
          <w:rFonts w:hAnsi="宋体"/>
          <w:b/>
          <w:color w:val="auto"/>
          <w:szCs w:val="21"/>
        </w:rPr>
      </w:pPr>
      <w:r>
        <w:rPr>
          <w:rFonts w:hint="eastAsia" w:hAnsi="宋体"/>
          <w:b/>
          <w:color w:val="auto"/>
          <w:szCs w:val="21"/>
        </w:rPr>
        <w:t>三、采购标的概况</w:t>
      </w:r>
    </w:p>
    <w:p w14:paraId="2FA09BC0">
      <w:pPr>
        <w:spacing w:before="156" w:beforeLines="50" w:line="360" w:lineRule="auto"/>
        <w:rPr>
          <w:rFonts w:hAnsi="宋体"/>
          <w:color w:val="auto"/>
          <w:szCs w:val="21"/>
        </w:rPr>
      </w:pPr>
      <w:r>
        <w:rPr>
          <w:rFonts w:hint="eastAsia" w:ascii="宋体" w:hAnsi="宋体"/>
          <w:color w:val="auto"/>
          <w:szCs w:val="21"/>
        </w:rPr>
        <w:t>（一）采购项目名称：</w:t>
      </w:r>
      <w:r>
        <w:rPr>
          <w:rFonts w:hint="eastAsia" w:ascii="宋体" w:hAnsi="宋体"/>
          <w:color w:val="auto"/>
          <w:szCs w:val="21"/>
          <w:u w:val="single"/>
        </w:rPr>
        <w:t xml:space="preserve"> </w:t>
      </w:r>
      <w:r>
        <w:rPr>
          <w:rFonts w:hint="eastAsia" w:ascii="宋体" w:hAnsi="宋体"/>
          <w:color w:val="auto"/>
          <w:szCs w:val="21"/>
          <w:u w:val="single"/>
          <w:lang w:eastAsia="zh-CN"/>
        </w:rPr>
        <w:t>飞秒激光器</w:t>
      </w:r>
      <w:r>
        <w:rPr>
          <w:rFonts w:ascii="宋体" w:hAnsi="宋体"/>
          <w:color w:val="auto"/>
          <w:szCs w:val="21"/>
          <w:u w:val="single"/>
        </w:rPr>
        <w:t xml:space="preserve"> </w:t>
      </w:r>
      <w:r>
        <w:rPr>
          <w:rFonts w:hAnsi="宋体"/>
          <w:color w:val="auto"/>
          <w:szCs w:val="21"/>
        </w:rPr>
        <w:t xml:space="preserve">   </w:t>
      </w:r>
    </w:p>
    <w:p w14:paraId="7B621A45">
      <w:pPr>
        <w:spacing w:before="156" w:beforeLines="50" w:line="360" w:lineRule="auto"/>
        <w:rPr>
          <w:rFonts w:hAnsi="宋体"/>
          <w:color w:val="auto"/>
          <w:szCs w:val="21"/>
          <w:u w:val="single"/>
        </w:rPr>
      </w:pPr>
      <w:r>
        <w:rPr>
          <w:rFonts w:hint="eastAsia" w:hAnsi="宋体"/>
          <w:color w:val="auto"/>
          <w:szCs w:val="21"/>
        </w:rPr>
        <w:t>（二）采购数量及计量单位：</w:t>
      </w:r>
      <w:r>
        <w:rPr>
          <w:rFonts w:hAnsi="宋体"/>
          <w:color w:val="auto"/>
          <w:szCs w:val="21"/>
          <w:u w:val="single"/>
        </w:rPr>
        <w:t xml:space="preserve">    </w:t>
      </w:r>
      <w:r>
        <w:rPr>
          <w:rFonts w:hint="eastAsia" w:hAnsi="宋体"/>
          <w:color w:val="auto"/>
          <w:szCs w:val="21"/>
          <w:u w:val="single"/>
          <w:lang w:val="en-US" w:eastAsia="zh-CN"/>
        </w:rPr>
        <w:t>1套</w:t>
      </w:r>
      <w:r>
        <w:rPr>
          <w:rFonts w:hAnsi="宋体"/>
          <w:color w:val="auto"/>
          <w:szCs w:val="21"/>
          <w:u w:val="single"/>
        </w:rPr>
        <w:t xml:space="preserve">     </w:t>
      </w:r>
    </w:p>
    <w:p w14:paraId="2CF95BC7">
      <w:pPr>
        <w:spacing w:before="156" w:beforeLines="50" w:line="360" w:lineRule="auto"/>
        <w:rPr>
          <w:rFonts w:hAnsi="宋体"/>
          <w:color w:val="auto"/>
          <w:szCs w:val="21"/>
        </w:rPr>
      </w:pPr>
      <w:r>
        <w:rPr>
          <w:rFonts w:hint="eastAsia" w:hAnsi="宋体"/>
          <w:color w:val="auto"/>
          <w:szCs w:val="21"/>
        </w:rPr>
        <w:t>（三）最高限价：人民币</w:t>
      </w:r>
      <w:r>
        <w:rPr>
          <w:rFonts w:hint="eastAsia" w:hAnsi="宋体"/>
          <w:color w:val="auto"/>
          <w:szCs w:val="21"/>
          <w:u w:val="single"/>
        </w:rPr>
        <w:t xml:space="preserve"> </w:t>
      </w:r>
      <w:r>
        <w:rPr>
          <w:rFonts w:hAnsi="宋体"/>
          <w:color w:val="auto"/>
          <w:szCs w:val="21"/>
          <w:u w:val="single"/>
        </w:rPr>
        <w:t xml:space="preserve"> </w:t>
      </w:r>
      <w:r>
        <w:rPr>
          <w:rFonts w:hint="eastAsia" w:hAnsi="宋体"/>
          <w:color w:val="auto"/>
          <w:szCs w:val="21"/>
          <w:u w:val="single"/>
          <w:lang w:val="en-US" w:eastAsia="zh-CN"/>
        </w:rPr>
        <w:t>184万</w:t>
      </w:r>
      <w:r>
        <w:rPr>
          <w:rFonts w:hAnsi="宋体"/>
          <w:color w:val="auto"/>
          <w:szCs w:val="21"/>
          <w:u w:val="single"/>
        </w:rPr>
        <w:t xml:space="preserve"> </w:t>
      </w:r>
      <w:r>
        <w:rPr>
          <w:rFonts w:hAnsi="宋体"/>
          <w:color w:val="auto"/>
          <w:szCs w:val="21"/>
        </w:rPr>
        <w:t xml:space="preserve"> </w:t>
      </w:r>
      <w:r>
        <w:rPr>
          <w:rFonts w:hint="eastAsia" w:hAnsi="宋体"/>
          <w:color w:val="auto"/>
          <w:szCs w:val="21"/>
        </w:rPr>
        <w:t>元。</w:t>
      </w:r>
    </w:p>
    <w:p w14:paraId="45736613">
      <w:pPr>
        <w:spacing w:before="156" w:beforeLines="50" w:line="360" w:lineRule="auto"/>
        <w:rPr>
          <w:color w:val="auto"/>
          <w:szCs w:val="21"/>
        </w:rPr>
      </w:pPr>
      <w:r>
        <w:rPr>
          <w:rFonts w:hint="eastAsia" w:hAnsi="宋体"/>
          <w:color w:val="auto"/>
          <w:szCs w:val="21"/>
        </w:rPr>
        <w:t>（四）</w:t>
      </w:r>
      <w:r>
        <w:rPr>
          <w:rFonts w:hAnsi="宋体"/>
          <w:color w:val="auto"/>
          <w:szCs w:val="21"/>
        </w:rPr>
        <w:t>交付时间：</w:t>
      </w:r>
      <w:r>
        <w:rPr>
          <w:rFonts w:hAnsi="宋体"/>
          <w:color w:val="auto"/>
        </w:rPr>
        <w:t>合同签订后</w:t>
      </w:r>
      <w:r>
        <w:rPr>
          <w:rFonts w:hAnsi="宋体"/>
          <w:color w:val="auto"/>
          <w:u w:val="single"/>
        </w:rPr>
        <w:t xml:space="preserve">  </w:t>
      </w:r>
      <w:r>
        <w:rPr>
          <w:rFonts w:hint="eastAsia" w:hAnsi="宋体"/>
          <w:color w:val="auto"/>
          <w:u w:val="single"/>
          <w:lang w:val="en-US" w:eastAsia="zh-CN"/>
        </w:rPr>
        <w:t>120</w:t>
      </w:r>
      <w:r>
        <w:rPr>
          <w:rFonts w:hAnsi="宋体"/>
          <w:color w:val="auto"/>
          <w:u w:val="single"/>
        </w:rPr>
        <w:t xml:space="preserve"> </w:t>
      </w:r>
      <w:r>
        <w:rPr>
          <w:rFonts w:hint="eastAsia" w:hAnsi="宋体"/>
          <w:color w:val="auto"/>
        </w:rPr>
        <w:t>天内。</w:t>
      </w:r>
    </w:p>
    <w:p w14:paraId="5FA311CC">
      <w:pPr>
        <w:tabs>
          <w:tab w:val="left" w:pos="900"/>
        </w:tabs>
        <w:spacing w:before="156" w:beforeLines="50" w:line="360" w:lineRule="auto"/>
        <w:rPr>
          <w:rFonts w:hAnsi="宋体"/>
          <w:color w:val="auto"/>
          <w:szCs w:val="21"/>
        </w:rPr>
      </w:pPr>
      <w:r>
        <w:rPr>
          <w:rFonts w:hint="eastAsia" w:hAnsi="宋体"/>
          <w:color w:val="auto"/>
          <w:szCs w:val="21"/>
        </w:rPr>
        <w:t>（五）</w:t>
      </w:r>
      <w:r>
        <w:rPr>
          <w:rFonts w:hAnsi="宋体"/>
          <w:color w:val="auto"/>
          <w:szCs w:val="21"/>
        </w:rPr>
        <w:t>交付地点：</w:t>
      </w:r>
      <w:r>
        <w:rPr>
          <w:rFonts w:hint="eastAsia" w:hAnsi="宋体"/>
          <w:color w:val="auto"/>
          <w:szCs w:val="21"/>
          <w:u w:val="single"/>
        </w:rPr>
        <w:t xml:space="preserve">  </w:t>
      </w:r>
      <w:r>
        <w:rPr>
          <w:rFonts w:hint="eastAsia" w:hAnsi="宋体"/>
          <w:color w:val="auto"/>
          <w:szCs w:val="21"/>
          <w:u w:val="single"/>
          <w:lang w:val="en-US" w:eastAsia="zh-CN"/>
        </w:rPr>
        <w:t>西安交通大学兴庆校区仲英楼B041</w:t>
      </w:r>
      <w:r>
        <w:rPr>
          <w:rFonts w:hAnsi="宋体"/>
          <w:color w:val="auto"/>
          <w:szCs w:val="21"/>
          <w:u w:val="single"/>
        </w:rPr>
        <w:t xml:space="preserve">   </w:t>
      </w:r>
      <w:r>
        <w:rPr>
          <w:rFonts w:hint="eastAsia" w:hAnsi="宋体"/>
          <w:color w:val="auto"/>
          <w:szCs w:val="21"/>
        </w:rPr>
        <w:t>。</w:t>
      </w:r>
    </w:p>
    <w:p w14:paraId="44260317">
      <w:pPr>
        <w:tabs>
          <w:tab w:val="left" w:pos="900"/>
        </w:tabs>
        <w:spacing w:before="156" w:beforeLines="50" w:line="360" w:lineRule="auto"/>
        <w:rPr>
          <w:rFonts w:hAnsi="宋体"/>
          <w:color w:val="auto"/>
          <w:szCs w:val="21"/>
        </w:rPr>
      </w:pPr>
      <w:r>
        <w:rPr>
          <w:rFonts w:hint="eastAsia" w:hAnsi="宋体"/>
          <w:color w:val="auto"/>
          <w:szCs w:val="21"/>
        </w:rPr>
        <w:t>（六）付款进度安排：</w:t>
      </w:r>
      <w:r>
        <w:rPr>
          <w:rFonts w:hint="eastAsia" w:hAnsi="宋体"/>
          <w:color w:val="auto"/>
          <w:szCs w:val="21"/>
          <w:u w:val="single"/>
        </w:rPr>
        <w:t xml:space="preserve">  </w:t>
      </w:r>
      <w:r>
        <w:rPr>
          <w:rFonts w:hAnsi="宋体"/>
          <w:color w:val="auto"/>
          <w:szCs w:val="21"/>
          <w:u w:val="single"/>
        </w:rPr>
        <w:t xml:space="preserve">  </w:t>
      </w:r>
      <w:r>
        <w:rPr>
          <w:rFonts w:hint="eastAsia" w:hAnsi="宋体"/>
          <w:color w:val="auto"/>
          <w:szCs w:val="21"/>
          <w:u w:val="single"/>
          <w:lang w:val="en-US" w:eastAsia="zh-CN"/>
        </w:rPr>
        <w:t>100%验收后付全款</w:t>
      </w:r>
      <w:r>
        <w:rPr>
          <w:rFonts w:hAnsi="宋体"/>
          <w:color w:val="auto"/>
          <w:szCs w:val="21"/>
          <w:u w:val="single"/>
        </w:rPr>
        <w:t xml:space="preserve">       </w:t>
      </w:r>
      <w:r>
        <w:rPr>
          <w:rFonts w:hint="eastAsia" w:hAnsi="宋体"/>
          <w:color w:val="auto"/>
          <w:szCs w:val="21"/>
        </w:rPr>
        <w:t>。</w:t>
      </w:r>
    </w:p>
    <w:p w14:paraId="537832C0">
      <w:pPr>
        <w:tabs>
          <w:tab w:val="left" w:pos="900"/>
        </w:tabs>
        <w:spacing w:before="156" w:beforeLines="50" w:line="360" w:lineRule="auto"/>
        <w:rPr>
          <w:rFonts w:hAnsi="宋体"/>
          <w:color w:val="auto"/>
          <w:szCs w:val="21"/>
        </w:rPr>
      </w:pPr>
    </w:p>
    <w:p w14:paraId="507A3E56">
      <w:pPr>
        <w:tabs>
          <w:tab w:val="left" w:pos="900"/>
        </w:tabs>
        <w:spacing w:before="156" w:beforeLines="50" w:line="360" w:lineRule="auto"/>
        <w:rPr>
          <w:rFonts w:hAnsi="宋体"/>
          <w:b/>
          <w:color w:val="auto"/>
          <w:szCs w:val="21"/>
        </w:rPr>
      </w:pPr>
      <w:r>
        <w:rPr>
          <w:rFonts w:hint="eastAsia" w:hAnsi="宋体"/>
          <w:b/>
          <w:color w:val="auto"/>
          <w:szCs w:val="21"/>
        </w:rPr>
        <w:t>四、采购标的需满足的质量、安全、技术规格、物理特性等要求：</w:t>
      </w:r>
    </w:p>
    <w:p w14:paraId="1B22E344">
      <w:pPr>
        <w:pStyle w:val="20"/>
        <w:ind w:left="0" w:leftChars="0" w:firstLine="0" w:firstLineChars="0"/>
        <w:rPr>
          <w:rFonts w:hint="default"/>
          <w:color w:val="auto"/>
          <w:szCs w:val="21"/>
          <w:lang w:val="en-US" w:eastAsia="zh-CN"/>
        </w:rPr>
      </w:pPr>
      <w:r>
        <w:rPr>
          <w:rFonts w:hint="eastAsia"/>
          <w:color w:val="auto"/>
          <w:szCs w:val="21"/>
        </w:rPr>
        <w:t>功能需求</w:t>
      </w:r>
      <w:r>
        <w:rPr>
          <w:rFonts w:hint="eastAsia"/>
          <w:color w:val="auto"/>
          <w:szCs w:val="21"/>
          <w:lang w:eastAsia="zh-CN"/>
        </w:rPr>
        <w:t>：</w:t>
      </w:r>
      <w:r>
        <w:rPr>
          <w:rFonts w:hint="eastAsia"/>
          <w:color w:val="auto"/>
          <w:szCs w:val="21"/>
          <w:lang w:val="en-US" w:eastAsia="zh-CN"/>
        </w:rPr>
        <w:t>提供大能量，窄脉宽，高稳定的飞秒激光脉冲输出。（*指标为必须满足项目，不满足认为无效投标）</w:t>
      </w:r>
    </w:p>
    <w:p w14:paraId="7B6010E2">
      <w:pPr>
        <w:pStyle w:val="20"/>
        <w:ind w:left="0" w:leftChars="0" w:firstLine="0" w:firstLineChars="0"/>
        <w:rPr>
          <w:rFonts w:hint="eastAsia"/>
          <w:color w:val="auto"/>
          <w:szCs w:val="21"/>
          <w:lang w:eastAsia="zh-CN"/>
        </w:rPr>
      </w:pPr>
    </w:p>
    <w:p w14:paraId="00929EBE">
      <w:pPr>
        <w:pStyle w:val="20"/>
        <w:ind w:left="0" w:leftChars="0" w:firstLine="0" w:firstLineChars="0"/>
        <w:rPr>
          <w:rFonts w:hint="eastAsia" w:eastAsia="宋体" w:cs="Times New Roman"/>
          <w:color w:val="auto"/>
          <w:lang w:eastAsia="zh-CN"/>
        </w:rPr>
      </w:pPr>
      <w:r>
        <w:rPr>
          <w:rFonts w:hint="eastAsia"/>
          <w:color w:val="auto"/>
          <w:szCs w:val="21"/>
        </w:rPr>
        <w:t>详细的技术指标要求</w:t>
      </w:r>
      <w:r>
        <w:rPr>
          <w:rFonts w:hint="eastAsia"/>
          <w:color w:val="auto"/>
          <w:szCs w:val="21"/>
          <w:lang w:eastAsia="zh-CN"/>
        </w:rPr>
        <w:t>：</w:t>
      </w:r>
    </w:p>
    <w:p w14:paraId="74E3AB32">
      <w:pPr>
        <w:pStyle w:val="20"/>
        <w:ind w:left="0" w:leftChars="0" w:firstLine="0" w:firstLineChars="0"/>
        <w:rPr>
          <w:rFonts w:hint="eastAsia" w:cs="Times New Roman"/>
          <w:color w:val="auto"/>
        </w:rPr>
      </w:pPr>
      <w:r>
        <w:rPr>
          <w:rFonts w:hint="eastAsia" w:cs="Times New Roman"/>
          <w:color w:val="auto"/>
        </w:rPr>
        <w:t>1</w:t>
      </w:r>
      <w:r>
        <w:rPr>
          <w:rFonts w:hint="eastAsia" w:cs="Times New Roman"/>
          <w:color w:val="auto"/>
        </w:rPr>
        <w:tab/>
      </w:r>
      <w:r>
        <w:rPr>
          <w:rFonts w:hint="eastAsia" w:cs="Times New Roman"/>
          <w:color w:val="auto"/>
        </w:rPr>
        <w:t>中心波长：1030±10</w:t>
      </w:r>
      <w:r>
        <w:rPr>
          <w:rFonts w:hint="eastAsia" w:cs="Times New Roman"/>
          <w:color w:val="auto"/>
          <w:lang w:val="en-US" w:eastAsia="zh-CN"/>
        </w:rPr>
        <w:t xml:space="preserve"> </w:t>
      </w:r>
      <w:r>
        <w:rPr>
          <w:rFonts w:hint="eastAsia" w:cs="Times New Roman"/>
          <w:color w:val="auto"/>
        </w:rPr>
        <w:t>nm</w:t>
      </w:r>
    </w:p>
    <w:p w14:paraId="35BD8879">
      <w:pPr>
        <w:pStyle w:val="20"/>
        <w:ind w:left="0" w:leftChars="0" w:firstLine="0" w:firstLineChars="0"/>
        <w:rPr>
          <w:rFonts w:hint="eastAsia" w:cs="Times New Roman"/>
          <w:color w:val="auto"/>
        </w:rPr>
      </w:pPr>
      <w:r>
        <w:rPr>
          <w:rFonts w:hint="eastAsia" w:cs="Times New Roman"/>
          <w:color w:val="auto"/>
          <w:lang w:val="en-US" w:eastAsia="zh-CN"/>
        </w:rPr>
        <w:t>*</w:t>
      </w:r>
      <w:r>
        <w:rPr>
          <w:rFonts w:hint="eastAsia" w:cs="Times New Roman"/>
          <w:color w:val="auto"/>
        </w:rPr>
        <w:t>2</w:t>
      </w:r>
      <w:r>
        <w:rPr>
          <w:rFonts w:hint="eastAsia" w:cs="Times New Roman"/>
          <w:color w:val="auto"/>
        </w:rPr>
        <w:tab/>
      </w:r>
      <w:r>
        <w:rPr>
          <w:rFonts w:hint="eastAsia" w:cs="Times New Roman"/>
          <w:color w:val="auto"/>
        </w:rPr>
        <w:t>最大平均功率: ≥20</w:t>
      </w:r>
      <w:r>
        <w:rPr>
          <w:rFonts w:hint="eastAsia" w:cs="Times New Roman"/>
          <w:color w:val="auto"/>
          <w:lang w:val="en-US" w:eastAsia="zh-CN"/>
        </w:rPr>
        <w:t xml:space="preserve"> </w:t>
      </w:r>
      <w:r>
        <w:rPr>
          <w:rFonts w:hint="eastAsia" w:cs="Times New Roman"/>
          <w:color w:val="auto"/>
        </w:rPr>
        <w:t>W</w:t>
      </w:r>
    </w:p>
    <w:p w14:paraId="5020C2C8">
      <w:pPr>
        <w:pStyle w:val="20"/>
        <w:ind w:left="0" w:leftChars="0" w:firstLine="0" w:firstLineChars="0"/>
        <w:rPr>
          <w:rFonts w:hint="eastAsia" w:cs="Times New Roman"/>
          <w:color w:val="auto"/>
          <w:lang w:val="en-US" w:eastAsia="zh-CN"/>
        </w:rPr>
      </w:pPr>
      <w:r>
        <w:rPr>
          <w:rFonts w:hint="eastAsia" w:cs="Times New Roman"/>
          <w:color w:val="auto"/>
          <w:lang w:val="en-US" w:eastAsia="zh-CN"/>
        </w:rPr>
        <w:t>*</w:t>
      </w:r>
      <w:r>
        <w:rPr>
          <w:rFonts w:hint="eastAsia" w:cs="Times New Roman"/>
          <w:color w:val="auto"/>
        </w:rPr>
        <w:t>3</w:t>
      </w:r>
      <w:r>
        <w:rPr>
          <w:rFonts w:hint="eastAsia" w:cs="Times New Roman"/>
          <w:color w:val="auto"/>
        </w:rPr>
        <w:tab/>
      </w:r>
      <w:r>
        <w:rPr>
          <w:rFonts w:hint="eastAsia" w:cs="Times New Roman"/>
          <w:color w:val="auto"/>
        </w:rPr>
        <w:t>脉冲宽度：＜</w:t>
      </w:r>
      <w:r>
        <w:rPr>
          <w:rFonts w:hint="eastAsia" w:cs="Times New Roman"/>
          <w:color w:val="auto"/>
          <w:lang w:val="en-US" w:eastAsia="zh-CN"/>
        </w:rPr>
        <w:t>19</w:t>
      </w:r>
      <w:r>
        <w:rPr>
          <w:rFonts w:hint="eastAsia" w:cs="Times New Roman"/>
          <w:color w:val="auto"/>
        </w:rPr>
        <w:t>0</w:t>
      </w:r>
      <w:r>
        <w:rPr>
          <w:rFonts w:hint="eastAsia" w:cs="Times New Roman"/>
          <w:color w:val="auto"/>
          <w:lang w:val="en-US" w:eastAsia="zh-CN"/>
        </w:rPr>
        <w:t xml:space="preserve"> </w:t>
      </w:r>
      <w:r>
        <w:rPr>
          <w:rFonts w:hint="eastAsia" w:cs="Times New Roman"/>
          <w:color w:val="auto"/>
        </w:rPr>
        <w:t>fs</w:t>
      </w:r>
      <w:r>
        <w:rPr>
          <w:rFonts w:hint="eastAsia" w:cs="Times New Roman"/>
          <w:color w:val="auto"/>
          <w:lang w:val="en-US" w:eastAsia="zh-CN"/>
        </w:rPr>
        <w:t xml:space="preserve"> (不含非线性脉冲压缩，自相关仪高斯拟合或FROG拟合)</w:t>
      </w:r>
    </w:p>
    <w:p w14:paraId="50227F25">
      <w:pPr>
        <w:pStyle w:val="20"/>
        <w:numPr>
          <w:ilvl w:val="0"/>
          <w:numId w:val="1"/>
        </w:numPr>
        <w:ind w:left="0" w:leftChars="0" w:firstLine="0" w:firstLineChars="0"/>
        <w:rPr>
          <w:rFonts w:hint="eastAsia" w:cs="Times New Roman"/>
          <w:color w:val="auto"/>
          <w:lang w:val="en-US" w:eastAsia="zh-CN"/>
        </w:rPr>
      </w:pPr>
      <w:r>
        <w:rPr>
          <w:rFonts w:hint="eastAsia" w:cs="Times New Roman"/>
          <w:color w:val="auto"/>
          <w:lang w:val="en-US" w:eastAsia="zh-CN"/>
        </w:rPr>
        <w:t>脉宽调谐范围</w:t>
      </w:r>
      <w:r>
        <w:rPr>
          <w:rFonts w:hint="eastAsia" w:cs="Times New Roman"/>
          <w:color w:val="auto"/>
        </w:rPr>
        <w:t xml:space="preserve"> </w:t>
      </w:r>
      <w:r>
        <w:rPr>
          <w:rFonts w:hint="eastAsia" w:cs="Times New Roman"/>
          <w:color w:val="auto"/>
          <w:lang w:val="en-US" w:eastAsia="zh-CN"/>
        </w:rPr>
        <w:t>19</w:t>
      </w:r>
      <w:r>
        <w:rPr>
          <w:rFonts w:hint="eastAsia" w:cs="Times New Roman"/>
          <w:color w:val="auto"/>
        </w:rPr>
        <w:t>0</w:t>
      </w:r>
      <w:r>
        <w:rPr>
          <w:rFonts w:hint="eastAsia" w:cs="Times New Roman"/>
          <w:color w:val="auto"/>
          <w:lang w:val="en-US" w:eastAsia="zh-CN"/>
        </w:rPr>
        <w:t xml:space="preserve"> </w:t>
      </w:r>
      <w:r>
        <w:rPr>
          <w:rFonts w:hint="eastAsia" w:cs="Times New Roman"/>
          <w:color w:val="auto"/>
        </w:rPr>
        <w:t>fs-10</w:t>
      </w:r>
      <w:r>
        <w:rPr>
          <w:rFonts w:hint="eastAsia" w:cs="Times New Roman"/>
          <w:color w:val="auto"/>
          <w:lang w:val="en-US" w:eastAsia="zh-CN"/>
        </w:rPr>
        <w:t xml:space="preserve"> </w:t>
      </w:r>
      <w:r>
        <w:rPr>
          <w:rFonts w:hint="eastAsia" w:cs="Times New Roman"/>
          <w:color w:val="auto"/>
        </w:rPr>
        <w:t>ps</w:t>
      </w:r>
      <w:r>
        <w:rPr>
          <w:rFonts w:hint="eastAsia" w:cs="Times New Roman"/>
          <w:color w:val="auto"/>
          <w:lang w:eastAsia="zh-CN"/>
        </w:rPr>
        <w:t>，</w:t>
      </w:r>
      <w:r>
        <w:rPr>
          <w:rFonts w:hint="eastAsia" w:cs="Times New Roman"/>
          <w:color w:val="auto"/>
          <w:lang w:val="en-US" w:eastAsia="zh-CN"/>
        </w:rPr>
        <w:t>可通过软件调谐</w:t>
      </w:r>
    </w:p>
    <w:p w14:paraId="7501A397">
      <w:pPr>
        <w:pStyle w:val="20"/>
        <w:numPr>
          <w:ilvl w:val="0"/>
          <w:numId w:val="0"/>
        </w:numPr>
        <w:ind w:leftChars="0"/>
        <w:rPr>
          <w:rFonts w:hint="default" w:cs="Times New Roman"/>
          <w:color w:val="auto"/>
          <w:lang w:val="en-US" w:eastAsia="zh-CN"/>
        </w:rPr>
      </w:pPr>
      <w:r>
        <w:rPr>
          <w:rFonts w:hint="eastAsia" w:cs="Times New Roman"/>
          <w:color w:val="auto"/>
          <w:lang w:val="en-US" w:eastAsia="zh-CN"/>
        </w:rPr>
        <w:t>*5</w:t>
      </w:r>
      <w:r>
        <w:rPr>
          <w:rFonts w:hint="eastAsia" w:cs="Times New Roman"/>
          <w:color w:val="auto"/>
        </w:rPr>
        <w:tab/>
      </w:r>
      <w:r>
        <w:rPr>
          <w:rFonts w:hint="default" w:cs="Times New Roman"/>
          <w:color w:val="auto"/>
          <w:lang w:val="en-US" w:eastAsia="zh-CN"/>
        </w:rPr>
        <w:t>光谱宽度:</w:t>
      </w:r>
      <w:r>
        <w:rPr>
          <w:rFonts w:hint="eastAsia" w:cs="Times New Roman"/>
          <w:color w:val="auto"/>
          <w:lang w:val="en-US" w:eastAsia="zh-CN"/>
        </w:rPr>
        <w:t>≥</w:t>
      </w:r>
      <w:r>
        <w:rPr>
          <w:rFonts w:hint="default" w:cs="Times New Roman"/>
          <w:color w:val="auto"/>
          <w:lang w:val="en-US" w:eastAsia="zh-CN"/>
        </w:rPr>
        <w:t>12 nm(半高全宽，不含非线性光谱展宽)</w:t>
      </w:r>
    </w:p>
    <w:p w14:paraId="650D00B2">
      <w:pPr>
        <w:pStyle w:val="20"/>
        <w:ind w:left="0" w:leftChars="0" w:firstLine="0" w:firstLineChars="0"/>
        <w:rPr>
          <w:rFonts w:hint="default" w:cs="Times New Roman"/>
          <w:color w:val="auto"/>
          <w:lang w:val="en-US" w:eastAsia="zh-CN"/>
        </w:rPr>
      </w:pPr>
      <w:r>
        <w:rPr>
          <w:rFonts w:hint="eastAsia" w:cs="Times New Roman"/>
          <w:color w:val="auto"/>
          <w:lang w:val="en-US" w:eastAsia="zh-CN"/>
        </w:rPr>
        <w:t>*6</w:t>
      </w:r>
      <w:r>
        <w:rPr>
          <w:rFonts w:hint="eastAsia" w:cs="Times New Roman"/>
          <w:color w:val="auto"/>
        </w:rPr>
        <w:tab/>
      </w:r>
      <w:r>
        <w:rPr>
          <w:rFonts w:hint="eastAsia" w:cs="Times New Roman"/>
          <w:color w:val="auto"/>
        </w:rPr>
        <w:t>最大单脉冲能量：≥</w:t>
      </w:r>
      <w:r>
        <w:rPr>
          <w:rFonts w:hint="eastAsia" w:cs="Times New Roman"/>
          <w:color w:val="auto"/>
          <w:lang w:val="en-US" w:eastAsia="zh-CN"/>
        </w:rPr>
        <w:t xml:space="preserve">2 </w:t>
      </w:r>
      <w:r>
        <w:rPr>
          <w:rFonts w:hint="eastAsia" w:cs="Times New Roman"/>
          <w:color w:val="auto"/>
        </w:rPr>
        <w:t>mJ</w:t>
      </w:r>
    </w:p>
    <w:p w14:paraId="04D9D2E3">
      <w:pPr>
        <w:pStyle w:val="20"/>
        <w:ind w:left="0" w:leftChars="0" w:firstLine="0" w:firstLineChars="0"/>
        <w:rPr>
          <w:rFonts w:hint="eastAsia" w:cs="Times New Roman"/>
          <w:color w:val="auto"/>
        </w:rPr>
      </w:pPr>
      <w:r>
        <w:rPr>
          <w:rFonts w:hint="eastAsia" w:cs="Times New Roman"/>
          <w:color w:val="auto"/>
          <w:lang w:val="en-US" w:eastAsia="zh-CN"/>
        </w:rPr>
        <w:t>7</w:t>
      </w:r>
      <w:r>
        <w:rPr>
          <w:rFonts w:hint="eastAsia" w:cs="Times New Roman"/>
          <w:color w:val="auto"/>
        </w:rPr>
        <w:tab/>
      </w:r>
      <w:r>
        <w:rPr>
          <w:rFonts w:hint="eastAsia" w:cs="Times New Roman"/>
          <w:color w:val="auto"/>
        </w:rPr>
        <w:t>重复频率：单脉冲-200</w:t>
      </w:r>
      <w:r>
        <w:rPr>
          <w:rFonts w:hint="eastAsia" w:cs="Times New Roman"/>
          <w:color w:val="auto"/>
          <w:lang w:val="en-US" w:eastAsia="zh-CN"/>
        </w:rPr>
        <w:t xml:space="preserve"> </w:t>
      </w:r>
      <w:r>
        <w:rPr>
          <w:rFonts w:hint="eastAsia" w:cs="Times New Roman"/>
          <w:color w:val="auto"/>
        </w:rPr>
        <w:t>kHz可调</w:t>
      </w:r>
    </w:p>
    <w:p w14:paraId="18D102C0">
      <w:pPr>
        <w:pStyle w:val="20"/>
        <w:ind w:left="0" w:leftChars="0" w:firstLine="0" w:firstLineChars="0"/>
        <w:rPr>
          <w:rFonts w:hint="eastAsia" w:cs="Times New Roman"/>
          <w:color w:val="auto"/>
        </w:rPr>
      </w:pPr>
      <w:r>
        <w:rPr>
          <w:rFonts w:hint="eastAsia" w:cs="Times New Roman"/>
          <w:color w:val="auto"/>
          <w:lang w:val="en-US" w:eastAsia="zh-CN"/>
        </w:rPr>
        <w:t>8</w:t>
      </w:r>
      <w:r>
        <w:rPr>
          <w:rFonts w:hint="eastAsia" w:cs="Times New Roman"/>
          <w:color w:val="auto"/>
        </w:rPr>
        <w:tab/>
      </w:r>
      <w:r>
        <w:rPr>
          <w:rFonts w:hint="eastAsia" w:cs="Times New Roman"/>
          <w:color w:val="auto"/>
        </w:rPr>
        <w:t>偏振：线偏振，水平方向</w:t>
      </w:r>
    </w:p>
    <w:p w14:paraId="0669045E">
      <w:pPr>
        <w:pStyle w:val="20"/>
        <w:ind w:left="0" w:leftChars="0" w:firstLine="0" w:firstLineChars="0"/>
        <w:rPr>
          <w:rFonts w:hint="eastAsia" w:cs="Times New Roman"/>
          <w:color w:val="auto"/>
        </w:rPr>
      </w:pPr>
      <w:r>
        <w:rPr>
          <w:rFonts w:hint="eastAsia" w:cs="Times New Roman"/>
          <w:color w:val="auto"/>
          <w:lang w:val="en-US" w:eastAsia="zh-CN"/>
        </w:rPr>
        <w:t>9</w:t>
      </w:r>
      <w:r>
        <w:rPr>
          <w:rFonts w:hint="eastAsia" w:cs="Times New Roman"/>
          <w:color w:val="auto"/>
        </w:rPr>
        <w:tab/>
      </w:r>
      <w:r>
        <w:rPr>
          <w:rFonts w:hint="eastAsia" w:cs="Times New Roman"/>
          <w:color w:val="auto"/>
        </w:rPr>
        <w:t>光束质量：M</w:t>
      </w:r>
      <w:r>
        <w:rPr>
          <w:rFonts w:hint="eastAsia" w:cs="Times New Roman"/>
          <w:color w:val="auto"/>
          <w:vertAlign w:val="superscript"/>
        </w:rPr>
        <w:t>2</w:t>
      </w:r>
      <w:r>
        <w:rPr>
          <w:rFonts w:hint="eastAsia" w:cs="Times New Roman"/>
          <w:color w:val="auto"/>
        </w:rPr>
        <w:t>&lt;1.3</w:t>
      </w:r>
    </w:p>
    <w:p w14:paraId="739FC347">
      <w:pPr>
        <w:pStyle w:val="20"/>
        <w:ind w:left="0" w:leftChars="0" w:firstLine="0" w:firstLineChars="0"/>
        <w:rPr>
          <w:rFonts w:hint="eastAsia" w:cs="Times New Roman"/>
          <w:color w:val="auto"/>
        </w:rPr>
      </w:pPr>
      <w:r>
        <w:rPr>
          <w:rFonts w:hint="eastAsia" w:cs="Times New Roman"/>
          <w:color w:val="auto"/>
          <w:lang w:val="en-US" w:eastAsia="zh-CN"/>
        </w:rPr>
        <w:t>10</w:t>
      </w:r>
      <w:r>
        <w:rPr>
          <w:rFonts w:hint="eastAsia" w:cs="Times New Roman"/>
          <w:color w:val="auto"/>
        </w:rPr>
        <w:tab/>
      </w:r>
      <w:r>
        <w:rPr>
          <w:rFonts w:hint="eastAsia" w:cs="Times New Roman"/>
          <w:color w:val="auto"/>
        </w:rPr>
        <w:t>光斑直径：6.8±0.7</w:t>
      </w:r>
      <w:r>
        <w:rPr>
          <w:rFonts w:hint="eastAsia" w:cs="Times New Roman"/>
          <w:color w:val="auto"/>
          <w:lang w:val="en-US" w:eastAsia="zh-CN"/>
        </w:rPr>
        <w:t xml:space="preserve"> </w:t>
      </w:r>
      <w:r>
        <w:rPr>
          <w:rFonts w:hint="eastAsia" w:cs="Times New Roman"/>
          <w:color w:val="auto"/>
        </w:rPr>
        <w:t>mm</w:t>
      </w:r>
    </w:p>
    <w:p w14:paraId="3040F148">
      <w:pPr>
        <w:pStyle w:val="20"/>
        <w:ind w:left="0" w:leftChars="0" w:firstLine="0" w:firstLineChars="0"/>
        <w:rPr>
          <w:rFonts w:hint="eastAsia" w:cs="Times New Roman"/>
          <w:color w:val="auto"/>
        </w:rPr>
      </w:pPr>
      <w:r>
        <w:rPr>
          <w:rFonts w:hint="eastAsia" w:cs="Times New Roman"/>
          <w:color w:val="auto"/>
          <w:lang w:val="en-US" w:eastAsia="zh-CN"/>
        </w:rPr>
        <w:t>11</w:t>
      </w:r>
      <w:r>
        <w:rPr>
          <w:rFonts w:hint="eastAsia" w:cs="Times New Roman"/>
          <w:color w:val="auto"/>
        </w:rPr>
        <w:tab/>
      </w:r>
      <w:r>
        <w:rPr>
          <w:rFonts w:hint="eastAsia" w:cs="Times New Roman"/>
          <w:color w:val="auto"/>
        </w:rPr>
        <w:t>指向稳定性：&lt;20</w:t>
      </w:r>
      <w:r>
        <w:rPr>
          <w:rFonts w:hint="eastAsia" w:cs="Times New Roman"/>
          <w:color w:val="auto"/>
          <w:lang w:val="en-US" w:eastAsia="zh-CN"/>
        </w:rPr>
        <w:t xml:space="preserve"> </w:t>
      </w:r>
      <w:r>
        <w:rPr>
          <w:rFonts w:hint="eastAsia" w:cs="Times New Roman"/>
          <w:color w:val="auto"/>
        </w:rPr>
        <w:t>urad/°C</w:t>
      </w:r>
    </w:p>
    <w:p w14:paraId="1E9964F4">
      <w:pPr>
        <w:pStyle w:val="20"/>
        <w:ind w:left="0" w:leftChars="0" w:firstLine="0" w:firstLineChars="0"/>
        <w:rPr>
          <w:rFonts w:hint="eastAsia" w:cs="Times New Roman"/>
          <w:color w:val="auto"/>
        </w:rPr>
      </w:pPr>
      <w:r>
        <w:rPr>
          <w:rFonts w:hint="eastAsia" w:cs="Times New Roman"/>
          <w:color w:val="auto"/>
        </w:rPr>
        <w:t>1</w:t>
      </w:r>
      <w:r>
        <w:rPr>
          <w:rFonts w:hint="eastAsia" w:cs="Times New Roman"/>
          <w:color w:val="auto"/>
          <w:lang w:val="en-US" w:eastAsia="zh-CN"/>
        </w:rPr>
        <w:t>2</w:t>
      </w:r>
      <w:r>
        <w:rPr>
          <w:rFonts w:hint="eastAsia" w:cs="Times New Roman"/>
          <w:color w:val="auto"/>
        </w:rPr>
        <w:tab/>
      </w:r>
      <w:r>
        <w:rPr>
          <w:rFonts w:hint="eastAsia" w:cs="Times New Roman"/>
          <w:color w:val="auto"/>
        </w:rPr>
        <w:t>前脉冲对比度：&lt;1:1000</w:t>
      </w:r>
    </w:p>
    <w:p w14:paraId="6AC1811E">
      <w:pPr>
        <w:pStyle w:val="20"/>
        <w:ind w:left="0" w:leftChars="0" w:firstLine="0" w:firstLineChars="0"/>
        <w:rPr>
          <w:rFonts w:hint="eastAsia" w:cs="Times New Roman"/>
          <w:color w:val="auto"/>
        </w:rPr>
      </w:pPr>
      <w:r>
        <w:rPr>
          <w:rFonts w:hint="eastAsia" w:cs="Times New Roman"/>
          <w:color w:val="auto"/>
        </w:rPr>
        <w:t>1</w:t>
      </w:r>
      <w:r>
        <w:rPr>
          <w:rFonts w:hint="eastAsia" w:cs="Times New Roman"/>
          <w:color w:val="auto"/>
          <w:lang w:val="en-US" w:eastAsia="zh-CN"/>
        </w:rPr>
        <w:t>3</w:t>
      </w:r>
      <w:r>
        <w:rPr>
          <w:rFonts w:hint="eastAsia" w:cs="Times New Roman"/>
          <w:color w:val="auto"/>
        </w:rPr>
        <w:tab/>
      </w:r>
      <w:r>
        <w:rPr>
          <w:rFonts w:hint="eastAsia" w:cs="Times New Roman"/>
          <w:color w:val="auto"/>
        </w:rPr>
        <w:t>后脉冲对比度：&lt;1:200</w:t>
      </w:r>
    </w:p>
    <w:p w14:paraId="45628AAD">
      <w:pPr>
        <w:pStyle w:val="20"/>
        <w:ind w:left="0" w:leftChars="0" w:firstLine="0" w:firstLineChars="0"/>
        <w:rPr>
          <w:rFonts w:hint="eastAsia" w:cs="Times New Roman"/>
          <w:color w:val="auto"/>
          <w:lang w:val="en-US" w:eastAsia="zh-CN"/>
        </w:rPr>
      </w:pPr>
      <w:r>
        <w:rPr>
          <w:rFonts w:hint="eastAsia" w:cs="Times New Roman"/>
          <w:color w:val="auto"/>
          <w:lang w:val="en-US" w:eastAsia="zh-CN"/>
        </w:rPr>
        <w:t>14</w:t>
      </w:r>
      <w:r>
        <w:rPr>
          <w:rFonts w:hint="eastAsia" w:cs="Times New Roman"/>
          <w:color w:val="auto"/>
        </w:rPr>
        <w:tab/>
      </w:r>
      <w:r>
        <w:rPr>
          <w:rFonts w:hint="eastAsia" w:cs="Times New Roman"/>
          <w:color w:val="auto"/>
          <w:lang w:val="en-US" w:eastAsia="zh-CN"/>
        </w:rPr>
        <w:t>采用Yb:KGW全固态一体化设计（非光纤）</w:t>
      </w:r>
    </w:p>
    <w:p w14:paraId="7605E171">
      <w:pPr>
        <w:pStyle w:val="20"/>
        <w:ind w:left="0" w:leftChars="0" w:firstLine="0" w:firstLineChars="0"/>
        <w:rPr>
          <w:rFonts w:hint="default" w:cs="Times New Roman"/>
          <w:color w:val="auto"/>
          <w:lang w:val="en-US" w:eastAsia="zh-CN"/>
        </w:rPr>
      </w:pPr>
      <w:r>
        <w:rPr>
          <w:rFonts w:hint="eastAsia" w:cs="Times New Roman"/>
          <w:color w:val="auto"/>
          <w:lang w:val="en-US" w:eastAsia="zh-CN"/>
        </w:rPr>
        <w:t>*15</w:t>
      </w:r>
      <w:r>
        <w:rPr>
          <w:rFonts w:hint="eastAsia" w:cs="Times New Roman"/>
          <w:color w:val="auto"/>
        </w:rPr>
        <w:tab/>
      </w:r>
      <w:r>
        <w:rPr>
          <w:rFonts w:hint="eastAsia" w:cs="Times New Roman"/>
          <w:color w:val="auto"/>
          <w:lang w:val="en-US" w:eastAsia="zh-CN"/>
        </w:rPr>
        <w:t>由于系统搭建空间要求，激光头尺寸需满足≤730 × 420 × 230 mm</w:t>
      </w:r>
    </w:p>
    <w:p w14:paraId="679C2E4D">
      <w:pPr>
        <w:pStyle w:val="20"/>
        <w:ind w:left="0" w:leftChars="0" w:firstLine="0" w:firstLineChars="0"/>
        <w:rPr>
          <w:rFonts w:hint="eastAsia" w:cs="Times New Roman"/>
          <w:color w:val="auto"/>
        </w:rPr>
      </w:pPr>
      <w:r>
        <w:rPr>
          <w:rFonts w:hint="eastAsia" w:cs="Times New Roman"/>
          <w:color w:val="auto"/>
          <w:lang w:val="en-US" w:eastAsia="zh-CN"/>
        </w:rPr>
        <w:t>*</w:t>
      </w:r>
      <w:r>
        <w:rPr>
          <w:rFonts w:hint="eastAsia" w:cs="Times New Roman"/>
          <w:color w:val="auto"/>
        </w:rPr>
        <w:t>1</w:t>
      </w:r>
      <w:r>
        <w:rPr>
          <w:rFonts w:hint="eastAsia" w:cs="Times New Roman"/>
          <w:color w:val="auto"/>
          <w:lang w:val="en-US" w:eastAsia="zh-CN"/>
        </w:rPr>
        <w:t>6</w:t>
      </w:r>
      <w:r>
        <w:rPr>
          <w:rFonts w:hint="eastAsia" w:cs="Times New Roman"/>
          <w:color w:val="auto"/>
        </w:rPr>
        <w:tab/>
      </w:r>
      <w:r>
        <w:rPr>
          <w:rFonts w:hint="eastAsia" w:cs="Times New Roman"/>
          <w:color w:val="auto"/>
        </w:rPr>
        <w:t>能量稳定性(24小时)：&lt;0.5%</w:t>
      </w:r>
      <w:r>
        <w:rPr>
          <w:rFonts w:hint="eastAsia" w:cs="Times New Roman"/>
          <w:color w:val="auto"/>
          <w:lang w:val="en-US" w:eastAsia="zh-CN"/>
        </w:rPr>
        <w:t xml:space="preserve"> </w:t>
      </w:r>
      <w:r>
        <w:rPr>
          <w:rFonts w:hint="eastAsia" w:cs="Times New Roman"/>
          <w:color w:val="auto"/>
        </w:rPr>
        <w:t>rms</w:t>
      </w:r>
    </w:p>
    <w:p w14:paraId="73EBD0BC">
      <w:pPr>
        <w:pStyle w:val="20"/>
        <w:ind w:left="0" w:leftChars="0" w:firstLine="0" w:firstLineChars="0"/>
        <w:rPr>
          <w:rFonts w:hint="eastAsia" w:cs="Times New Roman"/>
          <w:color w:val="auto"/>
        </w:rPr>
      </w:pPr>
      <w:r>
        <w:rPr>
          <w:rFonts w:hint="eastAsia" w:cs="Times New Roman"/>
          <w:color w:val="auto"/>
          <w:lang w:val="en-US" w:eastAsia="zh-CN"/>
        </w:rPr>
        <w:t>*</w:t>
      </w:r>
      <w:r>
        <w:rPr>
          <w:rFonts w:hint="eastAsia" w:cs="Times New Roman"/>
          <w:color w:val="auto"/>
        </w:rPr>
        <w:t>1</w:t>
      </w:r>
      <w:r>
        <w:rPr>
          <w:rFonts w:hint="eastAsia" w:cs="Times New Roman"/>
          <w:color w:val="auto"/>
          <w:lang w:val="en-US" w:eastAsia="zh-CN"/>
        </w:rPr>
        <w:t>7</w:t>
      </w:r>
      <w:r>
        <w:rPr>
          <w:rFonts w:hint="eastAsia" w:cs="Times New Roman"/>
          <w:color w:val="auto"/>
        </w:rPr>
        <w:tab/>
      </w:r>
      <w:r>
        <w:rPr>
          <w:rFonts w:hint="eastAsia" w:cs="Times New Roman"/>
          <w:color w:val="auto"/>
        </w:rPr>
        <w:t>长期功率稳定性(100小时)：&lt;0.5%</w:t>
      </w:r>
      <w:r>
        <w:rPr>
          <w:rFonts w:hint="eastAsia" w:cs="Times New Roman"/>
          <w:color w:val="auto"/>
          <w:lang w:val="en-US" w:eastAsia="zh-CN"/>
        </w:rPr>
        <w:t xml:space="preserve"> </w:t>
      </w:r>
      <w:r>
        <w:rPr>
          <w:rFonts w:hint="eastAsia" w:cs="Times New Roman"/>
          <w:color w:val="auto"/>
        </w:rPr>
        <w:t>rms；</w:t>
      </w:r>
    </w:p>
    <w:p w14:paraId="1BBC07CE">
      <w:pPr>
        <w:pStyle w:val="20"/>
        <w:ind w:left="0" w:leftChars="0" w:firstLine="0" w:firstLineChars="0"/>
        <w:rPr>
          <w:rFonts w:hint="default" w:eastAsia="宋体" w:cs="Times New Roman"/>
          <w:color w:val="auto"/>
          <w:highlight w:val="none"/>
          <w:lang w:val="en-US" w:eastAsia="zh-CN"/>
        </w:rPr>
      </w:pPr>
      <w:r>
        <w:rPr>
          <w:rFonts w:hint="eastAsia" w:cs="Times New Roman"/>
          <w:color w:val="auto"/>
          <w:highlight w:val="none"/>
          <w:lang w:val="en-US" w:eastAsia="zh-CN"/>
        </w:rPr>
        <w:t>*18</w:t>
      </w:r>
      <w:r>
        <w:rPr>
          <w:rFonts w:hint="eastAsia" w:cs="Times New Roman"/>
          <w:color w:val="auto"/>
          <w:highlight w:val="none"/>
        </w:rPr>
        <w:tab/>
      </w:r>
      <w:r>
        <w:rPr>
          <w:rFonts w:hint="eastAsia" w:cs="Times New Roman"/>
          <w:color w:val="auto"/>
          <w:highlight w:val="none"/>
          <w:lang w:val="en-US" w:eastAsia="zh-CN"/>
        </w:rPr>
        <w:t xml:space="preserve">可支持5 </w:t>
      </w:r>
      <w:bookmarkStart w:id="4" w:name="_GoBack"/>
      <w:bookmarkEnd w:id="4"/>
      <w:r>
        <w:rPr>
          <w:rFonts w:hint="eastAsia" w:cs="Times New Roman"/>
          <w:color w:val="auto"/>
          <w:highlight w:val="none"/>
          <w:lang w:val="en-US" w:eastAsia="zh-CN"/>
        </w:rPr>
        <w:t>W振荡级种子光输出</w:t>
      </w:r>
    </w:p>
    <w:p w14:paraId="55BD8B7E">
      <w:pPr>
        <w:pStyle w:val="20"/>
        <w:ind w:left="0" w:leftChars="0" w:firstLine="0" w:firstLineChars="0"/>
        <w:rPr>
          <w:rFonts w:hint="eastAsia" w:cs="Times New Roman"/>
          <w:color w:val="auto"/>
        </w:rPr>
      </w:pPr>
      <w:r>
        <w:rPr>
          <w:rFonts w:hint="eastAsia" w:cs="Times New Roman"/>
          <w:color w:val="auto"/>
          <w:lang w:val="en-US" w:eastAsia="zh-CN"/>
        </w:rPr>
        <w:t>19</w:t>
      </w:r>
      <w:r>
        <w:rPr>
          <w:rFonts w:hint="eastAsia" w:cs="Times New Roman"/>
          <w:color w:val="auto"/>
        </w:rPr>
        <w:tab/>
      </w:r>
      <w:r>
        <w:rPr>
          <w:rFonts w:hint="eastAsia" w:cs="Times New Roman"/>
          <w:color w:val="auto"/>
          <w:lang w:val="en-US" w:eastAsia="zh-CN"/>
        </w:rPr>
        <w:t>激光头</w:t>
      </w:r>
      <w:r>
        <w:rPr>
          <w:rFonts w:hint="eastAsia" w:cs="Times New Roman"/>
          <w:color w:val="auto"/>
        </w:rPr>
        <w:t>内置计算</w:t>
      </w:r>
      <w:r>
        <w:rPr>
          <w:rFonts w:hint="eastAsia" w:cs="Times New Roman"/>
          <w:color w:val="auto"/>
          <w:lang w:val="en-US" w:eastAsia="zh-CN"/>
        </w:rPr>
        <w:t>模块</w:t>
      </w:r>
      <w:r>
        <w:rPr>
          <w:rFonts w:hint="eastAsia" w:cs="Times New Roman"/>
          <w:color w:val="auto"/>
        </w:rPr>
        <w:t>，</w:t>
      </w:r>
      <w:r>
        <w:rPr>
          <w:rFonts w:hint="eastAsia" w:cs="Times New Roman"/>
          <w:color w:val="auto"/>
          <w:lang w:val="en-US" w:eastAsia="zh-CN"/>
        </w:rPr>
        <w:t>可</w:t>
      </w:r>
      <w:r>
        <w:rPr>
          <w:rFonts w:hint="eastAsia" w:cs="Times New Roman"/>
          <w:color w:val="auto"/>
        </w:rPr>
        <w:t>运行REST API 服务，使用户可以基于HTTP协议直接编程控制</w:t>
      </w:r>
      <w:r>
        <w:rPr>
          <w:rFonts w:hint="eastAsia" w:cs="Times New Roman"/>
          <w:color w:val="auto"/>
          <w:lang w:val="en-US" w:eastAsia="zh-CN"/>
        </w:rPr>
        <w:t>主机</w:t>
      </w:r>
      <w:r>
        <w:rPr>
          <w:rFonts w:hint="eastAsia" w:cs="Times New Roman"/>
          <w:color w:val="auto"/>
        </w:rPr>
        <w:t>。激光器支持直接连接到电脑编程控制，也支持本地网络中的其他计算机连接控制。</w:t>
      </w:r>
    </w:p>
    <w:p w14:paraId="04FED0A6">
      <w:pPr>
        <w:pStyle w:val="20"/>
        <w:ind w:left="0" w:leftChars="0" w:firstLine="0" w:firstLineChars="0"/>
        <w:rPr>
          <w:rFonts w:hint="eastAsia" w:cs="Times New Roman"/>
          <w:color w:val="auto"/>
        </w:rPr>
      </w:pPr>
      <w:r>
        <w:rPr>
          <w:rFonts w:hint="eastAsia" w:cs="Times New Roman"/>
          <w:color w:val="auto"/>
          <w:lang w:val="en-US" w:eastAsia="zh-CN"/>
        </w:rPr>
        <w:t>20</w:t>
      </w:r>
      <w:r>
        <w:rPr>
          <w:rFonts w:hint="eastAsia" w:cs="Times New Roman"/>
          <w:color w:val="auto"/>
        </w:rPr>
        <w:tab/>
      </w:r>
      <w:r>
        <w:rPr>
          <w:rFonts w:hint="eastAsia" w:cs="Times New Roman"/>
          <w:color w:val="auto"/>
        </w:rPr>
        <w:t>编程接口支持激光启动、关闭、开关开门。切换激光器预设参数。</w:t>
      </w:r>
    </w:p>
    <w:p w14:paraId="60D87F8F">
      <w:pPr>
        <w:pStyle w:val="20"/>
        <w:ind w:left="0" w:leftChars="0" w:firstLine="0" w:firstLineChars="0"/>
        <w:rPr>
          <w:rFonts w:hint="eastAsia" w:cs="Times New Roman"/>
          <w:color w:val="auto"/>
        </w:rPr>
      </w:pPr>
      <w:r>
        <w:rPr>
          <w:rFonts w:hint="eastAsia" w:cs="Times New Roman"/>
          <w:color w:val="auto"/>
          <w:lang w:val="en-US" w:eastAsia="zh-CN"/>
        </w:rPr>
        <w:t>21</w:t>
      </w:r>
      <w:r>
        <w:rPr>
          <w:rFonts w:hint="eastAsia" w:cs="Times New Roman"/>
          <w:color w:val="auto"/>
        </w:rPr>
        <w:tab/>
      </w:r>
      <w:r>
        <w:rPr>
          <w:rFonts w:hint="eastAsia" w:cs="Times New Roman"/>
          <w:color w:val="auto"/>
        </w:rPr>
        <w:t>编程接口支持激光调节如下参数：输出功率，输出频率，调节激光压缩器位置</w:t>
      </w:r>
      <w:r>
        <w:rPr>
          <w:rFonts w:hint="eastAsia" w:cs="Times New Roman"/>
          <w:color w:val="auto"/>
          <w:lang w:eastAsia="zh-CN"/>
        </w:rPr>
        <w:t>，</w:t>
      </w:r>
      <w:r>
        <w:rPr>
          <w:rFonts w:hint="eastAsia" w:cs="Times New Roman"/>
          <w:color w:val="auto"/>
        </w:rPr>
        <w:t>读取激光器内下述位置温度传感器参数以监控激光工作状态，包括振荡器泵源温度、放大器泵源温度、高压电源模块温度、环境温湿度、水冷机水温。</w:t>
      </w:r>
    </w:p>
    <w:p w14:paraId="286F0CEA">
      <w:pPr>
        <w:pStyle w:val="20"/>
        <w:ind w:left="0" w:leftChars="0" w:firstLine="0" w:firstLineChars="0"/>
        <w:rPr>
          <w:rFonts w:hint="eastAsia" w:cs="Times New Roman"/>
          <w:color w:val="auto"/>
        </w:rPr>
      </w:pPr>
      <w:r>
        <w:rPr>
          <w:rFonts w:hint="eastAsia" w:cs="Times New Roman"/>
          <w:color w:val="auto"/>
          <w:lang w:val="en-US" w:eastAsia="zh-CN"/>
        </w:rPr>
        <w:t>22</w:t>
      </w:r>
      <w:r>
        <w:rPr>
          <w:rFonts w:hint="eastAsia" w:cs="Times New Roman"/>
          <w:color w:val="auto"/>
        </w:rPr>
        <w:tab/>
      </w:r>
      <w:r>
        <w:rPr>
          <w:rFonts w:hint="eastAsia" w:cs="Times New Roman"/>
          <w:color w:val="auto"/>
        </w:rPr>
        <w:t>提供激光开发模拟器SDK，该模拟器可模拟真实激光开发环境。方便用户测试编程软件与激光器通信情况，用户可通过该模拟器编程开发测试而无需真正使用激光，降低激光意外伤害风险。</w:t>
      </w:r>
    </w:p>
    <w:p w14:paraId="6E61E8FD">
      <w:pPr>
        <w:pStyle w:val="20"/>
        <w:ind w:left="0" w:leftChars="0" w:firstLine="0" w:firstLineChars="0"/>
        <w:rPr>
          <w:rFonts w:hint="eastAsia" w:cs="Times New Roman"/>
          <w:color w:val="auto"/>
          <w:lang w:eastAsia="zh-CN"/>
        </w:rPr>
      </w:pPr>
    </w:p>
    <w:p w14:paraId="13898B61">
      <w:pPr>
        <w:tabs>
          <w:tab w:val="left" w:pos="900"/>
        </w:tabs>
        <w:spacing w:before="156" w:beforeLines="50" w:line="360" w:lineRule="auto"/>
        <w:rPr>
          <w:rFonts w:hint="eastAsia"/>
          <w:color w:val="auto"/>
          <w:szCs w:val="21"/>
          <w:lang w:eastAsia="zh-CN"/>
        </w:rPr>
      </w:pPr>
      <w:r>
        <w:rPr>
          <w:rFonts w:hint="eastAsia"/>
          <w:color w:val="auto"/>
          <w:szCs w:val="21"/>
        </w:rPr>
        <w:t>配置要求</w:t>
      </w:r>
      <w:r>
        <w:rPr>
          <w:rFonts w:hint="eastAsia"/>
          <w:color w:val="auto"/>
          <w:szCs w:val="21"/>
          <w:lang w:eastAsia="zh-CN"/>
        </w:rPr>
        <w:t>：</w:t>
      </w:r>
    </w:p>
    <w:p w14:paraId="46A34A68">
      <w:pPr>
        <w:numPr>
          <w:ilvl w:val="0"/>
          <w:numId w:val="2"/>
        </w:numPr>
        <w:tabs>
          <w:tab w:val="left" w:pos="900"/>
        </w:tabs>
        <w:spacing w:before="156" w:beforeLines="50" w:line="360" w:lineRule="auto"/>
        <w:rPr>
          <w:rFonts w:hint="default"/>
          <w:color w:val="auto"/>
          <w:szCs w:val="21"/>
          <w:highlight w:val="none"/>
          <w:lang w:val="en-US" w:eastAsia="zh-CN"/>
        </w:rPr>
      </w:pPr>
      <w:r>
        <w:rPr>
          <w:rFonts w:hint="eastAsia"/>
          <w:color w:val="auto"/>
          <w:szCs w:val="21"/>
          <w:highlight w:val="none"/>
          <w:lang w:val="en-US" w:eastAsia="zh-CN"/>
        </w:rPr>
        <w:t>激光器  1台</w:t>
      </w:r>
    </w:p>
    <w:p w14:paraId="04561F47">
      <w:pPr>
        <w:numPr>
          <w:ilvl w:val="0"/>
          <w:numId w:val="2"/>
        </w:numPr>
        <w:tabs>
          <w:tab w:val="left" w:pos="900"/>
        </w:tabs>
        <w:spacing w:before="156" w:beforeLines="50" w:line="360" w:lineRule="auto"/>
        <w:rPr>
          <w:rFonts w:hint="default"/>
          <w:color w:val="auto"/>
          <w:szCs w:val="21"/>
          <w:highlight w:val="none"/>
          <w:lang w:val="en-US" w:eastAsia="zh-CN"/>
        </w:rPr>
      </w:pPr>
      <w:r>
        <w:rPr>
          <w:rFonts w:hint="eastAsia"/>
          <w:color w:val="auto"/>
          <w:szCs w:val="21"/>
          <w:highlight w:val="none"/>
          <w:lang w:val="en-US" w:eastAsia="zh-CN"/>
        </w:rPr>
        <w:t>水冷机1台</w:t>
      </w:r>
    </w:p>
    <w:p w14:paraId="7F338244">
      <w:pPr>
        <w:numPr>
          <w:ilvl w:val="0"/>
          <w:numId w:val="2"/>
        </w:numPr>
        <w:tabs>
          <w:tab w:val="left" w:pos="900"/>
        </w:tabs>
        <w:spacing w:before="156" w:beforeLines="50" w:line="360" w:lineRule="auto"/>
        <w:rPr>
          <w:rFonts w:hint="default"/>
          <w:color w:val="auto"/>
          <w:szCs w:val="21"/>
          <w:highlight w:val="none"/>
          <w:lang w:val="en-US" w:eastAsia="zh-CN"/>
        </w:rPr>
      </w:pPr>
      <w:r>
        <w:rPr>
          <w:rFonts w:hint="eastAsia"/>
          <w:color w:val="auto"/>
          <w:szCs w:val="21"/>
          <w:highlight w:val="none"/>
          <w:lang w:val="en-US" w:eastAsia="zh-CN"/>
        </w:rPr>
        <w:t>配套触发线 1根</w:t>
      </w:r>
    </w:p>
    <w:p w14:paraId="6161688E">
      <w:pPr>
        <w:numPr>
          <w:ilvl w:val="0"/>
          <w:numId w:val="0"/>
        </w:numPr>
        <w:tabs>
          <w:tab w:val="left" w:pos="900"/>
        </w:tabs>
        <w:spacing w:before="156" w:beforeLines="50" w:line="360" w:lineRule="auto"/>
        <w:rPr>
          <w:rFonts w:hint="default"/>
          <w:color w:val="auto"/>
          <w:szCs w:val="21"/>
          <w:lang w:val="en-US" w:eastAsia="zh-CN"/>
        </w:rPr>
      </w:pPr>
    </w:p>
    <w:p w14:paraId="1BC40508">
      <w:pPr>
        <w:tabs>
          <w:tab w:val="left" w:pos="900"/>
        </w:tabs>
        <w:spacing w:before="156" w:beforeLines="50" w:line="360" w:lineRule="auto"/>
        <w:rPr>
          <w:rFonts w:hint="default" w:eastAsia="宋体"/>
          <w:color w:val="auto"/>
          <w:szCs w:val="21"/>
          <w:lang w:val="en-US" w:eastAsia="zh-CN"/>
        </w:rPr>
      </w:pPr>
      <w:r>
        <w:rPr>
          <w:rFonts w:hint="eastAsia"/>
          <w:color w:val="auto"/>
          <w:szCs w:val="21"/>
          <w:lang w:val="en-US" w:eastAsia="zh-CN"/>
        </w:rPr>
        <w:t>其他要求：要求提供市场上成熟可靠的产品，已用于发表过国际顶级期刊论文的产品优先考虑。</w:t>
      </w:r>
    </w:p>
    <w:p w14:paraId="69341484">
      <w:pPr>
        <w:tabs>
          <w:tab w:val="left" w:pos="900"/>
        </w:tabs>
        <w:spacing w:before="156" w:beforeLines="50" w:line="360" w:lineRule="auto"/>
        <w:rPr>
          <w:rFonts w:hAnsi="宋体"/>
          <w:b/>
          <w:color w:val="auto"/>
          <w:szCs w:val="21"/>
        </w:rPr>
      </w:pPr>
      <w:r>
        <w:rPr>
          <w:rFonts w:hint="eastAsia" w:hAnsi="宋体"/>
          <w:b/>
          <w:color w:val="auto"/>
          <w:szCs w:val="21"/>
        </w:rPr>
        <w:t>五、采购标的需满足的服务标准、期限、效率等要求</w:t>
      </w:r>
    </w:p>
    <w:p w14:paraId="2B3261A6">
      <w:pPr>
        <w:numPr>
          <w:ilvl w:val="0"/>
          <w:numId w:val="3"/>
        </w:numPr>
        <w:tabs>
          <w:tab w:val="left" w:pos="900"/>
        </w:tabs>
        <w:spacing w:before="156" w:beforeLines="50" w:line="360" w:lineRule="auto"/>
        <w:rPr>
          <w:rFonts w:ascii="宋体" w:hAnsi="宋体"/>
          <w:color w:val="auto"/>
          <w:szCs w:val="21"/>
        </w:rPr>
      </w:pPr>
      <w:r>
        <w:rPr>
          <w:rFonts w:hint="eastAsia" w:ascii="宋体" w:hAnsi="宋体"/>
          <w:color w:val="auto"/>
          <w:szCs w:val="21"/>
        </w:rPr>
        <w:t xml:space="preserve">质保期： </w:t>
      </w:r>
      <w:r>
        <w:rPr>
          <w:rFonts w:ascii="宋体" w:hAnsi="宋体"/>
          <w:color w:val="auto"/>
          <w:szCs w:val="21"/>
          <w:u w:val="single"/>
        </w:rPr>
        <w:t xml:space="preserve">  </w:t>
      </w:r>
      <w:r>
        <w:rPr>
          <w:rFonts w:ascii="宋体" w:hAnsi="宋体" w:cs="宋体"/>
          <w:color w:val="auto"/>
          <w:u w:val="single"/>
        </w:rPr>
        <w:t>≥</w:t>
      </w:r>
      <w:r>
        <w:rPr>
          <w:rFonts w:hint="eastAsia" w:ascii="宋体" w:hAnsi="宋体" w:cs="宋体"/>
          <w:color w:val="auto"/>
          <w:u w:val="single"/>
          <w:lang w:val="en-US" w:eastAsia="zh-CN"/>
        </w:rPr>
        <w:t>1</w:t>
      </w:r>
      <w:r>
        <w:rPr>
          <w:rFonts w:ascii="宋体" w:hAnsi="宋体"/>
          <w:color w:val="auto"/>
          <w:szCs w:val="21"/>
          <w:u w:val="single"/>
        </w:rPr>
        <w:t xml:space="preserve">     </w:t>
      </w:r>
      <w:r>
        <w:rPr>
          <w:rFonts w:hint="eastAsia" w:ascii="宋体" w:hAnsi="宋体"/>
          <w:color w:val="auto"/>
          <w:szCs w:val="21"/>
        </w:rPr>
        <w:t>年，</w:t>
      </w:r>
      <w:r>
        <w:rPr>
          <w:rFonts w:ascii="宋体" w:hAnsi="宋体" w:cs="宋体"/>
          <w:color w:val="auto"/>
        </w:rPr>
        <w:t>质保期内免费维保≥2次/年，免人工服务费。</w:t>
      </w:r>
      <w:r>
        <w:rPr>
          <w:rFonts w:hint="eastAsia" w:ascii="宋体" w:hAnsi="宋体"/>
          <w:color w:val="auto"/>
          <w:szCs w:val="21"/>
        </w:rPr>
        <w:t>质保期满后，仍需提供专业维修服务，投标人在投标文件中需注明维修服务单项报价。</w:t>
      </w:r>
    </w:p>
    <w:p w14:paraId="64B6F50F">
      <w:pPr>
        <w:numPr>
          <w:ilvl w:val="0"/>
          <w:numId w:val="3"/>
        </w:numPr>
        <w:tabs>
          <w:tab w:val="left" w:pos="900"/>
        </w:tabs>
        <w:spacing w:before="156" w:beforeLines="50" w:line="360" w:lineRule="auto"/>
        <w:rPr>
          <w:rFonts w:ascii="宋体" w:hAnsi="宋体"/>
          <w:color w:val="auto"/>
          <w:szCs w:val="21"/>
        </w:rPr>
      </w:pPr>
      <w:r>
        <w:rPr>
          <w:rFonts w:hint="eastAsia" w:ascii="宋体" w:hAnsi="宋体"/>
          <w:color w:val="auto"/>
          <w:szCs w:val="21"/>
        </w:rPr>
        <w:t>服务响应时间：接到维修电话后4小时内给予明确答复，8小时内到达现场维修。维修人员到现场后若问题特殊无法现场修复的，供货方需在24小时内给出合理解决方案。</w:t>
      </w:r>
    </w:p>
    <w:p w14:paraId="69ECABE7">
      <w:pPr>
        <w:pStyle w:val="17"/>
        <w:numPr>
          <w:ilvl w:val="0"/>
          <w:numId w:val="3"/>
        </w:numPr>
        <w:tabs>
          <w:tab w:val="left" w:pos="709"/>
        </w:tabs>
        <w:spacing w:before="156" w:line="360" w:lineRule="auto"/>
        <w:ind w:firstLineChars="0"/>
        <w:rPr>
          <w:rFonts w:ascii="宋体" w:hAnsi="宋体" w:cs="宋体"/>
          <w:color w:val="auto"/>
        </w:rPr>
      </w:pPr>
      <w:r>
        <w:rPr>
          <w:rFonts w:ascii="宋体" w:hAnsi="宋体"/>
          <w:color w:val="auto"/>
          <w:szCs w:val="21"/>
        </w:rPr>
        <w:t>培训</w:t>
      </w:r>
      <w:r>
        <w:rPr>
          <w:rFonts w:hint="eastAsia" w:ascii="宋体" w:hAnsi="宋体"/>
          <w:color w:val="auto"/>
          <w:szCs w:val="21"/>
        </w:rPr>
        <w:t>要求：</w:t>
      </w:r>
      <w:r>
        <w:rPr>
          <w:rFonts w:ascii="宋体" w:hAnsi="宋体" w:cs="宋体"/>
          <w:color w:val="auto"/>
        </w:rPr>
        <w:t>提供培训电子资料及视频；供方免费为用户培训至少</w:t>
      </w:r>
      <w:r>
        <w:rPr>
          <w:rFonts w:ascii="宋体" w:hAnsi="宋体" w:cs="宋体"/>
          <w:color w:val="auto"/>
          <w:u w:val="single"/>
        </w:rPr>
        <w:t xml:space="preserve"> </w:t>
      </w:r>
      <w:r>
        <w:rPr>
          <w:rFonts w:hint="eastAsia" w:ascii="宋体" w:hAnsi="宋体" w:cs="宋体"/>
          <w:color w:val="auto"/>
          <w:u w:val="single"/>
          <w:lang w:val="en-US" w:eastAsia="zh-CN"/>
        </w:rPr>
        <w:t>5</w:t>
      </w:r>
      <w:r>
        <w:rPr>
          <w:rFonts w:ascii="宋体" w:hAnsi="宋体" w:cs="宋体"/>
          <w:color w:val="auto"/>
          <w:u w:val="single"/>
        </w:rPr>
        <w:t xml:space="preserve"> </w:t>
      </w:r>
      <w:r>
        <w:rPr>
          <w:rFonts w:ascii="宋体" w:hAnsi="宋体" w:cs="宋体"/>
          <w:color w:val="auto"/>
        </w:rPr>
        <w:t>名操作人员进行为期至少</w:t>
      </w:r>
      <w:r>
        <w:rPr>
          <w:rFonts w:ascii="宋体" w:hAnsi="宋体" w:cs="宋体"/>
          <w:color w:val="auto"/>
          <w:u w:val="single"/>
        </w:rPr>
        <w:t xml:space="preserve"> </w:t>
      </w:r>
      <w:r>
        <w:rPr>
          <w:rFonts w:hint="eastAsia" w:ascii="宋体" w:hAnsi="宋体" w:cs="宋体"/>
          <w:color w:val="auto"/>
          <w:u w:val="single"/>
          <w:lang w:val="en-US" w:eastAsia="zh-CN"/>
        </w:rPr>
        <w:t>1</w:t>
      </w:r>
      <w:r>
        <w:rPr>
          <w:rFonts w:ascii="宋体" w:hAnsi="宋体" w:cs="宋体"/>
          <w:color w:val="auto"/>
          <w:u w:val="single"/>
        </w:rPr>
        <w:t xml:space="preserve"> </w:t>
      </w:r>
      <w:r>
        <w:rPr>
          <w:rFonts w:ascii="宋体" w:hAnsi="宋体" w:cs="宋体"/>
          <w:color w:val="auto"/>
        </w:rPr>
        <w:t xml:space="preserve">天的现场操作培训以及应用培训，保证用户掌握有关设备的使用、维护、管理和应用等工作要求。不定期的免费提供相关设备应用方面的技术咨询等。 </w:t>
      </w:r>
    </w:p>
    <w:p w14:paraId="2DA763AA">
      <w:pPr>
        <w:tabs>
          <w:tab w:val="left" w:pos="420"/>
          <w:tab w:val="left" w:pos="900"/>
        </w:tabs>
        <w:spacing w:before="156" w:beforeLines="50" w:line="360" w:lineRule="auto"/>
        <w:ind w:left="420"/>
        <w:rPr>
          <w:rFonts w:ascii="宋体" w:hAnsi="宋体"/>
          <w:b/>
          <w:color w:val="auto"/>
          <w:szCs w:val="21"/>
        </w:rPr>
      </w:pPr>
    </w:p>
    <w:p w14:paraId="4F0FAA4A">
      <w:pPr>
        <w:tabs>
          <w:tab w:val="left" w:pos="420"/>
          <w:tab w:val="left" w:pos="900"/>
        </w:tabs>
        <w:spacing w:before="156" w:beforeLines="50" w:line="360" w:lineRule="auto"/>
        <w:rPr>
          <w:rFonts w:ascii="宋体" w:hAnsi="宋体"/>
          <w:b/>
          <w:color w:val="auto"/>
          <w:szCs w:val="21"/>
        </w:rPr>
      </w:pPr>
      <w:r>
        <w:rPr>
          <w:rFonts w:hint="eastAsia" w:ascii="宋体" w:hAnsi="宋体"/>
          <w:b/>
          <w:color w:val="auto"/>
          <w:szCs w:val="21"/>
        </w:rPr>
        <w:t>六、</w:t>
      </w:r>
      <w:r>
        <w:rPr>
          <w:rFonts w:ascii="宋体" w:hAnsi="宋体"/>
          <w:b/>
          <w:color w:val="auto"/>
          <w:szCs w:val="21"/>
        </w:rPr>
        <w:t>采购标的的</w:t>
      </w:r>
      <w:r>
        <w:rPr>
          <w:rFonts w:hint="eastAsia" w:ascii="宋体" w:hAnsi="宋体"/>
          <w:b/>
          <w:color w:val="auto"/>
          <w:szCs w:val="21"/>
        </w:rPr>
        <w:t>履约验收标准</w:t>
      </w:r>
    </w:p>
    <w:bookmarkEnd w:id="1"/>
    <w:bookmarkEnd w:id="2"/>
    <w:bookmarkEnd w:id="3"/>
    <w:tbl>
      <w:tblPr>
        <w:tblStyle w:val="8"/>
        <w:tblW w:w="860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6"/>
        <w:gridCol w:w="3507"/>
        <w:gridCol w:w="2254"/>
        <w:gridCol w:w="2114"/>
      </w:tblGrid>
      <w:tr w14:paraId="76ACD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8601" w:type="dxa"/>
            <w:gridSpan w:val="4"/>
            <w:vAlign w:val="center"/>
          </w:tcPr>
          <w:p w14:paraId="5F143873">
            <w:pPr>
              <w:widowControl/>
              <w:jc w:val="center"/>
              <w:textAlignment w:val="baseline"/>
              <w:rPr>
                <w:color w:val="auto"/>
                <w:kern w:val="0"/>
                <w:sz w:val="20"/>
                <w:szCs w:val="21"/>
              </w:rPr>
            </w:pPr>
            <w:r>
              <w:rPr>
                <w:color w:val="auto"/>
                <w:kern w:val="0"/>
                <w:sz w:val="20"/>
                <w:szCs w:val="21"/>
              </w:rPr>
              <w:t>现场的检验指标及方法</w:t>
            </w:r>
          </w:p>
        </w:tc>
      </w:tr>
      <w:tr w14:paraId="46621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726" w:type="dxa"/>
            <w:vAlign w:val="center"/>
          </w:tcPr>
          <w:p w14:paraId="7E2C999C">
            <w:pPr>
              <w:widowControl/>
              <w:jc w:val="center"/>
              <w:textAlignment w:val="baseline"/>
              <w:rPr>
                <w:color w:val="auto"/>
                <w:kern w:val="0"/>
                <w:sz w:val="20"/>
                <w:szCs w:val="21"/>
              </w:rPr>
            </w:pPr>
            <w:r>
              <w:rPr>
                <w:color w:val="auto"/>
                <w:kern w:val="0"/>
                <w:sz w:val="20"/>
                <w:szCs w:val="21"/>
              </w:rPr>
              <w:t>序号</w:t>
            </w:r>
          </w:p>
        </w:tc>
        <w:tc>
          <w:tcPr>
            <w:tcW w:w="3507" w:type="dxa"/>
            <w:vAlign w:val="center"/>
          </w:tcPr>
          <w:p w14:paraId="2F28FD1C">
            <w:pPr>
              <w:widowControl/>
              <w:jc w:val="center"/>
              <w:textAlignment w:val="baseline"/>
              <w:rPr>
                <w:color w:val="auto"/>
                <w:kern w:val="0"/>
                <w:sz w:val="20"/>
                <w:szCs w:val="21"/>
              </w:rPr>
            </w:pPr>
            <w:r>
              <w:rPr>
                <w:color w:val="auto"/>
                <w:kern w:val="0"/>
                <w:sz w:val="20"/>
                <w:szCs w:val="21"/>
              </w:rPr>
              <w:t>功能或指标</w:t>
            </w:r>
          </w:p>
        </w:tc>
        <w:tc>
          <w:tcPr>
            <w:tcW w:w="4368" w:type="dxa"/>
            <w:gridSpan w:val="2"/>
            <w:vAlign w:val="center"/>
          </w:tcPr>
          <w:p w14:paraId="64AB6555">
            <w:pPr>
              <w:widowControl/>
              <w:jc w:val="center"/>
              <w:textAlignment w:val="baseline"/>
              <w:rPr>
                <w:color w:val="auto"/>
                <w:kern w:val="0"/>
                <w:sz w:val="20"/>
                <w:szCs w:val="21"/>
              </w:rPr>
            </w:pPr>
            <w:r>
              <w:rPr>
                <w:color w:val="auto"/>
                <w:kern w:val="0"/>
                <w:sz w:val="20"/>
                <w:szCs w:val="21"/>
              </w:rPr>
              <w:t>验收或测试方法</w:t>
            </w:r>
          </w:p>
        </w:tc>
      </w:tr>
      <w:tr w14:paraId="0AE95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01" w:type="dxa"/>
            <w:gridSpan w:val="4"/>
          </w:tcPr>
          <w:p w14:paraId="585F9304">
            <w:pPr>
              <w:widowControl/>
              <w:jc w:val="left"/>
              <w:textAlignment w:val="baseline"/>
              <w:rPr>
                <w:rFonts w:ascii="黑体" w:hAnsi="黑体" w:eastAsia="黑体"/>
                <w:b/>
                <w:color w:val="auto"/>
                <w:kern w:val="0"/>
                <w:sz w:val="18"/>
                <w:szCs w:val="18"/>
              </w:rPr>
            </w:pPr>
            <w:r>
              <w:rPr>
                <w:rFonts w:hint="eastAsia" w:ascii="黑体" w:hAnsi="黑体" w:eastAsia="黑体"/>
                <w:b/>
                <w:color w:val="auto"/>
                <w:kern w:val="0"/>
                <w:sz w:val="18"/>
                <w:szCs w:val="18"/>
              </w:rPr>
              <w:t>项目建设单位验收要求：</w:t>
            </w:r>
          </w:p>
        </w:tc>
      </w:tr>
      <w:tr w14:paraId="2787D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tcPr>
          <w:p w14:paraId="4B06E233">
            <w:pPr>
              <w:widowControl/>
              <w:spacing w:line="450" w:lineRule="atLeast"/>
              <w:jc w:val="center"/>
              <w:textAlignment w:val="baseline"/>
              <w:rPr>
                <w:color w:val="auto"/>
                <w:kern w:val="0"/>
                <w:sz w:val="20"/>
                <w:szCs w:val="21"/>
              </w:rPr>
            </w:pPr>
            <w:r>
              <w:rPr>
                <w:color w:val="auto"/>
                <w:kern w:val="0"/>
                <w:sz w:val="20"/>
                <w:szCs w:val="21"/>
              </w:rPr>
              <w:t>1</w:t>
            </w:r>
          </w:p>
        </w:tc>
        <w:tc>
          <w:tcPr>
            <w:tcW w:w="3507" w:type="dxa"/>
            <w:vAlign w:val="center"/>
          </w:tcPr>
          <w:p w14:paraId="78B5D8D7">
            <w:pPr>
              <w:widowControl/>
              <w:textAlignment w:val="baseline"/>
              <w:rPr>
                <w:color w:val="auto"/>
                <w:kern w:val="0"/>
                <w:sz w:val="18"/>
                <w:szCs w:val="18"/>
              </w:rPr>
            </w:pPr>
            <w:r>
              <w:rPr>
                <w:rFonts w:hint="eastAsia"/>
                <w:color w:val="auto"/>
                <w:kern w:val="0"/>
                <w:sz w:val="18"/>
                <w:szCs w:val="18"/>
              </w:rPr>
              <w:t>货物外包装与外观无损伤</w:t>
            </w:r>
          </w:p>
        </w:tc>
        <w:tc>
          <w:tcPr>
            <w:tcW w:w="4368" w:type="dxa"/>
            <w:gridSpan w:val="2"/>
            <w:vAlign w:val="center"/>
          </w:tcPr>
          <w:p w14:paraId="2FB99F7E">
            <w:pPr>
              <w:widowControl/>
              <w:jc w:val="left"/>
              <w:textAlignment w:val="baseline"/>
              <w:rPr>
                <w:color w:val="auto"/>
                <w:kern w:val="0"/>
                <w:sz w:val="18"/>
                <w:szCs w:val="18"/>
              </w:rPr>
            </w:pPr>
            <w:r>
              <w:rPr>
                <w:color w:val="auto"/>
                <w:kern w:val="0"/>
                <w:sz w:val="18"/>
                <w:szCs w:val="18"/>
              </w:rPr>
              <w:t>现场核查</w:t>
            </w:r>
          </w:p>
        </w:tc>
      </w:tr>
      <w:tr w14:paraId="2F1D1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tcPr>
          <w:p w14:paraId="66EAEDC9">
            <w:pPr>
              <w:widowControl/>
              <w:spacing w:line="450" w:lineRule="atLeast"/>
              <w:jc w:val="center"/>
              <w:textAlignment w:val="baseline"/>
              <w:rPr>
                <w:color w:val="auto"/>
                <w:kern w:val="0"/>
                <w:sz w:val="20"/>
                <w:szCs w:val="21"/>
              </w:rPr>
            </w:pPr>
            <w:r>
              <w:rPr>
                <w:color w:val="auto"/>
                <w:kern w:val="0"/>
                <w:sz w:val="20"/>
                <w:szCs w:val="21"/>
              </w:rPr>
              <w:t>2</w:t>
            </w:r>
          </w:p>
        </w:tc>
        <w:tc>
          <w:tcPr>
            <w:tcW w:w="3507" w:type="dxa"/>
            <w:vAlign w:val="center"/>
          </w:tcPr>
          <w:p w14:paraId="700298DA">
            <w:pPr>
              <w:widowControl/>
              <w:textAlignment w:val="baseline"/>
              <w:rPr>
                <w:color w:val="auto"/>
                <w:kern w:val="0"/>
                <w:sz w:val="18"/>
                <w:szCs w:val="18"/>
              </w:rPr>
            </w:pPr>
            <w:r>
              <w:rPr>
                <w:rFonts w:hint="eastAsia"/>
                <w:color w:val="auto"/>
                <w:kern w:val="0"/>
                <w:sz w:val="18"/>
                <w:szCs w:val="18"/>
              </w:rPr>
              <w:t>货物</w:t>
            </w:r>
            <w:r>
              <w:rPr>
                <w:color w:val="auto"/>
                <w:kern w:val="0"/>
                <w:sz w:val="18"/>
                <w:szCs w:val="18"/>
              </w:rPr>
              <w:t>配置、包括备品备件、耗</w:t>
            </w:r>
            <w:r>
              <w:rPr>
                <w:rFonts w:hint="eastAsia"/>
                <w:color w:val="auto"/>
                <w:kern w:val="0"/>
                <w:sz w:val="18"/>
                <w:szCs w:val="18"/>
              </w:rPr>
              <w:t>品耗</w:t>
            </w:r>
            <w:r>
              <w:rPr>
                <w:color w:val="auto"/>
                <w:kern w:val="0"/>
                <w:sz w:val="18"/>
                <w:szCs w:val="18"/>
              </w:rPr>
              <w:t>材等提供齐全，</w:t>
            </w:r>
            <w:r>
              <w:rPr>
                <w:rFonts w:hint="eastAsia"/>
                <w:color w:val="auto"/>
                <w:kern w:val="0"/>
                <w:sz w:val="18"/>
                <w:szCs w:val="18"/>
              </w:rPr>
              <w:t>货物实物品牌、规格、型号、配置数量与采购结果、合同约定相符。</w:t>
            </w:r>
          </w:p>
        </w:tc>
        <w:tc>
          <w:tcPr>
            <w:tcW w:w="4368" w:type="dxa"/>
            <w:gridSpan w:val="2"/>
            <w:vAlign w:val="center"/>
          </w:tcPr>
          <w:p w14:paraId="3DDE1D3B">
            <w:pPr>
              <w:widowControl/>
              <w:textAlignment w:val="baseline"/>
              <w:rPr>
                <w:color w:val="auto"/>
                <w:kern w:val="0"/>
                <w:sz w:val="18"/>
                <w:szCs w:val="18"/>
              </w:rPr>
            </w:pPr>
            <w:r>
              <w:rPr>
                <w:rFonts w:hint="eastAsia"/>
                <w:color w:val="auto"/>
                <w:kern w:val="0"/>
                <w:sz w:val="18"/>
                <w:szCs w:val="18"/>
              </w:rPr>
              <w:t>依据《合同》及其附件（包括但不限于《采购需求》《供应商投标（响应）文件》《投标澄清函》《技术协议》等）约定，</w:t>
            </w:r>
            <w:r>
              <w:rPr>
                <w:color w:val="auto"/>
                <w:kern w:val="0"/>
                <w:sz w:val="18"/>
                <w:szCs w:val="18"/>
              </w:rPr>
              <w:t>现场核查</w:t>
            </w:r>
            <w:r>
              <w:rPr>
                <w:rFonts w:hint="eastAsia"/>
                <w:color w:val="auto"/>
                <w:kern w:val="0"/>
                <w:sz w:val="18"/>
                <w:szCs w:val="18"/>
              </w:rPr>
              <w:t>。</w:t>
            </w:r>
          </w:p>
        </w:tc>
      </w:tr>
      <w:tr w14:paraId="33018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tcPr>
          <w:p w14:paraId="2DD83CF3">
            <w:pPr>
              <w:widowControl/>
              <w:spacing w:line="450" w:lineRule="atLeast"/>
              <w:jc w:val="center"/>
              <w:textAlignment w:val="baseline"/>
              <w:rPr>
                <w:color w:val="auto"/>
                <w:kern w:val="0"/>
                <w:sz w:val="20"/>
                <w:szCs w:val="21"/>
              </w:rPr>
            </w:pPr>
            <w:r>
              <w:rPr>
                <w:color w:val="auto"/>
                <w:kern w:val="0"/>
                <w:sz w:val="20"/>
                <w:szCs w:val="21"/>
              </w:rPr>
              <w:t>3</w:t>
            </w:r>
          </w:p>
        </w:tc>
        <w:tc>
          <w:tcPr>
            <w:tcW w:w="3507" w:type="dxa"/>
            <w:vAlign w:val="center"/>
          </w:tcPr>
          <w:p w14:paraId="12531F82">
            <w:pPr>
              <w:widowControl/>
              <w:textAlignment w:val="baseline"/>
              <w:rPr>
                <w:color w:val="auto"/>
                <w:kern w:val="0"/>
                <w:sz w:val="18"/>
                <w:szCs w:val="18"/>
              </w:rPr>
            </w:pPr>
            <w:r>
              <w:rPr>
                <w:color w:val="auto"/>
                <w:kern w:val="0"/>
                <w:sz w:val="18"/>
                <w:szCs w:val="18"/>
              </w:rPr>
              <w:t>所有功能和指标参数</w:t>
            </w:r>
            <w:r>
              <w:rPr>
                <w:rFonts w:hint="eastAsia"/>
                <w:color w:val="auto"/>
                <w:kern w:val="0"/>
                <w:sz w:val="18"/>
                <w:szCs w:val="18"/>
              </w:rPr>
              <w:t>（</w:t>
            </w:r>
            <w:r>
              <w:rPr>
                <w:color w:val="auto"/>
                <w:kern w:val="0"/>
                <w:sz w:val="18"/>
                <w:szCs w:val="18"/>
              </w:rPr>
              <w:t>包括边界极限值</w:t>
            </w:r>
            <w:r>
              <w:rPr>
                <w:rFonts w:hint="eastAsia"/>
                <w:color w:val="auto"/>
                <w:kern w:val="0"/>
                <w:sz w:val="18"/>
                <w:szCs w:val="18"/>
              </w:rPr>
              <w:t>）</w:t>
            </w:r>
            <w:r>
              <w:rPr>
                <w:color w:val="auto"/>
                <w:kern w:val="0"/>
                <w:sz w:val="18"/>
                <w:szCs w:val="18"/>
              </w:rPr>
              <w:t>达到采购</w:t>
            </w:r>
            <w:r>
              <w:rPr>
                <w:rFonts w:hint="eastAsia"/>
                <w:color w:val="auto"/>
                <w:kern w:val="0"/>
                <w:sz w:val="18"/>
                <w:szCs w:val="18"/>
              </w:rPr>
              <w:t>结果合同约定</w:t>
            </w:r>
            <w:r>
              <w:rPr>
                <w:color w:val="auto"/>
                <w:kern w:val="0"/>
                <w:sz w:val="18"/>
                <w:szCs w:val="18"/>
              </w:rPr>
              <w:t>要求</w:t>
            </w:r>
            <w:r>
              <w:rPr>
                <w:rFonts w:hint="eastAsia"/>
                <w:color w:val="auto"/>
                <w:kern w:val="0"/>
                <w:sz w:val="18"/>
                <w:szCs w:val="18"/>
              </w:rPr>
              <w:t>。</w:t>
            </w:r>
          </w:p>
        </w:tc>
        <w:tc>
          <w:tcPr>
            <w:tcW w:w="4368" w:type="dxa"/>
            <w:gridSpan w:val="2"/>
            <w:vAlign w:val="center"/>
          </w:tcPr>
          <w:p w14:paraId="58BE5E0D">
            <w:pPr>
              <w:rPr>
                <w:rFonts w:hAnsi="宋体"/>
                <w:color w:val="auto"/>
                <w:kern w:val="0"/>
                <w:sz w:val="20"/>
                <w:szCs w:val="21"/>
              </w:rPr>
            </w:pPr>
            <w:r>
              <w:rPr>
                <w:rFonts w:hint="eastAsia"/>
                <w:color w:val="auto"/>
                <w:kern w:val="0"/>
                <w:sz w:val="18"/>
                <w:szCs w:val="18"/>
              </w:rPr>
              <w:t>依据《合同》及其附件（包括但不限于《采购需求》《供应商投标（响应）文件》《投标澄清函》《技术协议》等）约定，</w:t>
            </w:r>
            <w:r>
              <w:rPr>
                <w:color w:val="auto"/>
                <w:kern w:val="0"/>
                <w:sz w:val="18"/>
                <w:szCs w:val="18"/>
                <w:highlight w:val="none"/>
              </w:rPr>
              <w:t>现场</w:t>
            </w:r>
            <w:r>
              <w:rPr>
                <w:rFonts w:hint="eastAsia"/>
                <w:color w:val="auto"/>
                <w:kern w:val="0"/>
                <w:sz w:val="18"/>
                <w:szCs w:val="18"/>
                <w:highlight w:val="none"/>
                <w:lang w:val="en-US" w:eastAsia="zh-CN"/>
              </w:rPr>
              <w:t>至少</w:t>
            </w:r>
            <w:r>
              <w:rPr>
                <w:color w:val="auto"/>
                <w:kern w:val="0"/>
                <w:sz w:val="18"/>
                <w:szCs w:val="18"/>
                <w:highlight w:val="none"/>
              </w:rPr>
              <w:t>测试</w:t>
            </w:r>
            <w:r>
              <w:rPr>
                <w:rFonts w:hint="eastAsia"/>
                <w:color w:val="auto"/>
                <w:kern w:val="0"/>
                <w:sz w:val="18"/>
                <w:szCs w:val="18"/>
                <w:highlight w:val="none"/>
                <w:lang w:val="en-US" w:eastAsia="zh-CN"/>
              </w:rPr>
              <w:t>功率，脉宽，光谱，功率稳定性（任选2小时）几项参数，无法现场测量的参数</w:t>
            </w:r>
            <w:r>
              <w:rPr>
                <w:rFonts w:hint="eastAsia"/>
                <w:color w:val="auto"/>
                <w:kern w:val="0"/>
                <w:sz w:val="18"/>
                <w:szCs w:val="18"/>
                <w:highlight w:val="none"/>
              </w:rPr>
              <w:t>供应商应</w:t>
            </w:r>
            <w:r>
              <w:rPr>
                <w:color w:val="auto"/>
                <w:kern w:val="0"/>
                <w:sz w:val="18"/>
                <w:szCs w:val="18"/>
                <w:highlight w:val="none"/>
              </w:rPr>
              <w:t>提供</w:t>
            </w:r>
            <w:r>
              <w:rPr>
                <w:rFonts w:hint="eastAsia"/>
                <w:color w:val="auto"/>
                <w:kern w:val="0"/>
                <w:sz w:val="18"/>
                <w:szCs w:val="18"/>
                <w:highlight w:val="none"/>
              </w:rPr>
              <w:t>《产品出厂检测报告》</w:t>
            </w:r>
            <w:r>
              <w:rPr>
                <w:rFonts w:hint="eastAsia"/>
                <w:color w:val="auto"/>
                <w:kern w:val="0"/>
                <w:sz w:val="18"/>
                <w:szCs w:val="18"/>
                <w:highlight w:val="none"/>
                <w:lang w:val="en-US" w:eastAsia="zh-CN"/>
              </w:rPr>
              <w:t>或</w:t>
            </w:r>
            <w:r>
              <w:rPr>
                <w:rFonts w:hint="eastAsia"/>
                <w:color w:val="auto"/>
                <w:kern w:val="0"/>
                <w:sz w:val="18"/>
                <w:szCs w:val="18"/>
                <w:highlight w:val="none"/>
              </w:rPr>
              <w:t>《产品合格证书》。</w:t>
            </w:r>
          </w:p>
        </w:tc>
      </w:tr>
      <w:tr w14:paraId="1A3CE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tcPr>
          <w:p w14:paraId="1366ED50">
            <w:pPr>
              <w:widowControl/>
              <w:spacing w:line="450" w:lineRule="atLeast"/>
              <w:jc w:val="center"/>
              <w:textAlignment w:val="baseline"/>
              <w:rPr>
                <w:color w:val="auto"/>
                <w:kern w:val="0"/>
                <w:sz w:val="20"/>
                <w:szCs w:val="21"/>
              </w:rPr>
            </w:pPr>
            <w:r>
              <w:rPr>
                <w:color w:val="auto"/>
                <w:kern w:val="0"/>
                <w:sz w:val="20"/>
                <w:szCs w:val="21"/>
              </w:rPr>
              <w:t>4</w:t>
            </w:r>
          </w:p>
        </w:tc>
        <w:tc>
          <w:tcPr>
            <w:tcW w:w="3507" w:type="dxa"/>
            <w:vAlign w:val="center"/>
          </w:tcPr>
          <w:p w14:paraId="5DA3C026">
            <w:pPr>
              <w:widowControl/>
              <w:textAlignment w:val="baseline"/>
              <w:rPr>
                <w:color w:val="auto"/>
                <w:kern w:val="0"/>
                <w:sz w:val="18"/>
                <w:szCs w:val="18"/>
              </w:rPr>
            </w:pPr>
            <w:r>
              <w:rPr>
                <w:color w:val="auto"/>
                <w:kern w:val="0"/>
                <w:sz w:val="18"/>
                <w:szCs w:val="18"/>
              </w:rPr>
              <w:t>提供</w:t>
            </w:r>
            <w:r>
              <w:rPr>
                <w:rFonts w:hint="eastAsia"/>
                <w:color w:val="auto"/>
                <w:kern w:val="0"/>
                <w:sz w:val="18"/>
                <w:szCs w:val="18"/>
              </w:rPr>
              <w:t>《培训视频》影像资料</w:t>
            </w:r>
          </w:p>
        </w:tc>
        <w:tc>
          <w:tcPr>
            <w:tcW w:w="4368" w:type="dxa"/>
            <w:gridSpan w:val="2"/>
            <w:vAlign w:val="center"/>
          </w:tcPr>
          <w:p w14:paraId="404CAAC0">
            <w:pPr>
              <w:widowControl/>
              <w:textAlignment w:val="baseline"/>
              <w:rPr>
                <w:color w:val="auto"/>
                <w:kern w:val="0"/>
                <w:sz w:val="18"/>
                <w:szCs w:val="18"/>
              </w:rPr>
            </w:pPr>
            <w:r>
              <w:rPr>
                <w:color w:val="auto"/>
                <w:kern w:val="0"/>
                <w:sz w:val="18"/>
                <w:szCs w:val="18"/>
              </w:rPr>
              <w:t>现场核查</w:t>
            </w:r>
          </w:p>
        </w:tc>
      </w:tr>
      <w:tr w14:paraId="75027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tcPr>
          <w:p w14:paraId="3F406472">
            <w:pPr>
              <w:widowControl/>
              <w:spacing w:line="450" w:lineRule="atLeast"/>
              <w:jc w:val="center"/>
              <w:textAlignment w:val="baseline"/>
              <w:rPr>
                <w:color w:val="auto"/>
                <w:kern w:val="0"/>
                <w:sz w:val="20"/>
                <w:szCs w:val="21"/>
              </w:rPr>
            </w:pPr>
            <w:r>
              <w:rPr>
                <w:rFonts w:hint="eastAsia"/>
                <w:color w:val="auto"/>
                <w:kern w:val="0"/>
                <w:sz w:val="20"/>
                <w:szCs w:val="21"/>
              </w:rPr>
              <w:t>5</w:t>
            </w:r>
          </w:p>
        </w:tc>
        <w:tc>
          <w:tcPr>
            <w:tcW w:w="3507" w:type="dxa"/>
            <w:vAlign w:val="center"/>
          </w:tcPr>
          <w:p w14:paraId="7F1F2126">
            <w:pPr>
              <w:widowControl/>
              <w:textAlignment w:val="baseline"/>
              <w:rPr>
                <w:color w:val="auto"/>
                <w:kern w:val="0"/>
                <w:sz w:val="18"/>
                <w:szCs w:val="18"/>
              </w:rPr>
            </w:pPr>
            <w:r>
              <w:rPr>
                <w:color w:val="auto"/>
                <w:kern w:val="0"/>
                <w:sz w:val="18"/>
                <w:szCs w:val="18"/>
              </w:rPr>
              <w:t>验证</w:t>
            </w:r>
            <w:r>
              <w:rPr>
                <w:rFonts w:hint="eastAsia"/>
                <w:color w:val="auto"/>
                <w:kern w:val="0"/>
                <w:sz w:val="18"/>
                <w:szCs w:val="18"/>
              </w:rPr>
              <w:t>测试设备的运行稳定性</w:t>
            </w:r>
          </w:p>
        </w:tc>
        <w:tc>
          <w:tcPr>
            <w:tcW w:w="4368" w:type="dxa"/>
            <w:gridSpan w:val="2"/>
            <w:vAlign w:val="center"/>
          </w:tcPr>
          <w:p w14:paraId="3A825715">
            <w:pPr>
              <w:widowControl/>
              <w:textAlignment w:val="baseline"/>
              <w:rPr>
                <w:color w:val="auto"/>
                <w:kern w:val="0"/>
                <w:sz w:val="18"/>
                <w:szCs w:val="18"/>
              </w:rPr>
            </w:pPr>
            <w:r>
              <w:rPr>
                <w:rFonts w:hint="eastAsia"/>
                <w:color w:val="auto"/>
                <w:kern w:val="0"/>
                <w:sz w:val="18"/>
                <w:szCs w:val="18"/>
              </w:rPr>
              <w:t>试运行</w:t>
            </w:r>
            <w:r>
              <w:rPr>
                <w:color w:val="auto"/>
                <w:kern w:val="0"/>
                <w:sz w:val="18"/>
                <w:szCs w:val="18"/>
              </w:rPr>
              <w:t>验证</w:t>
            </w:r>
            <w:r>
              <w:rPr>
                <w:rFonts w:hint="eastAsia"/>
                <w:color w:val="auto"/>
                <w:kern w:val="0"/>
                <w:sz w:val="18"/>
                <w:szCs w:val="18"/>
              </w:rPr>
              <w:t>测试设备运行稳定达标</w:t>
            </w:r>
          </w:p>
        </w:tc>
      </w:tr>
      <w:tr w14:paraId="1ADD1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tcPr>
          <w:p w14:paraId="111348DD">
            <w:pPr>
              <w:widowControl/>
              <w:spacing w:line="450" w:lineRule="atLeast"/>
              <w:jc w:val="center"/>
              <w:textAlignment w:val="baseline"/>
              <w:rPr>
                <w:color w:val="auto"/>
                <w:kern w:val="0"/>
                <w:sz w:val="20"/>
                <w:szCs w:val="21"/>
              </w:rPr>
            </w:pPr>
            <w:r>
              <w:rPr>
                <w:rFonts w:hint="eastAsia"/>
                <w:color w:val="auto"/>
                <w:kern w:val="0"/>
                <w:sz w:val="20"/>
                <w:szCs w:val="21"/>
              </w:rPr>
              <w:t>6</w:t>
            </w:r>
          </w:p>
        </w:tc>
        <w:tc>
          <w:tcPr>
            <w:tcW w:w="7875" w:type="dxa"/>
            <w:gridSpan w:val="3"/>
            <w:vAlign w:val="center"/>
          </w:tcPr>
          <w:p w14:paraId="5331AC01">
            <w:pPr>
              <w:widowControl/>
              <w:textAlignment w:val="baseline"/>
              <w:rPr>
                <w:color w:val="auto"/>
                <w:kern w:val="0"/>
                <w:sz w:val="18"/>
                <w:szCs w:val="18"/>
              </w:rPr>
            </w:pPr>
            <w:r>
              <w:rPr>
                <w:rFonts w:hint="eastAsia"/>
                <w:color w:val="auto"/>
                <w:kern w:val="0"/>
                <w:sz w:val="18"/>
                <w:szCs w:val="18"/>
              </w:rPr>
              <w:t>《供应商货物类项目完工报告》《项目建设单位货物类项目完工自验收报告》《项目建设单位货物类项目完工自验收报告》《第三方检测报告》等与验收相关的材料由项目建设单位妥善保管存档。</w:t>
            </w:r>
          </w:p>
        </w:tc>
      </w:tr>
      <w:tr w14:paraId="78A47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01" w:type="dxa"/>
            <w:gridSpan w:val="4"/>
          </w:tcPr>
          <w:p w14:paraId="39468F33">
            <w:pPr>
              <w:widowControl/>
              <w:jc w:val="left"/>
              <w:textAlignment w:val="baseline"/>
              <w:rPr>
                <w:color w:val="auto"/>
                <w:kern w:val="0"/>
                <w:sz w:val="18"/>
                <w:szCs w:val="18"/>
              </w:rPr>
            </w:pPr>
            <w:r>
              <w:rPr>
                <w:rFonts w:hint="eastAsia" w:ascii="黑体" w:hAnsi="黑体" w:eastAsia="黑体"/>
                <w:b/>
                <w:color w:val="auto"/>
                <w:kern w:val="0"/>
                <w:sz w:val="18"/>
                <w:szCs w:val="18"/>
              </w:rPr>
              <w:t>学校验收复核要求：</w:t>
            </w:r>
          </w:p>
        </w:tc>
      </w:tr>
      <w:tr w14:paraId="244A5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tcPr>
          <w:p w14:paraId="6CA52F5C">
            <w:pPr>
              <w:widowControl/>
              <w:spacing w:line="450" w:lineRule="atLeast"/>
              <w:jc w:val="center"/>
              <w:textAlignment w:val="baseline"/>
              <w:rPr>
                <w:color w:val="auto"/>
                <w:kern w:val="0"/>
                <w:sz w:val="20"/>
                <w:szCs w:val="21"/>
              </w:rPr>
            </w:pPr>
            <w:r>
              <w:rPr>
                <w:rFonts w:hint="eastAsia"/>
                <w:color w:val="auto"/>
                <w:kern w:val="0"/>
                <w:sz w:val="20"/>
                <w:szCs w:val="21"/>
              </w:rPr>
              <w:t>1</w:t>
            </w:r>
          </w:p>
        </w:tc>
        <w:tc>
          <w:tcPr>
            <w:tcW w:w="7875" w:type="dxa"/>
            <w:gridSpan w:val="3"/>
            <w:vAlign w:val="center"/>
          </w:tcPr>
          <w:p w14:paraId="707C57EF">
            <w:pPr>
              <w:widowControl/>
              <w:textAlignment w:val="baseline"/>
              <w:rPr>
                <w:color w:val="auto"/>
                <w:kern w:val="0"/>
                <w:sz w:val="18"/>
                <w:szCs w:val="18"/>
              </w:rPr>
            </w:pPr>
            <w:r>
              <w:rPr>
                <w:rFonts w:hint="eastAsia"/>
                <w:color w:val="auto"/>
                <w:kern w:val="0"/>
                <w:sz w:val="18"/>
                <w:szCs w:val="18"/>
              </w:rPr>
              <w:t>项目建设单位填写《学校采购货物类项目验收复核申请表》</w:t>
            </w:r>
          </w:p>
        </w:tc>
      </w:tr>
      <w:tr w14:paraId="195E8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tcPr>
          <w:p w14:paraId="5D0AB378">
            <w:pPr>
              <w:widowControl/>
              <w:spacing w:line="450" w:lineRule="atLeast"/>
              <w:jc w:val="center"/>
              <w:textAlignment w:val="baseline"/>
              <w:rPr>
                <w:color w:val="auto"/>
                <w:kern w:val="0"/>
                <w:sz w:val="20"/>
                <w:szCs w:val="21"/>
              </w:rPr>
            </w:pPr>
            <w:r>
              <w:rPr>
                <w:rFonts w:hint="eastAsia"/>
                <w:color w:val="auto"/>
                <w:kern w:val="0"/>
                <w:sz w:val="20"/>
                <w:szCs w:val="21"/>
              </w:rPr>
              <w:t>2</w:t>
            </w:r>
          </w:p>
        </w:tc>
        <w:tc>
          <w:tcPr>
            <w:tcW w:w="7875" w:type="dxa"/>
            <w:gridSpan w:val="3"/>
            <w:vAlign w:val="center"/>
          </w:tcPr>
          <w:p w14:paraId="558E4AD0">
            <w:pPr>
              <w:widowControl/>
              <w:textAlignment w:val="baseline"/>
              <w:rPr>
                <w:color w:val="auto"/>
                <w:kern w:val="0"/>
                <w:sz w:val="18"/>
                <w:szCs w:val="18"/>
              </w:rPr>
            </w:pPr>
            <w:r>
              <w:rPr>
                <w:rFonts w:hint="eastAsia"/>
                <w:color w:val="auto"/>
                <w:kern w:val="0"/>
                <w:sz w:val="18"/>
                <w:szCs w:val="18"/>
              </w:rPr>
              <w:t>提供《供应商货物类项目完工报告》</w:t>
            </w:r>
          </w:p>
        </w:tc>
      </w:tr>
      <w:tr w14:paraId="036DD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tcPr>
          <w:p w14:paraId="69E6C569">
            <w:pPr>
              <w:widowControl/>
              <w:spacing w:line="450" w:lineRule="atLeast"/>
              <w:jc w:val="center"/>
              <w:textAlignment w:val="baseline"/>
              <w:rPr>
                <w:color w:val="auto"/>
                <w:kern w:val="0"/>
                <w:sz w:val="20"/>
                <w:szCs w:val="21"/>
              </w:rPr>
            </w:pPr>
            <w:r>
              <w:rPr>
                <w:rFonts w:hint="eastAsia"/>
                <w:color w:val="auto"/>
                <w:kern w:val="0"/>
                <w:sz w:val="20"/>
                <w:szCs w:val="21"/>
              </w:rPr>
              <w:t>3</w:t>
            </w:r>
          </w:p>
        </w:tc>
        <w:tc>
          <w:tcPr>
            <w:tcW w:w="7875" w:type="dxa"/>
            <w:gridSpan w:val="3"/>
            <w:vAlign w:val="center"/>
          </w:tcPr>
          <w:p w14:paraId="61E17972">
            <w:pPr>
              <w:widowControl/>
              <w:textAlignment w:val="baseline"/>
              <w:rPr>
                <w:color w:val="auto"/>
                <w:kern w:val="0"/>
                <w:sz w:val="18"/>
                <w:szCs w:val="18"/>
              </w:rPr>
            </w:pPr>
            <w:r>
              <w:rPr>
                <w:rFonts w:hint="eastAsia"/>
                <w:color w:val="auto"/>
                <w:kern w:val="0"/>
                <w:sz w:val="18"/>
                <w:szCs w:val="18"/>
              </w:rPr>
              <w:t>提供《项目建设单位货物类项目完工自验收报告》</w:t>
            </w:r>
          </w:p>
        </w:tc>
      </w:tr>
      <w:tr w14:paraId="25A1F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tcPr>
          <w:p w14:paraId="103C4652">
            <w:pPr>
              <w:widowControl/>
              <w:spacing w:line="450" w:lineRule="atLeast"/>
              <w:jc w:val="center"/>
              <w:textAlignment w:val="baseline"/>
              <w:rPr>
                <w:color w:val="auto"/>
                <w:kern w:val="0"/>
                <w:sz w:val="20"/>
                <w:szCs w:val="21"/>
              </w:rPr>
            </w:pPr>
            <w:r>
              <w:rPr>
                <w:rFonts w:hint="eastAsia"/>
                <w:color w:val="auto"/>
                <w:kern w:val="0"/>
                <w:sz w:val="20"/>
                <w:szCs w:val="21"/>
              </w:rPr>
              <w:t>4</w:t>
            </w:r>
          </w:p>
        </w:tc>
        <w:tc>
          <w:tcPr>
            <w:tcW w:w="7875" w:type="dxa"/>
            <w:gridSpan w:val="3"/>
            <w:vAlign w:val="center"/>
          </w:tcPr>
          <w:p w14:paraId="4F7A357A">
            <w:pPr>
              <w:widowControl/>
              <w:textAlignment w:val="baseline"/>
              <w:rPr>
                <w:color w:val="auto"/>
                <w:kern w:val="0"/>
                <w:sz w:val="18"/>
                <w:szCs w:val="18"/>
              </w:rPr>
            </w:pPr>
            <w:r>
              <w:rPr>
                <w:rFonts w:hint="eastAsia"/>
                <w:color w:val="auto"/>
                <w:kern w:val="0"/>
                <w:sz w:val="18"/>
                <w:szCs w:val="18"/>
              </w:rPr>
              <w:t>学校组织验收专家组现场复核供应商与项目建设单位货物到货完工验收完成情况</w:t>
            </w:r>
          </w:p>
        </w:tc>
      </w:tr>
      <w:tr w14:paraId="1D6D5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233" w:type="dxa"/>
            <w:gridSpan w:val="2"/>
            <w:vAlign w:val="center"/>
          </w:tcPr>
          <w:p w14:paraId="55BBC036">
            <w:pPr>
              <w:widowControl/>
              <w:textAlignment w:val="baseline"/>
              <w:rPr>
                <w:color w:val="auto"/>
                <w:kern w:val="0"/>
                <w:sz w:val="20"/>
                <w:szCs w:val="21"/>
              </w:rPr>
            </w:pPr>
            <w:r>
              <w:rPr>
                <w:color w:val="auto"/>
                <w:kern w:val="0"/>
                <w:sz w:val="20"/>
                <w:szCs w:val="21"/>
              </w:rPr>
              <w:t>验收时是否需要供应商提供样品</w:t>
            </w:r>
          </w:p>
        </w:tc>
        <w:tc>
          <w:tcPr>
            <w:tcW w:w="2254" w:type="dxa"/>
            <w:vAlign w:val="center"/>
          </w:tcPr>
          <w:p w14:paraId="7C9C3F90">
            <w:pPr>
              <w:widowControl/>
              <w:textAlignment w:val="baseline"/>
              <w:rPr>
                <w:color w:val="auto"/>
                <w:kern w:val="0"/>
                <w:sz w:val="20"/>
                <w:szCs w:val="21"/>
              </w:rPr>
            </w:pPr>
            <w:r>
              <w:rPr>
                <w:color w:val="auto"/>
                <w:kern w:val="0"/>
                <w:sz w:val="20"/>
                <w:szCs w:val="21"/>
              </w:rPr>
              <w:t>是</w:t>
            </w:r>
            <w:r>
              <w:rPr>
                <w:rFonts w:hint="eastAsia" w:cs="宋体" w:asciiTheme="minorEastAsia" w:hAnsiTheme="minorEastAsia"/>
                <w:color w:val="auto"/>
                <w:kern w:val="0"/>
                <w:sz w:val="20"/>
                <w:szCs w:val="21"/>
              </w:rPr>
              <w:t>□</w:t>
            </w:r>
          </w:p>
        </w:tc>
        <w:tc>
          <w:tcPr>
            <w:tcW w:w="2114" w:type="dxa"/>
            <w:vAlign w:val="center"/>
          </w:tcPr>
          <w:p w14:paraId="3A8A8064">
            <w:pPr>
              <w:widowControl/>
              <w:textAlignment w:val="baseline"/>
              <w:rPr>
                <w:rFonts w:hint="eastAsia" w:eastAsia="宋体"/>
                <w:color w:val="auto"/>
                <w:kern w:val="0"/>
                <w:sz w:val="20"/>
                <w:szCs w:val="21"/>
                <w:lang w:eastAsia="zh-CN"/>
              </w:rPr>
            </w:pPr>
            <w:r>
              <w:rPr>
                <w:color w:val="auto"/>
                <w:kern w:val="0"/>
                <w:sz w:val="20"/>
                <w:szCs w:val="21"/>
              </w:rPr>
              <w:t>否</w:t>
            </w:r>
            <w:r>
              <w:rPr>
                <w:rFonts w:hint="eastAsia" w:cs="宋体" w:asciiTheme="minorEastAsia" w:hAnsiTheme="minorEastAsia"/>
                <w:color w:val="auto"/>
                <w:kern w:val="0"/>
                <w:sz w:val="20"/>
                <w:szCs w:val="21"/>
                <w:lang w:eastAsia="zh-CN"/>
              </w:rPr>
              <w:t>☑</w:t>
            </w:r>
          </w:p>
        </w:tc>
      </w:tr>
      <w:tr w14:paraId="6AD7B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233" w:type="dxa"/>
            <w:gridSpan w:val="2"/>
            <w:vAlign w:val="center"/>
          </w:tcPr>
          <w:p w14:paraId="21349ABB">
            <w:pPr>
              <w:widowControl/>
              <w:textAlignment w:val="baseline"/>
              <w:rPr>
                <w:color w:val="auto"/>
                <w:kern w:val="0"/>
                <w:sz w:val="20"/>
                <w:szCs w:val="21"/>
              </w:rPr>
            </w:pPr>
            <w:r>
              <w:rPr>
                <w:color w:val="auto"/>
                <w:kern w:val="0"/>
                <w:sz w:val="20"/>
                <w:szCs w:val="21"/>
              </w:rPr>
              <w:t>验收时是否需供应商提供必要的其他设备</w:t>
            </w:r>
          </w:p>
        </w:tc>
        <w:tc>
          <w:tcPr>
            <w:tcW w:w="2254" w:type="dxa"/>
            <w:vAlign w:val="center"/>
          </w:tcPr>
          <w:p w14:paraId="169FF469">
            <w:pPr>
              <w:widowControl/>
              <w:textAlignment w:val="baseline"/>
              <w:rPr>
                <w:color w:val="auto"/>
                <w:kern w:val="0"/>
                <w:sz w:val="20"/>
                <w:szCs w:val="21"/>
              </w:rPr>
            </w:pPr>
            <w:r>
              <w:rPr>
                <w:color w:val="auto"/>
                <w:kern w:val="0"/>
                <w:sz w:val="20"/>
                <w:szCs w:val="21"/>
              </w:rPr>
              <w:t>是</w:t>
            </w:r>
            <w:r>
              <w:rPr>
                <w:rFonts w:hint="eastAsia" w:cs="宋体" w:asciiTheme="minorEastAsia" w:hAnsiTheme="minorEastAsia"/>
                <w:color w:val="auto"/>
                <w:kern w:val="0"/>
                <w:sz w:val="20"/>
                <w:szCs w:val="21"/>
              </w:rPr>
              <w:t>□</w:t>
            </w:r>
          </w:p>
        </w:tc>
        <w:tc>
          <w:tcPr>
            <w:tcW w:w="2114" w:type="dxa"/>
            <w:vAlign w:val="center"/>
          </w:tcPr>
          <w:p w14:paraId="599B6AD9">
            <w:pPr>
              <w:widowControl/>
              <w:textAlignment w:val="baseline"/>
              <w:rPr>
                <w:rFonts w:hint="eastAsia" w:eastAsia="宋体"/>
                <w:color w:val="auto"/>
                <w:kern w:val="0"/>
                <w:sz w:val="20"/>
                <w:szCs w:val="21"/>
                <w:lang w:eastAsia="zh-CN"/>
              </w:rPr>
            </w:pPr>
            <w:r>
              <w:rPr>
                <w:color w:val="auto"/>
                <w:kern w:val="0"/>
                <w:sz w:val="20"/>
                <w:szCs w:val="21"/>
              </w:rPr>
              <w:t>否</w:t>
            </w:r>
            <w:r>
              <w:rPr>
                <w:rFonts w:hint="eastAsia" w:cs="宋体" w:asciiTheme="minorEastAsia" w:hAnsiTheme="minorEastAsia"/>
                <w:color w:val="auto"/>
                <w:kern w:val="0"/>
                <w:sz w:val="20"/>
                <w:szCs w:val="21"/>
                <w:lang w:eastAsia="zh-CN"/>
              </w:rPr>
              <w:t>☑</w:t>
            </w:r>
          </w:p>
        </w:tc>
      </w:tr>
      <w:tr w14:paraId="0414A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601" w:type="dxa"/>
            <w:gridSpan w:val="4"/>
            <w:vAlign w:val="center"/>
          </w:tcPr>
          <w:p w14:paraId="46BBA12B">
            <w:pPr>
              <w:widowControl/>
              <w:textAlignment w:val="baseline"/>
              <w:rPr>
                <w:color w:val="auto"/>
                <w:kern w:val="0"/>
                <w:sz w:val="20"/>
                <w:szCs w:val="21"/>
              </w:rPr>
            </w:pPr>
            <w:r>
              <w:rPr>
                <w:color w:val="auto"/>
                <w:kern w:val="0"/>
                <w:sz w:val="20"/>
                <w:szCs w:val="21"/>
              </w:rPr>
              <w:t>除现场验收外，需提供的其他验收要求</w:t>
            </w:r>
          </w:p>
        </w:tc>
      </w:tr>
      <w:tr w14:paraId="3DC84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4233" w:type="dxa"/>
            <w:gridSpan w:val="2"/>
            <w:vAlign w:val="center"/>
          </w:tcPr>
          <w:p w14:paraId="3083B6CC">
            <w:pPr>
              <w:widowControl/>
              <w:spacing w:line="450" w:lineRule="atLeast"/>
              <w:textAlignment w:val="baseline"/>
              <w:rPr>
                <w:color w:val="auto"/>
                <w:kern w:val="0"/>
                <w:sz w:val="20"/>
                <w:szCs w:val="21"/>
              </w:rPr>
            </w:pPr>
            <w:r>
              <w:rPr>
                <w:color w:val="auto"/>
                <w:kern w:val="0"/>
                <w:sz w:val="20"/>
                <w:szCs w:val="21"/>
              </w:rPr>
              <w:t>除现场验收外，是</w:t>
            </w:r>
            <w:r>
              <w:rPr>
                <w:rFonts w:hint="eastAsia" w:cs="宋体" w:asciiTheme="minorEastAsia" w:hAnsiTheme="minorEastAsia"/>
                <w:color w:val="auto"/>
                <w:kern w:val="0"/>
                <w:sz w:val="20"/>
                <w:szCs w:val="21"/>
              </w:rPr>
              <w:t>□</w:t>
            </w:r>
            <w:r>
              <w:rPr>
                <w:color w:val="auto"/>
                <w:kern w:val="0"/>
                <w:sz w:val="20"/>
                <w:szCs w:val="21"/>
              </w:rPr>
              <w:t>否</w:t>
            </w:r>
            <w:r>
              <w:rPr>
                <w:rFonts w:hint="eastAsia" w:cs="宋体" w:asciiTheme="minorEastAsia" w:hAnsiTheme="minorEastAsia"/>
                <w:color w:val="auto"/>
                <w:kern w:val="0"/>
                <w:sz w:val="20"/>
                <w:szCs w:val="21"/>
                <w:lang w:eastAsia="zh-CN"/>
              </w:rPr>
              <w:t>☑</w:t>
            </w:r>
            <w:r>
              <w:rPr>
                <w:color w:val="auto"/>
                <w:kern w:val="0"/>
                <w:sz w:val="20"/>
                <w:szCs w:val="21"/>
              </w:rPr>
              <w:t>需提供第三方检测报告</w:t>
            </w:r>
          </w:p>
          <w:p w14:paraId="7306558F">
            <w:pPr>
              <w:widowControl/>
              <w:spacing w:line="450" w:lineRule="atLeast"/>
              <w:textAlignment w:val="baseline"/>
              <w:rPr>
                <w:color w:val="auto"/>
                <w:kern w:val="0"/>
                <w:sz w:val="20"/>
                <w:szCs w:val="21"/>
              </w:rPr>
            </w:pPr>
          </w:p>
        </w:tc>
        <w:tc>
          <w:tcPr>
            <w:tcW w:w="4368" w:type="dxa"/>
            <w:gridSpan w:val="2"/>
            <w:vAlign w:val="center"/>
          </w:tcPr>
          <w:p w14:paraId="5F41DD76">
            <w:pPr>
              <w:widowControl/>
              <w:spacing w:line="450" w:lineRule="atLeast"/>
              <w:textAlignment w:val="baseline"/>
              <w:rPr>
                <w:color w:val="auto"/>
                <w:kern w:val="0"/>
                <w:sz w:val="20"/>
                <w:szCs w:val="21"/>
              </w:rPr>
            </w:pPr>
            <w:r>
              <w:rPr>
                <w:color w:val="auto"/>
                <w:kern w:val="0"/>
                <w:sz w:val="20"/>
                <w:szCs w:val="21"/>
              </w:rPr>
              <w:t>对于检测机构的要求：国家正规检测机构，出具的检测报告由验收复核专家认可之后作为验收复核通过的主要依据。</w:t>
            </w:r>
          </w:p>
          <w:p w14:paraId="72B392B4">
            <w:pPr>
              <w:widowControl/>
              <w:spacing w:line="450" w:lineRule="atLeast"/>
              <w:textAlignment w:val="baseline"/>
              <w:rPr>
                <w:color w:val="auto"/>
                <w:kern w:val="0"/>
                <w:sz w:val="20"/>
                <w:szCs w:val="21"/>
              </w:rPr>
            </w:pPr>
            <w:r>
              <w:rPr>
                <w:color w:val="auto"/>
                <w:kern w:val="0"/>
                <w:sz w:val="20"/>
                <w:szCs w:val="21"/>
              </w:rPr>
              <w:t>对于检测执行标准的要求：各项检测项目标准以检测机构按照行业相关要求最新适用并执行的标准为准。</w:t>
            </w:r>
          </w:p>
        </w:tc>
      </w:tr>
    </w:tbl>
    <w:p w14:paraId="3D394B3A">
      <w:pPr>
        <w:rPr>
          <w:color w:val="auto"/>
        </w:rPr>
      </w:pPr>
    </w:p>
    <w:sectPr>
      <w:footerReference r:id="rId3"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544F6A">
    <w:pPr>
      <w:pStyle w:val="4"/>
      <w:jc w:val="center"/>
    </w:pPr>
    <w:r>
      <w:fldChar w:fldCharType="begin"/>
    </w:r>
    <w:r>
      <w:instrText xml:space="preserve">PAGE   \* MERGEFORMAT</w:instrText>
    </w:r>
    <w:r>
      <w:fldChar w:fldCharType="separate"/>
    </w:r>
    <w:r>
      <w:rPr>
        <w:lang w:val="zh-CN"/>
      </w:rPr>
      <w:t>4</w:t>
    </w:r>
    <w:r>
      <w:fldChar w:fldCharType="end"/>
    </w:r>
  </w:p>
  <w:p w14:paraId="0AB8524F">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0A84324"/>
    <w:multiLevelType w:val="singleLevel"/>
    <w:tmpl w:val="B0A84324"/>
    <w:lvl w:ilvl="0" w:tentative="0">
      <w:start w:val="4"/>
      <w:numFmt w:val="decimal"/>
      <w:lvlText w:val="%1"/>
      <w:lvlJc w:val="left"/>
    </w:lvl>
  </w:abstractNum>
  <w:abstractNum w:abstractNumId="1">
    <w:nsid w:val="1AD475B4"/>
    <w:multiLevelType w:val="multilevel"/>
    <w:tmpl w:val="1AD475B4"/>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34201D03"/>
    <w:multiLevelType w:val="singleLevel"/>
    <w:tmpl w:val="34201D03"/>
    <w:lvl w:ilvl="0" w:tentative="0">
      <w:start w:val="1"/>
      <w:numFmt w:val="decimal"/>
      <w:suff w:val="nothing"/>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1FC"/>
    <w:rsid w:val="000045B7"/>
    <w:rsid w:val="000170BA"/>
    <w:rsid w:val="00017C9A"/>
    <w:rsid w:val="00090056"/>
    <w:rsid w:val="000A209A"/>
    <w:rsid w:val="000C588B"/>
    <w:rsid w:val="00105428"/>
    <w:rsid w:val="0012727F"/>
    <w:rsid w:val="00140AF0"/>
    <w:rsid w:val="001507CE"/>
    <w:rsid w:val="00157667"/>
    <w:rsid w:val="001609FC"/>
    <w:rsid w:val="00162A76"/>
    <w:rsid w:val="00176534"/>
    <w:rsid w:val="0018461B"/>
    <w:rsid w:val="00192B6A"/>
    <w:rsid w:val="001B03C0"/>
    <w:rsid w:val="001B712C"/>
    <w:rsid w:val="001C0880"/>
    <w:rsid w:val="001C41C3"/>
    <w:rsid w:val="001C7C84"/>
    <w:rsid w:val="002204EA"/>
    <w:rsid w:val="00237253"/>
    <w:rsid w:val="002815C8"/>
    <w:rsid w:val="002A4902"/>
    <w:rsid w:val="002A6571"/>
    <w:rsid w:val="002B3A1B"/>
    <w:rsid w:val="002D68DE"/>
    <w:rsid w:val="003027D7"/>
    <w:rsid w:val="00310E17"/>
    <w:rsid w:val="003113D4"/>
    <w:rsid w:val="003458D7"/>
    <w:rsid w:val="00345D8D"/>
    <w:rsid w:val="00353EC3"/>
    <w:rsid w:val="0036352F"/>
    <w:rsid w:val="003649AF"/>
    <w:rsid w:val="003B1B61"/>
    <w:rsid w:val="003D06DB"/>
    <w:rsid w:val="003E4113"/>
    <w:rsid w:val="003E4FDA"/>
    <w:rsid w:val="00426CB3"/>
    <w:rsid w:val="00453832"/>
    <w:rsid w:val="004951D7"/>
    <w:rsid w:val="004A43F0"/>
    <w:rsid w:val="004B3DFE"/>
    <w:rsid w:val="004E36C2"/>
    <w:rsid w:val="004E4B14"/>
    <w:rsid w:val="00501176"/>
    <w:rsid w:val="0051081D"/>
    <w:rsid w:val="00510891"/>
    <w:rsid w:val="0052535A"/>
    <w:rsid w:val="0053111A"/>
    <w:rsid w:val="00562C62"/>
    <w:rsid w:val="005633CE"/>
    <w:rsid w:val="00571ADE"/>
    <w:rsid w:val="005853E9"/>
    <w:rsid w:val="0059304A"/>
    <w:rsid w:val="005951EF"/>
    <w:rsid w:val="005B62C9"/>
    <w:rsid w:val="005C3DA0"/>
    <w:rsid w:val="005E6A0A"/>
    <w:rsid w:val="005F1571"/>
    <w:rsid w:val="005F401F"/>
    <w:rsid w:val="00611202"/>
    <w:rsid w:val="006237BE"/>
    <w:rsid w:val="00636F27"/>
    <w:rsid w:val="00640733"/>
    <w:rsid w:val="006878E9"/>
    <w:rsid w:val="006C2918"/>
    <w:rsid w:val="006C782C"/>
    <w:rsid w:val="006D095D"/>
    <w:rsid w:val="00703AC6"/>
    <w:rsid w:val="00710AA5"/>
    <w:rsid w:val="00715B3F"/>
    <w:rsid w:val="007554BB"/>
    <w:rsid w:val="0076501A"/>
    <w:rsid w:val="007839AE"/>
    <w:rsid w:val="00785146"/>
    <w:rsid w:val="007A5DE1"/>
    <w:rsid w:val="007F4BD9"/>
    <w:rsid w:val="00800E12"/>
    <w:rsid w:val="00801053"/>
    <w:rsid w:val="0080610F"/>
    <w:rsid w:val="008153D5"/>
    <w:rsid w:val="00823CA9"/>
    <w:rsid w:val="008403A0"/>
    <w:rsid w:val="0084652E"/>
    <w:rsid w:val="00860346"/>
    <w:rsid w:val="00870113"/>
    <w:rsid w:val="00873F09"/>
    <w:rsid w:val="0089621F"/>
    <w:rsid w:val="008C0BE7"/>
    <w:rsid w:val="008D094B"/>
    <w:rsid w:val="008F2ED3"/>
    <w:rsid w:val="00902581"/>
    <w:rsid w:val="00912013"/>
    <w:rsid w:val="00925E61"/>
    <w:rsid w:val="00946EF5"/>
    <w:rsid w:val="0099177F"/>
    <w:rsid w:val="00995789"/>
    <w:rsid w:val="009B2EF0"/>
    <w:rsid w:val="009D3518"/>
    <w:rsid w:val="009F6CAB"/>
    <w:rsid w:val="009F7A2C"/>
    <w:rsid w:val="00A047F0"/>
    <w:rsid w:val="00A161FC"/>
    <w:rsid w:val="00A61746"/>
    <w:rsid w:val="00A765E9"/>
    <w:rsid w:val="00A865ED"/>
    <w:rsid w:val="00AB48E9"/>
    <w:rsid w:val="00AC005D"/>
    <w:rsid w:val="00AC6F95"/>
    <w:rsid w:val="00AE1AFA"/>
    <w:rsid w:val="00AE67A6"/>
    <w:rsid w:val="00AF7468"/>
    <w:rsid w:val="00B015CE"/>
    <w:rsid w:val="00B151BE"/>
    <w:rsid w:val="00B43698"/>
    <w:rsid w:val="00B4481B"/>
    <w:rsid w:val="00B47D50"/>
    <w:rsid w:val="00B72BD6"/>
    <w:rsid w:val="00B91989"/>
    <w:rsid w:val="00B94A57"/>
    <w:rsid w:val="00BA359E"/>
    <w:rsid w:val="00BB2053"/>
    <w:rsid w:val="00BB469B"/>
    <w:rsid w:val="00BB7A38"/>
    <w:rsid w:val="00BC3D86"/>
    <w:rsid w:val="00BC7870"/>
    <w:rsid w:val="00BD0727"/>
    <w:rsid w:val="00BE12E8"/>
    <w:rsid w:val="00BE5444"/>
    <w:rsid w:val="00C1098B"/>
    <w:rsid w:val="00C15054"/>
    <w:rsid w:val="00C36A51"/>
    <w:rsid w:val="00C63818"/>
    <w:rsid w:val="00C82348"/>
    <w:rsid w:val="00CD153F"/>
    <w:rsid w:val="00CD2230"/>
    <w:rsid w:val="00CD50E0"/>
    <w:rsid w:val="00D04B4C"/>
    <w:rsid w:val="00D324D9"/>
    <w:rsid w:val="00D41788"/>
    <w:rsid w:val="00D45ED1"/>
    <w:rsid w:val="00D56E82"/>
    <w:rsid w:val="00D94396"/>
    <w:rsid w:val="00D97FEA"/>
    <w:rsid w:val="00DB6ED1"/>
    <w:rsid w:val="00DC1928"/>
    <w:rsid w:val="00DF1EA0"/>
    <w:rsid w:val="00DF5062"/>
    <w:rsid w:val="00E02FC1"/>
    <w:rsid w:val="00E0581E"/>
    <w:rsid w:val="00E1130A"/>
    <w:rsid w:val="00E22081"/>
    <w:rsid w:val="00E4264C"/>
    <w:rsid w:val="00E73399"/>
    <w:rsid w:val="00E74CB1"/>
    <w:rsid w:val="00E7573D"/>
    <w:rsid w:val="00E821CF"/>
    <w:rsid w:val="00E85911"/>
    <w:rsid w:val="00E931F1"/>
    <w:rsid w:val="00F072C1"/>
    <w:rsid w:val="00F07693"/>
    <w:rsid w:val="00F10369"/>
    <w:rsid w:val="00F17DEA"/>
    <w:rsid w:val="00F35137"/>
    <w:rsid w:val="00F43286"/>
    <w:rsid w:val="00F57DCD"/>
    <w:rsid w:val="00F9789E"/>
    <w:rsid w:val="00FB00E1"/>
    <w:rsid w:val="00FC1111"/>
    <w:rsid w:val="00FC3BB8"/>
    <w:rsid w:val="00FE1B41"/>
    <w:rsid w:val="00FF21F2"/>
    <w:rsid w:val="00FF339E"/>
    <w:rsid w:val="00FF47AD"/>
    <w:rsid w:val="00FF698C"/>
    <w:rsid w:val="03F1578E"/>
    <w:rsid w:val="08123B23"/>
    <w:rsid w:val="09163F61"/>
    <w:rsid w:val="160A26DF"/>
    <w:rsid w:val="16784F65"/>
    <w:rsid w:val="1BC72B84"/>
    <w:rsid w:val="1F2D018A"/>
    <w:rsid w:val="1F41312F"/>
    <w:rsid w:val="248A5117"/>
    <w:rsid w:val="2C4850DC"/>
    <w:rsid w:val="362E2E39"/>
    <w:rsid w:val="39F13B42"/>
    <w:rsid w:val="3B0357CB"/>
    <w:rsid w:val="3E306DE5"/>
    <w:rsid w:val="464E3D9E"/>
    <w:rsid w:val="4FAF6015"/>
    <w:rsid w:val="51063AD3"/>
    <w:rsid w:val="58FF4D8C"/>
    <w:rsid w:val="5B5E07A8"/>
    <w:rsid w:val="5FB05672"/>
    <w:rsid w:val="6B444612"/>
    <w:rsid w:val="74F36A05"/>
    <w:rsid w:val="76DC3D75"/>
    <w:rsid w:val="77530965"/>
    <w:rsid w:val="787F50CF"/>
    <w:rsid w:val="79BA116F"/>
    <w:rsid w:val="7AEF23F2"/>
    <w:rsid w:val="7CDB09F5"/>
    <w:rsid w:val="7DB33A33"/>
    <w:rsid w:val="7E5211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10"/>
    <w:qFormat/>
    <w:uiPriority w:val="0"/>
    <w:rPr>
      <w:rFonts w:ascii="宋体" w:hAnsi="Courier New" w:cstheme="minorBidi"/>
      <w:szCs w:val="22"/>
    </w:rPr>
  </w:style>
  <w:style w:type="paragraph" w:styleId="3">
    <w:name w:val="Balloon Text"/>
    <w:basedOn w:val="1"/>
    <w:link w:val="18"/>
    <w:semiHidden/>
    <w:unhideWhenUsed/>
    <w:qFormat/>
    <w:uiPriority w:val="99"/>
    <w:rPr>
      <w:sz w:val="18"/>
      <w:szCs w:val="18"/>
    </w:rPr>
  </w:style>
  <w:style w:type="paragraph" w:styleId="4">
    <w:name w:val="footer"/>
    <w:basedOn w:val="1"/>
    <w:link w:val="11"/>
    <w:qFormat/>
    <w:uiPriority w:val="0"/>
    <w:pPr>
      <w:tabs>
        <w:tab w:val="center" w:pos="4153"/>
        <w:tab w:val="right" w:pos="8306"/>
      </w:tabs>
      <w:snapToGrid w:val="0"/>
      <w:jc w:val="left"/>
    </w:pPr>
    <w:rPr>
      <w:rFonts w:asciiTheme="minorHAnsi" w:hAnsiTheme="minorHAnsi" w:eastAsiaTheme="minorEastAsia" w:cstheme="minorBidi"/>
      <w:sz w:val="18"/>
      <w:szCs w:val="22"/>
    </w:rPr>
  </w:style>
  <w:style w:type="paragraph" w:styleId="5">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Title"/>
    <w:basedOn w:val="1"/>
    <w:link w:val="12"/>
    <w:qFormat/>
    <w:uiPriority w:val="0"/>
    <w:pPr>
      <w:spacing w:before="240" w:after="60"/>
      <w:jc w:val="center"/>
      <w:outlineLvl w:val="0"/>
    </w:pPr>
    <w:rPr>
      <w:rFonts w:ascii="Arial" w:hAnsi="Arial" w:cs="Arial"/>
      <w:b/>
      <w:bCs/>
      <w:sz w:val="32"/>
      <w:szCs w:val="32"/>
    </w:rPr>
  </w:style>
  <w:style w:type="table" w:styleId="8">
    <w:name w:val="Table Grid"/>
    <w:basedOn w:val="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纯文本 字符"/>
    <w:link w:val="2"/>
    <w:qFormat/>
    <w:uiPriority w:val="0"/>
    <w:rPr>
      <w:rFonts w:ascii="宋体" w:hAnsi="Courier New" w:eastAsia="宋体"/>
    </w:rPr>
  </w:style>
  <w:style w:type="character" w:customStyle="1" w:styleId="11">
    <w:name w:val="页脚 字符"/>
    <w:link w:val="4"/>
    <w:qFormat/>
    <w:uiPriority w:val="0"/>
    <w:rPr>
      <w:sz w:val="18"/>
    </w:rPr>
  </w:style>
  <w:style w:type="character" w:customStyle="1" w:styleId="12">
    <w:name w:val="标题 字符"/>
    <w:link w:val="6"/>
    <w:qFormat/>
    <w:uiPriority w:val="0"/>
    <w:rPr>
      <w:rFonts w:ascii="Arial" w:hAnsi="Arial" w:eastAsia="宋体" w:cs="Arial"/>
      <w:b/>
      <w:bCs/>
      <w:sz w:val="32"/>
      <w:szCs w:val="32"/>
    </w:rPr>
  </w:style>
  <w:style w:type="character" w:customStyle="1" w:styleId="13">
    <w:name w:val="页脚 Char"/>
    <w:basedOn w:val="9"/>
    <w:semiHidden/>
    <w:qFormat/>
    <w:uiPriority w:val="99"/>
    <w:rPr>
      <w:rFonts w:ascii="Times New Roman" w:hAnsi="Times New Roman" w:eastAsia="宋体" w:cs="Times New Roman"/>
      <w:sz w:val="18"/>
      <w:szCs w:val="18"/>
    </w:rPr>
  </w:style>
  <w:style w:type="character" w:customStyle="1" w:styleId="14">
    <w:name w:val="标题 Char"/>
    <w:basedOn w:val="9"/>
    <w:qFormat/>
    <w:uiPriority w:val="10"/>
    <w:rPr>
      <w:rFonts w:eastAsia="宋体" w:asciiTheme="majorHAnsi" w:hAnsiTheme="majorHAnsi" w:cstheme="majorBidi"/>
      <w:b/>
      <w:bCs/>
      <w:sz w:val="32"/>
      <w:szCs w:val="32"/>
    </w:rPr>
  </w:style>
  <w:style w:type="character" w:customStyle="1" w:styleId="15">
    <w:name w:val="纯文本 Char"/>
    <w:basedOn w:val="9"/>
    <w:semiHidden/>
    <w:qFormat/>
    <w:uiPriority w:val="99"/>
    <w:rPr>
      <w:rFonts w:ascii="宋体" w:hAnsi="Courier New" w:eastAsia="宋体" w:cs="Courier New"/>
      <w:szCs w:val="21"/>
    </w:rPr>
  </w:style>
  <w:style w:type="character" w:customStyle="1" w:styleId="16">
    <w:name w:val="页眉 字符"/>
    <w:basedOn w:val="9"/>
    <w:link w:val="5"/>
    <w:qFormat/>
    <w:uiPriority w:val="99"/>
    <w:rPr>
      <w:rFonts w:ascii="Times New Roman" w:hAnsi="Times New Roman" w:eastAsia="宋体" w:cs="Times New Roman"/>
      <w:sz w:val="18"/>
      <w:szCs w:val="18"/>
    </w:rPr>
  </w:style>
  <w:style w:type="paragraph" w:styleId="17">
    <w:name w:val="List Paragraph"/>
    <w:basedOn w:val="1"/>
    <w:qFormat/>
    <w:uiPriority w:val="34"/>
    <w:pPr>
      <w:ind w:firstLine="420" w:firstLineChars="200"/>
    </w:pPr>
  </w:style>
  <w:style w:type="character" w:customStyle="1" w:styleId="18">
    <w:name w:val="批注框文本 字符"/>
    <w:basedOn w:val="9"/>
    <w:link w:val="3"/>
    <w:semiHidden/>
    <w:qFormat/>
    <w:uiPriority w:val="99"/>
    <w:rPr>
      <w:rFonts w:ascii="Times New Roman" w:hAnsi="Times New Roman" w:eastAsia="宋体" w:cs="Times New Roman"/>
      <w:sz w:val="18"/>
      <w:szCs w:val="18"/>
    </w:rPr>
  </w:style>
  <w:style w:type="paragraph" w:customStyle="1" w:styleId="19">
    <w:name w:val="paragraph"/>
    <w:basedOn w:val="1"/>
    <w:semiHidden/>
    <w:qFormat/>
    <w:uiPriority w:val="0"/>
    <w:pPr>
      <w:widowControl/>
      <w:spacing w:before="100" w:beforeAutospacing="1" w:after="100" w:afterAutospacing="1"/>
      <w:jc w:val="left"/>
    </w:pPr>
    <w:rPr>
      <w:rFonts w:ascii="等线" w:hAnsi="等线" w:eastAsia="等线"/>
      <w:kern w:val="0"/>
      <w:sz w:val="24"/>
      <w:szCs w:val="24"/>
    </w:rPr>
  </w:style>
  <w:style w:type="paragraph" w:customStyle="1" w:styleId="20">
    <w:name w:val="正"/>
    <w:basedOn w:val="1"/>
    <w:qFormat/>
    <w:uiPriority w:val="0"/>
    <w:pPr>
      <w:pBdr>
        <w:top w:val="none" w:color="auto" w:sz="0" w:space="1"/>
        <w:left w:val="none" w:color="auto" w:sz="0" w:space="4"/>
        <w:bottom w:val="none" w:color="auto" w:sz="0" w:space="1"/>
        <w:right w:val="none" w:color="auto" w:sz="0" w:space="4"/>
      </w:pBdr>
      <w:ind w:firstLine="560"/>
    </w:pPr>
    <w:rPr>
      <w:color w:val="000000" w:themeColor="text1"/>
      <w14:textFill>
        <w14:solidFill>
          <w14:schemeClr w14:val="tx1"/>
        </w14:solidFill>
      </w14:textFill>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2394</Words>
  <Characters>2538</Characters>
  <Lines>17</Lines>
  <Paragraphs>5</Paragraphs>
  <TotalTime>5</TotalTime>
  <ScaleCrop>false</ScaleCrop>
  <LinksUpToDate>false</LinksUpToDate>
  <CharactersWithSpaces>2633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2021-03-17T07:37:00Z</dcterms:created>
  <dc:creator>User</dc:creator>
  <cp:lastModifiedBy>空空如也</cp:lastModifiedBy>
  <dcterms:modified xsi:type="dcterms:W3CDTF">2026-05-08T07:51:36Z</dcterms:modified>
  <cp:revision>194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FD47254428C546C79753499200788EBF</vt:lpwstr>
  </property>
  <property fmtid="{D5CDD505-2E9C-101B-9397-08002B2CF9AE}" pid="4" name="KSOTemplateDocerSaveRecord">
    <vt:lpwstr>eyJoZGlkIjoiNGNjYjkwYTE1MTk1YjI1NjQ3NjU0ODU2NzU0ZThkMmUiLCJ1c2VySWQiOiI0MjExOTEyNzkifQ==</vt:lpwstr>
  </property>
</Properties>
</file>