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FF20" w14:textId="77777777" w:rsidR="00303CED" w:rsidRDefault="00E5141C">
      <w:pPr>
        <w:pStyle w:val="ad"/>
        <w:adjustRightInd w:val="0"/>
        <w:snapToGrid w:val="0"/>
        <w:spacing w:before="0" w:after="0" w:line="360" w:lineRule="auto"/>
        <w:outlineLvl w:val="9"/>
        <w:rPr>
          <w:rFonts w:ascii="方正小标宋简体" w:eastAsia="方正小标宋简体" w:hAnsi="宋体"/>
          <w:b w:val="0"/>
          <w:bCs w:val="0"/>
          <w:sz w:val="36"/>
        </w:rPr>
      </w:pPr>
      <w:bookmarkStart w:id="0" w:name="_Toc38367762"/>
      <w:r>
        <w:rPr>
          <w:rFonts w:ascii="方正小标宋简体" w:eastAsia="方正小标宋简体" w:hAnsi="宋体" w:hint="eastAsia"/>
          <w:b w:val="0"/>
          <w:bCs w:val="0"/>
          <w:sz w:val="36"/>
        </w:rPr>
        <w:t>【飞秒激光源】采购需求</w:t>
      </w:r>
      <w:bookmarkEnd w:id="0"/>
    </w:p>
    <w:p w14:paraId="77C2D7A7" w14:textId="77777777" w:rsidR="00303CED" w:rsidRDefault="00E5141C">
      <w:pPr>
        <w:tabs>
          <w:tab w:val="left" w:pos="900"/>
        </w:tabs>
        <w:adjustRightInd w:val="0"/>
        <w:snapToGrid w:val="0"/>
        <w:spacing w:line="360" w:lineRule="auto"/>
        <w:ind w:firstLineChars="200" w:firstLine="422"/>
        <w:rPr>
          <w:b/>
          <w:szCs w:val="21"/>
        </w:rPr>
      </w:pPr>
      <w:bookmarkStart w:id="1" w:name="_Toc219271393"/>
      <w:bookmarkStart w:id="2" w:name="_Toc172360661"/>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303CED" w:rsidRDefault="00E5141C">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E2A566C" w14:textId="7873010F" w:rsidR="00303CED" w:rsidRDefault="00E5141C">
      <w:pPr>
        <w:tabs>
          <w:tab w:val="left" w:pos="900"/>
        </w:tabs>
        <w:adjustRightInd w:val="0"/>
        <w:snapToGrid w:val="0"/>
        <w:spacing w:line="360" w:lineRule="auto"/>
        <w:ind w:firstLineChars="200" w:firstLine="420"/>
        <w:rPr>
          <w:rFonts w:hAnsi="宋体"/>
        </w:rPr>
      </w:pPr>
      <w:r>
        <w:rPr>
          <w:rFonts w:hAnsi="宋体" w:hint="eastAsia"/>
        </w:rPr>
        <w:t>本项目计划采购一套飞秒激光源，包含红外飞秒</w:t>
      </w:r>
      <w:r w:rsidR="006D2AC0">
        <w:rPr>
          <w:rFonts w:hAnsi="宋体" w:hint="eastAsia"/>
        </w:rPr>
        <w:t>激光源</w:t>
      </w:r>
      <w:r>
        <w:rPr>
          <w:rFonts w:hAnsi="宋体" w:hint="eastAsia"/>
        </w:rPr>
        <w:t>和准连续飞秒</w:t>
      </w:r>
      <w:r w:rsidR="006D2AC0">
        <w:rPr>
          <w:rFonts w:hAnsi="宋体" w:hint="eastAsia"/>
        </w:rPr>
        <w:t>激光源</w:t>
      </w:r>
      <w:r>
        <w:rPr>
          <w:rFonts w:hAnsi="宋体" w:hint="eastAsia"/>
        </w:rPr>
        <w:t>各一台。其中，红外飞秒</w:t>
      </w:r>
      <w:r w:rsidR="006D2AC0">
        <w:rPr>
          <w:rFonts w:hAnsi="宋体" w:hint="eastAsia"/>
        </w:rPr>
        <w:t>激光源</w:t>
      </w:r>
      <w:r>
        <w:rPr>
          <w:rFonts w:hAnsi="宋体" w:hint="eastAsia"/>
        </w:rPr>
        <w:t>主要应用于曲面多层电路互联微孔的精密加工以及表面粗化的研究工作；准连续飞秒</w:t>
      </w:r>
      <w:r w:rsidR="006D2AC0">
        <w:rPr>
          <w:rFonts w:hAnsi="宋体" w:hint="eastAsia"/>
        </w:rPr>
        <w:t>激光源</w:t>
      </w:r>
      <w:r>
        <w:rPr>
          <w:rFonts w:hAnsi="宋体" w:hint="eastAsia"/>
        </w:rPr>
        <w:t>则主要用于导电材料的激光烧结实验。这两种</w:t>
      </w:r>
      <w:r w:rsidR="006D2AC0">
        <w:rPr>
          <w:rFonts w:hAnsi="宋体" w:hint="eastAsia"/>
        </w:rPr>
        <w:t>激光源</w:t>
      </w:r>
      <w:r>
        <w:rPr>
          <w:rFonts w:hAnsi="宋体" w:hint="eastAsia"/>
        </w:rPr>
        <w:t>最终将被整合至多功能激光加工系统中。红外飞秒</w:t>
      </w:r>
      <w:r w:rsidR="006D2AC0">
        <w:rPr>
          <w:rFonts w:hAnsi="宋体" w:hint="eastAsia"/>
        </w:rPr>
        <w:t>激光源</w:t>
      </w:r>
      <w:r>
        <w:rPr>
          <w:rFonts w:hAnsi="宋体" w:hint="eastAsia"/>
        </w:rPr>
        <w:t>需支持三波长输出并具备高单脉冲能量，以满足不同材料与结构特征的精确刻蚀要求，同时提升加工效率；准连续飞秒</w:t>
      </w:r>
      <w:r w:rsidR="006D2AC0">
        <w:rPr>
          <w:rFonts w:hAnsi="宋体" w:hint="eastAsia"/>
        </w:rPr>
        <w:t>激光源</w:t>
      </w:r>
      <w:r>
        <w:rPr>
          <w:rFonts w:hAnsi="宋体" w:hint="eastAsia"/>
        </w:rPr>
        <w:t>需具备“冷</w:t>
      </w:r>
      <w:r>
        <w:rPr>
          <w:rFonts w:hAnsi="宋体" w:hint="eastAsia"/>
        </w:rPr>
        <w:t>-</w:t>
      </w:r>
      <w:r>
        <w:rPr>
          <w:rFonts w:hAnsi="宋体" w:hint="eastAsia"/>
        </w:rPr>
        <w:t>热”调控特性，以确保导电材料烧结的稳定性，并有效规避低阈值基体发生热变形的风险。此外，两台</w:t>
      </w:r>
      <w:r w:rsidR="006D2AC0">
        <w:rPr>
          <w:rFonts w:hAnsi="宋体" w:hint="eastAsia"/>
        </w:rPr>
        <w:t>激光源</w:t>
      </w:r>
      <w:r>
        <w:rPr>
          <w:rFonts w:hAnsi="宋体" w:hint="eastAsia"/>
        </w:rPr>
        <w:t>均需具备飞秒激光脉冲的稳定输出功能、双脉冲模式（</w:t>
      </w:r>
      <w:r>
        <w:rPr>
          <w:rFonts w:hAnsi="宋体" w:hint="eastAsia"/>
        </w:rPr>
        <w:t>Bi-Burst</w:t>
      </w:r>
      <w:r>
        <w:rPr>
          <w:rFonts w:hAnsi="宋体" w:hint="eastAsia"/>
        </w:rPr>
        <w:t>）串输出功能，并支持单脉冲能量及重复频率等关键激光参数的可调节性。</w:t>
      </w:r>
    </w:p>
    <w:p w14:paraId="7E45FA3A" w14:textId="77777777" w:rsidR="00303CED" w:rsidRDefault="00E5141C">
      <w:pPr>
        <w:tabs>
          <w:tab w:val="left" w:pos="900"/>
        </w:tabs>
        <w:adjustRightInd w:val="0"/>
        <w:snapToGrid w:val="0"/>
        <w:spacing w:line="360" w:lineRule="auto"/>
        <w:ind w:firstLineChars="200" w:firstLine="422"/>
        <w:rPr>
          <w:b/>
          <w:szCs w:val="21"/>
        </w:rPr>
      </w:pPr>
      <w:r>
        <w:rPr>
          <w:rFonts w:hAnsi="宋体"/>
          <w:b/>
          <w:szCs w:val="21"/>
        </w:rPr>
        <w:t>（二）政府采购政策</w:t>
      </w:r>
      <w:r>
        <w:rPr>
          <w:rFonts w:hAnsi="宋体" w:hint="eastAsia"/>
          <w:b/>
          <w:szCs w:val="21"/>
        </w:rPr>
        <w:t>落实</w:t>
      </w:r>
      <w:r>
        <w:rPr>
          <w:rFonts w:hAnsi="宋体"/>
          <w:b/>
          <w:szCs w:val="21"/>
        </w:rPr>
        <w:t>要求</w:t>
      </w:r>
    </w:p>
    <w:p w14:paraId="5D9D7DE0" w14:textId="77777777" w:rsidR="00303CED" w:rsidRDefault="00E5141C">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 xml:space="preserve">. </w:t>
      </w:r>
      <w:r>
        <w:rPr>
          <w:rFonts w:hAnsi="宋体" w:hint="eastAsia"/>
          <w:szCs w:val="24"/>
        </w:rPr>
        <w:t>中小企业扶持政策：</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14:textId="77777777" w:rsidR="00303CED" w:rsidRDefault="00E5141C">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工业</w:t>
      </w:r>
      <w:r>
        <w:rPr>
          <w:rFonts w:hAnsi="宋体" w:hint="eastAsia"/>
          <w:szCs w:val="24"/>
        </w:rPr>
        <w:t>。</w:t>
      </w:r>
    </w:p>
    <w:p w14:paraId="34515769" w14:textId="77777777" w:rsidR="00303CED" w:rsidRDefault="00E5141C">
      <w:pPr>
        <w:tabs>
          <w:tab w:val="left" w:pos="900"/>
        </w:tabs>
        <w:adjustRightInd w:val="0"/>
        <w:snapToGrid w:val="0"/>
        <w:spacing w:line="360" w:lineRule="auto"/>
        <w:ind w:firstLineChars="200" w:firstLine="420"/>
        <w:rPr>
          <w:rFonts w:hAnsi="宋体"/>
          <w:szCs w:val="24"/>
        </w:rPr>
      </w:pPr>
      <w:r>
        <w:rPr>
          <w:rFonts w:hAnsi="宋体"/>
          <w:szCs w:val="24"/>
        </w:rPr>
        <w:t xml:space="preserve">2. </w:t>
      </w:r>
      <w:r>
        <w:rPr>
          <w:rFonts w:hAnsi="宋体" w:hint="eastAsia"/>
          <w:szCs w:val="24"/>
        </w:rPr>
        <w:t>进口产品政策：本采购项目</w:t>
      </w:r>
      <w:r>
        <w:rPr>
          <w:rFonts w:hAnsi="宋体"/>
          <w:szCs w:val="24"/>
        </w:rPr>
        <w:t xml:space="preserve"> </w:t>
      </w:r>
      <w:r>
        <w:rPr>
          <w:rFonts w:hAnsi="宋体" w:hint="eastAsia"/>
          <w:szCs w:val="24"/>
        </w:rPr>
        <w:t>□允许</w:t>
      </w:r>
      <w:r>
        <w:rPr>
          <w:rFonts w:hAnsi="宋体"/>
          <w:szCs w:val="24"/>
        </w:rPr>
        <w:t xml:space="preserve"> </w:t>
      </w:r>
      <w:r>
        <w:rPr>
          <w:rFonts w:hAnsi="宋体" w:hint="eastAsia"/>
          <w:szCs w:val="24"/>
        </w:rPr>
        <w:t>☑不允许</w:t>
      </w:r>
      <w:r>
        <w:rPr>
          <w:rFonts w:hAnsi="宋体"/>
          <w:szCs w:val="24"/>
        </w:rPr>
        <w:t xml:space="preserve"> </w:t>
      </w:r>
      <w:r>
        <w:rPr>
          <w:rFonts w:hAnsi="宋体" w:hint="eastAsia"/>
          <w:szCs w:val="24"/>
        </w:rPr>
        <w:t>进口产品参加。（未进行勾选的，视为只接受本国产品参加）</w:t>
      </w:r>
    </w:p>
    <w:p w14:paraId="3A979E91" w14:textId="77777777" w:rsidR="00303CED" w:rsidRDefault="00E5141C">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D759371" w14:textId="77777777" w:rsidR="00303CED" w:rsidRDefault="00E5141C">
      <w:pPr>
        <w:tabs>
          <w:tab w:val="left" w:pos="900"/>
        </w:tabs>
        <w:adjustRightInd w:val="0"/>
        <w:snapToGrid w:val="0"/>
        <w:spacing w:line="360" w:lineRule="auto"/>
        <w:ind w:firstLineChars="200" w:firstLine="420"/>
        <w:rPr>
          <w:rFonts w:ascii="楷体" w:eastAsia="楷体" w:hAnsi="楷体"/>
          <w:color w:val="FF0000"/>
          <w:sz w:val="22"/>
          <w:szCs w:val="22"/>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A8FCC1C" w14:textId="77777777" w:rsidR="00303CED" w:rsidRDefault="00E5141C">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77777777" w:rsidR="00303CED" w:rsidRDefault="00E5141C">
      <w:pPr>
        <w:adjustRightInd w:val="0"/>
        <w:snapToGrid w:val="0"/>
        <w:spacing w:line="360" w:lineRule="auto"/>
        <w:ind w:firstLineChars="200" w:firstLine="420"/>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飞秒激光源 </w:t>
      </w:r>
      <w:r>
        <w:rPr>
          <w:rFonts w:ascii="宋体" w:hAnsi="宋体"/>
          <w:szCs w:val="21"/>
          <w:u w:val="single"/>
        </w:rPr>
        <w:t xml:space="preserve">                             </w:t>
      </w:r>
    </w:p>
    <w:p w14:paraId="700B5273" w14:textId="77777777" w:rsidR="00303CED" w:rsidRDefault="00E5141C">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1套</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14:paraId="7D66FB09" w14:textId="77777777" w:rsidR="00303CED" w:rsidRDefault="00E5141C">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120</w:t>
      </w:r>
      <w:r>
        <w:rPr>
          <w:rFonts w:hAnsi="宋体" w:hint="eastAsia"/>
          <w:szCs w:val="21"/>
          <w:u w:val="single"/>
        </w:rPr>
        <w:t>万</w:t>
      </w:r>
      <w:r>
        <w:rPr>
          <w:rFonts w:hAnsi="宋体"/>
          <w:szCs w:val="21"/>
          <w:u w:val="single"/>
        </w:rPr>
        <w:t xml:space="preserve"> </w:t>
      </w:r>
      <w:r>
        <w:rPr>
          <w:rFonts w:hAnsi="宋体" w:hint="eastAsia"/>
          <w:szCs w:val="21"/>
        </w:rPr>
        <w:t>元（大写：</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hint="eastAsia"/>
          <w:szCs w:val="21"/>
          <w:u w:val="single"/>
        </w:rPr>
        <w:t>壹佰贰拾万元</w:t>
      </w:r>
      <w:r>
        <w:rPr>
          <w:rFonts w:hAnsi="宋体"/>
          <w:szCs w:val="21"/>
          <w:u w:val="single"/>
        </w:rPr>
        <w:t xml:space="preserve">                 </w:t>
      </w:r>
      <w:r>
        <w:rPr>
          <w:rFonts w:hAnsi="宋体" w:hint="eastAsia"/>
          <w:szCs w:val="21"/>
        </w:rPr>
        <w:t>）</w:t>
      </w:r>
    </w:p>
    <w:p w14:paraId="72B992CF" w14:textId="55A23D3B" w:rsidR="00303CED" w:rsidRDefault="00E5141C">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Ansi="宋体" w:hint="eastAsia"/>
          <w:szCs w:val="21"/>
          <w:u w:val="single"/>
        </w:rPr>
        <w:t>60</w:t>
      </w:r>
      <w:r>
        <w:rPr>
          <w:rFonts w:hAnsi="宋体"/>
          <w:szCs w:val="21"/>
          <w:u w:val="single"/>
        </w:rPr>
        <w:t xml:space="preserve">                                 </w:t>
      </w:r>
      <w:r>
        <w:rPr>
          <w:rFonts w:hAnsi="宋体"/>
          <w:u w:val="single"/>
        </w:rPr>
        <w:t xml:space="preserve"> </w:t>
      </w:r>
      <w:r>
        <w:rPr>
          <w:rFonts w:hAnsi="宋体" w:hint="eastAsia"/>
        </w:rPr>
        <w:t>天内</w:t>
      </w:r>
    </w:p>
    <w:p w14:paraId="544209DB" w14:textId="77777777" w:rsidR="00303CED" w:rsidRDefault="00E5141C">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Pr>
          <w:rFonts w:hAnsi="宋体" w:hint="eastAsia"/>
          <w:szCs w:val="21"/>
          <w:u w:val="single"/>
        </w:rPr>
        <w:t>西安交通大学创新港校区</w:t>
      </w:r>
      <w:r>
        <w:rPr>
          <w:rFonts w:hAnsi="宋体" w:hint="eastAsia"/>
          <w:szCs w:val="21"/>
          <w:u w:val="single"/>
        </w:rPr>
        <w:t xml:space="preserve">2-1103 </w:t>
      </w:r>
      <w:r>
        <w:rPr>
          <w:rFonts w:hAnsi="宋体"/>
          <w:szCs w:val="21"/>
          <w:u w:val="single"/>
        </w:rPr>
        <w:t xml:space="preserve">                                     </w:t>
      </w:r>
    </w:p>
    <w:p w14:paraId="179C3B80" w14:textId="77777777" w:rsidR="00303CED" w:rsidRDefault="00E5141C">
      <w:pPr>
        <w:tabs>
          <w:tab w:val="left" w:pos="900"/>
        </w:tabs>
        <w:adjustRightInd w:val="0"/>
        <w:snapToGrid w:val="0"/>
        <w:spacing w:line="360" w:lineRule="auto"/>
        <w:ind w:firstLineChars="200" w:firstLine="420"/>
        <w:rPr>
          <w:rFonts w:hAnsi="宋体"/>
          <w:szCs w:val="21"/>
        </w:rPr>
      </w:pPr>
      <w:r>
        <w:rPr>
          <w:rFonts w:hAnsi="宋体" w:hint="eastAsia"/>
          <w:szCs w:val="21"/>
        </w:rPr>
        <w:t>（六）付款进度安排：</w:t>
      </w:r>
      <w:r>
        <w:rPr>
          <w:rFonts w:asciiTheme="minorEastAsia" w:hAnsiTheme="minorEastAsia" w:cs="宋体" w:hint="eastAsia"/>
          <w:b/>
          <w:color w:val="000000"/>
          <w:kern w:val="0"/>
          <w:szCs w:val="21"/>
        </w:rPr>
        <w:t>□</w:t>
      </w:r>
      <w:r>
        <w:rPr>
          <w:rFonts w:hAnsi="宋体" w:hint="eastAsia"/>
          <w:szCs w:val="21"/>
        </w:rPr>
        <w:t xml:space="preserve"> </w:t>
      </w:r>
      <w:r>
        <w:rPr>
          <w:rFonts w:hAnsi="宋体" w:hint="eastAsia"/>
          <w:szCs w:val="21"/>
        </w:rPr>
        <w:t>按</w:t>
      </w:r>
      <w:r>
        <w:rPr>
          <w:rFonts w:hAnsi="宋体"/>
          <w:szCs w:val="21"/>
        </w:rPr>
        <w:t>采购文件</w:t>
      </w:r>
      <w:r>
        <w:rPr>
          <w:rFonts w:hAnsi="宋体" w:hint="eastAsia"/>
          <w:szCs w:val="21"/>
        </w:rPr>
        <w:t>要求。</w:t>
      </w:r>
    </w:p>
    <w:p w14:paraId="5FA361AF" w14:textId="69F3B684" w:rsidR="00303CED" w:rsidRDefault="00E5141C">
      <w:pPr>
        <w:tabs>
          <w:tab w:val="left" w:pos="900"/>
        </w:tabs>
        <w:adjustRightInd w:val="0"/>
        <w:snapToGrid w:val="0"/>
        <w:spacing w:line="360" w:lineRule="auto"/>
        <w:ind w:firstLineChars="200" w:firstLine="402"/>
        <w:rPr>
          <w:rFonts w:hAnsi="宋体"/>
          <w:szCs w:val="21"/>
        </w:rPr>
      </w:pP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hint="eastAsia"/>
          <w:b/>
          <w:color w:val="000000"/>
          <w:kern w:val="0"/>
          <w:sz w:val="20"/>
          <w:szCs w:val="21"/>
        </w:rPr>
        <w:t>☑</w:t>
      </w:r>
      <w:r>
        <w:rPr>
          <w:rFonts w:hAnsi="宋体"/>
          <w:szCs w:val="21"/>
        </w:rPr>
        <w:t>其他要求</w:t>
      </w:r>
      <w:r>
        <w:rPr>
          <w:rFonts w:hAnsi="宋体" w:hint="eastAsia"/>
          <w:szCs w:val="21"/>
        </w:rPr>
        <w:t>：</w:t>
      </w:r>
      <w:r>
        <w:rPr>
          <w:rFonts w:hAnsi="宋体" w:hint="eastAsia"/>
          <w:szCs w:val="21"/>
          <w:u w:val="single"/>
        </w:rPr>
        <w:t xml:space="preserve"> </w:t>
      </w:r>
      <w:r>
        <w:rPr>
          <w:rFonts w:hAnsi="宋体" w:hint="eastAsia"/>
          <w:szCs w:val="21"/>
          <w:u w:val="single"/>
        </w:rPr>
        <w:t>验收合格后付款</w:t>
      </w:r>
      <w:r>
        <w:rPr>
          <w:rFonts w:hAnsi="宋体" w:hint="eastAsia"/>
          <w:szCs w:val="21"/>
          <w:u w:val="single"/>
        </w:rPr>
        <w:t>90%</w:t>
      </w:r>
      <w:r>
        <w:rPr>
          <w:rFonts w:hAnsi="宋体" w:hint="eastAsia"/>
          <w:szCs w:val="21"/>
          <w:u w:val="single"/>
        </w:rPr>
        <w:t>，</w:t>
      </w:r>
      <w:r w:rsidR="003E4A2A">
        <w:rPr>
          <w:rFonts w:hAnsi="宋体" w:hint="eastAsia"/>
          <w:szCs w:val="21"/>
          <w:u w:val="single"/>
        </w:rPr>
        <w:t>两</w:t>
      </w:r>
      <w:r w:rsidR="00B14499">
        <w:rPr>
          <w:rFonts w:hAnsi="宋体" w:hint="eastAsia"/>
          <w:szCs w:val="21"/>
          <w:u w:val="single"/>
        </w:rPr>
        <w:t>年后无质量问题解付剩余</w:t>
      </w:r>
      <w:r>
        <w:rPr>
          <w:rFonts w:hAnsi="宋体" w:hint="eastAsia"/>
          <w:szCs w:val="21"/>
          <w:u w:val="single"/>
        </w:rPr>
        <w:t xml:space="preserve">10% </w:t>
      </w:r>
      <w:r>
        <w:rPr>
          <w:rFonts w:hAnsi="宋体"/>
          <w:szCs w:val="21"/>
        </w:rPr>
        <w:t xml:space="preserve"> </w:t>
      </w:r>
      <w:r>
        <w:rPr>
          <w:rFonts w:hAnsi="宋体" w:hint="eastAsia"/>
          <w:szCs w:val="21"/>
        </w:rPr>
        <w:t>。</w:t>
      </w:r>
    </w:p>
    <w:p w14:paraId="3C999C16" w14:textId="3ED898F0" w:rsidR="00303CED" w:rsidRDefault="00E5141C">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167012D8" w14:textId="42D1AFEE" w:rsidR="00DF2D40" w:rsidRPr="00DF2D40" w:rsidRDefault="00DF2D40">
      <w:pPr>
        <w:tabs>
          <w:tab w:val="left" w:pos="900"/>
        </w:tabs>
        <w:adjustRightInd w:val="0"/>
        <w:snapToGrid w:val="0"/>
        <w:spacing w:line="360" w:lineRule="auto"/>
        <w:ind w:firstLineChars="200" w:firstLine="420"/>
        <w:rPr>
          <w:rFonts w:hAnsi="宋体"/>
          <w:bCs/>
          <w:szCs w:val="21"/>
        </w:rPr>
      </w:pPr>
      <w:r w:rsidRPr="00DF2D40">
        <w:rPr>
          <w:rFonts w:hAnsi="宋体" w:hint="eastAsia"/>
          <w:bCs/>
          <w:szCs w:val="21"/>
        </w:rPr>
        <w:lastRenderedPageBreak/>
        <w:t>“</w:t>
      </w:r>
      <w:r>
        <w:rPr>
          <w:rFonts w:hAnsi="宋体" w:hint="eastAsia"/>
          <w:bCs/>
          <w:szCs w:val="21"/>
        </w:rPr>
        <w:t>*</w:t>
      </w:r>
      <w:r w:rsidRPr="00DF2D40">
        <w:rPr>
          <w:rFonts w:hAnsi="宋体" w:hint="eastAsia"/>
          <w:bCs/>
          <w:szCs w:val="21"/>
        </w:rPr>
        <w:t>”</w:t>
      </w:r>
      <w:r>
        <w:rPr>
          <w:rFonts w:hAnsi="宋体" w:hint="eastAsia"/>
          <w:bCs/>
          <w:szCs w:val="21"/>
        </w:rPr>
        <w:t>为重点关注指标，不作为废标项处理</w:t>
      </w:r>
      <w:r w:rsidR="008B3B7F">
        <w:rPr>
          <w:rFonts w:hAnsi="宋体" w:hint="eastAsia"/>
          <w:bCs/>
          <w:szCs w:val="21"/>
        </w:rPr>
        <w:t>。</w:t>
      </w:r>
    </w:p>
    <w:p w14:paraId="3C451BFB" w14:textId="003AA1A4" w:rsidR="00303CED" w:rsidRDefault="00E5141C">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拟采购飞秒激光源一套，包含红外飞秒</w:t>
      </w:r>
      <w:r w:rsidR="006D2AC0">
        <w:rPr>
          <w:rFonts w:ascii="宋体" w:hAnsi="宋体" w:hint="eastAsia"/>
          <w:color w:val="000000" w:themeColor="text1"/>
          <w:szCs w:val="21"/>
        </w:rPr>
        <w:t>激光源</w:t>
      </w:r>
      <w:r>
        <w:rPr>
          <w:rFonts w:ascii="宋体" w:hAnsi="宋体" w:hint="eastAsia"/>
          <w:color w:val="000000" w:themeColor="text1"/>
          <w:szCs w:val="21"/>
        </w:rPr>
        <w:t>、准连续飞秒</w:t>
      </w:r>
      <w:r w:rsidR="006D2AC0">
        <w:rPr>
          <w:rFonts w:ascii="宋体" w:hAnsi="宋体" w:hint="eastAsia"/>
          <w:color w:val="000000" w:themeColor="text1"/>
          <w:szCs w:val="21"/>
        </w:rPr>
        <w:t>激光源</w:t>
      </w:r>
      <w:r>
        <w:rPr>
          <w:rFonts w:ascii="宋体" w:hAnsi="宋体" w:hint="eastAsia"/>
          <w:color w:val="000000" w:themeColor="text1"/>
          <w:szCs w:val="21"/>
        </w:rPr>
        <w:t>两部分。</w:t>
      </w:r>
    </w:p>
    <w:p w14:paraId="1BC0E7D3" w14:textId="16035F05" w:rsidR="00303CED" w:rsidRDefault="00E5141C">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（一）红外飞秒</w:t>
      </w:r>
      <w:r w:rsidR="006D2AC0">
        <w:rPr>
          <w:rFonts w:ascii="宋体" w:hAnsi="宋体" w:hint="eastAsia"/>
          <w:color w:val="000000" w:themeColor="text1"/>
          <w:szCs w:val="21"/>
        </w:rPr>
        <w:t>激光源</w:t>
      </w:r>
    </w:p>
    <w:p w14:paraId="5AA4B3C2" w14:textId="337422D5" w:rsidR="00303CED" w:rsidRDefault="008B3B7F">
      <w:pPr>
        <w:tabs>
          <w:tab w:val="left" w:pos="900"/>
        </w:tabs>
        <w:spacing w:beforeLines="50" w:before="156" w:line="360" w:lineRule="auto"/>
        <w:rPr>
          <w:szCs w:val="21"/>
        </w:rPr>
      </w:pPr>
      <w:r>
        <w:rPr>
          <w:szCs w:val="21"/>
        </w:rPr>
        <w:t>*</w:t>
      </w:r>
      <w:r w:rsidR="00E5141C">
        <w:rPr>
          <w:rFonts w:hint="eastAsia"/>
          <w:szCs w:val="21"/>
        </w:rPr>
        <w:t>1</w:t>
      </w:r>
      <w:r w:rsidR="00E5141C">
        <w:rPr>
          <w:rFonts w:hint="eastAsia"/>
          <w:szCs w:val="21"/>
        </w:rPr>
        <w:t>、波长：</w:t>
      </w:r>
      <w:r w:rsidR="00E5141C">
        <w:rPr>
          <w:rFonts w:hint="eastAsia"/>
          <w:szCs w:val="21"/>
        </w:rPr>
        <w:t>1030nm</w:t>
      </w:r>
      <w:r w:rsidR="00E5141C">
        <w:rPr>
          <w:rFonts w:hint="eastAsia"/>
          <w:szCs w:val="21"/>
        </w:rPr>
        <w:t>±</w:t>
      </w:r>
      <w:r w:rsidR="00E5141C">
        <w:rPr>
          <w:szCs w:val="21"/>
        </w:rPr>
        <w:t>5</w:t>
      </w:r>
      <w:r w:rsidR="00E5141C">
        <w:rPr>
          <w:rFonts w:hint="eastAsia"/>
          <w:szCs w:val="21"/>
        </w:rPr>
        <w:t>nm</w:t>
      </w:r>
      <w:r w:rsidR="00E5141C">
        <w:rPr>
          <w:rFonts w:hint="eastAsia"/>
          <w:szCs w:val="21"/>
        </w:rPr>
        <w:t>，</w:t>
      </w:r>
      <w:r w:rsidR="00E5141C">
        <w:rPr>
          <w:rFonts w:hint="eastAsia"/>
          <w:szCs w:val="21"/>
        </w:rPr>
        <w:t>515</w:t>
      </w:r>
      <w:r w:rsidR="00E5141C">
        <w:rPr>
          <w:rFonts w:hint="eastAsia"/>
          <w:szCs w:val="21"/>
        </w:rPr>
        <w:t>±</w:t>
      </w:r>
      <w:r w:rsidR="00E5141C">
        <w:rPr>
          <w:szCs w:val="21"/>
        </w:rPr>
        <w:t>5</w:t>
      </w:r>
      <w:r w:rsidR="00E5141C">
        <w:rPr>
          <w:rFonts w:hint="eastAsia"/>
          <w:szCs w:val="21"/>
        </w:rPr>
        <w:t>nm</w:t>
      </w:r>
      <w:r w:rsidR="00B14499">
        <w:rPr>
          <w:rFonts w:hint="eastAsia"/>
          <w:szCs w:val="21"/>
        </w:rPr>
        <w:t>，</w:t>
      </w:r>
      <w:r w:rsidR="00E5141C">
        <w:rPr>
          <w:rFonts w:hint="eastAsia"/>
          <w:szCs w:val="21"/>
        </w:rPr>
        <w:t>343</w:t>
      </w:r>
      <w:r w:rsidR="00E5141C">
        <w:rPr>
          <w:rFonts w:hint="eastAsia"/>
          <w:szCs w:val="21"/>
        </w:rPr>
        <w:t>±</w:t>
      </w:r>
      <w:r w:rsidR="00E5141C">
        <w:rPr>
          <w:szCs w:val="21"/>
        </w:rPr>
        <w:t>5</w:t>
      </w:r>
      <w:r w:rsidR="00E5141C">
        <w:rPr>
          <w:rFonts w:hint="eastAsia"/>
          <w:szCs w:val="21"/>
        </w:rPr>
        <w:t>nm</w:t>
      </w:r>
      <w:r w:rsidR="00E5141C">
        <w:rPr>
          <w:rFonts w:hint="eastAsia"/>
          <w:szCs w:val="21"/>
        </w:rPr>
        <w:t>；</w:t>
      </w:r>
    </w:p>
    <w:p w14:paraId="7B910778" w14:textId="09691A80" w:rsidR="00303CED" w:rsidRDefault="008B3B7F">
      <w:pPr>
        <w:tabs>
          <w:tab w:val="left" w:pos="900"/>
        </w:tabs>
        <w:spacing w:beforeLines="50" w:before="156" w:line="360" w:lineRule="auto"/>
        <w:rPr>
          <w:szCs w:val="21"/>
        </w:rPr>
      </w:pPr>
      <w:r>
        <w:rPr>
          <w:szCs w:val="21"/>
        </w:rPr>
        <w:t>*</w:t>
      </w:r>
      <w:r w:rsidR="00E5141C">
        <w:rPr>
          <w:rFonts w:hint="eastAsia"/>
          <w:szCs w:val="21"/>
        </w:rPr>
        <w:t>2</w:t>
      </w:r>
      <w:r w:rsidR="00E5141C">
        <w:rPr>
          <w:rFonts w:hint="eastAsia"/>
          <w:szCs w:val="21"/>
        </w:rPr>
        <w:t>、最大平均输出功率（最小脉宽）：≥</w:t>
      </w:r>
      <w:r w:rsidR="00E5141C">
        <w:rPr>
          <w:szCs w:val="21"/>
        </w:rPr>
        <w:t>100W@1030</w:t>
      </w:r>
      <w:r w:rsidR="00E5141C">
        <w:rPr>
          <w:rFonts w:hint="eastAsia"/>
          <w:szCs w:val="21"/>
        </w:rPr>
        <w:t>nm</w:t>
      </w:r>
      <w:r w:rsidR="00E5141C">
        <w:rPr>
          <w:rFonts w:hint="eastAsia"/>
          <w:szCs w:val="21"/>
        </w:rPr>
        <w:t>；≥</w:t>
      </w:r>
      <w:r w:rsidR="00E5141C">
        <w:rPr>
          <w:rFonts w:hint="eastAsia"/>
          <w:szCs w:val="21"/>
        </w:rPr>
        <w:t>4</w:t>
      </w:r>
      <w:r w:rsidR="00E5141C">
        <w:rPr>
          <w:szCs w:val="21"/>
        </w:rPr>
        <w:t>0W@515</w:t>
      </w:r>
      <w:r w:rsidR="00E5141C">
        <w:rPr>
          <w:rFonts w:hint="eastAsia"/>
          <w:szCs w:val="21"/>
        </w:rPr>
        <w:t>nm</w:t>
      </w:r>
      <w:r w:rsidR="00E5141C">
        <w:rPr>
          <w:rFonts w:hint="eastAsia"/>
          <w:szCs w:val="21"/>
        </w:rPr>
        <w:t>；≥</w:t>
      </w:r>
      <w:r w:rsidR="00E5141C">
        <w:rPr>
          <w:szCs w:val="21"/>
        </w:rPr>
        <w:t>15W@</w:t>
      </w:r>
      <w:r w:rsidR="00E5141C">
        <w:rPr>
          <w:rFonts w:hint="eastAsia"/>
          <w:szCs w:val="21"/>
        </w:rPr>
        <w:t>343nm</w:t>
      </w:r>
      <w:r w:rsidR="00E5141C">
        <w:rPr>
          <w:rFonts w:hint="eastAsia"/>
          <w:szCs w:val="21"/>
        </w:rPr>
        <w:t>；</w:t>
      </w:r>
    </w:p>
    <w:p w14:paraId="05D87950" w14:textId="202A612A" w:rsidR="00303CED" w:rsidRDefault="008B3B7F">
      <w:pPr>
        <w:tabs>
          <w:tab w:val="left" w:pos="900"/>
        </w:tabs>
        <w:spacing w:beforeLines="50" w:before="156" w:line="360" w:lineRule="auto"/>
        <w:rPr>
          <w:szCs w:val="21"/>
        </w:rPr>
      </w:pPr>
      <w:r>
        <w:rPr>
          <w:szCs w:val="21"/>
        </w:rPr>
        <w:t>*</w:t>
      </w:r>
      <w:r w:rsidR="00E5141C">
        <w:rPr>
          <w:szCs w:val="21"/>
        </w:rPr>
        <w:t>3</w:t>
      </w:r>
      <w:r w:rsidR="00E5141C">
        <w:rPr>
          <w:rFonts w:hint="eastAsia"/>
          <w:szCs w:val="21"/>
        </w:rPr>
        <w:t>、最大单脉冲能量（最小脉宽）：≥</w:t>
      </w:r>
      <w:r w:rsidR="00E5141C">
        <w:rPr>
          <w:szCs w:val="21"/>
        </w:rPr>
        <w:t>1mJ@1030</w:t>
      </w:r>
      <w:r w:rsidR="00E5141C">
        <w:rPr>
          <w:rFonts w:hint="eastAsia"/>
          <w:szCs w:val="21"/>
        </w:rPr>
        <w:t>nm</w:t>
      </w:r>
      <w:r w:rsidR="00E5141C">
        <w:rPr>
          <w:rFonts w:hint="eastAsia"/>
          <w:szCs w:val="21"/>
        </w:rPr>
        <w:t>；≥</w:t>
      </w:r>
      <w:r w:rsidR="00E5141C">
        <w:rPr>
          <w:rFonts w:hint="eastAsia"/>
          <w:szCs w:val="21"/>
        </w:rPr>
        <w:t>4</w:t>
      </w:r>
      <w:r w:rsidR="00E5141C">
        <w:rPr>
          <w:szCs w:val="21"/>
        </w:rPr>
        <w:t>00μJ@</w:t>
      </w:r>
      <w:r w:rsidR="00E5141C">
        <w:rPr>
          <w:rFonts w:hint="eastAsia"/>
          <w:szCs w:val="21"/>
        </w:rPr>
        <w:t>515nm</w:t>
      </w:r>
      <w:r w:rsidR="00E5141C">
        <w:rPr>
          <w:rFonts w:hint="eastAsia"/>
          <w:szCs w:val="21"/>
        </w:rPr>
        <w:t>；≥</w:t>
      </w:r>
      <w:r w:rsidR="00E5141C">
        <w:rPr>
          <w:szCs w:val="21"/>
        </w:rPr>
        <w:t>20μJ@</w:t>
      </w:r>
      <w:r w:rsidR="00E5141C">
        <w:rPr>
          <w:rFonts w:hint="eastAsia"/>
          <w:szCs w:val="21"/>
        </w:rPr>
        <w:t>343nm</w:t>
      </w:r>
      <w:r w:rsidR="00E5141C">
        <w:rPr>
          <w:rFonts w:hint="eastAsia"/>
          <w:szCs w:val="21"/>
        </w:rPr>
        <w:t>；</w:t>
      </w:r>
    </w:p>
    <w:p w14:paraId="5CB2A922" w14:textId="558054B9" w:rsidR="00303CED" w:rsidRDefault="00E5141C">
      <w:pPr>
        <w:tabs>
          <w:tab w:val="left" w:pos="900"/>
        </w:tabs>
        <w:spacing w:beforeLines="50" w:before="156" w:line="360" w:lineRule="auto"/>
        <w:rPr>
          <w:szCs w:val="21"/>
        </w:rPr>
      </w:pPr>
      <w:r>
        <w:rPr>
          <w:szCs w:val="21"/>
        </w:rPr>
        <w:t>4</w:t>
      </w:r>
      <w:r>
        <w:rPr>
          <w:rFonts w:hint="eastAsia"/>
          <w:szCs w:val="21"/>
        </w:rPr>
        <w:t>、重复频率：单脉冲</w:t>
      </w:r>
      <w:r>
        <w:rPr>
          <w:szCs w:val="21"/>
        </w:rPr>
        <w:t>~</w:t>
      </w:r>
      <w:r>
        <w:rPr>
          <w:rFonts w:hint="eastAsia"/>
          <w:szCs w:val="21"/>
        </w:rPr>
        <w:t>1</w:t>
      </w:r>
      <w:r>
        <w:rPr>
          <w:szCs w:val="21"/>
        </w:rPr>
        <w:t>MH</w:t>
      </w:r>
      <w:r>
        <w:rPr>
          <w:rFonts w:hint="eastAsia"/>
          <w:szCs w:val="21"/>
        </w:rPr>
        <w:t>z</w:t>
      </w:r>
      <w:r w:rsidR="00464BF0">
        <w:rPr>
          <w:rFonts w:hint="eastAsia"/>
          <w:szCs w:val="21"/>
        </w:rPr>
        <w:t>（分级调节）</w:t>
      </w:r>
      <w:r>
        <w:rPr>
          <w:rFonts w:hint="eastAsia"/>
          <w:szCs w:val="21"/>
        </w:rPr>
        <w:t>；</w:t>
      </w:r>
    </w:p>
    <w:p w14:paraId="4D0F6A99" w14:textId="004AFE42" w:rsidR="00303CED" w:rsidRDefault="00E5141C">
      <w:pPr>
        <w:tabs>
          <w:tab w:val="left" w:pos="900"/>
        </w:tabs>
        <w:spacing w:beforeLines="50" w:before="156" w:line="360" w:lineRule="auto"/>
        <w:rPr>
          <w:szCs w:val="21"/>
        </w:rPr>
      </w:pPr>
      <w:r>
        <w:rPr>
          <w:rFonts w:hint="eastAsia"/>
          <w:szCs w:val="21"/>
        </w:rPr>
        <w:t>5</w:t>
      </w:r>
      <w:r>
        <w:rPr>
          <w:rFonts w:hint="eastAsia"/>
          <w:szCs w:val="21"/>
        </w:rPr>
        <w:t>、脉冲宽度：</w:t>
      </w:r>
      <w:r>
        <w:rPr>
          <w:szCs w:val="21"/>
        </w:rPr>
        <w:t>6</w:t>
      </w:r>
      <w:r>
        <w:rPr>
          <w:rFonts w:hint="eastAsia"/>
          <w:szCs w:val="21"/>
        </w:rPr>
        <w:t>00fs~10ps</w:t>
      </w:r>
      <w:r>
        <w:rPr>
          <w:rFonts w:hint="eastAsia"/>
          <w:szCs w:val="21"/>
        </w:rPr>
        <w:t>可调</w:t>
      </w:r>
      <w:r w:rsidR="00464BF0">
        <w:rPr>
          <w:rFonts w:hint="eastAsia"/>
          <w:szCs w:val="21"/>
        </w:rPr>
        <w:t>（无级调节）</w:t>
      </w:r>
      <w:r>
        <w:rPr>
          <w:rFonts w:hint="eastAsia"/>
          <w:szCs w:val="21"/>
        </w:rPr>
        <w:t>；</w:t>
      </w:r>
    </w:p>
    <w:p w14:paraId="637942FA" w14:textId="14DE58BC" w:rsidR="00303CED" w:rsidRDefault="008B3B7F">
      <w:pPr>
        <w:tabs>
          <w:tab w:val="left" w:pos="900"/>
        </w:tabs>
        <w:spacing w:beforeLines="50" w:before="156" w:line="360" w:lineRule="auto"/>
        <w:rPr>
          <w:szCs w:val="21"/>
        </w:rPr>
      </w:pPr>
      <w:r>
        <w:rPr>
          <w:szCs w:val="21"/>
        </w:rPr>
        <w:t>*</w:t>
      </w:r>
      <w:r w:rsidR="00E5141C">
        <w:rPr>
          <w:szCs w:val="21"/>
        </w:rPr>
        <w:t>6</w:t>
      </w:r>
      <w:r w:rsidR="00E5141C">
        <w:rPr>
          <w:rFonts w:hint="eastAsia"/>
          <w:szCs w:val="21"/>
        </w:rPr>
        <w:t>、光束质量：</w:t>
      </w:r>
      <w:r w:rsidR="00E5141C">
        <w:rPr>
          <w:rFonts w:hint="eastAsia"/>
          <w:szCs w:val="21"/>
        </w:rPr>
        <w:t>M</w:t>
      </w:r>
      <w:r w:rsidR="00E5141C">
        <w:rPr>
          <w:rFonts w:hint="eastAsia"/>
          <w:szCs w:val="21"/>
        </w:rPr>
        <w:t>²≤</w:t>
      </w:r>
      <w:r w:rsidR="00E5141C">
        <w:rPr>
          <w:rFonts w:hint="eastAsia"/>
          <w:szCs w:val="21"/>
        </w:rPr>
        <w:t>1.3</w:t>
      </w:r>
      <w:r w:rsidR="00E5141C">
        <w:rPr>
          <w:rFonts w:hint="eastAsia"/>
          <w:szCs w:val="21"/>
        </w:rPr>
        <w:t>；</w:t>
      </w:r>
    </w:p>
    <w:p w14:paraId="3E0B5107" w14:textId="77777777" w:rsidR="00303CED" w:rsidRDefault="00E5141C">
      <w:pPr>
        <w:tabs>
          <w:tab w:val="left" w:pos="900"/>
        </w:tabs>
        <w:spacing w:beforeLines="50" w:before="156" w:line="360" w:lineRule="auto"/>
        <w:rPr>
          <w:szCs w:val="21"/>
        </w:rPr>
      </w:pPr>
      <w:r>
        <w:rPr>
          <w:rFonts w:hint="eastAsia"/>
          <w:szCs w:val="21"/>
        </w:rPr>
        <w:t>7</w:t>
      </w:r>
      <w:r>
        <w:rPr>
          <w:rFonts w:hint="eastAsia"/>
          <w:szCs w:val="21"/>
        </w:rPr>
        <w:t>、光斑圆度：≥</w:t>
      </w:r>
      <w:r>
        <w:rPr>
          <w:rFonts w:hint="eastAsia"/>
          <w:szCs w:val="21"/>
        </w:rPr>
        <w:t>90%</w:t>
      </w:r>
      <w:r>
        <w:rPr>
          <w:rFonts w:hint="eastAsia"/>
          <w:szCs w:val="21"/>
        </w:rPr>
        <w:t>；</w:t>
      </w:r>
    </w:p>
    <w:p w14:paraId="53305C13" w14:textId="77777777" w:rsidR="00303CED" w:rsidRDefault="00E5141C">
      <w:pPr>
        <w:tabs>
          <w:tab w:val="left" w:pos="900"/>
        </w:tabs>
        <w:spacing w:beforeLines="50" w:before="156" w:line="360" w:lineRule="auto"/>
        <w:rPr>
          <w:szCs w:val="21"/>
        </w:rPr>
      </w:pPr>
      <w:r>
        <w:rPr>
          <w:szCs w:val="21"/>
        </w:rPr>
        <w:t>8</w:t>
      </w:r>
      <w:r>
        <w:rPr>
          <w:rFonts w:hint="eastAsia"/>
          <w:szCs w:val="21"/>
        </w:rPr>
        <w:t>、功率稳定性：≤</w:t>
      </w:r>
      <w:r>
        <w:rPr>
          <w:rFonts w:hint="eastAsia"/>
          <w:szCs w:val="21"/>
        </w:rPr>
        <w:t xml:space="preserve"> 1% RMS</w:t>
      </w:r>
      <w:r>
        <w:rPr>
          <w:rFonts w:hint="eastAsia"/>
          <w:szCs w:val="21"/>
        </w:rPr>
        <w:t>（</w:t>
      </w:r>
      <w:r>
        <w:rPr>
          <w:rFonts w:hint="eastAsia"/>
          <w:szCs w:val="21"/>
        </w:rPr>
        <w:t>12h</w:t>
      </w:r>
      <w:r>
        <w:rPr>
          <w:rFonts w:hint="eastAsia"/>
          <w:szCs w:val="21"/>
        </w:rPr>
        <w:t>）；</w:t>
      </w:r>
    </w:p>
    <w:p w14:paraId="6C5B5A22" w14:textId="3C21532C" w:rsidR="00303CED" w:rsidRDefault="008B3B7F">
      <w:pPr>
        <w:tabs>
          <w:tab w:val="left" w:pos="900"/>
        </w:tabs>
        <w:spacing w:beforeLines="50" w:before="156" w:line="360" w:lineRule="auto"/>
        <w:rPr>
          <w:szCs w:val="21"/>
        </w:rPr>
      </w:pPr>
      <w:r>
        <w:rPr>
          <w:szCs w:val="21"/>
        </w:rPr>
        <w:t>*</w:t>
      </w:r>
      <w:r w:rsidR="00E5141C">
        <w:rPr>
          <w:rFonts w:hint="eastAsia"/>
          <w:szCs w:val="21"/>
        </w:rPr>
        <w:t>9</w:t>
      </w:r>
      <w:r w:rsidR="00E5141C">
        <w:rPr>
          <w:rFonts w:hint="eastAsia"/>
          <w:szCs w:val="21"/>
        </w:rPr>
        <w:t>、具有</w:t>
      </w:r>
      <w:r w:rsidR="00E5141C">
        <w:rPr>
          <w:rFonts w:hint="eastAsia"/>
          <w:szCs w:val="21"/>
        </w:rPr>
        <w:t>Bi</w:t>
      </w:r>
      <w:r w:rsidR="00E5141C">
        <w:rPr>
          <w:szCs w:val="21"/>
        </w:rPr>
        <w:t>-B</w:t>
      </w:r>
      <w:r w:rsidR="00E5141C">
        <w:rPr>
          <w:rFonts w:hint="eastAsia"/>
          <w:szCs w:val="21"/>
        </w:rPr>
        <w:t>urst</w:t>
      </w:r>
      <w:r w:rsidR="00E5141C">
        <w:rPr>
          <w:rFonts w:hint="eastAsia"/>
          <w:szCs w:val="21"/>
        </w:rPr>
        <w:t>模式同时输出功能，子脉冲数范围不小于</w:t>
      </w:r>
      <w:r w:rsidR="00E5141C">
        <w:rPr>
          <w:rFonts w:hint="eastAsia"/>
          <w:szCs w:val="21"/>
        </w:rPr>
        <w:t>1-7</w:t>
      </w:r>
      <w:r w:rsidR="00E5141C">
        <w:rPr>
          <w:rFonts w:hint="eastAsia"/>
          <w:szCs w:val="21"/>
        </w:rPr>
        <w:t>：</w:t>
      </w:r>
      <w:r w:rsidR="00E5141C">
        <w:rPr>
          <w:rFonts w:hint="eastAsia"/>
          <w:szCs w:val="21"/>
        </w:rPr>
        <w:t>GHZ bust</w:t>
      </w:r>
      <w:r w:rsidR="00E5141C">
        <w:rPr>
          <w:rFonts w:hint="eastAsia"/>
          <w:szCs w:val="21"/>
        </w:rPr>
        <w:t>模式</w:t>
      </w:r>
      <w:r w:rsidR="00E5141C">
        <w:rPr>
          <w:rFonts w:hint="eastAsia"/>
          <w:szCs w:val="21"/>
        </w:rPr>
        <w:t xml:space="preserve"> 1~7</w:t>
      </w:r>
      <w:r w:rsidR="00E5141C">
        <w:rPr>
          <w:rFonts w:hint="eastAsia"/>
          <w:szCs w:val="21"/>
        </w:rPr>
        <w:t>可选，模式</w:t>
      </w:r>
      <w:r w:rsidR="00E5141C">
        <w:rPr>
          <w:rFonts w:hint="eastAsia"/>
          <w:szCs w:val="21"/>
        </w:rPr>
        <w:t>:</w:t>
      </w:r>
      <w:r w:rsidR="00E5141C">
        <w:rPr>
          <w:rFonts w:hint="eastAsia"/>
          <w:szCs w:val="21"/>
        </w:rPr>
        <w:t>水平沿、上升沿、下降沿可调，脉冲间隔在</w:t>
      </w:r>
      <w:r w:rsidR="00E5141C">
        <w:rPr>
          <w:rFonts w:hint="eastAsia"/>
          <w:szCs w:val="21"/>
        </w:rPr>
        <w:t>100-800ps</w:t>
      </w:r>
      <w:r w:rsidR="00E5141C">
        <w:rPr>
          <w:rFonts w:hint="eastAsia"/>
          <w:szCs w:val="21"/>
        </w:rPr>
        <w:t>范围内；</w:t>
      </w:r>
      <w:r w:rsidR="00E5141C">
        <w:rPr>
          <w:rFonts w:hint="eastAsia"/>
          <w:szCs w:val="21"/>
        </w:rPr>
        <w:t>MHz bust</w:t>
      </w:r>
      <w:r w:rsidR="00E5141C">
        <w:rPr>
          <w:rFonts w:hint="eastAsia"/>
          <w:szCs w:val="21"/>
        </w:rPr>
        <w:t>模式</w:t>
      </w:r>
      <w:r w:rsidR="00E5141C">
        <w:rPr>
          <w:rFonts w:hint="eastAsia"/>
          <w:szCs w:val="21"/>
        </w:rPr>
        <w:t xml:space="preserve"> 1~7</w:t>
      </w:r>
      <w:r w:rsidR="00E5141C">
        <w:rPr>
          <w:rFonts w:hint="eastAsia"/>
          <w:szCs w:val="21"/>
        </w:rPr>
        <w:t>可选，模式</w:t>
      </w:r>
      <w:r w:rsidR="00E5141C">
        <w:rPr>
          <w:rFonts w:hint="eastAsia"/>
          <w:szCs w:val="21"/>
        </w:rPr>
        <w:t>:</w:t>
      </w:r>
      <w:r w:rsidR="00E5141C">
        <w:rPr>
          <w:rFonts w:hint="eastAsia"/>
          <w:szCs w:val="21"/>
        </w:rPr>
        <w:t>水平沿、上升沿、下降沿可调，脉冲间隔在</w:t>
      </w:r>
      <w:r w:rsidR="00E5141C">
        <w:rPr>
          <w:rFonts w:hint="eastAsia"/>
          <w:szCs w:val="21"/>
        </w:rPr>
        <w:t>10-100ns</w:t>
      </w:r>
      <w:r w:rsidR="00E5141C">
        <w:rPr>
          <w:rFonts w:hint="eastAsia"/>
          <w:szCs w:val="21"/>
        </w:rPr>
        <w:t>范围内。</w:t>
      </w:r>
    </w:p>
    <w:p w14:paraId="4666D91A" w14:textId="1956A893" w:rsidR="006D2AC0" w:rsidRDefault="006D2AC0">
      <w:pPr>
        <w:tabs>
          <w:tab w:val="left" w:pos="900"/>
        </w:tabs>
        <w:spacing w:beforeLines="50" w:before="156" w:line="360" w:lineRule="auto"/>
        <w:rPr>
          <w:szCs w:val="21"/>
        </w:rPr>
      </w:pPr>
      <w:r>
        <w:rPr>
          <w:rFonts w:hint="eastAsia"/>
          <w:szCs w:val="21"/>
        </w:rPr>
        <w:t>1</w:t>
      </w:r>
      <w:r>
        <w:rPr>
          <w:szCs w:val="21"/>
        </w:rPr>
        <w:t>0</w:t>
      </w:r>
      <w:r>
        <w:rPr>
          <w:rFonts w:hint="eastAsia"/>
          <w:szCs w:val="21"/>
        </w:rPr>
        <w:t>、</w:t>
      </w:r>
      <w:r w:rsidR="008B3B7F">
        <w:rPr>
          <w:rFonts w:hint="eastAsia"/>
          <w:szCs w:val="21"/>
        </w:rPr>
        <w:t>配套</w:t>
      </w:r>
      <w:r>
        <w:rPr>
          <w:rFonts w:hint="eastAsia"/>
          <w:szCs w:val="21"/>
        </w:rPr>
        <w:t>冷水机</w:t>
      </w:r>
      <w:r w:rsidR="008B3B7F">
        <w:rPr>
          <w:rFonts w:hint="eastAsia"/>
          <w:szCs w:val="21"/>
        </w:rPr>
        <w:t>一台；</w:t>
      </w:r>
    </w:p>
    <w:p w14:paraId="4B7CD410" w14:textId="77777777" w:rsidR="00346BD3" w:rsidRDefault="006D2AC0" w:rsidP="00346BD3">
      <w:pPr>
        <w:tabs>
          <w:tab w:val="left" w:pos="900"/>
        </w:tabs>
        <w:spacing w:beforeLines="50" w:before="156" w:line="360" w:lineRule="auto"/>
        <w:rPr>
          <w:szCs w:val="21"/>
        </w:rPr>
      </w:pPr>
      <w:r>
        <w:rPr>
          <w:rFonts w:hint="eastAsia"/>
          <w:szCs w:val="21"/>
        </w:rPr>
        <w:t>1</w:t>
      </w:r>
      <w:r>
        <w:rPr>
          <w:szCs w:val="21"/>
        </w:rPr>
        <w:t>1</w:t>
      </w:r>
      <w:r>
        <w:rPr>
          <w:rFonts w:hint="eastAsia"/>
          <w:szCs w:val="21"/>
        </w:rPr>
        <w:t>、</w:t>
      </w:r>
      <w:r w:rsidR="008B3B7F">
        <w:rPr>
          <w:rFonts w:hint="eastAsia"/>
          <w:szCs w:val="21"/>
        </w:rPr>
        <w:t>配套控制笔记本电脑及控制软件</w:t>
      </w:r>
      <w:r w:rsidR="00346BD3">
        <w:rPr>
          <w:rFonts w:hint="eastAsia"/>
          <w:szCs w:val="21"/>
        </w:rPr>
        <w:t>（电脑配置不低于</w:t>
      </w:r>
      <w:r w:rsidR="00346BD3" w:rsidRPr="008B3B7F">
        <w:rPr>
          <w:rFonts w:hint="eastAsia"/>
          <w:szCs w:val="21"/>
        </w:rPr>
        <w:t>系统：</w:t>
      </w:r>
      <w:r w:rsidR="00346BD3" w:rsidRPr="008B3B7F">
        <w:rPr>
          <w:rFonts w:hint="eastAsia"/>
          <w:szCs w:val="21"/>
        </w:rPr>
        <w:t>windows 10</w:t>
      </w:r>
      <w:r w:rsidR="00346BD3">
        <w:rPr>
          <w:rFonts w:hint="eastAsia"/>
          <w:szCs w:val="21"/>
        </w:rPr>
        <w:t>及以上</w:t>
      </w:r>
      <w:r w:rsidR="00346BD3">
        <w:rPr>
          <w:rFonts w:hint="eastAsia"/>
          <w:szCs w:val="21"/>
        </w:rPr>
        <w:t>/</w:t>
      </w:r>
      <w:r w:rsidR="00346BD3">
        <w:rPr>
          <w:szCs w:val="21"/>
        </w:rPr>
        <w:t>CPU</w:t>
      </w:r>
      <w:r w:rsidR="00346BD3" w:rsidRPr="008B3B7F">
        <w:rPr>
          <w:rFonts w:hint="eastAsia"/>
          <w:szCs w:val="21"/>
        </w:rPr>
        <w:t>：</w:t>
      </w:r>
      <w:r w:rsidR="00346BD3">
        <w:rPr>
          <w:szCs w:val="21"/>
        </w:rPr>
        <w:t>I</w:t>
      </w:r>
      <w:r w:rsidR="00346BD3">
        <w:rPr>
          <w:rFonts w:hint="eastAsia"/>
          <w:szCs w:val="21"/>
        </w:rPr>
        <w:t>ntel</w:t>
      </w:r>
    </w:p>
    <w:p w14:paraId="0EE05424" w14:textId="609D26E8" w:rsidR="00346BD3" w:rsidRDefault="00346BD3" w:rsidP="00346BD3">
      <w:pPr>
        <w:tabs>
          <w:tab w:val="left" w:pos="900"/>
        </w:tabs>
        <w:spacing w:beforeLines="50" w:before="156" w:line="360" w:lineRule="auto"/>
        <w:rPr>
          <w:szCs w:val="21"/>
        </w:rPr>
      </w:pPr>
      <w:r>
        <w:rPr>
          <w:rFonts w:hint="eastAsia"/>
          <w:szCs w:val="21"/>
        </w:rPr>
        <w:t>i</w:t>
      </w:r>
      <w:r w:rsidRPr="008B3B7F">
        <w:rPr>
          <w:rFonts w:hint="eastAsia"/>
          <w:szCs w:val="21"/>
        </w:rPr>
        <w:t>5 13</w:t>
      </w:r>
      <w:r w:rsidRPr="008B3B7F">
        <w:rPr>
          <w:rFonts w:hint="eastAsia"/>
          <w:szCs w:val="21"/>
        </w:rPr>
        <w:t>代或者以上</w:t>
      </w:r>
      <w:r>
        <w:rPr>
          <w:szCs w:val="21"/>
        </w:rPr>
        <w:t>/</w:t>
      </w:r>
      <w:r w:rsidRPr="008B3B7F">
        <w:rPr>
          <w:rFonts w:hint="eastAsia"/>
          <w:szCs w:val="21"/>
        </w:rPr>
        <w:t>内存：</w:t>
      </w:r>
      <w:r>
        <w:rPr>
          <w:rFonts w:hint="eastAsia"/>
          <w:szCs w:val="21"/>
        </w:rPr>
        <w:t>不低于</w:t>
      </w:r>
      <w:r w:rsidRPr="008B3B7F">
        <w:rPr>
          <w:rFonts w:hint="eastAsia"/>
          <w:szCs w:val="21"/>
        </w:rPr>
        <w:t>16GB</w:t>
      </w:r>
      <w:r>
        <w:rPr>
          <w:szCs w:val="21"/>
        </w:rPr>
        <w:t>/</w:t>
      </w:r>
      <w:r w:rsidRPr="008B3B7F">
        <w:rPr>
          <w:rFonts w:hint="eastAsia"/>
          <w:szCs w:val="21"/>
        </w:rPr>
        <w:t>硬盘：</w:t>
      </w:r>
      <w:r>
        <w:rPr>
          <w:rFonts w:hint="eastAsia"/>
          <w:szCs w:val="21"/>
        </w:rPr>
        <w:t>不低于</w:t>
      </w:r>
      <w:r>
        <w:rPr>
          <w:rFonts w:hint="eastAsia"/>
          <w:szCs w:val="21"/>
        </w:rPr>
        <w:t>5</w:t>
      </w:r>
      <w:r>
        <w:rPr>
          <w:szCs w:val="21"/>
        </w:rPr>
        <w:t>12G</w:t>
      </w:r>
      <w:r>
        <w:rPr>
          <w:rFonts w:hint="eastAsia"/>
          <w:szCs w:val="21"/>
        </w:rPr>
        <w:t>；控制</w:t>
      </w:r>
      <w:r w:rsidRPr="00E70858">
        <w:rPr>
          <w:rFonts w:hint="eastAsia"/>
          <w:szCs w:val="21"/>
        </w:rPr>
        <w:t>软件具有激光功率调节、脉宽调节、重</w:t>
      </w:r>
      <w:r>
        <w:rPr>
          <w:rFonts w:hint="eastAsia"/>
          <w:szCs w:val="21"/>
        </w:rPr>
        <w:t>复</w:t>
      </w:r>
      <w:r w:rsidRPr="00E70858">
        <w:rPr>
          <w:rFonts w:hint="eastAsia"/>
          <w:szCs w:val="21"/>
        </w:rPr>
        <w:t>频</w:t>
      </w:r>
      <w:r>
        <w:rPr>
          <w:rFonts w:hint="eastAsia"/>
          <w:szCs w:val="21"/>
        </w:rPr>
        <w:t>率调节</w:t>
      </w:r>
      <w:r w:rsidRPr="00E70858">
        <w:rPr>
          <w:rFonts w:hint="eastAsia"/>
          <w:szCs w:val="21"/>
        </w:rPr>
        <w:t>及</w:t>
      </w:r>
      <w:r w:rsidRPr="00E70858">
        <w:rPr>
          <w:rFonts w:hint="eastAsia"/>
          <w:szCs w:val="21"/>
        </w:rPr>
        <w:t>Bi-Bust</w:t>
      </w:r>
      <w:r w:rsidRPr="00E70858">
        <w:rPr>
          <w:rFonts w:hint="eastAsia"/>
          <w:szCs w:val="21"/>
        </w:rPr>
        <w:t>模式</w:t>
      </w:r>
      <w:r>
        <w:rPr>
          <w:rFonts w:hint="eastAsia"/>
          <w:szCs w:val="21"/>
        </w:rPr>
        <w:t>参数设置功能）</w:t>
      </w:r>
      <w:r w:rsidR="00AE0165">
        <w:rPr>
          <w:rFonts w:hint="eastAsia"/>
          <w:szCs w:val="21"/>
        </w:rPr>
        <w:t>。</w:t>
      </w:r>
    </w:p>
    <w:p w14:paraId="42D70816" w14:textId="4F0892E3" w:rsidR="00303CED" w:rsidRDefault="00E5141C" w:rsidP="00346BD3">
      <w:pPr>
        <w:tabs>
          <w:tab w:val="left" w:pos="900"/>
        </w:tabs>
        <w:spacing w:beforeLines="50" w:before="156" w:line="360" w:lineRule="auto"/>
        <w:rPr>
          <w:rFonts w:hAnsi="宋体"/>
          <w:b/>
          <w:szCs w:val="21"/>
        </w:rPr>
      </w:pPr>
      <w:r>
        <w:rPr>
          <w:rFonts w:ascii="宋体" w:hAnsi="宋体" w:hint="eastAsia"/>
          <w:color w:val="000000" w:themeColor="text1"/>
          <w:szCs w:val="21"/>
        </w:rPr>
        <w:t>（二）准连续飞秒</w:t>
      </w:r>
      <w:r w:rsidR="006D2AC0">
        <w:rPr>
          <w:rFonts w:ascii="宋体" w:hAnsi="宋体" w:hint="eastAsia"/>
          <w:color w:val="000000" w:themeColor="text1"/>
          <w:szCs w:val="21"/>
        </w:rPr>
        <w:t>激光源</w:t>
      </w:r>
    </w:p>
    <w:p w14:paraId="62B5ABB8" w14:textId="70A6F227" w:rsidR="00303CED" w:rsidRDefault="00AF3ECA">
      <w:pPr>
        <w:tabs>
          <w:tab w:val="left" w:pos="900"/>
        </w:tabs>
        <w:spacing w:beforeLines="50" w:before="156" w:line="360" w:lineRule="auto"/>
        <w:rPr>
          <w:szCs w:val="21"/>
        </w:rPr>
      </w:pPr>
      <w:r>
        <w:rPr>
          <w:szCs w:val="21"/>
        </w:rPr>
        <w:t>*</w:t>
      </w:r>
      <w:r w:rsidR="00E5141C">
        <w:rPr>
          <w:rFonts w:hint="eastAsia"/>
          <w:szCs w:val="21"/>
        </w:rPr>
        <w:t>1</w:t>
      </w:r>
      <w:r w:rsidR="00E5141C">
        <w:rPr>
          <w:rFonts w:hint="eastAsia"/>
          <w:szCs w:val="21"/>
        </w:rPr>
        <w:t>、波长：</w:t>
      </w:r>
      <w:r w:rsidR="00E5141C">
        <w:rPr>
          <w:rFonts w:hint="eastAsia"/>
          <w:szCs w:val="21"/>
        </w:rPr>
        <w:t>1030nm</w:t>
      </w:r>
      <w:r w:rsidR="00E5141C">
        <w:rPr>
          <w:rFonts w:hint="eastAsia"/>
          <w:szCs w:val="21"/>
        </w:rPr>
        <w:t>±</w:t>
      </w:r>
      <w:r w:rsidR="00E5141C">
        <w:rPr>
          <w:rFonts w:hint="eastAsia"/>
          <w:szCs w:val="21"/>
        </w:rPr>
        <w:t>5nm</w:t>
      </w:r>
      <w:r w:rsidR="00E5141C">
        <w:rPr>
          <w:rFonts w:hint="eastAsia"/>
          <w:szCs w:val="21"/>
        </w:rPr>
        <w:t>，</w:t>
      </w:r>
      <w:r w:rsidR="00E5141C">
        <w:rPr>
          <w:rFonts w:hint="eastAsia"/>
          <w:szCs w:val="21"/>
        </w:rPr>
        <w:t>515</w:t>
      </w:r>
      <w:r w:rsidR="00E5141C">
        <w:rPr>
          <w:rFonts w:hint="eastAsia"/>
          <w:szCs w:val="21"/>
        </w:rPr>
        <w:t>±</w:t>
      </w:r>
      <w:r w:rsidR="00E5141C">
        <w:rPr>
          <w:rFonts w:hint="eastAsia"/>
          <w:szCs w:val="21"/>
        </w:rPr>
        <w:t>5nm</w:t>
      </w:r>
      <w:r w:rsidR="00E5141C">
        <w:rPr>
          <w:rFonts w:hint="eastAsia"/>
          <w:szCs w:val="21"/>
        </w:rPr>
        <w:t>；</w:t>
      </w:r>
    </w:p>
    <w:p w14:paraId="6E899233" w14:textId="7BF008A4" w:rsidR="00303CED" w:rsidRDefault="00AF3ECA">
      <w:pPr>
        <w:tabs>
          <w:tab w:val="left" w:pos="900"/>
        </w:tabs>
        <w:spacing w:beforeLines="50" w:before="156" w:line="360" w:lineRule="auto"/>
        <w:rPr>
          <w:szCs w:val="21"/>
        </w:rPr>
      </w:pPr>
      <w:r>
        <w:rPr>
          <w:szCs w:val="21"/>
        </w:rPr>
        <w:t>*</w:t>
      </w:r>
      <w:r w:rsidR="00E5141C">
        <w:rPr>
          <w:rFonts w:hint="eastAsia"/>
          <w:szCs w:val="21"/>
        </w:rPr>
        <w:t>2</w:t>
      </w:r>
      <w:r w:rsidR="00E5141C">
        <w:rPr>
          <w:rFonts w:hint="eastAsia"/>
          <w:szCs w:val="21"/>
        </w:rPr>
        <w:t>、最大平均输出功率：≥</w:t>
      </w:r>
      <w:r w:rsidR="00E5141C">
        <w:rPr>
          <w:szCs w:val="21"/>
        </w:rPr>
        <w:t>30W@1030nm</w:t>
      </w:r>
      <w:r w:rsidR="00E5141C">
        <w:rPr>
          <w:rFonts w:hint="eastAsia"/>
          <w:szCs w:val="21"/>
        </w:rPr>
        <w:t>；≥</w:t>
      </w:r>
      <w:r w:rsidR="00E5141C">
        <w:rPr>
          <w:rFonts w:hint="eastAsia"/>
          <w:szCs w:val="21"/>
        </w:rPr>
        <w:t>15</w:t>
      </w:r>
      <w:r w:rsidR="00E5141C">
        <w:rPr>
          <w:szCs w:val="21"/>
        </w:rPr>
        <w:t>W@515</w:t>
      </w:r>
      <w:r w:rsidR="00E5141C">
        <w:rPr>
          <w:rFonts w:hint="eastAsia"/>
          <w:szCs w:val="21"/>
        </w:rPr>
        <w:t>nm</w:t>
      </w:r>
      <w:r w:rsidR="00E5141C">
        <w:rPr>
          <w:rFonts w:hint="eastAsia"/>
          <w:szCs w:val="21"/>
        </w:rPr>
        <w:t>；</w:t>
      </w:r>
    </w:p>
    <w:p w14:paraId="2EBA9EFF" w14:textId="08B99CB7" w:rsidR="00303CED" w:rsidRDefault="00AF3ECA">
      <w:pPr>
        <w:tabs>
          <w:tab w:val="left" w:pos="900"/>
        </w:tabs>
        <w:spacing w:beforeLines="50" w:before="156" w:line="360" w:lineRule="auto"/>
        <w:rPr>
          <w:szCs w:val="21"/>
        </w:rPr>
      </w:pPr>
      <w:r>
        <w:rPr>
          <w:szCs w:val="21"/>
        </w:rPr>
        <w:t>*</w:t>
      </w:r>
      <w:r w:rsidR="00E5141C">
        <w:rPr>
          <w:szCs w:val="21"/>
        </w:rPr>
        <w:t>3</w:t>
      </w:r>
      <w:r w:rsidR="00E5141C">
        <w:rPr>
          <w:rFonts w:hint="eastAsia"/>
          <w:szCs w:val="21"/>
        </w:rPr>
        <w:t>、最大单脉冲能量：≥</w:t>
      </w:r>
      <w:r w:rsidR="00E5141C">
        <w:rPr>
          <w:szCs w:val="21"/>
        </w:rPr>
        <w:t>3</w:t>
      </w:r>
      <w:r w:rsidR="00E5141C">
        <w:rPr>
          <w:rFonts w:hint="eastAsia"/>
          <w:szCs w:val="21"/>
        </w:rPr>
        <w:t>00</w:t>
      </w:r>
      <w:r w:rsidR="00E5141C">
        <w:rPr>
          <w:szCs w:val="21"/>
        </w:rPr>
        <w:t>μJ@1030nm</w:t>
      </w:r>
      <w:r w:rsidR="00E5141C">
        <w:rPr>
          <w:rFonts w:hint="eastAsia"/>
          <w:szCs w:val="21"/>
        </w:rPr>
        <w:t>；≥</w:t>
      </w:r>
      <w:r w:rsidR="00E5141C">
        <w:rPr>
          <w:szCs w:val="21"/>
        </w:rPr>
        <w:t>150μJ@</w:t>
      </w:r>
      <w:r w:rsidR="00E5141C">
        <w:rPr>
          <w:rFonts w:hint="eastAsia"/>
          <w:szCs w:val="21"/>
        </w:rPr>
        <w:t>515nm</w:t>
      </w:r>
      <w:r w:rsidR="00E5141C">
        <w:rPr>
          <w:rFonts w:hint="eastAsia"/>
          <w:szCs w:val="21"/>
        </w:rPr>
        <w:t>；</w:t>
      </w:r>
    </w:p>
    <w:p w14:paraId="487268D7" w14:textId="549DE6EE" w:rsidR="00303CED" w:rsidRDefault="00E5141C">
      <w:pPr>
        <w:tabs>
          <w:tab w:val="left" w:pos="900"/>
        </w:tabs>
        <w:spacing w:beforeLines="50" w:before="156" w:line="360" w:lineRule="auto"/>
        <w:rPr>
          <w:szCs w:val="21"/>
        </w:rPr>
      </w:pPr>
      <w:r>
        <w:rPr>
          <w:szCs w:val="21"/>
        </w:rPr>
        <w:lastRenderedPageBreak/>
        <w:t>4</w:t>
      </w:r>
      <w:r>
        <w:rPr>
          <w:rFonts w:hint="eastAsia"/>
          <w:szCs w:val="21"/>
        </w:rPr>
        <w:t>、重复频率：单脉冲</w:t>
      </w:r>
      <w:r>
        <w:rPr>
          <w:szCs w:val="21"/>
        </w:rPr>
        <w:t>~</w:t>
      </w:r>
      <w:r>
        <w:rPr>
          <w:rFonts w:hint="eastAsia"/>
          <w:szCs w:val="21"/>
        </w:rPr>
        <w:t>1</w:t>
      </w:r>
      <w:r>
        <w:rPr>
          <w:szCs w:val="21"/>
        </w:rPr>
        <w:t>MH</w:t>
      </w:r>
      <w:r>
        <w:rPr>
          <w:rFonts w:hint="eastAsia"/>
          <w:szCs w:val="21"/>
        </w:rPr>
        <w:t>z</w:t>
      </w:r>
      <w:r w:rsidR="00F965B2">
        <w:rPr>
          <w:rFonts w:hint="eastAsia"/>
          <w:szCs w:val="21"/>
        </w:rPr>
        <w:t>（分级调节）</w:t>
      </w:r>
      <w:r>
        <w:rPr>
          <w:rFonts w:hint="eastAsia"/>
          <w:szCs w:val="21"/>
        </w:rPr>
        <w:t>；</w:t>
      </w:r>
    </w:p>
    <w:p w14:paraId="682CCF87" w14:textId="70ED9A66" w:rsidR="00303CED" w:rsidRDefault="00E5141C">
      <w:pPr>
        <w:tabs>
          <w:tab w:val="left" w:pos="900"/>
        </w:tabs>
        <w:spacing w:beforeLines="50" w:before="156" w:line="360" w:lineRule="auto"/>
        <w:rPr>
          <w:szCs w:val="21"/>
        </w:rPr>
      </w:pPr>
      <w:r>
        <w:rPr>
          <w:rFonts w:hint="eastAsia"/>
          <w:szCs w:val="21"/>
        </w:rPr>
        <w:t>5</w:t>
      </w:r>
      <w:r>
        <w:rPr>
          <w:rFonts w:hint="eastAsia"/>
          <w:szCs w:val="21"/>
        </w:rPr>
        <w:t>、脉冲宽度：</w:t>
      </w:r>
      <w:r>
        <w:rPr>
          <w:szCs w:val="21"/>
        </w:rPr>
        <w:t>6</w:t>
      </w:r>
      <w:r>
        <w:rPr>
          <w:rFonts w:hint="eastAsia"/>
          <w:szCs w:val="21"/>
        </w:rPr>
        <w:t>00fs~10ps</w:t>
      </w:r>
      <w:r>
        <w:rPr>
          <w:rFonts w:hint="eastAsia"/>
          <w:szCs w:val="21"/>
        </w:rPr>
        <w:t>脉宽可调</w:t>
      </w:r>
      <w:r w:rsidR="00F965B2">
        <w:rPr>
          <w:rFonts w:hint="eastAsia"/>
          <w:szCs w:val="21"/>
        </w:rPr>
        <w:t>（无级调节）</w:t>
      </w:r>
      <w:r>
        <w:rPr>
          <w:rFonts w:hint="eastAsia"/>
          <w:szCs w:val="21"/>
        </w:rPr>
        <w:t>；</w:t>
      </w:r>
    </w:p>
    <w:p w14:paraId="1A225C91" w14:textId="77777777" w:rsidR="00303CED" w:rsidRDefault="00E5141C">
      <w:pPr>
        <w:tabs>
          <w:tab w:val="left" w:pos="900"/>
        </w:tabs>
        <w:spacing w:beforeLines="50" w:before="156" w:line="360" w:lineRule="auto"/>
        <w:rPr>
          <w:szCs w:val="21"/>
        </w:rPr>
      </w:pPr>
      <w:r>
        <w:rPr>
          <w:szCs w:val="21"/>
        </w:rPr>
        <w:t>6</w:t>
      </w:r>
      <w:r>
        <w:rPr>
          <w:rFonts w:hint="eastAsia"/>
          <w:szCs w:val="21"/>
        </w:rPr>
        <w:t>、光束质量：</w:t>
      </w:r>
      <w:r>
        <w:rPr>
          <w:rFonts w:hint="eastAsia"/>
          <w:szCs w:val="21"/>
        </w:rPr>
        <w:t>M</w:t>
      </w:r>
      <w:r>
        <w:rPr>
          <w:rFonts w:hint="eastAsia"/>
          <w:szCs w:val="21"/>
        </w:rPr>
        <w:t>²≤</w:t>
      </w:r>
      <w:r>
        <w:rPr>
          <w:rFonts w:hint="eastAsia"/>
          <w:szCs w:val="21"/>
        </w:rPr>
        <w:t>1.2</w:t>
      </w:r>
      <w:r>
        <w:rPr>
          <w:rFonts w:hint="eastAsia"/>
          <w:szCs w:val="21"/>
        </w:rPr>
        <w:t>；</w:t>
      </w:r>
    </w:p>
    <w:p w14:paraId="3345D715" w14:textId="77777777" w:rsidR="00303CED" w:rsidRDefault="00E5141C">
      <w:pPr>
        <w:tabs>
          <w:tab w:val="left" w:pos="900"/>
        </w:tabs>
        <w:spacing w:beforeLines="50" w:before="156" w:line="360" w:lineRule="auto"/>
        <w:rPr>
          <w:szCs w:val="21"/>
        </w:rPr>
      </w:pPr>
      <w:r>
        <w:rPr>
          <w:rFonts w:hint="eastAsia"/>
          <w:szCs w:val="21"/>
        </w:rPr>
        <w:t>7</w:t>
      </w:r>
      <w:r>
        <w:rPr>
          <w:rFonts w:hint="eastAsia"/>
          <w:szCs w:val="21"/>
        </w:rPr>
        <w:t>、光斑圆度：≥</w:t>
      </w:r>
      <w:r>
        <w:rPr>
          <w:rFonts w:hint="eastAsia"/>
          <w:szCs w:val="21"/>
        </w:rPr>
        <w:t>90%</w:t>
      </w:r>
      <w:r>
        <w:rPr>
          <w:rFonts w:hint="eastAsia"/>
          <w:szCs w:val="21"/>
        </w:rPr>
        <w:t>；</w:t>
      </w:r>
    </w:p>
    <w:p w14:paraId="19590125" w14:textId="77777777" w:rsidR="00303CED" w:rsidRDefault="00E5141C">
      <w:pPr>
        <w:tabs>
          <w:tab w:val="left" w:pos="900"/>
        </w:tabs>
        <w:spacing w:beforeLines="50" w:before="156" w:line="360" w:lineRule="auto"/>
        <w:rPr>
          <w:szCs w:val="21"/>
        </w:rPr>
      </w:pPr>
      <w:r>
        <w:rPr>
          <w:szCs w:val="21"/>
        </w:rPr>
        <w:t>8</w:t>
      </w:r>
      <w:r>
        <w:rPr>
          <w:rFonts w:hint="eastAsia"/>
          <w:szCs w:val="21"/>
        </w:rPr>
        <w:t>、功率稳定性：≤</w:t>
      </w:r>
      <w:r>
        <w:rPr>
          <w:rFonts w:hint="eastAsia"/>
          <w:szCs w:val="21"/>
        </w:rPr>
        <w:t xml:space="preserve"> 1% RMS</w:t>
      </w:r>
      <w:r>
        <w:rPr>
          <w:rFonts w:hint="eastAsia"/>
          <w:szCs w:val="21"/>
        </w:rPr>
        <w:t>（</w:t>
      </w:r>
      <w:r>
        <w:rPr>
          <w:rFonts w:hint="eastAsia"/>
          <w:szCs w:val="21"/>
        </w:rPr>
        <w:t>12h</w:t>
      </w:r>
      <w:r>
        <w:rPr>
          <w:rFonts w:hint="eastAsia"/>
          <w:szCs w:val="21"/>
        </w:rPr>
        <w:t>）；</w:t>
      </w:r>
    </w:p>
    <w:p w14:paraId="23D1DC31" w14:textId="337CE538" w:rsidR="00303CED" w:rsidRDefault="00AF3ECA">
      <w:pPr>
        <w:tabs>
          <w:tab w:val="left" w:pos="900"/>
        </w:tabs>
        <w:spacing w:beforeLines="50" w:before="156" w:line="360" w:lineRule="auto"/>
        <w:rPr>
          <w:szCs w:val="21"/>
        </w:rPr>
      </w:pPr>
      <w:r>
        <w:rPr>
          <w:szCs w:val="21"/>
        </w:rPr>
        <w:t>*</w:t>
      </w:r>
      <w:r w:rsidR="00E5141C">
        <w:rPr>
          <w:rFonts w:hint="eastAsia"/>
          <w:szCs w:val="21"/>
        </w:rPr>
        <w:t>9</w:t>
      </w:r>
      <w:r w:rsidR="00E5141C">
        <w:rPr>
          <w:rFonts w:hint="eastAsia"/>
          <w:szCs w:val="21"/>
        </w:rPr>
        <w:t>、具有</w:t>
      </w:r>
      <w:r w:rsidR="00E5141C">
        <w:rPr>
          <w:rFonts w:hint="eastAsia"/>
          <w:szCs w:val="21"/>
        </w:rPr>
        <w:t>Bi</w:t>
      </w:r>
      <w:r w:rsidR="00E5141C">
        <w:rPr>
          <w:szCs w:val="21"/>
        </w:rPr>
        <w:t>-B</w:t>
      </w:r>
      <w:r w:rsidR="00E5141C">
        <w:rPr>
          <w:rFonts w:hint="eastAsia"/>
          <w:szCs w:val="21"/>
        </w:rPr>
        <w:t>urst</w:t>
      </w:r>
      <w:r w:rsidR="00E5141C">
        <w:rPr>
          <w:rFonts w:hint="eastAsia"/>
          <w:szCs w:val="21"/>
        </w:rPr>
        <w:t>模式同时输出功能，子脉冲数范围不小于</w:t>
      </w:r>
      <w:r w:rsidR="00E5141C">
        <w:rPr>
          <w:rFonts w:hint="eastAsia"/>
          <w:szCs w:val="21"/>
        </w:rPr>
        <w:t>1-7</w:t>
      </w:r>
      <w:r w:rsidR="00E5141C">
        <w:rPr>
          <w:rFonts w:hint="eastAsia"/>
          <w:szCs w:val="21"/>
        </w:rPr>
        <w:t>：</w:t>
      </w:r>
      <w:r w:rsidR="00E5141C">
        <w:rPr>
          <w:rFonts w:hint="eastAsia"/>
          <w:szCs w:val="21"/>
        </w:rPr>
        <w:t>GHZ bust</w:t>
      </w:r>
      <w:r w:rsidR="00E5141C">
        <w:rPr>
          <w:rFonts w:hint="eastAsia"/>
          <w:szCs w:val="21"/>
        </w:rPr>
        <w:t>模式</w:t>
      </w:r>
      <w:r w:rsidR="00E5141C">
        <w:rPr>
          <w:rFonts w:hint="eastAsia"/>
          <w:szCs w:val="21"/>
        </w:rPr>
        <w:t xml:space="preserve"> 1~7</w:t>
      </w:r>
      <w:r w:rsidR="00E5141C">
        <w:rPr>
          <w:rFonts w:hint="eastAsia"/>
          <w:szCs w:val="21"/>
        </w:rPr>
        <w:t>可选，模式</w:t>
      </w:r>
      <w:r w:rsidR="00E5141C">
        <w:rPr>
          <w:rFonts w:hint="eastAsia"/>
          <w:szCs w:val="21"/>
        </w:rPr>
        <w:t>:</w:t>
      </w:r>
      <w:r w:rsidR="00E5141C">
        <w:rPr>
          <w:rFonts w:hint="eastAsia"/>
          <w:szCs w:val="21"/>
        </w:rPr>
        <w:t>水平沿、上升沿、下降沿可调，脉冲间隔在</w:t>
      </w:r>
      <w:r w:rsidR="00E5141C">
        <w:rPr>
          <w:rFonts w:hint="eastAsia"/>
          <w:szCs w:val="21"/>
        </w:rPr>
        <w:t>100-800ps</w:t>
      </w:r>
      <w:r w:rsidR="00E5141C">
        <w:rPr>
          <w:rFonts w:hint="eastAsia"/>
          <w:szCs w:val="21"/>
        </w:rPr>
        <w:t>范围内；</w:t>
      </w:r>
      <w:r w:rsidR="00E5141C">
        <w:rPr>
          <w:rFonts w:hint="eastAsia"/>
          <w:szCs w:val="21"/>
        </w:rPr>
        <w:t>MHz bust</w:t>
      </w:r>
      <w:r w:rsidR="00E5141C">
        <w:rPr>
          <w:rFonts w:hint="eastAsia"/>
          <w:szCs w:val="21"/>
        </w:rPr>
        <w:t>模式</w:t>
      </w:r>
      <w:r w:rsidR="00E5141C">
        <w:rPr>
          <w:rFonts w:hint="eastAsia"/>
          <w:szCs w:val="21"/>
        </w:rPr>
        <w:t xml:space="preserve"> 1~7</w:t>
      </w:r>
      <w:r w:rsidR="00E5141C">
        <w:rPr>
          <w:rFonts w:hint="eastAsia"/>
          <w:szCs w:val="21"/>
        </w:rPr>
        <w:t>可选，模式</w:t>
      </w:r>
      <w:r w:rsidR="00E5141C">
        <w:rPr>
          <w:rFonts w:hint="eastAsia"/>
          <w:szCs w:val="21"/>
        </w:rPr>
        <w:t>:</w:t>
      </w:r>
      <w:r w:rsidR="00E5141C">
        <w:rPr>
          <w:rFonts w:hint="eastAsia"/>
          <w:szCs w:val="21"/>
        </w:rPr>
        <w:t>水平沿、上升沿、下降沿可调，脉冲间隔在</w:t>
      </w:r>
      <w:r w:rsidR="00E5141C">
        <w:rPr>
          <w:rFonts w:hint="eastAsia"/>
          <w:szCs w:val="21"/>
        </w:rPr>
        <w:t>10-100ns</w:t>
      </w:r>
      <w:r w:rsidR="00E5141C">
        <w:rPr>
          <w:rFonts w:hint="eastAsia"/>
          <w:szCs w:val="21"/>
        </w:rPr>
        <w:t>范围内。</w:t>
      </w:r>
    </w:p>
    <w:p w14:paraId="1A1271BB" w14:textId="77777777" w:rsidR="003C178F" w:rsidRDefault="003C178F" w:rsidP="003C178F">
      <w:pPr>
        <w:tabs>
          <w:tab w:val="left" w:pos="900"/>
        </w:tabs>
        <w:spacing w:beforeLines="50" w:before="156" w:line="360" w:lineRule="auto"/>
        <w:rPr>
          <w:szCs w:val="21"/>
        </w:rPr>
      </w:pPr>
      <w:r>
        <w:rPr>
          <w:rFonts w:hint="eastAsia"/>
          <w:szCs w:val="21"/>
        </w:rPr>
        <w:t>1</w:t>
      </w:r>
      <w:r>
        <w:rPr>
          <w:szCs w:val="21"/>
        </w:rPr>
        <w:t>0</w:t>
      </w:r>
      <w:r>
        <w:rPr>
          <w:rFonts w:hint="eastAsia"/>
          <w:szCs w:val="21"/>
        </w:rPr>
        <w:t>、配套冷水机一台；</w:t>
      </w:r>
    </w:p>
    <w:p w14:paraId="50A1DD1D" w14:textId="77777777" w:rsidR="003C178F" w:rsidRDefault="003C178F" w:rsidP="003C178F">
      <w:pPr>
        <w:tabs>
          <w:tab w:val="left" w:pos="900"/>
        </w:tabs>
        <w:spacing w:beforeLines="50" w:before="156" w:line="360" w:lineRule="auto"/>
        <w:rPr>
          <w:szCs w:val="21"/>
        </w:rPr>
      </w:pPr>
      <w:r>
        <w:rPr>
          <w:rFonts w:hint="eastAsia"/>
          <w:szCs w:val="21"/>
        </w:rPr>
        <w:t>1</w:t>
      </w:r>
      <w:r>
        <w:rPr>
          <w:szCs w:val="21"/>
        </w:rPr>
        <w:t>1</w:t>
      </w:r>
      <w:r>
        <w:rPr>
          <w:rFonts w:hint="eastAsia"/>
          <w:szCs w:val="21"/>
        </w:rPr>
        <w:t>、配套控制笔记本电脑及控制软件（电脑配置不低于</w:t>
      </w:r>
      <w:r w:rsidRPr="008B3B7F">
        <w:rPr>
          <w:rFonts w:hint="eastAsia"/>
          <w:szCs w:val="21"/>
        </w:rPr>
        <w:t>系统：</w:t>
      </w:r>
      <w:r w:rsidRPr="008B3B7F">
        <w:rPr>
          <w:rFonts w:hint="eastAsia"/>
          <w:szCs w:val="21"/>
        </w:rPr>
        <w:t>windows 10</w:t>
      </w:r>
      <w:r>
        <w:rPr>
          <w:rFonts w:hint="eastAsia"/>
          <w:szCs w:val="21"/>
        </w:rPr>
        <w:t>及以上</w:t>
      </w:r>
      <w:r>
        <w:rPr>
          <w:rFonts w:hint="eastAsia"/>
          <w:szCs w:val="21"/>
        </w:rPr>
        <w:t>/</w:t>
      </w:r>
      <w:r>
        <w:rPr>
          <w:szCs w:val="21"/>
        </w:rPr>
        <w:t>CPU</w:t>
      </w:r>
      <w:r w:rsidRPr="008B3B7F">
        <w:rPr>
          <w:rFonts w:hint="eastAsia"/>
          <w:szCs w:val="21"/>
        </w:rPr>
        <w:t>：</w:t>
      </w:r>
      <w:r>
        <w:rPr>
          <w:szCs w:val="21"/>
        </w:rPr>
        <w:t>I</w:t>
      </w:r>
      <w:r>
        <w:rPr>
          <w:rFonts w:hint="eastAsia"/>
          <w:szCs w:val="21"/>
        </w:rPr>
        <w:t>ntel</w:t>
      </w:r>
    </w:p>
    <w:p w14:paraId="6CAC74A1" w14:textId="7B1F7A89" w:rsidR="003C178F" w:rsidRDefault="003C178F" w:rsidP="003C178F">
      <w:pPr>
        <w:tabs>
          <w:tab w:val="left" w:pos="900"/>
        </w:tabs>
        <w:spacing w:beforeLines="50" w:before="156" w:line="360" w:lineRule="auto"/>
        <w:rPr>
          <w:szCs w:val="21"/>
        </w:rPr>
      </w:pPr>
      <w:r>
        <w:rPr>
          <w:rFonts w:hint="eastAsia"/>
          <w:szCs w:val="21"/>
        </w:rPr>
        <w:t>i</w:t>
      </w:r>
      <w:r w:rsidRPr="008B3B7F">
        <w:rPr>
          <w:rFonts w:hint="eastAsia"/>
          <w:szCs w:val="21"/>
        </w:rPr>
        <w:t>5 13</w:t>
      </w:r>
      <w:r w:rsidRPr="008B3B7F">
        <w:rPr>
          <w:rFonts w:hint="eastAsia"/>
          <w:szCs w:val="21"/>
        </w:rPr>
        <w:t>代或者以上</w:t>
      </w:r>
      <w:r>
        <w:rPr>
          <w:szCs w:val="21"/>
        </w:rPr>
        <w:t>/</w:t>
      </w:r>
      <w:r w:rsidRPr="008B3B7F">
        <w:rPr>
          <w:rFonts w:hint="eastAsia"/>
          <w:szCs w:val="21"/>
        </w:rPr>
        <w:t>内存：</w:t>
      </w:r>
      <w:r>
        <w:rPr>
          <w:rFonts w:hint="eastAsia"/>
          <w:szCs w:val="21"/>
        </w:rPr>
        <w:t>不低于</w:t>
      </w:r>
      <w:r w:rsidRPr="008B3B7F">
        <w:rPr>
          <w:rFonts w:hint="eastAsia"/>
          <w:szCs w:val="21"/>
        </w:rPr>
        <w:t>16GB</w:t>
      </w:r>
      <w:r>
        <w:rPr>
          <w:szCs w:val="21"/>
        </w:rPr>
        <w:t>/</w:t>
      </w:r>
      <w:r w:rsidRPr="008B3B7F">
        <w:rPr>
          <w:rFonts w:hint="eastAsia"/>
          <w:szCs w:val="21"/>
        </w:rPr>
        <w:t>硬盘：</w:t>
      </w:r>
      <w:r>
        <w:rPr>
          <w:rFonts w:hint="eastAsia"/>
          <w:szCs w:val="21"/>
        </w:rPr>
        <w:t>不低于</w:t>
      </w:r>
      <w:r>
        <w:rPr>
          <w:rFonts w:hint="eastAsia"/>
          <w:szCs w:val="21"/>
        </w:rPr>
        <w:t>5</w:t>
      </w:r>
      <w:r>
        <w:rPr>
          <w:szCs w:val="21"/>
        </w:rPr>
        <w:t>12G</w:t>
      </w:r>
      <w:r w:rsidR="00E70858">
        <w:rPr>
          <w:rFonts w:hint="eastAsia"/>
          <w:szCs w:val="21"/>
        </w:rPr>
        <w:t>；控制</w:t>
      </w:r>
      <w:r w:rsidR="00E70858" w:rsidRPr="00E70858">
        <w:rPr>
          <w:rFonts w:hint="eastAsia"/>
          <w:szCs w:val="21"/>
        </w:rPr>
        <w:t>软件具有激光功率调节、脉宽调节、重</w:t>
      </w:r>
      <w:r w:rsidR="00E70858">
        <w:rPr>
          <w:rFonts w:hint="eastAsia"/>
          <w:szCs w:val="21"/>
        </w:rPr>
        <w:t>复</w:t>
      </w:r>
      <w:r w:rsidR="00E70858" w:rsidRPr="00E70858">
        <w:rPr>
          <w:rFonts w:hint="eastAsia"/>
          <w:szCs w:val="21"/>
        </w:rPr>
        <w:t>频</w:t>
      </w:r>
      <w:r w:rsidR="00E70858">
        <w:rPr>
          <w:rFonts w:hint="eastAsia"/>
          <w:szCs w:val="21"/>
        </w:rPr>
        <w:t>率调节</w:t>
      </w:r>
      <w:r w:rsidR="00E70858" w:rsidRPr="00E70858">
        <w:rPr>
          <w:rFonts w:hint="eastAsia"/>
          <w:szCs w:val="21"/>
        </w:rPr>
        <w:t>及</w:t>
      </w:r>
      <w:r w:rsidR="00E70858" w:rsidRPr="00E70858">
        <w:rPr>
          <w:rFonts w:hint="eastAsia"/>
          <w:szCs w:val="21"/>
        </w:rPr>
        <w:t>Bi-Bust</w:t>
      </w:r>
      <w:r w:rsidR="00E70858" w:rsidRPr="00E70858">
        <w:rPr>
          <w:rFonts w:hint="eastAsia"/>
          <w:szCs w:val="21"/>
        </w:rPr>
        <w:t>模式</w:t>
      </w:r>
      <w:r w:rsidR="00E70858">
        <w:rPr>
          <w:rFonts w:hint="eastAsia"/>
          <w:szCs w:val="21"/>
        </w:rPr>
        <w:t>参数设置功能</w:t>
      </w:r>
      <w:r>
        <w:rPr>
          <w:rFonts w:hint="eastAsia"/>
          <w:szCs w:val="21"/>
        </w:rPr>
        <w:t>）</w:t>
      </w:r>
      <w:r w:rsidR="00AE0165">
        <w:rPr>
          <w:rFonts w:hint="eastAsia"/>
          <w:szCs w:val="21"/>
        </w:rPr>
        <w:t>。</w:t>
      </w:r>
    </w:p>
    <w:p w14:paraId="0E502799" w14:textId="77777777" w:rsidR="00303CED" w:rsidRDefault="00E5141C">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11934EF3" w:rsidR="00303CED" w:rsidRDefault="00E5141C">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（一）质保期： 不少于</w:t>
      </w:r>
      <w:r>
        <w:rPr>
          <w:rFonts w:ascii="宋体" w:hAnsi="宋体"/>
          <w:szCs w:val="21"/>
          <w:u w:val="single"/>
        </w:rPr>
        <w:t xml:space="preserve"> </w:t>
      </w:r>
      <w:r w:rsidR="00F965B2">
        <w:rPr>
          <w:rFonts w:ascii="宋体" w:hAnsi="宋体"/>
          <w:szCs w:val="21"/>
          <w:u w:val="single"/>
        </w:rPr>
        <w:t xml:space="preserve">3 </w:t>
      </w:r>
      <w:r>
        <w:rPr>
          <w:rFonts w:ascii="宋体" w:hAnsi="宋体" w:hint="eastAsia"/>
          <w:szCs w:val="21"/>
        </w:rPr>
        <w:t>年，</w:t>
      </w:r>
      <w:r>
        <w:rPr>
          <w:rFonts w:ascii="宋体" w:hAnsi="宋体" w:cs="宋体"/>
        </w:rPr>
        <w:t>质保期内免费维保</w:t>
      </w:r>
      <w:r>
        <w:rPr>
          <w:rFonts w:ascii="宋体" w:hAnsi="宋体" w:cs="宋体" w:hint="eastAsia"/>
        </w:rPr>
        <w:t>不少于</w:t>
      </w:r>
      <w:r>
        <w:rPr>
          <w:rFonts w:ascii="宋体" w:hAnsi="宋体"/>
          <w:szCs w:val="21"/>
          <w:u w:val="single"/>
        </w:rPr>
        <w:t xml:space="preserve"> </w:t>
      </w:r>
      <w:r>
        <w:rPr>
          <w:rFonts w:ascii="宋体" w:hAnsi="宋体" w:hint="eastAsia"/>
          <w:szCs w:val="21"/>
          <w:u w:val="single"/>
        </w:rPr>
        <w:t>2</w:t>
      </w:r>
      <w:r>
        <w:rPr>
          <w:rFonts w:ascii="宋体" w:hAnsi="宋体" w:cs="宋体"/>
        </w:rPr>
        <w:t xml:space="preserve"> 次/年，免人工服务费。</w:t>
      </w:r>
      <w:r>
        <w:rPr>
          <w:rFonts w:ascii="宋体" w:hAnsi="宋体" w:hint="eastAsia"/>
          <w:szCs w:val="21"/>
        </w:rPr>
        <w:t>质保期满后，仍需提供专业维修服务，投标人在投标文件中需注明维修服务单项报价。</w:t>
      </w:r>
    </w:p>
    <w:p w14:paraId="446C43F0" w14:textId="77777777" w:rsidR="00303CED" w:rsidRDefault="00E5141C">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（二）服务响应时间：接到维修电话后4小时内给予明确答复，8小时内到达现场维修。维修人员到现场后若问题特殊无法现场修复的，中标人需在24小时内给出合理解决方案。</w:t>
      </w:r>
    </w:p>
    <w:p w14:paraId="79F6240D" w14:textId="77777777" w:rsidR="00303CED" w:rsidRDefault="00E5141C">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Pr>
          <w:rFonts w:ascii="宋体" w:hAnsi="宋体"/>
          <w:szCs w:val="21"/>
        </w:rPr>
        <w:t>培训</w:t>
      </w:r>
      <w:r>
        <w:rPr>
          <w:rFonts w:ascii="宋体" w:hAnsi="宋体" w:hint="eastAsia"/>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ascii="宋体" w:hAnsi="宋体" w:hint="eastAsia"/>
          <w:szCs w:val="21"/>
          <w:u w:val="single"/>
        </w:rPr>
        <w:t>1</w:t>
      </w:r>
      <w:r>
        <w:rPr>
          <w:rFonts w:ascii="宋体" w:hAnsi="宋体"/>
          <w:szCs w:val="21"/>
        </w:rPr>
        <w:t>天的现场操作培训以及应用培训，保证用户掌握有关设备的使用、维护、管理和应用等工作要求</w:t>
      </w:r>
      <w:r>
        <w:rPr>
          <w:rFonts w:ascii="宋体" w:hAnsi="宋体" w:hint="eastAsia"/>
          <w:szCs w:val="21"/>
        </w:rPr>
        <w:t>；同时提供</w:t>
      </w:r>
      <w:r>
        <w:rPr>
          <w:rFonts w:ascii="宋体" w:hAnsi="宋体"/>
          <w:szCs w:val="21"/>
        </w:rPr>
        <w:t>不定期的免费提供相关设备应用方面的技术咨询等。</w:t>
      </w:r>
    </w:p>
    <w:p w14:paraId="087735E4" w14:textId="77777777" w:rsidR="00303CED" w:rsidRDefault="00E5141C">
      <w:pPr>
        <w:tabs>
          <w:tab w:val="left" w:pos="420"/>
          <w:tab w:val="left" w:pos="900"/>
        </w:tabs>
        <w:adjustRightInd w:val="0"/>
        <w:snapToGrid w:val="0"/>
        <w:spacing w:line="360" w:lineRule="auto"/>
        <w:ind w:firstLineChars="200" w:firstLine="422"/>
        <w:rPr>
          <w:rFonts w:ascii="宋体" w:hAnsi="宋体"/>
          <w:b/>
          <w:bCs/>
          <w:szCs w:val="21"/>
        </w:rPr>
      </w:pPr>
      <w:r>
        <w:rPr>
          <w:rFonts w:ascii="宋体" w:hAnsi="宋体" w:hint="eastAsia"/>
          <w:b/>
          <w:bCs/>
          <w:szCs w:val="21"/>
        </w:rPr>
        <w:t>（四）供应商提供进口设备的，须在投标（响应）文件中明确外贸合同卖方信息。</w:t>
      </w:r>
    </w:p>
    <w:p w14:paraId="250BAB25" w14:textId="77777777" w:rsidR="00303CED" w:rsidRDefault="00E5141C">
      <w:pPr>
        <w:tabs>
          <w:tab w:val="left" w:pos="420"/>
          <w:tab w:val="left" w:pos="900"/>
        </w:tabs>
        <w:adjustRightInd w:val="0"/>
        <w:snapToGrid w:val="0"/>
        <w:spacing w:line="360" w:lineRule="auto"/>
        <w:ind w:firstLineChars="200" w:firstLine="422"/>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f1"/>
        <w:tblW w:w="5000" w:type="pct"/>
        <w:jc w:val="center"/>
        <w:tblLook w:val="04A0" w:firstRow="1" w:lastRow="0" w:firstColumn="1" w:lastColumn="0" w:noHBand="0" w:noVBand="1"/>
      </w:tblPr>
      <w:tblGrid>
        <w:gridCol w:w="765"/>
        <w:gridCol w:w="3694"/>
        <w:gridCol w:w="4601"/>
      </w:tblGrid>
      <w:tr w:rsidR="00303CED" w14:paraId="7ECB72D1" w14:textId="77777777">
        <w:trPr>
          <w:trHeight w:val="567"/>
          <w:jc w:val="center"/>
        </w:trPr>
        <w:tc>
          <w:tcPr>
            <w:tcW w:w="9060" w:type="dxa"/>
            <w:gridSpan w:val="3"/>
            <w:vAlign w:val="center"/>
          </w:tcPr>
          <w:p w14:paraId="7541F7C7" w14:textId="77777777" w:rsidR="00303CED" w:rsidRDefault="00E5141C">
            <w:pPr>
              <w:widowControl/>
              <w:adjustRightInd w:val="0"/>
              <w:snapToGrid w:val="0"/>
              <w:jc w:val="left"/>
              <w:textAlignment w:val="baseline"/>
              <w:rPr>
                <w:rFonts w:ascii="宋体" w:hAnsi="宋体"/>
                <w:b/>
                <w:bCs/>
                <w:color w:val="000000"/>
                <w:kern w:val="0"/>
                <w:szCs w:val="21"/>
              </w:rPr>
            </w:pPr>
            <w:bookmarkStart w:id="5" w:name="OLE_LINK3"/>
            <w:bookmarkEnd w:id="1"/>
            <w:bookmarkEnd w:id="2"/>
            <w:bookmarkEnd w:id="3"/>
            <w:r>
              <w:rPr>
                <w:rFonts w:ascii="宋体" w:hAnsi="宋体" w:hint="eastAsia"/>
                <w:b/>
                <w:bCs/>
                <w:color w:val="000000"/>
                <w:kern w:val="0"/>
                <w:szCs w:val="21"/>
              </w:rPr>
              <w:t>一、货物类项目验收要求</w:t>
            </w:r>
          </w:p>
        </w:tc>
      </w:tr>
      <w:tr w:rsidR="00303CED" w14:paraId="1BB8271D" w14:textId="77777777">
        <w:trPr>
          <w:trHeight w:val="567"/>
          <w:jc w:val="center"/>
        </w:trPr>
        <w:tc>
          <w:tcPr>
            <w:tcW w:w="765" w:type="dxa"/>
            <w:vAlign w:val="center"/>
          </w:tcPr>
          <w:p w14:paraId="5E00C0EC" w14:textId="77777777" w:rsidR="00303CED" w:rsidRDefault="00E5141C">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序号</w:t>
            </w:r>
          </w:p>
        </w:tc>
        <w:tc>
          <w:tcPr>
            <w:tcW w:w="3694" w:type="dxa"/>
            <w:vAlign w:val="center"/>
          </w:tcPr>
          <w:p w14:paraId="5DF60775" w14:textId="77777777" w:rsidR="00303CED" w:rsidRDefault="00E5141C">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功能或指标</w:t>
            </w:r>
          </w:p>
        </w:tc>
        <w:tc>
          <w:tcPr>
            <w:tcW w:w="4601" w:type="dxa"/>
            <w:vAlign w:val="center"/>
          </w:tcPr>
          <w:p w14:paraId="4288F8A8" w14:textId="77777777" w:rsidR="00303CED" w:rsidRDefault="00E5141C">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验收或测试方法</w:t>
            </w:r>
          </w:p>
        </w:tc>
      </w:tr>
      <w:tr w:rsidR="00303CED" w14:paraId="4DD1ECF0" w14:textId="77777777">
        <w:trPr>
          <w:trHeight w:val="567"/>
          <w:jc w:val="center"/>
        </w:trPr>
        <w:tc>
          <w:tcPr>
            <w:tcW w:w="9060" w:type="dxa"/>
            <w:gridSpan w:val="3"/>
            <w:vAlign w:val="center"/>
          </w:tcPr>
          <w:p w14:paraId="02C15476" w14:textId="77777777" w:rsidR="00303CED" w:rsidRDefault="00E5141C">
            <w:pPr>
              <w:widowControl/>
              <w:adjustRightInd w:val="0"/>
              <w:snapToGrid w:val="0"/>
              <w:jc w:val="left"/>
              <w:textAlignment w:val="baseline"/>
              <w:rPr>
                <w:rFonts w:ascii="宋体" w:hAnsi="宋体"/>
                <w:b/>
                <w:color w:val="000000"/>
                <w:kern w:val="0"/>
                <w:szCs w:val="21"/>
              </w:rPr>
            </w:pPr>
            <w:r>
              <w:rPr>
                <w:rFonts w:ascii="宋体" w:hAnsi="宋体" w:hint="eastAsia"/>
                <w:b/>
                <w:color w:val="000000"/>
                <w:kern w:val="0"/>
                <w:szCs w:val="21"/>
              </w:rPr>
              <w:t>项目建设单位验收要求：</w:t>
            </w:r>
          </w:p>
        </w:tc>
      </w:tr>
      <w:tr w:rsidR="00303CED" w14:paraId="5919C972" w14:textId="77777777">
        <w:trPr>
          <w:trHeight w:val="567"/>
          <w:jc w:val="center"/>
        </w:trPr>
        <w:tc>
          <w:tcPr>
            <w:tcW w:w="765" w:type="dxa"/>
            <w:vAlign w:val="center"/>
          </w:tcPr>
          <w:p w14:paraId="097B8444" w14:textId="77777777" w:rsidR="00303CED" w:rsidRDefault="00E5141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货物外包装与外观无损伤</w:t>
            </w:r>
          </w:p>
        </w:tc>
        <w:tc>
          <w:tcPr>
            <w:tcW w:w="4601" w:type="dxa"/>
            <w:vAlign w:val="center"/>
          </w:tcPr>
          <w:p w14:paraId="77718575"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w:t>
            </w:r>
          </w:p>
        </w:tc>
      </w:tr>
      <w:tr w:rsidR="00303CED" w14:paraId="3668EFCD" w14:textId="77777777">
        <w:trPr>
          <w:trHeight w:val="567"/>
          <w:jc w:val="center"/>
        </w:trPr>
        <w:tc>
          <w:tcPr>
            <w:tcW w:w="765" w:type="dxa"/>
            <w:vAlign w:val="center"/>
          </w:tcPr>
          <w:p w14:paraId="4D5202A4" w14:textId="77777777" w:rsidR="00303CED" w:rsidRDefault="00E5141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lastRenderedPageBreak/>
              <w:t>2</w:t>
            </w:r>
          </w:p>
        </w:tc>
        <w:tc>
          <w:tcPr>
            <w:tcW w:w="3694" w:type="dxa"/>
            <w:vAlign w:val="center"/>
          </w:tcPr>
          <w:p w14:paraId="5E3C1A74"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货物配置、包括备品备件、耗品耗材等提供齐全，货物实物品牌、规格、型号、配置数量与采购结果、合同约定相符。</w:t>
            </w:r>
          </w:p>
        </w:tc>
        <w:tc>
          <w:tcPr>
            <w:tcW w:w="4601" w:type="dxa"/>
            <w:vAlign w:val="center"/>
          </w:tcPr>
          <w:p w14:paraId="42CFBBEB"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依据《合同》及其附件（包括但不限于《采购需求》《供应商投标（响应）文件》《投标澄清函》《技术协议》等）约定，现场核查。</w:t>
            </w:r>
          </w:p>
        </w:tc>
      </w:tr>
      <w:tr w:rsidR="00303CED" w14:paraId="5150B6CA" w14:textId="77777777">
        <w:trPr>
          <w:trHeight w:val="567"/>
          <w:jc w:val="center"/>
        </w:trPr>
        <w:tc>
          <w:tcPr>
            <w:tcW w:w="765" w:type="dxa"/>
            <w:vAlign w:val="center"/>
          </w:tcPr>
          <w:p w14:paraId="72C4659C" w14:textId="77777777" w:rsidR="00303CED" w:rsidRDefault="00E5141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14:textId="77777777" w:rsidR="00303CED" w:rsidRDefault="00E5141C">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77777777" w:rsidR="00303CED" w:rsidRDefault="00E5141C">
            <w:pPr>
              <w:adjustRightInd w:val="0"/>
              <w:snapToGrid w:val="0"/>
              <w:rPr>
                <w:rFonts w:ascii="宋体" w:hAnsi="宋体"/>
                <w:kern w:val="0"/>
                <w:szCs w:val="21"/>
              </w:rPr>
            </w:pPr>
            <w:r>
              <w:rPr>
                <w:rFonts w:ascii="宋体" w:hAnsi="宋体" w:hint="eastAsia"/>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rsidR="00303CED" w14:paraId="1AFC3DD8" w14:textId="77777777">
        <w:trPr>
          <w:trHeight w:val="567"/>
          <w:jc w:val="center"/>
        </w:trPr>
        <w:tc>
          <w:tcPr>
            <w:tcW w:w="765" w:type="dxa"/>
            <w:vAlign w:val="center"/>
          </w:tcPr>
          <w:p w14:paraId="20814624" w14:textId="77777777" w:rsidR="00303CED" w:rsidRDefault="00E5141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培训等合同服务要求完成情况。</w:t>
            </w:r>
          </w:p>
        </w:tc>
        <w:tc>
          <w:tcPr>
            <w:tcW w:w="4601" w:type="dxa"/>
            <w:vAlign w:val="center"/>
          </w:tcPr>
          <w:p w14:paraId="52C2EC9E"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现场核查。供应商须根据合同约定提供《培训视频》影像资料等。</w:t>
            </w:r>
          </w:p>
        </w:tc>
      </w:tr>
      <w:tr w:rsidR="00303CED" w14:paraId="08382BEF" w14:textId="77777777">
        <w:trPr>
          <w:trHeight w:val="567"/>
          <w:jc w:val="center"/>
        </w:trPr>
        <w:tc>
          <w:tcPr>
            <w:tcW w:w="765" w:type="dxa"/>
            <w:vAlign w:val="center"/>
          </w:tcPr>
          <w:p w14:paraId="59DD5624" w14:textId="77777777" w:rsidR="00303CED" w:rsidRDefault="00E5141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14:textId="77777777" w:rsidR="00303CED" w:rsidRDefault="00E5141C">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验证测试设备的运行稳定性</w:t>
            </w:r>
          </w:p>
        </w:tc>
        <w:tc>
          <w:tcPr>
            <w:tcW w:w="4601" w:type="dxa"/>
            <w:vAlign w:val="center"/>
          </w:tcPr>
          <w:p w14:paraId="4B72A531"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试运行验证测试设备运行稳定达标</w:t>
            </w:r>
          </w:p>
        </w:tc>
      </w:tr>
      <w:tr w:rsidR="00303CED" w14:paraId="66010D9D" w14:textId="77777777">
        <w:trPr>
          <w:trHeight w:val="567"/>
          <w:jc w:val="center"/>
        </w:trPr>
        <w:tc>
          <w:tcPr>
            <w:tcW w:w="765" w:type="dxa"/>
            <w:vAlign w:val="center"/>
          </w:tcPr>
          <w:p w14:paraId="6DFA2F36" w14:textId="77777777" w:rsidR="00303CED" w:rsidRDefault="00E5141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提示：</w:t>
            </w:r>
          </w:p>
          <w:p w14:paraId="3078E206"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3.</w:t>
            </w:r>
            <w:bookmarkStart w:id="6" w:name="OLE_LINK4"/>
            <w:r>
              <w:rPr>
                <w:rFonts w:ascii="宋体" w:hAnsi="宋体" w:hint="eastAsia"/>
                <w:color w:val="000000"/>
                <w:kern w:val="0"/>
                <w:szCs w:val="21"/>
              </w:rPr>
              <w:t>《技术协议》</w:t>
            </w:r>
            <w:bookmarkEnd w:id="6"/>
            <w:r>
              <w:rPr>
                <w:rFonts w:ascii="宋体" w:hAnsi="宋体" w:hint="eastAsia"/>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rsidR="00303CED" w14:paraId="72FC7F66" w14:textId="77777777">
        <w:trPr>
          <w:trHeight w:val="567"/>
          <w:jc w:val="center"/>
        </w:trPr>
        <w:tc>
          <w:tcPr>
            <w:tcW w:w="9060" w:type="dxa"/>
            <w:gridSpan w:val="3"/>
            <w:vAlign w:val="center"/>
          </w:tcPr>
          <w:p w14:paraId="51743AB1"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b/>
                <w:color w:val="000000"/>
                <w:kern w:val="0"/>
                <w:szCs w:val="21"/>
              </w:rPr>
              <w:t>学校验收复核要求：</w:t>
            </w:r>
            <w:r>
              <w:rPr>
                <w:rFonts w:ascii="宋体" w:hAnsi="宋体" w:hint="eastAsia"/>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rsidR="00303CED" w14:paraId="5D456D18" w14:textId="77777777">
        <w:trPr>
          <w:trHeight w:val="567"/>
          <w:jc w:val="center"/>
        </w:trPr>
        <w:tc>
          <w:tcPr>
            <w:tcW w:w="4459" w:type="dxa"/>
            <w:gridSpan w:val="2"/>
            <w:vAlign w:val="center"/>
          </w:tcPr>
          <w:p w14:paraId="14AE30AD"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验收时是否需要供应商提供样品</w:t>
            </w:r>
          </w:p>
        </w:tc>
        <w:tc>
          <w:tcPr>
            <w:tcW w:w="4601" w:type="dxa"/>
            <w:vAlign w:val="center"/>
          </w:tcPr>
          <w:p w14:paraId="798E259A" w14:textId="77777777" w:rsidR="00303CED" w:rsidRDefault="00E5141C">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 xml:space="preserve">是 </w:t>
            </w:r>
            <w:r>
              <w:rPr>
                <w:rFonts w:ascii="宋体" w:hAnsi="宋体" w:cs="宋体" w:hint="eastAsia"/>
                <w:color w:val="000000"/>
                <w:kern w:val="0"/>
                <w:szCs w:val="21"/>
              </w:rPr>
              <w:t>☑</w:t>
            </w:r>
            <w:r>
              <w:rPr>
                <w:rFonts w:ascii="宋体" w:hAnsi="宋体" w:hint="eastAsia"/>
                <w:color w:val="000000"/>
                <w:kern w:val="0"/>
                <w:szCs w:val="21"/>
              </w:rPr>
              <w:t>否</w:t>
            </w:r>
          </w:p>
        </w:tc>
      </w:tr>
      <w:tr w:rsidR="00303CED" w14:paraId="38BCC809" w14:textId="77777777">
        <w:trPr>
          <w:trHeight w:val="567"/>
          <w:jc w:val="center"/>
        </w:trPr>
        <w:tc>
          <w:tcPr>
            <w:tcW w:w="4459" w:type="dxa"/>
            <w:gridSpan w:val="2"/>
            <w:vAlign w:val="center"/>
          </w:tcPr>
          <w:p w14:paraId="4B771E24"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验收时是否需供应商提供必要的其他设备</w:t>
            </w:r>
          </w:p>
        </w:tc>
        <w:tc>
          <w:tcPr>
            <w:tcW w:w="4601" w:type="dxa"/>
            <w:vAlign w:val="center"/>
          </w:tcPr>
          <w:p w14:paraId="33CC1E8D" w14:textId="77777777" w:rsidR="00303CED" w:rsidRDefault="00E5141C">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tc>
      </w:tr>
      <w:tr w:rsidR="00303CED" w14:paraId="2F5BEAF5" w14:textId="77777777">
        <w:trPr>
          <w:trHeight w:val="567"/>
          <w:jc w:val="center"/>
        </w:trPr>
        <w:tc>
          <w:tcPr>
            <w:tcW w:w="9060" w:type="dxa"/>
            <w:gridSpan w:val="3"/>
            <w:vAlign w:val="center"/>
          </w:tcPr>
          <w:p w14:paraId="3D52DFAE" w14:textId="77777777" w:rsidR="00303CED" w:rsidRDefault="00E5141C">
            <w:pPr>
              <w:widowControl/>
              <w:adjustRightInd w:val="0"/>
              <w:snapToGrid w:val="0"/>
              <w:textAlignment w:val="baseline"/>
              <w:rPr>
                <w:rFonts w:ascii="宋体" w:hAnsi="宋体" w:cs="宋体"/>
                <w:color w:val="000000"/>
                <w:kern w:val="0"/>
                <w:szCs w:val="21"/>
              </w:rPr>
            </w:pPr>
            <w:r>
              <w:rPr>
                <w:rFonts w:ascii="宋体" w:hAnsi="宋体" w:hint="eastAsia"/>
                <w:color w:val="000000"/>
                <w:kern w:val="0"/>
                <w:szCs w:val="21"/>
              </w:rPr>
              <w:t>二、</w:t>
            </w:r>
            <w:r>
              <w:rPr>
                <w:rFonts w:ascii="宋体" w:hAnsi="宋体" w:hint="eastAsia"/>
                <w:b/>
                <w:bCs/>
                <w:color w:val="000000"/>
                <w:kern w:val="0"/>
                <w:szCs w:val="21"/>
              </w:rPr>
              <w:t>服务类项目验收要求</w:t>
            </w:r>
          </w:p>
        </w:tc>
      </w:tr>
      <w:tr w:rsidR="00303CED" w14:paraId="753C7F83" w14:textId="77777777">
        <w:trPr>
          <w:trHeight w:val="567"/>
          <w:jc w:val="center"/>
        </w:trPr>
        <w:tc>
          <w:tcPr>
            <w:tcW w:w="9060" w:type="dxa"/>
            <w:gridSpan w:val="3"/>
            <w:vAlign w:val="center"/>
          </w:tcPr>
          <w:p w14:paraId="74517D30" w14:textId="77777777" w:rsidR="00303CED" w:rsidRDefault="00E5141C">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项目建设单位验收要求：</w:t>
            </w:r>
            <w:bookmarkStart w:id="7" w:name="OLE_LINK35"/>
            <w:r>
              <w:rPr>
                <w:rFonts w:ascii="宋体" w:hAnsi="宋体" w:hint="eastAsia"/>
                <w:szCs w:val="21"/>
              </w:rPr>
              <w:t>根据项目特点对服务期内的服务履约实施情况进行考核，结合考核情况和服务效果进行验收。验收报告须经国资处备案。</w:t>
            </w:r>
            <w:bookmarkEnd w:id="7"/>
          </w:p>
        </w:tc>
      </w:tr>
      <w:tr w:rsidR="00303CED" w14:paraId="45622F2A" w14:textId="77777777">
        <w:trPr>
          <w:trHeight w:val="567"/>
          <w:jc w:val="center"/>
        </w:trPr>
        <w:tc>
          <w:tcPr>
            <w:tcW w:w="9060" w:type="dxa"/>
            <w:gridSpan w:val="3"/>
            <w:vAlign w:val="center"/>
          </w:tcPr>
          <w:p w14:paraId="2CF4C624" w14:textId="77777777" w:rsidR="00303CED" w:rsidRDefault="00E5141C">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学校验收备案要求：</w:t>
            </w:r>
            <w:r>
              <w:rPr>
                <w:rFonts w:ascii="宋体" w:hAnsi="宋体" w:hint="eastAsia"/>
                <w:bCs/>
                <w:color w:val="000000"/>
                <w:kern w:val="0"/>
                <w:szCs w:val="21"/>
              </w:rPr>
              <w:t>项目单位提供《学校采购服务类项目验收报告》《服务类供应商履约情况评价表》</w:t>
            </w:r>
            <w:r>
              <w:rPr>
                <w:rFonts w:ascii="宋体" w:hAnsi="宋体" w:hint="eastAsia"/>
                <w:szCs w:val="21"/>
              </w:rPr>
              <w:t>。国资处可根据项目情况采用抽查等方式进行复核。</w:t>
            </w:r>
          </w:p>
        </w:tc>
      </w:tr>
      <w:tr w:rsidR="00303CED" w14:paraId="51A8B91B" w14:textId="77777777">
        <w:trPr>
          <w:trHeight w:val="567"/>
          <w:jc w:val="center"/>
        </w:trPr>
        <w:tc>
          <w:tcPr>
            <w:tcW w:w="9060" w:type="dxa"/>
            <w:gridSpan w:val="3"/>
            <w:vAlign w:val="center"/>
          </w:tcPr>
          <w:p w14:paraId="62B84129" w14:textId="77777777" w:rsidR="00303CED" w:rsidRDefault="00E5141C">
            <w:pPr>
              <w:widowControl/>
              <w:adjustRightInd w:val="0"/>
              <w:snapToGrid w:val="0"/>
              <w:jc w:val="left"/>
              <w:textAlignment w:val="baseline"/>
              <w:rPr>
                <w:rFonts w:ascii="宋体" w:hAnsi="宋体"/>
                <w:color w:val="000000"/>
                <w:kern w:val="0"/>
                <w:szCs w:val="21"/>
              </w:rPr>
            </w:pPr>
            <w:r>
              <w:rPr>
                <w:rFonts w:ascii="宋体" w:hAnsi="宋体" w:hint="eastAsia"/>
                <w:b/>
                <w:bCs/>
                <w:color w:val="000000"/>
                <w:kern w:val="0"/>
                <w:szCs w:val="21"/>
              </w:rPr>
              <w:t>三、除现场验收外，需提供的其他验收要求</w:t>
            </w:r>
          </w:p>
        </w:tc>
      </w:tr>
      <w:tr w:rsidR="00303CED" w14:paraId="43173668" w14:textId="77777777">
        <w:trPr>
          <w:trHeight w:val="567"/>
          <w:jc w:val="center"/>
        </w:trPr>
        <w:tc>
          <w:tcPr>
            <w:tcW w:w="4459" w:type="dxa"/>
            <w:gridSpan w:val="2"/>
            <w:vAlign w:val="center"/>
          </w:tcPr>
          <w:p w14:paraId="50D21A46"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14:textId="77777777" w:rsidR="00303CED" w:rsidRDefault="00303CED">
            <w:pPr>
              <w:widowControl/>
              <w:adjustRightInd w:val="0"/>
              <w:snapToGrid w:val="0"/>
              <w:textAlignment w:val="baseline"/>
              <w:rPr>
                <w:rFonts w:ascii="宋体" w:hAnsi="宋体" w:cs="宋体"/>
                <w:color w:val="000000"/>
                <w:kern w:val="0"/>
                <w:szCs w:val="21"/>
              </w:rPr>
            </w:pPr>
          </w:p>
          <w:p w14:paraId="60F1F5C1" w14:textId="77777777" w:rsidR="00303CED" w:rsidRDefault="00E5141C">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p w14:paraId="3D6DDFD4" w14:textId="77777777" w:rsidR="00303CED" w:rsidRDefault="00303CED">
            <w:pPr>
              <w:widowControl/>
              <w:adjustRightInd w:val="0"/>
              <w:snapToGrid w:val="0"/>
              <w:textAlignment w:val="baseline"/>
              <w:rPr>
                <w:rFonts w:ascii="宋体" w:hAnsi="宋体"/>
                <w:color w:val="000000"/>
                <w:kern w:val="0"/>
                <w:szCs w:val="21"/>
              </w:rPr>
            </w:pPr>
          </w:p>
          <w:p w14:paraId="3B30A560" w14:textId="77777777" w:rsidR="00303CED" w:rsidRDefault="00E5141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如需提供第三方检测报告，需满足下列要求：</w:t>
            </w:r>
          </w:p>
          <w:p w14:paraId="54453A27" w14:textId="77777777" w:rsidR="00303CED" w:rsidRDefault="00E5141C">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303CED" w:rsidRDefault="00E5141C">
            <w:pPr>
              <w:widowControl/>
              <w:adjustRightInd w:val="0"/>
              <w:snapToGrid w:val="0"/>
              <w:textAlignment w:val="baseline"/>
              <w:rPr>
                <w:rFonts w:ascii="宋体" w:hAnsi="宋体"/>
                <w:color w:val="000000"/>
                <w:kern w:val="0"/>
                <w:szCs w:val="21"/>
              </w:rPr>
            </w:pPr>
            <w:r>
              <w:rPr>
                <w:rFonts w:ascii="宋体" w:hAnsi="宋体"/>
                <w:color w:val="000000"/>
                <w:kern w:val="0"/>
                <w:szCs w:val="21"/>
              </w:rPr>
              <w:lastRenderedPageBreak/>
              <w:t>对于检测执行标准的要求：各项检测项目标准以检测机构按照行业相关要求最新适用并执行的标准为准。</w:t>
            </w:r>
          </w:p>
        </w:tc>
      </w:tr>
      <w:bookmarkEnd w:id="5"/>
    </w:tbl>
    <w:p w14:paraId="38F80FC0" w14:textId="77777777" w:rsidR="00303CED" w:rsidRDefault="00303CED">
      <w:pPr>
        <w:adjustRightInd w:val="0"/>
        <w:snapToGrid w:val="0"/>
        <w:spacing w:line="360" w:lineRule="auto"/>
        <w:ind w:firstLineChars="200" w:firstLine="440"/>
        <w:rPr>
          <w:rFonts w:ascii="楷体" w:eastAsia="楷体" w:hAnsi="楷体"/>
          <w:color w:val="FF0000"/>
          <w:sz w:val="22"/>
          <w:szCs w:val="22"/>
        </w:rPr>
      </w:pPr>
    </w:p>
    <w:p w14:paraId="793C7502" w14:textId="77777777" w:rsidR="00303CED" w:rsidRDefault="00303CED">
      <w:pPr>
        <w:adjustRightInd w:val="0"/>
        <w:snapToGrid w:val="0"/>
        <w:spacing w:line="360" w:lineRule="auto"/>
        <w:ind w:firstLineChars="200" w:firstLine="420"/>
      </w:pPr>
    </w:p>
    <w:sectPr w:rsidR="00303CED">
      <w:footerReference w:type="default" r:id="rId6"/>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48A8" w14:textId="77777777" w:rsidR="00960536" w:rsidRDefault="00960536">
      <w:r>
        <w:separator/>
      </w:r>
    </w:p>
  </w:endnote>
  <w:endnote w:type="continuationSeparator" w:id="0">
    <w:p w14:paraId="36D466AC" w14:textId="77777777" w:rsidR="00960536" w:rsidRDefault="0096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embedRegular r:id="rId1" w:subsetted="1" w:fontKey="{99238152-F349-4C70-BDCD-14D4B902FB8F}"/>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embedRegular r:id="rId2" w:subsetted="1" w:fontKey="{96E20F24-A895-4F2C-B862-C59FB58B35FC}"/>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A28B" w14:textId="77777777" w:rsidR="00303CED" w:rsidRDefault="00E5141C">
    <w:pPr>
      <w:pStyle w:val="a9"/>
      <w:jc w:val="center"/>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F354" w14:textId="77777777" w:rsidR="00960536" w:rsidRDefault="00960536">
      <w:r>
        <w:separator/>
      </w:r>
    </w:p>
  </w:footnote>
  <w:footnote w:type="continuationSeparator" w:id="0">
    <w:p w14:paraId="33AC16FD" w14:textId="77777777" w:rsidR="00960536" w:rsidRDefault="00960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77E0D"/>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3CED"/>
    <w:rsid w:val="00305D95"/>
    <w:rsid w:val="00306DA8"/>
    <w:rsid w:val="003078A0"/>
    <w:rsid w:val="00310E17"/>
    <w:rsid w:val="003113D4"/>
    <w:rsid w:val="00311594"/>
    <w:rsid w:val="0031502A"/>
    <w:rsid w:val="00323357"/>
    <w:rsid w:val="003243F0"/>
    <w:rsid w:val="00327213"/>
    <w:rsid w:val="0033313D"/>
    <w:rsid w:val="003458D7"/>
    <w:rsid w:val="00345D8D"/>
    <w:rsid w:val="00346BD3"/>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178F"/>
    <w:rsid w:val="003C207F"/>
    <w:rsid w:val="003C277F"/>
    <w:rsid w:val="003D06DB"/>
    <w:rsid w:val="003D4AEF"/>
    <w:rsid w:val="003E4113"/>
    <w:rsid w:val="003E4A2A"/>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64BF0"/>
    <w:rsid w:val="004712B7"/>
    <w:rsid w:val="0048154C"/>
    <w:rsid w:val="00481EE9"/>
    <w:rsid w:val="00485B2E"/>
    <w:rsid w:val="00490D0E"/>
    <w:rsid w:val="00491E5A"/>
    <w:rsid w:val="00492DD3"/>
    <w:rsid w:val="004951D7"/>
    <w:rsid w:val="00495B30"/>
    <w:rsid w:val="004A43F0"/>
    <w:rsid w:val="004A69FE"/>
    <w:rsid w:val="004B3DFE"/>
    <w:rsid w:val="004C0EDE"/>
    <w:rsid w:val="004C118F"/>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AC0"/>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3B7F"/>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0536"/>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0165"/>
    <w:rsid w:val="00AE18CF"/>
    <w:rsid w:val="00AE1AFA"/>
    <w:rsid w:val="00AE67A6"/>
    <w:rsid w:val="00AF3ECA"/>
    <w:rsid w:val="00AF7468"/>
    <w:rsid w:val="00B015CE"/>
    <w:rsid w:val="00B01FBC"/>
    <w:rsid w:val="00B03658"/>
    <w:rsid w:val="00B04427"/>
    <w:rsid w:val="00B0779B"/>
    <w:rsid w:val="00B14499"/>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2D40"/>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141C"/>
    <w:rsid w:val="00E538A0"/>
    <w:rsid w:val="00E57E43"/>
    <w:rsid w:val="00E65CE7"/>
    <w:rsid w:val="00E6628A"/>
    <w:rsid w:val="00E70858"/>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65B2"/>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2B605E1F"/>
    <w:rsid w:val="33A31D51"/>
    <w:rsid w:val="4FAF6015"/>
    <w:rsid w:val="5F076D88"/>
    <w:rsid w:val="752A20EF"/>
    <w:rsid w:val="7AA5257E"/>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9497B"/>
  <w15:docId w15:val="{38604F67-8D6B-4104-8104-0498BCF6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Emphasis"/>
    <w:basedOn w:val="a0"/>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6">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0">
    <w:name w:val="批注主题 字符"/>
    <w:basedOn w:val="a4"/>
    <w:link w:val="af"/>
    <w:uiPriority w:val="99"/>
    <w:semiHidden/>
    <w:qFormat/>
    <w:rPr>
      <w:rFonts w:ascii="Times New Roman" w:eastAsia="宋体" w:hAnsi="Times New Roman" w:cs="Times New Roman"/>
      <w:b/>
      <w:bCs/>
      <w:kern w:val="2"/>
      <w:sz w:val="21"/>
    </w:rPr>
  </w:style>
  <w:style w:type="paragraph" w:customStyle="1" w:styleId="1">
    <w:name w:val="修订1"/>
    <w:hidden/>
    <w:uiPriority w:val="99"/>
    <w:semiHidden/>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1595133231@qq.com</cp:lastModifiedBy>
  <cp:revision>730</cp:revision>
  <dcterms:created xsi:type="dcterms:W3CDTF">2021-03-17T07:37:00Z</dcterms:created>
  <dcterms:modified xsi:type="dcterms:W3CDTF">2026-05-28T06:51:00Z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E3E5129D1B8842449CDA8E993E6B9B77_13</vt:lpwstr>
  </property>
  <property fmtid="{D5CDD505-2E9C-101B-9397-08002B2CF9AE}" pid="4" name="KSOTemplateDocerSaveRecord">
    <vt:lpwstr>eyJoZGlkIjoiODEwZDYzYzYzZjZkMWU5YTZhYTZiYTZlYzY2N2EyNWMiLCJ1c2VySWQiOiIyNzU0OTgxODEifQ==</vt:lpwstr>
  </property>
</Properties>
</file>