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11886" w14:textId="77777777" w:rsidR="00637C1B" w:rsidRDefault="0060074F">
      <w:pPr>
        <w:pStyle w:val="ad"/>
        <w:rPr>
          <w:rFonts w:ascii="Times New Roman" w:hAnsi="Times New Roman" w:cs="Times New Roman"/>
          <w:color w:val="EE0000"/>
          <w:sz w:val="36"/>
        </w:rPr>
      </w:pPr>
      <w:bookmarkStart w:id="0" w:name="_Toc38367762"/>
      <w:r>
        <w:rPr>
          <w:rFonts w:ascii="Times New Roman" w:hAnsi="Times New Roman" w:cs="Times New Roman"/>
          <w:sz w:val="36"/>
        </w:rPr>
        <w:t>【</w:t>
      </w:r>
      <w:r>
        <w:rPr>
          <w:rFonts w:ascii="Times New Roman" w:hAnsi="Times New Roman" w:cs="Times New Roman"/>
          <w:color w:val="000000" w:themeColor="text1"/>
          <w:sz w:val="36"/>
        </w:rPr>
        <w:t>外场运输、测控与快速架设设备</w:t>
      </w:r>
      <w:r>
        <w:rPr>
          <w:rFonts w:ascii="Times New Roman" w:hAnsi="Times New Roman" w:cs="Times New Roman"/>
          <w:sz w:val="36"/>
        </w:rPr>
        <w:t>】采购需求</w:t>
      </w:r>
      <w:bookmarkEnd w:id="0"/>
    </w:p>
    <w:p w14:paraId="22C67BBD" w14:textId="77777777" w:rsidR="00637C1B" w:rsidRDefault="0060074F">
      <w:pPr>
        <w:tabs>
          <w:tab w:val="left" w:pos="900"/>
        </w:tabs>
        <w:spacing w:beforeLines="50" w:before="156" w:line="360" w:lineRule="auto"/>
        <w:rPr>
          <w:b/>
          <w:szCs w:val="21"/>
        </w:rPr>
      </w:pPr>
      <w:bookmarkStart w:id="1" w:name="_Toc158978330"/>
      <w:bookmarkStart w:id="2" w:name="_Toc172360661"/>
      <w:bookmarkStart w:id="3" w:name="_Toc219271393"/>
      <w:r>
        <w:rPr>
          <w:b/>
          <w:szCs w:val="21"/>
        </w:rPr>
        <w:t>一、采购标的需实现的功能或者目标，以及为落实政府采购政策需满足的要求：</w:t>
      </w:r>
    </w:p>
    <w:p w14:paraId="3385B7D6" w14:textId="77777777" w:rsidR="00637C1B" w:rsidRDefault="0060074F">
      <w:pPr>
        <w:tabs>
          <w:tab w:val="left" w:pos="900"/>
        </w:tabs>
        <w:spacing w:beforeLines="50" w:before="156" w:line="360" w:lineRule="auto"/>
        <w:rPr>
          <w:b/>
          <w:szCs w:val="21"/>
        </w:rPr>
      </w:pPr>
      <w:r>
        <w:rPr>
          <w:b/>
          <w:szCs w:val="21"/>
        </w:rPr>
        <w:t>（一）采购标的需实现的功能或者目标</w:t>
      </w:r>
    </w:p>
    <w:p w14:paraId="2BEA4CBC" w14:textId="77777777" w:rsidR="004E2F0C" w:rsidRDefault="004E2F0C" w:rsidP="004E2F0C">
      <w:pPr>
        <w:autoSpaceDE w:val="0"/>
        <w:autoSpaceDN w:val="0"/>
        <w:adjustRightInd w:val="0"/>
        <w:spacing w:before="50" w:line="360" w:lineRule="auto"/>
        <w:ind w:firstLineChars="200" w:firstLine="420"/>
        <w:rPr>
          <w:szCs w:val="21"/>
        </w:rPr>
      </w:pPr>
      <w:r>
        <w:rPr>
          <w:szCs w:val="21"/>
        </w:rPr>
        <w:t>本采购</w:t>
      </w:r>
      <w:r w:rsidR="00702E79">
        <w:rPr>
          <w:rFonts w:hint="eastAsia"/>
          <w:szCs w:val="21"/>
        </w:rPr>
        <w:t>项目包括</w:t>
      </w:r>
      <w:r>
        <w:rPr>
          <w:color w:val="000000" w:themeColor="text1"/>
          <w:szCs w:val="21"/>
        </w:rPr>
        <w:t>外场运输、测控与快速架设设备</w:t>
      </w:r>
      <w:r>
        <w:rPr>
          <w:rFonts w:hint="eastAsia"/>
          <w:color w:val="000000" w:themeColor="text1"/>
          <w:szCs w:val="21"/>
        </w:rPr>
        <w:t>1</w:t>
      </w:r>
      <w:r>
        <w:rPr>
          <w:rFonts w:hint="eastAsia"/>
          <w:color w:val="000000" w:themeColor="text1"/>
          <w:szCs w:val="21"/>
        </w:rPr>
        <w:t>套，</w:t>
      </w:r>
      <w:r>
        <w:rPr>
          <w:szCs w:val="21"/>
        </w:rPr>
        <w:t>主要包含辐照装置运输与外场测控设备、</w:t>
      </w:r>
      <w:r>
        <w:rPr>
          <w:rFonts w:hint="eastAsia"/>
          <w:szCs w:val="21"/>
        </w:rPr>
        <w:t>辐照装置用快速架设设备、</w:t>
      </w:r>
      <w:r>
        <w:rPr>
          <w:szCs w:val="21"/>
        </w:rPr>
        <w:t>高电压注入装置运输与外场测控设备三部分，主要目标是实现</w:t>
      </w:r>
      <w:r>
        <w:rPr>
          <w:rFonts w:hint="eastAsia"/>
          <w:szCs w:val="21"/>
        </w:rPr>
        <w:t>大型机动式辐照、高电压注入两个分系统的</w:t>
      </w:r>
      <w:r>
        <w:rPr>
          <w:szCs w:val="21"/>
        </w:rPr>
        <w:t>外场试验的运输</w:t>
      </w:r>
      <w:r>
        <w:rPr>
          <w:rFonts w:hint="eastAsia"/>
          <w:szCs w:val="21"/>
        </w:rPr>
        <w:t>、架设和外场测控等</w:t>
      </w:r>
      <w:r>
        <w:rPr>
          <w:szCs w:val="21"/>
        </w:rPr>
        <w:t>保障。</w:t>
      </w:r>
    </w:p>
    <w:p w14:paraId="568E806B" w14:textId="77777777" w:rsidR="00637C1B" w:rsidRDefault="0060074F">
      <w:pPr>
        <w:tabs>
          <w:tab w:val="left" w:pos="900"/>
        </w:tabs>
        <w:spacing w:beforeLines="50" w:before="156" w:line="360" w:lineRule="auto"/>
        <w:rPr>
          <w:b/>
          <w:szCs w:val="21"/>
        </w:rPr>
      </w:pPr>
      <w:r>
        <w:rPr>
          <w:b/>
          <w:szCs w:val="21"/>
        </w:rPr>
        <w:t>（二）为落实政府采购政策需满足的要求</w:t>
      </w:r>
    </w:p>
    <w:p w14:paraId="33E16496" w14:textId="77777777" w:rsidR="00637C1B" w:rsidRDefault="0060074F">
      <w:pPr>
        <w:spacing w:before="156" w:line="360" w:lineRule="auto"/>
        <w:ind w:firstLine="420"/>
        <w:rPr>
          <w:color w:val="000000"/>
          <w:szCs w:val="28"/>
        </w:rPr>
      </w:pPr>
      <w:r>
        <w:rPr>
          <w:rFonts w:hAnsi="宋体" w:hint="eastAsia"/>
          <w:szCs w:val="24"/>
        </w:rPr>
        <w:t>1</w:t>
      </w:r>
      <w:r>
        <w:rPr>
          <w:rFonts w:hAnsi="宋体"/>
          <w:szCs w:val="24"/>
        </w:rPr>
        <w:t>.</w:t>
      </w:r>
      <w:r>
        <w:rPr>
          <w:rFonts w:hAnsi="宋体"/>
          <w:szCs w:val="24"/>
        </w:rPr>
        <w:t>根据</w:t>
      </w:r>
      <w:r>
        <w:rPr>
          <w:rFonts w:hAnsi="宋体"/>
        </w:rPr>
        <w:t>《政府采购促进中小企业发展管理办法》</w:t>
      </w:r>
      <w:r>
        <w:rPr>
          <w:rFonts w:hAnsi="宋体" w:hint="eastAsia"/>
        </w:rPr>
        <w:t>（财库【</w:t>
      </w:r>
      <w:r>
        <w:rPr>
          <w:rFonts w:hAnsi="宋体" w:hint="eastAsia"/>
        </w:rPr>
        <w:t>2</w:t>
      </w:r>
      <w:r>
        <w:rPr>
          <w:rFonts w:hAnsi="宋体"/>
        </w:rPr>
        <w:t>020</w:t>
      </w:r>
      <w:r>
        <w:rPr>
          <w:rFonts w:hAnsi="宋体" w:hint="eastAsia"/>
        </w:rPr>
        <w:t>】</w:t>
      </w:r>
      <w:r>
        <w:rPr>
          <w:rFonts w:hAnsi="宋体" w:hint="eastAsia"/>
        </w:rPr>
        <w:t>4</w:t>
      </w:r>
      <w:r>
        <w:rPr>
          <w:rFonts w:hAnsi="宋体"/>
        </w:rPr>
        <w:t>6</w:t>
      </w:r>
      <w:r>
        <w:rPr>
          <w:rFonts w:hAnsi="宋体" w:hint="eastAsia"/>
        </w:rPr>
        <w:t>号）</w:t>
      </w:r>
      <w:r>
        <w:rPr>
          <w:rFonts w:hAnsi="宋体"/>
        </w:rPr>
        <w:t>规定，本项目</w:t>
      </w:r>
      <w:r>
        <w:rPr>
          <w:rFonts w:hAnsi="宋体" w:hint="eastAsia"/>
        </w:rPr>
        <w:t>采购标的</w:t>
      </w:r>
      <w:r>
        <w:rPr>
          <w:rFonts w:hAnsi="宋体"/>
        </w:rPr>
        <w:t>为</w:t>
      </w:r>
      <w:r>
        <w:rPr>
          <w:rFonts w:hAnsi="宋体" w:hint="eastAsia"/>
        </w:rPr>
        <w:t>中小</w:t>
      </w:r>
      <w:r>
        <w:rPr>
          <w:rFonts w:hAnsi="宋体"/>
        </w:rPr>
        <w:t>型企业</w:t>
      </w:r>
      <w:r>
        <w:rPr>
          <w:rFonts w:hAnsi="宋体" w:hint="eastAsia"/>
        </w:rPr>
        <w:t>制造、承建或承接</w:t>
      </w:r>
      <w:r>
        <w:rPr>
          <w:rFonts w:hAnsi="宋体"/>
          <w:szCs w:val="24"/>
        </w:rPr>
        <w:t>的，</w:t>
      </w:r>
      <w:r>
        <w:rPr>
          <w:rFonts w:hAnsi="宋体"/>
        </w:rPr>
        <w:t>投标人应</w:t>
      </w:r>
      <w:r>
        <w:rPr>
          <w:rFonts w:hAnsi="宋体" w:hint="eastAsia"/>
        </w:rPr>
        <w:t>提供办法规定的</w:t>
      </w:r>
      <w:r>
        <w:rPr>
          <w:rFonts w:hAnsi="宋体"/>
          <w:szCs w:val="21"/>
        </w:rPr>
        <w:t>《中小企业声明函》</w:t>
      </w:r>
      <w:r>
        <w:rPr>
          <w:rFonts w:hAnsi="宋体" w:hint="eastAsia"/>
          <w:szCs w:val="21"/>
        </w:rPr>
        <w:t>，否则不得享受相关中小企业扶持政策</w:t>
      </w:r>
      <w:r>
        <w:rPr>
          <w:rFonts w:hAnsi="宋体"/>
          <w:szCs w:val="24"/>
        </w:rPr>
        <w:t>。投标人应对提交的中小企业声明函的真实性负责，提交的中小企业</w:t>
      </w:r>
      <w:proofErr w:type="gramStart"/>
      <w:r>
        <w:rPr>
          <w:rFonts w:hAnsi="宋体"/>
          <w:szCs w:val="24"/>
        </w:rPr>
        <w:t>声明函不真实</w:t>
      </w:r>
      <w:proofErr w:type="gramEnd"/>
      <w:r>
        <w:rPr>
          <w:color w:val="000000"/>
          <w:szCs w:val="28"/>
        </w:rPr>
        <w:t>的，应承担相应的法律责任。</w:t>
      </w:r>
    </w:p>
    <w:p w14:paraId="68DC8E8E" w14:textId="77777777" w:rsidR="00637C1B" w:rsidRDefault="0060074F">
      <w:pPr>
        <w:spacing w:before="156" w:line="360" w:lineRule="auto"/>
        <w:ind w:firstLine="420"/>
        <w:rPr>
          <w:color w:val="000000"/>
          <w:szCs w:val="28"/>
        </w:rPr>
      </w:pPr>
      <w:r>
        <w:rPr>
          <w:rFonts w:hint="eastAsia"/>
          <w:color w:val="000000"/>
          <w:szCs w:val="28"/>
        </w:rPr>
        <w:t>本项目采购标的对应的《中小企业划型标准规定》所属行业为：</w:t>
      </w:r>
      <w:r>
        <w:rPr>
          <w:rFonts w:hint="eastAsia"/>
          <w:color w:val="000000"/>
          <w:szCs w:val="28"/>
        </w:rPr>
        <w:t xml:space="preserve"> </w:t>
      </w:r>
      <w:r>
        <w:rPr>
          <w:rFonts w:hint="eastAsia"/>
          <w:color w:val="000000"/>
          <w:szCs w:val="28"/>
        </w:rPr>
        <w:t>工业</w:t>
      </w:r>
      <w:r>
        <w:rPr>
          <w:color w:val="000000"/>
          <w:szCs w:val="28"/>
        </w:rPr>
        <w:t xml:space="preserve"> </w:t>
      </w:r>
      <w:r>
        <w:rPr>
          <w:rFonts w:hint="eastAsia"/>
          <w:color w:val="000000"/>
          <w:szCs w:val="28"/>
        </w:rPr>
        <w:t>。</w:t>
      </w:r>
    </w:p>
    <w:p w14:paraId="7055C309" w14:textId="77777777" w:rsidR="00637C1B" w:rsidRDefault="0060074F">
      <w:pPr>
        <w:spacing w:before="156" w:line="360" w:lineRule="auto"/>
        <w:ind w:firstLine="420"/>
        <w:rPr>
          <w:rFonts w:hAnsi="宋体"/>
          <w:szCs w:val="24"/>
        </w:rPr>
      </w:pPr>
      <w:r>
        <w:rPr>
          <w:rFonts w:hint="eastAsia"/>
          <w:szCs w:val="28"/>
        </w:rPr>
        <w:t>2</w:t>
      </w:r>
      <w:r>
        <w:rPr>
          <w:szCs w:val="28"/>
        </w:rPr>
        <w:t>.</w:t>
      </w:r>
      <w:r>
        <w:rPr>
          <w:rFonts w:hint="eastAsia"/>
          <w:szCs w:val="28"/>
        </w:rPr>
        <w:t xml:space="preserve"> </w:t>
      </w:r>
      <w:r>
        <w:rPr>
          <w:rFonts w:hint="eastAsia"/>
          <w:szCs w:val="28"/>
        </w:rPr>
        <w:sym w:font="Wingdings 2" w:char="0052"/>
      </w:r>
      <w:r>
        <w:rPr>
          <w:rFonts w:hint="eastAsia"/>
          <w:szCs w:val="28"/>
        </w:rPr>
        <w:t xml:space="preserve"> </w:t>
      </w:r>
      <w:r>
        <w:rPr>
          <w:rFonts w:hint="eastAsia"/>
          <w:szCs w:val="28"/>
        </w:rPr>
        <w:t>本采购项目允许进口产品参加。</w:t>
      </w:r>
    </w:p>
    <w:p w14:paraId="25282E3A" w14:textId="77777777" w:rsidR="00637C1B" w:rsidRDefault="0060074F">
      <w:pPr>
        <w:tabs>
          <w:tab w:val="left" w:pos="900"/>
        </w:tabs>
        <w:spacing w:beforeLines="50" w:before="156" w:line="360" w:lineRule="auto"/>
        <w:rPr>
          <w:b/>
          <w:szCs w:val="21"/>
        </w:rPr>
      </w:pPr>
      <w:r>
        <w:rPr>
          <w:b/>
          <w:szCs w:val="21"/>
        </w:rPr>
        <w:t>二、采购标的需执行的国家相关标准、行业标准、地方标准或者其他标准、规范：</w:t>
      </w:r>
    </w:p>
    <w:p w14:paraId="11822796" w14:textId="77777777" w:rsidR="00637C1B" w:rsidRDefault="0060074F">
      <w:pPr>
        <w:spacing w:before="156" w:line="360" w:lineRule="auto"/>
        <w:ind w:firstLine="420"/>
        <w:rPr>
          <w:szCs w:val="21"/>
        </w:rPr>
      </w:pPr>
      <w:r>
        <w:rPr>
          <w:rFonts w:hAnsi="宋体" w:hint="eastAsia"/>
          <w:szCs w:val="24"/>
        </w:rPr>
        <w:t>符合行业规范。</w:t>
      </w:r>
    </w:p>
    <w:p w14:paraId="49356807" w14:textId="77777777" w:rsidR="00637C1B" w:rsidRDefault="0060074F">
      <w:pPr>
        <w:tabs>
          <w:tab w:val="left" w:pos="900"/>
        </w:tabs>
        <w:spacing w:beforeLines="50" w:before="156" w:line="360" w:lineRule="auto"/>
        <w:rPr>
          <w:b/>
          <w:szCs w:val="21"/>
        </w:rPr>
      </w:pPr>
      <w:r>
        <w:rPr>
          <w:b/>
          <w:szCs w:val="21"/>
        </w:rPr>
        <w:t>三、采购标的概况</w:t>
      </w:r>
    </w:p>
    <w:p w14:paraId="20E4B9C6" w14:textId="77777777" w:rsidR="00637C1B" w:rsidRDefault="0060074F">
      <w:pPr>
        <w:spacing w:beforeLines="50" w:before="156" w:line="360" w:lineRule="auto"/>
        <w:rPr>
          <w:szCs w:val="21"/>
        </w:rPr>
      </w:pPr>
      <w:r>
        <w:rPr>
          <w:szCs w:val="21"/>
        </w:rPr>
        <w:t>（一）采购项目名称：</w:t>
      </w:r>
      <w:r>
        <w:rPr>
          <w:color w:val="000000" w:themeColor="text1"/>
          <w:szCs w:val="21"/>
          <w:u w:val="single"/>
        </w:rPr>
        <w:t xml:space="preserve"> </w:t>
      </w:r>
      <w:r>
        <w:rPr>
          <w:color w:val="000000" w:themeColor="text1"/>
          <w:szCs w:val="21"/>
          <w:u w:val="single"/>
        </w:rPr>
        <w:t>外场运输、测控与快速架设设备</w:t>
      </w:r>
      <w:r>
        <w:rPr>
          <w:color w:val="000000" w:themeColor="text1"/>
          <w:szCs w:val="21"/>
          <w:u w:val="single"/>
        </w:rPr>
        <w:t xml:space="preserve">  </w:t>
      </w:r>
      <w:r>
        <w:rPr>
          <w:color w:val="EE0000"/>
          <w:szCs w:val="21"/>
        </w:rPr>
        <w:t xml:space="preserve"> </w:t>
      </w:r>
      <w:r>
        <w:rPr>
          <w:szCs w:val="21"/>
        </w:rPr>
        <w:t xml:space="preserve">  </w:t>
      </w:r>
    </w:p>
    <w:p w14:paraId="01B7A39F" w14:textId="77777777" w:rsidR="00637C1B" w:rsidRDefault="0060074F">
      <w:pPr>
        <w:spacing w:beforeLines="50" w:before="156" w:line="360" w:lineRule="auto"/>
        <w:rPr>
          <w:szCs w:val="21"/>
          <w:u w:val="single"/>
        </w:rPr>
      </w:pPr>
      <w:r>
        <w:rPr>
          <w:szCs w:val="21"/>
        </w:rPr>
        <w:t>（二）采购数量及计量单位：</w:t>
      </w:r>
      <w:r>
        <w:rPr>
          <w:szCs w:val="21"/>
          <w:u w:val="single"/>
        </w:rPr>
        <w:t xml:space="preserve">   1</w:t>
      </w:r>
      <w:r>
        <w:rPr>
          <w:szCs w:val="21"/>
          <w:u w:val="single"/>
        </w:rPr>
        <w:t>套</w:t>
      </w:r>
      <w:r>
        <w:rPr>
          <w:szCs w:val="21"/>
          <w:u w:val="single"/>
        </w:rPr>
        <w:t xml:space="preserve">  </w:t>
      </w:r>
    </w:p>
    <w:p w14:paraId="7D0CB132" w14:textId="77777777" w:rsidR="00637C1B" w:rsidRDefault="0060074F">
      <w:pPr>
        <w:spacing w:beforeLines="50" w:before="156" w:line="360" w:lineRule="auto"/>
        <w:rPr>
          <w:szCs w:val="21"/>
        </w:rPr>
      </w:pPr>
      <w:r>
        <w:rPr>
          <w:szCs w:val="21"/>
        </w:rPr>
        <w:t>（三）最高限价：人民币</w:t>
      </w:r>
      <w:r>
        <w:rPr>
          <w:szCs w:val="21"/>
          <w:u w:val="single"/>
        </w:rPr>
        <w:t xml:space="preserve"> </w:t>
      </w:r>
      <w:r>
        <w:rPr>
          <w:rFonts w:eastAsia="仿宋" w:hint="eastAsia"/>
          <w:sz w:val="24"/>
          <w:u w:val="single"/>
        </w:rPr>
        <w:t>6</w:t>
      </w:r>
      <w:r>
        <w:rPr>
          <w:rFonts w:eastAsia="仿宋"/>
          <w:sz w:val="24"/>
          <w:u w:val="single"/>
        </w:rPr>
        <w:t>90.5</w:t>
      </w:r>
      <w:r>
        <w:rPr>
          <w:szCs w:val="21"/>
          <w:u w:val="single"/>
        </w:rPr>
        <w:t xml:space="preserve"> </w:t>
      </w:r>
      <w:r>
        <w:rPr>
          <w:rFonts w:hint="eastAsia"/>
          <w:szCs w:val="21"/>
        </w:rPr>
        <w:t>万</w:t>
      </w:r>
      <w:r>
        <w:rPr>
          <w:szCs w:val="21"/>
        </w:rPr>
        <w:t>元。</w:t>
      </w:r>
    </w:p>
    <w:p w14:paraId="6AF6D256" w14:textId="77777777" w:rsidR="00637C1B" w:rsidRDefault="0060074F">
      <w:pPr>
        <w:spacing w:beforeLines="50" w:before="156" w:line="360" w:lineRule="auto"/>
        <w:rPr>
          <w:szCs w:val="21"/>
        </w:rPr>
      </w:pPr>
      <w:r>
        <w:rPr>
          <w:szCs w:val="21"/>
        </w:rPr>
        <w:t>（四）交付时间：</w:t>
      </w:r>
      <w:r>
        <w:t>合同签订后</w:t>
      </w:r>
      <w:r>
        <w:rPr>
          <w:u w:val="single"/>
        </w:rPr>
        <w:t xml:space="preserve">  6</w:t>
      </w:r>
      <w:r>
        <w:rPr>
          <w:u w:val="single"/>
        </w:rPr>
        <w:t>个月内</w:t>
      </w:r>
      <w:r>
        <w:t>。</w:t>
      </w:r>
    </w:p>
    <w:p w14:paraId="19F011E0" w14:textId="77777777" w:rsidR="00637C1B" w:rsidRDefault="0060074F">
      <w:pPr>
        <w:tabs>
          <w:tab w:val="left" w:pos="900"/>
        </w:tabs>
        <w:spacing w:beforeLines="50" w:before="156" w:line="360" w:lineRule="auto"/>
        <w:rPr>
          <w:szCs w:val="21"/>
        </w:rPr>
      </w:pPr>
      <w:r>
        <w:rPr>
          <w:szCs w:val="21"/>
        </w:rPr>
        <w:t>（五）交付地点：</w:t>
      </w:r>
      <w:r>
        <w:rPr>
          <w:szCs w:val="21"/>
          <w:u w:val="single"/>
        </w:rPr>
        <w:t xml:space="preserve">  </w:t>
      </w:r>
      <w:r>
        <w:rPr>
          <w:szCs w:val="21"/>
          <w:u w:val="single"/>
        </w:rPr>
        <w:t>创新港</w:t>
      </w:r>
      <w:r>
        <w:rPr>
          <w:szCs w:val="21"/>
          <w:u w:val="single"/>
        </w:rPr>
        <w:t>-</w:t>
      </w:r>
      <w:r>
        <w:rPr>
          <w:szCs w:val="21"/>
          <w:u w:val="single"/>
        </w:rPr>
        <w:t>强电磁脉冲实验楼</w:t>
      </w:r>
      <w:r>
        <w:rPr>
          <w:szCs w:val="21"/>
          <w:u w:val="single"/>
        </w:rPr>
        <w:t xml:space="preserve">   </w:t>
      </w:r>
      <w:r>
        <w:rPr>
          <w:szCs w:val="21"/>
        </w:rPr>
        <w:t>。</w:t>
      </w:r>
    </w:p>
    <w:p w14:paraId="29EA6FC1" w14:textId="7428A238" w:rsidR="00637C1B" w:rsidRDefault="0060074F">
      <w:pPr>
        <w:tabs>
          <w:tab w:val="left" w:pos="900"/>
        </w:tabs>
        <w:spacing w:beforeLines="50" w:before="156" w:line="360" w:lineRule="auto"/>
        <w:rPr>
          <w:szCs w:val="21"/>
        </w:rPr>
      </w:pPr>
      <w:r>
        <w:rPr>
          <w:szCs w:val="21"/>
        </w:rPr>
        <w:t>（六）付款进度安排：</w:t>
      </w:r>
      <w:r>
        <w:rPr>
          <w:szCs w:val="21"/>
          <w:u w:val="single"/>
        </w:rPr>
        <w:t xml:space="preserve"> </w:t>
      </w:r>
      <w:r w:rsidR="00D05F2A">
        <w:rPr>
          <w:rFonts w:hint="eastAsia"/>
          <w:szCs w:val="21"/>
          <w:u w:val="single"/>
        </w:rPr>
        <w:t>合同签订</w:t>
      </w:r>
      <w:proofErr w:type="gramStart"/>
      <w:r w:rsidR="00D05F2A">
        <w:rPr>
          <w:rFonts w:hint="eastAsia"/>
          <w:szCs w:val="21"/>
          <w:u w:val="single"/>
        </w:rPr>
        <w:t>前供应</w:t>
      </w:r>
      <w:proofErr w:type="gramEnd"/>
      <w:r w:rsidR="00D05F2A">
        <w:rPr>
          <w:rFonts w:hint="eastAsia"/>
          <w:szCs w:val="21"/>
          <w:u w:val="single"/>
        </w:rPr>
        <w:t>商缴纳</w:t>
      </w:r>
      <w:r w:rsidR="00D05F2A">
        <w:rPr>
          <w:rFonts w:hAnsi="宋体" w:hint="eastAsia"/>
          <w:szCs w:val="21"/>
          <w:u w:val="single"/>
        </w:rPr>
        <w:t>合同金额</w:t>
      </w:r>
      <w:r w:rsidR="00D05F2A">
        <w:rPr>
          <w:rFonts w:hAnsi="宋体" w:hint="eastAsia"/>
          <w:szCs w:val="21"/>
          <w:u w:val="single"/>
        </w:rPr>
        <w:t>5</w:t>
      </w:r>
      <w:r w:rsidR="00D05F2A">
        <w:rPr>
          <w:rFonts w:hAnsi="宋体"/>
          <w:szCs w:val="21"/>
          <w:u w:val="single"/>
        </w:rPr>
        <w:t>%</w:t>
      </w:r>
      <w:r w:rsidR="00D05F2A">
        <w:rPr>
          <w:rFonts w:hAnsi="宋体" w:hint="eastAsia"/>
          <w:szCs w:val="21"/>
          <w:u w:val="single"/>
        </w:rPr>
        <w:t>的履约保证金；</w:t>
      </w:r>
      <w:r>
        <w:rPr>
          <w:rFonts w:hAnsi="宋体" w:hint="eastAsia"/>
          <w:szCs w:val="21"/>
          <w:u w:val="single"/>
        </w:rPr>
        <w:t>合同签订后供应商开具合同金额</w:t>
      </w:r>
      <w:r>
        <w:rPr>
          <w:rFonts w:hAnsi="宋体" w:hint="eastAsia"/>
          <w:szCs w:val="21"/>
          <w:u w:val="single"/>
        </w:rPr>
        <w:t>7</w:t>
      </w:r>
      <w:r>
        <w:rPr>
          <w:rFonts w:hAnsi="宋体"/>
          <w:szCs w:val="21"/>
          <w:u w:val="single"/>
        </w:rPr>
        <w:t>0%</w:t>
      </w:r>
      <w:r>
        <w:rPr>
          <w:rFonts w:hAnsi="宋体" w:hint="eastAsia"/>
          <w:szCs w:val="21"/>
          <w:u w:val="single"/>
        </w:rPr>
        <w:t>的银行保函，</w:t>
      </w:r>
      <w:r w:rsidR="00D05F2A">
        <w:rPr>
          <w:rFonts w:hAnsi="宋体" w:hint="eastAsia"/>
          <w:szCs w:val="21"/>
          <w:u w:val="single"/>
        </w:rPr>
        <w:t>保函有效期至本项目验收合格报告签署结束</w:t>
      </w:r>
      <w:r>
        <w:rPr>
          <w:rFonts w:hAnsi="宋体" w:hint="eastAsia"/>
          <w:szCs w:val="21"/>
          <w:u w:val="single"/>
        </w:rPr>
        <w:t>；</w:t>
      </w:r>
      <w:r w:rsidR="00D05F2A">
        <w:rPr>
          <w:rFonts w:hAnsi="宋体" w:hint="eastAsia"/>
          <w:szCs w:val="21"/>
          <w:u w:val="single"/>
        </w:rPr>
        <w:t>采购方向供应商支付</w:t>
      </w:r>
      <w:r>
        <w:rPr>
          <w:rFonts w:hAnsi="宋体"/>
          <w:szCs w:val="21"/>
          <w:u w:val="single"/>
        </w:rPr>
        <w:t>100%</w:t>
      </w:r>
      <w:r w:rsidR="00D05F2A">
        <w:rPr>
          <w:rFonts w:hAnsi="宋体" w:hint="eastAsia"/>
          <w:szCs w:val="21"/>
          <w:u w:val="single"/>
        </w:rPr>
        <w:t>货款，供应商</w:t>
      </w:r>
      <w:r w:rsidR="00D05F2A" w:rsidRPr="00D05F2A">
        <w:rPr>
          <w:rFonts w:hAnsi="宋体" w:hint="eastAsia"/>
          <w:szCs w:val="21"/>
          <w:u w:val="single"/>
        </w:rPr>
        <w:t>出具的银行保函作为</w:t>
      </w:r>
      <w:r w:rsidR="00D05F2A">
        <w:rPr>
          <w:rFonts w:hAnsi="宋体" w:hint="eastAsia"/>
          <w:szCs w:val="21"/>
          <w:u w:val="single"/>
        </w:rPr>
        <w:t>采购方</w:t>
      </w:r>
      <w:r w:rsidR="00D05F2A" w:rsidRPr="00D05F2A">
        <w:rPr>
          <w:rFonts w:hAnsi="宋体" w:hint="eastAsia"/>
          <w:szCs w:val="21"/>
          <w:u w:val="single"/>
        </w:rPr>
        <w:t>支付该合同款项的必要依据</w:t>
      </w:r>
      <w:r>
        <w:rPr>
          <w:rFonts w:hAnsi="宋体" w:hint="eastAsia"/>
          <w:szCs w:val="21"/>
          <w:u w:val="single"/>
        </w:rPr>
        <w:t>；</w:t>
      </w:r>
      <w:r w:rsidR="00D05F2A">
        <w:rPr>
          <w:rFonts w:hAnsi="宋体" w:hint="eastAsia"/>
          <w:szCs w:val="21"/>
          <w:u w:val="single"/>
        </w:rPr>
        <w:t>本项</w:t>
      </w:r>
      <w:r w:rsidR="00D05F2A">
        <w:rPr>
          <w:rFonts w:hAnsi="宋体" w:hint="eastAsia"/>
          <w:szCs w:val="21"/>
          <w:u w:val="single"/>
        </w:rPr>
        <w:lastRenderedPageBreak/>
        <w:t>目</w:t>
      </w:r>
      <w:r>
        <w:rPr>
          <w:rFonts w:hAnsi="宋体" w:hint="eastAsia"/>
          <w:szCs w:val="21"/>
          <w:u w:val="single"/>
        </w:rPr>
        <w:t>验收合格一年后无质量问题</w:t>
      </w:r>
      <w:r w:rsidR="00D05F2A">
        <w:rPr>
          <w:rFonts w:hAnsi="宋体" w:hint="eastAsia"/>
          <w:szCs w:val="21"/>
          <w:u w:val="single"/>
        </w:rPr>
        <w:t>采购方无息</w:t>
      </w:r>
      <w:r>
        <w:rPr>
          <w:rFonts w:hAnsi="宋体" w:hint="eastAsia"/>
          <w:szCs w:val="21"/>
          <w:u w:val="single"/>
        </w:rPr>
        <w:t>退还供应商</w:t>
      </w:r>
      <w:r w:rsidR="00D05F2A">
        <w:rPr>
          <w:rFonts w:hAnsi="宋体" w:hint="eastAsia"/>
          <w:szCs w:val="21"/>
          <w:u w:val="single"/>
        </w:rPr>
        <w:t>缴纳的</w:t>
      </w:r>
      <w:r>
        <w:rPr>
          <w:rFonts w:hAnsi="宋体" w:hint="eastAsia"/>
          <w:szCs w:val="21"/>
          <w:u w:val="single"/>
        </w:rPr>
        <w:t>履约保证金。</w:t>
      </w:r>
    </w:p>
    <w:p w14:paraId="21CE0D7E" w14:textId="77777777" w:rsidR="00637C1B" w:rsidRDefault="0060074F">
      <w:pPr>
        <w:tabs>
          <w:tab w:val="left" w:pos="900"/>
        </w:tabs>
        <w:spacing w:beforeLines="50" w:before="156" w:line="360" w:lineRule="auto"/>
        <w:rPr>
          <w:b/>
          <w:szCs w:val="21"/>
        </w:rPr>
      </w:pPr>
      <w:r>
        <w:rPr>
          <w:b/>
          <w:szCs w:val="21"/>
        </w:rPr>
        <w:t>四、采购标的需满足的质量、安全、技术规格、物理特性等要求</w:t>
      </w:r>
      <w:r w:rsidR="003B10A9">
        <w:rPr>
          <w:rFonts w:hint="eastAsia"/>
          <w:b/>
          <w:szCs w:val="21"/>
        </w:rPr>
        <w:t xml:space="preserve"> </w:t>
      </w:r>
      <w:r w:rsidR="003B10A9" w:rsidRPr="003B10A9">
        <w:rPr>
          <w:rFonts w:hint="eastAsia"/>
          <w:b/>
          <w:szCs w:val="21"/>
        </w:rPr>
        <w:t>(</w:t>
      </w:r>
      <w:r w:rsidR="003B10A9">
        <w:rPr>
          <w:rFonts w:hint="eastAsia"/>
          <w:szCs w:val="21"/>
        </w:rPr>
        <w:t>★</w:t>
      </w:r>
      <w:r w:rsidR="003B10A9" w:rsidRPr="003B10A9">
        <w:rPr>
          <w:rFonts w:hint="eastAsia"/>
          <w:b/>
          <w:szCs w:val="21"/>
        </w:rPr>
        <w:t>为必须满足项，不满足将导致无效投标</w:t>
      </w:r>
      <w:r w:rsidR="003B10A9" w:rsidRPr="003B10A9">
        <w:rPr>
          <w:rFonts w:hint="eastAsia"/>
          <w:b/>
          <w:szCs w:val="21"/>
        </w:rPr>
        <w:t>)</w:t>
      </w:r>
      <w:r>
        <w:rPr>
          <w:b/>
          <w:szCs w:val="21"/>
        </w:rPr>
        <w:t>：</w:t>
      </w:r>
    </w:p>
    <w:p w14:paraId="78E84E19" w14:textId="77777777" w:rsidR="00637C1B" w:rsidRDefault="0060074F" w:rsidP="003B10A9">
      <w:pPr>
        <w:tabs>
          <w:tab w:val="left" w:pos="900"/>
        </w:tabs>
        <w:spacing w:line="360" w:lineRule="auto"/>
        <w:ind w:firstLineChars="200" w:firstLine="422"/>
        <w:rPr>
          <w:b/>
          <w:bCs/>
          <w:szCs w:val="21"/>
        </w:rPr>
      </w:pPr>
      <w:r>
        <w:rPr>
          <w:rFonts w:hint="eastAsia"/>
          <w:b/>
          <w:bCs/>
          <w:szCs w:val="21"/>
        </w:rPr>
        <w:t>（一）系统组成和功能</w:t>
      </w:r>
    </w:p>
    <w:p w14:paraId="0308FF2F" w14:textId="77777777" w:rsidR="00637C1B" w:rsidRDefault="0060074F" w:rsidP="003B10A9">
      <w:pPr>
        <w:tabs>
          <w:tab w:val="left" w:pos="900"/>
        </w:tabs>
        <w:spacing w:line="360" w:lineRule="auto"/>
        <w:ind w:firstLineChars="200" w:firstLine="420"/>
        <w:rPr>
          <w:color w:val="000000" w:themeColor="text1"/>
          <w:szCs w:val="21"/>
        </w:rPr>
      </w:pPr>
      <w:r>
        <w:rPr>
          <w:color w:val="000000" w:themeColor="text1"/>
          <w:szCs w:val="21"/>
        </w:rPr>
        <w:t>外场运输、测控与快速架设设备</w:t>
      </w:r>
      <w:r>
        <w:rPr>
          <w:rFonts w:hint="eastAsia"/>
          <w:color w:val="000000" w:themeColor="text1"/>
          <w:szCs w:val="21"/>
        </w:rPr>
        <w:t>主要用于大型机动式辐照、高电压快脉冲注入两套大型试验装置的运输和外场保障。其中，辐照装置运输与外场测控设备中的</w:t>
      </w:r>
      <w:r>
        <w:rPr>
          <w:rFonts w:hint="eastAsia"/>
          <w:szCs w:val="21"/>
        </w:rPr>
        <w:t>屏蔽测试车、移动电源车</w:t>
      </w:r>
      <w:r>
        <w:rPr>
          <w:rFonts w:hint="eastAsia"/>
          <w:color w:val="000000" w:themeColor="text1"/>
          <w:szCs w:val="21"/>
        </w:rPr>
        <w:t>、车载监控指挥模块、外场附属配件等四套设备在功能上可以为两套大装置共用；快速架设设备主要用于辐照装置的外场架设。整体组成如图</w:t>
      </w:r>
      <w:r>
        <w:rPr>
          <w:rFonts w:hint="eastAsia"/>
          <w:color w:val="000000" w:themeColor="text1"/>
          <w:szCs w:val="21"/>
        </w:rPr>
        <w:t>1</w:t>
      </w:r>
      <w:r>
        <w:rPr>
          <w:rFonts w:hint="eastAsia"/>
          <w:color w:val="000000" w:themeColor="text1"/>
          <w:szCs w:val="21"/>
        </w:rPr>
        <w:t>所示。具体数量如表</w:t>
      </w:r>
      <w:r>
        <w:rPr>
          <w:rFonts w:hint="eastAsia"/>
          <w:color w:val="000000" w:themeColor="text1"/>
          <w:szCs w:val="21"/>
        </w:rPr>
        <w:t>1</w:t>
      </w:r>
      <w:r>
        <w:rPr>
          <w:rFonts w:hint="eastAsia"/>
          <w:color w:val="000000" w:themeColor="text1"/>
          <w:szCs w:val="21"/>
        </w:rPr>
        <w:t>所示。</w:t>
      </w:r>
    </w:p>
    <w:p w14:paraId="0B326959" w14:textId="77777777" w:rsidR="00637C1B" w:rsidRDefault="0060074F">
      <w:pPr>
        <w:tabs>
          <w:tab w:val="left" w:pos="900"/>
        </w:tabs>
        <w:spacing w:beforeLines="50" w:before="156" w:line="360" w:lineRule="auto"/>
        <w:jc w:val="center"/>
        <w:rPr>
          <w:color w:val="000000" w:themeColor="text1"/>
          <w:szCs w:val="21"/>
        </w:rPr>
      </w:pPr>
      <w:r>
        <w:rPr>
          <w:noProof/>
          <w:color w:val="000000" w:themeColor="text1"/>
          <w:szCs w:val="21"/>
        </w:rPr>
        <w:drawing>
          <wp:inline distT="0" distB="0" distL="0" distR="0" wp14:anchorId="32D1C4E8" wp14:editId="347BBA5E">
            <wp:extent cx="5305425" cy="3420745"/>
            <wp:effectExtent l="0" t="0" r="9525" b="825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315386" cy="3426964"/>
                    </a:xfrm>
                    <a:prstGeom prst="rect">
                      <a:avLst/>
                    </a:prstGeom>
                    <a:noFill/>
                  </pic:spPr>
                </pic:pic>
              </a:graphicData>
            </a:graphic>
          </wp:inline>
        </w:drawing>
      </w:r>
    </w:p>
    <w:p w14:paraId="28002273" w14:textId="77777777" w:rsidR="00637C1B" w:rsidRDefault="0060074F">
      <w:pPr>
        <w:jc w:val="center"/>
        <w:rPr>
          <w:color w:val="FF0000"/>
        </w:rPr>
      </w:pPr>
      <w:r>
        <w:rPr>
          <w:rFonts w:hint="eastAsia"/>
        </w:rPr>
        <w:t>图</w:t>
      </w:r>
      <w:r>
        <w:rPr>
          <w:rFonts w:hint="eastAsia"/>
        </w:rPr>
        <w:t xml:space="preserve">1 </w:t>
      </w:r>
      <w:r>
        <w:rPr>
          <w:color w:val="000000" w:themeColor="text1"/>
          <w:szCs w:val="21"/>
        </w:rPr>
        <w:t>外场运输、测控与快速架设设备</w:t>
      </w:r>
      <w:r>
        <w:rPr>
          <w:rFonts w:hint="eastAsia"/>
        </w:rPr>
        <w:t>组成框图</w:t>
      </w:r>
    </w:p>
    <w:p w14:paraId="28365935" w14:textId="77777777" w:rsidR="00637C1B" w:rsidRDefault="0060074F">
      <w:pPr>
        <w:jc w:val="center"/>
      </w:pPr>
      <w:r>
        <w:t>表</w:t>
      </w:r>
      <w:r>
        <w:t xml:space="preserve">1 </w:t>
      </w:r>
      <w:r>
        <w:rPr>
          <w:rFonts w:hint="eastAsia"/>
        </w:rPr>
        <w:t>本项目采购</w:t>
      </w:r>
      <w:r>
        <w:t>组成表</w:t>
      </w:r>
    </w:p>
    <w:tbl>
      <w:tblPr>
        <w:tblW w:w="6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3320"/>
        <w:gridCol w:w="1400"/>
      </w:tblGrid>
      <w:tr w:rsidR="00637C1B" w14:paraId="20295467" w14:textId="77777777">
        <w:trPr>
          <w:trHeight w:val="290"/>
          <w:jc w:val="center"/>
        </w:trPr>
        <w:tc>
          <w:tcPr>
            <w:tcW w:w="2120" w:type="dxa"/>
            <w:vAlign w:val="center"/>
          </w:tcPr>
          <w:p w14:paraId="4808FCC4" w14:textId="77777777" w:rsidR="00637C1B" w:rsidRDefault="0060074F">
            <w:pPr>
              <w:widowControl/>
              <w:jc w:val="center"/>
              <w:rPr>
                <w:b/>
                <w:bCs/>
                <w:color w:val="000000"/>
                <w:kern w:val="0"/>
                <w:sz w:val="20"/>
              </w:rPr>
            </w:pPr>
            <w:r>
              <w:rPr>
                <w:b/>
                <w:bCs/>
                <w:color w:val="000000"/>
                <w:kern w:val="0"/>
                <w:sz w:val="20"/>
              </w:rPr>
              <w:t>名称</w:t>
            </w:r>
          </w:p>
        </w:tc>
        <w:tc>
          <w:tcPr>
            <w:tcW w:w="3320" w:type="dxa"/>
            <w:vAlign w:val="center"/>
          </w:tcPr>
          <w:p w14:paraId="1BD5B75F" w14:textId="77777777" w:rsidR="00637C1B" w:rsidRDefault="0060074F">
            <w:pPr>
              <w:widowControl/>
              <w:jc w:val="center"/>
              <w:rPr>
                <w:b/>
                <w:bCs/>
                <w:color w:val="000000"/>
                <w:kern w:val="0"/>
                <w:sz w:val="20"/>
              </w:rPr>
            </w:pPr>
            <w:r>
              <w:rPr>
                <w:b/>
                <w:bCs/>
                <w:color w:val="000000"/>
                <w:kern w:val="0"/>
                <w:sz w:val="20"/>
              </w:rPr>
              <w:t>组成</w:t>
            </w:r>
            <w:r>
              <w:rPr>
                <w:rFonts w:hint="eastAsia"/>
                <w:b/>
                <w:bCs/>
                <w:color w:val="000000"/>
                <w:kern w:val="0"/>
                <w:sz w:val="20"/>
              </w:rPr>
              <w:t>明细</w:t>
            </w:r>
          </w:p>
        </w:tc>
        <w:tc>
          <w:tcPr>
            <w:tcW w:w="1400" w:type="dxa"/>
            <w:noWrap/>
            <w:vAlign w:val="center"/>
          </w:tcPr>
          <w:p w14:paraId="70E8704E" w14:textId="77777777" w:rsidR="00637C1B" w:rsidRDefault="0060074F">
            <w:pPr>
              <w:widowControl/>
              <w:jc w:val="center"/>
              <w:rPr>
                <w:b/>
                <w:bCs/>
                <w:color w:val="000000"/>
                <w:kern w:val="0"/>
                <w:sz w:val="20"/>
              </w:rPr>
            </w:pPr>
            <w:r>
              <w:rPr>
                <w:b/>
                <w:bCs/>
                <w:color w:val="000000"/>
                <w:kern w:val="0"/>
                <w:sz w:val="20"/>
              </w:rPr>
              <w:t>数量（套）</w:t>
            </w:r>
          </w:p>
        </w:tc>
      </w:tr>
      <w:tr w:rsidR="00637C1B" w14:paraId="1FB7ABCA" w14:textId="77777777">
        <w:trPr>
          <w:trHeight w:val="290"/>
          <w:jc w:val="center"/>
        </w:trPr>
        <w:tc>
          <w:tcPr>
            <w:tcW w:w="2120" w:type="dxa"/>
            <w:vMerge w:val="restart"/>
            <w:vAlign w:val="center"/>
          </w:tcPr>
          <w:p w14:paraId="6C97B4D4" w14:textId="77777777" w:rsidR="00637C1B" w:rsidRDefault="0060074F">
            <w:pPr>
              <w:widowControl/>
              <w:jc w:val="center"/>
              <w:rPr>
                <w:bCs/>
                <w:color w:val="000000"/>
                <w:kern w:val="0"/>
                <w:sz w:val="20"/>
              </w:rPr>
            </w:pPr>
            <w:r>
              <w:rPr>
                <w:bCs/>
                <w:color w:val="000000"/>
                <w:kern w:val="0"/>
                <w:sz w:val="20"/>
              </w:rPr>
              <w:t>辐照装置运输与外场测控设备</w:t>
            </w:r>
          </w:p>
        </w:tc>
        <w:tc>
          <w:tcPr>
            <w:tcW w:w="3320" w:type="dxa"/>
            <w:vAlign w:val="center"/>
          </w:tcPr>
          <w:p w14:paraId="130118D0" w14:textId="77777777" w:rsidR="00637C1B" w:rsidRDefault="0060074F">
            <w:pPr>
              <w:widowControl/>
              <w:jc w:val="left"/>
              <w:rPr>
                <w:color w:val="000000"/>
                <w:kern w:val="0"/>
                <w:sz w:val="20"/>
              </w:rPr>
            </w:pPr>
            <w:r>
              <w:rPr>
                <w:color w:val="000000"/>
                <w:kern w:val="0"/>
                <w:sz w:val="20"/>
              </w:rPr>
              <w:t>屏蔽</w:t>
            </w:r>
            <w:proofErr w:type="gramStart"/>
            <w:r>
              <w:rPr>
                <w:color w:val="000000"/>
                <w:kern w:val="0"/>
                <w:sz w:val="20"/>
              </w:rPr>
              <w:t>测试车</w:t>
            </w:r>
            <w:proofErr w:type="gramEnd"/>
          </w:p>
        </w:tc>
        <w:tc>
          <w:tcPr>
            <w:tcW w:w="1400" w:type="dxa"/>
            <w:noWrap/>
            <w:vAlign w:val="center"/>
          </w:tcPr>
          <w:p w14:paraId="2C219757" w14:textId="77777777" w:rsidR="00637C1B" w:rsidRDefault="0060074F">
            <w:pPr>
              <w:widowControl/>
              <w:jc w:val="center"/>
              <w:rPr>
                <w:color w:val="000000"/>
                <w:kern w:val="0"/>
                <w:sz w:val="20"/>
              </w:rPr>
            </w:pPr>
            <w:r>
              <w:rPr>
                <w:color w:val="000000"/>
                <w:kern w:val="0"/>
                <w:sz w:val="20"/>
              </w:rPr>
              <w:t>1</w:t>
            </w:r>
          </w:p>
        </w:tc>
      </w:tr>
      <w:tr w:rsidR="00637C1B" w14:paraId="37C52CF7" w14:textId="77777777">
        <w:trPr>
          <w:trHeight w:val="290"/>
          <w:jc w:val="center"/>
        </w:trPr>
        <w:tc>
          <w:tcPr>
            <w:tcW w:w="2120" w:type="dxa"/>
            <w:vMerge/>
            <w:vAlign w:val="center"/>
          </w:tcPr>
          <w:p w14:paraId="64462D49" w14:textId="77777777" w:rsidR="00637C1B" w:rsidRDefault="00637C1B">
            <w:pPr>
              <w:widowControl/>
              <w:jc w:val="left"/>
              <w:rPr>
                <w:bCs/>
                <w:color w:val="000000"/>
                <w:kern w:val="0"/>
                <w:sz w:val="20"/>
              </w:rPr>
            </w:pPr>
          </w:p>
        </w:tc>
        <w:tc>
          <w:tcPr>
            <w:tcW w:w="3320" w:type="dxa"/>
            <w:vAlign w:val="center"/>
          </w:tcPr>
          <w:p w14:paraId="73443F9B" w14:textId="77777777" w:rsidR="00637C1B" w:rsidRDefault="0060074F">
            <w:pPr>
              <w:widowControl/>
              <w:jc w:val="left"/>
              <w:rPr>
                <w:color w:val="000000"/>
                <w:kern w:val="0"/>
                <w:sz w:val="20"/>
              </w:rPr>
            </w:pPr>
            <w:r>
              <w:rPr>
                <w:color w:val="000000"/>
                <w:kern w:val="0"/>
                <w:sz w:val="20"/>
              </w:rPr>
              <w:t>移动电源车</w:t>
            </w:r>
          </w:p>
        </w:tc>
        <w:tc>
          <w:tcPr>
            <w:tcW w:w="1400" w:type="dxa"/>
            <w:noWrap/>
            <w:vAlign w:val="center"/>
          </w:tcPr>
          <w:p w14:paraId="1C490157" w14:textId="77777777" w:rsidR="00637C1B" w:rsidRDefault="0060074F">
            <w:pPr>
              <w:widowControl/>
              <w:jc w:val="center"/>
              <w:rPr>
                <w:color w:val="000000"/>
                <w:kern w:val="0"/>
                <w:sz w:val="20"/>
              </w:rPr>
            </w:pPr>
            <w:r>
              <w:rPr>
                <w:color w:val="000000"/>
                <w:kern w:val="0"/>
                <w:sz w:val="20"/>
              </w:rPr>
              <w:t>1</w:t>
            </w:r>
          </w:p>
        </w:tc>
      </w:tr>
      <w:tr w:rsidR="00637C1B" w14:paraId="41310DD4" w14:textId="77777777">
        <w:trPr>
          <w:trHeight w:val="290"/>
          <w:jc w:val="center"/>
        </w:trPr>
        <w:tc>
          <w:tcPr>
            <w:tcW w:w="2120" w:type="dxa"/>
            <w:vMerge/>
            <w:vAlign w:val="center"/>
          </w:tcPr>
          <w:p w14:paraId="225AC8B6" w14:textId="77777777" w:rsidR="00637C1B" w:rsidRDefault="00637C1B">
            <w:pPr>
              <w:widowControl/>
              <w:jc w:val="left"/>
              <w:rPr>
                <w:bCs/>
                <w:color w:val="000000"/>
                <w:kern w:val="0"/>
                <w:sz w:val="20"/>
              </w:rPr>
            </w:pPr>
          </w:p>
        </w:tc>
        <w:tc>
          <w:tcPr>
            <w:tcW w:w="3320" w:type="dxa"/>
            <w:vAlign w:val="center"/>
          </w:tcPr>
          <w:p w14:paraId="0FD2C4D0" w14:textId="77777777" w:rsidR="00637C1B" w:rsidRDefault="0060074F">
            <w:pPr>
              <w:widowControl/>
              <w:jc w:val="left"/>
              <w:rPr>
                <w:color w:val="000000"/>
                <w:kern w:val="0"/>
                <w:sz w:val="20"/>
              </w:rPr>
            </w:pPr>
            <w:r>
              <w:rPr>
                <w:rFonts w:hint="eastAsia"/>
                <w:color w:val="000000"/>
                <w:kern w:val="0"/>
                <w:sz w:val="20"/>
              </w:rPr>
              <w:t>辐照装置</w:t>
            </w:r>
            <w:r>
              <w:rPr>
                <w:color w:val="000000"/>
                <w:kern w:val="0"/>
                <w:sz w:val="20"/>
              </w:rPr>
              <w:t>脉冲源运输减震</w:t>
            </w:r>
            <w:r>
              <w:rPr>
                <w:rFonts w:hint="eastAsia"/>
                <w:color w:val="000000"/>
                <w:kern w:val="0"/>
                <w:sz w:val="20"/>
              </w:rPr>
              <w:t>平台</w:t>
            </w:r>
          </w:p>
        </w:tc>
        <w:tc>
          <w:tcPr>
            <w:tcW w:w="1400" w:type="dxa"/>
            <w:noWrap/>
            <w:vAlign w:val="center"/>
          </w:tcPr>
          <w:p w14:paraId="23D5191C" w14:textId="77777777" w:rsidR="00637C1B" w:rsidRDefault="0060074F">
            <w:pPr>
              <w:widowControl/>
              <w:jc w:val="center"/>
              <w:rPr>
                <w:color w:val="000000"/>
                <w:kern w:val="0"/>
                <w:sz w:val="20"/>
              </w:rPr>
            </w:pPr>
            <w:r>
              <w:rPr>
                <w:color w:val="000000"/>
                <w:kern w:val="0"/>
                <w:sz w:val="20"/>
              </w:rPr>
              <w:t>1</w:t>
            </w:r>
          </w:p>
        </w:tc>
      </w:tr>
      <w:tr w:rsidR="00637C1B" w14:paraId="66C118AF" w14:textId="77777777">
        <w:trPr>
          <w:trHeight w:val="290"/>
          <w:jc w:val="center"/>
        </w:trPr>
        <w:tc>
          <w:tcPr>
            <w:tcW w:w="2120" w:type="dxa"/>
            <w:vMerge/>
            <w:vAlign w:val="center"/>
          </w:tcPr>
          <w:p w14:paraId="11EC62DF" w14:textId="77777777" w:rsidR="00637C1B" w:rsidRDefault="00637C1B">
            <w:pPr>
              <w:widowControl/>
              <w:jc w:val="left"/>
              <w:rPr>
                <w:bCs/>
                <w:color w:val="000000"/>
                <w:kern w:val="0"/>
                <w:sz w:val="20"/>
              </w:rPr>
            </w:pPr>
          </w:p>
        </w:tc>
        <w:tc>
          <w:tcPr>
            <w:tcW w:w="3320" w:type="dxa"/>
            <w:vAlign w:val="center"/>
          </w:tcPr>
          <w:p w14:paraId="3499CB38" w14:textId="77777777" w:rsidR="00637C1B" w:rsidRDefault="0060074F">
            <w:pPr>
              <w:widowControl/>
              <w:jc w:val="left"/>
              <w:rPr>
                <w:color w:val="000000"/>
                <w:kern w:val="0"/>
                <w:sz w:val="20"/>
              </w:rPr>
            </w:pPr>
            <w:r>
              <w:rPr>
                <w:color w:val="000000"/>
                <w:kern w:val="0"/>
                <w:sz w:val="20"/>
              </w:rPr>
              <w:t>天线运输减震</w:t>
            </w:r>
            <w:r>
              <w:rPr>
                <w:rFonts w:hint="eastAsia"/>
                <w:color w:val="000000"/>
                <w:kern w:val="0"/>
                <w:sz w:val="20"/>
              </w:rPr>
              <w:t>平台</w:t>
            </w:r>
          </w:p>
        </w:tc>
        <w:tc>
          <w:tcPr>
            <w:tcW w:w="1400" w:type="dxa"/>
            <w:noWrap/>
            <w:vAlign w:val="center"/>
          </w:tcPr>
          <w:p w14:paraId="0B1604C1" w14:textId="77777777" w:rsidR="00637C1B" w:rsidRDefault="0060074F">
            <w:pPr>
              <w:widowControl/>
              <w:jc w:val="center"/>
              <w:rPr>
                <w:color w:val="000000"/>
                <w:kern w:val="0"/>
                <w:sz w:val="20"/>
              </w:rPr>
            </w:pPr>
            <w:r>
              <w:rPr>
                <w:color w:val="000000"/>
                <w:kern w:val="0"/>
                <w:sz w:val="20"/>
              </w:rPr>
              <w:t>1</w:t>
            </w:r>
          </w:p>
        </w:tc>
      </w:tr>
      <w:tr w:rsidR="00637C1B" w14:paraId="5BF04311" w14:textId="77777777">
        <w:trPr>
          <w:trHeight w:val="290"/>
          <w:jc w:val="center"/>
        </w:trPr>
        <w:tc>
          <w:tcPr>
            <w:tcW w:w="2120" w:type="dxa"/>
            <w:vMerge/>
            <w:vAlign w:val="center"/>
          </w:tcPr>
          <w:p w14:paraId="18DCD0BC" w14:textId="77777777" w:rsidR="00637C1B" w:rsidRDefault="00637C1B">
            <w:pPr>
              <w:widowControl/>
              <w:jc w:val="left"/>
              <w:rPr>
                <w:bCs/>
                <w:color w:val="000000"/>
                <w:kern w:val="0"/>
                <w:sz w:val="20"/>
              </w:rPr>
            </w:pPr>
          </w:p>
        </w:tc>
        <w:tc>
          <w:tcPr>
            <w:tcW w:w="3320" w:type="dxa"/>
            <w:vAlign w:val="center"/>
          </w:tcPr>
          <w:p w14:paraId="6A4089FF" w14:textId="77777777" w:rsidR="00637C1B" w:rsidRDefault="0060074F">
            <w:pPr>
              <w:widowControl/>
              <w:jc w:val="left"/>
              <w:rPr>
                <w:color w:val="000000"/>
                <w:kern w:val="0"/>
                <w:sz w:val="20"/>
              </w:rPr>
            </w:pPr>
            <w:r>
              <w:rPr>
                <w:rFonts w:hint="eastAsia"/>
                <w:color w:val="000000"/>
                <w:kern w:val="0"/>
                <w:sz w:val="20"/>
              </w:rPr>
              <w:t>辐照装置用</w:t>
            </w:r>
            <w:r>
              <w:rPr>
                <w:color w:val="000000"/>
                <w:kern w:val="0"/>
                <w:sz w:val="20"/>
              </w:rPr>
              <w:t>车载控制模块</w:t>
            </w:r>
          </w:p>
        </w:tc>
        <w:tc>
          <w:tcPr>
            <w:tcW w:w="1400" w:type="dxa"/>
            <w:noWrap/>
            <w:vAlign w:val="center"/>
          </w:tcPr>
          <w:p w14:paraId="48FAE356" w14:textId="77777777" w:rsidR="00637C1B" w:rsidRDefault="0060074F">
            <w:pPr>
              <w:widowControl/>
              <w:jc w:val="center"/>
              <w:rPr>
                <w:color w:val="000000"/>
                <w:kern w:val="0"/>
                <w:sz w:val="20"/>
              </w:rPr>
            </w:pPr>
            <w:r>
              <w:rPr>
                <w:color w:val="000000"/>
                <w:kern w:val="0"/>
                <w:sz w:val="20"/>
              </w:rPr>
              <w:t>1</w:t>
            </w:r>
          </w:p>
        </w:tc>
      </w:tr>
      <w:tr w:rsidR="00637C1B" w14:paraId="072B88A5" w14:textId="77777777">
        <w:trPr>
          <w:trHeight w:val="290"/>
          <w:jc w:val="center"/>
        </w:trPr>
        <w:tc>
          <w:tcPr>
            <w:tcW w:w="2120" w:type="dxa"/>
            <w:vMerge/>
            <w:vAlign w:val="center"/>
          </w:tcPr>
          <w:p w14:paraId="2B49C170" w14:textId="77777777" w:rsidR="00637C1B" w:rsidRDefault="00637C1B">
            <w:pPr>
              <w:widowControl/>
              <w:jc w:val="left"/>
              <w:rPr>
                <w:bCs/>
                <w:color w:val="000000"/>
                <w:kern w:val="0"/>
                <w:sz w:val="20"/>
              </w:rPr>
            </w:pPr>
          </w:p>
        </w:tc>
        <w:tc>
          <w:tcPr>
            <w:tcW w:w="3320" w:type="dxa"/>
            <w:vAlign w:val="center"/>
          </w:tcPr>
          <w:p w14:paraId="478EAC7F" w14:textId="77777777" w:rsidR="00637C1B" w:rsidRDefault="0060074F">
            <w:pPr>
              <w:widowControl/>
              <w:jc w:val="left"/>
              <w:rPr>
                <w:color w:val="000000"/>
                <w:kern w:val="0"/>
                <w:sz w:val="20"/>
              </w:rPr>
            </w:pPr>
            <w:r>
              <w:rPr>
                <w:color w:val="000000"/>
                <w:kern w:val="0"/>
                <w:sz w:val="20"/>
              </w:rPr>
              <w:t>车载监视指挥模块</w:t>
            </w:r>
          </w:p>
        </w:tc>
        <w:tc>
          <w:tcPr>
            <w:tcW w:w="1400" w:type="dxa"/>
            <w:noWrap/>
            <w:vAlign w:val="center"/>
          </w:tcPr>
          <w:p w14:paraId="477C5090" w14:textId="77777777" w:rsidR="00637C1B" w:rsidRDefault="0060074F">
            <w:pPr>
              <w:widowControl/>
              <w:jc w:val="center"/>
              <w:rPr>
                <w:color w:val="000000"/>
                <w:kern w:val="0"/>
                <w:sz w:val="20"/>
              </w:rPr>
            </w:pPr>
            <w:r>
              <w:rPr>
                <w:color w:val="000000"/>
                <w:kern w:val="0"/>
                <w:sz w:val="20"/>
              </w:rPr>
              <w:t>1</w:t>
            </w:r>
          </w:p>
        </w:tc>
      </w:tr>
      <w:tr w:rsidR="00637C1B" w14:paraId="1AEDC533" w14:textId="77777777">
        <w:trPr>
          <w:trHeight w:val="290"/>
          <w:jc w:val="center"/>
        </w:trPr>
        <w:tc>
          <w:tcPr>
            <w:tcW w:w="2120" w:type="dxa"/>
            <w:vMerge/>
            <w:vAlign w:val="center"/>
          </w:tcPr>
          <w:p w14:paraId="2C25DDBC" w14:textId="77777777" w:rsidR="00637C1B" w:rsidRDefault="00637C1B">
            <w:pPr>
              <w:widowControl/>
              <w:jc w:val="left"/>
              <w:rPr>
                <w:bCs/>
                <w:color w:val="000000"/>
                <w:kern w:val="0"/>
                <w:sz w:val="20"/>
              </w:rPr>
            </w:pPr>
          </w:p>
        </w:tc>
        <w:tc>
          <w:tcPr>
            <w:tcW w:w="3320" w:type="dxa"/>
            <w:vAlign w:val="center"/>
          </w:tcPr>
          <w:p w14:paraId="43B84D30" w14:textId="77777777" w:rsidR="00637C1B" w:rsidRDefault="0060074F">
            <w:pPr>
              <w:widowControl/>
              <w:jc w:val="left"/>
              <w:rPr>
                <w:color w:val="000000"/>
                <w:kern w:val="0"/>
                <w:sz w:val="20"/>
              </w:rPr>
            </w:pPr>
            <w:r>
              <w:rPr>
                <w:color w:val="000000"/>
                <w:kern w:val="0"/>
                <w:sz w:val="20"/>
              </w:rPr>
              <w:t>外场附属配件</w:t>
            </w:r>
          </w:p>
        </w:tc>
        <w:tc>
          <w:tcPr>
            <w:tcW w:w="1400" w:type="dxa"/>
            <w:noWrap/>
            <w:vAlign w:val="center"/>
          </w:tcPr>
          <w:p w14:paraId="107606C1" w14:textId="77777777" w:rsidR="00637C1B" w:rsidRDefault="0060074F">
            <w:pPr>
              <w:widowControl/>
              <w:jc w:val="center"/>
              <w:rPr>
                <w:color w:val="000000"/>
                <w:kern w:val="0"/>
                <w:sz w:val="20"/>
              </w:rPr>
            </w:pPr>
            <w:r>
              <w:rPr>
                <w:color w:val="000000"/>
                <w:kern w:val="0"/>
                <w:sz w:val="20"/>
              </w:rPr>
              <w:t>1</w:t>
            </w:r>
          </w:p>
        </w:tc>
      </w:tr>
      <w:tr w:rsidR="00637C1B" w14:paraId="0A32AEA7" w14:textId="77777777">
        <w:trPr>
          <w:trHeight w:val="290"/>
          <w:jc w:val="center"/>
        </w:trPr>
        <w:tc>
          <w:tcPr>
            <w:tcW w:w="2120" w:type="dxa"/>
            <w:vMerge w:val="restart"/>
            <w:vAlign w:val="center"/>
          </w:tcPr>
          <w:p w14:paraId="2EB2FA03" w14:textId="77777777" w:rsidR="00637C1B" w:rsidRDefault="0060074F">
            <w:pPr>
              <w:widowControl/>
              <w:jc w:val="center"/>
              <w:rPr>
                <w:bCs/>
                <w:color w:val="000000"/>
                <w:kern w:val="0"/>
                <w:sz w:val="20"/>
              </w:rPr>
            </w:pPr>
            <w:r>
              <w:rPr>
                <w:bCs/>
                <w:color w:val="000000"/>
                <w:kern w:val="0"/>
                <w:sz w:val="20"/>
              </w:rPr>
              <w:t>高电压注入装置运输与外场测控设备</w:t>
            </w:r>
          </w:p>
        </w:tc>
        <w:tc>
          <w:tcPr>
            <w:tcW w:w="3320" w:type="dxa"/>
            <w:vAlign w:val="center"/>
          </w:tcPr>
          <w:p w14:paraId="232E1FAE" w14:textId="77777777" w:rsidR="00637C1B" w:rsidRDefault="0060074F">
            <w:pPr>
              <w:widowControl/>
              <w:jc w:val="left"/>
              <w:rPr>
                <w:color w:val="000000"/>
                <w:kern w:val="0"/>
                <w:sz w:val="20"/>
              </w:rPr>
            </w:pPr>
            <w:r>
              <w:rPr>
                <w:rFonts w:hint="eastAsia"/>
                <w:color w:val="000000"/>
                <w:kern w:val="0"/>
                <w:sz w:val="20"/>
              </w:rPr>
              <w:t>高电压注入</w:t>
            </w:r>
            <w:r>
              <w:rPr>
                <w:color w:val="000000"/>
                <w:kern w:val="0"/>
                <w:sz w:val="20"/>
              </w:rPr>
              <w:t>脉冲源运输减震</w:t>
            </w:r>
            <w:r>
              <w:rPr>
                <w:rFonts w:hint="eastAsia"/>
                <w:color w:val="000000"/>
                <w:kern w:val="0"/>
                <w:sz w:val="20"/>
              </w:rPr>
              <w:t>平台</w:t>
            </w:r>
          </w:p>
        </w:tc>
        <w:tc>
          <w:tcPr>
            <w:tcW w:w="1400" w:type="dxa"/>
            <w:noWrap/>
            <w:vAlign w:val="center"/>
          </w:tcPr>
          <w:p w14:paraId="3B8220D7" w14:textId="77777777" w:rsidR="00637C1B" w:rsidRDefault="0060074F">
            <w:pPr>
              <w:widowControl/>
              <w:jc w:val="center"/>
              <w:rPr>
                <w:color w:val="000000"/>
                <w:kern w:val="0"/>
                <w:sz w:val="20"/>
              </w:rPr>
            </w:pPr>
            <w:r>
              <w:rPr>
                <w:color w:val="000000"/>
                <w:kern w:val="0"/>
                <w:sz w:val="20"/>
              </w:rPr>
              <w:t>1</w:t>
            </w:r>
          </w:p>
        </w:tc>
      </w:tr>
      <w:tr w:rsidR="00637C1B" w14:paraId="1CEAEF09" w14:textId="77777777">
        <w:trPr>
          <w:trHeight w:val="290"/>
          <w:jc w:val="center"/>
        </w:trPr>
        <w:tc>
          <w:tcPr>
            <w:tcW w:w="2120" w:type="dxa"/>
            <w:vMerge/>
            <w:vAlign w:val="center"/>
          </w:tcPr>
          <w:p w14:paraId="5562E846" w14:textId="77777777" w:rsidR="00637C1B" w:rsidRDefault="00637C1B">
            <w:pPr>
              <w:widowControl/>
              <w:jc w:val="left"/>
              <w:rPr>
                <w:bCs/>
                <w:color w:val="000000"/>
                <w:kern w:val="0"/>
                <w:sz w:val="20"/>
              </w:rPr>
            </w:pPr>
          </w:p>
        </w:tc>
        <w:tc>
          <w:tcPr>
            <w:tcW w:w="3320" w:type="dxa"/>
            <w:vAlign w:val="center"/>
          </w:tcPr>
          <w:p w14:paraId="4E75BAB1" w14:textId="77777777" w:rsidR="00637C1B" w:rsidRDefault="0060074F">
            <w:pPr>
              <w:widowControl/>
              <w:jc w:val="left"/>
              <w:rPr>
                <w:color w:val="000000"/>
                <w:kern w:val="0"/>
                <w:sz w:val="20"/>
              </w:rPr>
            </w:pPr>
            <w:r>
              <w:rPr>
                <w:color w:val="000000"/>
                <w:kern w:val="0"/>
                <w:sz w:val="20"/>
              </w:rPr>
              <w:t>外场试验保障设备</w:t>
            </w:r>
          </w:p>
        </w:tc>
        <w:tc>
          <w:tcPr>
            <w:tcW w:w="1400" w:type="dxa"/>
            <w:noWrap/>
            <w:vAlign w:val="center"/>
          </w:tcPr>
          <w:p w14:paraId="1587FC68" w14:textId="77777777" w:rsidR="00637C1B" w:rsidRDefault="0060074F">
            <w:pPr>
              <w:widowControl/>
              <w:jc w:val="center"/>
              <w:rPr>
                <w:color w:val="000000"/>
                <w:kern w:val="0"/>
                <w:sz w:val="20"/>
              </w:rPr>
            </w:pPr>
            <w:r>
              <w:rPr>
                <w:color w:val="000000"/>
                <w:kern w:val="0"/>
                <w:sz w:val="20"/>
              </w:rPr>
              <w:t>1</w:t>
            </w:r>
          </w:p>
        </w:tc>
      </w:tr>
      <w:tr w:rsidR="00637C1B" w14:paraId="193E3E77" w14:textId="77777777">
        <w:trPr>
          <w:trHeight w:val="290"/>
          <w:jc w:val="center"/>
        </w:trPr>
        <w:tc>
          <w:tcPr>
            <w:tcW w:w="2120" w:type="dxa"/>
            <w:vMerge/>
            <w:vAlign w:val="center"/>
          </w:tcPr>
          <w:p w14:paraId="7BE0EA28" w14:textId="77777777" w:rsidR="00637C1B" w:rsidRDefault="00637C1B">
            <w:pPr>
              <w:widowControl/>
              <w:jc w:val="left"/>
              <w:rPr>
                <w:bCs/>
                <w:color w:val="000000"/>
                <w:kern w:val="0"/>
                <w:sz w:val="20"/>
              </w:rPr>
            </w:pPr>
          </w:p>
        </w:tc>
        <w:tc>
          <w:tcPr>
            <w:tcW w:w="3320" w:type="dxa"/>
            <w:vAlign w:val="center"/>
          </w:tcPr>
          <w:p w14:paraId="7E840214" w14:textId="77777777" w:rsidR="00637C1B" w:rsidRDefault="0060074F">
            <w:pPr>
              <w:widowControl/>
              <w:jc w:val="left"/>
              <w:rPr>
                <w:color w:val="000000"/>
                <w:kern w:val="0"/>
                <w:sz w:val="20"/>
              </w:rPr>
            </w:pPr>
            <w:r>
              <w:rPr>
                <w:rFonts w:hint="eastAsia"/>
                <w:color w:val="000000"/>
                <w:kern w:val="0"/>
                <w:sz w:val="20"/>
              </w:rPr>
              <w:t>高电压注入装置用</w:t>
            </w:r>
            <w:r>
              <w:rPr>
                <w:color w:val="000000"/>
                <w:kern w:val="0"/>
                <w:sz w:val="20"/>
              </w:rPr>
              <w:t>车载控制模块</w:t>
            </w:r>
          </w:p>
        </w:tc>
        <w:tc>
          <w:tcPr>
            <w:tcW w:w="1400" w:type="dxa"/>
            <w:noWrap/>
            <w:vAlign w:val="center"/>
          </w:tcPr>
          <w:p w14:paraId="2950BBB8" w14:textId="77777777" w:rsidR="00637C1B" w:rsidRDefault="0060074F">
            <w:pPr>
              <w:widowControl/>
              <w:jc w:val="center"/>
              <w:rPr>
                <w:color w:val="000000"/>
                <w:kern w:val="0"/>
                <w:sz w:val="20"/>
              </w:rPr>
            </w:pPr>
            <w:r>
              <w:rPr>
                <w:color w:val="000000"/>
                <w:kern w:val="0"/>
                <w:sz w:val="20"/>
              </w:rPr>
              <w:t>1</w:t>
            </w:r>
          </w:p>
        </w:tc>
      </w:tr>
      <w:tr w:rsidR="00637C1B" w14:paraId="6F7877A8" w14:textId="77777777">
        <w:trPr>
          <w:trHeight w:val="290"/>
          <w:jc w:val="center"/>
        </w:trPr>
        <w:tc>
          <w:tcPr>
            <w:tcW w:w="2120" w:type="dxa"/>
            <w:vMerge w:val="restart"/>
            <w:vAlign w:val="center"/>
          </w:tcPr>
          <w:p w14:paraId="03EF0CB0" w14:textId="77777777" w:rsidR="00637C1B" w:rsidRDefault="0060074F">
            <w:pPr>
              <w:widowControl/>
              <w:jc w:val="center"/>
              <w:rPr>
                <w:bCs/>
                <w:color w:val="000000"/>
                <w:kern w:val="0"/>
                <w:sz w:val="20"/>
              </w:rPr>
            </w:pPr>
            <w:r>
              <w:rPr>
                <w:bCs/>
                <w:color w:val="000000"/>
                <w:kern w:val="0"/>
                <w:sz w:val="20"/>
              </w:rPr>
              <w:lastRenderedPageBreak/>
              <w:t>快速架设设备</w:t>
            </w:r>
          </w:p>
        </w:tc>
        <w:tc>
          <w:tcPr>
            <w:tcW w:w="3320" w:type="dxa"/>
            <w:vAlign w:val="center"/>
          </w:tcPr>
          <w:p w14:paraId="04C66AEC" w14:textId="77777777" w:rsidR="00637C1B" w:rsidRDefault="0060074F">
            <w:pPr>
              <w:widowControl/>
              <w:jc w:val="left"/>
              <w:rPr>
                <w:color w:val="000000"/>
                <w:kern w:val="0"/>
                <w:sz w:val="20"/>
              </w:rPr>
            </w:pPr>
            <w:r>
              <w:rPr>
                <w:color w:val="000000"/>
                <w:kern w:val="0"/>
                <w:sz w:val="20"/>
              </w:rPr>
              <w:t>可拆卸式龙门架</w:t>
            </w:r>
          </w:p>
        </w:tc>
        <w:tc>
          <w:tcPr>
            <w:tcW w:w="1400" w:type="dxa"/>
            <w:noWrap/>
            <w:vAlign w:val="center"/>
          </w:tcPr>
          <w:p w14:paraId="4B008EF0" w14:textId="77777777" w:rsidR="00637C1B" w:rsidRDefault="0060074F">
            <w:pPr>
              <w:widowControl/>
              <w:jc w:val="center"/>
              <w:rPr>
                <w:color w:val="000000"/>
                <w:kern w:val="0"/>
                <w:sz w:val="20"/>
              </w:rPr>
            </w:pPr>
            <w:r>
              <w:rPr>
                <w:color w:val="000000"/>
                <w:kern w:val="0"/>
                <w:sz w:val="20"/>
              </w:rPr>
              <w:t>1</w:t>
            </w:r>
          </w:p>
        </w:tc>
      </w:tr>
      <w:tr w:rsidR="00637C1B" w14:paraId="5EF1E033" w14:textId="77777777">
        <w:trPr>
          <w:trHeight w:val="290"/>
          <w:jc w:val="center"/>
        </w:trPr>
        <w:tc>
          <w:tcPr>
            <w:tcW w:w="2120" w:type="dxa"/>
            <w:vMerge/>
            <w:vAlign w:val="center"/>
          </w:tcPr>
          <w:p w14:paraId="7B936C80" w14:textId="77777777" w:rsidR="00637C1B" w:rsidRDefault="00637C1B">
            <w:pPr>
              <w:widowControl/>
              <w:jc w:val="left"/>
              <w:rPr>
                <w:b/>
                <w:bCs/>
                <w:color w:val="000000"/>
                <w:kern w:val="0"/>
                <w:sz w:val="20"/>
              </w:rPr>
            </w:pPr>
          </w:p>
        </w:tc>
        <w:tc>
          <w:tcPr>
            <w:tcW w:w="3320" w:type="dxa"/>
            <w:vAlign w:val="center"/>
          </w:tcPr>
          <w:p w14:paraId="61B67018" w14:textId="77777777" w:rsidR="00637C1B" w:rsidRDefault="0060074F">
            <w:pPr>
              <w:widowControl/>
              <w:jc w:val="left"/>
              <w:rPr>
                <w:color w:val="000000"/>
                <w:kern w:val="0"/>
                <w:sz w:val="20"/>
              </w:rPr>
            </w:pPr>
            <w:r>
              <w:rPr>
                <w:color w:val="000000"/>
                <w:kern w:val="0"/>
                <w:sz w:val="20"/>
              </w:rPr>
              <w:t>吊装工装</w:t>
            </w:r>
          </w:p>
        </w:tc>
        <w:tc>
          <w:tcPr>
            <w:tcW w:w="1400" w:type="dxa"/>
            <w:noWrap/>
            <w:vAlign w:val="center"/>
          </w:tcPr>
          <w:p w14:paraId="2EF743D4" w14:textId="77777777" w:rsidR="00637C1B" w:rsidRDefault="0060074F">
            <w:pPr>
              <w:widowControl/>
              <w:jc w:val="center"/>
              <w:rPr>
                <w:color w:val="000000"/>
                <w:kern w:val="0"/>
                <w:sz w:val="20"/>
              </w:rPr>
            </w:pPr>
            <w:r>
              <w:rPr>
                <w:color w:val="000000"/>
                <w:kern w:val="0"/>
                <w:sz w:val="20"/>
              </w:rPr>
              <w:t>1</w:t>
            </w:r>
          </w:p>
        </w:tc>
      </w:tr>
    </w:tbl>
    <w:p w14:paraId="0032E99C" w14:textId="77777777" w:rsidR="00637C1B" w:rsidRDefault="0060074F">
      <w:pPr>
        <w:tabs>
          <w:tab w:val="left" w:pos="900"/>
        </w:tabs>
        <w:spacing w:beforeLines="50" w:before="156" w:line="360" w:lineRule="auto"/>
        <w:ind w:firstLineChars="200" w:firstLine="422"/>
        <w:rPr>
          <w:b/>
          <w:bCs/>
          <w:szCs w:val="21"/>
        </w:rPr>
      </w:pPr>
      <w:r>
        <w:rPr>
          <w:rFonts w:hint="eastAsia"/>
          <w:b/>
          <w:bCs/>
          <w:szCs w:val="21"/>
        </w:rPr>
        <w:t>（二）</w:t>
      </w:r>
      <w:r>
        <w:rPr>
          <w:b/>
          <w:bCs/>
          <w:szCs w:val="21"/>
        </w:rPr>
        <w:t>各分部件功能及技术要求</w:t>
      </w:r>
    </w:p>
    <w:p w14:paraId="3C38BA6C" w14:textId="77777777" w:rsidR="00637C1B" w:rsidRDefault="0060074F">
      <w:pPr>
        <w:tabs>
          <w:tab w:val="left" w:pos="900"/>
        </w:tabs>
        <w:spacing w:beforeLines="50" w:before="156" w:line="360" w:lineRule="auto"/>
        <w:ind w:firstLineChars="200" w:firstLine="422"/>
        <w:rPr>
          <w:b/>
          <w:bCs/>
          <w:szCs w:val="21"/>
        </w:rPr>
      </w:pPr>
      <w:r>
        <w:rPr>
          <w:b/>
          <w:bCs/>
          <w:szCs w:val="21"/>
        </w:rPr>
        <w:t xml:space="preserve">1. </w:t>
      </w:r>
      <w:r>
        <w:rPr>
          <w:b/>
          <w:bCs/>
          <w:szCs w:val="21"/>
        </w:rPr>
        <w:t>辐照装置运输与外场测控设备</w:t>
      </w:r>
    </w:p>
    <w:p w14:paraId="67549647" w14:textId="77777777" w:rsidR="00637C1B" w:rsidRDefault="0060074F">
      <w:pPr>
        <w:tabs>
          <w:tab w:val="left" w:pos="900"/>
        </w:tabs>
        <w:spacing w:beforeLines="50" w:before="156" w:line="360" w:lineRule="auto"/>
        <w:ind w:firstLineChars="200" w:firstLine="420"/>
        <w:rPr>
          <w:szCs w:val="21"/>
        </w:rPr>
      </w:pPr>
      <w:r>
        <w:rPr>
          <w:szCs w:val="21"/>
        </w:rPr>
        <w:t>辐照装置运输与外场测控设备包括屏蔽测试</w:t>
      </w:r>
      <w:r w:rsidR="00E67183">
        <w:rPr>
          <w:rFonts w:hint="eastAsia"/>
          <w:szCs w:val="21"/>
        </w:rPr>
        <w:t>车</w:t>
      </w:r>
      <w:r>
        <w:rPr>
          <w:szCs w:val="21"/>
        </w:rPr>
        <w:t>、移动电源</w:t>
      </w:r>
      <w:r w:rsidR="00E67183">
        <w:rPr>
          <w:rFonts w:hint="eastAsia"/>
          <w:szCs w:val="21"/>
        </w:rPr>
        <w:t>车</w:t>
      </w:r>
      <w:r>
        <w:rPr>
          <w:szCs w:val="21"/>
        </w:rPr>
        <w:t>、脉冲源及天线等运输减震、车载控制模块、车载监视指挥模块、外场附属配件等；</w:t>
      </w:r>
      <w:r>
        <w:rPr>
          <w:rFonts w:hint="eastAsia"/>
          <w:szCs w:val="21"/>
        </w:rPr>
        <w:t>各部分功能和技术要求如下：</w:t>
      </w:r>
    </w:p>
    <w:p w14:paraId="3316103D" w14:textId="77777777" w:rsidR="00637C1B" w:rsidRDefault="0060074F">
      <w:pPr>
        <w:widowControl/>
        <w:spacing w:beforeLines="50" w:before="156" w:line="360" w:lineRule="auto"/>
        <w:ind w:firstLineChars="200" w:firstLine="422"/>
        <w:rPr>
          <w:b/>
          <w:bCs/>
          <w:szCs w:val="21"/>
        </w:rPr>
      </w:pPr>
      <w:r>
        <w:rPr>
          <w:b/>
          <w:bCs/>
          <w:szCs w:val="21"/>
        </w:rPr>
        <w:t>1.1</w:t>
      </w:r>
      <w:r>
        <w:rPr>
          <w:b/>
          <w:bCs/>
          <w:szCs w:val="21"/>
        </w:rPr>
        <w:t>屏蔽测试车</w:t>
      </w:r>
    </w:p>
    <w:p w14:paraId="7079C3F5"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屏蔽效能：</w:t>
      </w:r>
      <w:r>
        <w:rPr>
          <w:rFonts w:eastAsiaTheme="majorEastAsia"/>
          <w:szCs w:val="21"/>
        </w:rPr>
        <w:t>在</w:t>
      </w:r>
      <w:r>
        <w:rPr>
          <w:rFonts w:eastAsiaTheme="majorEastAsia"/>
          <w:szCs w:val="21"/>
        </w:rPr>
        <w:t>10kHz&lt;</w:t>
      </w:r>
      <w:r>
        <w:rPr>
          <w:rFonts w:eastAsiaTheme="majorEastAsia"/>
          <w:i/>
          <w:szCs w:val="21"/>
        </w:rPr>
        <w:t>f</w:t>
      </w:r>
      <w:r>
        <w:rPr>
          <w:rFonts w:eastAsiaTheme="majorEastAsia"/>
          <w:szCs w:val="21"/>
        </w:rPr>
        <w:t>&lt;1GHz</w:t>
      </w:r>
      <w:r>
        <w:rPr>
          <w:szCs w:val="21"/>
        </w:rPr>
        <w:t>频段内，屏蔽效能不低于</w:t>
      </w:r>
      <w:r>
        <w:rPr>
          <w:szCs w:val="21"/>
        </w:rPr>
        <w:t>60dB</w:t>
      </w:r>
      <w:r>
        <w:rPr>
          <w:szCs w:val="21"/>
        </w:rPr>
        <w:t>，需要</w:t>
      </w:r>
      <w:proofErr w:type="gramStart"/>
      <w:r>
        <w:rPr>
          <w:szCs w:val="21"/>
        </w:rPr>
        <w:t>随设备</w:t>
      </w:r>
      <w:proofErr w:type="gramEnd"/>
      <w:r>
        <w:rPr>
          <w:szCs w:val="21"/>
        </w:rPr>
        <w:t>交付提供具备资质的第三方屏蔽效能检测报告；</w:t>
      </w:r>
    </w:p>
    <w:p w14:paraId="0A5F7901" w14:textId="77777777" w:rsidR="00DC75DE" w:rsidRDefault="0060074F">
      <w:pPr>
        <w:widowControl/>
        <w:spacing w:line="360" w:lineRule="auto"/>
        <w:ind w:firstLineChars="200" w:firstLine="420"/>
        <w:rPr>
          <w:szCs w:val="21"/>
        </w:rPr>
      </w:pPr>
      <w:r>
        <w:rPr>
          <w:rFonts w:hint="eastAsia"/>
          <w:szCs w:val="21"/>
        </w:rPr>
        <w:t>（</w:t>
      </w:r>
      <w:r>
        <w:rPr>
          <w:rFonts w:hint="eastAsia"/>
          <w:szCs w:val="21"/>
        </w:rPr>
        <w:t>2</w:t>
      </w:r>
      <w:r>
        <w:rPr>
          <w:rFonts w:hint="eastAsia"/>
          <w:szCs w:val="21"/>
        </w:rPr>
        <w:t>）</w:t>
      </w:r>
      <w:r w:rsidR="00781754">
        <w:rPr>
          <w:rFonts w:hint="eastAsia"/>
          <w:szCs w:val="21"/>
        </w:rPr>
        <w:t>测试</w:t>
      </w:r>
      <w:proofErr w:type="gramStart"/>
      <w:r w:rsidR="00781754">
        <w:rPr>
          <w:rFonts w:hint="eastAsia"/>
          <w:szCs w:val="21"/>
        </w:rPr>
        <w:t>屏蔽车</w:t>
      </w:r>
      <w:proofErr w:type="gramEnd"/>
      <w:r w:rsidR="00781754">
        <w:rPr>
          <w:rFonts w:hint="eastAsia"/>
          <w:szCs w:val="21"/>
        </w:rPr>
        <w:t>为挂车，</w:t>
      </w:r>
      <w:r w:rsidR="00DC75DE">
        <w:rPr>
          <w:szCs w:val="21"/>
        </w:rPr>
        <w:t>屏蔽方舱固定于牵引底盘之上，底盘的技术参数</w:t>
      </w:r>
      <w:r w:rsidR="00DC75DE">
        <w:rPr>
          <w:rFonts w:hint="eastAsia"/>
          <w:szCs w:val="21"/>
        </w:rPr>
        <w:t>包括：</w:t>
      </w:r>
      <w:r w:rsidR="00DC75DE" w:rsidRPr="006E352A">
        <w:rPr>
          <w:rFonts w:hint="eastAsia"/>
          <w:szCs w:val="21"/>
        </w:rPr>
        <w:t>长度</w:t>
      </w:r>
      <w:r w:rsidR="00DC75DE">
        <w:rPr>
          <w:szCs w:val="21"/>
        </w:rPr>
        <w:t>≥</w:t>
      </w:r>
      <w:r w:rsidR="00DC75DE" w:rsidRPr="006E352A">
        <w:rPr>
          <w:rFonts w:hint="eastAsia"/>
          <w:szCs w:val="21"/>
        </w:rPr>
        <w:t>9500mm</w:t>
      </w:r>
      <w:r w:rsidR="00DC75DE" w:rsidRPr="006E352A">
        <w:rPr>
          <w:rFonts w:hint="eastAsia"/>
          <w:szCs w:val="21"/>
        </w:rPr>
        <w:t>，整备质量</w:t>
      </w:r>
      <w:r w:rsidR="00DC75DE">
        <w:rPr>
          <w:szCs w:val="21"/>
        </w:rPr>
        <w:t>≥</w:t>
      </w:r>
      <w:r w:rsidR="00DC75DE" w:rsidRPr="006E352A">
        <w:rPr>
          <w:rFonts w:hint="eastAsia"/>
          <w:szCs w:val="21"/>
        </w:rPr>
        <w:t>5000kg</w:t>
      </w:r>
      <w:r w:rsidR="00DC75DE" w:rsidRPr="006E352A">
        <w:rPr>
          <w:rFonts w:hint="eastAsia"/>
          <w:szCs w:val="21"/>
        </w:rPr>
        <w:t>，额定</w:t>
      </w:r>
      <w:proofErr w:type="gramStart"/>
      <w:r w:rsidR="00DC75DE" w:rsidRPr="006E352A">
        <w:rPr>
          <w:rFonts w:hint="eastAsia"/>
          <w:szCs w:val="21"/>
        </w:rPr>
        <w:t>载质量</w:t>
      </w:r>
      <w:proofErr w:type="gramEnd"/>
      <w:r w:rsidR="00DC75DE">
        <w:rPr>
          <w:szCs w:val="21"/>
        </w:rPr>
        <w:t>≥</w:t>
      </w:r>
      <w:r w:rsidR="00DC75DE" w:rsidRPr="006E352A">
        <w:rPr>
          <w:rFonts w:hint="eastAsia"/>
          <w:szCs w:val="21"/>
        </w:rPr>
        <w:t>30000kg</w:t>
      </w:r>
      <w:r w:rsidR="00DC75DE" w:rsidRPr="006E352A">
        <w:rPr>
          <w:rFonts w:hint="eastAsia"/>
          <w:szCs w:val="21"/>
        </w:rPr>
        <w:t>，总质量</w:t>
      </w:r>
      <w:r w:rsidR="00DC75DE">
        <w:rPr>
          <w:szCs w:val="21"/>
        </w:rPr>
        <w:t>≥</w:t>
      </w:r>
      <w:r w:rsidR="00DC75DE" w:rsidRPr="006E352A">
        <w:rPr>
          <w:rFonts w:hint="eastAsia"/>
          <w:szCs w:val="21"/>
        </w:rPr>
        <w:t>40000kg</w:t>
      </w:r>
      <w:r w:rsidR="00DC75DE">
        <w:rPr>
          <w:rFonts w:hint="eastAsia"/>
          <w:szCs w:val="21"/>
        </w:rPr>
        <w:t>，</w:t>
      </w:r>
      <w:proofErr w:type="gramStart"/>
      <w:r w:rsidR="00DC75DE" w:rsidRPr="006E352A">
        <w:rPr>
          <w:rFonts w:hint="eastAsia"/>
          <w:szCs w:val="21"/>
        </w:rPr>
        <w:t>轴</w:t>
      </w:r>
      <w:proofErr w:type="gramEnd"/>
      <w:r w:rsidR="00DC75DE" w:rsidRPr="006E352A">
        <w:rPr>
          <w:rFonts w:hint="eastAsia"/>
          <w:szCs w:val="21"/>
        </w:rPr>
        <w:t>荷</w:t>
      </w:r>
      <w:r w:rsidR="00DC75DE">
        <w:rPr>
          <w:szCs w:val="21"/>
        </w:rPr>
        <w:t>≥</w:t>
      </w:r>
      <w:r w:rsidR="00DC75DE" w:rsidRPr="006E352A">
        <w:rPr>
          <w:rFonts w:hint="eastAsia"/>
          <w:szCs w:val="21"/>
        </w:rPr>
        <w:t>20000kg</w:t>
      </w:r>
      <w:r w:rsidR="00DC75DE" w:rsidRPr="006E352A">
        <w:rPr>
          <w:rFonts w:hint="eastAsia"/>
          <w:szCs w:val="21"/>
        </w:rPr>
        <w:t>（三轴组）</w:t>
      </w:r>
      <w:r w:rsidR="00DC75DE">
        <w:rPr>
          <w:color w:val="000000" w:themeColor="text1"/>
          <w:szCs w:val="21"/>
        </w:rPr>
        <w:t>；</w:t>
      </w:r>
      <w:r w:rsidR="006B20F1">
        <w:rPr>
          <w:szCs w:val="21"/>
        </w:rPr>
        <w:t xml:space="preserve"> </w:t>
      </w:r>
    </w:p>
    <w:p w14:paraId="0BB1DD87" w14:textId="77777777" w:rsidR="00637C1B" w:rsidRDefault="00DC75DE">
      <w:pPr>
        <w:widowControl/>
        <w:spacing w:line="360" w:lineRule="auto"/>
        <w:ind w:firstLineChars="200" w:firstLine="420"/>
        <w:rPr>
          <w:szCs w:val="21"/>
        </w:rPr>
      </w:pPr>
      <w:r>
        <w:rPr>
          <w:rFonts w:hint="eastAsia"/>
          <w:szCs w:val="21"/>
        </w:rPr>
        <w:t>（</w:t>
      </w:r>
      <w:r>
        <w:rPr>
          <w:rFonts w:hint="eastAsia"/>
          <w:szCs w:val="21"/>
        </w:rPr>
        <w:t>3</w:t>
      </w:r>
      <w:r>
        <w:rPr>
          <w:rFonts w:hint="eastAsia"/>
          <w:szCs w:val="21"/>
        </w:rPr>
        <w:t>）屏蔽舱体</w:t>
      </w:r>
      <w:r w:rsidR="0060074F">
        <w:rPr>
          <w:szCs w:val="21"/>
        </w:rPr>
        <w:t>应提供两种信号转接板，其中一种信号转接</w:t>
      </w:r>
      <w:proofErr w:type="gramStart"/>
      <w:r w:rsidR="0060074F">
        <w:rPr>
          <w:szCs w:val="21"/>
        </w:rPr>
        <w:t>板设置</w:t>
      </w:r>
      <w:proofErr w:type="gramEnd"/>
      <w:r w:rsidR="0060074F">
        <w:rPr>
          <w:szCs w:val="21"/>
        </w:rPr>
        <w:t>不少于</w:t>
      </w:r>
      <w:r w:rsidR="0060074F">
        <w:rPr>
          <w:szCs w:val="21"/>
        </w:rPr>
        <w:t>20</w:t>
      </w:r>
      <w:r w:rsidR="0060074F">
        <w:rPr>
          <w:szCs w:val="21"/>
        </w:rPr>
        <w:t>路同轴电缆接口、</w:t>
      </w:r>
      <w:r w:rsidR="0060074F">
        <w:rPr>
          <w:szCs w:val="21"/>
        </w:rPr>
        <w:t>5</w:t>
      </w:r>
      <w:proofErr w:type="gramStart"/>
      <w:r w:rsidR="0060074F">
        <w:rPr>
          <w:szCs w:val="21"/>
        </w:rPr>
        <w:t>路网</w:t>
      </w:r>
      <w:proofErr w:type="gramEnd"/>
      <w:r w:rsidR="0060074F">
        <w:rPr>
          <w:szCs w:val="21"/>
        </w:rPr>
        <w:t>线接口、</w:t>
      </w:r>
      <w:r w:rsidR="0060074F">
        <w:rPr>
          <w:szCs w:val="21"/>
        </w:rPr>
        <w:t>40</w:t>
      </w:r>
      <w:r w:rsidR="0060074F">
        <w:rPr>
          <w:szCs w:val="21"/>
        </w:rPr>
        <w:t>路光纤接口和</w:t>
      </w:r>
      <w:r w:rsidR="0060074F">
        <w:rPr>
          <w:szCs w:val="21"/>
        </w:rPr>
        <w:t>2</w:t>
      </w:r>
      <w:r w:rsidR="0060074F">
        <w:rPr>
          <w:szCs w:val="21"/>
        </w:rPr>
        <w:t>路电话接口；另一个信号转接板为</w:t>
      </w:r>
      <w:r w:rsidR="0060074F">
        <w:rPr>
          <w:szCs w:val="21"/>
        </w:rPr>
        <w:t>Ф100mm</w:t>
      </w:r>
      <w:r w:rsidR="0060074F">
        <w:rPr>
          <w:szCs w:val="21"/>
        </w:rPr>
        <w:t>的圆波导</w:t>
      </w:r>
      <w:r w:rsidR="0060074F">
        <w:rPr>
          <w:rFonts w:hint="eastAsia"/>
          <w:szCs w:val="21"/>
        </w:rPr>
        <w:t>；</w:t>
      </w:r>
      <w:r w:rsidR="0060074F">
        <w:rPr>
          <w:szCs w:val="21"/>
        </w:rPr>
        <w:t>两种信号转接</w:t>
      </w:r>
      <w:proofErr w:type="gramStart"/>
      <w:r w:rsidR="0060074F">
        <w:rPr>
          <w:szCs w:val="21"/>
        </w:rPr>
        <w:t>板在舱外部</w:t>
      </w:r>
      <w:proofErr w:type="gramEnd"/>
      <w:r w:rsidR="0060074F">
        <w:rPr>
          <w:szCs w:val="21"/>
        </w:rPr>
        <w:t>分均需加装防尘、防雨盖板；</w:t>
      </w:r>
    </w:p>
    <w:p w14:paraId="418C466E" w14:textId="77777777" w:rsidR="00637C1B" w:rsidRDefault="0060074F">
      <w:pPr>
        <w:widowControl/>
        <w:spacing w:line="360" w:lineRule="auto"/>
        <w:ind w:firstLineChars="200" w:firstLine="420"/>
        <w:rPr>
          <w:szCs w:val="21"/>
        </w:rPr>
      </w:pPr>
      <w:r>
        <w:rPr>
          <w:rFonts w:hint="eastAsia"/>
          <w:szCs w:val="21"/>
        </w:rPr>
        <w:t>（</w:t>
      </w:r>
      <w:r w:rsidR="00DC75DE">
        <w:rPr>
          <w:szCs w:val="21"/>
        </w:rPr>
        <w:t>4</w:t>
      </w:r>
      <w:r>
        <w:rPr>
          <w:rFonts w:hint="eastAsia"/>
          <w:szCs w:val="21"/>
        </w:rPr>
        <w:t>）</w:t>
      </w:r>
      <w:r>
        <w:rPr>
          <w:szCs w:val="21"/>
        </w:rPr>
        <w:t>屏蔽</w:t>
      </w:r>
      <w:r w:rsidR="00DC75DE">
        <w:rPr>
          <w:rFonts w:hint="eastAsia"/>
          <w:szCs w:val="21"/>
        </w:rPr>
        <w:t>舱体</w:t>
      </w:r>
      <w:r>
        <w:rPr>
          <w:szCs w:val="21"/>
        </w:rPr>
        <w:t>的宽度按集装箱标准执行，外尺寸高度</w:t>
      </w:r>
      <w:r>
        <w:rPr>
          <w:szCs w:val="21"/>
        </w:rPr>
        <w:t>≥2400mm</w:t>
      </w:r>
      <w:r>
        <w:rPr>
          <w:szCs w:val="21"/>
        </w:rPr>
        <w:t>，长度方向提供不小于</w:t>
      </w:r>
      <w:r>
        <w:rPr>
          <w:szCs w:val="21"/>
        </w:rPr>
        <w:t>9m</w:t>
      </w:r>
      <w:r>
        <w:rPr>
          <w:szCs w:val="21"/>
        </w:rPr>
        <w:t>的屏蔽空间；</w:t>
      </w:r>
    </w:p>
    <w:p w14:paraId="3D76C141" w14:textId="77777777" w:rsidR="00637C1B" w:rsidRDefault="0060074F">
      <w:pPr>
        <w:widowControl/>
        <w:spacing w:line="360" w:lineRule="auto"/>
        <w:ind w:firstLineChars="200" w:firstLine="420"/>
        <w:rPr>
          <w:color w:val="000000" w:themeColor="text1"/>
          <w:szCs w:val="21"/>
        </w:rPr>
      </w:pPr>
      <w:r>
        <w:rPr>
          <w:rFonts w:hint="eastAsia"/>
          <w:color w:val="000000" w:themeColor="text1"/>
          <w:szCs w:val="21"/>
        </w:rPr>
        <w:t>（</w:t>
      </w:r>
      <w:r w:rsidR="00DC75DE">
        <w:rPr>
          <w:color w:val="000000" w:themeColor="text1"/>
          <w:szCs w:val="21"/>
        </w:rPr>
        <w:t>5</w:t>
      </w:r>
      <w:r>
        <w:rPr>
          <w:rFonts w:hint="eastAsia"/>
          <w:color w:val="000000" w:themeColor="text1"/>
          <w:szCs w:val="21"/>
        </w:rPr>
        <w:t>）</w:t>
      </w:r>
      <w:r>
        <w:rPr>
          <w:color w:val="000000" w:themeColor="text1"/>
          <w:szCs w:val="21"/>
        </w:rPr>
        <w:t>屏蔽</w:t>
      </w:r>
      <w:proofErr w:type="gramStart"/>
      <w:r>
        <w:rPr>
          <w:color w:val="000000" w:themeColor="text1"/>
          <w:szCs w:val="21"/>
        </w:rPr>
        <w:t>测试车</w:t>
      </w:r>
      <w:proofErr w:type="gramEnd"/>
      <w:r>
        <w:rPr>
          <w:color w:val="000000" w:themeColor="text1"/>
          <w:szCs w:val="21"/>
        </w:rPr>
        <w:t>应提供功率</w:t>
      </w:r>
      <w:r>
        <w:rPr>
          <w:color w:val="000000" w:themeColor="text1"/>
          <w:szCs w:val="21"/>
        </w:rPr>
        <w:t>≥30</w:t>
      </w:r>
      <w:r w:rsidR="006B20F1">
        <w:rPr>
          <w:rFonts w:hint="eastAsia"/>
          <w:color w:val="000000" w:themeColor="text1"/>
          <w:szCs w:val="21"/>
        </w:rPr>
        <w:t>k</w:t>
      </w:r>
      <w:r>
        <w:rPr>
          <w:color w:val="000000" w:themeColor="text1"/>
          <w:szCs w:val="21"/>
        </w:rPr>
        <w:t>W</w:t>
      </w:r>
      <w:r>
        <w:rPr>
          <w:color w:val="000000" w:themeColor="text1"/>
          <w:szCs w:val="21"/>
        </w:rPr>
        <w:t>、三相</w:t>
      </w:r>
      <w:r>
        <w:rPr>
          <w:color w:val="000000" w:themeColor="text1"/>
          <w:szCs w:val="21"/>
        </w:rPr>
        <w:t>400V(±5%)</w:t>
      </w:r>
      <w:r>
        <w:rPr>
          <w:color w:val="000000" w:themeColor="text1"/>
          <w:szCs w:val="21"/>
        </w:rPr>
        <w:t>电压的外接电源接口，该接口</w:t>
      </w:r>
      <w:proofErr w:type="gramStart"/>
      <w:r>
        <w:rPr>
          <w:color w:val="000000" w:themeColor="text1"/>
          <w:szCs w:val="21"/>
        </w:rPr>
        <w:t>在舱外部分</w:t>
      </w:r>
      <w:proofErr w:type="gramEnd"/>
      <w:r>
        <w:rPr>
          <w:color w:val="000000" w:themeColor="text1"/>
          <w:szCs w:val="21"/>
        </w:rPr>
        <w:t>需加装防尘、防雨盖板；</w:t>
      </w:r>
    </w:p>
    <w:p w14:paraId="0FE0A58B" w14:textId="77777777" w:rsidR="00637C1B" w:rsidRDefault="0060074F">
      <w:pPr>
        <w:widowControl/>
        <w:spacing w:line="360" w:lineRule="auto"/>
        <w:ind w:firstLineChars="200" w:firstLine="420"/>
        <w:rPr>
          <w:szCs w:val="21"/>
        </w:rPr>
      </w:pPr>
      <w:r>
        <w:rPr>
          <w:rFonts w:hint="eastAsia"/>
          <w:szCs w:val="21"/>
        </w:rPr>
        <w:t>（</w:t>
      </w:r>
      <w:r>
        <w:rPr>
          <w:rFonts w:hint="eastAsia"/>
          <w:szCs w:val="21"/>
        </w:rPr>
        <w:t>6</w:t>
      </w:r>
      <w:r>
        <w:rPr>
          <w:rFonts w:hint="eastAsia"/>
          <w:szCs w:val="21"/>
        </w:rPr>
        <w:t>）</w:t>
      </w:r>
      <w:r>
        <w:rPr>
          <w:szCs w:val="21"/>
        </w:rPr>
        <w:t>屏蔽测试方舱应配备登车梯、扶手等方便上下的设施，该设施在方舱有固定位置，方便运输；</w:t>
      </w:r>
    </w:p>
    <w:p w14:paraId="383B918D" w14:textId="77777777" w:rsidR="00637C1B" w:rsidRDefault="0060074F">
      <w:pPr>
        <w:widowControl/>
        <w:spacing w:line="360" w:lineRule="auto"/>
        <w:ind w:firstLineChars="200" w:firstLine="420"/>
        <w:rPr>
          <w:szCs w:val="21"/>
        </w:rPr>
      </w:pPr>
      <w:r>
        <w:rPr>
          <w:rFonts w:hint="eastAsia"/>
          <w:szCs w:val="21"/>
        </w:rPr>
        <w:t>（</w:t>
      </w:r>
      <w:r>
        <w:rPr>
          <w:rFonts w:hint="eastAsia"/>
          <w:szCs w:val="21"/>
        </w:rPr>
        <w:t>7</w:t>
      </w:r>
      <w:r>
        <w:rPr>
          <w:rFonts w:hint="eastAsia"/>
          <w:szCs w:val="21"/>
        </w:rPr>
        <w:t>）</w:t>
      </w:r>
      <w:r>
        <w:rPr>
          <w:szCs w:val="21"/>
        </w:rPr>
        <w:t>屏蔽测试方舱应具备便利的接地接口，并提供全套的接地装置（包含但不限于接地线、接地</w:t>
      </w:r>
      <w:proofErr w:type="gramStart"/>
      <w:r>
        <w:rPr>
          <w:szCs w:val="21"/>
        </w:rPr>
        <w:t>桩以及</w:t>
      </w:r>
      <w:proofErr w:type="gramEnd"/>
      <w:r>
        <w:rPr>
          <w:szCs w:val="21"/>
        </w:rPr>
        <w:t>大锤等）；</w:t>
      </w:r>
    </w:p>
    <w:p w14:paraId="604B8FB5" w14:textId="77777777" w:rsidR="00637C1B" w:rsidRDefault="0060074F">
      <w:pPr>
        <w:widowControl/>
        <w:spacing w:line="360" w:lineRule="auto"/>
        <w:ind w:firstLineChars="200" w:firstLine="420"/>
        <w:rPr>
          <w:szCs w:val="21"/>
        </w:rPr>
      </w:pPr>
      <w:r>
        <w:rPr>
          <w:rFonts w:hint="eastAsia"/>
          <w:szCs w:val="21"/>
        </w:rPr>
        <w:t>（</w:t>
      </w:r>
      <w:r>
        <w:rPr>
          <w:rFonts w:hint="eastAsia"/>
          <w:szCs w:val="21"/>
        </w:rPr>
        <w:t>8</w:t>
      </w:r>
      <w:r>
        <w:rPr>
          <w:rFonts w:hint="eastAsia"/>
          <w:szCs w:val="21"/>
        </w:rPr>
        <w:t>）</w:t>
      </w:r>
      <w:r>
        <w:rPr>
          <w:szCs w:val="21"/>
        </w:rPr>
        <w:t>屏蔽测试方舱舱内应提供符合</w:t>
      </w:r>
      <w:r>
        <w:rPr>
          <w:rFonts w:hint="eastAsia"/>
          <w:szCs w:val="21"/>
        </w:rPr>
        <w:t>建筑</w:t>
      </w:r>
      <w:r>
        <w:rPr>
          <w:szCs w:val="21"/>
        </w:rPr>
        <w:t>照明</w:t>
      </w:r>
      <w:r>
        <w:rPr>
          <w:rFonts w:hint="eastAsia"/>
          <w:szCs w:val="21"/>
        </w:rPr>
        <w:t>设计标准（</w:t>
      </w:r>
      <w:r>
        <w:rPr>
          <w:szCs w:val="21"/>
        </w:rPr>
        <w:t>GB/T50034-2024</w:t>
      </w:r>
      <w:r>
        <w:rPr>
          <w:rFonts w:hint="eastAsia"/>
          <w:szCs w:val="21"/>
        </w:rPr>
        <w:t>）</w:t>
      </w:r>
      <w:r>
        <w:rPr>
          <w:szCs w:val="21"/>
        </w:rPr>
        <w:t>设施；</w:t>
      </w:r>
    </w:p>
    <w:p w14:paraId="4DD50984" w14:textId="77777777" w:rsidR="00637C1B" w:rsidRDefault="0060074F">
      <w:pPr>
        <w:widowControl/>
        <w:spacing w:line="360" w:lineRule="auto"/>
        <w:ind w:firstLineChars="200" w:firstLine="420"/>
        <w:rPr>
          <w:szCs w:val="21"/>
        </w:rPr>
      </w:pPr>
      <w:r>
        <w:rPr>
          <w:rFonts w:hint="eastAsia"/>
          <w:szCs w:val="21"/>
        </w:rPr>
        <w:t>（</w:t>
      </w:r>
      <w:r>
        <w:rPr>
          <w:rFonts w:hint="eastAsia"/>
          <w:szCs w:val="21"/>
        </w:rPr>
        <w:t>9</w:t>
      </w:r>
      <w:r>
        <w:rPr>
          <w:rFonts w:hint="eastAsia"/>
          <w:szCs w:val="21"/>
        </w:rPr>
        <w:t>）</w:t>
      </w:r>
      <w:r>
        <w:rPr>
          <w:szCs w:val="21"/>
        </w:rPr>
        <w:t>屏蔽测试方舱舱内应提供舱内温控设施，在运输与外场测控子系统的使用温度范围内，舱内温度能够保持在</w:t>
      </w:r>
      <w:r>
        <w:rPr>
          <w:szCs w:val="21"/>
        </w:rPr>
        <w:t>20℃</w:t>
      </w:r>
      <w:r>
        <w:rPr>
          <w:szCs w:val="21"/>
        </w:rPr>
        <w:t>～</w:t>
      </w:r>
      <w:r>
        <w:rPr>
          <w:szCs w:val="21"/>
        </w:rPr>
        <w:t>25℃</w:t>
      </w:r>
      <w:r>
        <w:rPr>
          <w:szCs w:val="21"/>
        </w:rPr>
        <w:t>；</w:t>
      </w:r>
    </w:p>
    <w:p w14:paraId="00DAE2FA"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szCs w:val="21"/>
        </w:rPr>
        <w:t>0</w:t>
      </w:r>
      <w:r>
        <w:rPr>
          <w:rFonts w:hint="eastAsia"/>
          <w:szCs w:val="21"/>
        </w:rPr>
        <w:t>）</w:t>
      </w:r>
      <w:r>
        <w:rPr>
          <w:szCs w:val="21"/>
        </w:rPr>
        <w:t>屏蔽测试方舱应提供不低于</w:t>
      </w:r>
      <w:r>
        <w:rPr>
          <w:szCs w:val="21"/>
        </w:rPr>
        <w:t>55</w:t>
      </w:r>
      <w:r>
        <w:rPr>
          <w:szCs w:val="21"/>
        </w:rPr>
        <w:t>英寸显示设备，不低于</w:t>
      </w:r>
      <w:r>
        <w:rPr>
          <w:szCs w:val="21"/>
        </w:rPr>
        <w:t>6</w:t>
      </w:r>
      <w:r>
        <w:rPr>
          <w:szCs w:val="21"/>
        </w:rPr>
        <w:t>个个人工作工位，并提供电源插座、网络插座、座椅等必要设备；</w:t>
      </w:r>
    </w:p>
    <w:p w14:paraId="68423203"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szCs w:val="21"/>
        </w:rPr>
        <w:t>1</w:t>
      </w:r>
      <w:r>
        <w:rPr>
          <w:rFonts w:hint="eastAsia"/>
          <w:szCs w:val="21"/>
        </w:rPr>
        <w:t>）</w:t>
      </w:r>
      <w:r>
        <w:rPr>
          <w:szCs w:val="21"/>
        </w:rPr>
        <w:t>屏蔽测试方舱预留控制模块的安装接口、电源接口以及信号接口</w:t>
      </w:r>
      <w:r w:rsidR="00CF6A74">
        <w:rPr>
          <w:rFonts w:hint="eastAsia"/>
          <w:szCs w:val="21"/>
        </w:rPr>
        <w:t>。</w:t>
      </w:r>
    </w:p>
    <w:p w14:paraId="4E8588D6" w14:textId="77777777" w:rsidR="00637C1B" w:rsidRDefault="0060074F">
      <w:pPr>
        <w:widowControl/>
        <w:spacing w:line="360" w:lineRule="auto"/>
        <w:ind w:firstLineChars="200" w:firstLine="422"/>
        <w:rPr>
          <w:b/>
          <w:bCs/>
          <w:szCs w:val="21"/>
        </w:rPr>
      </w:pPr>
      <w:r>
        <w:rPr>
          <w:b/>
          <w:bCs/>
          <w:szCs w:val="21"/>
        </w:rPr>
        <w:lastRenderedPageBreak/>
        <w:t xml:space="preserve">1.2 </w:t>
      </w:r>
      <w:r>
        <w:rPr>
          <w:b/>
          <w:bCs/>
          <w:szCs w:val="21"/>
        </w:rPr>
        <w:t>移动电源车</w:t>
      </w:r>
    </w:p>
    <w:p w14:paraId="73DF66AF"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 xml:space="preserve"> </w:t>
      </w:r>
      <w:r>
        <w:rPr>
          <w:szCs w:val="21"/>
        </w:rPr>
        <w:t>额定输出功率：</w:t>
      </w:r>
      <w:r>
        <w:rPr>
          <w:szCs w:val="21"/>
        </w:rPr>
        <w:t>≥30KW/37.5KVA</w:t>
      </w:r>
      <w:r>
        <w:rPr>
          <w:szCs w:val="21"/>
        </w:rPr>
        <w:t>；</w:t>
      </w:r>
    </w:p>
    <w:p w14:paraId="5C734BD2" w14:textId="77777777" w:rsidR="00637C1B" w:rsidRDefault="0060074F">
      <w:pPr>
        <w:widowControl/>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 xml:space="preserve"> </w:t>
      </w:r>
      <w:r>
        <w:rPr>
          <w:szCs w:val="21"/>
        </w:rPr>
        <w:t>额定输出电压：</w:t>
      </w:r>
      <w:r>
        <w:rPr>
          <w:szCs w:val="21"/>
        </w:rPr>
        <w:t>400V/230V(±5%)</w:t>
      </w:r>
      <w:r>
        <w:rPr>
          <w:szCs w:val="21"/>
        </w:rPr>
        <w:t>；</w:t>
      </w:r>
    </w:p>
    <w:p w14:paraId="4E30A80E" w14:textId="77777777" w:rsidR="00637C1B" w:rsidRDefault="0060074F">
      <w:pPr>
        <w:widowControl/>
        <w:spacing w:line="360" w:lineRule="auto"/>
        <w:ind w:firstLineChars="200" w:firstLine="420"/>
        <w:rPr>
          <w:szCs w:val="21"/>
        </w:rPr>
      </w:pPr>
      <w:r>
        <w:rPr>
          <w:rFonts w:hint="eastAsia"/>
          <w:szCs w:val="21"/>
        </w:rPr>
        <w:t>（</w:t>
      </w:r>
      <w:r>
        <w:rPr>
          <w:rFonts w:hint="eastAsia"/>
          <w:szCs w:val="21"/>
        </w:rPr>
        <w:t>3</w:t>
      </w:r>
      <w:r>
        <w:rPr>
          <w:rFonts w:hint="eastAsia"/>
          <w:szCs w:val="21"/>
        </w:rPr>
        <w:t>）</w:t>
      </w:r>
      <w:r>
        <w:rPr>
          <w:szCs w:val="21"/>
        </w:rPr>
        <w:t>额定电流：</w:t>
      </w:r>
      <w:r>
        <w:rPr>
          <w:szCs w:val="21"/>
        </w:rPr>
        <w:t>54A</w:t>
      </w:r>
      <w:r>
        <w:rPr>
          <w:szCs w:val="21"/>
        </w:rPr>
        <w:t>；</w:t>
      </w:r>
    </w:p>
    <w:p w14:paraId="3BAC0916" w14:textId="77777777" w:rsidR="00637C1B" w:rsidRDefault="0060074F">
      <w:pPr>
        <w:widowControl/>
        <w:spacing w:line="360" w:lineRule="auto"/>
        <w:ind w:firstLineChars="200" w:firstLine="420"/>
        <w:rPr>
          <w:szCs w:val="21"/>
        </w:rPr>
      </w:pPr>
      <w:r>
        <w:rPr>
          <w:rFonts w:hint="eastAsia"/>
          <w:szCs w:val="21"/>
        </w:rPr>
        <w:t>（</w:t>
      </w:r>
      <w:r>
        <w:rPr>
          <w:rFonts w:hint="eastAsia"/>
          <w:szCs w:val="21"/>
        </w:rPr>
        <w:t>4</w:t>
      </w:r>
      <w:r>
        <w:rPr>
          <w:rFonts w:hint="eastAsia"/>
          <w:szCs w:val="21"/>
        </w:rPr>
        <w:t>）</w:t>
      </w:r>
      <w:r>
        <w:rPr>
          <w:szCs w:val="21"/>
        </w:rPr>
        <w:t>额定频率：</w:t>
      </w:r>
      <w:r>
        <w:rPr>
          <w:szCs w:val="21"/>
        </w:rPr>
        <w:t>50Hz</w:t>
      </w:r>
      <w:r>
        <w:rPr>
          <w:szCs w:val="21"/>
        </w:rPr>
        <w:t>；</w:t>
      </w:r>
    </w:p>
    <w:p w14:paraId="51E56F53" w14:textId="77777777" w:rsidR="00637C1B" w:rsidRDefault="0060074F" w:rsidP="006E352A">
      <w:pPr>
        <w:widowControl/>
        <w:spacing w:line="360" w:lineRule="auto"/>
        <w:ind w:firstLineChars="200" w:firstLine="420"/>
        <w:rPr>
          <w:color w:val="C00000"/>
          <w:szCs w:val="21"/>
        </w:rPr>
      </w:pPr>
      <w:r>
        <w:rPr>
          <w:rFonts w:hint="eastAsia"/>
          <w:szCs w:val="21"/>
        </w:rPr>
        <w:t>（</w:t>
      </w:r>
      <w:r>
        <w:rPr>
          <w:rFonts w:hint="eastAsia"/>
          <w:szCs w:val="21"/>
        </w:rPr>
        <w:t>5</w:t>
      </w:r>
      <w:r>
        <w:rPr>
          <w:rFonts w:hint="eastAsia"/>
          <w:szCs w:val="21"/>
        </w:rPr>
        <w:t>）</w:t>
      </w:r>
      <w:r>
        <w:rPr>
          <w:szCs w:val="21"/>
        </w:rPr>
        <w:t xml:space="preserve"> </w:t>
      </w:r>
      <w:r w:rsidR="00CF6A74">
        <w:rPr>
          <w:rFonts w:hint="eastAsia"/>
          <w:szCs w:val="21"/>
        </w:rPr>
        <w:t>移动电源车为挂车，</w:t>
      </w:r>
      <w:r>
        <w:rPr>
          <w:szCs w:val="21"/>
        </w:rPr>
        <w:t>移动电源方舱应固定于牵引底盘之上</w:t>
      </w:r>
      <w:r w:rsidRPr="006E352A">
        <w:rPr>
          <w:szCs w:val="21"/>
        </w:rPr>
        <w:t>，底盘的技术参数</w:t>
      </w:r>
      <w:r w:rsidR="006E352A" w:rsidRPr="006E352A">
        <w:rPr>
          <w:rFonts w:hint="eastAsia"/>
          <w:szCs w:val="21"/>
        </w:rPr>
        <w:t>包括：长度</w:t>
      </w:r>
      <w:r w:rsidR="006E352A">
        <w:rPr>
          <w:szCs w:val="21"/>
        </w:rPr>
        <w:t>≥</w:t>
      </w:r>
      <w:r w:rsidR="006E352A" w:rsidRPr="006E352A">
        <w:rPr>
          <w:rFonts w:hint="eastAsia"/>
          <w:szCs w:val="21"/>
        </w:rPr>
        <w:t>8000mm</w:t>
      </w:r>
      <w:r w:rsidR="006E352A" w:rsidRPr="006E352A">
        <w:rPr>
          <w:rFonts w:hint="eastAsia"/>
          <w:szCs w:val="21"/>
        </w:rPr>
        <w:t>，整备质量</w:t>
      </w:r>
      <w:r w:rsidR="006E352A">
        <w:rPr>
          <w:szCs w:val="21"/>
        </w:rPr>
        <w:t>≥</w:t>
      </w:r>
      <w:r w:rsidR="006E352A" w:rsidRPr="006E352A">
        <w:rPr>
          <w:rFonts w:hint="eastAsia"/>
          <w:szCs w:val="21"/>
        </w:rPr>
        <w:t>5000kg</w:t>
      </w:r>
      <w:r w:rsidR="006E352A" w:rsidRPr="006E352A">
        <w:rPr>
          <w:rFonts w:hint="eastAsia"/>
          <w:szCs w:val="21"/>
        </w:rPr>
        <w:t>，额定</w:t>
      </w:r>
      <w:proofErr w:type="gramStart"/>
      <w:r w:rsidR="006E352A" w:rsidRPr="006E352A">
        <w:rPr>
          <w:rFonts w:hint="eastAsia"/>
          <w:szCs w:val="21"/>
        </w:rPr>
        <w:t>载质量</w:t>
      </w:r>
      <w:proofErr w:type="gramEnd"/>
      <w:r w:rsidR="006E352A">
        <w:rPr>
          <w:szCs w:val="21"/>
        </w:rPr>
        <w:t>≥</w:t>
      </w:r>
      <w:r w:rsidR="006E352A" w:rsidRPr="006E352A">
        <w:rPr>
          <w:rFonts w:hint="eastAsia"/>
          <w:szCs w:val="21"/>
        </w:rPr>
        <w:t>30000kg</w:t>
      </w:r>
      <w:r w:rsidR="006E352A" w:rsidRPr="006E352A">
        <w:rPr>
          <w:rFonts w:hint="eastAsia"/>
          <w:szCs w:val="21"/>
        </w:rPr>
        <w:t>，总质量</w:t>
      </w:r>
      <w:r w:rsidR="006E352A">
        <w:rPr>
          <w:szCs w:val="21"/>
        </w:rPr>
        <w:t>≥</w:t>
      </w:r>
      <w:r w:rsidR="006E352A" w:rsidRPr="006E352A">
        <w:rPr>
          <w:rFonts w:hint="eastAsia"/>
          <w:szCs w:val="21"/>
        </w:rPr>
        <w:t>35000kg</w:t>
      </w:r>
      <w:r w:rsidR="006E352A" w:rsidRPr="006E352A">
        <w:rPr>
          <w:rFonts w:hint="eastAsia"/>
          <w:szCs w:val="21"/>
        </w:rPr>
        <w:t>，</w:t>
      </w:r>
      <w:proofErr w:type="gramStart"/>
      <w:r w:rsidR="006E352A" w:rsidRPr="006E352A">
        <w:rPr>
          <w:rFonts w:hint="eastAsia"/>
          <w:szCs w:val="21"/>
        </w:rPr>
        <w:t>轴</w:t>
      </w:r>
      <w:proofErr w:type="gramEnd"/>
      <w:r w:rsidR="006E352A" w:rsidRPr="006E352A">
        <w:rPr>
          <w:rFonts w:hint="eastAsia"/>
          <w:szCs w:val="21"/>
        </w:rPr>
        <w:t>荷</w:t>
      </w:r>
      <w:r w:rsidR="006E352A">
        <w:rPr>
          <w:szCs w:val="21"/>
        </w:rPr>
        <w:t>≥</w:t>
      </w:r>
      <w:r w:rsidR="006E352A" w:rsidRPr="006E352A">
        <w:rPr>
          <w:rFonts w:hint="eastAsia"/>
          <w:szCs w:val="21"/>
        </w:rPr>
        <w:t>20000kg</w:t>
      </w:r>
      <w:r w:rsidR="006E352A" w:rsidRPr="006E352A">
        <w:rPr>
          <w:rFonts w:hint="eastAsia"/>
          <w:szCs w:val="21"/>
        </w:rPr>
        <w:t>（三轴组）</w:t>
      </w:r>
      <w:r w:rsidRPr="006E352A">
        <w:rPr>
          <w:szCs w:val="21"/>
        </w:rPr>
        <w:t>；</w:t>
      </w:r>
    </w:p>
    <w:p w14:paraId="69ECB74A" w14:textId="77777777" w:rsidR="00637C1B" w:rsidRDefault="0060074F">
      <w:pPr>
        <w:widowControl/>
        <w:spacing w:line="360" w:lineRule="auto"/>
        <w:ind w:firstLineChars="200" w:firstLine="420"/>
        <w:rPr>
          <w:szCs w:val="21"/>
        </w:rPr>
      </w:pPr>
      <w:r>
        <w:rPr>
          <w:rFonts w:hint="eastAsia"/>
          <w:szCs w:val="21"/>
        </w:rPr>
        <w:t>（</w:t>
      </w:r>
      <w:r>
        <w:rPr>
          <w:rFonts w:hint="eastAsia"/>
          <w:szCs w:val="21"/>
        </w:rPr>
        <w:t>6</w:t>
      </w:r>
      <w:r>
        <w:rPr>
          <w:rFonts w:hint="eastAsia"/>
          <w:szCs w:val="21"/>
        </w:rPr>
        <w:t>）</w:t>
      </w:r>
      <w:r>
        <w:rPr>
          <w:rFonts w:hint="eastAsia"/>
          <w:szCs w:val="21"/>
        </w:rPr>
        <w:t xml:space="preserve"> </w:t>
      </w:r>
      <w:r>
        <w:rPr>
          <w:szCs w:val="21"/>
        </w:rPr>
        <w:t>移动电源方舱应配备登车梯、扶手等方便上下的设施，该设施在方舱有固定位置，方便运输；</w:t>
      </w:r>
    </w:p>
    <w:p w14:paraId="3940808D" w14:textId="77777777" w:rsidR="00637C1B" w:rsidRDefault="0060074F">
      <w:pPr>
        <w:widowControl/>
        <w:spacing w:line="360" w:lineRule="auto"/>
        <w:ind w:firstLineChars="200" w:firstLine="420"/>
        <w:rPr>
          <w:szCs w:val="21"/>
        </w:rPr>
      </w:pPr>
      <w:r>
        <w:rPr>
          <w:rFonts w:hint="eastAsia"/>
          <w:szCs w:val="21"/>
        </w:rPr>
        <w:t>（</w:t>
      </w:r>
      <w:r>
        <w:rPr>
          <w:rFonts w:hint="eastAsia"/>
          <w:szCs w:val="21"/>
        </w:rPr>
        <w:t>7</w:t>
      </w:r>
      <w:r>
        <w:rPr>
          <w:rFonts w:hint="eastAsia"/>
          <w:szCs w:val="21"/>
        </w:rPr>
        <w:t>）</w:t>
      </w:r>
      <w:r>
        <w:rPr>
          <w:szCs w:val="21"/>
        </w:rPr>
        <w:t>移动电源方舱正常工作时的排放与噪声应符合国家相关技术标准</w:t>
      </w:r>
    </w:p>
    <w:p w14:paraId="7A9085EC" w14:textId="77777777" w:rsidR="00637C1B" w:rsidRDefault="0060074F">
      <w:pPr>
        <w:widowControl/>
        <w:spacing w:line="360" w:lineRule="auto"/>
        <w:ind w:firstLineChars="200" w:firstLine="420"/>
        <w:rPr>
          <w:szCs w:val="21"/>
        </w:rPr>
      </w:pPr>
      <w:r>
        <w:rPr>
          <w:rFonts w:hint="eastAsia"/>
          <w:szCs w:val="21"/>
        </w:rPr>
        <w:t>（</w:t>
      </w:r>
      <w:r>
        <w:rPr>
          <w:rFonts w:hint="eastAsia"/>
          <w:szCs w:val="21"/>
        </w:rPr>
        <w:t>8</w:t>
      </w:r>
      <w:r>
        <w:rPr>
          <w:rFonts w:hint="eastAsia"/>
          <w:szCs w:val="21"/>
        </w:rPr>
        <w:t>）</w:t>
      </w:r>
      <w:proofErr w:type="gramStart"/>
      <w:r>
        <w:rPr>
          <w:szCs w:val="21"/>
        </w:rPr>
        <w:t>随设备</w:t>
      </w:r>
      <w:proofErr w:type="gramEnd"/>
      <w:r>
        <w:rPr>
          <w:szCs w:val="21"/>
        </w:rPr>
        <w:t>提供</w:t>
      </w:r>
      <w:r>
        <w:rPr>
          <w:szCs w:val="21"/>
        </w:rPr>
        <w:t>25mm</w:t>
      </w:r>
      <w:r>
        <w:rPr>
          <w:szCs w:val="21"/>
          <w:vertAlign w:val="superscript"/>
        </w:rPr>
        <w:t>2</w:t>
      </w:r>
      <w:proofErr w:type="gramStart"/>
      <w:r>
        <w:rPr>
          <w:szCs w:val="21"/>
        </w:rPr>
        <w:t>的四芯屏蔽电</w:t>
      </w:r>
      <w:proofErr w:type="gramEnd"/>
      <w:r>
        <w:rPr>
          <w:szCs w:val="21"/>
        </w:rPr>
        <w:t>缆，长度</w:t>
      </w:r>
      <w:r>
        <w:rPr>
          <w:szCs w:val="21"/>
        </w:rPr>
        <w:t>≥500</w:t>
      </w:r>
      <w:r>
        <w:rPr>
          <w:szCs w:val="21"/>
        </w:rPr>
        <w:t>米，并配备相应的电缆卷筒；</w:t>
      </w:r>
    </w:p>
    <w:p w14:paraId="156EB3BC" w14:textId="77777777" w:rsidR="00637C1B" w:rsidRDefault="0060074F">
      <w:pPr>
        <w:widowControl/>
        <w:spacing w:line="360" w:lineRule="auto"/>
        <w:ind w:firstLineChars="200" w:firstLine="420"/>
        <w:rPr>
          <w:szCs w:val="21"/>
        </w:rPr>
      </w:pPr>
      <w:r>
        <w:rPr>
          <w:rFonts w:hint="eastAsia"/>
          <w:szCs w:val="21"/>
        </w:rPr>
        <w:t>（</w:t>
      </w:r>
      <w:r>
        <w:rPr>
          <w:rFonts w:hint="eastAsia"/>
          <w:szCs w:val="21"/>
        </w:rPr>
        <w:t>9</w:t>
      </w:r>
      <w:r>
        <w:rPr>
          <w:rFonts w:hint="eastAsia"/>
          <w:szCs w:val="21"/>
        </w:rPr>
        <w:t>）</w:t>
      </w:r>
      <w:r>
        <w:rPr>
          <w:szCs w:val="21"/>
        </w:rPr>
        <w:t>移动电源方舱应具备较强的电磁防护能力，能够在距离脉冲源</w:t>
      </w:r>
      <w:r>
        <w:rPr>
          <w:szCs w:val="21"/>
        </w:rPr>
        <w:t>≥400</w:t>
      </w:r>
      <w:r>
        <w:rPr>
          <w:szCs w:val="21"/>
        </w:rPr>
        <w:t>米的地方正常工作（此项目随系统测试）</w:t>
      </w:r>
      <w:r w:rsidR="00CF6A74">
        <w:rPr>
          <w:rFonts w:hint="eastAsia"/>
          <w:szCs w:val="21"/>
        </w:rPr>
        <w:t>。</w:t>
      </w:r>
    </w:p>
    <w:p w14:paraId="52F1F6A8" w14:textId="77777777" w:rsidR="00637C1B" w:rsidRDefault="0060074F">
      <w:pPr>
        <w:widowControl/>
        <w:spacing w:line="360" w:lineRule="auto"/>
        <w:ind w:firstLineChars="200" w:firstLine="422"/>
        <w:rPr>
          <w:b/>
          <w:bCs/>
          <w:szCs w:val="21"/>
        </w:rPr>
      </w:pPr>
      <w:r>
        <w:rPr>
          <w:b/>
          <w:bCs/>
          <w:szCs w:val="21"/>
        </w:rPr>
        <w:t xml:space="preserve">1.3 </w:t>
      </w:r>
      <w:r>
        <w:rPr>
          <w:rFonts w:hint="eastAsia"/>
          <w:b/>
          <w:bCs/>
          <w:szCs w:val="21"/>
        </w:rPr>
        <w:t>辐照装置</w:t>
      </w:r>
      <w:r>
        <w:rPr>
          <w:b/>
          <w:bCs/>
          <w:szCs w:val="21"/>
        </w:rPr>
        <w:t>脉冲源运输减震</w:t>
      </w:r>
      <w:r>
        <w:rPr>
          <w:rFonts w:hint="eastAsia"/>
          <w:b/>
          <w:bCs/>
          <w:szCs w:val="21"/>
        </w:rPr>
        <w:t>平台</w:t>
      </w:r>
    </w:p>
    <w:p w14:paraId="27907030" w14:textId="77777777" w:rsidR="00637C1B" w:rsidRDefault="0060074F">
      <w:pPr>
        <w:widowControl/>
        <w:spacing w:line="360" w:lineRule="auto"/>
        <w:ind w:firstLineChars="200" w:firstLine="420"/>
        <w:rPr>
          <w:szCs w:val="21"/>
        </w:rPr>
      </w:pPr>
      <w:r>
        <w:rPr>
          <w:rFonts w:hint="eastAsia"/>
          <w:szCs w:val="21"/>
        </w:rPr>
        <w:t>（</w:t>
      </w:r>
      <w:r>
        <w:rPr>
          <w:szCs w:val="21"/>
        </w:rPr>
        <w:t>1</w:t>
      </w:r>
      <w:r>
        <w:rPr>
          <w:rFonts w:hint="eastAsia"/>
          <w:szCs w:val="21"/>
        </w:rPr>
        <w:t>）</w:t>
      </w:r>
      <w:r>
        <w:rPr>
          <w:rFonts w:hint="eastAsia"/>
          <w:szCs w:val="21"/>
        </w:rPr>
        <w:t xml:space="preserve"> </w:t>
      </w:r>
      <w:r>
        <w:rPr>
          <w:szCs w:val="21"/>
        </w:rPr>
        <w:t>脉冲源运输减震装置适配辐照装置脉冲源的外形与固定接口集成于牵引底盘之上；</w:t>
      </w:r>
    </w:p>
    <w:p w14:paraId="6B2C9D27" w14:textId="77777777" w:rsidR="00637C1B" w:rsidRDefault="0060074F">
      <w:pPr>
        <w:widowControl/>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 xml:space="preserve"> </w:t>
      </w:r>
      <w:r>
        <w:rPr>
          <w:szCs w:val="21"/>
        </w:rPr>
        <w:t>脉冲源运输减震装置应具备减震功能，负重</w:t>
      </w:r>
      <w:r>
        <w:rPr>
          <w:rFonts w:hint="eastAsia"/>
          <w:szCs w:val="21"/>
        </w:rPr>
        <w:t>≥</w:t>
      </w:r>
      <w:r>
        <w:rPr>
          <w:szCs w:val="21"/>
        </w:rPr>
        <w:t>10</w:t>
      </w:r>
      <w:r>
        <w:rPr>
          <w:rFonts w:hint="eastAsia"/>
          <w:szCs w:val="21"/>
        </w:rPr>
        <w:t xml:space="preserve"> t</w:t>
      </w:r>
      <w:r>
        <w:rPr>
          <w:szCs w:val="21"/>
        </w:rPr>
        <w:t>；</w:t>
      </w:r>
    </w:p>
    <w:p w14:paraId="2995D875" w14:textId="77777777" w:rsidR="00637C1B" w:rsidRDefault="0060074F">
      <w:pPr>
        <w:widowControl/>
        <w:spacing w:line="360" w:lineRule="auto"/>
        <w:ind w:firstLineChars="200" w:firstLine="420"/>
        <w:rPr>
          <w:szCs w:val="21"/>
        </w:rPr>
      </w:pPr>
      <w:r>
        <w:rPr>
          <w:rFonts w:hint="eastAsia"/>
          <w:szCs w:val="21"/>
        </w:rPr>
        <w:t>（</w:t>
      </w:r>
      <w:r>
        <w:rPr>
          <w:rFonts w:hint="eastAsia"/>
          <w:szCs w:val="21"/>
        </w:rPr>
        <w:t>3</w:t>
      </w:r>
      <w:r>
        <w:rPr>
          <w:rFonts w:hint="eastAsia"/>
          <w:szCs w:val="21"/>
        </w:rPr>
        <w:t>）</w:t>
      </w:r>
      <w:r>
        <w:rPr>
          <w:szCs w:val="21"/>
        </w:rPr>
        <w:t xml:space="preserve"> </w:t>
      </w:r>
      <w:r>
        <w:rPr>
          <w:szCs w:val="21"/>
        </w:rPr>
        <w:t>脉冲源运输减震装置含垂直升降与水平旋转功能，升降高度</w:t>
      </w:r>
      <w:r>
        <w:rPr>
          <w:szCs w:val="21"/>
        </w:rPr>
        <w:t>≥1m</w:t>
      </w:r>
      <w:r>
        <w:rPr>
          <w:rFonts w:hint="eastAsia"/>
          <w:szCs w:val="21"/>
        </w:rPr>
        <w:t>，步</w:t>
      </w:r>
      <w:proofErr w:type="gramStart"/>
      <w:r>
        <w:rPr>
          <w:rFonts w:hint="eastAsia"/>
          <w:szCs w:val="21"/>
        </w:rPr>
        <w:t>进距离</w:t>
      </w:r>
      <w:proofErr w:type="gramEnd"/>
      <w:r>
        <w:rPr>
          <w:rFonts w:hint="eastAsia"/>
          <w:szCs w:val="21"/>
        </w:rPr>
        <w:t>0.5mm</w:t>
      </w:r>
      <w:r>
        <w:rPr>
          <w:rFonts w:hint="eastAsia"/>
          <w:szCs w:val="21"/>
        </w:rPr>
        <w:t>；旋转角度≥</w:t>
      </w:r>
      <w:r>
        <w:rPr>
          <w:rFonts w:hint="eastAsia"/>
          <w:szCs w:val="21"/>
        </w:rPr>
        <w:t>180</w:t>
      </w:r>
      <w:r>
        <w:rPr>
          <w:rFonts w:hint="eastAsia"/>
          <w:szCs w:val="21"/>
        </w:rPr>
        <w:t>°，调整分辨率</w:t>
      </w:r>
      <w:r>
        <w:rPr>
          <w:rFonts w:hint="eastAsia"/>
          <w:szCs w:val="21"/>
        </w:rPr>
        <w:t>0.1</w:t>
      </w:r>
      <w:r>
        <w:rPr>
          <w:rFonts w:hint="eastAsia"/>
          <w:szCs w:val="21"/>
        </w:rPr>
        <w:t>°</w:t>
      </w:r>
      <w:r>
        <w:rPr>
          <w:szCs w:val="21"/>
        </w:rPr>
        <w:t>；具备</w:t>
      </w:r>
      <w:proofErr w:type="gramStart"/>
      <w:r>
        <w:rPr>
          <w:szCs w:val="21"/>
        </w:rPr>
        <w:t>电动与</w:t>
      </w:r>
      <w:proofErr w:type="gramEnd"/>
      <w:r>
        <w:rPr>
          <w:szCs w:val="21"/>
        </w:rPr>
        <w:t>手动两种操控模式；</w:t>
      </w:r>
    </w:p>
    <w:p w14:paraId="749DBA92" w14:textId="77777777" w:rsidR="00637C1B" w:rsidRDefault="0060074F">
      <w:pPr>
        <w:widowControl/>
        <w:spacing w:line="360" w:lineRule="auto"/>
        <w:ind w:firstLineChars="200" w:firstLine="420"/>
        <w:rPr>
          <w:szCs w:val="21"/>
        </w:rPr>
      </w:pPr>
      <w:r>
        <w:rPr>
          <w:rFonts w:hint="eastAsia"/>
          <w:szCs w:val="21"/>
        </w:rPr>
        <w:t>（</w:t>
      </w:r>
      <w:r>
        <w:rPr>
          <w:rFonts w:hint="eastAsia"/>
          <w:szCs w:val="21"/>
        </w:rPr>
        <w:t>4</w:t>
      </w:r>
      <w:r>
        <w:rPr>
          <w:rFonts w:hint="eastAsia"/>
          <w:szCs w:val="21"/>
        </w:rPr>
        <w:t>）</w:t>
      </w:r>
      <w:r>
        <w:rPr>
          <w:szCs w:val="21"/>
        </w:rPr>
        <w:t xml:space="preserve"> </w:t>
      </w:r>
      <w:r>
        <w:rPr>
          <w:szCs w:val="21"/>
        </w:rPr>
        <w:t>脉冲源运输减震装置应具备足够的强度和刚度，确保脉冲源在存放与运输时只承受重力作用，而不承受额外的弯矩；</w:t>
      </w:r>
    </w:p>
    <w:p w14:paraId="620B6A79" w14:textId="77777777" w:rsidR="00637C1B" w:rsidRDefault="0060074F">
      <w:pPr>
        <w:widowControl/>
        <w:spacing w:line="360" w:lineRule="auto"/>
        <w:ind w:firstLineChars="200" w:firstLine="422"/>
        <w:rPr>
          <w:b/>
          <w:bCs/>
          <w:szCs w:val="21"/>
        </w:rPr>
      </w:pPr>
      <w:r>
        <w:rPr>
          <w:b/>
          <w:bCs/>
          <w:szCs w:val="21"/>
        </w:rPr>
        <w:t xml:space="preserve">1.4 </w:t>
      </w:r>
      <w:r>
        <w:rPr>
          <w:b/>
          <w:bCs/>
          <w:szCs w:val="21"/>
        </w:rPr>
        <w:t>天线运输减震</w:t>
      </w:r>
      <w:r>
        <w:rPr>
          <w:rFonts w:hint="eastAsia"/>
          <w:b/>
          <w:bCs/>
          <w:szCs w:val="21"/>
        </w:rPr>
        <w:t>平台</w:t>
      </w:r>
    </w:p>
    <w:p w14:paraId="6B009279"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 xml:space="preserve"> </w:t>
      </w:r>
      <w:r>
        <w:rPr>
          <w:szCs w:val="21"/>
        </w:rPr>
        <w:t>天线运输减震装置采用集装箱结构，集成于牵引底盘之上；</w:t>
      </w:r>
    </w:p>
    <w:p w14:paraId="10002917" w14:textId="77777777" w:rsidR="00637C1B" w:rsidRDefault="0060074F">
      <w:pPr>
        <w:widowControl/>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 xml:space="preserve"> </w:t>
      </w:r>
      <w:r>
        <w:rPr>
          <w:szCs w:val="21"/>
        </w:rPr>
        <w:t>天线运输减震装置具备减震功能，负重</w:t>
      </w:r>
      <w:r>
        <w:rPr>
          <w:rFonts w:hint="eastAsia"/>
          <w:szCs w:val="21"/>
        </w:rPr>
        <w:t>≥</w:t>
      </w:r>
      <w:r>
        <w:rPr>
          <w:szCs w:val="21"/>
        </w:rPr>
        <w:t>10</w:t>
      </w:r>
      <w:r>
        <w:rPr>
          <w:rFonts w:hint="eastAsia"/>
          <w:szCs w:val="21"/>
        </w:rPr>
        <w:t xml:space="preserve"> t</w:t>
      </w:r>
      <w:r>
        <w:rPr>
          <w:szCs w:val="21"/>
        </w:rPr>
        <w:t>；</w:t>
      </w:r>
    </w:p>
    <w:p w14:paraId="71351804" w14:textId="77777777" w:rsidR="00637C1B" w:rsidRDefault="0060074F">
      <w:pPr>
        <w:widowControl/>
        <w:spacing w:line="360" w:lineRule="auto"/>
        <w:ind w:firstLineChars="200" w:firstLine="420"/>
        <w:rPr>
          <w:szCs w:val="21"/>
        </w:rPr>
      </w:pPr>
      <w:r>
        <w:rPr>
          <w:rFonts w:hint="eastAsia"/>
          <w:szCs w:val="21"/>
        </w:rPr>
        <w:t>（</w:t>
      </w:r>
      <w:r>
        <w:rPr>
          <w:rFonts w:hint="eastAsia"/>
          <w:szCs w:val="21"/>
        </w:rPr>
        <w:t>3</w:t>
      </w:r>
      <w:r>
        <w:rPr>
          <w:rFonts w:hint="eastAsia"/>
          <w:szCs w:val="21"/>
        </w:rPr>
        <w:t>）</w:t>
      </w:r>
      <w:r>
        <w:rPr>
          <w:szCs w:val="21"/>
        </w:rPr>
        <w:t xml:space="preserve"> </w:t>
      </w:r>
      <w:r>
        <w:rPr>
          <w:szCs w:val="21"/>
        </w:rPr>
        <w:t>天线运输固定装置应随装置交付天线快速架设相关工装与工具。</w:t>
      </w:r>
    </w:p>
    <w:p w14:paraId="1CE7484B" w14:textId="77777777" w:rsidR="00637C1B" w:rsidRDefault="0060074F">
      <w:pPr>
        <w:widowControl/>
        <w:spacing w:line="360" w:lineRule="auto"/>
        <w:ind w:firstLineChars="200" w:firstLine="420"/>
        <w:rPr>
          <w:color w:val="000000" w:themeColor="text1"/>
          <w:szCs w:val="21"/>
        </w:rPr>
      </w:pPr>
      <w:r>
        <w:rPr>
          <w:rFonts w:hint="eastAsia"/>
          <w:color w:val="000000" w:themeColor="text1"/>
          <w:szCs w:val="21"/>
        </w:rPr>
        <w:t>（</w:t>
      </w:r>
      <w:r>
        <w:rPr>
          <w:rFonts w:hint="eastAsia"/>
          <w:color w:val="000000" w:themeColor="text1"/>
          <w:szCs w:val="21"/>
        </w:rPr>
        <w:t>4</w:t>
      </w:r>
      <w:r>
        <w:rPr>
          <w:rFonts w:hint="eastAsia"/>
          <w:color w:val="000000" w:themeColor="text1"/>
          <w:szCs w:val="21"/>
        </w:rPr>
        <w:t>）</w:t>
      </w:r>
      <w:r>
        <w:rPr>
          <w:color w:val="000000" w:themeColor="text1"/>
          <w:szCs w:val="21"/>
        </w:rPr>
        <w:t xml:space="preserve"> </w:t>
      </w:r>
      <w:r>
        <w:rPr>
          <w:color w:val="000000" w:themeColor="text1"/>
          <w:szCs w:val="21"/>
        </w:rPr>
        <w:t>箱体内配备六氟化硫与氮气</w:t>
      </w:r>
      <w:proofErr w:type="gramStart"/>
      <w:r>
        <w:rPr>
          <w:color w:val="000000" w:themeColor="text1"/>
          <w:szCs w:val="21"/>
        </w:rPr>
        <w:t>瓶固定</w:t>
      </w:r>
      <w:proofErr w:type="gramEnd"/>
      <w:r>
        <w:rPr>
          <w:color w:val="000000" w:themeColor="text1"/>
          <w:szCs w:val="21"/>
        </w:rPr>
        <w:t>工装，数量</w:t>
      </w:r>
      <w:r>
        <w:rPr>
          <w:color w:val="000000" w:themeColor="text1"/>
          <w:szCs w:val="21"/>
        </w:rPr>
        <w:t>≥20</w:t>
      </w:r>
      <w:r>
        <w:rPr>
          <w:color w:val="000000" w:themeColor="text1"/>
          <w:szCs w:val="21"/>
        </w:rPr>
        <w:t>瓶；</w:t>
      </w:r>
    </w:p>
    <w:p w14:paraId="6FCD1C04" w14:textId="77777777" w:rsidR="00637C1B" w:rsidRDefault="0060074F">
      <w:pPr>
        <w:widowControl/>
        <w:spacing w:line="360" w:lineRule="auto"/>
        <w:ind w:firstLineChars="200" w:firstLine="422"/>
        <w:rPr>
          <w:b/>
          <w:bCs/>
          <w:szCs w:val="21"/>
        </w:rPr>
      </w:pPr>
      <w:r>
        <w:rPr>
          <w:b/>
          <w:bCs/>
          <w:szCs w:val="21"/>
        </w:rPr>
        <w:t xml:space="preserve">1.5 </w:t>
      </w:r>
      <w:r>
        <w:rPr>
          <w:rFonts w:hint="eastAsia"/>
          <w:b/>
          <w:bCs/>
          <w:szCs w:val="21"/>
        </w:rPr>
        <w:t>辐照装置用</w:t>
      </w:r>
      <w:r>
        <w:rPr>
          <w:b/>
          <w:bCs/>
          <w:szCs w:val="21"/>
        </w:rPr>
        <w:t>车载控制模块</w:t>
      </w:r>
    </w:p>
    <w:p w14:paraId="2AB8BD31" w14:textId="77777777" w:rsidR="00637C1B" w:rsidRDefault="0060074F">
      <w:pPr>
        <w:widowControl/>
        <w:spacing w:line="360" w:lineRule="auto"/>
        <w:ind w:firstLineChars="200" w:firstLine="420"/>
        <w:rPr>
          <w:color w:val="FF0000"/>
          <w:szCs w:val="21"/>
        </w:rPr>
      </w:pPr>
      <w:r>
        <w:rPr>
          <w:rFonts w:hint="eastAsia"/>
          <w:szCs w:val="21"/>
        </w:rPr>
        <w:t>（</w:t>
      </w:r>
      <w:r>
        <w:rPr>
          <w:rFonts w:hint="eastAsia"/>
          <w:szCs w:val="21"/>
        </w:rPr>
        <w:t>1</w:t>
      </w:r>
      <w:r>
        <w:rPr>
          <w:rFonts w:hint="eastAsia"/>
          <w:szCs w:val="21"/>
        </w:rPr>
        <w:t>）</w:t>
      </w:r>
      <w:r>
        <w:rPr>
          <w:szCs w:val="21"/>
        </w:rPr>
        <w:t xml:space="preserve"> </w:t>
      </w:r>
      <w:r>
        <w:rPr>
          <w:szCs w:val="21"/>
        </w:rPr>
        <w:t>远程控制端通过光纤传输实现对电路和气路的控制，包含自动工作模式；</w:t>
      </w:r>
    </w:p>
    <w:p w14:paraId="0C3EBE78" w14:textId="77777777" w:rsidR="00637C1B" w:rsidRDefault="0060074F">
      <w:pPr>
        <w:widowControl/>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 xml:space="preserve"> </w:t>
      </w:r>
      <w:r>
        <w:rPr>
          <w:szCs w:val="21"/>
        </w:rPr>
        <w:t>控制</w:t>
      </w:r>
      <w:r>
        <w:rPr>
          <w:szCs w:val="21"/>
        </w:rPr>
        <w:t>10</w:t>
      </w:r>
      <w:r>
        <w:rPr>
          <w:szCs w:val="21"/>
        </w:rPr>
        <w:t>路腔体的气体，气压测量范围（绝对气压）均为：</w:t>
      </w:r>
      <w:r>
        <w:rPr>
          <w:szCs w:val="21"/>
        </w:rPr>
        <w:t>-0.1MPa</w:t>
      </w:r>
      <w:r>
        <w:rPr>
          <w:szCs w:val="21"/>
        </w:rPr>
        <w:t>～</w:t>
      </w:r>
      <w:r>
        <w:rPr>
          <w:szCs w:val="21"/>
        </w:rPr>
        <w:t>2Mpa</w:t>
      </w:r>
      <w:r>
        <w:rPr>
          <w:szCs w:val="21"/>
        </w:rPr>
        <w:t>；</w:t>
      </w:r>
    </w:p>
    <w:p w14:paraId="5E1DC7E0" w14:textId="77777777" w:rsidR="00637C1B" w:rsidRDefault="0060074F">
      <w:pPr>
        <w:widowControl/>
        <w:spacing w:line="360" w:lineRule="auto"/>
        <w:ind w:leftChars="200" w:left="1050" w:hangingChars="300" w:hanging="630"/>
        <w:rPr>
          <w:szCs w:val="21"/>
        </w:rPr>
      </w:pPr>
      <w:r>
        <w:rPr>
          <w:rFonts w:hint="eastAsia"/>
          <w:szCs w:val="21"/>
        </w:rPr>
        <w:lastRenderedPageBreak/>
        <w:t>（</w:t>
      </w:r>
      <w:r>
        <w:rPr>
          <w:rFonts w:hint="eastAsia"/>
          <w:szCs w:val="21"/>
        </w:rPr>
        <w:t>3</w:t>
      </w:r>
      <w:r>
        <w:rPr>
          <w:rFonts w:hint="eastAsia"/>
          <w:szCs w:val="21"/>
        </w:rPr>
        <w:t>）</w:t>
      </w:r>
      <w:r>
        <w:rPr>
          <w:szCs w:val="21"/>
        </w:rPr>
        <w:t xml:space="preserve"> </w:t>
      </w:r>
      <w:r>
        <w:rPr>
          <w:szCs w:val="21"/>
        </w:rPr>
        <w:t>气压调整偏差：</w:t>
      </w:r>
      <w:r>
        <w:rPr>
          <w:szCs w:val="21"/>
        </w:rPr>
        <w:t>20±5℃</w:t>
      </w:r>
      <w:r>
        <w:rPr>
          <w:szCs w:val="21"/>
        </w:rPr>
        <w:t>环境，调压稳定</w:t>
      </w:r>
      <w:r>
        <w:rPr>
          <w:szCs w:val="21"/>
        </w:rPr>
        <w:t xml:space="preserve"> 5min </w:t>
      </w:r>
      <w:r>
        <w:rPr>
          <w:szCs w:val="21"/>
        </w:rPr>
        <w:t>后，罐体内实际压力相对设定目标压力的控制偏差</w:t>
      </w:r>
      <w:r>
        <w:rPr>
          <w:szCs w:val="21"/>
        </w:rPr>
        <w:t>≤±1.5%</w:t>
      </w:r>
      <w:r>
        <w:rPr>
          <w:rFonts w:hint="eastAsia"/>
          <w:szCs w:val="21"/>
        </w:rPr>
        <w:t>；</w:t>
      </w:r>
    </w:p>
    <w:p w14:paraId="3789C4C0" w14:textId="77777777" w:rsidR="00637C1B" w:rsidRDefault="0060074F">
      <w:pPr>
        <w:widowControl/>
        <w:spacing w:line="360" w:lineRule="auto"/>
        <w:ind w:firstLineChars="200" w:firstLine="420"/>
        <w:rPr>
          <w:szCs w:val="21"/>
        </w:rPr>
      </w:pPr>
      <w:r>
        <w:rPr>
          <w:rFonts w:hint="eastAsia"/>
          <w:szCs w:val="21"/>
        </w:rPr>
        <w:t>★（</w:t>
      </w:r>
      <w:r>
        <w:rPr>
          <w:rFonts w:hint="eastAsia"/>
          <w:szCs w:val="21"/>
        </w:rPr>
        <w:t>4</w:t>
      </w:r>
      <w:r>
        <w:rPr>
          <w:rFonts w:hint="eastAsia"/>
          <w:szCs w:val="21"/>
        </w:rPr>
        <w:t>）</w:t>
      </w:r>
      <w:r>
        <w:rPr>
          <w:szCs w:val="21"/>
        </w:rPr>
        <w:t xml:space="preserve"> </w:t>
      </w:r>
      <w:r>
        <w:rPr>
          <w:szCs w:val="21"/>
        </w:rPr>
        <w:t>主回路最大</w:t>
      </w:r>
      <w:r w:rsidR="003C19A3">
        <w:rPr>
          <w:rFonts w:hint="eastAsia"/>
          <w:szCs w:val="21"/>
        </w:rPr>
        <w:t>直流</w:t>
      </w:r>
      <w:r>
        <w:rPr>
          <w:szCs w:val="21"/>
        </w:rPr>
        <w:t>充电电压幅值</w:t>
      </w:r>
      <w:r w:rsidR="006E352A">
        <w:rPr>
          <w:szCs w:val="21"/>
        </w:rPr>
        <w:t>≥</w:t>
      </w:r>
      <w:r>
        <w:rPr>
          <w:rFonts w:hint="eastAsia"/>
          <w:szCs w:val="21"/>
        </w:rPr>
        <w:t>4</w:t>
      </w:r>
      <w:r>
        <w:rPr>
          <w:szCs w:val="21"/>
        </w:rPr>
        <w:t>0kV</w:t>
      </w:r>
      <w:r>
        <w:rPr>
          <w:szCs w:val="21"/>
        </w:rPr>
        <w:t>；</w:t>
      </w:r>
    </w:p>
    <w:p w14:paraId="3B4DD490" w14:textId="77777777" w:rsidR="00637C1B" w:rsidRDefault="0060074F">
      <w:pPr>
        <w:widowControl/>
        <w:spacing w:line="360" w:lineRule="auto"/>
        <w:ind w:firstLineChars="200" w:firstLine="420"/>
        <w:rPr>
          <w:szCs w:val="21"/>
        </w:rPr>
      </w:pPr>
      <w:r>
        <w:rPr>
          <w:rFonts w:hint="eastAsia"/>
          <w:szCs w:val="21"/>
        </w:rPr>
        <w:t>（</w:t>
      </w:r>
      <w:r>
        <w:rPr>
          <w:rFonts w:hint="eastAsia"/>
          <w:szCs w:val="21"/>
        </w:rPr>
        <w:t>5</w:t>
      </w:r>
      <w:r>
        <w:rPr>
          <w:rFonts w:hint="eastAsia"/>
          <w:szCs w:val="21"/>
        </w:rPr>
        <w:t>）</w:t>
      </w:r>
      <w:r>
        <w:rPr>
          <w:rFonts w:hint="eastAsia"/>
          <w:szCs w:val="21"/>
        </w:rPr>
        <w:t xml:space="preserve"> </w:t>
      </w:r>
      <w:r>
        <w:rPr>
          <w:rFonts w:hint="eastAsia"/>
          <w:szCs w:val="21"/>
        </w:rPr>
        <w:t>车载控制模块具有备用触发模块，其最大充电压幅值不得低于主回路电压幅值；</w:t>
      </w:r>
    </w:p>
    <w:p w14:paraId="33E077D9" w14:textId="77777777" w:rsidR="00637C1B" w:rsidRDefault="0060074F">
      <w:pPr>
        <w:widowControl/>
        <w:spacing w:line="360" w:lineRule="auto"/>
        <w:ind w:firstLineChars="200" w:firstLine="420"/>
        <w:rPr>
          <w:b/>
          <w:bCs/>
          <w:szCs w:val="21"/>
        </w:rPr>
      </w:pPr>
      <w:r>
        <w:rPr>
          <w:rFonts w:hint="eastAsia"/>
          <w:szCs w:val="21"/>
        </w:rPr>
        <w:t>（</w:t>
      </w:r>
      <w:r>
        <w:rPr>
          <w:rFonts w:hint="eastAsia"/>
          <w:szCs w:val="21"/>
        </w:rPr>
        <w:t>6</w:t>
      </w:r>
      <w:r>
        <w:rPr>
          <w:rFonts w:hint="eastAsia"/>
          <w:szCs w:val="21"/>
        </w:rPr>
        <w:t>）</w:t>
      </w:r>
      <w:r>
        <w:rPr>
          <w:szCs w:val="21"/>
        </w:rPr>
        <w:t>小型化、集成于</w:t>
      </w:r>
      <w:proofErr w:type="gramStart"/>
      <w:r>
        <w:rPr>
          <w:szCs w:val="21"/>
        </w:rPr>
        <w:t>屏蔽车</w:t>
      </w:r>
      <w:proofErr w:type="gramEnd"/>
      <w:r>
        <w:rPr>
          <w:szCs w:val="21"/>
        </w:rPr>
        <w:t>内部，符合减震、长途运输等要求。</w:t>
      </w:r>
    </w:p>
    <w:p w14:paraId="45628A03" w14:textId="77777777" w:rsidR="00637C1B" w:rsidRDefault="0060074F">
      <w:pPr>
        <w:widowControl/>
        <w:spacing w:line="360" w:lineRule="auto"/>
        <w:ind w:firstLineChars="200" w:firstLine="422"/>
        <w:rPr>
          <w:b/>
          <w:bCs/>
          <w:szCs w:val="21"/>
        </w:rPr>
      </w:pPr>
      <w:r>
        <w:rPr>
          <w:b/>
          <w:bCs/>
          <w:szCs w:val="21"/>
        </w:rPr>
        <w:t>1.6</w:t>
      </w:r>
      <w:r>
        <w:rPr>
          <w:b/>
          <w:bCs/>
          <w:szCs w:val="21"/>
        </w:rPr>
        <w:t>车载监视指挥模块</w:t>
      </w:r>
    </w:p>
    <w:p w14:paraId="7055682F"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 xml:space="preserve"> </w:t>
      </w:r>
      <w:r>
        <w:rPr>
          <w:szCs w:val="21"/>
        </w:rPr>
        <w:t>提供</w:t>
      </w:r>
      <w:r>
        <w:rPr>
          <w:rFonts w:hint="eastAsia"/>
          <w:szCs w:val="21"/>
        </w:rPr>
        <w:t>≥</w:t>
      </w:r>
      <w:r>
        <w:rPr>
          <w:rFonts w:hint="eastAsia"/>
          <w:szCs w:val="21"/>
        </w:rPr>
        <w:t>6</w:t>
      </w:r>
      <w:r>
        <w:rPr>
          <w:szCs w:val="21"/>
        </w:rPr>
        <w:t>路电磁</w:t>
      </w:r>
      <w:proofErr w:type="gramStart"/>
      <w:r>
        <w:rPr>
          <w:szCs w:val="21"/>
        </w:rPr>
        <w:t>加固高</w:t>
      </w:r>
      <w:proofErr w:type="gramEnd"/>
      <w:r>
        <w:rPr>
          <w:szCs w:val="21"/>
        </w:rPr>
        <w:t>清摄像头</w:t>
      </w:r>
      <w:r>
        <w:rPr>
          <w:rFonts w:hint="eastAsia"/>
          <w:szCs w:val="21"/>
        </w:rPr>
        <w:t xml:space="preserve"> </w:t>
      </w:r>
      <w:r>
        <w:rPr>
          <w:rFonts w:hint="eastAsia"/>
          <w:szCs w:val="21"/>
        </w:rPr>
        <w:t>，像素≥</w:t>
      </w:r>
      <w:r>
        <w:rPr>
          <w:rFonts w:hint="eastAsia"/>
          <w:szCs w:val="21"/>
        </w:rPr>
        <w:t>1920</w:t>
      </w:r>
      <w:r>
        <w:rPr>
          <w:rFonts w:hint="eastAsia"/>
          <w:szCs w:val="21"/>
        </w:rPr>
        <w:t>×</w:t>
      </w:r>
      <w:r>
        <w:rPr>
          <w:rFonts w:hint="eastAsia"/>
          <w:szCs w:val="21"/>
        </w:rPr>
        <w:t>1080</w:t>
      </w:r>
      <w:r>
        <w:rPr>
          <w:rFonts w:hint="eastAsia"/>
          <w:szCs w:val="21"/>
        </w:rPr>
        <w:t>；监控距离≥</w:t>
      </w:r>
      <w:r>
        <w:rPr>
          <w:rFonts w:hint="eastAsia"/>
          <w:szCs w:val="21"/>
        </w:rPr>
        <w:t>300m</w:t>
      </w:r>
      <w:r>
        <w:rPr>
          <w:rFonts w:hint="eastAsia"/>
          <w:szCs w:val="21"/>
        </w:rPr>
        <w:t>；监控面积≥</w:t>
      </w:r>
      <w:r>
        <w:rPr>
          <w:rFonts w:hint="eastAsia"/>
          <w:szCs w:val="21"/>
        </w:rPr>
        <w:t>40</w:t>
      </w:r>
      <w:r>
        <w:rPr>
          <w:rFonts w:hint="eastAsia"/>
          <w:szCs w:val="21"/>
        </w:rPr>
        <w:t>㎡，采用多路移动式监控云台监视大范围监视试验区域和装置；具备</w:t>
      </w:r>
      <w:proofErr w:type="gramStart"/>
      <w:r>
        <w:rPr>
          <w:rFonts w:hint="eastAsia"/>
          <w:szCs w:val="21"/>
        </w:rPr>
        <w:t>长焦及全向</w:t>
      </w:r>
      <w:proofErr w:type="gramEnd"/>
      <w:r>
        <w:rPr>
          <w:rFonts w:hint="eastAsia"/>
          <w:szCs w:val="21"/>
        </w:rPr>
        <w:t>转动功能</w:t>
      </w:r>
      <w:r>
        <w:rPr>
          <w:szCs w:val="21"/>
        </w:rPr>
        <w:t>；</w:t>
      </w:r>
    </w:p>
    <w:p w14:paraId="178ABDC6" w14:textId="77777777" w:rsidR="00637C1B" w:rsidRDefault="0060074F">
      <w:pPr>
        <w:widowControl/>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 xml:space="preserve"> </w:t>
      </w:r>
      <w:r>
        <w:rPr>
          <w:szCs w:val="21"/>
        </w:rPr>
        <w:t>配备相关的电缆与光纤，长度</w:t>
      </w:r>
      <w:r>
        <w:rPr>
          <w:rFonts w:hint="eastAsia"/>
          <w:szCs w:val="21"/>
        </w:rPr>
        <w:t>≥</w:t>
      </w:r>
      <w:r>
        <w:rPr>
          <w:szCs w:val="21"/>
        </w:rPr>
        <w:t>300</w:t>
      </w:r>
      <w:r>
        <w:rPr>
          <w:szCs w:val="21"/>
        </w:rPr>
        <w:t>米；</w:t>
      </w:r>
    </w:p>
    <w:p w14:paraId="409F2195" w14:textId="77777777" w:rsidR="00637C1B" w:rsidRDefault="0060074F">
      <w:pPr>
        <w:widowControl/>
        <w:spacing w:line="360" w:lineRule="auto"/>
        <w:ind w:firstLineChars="200" w:firstLine="420"/>
        <w:rPr>
          <w:szCs w:val="21"/>
        </w:rPr>
      </w:pPr>
      <w:r>
        <w:rPr>
          <w:rFonts w:hint="eastAsia"/>
          <w:szCs w:val="21"/>
        </w:rPr>
        <w:t>（</w:t>
      </w:r>
      <w:r>
        <w:rPr>
          <w:rFonts w:hint="eastAsia"/>
          <w:szCs w:val="21"/>
        </w:rPr>
        <w:t>3</w:t>
      </w:r>
      <w:r>
        <w:rPr>
          <w:rFonts w:hint="eastAsia"/>
          <w:szCs w:val="21"/>
        </w:rPr>
        <w:t>）</w:t>
      </w:r>
      <w:r>
        <w:rPr>
          <w:szCs w:val="21"/>
        </w:rPr>
        <w:t xml:space="preserve"> </w:t>
      </w:r>
      <w:r>
        <w:rPr>
          <w:szCs w:val="21"/>
        </w:rPr>
        <w:t>主机</w:t>
      </w:r>
      <w:r>
        <w:rPr>
          <w:rFonts w:hint="eastAsia"/>
          <w:szCs w:val="21"/>
        </w:rPr>
        <w:t>硬盘</w:t>
      </w:r>
      <w:r>
        <w:rPr>
          <w:szCs w:val="21"/>
        </w:rPr>
        <w:t>容量</w:t>
      </w:r>
      <w:r>
        <w:rPr>
          <w:szCs w:val="21"/>
        </w:rPr>
        <w:t>≥4T</w:t>
      </w:r>
      <w:r>
        <w:rPr>
          <w:szCs w:val="21"/>
        </w:rPr>
        <w:t>；</w:t>
      </w:r>
    </w:p>
    <w:p w14:paraId="33D82400" w14:textId="77777777" w:rsidR="00637C1B" w:rsidRDefault="0060074F">
      <w:pPr>
        <w:widowControl/>
        <w:spacing w:line="360" w:lineRule="auto"/>
        <w:ind w:firstLineChars="200" w:firstLine="420"/>
        <w:rPr>
          <w:szCs w:val="21"/>
        </w:rPr>
      </w:pPr>
      <w:r>
        <w:rPr>
          <w:rFonts w:hint="eastAsia"/>
          <w:szCs w:val="21"/>
        </w:rPr>
        <w:t>（</w:t>
      </w:r>
      <w:r>
        <w:rPr>
          <w:rFonts w:hint="eastAsia"/>
          <w:szCs w:val="21"/>
        </w:rPr>
        <w:t>4</w:t>
      </w:r>
      <w:r>
        <w:rPr>
          <w:rFonts w:hint="eastAsia"/>
          <w:szCs w:val="21"/>
        </w:rPr>
        <w:t>）</w:t>
      </w:r>
      <w:r>
        <w:rPr>
          <w:rFonts w:hint="eastAsia"/>
          <w:szCs w:val="21"/>
        </w:rPr>
        <w:t xml:space="preserve"> </w:t>
      </w:r>
      <w:r>
        <w:rPr>
          <w:rFonts w:hint="eastAsia"/>
          <w:szCs w:val="21"/>
        </w:rPr>
        <w:t>采用</w:t>
      </w:r>
      <w:r w:rsidR="0038526D">
        <w:rPr>
          <w:szCs w:val="21"/>
        </w:rPr>
        <w:t>不低于</w:t>
      </w:r>
      <w:r w:rsidR="0038526D">
        <w:rPr>
          <w:szCs w:val="21"/>
        </w:rPr>
        <w:t>55</w:t>
      </w:r>
      <w:r w:rsidR="0038526D">
        <w:rPr>
          <w:szCs w:val="21"/>
        </w:rPr>
        <w:t>英寸</w:t>
      </w:r>
      <w:r>
        <w:rPr>
          <w:rFonts w:hint="eastAsia"/>
          <w:szCs w:val="21"/>
        </w:rPr>
        <w:t>显示器（</w:t>
      </w:r>
      <w:r>
        <w:rPr>
          <w:rFonts w:hint="eastAsia"/>
          <w:szCs w:val="21"/>
        </w:rPr>
        <w:t>4</w:t>
      </w:r>
      <w:r>
        <w:rPr>
          <w:szCs w:val="21"/>
        </w:rPr>
        <w:t>K</w:t>
      </w:r>
      <w:r>
        <w:rPr>
          <w:rFonts w:hint="eastAsia"/>
          <w:szCs w:val="21"/>
        </w:rPr>
        <w:t>以上）及视频处理单元监控装置工作情况及试验现场情况；</w:t>
      </w:r>
    </w:p>
    <w:p w14:paraId="05E9E9CC" w14:textId="77777777" w:rsidR="00637C1B" w:rsidRDefault="0060074F">
      <w:pPr>
        <w:widowControl/>
        <w:spacing w:line="360" w:lineRule="auto"/>
        <w:ind w:firstLineChars="200" w:firstLine="420"/>
        <w:rPr>
          <w:szCs w:val="21"/>
        </w:rPr>
      </w:pPr>
      <w:r>
        <w:rPr>
          <w:rFonts w:hint="eastAsia"/>
          <w:szCs w:val="21"/>
        </w:rPr>
        <w:t>（</w:t>
      </w:r>
      <w:r>
        <w:rPr>
          <w:rFonts w:hint="eastAsia"/>
          <w:szCs w:val="21"/>
        </w:rPr>
        <w:t>5</w:t>
      </w:r>
      <w:r>
        <w:rPr>
          <w:rFonts w:hint="eastAsia"/>
          <w:szCs w:val="21"/>
        </w:rPr>
        <w:t>）</w:t>
      </w:r>
      <w:r>
        <w:rPr>
          <w:rFonts w:hint="eastAsia"/>
          <w:szCs w:val="21"/>
        </w:rPr>
        <w:t xml:space="preserve"> </w:t>
      </w:r>
      <w:r>
        <w:rPr>
          <w:rFonts w:hint="eastAsia"/>
          <w:szCs w:val="21"/>
        </w:rPr>
        <w:t>在强电场环境下采用光纤或无线结合的组网方式场地视频、数据、语音等信息传输。</w:t>
      </w:r>
    </w:p>
    <w:p w14:paraId="79BAE9C2" w14:textId="77777777" w:rsidR="00637C1B" w:rsidRDefault="0060074F">
      <w:pPr>
        <w:widowControl/>
        <w:spacing w:line="360" w:lineRule="auto"/>
        <w:ind w:firstLineChars="200" w:firstLine="422"/>
        <w:rPr>
          <w:b/>
          <w:bCs/>
          <w:szCs w:val="21"/>
        </w:rPr>
      </w:pPr>
      <w:r>
        <w:rPr>
          <w:b/>
          <w:bCs/>
          <w:szCs w:val="21"/>
        </w:rPr>
        <w:t xml:space="preserve">1.7 </w:t>
      </w:r>
      <w:r>
        <w:rPr>
          <w:b/>
          <w:bCs/>
          <w:szCs w:val="21"/>
        </w:rPr>
        <w:t>外场附属配件</w:t>
      </w:r>
    </w:p>
    <w:p w14:paraId="12A6AF97" w14:textId="77777777" w:rsidR="00637C1B" w:rsidRDefault="0060074F">
      <w:pPr>
        <w:widowControl/>
        <w:spacing w:line="360" w:lineRule="auto"/>
        <w:ind w:firstLineChars="200" w:firstLine="420"/>
        <w:rPr>
          <w:szCs w:val="21"/>
        </w:rPr>
      </w:pPr>
      <w:r>
        <w:rPr>
          <w:szCs w:val="21"/>
        </w:rPr>
        <w:t>外场附属配件详见表</w:t>
      </w:r>
      <w:r>
        <w:rPr>
          <w:szCs w:val="21"/>
        </w:rPr>
        <w:t>2</w:t>
      </w:r>
      <w:r>
        <w:rPr>
          <w:szCs w:val="21"/>
        </w:rPr>
        <w:t>所示：</w:t>
      </w:r>
    </w:p>
    <w:p w14:paraId="1FAAEDED" w14:textId="77777777" w:rsidR="00637C1B" w:rsidRDefault="0060074F">
      <w:pPr>
        <w:widowControl/>
        <w:spacing w:line="360" w:lineRule="auto"/>
        <w:jc w:val="center"/>
        <w:rPr>
          <w:b/>
          <w:bCs/>
          <w:color w:val="000000" w:themeColor="text1"/>
          <w:sz w:val="18"/>
          <w:szCs w:val="18"/>
        </w:rPr>
      </w:pPr>
      <w:r>
        <w:rPr>
          <w:b/>
          <w:bCs/>
          <w:color w:val="000000" w:themeColor="text1"/>
          <w:sz w:val="18"/>
          <w:szCs w:val="18"/>
        </w:rPr>
        <w:t>表</w:t>
      </w:r>
      <w:r>
        <w:rPr>
          <w:b/>
          <w:bCs/>
          <w:color w:val="000000" w:themeColor="text1"/>
          <w:sz w:val="18"/>
          <w:szCs w:val="18"/>
        </w:rPr>
        <w:t xml:space="preserve">2 </w:t>
      </w:r>
      <w:r>
        <w:rPr>
          <w:b/>
          <w:bCs/>
          <w:color w:val="000000" w:themeColor="text1"/>
          <w:sz w:val="18"/>
          <w:szCs w:val="18"/>
        </w:rPr>
        <w:t>外场附属配件清单</w:t>
      </w:r>
    </w:p>
    <w:tbl>
      <w:tblPr>
        <w:tblW w:w="7595" w:type="dxa"/>
        <w:jc w:val="center"/>
        <w:tblLook w:val="04A0" w:firstRow="1" w:lastRow="0" w:firstColumn="1" w:lastColumn="0" w:noHBand="0" w:noVBand="1"/>
      </w:tblPr>
      <w:tblGrid>
        <w:gridCol w:w="820"/>
        <w:gridCol w:w="2123"/>
        <w:gridCol w:w="3039"/>
        <w:gridCol w:w="746"/>
        <w:gridCol w:w="867"/>
      </w:tblGrid>
      <w:tr w:rsidR="00637C1B" w14:paraId="5D100D57" w14:textId="77777777">
        <w:trPr>
          <w:trHeight w:val="164"/>
          <w:jc w:val="center"/>
        </w:trPr>
        <w:tc>
          <w:tcPr>
            <w:tcW w:w="820" w:type="dxa"/>
            <w:tcBorders>
              <w:top w:val="single" w:sz="4" w:space="0" w:color="auto"/>
              <w:left w:val="single" w:sz="4" w:space="0" w:color="auto"/>
              <w:bottom w:val="single" w:sz="4" w:space="0" w:color="auto"/>
              <w:right w:val="single" w:sz="4" w:space="0" w:color="auto"/>
            </w:tcBorders>
            <w:noWrap/>
            <w:vAlign w:val="center"/>
          </w:tcPr>
          <w:p w14:paraId="7B766E2B" w14:textId="77777777" w:rsidR="00637C1B" w:rsidRDefault="0060074F">
            <w:pPr>
              <w:widowControl/>
              <w:jc w:val="center"/>
              <w:rPr>
                <w:b/>
                <w:bCs/>
                <w:color w:val="000000"/>
                <w:kern w:val="0"/>
                <w:sz w:val="18"/>
                <w:szCs w:val="18"/>
              </w:rPr>
            </w:pPr>
            <w:r>
              <w:rPr>
                <w:b/>
                <w:bCs/>
                <w:color w:val="000000"/>
                <w:kern w:val="0"/>
                <w:sz w:val="18"/>
                <w:szCs w:val="18"/>
              </w:rPr>
              <w:t>序号</w:t>
            </w:r>
          </w:p>
        </w:tc>
        <w:tc>
          <w:tcPr>
            <w:tcW w:w="2123" w:type="dxa"/>
            <w:tcBorders>
              <w:top w:val="single" w:sz="4" w:space="0" w:color="auto"/>
              <w:left w:val="nil"/>
              <w:bottom w:val="single" w:sz="4" w:space="0" w:color="auto"/>
              <w:right w:val="single" w:sz="4" w:space="0" w:color="auto"/>
            </w:tcBorders>
            <w:noWrap/>
            <w:vAlign w:val="center"/>
          </w:tcPr>
          <w:p w14:paraId="096D55FE" w14:textId="77777777" w:rsidR="00637C1B" w:rsidRDefault="0060074F">
            <w:pPr>
              <w:widowControl/>
              <w:jc w:val="center"/>
              <w:rPr>
                <w:b/>
                <w:bCs/>
                <w:color w:val="000000"/>
                <w:kern w:val="0"/>
                <w:sz w:val="18"/>
                <w:szCs w:val="18"/>
              </w:rPr>
            </w:pPr>
            <w:r>
              <w:rPr>
                <w:b/>
                <w:bCs/>
                <w:color w:val="000000"/>
                <w:kern w:val="0"/>
                <w:sz w:val="18"/>
                <w:szCs w:val="18"/>
              </w:rPr>
              <w:t>名称</w:t>
            </w:r>
          </w:p>
        </w:tc>
        <w:tc>
          <w:tcPr>
            <w:tcW w:w="3039" w:type="dxa"/>
            <w:tcBorders>
              <w:top w:val="single" w:sz="4" w:space="0" w:color="auto"/>
              <w:left w:val="nil"/>
              <w:bottom w:val="single" w:sz="4" w:space="0" w:color="auto"/>
              <w:right w:val="single" w:sz="4" w:space="0" w:color="auto"/>
            </w:tcBorders>
            <w:noWrap/>
            <w:vAlign w:val="center"/>
          </w:tcPr>
          <w:p w14:paraId="4288BA2E" w14:textId="77777777" w:rsidR="00637C1B" w:rsidRDefault="0060074F">
            <w:pPr>
              <w:widowControl/>
              <w:jc w:val="center"/>
              <w:rPr>
                <w:b/>
                <w:bCs/>
                <w:color w:val="000000"/>
                <w:kern w:val="0"/>
                <w:sz w:val="18"/>
                <w:szCs w:val="18"/>
              </w:rPr>
            </w:pPr>
            <w:r>
              <w:rPr>
                <w:b/>
                <w:bCs/>
                <w:color w:val="000000"/>
                <w:kern w:val="0"/>
                <w:sz w:val="18"/>
                <w:szCs w:val="18"/>
              </w:rPr>
              <w:t>规格</w:t>
            </w:r>
          </w:p>
        </w:tc>
        <w:tc>
          <w:tcPr>
            <w:tcW w:w="746" w:type="dxa"/>
            <w:tcBorders>
              <w:top w:val="single" w:sz="4" w:space="0" w:color="auto"/>
              <w:left w:val="nil"/>
              <w:bottom w:val="single" w:sz="4" w:space="0" w:color="auto"/>
              <w:right w:val="single" w:sz="4" w:space="0" w:color="auto"/>
            </w:tcBorders>
            <w:noWrap/>
            <w:vAlign w:val="center"/>
          </w:tcPr>
          <w:p w14:paraId="125B4670" w14:textId="77777777" w:rsidR="00637C1B" w:rsidRDefault="0060074F">
            <w:pPr>
              <w:widowControl/>
              <w:jc w:val="center"/>
              <w:rPr>
                <w:b/>
                <w:bCs/>
                <w:color w:val="000000"/>
                <w:kern w:val="0"/>
                <w:sz w:val="18"/>
                <w:szCs w:val="18"/>
              </w:rPr>
            </w:pPr>
            <w:r>
              <w:rPr>
                <w:b/>
                <w:bCs/>
                <w:color w:val="000000"/>
                <w:kern w:val="0"/>
                <w:sz w:val="18"/>
                <w:szCs w:val="18"/>
              </w:rPr>
              <w:t>数量</w:t>
            </w:r>
          </w:p>
        </w:tc>
        <w:tc>
          <w:tcPr>
            <w:tcW w:w="867" w:type="dxa"/>
            <w:tcBorders>
              <w:top w:val="single" w:sz="4" w:space="0" w:color="auto"/>
              <w:left w:val="nil"/>
              <w:bottom w:val="single" w:sz="4" w:space="0" w:color="auto"/>
              <w:right w:val="single" w:sz="4" w:space="0" w:color="auto"/>
            </w:tcBorders>
            <w:noWrap/>
            <w:vAlign w:val="center"/>
          </w:tcPr>
          <w:p w14:paraId="52A9F45A" w14:textId="77777777" w:rsidR="00637C1B" w:rsidRDefault="0060074F">
            <w:pPr>
              <w:widowControl/>
              <w:jc w:val="center"/>
              <w:rPr>
                <w:b/>
                <w:bCs/>
                <w:color w:val="000000"/>
                <w:kern w:val="0"/>
                <w:sz w:val="18"/>
                <w:szCs w:val="18"/>
              </w:rPr>
            </w:pPr>
            <w:r>
              <w:rPr>
                <w:b/>
                <w:bCs/>
                <w:color w:val="000000"/>
                <w:kern w:val="0"/>
                <w:sz w:val="18"/>
                <w:szCs w:val="18"/>
              </w:rPr>
              <w:t>单位</w:t>
            </w:r>
          </w:p>
        </w:tc>
      </w:tr>
      <w:tr w:rsidR="00637C1B" w14:paraId="2EBDA06F" w14:textId="77777777">
        <w:trPr>
          <w:trHeight w:val="164"/>
          <w:jc w:val="center"/>
        </w:trPr>
        <w:tc>
          <w:tcPr>
            <w:tcW w:w="820" w:type="dxa"/>
            <w:tcBorders>
              <w:top w:val="nil"/>
              <w:left w:val="single" w:sz="4" w:space="0" w:color="auto"/>
              <w:bottom w:val="single" w:sz="4" w:space="0" w:color="auto"/>
              <w:right w:val="single" w:sz="4" w:space="0" w:color="auto"/>
            </w:tcBorders>
            <w:noWrap/>
            <w:vAlign w:val="center"/>
          </w:tcPr>
          <w:p w14:paraId="4BDCAAFB" w14:textId="77777777" w:rsidR="00637C1B" w:rsidRDefault="0060074F">
            <w:pPr>
              <w:widowControl/>
              <w:jc w:val="center"/>
              <w:rPr>
                <w:color w:val="000000"/>
                <w:kern w:val="0"/>
                <w:sz w:val="18"/>
                <w:szCs w:val="18"/>
              </w:rPr>
            </w:pPr>
            <w:r>
              <w:rPr>
                <w:color w:val="000000"/>
                <w:kern w:val="0"/>
                <w:sz w:val="18"/>
                <w:szCs w:val="18"/>
              </w:rPr>
              <w:t>1</w:t>
            </w:r>
          </w:p>
        </w:tc>
        <w:tc>
          <w:tcPr>
            <w:tcW w:w="2123" w:type="dxa"/>
            <w:tcBorders>
              <w:top w:val="nil"/>
              <w:left w:val="nil"/>
              <w:bottom w:val="single" w:sz="4" w:space="0" w:color="auto"/>
              <w:right w:val="single" w:sz="4" w:space="0" w:color="auto"/>
            </w:tcBorders>
            <w:noWrap/>
            <w:vAlign w:val="center"/>
          </w:tcPr>
          <w:p w14:paraId="6B9839FF" w14:textId="77777777" w:rsidR="00637C1B" w:rsidRDefault="0060074F">
            <w:pPr>
              <w:widowControl/>
              <w:jc w:val="center"/>
              <w:rPr>
                <w:color w:val="000000"/>
                <w:kern w:val="0"/>
                <w:sz w:val="18"/>
                <w:szCs w:val="18"/>
              </w:rPr>
            </w:pPr>
            <w:r>
              <w:rPr>
                <w:color w:val="000000"/>
                <w:kern w:val="0"/>
                <w:sz w:val="18"/>
                <w:szCs w:val="18"/>
              </w:rPr>
              <w:t>UPS</w:t>
            </w:r>
          </w:p>
        </w:tc>
        <w:tc>
          <w:tcPr>
            <w:tcW w:w="3039" w:type="dxa"/>
            <w:tcBorders>
              <w:top w:val="nil"/>
              <w:left w:val="nil"/>
              <w:bottom w:val="single" w:sz="4" w:space="0" w:color="auto"/>
              <w:right w:val="single" w:sz="4" w:space="0" w:color="auto"/>
            </w:tcBorders>
            <w:noWrap/>
            <w:vAlign w:val="center"/>
          </w:tcPr>
          <w:p w14:paraId="49F5CB2C" w14:textId="77777777" w:rsidR="00637C1B" w:rsidRDefault="0060074F">
            <w:pPr>
              <w:widowControl/>
              <w:jc w:val="center"/>
              <w:rPr>
                <w:color w:val="000000"/>
                <w:kern w:val="0"/>
                <w:sz w:val="18"/>
                <w:szCs w:val="18"/>
              </w:rPr>
            </w:pPr>
            <w:r>
              <w:rPr>
                <w:color w:val="000000"/>
                <w:kern w:val="0"/>
                <w:sz w:val="18"/>
                <w:szCs w:val="18"/>
              </w:rPr>
              <w:t>3kw</w:t>
            </w:r>
            <w:r w:rsidR="00702E79">
              <w:rPr>
                <w:rFonts w:hint="eastAsia"/>
                <w:color w:val="000000"/>
                <w:kern w:val="0"/>
                <w:sz w:val="18"/>
                <w:szCs w:val="18"/>
              </w:rPr>
              <w:t>，</w:t>
            </w:r>
            <w:r>
              <w:rPr>
                <w:color w:val="000000"/>
                <w:kern w:val="0"/>
                <w:sz w:val="18"/>
                <w:szCs w:val="18"/>
              </w:rPr>
              <w:t>1</w:t>
            </w:r>
            <w:r w:rsidR="00702E79">
              <w:rPr>
                <w:color w:val="000000"/>
                <w:kern w:val="0"/>
                <w:sz w:val="18"/>
                <w:szCs w:val="18"/>
              </w:rPr>
              <w:t>H</w:t>
            </w:r>
            <w:r w:rsidR="00702E79">
              <w:rPr>
                <w:rFonts w:hint="eastAsia"/>
                <w:color w:val="000000"/>
                <w:kern w:val="0"/>
                <w:sz w:val="18"/>
                <w:szCs w:val="18"/>
              </w:rPr>
              <w:t>r</w:t>
            </w:r>
          </w:p>
        </w:tc>
        <w:tc>
          <w:tcPr>
            <w:tcW w:w="746" w:type="dxa"/>
            <w:tcBorders>
              <w:top w:val="nil"/>
              <w:left w:val="nil"/>
              <w:bottom w:val="single" w:sz="4" w:space="0" w:color="auto"/>
              <w:right w:val="single" w:sz="4" w:space="0" w:color="auto"/>
            </w:tcBorders>
            <w:noWrap/>
            <w:vAlign w:val="center"/>
          </w:tcPr>
          <w:p w14:paraId="7580213C" w14:textId="77777777" w:rsidR="00637C1B" w:rsidRDefault="0060074F">
            <w:pPr>
              <w:widowControl/>
              <w:jc w:val="center"/>
              <w:rPr>
                <w:color w:val="000000"/>
                <w:kern w:val="0"/>
                <w:sz w:val="18"/>
                <w:szCs w:val="18"/>
              </w:rPr>
            </w:pPr>
            <w:r>
              <w:rPr>
                <w:color w:val="000000"/>
                <w:kern w:val="0"/>
                <w:sz w:val="18"/>
                <w:szCs w:val="18"/>
              </w:rPr>
              <w:t>1</w:t>
            </w:r>
          </w:p>
        </w:tc>
        <w:tc>
          <w:tcPr>
            <w:tcW w:w="867" w:type="dxa"/>
            <w:tcBorders>
              <w:top w:val="nil"/>
              <w:left w:val="nil"/>
              <w:bottom w:val="single" w:sz="4" w:space="0" w:color="auto"/>
              <w:right w:val="single" w:sz="4" w:space="0" w:color="auto"/>
            </w:tcBorders>
            <w:noWrap/>
            <w:vAlign w:val="center"/>
          </w:tcPr>
          <w:p w14:paraId="4F87FB39" w14:textId="77777777" w:rsidR="00637C1B" w:rsidRDefault="0060074F">
            <w:pPr>
              <w:widowControl/>
              <w:jc w:val="center"/>
              <w:rPr>
                <w:color w:val="000000"/>
                <w:kern w:val="0"/>
                <w:sz w:val="18"/>
                <w:szCs w:val="18"/>
              </w:rPr>
            </w:pPr>
            <w:r>
              <w:rPr>
                <w:color w:val="000000"/>
                <w:kern w:val="0"/>
                <w:sz w:val="18"/>
                <w:szCs w:val="18"/>
              </w:rPr>
              <w:t>套</w:t>
            </w:r>
          </w:p>
        </w:tc>
      </w:tr>
      <w:tr w:rsidR="00637C1B" w14:paraId="2DE54B7C" w14:textId="77777777">
        <w:trPr>
          <w:trHeight w:val="164"/>
          <w:jc w:val="center"/>
        </w:trPr>
        <w:tc>
          <w:tcPr>
            <w:tcW w:w="820" w:type="dxa"/>
            <w:tcBorders>
              <w:top w:val="nil"/>
              <w:left w:val="single" w:sz="4" w:space="0" w:color="auto"/>
              <w:bottom w:val="single" w:sz="4" w:space="0" w:color="auto"/>
              <w:right w:val="single" w:sz="4" w:space="0" w:color="auto"/>
            </w:tcBorders>
            <w:noWrap/>
            <w:vAlign w:val="center"/>
          </w:tcPr>
          <w:p w14:paraId="3BC09D4A" w14:textId="77777777" w:rsidR="00637C1B" w:rsidRDefault="0060074F">
            <w:pPr>
              <w:widowControl/>
              <w:jc w:val="center"/>
              <w:rPr>
                <w:color w:val="000000"/>
                <w:kern w:val="0"/>
                <w:sz w:val="18"/>
                <w:szCs w:val="18"/>
              </w:rPr>
            </w:pPr>
            <w:r>
              <w:rPr>
                <w:color w:val="000000"/>
                <w:kern w:val="0"/>
                <w:sz w:val="18"/>
                <w:szCs w:val="18"/>
              </w:rPr>
              <w:t>2</w:t>
            </w:r>
          </w:p>
        </w:tc>
        <w:tc>
          <w:tcPr>
            <w:tcW w:w="2123" w:type="dxa"/>
            <w:tcBorders>
              <w:top w:val="nil"/>
              <w:left w:val="nil"/>
              <w:bottom w:val="single" w:sz="4" w:space="0" w:color="auto"/>
              <w:right w:val="single" w:sz="4" w:space="0" w:color="auto"/>
            </w:tcBorders>
            <w:noWrap/>
            <w:vAlign w:val="center"/>
          </w:tcPr>
          <w:p w14:paraId="675EE6FD" w14:textId="77777777" w:rsidR="00637C1B" w:rsidRDefault="0060074F">
            <w:pPr>
              <w:widowControl/>
              <w:jc w:val="center"/>
              <w:rPr>
                <w:color w:val="000000"/>
                <w:kern w:val="0"/>
                <w:sz w:val="18"/>
                <w:szCs w:val="18"/>
              </w:rPr>
            </w:pPr>
            <w:r>
              <w:rPr>
                <w:color w:val="000000"/>
                <w:kern w:val="0"/>
                <w:sz w:val="18"/>
                <w:szCs w:val="18"/>
              </w:rPr>
              <w:t>移动屏蔽柜</w:t>
            </w:r>
          </w:p>
        </w:tc>
        <w:tc>
          <w:tcPr>
            <w:tcW w:w="3039" w:type="dxa"/>
            <w:tcBorders>
              <w:top w:val="nil"/>
              <w:left w:val="nil"/>
              <w:bottom w:val="nil"/>
              <w:right w:val="nil"/>
            </w:tcBorders>
            <w:noWrap/>
            <w:vAlign w:val="center"/>
          </w:tcPr>
          <w:p w14:paraId="3ED06036" w14:textId="77777777" w:rsidR="00637C1B" w:rsidRDefault="0060074F">
            <w:pPr>
              <w:widowControl/>
              <w:jc w:val="left"/>
              <w:rPr>
                <w:color w:val="000000"/>
                <w:kern w:val="0"/>
                <w:sz w:val="18"/>
                <w:szCs w:val="18"/>
              </w:rPr>
            </w:pPr>
            <w:r>
              <w:rPr>
                <w:color w:val="000000"/>
                <w:kern w:val="0"/>
                <w:sz w:val="18"/>
                <w:szCs w:val="18"/>
              </w:rPr>
              <w:t>屏蔽效能</w:t>
            </w:r>
            <w:r>
              <w:rPr>
                <w:color w:val="000000"/>
                <w:kern w:val="0"/>
                <w:sz w:val="18"/>
                <w:szCs w:val="18"/>
              </w:rPr>
              <w:t>≥60dB</w:t>
            </w:r>
            <w:r>
              <w:rPr>
                <w:color w:val="000000"/>
                <w:kern w:val="0"/>
                <w:sz w:val="18"/>
                <w:szCs w:val="18"/>
              </w:rPr>
              <w:t>；容积</w:t>
            </w:r>
            <w:r>
              <w:rPr>
                <w:color w:val="000000"/>
                <w:kern w:val="0"/>
                <w:sz w:val="18"/>
                <w:szCs w:val="18"/>
              </w:rPr>
              <w:t>5m</w:t>
            </w:r>
            <w:r>
              <w:rPr>
                <w:color w:val="000000"/>
                <w:kern w:val="0"/>
                <w:sz w:val="18"/>
                <w:szCs w:val="18"/>
                <w:vertAlign w:val="superscript"/>
              </w:rPr>
              <w:t>3</w:t>
            </w:r>
          </w:p>
        </w:tc>
        <w:tc>
          <w:tcPr>
            <w:tcW w:w="746" w:type="dxa"/>
            <w:tcBorders>
              <w:top w:val="nil"/>
              <w:left w:val="single" w:sz="4" w:space="0" w:color="auto"/>
              <w:bottom w:val="single" w:sz="4" w:space="0" w:color="auto"/>
              <w:right w:val="single" w:sz="4" w:space="0" w:color="auto"/>
            </w:tcBorders>
            <w:noWrap/>
            <w:vAlign w:val="center"/>
          </w:tcPr>
          <w:p w14:paraId="5B07CB76" w14:textId="77777777" w:rsidR="00637C1B" w:rsidRDefault="0060074F">
            <w:pPr>
              <w:widowControl/>
              <w:jc w:val="center"/>
              <w:rPr>
                <w:color w:val="000000"/>
                <w:kern w:val="0"/>
                <w:sz w:val="18"/>
                <w:szCs w:val="18"/>
              </w:rPr>
            </w:pPr>
            <w:r>
              <w:rPr>
                <w:color w:val="000000"/>
                <w:kern w:val="0"/>
                <w:sz w:val="18"/>
                <w:szCs w:val="18"/>
              </w:rPr>
              <w:t>1</w:t>
            </w:r>
          </w:p>
        </w:tc>
        <w:tc>
          <w:tcPr>
            <w:tcW w:w="867" w:type="dxa"/>
            <w:tcBorders>
              <w:top w:val="nil"/>
              <w:left w:val="nil"/>
              <w:bottom w:val="single" w:sz="4" w:space="0" w:color="auto"/>
              <w:right w:val="single" w:sz="4" w:space="0" w:color="auto"/>
            </w:tcBorders>
            <w:noWrap/>
            <w:vAlign w:val="center"/>
          </w:tcPr>
          <w:p w14:paraId="55155185" w14:textId="77777777" w:rsidR="00637C1B" w:rsidRDefault="0060074F">
            <w:pPr>
              <w:widowControl/>
              <w:jc w:val="center"/>
              <w:rPr>
                <w:color w:val="000000"/>
                <w:kern w:val="0"/>
                <w:sz w:val="18"/>
                <w:szCs w:val="18"/>
              </w:rPr>
            </w:pPr>
            <w:r>
              <w:rPr>
                <w:color w:val="000000"/>
                <w:kern w:val="0"/>
                <w:sz w:val="18"/>
                <w:szCs w:val="18"/>
              </w:rPr>
              <w:t>套</w:t>
            </w:r>
          </w:p>
        </w:tc>
      </w:tr>
      <w:tr w:rsidR="00637C1B" w14:paraId="2655672F" w14:textId="77777777">
        <w:trPr>
          <w:trHeight w:val="164"/>
          <w:jc w:val="center"/>
        </w:trPr>
        <w:tc>
          <w:tcPr>
            <w:tcW w:w="820" w:type="dxa"/>
            <w:tcBorders>
              <w:top w:val="nil"/>
              <w:left w:val="single" w:sz="4" w:space="0" w:color="auto"/>
              <w:bottom w:val="single" w:sz="4" w:space="0" w:color="auto"/>
              <w:right w:val="single" w:sz="4" w:space="0" w:color="auto"/>
            </w:tcBorders>
            <w:noWrap/>
            <w:vAlign w:val="center"/>
          </w:tcPr>
          <w:p w14:paraId="508DAAAA" w14:textId="77777777" w:rsidR="00637C1B" w:rsidRDefault="0060074F">
            <w:pPr>
              <w:widowControl/>
              <w:jc w:val="center"/>
              <w:rPr>
                <w:color w:val="000000"/>
                <w:kern w:val="0"/>
                <w:sz w:val="18"/>
                <w:szCs w:val="18"/>
              </w:rPr>
            </w:pPr>
            <w:r>
              <w:rPr>
                <w:color w:val="000000"/>
                <w:kern w:val="0"/>
                <w:sz w:val="18"/>
                <w:szCs w:val="18"/>
              </w:rPr>
              <w:t>3</w:t>
            </w:r>
          </w:p>
        </w:tc>
        <w:tc>
          <w:tcPr>
            <w:tcW w:w="2123" w:type="dxa"/>
            <w:tcBorders>
              <w:top w:val="nil"/>
              <w:left w:val="nil"/>
              <w:bottom w:val="single" w:sz="4" w:space="0" w:color="auto"/>
              <w:right w:val="single" w:sz="4" w:space="0" w:color="auto"/>
            </w:tcBorders>
            <w:noWrap/>
            <w:vAlign w:val="center"/>
          </w:tcPr>
          <w:p w14:paraId="65D914B2" w14:textId="77777777" w:rsidR="00637C1B" w:rsidRDefault="0060074F">
            <w:pPr>
              <w:widowControl/>
              <w:jc w:val="center"/>
              <w:rPr>
                <w:color w:val="000000"/>
                <w:kern w:val="0"/>
                <w:sz w:val="18"/>
                <w:szCs w:val="18"/>
              </w:rPr>
            </w:pPr>
            <w:r>
              <w:rPr>
                <w:color w:val="000000"/>
                <w:kern w:val="0"/>
                <w:sz w:val="18"/>
                <w:szCs w:val="18"/>
              </w:rPr>
              <w:t>野外帐篷</w:t>
            </w:r>
          </w:p>
        </w:tc>
        <w:tc>
          <w:tcPr>
            <w:tcW w:w="3039" w:type="dxa"/>
            <w:tcBorders>
              <w:top w:val="single" w:sz="4" w:space="0" w:color="auto"/>
              <w:left w:val="nil"/>
              <w:bottom w:val="single" w:sz="4" w:space="0" w:color="auto"/>
              <w:right w:val="single" w:sz="4" w:space="0" w:color="auto"/>
            </w:tcBorders>
            <w:noWrap/>
            <w:vAlign w:val="center"/>
          </w:tcPr>
          <w:p w14:paraId="53FBE1CE" w14:textId="77777777" w:rsidR="00637C1B" w:rsidRDefault="0060074F">
            <w:pPr>
              <w:widowControl/>
              <w:jc w:val="center"/>
              <w:rPr>
                <w:color w:val="000000"/>
                <w:kern w:val="0"/>
                <w:sz w:val="18"/>
                <w:szCs w:val="18"/>
              </w:rPr>
            </w:pPr>
            <w:r>
              <w:rPr>
                <w:color w:val="000000"/>
                <w:kern w:val="0"/>
                <w:sz w:val="18"/>
                <w:szCs w:val="18"/>
              </w:rPr>
              <w:t>面积</w:t>
            </w:r>
            <w:r>
              <w:rPr>
                <w:color w:val="000000"/>
                <w:kern w:val="0"/>
                <w:sz w:val="18"/>
                <w:szCs w:val="18"/>
              </w:rPr>
              <w:t>≥20</w:t>
            </w:r>
            <w:r>
              <w:rPr>
                <w:color w:val="000000"/>
                <w:kern w:val="0"/>
                <w:sz w:val="18"/>
                <w:szCs w:val="18"/>
              </w:rPr>
              <w:t>㎡</w:t>
            </w:r>
          </w:p>
        </w:tc>
        <w:tc>
          <w:tcPr>
            <w:tcW w:w="746" w:type="dxa"/>
            <w:tcBorders>
              <w:top w:val="nil"/>
              <w:left w:val="nil"/>
              <w:bottom w:val="single" w:sz="4" w:space="0" w:color="auto"/>
              <w:right w:val="single" w:sz="4" w:space="0" w:color="auto"/>
            </w:tcBorders>
            <w:noWrap/>
            <w:vAlign w:val="center"/>
          </w:tcPr>
          <w:p w14:paraId="01128052"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3DD16D28" w14:textId="77777777" w:rsidR="00637C1B" w:rsidRDefault="0060074F">
            <w:pPr>
              <w:widowControl/>
              <w:jc w:val="center"/>
              <w:rPr>
                <w:color w:val="000000"/>
                <w:kern w:val="0"/>
                <w:sz w:val="18"/>
                <w:szCs w:val="18"/>
              </w:rPr>
            </w:pPr>
            <w:r>
              <w:rPr>
                <w:color w:val="000000"/>
                <w:kern w:val="0"/>
                <w:sz w:val="18"/>
                <w:szCs w:val="18"/>
              </w:rPr>
              <w:t>套</w:t>
            </w:r>
          </w:p>
        </w:tc>
      </w:tr>
      <w:tr w:rsidR="00637C1B" w14:paraId="52BB3234" w14:textId="77777777">
        <w:trPr>
          <w:trHeight w:val="164"/>
          <w:jc w:val="center"/>
        </w:trPr>
        <w:tc>
          <w:tcPr>
            <w:tcW w:w="820" w:type="dxa"/>
            <w:tcBorders>
              <w:top w:val="nil"/>
              <w:left w:val="single" w:sz="4" w:space="0" w:color="auto"/>
              <w:bottom w:val="single" w:sz="4" w:space="0" w:color="auto"/>
              <w:right w:val="single" w:sz="4" w:space="0" w:color="auto"/>
            </w:tcBorders>
            <w:noWrap/>
            <w:vAlign w:val="center"/>
          </w:tcPr>
          <w:p w14:paraId="3564383D" w14:textId="77777777" w:rsidR="00637C1B" w:rsidRDefault="0060074F">
            <w:pPr>
              <w:widowControl/>
              <w:jc w:val="center"/>
              <w:rPr>
                <w:color w:val="000000"/>
                <w:kern w:val="0"/>
                <w:sz w:val="18"/>
                <w:szCs w:val="18"/>
              </w:rPr>
            </w:pPr>
            <w:r>
              <w:rPr>
                <w:color w:val="000000"/>
                <w:kern w:val="0"/>
                <w:sz w:val="18"/>
                <w:szCs w:val="18"/>
              </w:rPr>
              <w:t>4</w:t>
            </w:r>
          </w:p>
        </w:tc>
        <w:tc>
          <w:tcPr>
            <w:tcW w:w="2123" w:type="dxa"/>
            <w:tcBorders>
              <w:top w:val="nil"/>
              <w:left w:val="nil"/>
              <w:bottom w:val="single" w:sz="4" w:space="0" w:color="auto"/>
              <w:right w:val="single" w:sz="4" w:space="0" w:color="auto"/>
            </w:tcBorders>
            <w:noWrap/>
            <w:vAlign w:val="center"/>
          </w:tcPr>
          <w:p w14:paraId="60CE3E8C" w14:textId="77777777" w:rsidR="00637C1B" w:rsidRDefault="0060074F">
            <w:pPr>
              <w:widowControl/>
              <w:jc w:val="center"/>
              <w:rPr>
                <w:color w:val="000000"/>
                <w:kern w:val="0"/>
                <w:sz w:val="18"/>
                <w:szCs w:val="18"/>
              </w:rPr>
            </w:pPr>
            <w:r>
              <w:rPr>
                <w:color w:val="000000"/>
                <w:kern w:val="0"/>
                <w:sz w:val="18"/>
                <w:szCs w:val="18"/>
              </w:rPr>
              <w:t>内六角扳手套装</w:t>
            </w:r>
          </w:p>
        </w:tc>
        <w:tc>
          <w:tcPr>
            <w:tcW w:w="3039" w:type="dxa"/>
            <w:tcBorders>
              <w:top w:val="nil"/>
              <w:left w:val="nil"/>
              <w:bottom w:val="single" w:sz="4" w:space="0" w:color="auto"/>
              <w:right w:val="single" w:sz="4" w:space="0" w:color="auto"/>
            </w:tcBorders>
            <w:noWrap/>
            <w:vAlign w:val="center"/>
          </w:tcPr>
          <w:p w14:paraId="63425826" w14:textId="77777777" w:rsidR="00637C1B" w:rsidRDefault="0060074F">
            <w:pPr>
              <w:widowControl/>
              <w:jc w:val="center"/>
              <w:rPr>
                <w:color w:val="000000"/>
                <w:kern w:val="0"/>
                <w:sz w:val="18"/>
                <w:szCs w:val="18"/>
              </w:rPr>
            </w:pPr>
            <w:r>
              <w:rPr>
                <w:kern w:val="0"/>
                <w:sz w:val="18"/>
                <w:szCs w:val="18"/>
              </w:rPr>
              <w:t>12</w:t>
            </w:r>
            <w:r>
              <w:rPr>
                <w:kern w:val="0"/>
                <w:sz w:val="18"/>
                <w:szCs w:val="18"/>
              </w:rPr>
              <w:t>、</w:t>
            </w:r>
            <w:r>
              <w:rPr>
                <w:kern w:val="0"/>
                <w:sz w:val="18"/>
                <w:szCs w:val="18"/>
              </w:rPr>
              <w:t>14</w:t>
            </w:r>
            <w:r>
              <w:rPr>
                <w:kern w:val="0"/>
                <w:sz w:val="18"/>
                <w:szCs w:val="18"/>
              </w:rPr>
              <w:t>、</w:t>
            </w:r>
            <w:r>
              <w:rPr>
                <w:kern w:val="0"/>
                <w:sz w:val="18"/>
                <w:szCs w:val="18"/>
              </w:rPr>
              <w:t>17</w:t>
            </w:r>
            <w:r>
              <w:rPr>
                <w:kern w:val="0"/>
                <w:sz w:val="18"/>
                <w:szCs w:val="18"/>
              </w:rPr>
              <w:t>、</w:t>
            </w:r>
            <w:r>
              <w:rPr>
                <w:kern w:val="0"/>
                <w:sz w:val="18"/>
                <w:szCs w:val="18"/>
              </w:rPr>
              <w:t>19</w:t>
            </w:r>
          </w:p>
        </w:tc>
        <w:tc>
          <w:tcPr>
            <w:tcW w:w="746" w:type="dxa"/>
            <w:tcBorders>
              <w:top w:val="nil"/>
              <w:left w:val="nil"/>
              <w:bottom w:val="single" w:sz="4" w:space="0" w:color="auto"/>
              <w:right w:val="single" w:sz="4" w:space="0" w:color="auto"/>
            </w:tcBorders>
            <w:noWrap/>
            <w:vAlign w:val="center"/>
          </w:tcPr>
          <w:p w14:paraId="033C9B1A" w14:textId="77777777" w:rsidR="00637C1B" w:rsidRDefault="0060074F">
            <w:pPr>
              <w:widowControl/>
              <w:jc w:val="center"/>
              <w:rPr>
                <w:color w:val="000000"/>
                <w:kern w:val="0"/>
                <w:sz w:val="18"/>
                <w:szCs w:val="18"/>
              </w:rPr>
            </w:pPr>
            <w:r>
              <w:rPr>
                <w:color w:val="000000"/>
                <w:kern w:val="0"/>
                <w:sz w:val="18"/>
                <w:szCs w:val="18"/>
              </w:rPr>
              <w:t>4</w:t>
            </w:r>
          </w:p>
        </w:tc>
        <w:tc>
          <w:tcPr>
            <w:tcW w:w="867" w:type="dxa"/>
            <w:tcBorders>
              <w:top w:val="nil"/>
              <w:left w:val="nil"/>
              <w:bottom w:val="single" w:sz="4" w:space="0" w:color="auto"/>
              <w:right w:val="single" w:sz="4" w:space="0" w:color="auto"/>
            </w:tcBorders>
            <w:noWrap/>
            <w:vAlign w:val="center"/>
          </w:tcPr>
          <w:p w14:paraId="4716DA22" w14:textId="77777777" w:rsidR="00637C1B" w:rsidRDefault="0060074F">
            <w:pPr>
              <w:widowControl/>
              <w:jc w:val="center"/>
              <w:rPr>
                <w:color w:val="000000"/>
                <w:kern w:val="0"/>
                <w:sz w:val="18"/>
                <w:szCs w:val="18"/>
              </w:rPr>
            </w:pPr>
            <w:r>
              <w:rPr>
                <w:color w:val="000000"/>
                <w:kern w:val="0"/>
                <w:sz w:val="18"/>
                <w:szCs w:val="18"/>
              </w:rPr>
              <w:t>套</w:t>
            </w:r>
          </w:p>
        </w:tc>
      </w:tr>
      <w:tr w:rsidR="00637C1B" w14:paraId="5356943B"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7281DC4A" w14:textId="77777777" w:rsidR="00637C1B" w:rsidRDefault="0060074F">
            <w:pPr>
              <w:widowControl/>
              <w:jc w:val="center"/>
              <w:rPr>
                <w:color w:val="000000"/>
                <w:kern w:val="0"/>
                <w:sz w:val="18"/>
                <w:szCs w:val="18"/>
              </w:rPr>
            </w:pPr>
            <w:r>
              <w:rPr>
                <w:color w:val="000000"/>
                <w:kern w:val="0"/>
                <w:sz w:val="18"/>
                <w:szCs w:val="18"/>
              </w:rPr>
              <w:t>5</w:t>
            </w:r>
          </w:p>
        </w:tc>
        <w:tc>
          <w:tcPr>
            <w:tcW w:w="2123" w:type="dxa"/>
            <w:tcBorders>
              <w:top w:val="nil"/>
              <w:left w:val="nil"/>
              <w:bottom w:val="single" w:sz="4" w:space="0" w:color="auto"/>
              <w:right w:val="single" w:sz="4" w:space="0" w:color="auto"/>
            </w:tcBorders>
            <w:noWrap/>
            <w:vAlign w:val="center"/>
          </w:tcPr>
          <w:p w14:paraId="7AECF632" w14:textId="77777777" w:rsidR="00637C1B" w:rsidRDefault="0060074F">
            <w:pPr>
              <w:widowControl/>
              <w:jc w:val="center"/>
              <w:rPr>
                <w:color w:val="000000"/>
                <w:kern w:val="0"/>
                <w:sz w:val="18"/>
                <w:szCs w:val="18"/>
              </w:rPr>
            </w:pPr>
            <w:r>
              <w:rPr>
                <w:color w:val="000000"/>
                <w:kern w:val="0"/>
                <w:sz w:val="18"/>
                <w:szCs w:val="18"/>
              </w:rPr>
              <w:t>内六角扳手套装</w:t>
            </w:r>
          </w:p>
        </w:tc>
        <w:tc>
          <w:tcPr>
            <w:tcW w:w="3039" w:type="dxa"/>
            <w:tcBorders>
              <w:top w:val="nil"/>
              <w:left w:val="nil"/>
              <w:bottom w:val="single" w:sz="4" w:space="0" w:color="auto"/>
              <w:right w:val="single" w:sz="4" w:space="0" w:color="auto"/>
            </w:tcBorders>
            <w:noWrap/>
            <w:vAlign w:val="center"/>
          </w:tcPr>
          <w:p w14:paraId="6FADCAFB" w14:textId="77777777" w:rsidR="00637C1B" w:rsidRDefault="0060074F">
            <w:pPr>
              <w:widowControl/>
              <w:jc w:val="center"/>
              <w:rPr>
                <w:color w:val="000000"/>
                <w:kern w:val="0"/>
                <w:sz w:val="18"/>
                <w:szCs w:val="18"/>
              </w:rPr>
            </w:pPr>
            <w:r>
              <w:rPr>
                <w:color w:val="000000"/>
                <w:kern w:val="0"/>
                <w:sz w:val="18"/>
                <w:szCs w:val="18"/>
              </w:rPr>
              <w:t>5</w:t>
            </w:r>
            <w:r>
              <w:rPr>
                <w:color w:val="000000"/>
                <w:kern w:val="0"/>
                <w:sz w:val="18"/>
                <w:szCs w:val="18"/>
              </w:rPr>
              <w:t>、</w:t>
            </w:r>
            <w:r>
              <w:rPr>
                <w:color w:val="000000"/>
                <w:kern w:val="0"/>
                <w:sz w:val="18"/>
                <w:szCs w:val="18"/>
              </w:rPr>
              <w:t>6</w:t>
            </w:r>
            <w:r>
              <w:rPr>
                <w:color w:val="000000"/>
                <w:kern w:val="0"/>
                <w:sz w:val="18"/>
                <w:szCs w:val="18"/>
              </w:rPr>
              <w:t>、</w:t>
            </w:r>
            <w:r>
              <w:rPr>
                <w:color w:val="000000"/>
                <w:kern w:val="0"/>
                <w:sz w:val="18"/>
                <w:szCs w:val="18"/>
              </w:rPr>
              <w:t>8</w:t>
            </w:r>
            <w:r>
              <w:rPr>
                <w:color w:val="000000"/>
                <w:kern w:val="0"/>
                <w:sz w:val="18"/>
                <w:szCs w:val="18"/>
              </w:rPr>
              <w:t>、</w:t>
            </w:r>
            <w:r>
              <w:rPr>
                <w:color w:val="000000"/>
                <w:kern w:val="0"/>
                <w:sz w:val="18"/>
                <w:szCs w:val="18"/>
              </w:rPr>
              <w:t>10</w:t>
            </w:r>
          </w:p>
        </w:tc>
        <w:tc>
          <w:tcPr>
            <w:tcW w:w="746" w:type="dxa"/>
            <w:tcBorders>
              <w:top w:val="nil"/>
              <w:left w:val="nil"/>
              <w:bottom w:val="single" w:sz="4" w:space="0" w:color="auto"/>
              <w:right w:val="single" w:sz="4" w:space="0" w:color="auto"/>
            </w:tcBorders>
            <w:noWrap/>
            <w:vAlign w:val="center"/>
          </w:tcPr>
          <w:p w14:paraId="7950F1E5" w14:textId="77777777" w:rsidR="00637C1B" w:rsidRDefault="0060074F">
            <w:pPr>
              <w:widowControl/>
              <w:jc w:val="center"/>
              <w:rPr>
                <w:color w:val="000000"/>
                <w:kern w:val="0"/>
                <w:sz w:val="18"/>
                <w:szCs w:val="18"/>
              </w:rPr>
            </w:pPr>
            <w:r>
              <w:rPr>
                <w:color w:val="000000"/>
                <w:kern w:val="0"/>
                <w:sz w:val="18"/>
                <w:szCs w:val="18"/>
              </w:rPr>
              <w:t>6</w:t>
            </w:r>
          </w:p>
        </w:tc>
        <w:tc>
          <w:tcPr>
            <w:tcW w:w="867" w:type="dxa"/>
            <w:tcBorders>
              <w:top w:val="nil"/>
              <w:left w:val="nil"/>
              <w:bottom w:val="single" w:sz="4" w:space="0" w:color="auto"/>
              <w:right w:val="single" w:sz="4" w:space="0" w:color="auto"/>
            </w:tcBorders>
            <w:noWrap/>
            <w:vAlign w:val="center"/>
          </w:tcPr>
          <w:p w14:paraId="315CE1FE" w14:textId="77777777" w:rsidR="00637C1B" w:rsidRDefault="0060074F">
            <w:pPr>
              <w:widowControl/>
              <w:jc w:val="center"/>
              <w:rPr>
                <w:color w:val="000000"/>
                <w:kern w:val="0"/>
                <w:sz w:val="18"/>
                <w:szCs w:val="18"/>
              </w:rPr>
            </w:pPr>
            <w:r>
              <w:rPr>
                <w:color w:val="000000"/>
                <w:kern w:val="0"/>
                <w:sz w:val="18"/>
                <w:szCs w:val="18"/>
              </w:rPr>
              <w:t>套</w:t>
            </w:r>
          </w:p>
        </w:tc>
      </w:tr>
      <w:tr w:rsidR="00637C1B" w14:paraId="7CB4DA27"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3B8175CC" w14:textId="77777777" w:rsidR="00637C1B" w:rsidRDefault="0060074F">
            <w:pPr>
              <w:widowControl/>
              <w:jc w:val="center"/>
              <w:rPr>
                <w:color w:val="000000"/>
                <w:kern w:val="0"/>
                <w:sz w:val="18"/>
                <w:szCs w:val="18"/>
              </w:rPr>
            </w:pPr>
            <w:r>
              <w:rPr>
                <w:color w:val="000000"/>
                <w:kern w:val="0"/>
                <w:sz w:val="18"/>
                <w:szCs w:val="18"/>
              </w:rPr>
              <w:t>6</w:t>
            </w:r>
          </w:p>
        </w:tc>
        <w:tc>
          <w:tcPr>
            <w:tcW w:w="2123" w:type="dxa"/>
            <w:tcBorders>
              <w:top w:val="nil"/>
              <w:left w:val="nil"/>
              <w:bottom w:val="single" w:sz="4" w:space="0" w:color="auto"/>
              <w:right w:val="single" w:sz="4" w:space="0" w:color="auto"/>
            </w:tcBorders>
            <w:noWrap/>
            <w:vAlign w:val="center"/>
          </w:tcPr>
          <w:p w14:paraId="7090EF32" w14:textId="77777777" w:rsidR="00637C1B" w:rsidRDefault="0060074F">
            <w:pPr>
              <w:widowControl/>
              <w:jc w:val="center"/>
              <w:rPr>
                <w:color w:val="000000"/>
                <w:kern w:val="0"/>
                <w:sz w:val="18"/>
                <w:szCs w:val="18"/>
              </w:rPr>
            </w:pPr>
            <w:r>
              <w:rPr>
                <w:color w:val="000000"/>
                <w:kern w:val="0"/>
                <w:sz w:val="18"/>
                <w:szCs w:val="18"/>
              </w:rPr>
              <w:t>皮尺</w:t>
            </w:r>
          </w:p>
        </w:tc>
        <w:tc>
          <w:tcPr>
            <w:tcW w:w="3039" w:type="dxa"/>
            <w:tcBorders>
              <w:top w:val="nil"/>
              <w:left w:val="nil"/>
              <w:bottom w:val="single" w:sz="4" w:space="0" w:color="auto"/>
              <w:right w:val="single" w:sz="4" w:space="0" w:color="auto"/>
            </w:tcBorders>
            <w:noWrap/>
            <w:vAlign w:val="center"/>
          </w:tcPr>
          <w:p w14:paraId="03353413" w14:textId="77777777" w:rsidR="00637C1B" w:rsidRDefault="0060074F">
            <w:pPr>
              <w:widowControl/>
              <w:jc w:val="center"/>
              <w:rPr>
                <w:color w:val="000000"/>
                <w:kern w:val="0"/>
                <w:sz w:val="18"/>
                <w:szCs w:val="18"/>
              </w:rPr>
            </w:pPr>
            <w:r>
              <w:rPr>
                <w:color w:val="000000"/>
                <w:kern w:val="0"/>
                <w:sz w:val="18"/>
                <w:szCs w:val="18"/>
              </w:rPr>
              <w:t>50</w:t>
            </w:r>
            <w:r>
              <w:rPr>
                <w:color w:val="000000"/>
                <w:kern w:val="0"/>
                <w:sz w:val="18"/>
                <w:szCs w:val="18"/>
              </w:rPr>
              <w:t>米</w:t>
            </w:r>
          </w:p>
        </w:tc>
        <w:tc>
          <w:tcPr>
            <w:tcW w:w="746" w:type="dxa"/>
            <w:tcBorders>
              <w:top w:val="nil"/>
              <w:left w:val="nil"/>
              <w:bottom w:val="single" w:sz="4" w:space="0" w:color="auto"/>
              <w:right w:val="single" w:sz="4" w:space="0" w:color="auto"/>
            </w:tcBorders>
            <w:noWrap/>
            <w:vAlign w:val="center"/>
          </w:tcPr>
          <w:p w14:paraId="2B1B6763"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555A1A6E" w14:textId="77777777" w:rsidR="00637C1B" w:rsidRDefault="0060074F">
            <w:pPr>
              <w:widowControl/>
              <w:jc w:val="center"/>
              <w:rPr>
                <w:color w:val="000000"/>
                <w:kern w:val="0"/>
                <w:sz w:val="18"/>
                <w:szCs w:val="18"/>
              </w:rPr>
            </w:pPr>
            <w:r>
              <w:rPr>
                <w:color w:val="000000"/>
                <w:kern w:val="0"/>
                <w:sz w:val="18"/>
                <w:szCs w:val="18"/>
              </w:rPr>
              <w:t>套</w:t>
            </w:r>
          </w:p>
        </w:tc>
      </w:tr>
      <w:tr w:rsidR="00637C1B" w14:paraId="36D1B859"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41221576" w14:textId="77777777" w:rsidR="00637C1B" w:rsidRDefault="0060074F">
            <w:pPr>
              <w:widowControl/>
              <w:jc w:val="center"/>
              <w:rPr>
                <w:color w:val="000000"/>
                <w:kern w:val="0"/>
                <w:sz w:val="18"/>
                <w:szCs w:val="18"/>
              </w:rPr>
            </w:pPr>
            <w:r>
              <w:rPr>
                <w:color w:val="000000"/>
                <w:kern w:val="0"/>
                <w:sz w:val="18"/>
                <w:szCs w:val="18"/>
              </w:rPr>
              <w:t>7</w:t>
            </w:r>
          </w:p>
        </w:tc>
        <w:tc>
          <w:tcPr>
            <w:tcW w:w="2123" w:type="dxa"/>
            <w:tcBorders>
              <w:top w:val="nil"/>
              <w:left w:val="nil"/>
              <w:bottom w:val="single" w:sz="4" w:space="0" w:color="auto"/>
              <w:right w:val="single" w:sz="4" w:space="0" w:color="auto"/>
            </w:tcBorders>
            <w:noWrap/>
            <w:vAlign w:val="center"/>
          </w:tcPr>
          <w:p w14:paraId="539E1D1E" w14:textId="77777777" w:rsidR="00637C1B" w:rsidRDefault="0060074F">
            <w:pPr>
              <w:widowControl/>
              <w:jc w:val="center"/>
              <w:rPr>
                <w:color w:val="000000"/>
                <w:kern w:val="0"/>
                <w:sz w:val="18"/>
                <w:szCs w:val="18"/>
              </w:rPr>
            </w:pPr>
            <w:r>
              <w:rPr>
                <w:color w:val="000000"/>
                <w:kern w:val="0"/>
                <w:sz w:val="18"/>
                <w:szCs w:val="18"/>
              </w:rPr>
              <w:t>卷尺</w:t>
            </w:r>
          </w:p>
        </w:tc>
        <w:tc>
          <w:tcPr>
            <w:tcW w:w="3039" w:type="dxa"/>
            <w:tcBorders>
              <w:top w:val="nil"/>
              <w:left w:val="nil"/>
              <w:bottom w:val="single" w:sz="4" w:space="0" w:color="auto"/>
              <w:right w:val="single" w:sz="4" w:space="0" w:color="auto"/>
            </w:tcBorders>
            <w:noWrap/>
            <w:vAlign w:val="center"/>
          </w:tcPr>
          <w:p w14:paraId="73CFEC26" w14:textId="77777777" w:rsidR="00637C1B" w:rsidRDefault="0060074F">
            <w:pPr>
              <w:widowControl/>
              <w:jc w:val="center"/>
              <w:rPr>
                <w:color w:val="000000"/>
                <w:kern w:val="0"/>
                <w:sz w:val="18"/>
                <w:szCs w:val="18"/>
              </w:rPr>
            </w:pPr>
            <w:r>
              <w:rPr>
                <w:color w:val="000000"/>
                <w:kern w:val="0"/>
                <w:sz w:val="18"/>
                <w:szCs w:val="18"/>
              </w:rPr>
              <w:t>5</w:t>
            </w:r>
            <w:r>
              <w:rPr>
                <w:color w:val="000000"/>
                <w:kern w:val="0"/>
                <w:sz w:val="18"/>
                <w:szCs w:val="18"/>
              </w:rPr>
              <w:t>米</w:t>
            </w:r>
          </w:p>
        </w:tc>
        <w:tc>
          <w:tcPr>
            <w:tcW w:w="746" w:type="dxa"/>
            <w:tcBorders>
              <w:top w:val="nil"/>
              <w:left w:val="nil"/>
              <w:bottom w:val="single" w:sz="4" w:space="0" w:color="auto"/>
              <w:right w:val="single" w:sz="4" w:space="0" w:color="auto"/>
            </w:tcBorders>
            <w:noWrap/>
            <w:vAlign w:val="center"/>
          </w:tcPr>
          <w:p w14:paraId="0AA36F5C" w14:textId="77777777" w:rsidR="00637C1B" w:rsidRDefault="0060074F">
            <w:pPr>
              <w:widowControl/>
              <w:jc w:val="center"/>
              <w:rPr>
                <w:color w:val="000000"/>
                <w:kern w:val="0"/>
                <w:sz w:val="18"/>
                <w:szCs w:val="18"/>
              </w:rPr>
            </w:pPr>
            <w:r>
              <w:rPr>
                <w:color w:val="000000"/>
                <w:kern w:val="0"/>
                <w:sz w:val="18"/>
                <w:szCs w:val="18"/>
              </w:rPr>
              <w:t>4</w:t>
            </w:r>
          </w:p>
        </w:tc>
        <w:tc>
          <w:tcPr>
            <w:tcW w:w="867" w:type="dxa"/>
            <w:tcBorders>
              <w:top w:val="nil"/>
              <w:left w:val="nil"/>
              <w:bottom w:val="single" w:sz="4" w:space="0" w:color="auto"/>
              <w:right w:val="single" w:sz="4" w:space="0" w:color="auto"/>
            </w:tcBorders>
            <w:noWrap/>
            <w:vAlign w:val="center"/>
          </w:tcPr>
          <w:p w14:paraId="3AF3D225" w14:textId="77777777" w:rsidR="00637C1B" w:rsidRDefault="0060074F">
            <w:pPr>
              <w:widowControl/>
              <w:jc w:val="center"/>
              <w:rPr>
                <w:color w:val="000000"/>
                <w:kern w:val="0"/>
                <w:sz w:val="18"/>
                <w:szCs w:val="18"/>
              </w:rPr>
            </w:pPr>
            <w:r>
              <w:rPr>
                <w:color w:val="000000"/>
                <w:kern w:val="0"/>
                <w:sz w:val="18"/>
                <w:szCs w:val="18"/>
              </w:rPr>
              <w:t>套</w:t>
            </w:r>
          </w:p>
        </w:tc>
      </w:tr>
      <w:tr w:rsidR="00637C1B" w14:paraId="7034E2DB"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2699FF2E" w14:textId="77777777" w:rsidR="00637C1B" w:rsidRDefault="0060074F">
            <w:pPr>
              <w:widowControl/>
              <w:jc w:val="center"/>
              <w:rPr>
                <w:color w:val="000000"/>
                <w:kern w:val="0"/>
                <w:sz w:val="18"/>
                <w:szCs w:val="18"/>
              </w:rPr>
            </w:pPr>
            <w:r>
              <w:rPr>
                <w:color w:val="000000"/>
                <w:kern w:val="0"/>
                <w:sz w:val="18"/>
                <w:szCs w:val="18"/>
              </w:rPr>
              <w:t>8</w:t>
            </w:r>
          </w:p>
        </w:tc>
        <w:tc>
          <w:tcPr>
            <w:tcW w:w="2123" w:type="dxa"/>
            <w:tcBorders>
              <w:top w:val="nil"/>
              <w:left w:val="nil"/>
              <w:bottom w:val="single" w:sz="4" w:space="0" w:color="auto"/>
              <w:right w:val="single" w:sz="4" w:space="0" w:color="auto"/>
            </w:tcBorders>
            <w:noWrap/>
            <w:vAlign w:val="center"/>
          </w:tcPr>
          <w:p w14:paraId="7CDF612C" w14:textId="77777777" w:rsidR="00637C1B" w:rsidRDefault="0060074F">
            <w:pPr>
              <w:widowControl/>
              <w:jc w:val="center"/>
              <w:rPr>
                <w:color w:val="000000"/>
                <w:kern w:val="0"/>
                <w:sz w:val="18"/>
                <w:szCs w:val="18"/>
              </w:rPr>
            </w:pPr>
            <w:r>
              <w:rPr>
                <w:color w:val="000000"/>
                <w:kern w:val="0"/>
                <w:sz w:val="18"/>
                <w:szCs w:val="18"/>
              </w:rPr>
              <w:t>水平尺</w:t>
            </w:r>
          </w:p>
        </w:tc>
        <w:tc>
          <w:tcPr>
            <w:tcW w:w="3039" w:type="dxa"/>
            <w:tcBorders>
              <w:top w:val="nil"/>
              <w:left w:val="nil"/>
              <w:bottom w:val="single" w:sz="4" w:space="0" w:color="auto"/>
              <w:right w:val="single" w:sz="4" w:space="0" w:color="auto"/>
            </w:tcBorders>
            <w:noWrap/>
            <w:vAlign w:val="center"/>
          </w:tcPr>
          <w:p w14:paraId="209FD08B" w14:textId="77777777" w:rsidR="00637C1B" w:rsidRDefault="0060074F">
            <w:pPr>
              <w:widowControl/>
              <w:jc w:val="center"/>
              <w:rPr>
                <w:color w:val="000000"/>
                <w:kern w:val="0"/>
                <w:sz w:val="18"/>
                <w:szCs w:val="18"/>
              </w:rPr>
            </w:pPr>
            <w:r>
              <w:rPr>
                <w:color w:val="000000"/>
                <w:kern w:val="0"/>
                <w:sz w:val="18"/>
                <w:szCs w:val="18"/>
              </w:rPr>
              <w:t>1</w:t>
            </w:r>
            <w:r>
              <w:rPr>
                <w:color w:val="000000"/>
                <w:kern w:val="0"/>
                <w:sz w:val="18"/>
                <w:szCs w:val="18"/>
              </w:rPr>
              <w:t>米</w:t>
            </w:r>
          </w:p>
        </w:tc>
        <w:tc>
          <w:tcPr>
            <w:tcW w:w="746" w:type="dxa"/>
            <w:tcBorders>
              <w:top w:val="nil"/>
              <w:left w:val="nil"/>
              <w:bottom w:val="single" w:sz="4" w:space="0" w:color="auto"/>
              <w:right w:val="single" w:sz="4" w:space="0" w:color="auto"/>
            </w:tcBorders>
            <w:noWrap/>
            <w:vAlign w:val="center"/>
          </w:tcPr>
          <w:p w14:paraId="2E102C34"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3D7C9A36" w14:textId="77777777" w:rsidR="00637C1B" w:rsidRDefault="0060074F">
            <w:pPr>
              <w:widowControl/>
              <w:jc w:val="center"/>
              <w:rPr>
                <w:color w:val="000000"/>
                <w:kern w:val="0"/>
                <w:sz w:val="18"/>
                <w:szCs w:val="18"/>
              </w:rPr>
            </w:pPr>
            <w:r>
              <w:rPr>
                <w:color w:val="000000"/>
                <w:kern w:val="0"/>
                <w:sz w:val="18"/>
                <w:szCs w:val="18"/>
              </w:rPr>
              <w:t>把</w:t>
            </w:r>
          </w:p>
        </w:tc>
      </w:tr>
      <w:tr w:rsidR="00637C1B" w14:paraId="3630FC2D"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37EFD236" w14:textId="77777777" w:rsidR="00637C1B" w:rsidRDefault="0060074F">
            <w:pPr>
              <w:widowControl/>
              <w:jc w:val="center"/>
              <w:rPr>
                <w:color w:val="000000"/>
                <w:kern w:val="0"/>
                <w:sz w:val="18"/>
                <w:szCs w:val="18"/>
              </w:rPr>
            </w:pPr>
            <w:r>
              <w:rPr>
                <w:color w:val="000000"/>
                <w:kern w:val="0"/>
                <w:sz w:val="18"/>
                <w:szCs w:val="18"/>
              </w:rPr>
              <w:t>9</w:t>
            </w:r>
          </w:p>
        </w:tc>
        <w:tc>
          <w:tcPr>
            <w:tcW w:w="2123" w:type="dxa"/>
            <w:tcBorders>
              <w:top w:val="nil"/>
              <w:left w:val="nil"/>
              <w:bottom w:val="single" w:sz="4" w:space="0" w:color="auto"/>
              <w:right w:val="single" w:sz="4" w:space="0" w:color="auto"/>
            </w:tcBorders>
            <w:noWrap/>
            <w:vAlign w:val="center"/>
          </w:tcPr>
          <w:p w14:paraId="066035C4" w14:textId="77777777" w:rsidR="00637C1B" w:rsidRDefault="0060074F">
            <w:pPr>
              <w:widowControl/>
              <w:jc w:val="center"/>
              <w:rPr>
                <w:color w:val="000000"/>
                <w:kern w:val="0"/>
                <w:sz w:val="18"/>
                <w:szCs w:val="18"/>
              </w:rPr>
            </w:pPr>
            <w:r>
              <w:rPr>
                <w:color w:val="000000"/>
                <w:kern w:val="0"/>
                <w:sz w:val="18"/>
                <w:szCs w:val="18"/>
              </w:rPr>
              <w:t>锤子</w:t>
            </w:r>
          </w:p>
        </w:tc>
        <w:tc>
          <w:tcPr>
            <w:tcW w:w="3039" w:type="dxa"/>
            <w:tcBorders>
              <w:top w:val="nil"/>
              <w:left w:val="nil"/>
              <w:bottom w:val="single" w:sz="4" w:space="0" w:color="auto"/>
              <w:right w:val="single" w:sz="4" w:space="0" w:color="auto"/>
            </w:tcBorders>
            <w:noWrap/>
            <w:vAlign w:val="center"/>
          </w:tcPr>
          <w:p w14:paraId="33FB5301" w14:textId="77777777" w:rsidR="00637C1B" w:rsidRDefault="0060074F">
            <w:pPr>
              <w:widowControl/>
              <w:jc w:val="center"/>
              <w:rPr>
                <w:color w:val="000000"/>
                <w:kern w:val="0"/>
                <w:sz w:val="18"/>
                <w:szCs w:val="18"/>
              </w:rPr>
            </w:pPr>
            <w:r>
              <w:rPr>
                <w:rFonts w:hint="eastAsia"/>
                <w:color w:val="000000"/>
                <w:kern w:val="0"/>
                <w:sz w:val="18"/>
                <w:szCs w:val="18"/>
              </w:rPr>
              <w:t>/</w:t>
            </w:r>
          </w:p>
        </w:tc>
        <w:tc>
          <w:tcPr>
            <w:tcW w:w="746" w:type="dxa"/>
            <w:tcBorders>
              <w:top w:val="nil"/>
              <w:left w:val="nil"/>
              <w:bottom w:val="single" w:sz="4" w:space="0" w:color="auto"/>
              <w:right w:val="single" w:sz="4" w:space="0" w:color="auto"/>
            </w:tcBorders>
            <w:noWrap/>
            <w:vAlign w:val="center"/>
          </w:tcPr>
          <w:p w14:paraId="4BAC2D0C"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2748FD7A" w14:textId="77777777" w:rsidR="00637C1B" w:rsidRDefault="0060074F">
            <w:pPr>
              <w:widowControl/>
              <w:jc w:val="center"/>
              <w:rPr>
                <w:color w:val="000000"/>
                <w:kern w:val="0"/>
                <w:sz w:val="18"/>
                <w:szCs w:val="18"/>
              </w:rPr>
            </w:pPr>
            <w:r>
              <w:rPr>
                <w:color w:val="000000"/>
                <w:kern w:val="0"/>
                <w:sz w:val="18"/>
                <w:szCs w:val="18"/>
              </w:rPr>
              <w:t>把</w:t>
            </w:r>
          </w:p>
        </w:tc>
      </w:tr>
      <w:tr w:rsidR="00637C1B" w14:paraId="1FC5505C"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10470F6F" w14:textId="77777777" w:rsidR="00637C1B" w:rsidRDefault="0060074F">
            <w:pPr>
              <w:widowControl/>
              <w:jc w:val="center"/>
              <w:rPr>
                <w:color w:val="000000"/>
                <w:kern w:val="0"/>
                <w:sz w:val="18"/>
                <w:szCs w:val="18"/>
              </w:rPr>
            </w:pPr>
            <w:r>
              <w:rPr>
                <w:color w:val="000000"/>
                <w:kern w:val="0"/>
                <w:sz w:val="18"/>
                <w:szCs w:val="18"/>
              </w:rPr>
              <w:t>10</w:t>
            </w:r>
          </w:p>
        </w:tc>
        <w:tc>
          <w:tcPr>
            <w:tcW w:w="2123" w:type="dxa"/>
            <w:tcBorders>
              <w:top w:val="nil"/>
              <w:left w:val="nil"/>
              <w:bottom w:val="single" w:sz="4" w:space="0" w:color="auto"/>
              <w:right w:val="single" w:sz="4" w:space="0" w:color="auto"/>
            </w:tcBorders>
            <w:noWrap/>
            <w:vAlign w:val="center"/>
          </w:tcPr>
          <w:p w14:paraId="1127DAF0" w14:textId="77777777" w:rsidR="00637C1B" w:rsidRDefault="0060074F">
            <w:pPr>
              <w:widowControl/>
              <w:jc w:val="center"/>
              <w:rPr>
                <w:color w:val="000000"/>
                <w:kern w:val="0"/>
                <w:sz w:val="18"/>
                <w:szCs w:val="18"/>
              </w:rPr>
            </w:pPr>
            <w:r>
              <w:rPr>
                <w:color w:val="000000"/>
                <w:kern w:val="0"/>
                <w:sz w:val="18"/>
                <w:szCs w:val="18"/>
              </w:rPr>
              <w:t>角磨机</w:t>
            </w:r>
          </w:p>
        </w:tc>
        <w:tc>
          <w:tcPr>
            <w:tcW w:w="3039" w:type="dxa"/>
            <w:tcBorders>
              <w:top w:val="nil"/>
              <w:left w:val="nil"/>
              <w:bottom w:val="single" w:sz="4" w:space="0" w:color="auto"/>
              <w:right w:val="single" w:sz="4" w:space="0" w:color="auto"/>
            </w:tcBorders>
            <w:noWrap/>
            <w:vAlign w:val="center"/>
          </w:tcPr>
          <w:p w14:paraId="4106D2D9" w14:textId="77777777" w:rsidR="00637C1B" w:rsidRDefault="0060074F">
            <w:pPr>
              <w:widowControl/>
              <w:jc w:val="center"/>
              <w:rPr>
                <w:color w:val="000000"/>
                <w:kern w:val="0"/>
                <w:sz w:val="18"/>
                <w:szCs w:val="18"/>
              </w:rPr>
            </w:pPr>
            <w:r>
              <w:rPr>
                <w:color w:val="000000"/>
                <w:kern w:val="0"/>
                <w:sz w:val="18"/>
                <w:szCs w:val="18"/>
              </w:rPr>
              <w:t>插电</w:t>
            </w:r>
          </w:p>
        </w:tc>
        <w:tc>
          <w:tcPr>
            <w:tcW w:w="746" w:type="dxa"/>
            <w:tcBorders>
              <w:top w:val="nil"/>
              <w:left w:val="nil"/>
              <w:bottom w:val="single" w:sz="4" w:space="0" w:color="auto"/>
              <w:right w:val="single" w:sz="4" w:space="0" w:color="auto"/>
            </w:tcBorders>
            <w:noWrap/>
            <w:vAlign w:val="center"/>
          </w:tcPr>
          <w:p w14:paraId="3DD3A85F"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7BEF20AC" w14:textId="77777777" w:rsidR="00637C1B" w:rsidRDefault="0060074F">
            <w:pPr>
              <w:widowControl/>
              <w:jc w:val="center"/>
              <w:rPr>
                <w:color w:val="000000"/>
                <w:kern w:val="0"/>
                <w:sz w:val="18"/>
                <w:szCs w:val="18"/>
              </w:rPr>
            </w:pPr>
            <w:r>
              <w:rPr>
                <w:color w:val="000000"/>
                <w:kern w:val="0"/>
                <w:sz w:val="18"/>
                <w:szCs w:val="18"/>
              </w:rPr>
              <w:t>把</w:t>
            </w:r>
          </w:p>
        </w:tc>
      </w:tr>
      <w:tr w:rsidR="00637C1B" w14:paraId="4537A463"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6FA8A639" w14:textId="77777777" w:rsidR="00637C1B" w:rsidRDefault="0060074F">
            <w:pPr>
              <w:widowControl/>
              <w:jc w:val="center"/>
              <w:rPr>
                <w:color w:val="000000"/>
                <w:kern w:val="0"/>
                <w:sz w:val="18"/>
                <w:szCs w:val="18"/>
              </w:rPr>
            </w:pPr>
            <w:r>
              <w:rPr>
                <w:color w:val="000000"/>
                <w:kern w:val="0"/>
                <w:sz w:val="18"/>
                <w:szCs w:val="18"/>
              </w:rPr>
              <w:t>11</w:t>
            </w:r>
          </w:p>
        </w:tc>
        <w:tc>
          <w:tcPr>
            <w:tcW w:w="2123" w:type="dxa"/>
            <w:tcBorders>
              <w:top w:val="nil"/>
              <w:left w:val="nil"/>
              <w:bottom w:val="single" w:sz="4" w:space="0" w:color="auto"/>
              <w:right w:val="single" w:sz="4" w:space="0" w:color="auto"/>
            </w:tcBorders>
            <w:noWrap/>
            <w:vAlign w:val="center"/>
          </w:tcPr>
          <w:p w14:paraId="33FDB984" w14:textId="77777777" w:rsidR="00637C1B" w:rsidRDefault="0060074F">
            <w:pPr>
              <w:widowControl/>
              <w:jc w:val="center"/>
              <w:rPr>
                <w:color w:val="000000"/>
                <w:kern w:val="0"/>
                <w:sz w:val="18"/>
                <w:szCs w:val="18"/>
              </w:rPr>
            </w:pPr>
            <w:r>
              <w:rPr>
                <w:color w:val="000000"/>
                <w:kern w:val="0"/>
                <w:sz w:val="18"/>
                <w:szCs w:val="18"/>
              </w:rPr>
              <w:t>角磨机</w:t>
            </w:r>
          </w:p>
        </w:tc>
        <w:tc>
          <w:tcPr>
            <w:tcW w:w="3039" w:type="dxa"/>
            <w:tcBorders>
              <w:top w:val="nil"/>
              <w:left w:val="nil"/>
              <w:bottom w:val="single" w:sz="4" w:space="0" w:color="auto"/>
              <w:right w:val="single" w:sz="4" w:space="0" w:color="auto"/>
            </w:tcBorders>
            <w:noWrap/>
            <w:vAlign w:val="center"/>
          </w:tcPr>
          <w:p w14:paraId="27C2CA81" w14:textId="77777777" w:rsidR="00637C1B" w:rsidRDefault="0060074F">
            <w:pPr>
              <w:widowControl/>
              <w:jc w:val="center"/>
              <w:rPr>
                <w:color w:val="000000"/>
                <w:kern w:val="0"/>
                <w:sz w:val="18"/>
                <w:szCs w:val="18"/>
              </w:rPr>
            </w:pPr>
            <w:r>
              <w:rPr>
                <w:color w:val="000000"/>
                <w:kern w:val="0"/>
                <w:sz w:val="18"/>
                <w:szCs w:val="18"/>
              </w:rPr>
              <w:t>装电池</w:t>
            </w:r>
          </w:p>
        </w:tc>
        <w:tc>
          <w:tcPr>
            <w:tcW w:w="746" w:type="dxa"/>
            <w:tcBorders>
              <w:top w:val="nil"/>
              <w:left w:val="nil"/>
              <w:bottom w:val="single" w:sz="4" w:space="0" w:color="auto"/>
              <w:right w:val="single" w:sz="4" w:space="0" w:color="auto"/>
            </w:tcBorders>
            <w:noWrap/>
            <w:vAlign w:val="center"/>
          </w:tcPr>
          <w:p w14:paraId="76DF90A0"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79BC3B30" w14:textId="77777777" w:rsidR="00637C1B" w:rsidRDefault="0060074F">
            <w:pPr>
              <w:widowControl/>
              <w:jc w:val="center"/>
              <w:rPr>
                <w:color w:val="000000"/>
                <w:kern w:val="0"/>
                <w:sz w:val="18"/>
                <w:szCs w:val="18"/>
              </w:rPr>
            </w:pPr>
            <w:r>
              <w:rPr>
                <w:color w:val="000000"/>
                <w:kern w:val="0"/>
                <w:sz w:val="18"/>
                <w:szCs w:val="18"/>
              </w:rPr>
              <w:t>把</w:t>
            </w:r>
          </w:p>
        </w:tc>
      </w:tr>
      <w:tr w:rsidR="00637C1B" w14:paraId="56DFBF53"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02AA3EDD" w14:textId="77777777" w:rsidR="00637C1B" w:rsidRDefault="0060074F">
            <w:pPr>
              <w:widowControl/>
              <w:jc w:val="center"/>
              <w:rPr>
                <w:color w:val="000000"/>
                <w:kern w:val="0"/>
                <w:sz w:val="18"/>
                <w:szCs w:val="18"/>
              </w:rPr>
            </w:pPr>
            <w:r>
              <w:rPr>
                <w:color w:val="000000"/>
                <w:kern w:val="0"/>
                <w:sz w:val="18"/>
                <w:szCs w:val="18"/>
              </w:rPr>
              <w:t>12</w:t>
            </w:r>
          </w:p>
        </w:tc>
        <w:tc>
          <w:tcPr>
            <w:tcW w:w="2123" w:type="dxa"/>
            <w:tcBorders>
              <w:top w:val="nil"/>
              <w:left w:val="nil"/>
              <w:bottom w:val="single" w:sz="4" w:space="0" w:color="auto"/>
              <w:right w:val="single" w:sz="4" w:space="0" w:color="auto"/>
            </w:tcBorders>
            <w:noWrap/>
            <w:vAlign w:val="center"/>
          </w:tcPr>
          <w:p w14:paraId="583A500B" w14:textId="77777777" w:rsidR="00637C1B" w:rsidRDefault="0060074F">
            <w:pPr>
              <w:widowControl/>
              <w:jc w:val="center"/>
              <w:rPr>
                <w:color w:val="000000"/>
                <w:kern w:val="0"/>
                <w:sz w:val="18"/>
                <w:szCs w:val="18"/>
              </w:rPr>
            </w:pPr>
            <w:r>
              <w:rPr>
                <w:color w:val="000000"/>
                <w:kern w:val="0"/>
                <w:sz w:val="18"/>
                <w:szCs w:val="18"/>
              </w:rPr>
              <w:t>手电钻</w:t>
            </w:r>
          </w:p>
        </w:tc>
        <w:tc>
          <w:tcPr>
            <w:tcW w:w="3039" w:type="dxa"/>
            <w:tcBorders>
              <w:top w:val="nil"/>
              <w:left w:val="nil"/>
              <w:bottom w:val="single" w:sz="4" w:space="0" w:color="auto"/>
              <w:right w:val="single" w:sz="4" w:space="0" w:color="auto"/>
            </w:tcBorders>
            <w:noWrap/>
            <w:vAlign w:val="center"/>
          </w:tcPr>
          <w:p w14:paraId="501D92D5" w14:textId="77777777" w:rsidR="00637C1B" w:rsidRDefault="0060074F">
            <w:pPr>
              <w:widowControl/>
              <w:jc w:val="center"/>
              <w:rPr>
                <w:color w:val="000000"/>
                <w:kern w:val="0"/>
                <w:sz w:val="18"/>
                <w:szCs w:val="18"/>
              </w:rPr>
            </w:pPr>
            <w:r>
              <w:rPr>
                <w:color w:val="000000"/>
                <w:kern w:val="0"/>
                <w:sz w:val="18"/>
                <w:szCs w:val="18"/>
              </w:rPr>
              <w:t>插电</w:t>
            </w:r>
          </w:p>
        </w:tc>
        <w:tc>
          <w:tcPr>
            <w:tcW w:w="746" w:type="dxa"/>
            <w:tcBorders>
              <w:top w:val="nil"/>
              <w:left w:val="nil"/>
              <w:bottom w:val="single" w:sz="4" w:space="0" w:color="auto"/>
              <w:right w:val="single" w:sz="4" w:space="0" w:color="auto"/>
            </w:tcBorders>
            <w:noWrap/>
            <w:vAlign w:val="center"/>
          </w:tcPr>
          <w:p w14:paraId="1996E83F"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4D587DD2" w14:textId="77777777" w:rsidR="00637C1B" w:rsidRDefault="0060074F">
            <w:pPr>
              <w:widowControl/>
              <w:jc w:val="center"/>
              <w:rPr>
                <w:color w:val="000000"/>
                <w:kern w:val="0"/>
                <w:sz w:val="18"/>
                <w:szCs w:val="18"/>
              </w:rPr>
            </w:pPr>
            <w:r>
              <w:rPr>
                <w:color w:val="000000"/>
                <w:kern w:val="0"/>
                <w:sz w:val="18"/>
                <w:szCs w:val="18"/>
              </w:rPr>
              <w:t>把</w:t>
            </w:r>
          </w:p>
        </w:tc>
      </w:tr>
      <w:tr w:rsidR="00637C1B" w14:paraId="6066271E"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60BBAB6B" w14:textId="77777777" w:rsidR="00637C1B" w:rsidRDefault="0060074F">
            <w:pPr>
              <w:widowControl/>
              <w:jc w:val="center"/>
              <w:rPr>
                <w:color w:val="000000"/>
                <w:kern w:val="0"/>
                <w:sz w:val="18"/>
                <w:szCs w:val="18"/>
              </w:rPr>
            </w:pPr>
            <w:r>
              <w:rPr>
                <w:color w:val="000000"/>
                <w:kern w:val="0"/>
                <w:sz w:val="18"/>
                <w:szCs w:val="18"/>
              </w:rPr>
              <w:t>13</w:t>
            </w:r>
          </w:p>
        </w:tc>
        <w:tc>
          <w:tcPr>
            <w:tcW w:w="2123" w:type="dxa"/>
            <w:tcBorders>
              <w:top w:val="nil"/>
              <w:left w:val="nil"/>
              <w:bottom w:val="single" w:sz="4" w:space="0" w:color="auto"/>
              <w:right w:val="single" w:sz="4" w:space="0" w:color="auto"/>
            </w:tcBorders>
            <w:noWrap/>
            <w:vAlign w:val="center"/>
          </w:tcPr>
          <w:p w14:paraId="1AAC00AA" w14:textId="77777777" w:rsidR="00637C1B" w:rsidRDefault="0060074F">
            <w:pPr>
              <w:widowControl/>
              <w:jc w:val="center"/>
              <w:rPr>
                <w:color w:val="000000"/>
                <w:kern w:val="0"/>
                <w:sz w:val="18"/>
                <w:szCs w:val="18"/>
              </w:rPr>
            </w:pPr>
            <w:r>
              <w:rPr>
                <w:color w:val="000000"/>
                <w:kern w:val="0"/>
                <w:sz w:val="18"/>
                <w:szCs w:val="18"/>
              </w:rPr>
              <w:t>手电钻</w:t>
            </w:r>
          </w:p>
        </w:tc>
        <w:tc>
          <w:tcPr>
            <w:tcW w:w="3039" w:type="dxa"/>
            <w:tcBorders>
              <w:top w:val="nil"/>
              <w:left w:val="nil"/>
              <w:bottom w:val="single" w:sz="4" w:space="0" w:color="auto"/>
              <w:right w:val="single" w:sz="4" w:space="0" w:color="auto"/>
            </w:tcBorders>
            <w:noWrap/>
            <w:vAlign w:val="center"/>
          </w:tcPr>
          <w:p w14:paraId="53A23699" w14:textId="77777777" w:rsidR="00637C1B" w:rsidRDefault="0060074F">
            <w:pPr>
              <w:widowControl/>
              <w:jc w:val="center"/>
              <w:rPr>
                <w:color w:val="000000"/>
                <w:kern w:val="0"/>
                <w:sz w:val="18"/>
                <w:szCs w:val="18"/>
              </w:rPr>
            </w:pPr>
            <w:r>
              <w:rPr>
                <w:color w:val="000000"/>
                <w:kern w:val="0"/>
                <w:sz w:val="18"/>
                <w:szCs w:val="18"/>
              </w:rPr>
              <w:t>充电</w:t>
            </w:r>
          </w:p>
        </w:tc>
        <w:tc>
          <w:tcPr>
            <w:tcW w:w="746" w:type="dxa"/>
            <w:tcBorders>
              <w:top w:val="nil"/>
              <w:left w:val="nil"/>
              <w:bottom w:val="single" w:sz="4" w:space="0" w:color="auto"/>
              <w:right w:val="single" w:sz="4" w:space="0" w:color="auto"/>
            </w:tcBorders>
            <w:noWrap/>
            <w:vAlign w:val="center"/>
          </w:tcPr>
          <w:p w14:paraId="1115784E"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7FB51150" w14:textId="77777777" w:rsidR="00637C1B" w:rsidRDefault="0060074F">
            <w:pPr>
              <w:widowControl/>
              <w:jc w:val="center"/>
              <w:rPr>
                <w:color w:val="000000"/>
                <w:kern w:val="0"/>
                <w:sz w:val="18"/>
                <w:szCs w:val="18"/>
              </w:rPr>
            </w:pPr>
            <w:r>
              <w:rPr>
                <w:color w:val="000000"/>
                <w:kern w:val="0"/>
                <w:sz w:val="18"/>
                <w:szCs w:val="18"/>
              </w:rPr>
              <w:t>把</w:t>
            </w:r>
          </w:p>
        </w:tc>
      </w:tr>
      <w:tr w:rsidR="00637C1B" w14:paraId="547CE50C"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49F789E2" w14:textId="77777777" w:rsidR="00637C1B" w:rsidRDefault="0060074F">
            <w:pPr>
              <w:widowControl/>
              <w:jc w:val="center"/>
              <w:rPr>
                <w:color w:val="000000"/>
                <w:kern w:val="0"/>
                <w:sz w:val="18"/>
                <w:szCs w:val="18"/>
              </w:rPr>
            </w:pPr>
            <w:r>
              <w:rPr>
                <w:color w:val="000000"/>
                <w:kern w:val="0"/>
                <w:sz w:val="18"/>
                <w:szCs w:val="18"/>
              </w:rPr>
              <w:t>14</w:t>
            </w:r>
          </w:p>
        </w:tc>
        <w:tc>
          <w:tcPr>
            <w:tcW w:w="2123" w:type="dxa"/>
            <w:tcBorders>
              <w:top w:val="nil"/>
              <w:left w:val="nil"/>
              <w:bottom w:val="single" w:sz="4" w:space="0" w:color="auto"/>
              <w:right w:val="single" w:sz="4" w:space="0" w:color="auto"/>
            </w:tcBorders>
            <w:noWrap/>
            <w:vAlign w:val="center"/>
          </w:tcPr>
          <w:p w14:paraId="387170BA" w14:textId="77777777" w:rsidR="00637C1B" w:rsidRDefault="0060074F">
            <w:pPr>
              <w:widowControl/>
              <w:jc w:val="center"/>
              <w:rPr>
                <w:color w:val="000000"/>
                <w:kern w:val="0"/>
                <w:sz w:val="18"/>
                <w:szCs w:val="18"/>
              </w:rPr>
            </w:pPr>
            <w:r>
              <w:rPr>
                <w:color w:val="000000"/>
                <w:kern w:val="0"/>
                <w:sz w:val="18"/>
                <w:szCs w:val="18"/>
              </w:rPr>
              <w:t>货架</w:t>
            </w:r>
          </w:p>
        </w:tc>
        <w:tc>
          <w:tcPr>
            <w:tcW w:w="3039" w:type="dxa"/>
            <w:tcBorders>
              <w:top w:val="nil"/>
              <w:left w:val="nil"/>
              <w:bottom w:val="single" w:sz="4" w:space="0" w:color="auto"/>
              <w:right w:val="single" w:sz="4" w:space="0" w:color="auto"/>
            </w:tcBorders>
            <w:noWrap/>
            <w:vAlign w:val="center"/>
          </w:tcPr>
          <w:p w14:paraId="72FE704D" w14:textId="77777777" w:rsidR="00637C1B" w:rsidRDefault="0060074F">
            <w:pPr>
              <w:widowControl/>
              <w:jc w:val="center"/>
              <w:rPr>
                <w:color w:val="000000"/>
                <w:kern w:val="0"/>
                <w:sz w:val="18"/>
                <w:szCs w:val="18"/>
              </w:rPr>
            </w:pPr>
            <w:r>
              <w:rPr>
                <w:color w:val="000000"/>
                <w:kern w:val="0"/>
                <w:sz w:val="18"/>
                <w:szCs w:val="18"/>
              </w:rPr>
              <w:t>1200mm</w:t>
            </w:r>
            <w:r>
              <w:rPr>
                <w:rFonts w:hint="eastAsia"/>
                <w:color w:val="000000"/>
                <w:kern w:val="0"/>
                <w:sz w:val="18"/>
                <w:szCs w:val="18"/>
              </w:rPr>
              <w:t>×</w:t>
            </w:r>
            <w:r>
              <w:rPr>
                <w:color w:val="000000"/>
                <w:kern w:val="0"/>
                <w:sz w:val="18"/>
                <w:szCs w:val="18"/>
              </w:rPr>
              <w:t>500mm</w:t>
            </w:r>
            <w:r>
              <w:rPr>
                <w:rFonts w:hint="eastAsia"/>
                <w:color w:val="000000"/>
                <w:kern w:val="0"/>
                <w:sz w:val="18"/>
                <w:szCs w:val="18"/>
              </w:rPr>
              <w:t>×</w:t>
            </w:r>
            <w:r>
              <w:rPr>
                <w:color w:val="000000"/>
                <w:kern w:val="0"/>
                <w:sz w:val="18"/>
                <w:szCs w:val="18"/>
              </w:rPr>
              <w:t>2000mm</w:t>
            </w:r>
          </w:p>
        </w:tc>
        <w:tc>
          <w:tcPr>
            <w:tcW w:w="746" w:type="dxa"/>
            <w:tcBorders>
              <w:top w:val="nil"/>
              <w:left w:val="nil"/>
              <w:bottom w:val="single" w:sz="4" w:space="0" w:color="auto"/>
              <w:right w:val="single" w:sz="4" w:space="0" w:color="auto"/>
            </w:tcBorders>
            <w:noWrap/>
            <w:vAlign w:val="center"/>
          </w:tcPr>
          <w:p w14:paraId="262726EC" w14:textId="77777777" w:rsidR="00637C1B" w:rsidRDefault="0060074F">
            <w:pPr>
              <w:widowControl/>
              <w:jc w:val="center"/>
              <w:rPr>
                <w:color w:val="000000"/>
                <w:kern w:val="0"/>
                <w:sz w:val="18"/>
                <w:szCs w:val="18"/>
              </w:rPr>
            </w:pPr>
            <w:r>
              <w:rPr>
                <w:color w:val="000000"/>
                <w:kern w:val="0"/>
                <w:sz w:val="18"/>
                <w:szCs w:val="18"/>
              </w:rPr>
              <w:t>4</w:t>
            </w:r>
          </w:p>
        </w:tc>
        <w:tc>
          <w:tcPr>
            <w:tcW w:w="867" w:type="dxa"/>
            <w:tcBorders>
              <w:top w:val="nil"/>
              <w:left w:val="nil"/>
              <w:bottom w:val="single" w:sz="4" w:space="0" w:color="auto"/>
              <w:right w:val="single" w:sz="4" w:space="0" w:color="auto"/>
            </w:tcBorders>
            <w:noWrap/>
            <w:vAlign w:val="center"/>
          </w:tcPr>
          <w:p w14:paraId="470CE368" w14:textId="77777777" w:rsidR="00637C1B" w:rsidRDefault="0060074F">
            <w:pPr>
              <w:widowControl/>
              <w:jc w:val="center"/>
              <w:rPr>
                <w:color w:val="000000"/>
                <w:kern w:val="0"/>
                <w:sz w:val="18"/>
                <w:szCs w:val="18"/>
              </w:rPr>
            </w:pPr>
            <w:r>
              <w:rPr>
                <w:color w:val="000000"/>
                <w:kern w:val="0"/>
                <w:sz w:val="18"/>
                <w:szCs w:val="18"/>
              </w:rPr>
              <w:t>套</w:t>
            </w:r>
          </w:p>
        </w:tc>
      </w:tr>
      <w:tr w:rsidR="00637C1B" w14:paraId="56C072D3"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566BD626" w14:textId="77777777" w:rsidR="00637C1B" w:rsidRDefault="0060074F">
            <w:pPr>
              <w:widowControl/>
              <w:jc w:val="center"/>
              <w:rPr>
                <w:color w:val="000000"/>
                <w:kern w:val="0"/>
                <w:sz w:val="18"/>
                <w:szCs w:val="18"/>
              </w:rPr>
            </w:pPr>
            <w:r>
              <w:rPr>
                <w:color w:val="000000"/>
                <w:kern w:val="0"/>
                <w:sz w:val="18"/>
                <w:szCs w:val="18"/>
              </w:rPr>
              <w:t>15</w:t>
            </w:r>
          </w:p>
        </w:tc>
        <w:tc>
          <w:tcPr>
            <w:tcW w:w="2123" w:type="dxa"/>
            <w:tcBorders>
              <w:top w:val="nil"/>
              <w:left w:val="nil"/>
              <w:bottom w:val="single" w:sz="4" w:space="0" w:color="auto"/>
              <w:right w:val="single" w:sz="4" w:space="0" w:color="auto"/>
            </w:tcBorders>
            <w:noWrap/>
            <w:vAlign w:val="center"/>
          </w:tcPr>
          <w:p w14:paraId="02035304" w14:textId="77777777" w:rsidR="00637C1B" w:rsidRDefault="0060074F">
            <w:pPr>
              <w:widowControl/>
              <w:jc w:val="center"/>
              <w:rPr>
                <w:color w:val="000000"/>
                <w:kern w:val="0"/>
                <w:sz w:val="18"/>
                <w:szCs w:val="18"/>
              </w:rPr>
            </w:pPr>
            <w:r>
              <w:rPr>
                <w:color w:val="000000"/>
                <w:kern w:val="0"/>
                <w:sz w:val="18"/>
                <w:szCs w:val="18"/>
              </w:rPr>
              <w:t>电动扳手套筒</w:t>
            </w:r>
          </w:p>
        </w:tc>
        <w:tc>
          <w:tcPr>
            <w:tcW w:w="3039" w:type="dxa"/>
            <w:tcBorders>
              <w:top w:val="nil"/>
              <w:left w:val="nil"/>
              <w:bottom w:val="single" w:sz="4" w:space="0" w:color="auto"/>
              <w:right w:val="single" w:sz="4" w:space="0" w:color="auto"/>
            </w:tcBorders>
            <w:noWrap/>
            <w:vAlign w:val="center"/>
          </w:tcPr>
          <w:p w14:paraId="54946072" w14:textId="77777777" w:rsidR="00637C1B" w:rsidRDefault="0060074F">
            <w:pPr>
              <w:widowControl/>
              <w:jc w:val="center"/>
              <w:rPr>
                <w:color w:val="000000"/>
                <w:kern w:val="0"/>
                <w:sz w:val="18"/>
                <w:szCs w:val="18"/>
              </w:rPr>
            </w:pPr>
            <w:r>
              <w:rPr>
                <w:color w:val="000000"/>
                <w:kern w:val="0"/>
                <w:sz w:val="18"/>
                <w:szCs w:val="18"/>
              </w:rPr>
              <w:t>内六方</w:t>
            </w:r>
            <w:r>
              <w:rPr>
                <w:color w:val="000000"/>
                <w:kern w:val="0"/>
                <w:sz w:val="18"/>
                <w:szCs w:val="18"/>
              </w:rPr>
              <w:t>4-22mm</w:t>
            </w:r>
          </w:p>
        </w:tc>
        <w:tc>
          <w:tcPr>
            <w:tcW w:w="746" w:type="dxa"/>
            <w:tcBorders>
              <w:top w:val="nil"/>
              <w:left w:val="nil"/>
              <w:bottom w:val="single" w:sz="4" w:space="0" w:color="auto"/>
              <w:right w:val="single" w:sz="4" w:space="0" w:color="auto"/>
            </w:tcBorders>
            <w:noWrap/>
            <w:vAlign w:val="center"/>
          </w:tcPr>
          <w:p w14:paraId="5B44E4C2" w14:textId="77777777" w:rsidR="00637C1B" w:rsidRDefault="0060074F">
            <w:pPr>
              <w:widowControl/>
              <w:jc w:val="center"/>
              <w:rPr>
                <w:color w:val="000000"/>
                <w:kern w:val="0"/>
                <w:sz w:val="18"/>
                <w:szCs w:val="18"/>
              </w:rPr>
            </w:pPr>
            <w:r>
              <w:rPr>
                <w:color w:val="000000"/>
                <w:kern w:val="0"/>
                <w:sz w:val="18"/>
                <w:szCs w:val="18"/>
              </w:rPr>
              <w:t>6</w:t>
            </w:r>
          </w:p>
        </w:tc>
        <w:tc>
          <w:tcPr>
            <w:tcW w:w="867" w:type="dxa"/>
            <w:tcBorders>
              <w:top w:val="nil"/>
              <w:left w:val="nil"/>
              <w:bottom w:val="single" w:sz="4" w:space="0" w:color="auto"/>
              <w:right w:val="single" w:sz="4" w:space="0" w:color="auto"/>
            </w:tcBorders>
            <w:noWrap/>
            <w:vAlign w:val="center"/>
          </w:tcPr>
          <w:p w14:paraId="7D08D42B" w14:textId="77777777" w:rsidR="00637C1B" w:rsidRDefault="0060074F">
            <w:pPr>
              <w:widowControl/>
              <w:jc w:val="center"/>
              <w:rPr>
                <w:color w:val="000000"/>
                <w:kern w:val="0"/>
                <w:sz w:val="18"/>
                <w:szCs w:val="18"/>
              </w:rPr>
            </w:pPr>
            <w:r>
              <w:rPr>
                <w:color w:val="000000"/>
                <w:kern w:val="0"/>
                <w:sz w:val="18"/>
                <w:szCs w:val="18"/>
              </w:rPr>
              <w:t>套</w:t>
            </w:r>
          </w:p>
        </w:tc>
      </w:tr>
      <w:tr w:rsidR="00637C1B" w14:paraId="6C213694"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3001F693" w14:textId="77777777" w:rsidR="00637C1B" w:rsidRDefault="0060074F">
            <w:pPr>
              <w:widowControl/>
              <w:jc w:val="center"/>
              <w:rPr>
                <w:color w:val="000000"/>
                <w:kern w:val="0"/>
                <w:sz w:val="18"/>
                <w:szCs w:val="18"/>
              </w:rPr>
            </w:pPr>
            <w:r>
              <w:rPr>
                <w:color w:val="000000"/>
                <w:kern w:val="0"/>
                <w:sz w:val="18"/>
                <w:szCs w:val="18"/>
              </w:rPr>
              <w:t>16</w:t>
            </w:r>
          </w:p>
        </w:tc>
        <w:tc>
          <w:tcPr>
            <w:tcW w:w="2123" w:type="dxa"/>
            <w:tcBorders>
              <w:top w:val="nil"/>
              <w:left w:val="nil"/>
              <w:bottom w:val="single" w:sz="4" w:space="0" w:color="auto"/>
              <w:right w:val="single" w:sz="4" w:space="0" w:color="auto"/>
            </w:tcBorders>
            <w:noWrap/>
            <w:vAlign w:val="center"/>
          </w:tcPr>
          <w:p w14:paraId="565D2AC9" w14:textId="77777777" w:rsidR="00637C1B" w:rsidRDefault="0060074F">
            <w:pPr>
              <w:widowControl/>
              <w:jc w:val="center"/>
              <w:rPr>
                <w:color w:val="000000"/>
                <w:kern w:val="0"/>
                <w:sz w:val="18"/>
                <w:szCs w:val="18"/>
              </w:rPr>
            </w:pPr>
            <w:r>
              <w:rPr>
                <w:color w:val="000000"/>
                <w:kern w:val="0"/>
                <w:sz w:val="18"/>
                <w:szCs w:val="18"/>
              </w:rPr>
              <w:t>电动扳手套筒</w:t>
            </w:r>
          </w:p>
        </w:tc>
        <w:tc>
          <w:tcPr>
            <w:tcW w:w="3039" w:type="dxa"/>
            <w:tcBorders>
              <w:top w:val="nil"/>
              <w:left w:val="nil"/>
              <w:bottom w:val="single" w:sz="4" w:space="0" w:color="auto"/>
              <w:right w:val="single" w:sz="4" w:space="0" w:color="auto"/>
            </w:tcBorders>
            <w:noWrap/>
            <w:vAlign w:val="center"/>
          </w:tcPr>
          <w:p w14:paraId="4F3F4280" w14:textId="77777777" w:rsidR="00637C1B" w:rsidRDefault="0060074F">
            <w:pPr>
              <w:widowControl/>
              <w:jc w:val="center"/>
              <w:rPr>
                <w:color w:val="000000"/>
                <w:kern w:val="0"/>
                <w:sz w:val="18"/>
                <w:szCs w:val="18"/>
              </w:rPr>
            </w:pPr>
            <w:r>
              <w:rPr>
                <w:color w:val="000000"/>
                <w:kern w:val="0"/>
                <w:sz w:val="18"/>
                <w:szCs w:val="18"/>
              </w:rPr>
              <w:t>外六方</w:t>
            </w:r>
            <w:r>
              <w:rPr>
                <w:color w:val="000000"/>
                <w:kern w:val="0"/>
                <w:sz w:val="18"/>
                <w:szCs w:val="18"/>
              </w:rPr>
              <w:t>8-32mm</w:t>
            </w:r>
          </w:p>
        </w:tc>
        <w:tc>
          <w:tcPr>
            <w:tcW w:w="746" w:type="dxa"/>
            <w:tcBorders>
              <w:top w:val="nil"/>
              <w:left w:val="nil"/>
              <w:bottom w:val="single" w:sz="4" w:space="0" w:color="auto"/>
              <w:right w:val="single" w:sz="4" w:space="0" w:color="auto"/>
            </w:tcBorders>
            <w:noWrap/>
            <w:vAlign w:val="center"/>
          </w:tcPr>
          <w:p w14:paraId="48E70E67" w14:textId="77777777" w:rsidR="00637C1B" w:rsidRDefault="0060074F">
            <w:pPr>
              <w:widowControl/>
              <w:jc w:val="center"/>
              <w:rPr>
                <w:color w:val="000000"/>
                <w:kern w:val="0"/>
                <w:sz w:val="18"/>
                <w:szCs w:val="18"/>
              </w:rPr>
            </w:pPr>
            <w:r>
              <w:rPr>
                <w:color w:val="000000"/>
                <w:kern w:val="0"/>
                <w:sz w:val="18"/>
                <w:szCs w:val="18"/>
              </w:rPr>
              <w:t>6</w:t>
            </w:r>
          </w:p>
        </w:tc>
        <w:tc>
          <w:tcPr>
            <w:tcW w:w="867" w:type="dxa"/>
            <w:tcBorders>
              <w:top w:val="nil"/>
              <w:left w:val="nil"/>
              <w:bottom w:val="single" w:sz="4" w:space="0" w:color="auto"/>
              <w:right w:val="single" w:sz="4" w:space="0" w:color="auto"/>
            </w:tcBorders>
            <w:noWrap/>
            <w:vAlign w:val="center"/>
          </w:tcPr>
          <w:p w14:paraId="63206074" w14:textId="77777777" w:rsidR="00637C1B" w:rsidRDefault="0060074F">
            <w:pPr>
              <w:widowControl/>
              <w:jc w:val="center"/>
              <w:rPr>
                <w:color w:val="000000"/>
                <w:kern w:val="0"/>
                <w:sz w:val="18"/>
                <w:szCs w:val="18"/>
              </w:rPr>
            </w:pPr>
            <w:r>
              <w:rPr>
                <w:color w:val="000000"/>
                <w:kern w:val="0"/>
                <w:sz w:val="18"/>
                <w:szCs w:val="18"/>
              </w:rPr>
              <w:t>套</w:t>
            </w:r>
          </w:p>
        </w:tc>
      </w:tr>
      <w:tr w:rsidR="00637C1B" w14:paraId="639901F5"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5137AFF2" w14:textId="77777777" w:rsidR="00637C1B" w:rsidRDefault="0060074F">
            <w:pPr>
              <w:widowControl/>
              <w:jc w:val="center"/>
              <w:rPr>
                <w:color w:val="000000"/>
                <w:kern w:val="0"/>
                <w:sz w:val="18"/>
                <w:szCs w:val="18"/>
              </w:rPr>
            </w:pPr>
            <w:r>
              <w:rPr>
                <w:color w:val="000000"/>
                <w:kern w:val="0"/>
                <w:sz w:val="18"/>
                <w:szCs w:val="18"/>
              </w:rPr>
              <w:lastRenderedPageBreak/>
              <w:t>17</w:t>
            </w:r>
          </w:p>
        </w:tc>
        <w:tc>
          <w:tcPr>
            <w:tcW w:w="2123" w:type="dxa"/>
            <w:tcBorders>
              <w:top w:val="nil"/>
              <w:left w:val="nil"/>
              <w:bottom w:val="single" w:sz="4" w:space="0" w:color="auto"/>
              <w:right w:val="single" w:sz="4" w:space="0" w:color="auto"/>
            </w:tcBorders>
            <w:noWrap/>
            <w:vAlign w:val="center"/>
          </w:tcPr>
          <w:p w14:paraId="6065AB35" w14:textId="77777777" w:rsidR="00637C1B" w:rsidRDefault="0060074F">
            <w:pPr>
              <w:widowControl/>
              <w:jc w:val="center"/>
              <w:rPr>
                <w:color w:val="000000"/>
                <w:kern w:val="0"/>
                <w:sz w:val="18"/>
                <w:szCs w:val="18"/>
              </w:rPr>
            </w:pPr>
            <w:r>
              <w:rPr>
                <w:color w:val="000000"/>
                <w:kern w:val="0"/>
                <w:sz w:val="18"/>
                <w:szCs w:val="18"/>
              </w:rPr>
              <w:t>电动扳手</w:t>
            </w:r>
          </w:p>
        </w:tc>
        <w:tc>
          <w:tcPr>
            <w:tcW w:w="3039" w:type="dxa"/>
            <w:tcBorders>
              <w:top w:val="nil"/>
              <w:left w:val="nil"/>
              <w:bottom w:val="single" w:sz="4" w:space="0" w:color="auto"/>
              <w:right w:val="single" w:sz="4" w:space="0" w:color="auto"/>
            </w:tcBorders>
            <w:noWrap/>
            <w:vAlign w:val="center"/>
          </w:tcPr>
          <w:p w14:paraId="3765F75B" w14:textId="77777777" w:rsidR="00637C1B" w:rsidRDefault="0060074F">
            <w:pPr>
              <w:widowControl/>
              <w:jc w:val="center"/>
              <w:rPr>
                <w:color w:val="000000"/>
                <w:kern w:val="0"/>
                <w:sz w:val="18"/>
                <w:szCs w:val="18"/>
              </w:rPr>
            </w:pPr>
            <w:r>
              <w:rPr>
                <w:color w:val="000000"/>
                <w:kern w:val="0"/>
                <w:sz w:val="18"/>
                <w:szCs w:val="18"/>
              </w:rPr>
              <w:t>带电池</w:t>
            </w:r>
          </w:p>
        </w:tc>
        <w:tc>
          <w:tcPr>
            <w:tcW w:w="746" w:type="dxa"/>
            <w:tcBorders>
              <w:top w:val="nil"/>
              <w:left w:val="nil"/>
              <w:bottom w:val="single" w:sz="4" w:space="0" w:color="auto"/>
              <w:right w:val="single" w:sz="4" w:space="0" w:color="auto"/>
            </w:tcBorders>
            <w:noWrap/>
            <w:vAlign w:val="center"/>
          </w:tcPr>
          <w:p w14:paraId="5DCF3580" w14:textId="77777777" w:rsidR="00637C1B" w:rsidRDefault="0060074F">
            <w:pPr>
              <w:widowControl/>
              <w:jc w:val="center"/>
              <w:rPr>
                <w:color w:val="000000"/>
                <w:kern w:val="0"/>
                <w:sz w:val="18"/>
                <w:szCs w:val="18"/>
              </w:rPr>
            </w:pPr>
            <w:r>
              <w:rPr>
                <w:color w:val="000000"/>
                <w:kern w:val="0"/>
                <w:sz w:val="18"/>
                <w:szCs w:val="18"/>
              </w:rPr>
              <w:t>6</w:t>
            </w:r>
          </w:p>
        </w:tc>
        <w:tc>
          <w:tcPr>
            <w:tcW w:w="867" w:type="dxa"/>
            <w:tcBorders>
              <w:top w:val="nil"/>
              <w:left w:val="nil"/>
              <w:bottom w:val="single" w:sz="4" w:space="0" w:color="auto"/>
              <w:right w:val="single" w:sz="4" w:space="0" w:color="auto"/>
            </w:tcBorders>
            <w:noWrap/>
            <w:vAlign w:val="center"/>
          </w:tcPr>
          <w:p w14:paraId="7144485D" w14:textId="77777777" w:rsidR="00637C1B" w:rsidRDefault="0060074F">
            <w:pPr>
              <w:widowControl/>
              <w:jc w:val="center"/>
              <w:rPr>
                <w:color w:val="000000"/>
                <w:kern w:val="0"/>
                <w:sz w:val="18"/>
                <w:szCs w:val="18"/>
              </w:rPr>
            </w:pPr>
            <w:r>
              <w:rPr>
                <w:color w:val="000000"/>
                <w:kern w:val="0"/>
                <w:sz w:val="18"/>
                <w:szCs w:val="18"/>
              </w:rPr>
              <w:t>把</w:t>
            </w:r>
          </w:p>
        </w:tc>
      </w:tr>
      <w:tr w:rsidR="00637C1B" w14:paraId="4A468573"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7FECFCAD" w14:textId="77777777" w:rsidR="00637C1B" w:rsidRDefault="0060074F">
            <w:pPr>
              <w:widowControl/>
              <w:jc w:val="center"/>
              <w:rPr>
                <w:color w:val="000000"/>
                <w:kern w:val="0"/>
                <w:sz w:val="18"/>
                <w:szCs w:val="18"/>
              </w:rPr>
            </w:pPr>
            <w:r>
              <w:rPr>
                <w:color w:val="000000"/>
                <w:kern w:val="0"/>
                <w:sz w:val="18"/>
                <w:szCs w:val="18"/>
              </w:rPr>
              <w:t>18</w:t>
            </w:r>
          </w:p>
        </w:tc>
        <w:tc>
          <w:tcPr>
            <w:tcW w:w="2123" w:type="dxa"/>
            <w:tcBorders>
              <w:top w:val="nil"/>
              <w:left w:val="nil"/>
              <w:bottom w:val="single" w:sz="4" w:space="0" w:color="auto"/>
              <w:right w:val="single" w:sz="4" w:space="0" w:color="auto"/>
            </w:tcBorders>
            <w:noWrap/>
            <w:vAlign w:val="center"/>
          </w:tcPr>
          <w:p w14:paraId="41A66F89" w14:textId="77777777" w:rsidR="00637C1B" w:rsidRDefault="0060074F">
            <w:pPr>
              <w:widowControl/>
              <w:jc w:val="center"/>
              <w:rPr>
                <w:color w:val="000000"/>
                <w:kern w:val="0"/>
                <w:sz w:val="18"/>
                <w:szCs w:val="18"/>
              </w:rPr>
            </w:pPr>
            <w:r>
              <w:rPr>
                <w:color w:val="000000"/>
                <w:kern w:val="0"/>
                <w:sz w:val="18"/>
                <w:szCs w:val="18"/>
              </w:rPr>
              <w:t>线轮</w:t>
            </w:r>
          </w:p>
        </w:tc>
        <w:tc>
          <w:tcPr>
            <w:tcW w:w="3039" w:type="dxa"/>
            <w:tcBorders>
              <w:top w:val="nil"/>
              <w:left w:val="nil"/>
              <w:bottom w:val="single" w:sz="4" w:space="0" w:color="auto"/>
              <w:right w:val="single" w:sz="4" w:space="0" w:color="auto"/>
            </w:tcBorders>
            <w:noWrap/>
            <w:vAlign w:val="center"/>
          </w:tcPr>
          <w:p w14:paraId="2911A9D2" w14:textId="77777777" w:rsidR="00637C1B" w:rsidRDefault="0060074F">
            <w:pPr>
              <w:widowControl/>
              <w:jc w:val="center"/>
              <w:rPr>
                <w:color w:val="000000"/>
                <w:kern w:val="0"/>
                <w:sz w:val="18"/>
                <w:szCs w:val="18"/>
              </w:rPr>
            </w:pPr>
            <w:r>
              <w:rPr>
                <w:color w:val="000000"/>
                <w:kern w:val="0"/>
                <w:sz w:val="18"/>
                <w:szCs w:val="18"/>
              </w:rPr>
              <w:t>30</w:t>
            </w:r>
            <w:r>
              <w:rPr>
                <w:color w:val="000000"/>
                <w:kern w:val="0"/>
                <w:sz w:val="18"/>
                <w:szCs w:val="18"/>
              </w:rPr>
              <w:t>米</w:t>
            </w:r>
          </w:p>
        </w:tc>
        <w:tc>
          <w:tcPr>
            <w:tcW w:w="746" w:type="dxa"/>
            <w:tcBorders>
              <w:top w:val="nil"/>
              <w:left w:val="nil"/>
              <w:bottom w:val="single" w:sz="4" w:space="0" w:color="auto"/>
              <w:right w:val="single" w:sz="4" w:space="0" w:color="auto"/>
            </w:tcBorders>
            <w:noWrap/>
            <w:vAlign w:val="center"/>
          </w:tcPr>
          <w:p w14:paraId="25ACA8F8" w14:textId="77777777" w:rsidR="00637C1B" w:rsidRDefault="0060074F">
            <w:pPr>
              <w:widowControl/>
              <w:jc w:val="center"/>
              <w:rPr>
                <w:color w:val="000000"/>
                <w:kern w:val="0"/>
                <w:sz w:val="18"/>
                <w:szCs w:val="18"/>
              </w:rPr>
            </w:pPr>
            <w:r>
              <w:rPr>
                <w:rFonts w:hint="eastAsia"/>
                <w:color w:val="000000"/>
                <w:kern w:val="0"/>
                <w:sz w:val="18"/>
                <w:szCs w:val="18"/>
              </w:rPr>
              <w:t>6</w:t>
            </w:r>
          </w:p>
        </w:tc>
        <w:tc>
          <w:tcPr>
            <w:tcW w:w="867" w:type="dxa"/>
            <w:tcBorders>
              <w:top w:val="nil"/>
              <w:left w:val="nil"/>
              <w:bottom w:val="single" w:sz="4" w:space="0" w:color="auto"/>
              <w:right w:val="single" w:sz="4" w:space="0" w:color="auto"/>
            </w:tcBorders>
            <w:noWrap/>
            <w:vAlign w:val="center"/>
          </w:tcPr>
          <w:p w14:paraId="6BDAF71A"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07112064"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0E7A60ED" w14:textId="77777777" w:rsidR="00637C1B" w:rsidRDefault="0060074F">
            <w:pPr>
              <w:widowControl/>
              <w:jc w:val="center"/>
              <w:rPr>
                <w:color w:val="000000"/>
                <w:kern w:val="0"/>
                <w:sz w:val="18"/>
                <w:szCs w:val="18"/>
              </w:rPr>
            </w:pPr>
            <w:r>
              <w:rPr>
                <w:rFonts w:hint="eastAsia"/>
                <w:color w:val="000000"/>
                <w:kern w:val="0"/>
                <w:sz w:val="18"/>
                <w:szCs w:val="18"/>
              </w:rPr>
              <w:t>19</w:t>
            </w:r>
          </w:p>
        </w:tc>
        <w:tc>
          <w:tcPr>
            <w:tcW w:w="2123" w:type="dxa"/>
            <w:tcBorders>
              <w:top w:val="nil"/>
              <w:left w:val="nil"/>
              <w:bottom w:val="single" w:sz="4" w:space="0" w:color="auto"/>
              <w:right w:val="single" w:sz="4" w:space="0" w:color="auto"/>
            </w:tcBorders>
            <w:noWrap/>
            <w:vAlign w:val="center"/>
          </w:tcPr>
          <w:p w14:paraId="07E516E7" w14:textId="77777777" w:rsidR="00637C1B" w:rsidRDefault="0060074F">
            <w:pPr>
              <w:widowControl/>
              <w:jc w:val="center"/>
              <w:rPr>
                <w:color w:val="000000"/>
                <w:kern w:val="0"/>
                <w:sz w:val="18"/>
                <w:szCs w:val="18"/>
              </w:rPr>
            </w:pPr>
            <w:r>
              <w:rPr>
                <w:color w:val="000000"/>
                <w:kern w:val="0"/>
                <w:sz w:val="18"/>
                <w:szCs w:val="18"/>
              </w:rPr>
              <w:t>安全帽</w:t>
            </w:r>
          </w:p>
        </w:tc>
        <w:tc>
          <w:tcPr>
            <w:tcW w:w="3039" w:type="dxa"/>
            <w:tcBorders>
              <w:top w:val="nil"/>
              <w:left w:val="nil"/>
              <w:bottom w:val="single" w:sz="4" w:space="0" w:color="auto"/>
              <w:right w:val="single" w:sz="4" w:space="0" w:color="auto"/>
            </w:tcBorders>
            <w:noWrap/>
            <w:vAlign w:val="center"/>
          </w:tcPr>
          <w:p w14:paraId="7AAC553C" w14:textId="77777777" w:rsidR="00637C1B" w:rsidRDefault="0060074F">
            <w:pPr>
              <w:widowControl/>
              <w:jc w:val="center"/>
              <w:rPr>
                <w:color w:val="000000"/>
                <w:kern w:val="0"/>
                <w:sz w:val="18"/>
                <w:szCs w:val="18"/>
              </w:rPr>
            </w:pPr>
            <w:r>
              <w:rPr>
                <w:rFonts w:hint="eastAsia"/>
                <w:color w:val="000000"/>
                <w:kern w:val="0"/>
                <w:sz w:val="18"/>
                <w:szCs w:val="18"/>
              </w:rPr>
              <w:t>/</w:t>
            </w:r>
          </w:p>
        </w:tc>
        <w:tc>
          <w:tcPr>
            <w:tcW w:w="746" w:type="dxa"/>
            <w:tcBorders>
              <w:top w:val="nil"/>
              <w:left w:val="nil"/>
              <w:bottom w:val="single" w:sz="4" w:space="0" w:color="auto"/>
              <w:right w:val="single" w:sz="4" w:space="0" w:color="auto"/>
            </w:tcBorders>
            <w:noWrap/>
            <w:vAlign w:val="center"/>
          </w:tcPr>
          <w:p w14:paraId="404EDD47" w14:textId="77777777" w:rsidR="00637C1B" w:rsidRDefault="0060074F">
            <w:pPr>
              <w:widowControl/>
              <w:jc w:val="center"/>
              <w:rPr>
                <w:color w:val="000000"/>
                <w:kern w:val="0"/>
                <w:sz w:val="18"/>
                <w:szCs w:val="18"/>
              </w:rPr>
            </w:pPr>
            <w:r>
              <w:rPr>
                <w:color w:val="000000"/>
                <w:kern w:val="0"/>
                <w:sz w:val="18"/>
                <w:szCs w:val="18"/>
              </w:rPr>
              <w:t>20</w:t>
            </w:r>
          </w:p>
        </w:tc>
        <w:tc>
          <w:tcPr>
            <w:tcW w:w="867" w:type="dxa"/>
            <w:tcBorders>
              <w:top w:val="nil"/>
              <w:left w:val="nil"/>
              <w:bottom w:val="single" w:sz="4" w:space="0" w:color="auto"/>
              <w:right w:val="single" w:sz="4" w:space="0" w:color="auto"/>
            </w:tcBorders>
            <w:noWrap/>
            <w:vAlign w:val="center"/>
          </w:tcPr>
          <w:p w14:paraId="2C8BB7A6"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42745E13"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371461F0" w14:textId="77777777" w:rsidR="00637C1B" w:rsidRDefault="0060074F">
            <w:pPr>
              <w:widowControl/>
              <w:jc w:val="center"/>
              <w:rPr>
                <w:color w:val="000000"/>
                <w:kern w:val="0"/>
                <w:sz w:val="18"/>
                <w:szCs w:val="18"/>
              </w:rPr>
            </w:pPr>
            <w:r>
              <w:rPr>
                <w:rFonts w:hint="eastAsia"/>
                <w:color w:val="000000"/>
                <w:kern w:val="0"/>
                <w:sz w:val="18"/>
                <w:szCs w:val="18"/>
              </w:rPr>
              <w:t>20</w:t>
            </w:r>
          </w:p>
        </w:tc>
        <w:tc>
          <w:tcPr>
            <w:tcW w:w="2123" w:type="dxa"/>
            <w:tcBorders>
              <w:top w:val="nil"/>
              <w:left w:val="nil"/>
              <w:bottom w:val="single" w:sz="4" w:space="0" w:color="auto"/>
              <w:right w:val="single" w:sz="4" w:space="0" w:color="auto"/>
            </w:tcBorders>
            <w:noWrap/>
            <w:vAlign w:val="center"/>
          </w:tcPr>
          <w:p w14:paraId="23FE0437" w14:textId="77777777" w:rsidR="00637C1B" w:rsidRDefault="0060074F">
            <w:pPr>
              <w:widowControl/>
              <w:jc w:val="center"/>
              <w:rPr>
                <w:color w:val="000000"/>
                <w:kern w:val="0"/>
                <w:sz w:val="18"/>
                <w:szCs w:val="18"/>
              </w:rPr>
            </w:pPr>
            <w:r>
              <w:rPr>
                <w:color w:val="000000"/>
                <w:kern w:val="0"/>
                <w:sz w:val="18"/>
                <w:szCs w:val="18"/>
              </w:rPr>
              <w:t>安全绳</w:t>
            </w:r>
          </w:p>
        </w:tc>
        <w:tc>
          <w:tcPr>
            <w:tcW w:w="3039" w:type="dxa"/>
            <w:tcBorders>
              <w:top w:val="nil"/>
              <w:left w:val="nil"/>
              <w:bottom w:val="single" w:sz="4" w:space="0" w:color="auto"/>
              <w:right w:val="single" w:sz="4" w:space="0" w:color="auto"/>
            </w:tcBorders>
            <w:noWrap/>
            <w:vAlign w:val="center"/>
          </w:tcPr>
          <w:p w14:paraId="62F46528" w14:textId="77777777" w:rsidR="00637C1B" w:rsidRDefault="0060074F">
            <w:pPr>
              <w:widowControl/>
              <w:jc w:val="center"/>
              <w:rPr>
                <w:color w:val="000000"/>
                <w:kern w:val="0"/>
                <w:sz w:val="18"/>
                <w:szCs w:val="18"/>
              </w:rPr>
            </w:pPr>
            <w:r>
              <w:rPr>
                <w:rFonts w:hint="eastAsia"/>
                <w:color w:val="000000"/>
                <w:kern w:val="0"/>
                <w:sz w:val="18"/>
                <w:szCs w:val="18"/>
              </w:rPr>
              <w:t>/</w:t>
            </w:r>
          </w:p>
        </w:tc>
        <w:tc>
          <w:tcPr>
            <w:tcW w:w="746" w:type="dxa"/>
            <w:tcBorders>
              <w:top w:val="nil"/>
              <w:left w:val="nil"/>
              <w:bottom w:val="single" w:sz="4" w:space="0" w:color="auto"/>
              <w:right w:val="single" w:sz="4" w:space="0" w:color="auto"/>
            </w:tcBorders>
            <w:noWrap/>
            <w:vAlign w:val="center"/>
          </w:tcPr>
          <w:p w14:paraId="54D98BB1" w14:textId="77777777" w:rsidR="00637C1B" w:rsidRDefault="0060074F">
            <w:pPr>
              <w:widowControl/>
              <w:jc w:val="center"/>
              <w:rPr>
                <w:color w:val="000000"/>
                <w:kern w:val="0"/>
                <w:sz w:val="18"/>
                <w:szCs w:val="18"/>
              </w:rPr>
            </w:pPr>
            <w:r>
              <w:rPr>
                <w:color w:val="000000"/>
                <w:kern w:val="0"/>
                <w:sz w:val="18"/>
                <w:szCs w:val="18"/>
              </w:rPr>
              <w:t>8</w:t>
            </w:r>
          </w:p>
        </w:tc>
        <w:tc>
          <w:tcPr>
            <w:tcW w:w="867" w:type="dxa"/>
            <w:tcBorders>
              <w:top w:val="nil"/>
              <w:left w:val="nil"/>
              <w:bottom w:val="single" w:sz="4" w:space="0" w:color="auto"/>
              <w:right w:val="single" w:sz="4" w:space="0" w:color="auto"/>
            </w:tcBorders>
            <w:noWrap/>
            <w:vAlign w:val="center"/>
          </w:tcPr>
          <w:p w14:paraId="38D0EF2D"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7B526EA9"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0549D8BF" w14:textId="77777777" w:rsidR="00637C1B" w:rsidRDefault="0060074F">
            <w:pPr>
              <w:widowControl/>
              <w:jc w:val="center"/>
              <w:rPr>
                <w:color w:val="000000"/>
                <w:kern w:val="0"/>
                <w:sz w:val="18"/>
                <w:szCs w:val="18"/>
              </w:rPr>
            </w:pPr>
            <w:r>
              <w:rPr>
                <w:rFonts w:hint="eastAsia"/>
                <w:color w:val="000000"/>
                <w:kern w:val="0"/>
                <w:sz w:val="18"/>
                <w:szCs w:val="18"/>
              </w:rPr>
              <w:t>21</w:t>
            </w:r>
          </w:p>
        </w:tc>
        <w:tc>
          <w:tcPr>
            <w:tcW w:w="2123" w:type="dxa"/>
            <w:tcBorders>
              <w:top w:val="nil"/>
              <w:left w:val="nil"/>
              <w:bottom w:val="single" w:sz="4" w:space="0" w:color="auto"/>
              <w:right w:val="single" w:sz="4" w:space="0" w:color="auto"/>
            </w:tcBorders>
            <w:noWrap/>
            <w:vAlign w:val="center"/>
          </w:tcPr>
          <w:p w14:paraId="7D0CC2B1" w14:textId="77777777" w:rsidR="00637C1B" w:rsidRDefault="0060074F">
            <w:pPr>
              <w:widowControl/>
              <w:jc w:val="center"/>
              <w:rPr>
                <w:color w:val="000000"/>
                <w:kern w:val="0"/>
                <w:sz w:val="18"/>
                <w:szCs w:val="18"/>
              </w:rPr>
            </w:pPr>
            <w:r>
              <w:rPr>
                <w:color w:val="000000"/>
                <w:kern w:val="0"/>
                <w:sz w:val="18"/>
                <w:szCs w:val="18"/>
              </w:rPr>
              <w:t>U</w:t>
            </w:r>
            <w:r>
              <w:rPr>
                <w:color w:val="000000"/>
                <w:kern w:val="0"/>
                <w:sz w:val="18"/>
                <w:szCs w:val="18"/>
              </w:rPr>
              <w:t>型环</w:t>
            </w:r>
          </w:p>
        </w:tc>
        <w:tc>
          <w:tcPr>
            <w:tcW w:w="3039" w:type="dxa"/>
            <w:tcBorders>
              <w:top w:val="nil"/>
              <w:left w:val="nil"/>
              <w:bottom w:val="single" w:sz="4" w:space="0" w:color="auto"/>
              <w:right w:val="single" w:sz="4" w:space="0" w:color="auto"/>
            </w:tcBorders>
            <w:noWrap/>
            <w:vAlign w:val="center"/>
          </w:tcPr>
          <w:p w14:paraId="6D96000D" w14:textId="77777777" w:rsidR="00637C1B" w:rsidRDefault="0060074F">
            <w:pPr>
              <w:widowControl/>
              <w:jc w:val="center"/>
              <w:rPr>
                <w:color w:val="000000"/>
                <w:kern w:val="0"/>
                <w:sz w:val="18"/>
                <w:szCs w:val="18"/>
              </w:rPr>
            </w:pPr>
            <w:r>
              <w:rPr>
                <w:color w:val="000000"/>
                <w:kern w:val="0"/>
                <w:sz w:val="18"/>
                <w:szCs w:val="18"/>
              </w:rPr>
              <w:t>12T</w:t>
            </w:r>
          </w:p>
        </w:tc>
        <w:tc>
          <w:tcPr>
            <w:tcW w:w="746" w:type="dxa"/>
            <w:tcBorders>
              <w:top w:val="nil"/>
              <w:left w:val="nil"/>
              <w:bottom w:val="single" w:sz="4" w:space="0" w:color="auto"/>
              <w:right w:val="single" w:sz="4" w:space="0" w:color="auto"/>
            </w:tcBorders>
            <w:noWrap/>
            <w:vAlign w:val="center"/>
          </w:tcPr>
          <w:p w14:paraId="2E8CE763" w14:textId="77777777" w:rsidR="00637C1B" w:rsidRDefault="0060074F">
            <w:pPr>
              <w:widowControl/>
              <w:jc w:val="center"/>
              <w:rPr>
                <w:color w:val="000000"/>
                <w:kern w:val="0"/>
                <w:sz w:val="18"/>
                <w:szCs w:val="18"/>
              </w:rPr>
            </w:pPr>
            <w:r>
              <w:rPr>
                <w:color w:val="000000"/>
                <w:kern w:val="0"/>
                <w:sz w:val="18"/>
                <w:szCs w:val="18"/>
              </w:rPr>
              <w:t>6</w:t>
            </w:r>
          </w:p>
        </w:tc>
        <w:tc>
          <w:tcPr>
            <w:tcW w:w="867" w:type="dxa"/>
            <w:tcBorders>
              <w:top w:val="nil"/>
              <w:left w:val="nil"/>
              <w:bottom w:val="single" w:sz="4" w:space="0" w:color="auto"/>
              <w:right w:val="single" w:sz="4" w:space="0" w:color="auto"/>
            </w:tcBorders>
            <w:noWrap/>
            <w:vAlign w:val="center"/>
          </w:tcPr>
          <w:p w14:paraId="6E9593C2"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72DACAE6"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246C4CE5" w14:textId="77777777" w:rsidR="00637C1B" w:rsidRDefault="0060074F">
            <w:pPr>
              <w:widowControl/>
              <w:jc w:val="center"/>
              <w:rPr>
                <w:color w:val="000000"/>
                <w:kern w:val="0"/>
                <w:sz w:val="18"/>
                <w:szCs w:val="18"/>
              </w:rPr>
            </w:pPr>
            <w:r>
              <w:rPr>
                <w:color w:val="000000"/>
                <w:kern w:val="0"/>
                <w:sz w:val="18"/>
                <w:szCs w:val="18"/>
              </w:rPr>
              <w:t>2</w:t>
            </w:r>
            <w:r>
              <w:rPr>
                <w:rFonts w:hint="eastAsia"/>
                <w:color w:val="000000"/>
                <w:kern w:val="0"/>
                <w:sz w:val="18"/>
                <w:szCs w:val="18"/>
              </w:rPr>
              <w:t>2</w:t>
            </w:r>
          </w:p>
        </w:tc>
        <w:tc>
          <w:tcPr>
            <w:tcW w:w="2123" w:type="dxa"/>
            <w:tcBorders>
              <w:top w:val="nil"/>
              <w:left w:val="nil"/>
              <w:bottom w:val="single" w:sz="4" w:space="0" w:color="auto"/>
              <w:right w:val="single" w:sz="4" w:space="0" w:color="auto"/>
            </w:tcBorders>
            <w:noWrap/>
            <w:vAlign w:val="center"/>
          </w:tcPr>
          <w:p w14:paraId="69CEBEA3" w14:textId="77777777" w:rsidR="00637C1B" w:rsidRDefault="0060074F">
            <w:pPr>
              <w:widowControl/>
              <w:jc w:val="center"/>
              <w:rPr>
                <w:color w:val="000000"/>
                <w:kern w:val="0"/>
                <w:sz w:val="18"/>
                <w:szCs w:val="18"/>
              </w:rPr>
            </w:pPr>
            <w:r>
              <w:rPr>
                <w:color w:val="000000"/>
                <w:kern w:val="0"/>
                <w:sz w:val="18"/>
                <w:szCs w:val="18"/>
              </w:rPr>
              <w:t>U</w:t>
            </w:r>
            <w:r>
              <w:rPr>
                <w:color w:val="000000"/>
                <w:kern w:val="0"/>
                <w:sz w:val="18"/>
                <w:szCs w:val="18"/>
              </w:rPr>
              <w:t>型环</w:t>
            </w:r>
          </w:p>
        </w:tc>
        <w:tc>
          <w:tcPr>
            <w:tcW w:w="3039" w:type="dxa"/>
            <w:tcBorders>
              <w:top w:val="nil"/>
              <w:left w:val="nil"/>
              <w:bottom w:val="single" w:sz="4" w:space="0" w:color="auto"/>
              <w:right w:val="single" w:sz="4" w:space="0" w:color="auto"/>
            </w:tcBorders>
            <w:noWrap/>
            <w:vAlign w:val="center"/>
          </w:tcPr>
          <w:p w14:paraId="3B745E10" w14:textId="77777777" w:rsidR="00637C1B" w:rsidRDefault="0060074F">
            <w:pPr>
              <w:widowControl/>
              <w:jc w:val="center"/>
              <w:rPr>
                <w:color w:val="000000"/>
                <w:kern w:val="0"/>
                <w:sz w:val="18"/>
                <w:szCs w:val="18"/>
              </w:rPr>
            </w:pPr>
            <w:r>
              <w:rPr>
                <w:color w:val="000000"/>
                <w:kern w:val="0"/>
                <w:sz w:val="18"/>
                <w:szCs w:val="18"/>
              </w:rPr>
              <w:t>5T</w:t>
            </w:r>
          </w:p>
        </w:tc>
        <w:tc>
          <w:tcPr>
            <w:tcW w:w="746" w:type="dxa"/>
            <w:tcBorders>
              <w:top w:val="nil"/>
              <w:left w:val="nil"/>
              <w:bottom w:val="single" w:sz="4" w:space="0" w:color="auto"/>
              <w:right w:val="single" w:sz="4" w:space="0" w:color="auto"/>
            </w:tcBorders>
            <w:noWrap/>
            <w:vAlign w:val="center"/>
          </w:tcPr>
          <w:p w14:paraId="7A496666" w14:textId="77777777" w:rsidR="00637C1B" w:rsidRDefault="0060074F">
            <w:pPr>
              <w:widowControl/>
              <w:jc w:val="center"/>
              <w:rPr>
                <w:color w:val="000000"/>
                <w:kern w:val="0"/>
                <w:sz w:val="18"/>
                <w:szCs w:val="18"/>
              </w:rPr>
            </w:pPr>
            <w:r>
              <w:rPr>
                <w:color w:val="000000"/>
                <w:kern w:val="0"/>
                <w:sz w:val="18"/>
                <w:szCs w:val="18"/>
              </w:rPr>
              <w:t>6</w:t>
            </w:r>
          </w:p>
        </w:tc>
        <w:tc>
          <w:tcPr>
            <w:tcW w:w="867" w:type="dxa"/>
            <w:tcBorders>
              <w:top w:val="nil"/>
              <w:left w:val="nil"/>
              <w:bottom w:val="single" w:sz="4" w:space="0" w:color="auto"/>
              <w:right w:val="single" w:sz="4" w:space="0" w:color="auto"/>
            </w:tcBorders>
            <w:noWrap/>
            <w:vAlign w:val="center"/>
          </w:tcPr>
          <w:p w14:paraId="6CEA480B"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733C827C"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4EA6D1F7" w14:textId="77777777" w:rsidR="00637C1B" w:rsidRDefault="0060074F">
            <w:pPr>
              <w:widowControl/>
              <w:jc w:val="center"/>
              <w:rPr>
                <w:color w:val="000000"/>
                <w:kern w:val="0"/>
                <w:sz w:val="18"/>
                <w:szCs w:val="18"/>
              </w:rPr>
            </w:pPr>
            <w:r>
              <w:rPr>
                <w:color w:val="000000"/>
                <w:kern w:val="0"/>
                <w:sz w:val="18"/>
                <w:szCs w:val="18"/>
              </w:rPr>
              <w:t>2</w:t>
            </w:r>
            <w:r>
              <w:rPr>
                <w:rFonts w:hint="eastAsia"/>
                <w:color w:val="000000"/>
                <w:kern w:val="0"/>
                <w:sz w:val="18"/>
                <w:szCs w:val="18"/>
              </w:rPr>
              <w:t>3</w:t>
            </w:r>
          </w:p>
        </w:tc>
        <w:tc>
          <w:tcPr>
            <w:tcW w:w="2123" w:type="dxa"/>
            <w:tcBorders>
              <w:top w:val="nil"/>
              <w:left w:val="nil"/>
              <w:bottom w:val="single" w:sz="4" w:space="0" w:color="auto"/>
              <w:right w:val="single" w:sz="4" w:space="0" w:color="auto"/>
            </w:tcBorders>
            <w:noWrap/>
            <w:vAlign w:val="center"/>
          </w:tcPr>
          <w:p w14:paraId="70D1C6AC" w14:textId="77777777" w:rsidR="00637C1B" w:rsidRDefault="0060074F">
            <w:pPr>
              <w:widowControl/>
              <w:jc w:val="center"/>
              <w:rPr>
                <w:color w:val="000000"/>
                <w:kern w:val="0"/>
                <w:sz w:val="18"/>
                <w:szCs w:val="18"/>
              </w:rPr>
            </w:pPr>
            <w:r>
              <w:rPr>
                <w:color w:val="000000"/>
                <w:kern w:val="0"/>
                <w:sz w:val="18"/>
                <w:szCs w:val="18"/>
              </w:rPr>
              <w:t>U</w:t>
            </w:r>
            <w:r>
              <w:rPr>
                <w:color w:val="000000"/>
                <w:kern w:val="0"/>
                <w:sz w:val="18"/>
                <w:szCs w:val="18"/>
              </w:rPr>
              <w:t>型环</w:t>
            </w:r>
          </w:p>
        </w:tc>
        <w:tc>
          <w:tcPr>
            <w:tcW w:w="3039" w:type="dxa"/>
            <w:tcBorders>
              <w:top w:val="nil"/>
              <w:left w:val="nil"/>
              <w:bottom w:val="single" w:sz="4" w:space="0" w:color="auto"/>
              <w:right w:val="single" w:sz="4" w:space="0" w:color="auto"/>
            </w:tcBorders>
            <w:noWrap/>
            <w:vAlign w:val="center"/>
          </w:tcPr>
          <w:p w14:paraId="3ABF9B70" w14:textId="77777777" w:rsidR="00637C1B" w:rsidRDefault="0060074F">
            <w:pPr>
              <w:widowControl/>
              <w:jc w:val="center"/>
              <w:rPr>
                <w:color w:val="000000"/>
                <w:kern w:val="0"/>
                <w:sz w:val="18"/>
                <w:szCs w:val="18"/>
              </w:rPr>
            </w:pPr>
            <w:r>
              <w:rPr>
                <w:color w:val="000000"/>
                <w:kern w:val="0"/>
                <w:sz w:val="18"/>
                <w:szCs w:val="18"/>
              </w:rPr>
              <w:t>2T</w:t>
            </w:r>
          </w:p>
        </w:tc>
        <w:tc>
          <w:tcPr>
            <w:tcW w:w="746" w:type="dxa"/>
            <w:tcBorders>
              <w:top w:val="nil"/>
              <w:left w:val="nil"/>
              <w:bottom w:val="single" w:sz="4" w:space="0" w:color="auto"/>
              <w:right w:val="single" w:sz="4" w:space="0" w:color="auto"/>
            </w:tcBorders>
            <w:noWrap/>
            <w:vAlign w:val="center"/>
          </w:tcPr>
          <w:p w14:paraId="63BAE157" w14:textId="77777777" w:rsidR="00637C1B" w:rsidRDefault="0060074F">
            <w:pPr>
              <w:widowControl/>
              <w:jc w:val="center"/>
              <w:rPr>
                <w:color w:val="000000"/>
                <w:kern w:val="0"/>
                <w:sz w:val="18"/>
                <w:szCs w:val="18"/>
              </w:rPr>
            </w:pPr>
            <w:r>
              <w:rPr>
                <w:color w:val="000000"/>
                <w:kern w:val="0"/>
                <w:sz w:val="18"/>
                <w:szCs w:val="18"/>
              </w:rPr>
              <w:t>6</w:t>
            </w:r>
          </w:p>
        </w:tc>
        <w:tc>
          <w:tcPr>
            <w:tcW w:w="867" w:type="dxa"/>
            <w:tcBorders>
              <w:top w:val="nil"/>
              <w:left w:val="nil"/>
              <w:bottom w:val="single" w:sz="4" w:space="0" w:color="auto"/>
              <w:right w:val="single" w:sz="4" w:space="0" w:color="auto"/>
            </w:tcBorders>
            <w:noWrap/>
            <w:vAlign w:val="center"/>
          </w:tcPr>
          <w:p w14:paraId="1363B5A7"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283FFE34"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7366BF70" w14:textId="77777777" w:rsidR="00637C1B" w:rsidRDefault="0060074F">
            <w:pPr>
              <w:widowControl/>
              <w:jc w:val="center"/>
              <w:rPr>
                <w:color w:val="000000"/>
                <w:kern w:val="0"/>
                <w:sz w:val="18"/>
                <w:szCs w:val="18"/>
              </w:rPr>
            </w:pPr>
            <w:r>
              <w:rPr>
                <w:color w:val="000000"/>
                <w:kern w:val="0"/>
                <w:sz w:val="18"/>
                <w:szCs w:val="18"/>
              </w:rPr>
              <w:t>2</w:t>
            </w:r>
            <w:r>
              <w:rPr>
                <w:rFonts w:hint="eastAsia"/>
                <w:color w:val="000000"/>
                <w:kern w:val="0"/>
                <w:sz w:val="18"/>
                <w:szCs w:val="18"/>
              </w:rPr>
              <w:t>4</w:t>
            </w:r>
          </w:p>
        </w:tc>
        <w:tc>
          <w:tcPr>
            <w:tcW w:w="2123" w:type="dxa"/>
            <w:tcBorders>
              <w:top w:val="nil"/>
              <w:left w:val="nil"/>
              <w:bottom w:val="single" w:sz="4" w:space="0" w:color="auto"/>
              <w:right w:val="single" w:sz="4" w:space="0" w:color="auto"/>
            </w:tcBorders>
            <w:noWrap/>
            <w:vAlign w:val="center"/>
          </w:tcPr>
          <w:p w14:paraId="47CB1736" w14:textId="77777777" w:rsidR="00637C1B" w:rsidRDefault="0060074F">
            <w:pPr>
              <w:widowControl/>
              <w:jc w:val="center"/>
              <w:rPr>
                <w:color w:val="000000"/>
                <w:kern w:val="0"/>
                <w:sz w:val="18"/>
                <w:szCs w:val="18"/>
              </w:rPr>
            </w:pPr>
            <w:r>
              <w:rPr>
                <w:color w:val="000000"/>
                <w:kern w:val="0"/>
                <w:sz w:val="18"/>
                <w:szCs w:val="18"/>
              </w:rPr>
              <w:t>尼龙牵引绳</w:t>
            </w:r>
          </w:p>
        </w:tc>
        <w:tc>
          <w:tcPr>
            <w:tcW w:w="3039" w:type="dxa"/>
            <w:tcBorders>
              <w:top w:val="nil"/>
              <w:left w:val="nil"/>
              <w:bottom w:val="single" w:sz="4" w:space="0" w:color="auto"/>
              <w:right w:val="single" w:sz="4" w:space="0" w:color="auto"/>
            </w:tcBorders>
            <w:noWrap/>
            <w:vAlign w:val="center"/>
          </w:tcPr>
          <w:p w14:paraId="55463F45" w14:textId="77777777" w:rsidR="00637C1B" w:rsidRDefault="0060074F">
            <w:pPr>
              <w:widowControl/>
              <w:jc w:val="center"/>
              <w:rPr>
                <w:color w:val="000000"/>
                <w:kern w:val="0"/>
                <w:sz w:val="18"/>
                <w:szCs w:val="18"/>
              </w:rPr>
            </w:pPr>
            <w:r>
              <w:rPr>
                <w:color w:val="000000"/>
                <w:kern w:val="0"/>
                <w:sz w:val="18"/>
                <w:szCs w:val="18"/>
              </w:rPr>
              <w:t>φ12</w:t>
            </w:r>
          </w:p>
        </w:tc>
        <w:tc>
          <w:tcPr>
            <w:tcW w:w="746" w:type="dxa"/>
            <w:tcBorders>
              <w:top w:val="nil"/>
              <w:left w:val="nil"/>
              <w:bottom w:val="single" w:sz="4" w:space="0" w:color="auto"/>
              <w:right w:val="single" w:sz="4" w:space="0" w:color="auto"/>
            </w:tcBorders>
            <w:noWrap/>
            <w:vAlign w:val="center"/>
          </w:tcPr>
          <w:p w14:paraId="02F60CF1" w14:textId="77777777" w:rsidR="00637C1B" w:rsidRDefault="0060074F">
            <w:pPr>
              <w:widowControl/>
              <w:jc w:val="center"/>
              <w:rPr>
                <w:color w:val="000000"/>
                <w:kern w:val="0"/>
                <w:sz w:val="18"/>
                <w:szCs w:val="18"/>
              </w:rPr>
            </w:pPr>
            <w:r>
              <w:rPr>
                <w:color w:val="000000"/>
                <w:kern w:val="0"/>
                <w:sz w:val="18"/>
                <w:szCs w:val="18"/>
              </w:rPr>
              <w:t>300</w:t>
            </w:r>
          </w:p>
        </w:tc>
        <w:tc>
          <w:tcPr>
            <w:tcW w:w="867" w:type="dxa"/>
            <w:tcBorders>
              <w:top w:val="nil"/>
              <w:left w:val="nil"/>
              <w:bottom w:val="single" w:sz="4" w:space="0" w:color="auto"/>
              <w:right w:val="single" w:sz="4" w:space="0" w:color="auto"/>
            </w:tcBorders>
            <w:noWrap/>
            <w:vAlign w:val="center"/>
          </w:tcPr>
          <w:p w14:paraId="345B28FB" w14:textId="77777777" w:rsidR="00637C1B" w:rsidRDefault="0060074F">
            <w:pPr>
              <w:widowControl/>
              <w:jc w:val="center"/>
              <w:rPr>
                <w:color w:val="000000"/>
                <w:kern w:val="0"/>
                <w:sz w:val="18"/>
                <w:szCs w:val="18"/>
              </w:rPr>
            </w:pPr>
            <w:r>
              <w:rPr>
                <w:color w:val="000000"/>
                <w:kern w:val="0"/>
                <w:sz w:val="18"/>
                <w:szCs w:val="18"/>
              </w:rPr>
              <w:t>米</w:t>
            </w:r>
          </w:p>
        </w:tc>
      </w:tr>
      <w:tr w:rsidR="00637C1B" w14:paraId="6823CA68"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3A07D347" w14:textId="77777777" w:rsidR="00637C1B" w:rsidRDefault="0060074F">
            <w:pPr>
              <w:widowControl/>
              <w:jc w:val="center"/>
              <w:rPr>
                <w:color w:val="000000"/>
                <w:kern w:val="0"/>
                <w:sz w:val="18"/>
                <w:szCs w:val="18"/>
              </w:rPr>
            </w:pPr>
            <w:r>
              <w:rPr>
                <w:rFonts w:hint="eastAsia"/>
                <w:color w:val="000000"/>
                <w:kern w:val="0"/>
                <w:sz w:val="18"/>
                <w:szCs w:val="18"/>
              </w:rPr>
              <w:t>25</w:t>
            </w:r>
          </w:p>
        </w:tc>
        <w:tc>
          <w:tcPr>
            <w:tcW w:w="2123" w:type="dxa"/>
            <w:tcBorders>
              <w:top w:val="nil"/>
              <w:left w:val="nil"/>
              <w:bottom w:val="single" w:sz="4" w:space="0" w:color="auto"/>
              <w:right w:val="single" w:sz="4" w:space="0" w:color="auto"/>
            </w:tcBorders>
            <w:noWrap/>
            <w:vAlign w:val="center"/>
          </w:tcPr>
          <w:p w14:paraId="59412215" w14:textId="77777777" w:rsidR="00637C1B" w:rsidRDefault="0060074F">
            <w:pPr>
              <w:widowControl/>
              <w:jc w:val="center"/>
              <w:rPr>
                <w:color w:val="000000"/>
                <w:kern w:val="0"/>
                <w:sz w:val="18"/>
                <w:szCs w:val="18"/>
              </w:rPr>
            </w:pPr>
            <w:r>
              <w:rPr>
                <w:color w:val="000000"/>
                <w:kern w:val="0"/>
                <w:sz w:val="18"/>
                <w:szCs w:val="18"/>
              </w:rPr>
              <w:t>套筒扳手</w:t>
            </w:r>
          </w:p>
        </w:tc>
        <w:tc>
          <w:tcPr>
            <w:tcW w:w="3039" w:type="dxa"/>
            <w:tcBorders>
              <w:top w:val="nil"/>
              <w:left w:val="nil"/>
              <w:bottom w:val="single" w:sz="4" w:space="0" w:color="auto"/>
              <w:right w:val="single" w:sz="4" w:space="0" w:color="auto"/>
            </w:tcBorders>
            <w:noWrap/>
            <w:vAlign w:val="center"/>
          </w:tcPr>
          <w:p w14:paraId="32C570EC" w14:textId="77777777" w:rsidR="00637C1B" w:rsidRDefault="0060074F">
            <w:pPr>
              <w:widowControl/>
              <w:jc w:val="center"/>
              <w:rPr>
                <w:color w:val="000000"/>
                <w:kern w:val="0"/>
                <w:sz w:val="18"/>
                <w:szCs w:val="18"/>
              </w:rPr>
            </w:pPr>
            <w:r>
              <w:rPr>
                <w:color w:val="000000"/>
                <w:kern w:val="0"/>
                <w:sz w:val="18"/>
                <w:szCs w:val="18"/>
              </w:rPr>
              <w:t>8-32mm</w:t>
            </w:r>
          </w:p>
        </w:tc>
        <w:tc>
          <w:tcPr>
            <w:tcW w:w="746" w:type="dxa"/>
            <w:tcBorders>
              <w:top w:val="nil"/>
              <w:left w:val="nil"/>
              <w:bottom w:val="single" w:sz="4" w:space="0" w:color="auto"/>
              <w:right w:val="single" w:sz="4" w:space="0" w:color="auto"/>
            </w:tcBorders>
            <w:noWrap/>
            <w:vAlign w:val="center"/>
          </w:tcPr>
          <w:p w14:paraId="5B89D9C9"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5274DBDF" w14:textId="77777777" w:rsidR="00637C1B" w:rsidRDefault="0060074F">
            <w:pPr>
              <w:widowControl/>
              <w:jc w:val="center"/>
              <w:rPr>
                <w:color w:val="000000"/>
                <w:kern w:val="0"/>
                <w:sz w:val="18"/>
                <w:szCs w:val="18"/>
              </w:rPr>
            </w:pPr>
            <w:r>
              <w:rPr>
                <w:color w:val="000000"/>
                <w:kern w:val="0"/>
                <w:sz w:val="18"/>
                <w:szCs w:val="18"/>
              </w:rPr>
              <w:t>套</w:t>
            </w:r>
          </w:p>
        </w:tc>
      </w:tr>
      <w:tr w:rsidR="00637C1B" w14:paraId="277F4513"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4018F42A" w14:textId="77777777" w:rsidR="00637C1B" w:rsidRDefault="0060074F">
            <w:pPr>
              <w:widowControl/>
              <w:jc w:val="center"/>
              <w:rPr>
                <w:color w:val="000000"/>
                <w:kern w:val="0"/>
                <w:sz w:val="18"/>
                <w:szCs w:val="18"/>
              </w:rPr>
            </w:pPr>
            <w:r>
              <w:rPr>
                <w:rFonts w:hint="eastAsia"/>
                <w:color w:val="000000"/>
                <w:kern w:val="0"/>
                <w:sz w:val="18"/>
                <w:szCs w:val="18"/>
              </w:rPr>
              <w:t>26</w:t>
            </w:r>
          </w:p>
        </w:tc>
        <w:tc>
          <w:tcPr>
            <w:tcW w:w="2123" w:type="dxa"/>
            <w:tcBorders>
              <w:top w:val="nil"/>
              <w:left w:val="nil"/>
              <w:bottom w:val="single" w:sz="4" w:space="0" w:color="auto"/>
              <w:right w:val="single" w:sz="4" w:space="0" w:color="auto"/>
            </w:tcBorders>
            <w:noWrap/>
            <w:vAlign w:val="center"/>
          </w:tcPr>
          <w:p w14:paraId="185BB6D1" w14:textId="77777777" w:rsidR="00637C1B" w:rsidRDefault="0060074F">
            <w:pPr>
              <w:widowControl/>
              <w:jc w:val="center"/>
              <w:rPr>
                <w:color w:val="000000"/>
                <w:kern w:val="0"/>
                <w:sz w:val="18"/>
                <w:szCs w:val="18"/>
              </w:rPr>
            </w:pPr>
            <w:r>
              <w:rPr>
                <w:color w:val="000000"/>
                <w:kern w:val="0"/>
                <w:sz w:val="18"/>
                <w:szCs w:val="18"/>
              </w:rPr>
              <w:t>开口梅花扳手</w:t>
            </w:r>
          </w:p>
        </w:tc>
        <w:tc>
          <w:tcPr>
            <w:tcW w:w="3039" w:type="dxa"/>
            <w:tcBorders>
              <w:top w:val="nil"/>
              <w:left w:val="nil"/>
              <w:bottom w:val="single" w:sz="4" w:space="0" w:color="auto"/>
              <w:right w:val="single" w:sz="4" w:space="0" w:color="auto"/>
            </w:tcBorders>
            <w:noWrap/>
            <w:vAlign w:val="center"/>
          </w:tcPr>
          <w:p w14:paraId="11813550" w14:textId="77777777" w:rsidR="00637C1B" w:rsidRDefault="0060074F">
            <w:pPr>
              <w:widowControl/>
              <w:jc w:val="center"/>
              <w:rPr>
                <w:color w:val="000000"/>
                <w:kern w:val="0"/>
                <w:sz w:val="18"/>
                <w:szCs w:val="18"/>
              </w:rPr>
            </w:pPr>
            <w:r>
              <w:rPr>
                <w:color w:val="000000"/>
                <w:kern w:val="0"/>
                <w:sz w:val="18"/>
                <w:szCs w:val="18"/>
              </w:rPr>
              <w:t>8-32mm</w:t>
            </w:r>
          </w:p>
        </w:tc>
        <w:tc>
          <w:tcPr>
            <w:tcW w:w="746" w:type="dxa"/>
            <w:tcBorders>
              <w:top w:val="nil"/>
              <w:left w:val="nil"/>
              <w:bottom w:val="single" w:sz="4" w:space="0" w:color="auto"/>
              <w:right w:val="single" w:sz="4" w:space="0" w:color="auto"/>
            </w:tcBorders>
            <w:noWrap/>
            <w:vAlign w:val="center"/>
          </w:tcPr>
          <w:p w14:paraId="24E6F92F"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4BF23F9D" w14:textId="77777777" w:rsidR="00637C1B" w:rsidRDefault="0060074F">
            <w:pPr>
              <w:widowControl/>
              <w:jc w:val="center"/>
              <w:rPr>
                <w:color w:val="000000"/>
                <w:kern w:val="0"/>
                <w:sz w:val="18"/>
                <w:szCs w:val="18"/>
              </w:rPr>
            </w:pPr>
            <w:r>
              <w:rPr>
                <w:color w:val="000000"/>
                <w:kern w:val="0"/>
                <w:sz w:val="18"/>
                <w:szCs w:val="18"/>
              </w:rPr>
              <w:t>套</w:t>
            </w:r>
          </w:p>
        </w:tc>
      </w:tr>
      <w:tr w:rsidR="00637C1B" w14:paraId="6312AB97"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5889B7FA" w14:textId="77777777" w:rsidR="00637C1B" w:rsidRDefault="0060074F">
            <w:pPr>
              <w:widowControl/>
              <w:jc w:val="center"/>
              <w:rPr>
                <w:color w:val="000000"/>
                <w:kern w:val="0"/>
                <w:sz w:val="18"/>
                <w:szCs w:val="18"/>
              </w:rPr>
            </w:pPr>
            <w:r>
              <w:rPr>
                <w:rFonts w:hint="eastAsia"/>
                <w:color w:val="000000"/>
                <w:kern w:val="0"/>
                <w:sz w:val="18"/>
                <w:szCs w:val="18"/>
              </w:rPr>
              <w:t>27</w:t>
            </w:r>
          </w:p>
        </w:tc>
        <w:tc>
          <w:tcPr>
            <w:tcW w:w="2123" w:type="dxa"/>
            <w:tcBorders>
              <w:top w:val="nil"/>
              <w:left w:val="nil"/>
              <w:bottom w:val="single" w:sz="4" w:space="0" w:color="auto"/>
              <w:right w:val="single" w:sz="4" w:space="0" w:color="auto"/>
            </w:tcBorders>
            <w:noWrap/>
            <w:vAlign w:val="center"/>
          </w:tcPr>
          <w:p w14:paraId="3663D600" w14:textId="77777777" w:rsidR="00637C1B" w:rsidRDefault="0060074F">
            <w:pPr>
              <w:widowControl/>
              <w:jc w:val="center"/>
              <w:rPr>
                <w:color w:val="000000"/>
                <w:kern w:val="0"/>
                <w:sz w:val="18"/>
                <w:szCs w:val="18"/>
              </w:rPr>
            </w:pPr>
            <w:r>
              <w:rPr>
                <w:color w:val="000000"/>
                <w:kern w:val="0"/>
                <w:sz w:val="18"/>
                <w:szCs w:val="18"/>
              </w:rPr>
              <w:t>老虎手钳</w:t>
            </w:r>
          </w:p>
        </w:tc>
        <w:tc>
          <w:tcPr>
            <w:tcW w:w="3039" w:type="dxa"/>
            <w:tcBorders>
              <w:top w:val="nil"/>
              <w:left w:val="nil"/>
              <w:bottom w:val="single" w:sz="4" w:space="0" w:color="auto"/>
              <w:right w:val="single" w:sz="4" w:space="0" w:color="auto"/>
            </w:tcBorders>
            <w:noWrap/>
            <w:vAlign w:val="center"/>
          </w:tcPr>
          <w:p w14:paraId="2F159239" w14:textId="77777777" w:rsidR="00637C1B" w:rsidRDefault="0060074F">
            <w:pPr>
              <w:widowControl/>
              <w:jc w:val="center"/>
              <w:rPr>
                <w:color w:val="000000"/>
                <w:kern w:val="0"/>
                <w:sz w:val="18"/>
                <w:szCs w:val="18"/>
              </w:rPr>
            </w:pPr>
            <w:r>
              <w:rPr>
                <w:rFonts w:hint="eastAsia"/>
                <w:color w:val="000000"/>
                <w:kern w:val="0"/>
                <w:sz w:val="18"/>
                <w:szCs w:val="18"/>
              </w:rPr>
              <w:t>/</w:t>
            </w:r>
          </w:p>
        </w:tc>
        <w:tc>
          <w:tcPr>
            <w:tcW w:w="746" w:type="dxa"/>
            <w:tcBorders>
              <w:top w:val="nil"/>
              <w:left w:val="nil"/>
              <w:bottom w:val="single" w:sz="4" w:space="0" w:color="auto"/>
              <w:right w:val="single" w:sz="4" w:space="0" w:color="auto"/>
            </w:tcBorders>
            <w:noWrap/>
            <w:vAlign w:val="center"/>
          </w:tcPr>
          <w:p w14:paraId="69974E79"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6CAA79E1"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0B4F7BE9"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5E4DADA0" w14:textId="77777777" w:rsidR="00637C1B" w:rsidRDefault="0060074F">
            <w:pPr>
              <w:widowControl/>
              <w:jc w:val="center"/>
              <w:rPr>
                <w:color w:val="000000"/>
                <w:kern w:val="0"/>
                <w:sz w:val="18"/>
                <w:szCs w:val="18"/>
              </w:rPr>
            </w:pPr>
            <w:r>
              <w:rPr>
                <w:rFonts w:hint="eastAsia"/>
                <w:color w:val="000000"/>
                <w:kern w:val="0"/>
                <w:sz w:val="18"/>
                <w:szCs w:val="18"/>
              </w:rPr>
              <w:t>28</w:t>
            </w:r>
          </w:p>
        </w:tc>
        <w:tc>
          <w:tcPr>
            <w:tcW w:w="2123" w:type="dxa"/>
            <w:tcBorders>
              <w:top w:val="nil"/>
              <w:left w:val="nil"/>
              <w:bottom w:val="single" w:sz="4" w:space="0" w:color="auto"/>
              <w:right w:val="single" w:sz="4" w:space="0" w:color="auto"/>
            </w:tcBorders>
            <w:noWrap/>
            <w:vAlign w:val="center"/>
          </w:tcPr>
          <w:p w14:paraId="650AB0EF" w14:textId="77777777" w:rsidR="00637C1B" w:rsidRDefault="0060074F">
            <w:pPr>
              <w:widowControl/>
              <w:jc w:val="center"/>
              <w:rPr>
                <w:color w:val="000000"/>
                <w:kern w:val="0"/>
                <w:sz w:val="18"/>
                <w:szCs w:val="18"/>
              </w:rPr>
            </w:pPr>
            <w:r>
              <w:rPr>
                <w:color w:val="000000"/>
                <w:kern w:val="0"/>
                <w:sz w:val="18"/>
                <w:szCs w:val="18"/>
              </w:rPr>
              <w:t>尖嘴钳</w:t>
            </w:r>
          </w:p>
        </w:tc>
        <w:tc>
          <w:tcPr>
            <w:tcW w:w="3039" w:type="dxa"/>
            <w:tcBorders>
              <w:top w:val="nil"/>
              <w:left w:val="nil"/>
              <w:bottom w:val="single" w:sz="4" w:space="0" w:color="auto"/>
              <w:right w:val="single" w:sz="4" w:space="0" w:color="auto"/>
            </w:tcBorders>
            <w:noWrap/>
            <w:vAlign w:val="center"/>
          </w:tcPr>
          <w:p w14:paraId="6632AA8C" w14:textId="77777777" w:rsidR="00637C1B" w:rsidRDefault="0060074F">
            <w:pPr>
              <w:widowControl/>
              <w:jc w:val="center"/>
              <w:rPr>
                <w:color w:val="000000"/>
                <w:kern w:val="0"/>
                <w:sz w:val="18"/>
                <w:szCs w:val="18"/>
              </w:rPr>
            </w:pPr>
            <w:r>
              <w:rPr>
                <w:rFonts w:hint="eastAsia"/>
                <w:color w:val="000000"/>
                <w:kern w:val="0"/>
                <w:sz w:val="18"/>
                <w:szCs w:val="18"/>
              </w:rPr>
              <w:t>/</w:t>
            </w:r>
          </w:p>
        </w:tc>
        <w:tc>
          <w:tcPr>
            <w:tcW w:w="746" w:type="dxa"/>
            <w:tcBorders>
              <w:top w:val="nil"/>
              <w:left w:val="nil"/>
              <w:bottom w:val="single" w:sz="4" w:space="0" w:color="auto"/>
              <w:right w:val="single" w:sz="4" w:space="0" w:color="auto"/>
            </w:tcBorders>
            <w:noWrap/>
            <w:vAlign w:val="center"/>
          </w:tcPr>
          <w:p w14:paraId="40C5A203"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78E52F2B"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0FED1AE8"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035153B8" w14:textId="77777777" w:rsidR="00637C1B" w:rsidRDefault="0060074F">
            <w:pPr>
              <w:widowControl/>
              <w:jc w:val="center"/>
              <w:rPr>
                <w:color w:val="000000"/>
                <w:kern w:val="0"/>
                <w:sz w:val="18"/>
                <w:szCs w:val="18"/>
              </w:rPr>
            </w:pPr>
            <w:r>
              <w:rPr>
                <w:rFonts w:hint="eastAsia"/>
                <w:color w:val="000000"/>
                <w:kern w:val="0"/>
                <w:sz w:val="18"/>
                <w:szCs w:val="18"/>
              </w:rPr>
              <w:t>29</w:t>
            </w:r>
          </w:p>
        </w:tc>
        <w:tc>
          <w:tcPr>
            <w:tcW w:w="2123" w:type="dxa"/>
            <w:tcBorders>
              <w:top w:val="nil"/>
              <w:left w:val="nil"/>
              <w:bottom w:val="single" w:sz="4" w:space="0" w:color="auto"/>
              <w:right w:val="single" w:sz="4" w:space="0" w:color="auto"/>
            </w:tcBorders>
            <w:noWrap/>
            <w:vAlign w:val="center"/>
          </w:tcPr>
          <w:p w14:paraId="6205648D" w14:textId="77777777" w:rsidR="00637C1B" w:rsidRDefault="0060074F">
            <w:pPr>
              <w:widowControl/>
              <w:jc w:val="center"/>
              <w:rPr>
                <w:color w:val="000000"/>
                <w:kern w:val="0"/>
                <w:sz w:val="18"/>
                <w:szCs w:val="18"/>
              </w:rPr>
            </w:pPr>
            <w:r>
              <w:rPr>
                <w:color w:val="000000"/>
                <w:kern w:val="0"/>
                <w:sz w:val="18"/>
                <w:szCs w:val="18"/>
              </w:rPr>
              <w:t>斜口钳</w:t>
            </w:r>
          </w:p>
        </w:tc>
        <w:tc>
          <w:tcPr>
            <w:tcW w:w="3039" w:type="dxa"/>
            <w:tcBorders>
              <w:top w:val="nil"/>
              <w:left w:val="nil"/>
              <w:bottom w:val="single" w:sz="4" w:space="0" w:color="auto"/>
              <w:right w:val="single" w:sz="4" w:space="0" w:color="auto"/>
            </w:tcBorders>
            <w:noWrap/>
            <w:vAlign w:val="center"/>
          </w:tcPr>
          <w:p w14:paraId="03EF6399" w14:textId="77777777" w:rsidR="00637C1B" w:rsidRDefault="0060074F">
            <w:pPr>
              <w:widowControl/>
              <w:jc w:val="center"/>
              <w:rPr>
                <w:color w:val="000000"/>
                <w:kern w:val="0"/>
                <w:sz w:val="18"/>
                <w:szCs w:val="18"/>
              </w:rPr>
            </w:pPr>
            <w:r>
              <w:rPr>
                <w:rFonts w:hint="eastAsia"/>
                <w:color w:val="000000"/>
                <w:kern w:val="0"/>
                <w:sz w:val="18"/>
                <w:szCs w:val="18"/>
              </w:rPr>
              <w:t>/</w:t>
            </w:r>
          </w:p>
        </w:tc>
        <w:tc>
          <w:tcPr>
            <w:tcW w:w="746" w:type="dxa"/>
            <w:tcBorders>
              <w:top w:val="nil"/>
              <w:left w:val="nil"/>
              <w:bottom w:val="single" w:sz="4" w:space="0" w:color="auto"/>
              <w:right w:val="single" w:sz="4" w:space="0" w:color="auto"/>
            </w:tcBorders>
            <w:noWrap/>
            <w:vAlign w:val="center"/>
          </w:tcPr>
          <w:p w14:paraId="11CC9E0E"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71D83EC6"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41EE8A7B"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162DFC31" w14:textId="77777777" w:rsidR="00637C1B" w:rsidRDefault="0060074F">
            <w:pPr>
              <w:widowControl/>
              <w:jc w:val="center"/>
              <w:rPr>
                <w:color w:val="000000"/>
                <w:kern w:val="0"/>
                <w:sz w:val="18"/>
                <w:szCs w:val="18"/>
              </w:rPr>
            </w:pPr>
            <w:r>
              <w:rPr>
                <w:rFonts w:hint="eastAsia"/>
                <w:color w:val="000000"/>
                <w:kern w:val="0"/>
                <w:sz w:val="18"/>
                <w:szCs w:val="18"/>
              </w:rPr>
              <w:t>30</w:t>
            </w:r>
          </w:p>
        </w:tc>
        <w:tc>
          <w:tcPr>
            <w:tcW w:w="2123" w:type="dxa"/>
            <w:tcBorders>
              <w:top w:val="nil"/>
              <w:left w:val="nil"/>
              <w:bottom w:val="single" w:sz="4" w:space="0" w:color="auto"/>
              <w:right w:val="single" w:sz="4" w:space="0" w:color="auto"/>
            </w:tcBorders>
            <w:noWrap/>
            <w:vAlign w:val="center"/>
          </w:tcPr>
          <w:p w14:paraId="7D30A955" w14:textId="77777777" w:rsidR="00637C1B" w:rsidRDefault="0060074F">
            <w:pPr>
              <w:widowControl/>
              <w:jc w:val="center"/>
              <w:rPr>
                <w:color w:val="000000"/>
                <w:kern w:val="0"/>
                <w:sz w:val="18"/>
                <w:szCs w:val="18"/>
              </w:rPr>
            </w:pPr>
            <w:r>
              <w:rPr>
                <w:color w:val="000000"/>
                <w:kern w:val="0"/>
                <w:sz w:val="18"/>
                <w:szCs w:val="18"/>
              </w:rPr>
              <w:t>剪刀</w:t>
            </w:r>
          </w:p>
        </w:tc>
        <w:tc>
          <w:tcPr>
            <w:tcW w:w="3039" w:type="dxa"/>
            <w:tcBorders>
              <w:top w:val="nil"/>
              <w:left w:val="nil"/>
              <w:bottom w:val="single" w:sz="4" w:space="0" w:color="auto"/>
              <w:right w:val="single" w:sz="4" w:space="0" w:color="auto"/>
            </w:tcBorders>
            <w:noWrap/>
            <w:vAlign w:val="center"/>
          </w:tcPr>
          <w:p w14:paraId="4EDD114C" w14:textId="77777777" w:rsidR="00637C1B" w:rsidRDefault="0060074F">
            <w:pPr>
              <w:widowControl/>
              <w:jc w:val="center"/>
              <w:rPr>
                <w:color w:val="000000"/>
                <w:kern w:val="0"/>
                <w:sz w:val="18"/>
                <w:szCs w:val="18"/>
              </w:rPr>
            </w:pPr>
            <w:r>
              <w:rPr>
                <w:rFonts w:hint="eastAsia"/>
                <w:color w:val="000000"/>
                <w:kern w:val="0"/>
                <w:sz w:val="18"/>
                <w:szCs w:val="18"/>
              </w:rPr>
              <w:t>/</w:t>
            </w:r>
          </w:p>
        </w:tc>
        <w:tc>
          <w:tcPr>
            <w:tcW w:w="746" w:type="dxa"/>
            <w:tcBorders>
              <w:top w:val="nil"/>
              <w:left w:val="nil"/>
              <w:bottom w:val="single" w:sz="4" w:space="0" w:color="auto"/>
              <w:right w:val="single" w:sz="4" w:space="0" w:color="auto"/>
            </w:tcBorders>
            <w:noWrap/>
            <w:vAlign w:val="center"/>
          </w:tcPr>
          <w:p w14:paraId="11ED6E59"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5CAF08B9"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59982654"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77437263" w14:textId="77777777" w:rsidR="00637C1B" w:rsidRDefault="0060074F">
            <w:pPr>
              <w:widowControl/>
              <w:jc w:val="center"/>
              <w:rPr>
                <w:color w:val="000000"/>
                <w:kern w:val="0"/>
                <w:sz w:val="18"/>
                <w:szCs w:val="18"/>
              </w:rPr>
            </w:pPr>
            <w:r>
              <w:rPr>
                <w:rFonts w:hint="eastAsia"/>
                <w:color w:val="000000"/>
                <w:kern w:val="0"/>
                <w:sz w:val="18"/>
                <w:szCs w:val="18"/>
              </w:rPr>
              <w:t>31</w:t>
            </w:r>
          </w:p>
        </w:tc>
        <w:tc>
          <w:tcPr>
            <w:tcW w:w="2123" w:type="dxa"/>
            <w:tcBorders>
              <w:top w:val="nil"/>
              <w:left w:val="nil"/>
              <w:bottom w:val="single" w:sz="4" w:space="0" w:color="auto"/>
              <w:right w:val="single" w:sz="4" w:space="0" w:color="auto"/>
            </w:tcBorders>
            <w:noWrap/>
            <w:vAlign w:val="center"/>
          </w:tcPr>
          <w:p w14:paraId="71883AC5" w14:textId="77777777" w:rsidR="00637C1B" w:rsidRDefault="0060074F">
            <w:pPr>
              <w:widowControl/>
              <w:jc w:val="center"/>
              <w:rPr>
                <w:color w:val="000000"/>
                <w:kern w:val="0"/>
                <w:sz w:val="18"/>
                <w:szCs w:val="18"/>
              </w:rPr>
            </w:pPr>
            <w:r>
              <w:rPr>
                <w:color w:val="000000"/>
                <w:kern w:val="0"/>
                <w:sz w:val="18"/>
                <w:szCs w:val="18"/>
              </w:rPr>
              <w:t>螺丝刀十字头</w:t>
            </w:r>
          </w:p>
        </w:tc>
        <w:tc>
          <w:tcPr>
            <w:tcW w:w="3039" w:type="dxa"/>
            <w:tcBorders>
              <w:top w:val="nil"/>
              <w:left w:val="nil"/>
              <w:bottom w:val="single" w:sz="4" w:space="0" w:color="auto"/>
              <w:right w:val="single" w:sz="4" w:space="0" w:color="auto"/>
            </w:tcBorders>
            <w:noWrap/>
            <w:vAlign w:val="center"/>
          </w:tcPr>
          <w:p w14:paraId="12438CAF" w14:textId="77777777" w:rsidR="00637C1B" w:rsidRDefault="0060074F">
            <w:pPr>
              <w:widowControl/>
              <w:jc w:val="center"/>
              <w:rPr>
                <w:color w:val="000000"/>
                <w:kern w:val="0"/>
                <w:sz w:val="18"/>
                <w:szCs w:val="18"/>
              </w:rPr>
            </w:pPr>
            <w:r>
              <w:rPr>
                <w:color w:val="000000"/>
                <w:kern w:val="0"/>
                <w:sz w:val="18"/>
                <w:szCs w:val="18"/>
              </w:rPr>
              <w:t>5×100</w:t>
            </w:r>
          </w:p>
        </w:tc>
        <w:tc>
          <w:tcPr>
            <w:tcW w:w="746" w:type="dxa"/>
            <w:tcBorders>
              <w:top w:val="nil"/>
              <w:left w:val="nil"/>
              <w:bottom w:val="single" w:sz="4" w:space="0" w:color="auto"/>
              <w:right w:val="single" w:sz="4" w:space="0" w:color="auto"/>
            </w:tcBorders>
            <w:noWrap/>
            <w:vAlign w:val="center"/>
          </w:tcPr>
          <w:p w14:paraId="4478C574"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683BCF9A"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4EBE174E"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3D03471F" w14:textId="77777777" w:rsidR="00637C1B" w:rsidRDefault="0060074F">
            <w:pPr>
              <w:widowControl/>
              <w:jc w:val="center"/>
              <w:rPr>
                <w:color w:val="000000"/>
                <w:kern w:val="0"/>
                <w:sz w:val="18"/>
                <w:szCs w:val="18"/>
              </w:rPr>
            </w:pPr>
            <w:r>
              <w:rPr>
                <w:rFonts w:hint="eastAsia"/>
                <w:color w:val="000000"/>
                <w:kern w:val="0"/>
                <w:sz w:val="18"/>
                <w:szCs w:val="18"/>
              </w:rPr>
              <w:t>32</w:t>
            </w:r>
          </w:p>
        </w:tc>
        <w:tc>
          <w:tcPr>
            <w:tcW w:w="2123" w:type="dxa"/>
            <w:tcBorders>
              <w:top w:val="nil"/>
              <w:left w:val="nil"/>
              <w:bottom w:val="single" w:sz="4" w:space="0" w:color="auto"/>
              <w:right w:val="single" w:sz="4" w:space="0" w:color="auto"/>
            </w:tcBorders>
            <w:noWrap/>
            <w:vAlign w:val="center"/>
          </w:tcPr>
          <w:p w14:paraId="41CC4B99" w14:textId="77777777" w:rsidR="00637C1B" w:rsidRDefault="0060074F">
            <w:pPr>
              <w:widowControl/>
              <w:jc w:val="center"/>
              <w:rPr>
                <w:color w:val="000000"/>
                <w:kern w:val="0"/>
                <w:sz w:val="18"/>
                <w:szCs w:val="18"/>
              </w:rPr>
            </w:pPr>
            <w:r>
              <w:rPr>
                <w:color w:val="000000"/>
                <w:kern w:val="0"/>
                <w:sz w:val="18"/>
                <w:szCs w:val="18"/>
              </w:rPr>
              <w:t>螺丝刀十字头</w:t>
            </w:r>
          </w:p>
        </w:tc>
        <w:tc>
          <w:tcPr>
            <w:tcW w:w="3039" w:type="dxa"/>
            <w:tcBorders>
              <w:top w:val="nil"/>
              <w:left w:val="nil"/>
              <w:bottom w:val="single" w:sz="4" w:space="0" w:color="auto"/>
              <w:right w:val="single" w:sz="4" w:space="0" w:color="auto"/>
            </w:tcBorders>
            <w:noWrap/>
            <w:vAlign w:val="center"/>
          </w:tcPr>
          <w:p w14:paraId="557D1688" w14:textId="77777777" w:rsidR="00637C1B" w:rsidRDefault="0060074F">
            <w:pPr>
              <w:widowControl/>
              <w:jc w:val="center"/>
              <w:rPr>
                <w:color w:val="000000"/>
                <w:kern w:val="0"/>
                <w:sz w:val="18"/>
                <w:szCs w:val="18"/>
              </w:rPr>
            </w:pPr>
            <w:r>
              <w:rPr>
                <w:color w:val="000000"/>
                <w:kern w:val="0"/>
                <w:sz w:val="18"/>
                <w:szCs w:val="18"/>
              </w:rPr>
              <w:t>6.5×150</w:t>
            </w:r>
          </w:p>
        </w:tc>
        <w:tc>
          <w:tcPr>
            <w:tcW w:w="746" w:type="dxa"/>
            <w:tcBorders>
              <w:top w:val="nil"/>
              <w:left w:val="nil"/>
              <w:bottom w:val="single" w:sz="4" w:space="0" w:color="auto"/>
              <w:right w:val="single" w:sz="4" w:space="0" w:color="auto"/>
            </w:tcBorders>
            <w:noWrap/>
            <w:vAlign w:val="center"/>
          </w:tcPr>
          <w:p w14:paraId="3AD6331A"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4673422A"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6C83A1E6"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6D90E134" w14:textId="77777777" w:rsidR="00637C1B" w:rsidRDefault="0060074F">
            <w:pPr>
              <w:widowControl/>
              <w:jc w:val="center"/>
              <w:rPr>
                <w:color w:val="000000"/>
                <w:kern w:val="0"/>
                <w:sz w:val="18"/>
                <w:szCs w:val="18"/>
              </w:rPr>
            </w:pPr>
            <w:r>
              <w:rPr>
                <w:rFonts w:hint="eastAsia"/>
                <w:color w:val="000000"/>
                <w:kern w:val="0"/>
                <w:sz w:val="18"/>
                <w:szCs w:val="18"/>
              </w:rPr>
              <w:t>33</w:t>
            </w:r>
          </w:p>
        </w:tc>
        <w:tc>
          <w:tcPr>
            <w:tcW w:w="2123" w:type="dxa"/>
            <w:tcBorders>
              <w:top w:val="nil"/>
              <w:left w:val="nil"/>
              <w:bottom w:val="single" w:sz="4" w:space="0" w:color="auto"/>
              <w:right w:val="single" w:sz="4" w:space="0" w:color="auto"/>
            </w:tcBorders>
            <w:noWrap/>
            <w:vAlign w:val="center"/>
          </w:tcPr>
          <w:p w14:paraId="6A1C67DF" w14:textId="77777777" w:rsidR="00637C1B" w:rsidRDefault="0060074F">
            <w:pPr>
              <w:widowControl/>
              <w:jc w:val="center"/>
              <w:rPr>
                <w:color w:val="000000"/>
                <w:kern w:val="0"/>
                <w:sz w:val="18"/>
                <w:szCs w:val="18"/>
              </w:rPr>
            </w:pPr>
            <w:r>
              <w:rPr>
                <w:color w:val="000000"/>
                <w:kern w:val="0"/>
                <w:sz w:val="18"/>
                <w:szCs w:val="18"/>
              </w:rPr>
              <w:t>螺丝刀平头</w:t>
            </w:r>
          </w:p>
        </w:tc>
        <w:tc>
          <w:tcPr>
            <w:tcW w:w="3039" w:type="dxa"/>
            <w:tcBorders>
              <w:top w:val="nil"/>
              <w:left w:val="nil"/>
              <w:bottom w:val="single" w:sz="4" w:space="0" w:color="auto"/>
              <w:right w:val="single" w:sz="4" w:space="0" w:color="auto"/>
            </w:tcBorders>
            <w:noWrap/>
            <w:vAlign w:val="center"/>
          </w:tcPr>
          <w:p w14:paraId="5EC9CA13" w14:textId="77777777" w:rsidR="00637C1B" w:rsidRDefault="0060074F">
            <w:pPr>
              <w:widowControl/>
              <w:jc w:val="center"/>
              <w:rPr>
                <w:color w:val="000000"/>
                <w:kern w:val="0"/>
                <w:sz w:val="18"/>
                <w:szCs w:val="18"/>
              </w:rPr>
            </w:pPr>
            <w:r>
              <w:rPr>
                <w:color w:val="000000"/>
                <w:kern w:val="0"/>
                <w:sz w:val="18"/>
                <w:szCs w:val="18"/>
              </w:rPr>
              <w:t>5×100</w:t>
            </w:r>
          </w:p>
        </w:tc>
        <w:tc>
          <w:tcPr>
            <w:tcW w:w="746" w:type="dxa"/>
            <w:tcBorders>
              <w:top w:val="nil"/>
              <w:left w:val="nil"/>
              <w:bottom w:val="single" w:sz="4" w:space="0" w:color="auto"/>
              <w:right w:val="single" w:sz="4" w:space="0" w:color="auto"/>
            </w:tcBorders>
            <w:noWrap/>
            <w:vAlign w:val="center"/>
          </w:tcPr>
          <w:p w14:paraId="7E5A229A"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62EE56C5"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41B89F68"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10E6E8B2" w14:textId="77777777" w:rsidR="00637C1B" w:rsidRDefault="0060074F">
            <w:pPr>
              <w:widowControl/>
              <w:jc w:val="center"/>
              <w:rPr>
                <w:color w:val="000000"/>
                <w:kern w:val="0"/>
                <w:sz w:val="18"/>
                <w:szCs w:val="18"/>
              </w:rPr>
            </w:pPr>
            <w:r>
              <w:rPr>
                <w:rFonts w:hint="eastAsia"/>
                <w:color w:val="000000"/>
                <w:kern w:val="0"/>
                <w:sz w:val="18"/>
                <w:szCs w:val="18"/>
              </w:rPr>
              <w:t>34</w:t>
            </w:r>
          </w:p>
        </w:tc>
        <w:tc>
          <w:tcPr>
            <w:tcW w:w="2123" w:type="dxa"/>
            <w:tcBorders>
              <w:top w:val="nil"/>
              <w:left w:val="nil"/>
              <w:bottom w:val="single" w:sz="4" w:space="0" w:color="auto"/>
              <w:right w:val="single" w:sz="4" w:space="0" w:color="auto"/>
            </w:tcBorders>
            <w:noWrap/>
            <w:vAlign w:val="center"/>
          </w:tcPr>
          <w:p w14:paraId="0579BD20" w14:textId="77777777" w:rsidR="00637C1B" w:rsidRDefault="0060074F">
            <w:pPr>
              <w:widowControl/>
              <w:jc w:val="center"/>
              <w:rPr>
                <w:color w:val="000000"/>
                <w:kern w:val="0"/>
                <w:sz w:val="18"/>
                <w:szCs w:val="18"/>
              </w:rPr>
            </w:pPr>
            <w:r>
              <w:rPr>
                <w:color w:val="000000"/>
                <w:kern w:val="0"/>
                <w:sz w:val="18"/>
                <w:szCs w:val="18"/>
              </w:rPr>
              <w:t>螺丝刀平头</w:t>
            </w:r>
          </w:p>
        </w:tc>
        <w:tc>
          <w:tcPr>
            <w:tcW w:w="3039" w:type="dxa"/>
            <w:tcBorders>
              <w:top w:val="nil"/>
              <w:left w:val="nil"/>
              <w:bottom w:val="single" w:sz="4" w:space="0" w:color="auto"/>
              <w:right w:val="single" w:sz="4" w:space="0" w:color="auto"/>
            </w:tcBorders>
            <w:noWrap/>
            <w:vAlign w:val="center"/>
          </w:tcPr>
          <w:p w14:paraId="2A591A8A" w14:textId="77777777" w:rsidR="00637C1B" w:rsidRDefault="0060074F">
            <w:pPr>
              <w:widowControl/>
              <w:jc w:val="center"/>
              <w:rPr>
                <w:color w:val="000000"/>
                <w:kern w:val="0"/>
                <w:sz w:val="18"/>
                <w:szCs w:val="18"/>
              </w:rPr>
            </w:pPr>
            <w:r>
              <w:rPr>
                <w:color w:val="000000"/>
                <w:kern w:val="0"/>
                <w:sz w:val="18"/>
                <w:szCs w:val="18"/>
              </w:rPr>
              <w:t>6.5×150</w:t>
            </w:r>
          </w:p>
        </w:tc>
        <w:tc>
          <w:tcPr>
            <w:tcW w:w="746" w:type="dxa"/>
            <w:tcBorders>
              <w:top w:val="nil"/>
              <w:left w:val="nil"/>
              <w:bottom w:val="single" w:sz="4" w:space="0" w:color="auto"/>
              <w:right w:val="single" w:sz="4" w:space="0" w:color="auto"/>
            </w:tcBorders>
            <w:noWrap/>
            <w:vAlign w:val="center"/>
          </w:tcPr>
          <w:p w14:paraId="375BF687" w14:textId="77777777" w:rsidR="00637C1B" w:rsidRDefault="0060074F">
            <w:pPr>
              <w:widowControl/>
              <w:jc w:val="center"/>
              <w:rPr>
                <w:color w:val="000000"/>
                <w:kern w:val="0"/>
                <w:sz w:val="18"/>
                <w:szCs w:val="18"/>
              </w:rPr>
            </w:pPr>
            <w:r>
              <w:rPr>
                <w:color w:val="000000"/>
                <w:kern w:val="0"/>
                <w:sz w:val="18"/>
                <w:szCs w:val="18"/>
              </w:rPr>
              <w:t>2</w:t>
            </w:r>
          </w:p>
        </w:tc>
        <w:tc>
          <w:tcPr>
            <w:tcW w:w="867" w:type="dxa"/>
            <w:tcBorders>
              <w:top w:val="nil"/>
              <w:left w:val="nil"/>
              <w:bottom w:val="single" w:sz="4" w:space="0" w:color="auto"/>
              <w:right w:val="single" w:sz="4" w:space="0" w:color="auto"/>
            </w:tcBorders>
            <w:noWrap/>
            <w:vAlign w:val="center"/>
          </w:tcPr>
          <w:p w14:paraId="5E0D5D14"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07ACC77A"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62C83C22" w14:textId="77777777" w:rsidR="00637C1B" w:rsidRDefault="0060074F">
            <w:pPr>
              <w:widowControl/>
              <w:jc w:val="center"/>
              <w:rPr>
                <w:color w:val="000000"/>
                <w:kern w:val="0"/>
                <w:sz w:val="18"/>
                <w:szCs w:val="18"/>
              </w:rPr>
            </w:pPr>
            <w:r>
              <w:rPr>
                <w:rFonts w:hint="eastAsia"/>
                <w:color w:val="000000"/>
                <w:kern w:val="0"/>
                <w:sz w:val="18"/>
                <w:szCs w:val="18"/>
              </w:rPr>
              <w:t>35</w:t>
            </w:r>
          </w:p>
        </w:tc>
        <w:tc>
          <w:tcPr>
            <w:tcW w:w="2123" w:type="dxa"/>
            <w:tcBorders>
              <w:top w:val="nil"/>
              <w:left w:val="nil"/>
              <w:bottom w:val="single" w:sz="4" w:space="0" w:color="auto"/>
              <w:right w:val="single" w:sz="4" w:space="0" w:color="auto"/>
            </w:tcBorders>
            <w:noWrap/>
            <w:vAlign w:val="center"/>
          </w:tcPr>
          <w:p w14:paraId="36B7DF03" w14:textId="77777777" w:rsidR="00637C1B" w:rsidRDefault="0060074F">
            <w:pPr>
              <w:widowControl/>
              <w:jc w:val="center"/>
              <w:rPr>
                <w:color w:val="000000"/>
                <w:kern w:val="0"/>
                <w:sz w:val="18"/>
                <w:szCs w:val="18"/>
              </w:rPr>
            </w:pPr>
            <w:r>
              <w:rPr>
                <w:color w:val="000000"/>
                <w:kern w:val="0"/>
                <w:sz w:val="18"/>
                <w:szCs w:val="18"/>
              </w:rPr>
              <w:t>撬杠</w:t>
            </w:r>
          </w:p>
        </w:tc>
        <w:tc>
          <w:tcPr>
            <w:tcW w:w="3039" w:type="dxa"/>
            <w:tcBorders>
              <w:top w:val="nil"/>
              <w:left w:val="nil"/>
              <w:bottom w:val="single" w:sz="4" w:space="0" w:color="auto"/>
              <w:right w:val="single" w:sz="4" w:space="0" w:color="auto"/>
            </w:tcBorders>
            <w:noWrap/>
            <w:vAlign w:val="center"/>
          </w:tcPr>
          <w:p w14:paraId="46F336D4" w14:textId="77777777" w:rsidR="00637C1B" w:rsidRDefault="0060074F">
            <w:pPr>
              <w:widowControl/>
              <w:jc w:val="center"/>
              <w:rPr>
                <w:color w:val="000000"/>
                <w:kern w:val="0"/>
                <w:sz w:val="18"/>
                <w:szCs w:val="18"/>
              </w:rPr>
            </w:pPr>
            <w:r>
              <w:rPr>
                <w:color w:val="000000"/>
                <w:kern w:val="0"/>
                <w:sz w:val="18"/>
                <w:szCs w:val="18"/>
              </w:rPr>
              <w:t>1400</w:t>
            </w:r>
          </w:p>
        </w:tc>
        <w:tc>
          <w:tcPr>
            <w:tcW w:w="746" w:type="dxa"/>
            <w:tcBorders>
              <w:top w:val="nil"/>
              <w:left w:val="nil"/>
              <w:bottom w:val="single" w:sz="4" w:space="0" w:color="auto"/>
              <w:right w:val="single" w:sz="4" w:space="0" w:color="auto"/>
            </w:tcBorders>
            <w:noWrap/>
            <w:vAlign w:val="center"/>
          </w:tcPr>
          <w:p w14:paraId="7B8B3A74" w14:textId="77777777" w:rsidR="00637C1B" w:rsidRDefault="0060074F">
            <w:pPr>
              <w:widowControl/>
              <w:jc w:val="center"/>
              <w:rPr>
                <w:color w:val="000000"/>
                <w:kern w:val="0"/>
                <w:sz w:val="18"/>
                <w:szCs w:val="18"/>
              </w:rPr>
            </w:pPr>
            <w:r>
              <w:rPr>
                <w:color w:val="000000"/>
                <w:kern w:val="0"/>
                <w:sz w:val="18"/>
                <w:szCs w:val="18"/>
              </w:rPr>
              <w:t>4</w:t>
            </w:r>
          </w:p>
        </w:tc>
        <w:tc>
          <w:tcPr>
            <w:tcW w:w="867" w:type="dxa"/>
            <w:tcBorders>
              <w:top w:val="nil"/>
              <w:left w:val="nil"/>
              <w:bottom w:val="single" w:sz="4" w:space="0" w:color="auto"/>
              <w:right w:val="single" w:sz="4" w:space="0" w:color="auto"/>
            </w:tcBorders>
            <w:noWrap/>
            <w:vAlign w:val="center"/>
          </w:tcPr>
          <w:p w14:paraId="274E735F"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r w:rsidR="00637C1B" w14:paraId="33A778CE" w14:textId="77777777">
        <w:trPr>
          <w:trHeight w:val="109"/>
          <w:jc w:val="center"/>
        </w:trPr>
        <w:tc>
          <w:tcPr>
            <w:tcW w:w="820" w:type="dxa"/>
            <w:tcBorders>
              <w:top w:val="nil"/>
              <w:left w:val="single" w:sz="4" w:space="0" w:color="auto"/>
              <w:bottom w:val="single" w:sz="4" w:space="0" w:color="auto"/>
              <w:right w:val="single" w:sz="4" w:space="0" w:color="auto"/>
            </w:tcBorders>
            <w:noWrap/>
            <w:vAlign w:val="center"/>
          </w:tcPr>
          <w:p w14:paraId="0A6D3D22" w14:textId="77777777" w:rsidR="00637C1B" w:rsidRDefault="0060074F">
            <w:pPr>
              <w:widowControl/>
              <w:jc w:val="center"/>
              <w:rPr>
                <w:color w:val="000000"/>
                <w:kern w:val="0"/>
                <w:sz w:val="18"/>
                <w:szCs w:val="18"/>
              </w:rPr>
            </w:pPr>
            <w:r>
              <w:rPr>
                <w:rFonts w:hint="eastAsia"/>
                <w:color w:val="000000"/>
                <w:kern w:val="0"/>
                <w:sz w:val="18"/>
                <w:szCs w:val="18"/>
              </w:rPr>
              <w:t>36</w:t>
            </w:r>
          </w:p>
        </w:tc>
        <w:tc>
          <w:tcPr>
            <w:tcW w:w="2123" w:type="dxa"/>
            <w:tcBorders>
              <w:top w:val="nil"/>
              <w:left w:val="nil"/>
              <w:bottom w:val="single" w:sz="4" w:space="0" w:color="auto"/>
              <w:right w:val="single" w:sz="4" w:space="0" w:color="auto"/>
            </w:tcBorders>
            <w:noWrap/>
            <w:vAlign w:val="center"/>
          </w:tcPr>
          <w:p w14:paraId="1BCF0277" w14:textId="77777777" w:rsidR="00637C1B" w:rsidRDefault="0060074F">
            <w:pPr>
              <w:widowControl/>
              <w:jc w:val="center"/>
              <w:rPr>
                <w:color w:val="000000"/>
                <w:kern w:val="0"/>
                <w:sz w:val="18"/>
                <w:szCs w:val="18"/>
              </w:rPr>
            </w:pPr>
            <w:r>
              <w:rPr>
                <w:color w:val="000000"/>
                <w:kern w:val="0"/>
                <w:sz w:val="18"/>
                <w:szCs w:val="18"/>
              </w:rPr>
              <w:t>撬杠</w:t>
            </w:r>
          </w:p>
        </w:tc>
        <w:tc>
          <w:tcPr>
            <w:tcW w:w="3039" w:type="dxa"/>
            <w:tcBorders>
              <w:top w:val="nil"/>
              <w:left w:val="nil"/>
              <w:bottom w:val="single" w:sz="4" w:space="0" w:color="auto"/>
              <w:right w:val="single" w:sz="4" w:space="0" w:color="auto"/>
            </w:tcBorders>
            <w:noWrap/>
            <w:vAlign w:val="center"/>
          </w:tcPr>
          <w:p w14:paraId="6F9E6326" w14:textId="77777777" w:rsidR="00637C1B" w:rsidRDefault="0060074F">
            <w:pPr>
              <w:widowControl/>
              <w:jc w:val="center"/>
              <w:rPr>
                <w:color w:val="000000"/>
                <w:kern w:val="0"/>
                <w:sz w:val="18"/>
                <w:szCs w:val="18"/>
              </w:rPr>
            </w:pPr>
            <w:r>
              <w:rPr>
                <w:color w:val="000000"/>
                <w:kern w:val="0"/>
                <w:sz w:val="18"/>
                <w:szCs w:val="18"/>
              </w:rPr>
              <w:t>600</w:t>
            </w:r>
          </w:p>
        </w:tc>
        <w:tc>
          <w:tcPr>
            <w:tcW w:w="746" w:type="dxa"/>
            <w:tcBorders>
              <w:top w:val="nil"/>
              <w:left w:val="nil"/>
              <w:bottom w:val="single" w:sz="4" w:space="0" w:color="auto"/>
              <w:right w:val="single" w:sz="4" w:space="0" w:color="auto"/>
            </w:tcBorders>
            <w:noWrap/>
            <w:vAlign w:val="center"/>
          </w:tcPr>
          <w:p w14:paraId="2A4E936E" w14:textId="77777777" w:rsidR="00637C1B" w:rsidRDefault="0060074F">
            <w:pPr>
              <w:widowControl/>
              <w:jc w:val="center"/>
              <w:rPr>
                <w:color w:val="000000"/>
                <w:kern w:val="0"/>
                <w:sz w:val="18"/>
                <w:szCs w:val="18"/>
              </w:rPr>
            </w:pPr>
            <w:r>
              <w:rPr>
                <w:color w:val="000000"/>
                <w:kern w:val="0"/>
                <w:sz w:val="18"/>
                <w:szCs w:val="18"/>
              </w:rPr>
              <w:t>4</w:t>
            </w:r>
          </w:p>
        </w:tc>
        <w:tc>
          <w:tcPr>
            <w:tcW w:w="867" w:type="dxa"/>
            <w:tcBorders>
              <w:top w:val="nil"/>
              <w:left w:val="nil"/>
              <w:bottom w:val="single" w:sz="4" w:space="0" w:color="auto"/>
              <w:right w:val="single" w:sz="4" w:space="0" w:color="auto"/>
            </w:tcBorders>
            <w:noWrap/>
            <w:vAlign w:val="center"/>
          </w:tcPr>
          <w:p w14:paraId="237AA8B9" w14:textId="77777777" w:rsidR="00637C1B" w:rsidRDefault="0060074F">
            <w:pPr>
              <w:widowControl/>
              <w:jc w:val="center"/>
              <w:rPr>
                <w:color w:val="000000"/>
                <w:kern w:val="0"/>
                <w:sz w:val="18"/>
                <w:szCs w:val="18"/>
              </w:rPr>
            </w:pPr>
            <w:proofErr w:type="gramStart"/>
            <w:r>
              <w:rPr>
                <w:color w:val="000000"/>
                <w:kern w:val="0"/>
                <w:sz w:val="18"/>
                <w:szCs w:val="18"/>
              </w:rPr>
              <w:t>个</w:t>
            </w:r>
            <w:proofErr w:type="gramEnd"/>
          </w:p>
        </w:tc>
      </w:tr>
    </w:tbl>
    <w:p w14:paraId="3AD24822" w14:textId="77777777" w:rsidR="00637C1B" w:rsidRDefault="0060074F">
      <w:pPr>
        <w:tabs>
          <w:tab w:val="left" w:pos="900"/>
        </w:tabs>
        <w:spacing w:beforeLines="50" w:before="156" w:line="360" w:lineRule="auto"/>
        <w:ind w:firstLineChars="200" w:firstLine="422"/>
        <w:rPr>
          <w:b/>
          <w:bCs/>
          <w:szCs w:val="21"/>
        </w:rPr>
      </w:pPr>
      <w:r>
        <w:rPr>
          <w:b/>
          <w:bCs/>
          <w:szCs w:val="21"/>
        </w:rPr>
        <w:t>2</w:t>
      </w:r>
      <w:r>
        <w:rPr>
          <w:rFonts w:hint="eastAsia"/>
          <w:b/>
          <w:bCs/>
          <w:szCs w:val="21"/>
        </w:rPr>
        <w:t>.</w:t>
      </w:r>
      <w:r>
        <w:rPr>
          <w:b/>
          <w:bCs/>
          <w:szCs w:val="21"/>
        </w:rPr>
        <w:t xml:space="preserve"> </w:t>
      </w:r>
      <w:r>
        <w:rPr>
          <w:b/>
          <w:bCs/>
          <w:szCs w:val="21"/>
        </w:rPr>
        <w:t>高电压注入装置运输与外场测控设备</w:t>
      </w:r>
    </w:p>
    <w:p w14:paraId="30261D44" w14:textId="77777777" w:rsidR="00637C1B" w:rsidRDefault="0060074F">
      <w:pPr>
        <w:widowControl/>
        <w:spacing w:line="360" w:lineRule="auto"/>
        <w:ind w:firstLineChars="200" w:firstLine="422"/>
        <w:rPr>
          <w:b/>
          <w:bCs/>
          <w:szCs w:val="21"/>
        </w:rPr>
      </w:pPr>
      <w:r>
        <w:rPr>
          <w:b/>
          <w:bCs/>
          <w:szCs w:val="21"/>
        </w:rPr>
        <w:t xml:space="preserve">2.1 </w:t>
      </w:r>
      <w:r>
        <w:rPr>
          <w:rFonts w:hint="eastAsia"/>
          <w:b/>
          <w:bCs/>
          <w:szCs w:val="21"/>
        </w:rPr>
        <w:t>高电压注入</w:t>
      </w:r>
      <w:r>
        <w:rPr>
          <w:b/>
          <w:bCs/>
          <w:szCs w:val="21"/>
        </w:rPr>
        <w:t>脉冲源运输减震</w:t>
      </w:r>
      <w:r>
        <w:rPr>
          <w:rFonts w:hint="eastAsia"/>
          <w:b/>
          <w:bCs/>
          <w:szCs w:val="21"/>
        </w:rPr>
        <w:t>平台</w:t>
      </w:r>
    </w:p>
    <w:p w14:paraId="413D762C"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 xml:space="preserve"> </w:t>
      </w:r>
      <w:r>
        <w:rPr>
          <w:szCs w:val="21"/>
        </w:rPr>
        <w:t>脉冲源运输减震装置适配高电压注入装置脉冲源的外形与固定接口集成于牵引底盘之上；</w:t>
      </w:r>
    </w:p>
    <w:p w14:paraId="6DEB3FDC" w14:textId="77777777" w:rsidR="00637C1B" w:rsidRDefault="0060074F">
      <w:pPr>
        <w:widowControl/>
        <w:spacing w:line="360" w:lineRule="auto"/>
        <w:ind w:firstLineChars="200" w:firstLine="420"/>
        <w:rPr>
          <w:szCs w:val="21"/>
        </w:rPr>
      </w:pPr>
      <w:r>
        <w:rPr>
          <w:rFonts w:hint="eastAsia"/>
          <w:szCs w:val="21"/>
        </w:rPr>
        <w:t>（</w:t>
      </w:r>
      <w:r>
        <w:rPr>
          <w:szCs w:val="21"/>
        </w:rPr>
        <w:t>2</w:t>
      </w:r>
      <w:r>
        <w:rPr>
          <w:rFonts w:hint="eastAsia"/>
          <w:szCs w:val="21"/>
        </w:rPr>
        <w:t>）</w:t>
      </w:r>
      <w:r>
        <w:rPr>
          <w:szCs w:val="21"/>
        </w:rPr>
        <w:t xml:space="preserve"> </w:t>
      </w:r>
      <w:r>
        <w:rPr>
          <w:szCs w:val="21"/>
        </w:rPr>
        <w:t>脉冲源运输减震装置应具备减震功能，负重不小于</w:t>
      </w:r>
      <w:r>
        <w:rPr>
          <w:szCs w:val="21"/>
        </w:rPr>
        <w:t>10</w:t>
      </w:r>
      <w:r>
        <w:rPr>
          <w:rFonts w:hint="eastAsia"/>
          <w:szCs w:val="21"/>
        </w:rPr>
        <w:t>t</w:t>
      </w:r>
      <w:r>
        <w:rPr>
          <w:szCs w:val="21"/>
        </w:rPr>
        <w:t>；</w:t>
      </w:r>
    </w:p>
    <w:p w14:paraId="74FDDEDE" w14:textId="77777777" w:rsidR="00637C1B" w:rsidRDefault="0060074F">
      <w:pPr>
        <w:widowControl/>
        <w:spacing w:line="360" w:lineRule="auto"/>
        <w:ind w:firstLineChars="200" w:firstLine="420"/>
        <w:rPr>
          <w:szCs w:val="21"/>
        </w:rPr>
      </w:pPr>
      <w:r>
        <w:rPr>
          <w:rFonts w:hint="eastAsia"/>
          <w:szCs w:val="21"/>
        </w:rPr>
        <w:t>（</w:t>
      </w:r>
      <w:r>
        <w:rPr>
          <w:szCs w:val="21"/>
        </w:rPr>
        <w:t>3</w:t>
      </w:r>
      <w:r>
        <w:rPr>
          <w:rFonts w:hint="eastAsia"/>
          <w:szCs w:val="21"/>
        </w:rPr>
        <w:t>）</w:t>
      </w:r>
      <w:r>
        <w:rPr>
          <w:szCs w:val="21"/>
        </w:rPr>
        <w:t xml:space="preserve"> </w:t>
      </w:r>
      <w:r>
        <w:rPr>
          <w:szCs w:val="21"/>
        </w:rPr>
        <w:t>脉冲源运输减震装置含垂直升降与水平旋转功能，升降高度</w:t>
      </w:r>
      <w:r>
        <w:rPr>
          <w:szCs w:val="21"/>
        </w:rPr>
        <w:t>≥1m</w:t>
      </w:r>
      <w:r>
        <w:rPr>
          <w:rFonts w:hint="eastAsia"/>
          <w:szCs w:val="21"/>
        </w:rPr>
        <w:t>，步</w:t>
      </w:r>
      <w:proofErr w:type="gramStart"/>
      <w:r>
        <w:rPr>
          <w:rFonts w:hint="eastAsia"/>
          <w:szCs w:val="21"/>
        </w:rPr>
        <w:t>进距离</w:t>
      </w:r>
      <w:proofErr w:type="gramEnd"/>
      <w:r>
        <w:rPr>
          <w:rFonts w:hint="eastAsia"/>
          <w:szCs w:val="21"/>
        </w:rPr>
        <w:t>0.5mm</w:t>
      </w:r>
      <w:r>
        <w:rPr>
          <w:rFonts w:hint="eastAsia"/>
          <w:szCs w:val="21"/>
        </w:rPr>
        <w:t>；旋转角度≥</w:t>
      </w:r>
      <w:r>
        <w:rPr>
          <w:rFonts w:hint="eastAsia"/>
          <w:szCs w:val="21"/>
        </w:rPr>
        <w:t>180</w:t>
      </w:r>
      <w:r>
        <w:rPr>
          <w:rFonts w:hint="eastAsia"/>
          <w:szCs w:val="21"/>
        </w:rPr>
        <w:t>°，调整分辨率</w:t>
      </w:r>
      <w:r>
        <w:rPr>
          <w:rFonts w:hint="eastAsia"/>
          <w:szCs w:val="21"/>
        </w:rPr>
        <w:t>0.1</w:t>
      </w:r>
      <w:r>
        <w:rPr>
          <w:rFonts w:hint="eastAsia"/>
          <w:szCs w:val="21"/>
        </w:rPr>
        <w:t>°</w:t>
      </w:r>
      <w:r>
        <w:rPr>
          <w:szCs w:val="21"/>
        </w:rPr>
        <w:t>；具备</w:t>
      </w:r>
      <w:proofErr w:type="gramStart"/>
      <w:r>
        <w:rPr>
          <w:szCs w:val="21"/>
        </w:rPr>
        <w:t>电动与</w:t>
      </w:r>
      <w:proofErr w:type="gramEnd"/>
      <w:r>
        <w:rPr>
          <w:szCs w:val="21"/>
        </w:rPr>
        <w:t>手动两种操控模式；</w:t>
      </w:r>
    </w:p>
    <w:p w14:paraId="4A5BE5E8" w14:textId="77777777" w:rsidR="00637C1B" w:rsidRDefault="0060074F">
      <w:pPr>
        <w:widowControl/>
        <w:spacing w:line="360" w:lineRule="auto"/>
        <w:ind w:firstLineChars="200" w:firstLine="420"/>
        <w:rPr>
          <w:szCs w:val="21"/>
        </w:rPr>
      </w:pPr>
      <w:r>
        <w:rPr>
          <w:rFonts w:hint="eastAsia"/>
          <w:szCs w:val="21"/>
        </w:rPr>
        <w:t>（</w:t>
      </w:r>
      <w:r>
        <w:rPr>
          <w:szCs w:val="21"/>
        </w:rPr>
        <w:t>4</w:t>
      </w:r>
      <w:r>
        <w:rPr>
          <w:rFonts w:hint="eastAsia"/>
          <w:szCs w:val="21"/>
        </w:rPr>
        <w:t>）</w:t>
      </w:r>
      <w:r>
        <w:rPr>
          <w:szCs w:val="21"/>
        </w:rPr>
        <w:t xml:space="preserve"> </w:t>
      </w:r>
      <w:r>
        <w:rPr>
          <w:szCs w:val="21"/>
        </w:rPr>
        <w:t>脉冲源运输减震装置应具备足够的强度和刚度，确保脉冲源在存放与运输时只承受重力作用，而不承受额外的弯矩；</w:t>
      </w:r>
    </w:p>
    <w:p w14:paraId="428FC77A" w14:textId="77777777" w:rsidR="00637C1B" w:rsidRDefault="0060074F">
      <w:pPr>
        <w:widowControl/>
        <w:spacing w:line="360" w:lineRule="auto"/>
        <w:ind w:firstLineChars="200" w:firstLine="422"/>
        <w:rPr>
          <w:b/>
          <w:bCs/>
          <w:szCs w:val="21"/>
        </w:rPr>
      </w:pPr>
      <w:r>
        <w:rPr>
          <w:b/>
          <w:bCs/>
          <w:szCs w:val="21"/>
        </w:rPr>
        <w:t xml:space="preserve">2.2 </w:t>
      </w:r>
      <w:r>
        <w:rPr>
          <w:b/>
          <w:bCs/>
          <w:szCs w:val="21"/>
        </w:rPr>
        <w:t>外场试验保障设备</w:t>
      </w:r>
    </w:p>
    <w:p w14:paraId="20E47721" w14:textId="77777777" w:rsidR="00637C1B" w:rsidRDefault="0060074F">
      <w:pPr>
        <w:widowControl/>
        <w:spacing w:line="360" w:lineRule="auto"/>
        <w:ind w:firstLineChars="200" w:firstLine="420"/>
        <w:rPr>
          <w:color w:val="000000" w:themeColor="text1"/>
          <w:szCs w:val="21"/>
        </w:rPr>
      </w:pPr>
      <w:r>
        <w:rPr>
          <w:rFonts w:hint="eastAsia"/>
          <w:szCs w:val="21"/>
        </w:rPr>
        <w:t>（</w:t>
      </w:r>
      <w:r>
        <w:rPr>
          <w:rFonts w:hint="eastAsia"/>
          <w:szCs w:val="21"/>
        </w:rPr>
        <w:t>1</w:t>
      </w:r>
      <w:r>
        <w:rPr>
          <w:rFonts w:hint="eastAsia"/>
          <w:szCs w:val="21"/>
        </w:rPr>
        <w:t>）</w:t>
      </w:r>
      <w:r>
        <w:rPr>
          <w:color w:val="000000" w:themeColor="text1"/>
          <w:szCs w:val="21"/>
        </w:rPr>
        <w:t xml:space="preserve"> </w:t>
      </w:r>
      <w:r>
        <w:rPr>
          <w:color w:val="000000" w:themeColor="text1"/>
          <w:szCs w:val="21"/>
        </w:rPr>
        <w:t>配备六氟化硫气体回收装置一套，回收</w:t>
      </w:r>
      <w:proofErr w:type="gramStart"/>
      <w:r>
        <w:rPr>
          <w:color w:val="000000" w:themeColor="text1"/>
          <w:szCs w:val="21"/>
        </w:rPr>
        <w:t>初压力</w:t>
      </w:r>
      <w:proofErr w:type="gramEnd"/>
      <w:r>
        <w:rPr>
          <w:color w:val="000000" w:themeColor="text1"/>
          <w:szCs w:val="21"/>
        </w:rPr>
        <w:t>≤0.8Mpa</w:t>
      </w:r>
      <w:r>
        <w:rPr>
          <w:color w:val="000000" w:themeColor="text1"/>
          <w:szCs w:val="21"/>
        </w:rPr>
        <w:t>，</w:t>
      </w:r>
      <w:r>
        <w:rPr>
          <w:szCs w:val="21"/>
        </w:rPr>
        <w:t>回收</w:t>
      </w:r>
      <w:proofErr w:type="gramStart"/>
      <w:r>
        <w:rPr>
          <w:szCs w:val="21"/>
        </w:rPr>
        <w:t>终压</w:t>
      </w:r>
      <w:proofErr w:type="gramEnd"/>
      <w:r>
        <w:rPr>
          <w:szCs w:val="21"/>
        </w:rPr>
        <w:t>力</w:t>
      </w:r>
      <w:r>
        <w:rPr>
          <w:szCs w:val="21"/>
        </w:rPr>
        <w:t>≤-0.</w:t>
      </w:r>
      <w:r>
        <w:rPr>
          <w:rFonts w:hint="eastAsia"/>
          <w:szCs w:val="21"/>
        </w:rPr>
        <w:t>5</w:t>
      </w:r>
      <w:r>
        <w:rPr>
          <w:szCs w:val="21"/>
        </w:rPr>
        <w:t>Mpa</w:t>
      </w:r>
      <w:r>
        <w:rPr>
          <w:szCs w:val="21"/>
        </w:rPr>
        <w:t>，</w:t>
      </w:r>
      <w:r>
        <w:rPr>
          <w:color w:val="000000" w:themeColor="text1"/>
          <w:szCs w:val="21"/>
        </w:rPr>
        <w:t>存储罐容积</w:t>
      </w:r>
      <w:r>
        <w:rPr>
          <w:color w:val="000000" w:themeColor="text1"/>
          <w:szCs w:val="21"/>
        </w:rPr>
        <w:t>≥800L</w:t>
      </w:r>
      <w:r>
        <w:rPr>
          <w:color w:val="000000" w:themeColor="text1"/>
          <w:szCs w:val="21"/>
        </w:rPr>
        <w:t>；</w:t>
      </w:r>
    </w:p>
    <w:p w14:paraId="77BADE5D" w14:textId="77777777" w:rsidR="00637C1B" w:rsidRDefault="0060074F">
      <w:pPr>
        <w:widowControl/>
        <w:spacing w:line="360" w:lineRule="auto"/>
        <w:ind w:firstLineChars="200" w:firstLine="420"/>
        <w:rPr>
          <w:color w:val="000000" w:themeColor="text1"/>
          <w:szCs w:val="21"/>
        </w:rPr>
      </w:pPr>
      <w:r>
        <w:rPr>
          <w:rFonts w:hint="eastAsia"/>
          <w:szCs w:val="21"/>
        </w:rPr>
        <w:t>（</w:t>
      </w:r>
      <w:r>
        <w:rPr>
          <w:szCs w:val="21"/>
        </w:rPr>
        <w:t>2</w:t>
      </w:r>
      <w:r>
        <w:rPr>
          <w:rFonts w:hint="eastAsia"/>
          <w:szCs w:val="21"/>
        </w:rPr>
        <w:t>）</w:t>
      </w:r>
      <w:r>
        <w:rPr>
          <w:color w:val="000000" w:themeColor="text1"/>
          <w:szCs w:val="21"/>
        </w:rPr>
        <w:t xml:space="preserve"> </w:t>
      </w:r>
      <w:proofErr w:type="gramStart"/>
      <w:r>
        <w:rPr>
          <w:szCs w:val="21"/>
        </w:rPr>
        <w:t>提供行吊一台</w:t>
      </w:r>
      <w:proofErr w:type="gramEnd"/>
      <w:r>
        <w:rPr>
          <w:szCs w:val="21"/>
        </w:rPr>
        <w:t>，</w:t>
      </w:r>
      <w:r>
        <w:rPr>
          <w:rFonts w:hint="eastAsia"/>
          <w:szCs w:val="21"/>
        </w:rPr>
        <w:t>额定载重</w:t>
      </w:r>
      <w:r w:rsidR="00702E79">
        <w:rPr>
          <w:rFonts w:hint="eastAsia"/>
          <w:szCs w:val="21"/>
        </w:rPr>
        <w:t>不小于</w:t>
      </w:r>
      <w:r>
        <w:rPr>
          <w:rFonts w:hint="eastAsia"/>
          <w:szCs w:val="21"/>
        </w:rPr>
        <w:t>10</w:t>
      </w:r>
      <w:r w:rsidR="00702E79">
        <w:rPr>
          <w:rFonts w:hint="eastAsia"/>
          <w:szCs w:val="21"/>
        </w:rPr>
        <w:t>t</w:t>
      </w:r>
      <w:r>
        <w:rPr>
          <w:rFonts w:hint="eastAsia"/>
          <w:szCs w:val="21"/>
        </w:rPr>
        <w:t>，双梁结构，跨度</w:t>
      </w:r>
      <w:r>
        <w:rPr>
          <w:rFonts w:hint="eastAsia"/>
          <w:szCs w:val="21"/>
        </w:rPr>
        <w:t>49m</w:t>
      </w:r>
      <w:r>
        <w:rPr>
          <w:rFonts w:hint="eastAsia"/>
          <w:szCs w:val="21"/>
        </w:rPr>
        <w:t>，</w:t>
      </w:r>
      <w:r>
        <w:rPr>
          <w:szCs w:val="21"/>
        </w:rPr>
        <w:t>遥控操作</w:t>
      </w:r>
      <w:r>
        <w:rPr>
          <w:rFonts w:hint="eastAsia"/>
          <w:szCs w:val="21"/>
        </w:rPr>
        <w:t>；符合</w:t>
      </w:r>
      <w:r>
        <w:rPr>
          <w:rFonts w:hint="eastAsia"/>
          <w:szCs w:val="21"/>
        </w:rPr>
        <w:t>GB/T3811-2008</w:t>
      </w:r>
      <w:r>
        <w:rPr>
          <w:rFonts w:hint="eastAsia"/>
          <w:szCs w:val="21"/>
        </w:rPr>
        <w:t>《起重机设计规范》、</w:t>
      </w:r>
      <w:r>
        <w:rPr>
          <w:rFonts w:hint="eastAsia"/>
          <w:szCs w:val="21"/>
        </w:rPr>
        <w:t>JBT 5663-20</w:t>
      </w:r>
      <w:r w:rsidR="00585F31">
        <w:rPr>
          <w:szCs w:val="21"/>
        </w:rPr>
        <w:t>26</w:t>
      </w:r>
      <w:r>
        <w:rPr>
          <w:rFonts w:hint="eastAsia"/>
          <w:szCs w:val="21"/>
        </w:rPr>
        <w:t>《电动葫芦门式起重机》、</w:t>
      </w:r>
      <w:r>
        <w:rPr>
          <w:rFonts w:hint="eastAsia"/>
          <w:szCs w:val="21"/>
        </w:rPr>
        <w:t>TSG-51</w:t>
      </w:r>
      <w:r>
        <w:rPr>
          <w:rFonts w:hint="eastAsia"/>
          <w:szCs w:val="21"/>
        </w:rPr>
        <w:t>—</w:t>
      </w:r>
      <w:r>
        <w:rPr>
          <w:rFonts w:hint="eastAsia"/>
          <w:szCs w:val="21"/>
        </w:rPr>
        <w:t>2023</w:t>
      </w:r>
      <w:r>
        <w:rPr>
          <w:rFonts w:hint="eastAsia"/>
          <w:szCs w:val="21"/>
        </w:rPr>
        <w:lastRenderedPageBreak/>
        <w:t>《起重机械安全技术规程》等国家规范、标准执行；应配备断电自锁装置以及机械自锁装置，确保在使用期间工件</w:t>
      </w:r>
      <w:proofErr w:type="gramStart"/>
      <w:r>
        <w:rPr>
          <w:rFonts w:hint="eastAsia"/>
          <w:szCs w:val="21"/>
        </w:rPr>
        <w:t>不</w:t>
      </w:r>
      <w:proofErr w:type="gramEnd"/>
      <w:r>
        <w:rPr>
          <w:rFonts w:hint="eastAsia"/>
          <w:szCs w:val="21"/>
        </w:rPr>
        <w:t>掉落；</w:t>
      </w:r>
    </w:p>
    <w:p w14:paraId="56F18A86" w14:textId="77777777" w:rsidR="00637C1B" w:rsidRDefault="0060074F">
      <w:pPr>
        <w:widowControl/>
        <w:spacing w:line="360" w:lineRule="auto"/>
        <w:ind w:firstLineChars="200" w:firstLine="420"/>
        <w:rPr>
          <w:color w:val="000000" w:themeColor="text1"/>
          <w:szCs w:val="21"/>
        </w:rPr>
      </w:pPr>
      <w:r>
        <w:rPr>
          <w:rFonts w:hint="eastAsia"/>
          <w:szCs w:val="21"/>
        </w:rPr>
        <w:t>（</w:t>
      </w:r>
      <w:r>
        <w:rPr>
          <w:szCs w:val="21"/>
        </w:rPr>
        <w:t>3</w:t>
      </w:r>
      <w:r>
        <w:rPr>
          <w:rFonts w:hint="eastAsia"/>
          <w:szCs w:val="21"/>
        </w:rPr>
        <w:t>）</w:t>
      </w:r>
      <w:r>
        <w:rPr>
          <w:color w:val="000000" w:themeColor="text1"/>
          <w:szCs w:val="21"/>
        </w:rPr>
        <w:t xml:space="preserve"> </w:t>
      </w:r>
      <w:r w:rsidR="00702E79">
        <w:rPr>
          <w:rFonts w:hint="eastAsia"/>
          <w:color w:val="000000" w:themeColor="text1"/>
          <w:szCs w:val="21"/>
        </w:rPr>
        <w:t>配备</w:t>
      </w:r>
      <w:r>
        <w:rPr>
          <w:color w:val="000000" w:themeColor="text1"/>
          <w:szCs w:val="21"/>
        </w:rPr>
        <w:t>工具墙一面</w:t>
      </w:r>
      <w:r w:rsidR="00702E79">
        <w:rPr>
          <w:rFonts w:hint="eastAsia"/>
          <w:color w:val="000000" w:themeColor="text1"/>
          <w:szCs w:val="21"/>
        </w:rPr>
        <w:t>。</w:t>
      </w:r>
    </w:p>
    <w:p w14:paraId="0B5C1086" w14:textId="77777777" w:rsidR="00637C1B" w:rsidRDefault="0060074F">
      <w:pPr>
        <w:widowControl/>
        <w:spacing w:line="360" w:lineRule="auto"/>
        <w:ind w:firstLineChars="200" w:firstLine="422"/>
        <w:rPr>
          <w:b/>
          <w:bCs/>
          <w:szCs w:val="21"/>
        </w:rPr>
      </w:pPr>
      <w:r>
        <w:rPr>
          <w:b/>
          <w:bCs/>
          <w:szCs w:val="21"/>
        </w:rPr>
        <w:t xml:space="preserve">2.3 </w:t>
      </w:r>
      <w:r w:rsidR="0038526D" w:rsidRPr="0038526D">
        <w:rPr>
          <w:rFonts w:hint="eastAsia"/>
          <w:b/>
          <w:bCs/>
          <w:szCs w:val="21"/>
        </w:rPr>
        <w:t>高电压注入装置用车载控制模块</w:t>
      </w:r>
    </w:p>
    <w:p w14:paraId="65F28FFC"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 xml:space="preserve"> </w:t>
      </w:r>
      <w:r>
        <w:rPr>
          <w:szCs w:val="21"/>
        </w:rPr>
        <w:t>远程控制端通过光纤传输实现对电路和气路的控制，包含自动工作模式；</w:t>
      </w:r>
    </w:p>
    <w:p w14:paraId="258AB64D" w14:textId="77777777" w:rsidR="00637C1B" w:rsidRDefault="0060074F">
      <w:pPr>
        <w:widowControl/>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 xml:space="preserve"> </w:t>
      </w:r>
      <w:r>
        <w:rPr>
          <w:szCs w:val="21"/>
        </w:rPr>
        <w:t>控制</w:t>
      </w:r>
      <w:r>
        <w:rPr>
          <w:szCs w:val="21"/>
        </w:rPr>
        <w:t>10</w:t>
      </w:r>
      <w:r>
        <w:rPr>
          <w:szCs w:val="21"/>
        </w:rPr>
        <w:t>路腔体的气体，气压测量范围（绝对气压）均为：</w:t>
      </w:r>
      <w:r>
        <w:rPr>
          <w:szCs w:val="21"/>
        </w:rPr>
        <w:t>-0.1MPa</w:t>
      </w:r>
      <w:r>
        <w:rPr>
          <w:szCs w:val="21"/>
        </w:rPr>
        <w:t>～</w:t>
      </w:r>
      <w:r>
        <w:rPr>
          <w:szCs w:val="21"/>
        </w:rPr>
        <w:t>2Mpa</w:t>
      </w:r>
      <w:r>
        <w:rPr>
          <w:szCs w:val="21"/>
        </w:rPr>
        <w:t>；</w:t>
      </w:r>
    </w:p>
    <w:p w14:paraId="55807632" w14:textId="77777777" w:rsidR="00637C1B" w:rsidRDefault="0060074F">
      <w:pPr>
        <w:widowControl/>
        <w:spacing w:line="360" w:lineRule="auto"/>
        <w:ind w:firstLineChars="200" w:firstLine="420"/>
        <w:rPr>
          <w:szCs w:val="21"/>
        </w:rPr>
      </w:pPr>
      <w:r>
        <w:rPr>
          <w:rFonts w:hint="eastAsia"/>
          <w:szCs w:val="21"/>
        </w:rPr>
        <w:t>（</w:t>
      </w:r>
      <w:r>
        <w:rPr>
          <w:rFonts w:hint="eastAsia"/>
          <w:szCs w:val="21"/>
        </w:rPr>
        <w:t>3</w:t>
      </w:r>
      <w:r>
        <w:rPr>
          <w:rFonts w:hint="eastAsia"/>
          <w:szCs w:val="21"/>
        </w:rPr>
        <w:t>）</w:t>
      </w:r>
      <w:r>
        <w:rPr>
          <w:szCs w:val="21"/>
        </w:rPr>
        <w:t xml:space="preserve"> </w:t>
      </w:r>
      <w:r>
        <w:rPr>
          <w:szCs w:val="21"/>
        </w:rPr>
        <w:t>气压调整偏差：</w:t>
      </w:r>
      <w:r>
        <w:rPr>
          <w:szCs w:val="21"/>
        </w:rPr>
        <w:t>20±5℃</w:t>
      </w:r>
      <w:r>
        <w:rPr>
          <w:szCs w:val="21"/>
        </w:rPr>
        <w:t>环境，调压稳定</w:t>
      </w:r>
      <w:r>
        <w:rPr>
          <w:szCs w:val="21"/>
        </w:rPr>
        <w:t xml:space="preserve"> 5min </w:t>
      </w:r>
      <w:r>
        <w:rPr>
          <w:szCs w:val="21"/>
        </w:rPr>
        <w:t>后，罐体内实际压力相对设定目标压力的控制偏差</w:t>
      </w:r>
      <w:r>
        <w:rPr>
          <w:szCs w:val="21"/>
        </w:rPr>
        <w:t>≤±1.5%</w:t>
      </w:r>
      <w:r>
        <w:rPr>
          <w:rFonts w:hint="eastAsia"/>
          <w:szCs w:val="21"/>
        </w:rPr>
        <w:t>；</w:t>
      </w:r>
    </w:p>
    <w:p w14:paraId="3C434E48" w14:textId="77777777" w:rsidR="00637C1B" w:rsidRDefault="0060074F">
      <w:pPr>
        <w:widowControl/>
        <w:spacing w:line="360" w:lineRule="auto"/>
        <w:ind w:firstLineChars="200" w:firstLine="420"/>
        <w:rPr>
          <w:szCs w:val="21"/>
        </w:rPr>
      </w:pPr>
      <w:r>
        <w:rPr>
          <w:rFonts w:hint="eastAsia"/>
          <w:szCs w:val="21"/>
        </w:rPr>
        <w:t>★（</w:t>
      </w:r>
      <w:r>
        <w:rPr>
          <w:rFonts w:hint="eastAsia"/>
          <w:szCs w:val="21"/>
        </w:rPr>
        <w:t>4</w:t>
      </w:r>
      <w:r>
        <w:rPr>
          <w:rFonts w:hint="eastAsia"/>
          <w:szCs w:val="21"/>
        </w:rPr>
        <w:t>）</w:t>
      </w:r>
      <w:r>
        <w:rPr>
          <w:szCs w:val="21"/>
        </w:rPr>
        <w:t xml:space="preserve"> </w:t>
      </w:r>
      <w:r>
        <w:rPr>
          <w:szCs w:val="21"/>
        </w:rPr>
        <w:t>主回路最大</w:t>
      </w:r>
      <w:r w:rsidR="003C19A3">
        <w:rPr>
          <w:rFonts w:hint="eastAsia"/>
          <w:szCs w:val="21"/>
        </w:rPr>
        <w:t>直流</w:t>
      </w:r>
      <w:r>
        <w:rPr>
          <w:szCs w:val="21"/>
        </w:rPr>
        <w:t>充电电压幅值</w:t>
      </w:r>
      <w:r>
        <w:rPr>
          <w:rFonts w:hint="eastAsia"/>
          <w:szCs w:val="21"/>
        </w:rPr>
        <w:t>≥</w:t>
      </w:r>
      <w:r>
        <w:rPr>
          <w:szCs w:val="21"/>
        </w:rPr>
        <w:t>40kV</w:t>
      </w:r>
      <w:r>
        <w:rPr>
          <w:szCs w:val="21"/>
        </w:rPr>
        <w:t>；</w:t>
      </w:r>
    </w:p>
    <w:p w14:paraId="7D1EEC21" w14:textId="77777777" w:rsidR="00637C1B" w:rsidRDefault="0060074F">
      <w:pPr>
        <w:widowControl/>
        <w:spacing w:line="360" w:lineRule="auto"/>
        <w:ind w:firstLineChars="200" w:firstLine="420"/>
        <w:rPr>
          <w:szCs w:val="21"/>
        </w:rPr>
      </w:pPr>
      <w:r>
        <w:rPr>
          <w:rFonts w:hint="eastAsia"/>
          <w:szCs w:val="21"/>
        </w:rPr>
        <w:t>（</w:t>
      </w:r>
      <w:r>
        <w:rPr>
          <w:rFonts w:hint="eastAsia"/>
          <w:szCs w:val="21"/>
        </w:rPr>
        <w:t>5</w:t>
      </w:r>
      <w:r>
        <w:rPr>
          <w:rFonts w:hint="eastAsia"/>
          <w:szCs w:val="21"/>
        </w:rPr>
        <w:t>）</w:t>
      </w:r>
      <w:r>
        <w:rPr>
          <w:rFonts w:hint="eastAsia"/>
          <w:szCs w:val="21"/>
        </w:rPr>
        <w:t xml:space="preserve"> </w:t>
      </w:r>
      <w:r>
        <w:rPr>
          <w:rFonts w:hint="eastAsia"/>
          <w:szCs w:val="21"/>
        </w:rPr>
        <w:t>车载控制模块具有备用触发模块，其最大充电压幅值不得低于主回路电压幅值；</w:t>
      </w:r>
    </w:p>
    <w:p w14:paraId="2655B53C" w14:textId="77777777" w:rsidR="00637C1B" w:rsidRDefault="0060074F">
      <w:pPr>
        <w:widowControl/>
        <w:spacing w:line="360" w:lineRule="auto"/>
        <w:ind w:firstLineChars="200" w:firstLine="420"/>
        <w:rPr>
          <w:szCs w:val="21"/>
        </w:rPr>
      </w:pPr>
      <w:r>
        <w:rPr>
          <w:rFonts w:hint="eastAsia"/>
          <w:szCs w:val="21"/>
        </w:rPr>
        <w:t>（</w:t>
      </w:r>
      <w:r>
        <w:rPr>
          <w:rFonts w:hint="eastAsia"/>
          <w:szCs w:val="21"/>
        </w:rPr>
        <w:t>6</w:t>
      </w:r>
      <w:r>
        <w:rPr>
          <w:rFonts w:hint="eastAsia"/>
          <w:szCs w:val="21"/>
        </w:rPr>
        <w:t>）</w:t>
      </w:r>
      <w:r>
        <w:rPr>
          <w:szCs w:val="21"/>
        </w:rPr>
        <w:t xml:space="preserve"> </w:t>
      </w:r>
      <w:r>
        <w:rPr>
          <w:szCs w:val="21"/>
        </w:rPr>
        <w:t>小型化、集成于</w:t>
      </w:r>
      <w:proofErr w:type="gramStart"/>
      <w:r>
        <w:rPr>
          <w:szCs w:val="21"/>
        </w:rPr>
        <w:t>屏蔽车</w:t>
      </w:r>
      <w:proofErr w:type="gramEnd"/>
      <w:r>
        <w:rPr>
          <w:szCs w:val="21"/>
        </w:rPr>
        <w:t>内部，符合减震、长途运输等要求。</w:t>
      </w:r>
    </w:p>
    <w:p w14:paraId="41169364" w14:textId="77777777" w:rsidR="00637C1B" w:rsidRDefault="0060074F">
      <w:pPr>
        <w:tabs>
          <w:tab w:val="left" w:pos="900"/>
        </w:tabs>
        <w:spacing w:beforeLines="50" w:before="156" w:line="360" w:lineRule="auto"/>
        <w:ind w:firstLineChars="200" w:firstLine="422"/>
        <w:rPr>
          <w:b/>
          <w:bCs/>
          <w:szCs w:val="21"/>
        </w:rPr>
      </w:pPr>
      <w:r>
        <w:rPr>
          <w:b/>
          <w:bCs/>
          <w:szCs w:val="21"/>
        </w:rPr>
        <w:t>3</w:t>
      </w:r>
      <w:r>
        <w:rPr>
          <w:b/>
          <w:bCs/>
          <w:szCs w:val="21"/>
        </w:rPr>
        <w:t>、快速架设设备</w:t>
      </w:r>
    </w:p>
    <w:p w14:paraId="1A213FF1" w14:textId="77777777" w:rsidR="00637C1B" w:rsidRDefault="0060074F">
      <w:pPr>
        <w:widowControl/>
        <w:spacing w:line="360" w:lineRule="auto"/>
        <w:ind w:firstLineChars="200" w:firstLine="422"/>
        <w:rPr>
          <w:b/>
          <w:bCs/>
          <w:szCs w:val="21"/>
        </w:rPr>
      </w:pPr>
      <w:r>
        <w:rPr>
          <w:b/>
          <w:bCs/>
          <w:szCs w:val="21"/>
        </w:rPr>
        <w:t xml:space="preserve">3.1 </w:t>
      </w:r>
      <w:r>
        <w:rPr>
          <w:b/>
          <w:bCs/>
          <w:szCs w:val="21"/>
        </w:rPr>
        <w:t>可拆卸式龙门架</w:t>
      </w:r>
    </w:p>
    <w:p w14:paraId="089EC783"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 xml:space="preserve"> </w:t>
      </w:r>
      <w:r>
        <w:rPr>
          <w:szCs w:val="21"/>
        </w:rPr>
        <w:t>可拆卸式龙门架额定载荷</w:t>
      </w:r>
      <w:r>
        <w:rPr>
          <w:szCs w:val="21"/>
        </w:rPr>
        <w:t>≥15</w:t>
      </w:r>
      <w:r>
        <w:rPr>
          <w:rFonts w:hint="eastAsia"/>
          <w:szCs w:val="21"/>
        </w:rPr>
        <w:t>t</w:t>
      </w:r>
      <w:r>
        <w:rPr>
          <w:szCs w:val="21"/>
        </w:rPr>
        <w:t>，按连续起吊</w:t>
      </w:r>
      <w:r>
        <w:rPr>
          <w:szCs w:val="21"/>
        </w:rPr>
        <w:t>60</w:t>
      </w:r>
      <w:r>
        <w:rPr>
          <w:szCs w:val="21"/>
        </w:rPr>
        <w:t>天工况设计；</w:t>
      </w:r>
    </w:p>
    <w:p w14:paraId="4E58A097" w14:textId="77777777" w:rsidR="00637C1B" w:rsidRDefault="0060074F">
      <w:pPr>
        <w:widowControl/>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 xml:space="preserve"> </w:t>
      </w:r>
      <w:r>
        <w:rPr>
          <w:szCs w:val="21"/>
        </w:rPr>
        <w:t>可拆卸式龙门架跨度（两立柱间净空）</w:t>
      </w:r>
      <w:r>
        <w:rPr>
          <w:szCs w:val="21"/>
        </w:rPr>
        <w:t>≥70m</w:t>
      </w:r>
      <w:r>
        <w:rPr>
          <w:szCs w:val="21"/>
        </w:rPr>
        <w:t>；</w:t>
      </w:r>
    </w:p>
    <w:p w14:paraId="39159CF1" w14:textId="77777777" w:rsidR="00637C1B" w:rsidRDefault="0060074F">
      <w:pPr>
        <w:widowControl/>
        <w:spacing w:line="360" w:lineRule="auto"/>
        <w:ind w:firstLineChars="200" w:firstLine="420"/>
        <w:rPr>
          <w:szCs w:val="21"/>
        </w:rPr>
      </w:pPr>
      <w:r>
        <w:rPr>
          <w:rFonts w:hint="eastAsia"/>
          <w:szCs w:val="21"/>
        </w:rPr>
        <w:t>（</w:t>
      </w:r>
      <w:r>
        <w:rPr>
          <w:rFonts w:hint="eastAsia"/>
          <w:szCs w:val="21"/>
        </w:rPr>
        <w:t>3</w:t>
      </w:r>
      <w:r>
        <w:rPr>
          <w:rFonts w:hint="eastAsia"/>
          <w:szCs w:val="21"/>
        </w:rPr>
        <w:t>）</w:t>
      </w:r>
      <w:r>
        <w:rPr>
          <w:szCs w:val="21"/>
        </w:rPr>
        <w:t xml:space="preserve"> </w:t>
      </w:r>
      <w:r>
        <w:rPr>
          <w:szCs w:val="21"/>
        </w:rPr>
        <w:t>可拆卸式龙门架吊高（挂钩高度，不含吊具）</w:t>
      </w:r>
      <w:r>
        <w:rPr>
          <w:szCs w:val="21"/>
        </w:rPr>
        <w:t>≥28m</w:t>
      </w:r>
      <w:r>
        <w:rPr>
          <w:szCs w:val="21"/>
        </w:rPr>
        <w:t>；</w:t>
      </w:r>
    </w:p>
    <w:p w14:paraId="0D32AC76" w14:textId="77777777" w:rsidR="00637C1B" w:rsidRDefault="0060074F">
      <w:pPr>
        <w:widowControl/>
        <w:spacing w:line="360" w:lineRule="auto"/>
        <w:ind w:firstLineChars="200" w:firstLine="420"/>
        <w:rPr>
          <w:szCs w:val="21"/>
        </w:rPr>
      </w:pPr>
      <w:r>
        <w:rPr>
          <w:rFonts w:hint="eastAsia"/>
          <w:szCs w:val="21"/>
        </w:rPr>
        <w:t>（</w:t>
      </w:r>
      <w:r>
        <w:rPr>
          <w:rFonts w:hint="eastAsia"/>
          <w:szCs w:val="21"/>
        </w:rPr>
        <w:t>4</w:t>
      </w:r>
      <w:r>
        <w:rPr>
          <w:rFonts w:hint="eastAsia"/>
          <w:szCs w:val="21"/>
        </w:rPr>
        <w:t>）</w:t>
      </w:r>
      <w:r>
        <w:rPr>
          <w:szCs w:val="21"/>
        </w:rPr>
        <w:t xml:space="preserve"> </w:t>
      </w:r>
      <w:r>
        <w:rPr>
          <w:szCs w:val="21"/>
        </w:rPr>
        <w:t>可拆卸式龙门架应配置</w:t>
      </w:r>
      <w:r>
        <w:rPr>
          <w:szCs w:val="21"/>
        </w:rPr>
        <w:t>≥5</w:t>
      </w:r>
      <w:r>
        <w:rPr>
          <w:rFonts w:hint="eastAsia"/>
          <w:szCs w:val="21"/>
        </w:rPr>
        <w:t>t</w:t>
      </w:r>
      <w:r>
        <w:rPr>
          <w:szCs w:val="21"/>
        </w:rPr>
        <w:t>的辅助吊钩；</w:t>
      </w:r>
    </w:p>
    <w:p w14:paraId="6C0ED559" w14:textId="77777777" w:rsidR="00637C1B" w:rsidRDefault="0060074F">
      <w:pPr>
        <w:widowControl/>
        <w:spacing w:line="360" w:lineRule="auto"/>
        <w:ind w:firstLineChars="200" w:firstLine="420"/>
        <w:rPr>
          <w:szCs w:val="21"/>
        </w:rPr>
      </w:pPr>
      <w:r>
        <w:rPr>
          <w:rFonts w:hint="eastAsia"/>
          <w:szCs w:val="21"/>
        </w:rPr>
        <w:t>（</w:t>
      </w:r>
      <w:r>
        <w:rPr>
          <w:szCs w:val="21"/>
        </w:rPr>
        <w:t>5</w:t>
      </w:r>
      <w:r>
        <w:rPr>
          <w:rFonts w:hint="eastAsia"/>
          <w:szCs w:val="21"/>
        </w:rPr>
        <w:t>）</w:t>
      </w:r>
      <w:r>
        <w:rPr>
          <w:szCs w:val="21"/>
        </w:rPr>
        <w:t xml:space="preserve"> </w:t>
      </w:r>
      <w:r>
        <w:rPr>
          <w:szCs w:val="21"/>
        </w:rPr>
        <w:t>可拆卸式龙门架操作方式：遥控操作；</w:t>
      </w:r>
    </w:p>
    <w:p w14:paraId="101BB72A" w14:textId="77777777" w:rsidR="00637C1B" w:rsidRDefault="0060074F">
      <w:pPr>
        <w:widowControl/>
        <w:spacing w:line="360" w:lineRule="auto"/>
        <w:ind w:firstLineChars="200" w:firstLine="420"/>
        <w:rPr>
          <w:szCs w:val="21"/>
        </w:rPr>
      </w:pPr>
      <w:r>
        <w:rPr>
          <w:rFonts w:hint="eastAsia"/>
          <w:szCs w:val="21"/>
        </w:rPr>
        <w:t>（</w:t>
      </w:r>
      <w:r>
        <w:rPr>
          <w:szCs w:val="21"/>
        </w:rPr>
        <w:t>6</w:t>
      </w:r>
      <w:r>
        <w:rPr>
          <w:rFonts w:hint="eastAsia"/>
          <w:szCs w:val="21"/>
        </w:rPr>
        <w:t>）</w:t>
      </w:r>
      <w:r>
        <w:rPr>
          <w:szCs w:val="21"/>
        </w:rPr>
        <w:t xml:space="preserve"> </w:t>
      </w:r>
      <w:r>
        <w:rPr>
          <w:szCs w:val="21"/>
        </w:rPr>
        <w:t>可拆卸式龙门架设计应参照</w:t>
      </w:r>
      <w:r>
        <w:rPr>
          <w:szCs w:val="21"/>
        </w:rPr>
        <w:t>GB/T3811-2008</w:t>
      </w:r>
      <w:r>
        <w:rPr>
          <w:szCs w:val="21"/>
        </w:rPr>
        <w:t>《起重机设计规范》、</w:t>
      </w:r>
      <w:r>
        <w:rPr>
          <w:szCs w:val="21"/>
        </w:rPr>
        <w:t>JBT 5663-20</w:t>
      </w:r>
      <w:r w:rsidR="00FA6188">
        <w:rPr>
          <w:szCs w:val="21"/>
        </w:rPr>
        <w:t>26</w:t>
      </w:r>
      <w:r>
        <w:rPr>
          <w:szCs w:val="21"/>
        </w:rPr>
        <w:t>《电动葫芦门式起重机》、</w:t>
      </w:r>
      <w:r>
        <w:rPr>
          <w:szCs w:val="21"/>
        </w:rPr>
        <w:t>TSG-51—2023</w:t>
      </w:r>
      <w:r>
        <w:rPr>
          <w:szCs w:val="21"/>
        </w:rPr>
        <w:t>《起重机械安全技术规程》等国家规范、标准执行；</w:t>
      </w:r>
    </w:p>
    <w:p w14:paraId="124E753E" w14:textId="77777777" w:rsidR="00637C1B" w:rsidRDefault="0060074F">
      <w:pPr>
        <w:widowControl/>
        <w:spacing w:line="360" w:lineRule="auto"/>
        <w:ind w:firstLineChars="200" w:firstLine="420"/>
        <w:rPr>
          <w:szCs w:val="21"/>
        </w:rPr>
      </w:pPr>
      <w:r>
        <w:rPr>
          <w:rFonts w:hint="eastAsia"/>
          <w:szCs w:val="21"/>
        </w:rPr>
        <w:t>（</w:t>
      </w:r>
      <w:r>
        <w:rPr>
          <w:szCs w:val="21"/>
        </w:rPr>
        <w:t>7</w:t>
      </w:r>
      <w:r>
        <w:rPr>
          <w:rFonts w:hint="eastAsia"/>
          <w:szCs w:val="21"/>
        </w:rPr>
        <w:t>）</w:t>
      </w:r>
      <w:r>
        <w:rPr>
          <w:szCs w:val="21"/>
        </w:rPr>
        <w:t xml:space="preserve"> </w:t>
      </w:r>
      <w:r>
        <w:rPr>
          <w:szCs w:val="21"/>
        </w:rPr>
        <w:t>可拆卸式龙门架应配备断电自锁装置以及机械自锁装置，确保在使用期间（连续</w:t>
      </w:r>
      <w:r>
        <w:rPr>
          <w:szCs w:val="21"/>
        </w:rPr>
        <w:t>60</w:t>
      </w:r>
      <w:r>
        <w:rPr>
          <w:szCs w:val="21"/>
        </w:rPr>
        <w:t>天）工件</w:t>
      </w:r>
      <w:proofErr w:type="gramStart"/>
      <w:r>
        <w:rPr>
          <w:szCs w:val="21"/>
        </w:rPr>
        <w:t>不</w:t>
      </w:r>
      <w:proofErr w:type="gramEnd"/>
      <w:r>
        <w:rPr>
          <w:szCs w:val="21"/>
        </w:rPr>
        <w:t>掉落；</w:t>
      </w:r>
    </w:p>
    <w:p w14:paraId="66F47ABA" w14:textId="77777777" w:rsidR="00637C1B" w:rsidRDefault="0060074F">
      <w:pPr>
        <w:widowControl/>
        <w:spacing w:line="360" w:lineRule="auto"/>
        <w:ind w:firstLineChars="200" w:firstLine="420"/>
        <w:rPr>
          <w:szCs w:val="21"/>
        </w:rPr>
      </w:pPr>
      <w:r>
        <w:rPr>
          <w:rFonts w:hint="eastAsia"/>
          <w:szCs w:val="21"/>
        </w:rPr>
        <w:t>（</w:t>
      </w:r>
      <w:r>
        <w:rPr>
          <w:szCs w:val="21"/>
        </w:rPr>
        <w:t>8</w:t>
      </w:r>
      <w:r>
        <w:rPr>
          <w:rFonts w:hint="eastAsia"/>
          <w:szCs w:val="21"/>
        </w:rPr>
        <w:t>）</w:t>
      </w:r>
      <w:r>
        <w:rPr>
          <w:szCs w:val="21"/>
        </w:rPr>
        <w:t xml:space="preserve"> </w:t>
      </w:r>
      <w:r>
        <w:rPr>
          <w:szCs w:val="21"/>
        </w:rPr>
        <w:t>可拆卸式龙门架的最高点应安装避雷针，确保避雷针的高度和覆盖范围符合防雷规范</w:t>
      </w:r>
      <w:r>
        <w:rPr>
          <w:rFonts w:hint="eastAsia"/>
          <w:szCs w:val="21"/>
        </w:rPr>
        <w:t>；</w:t>
      </w:r>
    </w:p>
    <w:p w14:paraId="4C151C0B" w14:textId="77777777" w:rsidR="00637C1B" w:rsidRDefault="0060074F">
      <w:pPr>
        <w:widowControl/>
        <w:spacing w:line="360" w:lineRule="auto"/>
        <w:ind w:firstLineChars="200" w:firstLine="420"/>
        <w:rPr>
          <w:szCs w:val="21"/>
        </w:rPr>
      </w:pPr>
      <w:r>
        <w:rPr>
          <w:rFonts w:hint="eastAsia"/>
          <w:szCs w:val="21"/>
        </w:rPr>
        <w:t>（</w:t>
      </w:r>
      <w:r>
        <w:rPr>
          <w:szCs w:val="21"/>
        </w:rPr>
        <w:t>9</w:t>
      </w:r>
      <w:r>
        <w:rPr>
          <w:rFonts w:hint="eastAsia"/>
          <w:szCs w:val="21"/>
        </w:rPr>
        <w:t>）</w:t>
      </w:r>
      <w:r>
        <w:rPr>
          <w:szCs w:val="21"/>
        </w:rPr>
        <w:t xml:space="preserve"> </w:t>
      </w:r>
      <w:r>
        <w:rPr>
          <w:szCs w:val="21"/>
        </w:rPr>
        <w:t>可拆卸式龙门架采用模块化设计，单个模块的长度不超过</w:t>
      </w:r>
      <w:r>
        <w:rPr>
          <w:szCs w:val="21"/>
        </w:rPr>
        <w:t>13</w:t>
      </w:r>
      <w:r>
        <w:rPr>
          <w:szCs w:val="21"/>
        </w:rPr>
        <w:t>米，需要符合公路运输标准</w:t>
      </w:r>
      <w:r>
        <w:rPr>
          <w:rFonts w:hint="eastAsia"/>
          <w:szCs w:val="21"/>
        </w:rPr>
        <w:t>；</w:t>
      </w:r>
      <w:r>
        <w:rPr>
          <w:szCs w:val="21"/>
        </w:rPr>
        <w:t>龙门架现场安装时间不超过</w:t>
      </w:r>
      <w:r>
        <w:rPr>
          <w:szCs w:val="21"/>
        </w:rPr>
        <w:t>7</w:t>
      </w:r>
      <w:r>
        <w:rPr>
          <w:szCs w:val="21"/>
        </w:rPr>
        <w:t>天，龙门架现场拆装时间不超过</w:t>
      </w:r>
      <w:r>
        <w:rPr>
          <w:szCs w:val="21"/>
        </w:rPr>
        <w:t>5</w:t>
      </w:r>
      <w:r>
        <w:rPr>
          <w:szCs w:val="21"/>
        </w:rPr>
        <w:t>天；首次拆装过程由供应商进行。</w:t>
      </w:r>
      <w:r>
        <w:rPr>
          <w:rFonts w:hint="eastAsia"/>
          <w:szCs w:val="21"/>
        </w:rPr>
        <w:t>投标方</w:t>
      </w:r>
      <w:r>
        <w:rPr>
          <w:szCs w:val="21"/>
        </w:rPr>
        <w:t>应</w:t>
      </w:r>
      <w:proofErr w:type="gramStart"/>
      <w:r>
        <w:rPr>
          <w:szCs w:val="21"/>
        </w:rPr>
        <w:t>随设备</w:t>
      </w:r>
      <w:proofErr w:type="gramEnd"/>
      <w:r>
        <w:rPr>
          <w:szCs w:val="21"/>
        </w:rPr>
        <w:t>提供运输工装、快速拆装工装以及相关工具等物品；</w:t>
      </w:r>
    </w:p>
    <w:p w14:paraId="60E1B01B" w14:textId="55E433AE" w:rsidR="00637C1B" w:rsidRDefault="0060074F">
      <w:pPr>
        <w:widowControl/>
        <w:spacing w:line="360" w:lineRule="auto"/>
        <w:ind w:firstLineChars="200" w:firstLine="420"/>
        <w:rPr>
          <w:szCs w:val="21"/>
        </w:rPr>
      </w:pPr>
      <w:r>
        <w:rPr>
          <w:rFonts w:hint="eastAsia"/>
          <w:szCs w:val="21"/>
        </w:rPr>
        <w:t>（</w:t>
      </w:r>
      <w:r>
        <w:rPr>
          <w:szCs w:val="21"/>
        </w:rPr>
        <w:t>10</w:t>
      </w:r>
      <w:r>
        <w:rPr>
          <w:rFonts w:hint="eastAsia"/>
          <w:szCs w:val="21"/>
        </w:rPr>
        <w:t>）</w:t>
      </w:r>
      <w:r>
        <w:rPr>
          <w:szCs w:val="21"/>
        </w:rPr>
        <w:t xml:space="preserve"> </w:t>
      </w:r>
      <w:r>
        <w:rPr>
          <w:szCs w:val="21"/>
        </w:rPr>
        <w:t>可拆卸式龙门架的电气部分应具备强电磁脉冲防护能力，满足现场试验的电磁防护要求</w:t>
      </w:r>
      <w:r w:rsidR="00DE293D">
        <w:rPr>
          <w:rFonts w:hint="eastAsia"/>
          <w:szCs w:val="21"/>
        </w:rPr>
        <w:t>。</w:t>
      </w:r>
    </w:p>
    <w:p w14:paraId="4D2DDB0B" w14:textId="77777777" w:rsidR="00637C1B" w:rsidRDefault="00637C1B">
      <w:pPr>
        <w:widowControl/>
        <w:spacing w:line="360" w:lineRule="auto"/>
        <w:ind w:firstLineChars="200" w:firstLine="422"/>
        <w:rPr>
          <w:b/>
          <w:bCs/>
          <w:szCs w:val="21"/>
        </w:rPr>
      </w:pPr>
    </w:p>
    <w:p w14:paraId="733909AA" w14:textId="77777777" w:rsidR="00637C1B" w:rsidRDefault="0060074F">
      <w:pPr>
        <w:widowControl/>
        <w:spacing w:line="360" w:lineRule="auto"/>
        <w:ind w:firstLineChars="200" w:firstLine="422"/>
        <w:rPr>
          <w:b/>
          <w:bCs/>
          <w:szCs w:val="21"/>
        </w:rPr>
      </w:pPr>
      <w:r>
        <w:rPr>
          <w:b/>
          <w:bCs/>
          <w:szCs w:val="21"/>
        </w:rPr>
        <w:t xml:space="preserve">3.2 </w:t>
      </w:r>
      <w:r>
        <w:rPr>
          <w:b/>
          <w:bCs/>
          <w:szCs w:val="21"/>
        </w:rPr>
        <w:t>吊装工装</w:t>
      </w:r>
    </w:p>
    <w:p w14:paraId="6E34A256" w14:textId="77777777" w:rsidR="00637C1B" w:rsidRDefault="0060074F">
      <w:pPr>
        <w:widowControl/>
        <w:spacing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 xml:space="preserve"> </w:t>
      </w:r>
      <w:r>
        <w:rPr>
          <w:szCs w:val="21"/>
        </w:rPr>
        <w:t>吊装工装专用于脉冲驱动源的吊装，应具备足够的强度与刚度；在吊装过程中，脉冲驱动源只承受重力作用，而不承受弯矩作用；</w:t>
      </w:r>
    </w:p>
    <w:p w14:paraId="7444A683" w14:textId="77777777" w:rsidR="00637C1B" w:rsidRDefault="0060074F">
      <w:pPr>
        <w:widowControl/>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 xml:space="preserve"> </w:t>
      </w:r>
      <w:r>
        <w:rPr>
          <w:szCs w:val="21"/>
        </w:rPr>
        <w:t>吊装工装的负载能力</w:t>
      </w:r>
      <w:r>
        <w:rPr>
          <w:szCs w:val="21"/>
        </w:rPr>
        <w:t>≥10</w:t>
      </w:r>
      <w:r>
        <w:rPr>
          <w:rFonts w:hint="eastAsia"/>
          <w:szCs w:val="21"/>
        </w:rPr>
        <w:t xml:space="preserve"> t</w:t>
      </w:r>
      <w:r>
        <w:rPr>
          <w:szCs w:val="21"/>
        </w:rPr>
        <w:t>；吊装工装及附件的自重</w:t>
      </w:r>
      <w:r>
        <w:rPr>
          <w:szCs w:val="21"/>
        </w:rPr>
        <w:t>≤2</w:t>
      </w:r>
      <w:r>
        <w:rPr>
          <w:rFonts w:hint="eastAsia"/>
          <w:szCs w:val="21"/>
        </w:rPr>
        <w:t xml:space="preserve"> t</w:t>
      </w:r>
      <w:r>
        <w:rPr>
          <w:szCs w:val="21"/>
        </w:rPr>
        <w:t>；</w:t>
      </w:r>
    </w:p>
    <w:p w14:paraId="08B4F7BD" w14:textId="77777777" w:rsidR="00637C1B" w:rsidRDefault="0060074F">
      <w:pPr>
        <w:widowControl/>
        <w:spacing w:line="360" w:lineRule="auto"/>
        <w:ind w:firstLineChars="200" w:firstLine="420"/>
        <w:rPr>
          <w:szCs w:val="21"/>
        </w:rPr>
      </w:pPr>
      <w:r>
        <w:rPr>
          <w:rFonts w:hint="eastAsia"/>
          <w:szCs w:val="21"/>
        </w:rPr>
        <w:t>（</w:t>
      </w:r>
      <w:r>
        <w:rPr>
          <w:rFonts w:hint="eastAsia"/>
          <w:szCs w:val="21"/>
        </w:rPr>
        <w:t>3</w:t>
      </w:r>
      <w:r>
        <w:rPr>
          <w:rFonts w:hint="eastAsia"/>
          <w:szCs w:val="21"/>
        </w:rPr>
        <w:t>）</w:t>
      </w:r>
      <w:r>
        <w:rPr>
          <w:szCs w:val="21"/>
        </w:rPr>
        <w:t xml:space="preserve"> </w:t>
      </w:r>
      <w:r>
        <w:rPr>
          <w:szCs w:val="21"/>
        </w:rPr>
        <w:t>吊装工装与驱动源</w:t>
      </w:r>
      <w:proofErr w:type="gramStart"/>
      <w:r>
        <w:rPr>
          <w:szCs w:val="21"/>
        </w:rPr>
        <w:t>延长锥段无</w:t>
      </w:r>
      <w:proofErr w:type="gramEnd"/>
      <w:r>
        <w:rPr>
          <w:szCs w:val="21"/>
        </w:rPr>
        <w:t>干涉；</w:t>
      </w:r>
    </w:p>
    <w:p w14:paraId="2190C2C9" w14:textId="2E9F856F" w:rsidR="00637C1B" w:rsidRDefault="0060074F">
      <w:pPr>
        <w:widowControl/>
        <w:spacing w:line="360" w:lineRule="auto"/>
        <w:ind w:firstLineChars="200" w:firstLine="420"/>
        <w:rPr>
          <w:szCs w:val="21"/>
        </w:rPr>
      </w:pPr>
      <w:r>
        <w:rPr>
          <w:rFonts w:hint="eastAsia"/>
          <w:szCs w:val="21"/>
        </w:rPr>
        <w:t>（</w:t>
      </w:r>
      <w:r>
        <w:rPr>
          <w:rFonts w:hint="eastAsia"/>
          <w:szCs w:val="21"/>
        </w:rPr>
        <w:t>4</w:t>
      </w:r>
      <w:r>
        <w:rPr>
          <w:rFonts w:hint="eastAsia"/>
          <w:szCs w:val="21"/>
        </w:rPr>
        <w:t>）</w:t>
      </w:r>
      <w:r>
        <w:rPr>
          <w:szCs w:val="21"/>
        </w:rPr>
        <w:t xml:space="preserve"> </w:t>
      </w:r>
      <w:r>
        <w:rPr>
          <w:szCs w:val="21"/>
        </w:rPr>
        <w:t>吊装工装的使用不应影响天线的辐射特性</w:t>
      </w:r>
      <w:r w:rsidR="00DE293D">
        <w:rPr>
          <w:rFonts w:hint="eastAsia"/>
          <w:szCs w:val="21"/>
        </w:rPr>
        <w:t>；</w:t>
      </w:r>
    </w:p>
    <w:p w14:paraId="498D6A8B" w14:textId="38CECA64" w:rsidR="00637C1B" w:rsidRDefault="0060074F">
      <w:pPr>
        <w:widowControl/>
        <w:spacing w:line="360" w:lineRule="auto"/>
        <w:ind w:firstLineChars="200" w:firstLine="420"/>
        <w:rPr>
          <w:szCs w:val="21"/>
        </w:rPr>
      </w:pPr>
      <w:r>
        <w:rPr>
          <w:rFonts w:hint="eastAsia"/>
          <w:szCs w:val="21"/>
        </w:rPr>
        <w:t>（</w:t>
      </w:r>
      <w:r>
        <w:rPr>
          <w:rFonts w:hint="eastAsia"/>
          <w:szCs w:val="21"/>
        </w:rPr>
        <w:t>5</w:t>
      </w:r>
      <w:r>
        <w:rPr>
          <w:rFonts w:hint="eastAsia"/>
          <w:szCs w:val="21"/>
        </w:rPr>
        <w:t>）</w:t>
      </w:r>
      <w:r>
        <w:rPr>
          <w:szCs w:val="21"/>
        </w:rPr>
        <w:t xml:space="preserve"> </w:t>
      </w:r>
      <w:r>
        <w:rPr>
          <w:szCs w:val="21"/>
        </w:rPr>
        <w:t>吊装工装专用吊绳数量</w:t>
      </w:r>
      <w:r>
        <w:rPr>
          <w:szCs w:val="21"/>
        </w:rPr>
        <w:t>≥5</w:t>
      </w:r>
      <w:r>
        <w:rPr>
          <w:szCs w:val="21"/>
        </w:rPr>
        <w:t>套</w:t>
      </w:r>
      <w:r>
        <w:rPr>
          <w:rFonts w:hint="eastAsia"/>
          <w:szCs w:val="21"/>
        </w:rPr>
        <w:t>（每套吊装工装须包含吊绳</w:t>
      </w:r>
      <w:r>
        <w:rPr>
          <w:rFonts w:hint="eastAsia"/>
          <w:szCs w:val="21"/>
        </w:rPr>
        <w:t>10m 5t</w:t>
      </w:r>
      <w:r>
        <w:rPr>
          <w:rFonts w:hint="eastAsia"/>
          <w:szCs w:val="21"/>
        </w:rPr>
        <w:t>、</w:t>
      </w:r>
      <w:r>
        <w:rPr>
          <w:rFonts w:hint="eastAsia"/>
          <w:szCs w:val="21"/>
        </w:rPr>
        <w:t>8m 5t</w:t>
      </w:r>
      <w:r>
        <w:rPr>
          <w:rFonts w:hint="eastAsia"/>
          <w:szCs w:val="21"/>
        </w:rPr>
        <w:t>、</w:t>
      </w:r>
      <w:r>
        <w:rPr>
          <w:rFonts w:hint="eastAsia"/>
          <w:szCs w:val="21"/>
        </w:rPr>
        <w:t>6m 5t</w:t>
      </w:r>
      <w:r>
        <w:rPr>
          <w:rFonts w:hint="eastAsia"/>
          <w:szCs w:val="21"/>
        </w:rPr>
        <w:t>、</w:t>
      </w:r>
      <w:r>
        <w:rPr>
          <w:rFonts w:hint="eastAsia"/>
          <w:szCs w:val="21"/>
        </w:rPr>
        <w:t>4m 5t</w:t>
      </w:r>
      <w:r>
        <w:rPr>
          <w:rFonts w:hint="eastAsia"/>
          <w:szCs w:val="21"/>
        </w:rPr>
        <w:t>各两条以及</w:t>
      </w:r>
      <w:r>
        <w:rPr>
          <w:szCs w:val="21"/>
        </w:rPr>
        <w:t>≥</w:t>
      </w:r>
      <w:r>
        <w:rPr>
          <w:rFonts w:hint="eastAsia"/>
          <w:szCs w:val="21"/>
        </w:rPr>
        <w:t>8t</w:t>
      </w:r>
      <w:r>
        <w:rPr>
          <w:rFonts w:hint="eastAsia"/>
          <w:szCs w:val="21"/>
        </w:rPr>
        <w:t>卸扣</w:t>
      </w:r>
      <w:r>
        <w:rPr>
          <w:rFonts w:hint="eastAsia"/>
          <w:szCs w:val="21"/>
        </w:rPr>
        <w:t>4</w:t>
      </w:r>
      <w:r>
        <w:rPr>
          <w:rFonts w:hint="eastAsia"/>
          <w:szCs w:val="21"/>
        </w:rPr>
        <w:t>个）</w:t>
      </w:r>
      <w:r w:rsidR="00DE293D">
        <w:rPr>
          <w:rFonts w:hint="eastAsia"/>
          <w:szCs w:val="21"/>
        </w:rPr>
        <w:t>。</w:t>
      </w:r>
    </w:p>
    <w:p w14:paraId="513D21F3" w14:textId="77777777" w:rsidR="00637C1B" w:rsidRDefault="0060074F">
      <w:pPr>
        <w:tabs>
          <w:tab w:val="left" w:pos="900"/>
        </w:tabs>
        <w:spacing w:beforeLines="50" w:before="156" w:line="360" w:lineRule="auto"/>
        <w:ind w:firstLineChars="200" w:firstLine="422"/>
        <w:rPr>
          <w:b/>
          <w:bCs/>
          <w:szCs w:val="21"/>
        </w:rPr>
      </w:pPr>
      <w:r>
        <w:rPr>
          <w:rFonts w:hint="eastAsia"/>
          <w:b/>
          <w:bCs/>
          <w:szCs w:val="21"/>
        </w:rPr>
        <w:t>（三）</w:t>
      </w:r>
      <w:r>
        <w:rPr>
          <w:b/>
          <w:bCs/>
          <w:szCs w:val="21"/>
        </w:rPr>
        <w:t>现场服务要求</w:t>
      </w:r>
    </w:p>
    <w:p w14:paraId="314C3DBF" w14:textId="77777777" w:rsidR="00637C1B" w:rsidRDefault="0060074F">
      <w:pPr>
        <w:tabs>
          <w:tab w:val="left" w:pos="900"/>
        </w:tabs>
        <w:spacing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 xml:space="preserve"> </w:t>
      </w:r>
      <w:r>
        <w:rPr>
          <w:szCs w:val="21"/>
        </w:rPr>
        <w:t>供方应提供</w:t>
      </w:r>
      <w:r>
        <w:rPr>
          <w:rFonts w:hint="eastAsia"/>
          <w:szCs w:val="21"/>
        </w:rPr>
        <w:t>外场</w:t>
      </w:r>
      <w:proofErr w:type="gramStart"/>
      <w:r>
        <w:rPr>
          <w:rFonts w:hint="eastAsia"/>
          <w:szCs w:val="21"/>
        </w:rPr>
        <w:t>试验全</w:t>
      </w:r>
      <w:proofErr w:type="gramEnd"/>
      <w:r>
        <w:rPr>
          <w:rFonts w:hint="eastAsia"/>
          <w:szCs w:val="21"/>
        </w:rPr>
        <w:t>过程现场技术服务，包含设备进场安装、接线调试、系统联调、试验工况设置、试验过程技术保障、故障排查、试验后撤收、现场培训</w:t>
      </w:r>
      <w:r>
        <w:rPr>
          <w:szCs w:val="21"/>
        </w:rPr>
        <w:t>的全程服务工作，其中现场服务人员数量</w:t>
      </w:r>
      <w:r>
        <w:rPr>
          <w:rFonts w:hint="eastAsia"/>
          <w:szCs w:val="21"/>
        </w:rPr>
        <w:t>不少于</w:t>
      </w:r>
      <w:r>
        <w:rPr>
          <w:rFonts w:hint="eastAsia"/>
          <w:szCs w:val="21"/>
        </w:rPr>
        <w:t>10</w:t>
      </w:r>
      <w:r>
        <w:rPr>
          <w:rFonts w:hint="eastAsia"/>
          <w:szCs w:val="21"/>
        </w:rPr>
        <w:t>人（其中取得</w:t>
      </w:r>
      <w:r w:rsidR="00FA6188" w:rsidRPr="00FA6188">
        <w:rPr>
          <w:rFonts w:hint="eastAsia"/>
          <w:szCs w:val="21"/>
        </w:rPr>
        <w:t>叉车操作、起重机操作、高空作业</w:t>
      </w:r>
      <w:r w:rsidR="00FA6188">
        <w:rPr>
          <w:rFonts w:hint="eastAsia"/>
          <w:szCs w:val="21"/>
        </w:rPr>
        <w:t>等专业</w:t>
      </w:r>
      <w:r w:rsidR="00FA6188" w:rsidRPr="00FA6188">
        <w:rPr>
          <w:rFonts w:hint="eastAsia"/>
          <w:szCs w:val="21"/>
        </w:rPr>
        <w:t>资质</w:t>
      </w:r>
      <w:r>
        <w:rPr>
          <w:rFonts w:hint="eastAsia"/>
          <w:szCs w:val="21"/>
        </w:rPr>
        <w:t>人</w:t>
      </w:r>
      <w:r w:rsidR="00FA6188">
        <w:rPr>
          <w:rFonts w:hint="eastAsia"/>
          <w:szCs w:val="21"/>
        </w:rPr>
        <w:t>员</w:t>
      </w:r>
      <w:r>
        <w:rPr>
          <w:rFonts w:hint="eastAsia"/>
          <w:szCs w:val="21"/>
        </w:rPr>
        <w:t>不少于</w:t>
      </w:r>
      <w:r>
        <w:rPr>
          <w:rFonts w:hint="eastAsia"/>
          <w:szCs w:val="21"/>
        </w:rPr>
        <w:t>4</w:t>
      </w:r>
      <w:r>
        <w:rPr>
          <w:rFonts w:hint="eastAsia"/>
          <w:szCs w:val="21"/>
        </w:rPr>
        <w:t>人），所有参试人员</w:t>
      </w:r>
      <w:r w:rsidR="003C19A3">
        <w:rPr>
          <w:rFonts w:hint="eastAsia"/>
          <w:szCs w:val="21"/>
        </w:rPr>
        <w:t>应</w:t>
      </w:r>
      <w:r>
        <w:rPr>
          <w:rFonts w:hint="eastAsia"/>
          <w:szCs w:val="21"/>
        </w:rPr>
        <w:t>熟悉设备操作、故障排查；</w:t>
      </w:r>
      <w:r w:rsidR="000129C4">
        <w:rPr>
          <w:szCs w:val="21"/>
        </w:rPr>
        <w:t xml:space="preserve"> </w:t>
      </w:r>
    </w:p>
    <w:p w14:paraId="54E99364" w14:textId="77777777" w:rsidR="00637C1B" w:rsidRDefault="0060074F">
      <w:pPr>
        <w:tabs>
          <w:tab w:val="left" w:pos="900"/>
        </w:tabs>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 xml:space="preserve"> </w:t>
      </w:r>
      <w:r>
        <w:rPr>
          <w:rFonts w:hint="eastAsia"/>
          <w:szCs w:val="21"/>
        </w:rPr>
        <w:t>供方须配合采购人的外场试验计划，按照采购人通知时间准时进场；外场地点需为供方提供试验场地，供方承担派驻人员往返交通、食宿、差旅、工具、常用备件费用，</w:t>
      </w:r>
      <w:proofErr w:type="gramStart"/>
      <w:r>
        <w:rPr>
          <w:rFonts w:hint="eastAsia"/>
          <w:szCs w:val="21"/>
        </w:rPr>
        <w:t>不</w:t>
      </w:r>
      <w:proofErr w:type="gramEnd"/>
      <w:r>
        <w:rPr>
          <w:rFonts w:hint="eastAsia"/>
          <w:szCs w:val="21"/>
        </w:rPr>
        <w:t>额外收取费用；</w:t>
      </w:r>
    </w:p>
    <w:p w14:paraId="1FC8365A" w14:textId="77777777" w:rsidR="00637C1B" w:rsidRDefault="0060074F">
      <w:pPr>
        <w:tabs>
          <w:tab w:val="left" w:pos="900"/>
        </w:tabs>
        <w:spacing w:line="360" w:lineRule="auto"/>
        <w:ind w:firstLineChars="200" w:firstLine="420"/>
        <w:rPr>
          <w:szCs w:val="21"/>
        </w:rPr>
      </w:pPr>
      <w:r>
        <w:rPr>
          <w:rFonts w:hint="eastAsia"/>
          <w:szCs w:val="21"/>
        </w:rPr>
        <w:t>（</w:t>
      </w:r>
      <w:r>
        <w:rPr>
          <w:szCs w:val="21"/>
        </w:rPr>
        <w:t>3</w:t>
      </w:r>
      <w:r>
        <w:rPr>
          <w:rFonts w:hint="eastAsia"/>
          <w:szCs w:val="21"/>
        </w:rPr>
        <w:t>）</w:t>
      </w:r>
      <w:r>
        <w:rPr>
          <w:szCs w:val="21"/>
        </w:rPr>
        <w:t xml:space="preserve"> </w:t>
      </w:r>
      <w:r>
        <w:rPr>
          <w:rFonts w:hint="eastAsia"/>
          <w:szCs w:val="21"/>
        </w:rPr>
        <w:t>供方现场人员对自身及设备安全负直接责任；严格遵守外场安全管理规定，执行高压放电、</w:t>
      </w:r>
      <w:proofErr w:type="gramStart"/>
      <w:r>
        <w:rPr>
          <w:rFonts w:hint="eastAsia"/>
          <w:szCs w:val="21"/>
        </w:rPr>
        <w:t>联锁</w:t>
      </w:r>
      <w:proofErr w:type="gramEnd"/>
      <w:r>
        <w:rPr>
          <w:rFonts w:hint="eastAsia"/>
          <w:szCs w:val="21"/>
        </w:rPr>
        <w:t>检查流程，配合采购人开展试验安全确认</w:t>
      </w:r>
      <w:r>
        <w:rPr>
          <w:szCs w:val="21"/>
        </w:rPr>
        <w:t>；</w:t>
      </w:r>
    </w:p>
    <w:p w14:paraId="5ED9D80F" w14:textId="77777777" w:rsidR="00637C1B" w:rsidRDefault="0060074F">
      <w:pPr>
        <w:tabs>
          <w:tab w:val="left" w:pos="900"/>
        </w:tabs>
        <w:spacing w:line="360" w:lineRule="auto"/>
        <w:ind w:firstLineChars="200" w:firstLine="420"/>
        <w:rPr>
          <w:szCs w:val="21"/>
        </w:rPr>
      </w:pPr>
      <w:r>
        <w:rPr>
          <w:rFonts w:hint="eastAsia"/>
          <w:szCs w:val="21"/>
        </w:rPr>
        <w:t>（</w:t>
      </w:r>
      <w:r>
        <w:rPr>
          <w:rFonts w:hint="eastAsia"/>
          <w:szCs w:val="21"/>
        </w:rPr>
        <w:t>4</w:t>
      </w:r>
      <w:r>
        <w:rPr>
          <w:rFonts w:hint="eastAsia"/>
          <w:szCs w:val="21"/>
        </w:rPr>
        <w:t>）</w:t>
      </w:r>
      <w:r>
        <w:rPr>
          <w:szCs w:val="21"/>
        </w:rPr>
        <w:t xml:space="preserve"> </w:t>
      </w:r>
      <w:r>
        <w:rPr>
          <w:szCs w:val="21"/>
        </w:rPr>
        <w:t>供方</w:t>
      </w:r>
      <w:r>
        <w:rPr>
          <w:rFonts w:hint="eastAsia"/>
          <w:szCs w:val="21"/>
        </w:rPr>
        <w:t>现场人员服从外场试验现场指挥部统一管理，遵守外场试验各项管理制度、保密管理要求</w:t>
      </w:r>
      <w:r>
        <w:rPr>
          <w:szCs w:val="21"/>
        </w:rPr>
        <w:t>；</w:t>
      </w:r>
    </w:p>
    <w:p w14:paraId="6642AE95" w14:textId="77777777" w:rsidR="00637C1B" w:rsidRDefault="0060074F">
      <w:pPr>
        <w:widowControl/>
        <w:spacing w:line="360" w:lineRule="auto"/>
        <w:ind w:firstLineChars="200" w:firstLine="420"/>
        <w:rPr>
          <w:szCs w:val="21"/>
        </w:rPr>
      </w:pPr>
      <w:r>
        <w:rPr>
          <w:rFonts w:hint="eastAsia"/>
          <w:szCs w:val="21"/>
        </w:rPr>
        <w:t>（</w:t>
      </w:r>
      <w:r>
        <w:rPr>
          <w:szCs w:val="21"/>
        </w:rPr>
        <w:t>5</w:t>
      </w:r>
      <w:r>
        <w:rPr>
          <w:rFonts w:hint="eastAsia"/>
          <w:szCs w:val="21"/>
        </w:rPr>
        <w:t>）</w:t>
      </w:r>
      <w:r>
        <w:rPr>
          <w:szCs w:val="21"/>
        </w:rPr>
        <w:t xml:space="preserve"> </w:t>
      </w:r>
      <w:r>
        <w:rPr>
          <w:szCs w:val="21"/>
        </w:rPr>
        <w:t>由供方负责整个项目的现场验收以及验收会议的组织工作，</w:t>
      </w:r>
      <w:proofErr w:type="gramStart"/>
      <w:r>
        <w:rPr>
          <w:rFonts w:hint="eastAsia"/>
          <w:szCs w:val="21"/>
        </w:rPr>
        <w:t>不</w:t>
      </w:r>
      <w:proofErr w:type="gramEnd"/>
      <w:r>
        <w:rPr>
          <w:rFonts w:hint="eastAsia"/>
          <w:szCs w:val="21"/>
        </w:rPr>
        <w:t>额外收取费用。</w:t>
      </w:r>
    </w:p>
    <w:p w14:paraId="273082FD" w14:textId="77777777" w:rsidR="00637C1B" w:rsidRDefault="0060074F">
      <w:pPr>
        <w:tabs>
          <w:tab w:val="left" w:pos="900"/>
        </w:tabs>
        <w:spacing w:beforeLines="50" w:before="156" w:line="360" w:lineRule="auto"/>
        <w:ind w:firstLineChars="200" w:firstLine="422"/>
        <w:rPr>
          <w:b/>
          <w:bCs/>
          <w:szCs w:val="21"/>
        </w:rPr>
      </w:pPr>
      <w:r>
        <w:rPr>
          <w:rFonts w:hint="eastAsia"/>
          <w:b/>
          <w:bCs/>
          <w:szCs w:val="21"/>
        </w:rPr>
        <w:t>（四）其他</w:t>
      </w:r>
      <w:r>
        <w:rPr>
          <w:b/>
          <w:bCs/>
          <w:szCs w:val="21"/>
        </w:rPr>
        <w:t>要求</w:t>
      </w:r>
    </w:p>
    <w:p w14:paraId="0B1DFD3A" w14:textId="77777777" w:rsidR="00637C1B" w:rsidRDefault="0060074F">
      <w:pPr>
        <w:tabs>
          <w:tab w:val="left" w:pos="900"/>
        </w:tabs>
        <w:spacing w:beforeLines="50" w:before="156" w:line="360" w:lineRule="auto"/>
        <w:ind w:firstLineChars="200" w:firstLine="420"/>
        <w:rPr>
          <w:szCs w:val="21"/>
        </w:rPr>
      </w:pPr>
      <w:r>
        <w:rPr>
          <w:rFonts w:hint="eastAsia"/>
          <w:szCs w:val="21"/>
        </w:rPr>
        <w:t>★（</w:t>
      </w:r>
      <w:r>
        <w:rPr>
          <w:rFonts w:hint="eastAsia"/>
          <w:szCs w:val="21"/>
        </w:rPr>
        <w:t>1</w:t>
      </w:r>
      <w:r>
        <w:rPr>
          <w:rFonts w:hint="eastAsia"/>
          <w:szCs w:val="21"/>
        </w:rPr>
        <w:t>）</w:t>
      </w:r>
      <w:r>
        <w:rPr>
          <w:szCs w:val="21"/>
        </w:rPr>
        <w:t xml:space="preserve"> </w:t>
      </w:r>
      <w:r>
        <w:rPr>
          <w:szCs w:val="21"/>
        </w:rPr>
        <w:t>供方需要提供不小于</w:t>
      </w:r>
      <w:r>
        <w:rPr>
          <w:szCs w:val="21"/>
        </w:rPr>
        <w:t>75m×90m</w:t>
      </w:r>
      <w:r>
        <w:rPr>
          <w:szCs w:val="21"/>
        </w:rPr>
        <w:t>的平整场地用于系统</w:t>
      </w:r>
      <w:r>
        <w:rPr>
          <w:rFonts w:hint="eastAsia"/>
          <w:szCs w:val="21"/>
        </w:rPr>
        <w:t>外场</w:t>
      </w:r>
      <w:r>
        <w:rPr>
          <w:szCs w:val="21"/>
        </w:rPr>
        <w:t>布设</w:t>
      </w:r>
      <w:r>
        <w:rPr>
          <w:rFonts w:hint="eastAsia"/>
          <w:szCs w:val="21"/>
        </w:rPr>
        <w:t>和验收；</w:t>
      </w:r>
    </w:p>
    <w:p w14:paraId="18886154" w14:textId="77777777" w:rsidR="00637C1B" w:rsidRDefault="0060074F">
      <w:pPr>
        <w:tabs>
          <w:tab w:val="left" w:pos="900"/>
        </w:tabs>
        <w:spacing w:beforeLines="50" w:before="156"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场地周围</w:t>
      </w:r>
      <w:r>
        <w:rPr>
          <w:szCs w:val="21"/>
        </w:rPr>
        <w:t>100m</w:t>
      </w:r>
      <w:r>
        <w:rPr>
          <w:szCs w:val="21"/>
        </w:rPr>
        <w:t>内</w:t>
      </w:r>
      <w:proofErr w:type="gramStart"/>
      <w:r w:rsidR="003C19A3">
        <w:rPr>
          <w:rFonts w:hint="eastAsia"/>
          <w:szCs w:val="21"/>
        </w:rPr>
        <w:t>无</w:t>
      </w:r>
      <w:r>
        <w:rPr>
          <w:szCs w:val="21"/>
        </w:rPr>
        <w:t>超过</w:t>
      </w:r>
      <w:proofErr w:type="gramEnd"/>
      <w:r>
        <w:rPr>
          <w:szCs w:val="21"/>
        </w:rPr>
        <w:t>4m</w:t>
      </w:r>
      <w:r>
        <w:rPr>
          <w:szCs w:val="21"/>
        </w:rPr>
        <w:t>高的建筑物；</w:t>
      </w:r>
    </w:p>
    <w:p w14:paraId="430AA364" w14:textId="77777777" w:rsidR="00637C1B" w:rsidRDefault="0060074F">
      <w:pPr>
        <w:tabs>
          <w:tab w:val="left" w:pos="900"/>
        </w:tabs>
        <w:spacing w:beforeLines="50" w:before="156" w:line="360" w:lineRule="auto"/>
        <w:ind w:firstLineChars="200" w:firstLine="420"/>
        <w:rPr>
          <w:szCs w:val="21"/>
        </w:rPr>
      </w:pPr>
      <w:r>
        <w:rPr>
          <w:rFonts w:hint="eastAsia"/>
          <w:szCs w:val="21"/>
        </w:rPr>
        <w:t>（</w:t>
      </w:r>
      <w:r>
        <w:rPr>
          <w:rFonts w:hint="eastAsia"/>
          <w:szCs w:val="21"/>
        </w:rPr>
        <w:t>3</w:t>
      </w:r>
      <w:r>
        <w:rPr>
          <w:rFonts w:hint="eastAsia"/>
          <w:szCs w:val="21"/>
        </w:rPr>
        <w:t>）</w:t>
      </w:r>
      <w:r>
        <w:rPr>
          <w:szCs w:val="21"/>
        </w:rPr>
        <w:t>场地周围</w:t>
      </w:r>
      <w:r>
        <w:rPr>
          <w:szCs w:val="21"/>
        </w:rPr>
        <w:t>1000m</w:t>
      </w:r>
      <w:r>
        <w:rPr>
          <w:szCs w:val="21"/>
        </w:rPr>
        <w:t>内</w:t>
      </w:r>
      <w:r w:rsidR="003C19A3">
        <w:rPr>
          <w:rFonts w:hint="eastAsia"/>
          <w:szCs w:val="21"/>
        </w:rPr>
        <w:t>无</w:t>
      </w:r>
      <w:r>
        <w:rPr>
          <w:szCs w:val="21"/>
        </w:rPr>
        <w:t>工厂、变电站、高速公路等设施；</w:t>
      </w:r>
    </w:p>
    <w:p w14:paraId="0A2AFEEF" w14:textId="77777777" w:rsidR="00637C1B" w:rsidRDefault="0060074F">
      <w:pPr>
        <w:tabs>
          <w:tab w:val="left" w:pos="900"/>
        </w:tabs>
        <w:spacing w:beforeLines="50" w:before="156" w:line="360" w:lineRule="auto"/>
        <w:ind w:firstLineChars="200" w:firstLine="420"/>
        <w:rPr>
          <w:szCs w:val="21"/>
        </w:rPr>
      </w:pPr>
      <w:r>
        <w:rPr>
          <w:rFonts w:hint="eastAsia"/>
          <w:szCs w:val="21"/>
        </w:rPr>
        <w:t>（</w:t>
      </w:r>
      <w:r>
        <w:rPr>
          <w:rFonts w:hint="eastAsia"/>
          <w:szCs w:val="21"/>
        </w:rPr>
        <w:t>4</w:t>
      </w:r>
      <w:r>
        <w:rPr>
          <w:rFonts w:hint="eastAsia"/>
          <w:szCs w:val="21"/>
        </w:rPr>
        <w:t>）</w:t>
      </w:r>
      <w:r>
        <w:rPr>
          <w:szCs w:val="21"/>
        </w:rPr>
        <w:t>试验场地中心区域提供</w:t>
      </w:r>
      <w:r>
        <w:rPr>
          <w:rFonts w:hint="eastAsia"/>
          <w:szCs w:val="21"/>
        </w:rPr>
        <w:t>不小于</w:t>
      </w:r>
      <w:r>
        <w:rPr>
          <w:szCs w:val="21"/>
        </w:rPr>
        <w:t>40m×60m</w:t>
      </w:r>
      <w:r>
        <w:rPr>
          <w:szCs w:val="21"/>
        </w:rPr>
        <w:t>的硬化地面；</w:t>
      </w:r>
    </w:p>
    <w:p w14:paraId="2E82D4DE" w14:textId="77777777" w:rsidR="00637C1B" w:rsidRDefault="0060074F">
      <w:pPr>
        <w:tabs>
          <w:tab w:val="left" w:pos="900"/>
        </w:tabs>
        <w:spacing w:beforeLines="50" w:before="156" w:line="360" w:lineRule="auto"/>
        <w:ind w:firstLineChars="200" w:firstLine="420"/>
        <w:rPr>
          <w:szCs w:val="21"/>
        </w:rPr>
      </w:pPr>
      <w:r>
        <w:rPr>
          <w:rFonts w:hint="eastAsia"/>
          <w:szCs w:val="21"/>
        </w:rPr>
        <w:lastRenderedPageBreak/>
        <w:t>（</w:t>
      </w:r>
      <w:r>
        <w:rPr>
          <w:rFonts w:hint="eastAsia"/>
          <w:szCs w:val="21"/>
        </w:rPr>
        <w:t>5</w:t>
      </w:r>
      <w:r>
        <w:rPr>
          <w:rFonts w:hint="eastAsia"/>
          <w:szCs w:val="21"/>
        </w:rPr>
        <w:t>）</w:t>
      </w:r>
      <w:r>
        <w:rPr>
          <w:szCs w:val="21"/>
        </w:rPr>
        <w:t>试验场地需要具备良好的交通条件，以保证可拆卸式龙门架、屏蔽测试方舱、脉冲源减震装装置等运输车辆可以直达试验场地；</w:t>
      </w:r>
    </w:p>
    <w:p w14:paraId="6C2D0B68" w14:textId="77777777" w:rsidR="00637C1B" w:rsidRDefault="0060074F">
      <w:pPr>
        <w:tabs>
          <w:tab w:val="left" w:pos="900"/>
        </w:tabs>
        <w:spacing w:beforeLines="50" w:before="156" w:line="360" w:lineRule="auto"/>
        <w:ind w:firstLineChars="200" w:firstLine="420"/>
        <w:rPr>
          <w:szCs w:val="21"/>
        </w:rPr>
      </w:pPr>
      <w:r>
        <w:rPr>
          <w:rFonts w:hint="eastAsia"/>
          <w:szCs w:val="21"/>
        </w:rPr>
        <w:t>（</w:t>
      </w:r>
      <w:r>
        <w:rPr>
          <w:rFonts w:hint="eastAsia"/>
          <w:szCs w:val="21"/>
        </w:rPr>
        <w:t>6</w:t>
      </w:r>
      <w:r>
        <w:rPr>
          <w:rFonts w:hint="eastAsia"/>
          <w:szCs w:val="21"/>
        </w:rPr>
        <w:t>）</w:t>
      </w:r>
      <w:r>
        <w:rPr>
          <w:szCs w:val="21"/>
        </w:rPr>
        <w:t>试验场地在龙门架两侧面需要提供两个</w:t>
      </w:r>
      <w:r>
        <w:rPr>
          <w:rFonts w:hint="eastAsia"/>
          <w:szCs w:val="21"/>
        </w:rPr>
        <w:t>独立</w:t>
      </w:r>
      <w:r>
        <w:rPr>
          <w:szCs w:val="21"/>
        </w:rPr>
        <w:t>接地点，接地电阻</w:t>
      </w:r>
      <w:r>
        <w:rPr>
          <w:szCs w:val="21"/>
        </w:rPr>
        <w:t>≤1Ω</w:t>
      </w:r>
      <w:r>
        <w:rPr>
          <w:szCs w:val="21"/>
        </w:rPr>
        <w:t>；</w:t>
      </w:r>
    </w:p>
    <w:p w14:paraId="171B8EEB" w14:textId="77777777" w:rsidR="00637C1B" w:rsidRDefault="0060074F">
      <w:pPr>
        <w:tabs>
          <w:tab w:val="left" w:pos="900"/>
        </w:tabs>
        <w:spacing w:beforeLines="50" w:before="156" w:line="360" w:lineRule="auto"/>
        <w:ind w:firstLineChars="200" w:firstLine="420"/>
        <w:rPr>
          <w:szCs w:val="21"/>
        </w:rPr>
      </w:pPr>
      <w:r>
        <w:rPr>
          <w:rFonts w:hint="eastAsia"/>
          <w:szCs w:val="21"/>
        </w:rPr>
        <w:t>（</w:t>
      </w:r>
      <w:r>
        <w:rPr>
          <w:rFonts w:hint="eastAsia"/>
          <w:szCs w:val="21"/>
        </w:rPr>
        <w:t>7</w:t>
      </w:r>
      <w:r>
        <w:rPr>
          <w:rFonts w:hint="eastAsia"/>
          <w:szCs w:val="21"/>
        </w:rPr>
        <w:t>）</w:t>
      </w:r>
      <w:r>
        <w:rPr>
          <w:szCs w:val="21"/>
        </w:rPr>
        <w:t xml:space="preserve"> </w:t>
      </w:r>
      <w:r>
        <w:rPr>
          <w:szCs w:val="21"/>
        </w:rPr>
        <w:t>试验场地需要提供功率</w:t>
      </w:r>
      <w:r>
        <w:rPr>
          <w:szCs w:val="21"/>
        </w:rPr>
        <w:t>≥100kW</w:t>
      </w:r>
      <w:r>
        <w:rPr>
          <w:szCs w:val="21"/>
        </w:rPr>
        <w:t>的三相</w:t>
      </w:r>
      <w:r>
        <w:rPr>
          <w:szCs w:val="21"/>
        </w:rPr>
        <w:t>400V</w:t>
      </w:r>
      <w:r>
        <w:rPr>
          <w:szCs w:val="21"/>
        </w:rPr>
        <w:t>市电接口</w:t>
      </w:r>
      <w:r>
        <w:rPr>
          <w:rFonts w:hint="eastAsia"/>
          <w:szCs w:val="21"/>
        </w:rPr>
        <w:t>。</w:t>
      </w:r>
    </w:p>
    <w:p w14:paraId="174683D9" w14:textId="77777777" w:rsidR="00637C1B" w:rsidRDefault="0060074F">
      <w:pPr>
        <w:tabs>
          <w:tab w:val="left" w:pos="900"/>
        </w:tabs>
        <w:spacing w:beforeLines="50" w:before="156" w:line="360" w:lineRule="auto"/>
        <w:rPr>
          <w:b/>
          <w:szCs w:val="21"/>
        </w:rPr>
      </w:pPr>
      <w:r>
        <w:rPr>
          <w:b/>
          <w:szCs w:val="21"/>
        </w:rPr>
        <w:t>五、采购标的需满足的服务标准、期限、效率等要求</w:t>
      </w:r>
      <w:bookmarkStart w:id="4" w:name="_GoBack"/>
      <w:bookmarkEnd w:id="4"/>
    </w:p>
    <w:p w14:paraId="073CD156" w14:textId="11D456E6" w:rsidR="00637C1B" w:rsidRDefault="0060074F">
      <w:pPr>
        <w:numPr>
          <w:ilvl w:val="0"/>
          <w:numId w:val="1"/>
        </w:numPr>
        <w:tabs>
          <w:tab w:val="left" w:pos="900"/>
        </w:tabs>
        <w:spacing w:beforeLines="50" w:before="156" w:line="360" w:lineRule="auto"/>
        <w:rPr>
          <w:szCs w:val="21"/>
        </w:rPr>
      </w:pPr>
      <w:r>
        <w:rPr>
          <w:szCs w:val="21"/>
        </w:rPr>
        <w:t>质保期：</w:t>
      </w:r>
      <w:r>
        <w:rPr>
          <w:szCs w:val="21"/>
        </w:rPr>
        <w:t xml:space="preserve"> </w:t>
      </w:r>
      <w:r>
        <w:rPr>
          <w:szCs w:val="21"/>
          <w:u w:val="single"/>
        </w:rPr>
        <w:t xml:space="preserve"> </w:t>
      </w:r>
      <w:r>
        <w:rPr>
          <w:u w:val="single"/>
        </w:rPr>
        <w:t>3</w:t>
      </w:r>
      <w:r>
        <w:rPr>
          <w:szCs w:val="21"/>
          <w:u w:val="single"/>
        </w:rPr>
        <w:t xml:space="preserve">    </w:t>
      </w:r>
      <w:r>
        <w:rPr>
          <w:szCs w:val="21"/>
        </w:rPr>
        <w:t>年，</w:t>
      </w:r>
      <w:r>
        <w:t>质保期内</w:t>
      </w:r>
      <w:proofErr w:type="gramStart"/>
      <w:r>
        <w:t>免费维保</w:t>
      </w:r>
      <w:proofErr w:type="gramEnd"/>
      <w:r>
        <w:t>≥2</w:t>
      </w:r>
      <w:r>
        <w:t>次</w:t>
      </w:r>
      <w:r>
        <w:t>/</w:t>
      </w:r>
      <w:r>
        <w:t>年。</w:t>
      </w:r>
      <w:r>
        <w:rPr>
          <w:szCs w:val="21"/>
        </w:rPr>
        <w:t>质保期满后，仍需提供专业维修服务，提供</w:t>
      </w:r>
      <w:r>
        <w:rPr>
          <w:bCs/>
          <w:kern w:val="0"/>
          <w:szCs w:val="21"/>
        </w:rPr>
        <w:t>密封圈、螺钉、螺栓等</w:t>
      </w:r>
      <w:r>
        <w:rPr>
          <w:szCs w:val="21"/>
        </w:rPr>
        <w:t>耗材的使用。投标人在投标文件中需注明维修服务单项报价。</w:t>
      </w:r>
    </w:p>
    <w:p w14:paraId="433777E1" w14:textId="77777777" w:rsidR="00637C1B" w:rsidRDefault="0060074F">
      <w:pPr>
        <w:numPr>
          <w:ilvl w:val="0"/>
          <w:numId w:val="1"/>
        </w:numPr>
        <w:tabs>
          <w:tab w:val="left" w:pos="900"/>
        </w:tabs>
        <w:spacing w:beforeLines="50" w:before="156" w:line="360" w:lineRule="auto"/>
        <w:rPr>
          <w:szCs w:val="21"/>
        </w:rPr>
      </w:pPr>
      <w:r>
        <w:rPr>
          <w:szCs w:val="21"/>
        </w:rPr>
        <w:t>服务响应时间：接到维修电话后</w:t>
      </w:r>
      <w:r>
        <w:rPr>
          <w:szCs w:val="21"/>
        </w:rPr>
        <w:t>4</w:t>
      </w:r>
      <w:r>
        <w:rPr>
          <w:szCs w:val="21"/>
        </w:rPr>
        <w:t>小时内给予明确答复，</w:t>
      </w:r>
      <w:r>
        <w:rPr>
          <w:szCs w:val="21"/>
        </w:rPr>
        <w:t>8</w:t>
      </w:r>
      <w:r>
        <w:rPr>
          <w:szCs w:val="21"/>
        </w:rPr>
        <w:t>小时内到达现场维修。维修人员到现场后若问题特殊无法现场修复的，供货方需在</w:t>
      </w:r>
      <w:r>
        <w:rPr>
          <w:szCs w:val="21"/>
        </w:rPr>
        <w:t>24</w:t>
      </w:r>
      <w:r>
        <w:rPr>
          <w:szCs w:val="21"/>
        </w:rPr>
        <w:t>小时内给出合理解决方案。</w:t>
      </w:r>
    </w:p>
    <w:p w14:paraId="41FECFF3" w14:textId="77777777" w:rsidR="00637C1B" w:rsidRDefault="0060074F">
      <w:pPr>
        <w:pStyle w:val="af0"/>
        <w:numPr>
          <w:ilvl w:val="0"/>
          <w:numId w:val="1"/>
        </w:numPr>
        <w:tabs>
          <w:tab w:val="left" w:pos="709"/>
          <w:tab w:val="left" w:pos="900"/>
        </w:tabs>
        <w:spacing w:beforeLines="50" w:before="156" w:line="360" w:lineRule="auto"/>
        <w:ind w:firstLineChars="0"/>
        <w:rPr>
          <w:b/>
          <w:szCs w:val="21"/>
        </w:rPr>
      </w:pPr>
      <w:r>
        <w:rPr>
          <w:szCs w:val="21"/>
        </w:rPr>
        <w:t>培训要求：</w:t>
      </w:r>
      <w:r>
        <w:rPr>
          <w:rFonts w:hint="eastAsia"/>
          <w:szCs w:val="21"/>
        </w:rPr>
        <w:t>投标方</w:t>
      </w:r>
      <w:r>
        <w:t>免费为用户培训至少</w:t>
      </w:r>
      <w:r>
        <w:rPr>
          <w:u w:val="single"/>
        </w:rPr>
        <w:t xml:space="preserve"> 2 </w:t>
      </w:r>
      <w:proofErr w:type="gramStart"/>
      <w:r>
        <w:t>名操作</w:t>
      </w:r>
      <w:proofErr w:type="gramEnd"/>
      <w:r>
        <w:t>人员进行为期至少</w:t>
      </w:r>
      <w:r>
        <w:rPr>
          <w:u w:val="single"/>
        </w:rPr>
        <w:t xml:space="preserve">  1 </w:t>
      </w:r>
      <w:r>
        <w:t>天的现场操作培训以及应用培训，保证用户掌握有关设备的使用、维护、管理和应用等工作要求。不定期</w:t>
      </w:r>
      <w:r>
        <w:rPr>
          <w:rFonts w:hint="eastAsia"/>
        </w:rPr>
        <w:t>地</w:t>
      </w:r>
      <w:r>
        <w:t>免费提供相关设备应用方面的技术咨询等。</w:t>
      </w:r>
    </w:p>
    <w:p w14:paraId="677C759E" w14:textId="77777777" w:rsidR="00637C1B" w:rsidRDefault="0060074F">
      <w:pPr>
        <w:tabs>
          <w:tab w:val="left" w:pos="420"/>
          <w:tab w:val="left" w:pos="900"/>
        </w:tabs>
        <w:spacing w:beforeLines="50" w:before="156" w:line="360" w:lineRule="auto"/>
        <w:rPr>
          <w:b/>
          <w:szCs w:val="21"/>
        </w:rPr>
      </w:pPr>
      <w:r>
        <w:rPr>
          <w:b/>
          <w:szCs w:val="21"/>
        </w:rPr>
        <w:t>六、采购标的</w:t>
      </w:r>
      <w:proofErr w:type="gramStart"/>
      <w:r>
        <w:rPr>
          <w:b/>
          <w:szCs w:val="21"/>
        </w:rPr>
        <w:t>的</w:t>
      </w:r>
      <w:proofErr w:type="gramEnd"/>
      <w:r>
        <w:rPr>
          <w:b/>
          <w:szCs w:val="21"/>
        </w:rPr>
        <w:t>履约验收标准</w:t>
      </w:r>
    </w:p>
    <w:tbl>
      <w:tblPr>
        <w:tblStyle w:val="af"/>
        <w:tblW w:w="8601" w:type="dxa"/>
        <w:tblLook w:val="04A0" w:firstRow="1" w:lastRow="0" w:firstColumn="1" w:lastColumn="0" w:noHBand="0" w:noVBand="1"/>
      </w:tblPr>
      <w:tblGrid>
        <w:gridCol w:w="726"/>
        <w:gridCol w:w="3507"/>
        <w:gridCol w:w="2254"/>
        <w:gridCol w:w="2114"/>
      </w:tblGrid>
      <w:tr w:rsidR="00637C1B" w14:paraId="5260F39D" w14:textId="77777777">
        <w:trPr>
          <w:trHeight w:val="522"/>
        </w:trPr>
        <w:tc>
          <w:tcPr>
            <w:tcW w:w="8601" w:type="dxa"/>
            <w:gridSpan w:val="4"/>
            <w:vAlign w:val="center"/>
          </w:tcPr>
          <w:bookmarkEnd w:id="1"/>
          <w:bookmarkEnd w:id="2"/>
          <w:bookmarkEnd w:id="3"/>
          <w:p w14:paraId="2CB90E29" w14:textId="77777777" w:rsidR="00637C1B" w:rsidRDefault="0060074F">
            <w:pPr>
              <w:widowControl/>
              <w:jc w:val="center"/>
              <w:textAlignment w:val="baseline"/>
              <w:rPr>
                <w:color w:val="000000"/>
                <w:kern w:val="0"/>
                <w:sz w:val="20"/>
                <w:szCs w:val="21"/>
              </w:rPr>
            </w:pPr>
            <w:r>
              <w:rPr>
                <w:color w:val="000000"/>
                <w:kern w:val="0"/>
                <w:sz w:val="20"/>
                <w:szCs w:val="21"/>
              </w:rPr>
              <w:t>现场的检验指标及方法</w:t>
            </w:r>
          </w:p>
        </w:tc>
      </w:tr>
      <w:tr w:rsidR="00637C1B" w14:paraId="14BCE709" w14:textId="77777777">
        <w:trPr>
          <w:trHeight w:val="483"/>
        </w:trPr>
        <w:tc>
          <w:tcPr>
            <w:tcW w:w="726" w:type="dxa"/>
            <w:vAlign w:val="center"/>
          </w:tcPr>
          <w:p w14:paraId="6C6EBB21" w14:textId="77777777" w:rsidR="00637C1B" w:rsidRDefault="0060074F">
            <w:pPr>
              <w:widowControl/>
              <w:jc w:val="center"/>
              <w:textAlignment w:val="baseline"/>
              <w:rPr>
                <w:color w:val="000000"/>
                <w:kern w:val="0"/>
                <w:sz w:val="20"/>
                <w:szCs w:val="21"/>
              </w:rPr>
            </w:pPr>
            <w:r>
              <w:rPr>
                <w:color w:val="000000"/>
                <w:kern w:val="0"/>
                <w:sz w:val="20"/>
                <w:szCs w:val="21"/>
              </w:rPr>
              <w:t>序号</w:t>
            </w:r>
          </w:p>
        </w:tc>
        <w:tc>
          <w:tcPr>
            <w:tcW w:w="3507" w:type="dxa"/>
            <w:vAlign w:val="center"/>
          </w:tcPr>
          <w:p w14:paraId="6F0DCCCF" w14:textId="77777777" w:rsidR="00637C1B" w:rsidRDefault="0060074F">
            <w:pPr>
              <w:widowControl/>
              <w:jc w:val="center"/>
              <w:textAlignment w:val="baseline"/>
              <w:rPr>
                <w:color w:val="000000"/>
                <w:kern w:val="0"/>
                <w:sz w:val="20"/>
                <w:szCs w:val="21"/>
              </w:rPr>
            </w:pPr>
            <w:r>
              <w:rPr>
                <w:color w:val="000000"/>
                <w:kern w:val="0"/>
                <w:sz w:val="20"/>
                <w:szCs w:val="21"/>
              </w:rPr>
              <w:t>功能或指标</w:t>
            </w:r>
          </w:p>
        </w:tc>
        <w:tc>
          <w:tcPr>
            <w:tcW w:w="4368" w:type="dxa"/>
            <w:gridSpan w:val="2"/>
            <w:vAlign w:val="center"/>
          </w:tcPr>
          <w:p w14:paraId="7F7709B8" w14:textId="77777777" w:rsidR="00637C1B" w:rsidRDefault="0060074F">
            <w:pPr>
              <w:widowControl/>
              <w:jc w:val="center"/>
              <w:textAlignment w:val="baseline"/>
              <w:rPr>
                <w:color w:val="000000"/>
                <w:kern w:val="0"/>
                <w:sz w:val="20"/>
                <w:szCs w:val="21"/>
              </w:rPr>
            </w:pPr>
            <w:r>
              <w:rPr>
                <w:color w:val="000000"/>
                <w:kern w:val="0"/>
                <w:sz w:val="20"/>
                <w:szCs w:val="21"/>
              </w:rPr>
              <w:t>验收或测试方法</w:t>
            </w:r>
          </w:p>
        </w:tc>
      </w:tr>
      <w:tr w:rsidR="00637C1B" w14:paraId="1D94A44D" w14:textId="77777777">
        <w:tc>
          <w:tcPr>
            <w:tcW w:w="8601" w:type="dxa"/>
            <w:gridSpan w:val="4"/>
          </w:tcPr>
          <w:p w14:paraId="2DF7FC3E" w14:textId="77777777" w:rsidR="00637C1B" w:rsidRDefault="0060074F">
            <w:pPr>
              <w:widowControl/>
              <w:jc w:val="left"/>
              <w:textAlignment w:val="baseline"/>
              <w:rPr>
                <w:rFonts w:eastAsia="黑体"/>
                <w:b/>
                <w:color w:val="000000"/>
                <w:kern w:val="0"/>
                <w:sz w:val="18"/>
                <w:szCs w:val="18"/>
              </w:rPr>
            </w:pPr>
            <w:r>
              <w:rPr>
                <w:rFonts w:eastAsia="黑体"/>
                <w:b/>
                <w:color w:val="000000"/>
                <w:kern w:val="0"/>
                <w:sz w:val="18"/>
                <w:szCs w:val="18"/>
              </w:rPr>
              <w:t>项目建设单位验收要求：</w:t>
            </w:r>
          </w:p>
        </w:tc>
      </w:tr>
      <w:tr w:rsidR="00637C1B" w14:paraId="60A64337" w14:textId="77777777">
        <w:tc>
          <w:tcPr>
            <w:tcW w:w="726" w:type="dxa"/>
          </w:tcPr>
          <w:p w14:paraId="6A6FE647" w14:textId="77777777" w:rsidR="00637C1B" w:rsidRDefault="0060074F">
            <w:pPr>
              <w:widowControl/>
              <w:spacing w:line="450" w:lineRule="atLeast"/>
              <w:jc w:val="center"/>
              <w:textAlignment w:val="baseline"/>
              <w:rPr>
                <w:color w:val="000000"/>
                <w:kern w:val="0"/>
                <w:sz w:val="20"/>
                <w:szCs w:val="21"/>
              </w:rPr>
            </w:pPr>
            <w:r>
              <w:rPr>
                <w:color w:val="000000"/>
                <w:kern w:val="0"/>
                <w:sz w:val="20"/>
                <w:szCs w:val="21"/>
              </w:rPr>
              <w:t>1</w:t>
            </w:r>
          </w:p>
        </w:tc>
        <w:tc>
          <w:tcPr>
            <w:tcW w:w="3507" w:type="dxa"/>
            <w:vAlign w:val="center"/>
          </w:tcPr>
          <w:p w14:paraId="61E2167F" w14:textId="77777777" w:rsidR="00637C1B" w:rsidRDefault="0060074F">
            <w:pPr>
              <w:widowControl/>
              <w:textAlignment w:val="baseline"/>
              <w:rPr>
                <w:color w:val="000000"/>
                <w:kern w:val="0"/>
                <w:sz w:val="18"/>
                <w:szCs w:val="18"/>
              </w:rPr>
            </w:pPr>
            <w:r>
              <w:rPr>
                <w:color w:val="000000"/>
                <w:kern w:val="0"/>
                <w:sz w:val="18"/>
                <w:szCs w:val="18"/>
              </w:rPr>
              <w:t>货物外包装与外观无损伤</w:t>
            </w:r>
          </w:p>
        </w:tc>
        <w:tc>
          <w:tcPr>
            <w:tcW w:w="4368" w:type="dxa"/>
            <w:gridSpan w:val="2"/>
            <w:vAlign w:val="center"/>
          </w:tcPr>
          <w:p w14:paraId="3985E4C6" w14:textId="77777777" w:rsidR="00637C1B" w:rsidRDefault="0060074F">
            <w:pPr>
              <w:widowControl/>
              <w:jc w:val="left"/>
              <w:textAlignment w:val="baseline"/>
              <w:rPr>
                <w:color w:val="000000"/>
                <w:kern w:val="0"/>
                <w:sz w:val="18"/>
                <w:szCs w:val="18"/>
              </w:rPr>
            </w:pPr>
            <w:r>
              <w:rPr>
                <w:color w:val="000000"/>
                <w:kern w:val="0"/>
                <w:sz w:val="18"/>
                <w:szCs w:val="18"/>
              </w:rPr>
              <w:t>现场核查</w:t>
            </w:r>
          </w:p>
        </w:tc>
      </w:tr>
      <w:tr w:rsidR="00637C1B" w14:paraId="3E44A176" w14:textId="77777777">
        <w:tc>
          <w:tcPr>
            <w:tcW w:w="726" w:type="dxa"/>
          </w:tcPr>
          <w:p w14:paraId="656D732A" w14:textId="77777777" w:rsidR="00637C1B" w:rsidRDefault="0060074F">
            <w:pPr>
              <w:widowControl/>
              <w:spacing w:line="450" w:lineRule="atLeast"/>
              <w:jc w:val="center"/>
              <w:textAlignment w:val="baseline"/>
              <w:rPr>
                <w:color w:val="000000"/>
                <w:kern w:val="0"/>
                <w:sz w:val="20"/>
                <w:szCs w:val="21"/>
              </w:rPr>
            </w:pPr>
            <w:r>
              <w:rPr>
                <w:color w:val="000000"/>
                <w:kern w:val="0"/>
                <w:sz w:val="20"/>
                <w:szCs w:val="21"/>
              </w:rPr>
              <w:t>2</w:t>
            </w:r>
          </w:p>
        </w:tc>
        <w:tc>
          <w:tcPr>
            <w:tcW w:w="3507" w:type="dxa"/>
            <w:vAlign w:val="center"/>
          </w:tcPr>
          <w:p w14:paraId="32E7F876" w14:textId="77777777" w:rsidR="00637C1B" w:rsidRDefault="0060074F">
            <w:pPr>
              <w:widowControl/>
              <w:textAlignment w:val="baseline"/>
              <w:rPr>
                <w:color w:val="000000"/>
                <w:kern w:val="0"/>
                <w:sz w:val="18"/>
                <w:szCs w:val="18"/>
              </w:rPr>
            </w:pPr>
            <w:r>
              <w:rPr>
                <w:color w:val="000000"/>
                <w:kern w:val="0"/>
                <w:sz w:val="18"/>
                <w:szCs w:val="18"/>
              </w:rPr>
              <w:t>货物配置、包括备品备件、</w:t>
            </w:r>
            <w:proofErr w:type="gramStart"/>
            <w:r>
              <w:rPr>
                <w:color w:val="000000"/>
                <w:kern w:val="0"/>
                <w:sz w:val="18"/>
                <w:szCs w:val="18"/>
              </w:rPr>
              <w:t>耗品耗材</w:t>
            </w:r>
            <w:proofErr w:type="gramEnd"/>
            <w:r>
              <w:rPr>
                <w:color w:val="000000"/>
                <w:kern w:val="0"/>
                <w:sz w:val="18"/>
                <w:szCs w:val="18"/>
              </w:rPr>
              <w:t>等提供齐全，货物实物品牌、规格、型号、配置数量与采购结果、合同约定相符。</w:t>
            </w:r>
          </w:p>
        </w:tc>
        <w:tc>
          <w:tcPr>
            <w:tcW w:w="4368" w:type="dxa"/>
            <w:gridSpan w:val="2"/>
            <w:vAlign w:val="center"/>
          </w:tcPr>
          <w:p w14:paraId="0833976B" w14:textId="77777777" w:rsidR="00637C1B" w:rsidRDefault="0060074F">
            <w:pPr>
              <w:widowControl/>
              <w:textAlignment w:val="baseline"/>
              <w:rPr>
                <w:color w:val="000000"/>
                <w:kern w:val="0"/>
                <w:sz w:val="18"/>
                <w:szCs w:val="18"/>
              </w:rPr>
            </w:pPr>
            <w:r>
              <w:rPr>
                <w:color w:val="000000"/>
                <w:kern w:val="0"/>
                <w:sz w:val="18"/>
                <w:szCs w:val="18"/>
              </w:rPr>
              <w:t>依据《合同》及其附件（包括但不限于《采购需求》《供应商投标（响应）文件》《投标澄清函》《技术协议》等）约定，现场核查。</w:t>
            </w:r>
          </w:p>
        </w:tc>
      </w:tr>
      <w:tr w:rsidR="00637C1B" w14:paraId="7DAA402B" w14:textId="77777777">
        <w:tc>
          <w:tcPr>
            <w:tcW w:w="726" w:type="dxa"/>
          </w:tcPr>
          <w:p w14:paraId="69F3118B" w14:textId="77777777" w:rsidR="00637C1B" w:rsidRDefault="0060074F">
            <w:pPr>
              <w:widowControl/>
              <w:jc w:val="center"/>
              <w:textAlignment w:val="baseline"/>
              <w:rPr>
                <w:color w:val="000000"/>
                <w:kern w:val="0"/>
                <w:sz w:val="20"/>
                <w:szCs w:val="21"/>
              </w:rPr>
            </w:pPr>
            <w:r>
              <w:rPr>
                <w:color w:val="000000"/>
                <w:kern w:val="0"/>
                <w:sz w:val="20"/>
                <w:szCs w:val="21"/>
              </w:rPr>
              <w:t>3</w:t>
            </w:r>
          </w:p>
        </w:tc>
        <w:tc>
          <w:tcPr>
            <w:tcW w:w="3507" w:type="dxa"/>
            <w:vAlign w:val="center"/>
          </w:tcPr>
          <w:p w14:paraId="2CF4EDFE" w14:textId="77777777" w:rsidR="00637C1B" w:rsidRDefault="0060074F">
            <w:pPr>
              <w:widowControl/>
              <w:textAlignment w:val="baseline"/>
              <w:rPr>
                <w:color w:val="000000"/>
                <w:kern w:val="0"/>
                <w:sz w:val="18"/>
                <w:szCs w:val="18"/>
              </w:rPr>
            </w:pPr>
            <w:r>
              <w:rPr>
                <w:color w:val="000000"/>
                <w:kern w:val="0"/>
                <w:sz w:val="18"/>
                <w:szCs w:val="18"/>
              </w:rPr>
              <w:t>所有功能和指标参数（包括边界极限值）达到采购结果合同约定要求。</w:t>
            </w:r>
          </w:p>
        </w:tc>
        <w:tc>
          <w:tcPr>
            <w:tcW w:w="4368" w:type="dxa"/>
            <w:gridSpan w:val="2"/>
            <w:vAlign w:val="center"/>
          </w:tcPr>
          <w:p w14:paraId="4B5B03B6" w14:textId="77777777" w:rsidR="00637C1B" w:rsidRDefault="0060074F">
            <w:pPr>
              <w:widowControl/>
              <w:textAlignment w:val="baseline"/>
              <w:rPr>
                <w:color w:val="000000"/>
                <w:kern w:val="0"/>
                <w:sz w:val="18"/>
                <w:szCs w:val="18"/>
              </w:rPr>
            </w:pPr>
            <w:r>
              <w:rPr>
                <w:color w:val="000000"/>
                <w:kern w:val="0"/>
                <w:sz w:val="18"/>
                <w:szCs w:val="18"/>
              </w:rPr>
              <w:t>依据《合同》及其附件（包括但不限于《采购需求》《供应商投标（响应）文件》《投标澄清函》《技术协议》等）约定，现场测试，供应商应提供《产品出厂检测报告》。</w:t>
            </w:r>
          </w:p>
        </w:tc>
      </w:tr>
      <w:tr w:rsidR="00637C1B" w14:paraId="230C1F33" w14:textId="77777777">
        <w:tc>
          <w:tcPr>
            <w:tcW w:w="726" w:type="dxa"/>
          </w:tcPr>
          <w:p w14:paraId="076CB6C6" w14:textId="77777777" w:rsidR="00637C1B" w:rsidRDefault="0060074F">
            <w:pPr>
              <w:widowControl/>
              <w:spacing w:line="450" w:lineRule="atLeast"/>
              <w:jc w:val="center"/>
              <w:textAlignment w:val="baseline"/>
              <w:rPr>
                <w:color w:val="000000"/>
                <w:kern w:val="0"/>
                <w:sz w:val="20"/>
                <w:szCs w:val="21"/>
              </w:rPr>
            </w:pPr>
            <w:r>
              <w:rPr>
                <w:color w:val="000000"/>
                <w:kern w:val="0"/>
                <w:sz w:val="20"/>
                <w:szCs w:val="21"/>
              </w:rPr>
              <w:t>4</w:t>
            </w:r>
          </w:p>
        </w:tc>
        <w:tc>
          <w:tcPr>
            <w:tcW w:w="7875" w:type="dxa"/>
            <w:gridSpan w:val="3"/>
            <w:vAlign w:val="center"/>
          </w:tcPr>
          <w:p w14:paraId="70AC74DC" w14:textId="77777777" w:rsidR="00637C1B" w:rsidRDefault="0060074F">
            <w:pPr>
              <w:widowControl/>
              <w:textAlignment w:val="baseline"/>
              <w:rPr>
                <w:color w:val="000000"/>
                <w:kern w:val="0"/>
                <w:sz w:val="18"/>
                <w:szCs w:val="18"/>
              </w:rPr>
            </w:pPr>
            <w:r>
              <w:rPr>
                <w:color w:val="000000"/>
                <w:kern w:val="0"/>
                <w:sz w:val="18"/>
                <w:szCs w:val="18"/>
              </w:rPr>
              <w:t>《供应商货物类项目完工报告》《项目建设单位货物类项目完工自验收报告》等与验收相关的材料由项目建设单位妥善保管存档。</w:t>
            </w:r>
          </w:p>
        </w:tc>
      </w:tr>
      <w:tr w:rsidR="00637C1B" w14:paraId="10413785" w14:textId="77777777">
        <w:tc>
          <w:tcPr>
            <w:tcW w:w="8601" w:type="dxa"/>
            <w:gridSpan w:val="4"/>
          </w:tcPr>
          <w:p w14:paraId="2315A3FF" w14:textId="77777777" w:rsidR="00637C1B" w:rsidRDefault="0060074F">
            <w:pPr>
              <w:widowControl/>
              <w:jc w:val="left"/>
              <w:textAlignment w:val="baseline"/>
              <w:rPr>
                <w:color w:val="000000"/>
                <w:kern w:val="0"/>
                <w:sz w:val="18"/>
                <w:szCs w:val="18"/>
              </w:rPr>
            </w:pPr>
            <w:r>
              <w:rPr>
                <w:rFonts w:eastAsia="黑体"/>
                <w:b/>
                <w:color w:val="000000"/>
                <w:kern w:val="0"/>
                <w:sz w:val="18"/>
                <w:szCs w:val="18"/>
              </w:rPr>
              <w:t>学校验收复核要求：</w:t>
            </w:r>
          </w:p>
        </w:tc>
      </w:tr>
      <w:tr w:rsidR="00637C1B" w14:paraId="0A5A35CC" w14:textId="77777777">
        <w:tc>
          <w:tcPr>
            <w:tcW w:w="726" w:type="dxa"/>
            <w:vAlign w:val="center"/>
          </w:tcPr>
          <w:p w14:paraId="30FBA08A" w14:textId="77777777" w:rsidR="00637C1B" w:rsidRDefault="0060074F">
            <w:pPr>
              <w:widowControl/>
              <w:spacing w:line="450" w:lineRule="atLeast"/>
              <w:jc w:val="center"/>
              <w:textAlignment w:val="baseline"/>
              <w:rPr>
                <w:color w:val="000000"/>
                <w:kern w:val="0"/>
                <w:sz w:val="20"/>
                <w:szCs w:val="21"/>
              </w:rPr>
            </w:pPr>
            <w:r>
              <w:rPr>
                <w:color w:val="000000"/>
                <w:kern w:val="0"/>
                <w:sz w:val="20"/>
                <w:szCs w:val="21"/>
              </w:rPr>
              <w:t>1</w:t>
            </w:r>
          </w:p>
        </w:tc>
        <w:tc>
          <w:tcPr>
            <w:tcW w:w="7875" w:type="dxa"/>
            <w:gridSpan w:val="3"/>
            <w:vAlign w:val="center"/>
          </w:tcPr>
          <w:p w14:paraId="404AA2F4" w14:textId="77777777" w:rsidR="00637C1B" w:rsidRDefault="0060074F">
            <w:pPr>
              <w:widowControl/>
              <w:textAlignment w:val="baseline"/>
              <w:rPr>
                <w:color w:val="000000"/>
                <w:kern w:val="0"/>
                <w:sz w:val="18"/>
                <w:szCs w:val="18"/>
              </w:rPr>
            </w:pPr>
            <w:r>
              <w:rPr>
                <w:color w:val="000000"/>
                <w:kern w:val="0"/>
                <w:sz w:val="18"/>
                <w:szCs w:val="18"/>
              </w:rPr>
              <w:t>项目建设单位填写《学校采购货物类项目验收复核申请表》</w:t>
            </w:r>
          </w:p>
        </w:tc>
      </w:tr>
      <w:tr w:rsidR="00637C1B" w14:paraId="3E644243" w14:textId="77777777">
        <w:tc>
          <w:tcPr>
            <w:tcW w:w="726" w:type="dxa"/>
            <w:vAlign w:val="center"/>
          </w:tcPr>
          <w:p w14:paraId="41CE8DB4" w14:textId="77777777" w:rsidR="00637C1B" w:rsidRDefault="0060074F">
            <w:pPr>
              <w:widowControl/>
              <w:spacing w:line="450" w:lineRule="atLeast"/>
              <w:jc w:val="center"/>
              <w:textAlignment w:val="baseline"/>
              <w:rPr>
                <w:color w:val="000000"/>
                <w:kern w:val="0"/>
                <w:sz w:val="20"/>
                <w:szCs w:val="21"/>
              </w:rPr>
            </w:pPr>
            <w:r>
              <w:rPr>
                <w:color w:val="000000"/>
                <w:kern w:val="0"/>
                <w:sz w:val="20"/>
                <w:szCs w:val="21"/>
              </w:rPr>
              <w:t>2</w:t>
            </w:r>
          </w:p>
        </w:tc>
        <w:tc>
          <w:tcPr>
            <w:tcW w:w="7875" w:type="dxa"/>
            <w:gridSpan w:val="3"/>
            <w:vAlign w:val="center"/>
          </w:tcPr>
          <w:p w14:paraId="2C1F0DE1" w14:textId="77777777" w:rsidR="00637C1B" w:rsidRDefault="0060074F">
            <w:pPr>
              <w:widowControl/>
              <w:textAlignment w:val="baseline"/>
              <w:rPr>
                <w:color w:val="000000"/>
                <w:kern w:val="0"/>
                <w:sz w:val="18"/>
                <w:szCs w:val="18"/>
              </w:rPr>
            </w:pPr>
            <w:r>
              <w:rPr>
                <w:color w:val="000000"/>
                <w:kern w:val="0"/>
                <w:sz w:val="18"/>
                <w:szCs w:val="18"/>
              </w:rPr>
              <w:t>提供《供应商货物类项目完工报告》</w:t>
            </w:r>
          </w:p>
        </w:tc>
      </w:tr>
      <w:tr w:rsidR="00637C1B" w14:paraId="624B89FB" w14:textId="77777777">
        <w:tc>
          <w:tcPr>
            <w:tcW w:w="726" w:type="dxa"/>
            <w:vAlign w:val="center"/>
          </w:tcPr>
          <w:p w14:paraId="274ECFCB" w14:textId="77777777" w:rsidR="00637C1B" w:rsidRDefault="0060074F">
            <w:pPr>
              <w:widowControl/>
              <w:spacing w:line="450" w:lineRule="atLeast"/>
              <w:jc w:val="center"/>
              <w:textAlignment w:val="baseline"/>
              <w:rPr>
                <w:color w:val="000000"/>
                <w:kern w:val="0"/>
                <w:sz w:val="20"/>
                <w:szCs w:val="21"/>
              </w:rPr>
            </w:pPr>
            <w:r>
              <w:rPr>
                <w:color w:val="000000"/>
                <w:kern w:val="0"/>
                <w:sz w:val="20"/>
                <w:szCs w:val="21"/>
              </w:rPr>
              <w:t>3</w:t>
            </w:r>
          </w:p>
        </w:tc>
        <w:tc>
          <w:tcPr>
            <w:tcW w:w="7875" w:type="dxa"/>
            <w:gridSpan w:val="3"/>
            <w:vAlign w:val="center"/>
          </w:tcPr>
          <w:p w14:paraId="15867537" w14:textId="77777777" w:rsidR="00637C1B" w:rsidRDefault="0060074F">
            <w:pPr>
              <w:widowControl/>
              <w:textAlignment w:val="baseline"/>
              <w:rPr>
                <w:color w:val="000000"/>
                <w:kern w:val="0"/>
                <w:sz w:val="18"/>
                <w:szCs w:val="18"/>
              </w:rPr>
            </w:pPr>
            <w:r>
              <w:rPr>
                <w:color w:val="000000"/>
                <w:kern w:val="0"/>
                <w:sz w:val="18"/>
                <w:szCs w:val="18"/>
              </w:rPr>
              <w:t>提供《项目建设单位货物类项目完工自验收报告》</w:t>
            </w:r>
          </w:p>
        </w:tc>
      </w:tr>
      <w:tr w:rsidR="00637C1B" w14:paraId="111B3F8F" w14:textId="77777777">
        <w:tc>
          <w:tcPr>
            <w:tcW w:w="726" w:type="dxa"/>
            <w:vAlign w:val="center"/>
          </w:tcPr>
          <w:p w14:paraId="06F95B92" w14:textId="77777777" w:rsidR="00637C1B" w:rsidRDefault="0060074F">
            <w:pPr>
              <w:widowControl/>
              <w:spacing w:line="450" w:lineRule="atLeast"/>
              <w:jc w:val="center"/>
              <w:textAlignment w:val="baseline"/>
              <w:rPr>
                <w:color w:val="000000"/>
                <w:kern w:val="0"/>
                <w:sz w:val="20"/>
                <w:szCs w:val="21"/>
              </w:rPr>
            </w:pPr>
            <w:r>
              <w:rPr>
                <w:color w:val="000000"/>
                <w:kern w:val="0"/>
                <w:sz w:val="20"/>
                <w:szCs w:val="21"/>
              </w:rPr>
              <w:lastRenderedPageBreak/>
              <w:t>4</w:t>
            </w:r>
          </w:p>
        </w:tc>
        <w:tc>
          <w:tcPr>
            <w:tcW w:w="7875" w:type="dxa"/>
            <w:gridSpan w:val="3"/>
            <w:vAlign w:val="center"/>
          </w:tcPr>
          <w:p w14:paraId="273AAD68" w14:textId="77777777" w:rsidR="00637C1B" w:rsidRDefault="0060074F">
            <w:pPr>
              <w:widowControl/>
              <w:textAlignment w:val="baseline"/>
              <w:rPr>
                <w:color w:val="000000"/>
                <w:kern w:val="0"/>
                <w:sz w:val="18"/>
                <w:szCs w:val="18"/>
              </w:rPr>
            </w:pPr>
            <w:r>
              <w:rPr>
                <w:color w:val="000000"/>
                <w:kern w:val="0"/>
                <w:sz w:val="18"/>
                <w:szCs w:val="18"/>
              </w:rPr>
              <w:t>学校组织验收专家组现场复核供应商与项目建设单位货物到货完工验收完成情况</w:t>
            </w:r>
          </w:p>
        </w:tc>
      </w:tr>
      <w:tr w:rsidR="00637C1B" w14:paraId="3B2CC5DC" w14:textId="77777777">
        <w:trPr>
          <w:trHeight w:val="510"/>
        </w:trPr>
        <w:tc>
          <w:tcPr>
            <w:tcW w:w="4233" w:type="dxa"/>
            <w:gridSpan w:val="2"/>
            <w:vAlign w:val="center"/>
          </w:tcPr>
          <w:p w14:paraId="5D61FD15" w14:textId="77777777" w:rsidR="00637C1B" w:rsidRDefault="0060074F">
            <w:pPr>
              <w:widowControl/>
              <w:textAlignment w:val="baseline"/>
              <w:rPr>
                <w:color w:val="000000"/>
                <w:kern w:val="0"/>
                <w:sz w:val="20"/>
                <w:szCs w:val="21"/>
              </w:rPr>
            </w:pPr>
            <w:r>
              <w:rPr>
                <w:color w:val="000000"/>
                <w:kern w:val="0"/>
                <w:sz w:val="20"/>
                <w:szCs w:val="21"/>
              </w:rPr>
              <w:t>验收时是否需要供应商提供样品</w:t>
            </w:r>
          </w:p>
        </w:tc>
        <w:tc>
          <w:tcPr>
            <w:tcW w:w="2254" w:type="dxa"/>
            <w:vAlign w:val="center"/>
          </w:tcPr>
          <w:p w14:paraId="1336E7F2" w14:textId="77777777" w:rsidR="00637C1B" w:rsidRDefault="0060074F">
            <w:pPr>
              <w:widowControl/>
              <w:textAlignment w:val="baseline"/>
              <w:rPr>
                <w:color w:val="000000"/>
                <w:kern w:val="0"/>
                <w:sz w:val="20"/>
                <w:szCs w:val="21"/>
              </w:rPr>
            </w:pPr>
            <w:r>
              <w:rPr>
                <w:color w:val="000000"/>
                <w:kern w:val="0"/>
                <w:sz w:val="20"/>
                <w:szCs w:val="21"/>
              </w:rPr>
              <w:t>是</w:t>
            </w:r>
            <w:r>
              <w:rPr>
                <w:color w:val="000000"/>
                <w:kern w:val="0"/>
                <w:sz w:val="20"/>
                <w:szCs w:val="21"/>
              </w:rPr>
              <w:t>□</w:t>
            </w:r>
          </w:p>
        </w:tc>
        <w:tc>
          <w:tcPr>
            <w:tcW w:w="2114" w:type="dxa"/>
            <w:vAlign w:val="center"/>
          </w:tcPr>
          <w:p w14:paraId="3C6CF62C" w14:textId="77777777" w:rsidR="00637C1B" w:rsidRDefault="0060074F">
            <w:pPr>
              <w:widowControl/>
              <w:textAlignment w:val="baseline"/>
              <w:rPr>
                <w:color w:val="000000"/>
                <w:kern w:val="0"/>
                <w:sz w:val="20"/>
                <w:szCs w:val="21"/>
              </w:rPr>
            </w:pPr>
            <w:r>
              <w:rPr>
                <w:color w:val="000000"/>
                <w:kern w:val="0"/>
                <w:sz w:val="20"/>
                <w:szCs w:val="21"/>
              </w:rPr>
              <w:t>否</w:t>
            </w:r>
            <w:r>
              <w:rPr>
                <w:color w:val="000000"/>
                <w:kern w:val="0"/>
                <w:sz w:val="20"/>
                <w:szCs w:val="21"/>
              </w:rPr>
              <w:sym w:font="Wingdings 2" w:char="F052"/>
            </w:r>
          </w:p>
        </w:tc>
      </w:tr>
      <w:tr w:rsidR="00637C1B" w14:paraId="31D7FAE2" w14:textId="77777777">
        <w:trPr>
          <w:trHeight w:val="510"/>
        </w:trPr>
        <w:tc>
          <w:tcPr>
            <w:tcW w:w="4233" w:type="dxa"/>
            <w:gridSpan w:val="2"/>
            <w:vAlign w:val="center"/>
          </w:tcPr>
          <w:p w14:paraId="3FAF5486" w14:textId="77777777" w:rsidR="00637C1B" w:rsidRDefault="0060074F">
            <w:pPr>
              <w:widowControl/>
              <w:textAlignment w:val="baseline"/>
              <w:rPr>
                <w:color w:val="000000"/>
                <w:kern w:val="0"/>
                <w:sz w:val="20"/>
                <w:szCs w:val="21"/>
              </w:rPr>
            </w:pPr>
            <w:r>
              <w:rPr>
                <w:color w:val="000000"/>
                <w:kern w:val="0"/>
                <w:sz w:val="20"/>
                <w:szCs w:val="21"/>
              </w:rPr>
              <w:t>验收时是否需供应商提供必要的其他设备</w:t>
            </w:r>
          </w:p>
        </w:tc>
        <w:tc>
          <w:tcPr>
            <w:tcW w:w="2254" w:type="dxa"/>
            <w:vAlign w:val="center"/>
          </w:tcPr>
          <w:p w14:paraId="444A7D15" w14:textId="77777777" w:rsidR="00637C1B" w:rsidRDefault="0060074F">
            <w:pPr>
              <w:widowControl/>
              <w:textAlignment w:val="baseline"/>
              <w:rPr>
                <w:color w:val="000000"/>
                <w:kern w:val="0"/>
                <w:sz w:val="20"/>
                <w:szCs w:val="21"/>
              </w:rPr>
            </w:pPr>
            <w:r>
              <w:rPr>
                <w:color w:val="000000"/>
                <w:kern w:val="0"/>
                <w:sz w:val="20"/>
                <w:szCs w:val="21"/>
              </w:rPr>
              <w:t>是</w:t>
            </w:r>
            <w:r>
              <w:rPr>
                <w:color w:val="000000"/>
                <w:kern w:val="0"/>
                <w:sz w:val="20"/>
                <w:szCs w:val="21"/>
              </w:rPr>
              <w:t>□</w:t>
            </w:r>
          </w:p>
        </w:tc>
        <w:tc>
          <w:tcPr>
            <w:tcW w:w="2114" w:type="dxa"/>
            <w:vAlign w:val="center"/>
          </w:tcPr>
          <w:p w14:paraId="78AD77C0" w14:textId="77777777" w:rsidR="00637C1B" w:rsidRDefault="0060074F">
            <w:pPr>
              <w:widowControl/>
              <w:textAlignment w:val="baseline"/>
              <w:rPr>
                <w:color w:val="000000"/>
                <w:kern w:val="0"/>
                <w:sz w:val="20"/>
                <w:szCs w:val="21"/>
              </w:rPr>
            </w:pPr>
            <w:r>
              <w:rPr>
                <w:color w:val="000000"/>
                <w:kern w:val="0"/>
                <w:sz w:val="20"/>
                <w:szCs w:val="21"/>
              </w:rPr>
              <w:t>否</w:t>
            </w:r>
            <w:r>
              <w:rPr>
                <w:color w:val="000000"/>
                <w:kern w:val="0"/>
                <w:sz w:val="20"/>
                <w:szCs w:val="21"/>
              </w:rPr>
              <w:sym w:font="Wingdings 2" w:char="F052"/>
            </w:r>
          </w:p>
        </w:tc>
      </w:tr>
      <w:tr w:rsidR="00637C1B" w14:paraId="06EBAF0E" w14:textId="77777777">
        <w:trPr>
          <w:trHeight w:val="510"/>
        </w:trPr>
        <w:tc>
          <w:tcPr>
            <w:tcW w:w="8601" w:type="dxa"/>
            <w:gridSpan w:val="4"/>
            <w:vAlign w:val="center"/>
          </w:tcPr>
          <w:p w14:paraId="45C08CF0" w14:textId="77777777" w:rsidR="00637C1B" w:rsidRDefault="0060074F">
            <w:pPr>
              <w:widowControl/>
              <w:textAlignment w:val="baseline"/>
              <w:rPr>
                <w:color w:val="000000"/>
                <w:kern w:val="0"/>
                <w:sz w:val="20"/>
                <w:szCs w:val="21"/>
              </w:rPr>
            </w:pPr>
            <w:r>
              <w:rPr>
                <w:color w:val="000000"/>
                <w:kern w:val="0"/>
                <w:sz w:val="20"/>
                <w:szCs w:val="21"/>
              </w:rPr>
              <w:t>除现场验收外，需提供的其他验收要求</w:t>
            </w:r>
          </w:p>
        </w:tc>
      </w:tr>
      <w:tr w:rsidR="00637C1B" w14:paraId="5D2756F5" w14:textId="77777777">
        <w:trPr>
          <w:trHeight w:val="360"/>
        </w:trPr>
        <w:tc>
          <w:tcPr>
            <w:tcW w:w="4233" w:type="dxa"/>
            <w:gridSpan w:val="2"/>
            <w:vAlign w:val="center"/>
          </w:tcPr>
          <w:p w14:paraId="1AA753BA" w14:textId="77777777" w:rsidR="00637C1B" w:rsidRDefault="0060074F">
            <w:pPr>
              <w:widowControl/>
              <w:spacing w:line="450" w:lineRule="atLeast"/>
              <w:textAlignment w:val="baseline"/>
              <w:rPr>
                <w:color w:val="000000"/>
                <w:kern w:val="0"/>
                <w:sz w:val="20"/>
                <w:szCs w:val="21"/>
              </w:rPr>
            </w:pPr>
            <w:r>
              <w:rPr>
                <w:color w:val="000000"/>
                <w:kern w:val="0"/>
                <w:sz w:val="20"/>
                <w:szCs w:val="21"/>
              </w:rPr>
              <w:t>除现场验收外，是</w:t>
            </w:r>
            <w:r>
              <w:rPr>
                <w:color w:val="000000"/>
                <w:kern w:val="0"/>
                <w:sz w:val="20"/>
                <w:szCs w:val="21"/>
              </w:rPr>
              <w:t>□</w:t>
            </w:r>
            <w:r>
              <w:rPr>
                <w:color w:val="000000"/>
                <w:kern w:val="0"/>
                <w:sz w:val="20"/>
                <w:szCs w:val="21"/>
              </w:rPr>
              <w:t>否</w:t>
            </w:r>
            <w:r>
              <w:rPr>
                <w:color w:val="000000"/>
                <w:kern w:val="0"/>
                <w:sz w:val="20"/>
                <w:szCs w:val="21"/>
              </w:rPr>
              <w:sym w:font="Wingdings 2" w:char="F052"/>
            </w:r>
            <w:r>
              <w:rPr>
                <w:color w:val="000000"/>
                <w:kern w:val="0"/>
                <w:sz w:val="20"/>
                <w:szCs w:val="21"/>
              </w:rPr>
              <w:t>需提供第三方检测报告</w:t>
            </w:r>
          </w:p>
          <w:p w14:paraId="2043BD6C" w14:textId="77777777" w:rsidR="00637C1B" w:rsidRDefault="00637C1B">
            <w:pPr>
              <w:widowControl/>
              <w:spacing w:line="450" w:lineRule="atLeast"/>
              <w:textAlignment w:val="baseline"/>
              <w:rPr>
                <w:color w:val="000000"/>
                <w:kern w:val="0"/>
                <w:sz w:val="20"/>
                <w:szCs w:val="21"/>
              </w:rPr>
            </w:pPr>
          </w:p>
        </w:tc>
        <w:tc>
          <w:tcPr>
            <w:tcW w:w="4368" w:type="dxa"/>
            <w:gridSpan w:val="2"/>
            <w:vAlign w:val="center"/>
          </w:tcPr>
          <w:p w14:paraId="61C68A36" w14:textId="77777777" w:rsidR="00637C1B" w:rsidRDefault="0060074F">
            <w:pPr>
              <w:widowControl/>
              <w:spacing w:line="450" w:lineRule="atLeast"/>
              <w:textAlignment w:val="baseline"/>
              <w:rPr>
                <w:color w:val="000000"/>
                <w:kern w:val="0"/>
                <w:sz w:val="20"/>
                <w:szCs w:val="21"/>
              </w:rPr>
            </w:pPr>
            <w:r>
              <w:rPr>
                <w:color w:val="000000"/>
                <w:kern w:val="0"/>
                <w:sz w:val="20"/>
                <w:szCs w:val="21"/>
              </w:rPr>
              <w:t>对于检测机构的要求：国家正规检测机构，出具的检测报告由验收复核专家认可之后作为验收复核通过的主要依据。</w:t>
            </w:r>
          </w:p>
          <w:p w14:paraId="18B11961" w14:textId="77777777" w:rsidR="00637C1B" w:rsidRDefault="0060074F">
            <w:pPr>
              <w:widowControl/>
              <w:spacing w:line="450" w:lineRule="atLeast"/>
              <w:textAlignment w:val="baseline"/>
              <w:rPr>
                <w:color w:val="000000"/>
                <w:kern w:val="0"/>
                <w:sz w:val="20"/>
                <w:szCs w:val="21"/>
              </w:rPr>
            </w:pPr>
            <w:r>
              <w:rPr>
                <w:color w:val="000000"/>
                <w:kern w:val="0"/>
                <w:sz w:val="20"/>
                <w:szCs w:val="21"/>
              </w:rPr>
              <w:t>对于检测执行标准的要求：各项检测项目标准以检测机构按照行业相关要求最新适用并执行的标准为准。</w:t>
            </w:r>
          </w:p>
        </w:tc>
      </w:tr>
    </w:tbl>
    <w:p w14:paraId="493FE219" w14:textId="77777777" w:rsidR="00637C1B" w:rsidRDefault="00637C1B"/>
    <w:sectPr w:rsidR="00637C1B">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6C42D" w14:textId="77777777" w:rsidR="00F20961" w:rsidRDefault="00F20961">
      <w:r>
        <w:separator/>
      </w:r>
    </w:p>
  </w:endnote>
  <w:endnote w:type="continuationSeparator" w:id="0">
    <w:p w14:paraId="2E1C1AEA" w14:textId="77777777" w:rsidR="00F20961" w:rsidRDefault="00F20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F2341" w14:textId="77777777" w:rsidR="00637C1B" w:rsidRDefault="0060074F">
    <w:pPr>
      <w:pStyle w:val="a9"/>
      <w:jc w:val="center"/>
    </w:pPr>
    <w:r>
      <w:fldChar w:fldCharType="begin"/>
    </w:r>
    <w:r>
      <w:instrText>PAGE   \* MERGEFORMAT</w:instrText>
    </w:r>
    <w:r>
      <w:fldChar w:fldCharType="separate"/>
    </w:r>
    <w:r>
      <w:rPr>
        <w:lang w:val="zh-CN"/>
      </w:rPr>
      <w:t>4</w:t>
    </w:r>
    <w:r>
      <w:fldChar w:fldCharType="end"/>
    </w:r>
  </w:p>
  <w:p w14:paraId="4CB86F58" w14:textId="77777777" w:rsidR="00637C1B" w:rsidRDefault="00637C1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2E499" w14:textId="77777777" w:rsidR="00F20961" w:rsidRDefault="00F20961">
      <w:r>
        <w:separator/>
      </w:r>
    </w:p>
  </w:footnote>
  <w:footnote w:type="continuationSeparator" w:id="0">
    <w:p w14:paraId="18F3F7AF" w14:textId="77777777" w:rsidR="00F20961" w:rsidRDefault="00F209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4C28"/>
    <w:rsid w:val="000056DA"/>
    <w:rsid w:val="00005BD6"/>
    <w:rsid w:val="00006873"/>
    <w:rsid w:val="000070F0"/>
    <w:rsid w:val="00011B07"/>
    <w:rsid w:val="000129C4"/>
    <w:rsid w:val="000133E1"/>
    <w:rsid w:val="00013E05"/>
    <w:rsid w:val="000170BA"/>
    <w:rsid w:val="00017C9A"/>
    <w:rsid w:val="0002348B"/>
    <w:rsid w:val="0002702B"/>
    <w:rsid w:val="00030A12"/>
    <w:rsid w:val="00046233"/>
    <w:rsid w:val="00046540"/>
    <w:rsid w:val="00047C25"/>
    <w:rsid w:val="00056999"/>
    <w:rsid w:val="00057C97"/>
    <w:rsid w:val="000664D5"/>
    <w:rsid w:val="00066C64"/>
    <w:rsid w:val="00066EC4"/>
    <w:rsid w:val="00071388"/>
    <w:rsid w:val="000739D4"/>
    <w:rsid w:val="00075ED3"/>
    <w:rsid w:val="00076DE9"/>
    <w:rsid w:val="00081415"/>
    <w:rsid w:val="000823F5"/>
    <w:rsid w:val="000847AB"/>
    <w:rsid w:val="00090056"/>
    <w:rsid w:val="00093C0A"/>
    <w:rsid w:val="00095E57"/>
    <w:rsid w:val="000A209A"/>
    <w:rsid w:val="000A3EA2"/>
    <w:rsid w:val="000A5B4B"/>
    <w:rsid w:val="000B0A38"/>
    <w:rsid w:val="000B65FA"/>
    <w:rsid w:val="000C0246"/>
    <w:rsid w:val="000C0330"/>
    <w:rsid w:val="000C1BE1"/>
    <w:rsid w:val="000C60D9"/>
    <w:rsid w:val="000D473A"/>
    <w:rsid w:val="000D5EC4"/>
    <w:rsid w:val="000E29CB"/>
    <w:rsid w:val="000E33C6"/>
    <w:rsid w:val="000F5AD4"/>
    <w:rsid w:val="000F69BE"/>
    <w:rsid w:val="00103A9E"/>
    <w:rsid w:val="00105428"/>
    <w:rsid w:val="00106AE8"/>
    <w:rsid w:val="00112242"/>
    <w:rsid w:val="00113C3A"/>
    <w:rsid w:val="00117DCD"/>
    <w:rsid w:val="0012727F"/>
    <w:rsid w:val="00135DD8"/>
    <w:rsid w:val="00140AF0"/>
    <w:rsid w:val="00142379"/>
    <w:rsid w:val="001426B1"/>
    <w:rsid w:val="00143AF6"/>
    <w:rsid w:val="00147D1F"/>
    <w:rsid w:val="001507CE"/>
    <w:rsid w:val="00151B86"/>
    <w:rsid w:val="001563F5"/>
    <w:rsid w:val="00156406"/>
    <w:rsid w:val="00157176"/>
    <w:rsid w:val="00157667"/>
    <w:rsid w:val="00157E4C"/>
    <w:rsid w:val="001609FC"/>
    <w:rsid w:val="001616E8"/>
    <w:rsid w:val="00163C5F"/>
    <w:rsid w:val="00164574"/>
    <w:rsid w:val="00164B87"/>
    <w:rsid w:val="001658D5"/>
    <w:rsid w:val="00183C2B"/>
    <w:rsid w:val="0018461B"/>
    <w:rsid w:val="0018661A"/>
    <w:rsid w:val="00195438"/>
    <w:rsid w:val="001A05B4"/>
    <w:rsid w:val="001A581A"/>
    <w:rsid w:val="001A6538"/>
    <w:rsid w:val="001A6AD2"/>
    <w:rsid w:val="001B00AD"/>
    <w:rsid w:val="001B0564"/>
    <w:rsid w:val="001B1A0D"/>
    <w:rsid w:val="001B3FB5"/>
    <w:rsid w:val="001B712C"/>
    <w:rsid w:val="001C0880"/>
    <w:rsid w:val="001C41C3"/>
    <w:rsid w:val="001C5F94"/>
    <w:rsid w:val="001C7C84"/>
    <w:rsid w:val="001D4E6D"/>
    <w:rsid w:val="001D58B4"/>
    <w:rsid w:val="001E1BE2"/>
    <w:rsid w:val="001F1904"/>
    <w:rsid w:val="001F616A"/>
    <w:rsid w:val="001F6A71"/>
    <w:rsid w:val="00207A57"/>
    <w:rsid w:val="002125A0"/>
    <w:rsid w:val="00213AE7"/>
    <w:rsid w:val="002219E8"/>
    <w:rsid w:val="0022364A"/>
    <w:rsid w:val="002324C6"/>
    <w:rsid w:val="00236E99"/>
    <w:rsid w:val="00237253"/>
    <w:rsid w:val="00241DB0"/>
    <w:rsid w:val="00247F5A"/>
    <w:rsid w:val="0026007A"/>
    <w:rsid w:val="00261510"/>
    <w:rsid w:val="00263241"/>
    <w:rsid w:val="00264281"/>
    <w:rsid w:val="002676EA"/>
    <w:rsid w:val="00271C52"/>
    <w:rsid w:val="002766BE"/>
    <w:rsid w:val="00276A10"/>
    <w:rsid w:val="002815C8"/>
    <w:rsid w:val="00286E29"/>
    <w:rsid w:val="00290E9B"/>
    <w:rsid w:val="002936EE"/>
    <w:rsid w:val="00295519"/>
    <w:rsid w:val="00297AFE"/>
    <w:rsid w:val="002A0132"/>
    <w:rsid w:val="002A42C1"/>
    <w:rsid w:val="002A5A27"/>
    <w:rsid w:val="002B3A1B"/>
    <w:rsid w:val="002B3EAB"/>
    <w:rsid w:val="002C24B7"/>
    <w:rsid w:val="002C51B7"/>
    <w:rsid w:val="002D6D15"/>
    <w:rsid w:val="002D7B9C"/>
    <w:rsid w:val="002E65D1"/>
    <w:rsid w:val="003113D4"/>
    <w:rsid w:val="0031169E"/>
    <w:rsid w:val="003123F7"/>
    <w:rsid w:val="00314CA2"/>
    <w:rsid w:val="003234BB"/>
    <w:rsid w:val="00323A18"/>
    <w:rsid w:val="00332850"/>
    <w:rsid w:val="00334EAE"/>
    <w:rsid w:val="00335B56"/>
    <w:rsid w:val="0033768F"/>
    <w:rsid w:val="0034007B"/>
    <w:rsid w:val="00345D8D"/>
    <w:rsid w:val="0034701B"/>
    <w:rsid w:val="00353EC3"/>
    <w:rsid w:val="0036352F"/>
    <w:rsid w:val="003649AF"/>
    <w:rsid w:val="00367A1E"/>
    <w:rsid w:val="00367D87"/>
    <w:rsid w:val="00367D95"/>
    <w:rsid w:val="0037056E"/>
    <w:rsid w:val="003756FE"/>
    <w:rsid w:val="00377870"/>
    <w:rsid w:val="003811A2"/>
    <w:rsid w:val="0038137F"/>
    <w:rsid w:val="003848AC"/>
    <w:rsid w:val="0038526D"/>
    <w:rsid w:val="00387C84"/>
    <w:rsid w:val="00391515"/>
    <w:rsid w:val="003A2760"/>
    <w:rsid w:val="003A42E8"/>
    <w:rsid w:val="003A5271"/>
    <w:rsid w:val="003A685B"/>
    <w:rsid w:val="003B10A9"/>
    <w:rsid w:val="003B14D5"/>
    <w:rsid w:val="003B2494"/>
    <w:rsid w:val="003C19A3"/>
    <w:rsid w:val="003C475C"/>
    <w:rsid w:val="003D0626"/>
    <w:rsid w:val="003D0D13"/>
    <w:rsid w:val="003D34E1"/>
    <w:rsid w:val="003D7A68"/>
    <w:rsid w:val="003D7F58"/>
    <w:rsid w:val="003E04FF"/>
    <w:rsid w:val="003F2BC7"/>
    <w:rsid w:val="003F6072"/>
    <w:rsid w:val="00411BB2"/>
    <w:rsid w:val="004126FC"/>
    <w:rsid w:val="00420EF9"/>
    <w:rsid w:val="00423ABA"/>
    <w:rsid w:val="0042474E"/>
    <w:rsid w:val="00425797"/>
    <w:rsid w:val="00426403"/>
    <w:rsid w:val="004322A8"/>
    <w:rsid w:val="00432AF2"/>
    <w:rsid w:val="00433555"/>
    <w:rsid w:val="0043396E"/>
    <w:rsid w:val="00436F79"/>
    <w:rsid w:val="00437A7D"/>
    <w:rsid w:val="00440CA3"/>
    <w:rsid w:val="00445818"/>
    <w:rsid w:val="00453832"/>
    <w:rsid w:val="00455CE5"/>
    <w:rsid w:val="0045719E"/>
    <w:rsid w:val="00465C03"/>
    <w:rsid w:val="00471B30"/>
    <w:rsid w:val="00472DC0"/>
    <w:rsid w:val="004815D1"/>
    <w:rsid w:val="00481854"/>
    <w:rsid w:val="0048286C"/>
    <w:rsid w:val="004830D8"/>
    <w:rsid w:val="0048330C"/>
    <w:rsid w:val="00484642"/>
    <w:rsid w:val="00491ED0"/>
    <w:rsid w:val="004951D7"/>
    <w:rsid w:val="00496054"/>
    <w:rsid w:val="004A0705"/>
    <w:rsid w:val="004A1C7E"/>
    <w:rsid w:val="004A43F0"/>
    <w:rsid w:val="004A5640"/>
    <w:rsid w:val="004A70A6"/>
    <w:rsid w:val="004B2812"/>
    <w:rsid w:val="004B290C"/>
    <w:rsid w:val="004B3596"/>
    <w:rsid w:val="004C2D62"/>
    <w:rsid w:val="004D5F38"/>
    <w:rsid w:val="004E2F0C"/>
    <w:rsid w:val="004E4B14"/>
    <w:rsid w:val="004F132B"/>
    <w:rsid w:val="004F5FB6"/>
    <w:rsid w:val="00501176"/>
    <w:rsid w:val="00502CA6"/>
    <w:rsid w:val="00510891"/>
    <w:rsid w:val="00525174"/>
    <w:rsid w:val="0053111A"/>
    <w:rsid w:val="00536248"/>
    <w:rsid w:val="00542A0D"/>
    <w:rsid w:val="00543BA5"/>
    <w:rsid w:val="00545E47"/>
    <w:rsid w:val="005460FA"/>
    <w:rsid w:val="005507C7"/>
    <w:rsid w:val="00550EEC"/>
    <w:rsid w:val="00553AF8"/>
    <w:rsid w:val="00554572"/>
    <w:rsid w:val="005563F0"/>
    <w:rsid w:val="00562C62"/>
    <w:rsid w:val="005633CE"/>
    <w:rsid w:val="00563478"/>
    <w:rsid w:val="00566E56"/>
    <w:rsid w:val="00571ADE"/>
    <w:rsid w:val="0057280D"/>
    <w:rsid w:val="005853E9"/>
    <w:rsid w:val="00585F31"/>
    <w:rsid w:val="0059304A"/>
    <w:rsid w:val="005951EF"/>
    <w:rsid w:val="005A4EB7"/>
    <w:rsid w:val="005B3FB8"/>
    <w:rsid w:val="005C3DA0"/>
    <w:rsid w:val="005C55C7"/>
    <w:rsid w:val="005D4D4E"/>
    <w:rsid w:val="005E18BB"/>
    <w:rsid w:val="005E32B1"/>
    <w:rsid w:val="005E34D9"/>
    <w:rsid w:val="005F1571"/>
    <w:rsid w:val="005F401F"/>
    <w:rsid w:val="005F4862"/>
    <w:rsid w:val="0060074F"/>
    <w:rsid w:val="0060237B"/>
    <w:rsid w:val="00611202"/>
    <w:rsid w:val="00622669"/>
    <w:rsid w:val="006237BE"/>
    <w:rsid w:val="006238F3"/>
    <w:rsid w:val="00630B6F"/>
    <w:rsid w:val="006342D3"/>
    <w:rsid w:val="006347AA"/>
    <w:rsid w:val="006347EE"/>
    <w:rsid w:val="00634BA7"/>
    <w:rsid w:val="00636C93"/>
    <w:rsid w:val="00636F27"/>
    <w:rsid w:val="00637C1B"/>
    <w:rsid w:val="00640733"/>
    <w:rsid w:val="006421C8"/>
    <w:rsid w:val="00644C90"/>
    <w:rsid w:val="00650FEE"/>
    <w:rsid w:val="006644C6"/>
    <w:rsid w:val="00672E1D"/>
    <w:rsid w:val="00674772"/>
    <w:rsid w:val="0067484B"/>
    <w:rsid w:val="006753AE"/>
    <w:rsid w:val="00682708"/>
    <w:rsid w:val="00683A7C"/>
    <w:rsid w:val="00685647"/>
    <w:rsid w:val="00687563"/>
    <w:rsid w:val="006878E9"/>
    <w:rsid w:val="006930C9"/>
    <w:rsid w:val="00694FE9"/>
    <w:rsid w:val="00696D85"/>
    <w:rsid w:val="006A55D5"/>
    <w:rsid w:val="006A61AA"/>
    <w:rsid w:val="006B03CF"/>
    <w:rsid w:val="006B15EC"/>
    <w:rsid w:val="006B1F9C"/>
    <w:rsid w:val="006B20F1"/>
    <w:rsid w:val="006B474D"/>
    <w:rsid w:val="006B49F6"/>
    <w:rsid w:val="006C03ED"/>
    <w:rsid w:val="006C2918"/>
    <w:rsid w:val="006C578B"/>
    <w:rsid w:val="006C5F54"/>
    <w:rsid w:val="006C782C"/>
    <w:rsid w:val="006D053E"/>
    <w:rsid w:val="006D0DF9"/>
    <w:rsid w:val="006D5FDA"/>
    <w:rsid w:val="006E352A"/>
    <w:rsid w:val="006E36EF"/>
    <w:rsid w:val="006F1D3B"/>
    <w:rsid w:val="006F5EBF"/>
    <w:rsid w:val="006F6FD6"/>
    <w:rsid w:val="00702E79"/>
    <w:rsid w:val="007036A9"/>
    <w:rsid w:val="0070412F"/>
    <w:rsid w:val="00710AA5"/>
    <w:rsid w:val="00711B36"/>
    <w:rsid w:val="007134AB"/>
    <w:rsid w:val="00715B3F"/>
    <w:rsid w:val="00723137"/>
    <w:rsid w:val="00730026"/>
    <w:rsid w:val="007311E7"/>
    <w:rsid w:val="0073313C"/>
    <w:rsid w:val="007333BC"/>
    <w:rsid w:val="00735291"/>
    <w:rsid w:val="00751C67"/>
    <w:rsid w:val="007554BB"/>
    <w:rsid w:val="00757901"/>
    <w:rsid w:val="00760381"/>
    <w:rsid w:val="00760A6D"/>
    <w:rsid w:val="00762EDA"/>
    <w:rsid w:val="0076346C"/>
    <w:rsid w:val="00764132"/>
    <w:rsid w:val="0077094A"/>
    <w:rsid w:val="00775C12"/>
    <w:rsid w:val="007805C5"/>
    <w:rsid w:val="00781754"/>
    <w:rsid w:val="007839AE"/>
    <w:rsid w:val="00785146"/>
    <w:rsid w:val="007902C6"/>
    <w:rsid w:val="00793BFC"/>
    <w:rsid w:val="007979EF"/>
    <w:rsid w:val="007A5DE1"/>
    <w:rsid w:val="007A7EAB"/>
    <w:rsid w:val="007A7F2B"/>
    <w:rsid w:val="007B60A6"/>
    <w:rsid w:val="007C3A2D"/>
    <w:rsid w:val="007C6CCC"/>
    <w:rsid w:val="007C6F94"/>
    <w:rsid w:val="007C7A81"/>
    <w:rsid w:val="007D0E1C"/>
    <w:rsid w:val="007D17A2"/>
    <w:rsid w:val="007E0DB0"/>
    <w:rsid w:val="007E3026"/>
    <w:rsid w:val="007F4BBE"/>
    <w:rsid w:val="007F4BD9"/>
    <w:rsid w:val="007F7D07"/>
    <w:rsid w:val="00800E12"/>
    <w:rsid w:val="00801053"/>
    <w:rsid w:val="008071F5"/>
    <w:rsid w:val="008153D5"/>
    <w:rsid w:val="00823CA9"/>
    <w:rsid w:val="00826030"/>
    <w:rsid w:val="0082629C"/>
    <w:rsid w:val="008275DA"/>
    <w:rsid w:val="008403A0"/>
    <w:rsid w:val="00841A5B"/>
    <w:rsid w:val="008424BE"/>
    <w:rsid w:val="00842F64"/>
    <w:rsid w:val="0084652E"/>
    <w:rsid w:val="00857813"/>
    <w:rsid w:val="00860346"/>
    <w:rsid w:val="0086245A"/>
    <w:rsid w:val="00870113"/>
    <w:rsid w:val="00873F09"/>
    <w:rsid w:val="0087769F"/>
    <w:rsid w:val="00881FED"/>
    <w:rsid w:val="008838E1"/>
    <w:rsid w:val="00892829"/>
    <w:rsid w:val="00895143"/>
    <w:rsid w:val="0089621F"/>
    <w:rsid w:val="00896FC2"/>
    <w:rsid w:val="008A33AF"/>
    <w:rsid w:val="008A45DF"/>
    <w:rsid w:val="008B2B67"/>
    <w:rsid w:val="008B6550"/>
    <w:rsid w:val="008C047C"/>
    <w:rsid w:val="008C0BE7"/>
    <w:rsid w:val="008C31DA"/>
    <w:rsid w:val="008C3E10"/>
    <w:rsid w:val="008C5CA0"/>
    <w:rsid w:val="008C7468"/>
    <w:rsid w:val="008D094B"/>
    <w:rsid w:val="008D6464"/>
    <w:rsid w:val="008E6642"/>
    <w:rsid w:val="00902581"/>
    <w:rsid w:val="00903619"/>
    <w:rsid w:val="00912013"/>
    <w:rsid w:val="009139A5"/>
    <w:rsid w:val="00914AF5"/>
    <w:rsid w:val="0091659A"/>
    <w:rsid w:val="00925ADF"/>
    <w:rsid w:val="00925E61"/>
    <w:rsid w:val="00927D26"/>
    <w:rsid w:val="00934BE8"/>
    <w:rsid w:val="00942F38"/>
    <w:rsid w:val="009437DF"/>
    <w:rsid w:val="00944838"/>
    <w:rsid w:val="00944A29"/>
    <w:rsid w:val="0095405B"/>
    <w:rsid w:val="009541F1"/>
    <w:rsid w:val="00960FB9"/>
    <w:rsid w:val="00961259"/>
    <w:rsid w:val="00964319"/>
    <w:rsid w:val="00964F1C"/>
    <w:rsid w:val="00965A21"/>
    <w:rsid w:val="009757DA"/>
    <w:rsid w:val="00983B01"/>
    <w:rsid w:val="0099177F"/>
    <w:rsid w:val="00994EEE"/>
    <w:rsid w:val="00995789"/>
    <w:rsid w:val="009A3501"/>
    <w:rsid w:val="009B30D0"/>
    <w:rsid w:val="009B3D26"/>
    <w:rsid w:val="009B50DE"/>
    <w:rsid w:val="009B6FAC"/>
    <w:rsid w:val="009C27A7"/>
    <w:rsid w:val="009C4089"/>
    <w:rsid w:val="009D10B6"/>
    <w:rsid w:val="009D3518"/>
    <w:rsid w:val="009D396E"/>
    <w:rsid w:val="009D3BAA"/>
    <w:rsid w:val="009D4514"/>
    <w:rsid w:val="009D4C51"/>
    <w:rsid w:val="009E1F91"/>
    <w:rsid w:val="009E7AE3"/>
    <w:rsid w:val="009F67DC"/>
    <w:rsid w:val="009F6CAB"/>
    <w:rsid w:val="009F7A2C"/>
    <w:rsid w:val="00A047F0"/>
    <w:rsid w:val="00A06F47"/>
    <w:rsid w:val="00A07258"/>
    <w:rsid w:val="00A07585"/>
    <w:rsid w:val="00A1464E"/>
    <w:rsid w:val="00A161FC"/>
    <w:rsid w:val="00A24416"/>
    <w:rsid w:val="00A426E3"/>
    <w:rsid w:val="00A56675"/>
    <w:rsid w:val="00A61746"/>
    <w:rsid w:val="00A65092"/>
    <w:rsid w:val="00A65B0D"/>
    <w:rsid w:val="00A765E9"/>
    <w:rsid w:val="00A806C8"/>
    <w:rsid w:val="00A84A0D"/>
    <w:rsid w:val="00A865ED"/>
    <w:rsid w:val="00A92648"/>
    <w:rsid w:val="00A928D5"/>
    <w:rsid w:val="00A9688F"/>
    <w:rsid w:val="00AA0A06"/>
    <w:rsid w:val="00AA1D5B"/>
    <w:rsid w:val="00AA7613"/>
    <w:rsid w:val="00AB0035"/>
    <w:rsid w:val="00AB48E9"/>
    <w:rsid w:val="00AB5ED4"/>
    <w:rsid w:val="00AC005D"/>
    <w:rsid w:val="00AC3047"/>
    <w:rsid w:val="00AC6E0E"/>
    <w:rsid w:val="00AC6F95"/>
    <w:rsid w:val="00AD6A7B"/>
    <w:rsid w:val="00AE1AFA"/>
    <w:rsid w:val="00AF1850"/>
    <w:rsid w:val="00AF1D6E"/>
    <w:rsid w:val="00AF4167"/>
    <w:rsid w:val="00AF61AB"/>
    <w:rsid w:val="00AF67DB"/>
    <w:rsid w:val="00AF6AE8"/>
    <w:rsid w:val="00AF7468"/>
    <w:rsid w:val="00B02D77"/>
    <w:rsid w:val="00B06677"/>
    <w:rsid w:val="00B100B0"/>
    <w:rsid w:val="00B10A8F"/>
    <w:rsid w:val="00B149FA"/>
    <w:rsid w:val="00B1508C"/>
    <w:rsid w:val="00B151BE"/>
    <w:rsid w:val="00B23D7F"/>
    <w:rsid w:val="00B35027"/>
    <w:rsid w:val="00B36BB6"/>
    <w:rsid w:val="00B401AB"/>
    <w:rsid w:val="00B40CB4"/>
    <w:rsid w:val="00B413BA"/>
    <w:rsid w:val="00B43698"/>
    <w:rsid w:val="00B4481B"/>
    <w:rsid w:val="00B46E16"/>
    <w:rsid w:val="00B52D0B"/>
    <w:rsid w:val="00B548B3"/>
    <w:rsid w:val="00B6120F"/>
    <w:rsid w:val="00B616ED"/>
    <w:rsid w:val="00B6424B"/>
    <w:rsid w:val="00B647F3"/>
    <w:rsid w:val="00B65BDF"/>
    <w:rsid w:val="00B7242D"/>
    <w:rsid w:val="00B72BD6"/>
    <w:rsid w:val="00B81372"/>
    <w:rsid w:val="00B84B5A"/>
    <w:rsid w:val="00B91989"/>
    <w:rsid w:val="00B91E31"/>
    <w:rsid w:val="00B94A57"/>
    <w:rsid w:val="00B952CA"/>
    <w:rsid w:val="00B95684"/>
    <w:rsid w:val="00B96210"/>
    <w:rsid w:val="00BB469B"/>
    <w:rsid w:val="00BC0B9C"/>
    <w:rsid w:val="00BC3D86"/>
    <w:rsid w:val="00BC7870"/>
    <w:rsid w:val="00BD3858"/>
    <w:rsid w:val="00BE12E8"/>
    <w:rsid w:val="00BE2A9E"/>
    <w:rsid w:val="00BE4ACA"/>
    <w:rsid w:val="00BE5444"/>
    <w:rsid w:val="00BE5E2E"/>
    <w:rsid w:val="00BF139A"/>
    <w:rsid w:val="00BF6E32"/>
    <w:rsid w:val="00C022C2"/>
    <w:rsid w:val="00C05C6E"/>
    <w:rsid w:val="00C1098B"/>
    <w:rsid w:val="00C15054"/>
    <w:rsid w:val="00C15B83"/>
    <w:rsid w:val="00C168E1"/>
    <w:rsid w:val="00C16C0E"/>
    <w:rsid w:val="00C16D83"/>
    <w:rsid w:val="00C172D4"/>
    <w:rsid w:val="00C25DB8"/>
    <w:rsid w:val="00C321EB"/>
    <w:rsid w:val="00C36A51"/>
    <w:rsid w:val="00C41532"/>
    <w:rsid w:val="00C45FC1"/>
    <w:rsid w:val="00C50408"/>
    <w:rsid w:val="00C5649C"/>
    <w:rsid w:val="00C61D3D"/>
    <w:rsid w:val="00C6324F"/>
    <w:rsid w:val="00C63818"/>
    <w:rsid w:val="00C63B8C"/>
    <w:rsid w:val="00C715A3"/>
    <w:rsid w:val="00C72369"/>
    <w:rsid w:val="00C72A86"/>
    <w:rsid w:val="00C75012"/>
    <w:rsid w:val="00C75B63"/>
    <w:rsid w:val="00C76FB9"/>
    <w:rsid w:val="00C82348"/>
    <w:rsid w:val="00C863AB"/>
    <w:rsid w:val="00C904AB"/>
    <w:rsid w:val="00C913F3"/>
    <w:rsid w:val="00C91A3F"/>
    <w:rsid w:val="00C937E9"/>
    <w:rsid w:val="00C96FFE"/>
    <w:rsid w:val="00CA1113"/>
    <w:rsid w:val="00CA2F41"/>
    <w:rsid w:val="00CA37BB"/>
    <w:rsid w:val="00CA52FD"/>
    <w:rsid w:val="00CB0A10"/>
    <w:rsid w:val="00CC7A25"/>
    <w:rsid w:val="00CD153F"/>
    <w:rsid w:val="00CD2230"/>
    <w:rsid w:val="00CF25E4"/>
    <w:rsid w:val="00CF2C54"/>
    <w:rsid w:val="00CF512D"/>
    <w:rsid w:val="00CF6A74"/>
    <w:rsid w:val="00D0131D"/>
    <w:rsid w:val="00D05F2A"/>
    <w:rsid w:val="00D06588"/>
    <w:rsid w:val="00D07E4D"/>
    <w:rsid w:val="00D113E6"/>
    <w:rsid w:val="00D134D0"/>
    <w:rsid w:val="00D15060"/>
    <w:rsid w:val="00D21FCA"/>
    <w:rsid w:val="00D25D8F"/>
    <w:rsid w:val="00D319CF"/>
    <w:rsid w:val="00D324D9"/>
    <w:rsid w:val="00D327B5"/>
    <w:rsid w:val="00D3686B"/>
    <w:rsid w:val="00D40B6E"/>
    <w:rsid w:val="00D41788"/>
    <w:rsid w:val="00D43C74"/>
    <w:rsid w:val="00D45B53"/>
    <w:rsid w:val="00D559BC"/>
    <w:rsid w:val="00D56396"/>
    <w:rsid w:val="00D56E82"/>
    <w:rsid w:val="00D76537"/>
    <w:rsid w:val="00D76A3D"/>
    <w:rsid w:val="00D87391"/>
    <w:rsid w:val="00D937C5"/>
    <w:rsid w:val="00D94396"/>
    <w:rsid w:val="00D950FE"/>
    <w:rsid w:val="00DA6022"/>
    <w:rsid w:val="00DB6ED1"/>
    <w:rsid w:val="00DB76C0"/>
    <w:rsid w:val="00DC0CD2"/>
    <w:rsid w:val="00DC113F"/>
    <w:rsid w:val="00DC1928"/>
    <w:rsid w:val="00DC23C1"/>
    <w:rsid w:val="00DC75DE"/>
    <w:rsid w:val="00DE293D"/>
    <w:rsid w:val="00DE42D4"/>
    <w:rsid w:val="00DF1901"/>
    <w:rsid w:val="00DF1EA0"/>
    <w:rsid w:val="00DF5062"/>
    <w:rsid w:val="00DF552E"/>
    <w:rsid w:val="00E02272"/>
    <w:rsid w:val="00E0581E"/>
    <w:rsid w:val="00E05DAA"/>
    <w:rsid w:val="00E1130A"/>
    <w:rsid w:val="00E13406"/>
    <w:rsid w:val="00E21F81"/>
    <w:rsid w:val="00E22081"/>
    <w:rsid w:val="00E228B6"/>
    <w:rsid w:val="00E3610A"/>
    <w:rsid w:val="00E423F8"/>
    <w:rsid w:val="00E425E1"/>
    <w:rsid w:val="00E4264C"/>
    <w:rsid w:val="00E52A67"/>
    <w:rsid w:val="00E5559D"/>
    <w:rsid w:val="00E5580E"/>
    <w:rsid w:val="00E56726"/>
    <w:rsid w:val="00E61A74"/>
    <w:rsid w:val="00E61AFD"/>
    <w:rsid w:val="00E63188"/>
    <w:rsid w:val="00E6406D"/>
    <w:rsid w:val="00E64CBD"/>
    <w:rsid w:val="00E6654E"/>
    <w:rsid w:val="00E67183"/>
    <w:rsid w:val="00E70064"/>
    <w:rsid w:val="00E70DB4"/>
    <w:rsid w:val="00E7262A"/>
    <w:rsid w:val="00E72BF3"/>
    <w:rsid w:val="00E73399"/>
    <w:rsid w:val="00E7416E"/>
    <w:rsid w:val="00E7573D"/>
    <w:rsid w:val="00E77DA7"/>
    <w:rsid w:val="00E80BB1"/>
    <w:rsid w:val="00E821CF"/>
    <w:rsid w:val="00E8350B"/>
    <w:rsid w:val="00E83A73"/>
    <w:rsid w:val="00E85911"/>
    <w:rsid w:val="00E87C13"/>
    <w:rsid w:val="00E90B37"/>
    <w:rsid w:val="00E913F6"/>
    <w:rsid w:val="00E931F1"/>
    <w:rsid w:val="00E97643"/>
    <w:rsid w:val="00EA0E81"/>
    <w:rsid w:val="00EA60E0"/>
    <w:rsid w:val="00EB70F8"/>
    <w:rsid w:val="00EC6A15"/>
    <w:rsid w:val="00EC7FC8"/>
    <w:rsid w:val="00ED3BD8"/>
    <w:rsid w:val="00ED4EE3"/>
    <w:rsid w:val="00ED5BC7"/>
    <w:rsid w:val="00EE3257"/>
    <w:rsid w:val="00EE4926"/>
    <w:rsid w:val="00EF05E4"/>
    <w:rsid w:val="00F0289C"/>
    <w:rsid w:val="00F06295"/>
    <w:rsid w:val="00F06FDA"/>
    <w:rsid w:val="00F072C1"/>
    <w:rsid w:val="00F150B4"/>
    <w:rsid w:val="00F20961"/>
    <w:rsid w:val="00F242EC"/>
    <w:rsid w:val="00F33A16"/>
    <w:rsid w:val="00F35137"/>
    <w:rsid w:val="00F4335E"/>
    <w:rsid w:val="00F44B10"/>
    <w:rsid w:val="00F46DA7"/>
    <w:rsid w:val="00F533E2"/>
    <w:rsid w:val="00F57DCD"/>
    <w:rsid w:val="00F64B6F"/>
    <w:rsid w:val="00F723DA"/>
    <w:rsid w:val="00F73F63"/>
    <w:rsid w:val="00F74DE4"/>
    <w:rsid w:val="00F74EB9"/>
    <w:rsid w:val="00F77296"/>
    <w:rsid w:val="00F87D06"/>
    <w:rsid w:val="00F9789E"/>
    <w:rsid w:val="00FA17FC"/>
    <w:rsid w:val="00FA3E36"/>
    <w:rsid w:val="00FA6188"/>
    <w:rsid w:val="00FA7BEC"/>
    <w:rsid w:val="00FB00E1"/>
    <w:rsid w:val="00FB6AB8"/>
    <w:rsid w:val="00FC1111"/>
    <w:rsid w:val="00FC2955"/>
    <w:rsid w:val="00FC3BB8"/>
    <w:rsid w:val="00FC4C7C"/>
    <w:rsid w:val="00FC5700"/>
    <w:rsid w:val="00FD6B10"/>
    <w:rsid w:val="00FD7A85"/>
    <w:rsid w:val="00FE1B41"/>
    <w:rsid w:val="00FF21F2"/>
    <w:rsid w:val="00FF2B1A"/>
    <w:rsid w:val="00FF339E"/>
    <w:rsid w:val="00FF47AD"/>
    <w:rsid w:val="00FF631F"/>
    <w:rsid w:val="00FF698C"/>
    <w:rsid w:val="01260E98"/>
    <w:rsid w:val="060519C4"/>
    <w:rsid w:val="0A4B60BB"/>
    <w:rsid w:val="0ACA0AE6"/>
    <w:rsid w:val="0B305E38"/>
    <w:rsid w:val="0B73117E"/>
    <w:rsid w:val="0C833643"/>
    <w:rsid w:val="0E1409F6"/>
    <w:rsid w:val="0F0C3167"/>
    <w:rsid w:val="0F1C3AA3"/>
    <w:rsid w:val="0FBD6E6C"/>
    <w:rsid w:val="10284C2D"/>
    <w:rsid w:val="118E286E"/>
    <w:rsid w:val="11B00A36"/>
    <w:rsid w:val="1494463F"/>
    <w:rsid w:val="15E2587E"/>
    <w:rsid w:val="1A463255"/>
    <w:rsid w:val="1BC72B84"/>
    <w:rsid w:val="1D9D076D"/>
    <w:rsid w:val="1FFE1506"/>
    <w:rsid w:val="21A84A1A"/>
    <w:rsid w:val="25900E53"/>
    <w:rsid w:val="290D3741"/>
    <w:rsid w:val="293570C5"/>
    <w:rsid w:val="29373393"/>
    <w:rsid w:val="2A2B325F"/>
    <w:rsid w:val="2DA84860"/>
    <w:rsid w:val="2E516CA5"/>
    <w:rsid w:val="32AD7849"/>
    <w:rsid w:val="37040D59"/>
    <w:rsid w:val="370451FC"/>
    <w:rsid w:val="38FF77EE"/>
    <w:rsid w:val="3A414072"/>
    <w:rsid w:val="3CE37662"/>
    <w:rsid w:val="3F917849"/>
    <w:rsid w:val="45C074B5"/>
    <w:rsid w:val="45F91CA4"/>
    <w:rsid w:val="474D04FA"/>
    <w:rsid w:val="47712EF8"/>
    <w:rsid w:val="48934632"/>
    <w:rsid w:val="48BB76E5"/>
    <w:rsid w:val="49043F53"/>
    <w:rsid w:val="4A1672C9"/>
    <w:rsid w:val="4A203CA4"/>
    <w:rsid w:val="4B3F0159"/>
    <w:rsid w:val="4D5C1497"/>
    <w:rsid w:val="4DA1334D"/>
    <w:rsid w:val="4DBF012C"/>
    <w:rsid w:val="4DE44FE8"/>
    <w:rsid w:val="4DF94F37"/>
    <w:rsid w:val="4E762062"/>
    <w:rsid w:val="4E8860B1"/>
    <w:rsid w:val="4FAF6015"/>
    <w:rsid w:val="52354064"/>
    <w:rsid w:val="5394125E"/>
    <w:rsid w:val="55DB0393"/>
    <w:rsid w:val="59883613"/>
    <w:rsid w:val="5BB4249E"/>
    <w:rsid w:val="5C6A7000"/>
    <w:rsid w:val="5EC7622D"/>
    <w:rsid w:val="5EE17A4E"/>
    <w:rsid w:val="60F577E0"/>
    <w:rsid w:val="615A3AE7"/>
    <w:rsid w:val="621C2B4B"/>
    <w:rsid w:val="62E07AE4"/>
    <w:rsid w:val="63163A3E"/>
    <w:rsid w:val="66D47E98"/>
    <w:rsid w:val="6E810905"/>
    <w:rsid w:val="722D66AE"/>
    <w:rsid w:val="72A44BC2"/>
    <w:rsid w:val="7476433D"/>
    <w:rsid w:val="794C1B10"/>
    <w:rsid w:val="79E862A0"/>
    <w:rsid w:val="7BF2699E"/>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46FACC"/>
  <w15:docId w15:val="{3CA44F85-D435-47E7-AE0C-F43ECA2C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link w:val="ae"/>
    <w:qFormat/>
    <w:pPr>
      <w:spacing w:before="240" w:after="60"/>
      <w:jc w:val="center"/>
      <w:outlineLvl w:val="0"/>
    </w:pPr>
    <w:rPr>
      <w:rFonts w:ascii="Arial" w:hAnsi="Arial" w:cs="Arial"/>
      <w:b/>
      <w:bCs/>
      <w:sz w:val="32"/>
      <w:szCs w:val="32"/>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qFormat/>
    <w:rPr>
      <w:rFonts w:ascii="宋体" w:eastAsia="宋体" w:hAnsi="Courier New"/>
    </w:rPr>
  </w:style>
  <w:style w:type="character" w:customStyle="1" w:styleId="aa">
    <w:name w:val="页脚 字符"/>
    <w:link w:val="a9"/>
    <w:qFormat/>
    <w:rPr>
      <w:sz w:val="18"/>
    </w:rPr>
  </w:style>
  <w:style w:type="character" w:customStyle="1" w:styleId="ae">
    <w:name w:val="标题 字符"/>
    <w:link w:val="ad"/>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0">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10">
    <w:name w:val="标题 1 字符"/>
    <w:basedOn w:val="a0"/>
    <w:link w:val="1"/>
    <w:uiPriority w:val="9"/>
    <w:qFormat/>
    <w:rPr>
      <w:rFonts w:ascii="Times New Roman" w:eastAsia="宋体" w:hAnsi="Times New Roman" w:cs="Times New Roman"/>
      <w:b/>
      <w:bCs/>
      <w:kern w:val="44"/>
      <w:sz w:val="44"/>
      <w:szCs w:val="44"/>
    </w:rPr>
  </w:style>
  <w:style w:type="character" w:styleId="af1">
    <w:name w:val="Placeholder Text"/>
    <w:basedOn w:val="a0"/>
    <w:uiPriority w:val="99"/>
    <w:semiHidden/>
    <w:qFormat/>
    <w:rPr>
      <w:color w:val="666666"/>
    </w:rPr>
  </w:style>
  <w:style w:type="character" w:customStyle="1" w:styleId="a6">
    <w:name w:val="日期 字符"/>
    <w:basedOn w:val="a0"/>
    <w:link w:val="a5"/>
    <w:uiPriority w:val="99"/>
    <w:semiHidden/>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1050</Words>
  <Characters>5985</Characters>
  <Application>Microsoft Office Word</Application>
  <DocSecurity>0</DocSecurity>
  <Lines>49</Lines>
  <Paragraphs>14</Paragraphs>
  <ScaleCrop>false</ScaleCrop>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len</cp:lastModifiedBy>
  <cp:revision>3</cp:revision>
  <cp:lastPrinted>2026-08-19T09:33:00Z</cp:lastPrinted>
  <dcterms:created xsi:type="dcterms:W3CDTF">2026-09-17T06:38:00Z</dcterms:created>
  <dcterms:modified xsi:type="dcterms:W3CDTF">2026-09-18T08:33:00Z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FD47254428C546C79753499200788EBF</vt:lpwstr>
  </property>
  <property fmtid="{D5CDD505-2E9C-101B-9397-08002B2CF9AE}" pid="4" name="KSOTemplateDocerSaveRecord">
    <vt:lpwstr>eyJoZGlkIjoiNjBiNGU4NmZkNzMyNTFiZDZmMTgxMTJkYmQ1MjgyMzIiLCJ1c2VySWQiOiIxMDQ0NTc0NjEwIn0=</vt:lpwstr>
  </property>
</Properties>
</file>