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FBA9" w14:textId="1757BC63" w:rsidR="00FD0117" w:rsidRPr="00EA2891" w:rsidRDefault="005B0F02" w:rsidP="009520E0">
      <w:pPr>
        <w:pStyle w:val="aa"/>
        <w:rPr>
          <w:rFonts w:ascii="宋体" w:hAnsi="宋体" w:cs="宋体" w:hint="eastAsia"/>
        </w:rPr>
      </w:pPr>
      <w:bookmarkStart w:id="0" w:name="_Toc38367762"/>
      <w:r w:rsidRPr="00EA2891">
        <w:rPr>
          <w:rFonts w:ascii="宋体" w:hAnsi="宋体" w:cs="宋体" w:hint="eastAsia"/>
        </w:rPr>
        <w:t>【校园正版软件</w:t>
      </w:r>
      <w:bookmarkStart w:id="1" w:name="OLE_LINK23"/>
      <w:r w:rsidRPr="00EA2891">
        <w:rPr>
          <w:rFonts w:ascii="宋体" w:hAnsi="宋体" w:cs="宋体" w:hint="eastAsia"/>
        </w:rPr>
        <w:t>—金山、EndNote、</w:t>
      </w:r>
      <w:r w:rsidR="008340CA">
        <w:rPr>
          <w:rFonts w:ascii="宋体" w:hAnsi="宋体" w:cs="宋体" w:hint="eastAsia"/>
        </w:rPr>
        <w:t xml:space="preserve">ESET </w:t>
      </w:r>
      <w:r w:rsidRPr="00EA2891">
        <w:rPr>
          <w:rFonts w:ascii="宋体" w:hAnsi="宋体" w:cs="宋体" w:hint="eastAsia"/>
        </w:rPr>
        <w:t>NOD32</w:t>
      </w:r>
      <w:bookmarkEnd w:id="1"/>
      <w:r w:rsidRPr="00EA2891">
        <w:rPr>
          <w:rFonts w:ascii="宋体" w:hAnsi="宋体" w:cs="宋体" w:hint="eastAsia"/>
        </w:rPr>
        <w:t>（2025）】采购需求</w:t>
      </w:r>
      <w:bookmarkEnd w:id="0"/>
    </w:p>
    <w:p w14:paraId="2F72289C" w14:textId="77777777" w:rsidR="00FD0117" w:rsidRPr="00EA2891" w:rsidRDefault="005B0F02">
      <w:pPr>
        <w:pStyle w:val="1"/>
        <w:spacing w:before="120" w:after="120" w:line="360" w:lineRule="auto"/>
        <w:rPr>
          <w:rFonts w:ascii="宋体" w:eastAsia="宋体" w:hAnsi="宋体" w:cs="宋体" w:hint="eastAsia"/>
          <w:sz w:val="24"/>
          <w:szCs w:val="24"/>
        </w:rPr>
      </w:pPr>
      <w:r w:rsidRPr="00EA2891">
        <w:rPr>
          <w:rFonts w:ascii="宋体" w:eastAsia="宋体" w:hAnsi="宋体" w:cs="宋体" w:hint="eastAsia"/>
          <w:sz w:val="24"/>
          <w:szCs w:val="24"/>
        </w:rPr>
        <w:t>一、采购标的需实现的功能或者目标，以及为落实政府采购政策需满足的要求：</w:t>
      </w:r>
    </w:p>
    <w:p w14:paraId="498CB493" w14:textId="77777777" w:rsidR="00FD0117" w:rsidRPr="00EA2891" w:rsidRDefault="005B0F02">
      <w:pPr>
        <w:pStyle w:val="a4"/>
        <w:spacing w:before="68" w:line="360" w:lineRule="auto"/>
        <w:ind w:left="435"/>
        <w:outlineLvl w:val="1"/>
        <w:rPr>
          <w:rFonts w:hint="eastAsia"/>
          <w:color w:val="auto"/>
          <w:lang w:eastAsia="zh-CN"/>
        </w:rPr>
      </w:pPr>
      <w:r w:rsidRPr="00EA2891">
        <w:rPr>
          <w:rFonts w:hint="eastAsia"/>
          <w:b/>
          <w:bCs/>
          <w:color w:val="auto"/>
          <w:spacing w:val="-3"/>
          <w:lang w:eastAsia="zh-CN"/>
        </w:rPr>
        <w:t>（一）采购标的需实现的功能或者目标</w:t>
      </w:r>
    </w:p>
    <w:p w14:paraId="282C1893" w14:textId="3F41F8F0" w:rsidR="00BB7355" w:rsidRPr="00EA2891" w:rsidRDefault="00BB7355" w:rsidP="00BB7355">
      <w:pPr>
        <w:spacing w:line="360" w:lineRule="auto"/>
        <w:ind w:firstLineChars="200" w:firstLine="420"/>
        <w:rPr>
          <w:rFonts w:ascii="宋体" w:eastAsia="宋体" w:hAnsi="宋体" w:cs="宋体" w:hint="eastAsia"/>
        </w:rPr>
      </w:pPr>
      <w:r w:rsidRPr="00EA2891">
        <w:rPr>
          <w:rFonts w:ascii="宋体" w:eastAsia="宋体" w:hAnsi="宋体" w:cs="宋体" w:hint="eastAsia"/>
        </w:rPr>
        <w:t>根据我校信息化建设规划及教学科研对校园正版软件使用需求，现计划采购</w:t>
      </w:r>
      <w:r w:rsidRPr="00EA2891">
        <w:rPr>
          <w:rFonts w:ascii="宋体" w:eastAsia="宋体" w:hAnsi="宋体" w:cs="宋体"/>
        </w:rPr>
        <w:t>2025年度</w:t>
      </w:r>
      <w:r w:rsidRPr="00EA2891">
        <w:rPr>
          <w:rFonts w:ascii="宋体" w:eastAsia="宋体" w:hAnsi="宋体" w:cs="宋体" w:hint="eastAsia"/>
        </w:rPr>
        <w:t>校园正版软件——金山、EndNote、</w:t>
      </w:r>
      <w:r w:rsidR="00326F7D" w:rsidRPr="00EA2891">
        <w:rPr>
          <w:rFonts w:ascii="宋体" w:eastAsia="宋体" w:hAnsi="宋体" w:cs="宋体" w:hint="eastAsia"/>
        </w:rPr>
        <w:t xml:space="preserve">ESET </w:t>
      </w:r>
      <w:r w:rsidRPr="00EA2891">
        <w:rPr>
          <w:rFonts w:ascii="宋体" w:eastAsia="宋体" w:hAnsi="宋体" w:cs="宋体" w:hint="eastAsia"/>
        </w:rPr>
        <w:t>NOD32及配套服务，具体内容如下：</w:t>
      </w:r>
    </w:p>
    <w:p w14:paraId="1FCD2741" w14:textId="1527BF90" w:rsidR="00BB7355" w:rsidRPr="00EA2891" w:rsidRDefault="00BB7355" w:rsidP="00BB7355">
      <w:pPr>
        <w:spacing w:line="360" w:lineRule="auto"/>
        <w:ind w:firstLineChars="200" w:firstLine="422"/>
        <w:rPr>
          <w:rFonts w:ascii="宋体" w:eastAsia="宋体" w:hAnsi="宋体" w:cs="宋体" w:hint="eastAsia"/>
          <w:b/>
          <w:bCs/>
        </w:rPr>
      </w:pPr>
      <w:r w:rsidRPr="00EA2891">
        <w:rPr>
          <w:rFonts w:ascii="宋体" w:eastAsia="宋体" w:hAnsi="宋体" w:cs="宋体" w:hint="eastAsia"/>
          <w:b/>
          <w:bCs/>
        </w:rPr>
        <w:t>含</w:t>
      </w:r>
      <w:bookmarkStart w:id="2" w:name="OLE_LINK2"/>
      <w:bookmarkStart w:id="3" w:name="OLE_LINK6"/>
      <w:r w:rsidRPr="00EA2891">
        <w:rPr>
          <w:rFonts w:ascii="宋体" w:eastAsia="宋体" w:hAnsi="宋体" w:cs="宋体" w:hint="eastAsia"/>
          <w:b/>
          <w:bCs/>
        </w:rPr>
        <w:t>金山软件</w:t>
      </w:r>
      <w:bookmarkEnd w:id="2"/>
      <w:r w:rsidRPr="00EA2891">
        <w:rPr>
          <w:rFonts w:ascii="宋体" w:eastAsia="宋体" w:hAnsi="宋体" w:cs="宋体" w:hint="eastAsia"/>
          <w:b/>
          <w:bCs/>
        </w:rPr>
        <w:t>授权1套、EndNote软件授权1套及ESET NOD32软件授权1套，共计3套软件及相关售后服务</w:t>
      </w:r>
      <w:r w:rsidRPr="00EA2891">
        <w:rPr>
          <w:rFonts w:ascii="宋体" w:eastAsia="宋体" w:hAnsi="宋体" w:cs="宋体"/>
          <w:b/>
          <w:bCs/>
        </w:rPr>
        <w:t>。</w:t>
      </w:r>
      <w:bookmarkEnd w:id="3"/>
    </w:p>
    <w:p w14:paraId="1C67BE42" w14:textId="77777777" w:rsidR="00BB7355" w:rsidRPr="00EA2891" w:rsidRDefault="00BB7355" w:rsidP="00BB7355">
      <w:pPr>
        <w:spacing w:line="360" w:lineRule="auto"/>
        <w:ind w:firstLineChars="200" w:firstLine="420"/>
        <w:rPr>
          <w:rFonts w:ascii="宋体" w:eastAsia="宋体" w:hAnsi="宋体" w:cs="宋体" w:hint="eastAsia"/>
        </w:rPr>
      </w:pPr>
      <w:r w:rsidRPr="00EA2891">
        <w:rPr>
          <w:rFonts w:ascii="宋体" w:eastAsia="宋体" w:hAnsi="宋体" w:cs="宋体" w:hint="eastAsia"/>
        </w:rPr>
        <w:t>本项目将提升学校教学、科研及管理工作的效率和质量，营造合法、安全的校园正版软件使用环境。</w:t>
      </w:r>
    </w:p>
    <w:p w14:paraId="3CB179B8" w14:textId="77777777" w:rsidR="00FD0117" w:rsidRPr="00EA2891" w:rsidRDefault="005B0F02" w:rsidP="00522ED8">
      <w:pPr>
        <w:pStyle w:val="a4"/>
        <w:spacing w:before="160" w:line="360" w:lineRule="auto"/>
        <w:outlineLvl w:val="1"/>
        <w:rPr>
          <w:rFonts w:hint="eastAsia"/>
          <w:color w:val="auto"/>
          <w:lang w:eastAsia="zh-CN"/>
        </w:rPr>
      </w:pPr>
      <w:r w:rsidRPr="00EA2891">
        <w:rPr>
          <w:rFonts w:hint="eastAsia"/>
          <w:b/>
          <w:bCs/>
          <w:color w:val="auto"/>
          <w:spacing w:val="-3"/>
          <w:lang w:eastAsia="zh-CN"/>
        </w:rPr>
        <w:t>（二）为落实政府采购政策需满足的要求</w:t>
      </w:r>
    </w:p>
    <w:p w14:paraId="7F97687F" w14:textId="77777777" w:rsidR="00FD0117" w:rsidRPr="00EA2891" w:rsidRDefault="005B0F02">
      <w:pPr>
        <w:spacing w:line="360" w:lineRule="auto"/>
        <w:ind w:firstLineChars="200" w:firstLine="420"/>
        <w:rPr>
          <w:rFonts w:ascii="宋体" w:eastAsia="宋体" w:hAnsi="宋体" w:cs="宋体" w:hint="eastAsia"/>
        </w:rPr>
      </w:pPr>
      <w:r w:rsidRPr="00EA2891">
        <w:rPr>
          <w:rFonts w:ascii="宋体" w:eastAsia="宋体" w:hAnsi="宋体" w:cs="宋体" w:hint="eastAsia"/>
        </w:rPr>
        <w:t>1.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Pr="00EA2891">
        <w:rPr>
          <w:rFonts w:ascii="宋体" w:eastAsia="宋体" w:hAnsi="宋体" w:cs="宋体" w:hint="eastAsia"/>
        </w:rPr>
        <w:t>声明函不真实</w:t>
      </w:r>
      <w:proofErr w:type="gramEnd"/>
      <w:r w:rsidRPr="00EA2891">
        <w:rPr>
          <w:rFonts w:ascii="宋体" w:eastAsia="宋体" w:hAnsi="宋体" w:cs="宋体" w:hint="eastAsia"/>
        </w:rPr>
        <w:t>的，应承担相应的法律责任。</w:t>
      </w:r>
    </w:p>
    <w:p w14:paraId="6E90DC7A" w14:textId="77777777" w:rsidR="00FD0117" w:rsidRPr="00EA2891" w:rsidRDefault="005B0F02">
      <w:pPr>
        <w:spacing w:line="360" w:lineRule="auto"/>
        <w:ind w:firstLineChars="200" w:firstLine="420"/>
        <w:rPr>
          <w:rFonts w:ascii="宋体" w:eastAsia="宋体" w:hAnsi="宋体" w:cs="宋体" w:hint="eastAsia"/>
        </w:rPr>
      </w:pPr>
      <w:r w:rsidRPr="00EA2891">
        <w:rPr>
          <w:rFonts w:ascii="宋体" w:eastAsia="宋体" w:hAnsi="宋体" w:cs="宋体" w:hint="eastAsia"/>
        </w:rPr>
        <w:t>本项目采购标的对应的《中小企业划型标准规定》所属行业为：软件和信息技术服务业。</w:t>
      </w:r>
    </w:p>
    <w:p w14:paraId="46671667" w14:textId="77777777" w:rsidR="00FD0117" w:rsidRPr="00EA2891" w:rsidRDefault="005B0F02">
      <w:pPr>
        <w:spacing w:line="360" w:lineRule="auto"/>
        <w:ind w:firstLineChars="200" w:firstLine="420"/>
        <w:rPr>
          <w:rFonts w:ascii="宋体" w:eastAsia="宋体" w:hAnsi="宋体" w:cs="宋体" w:hint="eastAsia"/>
        </w:rPr>
      </w:pPr>
      <w:r w:rsidRPr="00EA2891">
        <w:rPr>
          <w:rFonts w:ascii="宋体" w:eastAsia="宋体" w:hAnsi="宋体" w:cs="宋体" w:hint="eastAsia"/>
        </w:rPr>
        <w:t>2.☑本采购项目允许进口产品参加。</w:t>
      </w:r>
    </w:p>
    <w:p w14:paraId="7BD33E6A" w14:textId="77777777" w:rsidR="00FD0117" w:rsidRPr="00EA2891" w:rsidRDefault="005B0F02">
      <w:pPr>
        <w:spacing w:line="360" w:lineRule="auto"/>
        <w:ind w:firstLineChars="200" w:firstLine="420"/>
        <w:rPr>
          <w:rFonts w:ascii="宋体" w:eastAsia="宋体" w:hAnsi="宋体" w:cs="宋体" w:hint="eastAsia"/>
        </w:rPr>
      </w:pPr>
      <w:r w:rsidRPr="00EA2891">
        <w:rPr>
          <w:rFonts w:ascii="宋体" w:eastAsia="宋体" w:hAnsi="宋体" w:cs="宋体" w:hint="eastAsia"/>
        </w:rPr>
        <w:t>（说明：</w:t>
      </w:r>
      <w:proofErr w:type="gramStart"/>
      <w:r w:rsidRPr="00EA2891">
        <w:rPr>
          <w:rFonts w:ascii="宋体" w:eastAsia="宋体" w:hAnsi="宋体" w:cs="宋体" w:hint="eastAsia"/>
        </w:rPr>
        <w:t>请项目</w:t>
      </w:r>
      <w:proofErr w:type="gramEnd"/>
      <w:r w:rsidRPr="00EA2891">
        <w:rPr>
          <w:rFonts w:ascii="宋体" w:eastAsia="宋体" w:hAnsi="宋体" w:cs="宋体" w:hint="eastAsia"/>
        </w:rPr>
        <w:t>单位根据采购实际情况在“□”中打勾（</w:t>
      </w:r>
      <w:r w:rsidRPr="00EA2891">
        <w:rPr>
          <w:rFonts w:ascii="宋体" w:eastAsia="宋体" w:hAnsi="宋体" w:cs="宋体" w:hint="eastAsia"/>
        </w:rPr>
        <w:sym w:font="Wingdings 2" w:char="F052"/>
      </w:r>
      <w:r w:rsidRPr="00EA2891">
        <w:rPr>
          <w:rFonts w:ascii="宋体" w:eastAsia="宋体" w:hAnsi="宋体" w:cs="宋体" w:hint="eastAsia"/>
        </w:rPr>
        <w:t>）。未</w:t>
      </w:r>
      <w:proofErr w:type="gramStart"/>
      <w:r w:rsidRPr="00EA2891">
        <w:rPr>
          <w:rFonts w:ascii="宋体" w:eastAsia="宋体" w:hAnsi="宋体" w:cs="宋体" w:hint="eastAsia"/>
        </w:rPr>
        <w:t>进行勾选的</w:t>
      </w:r>
      <w:proofErr w:type="gramEnd"/>
      <w:r w:rsidRPr="00EA2891">
        <w:rPr>
          <w:rFonts w:ascii="宋体" w:eastAsia="宋体" w:hAnsi="宋体" w:cs="宋体" w:hint="eastAsia"/>
        </w:rPr>
        <w:t>，视为只接受本国产品参加）</w:t>
      </w:r>
    </w:p>
    <w:p w14:paraId="720E4FE8" w14:textId="77777777" w:rsidR="00FD0117" w:rsidRPr="00EA2891" w:rsidRDefault="005B0F02">
      <w:pPr>
        <w:pStyle w:val="1"/>
        <w:spacing w:before="120" w:after="120" w:line="360" w:lineRule="auto"/>
        <w:rPr>
          <w:rFonts w:ascii="宋体" w:eastAsia="宋体" w:hAnsi="宋体" w:cs="宋体" w:hint="eastAsia"/>
          <w:sz w:val="24"/>
          <w:szCs w:val="24"/>
        </w:rPr>
      </w:pPr>
      <w:r w:rsidRPr="00EA2891">
        <w:rPr>
          <w:rFonts w:ascii="宋体" w:eastAsia="宋体" w:hAnsi="宋体" w:cs="宋体" w:hint="eastAsia"/>
          <w:sz w:val="24"/>
          <w:szCs w:val="24"/>
        </w:rPr>
        <w:t>二、采购标的需执行的国家相关标准、行业标准、地方标准或者其他标准、规范：</w:t>
      </w:r>
    </w:p>
    <w:p w14:paraId="2A1C6A99" w14:textId="2F30E74D" w:rsidR="00FD0117" w:rsidRPr="00EA2891" w:rsidRDefault="005B0F02">
      <w:pPr>
        <w:spacing w:line="360" w:lineRule="auto"/>
        <w:ind w:firstLineChars="200" w:firstLine="420"/>
        <w:rPr>
          <w:rFonts w:ascii="宋体" w:eastAsia="宋体" w:hAnsi="宋体" w:cs="宋体" w:hint="eastAsia"/>
        </w:rPr>
      </w:pPr>
      <w:bookmarkStart w:id="4" w:name="OLE_LINK43"/>
      <w:r w:rsidRPr="00EA2891">
        <w:rPr>
          <w:rFonts w:ascii="宋体" w:eastAsia="宋体" w:hAnsi="宋体" w:cs="宋体" w:hint="eastAsia"/>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bookmarkEnd w:id="4"/>
    <w:p w14:paraId="01849FD0" w14:textId="5BDEDE0A" w:rsidR="00326F7D" w:rsidRPr="00EA2891" w:rsidRDefault="003026C7">
      <w:pPr>
        <w:spacing w:line="360" w:lineRule="auto"/>
        <w:ind w:firstLineChars="200" w:firstLine="420"/>
        <w:rPr>
          <w:rFonts w:ascii="宋体" w:eastAsia="宋体" w:hAnsi="宋体" w:cs="宋体" w:hint="eastAsia"/>
        </w:rPr>
      </w:pPr>
      <w:r w:rsidRPr="00EA2891">
        <w:rPr>
          <w:rFonts w:ascii="宋体" w:eastAsia="宋体" w:hAnsi="宋体" w:cs="宋体" w:hint="eastAsia"/>
        </w:rPr>
        <w:t>《网络安全法》</w:t>
      </w:r>
    </w:p>
    <w:p w14:paraId="3A7955D7" w14:textId="0FF903AC" w:rsidR="00326F7D" w:rsidRPr="00EA2891" w:rsidRDefault="003026C7">
      <w:pPr>
        <w:spacing w:line="360" w:lineRule="auto"/>
        <w:ind w:firstLineChars="200" w:firstLine="420"/>
        <w:rPr>
          <w:rFonts w:ascii="宋体" w:eastAsia="宋体" w:hAnsi="宋体" w:cs="宋体" w:hint="eastAsia"/>
        </w:rPr>
      </w:pPr>
      <w:r w:rsidRPr="00EA2891">
        <w:rPr>
          <w:rFonts w:ascii="宋体" w:eastAsia="宋体" w:hAnsi="宋体" w:cs="宋体" w:hint="eastAsia"/>
        </w:rPr>
        <w:t>《数据安全法》</w:t>
      </w:r>
    </w:p>
    <w:p w14:paraId="02263B8F" w14:textId="5358BEBE" w:rsidR="003026C7" w:rsidRPr="00EA2891" w:rsidRDefault="00326F7D">
      <w:pPr>
        <w:spacing w:line="360" w:lineRule="auto"/>
        <w:ind w:firstLineChars="200" w:firstLine="420"/>
        <w:rPr>
          <w:rFonts w:ascii="宋体" w:eastAsia="宋体" w:hAnsi="宋体" w:cs="宋体" w:hint="eastAsia"/>
        </w:rPr>
      </w:pPr>
      <w:r w:rsidRPr="00EA2891">
        <w:rPr>
          <w:rFonts w:ascii="宋体" w:eastAsia="宋体" w:hAnsi="宋体" w:cs="宋体" w:hint="eastAsia"/>
        </w:rPr>
        <w:t>《个人信息保护法》</w:t>
      </w:r>
    </w:p>
    <w:p w14:paraId="1F32380A" w14:textId="77777777" w:rsidR="00FD0117" w:rsidRPr="00EA2891" w:rsidRDefault="005B0F02">
      <w:pPr>
        <w:pStyle w:val="1"/>
        <w:spacing w:before="120" w:after="120" w:line="360" w:lineRule="auto"/>
        <w:rPr>
          <w:rFonts w:ascii="宋体" w:eastAsia="宋体" w:hAnsi="宋体" w:cs="宋体" w:hint="eastAsia"/>
          <w:sz w:val="24"/>
          <w:szCs w:val="24"/>
        </w:rPr>
      </w:pPr>
      <w:r w:rsidRPr="00EA2891">
        <w:rPr>
          <w:rFonts w:ascii="宋体" w:eastAsia="宋体" w:hAnsi="宋体" w:cs="宋体" w:hint="eastAsia"/>
          <w:sz w:val="24"/>
          <w:szCs w:val="24"/>
        </w:rPr>
        <w:lastRenderedPageBreak/>
        <w:t>三、采购标的概况</w:t>
      </w:r>
    </w:p>
    <w:p w14:paraId="649CA3E8" w14:textId="4A588997" w:rsidR="00FD0117" w:rsidRPr="00EA2891" w:rsidRDefault="005B0F02">
      <w:pPr>
        <w:spacing w:beforeLines="50" w:before="156" w:line="480" w:lineRule="auto"/>
        <w:rPr>
          <w:rFonts w:ascii="宋体" w:eastAsia="宋体" w:hAnsi="宋体" w:cs="宋体" w:hint="eastAsia"/>
          <w:szCs w:val="21"/>
          <w:u w:val="single"/>
        </w:rPr>
      </w:pPr>
      <w:r w:rsidRPr="00EA2891">
        <w:rPr>
          <w:rFonts w:ascii="宋体" w:eastAsia="宋体" w:hAnsi="宋体" w:cs="宋体" w:hint="eastAsia"/>
          <w:szCs w:val="21"/>
        </w:rPr>
        <w:t>（一）采购项目名称：</w:t>
      </w:r>
      <w:r w:rsidRPr="00EA2891">
        <w:rPr>
          <w:rFonts w:ascii="宋体" w:eastAsia="宋体" w:hAnsi="宋体" w:cs="宋体" w:hint="eastAsia"/>
          <w:szCs w:val="21"/>
          <w:u w:val="single"/>
        </w:rPr>
        <w:t>校园正版软件—金山、EndNote、</w:t>
      </w:r>
      <w:r w:rsidR="008340CA">
        <w:rPr>
          <w:rFonts w:ascii="宋体" w:eastAsia="宋体" w:hAnsi="宋体" w:cs="宋体" w:hint="eastAsia"/>
          <w:szCs w:val="21"/>
          <w:u w:val="single"/>
        </w:rPr>
        <w:t xml:space="preserve">ESET </w:t>
      </w:r>
      <w:r w:rsidRPr="00EA2891">
        <w:rPr>
          <w:rFonts w:ascii="宋体" w:eastAsia="宋体" w:hAnsi="宋体" w:cs="宋体" w:hint="eastAsia"/>
          <w:szCs w:val="21"/>
          <w:u w:val="single"/>
        </w:rPr>
        <w:t>NOD32（2025）</w:t>
      </w:r>
    </w:p>
    <w:p w14:paraId="6848F809" w14:textId="087DDD18" w:rsidR="00FD0117" w:rsidRPr="00EA2891" w:rsidRDefault="005B0F02">
      <w:pPr>
        <w:spacing w:line="480" w:lineRule="auto"/>
        <w:rPr>
          <w:rFonts w:ascii="宋体" w:eastAsia="宋体" w:hAnsi="宋体" w:cs="宋体" w:hint="eastAsia"/>
          <w:szCs w:val="21"/>
          <w:u w:val="single"/>
        </w:rPr>
      </w:pPr>
      <w:r w:rsidRPr="00EA2891">
        <w:rPr>
          <w:rFonts w:ascii="宋体" w:eastAsia="宋体" w:hAnsi="宋体" w:cs="宋体" w:hint="eastAsia"/>
          <w:szCs w:val="21"/>
        </w:rPr>
        <w:t>（二）采购数量及计量单位：</w:t>
      </w:r>
      <w:r w:rsidR="00BB7355" w:rsidRPr="00EA2891">
        <w:rPr>
          <w:rFonts w:ascii="宋体" w:eastAsia="宋体" w:hAnsi="宋体" w:cs="宋体" w:hint="eastAsia"/>
          <w:szCs w:val="21"/>
          <w:u w:val="single"/>
        </w:rPr>
        <w:t>3</w:t>
      </w:r>
      <w:r w:rsidRPr="00EA2891">
        <w:rPr>
          <w:rFonts w:ascii="宋体" w:eastAsia="宋体" w:hAnsi="宋体" w:cs="宋体" w:hint="eastAsia"/>
          <w:szCs w:val="21"/>
          <w:u w:val="single"/>
        </w:rPr>
        <w:t>套</w:t>
      </w:r>
    </w:p>
    <w:p w14:paraId="52605BAB" w14:textId="289675C6" w:rsidR="00FD0117" w:rsidRPr="00EA2891" w:rsidRDefault="005B0F02">
      <w:pPr>
        <w:spacing w:line="480" w:lineRule="auto"/>
        <w:rPr>
          <w:rFonts w:ascii="宋体" w:eastAsia="宋体" w:hAnsi="宋体" w:cs="宋体" w:hint="eastAsia"/>
        </w:rPr>
      </w:pPr>
      <w:r w:rsidRPr="00EA2891">
        <w:rPr>
          <w:rFonts w:ascii="宋体" w:eastAsia="宋体" w:hAnsi="宋体" w:cs="宋体" w:hint="eastAsia"/>
        </w:rPr>
        <w:t>（三）最高限价：人民币</w:t>
      </w:r>
      <w:r w:rsidR="00BB7355" w:rsidRPr="00EA2891">
        <w:rPr>
          <w:rFonts w:ascii="宋体" w:eastAsia="宋体" w:hAnsi="宋体" w:cs="宋体" w:hint="eastAsia"/>
          <w:u w:val="single"/>
        </w:rPr>
        <w:t>51</w:t>
      </w:r>
      <w:r w:rsidR="003026C7" w:rsidRPr="00EA2891">
        <w:rPr>
          <w:rFonts w:ascii="宋体" w:eastAsia="宋体" w:hAnsi="宋体" w:cs="宋体" w:hint="eastAsia"/>
          <w:u w:val="single"/>
        </w:rPr>
        <w:t>万</w:t>
      </w:r>
      <w:r w:rsidRPr="00EA2891">
        <w:rPr>
          <w:rFonts w:ascii="宋体" w:eastAsia="宋体" w:hAnsi="宋体" w:cs="宋体" w:hint="eastAsia"/>
        </w:rPr>
        <w:t>元</w:t>
      </w:r>
    </w:p>
    <w:p w14:paraId="55A98643" w14:textId="77777777" w:rsidR="00FD0117" w:rsidRPr="00EA2891" w:rsidRDefault="005B0F02">
      <w:pPr>
        <w:spacing w:line="480" w:lineRule="auto"/>
        <w:rPr>
          <w:rFonts w:ascii="宋体" w:eastAsia="宋体" w:hAnsi="宋体" w:cs="宋体" w:hint="eastAsia"/>
        </w:rPr>
      </w:pPr>
      <w:r w:rsidRPr="00EA2891">
        <w:rPr>
          <w:rFonts w:ascii="宋体" w:eastAsia="宋体" w:hAnsi="宋体" w:cs="宋体" w:hint="eastAsia"/>
        </w:rPr>
        <w:t>（四）交付时间：合同签订后</w:t>
      </w:r>
      <w:r w:rsidRPr="00EA2891">
        <w:rPr>
          <w:rFonts w:ascii="宋体" w:eastAsia="宋体" w:hAnsi="宋体" w:cs="宋体" w:hint="eastAsia"/>
          <w:u w:val="single"/>
        </w:rPr>
        <w:t>30</w:t>
      </w:r>
      <w:r w:rsidRPr="00EA2891">
        <w:rPr>
          <w:rFonts w:ascii="宋体" w:eastAsia="宋体" w:hAnsi="宋体" w:cs="宋体" w:hint="eastAsia"/>
        </w:rPr>
        <w:t>天内。</w:t>
      </w:r>
    </w:p>
    <w:p w14:paraId="63909BB1" w14:textId="77777777" w:rsidR="00FD0117" w:rsidRPr="00EA2891" w:rsidRDefault="005B0F02">
      <w:pPr>
        <w:spacing w:line="480" w:lineRule="auto"/>
        <w:rPr>
          <w:rFonts w:ascii="宋体" w:eastAsia="宋体" w:hAnsi="宋体" w:cs="宋体" w:hint="eastAsia"/>
        </w:rPr>
      </w:pPr>
      <w:r w:rsidRPr="00EA2891">
        <w:rPr>
          <w:rFonts w:ascii="宋体" w:eastAsia="宋体" w:hAnsi="宋体" w:cs="宋体" w:hint="eastAsia"/>
        </w:rPr>
        <w:t>（五）交付地点：</w:t>
      </w:r>
      <w:r w:rsidRPr="00EA2891">
        <w:rPr>
          <w:rFonts w:ascii="宋体" w:eastAsia="宋体" w:hAnsi="宋体" w:cs="宋体" w:hint="eastAsia"/>
          <w:u w:val="single"/>
        </w:rPr>
        <w:t>西安交通大学指定地点</w:t>
      </w:r>
      <w:r w:rsidRPr="00EA2891">
        <w:rPr>
          <w:rFonts w:ascii="宋体" w:eastAsia="宋体" w:hAnsi="宋体" w:cs="宋体" w:hint="eastAsia"/>
        </w:rPr>
        <w:t>。</w:t>
      </w:r>
    </w:p>
    <w:p w14:paraId="3DB1CFF5" w14:textId="77777777" w:rsidR="00FD0117" w:rsidRPr="00EA2891" w:rsidRDefault="005B0F02">
      <w:pPr>
        <w:spacing w:line="480" w:lineRule="auto"/>
        <w:rPr>
          <w:rFonts w:ascii="宋体" w:eastAsia="宋体" w:hAnsi="宋体" w:cs="宋体" w:hint="eastAsia"/>
        </w:rPr>
      </w:pPr>
      <w:r w:rsidRPr="00EA2891">
        <w:rPr>
          <w:rFonts w:ascii="宋体" w:eastAsia="宋体" w:hAnsi="宋体" w:cs="宋体" w:hint="eastAsia"/>
        </w:rPr>
        <w:t>（六）付款进度安排：</w:t>
      </w:r>
      <w:r w:rsidRPr="00EA2891">
        <w:rPr>
          <w:rFonts w:ascii="宋体" w:eastAsia="宋体" w:hAnsi="宋体" w:cs="宋体" w:hint="eastAsia"/>
          <w:u w:val="single"/>
        </w:rPr>
        <w:t>验收合格后支付全款</w:t>
      </w:r>
      <w:r w:rsidRPr="00EA2891">
        <w:rPr>
          <w:rFonts w:ascii="宋体" w:eastAsia="宋体" w:hAnsi="宋体" w:cs="宋体" w:hint="eastAsia"/>
        </w:rPr>
        <w:t>。</w:t>
      </w:r>
    </w:p>
    <w:p w14:paraId="00F9D041" w14:textId="77777777" w:rsidR="00FD0117" w:rsidRPr="00EA2891" w:rsidRDefault="005B0F02">
      <w:pPr>
        <w:pStyle w:val="1"/>
        <w:spacing w:before="120" w:after="120" w:line="360" w:lineRule="auto"/>
        <w:rPr>
          <w:rFonts w:ascii="宋体" w:eastAsia="宋体" w:hAnsi="宋体" w:cs="宋体" w:hint="eastAsia"/>
          <w:sz w:val="24"/>
          <w:szCs w:val="24"/>
        </w:rPr>
      </w:pPr>
      <w:r w:rsidRPr="00EA2891">
        <w:rPr>
          <w:rFonts w:ascii="宋体" w:eastAsia="宋体" w:hAnsi="宋体" w:cs="宋体" w:hint="eastAsia"/>
          <w:sz w:val="24"/>
          <w:szCs w:val="24"/>
        </w:rPr>
        <w:t>四、采购标的需满足的质量、安全、技术规格、物理特性等要求：</w:t>
      </w:r>
    </w:p>
    <w:p w14:paraId="2D94CE98" w14:textId="40C6623A" w:rsidR="00BB7355" w:rsidRPr="00EA2891" w:rsidRDefault="00BB7355" w:rsidP="00BB7355">
      <w:pPr>
        <w:spacing w:line="480" w:lineRule="auto"/>
        <w:rPr>
          <w:rFonts w:ascii="宋体" w:eastAsia="宋体" w:hAnsi="宋体" w:cs="宋体" w:hint="eastAsia"/>
          <w:b/>
          <w:bCs/>
          <w:sz w:val="24"/>
          <w:szCs w:val="24"/>
        </w:rPr>
      </w:pPr>
      <w:r w:rsidRPr="00EA2891">
        <w:rPr>
          <w:rFonts w:ascii="宋体" w:eastAsia="宋体" w:hAnsi="宋体" w:cs="宋体" w:hint="eastAsia"/>
          <w:b/>
          <w:bCs/>
          <w:sz w:val="24"/>
          <w:szCs w:val="24"/>
        </w:rPr>
        <w:t>“#”为重点关注指标，</w:t>
      </w:r>
      <w:proofErr w:type="gramStart"/>
      <w:r w:rsidRPr="00EA2891">
        <w:rPr>
          <w:rFonts w:ascii="宋体" w:eastAsia="宋体" w:hAnsi="宋体" w:cs="宋体" w:hint="eastAsia"/>
          <w:b/>
          <w:bCs/>
          <w:sz w:val="24"/>
          <w:szCs w:val="24"/>
        </w:rPr>
        <w:t>不做废</w:t>
      </w:r>
      <w:proofErr w:type="gramEnd"/>
      <w:r w:rsidRPr="00EA2891">
        <w:rPr>
          <w:rFonts w:ascii="宋体" w:eastAsia="宋体" w:hAnsi="宋体" w:cs="宋体" w:hint="eastAsia"/>
          <w:b/>
          <w:bCs/>
          <w:sz w:val="24"/>
          <w:szCs w:val="24"/>
        </w:rPr>
        <w:t>标处理。</w:t>
      </w:r>
    </w:p>
    <w:p w14:paraId="68DC6D9A" w14:textId="4FFE6B79" w:rsidR="00BB7355" w:rsidRPr="00EA2891" w:rsidRDefault="00BB7355" w:rsidP="00BB7355">
      <w:pPr>
        <w:numPr>
          <w:ilvl w:val="0"/>
          <w:numId w:val="6"/>
        </w:numPr>
        <w:tabs>
          <w:tab w:val="left" w:pos="900"/>
        </w:tabs>
        <w:spacing w:beforeLines="50" w:before="156" w:line="360" w:lineRule="auto"/>
        <w:rPr>
          <w:rFonts w:ascii="宋体" w:eastAsia="宋体" w:hAnsi="宋体" w:cs="宋体" w:hint="eastAsia"/>
          <w:b/>
          <w:bCs/>
          <w:szCs w:val="21"/>
        </w:rPr>
      </w:pPr>
      <w:r w:rsidRPr="00EA2891">
        <w:rPr>
          <w:rFonts w:ascii="宋体" w:eastAsia="宋体" w:hAnsi="宋体" w:cs="宋体" w:hint="eastAsia"/>
          <w:b/>
          <w:bCs/>
          <w:szCs w:val="21"/>
        </w:rPr>
        <w:t>金山</w:t>
      </w:r>
    </w:p>
    <w:p w14:paraId="6B65AC19" w14:textId="77777777" w:rsidR="00BB7355" w:rsidRPr="00EA2891" w:rsidRDefault="00BB7355" w:rsidP="00BB7355">
      <w:pPr>
        <w:numPr>
          <w:ilvl w:val="0"/>
          <w:numId w:val="7"/>
        </w:numPr>
        <w:tabs>
          <w:tab w:val="left" w:pos="900"/>
        </w:tabs>
        <w:spacing w:beforeLines="50" w:before="156" w:line="360" w:lineRule="auto"/>
        <w:rPr>
          <w:rFonts w:ascii="宋体" w:eastAsia="宋体" w:hAnsi="宋体" w:cs="宋体" w:hint="eastAsia"/>
          <w:szCs w:val="21"/>
        </w:rPr>
      </w:pPr>
      <w:r w:rsidRPr="00EA2891">
        <w:rPr>
          <w:rFonts w:ascii="宋体" w:eastAsia="宋体" w:hAnsi="宋体" w:cs="宋体" w:hint="eastAsia"/>
          <w:szCs w:val="21"/>
        </w:rPr>
        <w:t>功能性需求：</w:t>
      </w:r>
    </w:p>
    <w:p w14:paraId="36881E4A" w14:textId="77777777" w:rsidR="00BB7355" w:rsidRPr="00EA2891" w:rsidRDefault="00BB7355" w:rsidP="00BB7355">
      <w:pPr>
        <w:spacing w:line="360" w:lineRule="auto"/>
        <w:ind w:firstLineChars="200" w:firstLine="416"/>
        <w:rPr>
          <w:rFonts w:ascii="宋体" w:eastAsia="宋体" w:hAnsi="宋体" w:cs="宋体" w:hint="eastAsia"/>
          <w:spacing w:val="-1"/>
          <w:szCs w:val="21"/>
        </w:rPr>
      </w:pPr>
      <w:r w:rsidRPr="00EA2891">
        <w:rPr>
          <w:rFonts w:ascii="宋体" w:eastAsia="宋体" w:hAnsi="宋体" w:cs="宋体" w:hint="eastAsia"/>
          <w:spacing w:val="-1"/>
          <w:szCs w:val="21"/>
        </w:rPr>
        <w:t>1)提供最新版本 WPS Office 教育版 for Windows、数科版式软件套件（教育版）for Windows的年场地授权；WPS Office 移动增强版、WPS 365 教育标准版 、WPS 365 教育高级</w:t>
      </w:r>
      <w:proofErr w:type="gramStart"/>
      <w:r w:rsidRPr="00EA2891">
        <w:rPr>
          <w:rFonts w:ascii="宋体" w:eastAsia="宋体" w:hAnsi="宋体" w:cs="宋体" w:hint="eastAsia"/>
          <w:spacing w:val="-1"/>
          <w:szCs w:val="21"/>
        </w:rPr>
        <w:t>版用户</w:t>
      </w:r>
      <w:proofErr w:type="gramEnd"/>
      <w:r w:rsidRPr="00EA2891">
        <w:rPr>
          <w:rFonts w:ascii="宋体" w:eastAsia="宋体" w:hAnsi="宋体" w:cs="宋体" w:hint="eastAsia"/>
          <w:spacing w:val="-1"/>
          <w:szCs w:val="21"/>
        </w:rPr>
        <w:t>订阅许可服务（上述软件如有升级版本，授权对升级版本同样有效)。</w:t>
      </w:r>
    </w:p>
    <w:p w14:paraId="1EFEC33E" w14:textId="77777777" w:rsidR="00BB7355" w:rsidRPr="00EA2891" w:rsidRDefault="00BB7355" w:rsidP="00BB7355">
      <w:pPr>
        <w:spacing w:line="360" w:lineRule="auto"/>
        <w:ind w:firstLineChars="200" w:firstLine="416"/>
        <w:rPr>
          <w:rFonts w:ascii="宋体" w:eastAsia="宋体" w:hAnsi="宋体" w:cs="宋体" w:hint="eastAsia"/>
          <w:spacing w:val="-1"/>
          <w:szCs w:val="21"/>
        </w:rPr>
      </w:pPr>
      <w:r w:rsidRPr="00EA2891">
        <w:rPr>
          <w:rFonts w:ascii="宋体" w:eastAsia="宋体" w:hAnsi="宋体" w:cs="宋体" w:hint="eastAsia"/>
          <w:spacing w:val="-1"/>
          <w:szCs w:val="21"/>
        </w:rPr>
        <w:t>2)办公软件需具备强大的图文混排功能、优化的计算引擎和强大的数据处理功能、专业的动画效果设置、PDF格式输出功能等，完全符合现代中文办公的要求。可以结合WPS移动端、WPS云文档更好的服务教育领域的办公、协作、效率、安全等场景。</w:t>
      </w:r>
    </w:p>
    <w:p w14:paraId="2E94EA81" w14:textId="77777777" w:rsidR="00BB7355" w:rsidRPr="00EA2891" w:rsidRDefault="00BB7355" w:rsidP="00BB7355">
      <w:pPr>
        <w:spacing w:line="360" w:lineRule="auto"/>
        <w:ind w:firstLineChars="200" w:firstLine="416"/>
        <w:rPr>
          <w:rFonts w:ascii="宋体" w:eastAsia="宋体" w:hAnsi="宋体" w:cs="宋体" w:hint="eastAsia"/>
          <w:spacing w:val="-1"/>
          <w:szCs w:val="21"/>
        </w:rPr>
      </w:pPr>
      <w:r w:rsidRPr="00EA2891">
        <w:rPr>
          <w:rFonts w:ascii="宋体" w:eastAsia="宋体" w:hAnsi="宋体" w:cs="宋体" w:hint="eastAsia"/>
          <w:spacing w:val="-1"/>
          <w:szCs w:val="21"/>
        </w:rPr>
        <w:t>3</w:t>
      </w:r>
      <w:r w:rsidRPr="00EA2891">
        <w:rPr>
          <w:rFonts w:ascii="宋体" w:eastAsia="宋体" w:hAnsi="宋体" w:cs="宋体"/>
          <w:spacing w:val="-1"/>
          <w:szCs w:val="21"/>
        </w:rPr>
        <w:t>）</w:t>
      </w:r>
      <w:r w:rsidRPr="00EA2891">
        <w:rPr>
          <w:rFonts w:ascii="宋体" w:eastAsia="宋体" w:hAnsi="宋体" w:cs="宋体" w:hint="eastAsia"/>
          <w:spacing w:val="-1"/>
          <w:szCs w:val="21"/>
        </w:rPr>
        <w:t>#</w:t>
      </w:r>
      <w:r w:rsidRPr="00EA2891">
        <w:rPr>
          <w:rFonts w:ascii="宋体" w:eastAsia="宋体" w:hAnsi="宋体" w:cs="宋体"/>
          <w:spacing w:val="-1"/>
          <w:szCs w:val="21"/>
        </w:rPr>
        <w:t>产品需提供公网云存储及</w:t>
      </w:r>
      <w:proofErr w:type="gramStart"/>
      <w:r w:rsidRPr="00EA2891">
        <w:rPr>
          <w:rFonts w:ascii="宋体" w:eastAsia="宋体" w:hAnsi="宋体" w:cs="宋体"/>
          <w:spacing w:val="-1"/>
          <w:szCs w:val="21"/>
        </w:rPr>
        <w:t>云服务</w:t>
      </w:r>
      <w:proofErr w:type="gramEnd"/>
      <w:r w:rsidRPr="00EA2891">
        <w:rPr>
          <w:rFonts w:ascii="宋体" w:eastAsia="宋体" w:hAnsi="宋体" w:cs="宋体"/>
          <w:spacing w:val="-1"/>
          <w:szCs w:val="21"/>
        </w:rPr>
        <w:t>功能，可通过账号登录。通过身份认证，提供不同云服务：为教师提供高级版账号，每个账号 365G 空间，同时提供金山会议服务（每</w:t>
      </w:r>
      <w:proofErr w:type="gramStart"/>
      <w:r w:rsidRPr="00EA2891">
        <w:rPr>
          <w:rFonts w:ascii="宋体" w:eastAsia="宋体" w:hAnsi="宋体" w:cs="宋体"/>
          <w:spacing w:val="-1"/>
          <w:szCs w:val="21"/>
        </w:rPr>
        <w:t>帐号</w:t>
      </w:r>
      <w:proofErr w:type="gramEnd"/>
      <w:r w:rsidRPr="00EA2891">
        <w:rPr>
          <w:rFonts w:ascii="宋体" w:eastAsia="宋体" w:hAnsi="宋体" w:cs="宋体"/>
          <w:spacing w:val="-1"/>
          <w:szCs w:val="21"/>
        </w:rPr>
        <w:t>每月 600 分钟， 接入 50 方），金山协作（即时通信）教师会员权益；为学生提供标准版账号，每个账号 50G 云空间，提供金山会议服务（每</w:t>
      </w:r>
      <w:proofErr w:type="gramStart"/>
      <w:r w:rsidRPr="00EA2891">
        <w:rPr>
          <w:rFonts w:ascii="宋体" w:eastAsia="宋体" w:hAnsi="宋体" w:cs="宋体"/>
          <w:spacing w:val="-1"/>
          <w:szCs w:val="21"/>
        </w:rPr>
        <w:t>帐号</w:t>
      </w:r>
      <w:proofErr w:type="gramEnd"/>
      <w:r w:rsidRPr="00EA2891">
        <w:rPr>
          <w:rFonts w:ascii="宋体" w:eastAsia="宋体" w:hAnsi="宋体" w:cs="宋体"/>
          <w:spacing w:val="-1"/>
          <w:szCs w:val="21"/>
        </w:rPr>
        <w:t>每月 40 分钟，接入 50 方）。对文档统一存储管理；支持整理归档 非结构化数据；</w:t>
      </w:r>
      <w:proofErr w:type="gramStart"/>
      <w:r w:rsidRPr="00EA2891">
        <w:rPr>
          <w:rFonts w:ascii="宋体" w:eastAsia="宋体" w:hAnsi="宋体" w:cs="宋体"/>
          <w:spacing w:val="-1"/>
          <w:szCs w:val="21"/>
        </w:rPr>
        <w:t>支持外链分享</w:t>
      </w:r>
      <w:proofErr w:type="gramEnd"/>
      <w:r w:rsidRPr="00EA2891">
        <w:rPr>
          <w:rFonts w:ascii="宋体" w:eastAsia="宋体" w:hAnsi="宋体" w:cs="宋体"/>
          <w:spacing w:val="-1"/>
          <w:szCs w:val="21"/>
        </w:rPr>
        <w:t>、支持文档漫游，支持历史版本、全文检索等功能；支持文档 实时跟踪与备份恢复；支持提供后台管理功能，文档统一把控</w:t>
      </w:r>
      <w:r w:rsidRPr="00EA2891">
        <w:rPr>
          <w:rFonts w:ascii="宋体" w:eastAsia="宋体" w:hAnsi="宋体" w:cs="宋体" w:hint="eastAsia"/>
          <w:spacing w:val="-1"/>
          <w:szCs w:val="21"/>
        </w:rPr>
        <w:t>。</w:t>
      </w:r>
    </w:p>
    <w:p w14:paraId="21F52D8F" w14:textId="77777777" w:rsidR="00BB7355" w:rsidRPr="00EA2891" w:rsidRDefault="00BB7355" w:rsidP="00BB7355">
      <w:pPr>
        <w:spacing w:line="360" w:lineRule="auto"/>
        <w:ind w:firstLineChars="200" w:firstLine="416"/>
        <w:rPr>
          <w:rFonts w:ascii="宋体" w:eastAsia="宋体" w:hAnsi="宋体" w:cs="宋体" w:hint="eastAsia"/>
          <w:spacing w:val="-1"/>
          <w:szCs w:val="21"/>
        </w:rPr>
      </w:pPr>
      <w:r w:rsidRPr="00EA2891">
        <w:rPr>
          <w:rFonts w:ascii="宋体" w:eastAsia="宋体" w:hAnsi="宋体" w:cs="宋体" w:hint="eastAsia"/>
          <w:spacing w:val="-1"/>
          <w:szCs w:val="21"/>
        </w:rPr>
        <w:t>4）产品</w:t>
      </w:r>
      <w:proofErr w:type="gramStart"/>
      <w:r w:rsidRPr="00EA2891">
        <w:rPr>
          <w:rFonts w:ascii="宋体" w:eastAsia="宋体" w:hAnsi="宋体" w:cs="宋体" w:hint="eastAsia"/>
          <w:spacing w:val="-1"/>
          <w:szCs w:val="21"/>
        </w:rPr>
        <w:t>需支持</w:t>
      </w:r>
      <w:proofErr w:type="gramEnd"/>
      <w:r w:rsidRPr="00EA2891">
        <w:rPr>
          <w:rFonts w:ascii="宋体" w:eastAsia="宋体" w:hAnsi="宋体" w:cs="宋体" w:hint="eastAsia"/>
          <w:spacing w:val="-1"/>
          <w:szCs w:val="21"/>
        </w:rPr>
        <w:t>Office文档在多平台上进行在线编辑功能，包括Windows、Android、IOS、Linux、Mac多终端上协同编辑办公。</w:t>
      </w:r>
    </w:p>
    <w:p w14:paraId="55E1807E" w14:textId="77777777" w:rsidR="00BB7355" w:rsidRPr="00EA2891" w:rsidRDefault="00BB7355" w:rsidP="00BB7355">
      <w:pPr>
        <w:spacing w:line="360" w:lineRule="auto"/>
        <w:ind w:firstLineChars="200" w:firstLine="416"/>
        <w:rPr>
          <w:rFonts w:ascii="宋体" w:eastAsia="宋体" w:hAnsi="宋体" w:cs="宋体" w:hint="eastAsia"/>
          <w:spacing w:val="-1"/>
          <w:szCs w:val="21"/>
        </w:rPr>
      </w:pPr>
      <w:r w:rsidRPr="00EA2891">
        <w:rPr>
          <w:rFonts w:ascii="宋体" w:eastAsia="宋体" w:hAnsi="宋体" w:cs="宋体" w:hint="eastAsia"/>
          <w:spacing w:val="-1"/>
          <w:szCs w:val="21"/>
        </w:rPr>
        <w:lastRenderedPageBreak/>
        <w:t>5)授权有效期内，提供软件制造商原厂技术支持、及软件维护服务。软件制造商原厂始终通过电话服务、邮件服务和远程服务等方式提供快速、高效的维护服务。</w:t>
      </w:r>
    </w:p>
    <w:p w14:paraId="17DAA69A" w14:textId="77777777" w:rsidR="00BB7355" w:rsidRPr="00EA2891" w:rsidRDefault="00BB7355" w:rsidP="00BB7355">
      <w:pPr>
        <w:numPr>
          <w:ilvl w:val="0"/>
          <w:numId w:val="7"/>
        </w:numPr>
        <w:tabs>
          <w:tab w:val="left" w:pos="900"/>
        </w:tabs>
        <w:spacing w:beforeLines="50" w:before="156" w:line="360" w:lineRule="auto"/>
        <w:rPr>
          <w:rFonts w:ascii="宋体" w:eastAsia="宋体" w:hAnsi="宋体" w:cs="宋体" w:hint="eastAsia"/>
          <w:szCs w:val="21"/>
        </w:rPr>
      </w:pPr>
      <w:r w:rsidRPr="00EA2891">
        <w:rPr>
          <w:rFonts w:ascii="宋体" w:eastAsia="宋体" w:hAnsi="宋体" w:cs="宋体" w:hint="eastAsia"/>
          <w:szCs w:val="21"/>
        </w:rPr>
        <w:t>产品清单及指标要求：</w:t>
      </w:r>
    </w:p>
    <w:tbl>
      <w:tblPr>
        <w:tblStyle w:val="ac"/>
        <w:tblW w:w="8498" w:type="dxa"/>
        <w:tblInd w:w="24" w:type="dxa"/>
        <w:tblLayout w:type="fixed"/>
        <w:tblLook w:val="04A0" w:firstRow="1" w:lastRow="0" w:firstColumn="1" w:lastColumn="0" w:noHBand="0" w:noVBand="1"/>
      </w:tblPr>
      <w:tblGrid>
        <w:gridCol w:w="495"/>
        <w:gridCol w:w="752"/>
        <w:gridCol w:w="851"/>
        <w:gridCol w:w="6400"/>
      </w:tblGrid>
      <w:tr w:rsidR="00EA2891" w:rsidRPr="00EA2891" w14:paraId="65AC921E" w14:textId="77777777" w:rsidTr="00241117">
        <w:tc>
          <w:tcPr>
            <w:tcW w:w="495" w:type="dxa"/>
            <w:vAlign w:val="center"/>
          </w:tcPr>
          <w:p w14:paraId="3A362827"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序号</w:t>
            </w:r>
          </w:p>
        </w:tc>
        <w:tc>
          <w:tcPr>
            <w:tcW w:w="752" w:type="dxa"/>
            <w:vAlign w:val="center"/>
          </w:tcPr>
          <w:p w14:paraId="4AAF4193"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软件</w:t>
            </w:r>
          </w:p>
        </w:tc>
        <w:tc>
          <w:tcPr>
            <w:tcW w:w="851" w:type="dxa"/>
            <w:vAlign w:val="center"/>
          </w:tcPr>
          <w:p w14:paraId="40738356"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数量</w:t>
            </w:r>
          </w:p>
        </w:tc>
        <w:tc>
          <w:tcPr>
            <w:tcW w:w="6400" w:type="dxa"/>
            <w:vAlign w:val="center"/>
          </w:tcPr>
          <w:p w14:paraId="2A825967"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技术指标要求</w:t>
            </w:r>
          </w:p>
        </w:tc>
      </w:tr>
      <w:tr w:rsidR="00EA2891" w:rsidRPr="00EA2891" w14:paraId="66FB2E68" w14:textId="77777777" w:rsidTr="00241117">
        <w:tc>
          <w:tcPr>
            <w:tcW w:w="495" w:type="dxa"/>
            <w:vAlign w:val="center"/>
          </w:tcPr>
          <w:p w14:paraId="286E709A"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1</w:t>
            </w:r>
          </w:p>
        </w:tc>
        <w:tc>
          <w:tcPr>
            <w:tcW w:w="752" w:type="dxa"/>
            <w:vAlign w:val="center"/>
          </w:tcPr>
          <w:p w14:paraId="2FE28668"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金山</w:t>
            </w:r>
            <w:r w:rsidRPr="00EA2891">
              <w:rPr>
                <w:rFonts w:ascii="宋体" w:eastAsia="宋体" w:hAnsi="宋体" w:cs="宋体"/>
                <w:snapToGrid w:val="0"/>
                <w:kern w:val="0"/>
                <w:szCs w:val="21"/>
              </w:rPr>
              <w:t xml:space="preserve">   </w:t>
            </w:r>
          </w:p>
        </w:tc>
        <w:tc>
          <w:tcPr>
            <w:tcW w:w="851" w:type="dxa"/>
            <w:vAlign w:val="center"/>
          </w:tcPr>
          <w:p w14:paraId="204B220B"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1套</w:t>
            </w:r>
          </w:p>
        </w:tc>
        <w:tc>
          <w:tcPr>
            <w:tcW w:w="6400" w:type="dxa"/>
          </w:tcPr>
          <w:p w14:paraId="7D65C6CD" w14:textId="77777777" w:rsidR="00BB7355" w:rsidRPr="00EA2891" w:rsidRDefault="00BB7355" w:rsidP="00BB7355">
            <w:pPr>
              <w:widowControl/>
              <w:numPr>
                <w:ilvl w:val="0"/>
                <w:numId w:val="8"/>
              </w:numPr>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授权方式：</w:t>
            </w:r>
          </w:p>
          <w:p w14:paraId="44889943"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①场地授权：</w:t>
            </w:r>
          </w:p>
          <w:p w14:paraId="476C83AB"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WPS Office 教育版 for Windows</w:t>
            </w:r>
          </w:p>
          <w:p w14:paraId="29041947"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数科版式软件套件（教育版）for Windows</w:t>
            </w:r>
          </w:p>
          <w:p w14:paraId="1D4A90B0"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授权范围：学校校园网覆盖区域内的联网计算机及校内单机设备（台式机、一体机、笔记本等）。</w:t>
            </w:r>
          </w:p>
          <w:p w14:paraId="509D65E3"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②用户订阅许可服务：</w:t>
            </w:r>
          </w:p>
          <w:p w14:paraId="415A86EA"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WPS Office 移动增强版</w:t>
            </w:r>
          </w:p>
          <w:p w14:paraId="48F6837E"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WPS 365 教育标准版</w:t>
            </w:r>
          </w:p>
          <w:p w14:paraId="341F535D"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WPS 365 教育高级版</w:t>
            </w:r>
          </w:p>
          <w:p w14:paraId="30CDE16A"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订阅范围：绑定学校企业账号的师生用户（需通过学校账号登录验证）。</w:t>
            </w:r>
            <w:r w:rsidRPr="00EA2891">
              <w:rPr>
                <w:rFonts w:ascii="宋体" w:eastAsia="宋体" w:hAnsi="宋体" w:cs="宋体"/>
                <w:snapToGrid w:val="0"/>
                <w:kern w:val="0"/>
                <w:szCs w:val="21"/>
              </w:rPr>
              <w:t xml:space="preserve"> </w:t>
            </w:r>
          </w:p>
          <w:p w14:paraId="654D760C"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snapToGrid w:val="0"/>
                <w:kern w:val="0"/>
                <w:szCs w:val="21"/>
              </w:rPr>
              <w:t>3.合约期限：</w:t>
            </w:r>
            <w:r w:rsidRPr="00EA2891">
              <w:rPr>
                <w:rFonts w:ascii="宋体" w:eastAsia="宋体" w:hAnsi="宋体" w:cs="宋体" w:hint="eastAsia"/>
                <w:snapToGrid w:val="0"/>
                <w:kern w:val="0"/>
                <w:szCs w:val="21"/>
              </w:rPr>
              <w:t>自双方约定之日起，壹年。</w:t>
            </w:r>
          </w:p>
          <w:p w14:paraId="67B6A2B1"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snapToGrid w:val="0"/>
                <w:kern w:val="0"/>
                <w:szCs w:val="21"/>
              </w:rPr>
              <w:t>4.授权产品</w:t>
            </w:r>
            <w:r w:rsidRPr="00EA2891">
              <w:rPr>
                <w:rFonts w:ascii="宋体" w:eastAsia="宋体" w:hAnsi="宋体" w:cs="宋体" w:hint="eastAsia"/>
                <w:snapToGrid w:val="0"/>
                <w:kern w:val="0"/>
                <w:szCs w:val="21"/>
              </w:rPr>
              <w:t>：</w:t>
            </w:r>
          </w:p>
          <w:p w14:paraId="648C5590"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spacing w:val="-1"/>
                <w:kern w:val="0"/>
                <w:szCs w:val="21"/>
                <w:lang w:eastAsia="en-US"/>
              </w:rPr>
            </w:pPr>
            <w:r w:rsidRPr="00EA2891">
              <w:rPr>
                <w:rFonts w:ascii="宋体" w:eastAsia="宋体" w:hAnsi="宋体" w:cs="宋体" w:hint="eastAsia"/>
                <w:snapToGrid w:val="0"/>
                <w:spacing w:val="-1"/>
                <w:kern w:val="0"/>
                <w:szCs w:val="21"/>
                <w:lang w:eastAsia="en-US"/>
              </w:rPr>
              <w:t xml:space="preserve">WPS Office </w:t>
            </w:r>
            <w:proofErr w:type="spellStart"/>
            <w:r w:rsidRPr="00EA2891">
              <w:rPr>
                <w:rFonts w:ascii="宋体" w:eastAsia="宋体" w:hAnsi="宋体" w:cs="宋体" w:hint="eastAsia"/>
                <w:snapToGrid w:val="0"/>
                <w:spacing w:val="-1"/>
                <w:kern w:val="0"/>
                <w:szCs w:val="21"/>
                <w:lang w:eastAsia="en-US"/>
              </w:rPr>
              <w:t>教育版</w:t>
            </w:r>
            <w:proofErr w:type="spellEnd"/>
            <w:r w:rsidRPr="00EA2891">
              <w:rPr>
                <w:rFonts w:ascii="宋体" w:eastAsia="宋体" w:hAnsi="宋体" w:cs="宋体" w:hint="eastAsia"/>
                <w:snapToGrid w:val="0"/>
                <w:spacing w:val="-1"/>
                <w:kern w:val="0"/>
                <w:szCs w:val="21"/>
                <w:lang w:eastAsia="en-US"/>
              </w:rPr>
              <w:t xml:space="preserve"> for Windows、</w:t>
            </w:r>
          </w:p>
          <w:p w14:paraId="76BB596A"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spacing w:val="-1"/>
                <w:kern w:val="0"/>
                <w:szCs w:val="21"/>
                <w:lang w:eastAsia="en-US"/>
              </w:rPr>
            </w:pPr>
            <w:proofErr w:type="spellStart"/>
            <w:r w:rsidRPr="00EA2891">
              <w:rPr>
                <w:rFonts w:ascii="宋体" w:eastAsia="宋体" w:hAnsi="宋体" w:cs="宋体" w:hint="eastAsia"/>
                <w:snapToGrid w:val="0"/>
                <w:spacing w:val="-1"/>
                <w:kern w:val="0"/>
                <w:szCs w:val="21"/>
                <w:lang w:eastAsia="en-US"/>
              </w:rPr>
              <w:t>数科版式软件套件（教育版）for</w:t>
            </w:r>
            <w:proofErr w:type="spellEnd"/>
            <w:r w:rsidRPr="00EA2891">
              <w:rPr>
                <w:rFonts w:ascii="宋体" w:eastAsia="宋体" w:hAnsi="宋体" w:cs="宋体" w:hint="eastAsia"/>
                <w:snapToGrid w:val="0"/>
                <w:spacing w:val="-1"/>
                <w:kern w:val="0"/>
                <w:szCs w:val="21"/>
                <w:lang w:eastAsia="en-US"/>
              </w:rPr>
              <w:t xml:space="preserve"> Windows</w:t>
            </w:r>
          </w:p>
          <w:p w14:paraId="0C622B20"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spacing w:val="-1"/>
                <w:kern w:val="0"/>
                <w:szCs w:val="21"/>
                <w:lang w:eastAsia="en-US"/>
              </w:rPr>
            </w:pPr>
            <w:r w:rsidRPr="00EA2891">
              <w:rPr>
                <w:rFonts w:ascii="宋体" w:eastAsia="宋体" w:hAnsi="宋体" w:cs="宋体" w:hint="eastAsia"/>
                <w:snapToGrid w:val="0"/>
                <w:spacing w:val="-1"/>
                <w:kern w:val="0"/>
                <w:szCs w:val="21"/>
                <w:lang w:eastAsia="en-US"/>
              </w:rPr>
              <w:t xml:space="preserve">WPS Office </w:t>
            </w:r>
            <w:proofErr w:type="spellStart"/>
            <w:r w:rsidRPr="00EA2891">
              <w:rPr>
                <w:rFonts w:ascii="宋体" w:eastAsia="宋体" w:hAnsi="宋体" w:cs="宋体" w:hint="eastAsia"/>
                <w:snapToGrid w:val="0"/>
                <w:spacing w:val="-1"/>
                <w:kern w:val="0"/>
                <w:szCs w:val="21"/>
                <w:lang w:eastAsia="en-US"/>
              </w:rPr>
              <w:t>移动增强版</w:t>
            </w:r>
            <w:proofErr w:type="spellEnd"/>
          </w:p>
          <w:p w14:paraId="2D1D2898"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spacing w:val="-1"/>
                <w:kern w:val="0"/>
                <w:szCs w:val="21"/>
                <w:lang w:eastAsia="en-US"/>
              </w:rPr>
            </w:pPr>
            <w:r w:rsidRPr="00EA2891">
              <w:rPr>
                <w:rFonts w:ascii="宋体" w:eastAsia="宋体" w:hAnsi="宋体" w:cs="宋体" w:hint="eastAsia"/>
                <w:snapToGrid w:val="0"/>
                <w:spacing w:val="-1"/>
                <w:kern w:val="0"/>
                <w:szCs w:val="21"/>
                <w:lang w:eastAsia="en-US"/>
              </w:rPr>
              <w:t xml:space="preserve">WPS 365 </w:t>
            </w:r>
            <w:proofErr w:type="spellStart"/>
            <w:r w:rsidRPr="00EA2891">
              <w:rPr>
                <w:rFonts w:ascii="宋体" w:eastAsia="宋体" w:hAnsi="宋体" w:cs="宋体" w:hint="eastAsia"/>
                <w:snapToGrid w:val="0"/>
                <w:spacing w:val="-1"/>
                <w:kern w:val="0"/>
                <w:szCs w:val="21"/>
                <w:lang w:eastAsia="en-US"/>
              </w:rPr>
              <w:t>教育标准版</w:t>
            </w:r>
            <w:proofErr w:type="spellEnd"/>
            <w:r w:rsidRPr="00EA2891">
              <w:rPr>
                <w:rFonts w:ascii="宋体" w:eastAsia="宋体" w:hAnsi="宋体" w:cs="宋体" w:hint="eastAsia"/>
                <w:snapToGrid w:val="0"/>
                <w:spacing w:val="-1"/>
                <w:kern w:val="0"/>
                <w:szCs w:val="21"/>
                <w:lang w:eastAsia="en-US"/>
              </w:rPr>
              <w:t xml:space="preserve"> </w:t>
            </w:r>
          </w:p>
          <w:p w14:paraId="52AB0B03"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spacing w:val="-1"/>
                <w:kern w:val="0"/>
                <w:szCs w:val="21"/>
                <w:lang w:eastAsia="en-US"/>
              </w:rPr>
            </w:pPr>
            <w:r w:rsidRPr="00EA2891">
              <w:rPr>
                <w:rFonts w:ascii="宋体" w:eastAsia="宋体" w:hAnsi="宋体" w:cs="宋体" w:hint="eastAsia"/>
                <w:snapToGrid w:val="0"/>
                <w:spacing w:val="-1"/>
                <w:kern w:val="0"/>
                <w:szCs w:val="21"/>
                <w:lang w:eastAsia="en-US"/>
              </w:rPr>
              <w:t xml:space="preserve">WPS 365 </w:t>
            </w:r>
            <w:proofErr w:type="spellStart"/>
            <w:r w:rsidRPr="00EA2891">
              <w:rPr>
                <w:rFonts w:ascii="宋体" w:eastAsia="宋体" w:hAnsi="宋体" w:cs="宋体" w:hint="eastAsia"/>
                <w:snapToGrid w:val="0"/>
                <w:spacing w:val="-1"/>
                <w:kern w:val="0"/>
                <w:szCs w:val="21"/>
                <w:lang w:eastAsia="en-US"/>
              </w:rPr>
              <w:t>教育高级版</w:t>
            </w:r>
            <w:proofErr w:type="spellEnd"/>
          </w:p>
          <w:p w14:paraId="06D249FC"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snapToGrid w:val="0"/>
                <w:kern w:val="0"/>
                <w:szCs w:val="21"/>
              </w:rPr>
              <w:t>5.  其他条款：</w:t>
            </w:r>
          </w:p>
          <w:p w14:paraId="7D2B2DE1" w14:textId="360AA2C8" w:rsidR="00627D2E" w:rsidRDefault="00627D2E"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Pr>
                <w:rFonts w:ascii="宋体" w:eastAsia="宋体" w:hAnsi="宋体" w:cs="宋体" w:hint="eastAsia"/>
                <w:snapToGrid w:val="0"/>
                <w:kern w:val="0"/>
                <w:szCs w:val="21"/>
              </w:rPr>
              <w:t>（1）</w:t>
            </w:r>
            <w:r w:rsidRPr="00627D2E">
              <w:rPr>
                <w:rFonts w:ascii="宋体" w:eastAsia="宋体" w:hAnsi="宋体" w:cs="宋体" w:hint="eastAsia"/>
                <w:snapToGrid w:val="0"/>
                <w:kern w:val="0"/>
                <w:szCs w:val="21"/>
              </w:rPr>
              <w:t>提供软件厂商针对本采购的原厂授权函和售后服务承诺函。</w:t>
            </w:r>
          </w:p>
          <w:p w14:paraId="4C6CFE7F" w14:textId="790FC9DA"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w:t>
            </w:r>
            <w:r w:rsidR="00627D2E">
              <w:rPr>
                <w:rFonts w:ascii="宋体" w:eastAsia="宋体" w:hAnsi="宋体" w:cs="宋体" w:hint="eastAsia"/>
                <w:snapToGrid w:val="0"/>
                <w:kern w:val="0"/>
                <w:szCs w:val="21"/>
              </w:rPr>
              <w:t>2</w:t>
            </w:r>
            <w:r w:rsidRPr="00EA2891">
              <w:rPr>
                <w:rFonts w:ascii="宋体" w:eastAsia="宋体" w:hAnsi="宋体" w:cs="宋体"/>
                <w:snapToGrid w:val="0"/>
                <w:kern w:val="0"/>
                <w:szCs w:val="21"/>
              </w:rPr>
              <w:t>）上述软件可自由升级或降级使用。</w:t>
            </w:r>
          </w:p>
          <w:p w14:paraId="0C6C1F96" w14:textId="6BCB42CD"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w:t>
            </w:r>
            <w:r w:rsidR="00627D2E">
              <w:rPr>
                <w:rFonts w:ascii="宋体" w:eastAsia="宋体" w:hAnsi="宋体" w:cs="宋体" w:hint="eastAsia"/>
                <w:snapToGrid w:val="0"/>
                <w:kern w:val="0"/>
                <w:szCs w:val="21"/>
              </w:rPr>
              <w:t>3</w:t>
            </w:r>
            <w:r w:rsidRPr="00EA2891">
              <w:rPr>
                <w:rFonts w:ascii="宋体" w:eastAsia="宋体" w:hAnsi="宋体" w:cs="宋体"/>
                <w:snapToGrid w:val="0"/>
                <w:kern w:val="0"/>
                <w:szCs w:val="21"/>
              </w:rPr>
              <w:t>）合约有效期内，所有软件如有功能更新或版本升级，授权对升级版本同样有效。</w:t>
            </w:r>
          </w:p>
          <w:p w14:paraId="2B0481FA" w14:textId="505AC3CB"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lastRenderedPageBreak/>
              <w:t>（</w:t>
            </w:r>
            <w:r w:rsidR="00627D2E">
              <w:rPr>
                <w:rFonts w:ascii="宋体" w:eastAsia="宋体" w:hAnsi="宋体" w:cs="宋体" w:hint="eastAsia"/>
                <w:snapToGrid w:val="0"/>
                <w:kern w:val="0"/>
                <w:szCs w:val="21"/>
              </w:rPr>
              <w:t>4</w:t>
            </w:r>
            <w:r w:rsidRPr="00EA2891">
              <w:rPr>
                <w:rFonts w:ascii="宋体" w:eastAsia="宋体" w:hAnsi="宋体" w:cs="宋体"/>
                <w:snapToGrid w:val="0"/>
                <w:kern w:val="0"/>
                <w:szCs w:val="21"/>
              </w:rPr>
              <w:t>）合约期间，校内新增的计算机设备、移动终端及用户账号均不加收额外授权费用。</w:t>
            </w:r>
          </w:p>
        </w:tc>
      </w:tr>
      <w:tr w:rsidR="00EA2891" w:rsidRPr="00EA2891" w14:paraId="23BED494" w14:textId="77777777" w:rsidTr="00241117">
        <w:tc>
          <w:tcPr>
            <w:tcW w:w="495" w:type="dxa"/>
            <w:vAlign w:val="center"/>
          </w:tcPr>
          <w:p w14:paraId="4D303CC6"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snapToGrid w:val="0"/>
                <w:kern w:val="0"/>
                <w:szCs w:val="21"/>
              </w:rPr>
              <w:lastRenderedPageBreak/>
              <w:t>2</w:t>
            </w:r>
          </w:p>
        </w:tc>
        <w:tc>
          <w:tcPr>
            <w:tcW w:w="752" w:type="dxa"/>
            <w:vAlign w:val="center"/>
          </w:tcPr>
          <w:p w14:paraId="4E984E79"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售后服务</w:t>
            </w:r>
          </w:p>
        </w:tc>
        <w:tc>
          <w:tcPr>
            <w:tcW w:w="851" w:type="dxa"/>
            <w:vAlign w:val="center"/>
          </w:tcPr>
          <w:p w14:paraId="440749EE" w14:textId="77777777" w:rsidR="00BB7355" w:rsidRPr="00EA2891" w:rsidRDefault="00BB7355" w:rsidP="00BB7355">
            <w:pPr>
              <w:widowControl/>
              <w:kinsoku w:val="0"/>
              <w:autoSpaceDE w:val="0"/>
              <w:autoSpaceDN w:val="0"/>
              <w:adjustRightInd w:val="0"/>
              <w:snapToGrid w:val="0"/>
              <w:spacing w:before="69" w:line="360" w:lineRule="auto"/>
              <w:ind w:right="58"/>
              <w:jc w:val="center"/>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1套</w:t>
            </w:r>
          </w:p>
        </w:tc>
        <w:tc>
          <w:tcPr>
            <w:tcW w:w="6400" w:type="dxa"/>
          </w:tcPr>
          <w:p w14:paraId="66ABFE5C" w14:textId="639A337A"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（1）项目服务期内提供免费远程售后服务</w:t>
            </w:r>
            <w:r w:rsidR="00627D2E">
              <w:rPr>
                <w:rFonts w:ascii="宋体" w:eastAsia="宋体" w:hAnsi="宋体" w:cs="宋体" w:hint="eastAsia"/>
                <w:snapToGrid w:val="0"/>
                <w:kern w:val="0"/>
                <w:szCs w:val="21"/>
              </w:rPr>
              <w:t>。</w:t>
            </w:r>
          </w:p>
          <w:p w14:paraId="6F49F386"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（2）提供包括用户使用手册、产品白皮书等在内的完备准确的工程技术资料。</w:t>
            </w:r>
          </w:p>
          <w:p w14:paraId="03104F4C" w14:textId="77777777" w:rsidR="00BB7355" w:rsidRPr="00EA2891" w:rsidRDefault="00BB7355" w:rsidP="00BB7355">
            <w:pPr>
              <w:widowControl/>
              <w:kinsoku w:val="0"/>
              <w:autoSpaceDE w:val="0"/>
              <w:autoSpaceDN w:val="0"/>
              <w:adjustRightInd w:val="0"/>
              <w:snapToGrid w:val="0"/>
              <w:spacing w:before="69" w:line="360" w:lineRule="auto"/>
              <w:ind w:right="58"/>
              <w:jc w:val="left"/>
              <w:textAlignment w:val="baseline"/>
              <w:rPr>
                <w:rFonts w:ascii="宋体" w:eastAsia="宋体" w:hAnsi="宋体" w:cs="宋体" w:hint="eastAsia"/>
                <w:snapToGrid w:val="0"/>
                <w:kern w:val="0"/>
                <w:szCs w:val="21"/>
              </w:rPr>
            </w:pPr>
            <w:r w:rsidRPr="00EA2891">
              <w:rPr>
                <w:rFonts w:ascii="宋体" w:eastAsia="宋体" w:hAnsi="宋体" w:cs="宋体" w:hint="eastAsia"/>
                <w:snapToGrid w:val="0"/>
                <w:kern w:val="0"/>
                <w:szCs w:val="21"/>
              </w:rPr>
              <w:t>（3）提供免费5×8小时技术支持服务：向用户提供产品使用问题、产品BUG问题的反馈与咨询解答。服务方式包括但不限于电话热线、企业QQ、邮件。</w:t>
            </w:r>
          </w:p>
        </w:tc>
      </w:tr>
    </w:tbl>
    <w:p w14:paraId="6AEDED8F" w14:textId="7B85F080" w:rsidR="00BB7355" w:rsidRPr="00EA2891" w:rsidRDefault="00BB7355" w:rsidP="00BB7355">
      <w:pPr>
        <w:numPr>
          <w:ilvl w:val="0"/>
          <w:numId w:val="6"/>
        </w:numPr>
        <w:tabs>
          <w:tab w:val="left" w:pos="900"/>
        </w:tabs>
        <w:spacing w:beforeLines="50" w:before="156" w:line="360" w:lineRule="auto"/>
        <w:rPr>
          <w:rFonts w:ascii="宋体" w:eastAsia="宋体" w:hAnsi="宋体" w:cs="宋体" w:hint="eastAsia"/>
          <w:b/>
          <w:bCs/>
          <w:szCs w:val="21"/>
        </w:rPr>
      </w:pPr>
      <w:r w:rsidRPr="00EA2891">
        <w:rPr>
          <w:rFonts w:ascii="宋体" w:eastAsia="宋体" w:hAnsi="宋体" w:cs="宋体" w:hint="eastAsia"/>
          <w:b/>
          <w:bCs/>
          <w:szCs w:val="21"/>
        </w:rPr>
        <w:t>EndNote软件</w:t>
      </w:r>
    </w:p>
    <w:p w14:paraId="44BF75D8" w14:textId="77777777" w:rsidR="00BB7355" w:rsidRPr="00EA2891" w:rsidRDefault="00BB7355" w:rsidP="00EA2891">
      <w:pPr>
        <w:numPr>
          <w:ilvl w:val="0"/>
          <w:numId w:val="12"/>
        </w:numPr>
        <w:tabs>
          <w:tab w:val="left" w:pos="900"/>
        </w:tabs>
        <w:spacing w:beforeLines="50" w:before="156" w:line="360" w:lineRule="auto"/>
        <w:rPr>
          <w:rFonts w:ascii="宋体" w:eastAsia="宋体" w:hAnsi="宋体" w:cs="宋体" w:hint="eastAsia"/>
          <w:szCs w:val="21"/>
        </w:rPr>
      </w:pPr>
      <w:r w:rsidRPr="00EA2891">
        <w:rPr>
          <w:rFonts w:ascii="宋体" w:eastAsia="宋体" w:hAnsi="宋体" w:cs="宋体" w:hint="eastAsia"/>
          <w:szCs w:val="21"/>
        </w:rPr>
        <w:t>功能性需求：</w:t>
      </w:r>
    </w:p>
    <w:p w14:paraId="0018B2B8" w14:textId="77777777"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1)提供最新版本EndNote软件全校授权完整功能版。</w:t>
      </w:r>
    </w:p>
    <w:p w14:paraId="4E8CE8C0" w14:textId="77777777"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2)授权全校全体教师及学生安装激活使用正版EndNote软件及享受技术支持服务。</w:t>
      </w:r>
    </w:p>
    <w:p w14:paraId="0EC9F887" w14:textId="77777777"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3)提供EndNote基础在线培训课程，供师生不限次数访问学习。</w:t>
      </w:r>
    </w:p>
    <w:p w14:paraId="75500DEF" w14:textId="77777777"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4)要求满足Windows、MacOS两种操作系统同时支持安装。</w:t>
      </w:r>
    </w:p>
    <w:p w14:paraId="1B338130" w14:textId="77777777"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5)授权有效期内，提供软件制造商原厂技术支持、及软件维护服务。软件制造商原厂通过电话服务、邮件服务和远程服务等方式提供快速、高效的维护服务。</w:t>
      </w:r>
    </w:p>
    <w:p w14:paraId="21EFCF8D" w14:textId="77777777"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6)授权有效期内，提供软件版本无限制更新升级。</w:t>
      </w:r>
    </w:p>
    <w:p w14:paraId="07FA2825" w14:textId="77777777" w:rsidR="00BB7355" w:rsidRPr="00EA2891" w:rsidRDefault="00BB7355" w:rsidP="00EA2891">
      <w:pPr>
        <w:numPr>
          <w:ilvl w:val="0"/>
          <w:numId w:val="12"/>
        </w:numPr>
        <w:tabs>
          <w:tab w:val="left" w:pos="900"/>
        </w:tabs>
        <w:spacing w:beforeLines="50" w:before="156" w:line="360" w:lineRule="auto"/>
        <w:rPr>
          <w:rFonts w:ascii="宋体" w:eastAsia="宋体" w:hAnsi="宋体" w:cs="宋体" w:hint="eastAsia"/>
          <w:szCs w:val="21"/>
        </w:rPr>
      </w:pPr>
      <w:r w:rsidRPr="00EA2891">
        <w:rPr>
          <w:rFonts w:ascii="宋体" w:eastAsia="宋体" w:hAnsi="宋体" w:cs="宋体" w:hint="eastAsia"/>
          <w:szCs w:val="21"/>
        </w:rPr>
        <w:t>产品清单及指标要求：</w:t>
      </w:r>
    </w:p>
    <w:tbl>
      <w:tblPr>
        <w:tblStyle w:val="ac"/>
        <w:tblW w:w="8500" w:type="dxa"/>
        <w:tblLayout w:type="fixed"/>
        <w:tblLook w:val="04A0" w:firstRow="1" w:lastRow="0" w:firstColumn="1" w:lastColumn="0" w:noHBand="0" w:noVBand="1"/>
      </w:tblPr>
      <w:tblGrid>
        <w:gridCol w:w="704"/>
        <w:gridCol w:w="1418"/>
        <w:gridCol w:w="992"/>
        <w:gridCol w:w="5386"/>
      </w:tblGrid>
      <w:tr w:rsidR="00EA2891" w:rsidRPr="00EA2891" w14:paraId="01209415" w14:textId="77777777" w:rsidTr="00241117">
        <w:tc>
          <w:tcPr>
            <w:tcW w:w="704" w:type="dxa"/>
            <w:vAlign w:val="center"/>
          </w:tcPr>
          <w:p w14:paraId="22E2D7B4"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zCs w:val="21"/>
              </w:rPr>
              <w:t>序号</w:t>
            </w:r>
          </w:p>
        </w:tc>
        <w:tc>
          <w:tcPr>
            <w:tcW w:w="1418" w:type="dxa"/>
            <w:vAlign w:val="center"/>
          </w:tcPr>
          <w:p w14:paraId="7379DA12"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pacing w:val="-3"/>
                <w:szCs w:val="21"/>
              </w:rPr>
              <w:t>软件</w:t>
            </w:r>
          </w:p>
        </w:tc>
        <w:tc>
          <w:tcPr>
            <w:tcW w:w="992" w:type="dxa"/>
            <w:vAlign w:val="center"/>
          </w:tcPr>
          <w:p w14:paraId="24AFE1E5"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pacing w:val="-2"/>
                <w:szCs w:val="21"/>
              </w:rPr>
              <w:t>数量</w:t>
            </w:r>
          </w:p>
        </w:tc>
        <w:tc>
          <w:tcPr>
            <w:tcW w:w="5386" w:type="dxa"/>
            <w:vAlign w:val="center"/>
          </w:tcPr>
          <w:p w14:paraId="0A79E3B0"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pacing w:val="-1"/>
                <w:szCs w:val="21"/>
              </w:rPr>
              <w:t>技术指标要求</w:t>
            </w:r>
          </w:p>
        </w:tc>
      </w:tr>
      <w:tr w:rsidR="00EA2891" w:rsidRPr="00EA2891" w14:paraId="7CEA0C66" w14:textId="77777777" w:rsidTr="00241117">
        <w:tc>
          <w:tcPr>
            <w:tcW w:w="704" w:type="dxa"/>
            <w:vAlign w:val="center"/>
          </w:tcPr>
          <w:p w14:paraId="59DDA57F"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zCs w:val="21"/>
              </w:rPr>
              <w:t>1</w:t>
            </w:r>
          </w:p>
        </w:tc>
        <w:tc>
          <w:tcPr>
            <w:tcW w:w="1418" w:type="dxa"/>
            <w:vAlign w:val="center"/>
          </w:tcPr>
          <w:p w14:paraId="2722D800"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pacing w:val="-1"/>
                <w:szCs w:val="21"/>
              </w:rPr>
              <w:t>EndNote</w:t>
            </w:r>
          </w:p>
        </w:tc>
        <w:tc>
          <w:tcPr>
            <w:tcW w:w="992" w:type="dxa"/>
            <w:vAlign w:val="center"/>
          </w:tcPr>
          <w:p w14:paraId="7EC5354A"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zCs w:val="21"/>
              </w:rPr>
              <w:t>1套</w:t>
            </w:r>
          </w:p>
        </w:tc>
        <w:tc>
          <w:tcPr>
            <w:tcW w:w="5386" w:type="dxa"/>
          </w:tcPr>
          <w:p w14:paraId="6E9A480C"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1、授权方式：校园场地授权。</w:t>
            </w:r>
          </w:p>
          <w:p w14:paraId="2FCAF16A"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2、涵盖范围：学校校园网覆盖区域及校内不联网单机用户计算机（台式机、一体机、笔记本等）。</w:t>
            </w:r>
          </w:p>
          <w:p w14:paraId="179C4F7E"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3、合约期限：自双方约定之日起，壹年。</w:t>
            </w:r>
          </w:p>
          <w:p w14:paraId="62A26266"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4、授权产品：EndNote全系列软件。</w:t>
            </w:r>
          </w:p>
          <w:p w14:paraId="0AA5C3CA"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5、其他：</w:t>
            </w:r>
          </w:p>
          <w:p w14:paraId="1454E2F8"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（1）上述软件可自由升级或降级使用。</w:t>
            </w:r>
          </w:p>
          <w:p w14:paraId="1793FB9E"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（2）合约有效期内，上述软件如有升级版本，授权对升级版本同样有效。</w:t>
            </w:r>
          </w:p>
          <w:p w14:paraId="2328A6BB"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（3）合约有效期间，所有新增计算机不再加收任何费用。</w:t>
            </w:r>
          </w:p>
          <w:p w14:paraId="69910E9A"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lastRenderedPageBreak/>
              <w:t>（4）软件更新和技术支持，包括电话支持和邮件支持。</w:t>
            </w:r>
          </w:p>
        </w:tc>
      </w:tr>
      <w:tr w:rsidR="00EA2891" w:rsidRPr="00EA2891" w14:paraId="7620E001" w14:textId="77777777" w:rsidTr="00241117">
        <w:tc>
          <w:tcPr>
            <w:tcW w:w="704" w:type="dxa"/>
            <w:vAlign w:val="center"/>
          </w:tcPr>
          <w:p w14:paraId="39EA98D2"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zCs w:val="21"/>
              </w:rPr>
              <w:lastRenderedPageBreak/>
              <w:t>2</w:t>
            </w:r>
          </w:p>
        </w:tc>
        <w:tc>
          <w:tcPr>
            <w:tcW w:w="1418" w:type="dxa"/>
            <w:vAlign w:val="center"/>
          </w:tcPr>
          <w:p w14:paraId="77F57C30"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pacing w:val="-2"/>
                <w:szCs w:val="21"/>
              </w:rPr>
              <w:t>售后服务</w:t>
            </w:r>
          </w:p>
        </w:tc>
        <w:tc>
          <w:tcPr>
            <w:tcW w:w="992" w:type="dxa"/>
            <w:vAlign w:val="center"/>
          </w:tcPr>
          <w:p w14:paraId="1FAA3DB8" w14:textId="77777777" w:rsidR="00BB7355" w:rsidRPr="00EA2891" w:rsidRDefault="00BB7355" w:rsidP="00BB7355">
            <w:pPr>
              <w:spacing w:line="360" w:lineRule="auto"/>
              <w:jc w:val="center"/>
              <w:rPr>
                <w:rFonts w:ascii="宋体" w:eastAsia="宋体" w:hAnsi="宋体" w:cs="宋体" w:hint="eastAsia"/>
                <w:szCs w:val="21"/>
              </w:rPr>
            </w:pPr>
            <w:r w:rsidRPr="00EA2891">
              <w:rPr>
                <w:rFonts w:ascii="宋体" w:eastAsia="宋体" w:hAnsi="宋体" w:cs="宋体" w:hint="eastAsia"/>
                <w:szCs w:val="21"/>
              </w:rPr>
              <w:t>1套</w:t>
            </w:r>
          </w:p>
        </w:tc>
        <w:tc>
          <w:tcPr>
            <w:tcW w:w="5386" w:type="dxa"/>
          </w:tcPr>
          <w:p w14:paraId="610E6E1E"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1、提供本地客户服务支持，24小时响应，提供定期巡检、数据统计、更新服务、技术支持等服务。</w:t>
            </w:r>
          </w:p>
          <w:p w14:paraId="01A37089" w14:textId="77777777" w:rsidR="00BB7355" w:rsidRPr="00EA2891" w:rsidRDefault="00BB7355" w:rsidP="00BB7355">
            <w:pPr>
              <w:spacing w:line="360" w:lineRule="auto"/>
              <w:rPr>
                <w:rFonts w:ascii="宋体" w:eastAsia="宋体" w:hAnsi="宋体" w:cs="宋体" w:hint="eastAsia"/>
                <w:szCs w:val="21"/>
              </w:rPr>
            </w:pPr>
            <w:r w:rsidRPr="00EA2891">
              <w:rPr>
                <w:rFonts w:ascii="宋体" w:eastAsia="宋体" w:hAnsi="宋体" w:cs="宋体" w:hint="eastAsia"/>
                <w:szCs w:val="21"/>
              </w:rPr>
              <w:t>2、提供在线技术支持服务：服务邮箱、技术支持热线(5*8小时/周)。</w:t>
            </w:r>
          </w:p>
        </w:tc>
      </w:tr>
    </w:tbl>
    <w:p w14:paraId="663E74F5" w14:textId="77777777" w:rsidR="00BB7355" w:rsidRPr="00EA2891" w:rsidRDefault="00BB7355" w:rsidP="00BB7355">
      <w:pPr>
        <w:numPr>
          <w:ilvl w:val="0"/>
          <w:numId w:val="6"/>
        </w:numPr>
        <w:tabs>
          <w:tab w:val="left" w:pos="900"/>
        </w:tabs>
        <w:spacing w:beforeLines="50" w:before="156" w:line="360" w:lineRule="auto"/>
        <w:rPr>
          <w:rFonts w:ascii="宋体" w:eastAsia="宋体" w:hAnsi="宋体" w:cs="宋体" w:hint="eastAsia"/>
          <w:b/>
          <w:bCs/>
          <w:szCs w:val="21"/>
        </w:rPr>
      </w:pPr>
      <w:r w:rsidRPr="00EA2891">
        <w:rPr>
          <w:rFonts w:ascii="宋体" w:eastAsia="宋体" w:hAnsi="宋体" w:cs="宋体" w:hint="eastAsia"/>
          <w:b/>
          <w:bCs/>
          <w:szCs w:val="21"/>
        </w:rPr>
        <w:t>ESET NOD32软件</w:t>
      </w:r>
    </w:p>
    <w:p w14:paraId="0519C448" w14:textId="77777777" w:rsidR="00BB7355" w:rsidRPr="00EA2891" w:rsidRDefault="00BB7355" w:rsidP="00BB7355">
      <w:pPr>
        <w:numPr>
          <w:ilvl w:val="0"/>
          <w:numId w:val="10"/>
        </w:numPr>
        <w:tabs>
          <w:tab w:val="left" w:pos="900"/>
        </w:tabs>
        <w:spacing w:beforeLines="50" w:before="156" w:line="360" w:lineRule="auto"/>
        <w:rPr>
          <w:rFonts w:ascii="宋体" w:eastAsia="宋体" w:hAnsi="宋体" w:cs="宋体" w:hint="eastAsia"/>
          <w:szCs w:val="21"/>
        </w:rPr>
      </w:pPr>
      <w:r w:rsidRPr="00EA2891">
        <w:rPr>
          <w:rFonts w:ascii="宋体" w:eastAsia="宋体" w:hAnsi="宋体" w:cs="宋体" w:hint="eastAsia"/>
          <w:szCs w:val="21"/>
        </w:rPr>
        <w:t>功能性需求：</w:t>
      </w:r>
    </w:p>
    <w:p w14:paraId="488BB980" w14:textId="0A19A963"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1)支持常见的操作系统平台：windows7sp1/8/10/11，也具有支持Linux、MACOS操作系统产品；支持32/64位操作系统；支持服务器系统如Windows Server 2008R2-64/windows server2012/2016/2019/2022等；能够对Exchange、Domain、Linux邮件群件系统提供病毒防护，并能提供独立的产品</w:t>
      </w:r>
      <w:r w:rsidR="00EA2891">
        <w:rPr>
          <w:rFonts w:ascii="宋体" w:eastAsia="宋体" w:hAnsi="宋体" w:cs="宋体" w:hint="eastAsia"/>
          <w:szCs w:val="21"/>
        </w:rPr>
        <w:t>；</w:t>
      </w:r>
    </w:p>
    <w:p w14:paraId="335837F2" w14:textId="77777777"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2)产品支持多语言；支持多种安装方式：远程推送安装、WEB安装、E-mail安装、文件共享安装和脚本安装；B/S结构远程管理控制台，可通过网络内任意PC访问，进行管理；</w:t>
      </w:r>
    </w:p>
    <w:p w14:paraId="7C10D7B2" w14:textId="34372155" w:rsidR="00BB7355" w:rsidRPr="00EA2891" w:rsidRDefault="00BB7355" w:rsidP="00EA2891">
      <w:pPr>
        <w:spacing w:line="360" w:lineRule="auto"/>
        <w:ind w:firstLineChars="200" w:firstLine="420"/>
        <w:rPr>
          <w:rFonts w:ascii="宋体" w:eastAsia="宋体" w:hAnsi="宋体" w:cs="宋体" w:hint="eastAsia"/>
          <w:szCs w:val="21"/>
        </w:rPr>
      </w:pPr>
      <w:r w:rsidRPr="00EA2891">
        <w:rPr>
          <w:rFonts w:ascii="宋体" w:eastAsia="宋体" w:hAnsi="宋体" w:cs="宋体" w:hint="eastAsia"/>
          <w:szCs w:val="21"/>
        </w:rPr>
        <w:t>3)支持病毒库无缝主动式智能升级；全网统一自动升级，不需要人为干涉；病毒库升级方式提供三种模式供选择：定期更新、</w:t>
      </w:r>
      <w:proofErr w:type="gramStart"/>
      <w:r w:rsidRPr="00EA2891">
        <w:rPr>
          <w:rFonts w:ascii="宋体" w:eastAsia="宋体" w:hAnsi="宋体" w:cs="宋体" w:hint="eastAsia"/>
          <w:szCs w:val="21"/>
        </w:rPr>
        <w:t>预发布</w:t>
      </w:r>
      <w:proofErr w:type="gramEnd"/>
      <w:r w:rsidRPr="00EA2891">
        <w:rPr>
          <w:rFonts w:ascii="宋体" w:eastAsia="宋体" w:hAnsi="宋体" w:cs="宋体" w:hint="eastAsia"/>
          <w:szCs w:val="21"/>
        </w:rPr>
        <w:t>更新、延迟的更新；病毒库更新支持快照功能，当更新出现异常，可回滚到正常状态以保证系统稳定</w:t>
      </w:r>
      <w:r w:rsidR="00EA2891">
        <w:rPr>
          <w:rFonts w:ascii="宋体" w:eastAsia="宋体" w:hAnsi="宋体" w:cs="宋体" w:hint="eastAsia"/>
          <w:szCs w:val="21"/>
        </w:rPr>
        <w:t>；</w:t>
      </w:r>
    </w:p>
    <w:p w14:paraId="75A78A7D" w14:textId="74B47D56" w:rsidR="00BB7355" w:rsidRPr="00EA2891" w:rsidRDefault="00627D2E" w:rsidP="00EA2891">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4</w:t>
      </w:r>
      <w:r w:rsidR="00EA2891" w:rsidRPr="00EA2891">
        <w:rPr>
          <w:rFonts w:ascii="宋体" w:eastAsia="宋体" w:hAnsi="宋体" w:cs="宋体" w:hint="eastAsia"/>
          <w:szCs w:val="21"/>
        </w:rPr>
        <w:t>)</w:t>
      </w:r>
      <w:r w:rsidR="00BB7355" w:rsidRPr="00EA2891">
        <w:rPr>
          <w:rFonts w:ascii="宋体" w:eastAsia="宋体" w:hAnsi="宋体" w:cs="宋体" w:hint="eastAsia"/>
          <w:szCs w:val="21"/>
        </w:rPr>
        <w:t>采用自主研发的启发式杀毒引擎技术，具有UEFI扫描器、机器学习引擎，内建沙盒，同时还具有漏洞检测、高级内存扫描，勒索病毒防护等功能；</w:t>
      </w:r>
    </w:p>
    <w:p w14:paraId="3778D5F8" w14:textId="6CB2CBB6" w:rsidR="00BB7355" w:rsidRPr="00EA2891" w:rsidRDefault="00627D2E" w:rsidP="00EA2891">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5</w:t>
      </w:r>
      <w:r w:rsidR="00EA2891" w:rsidRPr="00EA2891">
        <w:rPr>
          <w:rFonts w:ascii="宋体" w:eastAsia="宋体" w:hAnsi="宋体" w:cs="宋体" w:hint="eastAsia"/>
          <w:szCs w:val="21"/>
        </w:rPr>
        <w:t>)</w:t>
      </w:r>
      <w:r w:rsidR="00BB7355" w:rsidRPr="00EA2891">
        <w:rPr>
          <w:rFonts w:ascii="宋体" w:eastAsia="宋体" w:hAnsi="宋体" w:cs="宋体" w:hint="eastAsia"/>
          <w:szCs w:val="21"/>
        </w:rPr>
        <w:t>针对操作系统和处理器特殊优化，杀毒速度快；</w:t>
      </w:r>
    </w:p>
    <w:p w14:paraId="31B56EF9" w14:textId="40398E4B" w:rsidR="00BB7355" w:rsidRPr="00EA2891" w:rsidRDefault="00627D2E" w:rsidP="00EA2891">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6</w:t>
      </w:r>
      <w:r w:rsidR="00EA2891" w:rsidRPr="00EA2891">
        <w:rPr>
          <w:rFonts w:ascii="宋体" w:eastAsia="宋体" w:hAnsi="宋体" w:cs="宋体" w:hint="eastAsia"/>
          <w:szCs w:val="21"/>
        </w:rPr>
        <w:t>)</w:t>
      </w:r>
      <w:r w:rsidR="00BB7355" w:rsidRPr="00EA2891">
        <w:rPr>
          <w:rFonts w:ascii="宋体" w:eastAsia="宋体" w:hAnsi="宋体" w:cs="宋体" w:hint="eastAsia"/>
          <w:szCs w:val="21"/>
        </w:rPr>
        <w:t>可设置演示模式，当用户在全屏幕使用应用程序、游戏或演示时，防病毒软件的提示信息、计划任务暂停，以保证用户的演示过程不被打扰；</w:t>
      </w:r>
    </w:p>
    <w:p w14:paraId="7EE31653" w14:textId="6946AC15" w:rsidR="00BB7355" w:rsidRDefault="00627D2E" w:rsidP="00EA2891">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7</w:t>
      </w:r>
      <w:r w:rsidR="00EA2891" w:rsidRPr="00EA2891">
        <w:rPr>
          <w:rFonts w:ascii="宋体" w:eastAsia="宋体" w:hAnsi="宋体" w:cs="宋体" w:hint="eastAsia"/>
          <w:szCs w:val="21"/>
        </w:rPr>
        <w:t>）</w:t>
      </w:r>
      <w:r w:rsidR="00BB7355" w:rsidRPr="00EA2891">
        <w:rPr>
          <w:rFonts w:ascii="宋体" w:eastAsia="宋体" w:hAnsi="宋体" w:cs="宋体" w:hint="eastAsia"/>
          <w:szCs w:val="21"/>
        </w:rPr>
        <w:t>考虑到运营稳定性，要求产品具备较高的运行稳定性和系统兼容性，产品近几年无重大误杀记录</w:t>
      </w:r>
      <w:r w:rsidR="00365FEE">
        <w:rPr>
          <w:rFonts w:ascii="宋体" w:eastAsia="宋体" w:hAnsi="宋体" w:cs="宋体" w:hint="eastAsia"/>
          <w:szCs w:val="21"/>
        </w:rPr>
        <w:t>。</w:t>
      </w:r>
    </w:p>
    <w:p w14:paraId="6B5A4749" w14:textId="77777777" w:rsidR="00522ED8" w:rsidRPr="00EA2891" w:rsidRDefault="00522ED8" w:rsidP="00522ED8">
      <w:pPr>
        <w:pStyle w:val="ad"/>
        <w:numPr>
          <w:ilvl w:val="0"/>
          <w:numId w:val="10"/>
        </w:numPr>
        <w:tabs>
          <w:tab w:val="left" w:pos="900"/>
        </w:tabs>
        <w:spacing w:beforeLines="50" w:before="156" w:line="360" w:lineRule="auto"/>
        <w:ind w:firstLineChars="0"/>
        <w:rPr>
          <w:rFonts w:ascii="宋体" w:eastAsia="宋体" w:hAnsi="宋体" w:cs="宋体" w:hint="eastAsia"/>
          <w:szCs w:val="21"/>
        </w:rPr>
      </w:pPr>
      <w:r w:rsidRPr="00EA2891">
        <w:rPr>
          <w:rFonts w:ascii="宋体" w:eastAsia="宋体" w:hAnsi="宋体" w:cs="宋体" w:hint="eastAsia"/>
          <w:szCs w:val="21"/>
        </w:rPr>
        <w:t>产品清单及指标要求：</w:t>
      </w:r>
    </w:p>
    <w:tbl>
      <w:tblPr>
        <w:tblStyle w:val="TableNormal"/>
        <w:tblW w:w="81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8" w:type="dxa"/>
          <w:right w:w="108" w:type="dxa"/>
        </w:tblCellMar>
        <w:tblLook w:val="04A0" w:firstRow="1" w:lastRow="0" w:firstColumn="1" w:lastColumn="0" w:noHBand="0" w:noVBand="1"/>
      </w:tblPr>
      <w:tblGrid>
        <w:gridCol w:w="576"/>
        <w:gridCol w:w="1487"/>
        <w:gridCol w:w="1138"/>
        <w:gridCol w:w="4917"/>
      </w:tblGrid>
      <w:tr w:rsidR="00EA2891" w:rsidRPr="00EA2891" w14:paraId="34F3166F" w14:textId="77777777" w:rsidTr="00241117">
        <w:trPr>
          <w:trHeight w:val="1116"/>
        </w:trPr>
        <w:tc>
          <w:tcPr>
            <w:tcW w:w="576" w:type="dxa"/>
            <w:vAlign w:val="center"/>
          </w:tcPr>
          <w:p w14:paraId="016D9C1B" w14:textId="77777777" w:rsidR="00522ED8" w:rsidRPr="00EA2891" w:rsidRDefault="00522ED8" w:rsidP="00241117">
            <w:pPr>
              <w:spacing w:line="360" w:lineRule="auto"/>
              <w:jc w:val="center"/>
              <w:rPr>
                <w:rFonts w:ascii="宋体" w:eastAsia="宋体" w:hAnsi="宋体" w:cs="宋体" w:hint="eastAsia"/>
                <w:color w:val="auto"/>
                <w:szCs w:val="21"/>
              </w:rPr>
            </w:pPr>
            <w:proofErr w:type="spellStart"/>
            <w:r w:rsidRPr="00EA2891">
              <w:rPr>
                <w:rFonts w:ascii="宋体" w:eastAsia="宋体" w:hAnsi="宋体" w:cs="宋体" w:hint="eastAsia"/>
                <w:color w:val="auto"/>
                <w:szCs w:val="21"/>
              </w:rPr>
              <w:t>序号</w:t>
            </w:r>
            <w:proofErr w:type="spellEnd"/>
          </w:p>
        </w:tc>
        <w:tc>
          <w:tcPr>
            <w:tcW w:w="1487" w:type="dxa"/>
            <w:vAlign w:val="center"/>
          </w:tcPr>
          <w:p w14:paraId="650A7087" w14:textId="77777777" w:rsidR="00522ED8" w:rsidRPr="00EA2891" w:rsidRDefault="00522ED8" w:rsidP="00241117">
            <w:pPr>
              <w:spacing w:line="360" w:lineRule="auto"/>
              <w:jc w:val="center"/>
              <w:rPr>
                <w:rFonts w:ascii="宋体" w:eastAsia="宋体" w:hAnsi="宋体" w:cs="宋体" w:hint="eastAsia"/>
                <w:color w:val="auto"/>
                <w:szCs w:val="21"/>
              </w:rPr>
            </w:pPr>
            <w:proofErr w:type="spellStart"/>
            <w:r w:rsidRPr="00EA2891">
              <w:rPr>
                <w:rFonts w:ascii="宋体" w:eastAsia="宋体" w:hAnsi="宋体" w:cs="宋体" w:hint="eastAsia"/>
                <w:color w:val="auto"/>
                <w:szCs w:val="21"/>
              </w:rPr>
              <w:t>名称</w:t>
            </w:r>
            <w:proofErr w:type="spellEnd"/>
          </w:p>
        </w:tc>
        <w:tc>
          <w:tcPr>
            <w:tcW w:w="1138" w:type="dxa"/>
            <w:vAlign w:val="center"/>
          </w:tcPr>
          <w:p w14:paraId="5C8BD823" w14:textId="77777777" w:rsidR="00522ED8" w:rsidRPr="00EA2891" w:rsidRDefault="00522ED8" w:rsidP="00241117">
            <w:pPr>
              <w:spacing w:line="360" w:lineRule="auto"/>
              <w:jc w:val="center"/>
              <w:rPr>
                <w:rFonts w:ascii="宋体" w:eastAsia="宋体" w:hAnsi="宋体" w:cs="宋体" w:hint="eastAsia"/>
                <w:color w:val="auto"/>
                <w:szCs w:val="21"/>
              </w:rPr>
            </w:pPr>
            <w:proofErr w:type="spellStart"/>
            <w:r w:rsidRPr="00EA2891">
              <w:rPr>
                <w:rFonts w:ascii="宋体" w:eastAsia="宋体" w:hAnsi="宋体" w:cs="宋体" w:hint="eastAsia"/>
                <w:color w:val="auto"/>
                <w:szCs w:val="21"/>
              </w:rPr>
              <w:t>数量</w:t>
            </w:r>
            <w:proofErr w:type="spellEnd"/>
          </w:p>
        </w:tc>
        <w:tc>
          <w:tcPr>
            <w:tcW w:w="4917" w:type="dxa"/>
            <w:vAlign w:val="center"/>
          </w:tcPr>
          <w:p w14:paraId="7BEFADFF" w14:textId="4119130B" w:rsidR="00522ED8" w:rsidRPr="00EA2891" w:rsidRDefault="00627D2E" w:rsidP="00241117">
            <w:pPr>
              <w:spacing w:line="360" w:lineRule="auto"/>
              <w:jc w:val="center"/>
              <w:rPr>
                <w:rFonts w:ascii="宋体" w:eastAsia="宋体" w:hAnsi="宋体" w:cs="宋体" w:hint="eastAsia"/>
                <w:color w:val="auto"/>
                <w:szCs w:val="21"/>
              </w:rPr>
            </w:pPr>
            <w:r>
              <w:rPr>
                <w:rFonts w:ascii="宋体" w:eastAsia="宋体" w:hAnsi="宋体" w:cs="宋体" w:hint="eastAsia"/>
                <w:color w:val="auto"/>
                <w:szCs w:val="21"/>
                <w:lang w:eastAsia="zh-CN"/>
              </w:rPr>
              <w:t>技术指标</w:t>
            </w:r>
            <w:proofErr w:type="spellStart"/>
            <w:r w:rsidR="00522ED8" w:rsidRPr="00EA2891">
              <w:rPr>
                <w:rFonts w:ascii="宋体" w:eastAsia="宋体" w:hAnsi="宋体" w:cs="宋体" w:hint="eastAsia"/>
                <w:color w:val="auto"/>
                <w:szCs w:val="21"/>
              </w:rPr>
              <w:t>要求</w:t>
            </w:r>
            <w:proofErr w:type="spellEnd"/>
          </w:p>
        </w:tc>
      </w:tr>
      <w:tr w:rsidR="00EA2891" w:rsidRPr="00EA2891" w14:paraId="30C0C298" w14:textId="77777777" w:rsidTr="00241117">
        <w:trPr>
          <w:trHeight w:val="4066"/>
        </w:trPr>
        <w:tc>
          <w:tcPr>
            <w:tcW w:w="576" w:type="dxa"/>
            <w:vAlign w:val="center"/>
          </w:tcPr>
          <w:p w14:paraId="6CB07178" w14:textId="77777777" w:rsidR="00522ED8" w:rsidRPr="00EA2891" w:rsidRDefault="00522ED8" w:rsidP="00241117">
            <w:pPr>
              <w:spacing w:before="61" w:line="360" w:lineRule="auto"/>
              <w:ind w:left="132"/>
              <w:jc w:val="center"/>
              <w:rPr>
                <w:rFonts w:ascii="宋体" w:eastAsia="宋体" w:hAnsi="宋体" w:cs="Times New Roman" w:hint="eastAsia"/>
                <w:color w:val="auto"/>
                <w:szCs w:val="21"/>
              </w:rPr>
            </w:pPr>
            <w:r w:rsidRPr="00EA2891">
              <w:rPr>
                <w:rFonts w:ascii="宋体" w:eastAsia="宋体" w:hAnsi="宋体" w:cs="Times New Roman"/>
                <w:color w:val="auto"/>
                <w:szCs w:val="21"/>
              </w:rPr>
              <w:lastRenderedPageBreak/>
              <w:t>1</w:t>
            </w:r>
          </w:p>
        </w:tc>
        <w:tc>
          <w:tcPr>
            <w:tcW w:w="1487" w:type="dxa"/>
            <w:vAlign w:val="center"/>
          </w:tcPr>
          <w:p w14:paraId="47FDFDEE" w14:textId="40B5CBA8" w:rsidR="00522ED8" w:rsidRPr="00EA2891" w:rsidRDefault="00522ED8" w:rsidP="00241117">
            <w:pPr>
              <w:spacing w:before="68" w:line="360" w:lineRule="auto"/>
              <w:ind w:left="111" w:right="104" w:hanging="4"/>
              <w:jc w:val="center"/>
              <w:rPr>
                <w:rFonts w:ascii="宋体" w:eastAsia="宋体" w:hAnsi="宋体" w:cs="宋体" w:hint="eastAsia"/>
                <w:color w:val="auto"/>
                <w:szCs w:val="21"/>
              </w:rPr>
            </w:pPr>
            <w:r w:rsidRPr="00EA2891">
              <w:rPr>
                <w:rFonts w:ascii="宋体" w:eastAsia="宋体" w:hAnsi="宋体" w:cs="Times New Roman"/>
                <w:color w:val="auto"/>
                <w:szCs w:val="21"/>
              </w:rPr>
              <w:t>ESET</w:t>
            </w:r>
            <w:r w:rsidR="00326F7D" w:rsidRPr="00EA2891">
              <w:rPr>
                <w:rFonts w:ascii="宋体" w:eastAsia="宋体" w:hAnsi="宋体" w:cs="Times New Roman" w:hint="eastAsia"/>
                <w:color w:val="auto"/>
                <w:szCs w:val="21"/>
                <w:lang w:eastAsia="zh-CN"/>
              </w:rPr>
              <w:t xml:space="preserve"> </w:t>
            </w:r>
            <w:r w:rsidRPr="00EA2891">
              <w:rPr>
                <w:rFonts w:ascii="宋体" w:eastAsia="宋体" w:hAnsi="宋体" w:cs="Times New Roman"/>
                <w:color w:val="auto"/>
                <w:szCs w:val="21"/>
              </w:rPr>
              <w:t>NOD</w:t>
            </w:r>
            <w:r w:rsidRPr="00EA2891">
              <w:rPr>
                <w:rFonts w:ascii="宋体" w:eastAsia="宋体" w:hAnsi="宋体" w:cs="Times New Roman"/>
                <w:color w:val="auto"/>
                <w:spacing w:val="3"/>
                <w:szCs w:val="21"/>
              </w:rPr>
              <w:t>3</w:t>
            </w:r>
            <w:r w:rsidRPr="00EA2891">
              <w:rPr>
                <w:rFonts w:ascii="宋体" w:eastAsia="宋体" w:hAnsi="宋体" w:cs="Times New Roman"/>
                <w:color w:val="auto"/>
                <w:spacing w:val="2"/>
                <w:szCs w:val="21"/>
              </w:rPr>
              <w:t>2</w:t>
            </w:r>
            <w:r w:rsidRPr="00EA2891">
              <w:rPr>
                <w:rFonts w:ascii="宋体" w:eastAsia="宋体" w:hAnsi="宋体" w:cs="宋体"/>
                <w:color w:val="auto"/>
                <w:spacing w:val="2"/>
                <w:szCs w:val="21"/>
              </w:rPr>
              <w:t>安全</w:t>
            </w:r>
            <w:r w:rsidRPr="00EA2891">
              <w:rPr>
                <w:rFonts w:ascii="宋体" w:eastAsia="宋体" w:hAnsi="宋体" w:cs="宋体"/>
                <w:color w:val="auto"/>
                <w:spacing w:val="-2"/>
                <w:szCs w:val="21"/>
              </w:rPr>
              <w:t>套</w:t>
            </w:r>
            <w:r w:rsidRPr="00EA2891">
              <w:rPr>
                <w:rFonts w:ascii="宋体" w:eastAsia="宋体" w:hAnsi="宋体" w:cs="宋体"/>
                <w:color w:val="auto"/>
                <w:spacing w:val="-1"/>
                <w:szCs w:val="21"/>
              </w:rPr>
              <w:t>装标准版</w:t>
            </w:r>
          </w:p>
        </w:tc>
        <w:tc>
          <w:tcPr>
            <w:tcW w:w="1138" w:type="dxa"/>
            <w:vAlign w:val="center"/>
          </w:tcPr>
          <w:p w14:paraId="76037EAE" w14:textId="77777777" w:rsidR="00522ED8" w:rsidRPr="00EA2891" w:rsidRDefault="00522ED8" w:rsidP="00241117">
            <w:pPr>
              <w:spacing w:line="360" w:lineRule="auto"/>
              <w:jc w:val="center"/>
              <w:rPr>
                <w:rFonts w:ascii="宋体" w:eastAsia="宋体" w:hAnsi="宋体" w:cs="宋体" w:hint="eastAsia"/>
                <w:color w:val="auto"/>
                <w:szCs w:val="21"/>
              </w:rPr>
            </w:pPr>
            <w:r w:rsidRPr="00EA2891">
              <w:rPr>
                <w:rFonts w:ascii="宋体" w:eastAsia="宋体" w:hAnsi="宋体" w:cs="宋体" w:hint="eastAsia"/>
                <w:color w:val="auto"/>
                <w:szCs w:val="21"/>
              </w:rPr>
              <w:t>1套</w:t>
            </w:r>
          </w:p>
        </w:tc>
        <w:tc>
          <w:tcPr>
            <w:tcW w:w="4917" w:type="dxa"/>
            <w:vAlign w:val="center"/>
          </w:tcPr>
          <w:p w14:paraId="7F1FD6A3" w14:textId="77777777"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Times New Roman"/>
                <w:color w:val="auto"/>
                <w:spacing w:val="-15"/>
                <w:szCs w:val="21"/>
                <w:lang w:eastAsia="zh-CN"/>
              </w:rPr>
              <w:t>1</w:t>
            </w:r>
            <w:r w:rsidRPr="00EA2891">
              <w:rPr>
                <w:rFonts w:ascii="宋体" w:eastAsia="宋体" w:hAnsi="宋体" w:cs="宋体" w:hint="eastAsia"/>
                <w:color w:val="auto"/>
                <w:szCs w:val="21"/>
                <w:lang w:eastAsia="zh-CN"/>
              </w:rPr>
              <w:t>、授权方式：授权期内提供5000个终端节点，以</w:t>
            </w:r>
            <w:proofErr w:type="gramStart"/>
            <w:r w:rsidRPr="00EA2891">
              <w:rPr>
                <w:rFonts w:ascii="宋体" w:eastAsia="宋体" w:hAnsi="宋体" w:cs="宋体" w:hint="eastAsia"/>
                <w:color w:val="auto"/>
                <w:szCs w:val="21"/>
                <w:lang w:eastAsia="zh-CN"/>
              </w:rPr>
              <w:t>供软件</w:t>
            </w:r>
            <w:proofErr w:type="gramEnd"/>
            <w:r w:rsidRPr="00EA2891">
              <w:rPr>
                <w:rFonts w:ascii="宋体" w:eastAsia="宋体" w:hAnsi="宋体" w:cs="宋体" w:hint="eastAsia"/>
                <w:color w:val="auto"/>
                <w:szCs w:val="21"/>
                <w:lang w:eastAsia="zh-CN"/>
              </w:rPr>
              <w:t>激活使用。</w:t>
            </w:r>
          </w:p>
          <w:p w14:paraId="037A2E1E" w14:textId="77777777"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2、涵盖范围：学校校园网覆盖区域及校内不联网单机用户计算机(台式机、一体机、笔记本等)。</w:t>
            </w:r>
          </w:p>
          <w:p w14:paraId="0147F4F7" w14:textId="77777777"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3、合约期限：自双方约定之日起，叁年。</w:t>
            </w:r>
          </w:p>
          <w:p w14:paraId="408D66D2" w14:textId="77777777"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4、本次产品提供版本为：Windows、Linux、MacOS</w:t>
            </w:r>
          </w:p>
          <w:p w14:paraId="0BAE5DE3" w14:textId="77777777"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5、其他：</w:t>
            </w:r>
          </w:p>
          <w:p w14:paraId="73E8B636" w14:textId="2A972A98" w:rsidR="00627D2E" w:rsidRDefault="00627D2E" w:rsidP="00627D2E">
            <w:pPr>
              <w:spacing w:line="360" w:lineRule="auto"/>
              <w:rPr>
                <w:rFonts w:ascii="宋体" w:eastAsia="宋体" w:hAnsi="宋体" w:cs="宋体" w:hint="eastAsia"/>
                <w:color w:val="auto"/>
                <w:szCs w:val="21"/>
                <w:lang w:eastAsia="zh-CN"/>
              </w:rPr>
            </w:pPr>
            <w:r>
              <w:rPr>
                <w:rFonts w:ascii="宋体" w:eastAsia="宋体" w:hAnsi="宋体" w:cs="宋体" w:hint="eastAsia"/>
                <w:color w:val="auto"/>
                <w:szCs w:val="21"/>
                <w:lang w:eastAsia="zh-CN"/>
              </w:rPr>
              <w:t>(1)</w:t>
            </w:r>
            <w:r w:rsidRPr="00627D2E">
              <w:rPr>
                <w:rFonts w:ascii="宋体" w:eastAsia="宋体" w:hAnsi="宋体" w:cs="宋体" w:hint="eastAsia"/>
                <w:color w:val="auto"/>
                <w:szCs w:val="21"/>
                <w:lang w:eastAsia="zh-CN"/>
              </w:rPr>
              <w:t>提供软件厂商针对本采购的原厂授权函和售后服务承诺函。</w:t>
            </w:r>
          </w:p>
          <w:p w14:paraId="1FE65789" w14:textId="6679C74F" w:rsidR="00627D2E" w:rsidRPr="00627D2E" w:rsidRDefault="00627D2E"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w:t>
            </w:r>
            <w:r>
              <w:rPr>
                <w:rFonts w:ascii="宋体" w:eastAsia="宋体" w:hAnsi="宋体" w:cs="宋体" w:hint="eastAsia"/>
                <w:color w:val="auto"/>
                <w:szCs w:val="21"/>
                <w:lang w:eastAsia="zh-CN"/>
              </w:rPr>
              <w:t>2</w:t>
            </w:r>
            <w:r w:rsidRPr="00EA2891">
              <w:rPr>
                <w:rFonts w:ascii="宋体" w:eastAsia="宋体" w:hAnsi="宋体" w:cs="宋体" w:hint="eastAsia"/>
                <w:color w:val="auto"/>
                <w:szCs w:val="21"/>
                <w:lang w:eastAsia="zh-CN"/>
              </w:rPr>
              <w:t>)上述软件可自由升级或降级使用。</w:t>
            </w:r>
          </w:p>
          <w:p w14:paraId="31CCC747" w14:textId="26169866"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w:t>
            </w:r>
            <w:r w:rsidR="00627D2E">
              <w:rPr>
                <w:rFonts w:ascii="宋体" w:eastAsia="宋体" w:hAnsi="宋体" w:cs="宋体" w:hint="eastAsia"/>
                <w:color w:val="auto"/>
                <w:szCs w:val="21"/>
                <w:lang w:eastAsia="zh-CN"/>
              </w:rPr>
              <w:t>3</w:t>
            </w:r>
            <w:r w:rsidRPr="00EA2891">
              <w:rPr>
                <w:rFonts w:ascii="宋体" w:eastAsia="宋体" w:hAnsi="宋体" w:cs="宋体" w:hint="eastAsia"/>
                <w:color w:val="auto"/>
                <w:szCs w:val="21"/>
                <w:lang w:eastAsia="zh-CN"/>
              </w:rPr>
              <w:t>)合约有效期内，上述软件如有升级版本，授权对升级版本同样有效。</w:t>
            </w:r>
          </w:p>
          <w:p w14:paraId="1805C770" w14:textId="19D9F4E2"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w:t>
            </w:r>
            <w:r w:rsidR="00627D2E">
              <w:rPr>
                <w:rFonts w:ascii="宋体" w:eastAsia="宋体" w:hAnsi="宋体" w:cs="宋体" w:hint="eastAsia"/>
                <w:color w:val="auto"/>
                <w:szCs w:val="21"/>
                <w:lang w:eastAsia="zh-CN"/>
              </w:rPr>
              <w:t>4</w:t>
            </w:r>
            <w:r w:rsidRPr="00EA2891">
              <w:rPr>
                <w:rFonts w:ascii="宋体" w:eastAsia="宋体" w:hAnsi="宋体" w:cs="宋体" w:hint="eastAsia"/>
                <w:color w:val="auto"/>
                <w:szCs w:val="21"/>
                <w:lang w:eastAsia="zh-CN"/>
              </w:rPr>
              <w:t>)软件更新和技术支持，包括电话支持和邮件支持</w:t>
            </w:r>
            <w:r w:rsidRPr="00EA2891">
              <w:rPr>
                <w:rFonts w:ascii="宋体" w:eastAsia="宋体" w:hAnsi="宋体" w:cs="宋体"/>
                <w:color w:val="auto"/>
                <w:spacing w:val="3"/>
                <w:szCs w:val="21"/>
                <w:lang w:eastAsia="zh-CN"/>
              </w:rPr>
              <w:t>。</w:t>
            </w:r>
          </w:p>
        </w:tc>
      </w:tr>
      <w:tr w:rsidR="00EA2891" w:rsidRPr="00EA2891" w14:paraId="2D58D1ED" w14:textId="77777777" w:rsidTr="00241117">
        <w:trPr>
          <w:trHeight w:val="2638"/>
        </w:trPr>
        <w:tc>
          <w:tcPr>
            <w:tcW w:w="576" w:type="dxa"/>
            <w:vAlign w:val="center"/>
          </w:tcPr>
          <w:p w14:paraId="6DF60FD1" w14:textId="77777777" w:rsidR="00522ED8" w:rsidRPr="00EA2891" w:rsidRDefault="00522ED8" w:rsidP="00241117">
            <w:pPr>
              <w:spacing w:before="61" w:line="360" w:lineRule="auto"/>
              <w:ind w:left="112"/>
              <w:jc w:val="center"/>
              <w:rPr>
                <w:rFonts w:ascii="宋体" w:eastAsia="宋体" w:hAnsi="宋体" w:cs="Times New Roman" w:hint="eastAsia"/>
                <w:color w:val="auto"/>
                <w:szCs w:val="21"/>
              </w:rPr>
            </w:pPr>
            <w:r w:rsidRPr="00EA2891">
              <w:rPr>
                <w:rFonts w:ascii="宋体" w:eastAsia="宋体" w:hAnsi="宋体" w:cs="Times New Roman"/>
                <w:color w:val="auto"/>
                <w:szCs w:val="21"/>
              </w:rPr>
              <w:t>2</w:t>
            </w:r>
          </w:p>
        </w:tc>
        <w:tc>
          <w:tcPr>
            <w:tcW w:w="1487" w:type="dxa"/>
            <w:vAlign w:val="center"/>
          </w:tcPr>
          <w:p w14:paraId="13C9B386" w14:textId="77777777" w:rsidR="00522ED8" w:rsidRPr="00EA2891" w:rsidRDefault="00522ED8" w:rsidP="00241117">
            <w:pPr>
              <w:spacing w:before="68" w:line="360" w:lineRule="auto"/>
              <w:ind w:left="111"/>
              <w:jc w:val="center"/>
              <w:rPr>
                <w:rFonts w:ascii="宋体" w:eastAsia="宋体" w:hAnsi="宋体" w:cs="宋体" w:hint="eastAsia"/>
                <w:color w:val="auto"/>
                <w:szCs w:val="21"/>
              </w:rPr>
            </w:pPr>
            <w:proofErr w:type="spellStart"/>
            <w:r w:rsidRPr="00EA2891">
              <w:rPr>
                <w:rFonts w:ascii="宋体" w:eastAsia="宋体" w:hAnsi="宋体" w:cs="宋体"/>
                <w:color w:val="auto"/>
                <w:spacing w:val="-2"/>
                <w:szCs w:val="21"/>
              </w:rPr>
              <w:t>售</w:t>
            </w:r>
            <w:r w:rsidRPr="00EA2891">
              <w:rPr>
                <w:rFonts w:ascii="宋体" w:eastAsia="宋体" w:hAnsi="宋体" w:cs="宋体"/>
                <w:color w:val="auto"/>
                <w:spacing w:val="-1"/>
                <w:szCs w:val="21"/>
              </w:rPr>
              <w:t>后服务</w:t>
            </w:r>
            <w:proofErr w:type="spellEnd"/>
          </w:p>
        </w:tc>
        <w:tc>
          <w:tcPr>
            <w:tcW w:w="1138" w:type="dxa"/>
            <w:vAlign w:val="center"/>
          </w:tcPr>
          <w:p w14:paraId="3BF8D30D" w14:textId="77777777" w:rsidR="00522ED8" w:rsidRPr="00EA2891" w:rsidRDefault="00522ED8" w:rsidP="00241117">
            <w:pPr>
              <w:spacing w:before="68" w:line="360" w:lineRule="auto"/>
              <w:ind w:left="113"/>
              <w:jc w:val="center"/>
              <w:rPr>
                <w:rFonts w:ascii="宋体" w:eastAsia="宋体" w:hAnsi="宋体" w:cs="Times New Roman" w:hint="eastAsia"/>
                <w:color w:val="auto"/>
                <w:spacing w:val="-4"/>
                <w:szCs w:val="21"/>
              </w:rPr>
            </w:pPr>
            <w:r w:rsidRPr="00EA2891">
              <w:rPr>
                <w:rFonts w:ascii="宋体" w:eastAsia="宋体" w:hAnsi="宋体" w:cs="Times New Roman" w:hint="eastAsia"/>
                <w:color w:val="auto"/>
                <w:spacing w:val="-4"/>
                <w:szCs w:val="21"/>
              </w:rPr>
              <w:t>1套</w:t>
            </w:r>
          </w:p>
        </w:tc>
        <w:tc>
          <w:tcPr>
            <w:tcW w:w="4917" w:type="dxa"/>
            <w:vAlign w:val="center"/>
          </w:tcPr>
          <w:p w14:paraId="53C57C7A" w14:textId="77777777"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1、提供本地客户服务支持，24小时响应，提供定期巡检、数据统计、更新服务、技术支持等服务。</w:t>
            </w:r>
          </w:p>
          <w:p w14:paraId="5A453D98" w14:textId="77777777" w:rsidR="00522ED8" w:rsidRPr="00EA2891" w:rsidRDefault="00522ED8" w:rsidP="00241117">
            <w:pPr>
              <w:spacing w:line="360" w:lineRule="auto"/>
              <w:rPr>
                <w:rFonts w:ascii="宋体" w:eastAsia="宋体" w:hAnsi="宋体" w:cs="宋体" w:hint="eastAsia"/>
                <w:color w:val="auto"/>
                <w:szCs w:val="21"/>
                <w:lang w:eastAsia="zh-CN"/>
              </w:rPr>
            </w:pPr>
            <w:r w:rsidRPr="00EA2891">
              <w:rPr>
                <w:rFonts w:ascii="宋体" w:eastAsia="宋体" w:hAnsi="宋体" w:cs="宋体" w:hint="eastAsia"/>
                <w:color w:val="auto"/>
                <w:szCs w:val="21"/>
                <w:lang w:eastAsia="zh-CN"/>
              </w:rPr>
              <w:t>2、提供在线技术支持服务：服务邮箱、技术支持热线(5*8小时/周)。</w:t>
            </w:r>
          </w:p>
        </w:tc>
      </w:tr>
    </w:tbl>
    <w:p w14:paraId="21F9E985" w14:textId="77777777" w:rsidR="00FD0117" w:rsidRPr="00EA2891" w:rsidRDefault="005B0F02">
      <w:pPr>
        <w:pStyle w:val="a4"/>
        <w:spacing w:before="152" w:line="220" w:lineRule="auto"/>
        <w:ind w:left="22"/>
        <w:outlineLvl w:val="0"/>
        <w:rPr>
          <w:rFonts w:hint="eastAsia"/>
          <w:b/>
          <w:bCs/>
          <w:color w:val="auto"/>
          <w:spacing w:val="-3"/>
          <w:lang w:eastAsia="zh-CN"/>
        </w:rPr>
      </w:pPr>
      <w:r w:rsidRPr="00EA2891">
        <w:rPr>
          <w:rFonts w:hint="eastAsia"/>
          <w:b/>
          <w:bCs/>
          <w:color w:val="auto"/>
          <w:spacing w:val="-3"/>
          <w:lang w:eastAsia="zh-CN"/>
        </w:rPr>
        <w:t>五、采购标的需满足的服务标准、期限、效率等要求</w:t>
      </w:r>
    </w:p>
    <w:p w14:paraId="0B806897" w14:textId="6E6DD09A" w:rsidR="00FD0117" w:rsidRPr="00EA2891" w:rsidRDefault="00BB7355" w:rsidP="00BB7355">
      <w:pPr>
        <w:numPr>
          <w:ilvl w:val="0"/>
          <w:numId w:val="5"/>
        </w:numPr>
        <w:tabs>
          <w:tab w:val="left" w:pos="900"/>
        </w:tabs>
        <w:spacing w:beforeLines="50" w:before="156" w:line="360" w:lineRule="auto"/>
        <w:rPr>
          <w:rFonts w:ascii="宋体" w:eastAsia="宋体" w:hAnsi="宋体" w:cs="宋体" w:hint="eastAsia"/>
          <w:szCs w:val="21"/>
        </w:rPr>
      </w:pPr>
      <w:r w:rsidRPr="00EA2891">
        <w:rPr>
          <w:rFonts w:ascii="宋体" w:eastAsia="宋体" w:hAnsi="宋体" w:cs="宋体" w:hint="eastAsia"/>
          <w:szCs w:val="21"/>
        </w:rPr>
        <w:t>质保期：</w:t>
      </w:r>
      <w:r w:rsidRPr="00EA2891">
        <w:rPr>
          <w:rFonts w:ascii="宋体" w:eastAsia="宋体" w:hAnsi="宋体" w:cs="宋体" w:hint="eastAsia"/>
          <w:szCs w:val="21"/>
          <w:u w:val="single"/>
        </w:rPr>
        <w:t>（金山、EndNote）自双方约定之日起，壹年；（ESET NOD32）自双方约定之日起，叁年</w:t>
      </w:r>
      <w:r w:rsidRPr="00EA2891">
        <w:rPr>
          <w:rFonts w:ascii="宋体" w:eastAsia="宋体" w:hAnsi="宋体" w:cs="宋体" w:hint="eastAsia"/>
          <w:szCs w:val="21"/>
        </w:rPr>
        <w:t>。质保期满后，仍需提供专业维修服务，投标人在投标文件中需注明维修服务单项报价。</w:t>
      </w:r>
    </w:p>
    <w:p w14:paraId="58391117" w14:textId="77777777" w:rsidR="00FD0117" w:rsidRPr="00EA2891" w:rsidRDefault="005B0F02">
      <w:pPr>
        <w:numPr>
          <w:ilvl w:val="0"/>
          <w:numId w:val="5"/>
        </w:numPr>
        <w:tabs>
          <w:tab w:val="left" w:pos="900"/>
        </w:tabs>
        <w:spacing w:beforeLines="50" w:before="156" w:line="360" w:lineRule="auto"/>
        <w:rPr>
          <w:rFonts w:ascii="宋体" w:eastAsia="宋体" w:hAnsi="宋体" w:cs="宋体" w:hint="eastAsia"/>
          <w:szCs w:val="21"/>
        </w:rPr>
      </w:pPr>
      <w:r w:rsidRPr="00EA2891">
        <w:rPr>
          <w:rFonts w:ascii="宋体" w:eastAsia="宋体" w:hAnsi="宋体" w:cs="宋体" w:hint="eastAsia"/>
          <w:szCs w:val="21"/>
        </w:rPr>
        <w:t>服务响应时间：接到维修电话后4小时内给予明确答复，8小时内到达现场维修。维修人员到现场后若问题特殊无法现场修复的，供货方需在24小时内给出合理解决方案。</w:t>
      </w:r>
    </w:p>
    <w:p w14:paraId="20518DF4" w14:textId="77777777" w:rsidR="00FD0117" w:rsidRPr="00EA2891" w:rsidRDefault="005B0F02">
      <w:pPr>
        <w:pStyle w:val="11"/>
        <w:numPr>
          <w:ilvl w:val="0"/>
          <w:numId w:val="5"/>
        </w:numPr>
        <w:tabs>
          <w:tab w:val="left" w:pos="709"/>
        </w:tabs>
        <w:spacing w:before="156" w:line="360" w:lineRule="auto"/>
        <w:ind w:firstLineChars="0"/>
        <w:rPr>
          <w:rFonts w:ascii="宋体" w:eastAsia="宋体" w:hAnsi="宋体" w:cs="宋体" w:hint="eastAsia"/>
          <w:b/>
          <w:szCs w:val="21"/>
        </w:rPr>
      </w:pPr>
      <w:r w:rsidRPr="00EA2891">
        <w:rPr>
          <w:rFonts w:ascii="宋体" w:eastAsia="宋体" w:hAnsi="宋体" w:cs="宋体" w:hint="eastAsia"/>
          <w:szCs w:val="21"/>
        </w:rPr>
        <w:t>培训要求：</w:t>
      </w:r>
      <w:r w:rsidRPr="00EA2891">
        <w:rPr>
          <w:rFonts w:ascii="宋体" w:eastAsia="宋体" w:hAnsi="宋体" w:cs="宋体" w:hint="eastAsia"/>
          <w:szCs w:val="21"/>
          <w:u w:val="single"/>
        </w:rPr>
        <w:t>每年每款软件提供不少于2场面向全校师生的相关培训讲座。</w:t>
      </w:r>
    </w:p>
    <w:p w14:paraId="678BAD5D" w14:textId="77777777" w:rsidR="00BB7355" w:rsidRPr="00EA2891" w:rsidRDefault="00BB7355" w:rsidP="00BB7355">
      <w:pPr>
        <w:pStyle w:val="11"/>
        <w:numPr>
          <w:ilvl w:val="0"/>
          <w:numId w:val="5"/>
        </w:numPr>
        <w:tabs>
          <w:tab w:val="left" w:pos="709"/>
        </w:tabs>
        <w:spacing w:before="156" w:line="360" w:lineRule="auto"/>
        <w:ind w:firstLineChars="0"/>
        <w:rPr>
          <w:rFonts w:ascii="宋体" w:eastAsia="宋体" w:hAnsi="宋体" w:cs="宋体" w:hint="eastAsia"/>
          <w:szCs w:val="21"/>
        </w:rPr>
      </w:pPr>
      <w:r w:rsidRPr="00EA2891">
        <w:rPr>
          <w:rFonts w:ascii="宋体" w:eastAsia="宋体" w:hAnsi="宋体" w:cs="宋体" w:hint="eastAsia"/>
          <w:szCs w:val="21"/>
        </w:rPr>
        <w:t>安全要求：项目建设应符合国家和学校在网络安全及数据使用相关规定。信息系统服务器应运行在学校数字校园平台上，应符合学校数字校园平台的统一认证、数据交换、集</w:t>
      </w:r>
      <w:r w:rsidRPr="00EA2891">
        <w:rPr>
          <w:rFonts w:ascii="宋体" w:eastAsia="宋体" w:hAnsi="宋体" w:cs="宋体" w:hint="eastAsia"/>
          <w:szCs w:val="21"/>
        </w:rPr>
        <w:lastRenderedPageBreak/>
        <w:t>成规范和标准，应遵循学校信息化编码标准和代码开发标准。</w:t>
      </w:r>
    </w:p>
    <w:p w14:paraId="7486BC52" w14:textId="77777777" w:rsidR="00BB7355" w:rsidRPr="00EA2891" w:rsidRDefault="00BB7355" w:rsidP="00BB7355">
      <w:pPr>
        <w:pStyle w:val="11"/>
        <w:numPr>
          <w:ilvl w:val="0"/>
          <w:numId w:val="5"/>
        </w:numPr>
        <w:tabs>
          <w:tab w:val="left" w:pos="709"/>
        </w:tabs>
        <w:spacing w:before="156" w:line="360" w:lineRule="auto"/>
        <w:ind w:firstLineChars="0"/>
        <w:rPr>
          <w:rFonts w:ascii="宋体" w:eastAsia="宋体" w:hAnsi="宋体" w:cs="宋体" w:hint="eastAsia"/>
          <w:szCs w:val="21"/>
        </w:rPr>
      </w:pPr>
      <w:r w:rsidRPr="00EA2891">
        <w:rPr>
          <w:rFonts w:ascii="宋体" w:eastAsia="宋体" w:hAnsi="宋体" w:cs="宋体" w:hint="eastAsia"/>
          <w:szCs w:val="21"/>
        </w:rPr>
        <w:t>保密责任：严格遵守采购方有关保密的相关规定，对接触到的有关采购方工作活动、商业活动、技术情报和技术资料等文件进行保密。</w:t>
      </w:r>
    </w:p>
    <w:p w14:paraId="73BF8103" w14:textId="77777777" w:rsidR="00FD0117" w:rsidRPr="00EA2891" w:rsidRDefault="005B0F02">
      <w:pPr>
        <w:pStyle w:val="a4"/>
        <w:spacing w:before="152" w:line="360" w:lineRule="auto"/>
        <w:ind w:left="22"/>
        <w:outlineLvl w:val="0"/>
        <w:rPr>
          <w:rFonts w:hint="eastAsia"/>
          <w:b/>
          <w:bCs/>
          <w:color w:val="auto"/>
          <w:spacing w:val="-3"/>
          <w:lang w:eastAsia="zh-CN"/>
        </w:rPr>
      </w:pPr>
      <w:r w:rsidRPr="00EA2891">
        <w:rPr>
          <w:rFonts w:hint="eastAsia"/>
          <w:b/>
          <w:bCs/>
          <w:color w:val="auto"/>
          <w:spacing w:val="-3"/>
          <w:lang w:eastAsia="zh-CN"/>
        </w:rPr>
        <w:t>六、采购标的</w:t>
      </w:r>
      <w:proofErr w:type="gramStart"/>
      <w:r w:rsidRPr="00EA2891">
        <w:rPr>
          <w:rFonts w:hint="eastAsia"/>
          <w:b/>
          <w:bCs/>
          <w:color w:val="auto"/>
          <w:spacing w:val="-3"/>
          <w:lang w:eastAsia="zh-CN"/>
        </w:rPr>
        <w:t>的</w:t>
      </w:r>
      <w:proofErr w:type="gramEnd"/>
      <w:r w:rsidRPr="00EA2891">
        <w:rPr>
          <w:rFonts w:hint="eastAsia"/>
          <w:b/>
          <w:bCs/>
          <w:color w:val="auto"/>
          <w:spacing w:val="-3"/>
          <w:lang w:eastAsia="zh-CN"/>
        </w:rPr>
        <w:t>履约验收标准</w:t>
      </w:r>
    </w:p>
    <w:tbl>
      <w:tblPr>
        <w:tblStyle w:val="ac"/>
        <w:tblW w:w="8601" w:type="dxa"/>
        <w:tblLayout w:type="fixed"/>
        <w:tblLook w:val="04A0" w:firstRow="1" w:lastRow="0" w:firstColumn="1" w:lastColumn="0" w:noHBand="0" w:noVBand="1"/>
      </w:tblPr>
      <w:tblGrid>
        <w:gridCol w:w="726"/>
        <w:gridCol w:w="3507"/>
        <w:gridCol w:w="2254"/>
        <w:gridCol w:w="2114"/>
      </w:tblGrid>
      <w:tr w:rsidR="00EA2891" w:rsidRPr="00EA2891" w14:paraId="6C3C71E4" w14:textId="77777777">
        <w:trPr>
          <w:trHeight w:val="522"/>
        </w:trPr>
        <w:tc>
          <w:tcPr>
            <w:tcW w:w="8601" w:type="dxa"/>
            <w:gridSpan w:val="4"/>
            <w:vAlign w:val="center"/>
          </w:tcPr>
          <w:p w14:paraId="14C532D9"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现场的检验指标及方法</w:t>
            </w:r>
          </w:p>
        </w:tc>
      </w:tr>
      <w:tr w:rsidR="00EA2891" w:rsidRPr="00EA2891" w14:paraId="61CA2AB9" w14:textId="77777777">
        <w:trPr>
          <w:trHeight w:val="483"/>
        </w:trPr>
        <w:tc>
          <w:tcPr>
            <w:tcW w:w="726" w:type="dxa"/>
            <w:vAlign w:val="center"/>
          </w:tcPr>
          <w:p w14:paraId="65EA2778"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序号</w:t>
            </w:r>
          </w:p>
        </w:tc>
        <w:tc>
          <w:tcPr>
            <w:tcW w:w="3507" w:type="dxa"/>
            <w:vAlign w:val="center"/>
          </w:tcPr>
          <w:p w14:paraId="62F9194F"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功能或指标</w:t>
            </w:r>
          </w:p>
        </w:tc>
        <w:tc>
          <w:tcPr>
            <w:tcW w:w="4368" w:type="dxa"/>
            <w:gridSpan w:val="2"/>
            <w:vAlign w:val="center"/>
          </w:tcPr>
          <w:p w14:paraId="094CC910"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验收或测试方法</w:t>
            </w:r>
          </w:p>
        </w:tc>
      </w:tr>
      <w:tr w:rsidR="00EA2891" w:rsidRPr="00EA2891" w14:paraId="62C1A0D3" w14:textId="77777777">
        <w:tc>
          <w:tcPr>
            <w:tcW w:w="8601" w:type="dxa"/>
            <w:gridSpan w:val="4"/>
          </w:tcPr>
          <w:p w14:paraId="23D5F917" w14:textId="77777777" w:rsidR="00FD0117" w:rsidRPr="00EA2891" w:rsidRDefault="005B0F02">
            <w:pPr>
              <w:widowControl/>
              <w:spacing w:line="360" w:lineRule="auto"/>
              <w:jc w:val="left"/>
              <w:textAlignment w:val="baseline"/>
              <w:rPr>
                <w:rFonts w:ascii="宋体" w:eastAsia="宋体" w:hAnsi="宋体" w:cs="宋体" w:hint="eastAsia"/>
                <w:b/>
                <w:kern w:val="0"/>
                <w:sz w:val="18"/>
                <w:szCs w:val="18"/>
              </w:rPr>
            </w:pPr>
            <w:r w:rsidRPr="00EA2891">
              <w:rPr>
                <w:rFonts w:ascii="宋体" w:eastAsia="宋体" w:hAnsi="宋体" w:cs="宋体" w:hint="eastAsia"/>
                <w:b/>
                <w:kern w:val="0"/>
                <w:sz w:val="18"/>
                <w:szCs w:val="18"/>
              </w:rPr>
              <w:t>项目建设单位验收要求：</w:t>
            </w:r>
          </w:p>
        </w:tc>
      </w:tr>
      <w:tr w:rsidR="00EA2891" w:rsidRPr="00EA2891" w14:paraId="7512B71C" w14:textId="77777777">
        <w:tc>
          <w:tcPr>
            <w:tcW w:w="726" w:type="dxa"/>
          </w:tcPr>
          <w:p w14:paraId="3943A4B5"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1</w:t>
            </w:r>
          </w:p>
        </w:tc>
        <w:tc>
          <w:tcPr>
            <w:tcW w:w="3507" w:type="dxa"/>
            <w:vAlign w:val="center"/>
          </w:tcPr>
          <w:p w14:paraId="7312765D"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货物外包装与外观无损伤</w:t>
            </w:r>
          </w:p>
        </w:tc>
        <w:tc>
          <w:tcPr>
            <w:tcW w:w="4368" w:type="dxa"/>
            <w:gridSpan w:val="2"/>
            <w:vAlign w:val="center"/>
          </w:tcPr>
          <w:p w14:paraId="2653B9FC" w14:textId="77777777" w:rsidR="00FD0117" w:rsidRPr="00EA2891" w:rsidRDefault="005B0F02">
            <w:pPr>
              <w:widowControl/>
              <w:spacing w:line="360" w:lineRule="auto"/>
              <w:jc w:val="left"/>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现场核查</w:t>
            </w:r>
          </w:p>
        </w:tc>
      </w:tr>
      <w:tr w:rsidR="00EA2891" w:rsidRPr="00EA2891" w14:paraId="7D127FFC" w14:textId="77777777">
        <w:tc>
          <w:tcPr>
            <w:tcW w:w="726" w:type="dxa"/>
          </w:tcPr>
          <w:p w14:paraId="6A07A0B6"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2</w:t>
            </w:r>
          </w:p>
        </w:tc>
        <w:tc>
          <w:tcPr>
            <w:tcW w:w="3507" w:type="dxa"/>
            <w:vAlign w:val="center"/>
          </w:tcPr>
          <w:p w14:paraId="41AD438E"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货物配置、包括备品备件、</w:t>
            </w:r>
            <w:proofErr w:type="gramStart"/>
            <w:r w:rsidRPr="00EA2891">
              <w:rPr>
                <w:rFonts w:ascii="宋体" w:eastAsia="宋体" w:hAnsi="宋体" w:cs="宋体" w:hint="eastAsia"/>
                <w:kern w:val="0"/>
                <w:sz w:val="18"/>
                <w:szCs w:val="18"/>
              </w:rPr>
              <w:t>耗品耗材</w:t>
            </w:r>
            <w:proofErr w:type="gramEnd"/>
            <w:r w:rsidRPr="00EA2891">
              <w:rPr>
                <w:rFonts w:ascii="宋体" w:eastAsia="宋体" w:hAnsi="宋体" w:cs="宋体" w:hint="eastAsia"/>
                <w:kern w:val="0"/>
                <w:sz w:val="18"/>
                <w:szCs w:val="18"/>
              </w:rPr>
              <w:t>等提供齐全，货物实物品牌、规格、型号、配置数量与采购结果、合同约定相符。</w:t>
            </w:r>
          </w:p>
        </w:tc>
        <w:tc>
          <w:tcPr>
            <w:tcW w:w="4368" w:type="dxa"/>
            <w:gridSpan w:val="2"/>
            <w:vAlign w:val="center"/>
          </w:tcPr>
          <w:p w14:paraId="2F056578"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依据《合同》及其附件（包括但不限于《采购需求》《供应商投标（响应）文件》《投标澄清函》《技术协议》等）约定，现场核查。</w:t>
            </w:r>
          </w:p>
        </w:tc>
      </w:tr>
      <w:tr w:rsidR="00EA2891" w:rsidRPr="00EA2891" w14:paraId="63E25E95" w14:textId="77777777">
        <w:tc>
          <w:tcPr>
            <w:tcW w:w="726" w:type="dxa"/>
          </w:tcPr>
          <w:p w14:paraId="49C4ED1E"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3</w:t>
            </w:r>
          </w:p>
        </w:tc>
        <w:tc>
          <w:tcPr>
            <w:tcW w:w="3507" w:type="dxa"/>
            <w:vAlign w:val="center"/>
          </w:tcPr>
          <w:p w14:paraId="22C97A6E"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所有功能和指标参数（包括边界极限值）达到采购结果合同约定要求。</w:t>
            </w:r>
          </w:p>
        </w:tc>
        <w:tc>
          <w:tcPr>
            <w:tcW w:w="4368" w:type="dxa"/>
            <w:gridSpan w:val="2"/>
            <w:vAlign w:val="center"/>
          </w:tcPr>
          <w:p w14:paraId="266AA255" w14:textId="77777777" w:rsidR="00FD0117" w:rsidRPr="00EA2891" w:rsidRDefault="005B0F02">
            <w:pPr>
              <w:spacing w:line="360" w:lineRule="auto"/>
              <w:rPr>
                <w:rFonts w:ascii="宋体" w:eastAsia="宋体" w:hAnsi="宋体" w:cs="宋体" w:hint="eastAsia"/>
                <w:kern w:val="0"/>
                <w:sz w:val="20"/>
                <w:szCs w:val="21"/>
              </w:rPr>
            </w:pPr>
            <w:r w:rsidRPr="00EA2891">
              <w:rPr>
                <w:rFonts w:ascii="宋体" w:eastAsia="宋体" w:hAnsi="宋体" w:cs="宋体" w:hint="eastAsia"/>
                <w:kern w:val="0"/>
                <w:sz w:val="18"/>
                <w:szCs w:val="18"/>
              </w:rPr>
              <w:t>依据《合同》及其附件（包括但不限于《采购需求》《供应商投标（响应）文件》《投标澄清函》《技术协议》等）约定，现场测试。</w:t>
            </w:r>
          </w:p>
        </w:tc>
      </w:tr>
      <w:tr w:rsidR="00EA2891" w:rsidRPr="00EA2891" w14:paraId="3683A57E" w14:textId="77777777">
        <w:tc>
          <w:tcPr>
            <w:tcW w:w="726" w:type="dxa"/>
          </w:tcPr>
          <w:p w14:paraId="7E5373CF"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4</w:t>
            </w:r>
          </w:p>
        </w:tc>
        <w:tc>
          <w:tcPr>
            <w:tcW w:w="3507" w:type="dxa"/>
            <w:vAlign w:val="center"/>
          </w:tcPr>
          <w:p w14:paraId="628ECBCD"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提供《培训视频》影像资料</w:t>
            </w:r>
          </w:p>
        </w:tc>
        <w:tc>
          <w:tcPr>
            <w:tcW w:w="4368" w:type="dxa"/>
            <w:gridSpan w:val="2"/>
            <w:vAlign w:val="center"/>
          </w:tcPr>
          <w:p w14:paraId="1B2D5E34"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现场核查</w:t>
            </w:r>
          </w:p>
        </w:tc>
      </w:tr>
      <w:tr w:rsidR="00EA2891" w:rsidRPr="00EA2891" w14:paraId="071BEFFB" w14:textId="77777777">
        <w:tc>
          <w:tcPr>
            <w:tcW w:w="726" w:type="dxa"/>
          </w:tcPr>
          <w:p w14:paraId="737099E1"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5</w:t>
            </w:r>
          </w:p>
        </w:tc>
        <w:tc>
          <w:tcPr>
            <w:tcW w:w="3507" w:type="dxa"/>
            <w:vAlign w:val="center"/>
          </w:tcPr>
          <w:p w14:paraId="41CC350A"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验证测试设备的运行稳定性</w:t>
            </w:r>
          </w:p>
        </w:tc>
        <w:tc>
          <w:tcPr>
            <w:tcW w:w="4368" w:type="dxa"/>
            <w:gridSpan w:val="2"/>
            <w:vAlign w:val="center"/>
          </w:tcPr>
          <w:p w14:paraId="521B947A"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试运行验证测试设备运行稳定达标</w:t>
            </w:r>
          </w:p>
        </w:tc>
      </w:tr>
      <w:tr w:rsidR="00EA2891" w:rsidRPr="00EA2891" w14:paraId="1560CCF7" w14:textId="77777777">
        <w:tc>
          <w:tcPr>
            <w:tcW w:w="726" w:type="dxa"/>
          </w:tcPr>
          <w:p w14:paraId="55D213A0"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6</w:t>
            </w:r>
          </w:p>
        </w:tc>
        <w:tc>
          <w:tcPr>
            <w:tcW w:w="7875" w:type="dxa"/>
            <w:gridSpan w:val="3"/>
            <w:vAlign w:val="center"/>
          </w:tcPr>
          <w:p w14:paraId="7747B7BD"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《供应商货物类项目完工报告》</w:t>
            </w:r>
            <w:proofErr w:type="gramStart"/>
            <w:r w:rsidRPr="00EA2891">
              <w:rPr>
                <w:rFonts w:ascii="宋体" w:eastAsia="宋体" w:hAnsi="宋体" w:cs="宋体" w:hint="eastAsia"/>
                <w:kern w:val="0"/>
                <w:sz w:val="18"/>
                <w:szCs w:val="18"/>
              </w:rPr>
              <w:t>《项目建设单位货物类项目完工自验收报告》《项目建设单位货物类项目完工自验收报告》</w:t>
            </w:r>
            <w:proofErr w:type="gramEnd"/>
            <w:r w:rsidRPr="00EA2891">
              <w:rPr>
                <w:rFonts w:ascii="宋体" w:eastAsia="宋体" w:hAnsi="宋体" w:cs="宋体" w:hint="eastAsia"/>
                <w:kern w:val="0"/>
                <w:sz w:val="18"/>
                <w:szCs w:val="18"/>
              </w:rPr>
              <w:t>《第三方检测报告》等与验收相关的材料由项目建设单位妥善保管存档。</w:t>
            </w:r>
          </w:p>
        </w:tc>
      </w:tr>
      <w:tr w:rsidR="00EA2891" w:rsidRPr="00EA2891" w14:paraId="546B4193" w14:textId="77777777">
        <w:tc>
          <w:tcPr>
            <w:tcW w:w="8601" w:type="dxa"/>
            <w:gridSpan w:val="4"/>
          </w:tcPr>
          <w:p w14:paraId="3DA3EA96" w14:textId="77777777" w:rsidR="00FD0117" w:rsidRPr="00EA2891" w:rsidRDefault="005B0F02">
            <w:pPr>
              <w:widowControl/>
              <w:spacing w:line="360" w:lineRule="auto"/>
              <w:jc w:val="left"/>
              <w:textAlignment w:val="baseline"/>
              <w:rPr>
                <w:rFonts w:ascii="宋体" w:eastAsia="宋体" w:hAnsi="宋体" w:cs="宋体" w:hint="eastAsia"/>
                <w:kern w:val="0"/>
                <w:sz w:val="18"/>
                <w:szCs w:val="18"/>
              </w:rPr>
            </w:pPr>
            <w:r w:rsidRPr="00EA2891">
              <w:rPr>
                <w:rFonts w:ascii="宋体" w:eastAsia="宋体" w:hAnsi="宋体" w:cs="宋体" w:hint="eastAsia"/>
                <w:b/>
                <w:kern w:val="0"/>
                <w:sz w:val="18"/>
                <w:szCs w:val="18"/>
              </w:rPr>
              <w:t>学校验收复核要求：</w:t>
            </w:r>
          </w:p>
        </w:tc>
      </w:tr>
      <w:tr w:rsidR="00EA2891" w:rsidRPr="00EA2891" w14:paraId="6A348B17" w14:textId="77777777">
        <w:tc>
          <w:tcPr>
            <w:tcW w:w="726" w:type="dxa"/>
          </w:tcPr>
          <w:p w14:paraId="31BF9060"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1</w:t>
            </w:r>
          </w:p>
        </w:tc>
        <w:tc>
          <w:tcPr>
            <w:tcW w:w="7875" w:type="dxa"/>
            <w:gridSpan w:val="3"/>
            <w:vAlign w:val="center"/>
          </w:tcPr>
          <w:p w14:paraId="1D1282E7"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项目建设单位填写《学校采购货物类项目验收复核申请表》</w:t>
            </w:r>
          </w:p>
        </w:tc>
      </w:tr>
      <w:tr w:rsidR="00EA2891" w:rsidRPr="00EA2891" w14:paraId="09289BD7" w14:textId="77777777">
        <w:tc>
          <w:tcPr>
            <w:tcW w:w="726" w:type="dxa"/>
          </w:tcPr>
          <w:p w14:paraId="7CC8F3E1"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2</w:t>
            </w:r>
          </w:p>
        </w:tc>
        <w:tc>
          <w:tcPr>
            <w:tcW w:w="7875" w:type="dxa"/>
            <w:gridSpan w:val="3"/>
            <w:vAlign w:val="center"/>
          </w:tcPr>
          <w:p w14:paraId="4440E89D"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提供《供应商货物类项目完工报告》</w:t>
            </w:r>
          </w:p>
        </w:tc>
      </w:tr>
      <w:tr w:rsidR="00EA2891" w:rsidRPr="00EA2891" w14:paraId="3AA904C5" w14:textId="77777777">
        <w:tc>
          <w:tcPr>
            <w:tcW w:w="726" w:type="dxa"/>
          </w:tcPr>
          <w:p w14:paraId="75EF418C"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3</w:t>
            </w:r>
          </w:p>
        </w:tc>
        <w:tc>
          <w:tcPr>
            <w:tcW w:w="7875" w:type="dxa"/>
            <w:gridSpan w:val="3"/>
            <w:vAlign w:val="center"/>
          </w:tcPr>
          <w:p w14:paraId="76B28BC5"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提供《项目建设单位货物类项目完工自验收报告》</w:t>
            </w:r>
          </w:p>
        </w:tc>
      </w:tr>
      <w:tr w:rsidR="00EA2891" w:rsidRPr="00EA2891" w14:paraId="1FD9A558" w14:textId="77777777">
        <w:tc>
          <w:tcPr>
            <w:tcW w:w="726" w:type="dxa"/>
          </w:tcPr>
          <w:p w14:paraId="0128CB51" w14:textId="77777777" w:rsidR="00FD0117" w:rsidRPr="00EA2891" w:rsidRDefault="005B0F02">
            <w:pPr>
              <w:widowControl/>
              <w:spacing w:line="360" w:lineRule="auto"/>
              <w:jc w:val="center"/>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4</w:t>
            </w:r>
          </w:p>
        </w:tc>
        <w:tc>
          <w:tcPr>
            <w:tcW w:w="7875" w:type="dxa"/>
            <w:gridSpan w:val="3"/>
            <w:vAlign w:val="center"/>
          </w:tcPr>
          <w:p w14:paraId="150C9C6C" w14:textId="77777777" w:rsidR="00FD0117" w:rsidRPr="00EA2891" w:rsidRDefault="005B0F02">
            <w:pPr>
              <w:widowControl/>
              <w:spacing w:line="360" w:lineRule="auto"/>
              <w:textAlignment w:val="baseline"/>
              <w:rPr>
                <w:rFonts w:ascii="宋体" w:eastAsia="宋体" w:hAnsi="宋体" w:cs="宋体" w:hint="eastAsia"/>
                <w:kern w:val="0"/>
                <w:sz w:val="18"/>
                <w:szCs w:val="18"/>
              </w:rPr>
            </w:pPr>
            <w:r w:rsidRPr="00EA2891">
              <w:rPr>
                <w:rFonts w:ascii="宋体" w:eastAsia="宋体" w:hAnsi="宋体" w:cs="宋体" w:hint="eastAsia"/>
                <w:kern w:val="0"/>
                <w:sz w:val="18"/>
                <w:szCs w:val="18"/>
              </w:rPr>
              <w:t>学校组织验收专家组现场复核供应商与项目建设单位货物到货完工验收完成情况</w:t>
            </w:r>
          </w:p>
        </w:tc>
      </w:tr>
      <w:tr w:rsidR="00EA2891" w:rsidRPr="00EA2891" w14:paraId="772183A6" w14:textId="77777777">
        <w:trPr>
          <w:trHeight w:val="510"/>
        </w:trPr>
        <w:tc>
          <w:tcPr>
            <w:tcW w:w="4233" w:type="dxa"/>
            <w:gridSpan w:val="2"/>
            <w:vAlign w:val="center"/>
          </w:tcPr>
          <w:p w14:paraId="7BA8D23B"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验收时是否需要供应商提供样品</w:t>
            </w:r>
          </w:p>
        </w:tc>
        <w:tc>
          <w:tcPr>
            <w:tcW w:w="2254" w:type="dxa"/>
            <w:vAlign w:val="center"/>
          </w:tcPr>
          <w:p w14:paraId="16961EE7"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是□</w:t>
            </w:r>
          </w:p>
        </w:tc>
        <w:tc>
          <w:tcPr>
            <w:tcW w:w="2114" w:type="dxa"/>
            <w:vAlign w:val="center"/>
          </w:tcPr>
          <w:p w14:paraId="182C50B9"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否☑</w:t>
            </w:r>
          </w:p>
        </w:tc>
      </w:tr>
      <w:tr w:rsidR="00EA2891" w:rsidRPr="00EA2891" w14:paraId="07EA29C8" w14:textId="77777777">
        <w:trPr>
          <w:trHeight w:val="510"/>
        </w:trPr>
        <w:tc>
          <w:tcPr>
            <w:tcW w:w="4233" w:type="dxa"/>
            <w:gridSpan w:val="2"/>
            <w:vAlign w:val="center"/>
          </w:tcPr>
          <w:p w14:paraId="5BC46B38"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验收时是否需供应商提供必要的其他设备</w:t>
            </w:r>
          </w:p>
        </w:tc>
        <w:tc>
          <w:tcPr>
            <w:tcW w:w="2254" w:type="dxa"/>
            <w:vAlign w:val="center"/>
          </w:tcPr>
          <w:p w14:paraId="19521D2F"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是□</w:t>
            </w:r>
          </w:p>
        </w:tc>
        <w:tc>
          <w:tcPr>
            <w:tcW w:w="2114" w:type="dxa"/>
            <w:vAlign w:val="center"/>
          </w:tcPr>
          <w:p w14:paraId="7E3665BE"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否☑</w:t>
            </w:r>
          </w:p>
        </w:tc>
      </w:tr>
      <w:tr w:rsidR="00EA2891" w:rsidRPr="00EA2891" w14:paraId="7B7EEAF0" w14:textId="77777777">
        <w:trPr>
          <w:trHeight w:val="510"/>
        </w:trPr>
        <w:tc>
          <w:tcPr>
            <w:tcW w:w="8601" w:type="dxa"/>
            <w:gridSpan w:val="4"/>
            <w:vAlign w:val="center"/>
          </w:tcPr>
          <w:p w14:paraId="3D518598"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除现场验收外，需提供的其他验收要求</w:t>
            </w:r>
          </w:p>
        </w:tc>
      </w:tr>
      <w:tr w:rsidR="00FD0117" w:rsidRPr="00EA2891" w14:paraId="66364CB9" w14:textId="77777777">
        <w:trPr>
          <w:trHeight w:val="360"/>
        </w:trPr>
        <w:tc>
          <w:tcPr>
            <w:tcW w:w="4233" w:type="dxa"/>
            <w:gridSpan w:val="2"/>
            <w:vAlign w:val="center"/>
          </w:tcPr>
          <w:p w14:paraId="4F07E768"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lastRenderedPageBreak/>
              <w:t>除现场验收外，是□否☑需提供第三方检测报告</w:t>
            </w:r>
          </w:p>
          <w:p w14:paraId="7D45621C" w14:textId="77777777" w:rsidR="00FD0117" w:rsidRPr="00EA2891" w:rsidRDefault="00FD0117">
            <w:pPr>
              <w:widowControl/>
              <w:spacing w:line="360" w:lineRule="auto"/>
              <w:textAlignment w:val="baseline"/>
              <w:rPr>
                <w:rFonts w:ascii="宋体" w:eastAsia="宋体" w:hAnsi="宋体" w:cs="宋体" w:hint="eastAsia"/>
                <w:kern w:val="0"/>
                <w:sz w:val="20"/>
                <w:szCs w:val="21"/>
              </w:rPr>
            </w:pPr>
          </w:p>
        </w:tc>
        <w:tc>
          <w:tcPr>
            <w:tcW w:w="4368" w:type="dxa"/>
            <w:gridSpan w:val="2"/>
            <w:vAlign w:val="center"/>
          </w:tcPr>
          <w:p w14:paraId="69D1CA80"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对于检测机构的要求：国家正规检测机构，出具的检测报告由验收复核专家认可之后作为验收复核通过的主要依据。</w:t>
            </w:r>
          </w:p>
          <w:p w14:paraId="305273EE" w14:textId="77777777" w:rsidR="00FD0117" w:rsidRPr="00EA2891" w:rsidRDefault="005B0F02">
            <w:pPr>
              <w:widowControl/>
              <w:spacing w:line="360" w:lineRule="auto"/>
              <w:textAlignment w:val="baseline"/>
              <w:rPr>
                <w:rFonts w:ascii="宋体" w:eastAsia="宋体" w:hAnsi="宋体" w:cs="宋体" w:hint="eastAsia"/>
                <w:kern w:val="0"/>
                <w:sz w:val="20"/>
                <w:szCs w:val="21"/>
              </w:rPr>
            </w:pPr>
            <w:r w:rsidRPr="00EA2891">
              <w:rPr>
                <w:rFonts w:ascii="宋体" w:eastAsia="宋体" w:hAnsi="宋体" w:cs="宋体" w:hint="eastAsia"/>
                <w:kern w:val="0"/>
                <w:sz w:val="20"/>
                <w:szCs w:val="21"/>
              </w:rPr>
              <w:t>对于检测执行标准的要求：各项检测项目标准以检测机构按照行业相关要求最新适用并执行的标准为准。</w:t>
            </w:r>
          </w:p>
        </w:tc>
      </w:tr>
    </w:tbl>
    <w:p w14:paraId="4C2A3830" w14:textId="77777777" w:rsidR="00FD0117" w:rsidRPr="00EA2891" w:rsidRDefault="00FD0117">
      <w:pPr>
        <w:spacing w:line="360" w:lineRule="auto"/>
        <w:rPr>
          <w:rFonts w:ascii="宋体" w:eastAsia="宋体" w:hAnsi="宋体" w:cs="宋体" w:hint="eastAsia"/>
        </w:rPr>
      </w:pPr>
    </w:p>
    <w:p w14:paraId="0ABA6142" w14:textId="77777777" w:rsidR="00FD0117" w:rsidRPr="00EA2891" w:rsidRDefault="00FD0117">
      <w:pPr>
        <w:pStyle w:val="a4"/>
        <w:spacing w:before="152" w:line="360" w:lineRule="auto"/>
        <w:ind w:left="22"/>
        <w:outlineLvl w:val="0"/>
        <w:rPr>
          <w:rFonts w:hint="eastAsia"/>
          <w:b/>
          <w:bCs/>
          <w:color w:val="auto"/>
          <w:spacing w:val="-3"/>
          <w:lang w:eastAsia="zh-CN"/>
        </w:rPr>
      </w:pPr>
    </w:p>
    <w:sectPr w:rsidR="00FD0117" w:rsidRPr="00EA28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007D" w14:textId="77777777" w:rsidR="00845835" w:rsidRDefault="00845835">
      <w:pPr>
        <w:rPr>
          <w:rFonts w:hint="eastAsia"/>
        </w:rPr>
      </w:pPr>
      <w:r>
        <w:separator/>
      </w:r>
    </w:p>
  </w:endnote>
  <w:endnote w:type="continuationSeparator" w:id="0">
    <w:p w14:paraId="22F1AE31" w14:textId="77777777" w:rsidR="00845835" w:rsidRDefault="008458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3EF8" w14:textId="77777777" w:rsidR="00FD0117" w:rsidRDefault="005B0F02">
    <w:pPr>
      <w:spacing w:line="166" w:lineRule="auto"/>
      <w:ind w:left="4136"/>
      <w:rPr>
        <w:rFonts w:ascii="Calibri" w:eastAsia="Calibri" w:hAnsi="Calibri" w:cs="Calibri"/>
        <w:sz w:val="18"/>
        <w:szCs w:val="18"/>
      </w:rPr>
    </w:pPr>
    <w:r>
      <w:rPr>
        <w:noProof/>
        <w:sz w:val="18"/>
      </w:rPr>
      <mc:AlternateContent>
        <mc:Choice Requires="wps">
          <w:drawing>
            <wp:anchor distT="0" distB="0" distL="114300" distR="114300" simplePos="0" relativeHeight="251660288" behindDoc="0" locked="0" layoutInCell="1" allowOverlap="1" wp14:anchorId="1DA51D08" wp14:editId="6257905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6D1BC" w14:textId="77777777" w:rsidR="00FD0117" w:rsidRDefault="005B0F02">
                          <w:pPr>
                            <w:pStyle w:val="a6"/>
                            <w:rPr>
                              <w:rFonts w:hint="eastAsia"/>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A51D08"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D6D1BC" w14:textId="77777777" w:rsidR="00FD0117" w:rsidRDefault="005B0F02">
                    <w:pPr>
                      <w:pStyle w:val="a6"/>
                      <w:rPr>
                        <w:rFonts w:hint="eastAsia"/>
                      </w:rP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EDC5" w14:textId="77777777" w:rsidR="00845835" w:rsidRDefault="00845835">
      <w:pPr>
        <w:rPr>
          <w:rFonts w:hint="eastAsia"/>
        </w:rPr>
      </w:pPr>
      <w:r>
        <w:separator/>
      </w:r>
    </w:p>
  </w:footnote>
  <w:footnote w:type="continuationSeparator" w:id="0">
    <w:p w14:paraId="04B4CB8F" w14:textId="77777777" w:rsidR="00845835" w:rsidRDefault="008458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EF2"/>
    <w:multiLevelType w:val="multilevel"/>
    <w:tmpl w:val="05A06EF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7D88330"/>
    <w:multiLevelType w:val="singleLevel"/>
    <w:tmpl w:val="07D88330"/>
    <w:lvl w:ilvl="0">
      <w:start w:val="1"/>
      <w:numFmt w:val="decimal"/>
      <w:suff w:val="nothing"/>
      <w:lvlText w:val="(%1)"/>
      <w:lvlJc w:val="left"/>
      <w:pPr>
        <w:ind w:left="0" w:firstLine="0"/>
      </w:pPr>
      <w:rPr>
        <w:rFonts w:hint="default"/>
      </w:rPr>
    </w:lvl>
  </w:abstractNum>
  <w:abstractNum w:abstractNumId="2" w15:restartNumberingAfterBreak="0">
    <w:nsid w:val="0D2161B7"/>
    <w:multiLevelType w:val="multilevel"/>
    <w:tmpl w:val="64FF448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A53157"/>
    <w:multiLevelType w:val="multilevel"/>
    <w:tmpl w:val="18A531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395ACC4"/>
    <w:multiLevelType w:val="singleLevel"/>
    <w:tmpl w:val="4395ACC4"/>
    <w:lvl w:ilvl="0">
      <w:start w:val="1"/>
      <w:numFmt w:val="decimal"/>
      <w:lvlText w:val="%1."/>
      <w:lvlJc w:val="left"/>
      <w:pPr>
        <w:tabs>
          <w:tab w:val="left" w:pos="312"/>
        </w:tabs>
      </w:pPr>
    </w:lvl>
  </w:abstractNum>
  <w:abstractNum w:abstractNumId="6" w15:restartNumberingAfterBreak="0">
    <w:nsid w:val="524A1643"/>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4FF4489"/>
    <w:multiLevelType w:val="multilevel"/>
    <w:tmpl w:val="64FF448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7D04344"/>
    <w:multiLevelType w:val="multilevel"/>
    <w:tmpl w:val="67D04344"/>
    <w:lvl w:ilvl="0">
      <w:start w:val="1"/>
      <w:numFmt w:val="decimal"/>
      <w:lvlText w:val="%1"/>
      <w:lvlJc w:val="left"/>
      <w:pPr>
        <w:tabs>
          <w:tab w:val="left" w:pos="420"/>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3992AED"/>
    <w:multiLevelType w:val="singleLevel"/>
    <w:tmpl w:val="73992AED"/>
    <w:lvl w:ilvl="0">
      <w:start w:val="1"/>
      <w:numFmt w:val="decimal"/>
      <w:lvlText w:val="%1)"/>
      <w:lvlJc w:val="left"/>
      <w:pPr>
        <w:tabs>
          <w:tab w:val="left" w:pos="420"/>
        </w:tabs>
        <w:ind w:left="845" w:hanging="425"/>
      </w:pPr>
      <w:rPr>
        <w:rFonts w:hint="default"/>
      </w:rPr>
    </w:lvl>
  </w:abstractNum>
  <w:abstractNum w:abstractNumId="10" w15:restartNumberingAfterBreak="0">
    <w:nsid w:val="77820A99"/>
    <w:multiLevelType w:val="multilevel"/>
    <w:tmpl w:val="77820A99"/>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FEA92A"/>
    <w:multiLevelType w:val="singleLevel"/>
    <w:tmpl w:val="7BFEA92A"/>
    <w:lvl w:ilvl="0">
      <w:start w:val="1"/>
      <w:numFmt w:val="chineseCounting"/>
      <w:suff w:val="nothing"/>
      <w:lvlText w:val="（%1）"/>
      <w:lvlJc w:val="left"/>
      <w:pPr>
        <w:ind w:left="0" w:firstLine="0"/>
      </w:pPr>
      <w:rPr>
        <w:rFonts w:hint="eastAsia"/>
      </w:rPr>
    </w:lvl>
  </w:abstractNum>
  <w:num w:numId="1" w16cid:durableId="580800783">
    <w:abstractNumId w:val="11"/>
  </w:num>
  <w:num w:numId="2" w16cid:durableId="753088806">
    <w:abstractNumId w:val="9"/>
  </w:num>
  <w:num w:numId="3" w16cid:durableId="1492716301">
    <w:abstractNumId w:val="1"/>
  </w:num>
  <w:num w:numId="4" w16cid:durableId="561601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705178">
    <w:abstractNumId w:val="4"/>
  </w:num>
  <w:num w:numId="6" w16cid:durableId="38552657">
    <w:abstractNumId w:val="3"/>
  </w:num>
  <w:num w:numId="7" w16cid:durableId="266039399">
    <w:abstractNumId w:val="7"/>
  </w:num>
  <w:num w:numId="8" w16cid:durableId="849954389">
    <w:abstractNumId w:val="5"/>
  </w:num>
  <w:num w:numId="9" w16cid:durableId="478183378">
    <w:abstractNumId w:val="10"/>
  </w:num>
  <w:num w:numId="10" w16cid:durableId="261451460">
    <w:abstractNumId w:val="0"/>
  </w:num>
  <w:num w:numId="11" w16cid:durableId="1914583585">
    <w:abstractNumId w:val="6"/>
  </w:num>
  <w:num w:numId="12" w16cid:durableId="194958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17"/>
    <w:rsid w:val="000153B2"/>
    <w:rsid w:val="00172AAF"/>
    <w:rsid w:val="001F1AFF"/>
    <w:rsid w:val="002445C8"/>
    <w:rsid w:val="00257F8F"/>
    <w:rsid w:val="002B178C"/>
    <w:rsid w:val="003026C7"/>
    <w:rsid w:val="00307967"/>
    <w:rsid w:val="00326F7D"/>
    <w:rsid w:val="00365FEE"/>
    <w:rsid w:val="00391A80"/>
    <w:rsid w:val="00402F8A"/>
    <w:rsid w:val="004D7E73"/>
    <w:rsid w:val="00522ED8"/>
    <w:rsid w:val="005B0F02"/>
    <w:rsid w:val="00627D2E"/>
    <w:rsid w:val="00652BBC"/>
    <w:rsid w:val="00672FC2"/>
    <w:rsid w:val="006A0DC9"/>
    <w:rsid w:val="008340CA"/>
    <w:rsid w:val="00845835"/>
    <w:rsid w:val="008672BD"/>
    <w:rsid w:val="00894A91"/>
    <w:rsid w:val="008F7321"/>
    <w:rsid w:val="009520E0"/>
    <w:rsid w:val="00A249ED"/>
    <w:rsid w:val="00A64629"/>
    <w:rsid w:val="00AC7B36"/>
    <w:rsid w:val="00BB7355"/>
    <w:rsid w:val="00C01832"/>
    <w:rsid w:val="00C23B8C"/>
    <w:rsid w:val="00C679B3"/>
    <w:rsid w:val="00CF444E"/>
    <w:rsid w:val="00DF2D61"/>
    <w:rsid w:val="00E153DE"/>
    <w:rsid w:val="00EA2891"/>
    <w:rsid w:val="00FD0117"/>
    <w:rsid w:val="277210B9"/>
    <w:rsid w:val="34F809FD"/>
    <w:rsid w:val="57BE4AFC"/>
    <w:rsid w:val="5BE72873"/>
    <w:rsid w:val="6F0D58A7"/>
    <w:rsid w:val="7A35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C49C"/>
  <w15:docId w15:val="{F83E4119-6A11-4430-B654-F7BD7A24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autoSpaceDE w:val="0"/>
      <w:autoSpaceDN w:val="0"/>
      <w:adjustRightInd w:val="0"/>
      <w:ind w:firstLine="420"/>
    </w:pPr>
    <w:rPr>
      <w:rFonts w:ascii="宋体"/>
      <w:sz w:val="24"/>
    </w:rPr>
  </w:style>
  <w:style w:type="paragraph" w:styleId="a4">
    <w:name w:val="Body Text"/>
    <w:basedOn w:val="a"/>
    <w:link w:val="a5"/>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link w:val="ab"/>
    <w:qFormat/>
    <w:pPr>
      <w:spacing w:before="240" w:after="60"/>
      <w:jc w:val="center"/>
      <w:outlineLvl w:val="0"/>
    </w:pPr>
    <w:rPr>
      <w:rFonts w:ascii="Arial" w:eastAsia="宋体" w:hAnsi="Arial" w:cs="Arial"/>
      <w:b/>
      <w:bCs/>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标题 字符"/>
    <w:basedOn w:val="a0"/>
    <w:link w:val="aa"/>
    <w:qFormat/>
    <w:rPr>
      <w:rFonts w:ascii="Arial" w:eastAsia="宋体" w:hAnsi="Arial" w:cs="Arial"/>
      <w:b/>
      <w:bCs/>
      <w:sz w:val="32"/>
      <w:szCs w:val="3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11">
    <w:name w:val="列表段落1"/>
    <w:basedOn w:val="a"/>
    <w:uiPriority w:val="34"/>
    <w:qFormat/>
    <w:pPr>
      <w:ind w:firstLineChars="200" w:firstLine="420"/>
    </w:pPr>
  </w:style>
  <w:style w:type="character" w:customStyle="1" w:styleId="a5">
    <w:name w:val="正文文本 字符"/>
    <w:basedOn w:val="a0"/>
    <w:link w:val="a4"/>
    <w:semiHidden/>
    <w:qFormat/>
    <w:rPr>
      <w:rFonts w:ascii="宋体" w:eastAsia="宋体" w:hAnsi="宋体" w:cs="宋体"/>
      <w:snapToGrid w:val="0"/>
      <w:color w:val="000000"/>
      <w:kern w:val="0"/>
      <w:szCs w:val="21"/>
      <w:lang w:eastAsia="en-US"/>
    </w:rPr>
  </w:style>
  <w:style w:type="table" w:customStyle="1" w:styleId="TableNormal">
    <w:name w:val="Table Normal"/>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paragraph" w:styleId="ad">
    <w:name w:val="List Paragraph"/>
    <w:basedOn w:val="a"/>
    <w:uiPriority w:val="99"/>
    <w:qFormat/>
    <w:rsid w:val="00522E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8</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 Z</cp:lastModifiedBy>
  <cp:revision>13</cp:revision>
  <cp:lastPrinted>2025-03-20T08:47:00Z</cp:lastPrinted>
  <dcterms:created xsi:type="dcterms:W3CDTF">2025-07-01T09:47:00Z</dcterms:created>
  <dcterms:modified xsi:type="dcterms:W3CDTF">2025-07-16T02:08:00Z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82BB0C54843085A21F43D06772827474_33</vt:lpwstr>
  </property>
  <property fmtid="{D5CDD505-2E9C-101B-9397-08002B2CF9AE}" pid="4" name="KSOTemplateDocerSaveRecord">
    <vt:lpwstr>eyJoZGlkIjoiNDViMjUwM2IyZTgwODZhZGExZDE3ZjQ3MGYyNzRlM2YiLCJ1c2VySWQiOiIxNDg2ODk0OTc1In0=</vt:lpwstr>
  </property>
</Properties>
</file>