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8FC6">
      <w:pPr>
        <w:pStyle w:val="10"/>
        <w:rPr>
          <w:rFonts w:hint="eastAsia" w:ascii="宋体" w:hAnsi="宋体"/>
          <w:sz w:val="36"/>
          <w:szCs w:val="36"/>
          <w:highlight w:val="none"/>
        </w:rPr>
      </w:pPr>
      <w:bookmarkStart w:id="0" w:name="_Toc38367762"/>
      <w:r>
        <w:rPr>
          <w:rFonts w:hint="eastAsia" w:ascii="宋体" w:hAnsi="宋体"/>
          <w:sz w:val="36"/>
          <w:szCs w:val="36"/>
          <w:highlight w:val="none"/>
        </w:rPr>
        <w:t>【西安交通大学兴庆家属区电梯维保服务项目（不含加装电梯）标段一】采购需求</w:t>
      </w:r>
      <w:bookmarkEnd w:id="0"/>
    </w:p>
    <w:p w14:paraId="19FC79F8">
      <w:pPr>
        <w:tabs>
          <w:tab w:val="left" w:pos="900"/>
        </w:tabs>
        <w:adjustRightInd w:val="0"/>
        <w:snapToGrid w:val="0"/>
        <w:spacing w:line="560" w:lineRule="exact"/>
        <w:ind w:firstLine="422" w:firstLineChars="200"/>
        <w:rPr>
          <w:rFonts w:hint="eastAsia" w:ascii="宋体" w:hAnsi="宋体"/>
          <w:b/>
          <w:szCs w:val="21"/>
          <w:highlight w:val="none"/>
        </w:rPr>
      </w:pPr>
      <w:bookmarkStart w:id="1" w:name="_Toc172360661"/>
      <w:bookmarkStart w:id="2" w:name="_Toc219271393"/>
      <w:bookmarkStart w:id="3" w:name="_Toc158978330"/>
      <w:r>
        <w:rPr>
          <w:rFonts w:hint="eastAsia" w:ascii="宋体" w:hAnsi="宋体"/>
          <w:b/>
          <w:szCs w:val="21"/>
          <w:highlight w:val="none"/>
        </w:rPr>
        <w:t>一、</w:t>
      </w:r>
      <w:r>
        <w:rPr>
          <w:rFonts w:ascii="宋体" w:hAnsi="宋体"/>
          <w:b/>
          <w:szCs w:val="21"/>
          <w:highlight w:val="none"/>
        </w:rPr>
        <w:t>采购</w:t>
      </w:r>
      <w:r>
        <w:rPr>
          <w:rFonts w:hint="eastAsia" w:ascii="宋体" w:hAnsi="宋体"/>
          <w:b/>
          <w:szCs w:val="21"/>
          <w:highlight w:val="none"/>
        </w:rPr>
        <w:t>标的</w:t>
      </w:r>
      <w:r>
        <w:rPr>
          <w:rFonts w:ascii="宋体" w:hAnsi="宋体"/>
          <w:b/>
          <w:szCs w:val="21"/>
          <w:highlight w:val="none"/>
        </w:rPr>
        <w:t>需实现的功能或者目标，以及为落实政府采购政策需满足的要求：</w:t>
      </w:r>
    </w:p>
    <w:p w14:paraId="05DFED2C">
      <w:pPr>
        <w:tabs>
          <w:tab w:val="left" w:pos="900"/>
        </w:tabs>
        <w:adjustRightInd w:val="0"/>
        <w:snapToGrid w:val="0"/>
        <w:spacing w:line="560" w:lineRule="exact"/>
        <w:ind w:firstLine="422" w:firstLineChars="200"/>
        <w:rPr>
          <w:rFonts w:hint="eastAsia" w:ascii="宋体" w:hAnsi="宋体"/>
          <w:b/>
          <w:szCs w:val="21"/>
          <w:highlight w:val="none"/>
        </w:rPr>
      </w:pPr>
      <w:r>
        <w:rPr>
          <w:rFonts w:ascii="宋体" w:hAnsi="宋体"/>
          <w:b/>
          <w:szCs w:val="21"/>
          <w:highlight w:val="none"/>
        </w:rPr>
        <w:t>（一）采购</w:t>
      </w:r>
      <w:r>
        <w:rPr>
          <w:rFonts w:hint="eastAsia" w:ascii="宋体" w:hAnsi="宋体"/>
          <w:b/>
          <w:szCs w:val="21"/>
          <w:highlight w:val="none"/>
        </w:rPr>
        <w:t>标的</w:t>
      </w:r>
      <w:r>
        <w:rPr>
          <w:rFonts w:ascii="宋体" w:hAnsi="宋体"/>
          <w:b/>
          <w:szCs w:val="21"/>
          <w:highlight w:val="none"/>
        </w:rPr>
        <w:t>需实现的功能或者目标</w:t>
      </w:r>
    </w:p>
    <w:p w14:paraId="7A9A6ECC">
      <w:pPr>
        <w:spacing w:line="560" w:lineRule="exact"/>
        <w:ind w:firstLine="420" w:firstLineChars="200"/>
        <w:rPr>
          <w:rFonts w:hint="eastAsia" w:ascii="宋体" w:hAnsi="宋体"/>
          <w:szCs w:val="21"/>
          <w:highlight w:val="none"/>
        </w:rPr>
      </w:pPr>
      <w:r>
        <w:rPr>
          <w:rFonts w:hint="eastAsia" w:ascii="宋体" w:hAnsi="宋体"/>
          <w:szCs w:val="21"/>
          <w:highlight w:val="none"/>
        </w:rPr>
        <w:t>本采购项目为兴庆家属区电梯维保服务项目标段一，共计31部电梯（其中通力电梯28部，三菱电梯3部）维保服务，主要包括电梯日常保养、电梯不定期自检、电梯定检、运行检测分析及电梯维修、紧急救援等。该项目定位主要是加强电梯运行监测与分析，使用专业技术方法有计划地对电梯进行预防性保养和维修，</w:t>
      </w:r>
      <w:r>
        <w:rPr>
          <w:rFonts w:hint="eastAsia" w:ascii="宋体" w:hAnsi="宋体" w:cstheme="minorEastAsia"/>
          <w:szCs w:val="21"/>
          <w:highlight w:val="none"/>
        </w:rPr>
        <w:t>通过择优选择电梯维保服务单位，提供优质的电梯维护保养服务，</w:t>
      </w:r>
      <w:r>
        <w:rPr>
          <w:rFonts w:hint="eastAsia" w:ascii="宋体" w:hAnsi="宋体"/>
          <w:szCs w:val="21"/>
          <w:highlight w:val="none"/>
        </w:rPr>
        <w:t>从而保障兴庆家属区电梯长期安全可靠、有序舒适运行。</w:t>
      </w:r>
    </w:p>
    <w:p w14:paraId="119982B2">
      <w:pPr>
        <w:tabs>
          <w:tab w:val="left" w:pos="900"/>
        </w:tabs>
        <w:adjustRightInd w:val="0"/>
        <w:snapToGrid w:val="0"/>
        <w:spacing w:line="560" w:lineRule="exact"/>
        <w:ind w:firstLine="422" w:firstLineChars="200"/>
        <w:rPr>
          <w:rFonts w:hint="eastAsia" w:ascii="宋体" w:hAnsi="宋体"/>
          <w:b/>
          <w:szCs w:val="21"/>
          <w:highlight w:val="none"/>
        </w:rPr>
      </w:pPr>
      <w:r>
        <w:rPr>
          <w:rFonts w:ascii="宋体" w:hAnsi="宋体"/>
          <w:b/>
          <w:szCs w:val="21"/>
          <w:highlight w:val="none"/>
        </w:rPr>
        <w:t>（二）政府采购政策</w:t>
      </w:r>
      <w:r>
        <w:rPr>
          <w:rFonts w:hint="eastAsia" w:ascii="宋体" w:hAnsi="宋体"/>
          <w:b/>
          <w:szCs w:val="21"/>
          <w:highlight w:val="none"/>
        </w:rPr>
        <w:t>落实</w:t>
      </w:r>
      <w:r>
        <w:rPr>
          <w:rFonts w:ascii="宋体" w:hAnsi="宋体"/>
          <w:b/>
          <w:szCs w:val="21"/>
          <w:highlight w:val="none"/>
        </w:rPr>
        <w:t>要求</w:t>
      </w:r>
    </w:p>
    <w:p w14:paraId="4937A06F">
      <w:pPr>
        <w:tabs>
          <w:tab w:val="left" w:pos="900"/>
        </w:tabs>
        <w:adjustRightInd w:val="0"/>
        <w:snapToGrid w:val="0"/>
        <w:spacing w:line="560" w:lineRule="exact"/>
        <w:ind w:firstLine="420" w:firstLineChars="200"/>
        <w:rPr>
          <w:rFonts w:hint="eastAsia" w:ascii="宋体" w:hAnsi="宋体"/>
          <w:szCs w:val="21"/>
          <w:highlight w:val="none"/>
        </w:rPr>
      </w:pPr>
      <w:r>
        <w:rPr>
          <w:rFonts w:ascii="宋体" w:hAnsi="宋体"/>
          <w:szCs w:val="21"/>
          <w:highlight w:val="none"/>
        </w:rPr>
        <w:t>根据《政府采购促进中小企业发展管理办法》</w:t>
      </w:r>
      <w:r>
        <w:rPr>
          <w:rFonts w:hint="eastAsia" w:ascii="宋体" w:hAnsi="宋体"/>
          <w:szCs w:val="21"/>
          <w:highlight w:val="none"/>
        </w:rPr>
        <w:t>（财库〔2</w:t>
      </w:r>
      <w:r>
        <w:rPr>
          <w:rFonts w:ascii="宋体" w:hAnsi="宋体"/>
          <w:szCs w:val="21"/>
          <w:highlight w:val="none"/>
        </w:rPr>
        <w:t>020</w:t>
      </w:r>
      <w:r>
        <w:rPr>
          <w:rFonts w:hint="eastAsia" w:ascii="宋体" w:hAnsi="宋体"/>
          <w:szCs w:val="21"/>
          <w:highlight w:val="none"/>
        </w:rPr>
        <w:t>〕4</w:t>
      </w:r>
      <w:r>
        <w:rPr>
          <w:rFonts w:ascii="宋体" w:hAnsi="宋体"/>
          <w:szCs w:val="21"/>
          <w:highlight w:val="none"/>
        </w:rPr>
        <w:t>6</w:t>
      </w:r>
      <w:r>
        <w:rPr>
          <w:rFonts w:hint="eastAsia" w:ascii="宋体" w:hAnsi="宋体"/>
          <w:szCs w:val="21"/>
          <w:highlight w:val="none"/>
        </w:rPr>
        <w:t>号）</w:t>
      </w:r>
      <w:r>
        <w:rPr>
          <w:rFonts w:ascii="宋体" w:hAnsi="宋体"/>
          <w:szCs w:val="21"/>
          <w:highlight w:val="none"/>
        </w:rPr>
        <w:t>规定，本项目</w:t>
      </w:r>
      <w:r>
        <w:rPr>
          <w:rFonts w:hint="eastAsia" w:ascii="宋体" w:hAnsi="宋体"/>
          <w:szCs w:val="21"/>
          <w:highlight w:val="none"/>
        </w:rPr>
        <w:t>采购标的</w:t>
      </w:r>
      <w:r>
        <w:rPr>
          <w:rFonts w:ascii="宋体" w:hAnsi="宋体"/>
          <w:szCs w:val="21"/>
          <w:highlight w:val="none"/>
        </w:rPr>
        <w:t>为</w:t>
      </w:r>
      <w:r>
        <w:rPr>
          <w:rFonts w:hint="eastAsia" w:ascii="宋体" w:hAnsi="宋体"/>
          <w:szCs w:val="21"/>
          <w:highlight w:val="none"/>
        </w:rPr>
        <w:t>中小</w:t>
      </w:r>
      <w:r>
        <w:rPr>
          <w:rFonts w:ascii="宋体" w:hAnsi="宋体"/>
          <w:szCs w:val="21"/>
          <w:highlight w:val="none"/>
        </w:rPr>
        <w:t>型企业</w:t>
      </w:r>
      <w:r>
        <w:rPr>
          <w:rFonts w:hint="eastAsia" w:ascii="宋体" w:hAnsi="宋体"/>
          <w:szCs w:val="21"/>
          <w:highlight w:val="none"/>
        </w:rPr>
        <w:t>制造、承建或承接</w:t>
      </w:r>
      <w:r>
        <w:rPr>
          <w:rFonts w:ascii="宋体" w:hAnsi="宋体"/>
          <w:szCs w:val="21"/>
          <w:highlight w:val="none"/>
        </w:rPr>
        <w:t>的，投标方应</w:t>
      </w:r>
      <w:r>
        <w:rPr>
          <w:rFonts w:hint="eastAsia" w:ascii="宋体" w:hAnsi="宋体"/>
          <w:szCs w:val="21"/>
          <w:highlight w:val="none"/>
        </w:rPr>
        <w:t>提供办法规定的</w:t>
      </w:r>
      <w:r>
        <w:rPr>
          <w:rFonts w:ascii="宋体" w:hAnsi="宋体"/>
          <w:szCs w:val="21"/>
          <w:highlight w:val="none"/>
        </w:rPr>
        <w:t>《中小企业声明函》</w:t>
      </w:r>
      <w:r>
        <w:rPr>
          <w:rFonts w:hint="eastAsia" w:ascii="宋体" w:hAnsi="宋体"/>
          <w:szCs w:val="21"/>
          <w:highlight w:val="none"/>
        </w:rPr>
        <w:t>，否则不得享受相关中小企业扶持政策</w:t>
      </w:r>
      <w:r>
        <w:rPr>
          <w:rFonts w:ascii="宋体" w:hAnsi="宋体"/>
          <w:szCs w:val="21"/>
          <w:highlight w:val="none"/>
        </w:rPr>
        <w:t>。投标方应对提交的中小企业声明函的真实性负责，提交的中小企业声明函不真实的，应承担相应的法律责任。</w:t>
      </w:r>
    </w:p>
    <w:p w14:paraId="76129DE2">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本项目</w:t>
      </w:r>
      <w:bookmarkStart w:id="4" w:name="OLE_LINK23"/>
      <w:r>
        <w:rPr>
          <w:rFonts w:hint="eastAsia" w:ascii="宋体" w:hAnsi="宋体"/>
          <w:szCs w:val="21"/>
          <w:highlight w:val="none"/>
        </w:rPr>
        <w:t>采购标的对应的《中小企业划型标准规定》所属行业</w:t>
      </w:r>
      <w:bookmarkEnd w:id="4"/>
      <w:r>
        <w:rPr>
          <w:rFonts w:hint="eastAsia" w:ascii="宋体" w:hAnsi="宋体"/>
          <w:szCs w:val="21"/>
          <w:highlight w:val="none"/>
        </w:rPr>
        <w:t>为：</w:t>
      </w:r>
      <w:r>
        <w:rPr>
          <w:rFonts w:hint="eastAsia" w:ascii="宋体" w:hAnsi="宋体"/>
          <w:szCs w:val="21"/>
          <w:highlight w:val="none"/>
          <w:u w:val="single"/>
        </w:rPr>
        <w:t>其他未列明行业</w:t>
      </w:r>
      <w:r>
        <w:rPr>
          <w:rFonts w:hint="eastAsia" w:ascii="宋体" w:hAnsi="宋体"/>
          <w:szCs w:val="21"/>
          <w:highlight w:val="none"/>
        </w:rPr>
        <w:t>。</w:t>
      </w:r>
    </w:p>
    <w:p w14:paraId="433FE5F5">
      <w:p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二、</w:t>
      </w:r>
      <w:r>
        <w:rPr>
          <w:rFonts w:ascii="宋体" w:hAnsi="宋体"/>
          <w:b/>
          <w:szCs w:val="21"/>
          <w:highlight w:val="none"/>
        </w:rPr>
        <w:t>采购</w:t>
      </w:r>
      <w:r>
        <w:rPr>
          <w:rFonts w:hint="eastAsia" w:ascii="宋体" w:hAnsi="宋体"/>
          <w:b/>
          <w:szCs w:val="21"/>
          <w:highlight w:val="none"/>
        </w:rPr>
        <w:t>标的</w:t>
      </w:r>
      <w:r>
        <w:rPr>
          <w:rFonts w:ascii="宋体" w:hAnsi="宋体"/>
          <w:b/>
          <w:szCs w:val="21"/>
          <w:highlight w:val="none"/>
        </w:rPr>
        <w:t>需执行的国家相关标准、行业标准、地方标准或者其他标准、规范：</w:t>
      </w:r>
    </w:p>
    <w:p w14:paraId="0565AF6A">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方须提供相关证明文件的复印件。</w:t>
      </w:r>
    </w:p>
    <w:p w14:paraId="29072CF5">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（1）TSG T5002《电梯维护保养规则》 </w:t>
      </w:r>
    </w:p>
    <w:p w14:paraId="1354765E">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（2）TSG T7001《电梯监督检验和定期检验规则》 </w:t>
      </w:r>
    </w:p>
    <w:p w14:paraId="2A4DB2F1">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（3）TSG T7008《电梯自行检测规则》 </w:t>
      </w:r>
    </w:p>
    <w:p w14:paraId="01D68346">
      <w:pPr>
        <w:tabs>
          <w:tab w:val="left" w:pos="900"/>
        </w:tabs>
        <w:spacing w:line="560" w:lineRule="exact"/>
        <w:ind w:left="420"/>
        <w:rPr>
          <w:rFonts w:hint="eastAsia" w:ascii="宋体" w:hAnsi="宋体"/>
          <w:szCs w:val="21"/>
          <w:highlight w:val="none"/>
        </w:rPr>
      </w:pPr>
      <w:r>
        <w:rPr>
          <w:rFonts w:hint="eastAsia" w:ascii="宋体" w:hAnsi="宋体"/>
          <w:szCs w:val="21"/>
          <w:highlight w:val="none"/>
        </w:rPr>
        <w:t>（4）GB/T 10058《电梯技术条件》</w:t>
      </w:r>
    </w:p>
    <w:p w14:paraId="1D76BEFE">
      <w:pPr>
        <w:tabs>
          <w:tab w:val="left" w:pos="900"/>
        </w:tabs>
        <w:spacing w:line="560" w:lineRule="exact"/>
        <w:ind w:left="420"/>
        <w:rPr>
          <w:rFonts w:hint="eastAsia" w:ascii="宋体" w:hAnsi="宋体"/>
          <w:szCs w:val="21"/>
          <w:highlight w:val="none"/>
        </w:rPr>
      </w:pPr>
      <w:r>
        <w:rPr>
          <w:rFonts w:hint="eastAsia" w:ascii="宋体" w:hAnsi="宋体"/>
          <w:szCs w:val="21"/>
          <w:highlight w:val="none"/>
        </w:rPr>
        <w:t>（5）GB 24804 《提高在用电梯安全性规范》</w:t>
      </w:r>
    </w:p>
    <w:p w14:paraId="6F89D058">
      <w:p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三、采购标的概况</w:t>
      </w:r>
    </w:p>
    <w:p w14:paraId="150AA80C">
      <w:pPr>
        <w:adjustRightInd w:val="0"/>
        <w:snapToGrid w:val="0"/>
        <w:spacing w:line="560" w:lineRule="exact"/>
        <w:ind w:firstLine="420" w:firstLineChars="200"/>
        <w:jc w:val="left"/>
        <w:rPr>
          <w:rFonts w:hint="eastAsia" w:ascii="宋体" w:hAnsi="宋体"/>
          <w:szCs w:val="21"/>
          <w:highlight w:val="none"/>
          <w:u w:val="single"/>
        </w:rPr>
      </w:pPr>
      <w:r>
        <w:rPr>
          <w:rFonts w:hint="eastAsia" w:ascii="宋体" w:hAnsi="宋体"/>
          <w:szCs w:val="21"/>
          <w:highlight w:val="none"/>
        </w:rPr>
        <w:t>（一）采购项目名称：</w:t>
      </w:r>
      <w:r>
        <w:rPr>
          <w:rFonts w:hint="eastAsia" w:ascii="宋体" w:hAnsi="宋体"/>
          <w:spacing w:val="20"/>
          <w:kern w:val="0"/>
          <w:szCs w:val="21"/>
          <w:highlight w:val="none"/>
          <w:u w:val="single"/>
        </w:rPr>
        <w:t>西安交通大学兴庆家属区电梯维保服务项目（不含加装电梯）标段一</w:t>
      </w:r>
    </w:p>
    <w:p w14:paraId="54DD9360">
      <w:pPr>
        <w:adjustRightInd w:val="0"/>
        <w:snapToGrid w:val="0"/>
        <w:spacing w:line="560" w:lineRule="exact"/>
        <w:ind w:firstLine="420" w:firstLineChars="200"/>
        <w:jc w:val="left"/>
        <w:rPr>
          <w:rFonts w:hint="eastAsia" w:ascii="宋体" w:hAnsi="宋体"/>
          <w:szCs w:val="21"/>
          <w:highlight w:val="none"/>
        </w:rPr>
      </w:pPr>
      <w:r>
        <w:rPr>
          <w:rFonts w:hint="eastAsia" w:ascii="宋体" w:hAnsi="宋体"/>
          <w:szCs w:val="21"/>
          <w:highlight w:val="none"/>
        </w:rPr>
        <w:t>（二）采购数量及计量单位：</w:t>
      </w:r>
      <w:r>
        <w:rPr>
          <w:rFonts w:hint="eastAsia" w:ascii="宋体" w:hAnsi="宋体"/>
          <w:szCs w:val="21"/>
          <w:highlight w:val="none"/>
          <w:u w:val="single"/>
        </w:rPr>
        <w:t xml:space="preserve">  一项   </w:t>
      </w:r>
    </w:p>
    <w:p w14:paraId="536B9A7F">
      <w:pPr>
        <w:spacing w:line="560" w:lineRule="exact"/>
        <w:ind w:firstLine="420" w:firstLineChars="200"/>
        <w:rPr>
          <w:rFonts w:hint="eastAsia" w:asciiTheme="minorEastAsia" w:hAnsiTheme="minorEastAsia" w:eastAsiaTheme="minorEastAsia"/>
          <w:bCs/>
          <w:szCs w:val="21"/>
          <w:highlight w:val="none"/>
          <w:u w:val="single"/>
        </w:rPr>
      </w:pPr>
      <w:r>
        <w:rPr>
          <w:rFonts w:hint="eastAsia" w:ascii="宋体" w:hAnsi="宋体"/>
          <w:szCs w:val="21"/>
          <w:highlight w:val="none"/>
        </w:rPr>
        <w:t>（三）最高限价：</w:t>
      </w:r>
      <w:r>
        <w:rPr>
          <w:rFonts w:hint="eastAsia" w:asciiTheme="minorEastAsia" w:hAnsiTheme="minorEastAsia" w:eastAsiaTheme="minorEastAsia"/>
          <w:bCs/>
          <w:szCs w:val="21"/>
          <w:highlight w:val="none"/>
          <w:u w:val="single"/>
        </w:rPr>
        <w:t>人民币63万元/年。</w:t>
      </w:r>
    </w:p>
    <w:p w14:paraId="6212E50F">
      <w:pPr>
        <w:spacing w:line="560" w:lineRule="exact"/>
        <w:ind w:firstLine="420" w:firstLineChars="200"/>
        <w:rPr>
          <w:rFonts w:hint="eastAsia"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rPr>
        <w:t xml:space="preserve">                </w:t>
      </w:r>
      <w:r>
        <w:rPr>
          <w:rFonts w:hint="eastAsia" w:asciiTheme="minorEastAsia" w:hAnsiTheme="minorEastAsia" w:eastAsiaTheme="minorEastAsia"/>
          <w:bCs/>
          <w:szCs w:val="21"/>
          <w:highlight w:val="none"/>
          <w:u w:val="single"/>
        </w:rPr>
        <w:t>一招三年，合同一年一签。</w:t>
      </w:r>
    </w:p>
    <w:p w14:paraId="09EA5202">
      <w:pPr>
        <w:pStyle w:val="27"/>
        <w:adjustRightInd w:val="0"/>
        <w:snapToGrid w:val="0"/>
        <w:spacing w:line="560" w:lineRule="exact"/>
        <w:rPr>
          <w:rFonts w:hint="eastAsia" w:ascii="宋体" w:hAnsi="宋体" w:cs="宋体"/>
          <w:szCs w:val="21"/>
          <w:highlight w:val="none"/>
        </w:rPr>
      </w:pPr>
      <w:r>
        <w:rPr>
          <w:rFonts w:hint="eastAsia" w:ascii="宋体" w:hAnsi="宋体"/>
          <w:szCs w:val="21"/>
          <w:highlight w:val="none"/>
        </w:rPr>
        <w:t>（四）服务期限</w:t>
      </w:r>
      <w:r>
        <w:rPr>
          <w:rFonts w:ascii="宋体" w:hAnsi="宋体"/>
          <w:szCs w:val="21"/>
          <w:highlight w:val="none"/>
        </w:rPr>
        <w:t>：</w:t>
      </w:r>
      <w:r>
        <w:rPr>
          <w:rFonts w:ascii="宋体" w:hAnsi="宋体"/>
          <w:caps/>
          <w:szCs w:val="21"/>
          <w:highlight w:val="none"/>
          <w:u w:val="single"/>
        </w:rPr>
        <w:t>2026</w:t>
      </w:r>
      <w:r>
        <w:rPr>
          <w:rFonts w:hint="eastAsia" w:ascii="宋体" w:hAnsi="宋体"/>
          <w:caps/>
          <w:szCs w:val="21"/>
          <w:highlight w:val="none"/>
          <w:u w:val="single"/>
        </w:rPr>
        <w:t>年</w:t>
      </w:r>
      <w:r>
        <w:rPr>
          <w:rFonts w:ascii="宋体" w:hAnsi="宋体"/>
          <w:caps/>
          <w:szCs w:val="21"/>
          <w:highlight w:val="none"/>
          <w:u w:val="single"/>
        </w:rPr>
        <w:t>10</w:t>
      </w:r>
      <w:r>
        <w:rPr>
          <w:rFonts w:hint="eastAsia" w:ascii="宋体" w:hAnsi="宋体"/>
          <w:caps/>
          <w:szCs w:val="21"/>
          <w:highlight w:val="none"/>
          <w:u w:val="single"/>
        </w:rPr>
        <w:t>月</w:t>
      </w:r>
      <w:r>
        <w:rPr>
          <w:rFonts w:ascii="宋体" w:hAnsi="宋体"/>
          <w:caps/>
          <w:szCs w:val="21"/>
          <w:highlight w:val="none"/>
          <w:u w:val="single"/>
        </w:rPr>
        <w:t>15</w:t>
      </w:r>
      <w:r>
        <w:rPr>
          <w:rFonts w:hint="eastAsia" w:ascii="宋体" w:hAnsi="宋体"/>
          <w:caps/>
          <w:szCs w:val="21"/>
          <w:highlight w:val="none"/>
          <w:u w:val="single"/>
        </w:rPr>
        <w:t>日</w:t>
      </w:r>
      <w:r>
        <w:rPr>
          <w:rFonts w:ascii="宋体" w:hAnsi="宋体"/>
          <w:caps/>
          <w:szCs w:val="21"/>
          <w:highlight w:val="none"/>
          <w:u w:val="single"/>
        </w:rPr>
        <w:t>-2029</w:t>
      </w:r>
      <w:r>
        <w:rPr>
          <w:rFonts w:hint="eastAsia" w:ascii="宋体" w:hAnsi="宋体"/>
          <w:caps/>
          <w:szCs w:val="21"/>
          <w:highlight w:val="none"/>
          <w:u w:val="single"/>
        </w:rPr>
        <w:t>年</w:t>
      </w:r>
      <w:r>
        <w:rPr>
          <w:rFonts w:ascii="宋体" w:hAnsi="宋体"/>
          <w:caps/>
          <w:szCs w:val="21"/>
          <w:highlight w:val="none"/>
          <w:u w:val="single"/>
        </w:rPr>
        <w:t>10</w:t>
      </w:r>
      <w:r>
        <w:rPr>
          <w:rFonts w:hint="eastAsia" w:ascii="宋体" w:hAnsi="宋体"/>
          <w:caps/>
          <w:szCs w:val="21"/>
          <w:highlight w:val="none"/>
          <w:u w:val="single"/>
        </w:rPr>
        <w:t>月31日</w:t>
      </w:r>
      <w:r>
        <w:rPr>
          <w:rFonts w:hint="eastAsia" w:ascii="宋体" w:hAnsi="宋体" w:cs="宋体"/>
          <w:szCs w:val="21"/>
          <w:highlight w:val="none"/>
        </w:rPr>
        <w:t>。</w:t>
      </w:r>
    </w:p>
    <w:p w14:paraId="7D58DD3B">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（五）服务</w:t>
      </w:r>
      <w:r>
        <w:rPr>
          <w:rFonts w:ascii="宋体" w:hAnsi="宋体"/>
          <w:szCs w:val="21"/>
          <w:highlight w:val="none"/>
        </w:rPr>
        <w:t>地点：</w:t>
      </w:r>
      <w:r>
        <w:rPr>
          <w:rFonts w:ascii="宋体" w:hAnsi="宋体"/>
          <w:szCs w:val="21"/>
          <w:highlight w:val="none"/>
          <w:u w:val="single"/>
        </w:rPr>
        <w:t xml:space="preserve">  </w:t>
      </w:r>
      <w:r>
        <w:rPr>
          <w:rFonts w:hint="eastAsia" w:ascii="宋体" w:hAnsi="宋体"/>
          <w:szCs w:val="21"/>
          <w:highlight w:val="none"/>
          <w:u w:val="single"/>
        </w:rPr>
        <w:t>西安交通大学</w:t>
      </w:r>
      <w:r>
        <w:rPr>
          <w:rFonts w:hint="eastAsia" w:ascii="宋体" w:hAnsi="宋体" w:cstheme="minorEastAsia"/>
          <w:szCs w:val="21"/>
          <w:highlight w:val="none"/>
          <w:u w:val="single"/>
        </w:rPr>
        <w:t>兴庆家属区二村</w:t>
      </w:r>
      <w:r>
        <w:rPr>
          <w:rFonts w:ascii="宋体" w:hAnsi="宋体"/>
          <w:szCs w:val="21"/>
          <w:highlight w:val="none"/>
          <w:u w:val="single"/>
        </w:rPr>
        <w:t xml:space="preserve">  </w:t>
      </w:r>
    </w:p>
    <w:p w14:paraId="552C1DB6">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 xml:space="preserve">（六）付款进度安排： </w:t>
      </w:r>
    </w:p>
    <w:p w14:paraId="187CC3EF">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ascii="宋体" w:hAnsi="宋体" w:cs="宋体"/>
          <w:bCs/>
          <w:kern w:val="0"/>
          <w:szCs w:val="21"/>
          <w:highlight w:val="none"/>
        </w:rPr>
        <w:tab/>
      </w:r>
      <w:r>
        <w:rPr>
          <w:rFonts w:hint="eastAsia" w:ascii="宋体" w:hAnsi="宋体" w:cs="宋体"/>
          <w:bCs/>
          <w:kern w:val="0"/>
          <w:szCs w:val="21"/>
          <w:highlight w:val="none"/>
          <w:u w:val="single"/>
        </w:rPr>
        <w:t>1.中标方需缴纳中标价款的10%作为履约保证金，合同期满，中标方如无因此项目引起的债权债务、投诉追责处罚及赔付、法律诉讼等行为，考核验收合格后，由中标方提出书面退款申请，甲方于15个工作日内退付，履约保证金不计利息。</w:t>
      </w:r>
    </w:p>
    <w:p w14:paraId="0575621F">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2.付款方式：</w:t>
      </w:r>
    </w:p>
    <w:p w14:paraId="0341FEE1">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(1)支付周期与依据：服务费按季度支付，招标方依据服务质量现场考核标准“月度考核、季度支付”的原则，结合季度综合考核结果向中标方支付费用。</w:t>
      </w:r>
    </w:p>
    <w:p w14:paraId="15DBB962">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(2)考核扣款规则：若月度考核结果存在需扣款情形，对应的扣款金额将在当季度费用支付时累计核算扣除。</w:t>
      </w:r>
    </w:p>
    <w:p w14:paraId="2963AE8F">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(3)发票开具要求：中标方需在每季度末，根据双方确认的当期服务费用金额，开具服务费国家正式税务发票。</w:t>
      </w:r>
    </w:p>
    <w:p w14:paraId="702C7924">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 xml:space="preserve">(4)款项支付流程：招标方在收到合规的收费票据后20个工作日内，以银行转账方式将款项支付至发票列明的中标方银行账户。 </w:t>
      </w:r>
    </w:p>
    <w:p w14:paraId="75304812">
      <w:pPr>
        <w:tabs>
          <w:tab w:val="left" w:pos="900"/>
        </w:tabs>
        <w:adjustRightInd w:val="0"/>
        <w:snapToGrid w:val="0"/>
        <w:spacing w:line="560" w:lineRule="exact"/>
        <w:ind w:firstLine="420" w:firstLineChars="200"/>
        <w:rPr>
          <w:rFonts w:hint="eastAsia" w:ascii="华文宋体" w:hAnsi="华文宋体" w:eastAsia="华文宋体"/>
          <w:caps/>
          <w:sz w:val="24"/>
          <w:szCs w:val="24"/>
          <w:highlight w:val="none"/>
        </w:rPr>
      </w:pPr>
      <w:r>
        <w:rPr>
          <w:rFonts w:hint="eastAsia" w:asciiTheme="minorEastAsia" w:hAnsiTheme="minorEastAsia" w:eastAsiaTheme="minorEastAsia"/>
          <w:szCs w:val="21"/>
          <w:highlight w:val="none"/>
        </w:rPr>
        <w:t>（七）服务范围：对2村新建7栋高层（5、6、18、19、26、27、28舍）28部电梯及2村7舍3部电梯，合计31部电梯进行维护、保养。</w:t>
      </w:r>
    </w:p>
    <w:p w14:paraId="5849CD41">
      <w:pPr>
        <w:spacing w:line="360" w:lineRule="auto"/>
        <w:rPr>
          <w:rFonts w:hint="eastAsia" w:hAnsi="宋体"/>
          <w:szCs w:val="21"/>
          <w:highlight w:val="none"/>
        </w:rPr>
      </w:pPr>
      <w:r>
        <w:rPr>
          <w:rFonts w:hint="eastAsia" w:hAnsi="宋体"/>
          <w:b/>
          <w:bCs/>
          <w:szCs w:val="21"/>
          <w:highlight w:val="none"/>
        </w:rPr>
        <w:t>具体设备清单如下表：</w:t>
      </w:r>
    </w:p>
    <w:tbl>
      <w:tblPr>
        <w:tblStyle w:val="12"/>
        <w:tblpPr w:leftFromText="180" w:rightFromText="180" w:vertAnchor="text" w:horzAnchor="page" w:tblpX="1265" w:tblpY="101"/>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537"/>
        <w:gridCol w:w="1823"/>
        <w:gridCol w:w="1155"/>
        <w:gridCol w:w="1552"/>
        <w:gridCol w:w="1103"/>
        <w:gridCol w:w="1241"/>
      </w:tblGrid>
      <w:tr w14:paraId="7CD9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07" w:type="dxa"/>
            <w:vAlign w:val="center"/>
          </w:tcPr>
          <w:p w14:paraId="2254140D">
            <w:pPr>
              <w:widowControl/>
              <w:jc w:val="center"/>
              <w:textAlignment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梯号</w:t>
            </w:r>
          </w:p>
        </w:tc>
        <w:tc>
          <w:tcPr>
            <w:tcW w:w="1537" w:type="dxa"/>
            <w:vAlign w:val="center"/>
          </w:tcPr>
          <w:p w14:paraId="0E91FD9C">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电梯品牌</w:t>
            </w:r>
          </w:p>
        </w:tc>
        <w:tc>
          <w:tcPr>
            <w:tcW w:w="1823" w:type="dxa"/>
            <w:vAlign w:val="center"/>
          </w:tcPr>
          <w:p w14:paraId="11BAF6B5">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电梯型号</w:t>
            </w:r>
          </w:p>
        </w:tc>
        <w:tc>
          <w:tcPr>
            <w:tcW w:w="1155" w:type="dxa"/>
            <w:vAlign w:val="center"/>
          </w:tcPr>
          <w:p w14:paraId="4C973799">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层/站/门</w:t>
            </w:r>
          </w:p>
        </w:tc>
        <w:tc>
          <w:tcPr>
            <w:tcW w:w="1552" w:type="dxa"/>
            <w:vAlign w:val="center"/>
          </w:tcPr>
          <w:p w14:paraId="603CCB1C">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载重（KG）</w:t>
            </w:r>
          </w:p>
        </w:tc>
        <w:tc>
          <w:tcPr>
            <w:tcW w:w="1103" w:type="dxa"/>
            <w:vAlign w:val="center"/>
          </w:tcPr>
          <w:p w14:paraId="1748EBE8">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速度（M/S）</w:t>
            </w:r>
          </w:p>
        </w:tc>
        <w:tc>
          <w:tcPr>
            <w:tcW w:w="1241" w:type="dxa"/>
            <w:vAlign w:val="center"/>
          </w:tcPr>
          <w:p w14:paraId="638EEAFC">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制造日期</w:t>
            </w:r>
          </w:p>
        </w:tc>
      </w:tr>
      <w:tr w14:paraId="4EEE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07" w:type="dxa"/>
            <w:tcBorders>
              <w:bottom w:val="single" w:color="auto" w:sz="4" w:space="0"/>
            </w:tcBorders>
            <w:vAlign w:val="bottom"/>
          </w:tcPr>
          <w:p w14:paraId="488A13AC">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5-东-北</w:t>
            </w:r>
          </w:p>
        </w:tc>
        <w:tc>
          <w:tcPr>
            <w:tcW w:w="1537" w:type="dxa"/>
            <w:tcBorders>
              <w:bottom w:val="single" w:color="auto" w:sz="4" w:space="0"/>
            </w:tcBorders>
            <w:vAlign w:val="center"/>
          </w:tcPr>
          <w:p w14:paraId="7421943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tcBorders>
              <w:bottom w:val="single" w:color="auto" w:sz="4" w:space="0"/>
            </w:tcBorders>
            <w:vAlign w:val="center"/>
          </w:tcPr>
          <w:p w14:paraId="473FB694">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tcBorders>
              <w:bottom w:val="single" w:color="auto" w:sz="4" w:space="0"/>
            </w:tcBorders>
            <w:vAlign w:val="center"/>
          </w:tcPr>
          <w:p w14:paraId="724C396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tcBorders>
              <w:bottom w:val="single" w:color="auto" w:sz="4" w:space="0"/>
            </w:tcBorders>
            <w:vAlign w:val="center"/>
          </w:tcPr>
          <w:p w14:paraId="71425AD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tcBorders>
              <w:bottom w:val="single" w:color="auto" w:sz="4" w:space="0"/>
            </w:tcBorders>
            <w:vAlign w:val="center"/>
          </w:tcPr>
          <w:p w14:paraId="19A3B5D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tcBorders>
              <w:bottom w:val="single" w:color="auto" w:sz="4" w:space="0"/>
            </w:tcBorders>
            <w:vAlign w:val="center"/>
          </w:tcPr>
          <w:p w14:paraId="388484F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3A3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2226A31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5-东-南</w:t>
            </w:r>
          </w:p>
        </w:tc>
        <w:tc>
          <w:tcPr>
            <w:tcW w:w="1537" w:type="dxa"/>
            <w:vAlign w:val="center"/>
          </w:tcPr>
          <w:p w14:paraId="3F4BCC1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59E1C90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45E8F0B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1468B0D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0F561A8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75456E4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952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E329CD6">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5-中-南</w:t>
            </w:r>
          </w:p>
        </w:tc>
        <w:tc>
          <w:tcPr>
            <w:tcW w:w="1537" w:type="dxa"/>
            <w:vAlign w:val="center"/>
          </w:tcPr>
          <w:p w14:paraId="36B79FE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3D7E127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28967BB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3015600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3F11644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1941B89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0DE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2129218">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5-中-北</w:t>
            </w:r>
          </w:p>
        </w:tc>
        <w:tc>
          <w:tcPr>
            <w:tcW w:w="1537" w:type="dxa"/>
            <w:vAlign w:val="center"/>
          </w:tcPr>
          <w:p w14:paraId="0D7B74B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5438793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158E7DA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16767D1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5AAA32B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4E67D83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801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5939935">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5-西-南</w:t>
            </w:r>
          </w:p>
        </w:tc>
        <w:tc>
          <w:tcPr>
            <w:tcW w:w="1537" w:type="dxa"/>
            <w:vAlign w:val="center"/>
          </w:tcPr>
          <w:p w14:paraId="3A69819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7C9D3C1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71848E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39B29A0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13CB773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7FA8C10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66B3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558AE87">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5-西-北</w:t>
            </w:r>
          </w:p>
        </w:tc>
        <w:tc>
          <w:tcPr>
            <w:tcW w:w="1537" w:type="dxa"/>
            <w:vAlign w:val="center"/>
          </w:tcPr>
          <w:p w14:paraId="262C3F1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0A7E461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2953417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7A04122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093A4A4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1C40381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2475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1D9DD6CD">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6-东-东</w:t>
            </w:r>
          </w:p>
        </w:tc>
        <w:tc>
          <w:tcPr>
            <w:tcW w:w="1537" w:type="dxa"/>
            <w:vAlign w:val="center"/>
          </w:tcPr>
          <w:p w14:paraId="4B463EB4">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60E05D2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1A61776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282DAD8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7B665C4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20EFA40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B7F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A1C96E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6-东-西</w:t>
            </w:r>
          </w:p>
        </w:tc>
        <w:tc>
          <w:tcPr>
            <w:tcW w:w="1537" w:type="dxa"/>
            <w:vAlign w:val="center"/>
          </w:tcPr>
          <w:p w14:paraId="45D63E2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471AA83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64B44E9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74373C4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060FAE8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22A7694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010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9C121EE">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6-西-东</w:t>
            </w:r>
          </w:p>
        </w:tc>
        <w:tc>
          <w:tcPr>
            <w:tcW w:w="1537" w:type="dxa"/>
            <w:vAlign w:val="center"/>
          </w:tcPr>
          <w:p w14:paraId="413F74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3A5EEF0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67045C3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center"/>
          </w:tcPr>
          <w:p w14:paraId="2D53B70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7FA14EB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6A55FE7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4604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0EF78FE6">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6-西-西</w:t>
            </w:r>
          </w:p>
        </w:tc>
        <w:tc>
          <w:tcPr>
            <w:tcW w:w="1537" w:type="dxa"/>
            <w:vAlign w:val="center"/>
          </w:tcPr>
          <w:p w14:paraId="4A582CB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33B85EE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431CFC2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33/33/33</w:t>
            </w:r>
          </w:p>
        </w:tc>
        <w:tc>
          <w:tcPr>
            <w:tcW w:w="1552" w:type="dxa"/>
            <w:vAlign w:val="bottom"/>
          </w:tcPr>
          <w:p w14:paraId="4A01A41B">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bottom"/>
          </w:tcPr>
          <w:p w14:paraId="3C016E0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1DE71B0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EC8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5DBBC6A">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7-1</w:t>
            </w:r>
          </w:p>
        </w:tc>
        <w:tc>
          <w:tcPr>
            <w:tcW w:w="1537" w:type="dxa"/>
            <w:shd w:val="clear" w:color="auto" w:fill="auto"/>
            <w:vAlign w:val="center"/>
          </w:tcPr>
          <w:p w14:paraId="49D80307">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7EF8F92F">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307C718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shd w:val="clear" w:color="auto" w:fill="auto"/>
            <w:vAlign w:val="center"/>
          </w:tcPr>
          <w:p w14:paraId="311BAF1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shd w:val="clear" w:color="auto" w:fill="auto"/>
            <w:vAlign w:val="center"/>
          </w:tcPr>
          <w:p w14:paraId="0E18F2E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shd w:val="clear" w:color="auto" w:fill="auto"/>
            <w:vAlign w:val="center"/>
          </w:tcPr>
          <w:p w14:paraId="6E2B50D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4BDB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CA50CE8">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7-2</w:t>
            </w:r>
          </w:p>
        </w:tc>
        <w:tc>
          <w:tcPr>
            <w:tcW w:w="1537" w:type="dxa"/>
            <w:vAlign w:val="center"/>
          </w:tcPr>
          <w:p w14:paraId="22ECE69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75560AA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00E4DCC1">
            <w:pPr>
              <w:widowControl/>
              <w:spacing w:line="360" w:lineRule="auto"/>
              <w:jc w:val="center"/>
              <w:textAlignment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66F59148">
            <w:pPr>
              <w:widowControl/>
              <w:spacing w:line="360" w:lineRule="auto"/>
              <w:jc w:val="center"/>
              <w:textAlignment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75D367B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4A3E1C9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2B76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02FFF08">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7-3</w:t>
            </w:r>
          </w:p>
        </w:tc>
        <w:tc>
          <w:tcPr>
            <w:tcW w:w="1537" w:type="dxa"/>
            <w:vAlign w:val="center"/>
          </w:tcPr>
          <w:p w14:paraId="0C57B37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1B8DBD9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27AF3B60">
            <w:pPr>
              <w:widowControl/>
              <w:spacing w:line="360" w:lineRule="auto"/>
              <w:jc w:val="center"/>
              <w:textAlignment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08858C79">
            <w:pPr>
              <w:widowControl/>
              <w:spacing w:line="360" w:lineRule="auto"/>
              <w:jc w:val="center"/>
              <w:textAlignment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066AB31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4664FE2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562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0BED4F3C">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18-东-北</w:t>
            </w:r>
          </w:p>
        </w:tc>
        <w:tc>
          <w:tcPr>
            <w:tcW w:w="1537" w:type="dxa"/>
            <w:vAlign w:val="center"/>
          </w:tcPr>
          <w:p w14:paraId="2A055570">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29AB7CB6">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2DC0F7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26/26/26</w:t>
            </w:r>
          </w:p>
        </w:tc>
        <w:tc>
          <w:tcPr>
            <w:tcW w:w="1552" w:type="dxa"/>
            <w:vAlign w:val="bottom"/>
          </w:tcPr>
          <w:p w14:paraId="3F4AD8D2">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bottom"/>
          </w:tcPr>
          <w:p w14:paraId="356CC2C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287972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7F9F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1334260">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18-东-南</w:t>
            </w:r>
          </w:p>
        </w:tc>
        <w:tc>
          <w:tcPr>
            <w:tcW w:w="1537" w:type="dxa"/>
            <w:vAlign w:val="center"/>
          </w:tcPr>
          <w:p w14:paraId="6686287A">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43CBB4B9">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78E1065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26/26/26</w:t>
            </w:r>
          </w:p>
        </w:tc>
        <w:tc>
          <w:tcPr>
            <w:tcW w:w="1552" w:type="dxa"/>
            <w:vAlign w:val="bottom"/>
          </w:tcPr>
          <w:p w14:paraId="6BBCBEA5">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bottom"/>
          </w:tcPr>
          <w:p w14:paraId="42EAC32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434D1804">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6B3D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1791D65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18-西-南</w:t>
            </w:r>
          </w:p>
        </w:tc>
        <w:tc>
          <w:tcPr>
            <w:tcW w:w="1537" w:type="dxa"/>
            <w:vAlign w:val="center"/>
          </w:tcPr>
          <w:p w14:paraId="50D806F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0A8F2EC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2018ED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26/26/26</w:t>
            </w:r>
          </w:p>
        </w:tc>
        <w:tc>
          <w:tcPr>
            <w:tcW w:w="1552" w:type="dxa"/>
            <w:vAlign w:val="center"/>
          </w:tcPr>
          <w:p w14:paraId="00D170B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7DDE3FE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52463A7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1309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39FF6E67">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18-西-北</w:t>
            </w:r>
          </w:p>
        </w:tc>
        <w:tc>
          <w:tcPr>
            <w:tcW w:w="1537" w:type="dxa"/>
            <w:vAlign w:val="center"/>
          </w:tcPr>
          <w:p w14:paraId="173B3D2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56A61C4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D975CC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26/26/26</w:t>
            </w:r>
          </w:p>
        </w:tc>
        <w:tc>
          <w:tcPr>
            <w:tcW w:w="1552" w:type="dxa"/>
            <w:vAlign w:val="center"/>
          </w:tcPr>
          <w:p w14:paraId="72CE423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6DCEF33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3756ABC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31F5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5E41BBB">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19-东-北</w:t>
            </w:r>
          </w:p>
        </w:tc>
        <w:tc>
          <w:tcPr>
            <w:tcW w:w="1537" w:type="dxa"/>
            <w:vAlign w:val="center"/>
          </w:tcPr>
          <w:p w14:paraId="4B08D4B0">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2CD4323D">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639820E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5E3245F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49B2A94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661440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4FA3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20A628E5">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19-东-南</w:t>
            </w:r>
          </w:p>
        </w:tc>
        <w:tc>
          <w:tcPr>
            <w:tcW w:w="1537" w:type="dxa"/>
            <w:vAlign w:val="center"/>
          </w:tcPr>
          <w:p w14:paraId="217BA19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1EF249B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5002A5A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bottom"/>
          </w:tcPr>
          <w:p w14:paraId="1098FB8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bottom"/>
          </w:tcPr>
          <w:p w14:paraId="57F5AB40">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06B7AE3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23B7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010F1FB">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19-西-北</w:t>
            </w:r>
          </w:p>
        </w:tc>
        <w:tc>
          <w:tcPr>
            <w:tcW w:w="1537" w:type="dxa"/>
            <w:vAlign w:val="center"/>
          </w:tcPr>
          <w:p w14:paraId="651FF58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161C64D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5A544EA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6F5B889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2593A36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2BEFA5C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4FAB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589D185">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19-西-南</w:t>
            </w:r>
          </w:p>
        </w:tc>
        <w:tc>
          <w:tcPr>
            <w:tcW w:w="1537" w:type="dxa"/>
            <w:vAlign w:val="center"/>
          </w:tcPr>
          <w:p w14:paraId="5337BD9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1C72629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6B3D0EE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20726C4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60B15D2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0F4E73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3393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FA10632">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26-东-东</w:t>
            </w:r>
          </w:p>
        </w:tc>
        <w:tc>
          <w:tcPr>
            <w:tcW w:w="1537" w:type="dxa"/>
            <w:vAlign w:val="center"/>
          </w:tcPr>
          <w:p w14:paraId="5F77B91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0F050DE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4FF379F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4A9AB5C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2C3D2E6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4228D57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617C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2D6FE833">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26-东-西</w:t>
            </w:r>
          </w:p>
        </w:tc>
        <w:tc>
          <w:tcPr>
            <w:tcW w:w="1537" w:type="dxa"/>
            <w:vAlign w:val="center"/>
          </w:tcPr>
          <w:p w14:paraId="392BC21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5EC1FD3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531B1EE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bottom"/>
          </w:tcPr>
          <w:p w14:paraId="527DAFE1">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bottom"/>
          </w:tcPr>
          <w:p w14:paraId="3AD11F68">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03AEBC5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7532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1340F481">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26-西-东</w:t>
            </w:r>
          </w:p>
        </w:tc>
        <w:tc>
          <w:tcPr>
            <w:tcW w:w="1537" w:type="dxa"/>
            <w:vAlign w:val="center"/>
          </w:tcPr>
          <w:p w14:paraId="3DF0AB1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54DF797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1C44100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7A283DD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74D9B57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5F12F44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2D8F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2EE26181">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26-西-西</w:t>
            </w:r>
          </w:p>
        </w:tc>
        <w:tc>
          <w:tcPr>
            <w:tcW w:w="1537" w:type="dxa"/>
            <w:vAlign w:val="center"/>
          </w:tcPr>
          <w:p w14:paraId="3DC3570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09EE4DC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1629D76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5E387E2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384C76C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6876B87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E4B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A4E206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27-北</w:t>
            </w:r>
          </w:p>
        </w:tc>
        <w:tc>
          <w:tcPr>
            <w:tcW w:w="1537" w:type="dxa"/>
            <w:vAlign w:val="center"/>
          </w:tcPr>
          <w:p w14:paraId="223DA06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3140586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0C8D3DD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218A3EB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4F93E11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77302D6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299C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28FDCDD">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27-南</w:t>
            </w:r>
          </w:p>
        </w:tc>
        <w:tc>
          <w:tcPr>
            <w:tcW w:w="1537" w:type="dxa"/>
            <w:vAlign w:val="center"/>
          </w:tcPr>
          <w:p w14:paraId="1419101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208BC58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2D25D79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1FCB6B0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59D5E2D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7D6BBF7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349C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17BC65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28-东-北</w:t>
            </w:r>
          </w:p>
        </w:tc>
        <w:tc>
          <w:tcPr>
            <w:tcW w:w="1537" w:type="dxa"/>
            <w:vAlign w:val="center"/>
          </w:tcPr>
          <w:p w14:paraId="3475417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115D32E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F764BA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384195B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471A83D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5F3FFB6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0D0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7DDBE21A">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28-东-南</w:t>
            </w:r>
          </w:p>
        </w:tc>
        <w:tc>
          <w:tcPr>
            <w:tcW w:w="1537" w:type="dxa"/>
            <w:vAlign w:val="center"/>
          </w:tcPr>
          <w:p w14:paraId="777E02B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383B2FA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51A0C9C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206AA20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35D6B73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0940910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640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401354C7">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28-西-北</w:t>
            </w:r>
          </w:p>
        </w:tc>
        <w:tc>
          <w:tcPr>
            <w:tcW w:w="1537" w:type="dxa"/>
            <w:vAlign w:val="center"/>
          </w:tcPr>
          <w:p w14:paraId="40A829B0">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0E542526">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4D21DEF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2773CAD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2038EEB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432B028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r w14:paraId="3052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Align w:val="bottom"/>
          </w:tcPr>
          <w:p w14:paraId="5A5286CF">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28-西-南</w:t>
            </w:r>
          </w:p>
        </w:tc>
        <w:tc>
          <w:tcPr>
            <w:tcW w:w="1537" w:type="dxa"/>
            <w:vAlign w:val="center"/>
          </w:tcPr>
          <w:p w14:paraId="2B0A8732">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KONE芬兰通力</w:t>
            </w:r>
          </w:p>
        </w:tc>
        <w:tc>
          <w:tcPr>
            <w:tcW w:w="1823" w:type="dxa"/>
            <w:vAlign w:val="center"/>
          </w:tcPr>
          <w:p w14:paraId="4DF15464">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KONE MiniSpace</w:t>
            </w:r>
          </w:p>
        </w:tc>
        <w:tc>
          <w:tcPr>
            <w:tcW w:w="1155" w:type="dxa"/>
            <w:vAlign w:val="center"/>
          </w:tcPr>
          <w:p w14:paraId="3E3F684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34/34/34</w:t>
            </w:r>
          </w:p>
        </w:tc>
        <w:tc>
          <w:tcPr>
            <w:tcW w:w="1552" w:type="dxa"/>
            <w:vAlign w:val="center"/>
          </w:tcPr>
          <w:p w14:paraId="218F5CF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1000</w:t>
            </w:r>
          </w:p>
        </w:tc>
        <w:tc>
          <w:tcPr>
            <w:tcW w:w="1103" w:type="dxa"/>
            <w:vAlign w:val="center"/>
          </w:tcPr>
          <w:p w14:paraId="13EEDB1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4D577C8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2015年</w:t>
            </w:r>
          </w:p>
        </w:tc>
      </w:tr>
    </w:tbl>
    <w:p w14:paraId="638D2539">
      <w:pPr>
        <w:numPr>
          <w:ilvl w:val="0"/>
          <w:numId w:val="1"/>
        </w:num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采购标的需满足的质量、安全、技术规格、物理特性等要求：</w:t>
      </w:r>
    </w:p>
    <w:p w14:paraId="38D9E37C">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（一）总体质量要求</w:t>
      </w:r>
    </w:p>
    <w:p w14:paraId="19F8D57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1.本项目电梯维保服务须严格遵守国家、省市现行特种设备安全管理相关标准、规范及文件，所有维保作业满足强制性合规要求，确保电梯合法合规运行。</w:t>
      </w:r>
    </w:p>
    <w:p w14:paraId="7A228375">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投标方负责设备清单内所有电梯的日常运行保障、保养及检修工作；单件价值2000元以内的常规电梯零配件（含钢丝绳）由投标方免费更换，曳引机、控制柜主板、限速器、轿厢板、厅轿门不在免费更换范畴，投标方更换的全部电梯零配件须为对应电梯品牌原厂正品。</w:t>
      </w:r>
    </w:p>
    <w:p w14:paraId="191A0D0D">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3.日常维保维修台账、巡查作业记录、隐患排查整改记录资料真实有效、保存完整、可追溯，无条件接受采购人、市场监管部门检查、核验。</w:t>
      </w:r>
    </w:p>
    <w:p w14:paraId="177374C8">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 xml:space="preserve">（二）安全服务要求 </w:t>
      </w:r>
    </w:p>
    <w:p w14:paraId="4353D3F4">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安全装置全项维保：对电梯门锁系统、限速器、安全钳、缓冲器、上行超速保护装置、光幕、超载装置、急停开关、五方对讲、应急照明、盘车装置、断电平层、消防迫降、接地及漏电保护等全部安全部件定期检查、调试、校验，确保所有安全装置灵敏、有效、可靠。</w:t>
      </w:r>
    </w:p>
    <w:p w14:paraId="01F7136F">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作业安全管理：所有维保作业人员持有效特种设备作业资格证上岗，作业期间规范设置警示标识、防护围挡，严格执行断电挂牌上锁制度，井道作业、高空作业规范佩戴安全防护用具，杜绝违章作业，杜绝安全生产事故。</w:t>
      </w:r>
    </w:p>
    <w:p w14:paraId="7EB129FD">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3.应急处置要求：建立24小时不间断应急抢修及困人救援机制，接到故障报修、困人报警后，须15分钟到场处置，严格执行规范救援流程，禁止野蛮施救，杜绝二次事故、二次损伤。</w:t>
      </w:r>
    </w:p>
    <w:p w14:paraId="6DA4D69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4.隐患闭环管理：定期开展安全隐患排查，对设备老化、部件失效、线路隐患、机房防火防水隐患等问题及时处置、书面报备，所有隐患做到闭环整改，确保设备运行安全。</w:t>
      </w:r>
    </w:p>
    <w:p w14:paraId="67C9E746">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 xml:space="preserve">5.检验配合要求：全程配合电梯年度定期检验、专项抽检及监管部门检查，对检验不合格项、整改项按期保质完成整改，确保电梯年度检验全部合格。 </w:t>
      </w:r>
    </w:p>
    <w:p w14:paraId="47BA6915">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（三）技术规格服务要求</w:t>
      </w:r>
    </w:p>
    <w:p w14:paraId="555E1FBF">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维保频次及工序标准：严格按照半月、季度、半年、年度标准化维保规程开展作业，覆盖曳引系统、制动系统、门机系统、导轨导靴、悬挂系统、控制柜、随行电缆、底坑部件、安全保护系统等整机所有系统，完成检查、清洁、紧固、润滑、调试、校准全流程作业。</w:t>
      </w:r>
    </w:p>
    <w:p w14:paraId="16F4C96A">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设备运行技术参数标准：电梯启停平稳、运行无抖动、异响、冲顶、蹾底现象；平层精度、开关门速度及间隙符合国家标准；制动器制动可靠，无溜车、溜梯隐患；消防功能、检修功能、超载报警、应急对讲等功能切换正常、运行稳定。</w:t>
      </w:r>
    </w:p>
    <w:p w14:paraId="47DFB7F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3.检测技术要求：定期开展设备绝缘电阻、接地电阻、钢丝绳张力、部件间隙、运行参数等专业检测，留存检测数据，对参数异常项及时调试修复，保证设备技术参数符合原厂及国标标准。</w:t>
      </w:r>
    </w:p>
    <w:p w14:paraId="6CA1F52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4.技术管控要求：未经采购人书面同意，不得擅自更改电梯控制系统参数、线路配置、设备程序及安全保护设定，所有设备调试、参数修改均需留存书面记录，备案存档。</w:t>
      </w:r>
    </w:p>
    <w:p w14:paraId="1C475C6C">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（四）设备物理特性维护要求</w:t>
      </w:r>
    </w:p>
    <w:p w14:paraId="78B160FD">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1.结构部件维护：定期检查轿架、轿厢、层门、轿门、导轨、支架、底坑框架等结构部件，确保无变形、开裂、严重锈蚀、松动问题，设备结构完好牢固。</w:t>
      </w:r>
    </w:p>
    <w:p w14:paraId="47E2CE3C">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2.悬挂部件管控：常态化检测曳引钢丝绳、补偿链（补偿绳）的磨损、断丝、锈蚀、伸长、松股等物理损耗情况，严格按照报废标准判定，超规损耗部件及时书面告知采购人并配合更换，杜绝悬挂系统安全隐患。</w:t>
      </w:r>
    </w:p>
    <w:p w14:paraId="630EA53E">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3.配合间隙管控：严格校准层门、轿门啮合深度、门缝间隙、导靴间隙等关键物理间隙，确保符合规范要求，门板无下垂、变形，门轮、滑轮等易损部件磨损达标，运行无卡阻、撞击。</w:t>
      </w:r>
    </w:p>
    <w:p w14:paraId="43E6265F">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4.运行环境维护：保持电梯机房、井道、底坑整洁干燥，做好防水、防潮、防尘、防鼠、通风散热工作，及时清理积水、杂物，保障设备运行环境符合特种设备安装使用规范。</w:t>
      </w:r>
    </w:p>
    <w:p w14:paraId="6F5AE519">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5.外观及附属设施维护：轿厢内饰、吊顶、地板、呼梯面板、楼层显示、安全警示标识等附属设施完好无损，松动、破损、失效部件及时修复、更换，保证设备外观完整、使用功能正常。</w:t>
      </w:r>
    </w:p>
    <w:p w14:paraId="0D13E114">
      <w:pPr>
        <w:numPr>
          <w:ilvl w:val="0"/>
          <w:numId w:val="1"/>
        </w:num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采购标的需满足的服务标准、期限、效率等要求</w:t>
      </w:r>
    </w:p>
    <w:p w14:paraId="4EAE6C72">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（一）资质要求</w:t>
      </w:r>
    </w:p>
    <w:p w14:paraId="14832363">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1.投标方具有《中华人民共和国特种设备生产许可证(电梯安装(含修理)》许可参数V&gt;2.5m/s。</w:t>
      </w:r>
    </w:p>
    <w:p w14:paraId="05F15BDE">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2.投标方必须配备电梯维保人员</w:t>
      </w:r>
      <w:r>
        <w:rPr>
          <w:rFonts w:hint="eastAsia" w:ascii="宋体" w:hAnsi="宋体"/>
          <w:szCs w:val="21"/>
          <w:highlight w:val="none"/>
          <w:lang w:eastAsia="zh-CN"/>
        </w:rPr>
        <w:t>至少</w:t>
      </w:r>
      <w:r>
        <w:rPr>
          <w:rFonts w:hint="eastAsia" w:ascii="宋体" w:hAnsi="宋体"/>
          <w:szCs w:val="21"/>
          <w:highlight w:val="none"/>
        </w:rPr>
        <w:t>2人，并取得《特种设备作业人员证》，且证书的聘用单位栏应有维保公司的签章，投标方需提供为维保作业人员投标截止日期前半年内任意一期缴纳社保的证明。</w:t>
      </w:r>
    </w:p>
    <w:p w14:paraId="175E1164">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（二）服务标准要求</w:t>
      </w:r>
    </w:p>
    <w:p w14:paraId="0ECDF695">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1.维保频次标准化：严格执行半月保、季度保、半年保、年度保四级维保制度，</w:t>
      </w:r>
      <w:r>
        <w:rPr>
          <w:rFonts w:hint="eastAsia" w:ascii="宋体" w:hAnsi="宋体" w:cstheme="minorEastAsia"/>
          <w:szCs w:val="21"/>
          <w:highlight w:val="none"/>
        </w:rPr>
        <w:t>每月至少2次维护保养，每周必须保证1次定期检查，每天至少1次日常巡查；</w:t>
      </w:r>
      <w:r>
        <w:rPr>
          <w:rFonts w:hint="eastAsia" w:ascii="宋体" w:hAnsi="宋体"/>
          <w:szCs w:val="21"/>
          <w:highlight w:val="none"/>
        </w:rPr>
        <w:t>按规范项目逐项开展清洁、紧固、调整、润滑、检测、试验工作，不得缺项、漏项、代保、虚保。</w:t>
      </w:r>
    </w:p>
    <w:p w14:paraId="0E797006">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2.台账资料规范化：建立一机一档完整台账，维保记录真实有效、完整、签字确认齐全，随时接受采购方及监管部门检查。</w:t>
      </w:r>
    </w:p>
    <w:p w14:paraId="63CB4B01">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3.人员持证上岗：</w:t>
      </w:r>
      <w:r>
        <w:rPr>
          <w:rFonts w:hint="eastAsia" w:ascii="宋体" w:hAnsi="宋体" w:cstheme="minorEastAsia"/>
          <w:szCs w:val="21"/>
          <w:highlight w:val="none"/>
        </w:rPr>
        <w:t>必须保证至少两名持《中华人民共和国特种设备作业人员证》</w:t>
      </w:r>
      <w:r>
        <w:rPr>
          <w:rFonts w:hint="eastAsia" w:ascii="宋体" w:hAnsi="宋体"/>
          <w:szCs w:val="21"/>
          <w:highlight w:val="none"/>
        </w:rPr>
        <w:t>（T证）</w:t>
      </w:r>
      <w:r>
        <w:rPr>
          <w:rFonts w:hint="eastAsia" w:ascii="宋体" w:hAnsi="宋体" w:cstheme="minorEastAsia"/>
          <w:szCs w:val="21"/>
          <w:highlight w:val="none"/>
        </w:rPr>
        <w:t>的作业人员进行应急处理和救援</w:t>
      </w:r>
      <w:r>
        <w:rPr>
          <w:rFonts w:hint="eastAsia" w:ascii="宋体" w:hAnsi="宋体"/>
          <w:szCs w:val="21"/>
          <w:highlight w:val="none"/>
        </w:rPr>
        <w:t>，人证一致，持证上岗，严禁无证作业、证件过期作业。</w:t>
      </w:r>
    </w:p>
    <w:p w14:paraId="09094161">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4.设备运行质量标准：维保后电梯运行平稳、无异响、无抖动，层门、轿门开关顺畅，平层精度、开关门参数符合国标；所有安全保护装置、报警装置、对讲装置、限位装置、制动装置灵敏可靠。</w:t>
      </w:r>
    </w:p>
    <w:p w14:paraId="431DDBD0">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5.安全作业标准：现场作业必须设置安全警示、防护围挡，落实安全防护措施，规范作业流程，杜绝作业安全事故、设备损坏事故及人员伤害事故。</w:t>
      </w:r>
    </w:p>
    <w:p w14:paraId="6B868F87">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6.检验配合标准：全程配合特种设备检验机构年度检验、专项抽检、隐患排查，负责设备自检、问题整改、资料整理、陪同检验、复检闭环等全部工作，确保电梯按期合规通过年检。</w:t>
      </w:r>
    </w:p>
    <w:p w14:paraId="243D2D7F">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7.配件更换标准：更换配件优先采用原厂正品配件，如需使用替代配件须提前书面报备采购方并经同意；更换配件须保证质量可靠，提供合理质保，杜绝劣质配件、翻新配件。</w:t>
      </w:r>
    </w:p>
    <w:p w14:paraId="5A0739ED">
      <w:pPr>
        <w:tabs>
          <w:tab w:val="left" w:pos="420"/>
          <w:tab w:val="left" w:pos="900"/>
        </w:tabs>
        <w:adjustRightInd w:val="0"/>
        <w:snapToGrid w:val="0"/>
        <w:spacing w:line="560" w:lineRule="exact"/>
        <w:ind w:firstLine="420" w:firstLineChars="200"/>
        <w:rPr>
          <w:rFonts w:hint="eastAsia" w:ascii="宋体" w:hAnsi="宋体" w:cstheme="minorEastAsia"/>
          <w:szCs w:val="21"/>
          <w:highlight w:val="none"/>
        </w:rPr>
      </w:pPr>
      <w:r>
        <w:rPr>
          <w:rFonts w:hint="eastAsia" w:ascii="宋体" w:hAnsi="宋体"/>
          <w:szCs w:val="21"/>
          <w:highlight w:val="none"/>
        </w:rPr>
        <w:t>8.</w:t>
      </w:r>
      <w:r>
        <w:rPr>
          <w:rFonts w:hint="eastAsia" w:ascii="宋体" w:hAnsi="宋体" w:cstheme="minorEastAsia"/>
          <w:szCs w:val="21"/>
          <w:highlight w:val="none"/>
        </w:rPr>
        <w:t>维保服务包含电梯巡查巡检、维护保养、一般电梯零配件（含钢丝绳）更换的人工费、材料检查检验费；限速器校验费及125%载荷试验费等相关费用。</w:t>
      </w:r>
    </w:p>
    <w:p w14:paraId="36B8A2B2">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（三）服务期限要求</w:t>
      </w:r>
    </w:p>
    <w:p w14:paraId="64464FA4">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1.本项目服务期限为叁年，自合同正式生效之日起计算。</w:t>
      </w:r>
    </w:p>
    <w:p w14:paraId="786A43A1">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2.合同服务期内，中标方须全程连续维保，不得擅自停保、脱保、断保，不得擅自降低维保频次与服务标准。</w:t>
      </w:r>
    </w:p>
    <w:p w14:paraId="1FB17DC3">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3.报价以单台电梯为报价单元，每部电梯每年的维保费，每个月的维保费，最后合计各标段的总价。</w:t>
      </w:r>
    </w:p>
    <w:p w14:paraId="6D0562A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维保服务周期内，若涉及电梯更换，新电梯经特种设备检验检测合格之日起，采购</w:t>
      </w:r>
      <w:r>
        <w:rPr>
          <w:rFonts w:hint="eastAsia" w:ascii="宋体" w:hAnsi="宋体"/>
          <w:szCs w:val="21"/>
          <w:highlight w:val="none"/>
        </w:rPr>
        <w:t>方</w:t>
      </w:r>
      <w:r>
        <w:rPr>
          <w:rFonts w:ascii="宋体" w:hAnsi="宋体"/>
          <w:szCs w:val="21"/>
          <w:highlight w:val="none"/>
        </w:rPr>
        <w:t>停止支付该台电梯对应的维保服务费用。</w:t>
      </w:r>
    </w:p>
    <w:p w14:paraId="63DFB4FD">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（四）服务响应及处置效率要求</w:t>
      </w:r>
    </w:p>
    <w:p w14:paraId="182F3AA2">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1.在电梯所在住宅区内设立常驻维保站点，并提供电梯24小时应急处理服务，在接到报修救援电话须在15分钟内赶到现场处置。</w:t>
      </w:r>
    </w:p>
    <w:p w14:paraId="66E921D4">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电梯维修时限：一般性故障现场即时处置、尽快恢复设备正常运行，特殊故障无法当场修复的，须第一时间采取安全隔离、停运警示措施，明确整改计划、完成时限，并书面报备采购方。小修不超过12小时、中修不超过48小时；大修应在一周内完成。</w:t>
      </w:r>
    </w:p>
    <w:p w14:paraId="18C3BF13">
      <w:pPr>
        <w:tabs>
          <w:tab w:val="left" w:pos="420"/>
          <w:tab w:val="left" w:pos="900"/>
        </w:tabs>
        <w:adjustRightInd w:val="0"/>
        <w:snapToGrid w:val="0"/>
        <w:spacing w:line="560" w:lineRule="exact"/>
        <w:ind w:firstLine="422" w:firstLineChars="200"/>
        <w:rPr>
          <w:rFonts w:hint="eastAsia" w:ascii="宋体" w:hAnsi="宋体"/>
          <w:b/>
          <w:szCs w:val="21"/>
          <w:highlight w:val="none"/>
        </w:rPr>
      </w:pPr>
      <w:bookmarkStart w:id="5" w:name="OLE_LINK4"/>
      <w:r>
        <w:rPr>
          <w:rFonts w:hint="eastAsia" w:ascii="宋体" w:hAnsi="宋体"/>
          <w:b/>
          <w:szCs w:val="21"/>
          <w:highlight w:val="none"/>
        </w:rPr>
        <w:t>六、</w:t>
      </w:r>
      <w:r>
        <w:rPr>
          <w:rFonts w:ascii="宋体" w:hAnsi="宋体"/>
          <w:b/>
          <w:szCs w:val="21"/>
          <w:highlight w:val="none"/>
        </w:rPr>
        <w:t>采购标的的</w:t>
      </w:r>
      <w:r>
        <w:rPr>
          <w:rFonts w:hint="eastAsia" w:ascii="宋体" w:hAnsi="宋体"/>
          <w:b/>
          <w:szCs w:val="21"/>
          <w:highlight w:val="none"/>
        </w:rPr>
        <w:t>履约验收标准</w:t>
      </w:r>
    </w:p>
    <w:p w14:paraId="2885F573">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（一）验收依据</w:t>
      </w:r>
    </w:p>
    <w:p w14:paraId="36260370">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本项目履约验收严格遵照国家及行业现行相关标准规范、本项目采购文件、中标合同约定执行。</w:t>
      </w:r>
    </w:p>
    <w:p w14:paraId="6B5E9E2D">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（二）验收要求</w:t>
      </w:r>
    </w:p>
    <w:p w14:paraId="27E710E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1.中标方须全面履行合同维保义务，保证电梯整机及安全装置安全、稳定、合规运行，所有维保作业符合国家规范及技术标准。</w:t>
      </w:r>
    </w:p>
    <w:p w14:paraId="6680E8DA">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服务执行标准遵照本文件第四、五章节列明的全部服务规范及管理要求执行。</w:t>
      </w:r>
    </w:p>
    <w:p w14:paraId="7A71D918">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三）月度服务质量考核规则</w:t>
      </w:r>
    </w:p>
    <w:p w14:paraId="7CA26F1E">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1.服务质量月度考核标准，见后附件1《</w:t>
      </w:r>
      <w:r>
        <w:rPr>
          <w:rFonts w:hint="eastAsia" w:ascii="宋体" w:hAnsi="宋体"/>
          <w:bCs/>
          <w:szCs w:val="21"/>
          <w:highlight w:val="none"/>
        </w:rPr>
        <w:t>兴庆家属区电梯维保服务项目（不含加装电梯）月度考核表</w:t>
      </w:r>
      <w:r>
        <w:rPr>
          <w:rFonts w:hint="eastAsia" w:asciiTheme="minorEastAsia" w:hAnsiTheme="minorEastAsia" w:eastAsiaTheme="minorEastAsia"/>
          <w:szCs w:val="21"/>
          <w:highlight w:val="none"/>
        </w:rPr>
        <w:t>》。月度考核最终结果以</w:t>
      </w:r>
      <w:r>
        <w:rPr>
          <w:rFonts w:hint="eastAsia" w:ascii="宋体" w:hAnsi="宋体"/>
          <w:bCs/>
          <w:szCs w:val="21"/>
          <w:highlight w:val="none"/>
        </w:rPr>
        <w:t>兴庆家属区电梯维保服务项目（不含加装电梯）</w:t>
      </w:r>
      <w:r>
        <w:rPr>
          <w:rFonts w:hint="eastAsia" w:asciiTheme="minorEastAsia" w:hAnsiTheme="minorEastAsia" w:eastAsiaTheme="minorEastAsia"/>
          <w:szCs w:val="21"/>
          <w:highlight w:val="none"/>
        </w:rPr>
        <w:t>考核分数之总和按百分制折算。</w:t>
      </w:r>
    </w:p>
    <w:p w14:paraId="7E8DC669">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2.每月服务质量考核分数=月现场考核评分-媒体曝光总扣分+表扬总加分-事故赔偿总扣分+服务创新总加分+各类荣誉总加分。</w:t>
      </w:r>
    </w:p>
    <w:p w14:paraId="2001955F">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3.有责扣分：招标方受理的当面及电话有责投诉每件次扣1分；网络信息平台受理有责投诉每件次扣2分；媒体曝光视情每件次扣3分。</w:t>
      </w:r>
    </w:p>
    <w:p w14:paraId="77CC0E49">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4.各类加分：招标方表扬每件次加1分（招标方有书面或锦旗）；经核实的媒体表扬每件次加3分；有一定影响力的服务创新视情每项次加2分；荣获市级区级荣誉每项加2分，部级及以上荣誉每项加5分。</w:t>
      </w:r>
    </w:p>
    <w:bookmarkEnd w:id="5"/>
    <w:p w14:paraId="6A4D103C">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5.根据《评分标准》所列标准要求和评分细则，对服务当月服务质量评定级别分为：</w:t>
      </w:r>
    </w:p>
    <w:p w14:paraId="2974C89B">
      <w:pPr>
        <w:tabs>
          <w:tab w:val="left" w:pos="900"/>
        </w:tabs>
        <w:spacing w:line="560" w:lineRule="exact"/>
        <w:ind w:firstLine="420" w:firstLineChars="200"/>
        <w:rPr>
          <w:rFonts w:hint="eastAsia" w:asciiTheme="minorEastAsia" w:hAnsiTheme="minorEastAsia" w:eastAsiaTheme="minorEastAsia"/>
          <w:szCs w:val="21"/>
          <w:highlight w:val="none"/>
        </w:rPr>
      </w:pPr>
      <w:bookmarkStart w:id="6" w:name="_Hlk233123639"/>
      <w:r>
        <w:rPr>
          <w:rFonts w:hint="eastAsia" w:asciiTheme="minorEastAsia" w:hAnsiTheme="minorEastAsia" w:eastAsiaTheme="minorEastAsia"/>
          <w:szCs w:val="21"/>
          <w:highlight w:val="none"/>
        </w:rPr>
        <w:t>优（综合评分</w:t>
      </w:r>
      <w:bookmarkStart w:id="7" w:name="OLE_LINK8"/>
      <w:bookmarkStart w:id="8" w:name="OLE_LINK7"/>
      <w:r>
        <w:rPr>
          <w:rFonts w:hint="eastAsia" w:asciiTheme="minorEastAsia" w:hAnsiTheme="minorEastAsia" w:eastAsiaTheme="minorEastAsia"/>
          <w:szCs w:val="21"/>
          <w:highlight w:val="none"/>
        </w:rPr>
        <w:t>≥</w:t>
      </w:r>
      <w:bookmarkEnd w:id="7"/>
      <w:bookmarkEnd w:id="8"/>
      <w:r>
        <w:rPr>
          <w:rFonts w:hint="eastAsia" w:asciiTheme="minorEastAsia" w:hAnsiTheme="minorEastAsia" w:eastAsiaTheme="minorEastAsia"/>
          <w:szCs w:val="21"/>
          <w:highlight w:val="none"/>
        </w:rPr>
        <w:t>90分）；</w:t>
      </w:r>
    </w:p>
    <w:p w14:paraId="0040B0FD">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良（</w:t>
      </w:r>
      <w:bookmarkStart w:id="9" w:name="OLE_LINK13"/>
      <w:bookmarkStart w:id="10" w:name="OLE_LINK14"/>
      <w:r>
        <w:rPr>
          <w:rFonts w:hint="eastAsia" w:asciiTheme="minorEastAsia" w:hAnsiTheme="minorEastAsia" w:eastAsiaTheme="minorEastAsia"/>
          <w:szCs w:val="21"/>
          <w:highlight w:val="none"/>
        </w:rPr>
        <w:t>90分＞综合评分≥80分</w:t>
      </w:r>
      <w:bookmarkEnd w:id="9"/>
      <w:bookmarkEnd w:id="10"/>
      <w:r>
        <w:rPr>
          <w:rFonts w:hint="eastAsia" w:asciiTheme="minorEastAsia" w:hAnsiTheme="minorEastAsia" w:eastAsiaTheme="minorEastAsia"/>
          <w:szCs w:val="21"/>
          <w:highlight w:val="none"/>
        </w:rPr>
        <w:t>；</w:t>
      </w:r>
    </w:p>
    <w:p w14:paraId="4CD282BF">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合格（80分＞综合评分≥70分）；</w:t>
      </w:r>
    </w:p>
    <w:p w14:paraId="42EEB301">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不合格（综合评分＜70）。</w:t>
      </w:r>
    </w:p>
    <w:bookmarkEnd w:id="6"/>
    <w:p w14:paraId="5A55F884">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6.以下标准作为服务费的支付依据。根据合同条款,进行服务费用的支付及相应处置：</w:t>
      </w:r>
    </w:p>
    <w:p w14:paraId="2F2BC0E9">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（1）月考评结果</w:t>
      </w:r>
    </w:p>
    <w:p w14:paraId="3C948622">
      <w:pPr>
        <w:tabs>
          <w:tab w:val="left" w:pos="900"/>
        </w:tabs>
        <w:spacing w:line="560" w:lineRule="exact"/>
        <w:ind w:firstLine="420" w:firstLineChars="200"/>
        <w:rPr>
          <w:rFonts w:hint="eastAsia" w:asciiTheme="minorEastAsia" w:hAnsiTheme="minorEastAsia" w:eastAsiaTheme="minorEastAsia"/>
          <w:szCs w:val="21"/>
          <w:highlight w:val="none"/>
        </w:rPr>
      </w:pPr>
      <w:bookmarkStart w:id="11" w:name="_Hlk233123662"/>
      <w:r>
        <w:rPr>
          <w:rFonts w:hint="eastAsia" w:asciiTheme="minorEastAsia" w:hAnsiTheme="minorEastAsia" w:eastAsiaTheme="minorEastAsia"/>
          <w:szCs w:val="21"/>
          <w:highlight w:val="none"/>
        </w:rPr>
        <w:t>当月综合评分达到“优”（综合评分≥90分），全额支付当月服务费；</w:t>
      </w:r>
    </w:p>
    <w:p w14:paraId="28EA97E0">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当月综合评分为“良”（90分＞综合评分≥80分），当月服务费扣款1%-4%；</w:t>
      </w:r>
    </w:p>
    <w:p w14:paraId="4AD137D4">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当月综合评分为“合格”（80分＞综合评分≥70分），当月服务费扣款5%-7%；</w:t>
      </w:r>
    </w:p>
    <w:p w14:paraId="5757967B">
      <w:pPr>
        <w:tabs>
          <w:tab w:val="left" w:pos="900"/>
        </w:tabs>
        <w:spacing w:line="560" w:lineRule="exact"/>
        <w:ind w:firstLine="420" w:firstLineChars="200"/>
        <w:rPr>
          <w:rFonts w:hint="eastAsia" w:asciiTheme="minorEastAsia" w:hAnsiTheme="minorEastAsia" w:eastAsiaTheme="minorEastAsia"/>
          <w:szCs w:val="21"/>
          <w:highlight w:val="none"/>
        </w:rPr>
      </w:pPr>
      <w:bookmarkStart w:id="12" w:name="OLE_LINK2"/>
      <w:r>
        <w:rPr>
          <w:rFonts w:hint="eastAsia" w:asciiTheme="minorEastAsia" w:hAnsiTheme="minorEastAsia" w:eastAsiaTheme="minorEastAsia"/>
          <w:szCs w:val="21"/>
          <w:highlight w:val="none"/>
        </w:rPr>
        <w:t>当月综合评分为“不合格”（综合评分＜70），当月服务费扣减8%-10%，</w:t>
      </w:r>
      <w:bookmarkEnd w:id="11"/>
      <w:bookmarkEnd w:id="12"/>
      <w:r>
        <w:rPr>
          <w:rFonts w:asciiTheme="minorEastAsia" w:hAnsiTheme="minorEastAsia" w:eastAsiaTheme="minorEastAsia"/>
          <w:szCs w:val="21"/>
          <w:highlight w:val="none"/>
        </w:rPr>
        <w:t>首次月度考核得分不足70分的，将对</w:t>
      </w:r>
      <w:r>
        <w:rPr>
          <w:rFonts w:hint="eastAsia" w:asciiTheme="minorEastAsia" w:hAnsiTheme="minorEastAsia" w:eastAsiaTheme="minorEastAsia"/>
          <w:szCs w:val="21"/>
          <w:highlight w:val="none"/>
        </w:rPr>
        <w:t>中标</w:t>
      </w:r>
      <w:r>
        <w:rPr>
          <w:rFonts w:asciiTheme="minorEastAsia" w:hAnsiTheme="minorEastAsia" w:eastAsiaTheme="minorEastAsia"/>
          <w:szCs w:val="21"/>
          <w:highlight w:val="none"/>
        </w:rPr>
        <w:t>方予以书面警告，</w:t>
      </w:r>
      <w:r>
        <w:rPr>
          <w:rFonts w:hint="eastAsia" w:asciiTheme="minorEastAsia" w:hAnsiTheme="minorEastAsia" w:eastAsiaTheme="minorEastAsia"/>
          <w:szCs w:val="21"/>
          <w:highlight w:val="none"/>
        </w:rPr>
        <w:t>中标</w:t>
      </w:r>
      <w:r>
        <w:rPr>
          <w:rFonts w:asciiTheme="minorEastAsia" w:hAnsiTheme="minorEastAsia" w:eastAsiaTheme="minorEastAsia"/>
          <w:szCs w:val="21"/>
          <w:highlight w:val="none"/>
        </w:rPr>
        <w:t>方须立即落实全面整改；若第二次月度考核得分仍低于70分，采购方有权单方解除本服务合同，且无需承担任何违约责任。</w:t>
      </w:r>
    </w:p>
    <w:p w14:paraId="5634DE0D">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u w:val="double"/>
        </w:rPr>
        <w:t>未经甲方同意，中标方不得更换中标文件中承诺的项目经理。确有特殊情况须提前一个月书面报备人员变更信息，征得招标方的同意方可变更。如有违背，招标方将扣除合同款5万元/次。</w:t>
      </w:r>
    </w:p>
    <w:p w14:paraId="45376BBE">
      <w:pPr>
        <w:tabs>
          <w:tab w:val="left" w:pos="900"/>
        </w:tabs>
        <w:spacing w:line="560" w:lineRule="exact"/>
        <w:ind w:firstLine="420" w:firstLineChars="200"/>
        <w:rPr>
          <w:rFonts w:hint="eastAsia" w:asciiTheme="minorEastAsia" w:hAnsiTheme="minorEastAsia" w:eastAsiaTheme="minorEastAsia"/>
          <w:szCs w:val="21"/>
          <w:highlight w:val="none"/>
          <w:u w:val="double"/>
        </w:rPr>
      </w:pPr>
      <w:bookmarkStart w:id="13" w:name="_Hlk204248155"/>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u w:val="double"/>
        </w:rPr>
        <w:t>每月考核期间，实际在岗人数与投标文件中承诺人数相比较，缺少人数达1%时，扣减当月合同款1%（如有小数，进位取整数）；缺少人数达2%时，扣减当月合同款2%，以此类推。</w:t>
      </w:r>
      <w:bookmarkEnd w:id="13"/>
    </w:p>
    <w:p w14:paraId="7A2D3BC0">
      <w:pPr>
        <w:tabs>
          <w:tab w:val="left" w:pos="900"/>
        </w:tabs>
        <w:spacing w:line="440" w:lineRule="exact"/>
        <w:ind w:firstLine="422" w:firstLineChars="200"/>
        <w:jc w:val="left"/>
        <w:rPr>
          <w:rFonts w:hint="eastAsia" w:ascii="宋体" w:hAnsi="宋体"/>
          <w:b/>
          <w:szCs w:val="21"/>
          <w:highlight w:val="none"/>
        </w:rPr>
      </w:pPr>
      <w:r>
        <w:rPr>
          <w:rFonts w:hint="eastAsia" w:ascii="宋体" w:hAnsi="宋体"/>
          <w:b/>
          <w:szCs w:val="21"/>
          <w:highlight w:val="none"/>
        </w:rPr>
        <w:t>七、采购标的的其他技术、服务等要求</w:t>
      </w:r>
    </w:p>
    <w:p w14:paraId="345A2BE3">
      <w:pPr>
        <w:spacing w:line="440" w:lineRule="exact"/>
        <w:ind w:firstLine="420" w:firstLineChars="200"/>
        <w:rPr>
          <w:rFonts w:hint="eastAsia" w:ascii="宋体" w:hAnsi="宋体"/>
          <w:szCs w:val="21"/>
          <w:highlight w:val="none"/>
        </w:rPr>
      </w:pPr>
      <w:r>
        <w:rPr>
          <w:rFonts w:hint="eastAsia" w:ascii="宋体" w:hAnsi="宋体"/>
          <w:szCs w:val="21"/>
          <w:highlight w:val="none"/>
        </w:rPr>
        <w:t>（一）投标方需承诺，在中标后履行合同期内，接受采购方的监督管理；因合同执行过程中给采购方造成重大经济损失、重大负面影响的，采购方有权单方中止合同并追究相关经济及法律责任（提供承诺书）。</w:t>
      </w:r>
    </w:p>
    <w:p w14:paraId="0252761D">
      <w:pPr>
        <w:spacing w:line="440" w:lineRule="exact"/>
        <w:ind w:firstLine="420" w:firstLineChars="200"/>
        <w:rPr>
          <w:rFonts w:hint="eastAsia" w:ascii="宋体" w:hAnsi="宋体"/>
          <w:szCs w:val="21"/>
          <w:highlight w:val="none"/>
          <w:u w:val="double"/>
        </w:rPr>
      </w:pPr>
      <w:r>
        <w:rPr>
          <w:rFonts w:hint="eastAsia" w:ascii="宋体" w:hAnsi="宋体"/>
          <w:szCs w:val="21"/>
          <w:highlight w:val="none"/>
          <w:u w:val="double"/>
        </w:rPr>
        <w:t>（二）</w:t>
      </w:r>
      <w:bookmarkStart w:id="14" w:name="OLE_LINK34"/>
      <w:r>
        <w:rPr>
          <w:rFonts w:hint="eastAsia" w:ascii="宋体" w:hAnsi="宋体"/>
          <w:szCs w:val="21"/>
          <w:highlight w:val="none"/>
          <w:u w:val="double"/>
        </w:rPr>
        <w:t>人员要求：</w:t>
      </w:r>
      <w:r>
        <w:rPr>
          <w:rFonts w:ascii="宋体" w:hAnsi="宋体"/>
          <w:szCs w:val="21"/>
          <w:highlight w:val="none"/>
          <w:u w:val="double"/>
        </w:rPr>
        <w:t>人员配备满足核心要求</w:t>
      </w:r>
      <w:r>
        <w:rPr>
          <w:rFonts w:hint="eastAsia" w:ascii="宋体" w:hAnsi="宋体"/>
          <w:szCs w:val="21"/>
          <w:highlight w:val="none"/>
          <w:u w:val="double"/>
        </w:rPr>
        <w:t>：人数</w:t>
      </w:r>
      <w:r>
        <w:rPr>
          <w:rFonts w:hint="eastAsia" w:ascii="宋体" w:hAnsi="宋体"/>
          <w:szCs w:val="21"/>
          <w:highlight w:val="none"/>
          <w:u w:val="double"/>
          <w:lang w:eastAsia="zh-CN"/>
        </w:rPr>
        <w:t>至少</w:t>
      </w:r>
      <w:r>
        <w:rPr>
          <w:rFonts w:hint="eastAsia" w:ascii="宋体" w:hAnsi="宋体"/>
          <w:szCs w:val="21"/>
          <w:highlight w:val="none"/>
          <w:u w:val="double"/>
        </w:rPr>
        <w:t>2人（必须持《中华人民共和国特种设备作业人员证》（T证））。中标方须合法用工，所有参与合同约定的乙方从业员工均须在60周岁（含60周岁）以下, 且为合法用工，超过60周岁以上</w:t>
      </w:r>
      <w:r>
        <w:rPr>
          <w:rFonts w:ascii="宋体" w:hAnsi="宋体"/>
          <w:szCs w:val="21"/>
          <w:highlight w:val="none"/>
          <w:u w:val="double"/>
        </w:rPr>
        <w:t>的人员，不得参与本合同约定的工作，否则视为不符合用工要求</w:t>
      </w:r>
      <w:r>
        <w:rPr>
          <w:rFonts w:hint="eastAsia" w:ascii="宋体" w:hAnsi="宋体"/>
          <w:szCs w:val="21"/>
          <w:highlight w:val="none"/>
          <w:u w:val="double"/>
        </w:rPr>
        <w:t>。</w:t>
      </w:r>
      <w:bookmarkEnd w:id="14"/>
      <w:r>
        <w:rPr>
          <w:rFonts w:hint="eastAsia" w:ascii="宋体" w:hAnsi="宋体"/>
          <w:szCs w:val="21"/>
          <w:highlight w:val="none"/>
          <w:u w:val="double"/>
        </w:rPr>
        <w:t>项目工作人员统一着装、佩戴标志上岗。</w:t>
      </w:r>
    </w:p>
    <w:p w14:paraId="3089F76D">
      <w:pPr>
        <w:spacing w:line="440" w:lineRule="exact"/>
        <w:ind w:firstLine="420" w:firstLineChars="200"/>
        <w:rPr>
          <w:rFonts w:hint="eastAsia" w:ascii="宋体" w:hAnsi="宋体"/>
          <w:szCs w:val="21"/>
          <w:highlight w:val="none"/>
        </w:rPr>
      </w:pPr>
      <w:r>
        <w:rPr>
          <w:rFonts w:hint="eastAsia" w:ascii="宋体" w:hAnsi="宋体"/>
          <w:szCs w:val="21"/>
          <w:highlight w:val="none"/>
        </w:rPr>
        <w:t>（三）中标方在合同期内应为用于本项目的各种服务车辆、各类设备、各类人员购买意外伤害险、意外伤害责任险等相应险种及其他必要的保险。并向招标方提供购置凭证留存。</w:t>
      </w:r>
    </w:p>
    <w:p w14:paraId="5FDBDF52">
      <w:pPr>
        <w:spacing w:line="440" w:lineRule="exact"/>
        <w:ind w:firstLine="420" w:firstLineChars="200"/>
        <w:rPr>
          <w:rFonts w:hint="eastAsia" w:ascii="宋体" w:hAnsi="宋体"/>
          <w:szCs w:val="21"/>
          <w:highlight w:val="none"/>
          <w:u w:val="double"/>
        </w:rPr>
      </w:pPr>
      <w:r>
        <w:rPr>
          <w:rFonts w:hint="eastAsia" w:ascii="宋体" w:hAnsi="宋体"/>
          <w:szCs w:val="21"/>
          <w:highlight w:val="none"/>
          <w:u w:val="double"/>
        </w:rPr>
        <w:t>（四）“</w:t>
      </w:r>
      <w:r>
        <w:rPr>
          <w:rFonts w:hint="eastAsia" w:ascii="宋体" w:hAnsi="宋体"/>
          <w:szCs w:val="21"/>
          <w:highlight w:val="none"/>
          <w:u w:val="single"/>
        </w:rPr>
        <w:t>西安交通大学兴庆家属区电梯维保服务项目（不含加装电梯）标段一”</w:t>
      </w:r>
      <w:r>
        <w:rPr>
          <w:rFonts w:hint="eastAsia" w:ascii="宋体" w:hAnsi="宋体"/>
          <w:szCs w:val="21"/>
          <w:highlight w:val="none"/>
          <w:u w:val="double"/>
        </w:rPr>
        <w:t>和“</w:t>
      </w:r>
      <w:r>
        <w:rPr>
          <w:rFonts w:hint="eastAsia" w:ascii="宋体" w:hAnsi="宋体"/>
          <w:szCs w:val="21"/>
          <w:highlight w:val="none"/>
          <w:u w:val="single"/>
        </w:rPr>
        <w:t>西安交通大学兴庆家属区电梯维保服务项目（不含加装电梯）标段二</w:t>
      </w:r>
      <w:r>
        <w:rPr>
          <w:rFonts w:hint="eastAsia" w:ascii="宋体" w:hAnsi="宋体"/>
          <w:szCs w:val="21"/>
          <w:highlight w:val="none"/>
          <w:u w:val="double"/>
        </w:rPr>
        <w:t>”是</w:t>
      </w:r>
      <w:r>
        <w:rPr>
          <w:rFonts w:hint="eastAsia" w:ascii="宋体" w:hAnsi="宋体"/>
          <w:szCs w:val="21"/>
          <w:highlight w:val="none"/>
          <w:u w:val="single"/>
        </w:rPr>
        <w:t>西安交通大学兴庆家属区电梯维保服务项目（不含加装电梯）</w:t>
      </w:r>
      <w:r>
        <w:rPr>
          <w:rFonts w:hint="eastAsia" w:ascii="宋体" w:hAnsi="宋体"/>
          <w:szCs w:val="21"/>
          <w:highlight w:val="none"/>
          <w:u w:val="double"/>
        </w:rPr>
        <w:t>的两个部分。投标方可以兼投、不可兼中。</w:t>
      </w:r>
    </w:p>
    <w:p w14:paraId="37E5CF9E">
      <w:pPr>
        <w:tabs>
          <w:tab w:val="left" w:pos="900"/>
        </w:tabs>
        <w:spacing w:line="560" w:lineRule="exact"/>
        <w:ind w:firstLine="422" w:firstLineChars="200"/>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八、技术方案（供应商自行编写，包括技术服务方案等，服务承诺及保证措施、增值服务承诺）</w:t>
      </w:r>
    </w:p>
    <w:p w14:paraId="065AA1AA">
      <w:pPr>
        <w:tabs>
          <w:tab w:val="left" w:pos="900"/>
        </w:tabs>
        <w:spacing w:line="560" w:lineRule="exact"/>
        <w:ind w:firstLine="422" w:firstLineChars="200"/>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九、本采购需求中提到的盖章，均指加盖相应的数字签章。</w:t>
      </w:r>
    </w:p>
    <w:p w14:paraId="5DF8B240">
      <w:pPr>
        <w:tabs>
          <w:tab w:val="left" w:pos="420"/>
          <w:tab w:val="left" w:pos="900"/>
        </w:tabs>
        <w:adjustRightInd w:val="0"/>
        <w:snapToGrid w:val="0"/>
        <w:spacing w:line="360" w:lineRule="auto"/>
        <w:rPr>
          <w:rFonts w:hint="eastAsia" w:ascii="宋体" w:hAnsi="宋体"/>
          <w:b/>
          <w:szCs w:val="21"/>
          <w:highlight w:val="none"/>
        </w:rPr>
      </w:pPr>
    </w:p>
    <w:p w14:paraId="28DB23A2">
      <w:pPr>
        <w:pStyle w:val="10"/>
        <w:rPr>
          <w:rFonts w:hint="eastAsia" w:ascii="宋体" w:hAnsi="宋体"/>
          <w:sz w:val="36"/>
          <w:szCs w:val="36"/>
          <w:highlight w:val="none"/>
        </w:rPr>
      </w:pPr>
      <w:r>
        <w:rPr>
          <w:rFonts w:hint="eastAsia" w:ascii="宋体" w:hAnsi="宋体"/>
          <w:sz w:val="36"/>
          <w:szCs w:val="36"/>
          <w:highlight w:val="none"/>
        </w:rPr>
        <w:t>【西安交通大学兴庆家属区电梯维保服务项目（不含加装电梯）标段二】采购需求</w:t>
      </w:r>
    </w:p>
    <w:p w14:paraId="79F2C448">
      <w:p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一、</w:t>
      </w:r>
      <w:r>
        <w:rPr>
          <w:rFonts w:ascii="宋体" w:hAnsi="宋体"/>
          <w:b/>
          <w:szCs w:val="21"/>
          <w:highlight w:val="none"/>
        </w:rPr>
        <w:t>采购</w:t>
      </w:r>
      <w:r>
        <w:rPr>
          <w:rFonts w:hint="eastAsia" w:ascii="宋体" w:hAnsi="宋体"/>
          <w:b/>
          <w:szCs w:val="21"/>
          <w:highlight w:val="none"/>
        </w:rPr>
        <w:t>标的</w:t>
      </w:r>
      <w:r>
        <w:rPr>
          <w:rFonts w:ascii="宋体" w:hAnsi="宋体"/>
          <w:b/>
          <w:szCs w:val="21"/>
          <w:highlight w:val="none"/>
        </w:rPr>
        <w:t>需实现的功能或者目标，以及为落实政府采购政策需满足的要求：</w:t>
      </w:r>
    </w:p>
    <w:p w14:paraId="7160F477">
      <w:pPr>
        <w:tabs>
          <w:tab w:val="left" w:pos="900"/>
        </w:tabs>
        <w:adjustRightInd w:val="0"/>
        <w:snapToGrid w:val="0"/>
        <w:spacing w:line="560" w:lineRule="exact"/>
        <w:ind w:firstLine="422" w:firstLineChars="200"/>
        <w:rPr>
          <w:rFonts w:hint="eastAsia" w:ascii="宋体" w:hAnsi="宋体"/>
          <w:b/>
          <w:szCs w:val="21"/>
          <w:highlight w:val="none"/>
        </w:rPr>
      </w:pPr>
      <w:r>
        <w:rPr>
          <w:rFonts w:ascii="宋体" w:hAnsi="宋体"/>
          <w:b/>
          <w:szCs w:val="21"/>
          <w:highlight w:val="none"/>
        </w:rPr>
        <w:t>（一）采购</w:t>
      </w:r>
      <w:r>
        <w:rPr>
          <w:rFonts w:hint="eastAsia" w:ascii="宋体" w:hAnsi="宋体"/>
          <w:b/>
          <w:szCs w:val="21"/>
          <w:highlight w:val="none"/>
        </w:rPr>
        <w:t>标的</w:t>
      </w:r>
      <w:r>
        <w:rPr>
          <w:rFonts w:ascii="宋体" w:hAnsi="宋体"/>
          <w:b/>
          <w:szCs w:val="21"/>
          <w:highlight w:val="none"/>
        </w:rPr>
        <w:t>需实现的功能或者目标</w:t>
      </w:r>
    </w:p>
    <w:p w14:paraId="2F8F723E">
      <w:pPr>
        <w:spacing w:line="560" w:lineRule="exact"/>
        <w:ind w:firstLine="420" w:firstLineChars="200"/>
        <w:rPr>
          <w:rFonts w:hint="eastAsia" w:ascii="宋体" w:hAnsi="宋体"/>
          <w:szCs w:val="21"/>
          <w:highlight w:val="none"/>
        </w:rPr>
      </w:pPr>
      <w:r>
        <w:rPr>
          <w:rFonts w:hint="eastAsia" w:ascii="宋体" w:hAnsi="宋体"/>
          <w:szCs w:val="21"/>
          <w:highlight w:val="none"/>
        </w:rPr>
        <w:t>本采购项目为电梯维保服务项目标段二，共计27部电梯（其中三菱电梯23部、莱茵电梯4部）维保服务，主要包括电梯日常保养、电梯不定期自检、电梯定检、运行检测分析及电梯维修、紧急救援等。该项目定位主要是加强电梯运行监测与分析，使用专业技术方法有计划地对电梯进行预防性保养和维修，</w:t>
      </w:r>
      <w:r>
        <w:rPr>
          <w:rFonts w:hint="eastAsia" w:ascii="宋体" w:hAnsi="宋体" w:cstheme="minorEastAsia"/>
          <w:szCs w:val="21"/>
          <w:highlight w:val="none"/>
        </w:rPr>
        <w:t>通过择优选择电梯维保服务单位，提供优质的电梯维护保养服务，</w:t>
      </w:r>
      <w:r>
        <w:rPr>
          <w:rFonts w:hint="eastAsia" w:ascii="宋体" w:hAnsi="宋体"/>
          <w:szCs w:val="21"/>
          <w:highlight w:val="none"/>
        </w:rPr>
        <w:t>从而保障兴庆家属区电梯长期安全可靠、有序舒适运行。</w:t>
      </w:r>
    </w:p>
    <w:p w14:paraId="2D1E757D">
      <w:pPr>
        <w:tabs>
          <w:tab w:val="left" w:pos="900"/>
        </w:tabs>
        <w:adjustRightInd w:val="0"/>
        <w:snapToGrid w:val="0"/>
        <w:spacing w:line="560" w:lineRule="exact"/>
        <w:ind w:firstLine="422" w:firstLineChars="200"/>
        <w:rPr>
          <w:rFonts w:hint="eastAsia" w:ascii="宋体" w:hAnsi="宋体"/>
          <w:b/>
          <w:szCs w:val="21"/>
          <w:highlight w:val="none"/>
        </w:rPr>
      </w:pPr>
      <w:r>
        <w:rPr>
          <w:rFonts w:ascii="宋体" w:hAnsi="宋体"/>
          <w:b/>
          <w:szCs w:val="21"/>
          <w:highlight w:val="none"/>
        </w:rPr>
        <w:t>（二）政府采购政策</w:t>
      </w:r>
      <w:r>
        <w:rPr>
          <w:rFonts w:hint="eastAsia" w:ascii="宋体" w:hAnsi="宋体"/>
          <w:b/>
          <w:szCs w:val="21"/>
          <w:highlight w:val="none"/>
        </w:rPr>
        <w:t>落实</w:t>
      </w:r>
      <w:r>
        <w:rPr>
          <w:rFonts w:ascii="宋体" w:hAnsi="宋体"/>
          <w:b/>
          <w:szCs w:val="21"/>
          <w:highlight w:val="none"/>
        </w:rPr>
        <w:t>要求</w:t>
      </w:r>
    </w:p>
    <w:p w14:paraId="048E0266">
      <w:pPr>
        <w:tabs>
          <w:tab w:val="left" w:pos="900"/>
        </w:tabs>
        <w:adjustRightInd w:val="0"/>
        <w:snapToGrid w:val="0"/>
        <w:spacing w:line="560" w:lineRule="exact"/>
        <w:ind w:firstLine="420" w:firstLineChars="200"/>
        <w:rPr>
          <w:rFonts w:hint="eastAsia" w:ascii="宋体" w:hAnsi="宋体"/>
          <w:szCs w:val="21"/>
          <w:highlight w:val="none"/>
        </w:rPr>
      </w:pPr>
      <w:r>
        <w:rPr>
          <w:rFonts w:ascii="宋体" w:hAnsi="宋体"/>
          <w:szCs w:val="21"/>
          <w:highlight w:val="none"/>
        </w:rPr>
        <w:t>根据《政府采购促进中小企业发展管理办法》</w:t>
      </w:r>
      <w:r>
        <w:rPr>
          <w:rFonts w:hint="eastAsia" w:ascii="宋体" w:hAnsi="宋体"/>
          <w:szCs w:val="21"/>
          <w:highlight w:val="none"/>
        </w:rPr>
        <w:t>（财库〔2</w:t>
      </w:r>
      <w:r>
        <w:rPr>
          <w:rFonts w:ascii="宋体" w:hAnsi="宋体"/>
          <w:szCs w:val="21"/>
          <w:highlight w:val="none"/>
        </w:rPr>
        <w:t>020</w:t>
      </w:r>
      <w:r>
        <w:rPr>
          <w:rFonts w:hint="eastAsia" w:ascii="宋体" w:hAnsi="宋体"/>
          <w:szCs w:val="21"/>
          <w:highlight w:val="none"/>
        </w:rPr>
        <w:t>〕4</w:t>
      </w:r>
      <w:r>
        <w:rPr>
          <w:rFonts w:ascii="宋体" w:hAnsi="宋体"/>
          <w:szCs w:val="21"/>
          <w:highlight w:val="none"/>
        </w:rPr>
        <w:t>6</w:t>
      </w:r>
      <w:r>
        <w:rPr>
          <w:rFonts w:hint="eastAsia" w:ascii="宋体" w:hAnsi="宋体"/>
          <w:szCs w:val="21"/>
          <w:highlight w:val="none"/>
        </w:rPr>
        <w:t>号）</w:t>
      </w:r>
      <w:r>
        <w:rPr>
          <w:rFonts w:ascii="宋体" w:hAnsi="宋体"/>
          <w:szCs w:val="21"/>
          <w:highlight w:val="none"/>
        </w:rPr>
        <w:t>规定，本项目</w:t>
      </w:r>
      <w:r>
        <w:rPr>
          <w:rFonts w:hint="eastAsia" w:ascii="宋体" w:hAnsi="宋体"/>
          <w:szCs w:val="21"/>
          <w:highlight w:val="none"/>
        </w:rPr>
        <w:t>采购标的</w:t>
      </w:r>
      <w:r>
        <w:rPr>
          <w:rFonts w:ascii="宋体" w:hAnsi="宋体"/>
          <w:szCs w:val="21"/>
          <w:highlight w:val="none"/>
        </w:rPr>
        <w:t>为</w:t>
      </w:r>
      <w:r>
        <w:rPr>
          <w:rFonts w:hint="eastAsia" w:ascii="宋体" w:hAnsi="宋体"/>
          <w:szCs w:val="21"/>
          <w:highlight w:val="none"/>
        </w:rPr>
        <w:t>中小</w:t>
      </w:r>
      <w:r>
        <w:rPr>
          <w:rFonts w:ascii="宋体" w:hAnsi="宋体"/>
          <w:szCs w:val="21"/>
          <w:highlight w:val="none"/>
        </w:rPr>
        <w:t>型企业</w:t>
      </w:r>
      <w:r>
        <w:rPr>
          <w:rFonts w:hint="eastAsia" w:ascii="宋体" w:hAnsi="宋体"/>
          <w:szCs w:val="21"/>
          <w:highlight w:val="none"/>
        </w:rPr>
        <w:t>制造、承建或承接</w:t>
      </w:r>
      <w:r>
        <w:rPr>
          <w:rFonts w:ascii="宋体" w:hAnsi="宋体"/>
          <w:szCs w:val="21"/>
          <w:highlight w:val="none"/>
        </w:rPr>
        <w:t>的，投标方应</w:t>
      </w:r>
      <w:r>
        <w:rPr>
          <w:rFonts w:hint="eastAsia" w:ascii="宋体" w:hAnsi="宋体"/>
          <w:szCs w:val="21"/>
          <w:highlight w:val="none"/>
        </w:rPr>
        <w:t>提供办法规定的</w:t>
      </w:r>
      <w:r>
        <w:rPr>
          <w:rFonts w:ascii="宋体" w:hAnsi="宋体"/>
          <w:szCs w:val="21"/>
          <w:highlight w:val="none"/>
        </w:rPr>
        <w:t>《中小企业声明函》</w:t>
      </w:r>
      <w:r>
        <w:rPr>
          <w:rFonts w:hint="eastAsia" w:ascii="宋体" w:hAnsi="宋体"/>
          <w:szCs w:val="21"/>
          <w:highlight w:val="none"/>
        </w:rPr>
        <w:t>，否则不得享受相关中小企业扶持政策</w:t>
      </w:r>
      <w:r>
        <w:rPr>
          <w:rFonts w:ascii="宋体" w:hAnsi="宋体"/>
          <w:szCs w:val="21"/>
          <w:highlight w:val="none"/>
        </w:rPr>
        <w:t>。投标方应对提交的中小企业声明函的真实性负责，提交的中小企业声明函不真实的，应承担相应的法律责任。</w:t>
      </w:r>
    </w:p>
    <w:p w14:paraId="56FEA931">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本项目采购标的对应的《中小企业划型标准规定》所属行业为：</w:t>
      </w:r>
      <w:r>
        <w:rPr>
          <w:rFonts w:hint="eastAsia" w:ascii="宋体" w:hAnsi="宋体"/>
          <w:szCs w:val="21"/>
          <w:highlight w:val="none"/>
          <w:u w:val="single"/>
        </w:rPr>
        <w:t>其他未列明行业</w:t>
      </w:r>
      <w:r>
        <w:rPr>
          <w:rFonts w:hint="eastAsia" w:ascii="宋体" w:hAnsi="宋体"/>
          <w:szCs w:val="21"/>
          <w:highlight w:val="none"/>
        </w:rPr>
        <w:t>。</w:t>
      </w:r>
    </w:p>
    <w:p w14:paraId="02ADA81A">
      <w:p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二、</w:t>
      </w:r>
      <w:r>
        <w:rPr>
          <w:rFonts w:ascii="宋体" w:hAnsi="宋体"/>
          <w:b/>
          <w:szCs w:val="21"/>
          <w:highlight w:val="none"/>
        </w:rPr>
        <w:t>采购</w:t>
      </w:r>
      <w:r>
        <w:rPr>
          <w:rFonts w:hint="eastAsia" w:ascii="宋体" w:hAnsi="宋体"/>
          <w:b/>
          <w:szCs w:val="21"/>
          <w:highlight w:val="none"/>
        </w:rPr>
        <w:t>标的</w:t>
      </w:r>
      <w:r>
        <w:rPr>
          <w:rFonts w:ascii="宋体" w:hAnsi="宋体"/>
          <w:b/>
          <w:szCs w:val="21"/>
          <w:highlight w:val="none"/>
        </w:rPr>
        <w:t>需执行的国家相关标准、行业标准、地方标准或者其他标准、规范：</w:t>
      </w:r>
    </w:p>
    <w:p w14:paraId="5B16A51E">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方须提供相关证明文件的复印件。</w:t>
      </w:r>
    </w:p>
    <w:p w14:paraId="125B6D06">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（1）TSG T5002《电梯维护保养规则》 </w:t>
      </w:r>
    </w:p>
    <w:p w14:paraId="587247DC">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（2）TSG T7001《电梯监督检验和定期检验规则》 </w:t>
      </w:r>
    </w:p>
    <w:p w14:paraId="333BA41B">
      <w:pPr>
        <w:tabs>
          <w:tab w:val="left" w:pos="900"/>
        </w:tabs>
        <w:spacing w:line="560" w:lineRule="exact"/>
        <w:ind w:left="420"/>
        <w:rPr>
          <w:rFonts w:hint="eastAsia" w:ascii="宋体" w:hAnsi="宋体"/>
          <w:szCs w:val="21"/>
          <w:highlight w:val="none"/>
        </w:rPr>
      </w:pPr>
      <w:r>
        <w:rPr>
          <w:rFonts w:hint="eastAsia" w:ascii="宋体" w:hAnsi="宋体"/>
          <w:szCs w:val="21"/>
          <w:highlight w:val="none"/>
        </w:rPr>
        <w:t xml:space="preserve">（3）TSG T7008《电梯自行检测规则》 </w:t>
      </w:r>
    </w:p>
    <w:p w14:paraId="121369D7">
      <w:pPr>
        <w:tabs>
          <w:tab w:val="left" w:pos="900"/>
        </w:tabs>
        <w:spacing w:line="560" w:lineRule="exact"/>
        <w:ind w:left="420"/>
        <w:rPr>
          <w:rFonts w:hint="eastAsia" w:ascii="宋体" w:hAnsi="宋体"/>
          <w:szCs w:val="21"/>
          <w:highlight w:val="none"/>
        </w:rPr>
      </w:pPr>
      <w:r>
        <w:rPr>
          <w:rFonts w:hint="eastAsia" w:ascii="宋体" w:hAnsi="宋体"/>
          <w:szCs w:val="21"/>
          <w:highlight w:val="none"/>
        </w:rPr>
        <w:t>（4）GB/T 10058《电梯技术条件》</w:t>
      </w:r>
    </w:p>
    <w:p w14:paraId="0DD02245">
      <w:pPr>
        <w:tabs>
          <w:tab w:val="left" w:pos="900"/>
        </w:tabs>
        <w:spacing w:line="560" w:lineRule="exact"/>
        <w:ind w:left="420"/>
        <w:rPr>
          <w:rFonts w:hint="eastAsia" w:ascii="宋体" w:hAnsi="宋体"/>
          <w:szCs w:val="21"/>
          <w:highlight w:val="none"/>
        </w:rPr>
      </w:pPr>
      <w:r>
        <w:rPr>
          <w:rFonts w:hint="eastAsia" w:ascii="宋体" w:hAnsi="宋体"/>
          <w:szCs w:val="21"/>
          <w:highlight w:val="none"/>
        </w:rPr>
        <w:t>（5）GB 24804 《提高在用电梯安全性规范》</w:t>
      </w:r>
    </w:p>
    <w:p w14:paraId="7DD0CE4C">
      <w:p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三、采购标的概况</w:t>
      </w:r>
    </w:p>
    <w:p w14:paraId="4E87249B">
      <w:pPr>
        <w:adjustRightInd w:val="0"/>
        <w:snapToGrid w:val="0"/>
        <w:spacing w:line="560" w:lineRule="exact"/>
        <w:ind w:firstLine="420" w:firstLineChars="200"/>
        <w:jc w:val="left"/>
        <w:rPr>
          <w:rFonts w:hint="eastAsia" w:ascii="宋体" w:hAnsi="宋体"/>
          <w:szCs w:val="21"/>
          <w:highlight w:val="none"/>
          <w:u w:val="single"/>
        </w:rPr>
      </w:pPr>
      <w:r>
        <w:rPr>
          <w:rFonts w:hint="eastAsia" w:ascii="宋体" w:hAnsi="宋体"/>
          <w:szCs w:val="21"/>
          <w:highlight w:val="none"/>
        </w:rPr>
        <w:t>（一）采购项目名称：</w:t>
      </w:r>
      <w:r>
        <w:rPr>
          <w:rFonts w:hint="eastAsia" w:ascii="宋体" w:hAnsi="宋体"/>
          <w:spacing w:val="20"/>
          <w:kern w:val="0"/>
          <w:szCs w:val="21"/>
          <w:highlight w:val="none"/>
          <w:u w:val="single"/>
        </w:rPr>
        <w:t>西安交通大学兴庆家属区电梯维保服务项目（不含加装电梯）标段二</w:t>
      </w:r>
    </w:p>
    <w:p w14:paraId="319436D6">
      <w:pPr>
        <w:adjustRightInd w:val="0"/>
        <w:snapToGrid w:val="0"/>
        <w:spacing w:line="560" w:lineRule="exact"/>
        <w:ind w:firstLine="420" w:firstLineChars="200"/>
        <w:jc w:val="left"/>
        <w:rPr>
          <w:rFonts w:hint="eastAsia" w:ascii="宋体" w:hAnsi="宋体"/>
          <w:szCs w:val="21"/>
          <w:highlight w:val="none"/>
        </w:rPr>
      </w:pPr>
      <w:r>
        <w:rPr>
          <w:rFonts w:hint="eastAsia" w:ascii="宋体" w:hAnsi="宋体"/>
          <w:szCs w:val="21"/>
          <w:highlight w:val="none"/>
        </w:rPr>
        <w:t>（二）采购数量及计量单位：</w:t>
      </w:r>
      <w:r>
        <w:rPr>
          <w:rFonts w:hint="eastAsia" w:ascii="宋体" w:hAnsi="宋体"/>
          <w:szCs w:val="21"/>
          <w:highlight w:val="none"/>
          <w:u w:val="single"/>
        </w:rPr>
        <w:t xml:space="preserve">  一项   </w:t>
      </w:r>
    </w:p>
    <w:p w14:paraId="1E087222">
      <w:pPr>
        <w:spacing w:line="560" w:lineRule="exact"/>
        <w:ind w:firstLine="420" w:firstLineChars="200"/>
        <w:rPr>
          <w:rFonts w:hint="eastAsia" w:asciiTheme="minorEastAsia" w:hAnsiTheme="minorEastAsia" w:eastAsiaTheme="minorEastAsia"/>
          <w:bCs/>
          <w:szCs w:val="21"/>
          <w:highlight w:val="none"/>
          <w:u w:val="single"/>
        </w:rPr>
      </w:pPr>
      <w:r>
        <w:rPr>
          <w:rFonts w:hint="eastAsia" w:ascii="宋体" w:hAnsi="宋体"/>
          <w:szCs w:val="21"/>
          <w:highlight w:val="none"/>
        </w:rPr>
        <w:t>（三）最高限价：</w:t>
      </w:r>
      <w:r>
        <w:rPr>
          <w:rFonts w:hint="eastAsia" w:asciiTheme="minorEastAsia" w:hAnsiTheme="minorEastAsia" w:eastAsiaTheme="minorEastAsia"/>
          <w:bCs/>
          <w:szCs w:val="21"/>
          <w:highlight w:val="none"/>
          <w:u w:val="single"/>
        </w:rPr>
        <w:t>人民币33.4万元/年。</w:t>
      </w:r>
    </w:p>
    <w:p w14:paraId="450F3348">
      <w:pPr>
        <w:spacing w:line="560" w:lineRule="exact"/>
        <w:ind w:firstLine="420" w:firstLineChars="200"/>
        <w:rPr>
          <w:rFonts w:hint="eastAsia"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rPr>
        <w:t xml:space="preserve">                </w:t>
      </w:r>
      <w:r>
        <w:rPr>
          <w:rFonts w:hint="eastAsia" w:asciiTheme="minorEastAsia" w:hAnsiTheme="minorEastAsia" w:eastAsiaTheme="minorEastAsia"/>
          <w:bCs/>
          <w:szCs w:val="21"/>
          <w:highlight w:val="none"/>
          <w:u w:val="single"/>
        </w:rPr>
        <w:t>一招三年，合同一年一签。</w:t>
      </w:r>
    </w:p>
    <w:p w14:paraId="732F1C15">
      <w:pPr>
        <w:pStyle w:val="27"/>
        <w:adjustRightInd w:val="0"/>
        <w:snapToGrid w:val="0"/>
        <w:spacing w:line="560" w:lineRule="exact"/>
        <w:rPr>
          <w:rFonts w:hint="eastAsia" w:ascii="宋体" w:hAnsi="宋体" w:cs="宋体"/>
          <w:szCs w:val="21"/>
          <w:highlight w:val="none"/>
        </w:rPr>
      </w:pPr>
      <w:r>
        <w:rPr>
          <w:rFonts w:hint="eastAsia" w:ascii="宋体" w:hAnsi="宋体"/>
          <w:szCs w:val="21"/>
          <w:highlight w:val="none"/>
        </w:rPr>
        <w:t>（四）服务期限</w:t>
      </w:r>
      <w:r>
        <w:rPr>
          <w:rFonts w:ascii="宋体" w:hAnsi="宋体"/>
          <w:szCs w:val="21"/>
          <w:highlight w:val="none"/>
        </w:rPr>
        <w:t>：</w:t>
      </w:r>
      <w:r>
        <w:rPr>
          <w:rFonts w:ascii="宋体" w:hAnsi="宋体"/>
          <w:caps/>
          <w:szCs w:val="21"/>
          <w:highlight w:val="none"/>
          <w:u w:val="single"/>
        </w:rPr>
        <w:t>2026</w:t>
      </w:r>
      <w:r>
        <w:rPr>
          <w:rFonts w:hint="eastAsia" w:ascii="宋体" w:hAnsi="宋体"/>
          <w:caps/>
          <w:szCs w:val="21"/>
          <w:highlight w:val="none"/>
          <w:u w:val="single"/>
        </w:rPr>
        <w:t>年</w:t>
      </w:r>
      <w:r>
        <w:rPr>
          <w:rFonts w:ascii="宋体" w:hAnsi="宋体"/>
          <w:caps/>
          <w:szCs w:val="21"/>
          <w:highlight w:val="none"/>
          <w:u w:val="single"/>
        </w:rPr>
        <w:t>1</w:t>
      </w:r>
      <w:r>
        <w:rPr>
          <w:rFonts w:hint="eastAsia" w:ascii="宋体" w:hAnsi="宋体"/>
          <w:caps/>
          <w:szCs w:val="21"/>
          <w:highlight w:val="none"/>
          <w:u w:val="single"/>
        </w:rPr>
        <w:t>1月</w:t>
      </w:r>
      <w:r>
        <w:rPr>
          <w:rFonts w:ascii="宋体" w:hAnsi="宋体"/>
          <w:caps/>
          <w:szCs w:val="21"/>
          <w:highlight w:val="none"/>
          <w:u w:val="single"/>
        </w:rPr>
        <w:t>1</w:t>
      </w:r>
      <w:r>
        <w:rPr>
          <w:rFonts w:hint="eastAsia" w:ascii="宋体" w:hAnsi="宋体"/>
          <w:caps/>
          <w:szCs w:val="21"/>
          <w:highlight w:val="none"/>
          <w:u w:val="single"/>
        </w:rPr>
        <w:t>日</w:t>
      </w:r>
      <w:r>
        <w:rPr>
          <w:rFonts w:ascii="宋体" w:hAnsi="宋体"/>
          <w:caps/>
          <w:szCs w:val="21"/>
          <w:highlight w:val="none"/>
          <w:u w:val="single"/>
        </w:rPr>
        <w:t>-2029</w:t>
      </w:r>
      <w:r>
        <w:rPr>
          <w:rFonts w:hint="eastAsia" w:ascii="宋体" w:hAnsi="宋体"/>
          <w:caps/>
          <w:szCs w:val="21"/>
          <w:highlight w:val="none"/>
          <w:u w:val="single"/>
        </w:rPr>
        <w:t>年</w:t>
      </w:r>
      <w:r>
        <w:rPr>
          <w:rFonts w:ascii="宋体" w:hAnsi="宋体"/>
          <w:caps/>
          <w:szCs w:val="21"/>
          <w:highlight w:val="none"/>
          <w:u w:val="single"/>
        </w:rPr>
        <w:t>10</w:t>
      </w:r>
      <w:r>
        <w:rPr>
          <w:rFonts w:hint="eastAsia" w:ascii="宋体" w:hAnsi="宋体"/>
          <w:caps/>
          <w:szCs w:val="21"/>
          <w:highlight w:val="none"/>
          <w:u w:val="single"/>
        </w:rPr>
        <w:t>月31日</w:t>
      </w:r>
      <w:r>
        <w:rPr>
          <w:rFonts w:hint="eastAsia" w:ascii="宋体" w:hAnsi="宋体" w:cs="宋体"/>
          <w:szCs w:val="21"/>
          <w:highlight w:val="none"/>
        </w:rPr>
        <w:t>。</w:t>
      </w:r>
    </w:p>
    <w:p w14:paraId="7155440B">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（五）服务</w:t>
      </w:r>
      <w:r>
        <w:rPr>
          <w:rFonts w:ascii="宋体" w:hAnsi="宋体"/>
          <w:szCs w:val="21"/>
          <w:highlight w:val="none"/>
        </w:rPr>
        <w:t>地点：</w:t>
      </w:r>
      <w:r>
        <w:rPr>
          <w:rFonts w:ascii="宋体" w:hAnsi="宋体"/>
          <w:szCs w:val="21"/>
          <w:highlight w:val="none"/>
          <w:u w:val="single"/>
        </w:rPr>
        <w:t xml:space="preserve">  </w:t>
      </w:r>
      <w:r>
        <w:rPr>
          <w:rFonts w:hint="eastAsia" w:ascii="宋体" w:hAnsi="宋体"/>
          <w:szCs w:val="21"/>
          <w:highlight w:val="none"/>
          <w:u w:val="single"/>
        </w:rPr>
        <w:t>西安交通大学</w:t>
      </w:r>
      <w:r>
        <w:rPr>
          <w:rFonts w:hint="eastAsia" w:ascii="宋体" w:hAnsi="宋体" w:cstheme="minorEastAsia"/>
          <w:szCs w:val="21"/>
          <w:highlight w:val="none"/>
          <w:u w:val="single"/>
        </w:rPr>
        <w:t>兴庆家属区一、三村</w:t>
      </w:r>
      <w:r>
        <w:rPr>
          <w:rFonts w:ascii="宋体" w:hAnsi="宋体"/>
          <w:szCs w:val="21"/>
          <w:highlight w:val="none"/>
          <w:u w:val="single"/>
        </w:rPr>
        <w:t xml:space="preserve">  </w:t>
      </w:r>
    </w:p>
    <w:p w14:paraId="6F2041EB">
      <w:pPr>
        <w:tabs>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 xml:space="preserve">（六）付款进度安排： </w:t>
      </w:r>
    </w:p>
    <w:p w14:paraId="438DD22D">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ascii="宋体" w:hAnsi="宋体" w:cs="宋体"/>
          <w:bCs/>
          <w:kern w:val="0"/>
          <w:szCs w:val="21"/>
          <w:highlight w:val="none"/>
        </w:rPr>
        <w:tab/>
      </w:r>
      <w:r>
        <w:rPr>
          <w:rFonts w:hint="eastAsia" w:ascii="宋体" w:hAnsi="宋体" w:cs="宋体"/>
          <w:bCs/>
          <w:kern w:val="0"/>
          <w:szCs w:val="21"/>
          <w:highlight w:val="none"/>
          <w:u w:val="single"/>
        </w:rPr>
        <w:t>1.中标方需缴纳中标价款的10%作为履约保证金，合同期满，中标方如无因此项目引起的债权债务、投诉追责处罚及赔付、法律诉讼等行为，考核验收合格后，由中标方提出书面退款申请，甲方于15个工作日内退付，履约保证金不计利息。</w:t>
      </w:r>
    </w:p>
    <w:p w14:paraId="32C4E14A">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2.付款方式：</w:t>
      </w:r>
    </w:p>
    <w:p w14:paraId="46039EA9">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(1)支付周期与依据：服务费按季度支付，招标方依据服务质量现场考核标准“月度考核、季度支付”的原则，结合季度综合考核结果向中标方支付费用。</w:t>
      </w:r>
    </w:p>
    <w:p w14:paraId="13EA9DE0">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(2)考核扣款规则：若月度考核结果存在需扣款情形，对应的扣款金额将在当季度费用支付时累计核算扣除。</w:t>
      </w:r>
    </w:p>
    <w:p w14:paraId="2AB7641B">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(3)发票开具要求：中标方需在每季度末，根据双方确认的当期服务费用金额，开具服务费国家正式税务发票。</w:t>
      </w:r>
    </w:p>
    <w:p w14:paraId="58882F75">
      <w:pPr>
        <w:tabs>
          <w:tab w:val="left" w:pos="479"/>
        </w:tabs>
        <w:adjustRightInd w:val="0"/>
        <w:snapToGrid w:val="0"/>
        <w:spacing w:line="560" w:lineRule="exact"/>
        <w:ind w:firstLine="420" w:firstLineChars="200"/>
        <w:rPr>
          <w:rFonts w:hint="eastAsia" w:ascii="宋体" w:hAnsi="宋体" w:cs="宋体"/>
          <w:bCs/>
          <w:kern w:val="0"/>
          <w:szCs w:val="21"/>
          <w:highlight w:val="none"/>
          <w:u w:val="single"/>
        </w:rPr>
      </w:pPr>
      <w:r>
        <w:rPr>
          <w:rFonts w:hint="eastAsia" w:ascii="宋体" w:hAnsi="宋体" w:cs="宋体"/>
          <w:bCs/>
          <w:kern w:val="0"/>
          <w:szCs w:val="21"/>
          <w:highlight w:val="none"/>
          <w:u w:val="single"/>
        </w:rPr>
        <w:t xml:space="preserve">(4)款项支付流程：招标方在收到合规的收费票据后20个工作日内，以银行转账方式将款项支付至发票列明的中标方银行账户。 </w:t>
      </w:r>
    </w:p>
    <w:p w14:paraId="7B917890">
      <w:pPr>
        <w:tabs>
          <w:tab w:val="left" w:pos="900"/>
        </w:tabs>
        <w:adjustRightInd w:val="0"/>
        <w:snapToGrid w:val="0"/>
        <w:spacing w:line="560" w:lineRule="exact"/>
        <w:ind w:firstLine="420" w:firstLineChars="200"/>
        <w:rPr>
          <w:rFonts w:hint="eastAsia" w:ascii="华文宋体" w:hAnsi="华文宋体" w:eastAsia="华文宋体"/>
          <w:caps/>
          <w:sz w:val="24"/>
          <w:szCs w:val="24"/>
          <w:highlight w:val="none"/>
        </w:rPr>
      </w:pPr>
      <w:r>
        <w:rPr>
          <w:rFonts w:hint="eastAsia" w:asciiTheme="minorEastAsia" w:hAnsiTheme="minorEastAsia" w:eastAsiaTheme="minorEastAsia"/>
          <w:szCs w:val="21"/>
          <w:highlight w:val="none"/>
        </w:rPr>
        <w:t>（七）服务范围：对兴庆家属区一村1、5、6、14、15、16、33、34舍，三村32、33、34舍，合计27部电梯进行维护、维修。</w:t>
      </w:r>
    </w:p>
    <w:p w14:paraId="16CB1D15">
      <w:pPr>
        <w:spacing w:line="360" w:lineRule="auto"/>
        <w:rPr>
          <w:rFonts w:hint="eastAsia" w:hAnsi="宋体"/>
          <w:b/>
          <w:bCs/>
          <w:szCs w:val="21"/>
          <w:highlight w:val="none"/>
        </w:rPr>
      </w:pPr>
      <w:r>
        <w:rPr>
          <w:rFonts w:hint="eastAsia" w:hAnsi="宋体"/>
          <w:b/>
          <w:bCs/>
          <w:szCs w:val="21"/>
          <w:highlight w:val="none"/>
        </w:rPr>
        <w:t>具体设备清单如下表：</w:t>
      </w:r>
    </w:p>
    <w:tbl>
      <w:tblPr>
        <w:tblStyle w:val="12"/>
        <w:tblpPr w:leftFromText="180" w:rightFromText="180" w:vertAnchor="text" w:horzAnchor="page" w:tblpX="1265" w:tblpY="101"/>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22"/>
        <w:gridCol w:w="1823"/>
        <w:gridCol w:w="1155"/>
        <w:gridCol w:w="1552"/>
        <w:gridCol w:w="1103"/>
        <w:gridCol w:w="1241"/>
      </w:tblGrid>
      <w:tr w14:paraId="5793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22" w:type="dxa"/>
            <w:vAlign w:val="center"/>
          </w:tcPr>
          <w:p w14:paraId="09277058">
            <w:pPr>
              <w:widowControl/>
              <w:jc w:val="center"/>
              <w:textAlignment w:val="center"/>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kern w:val="0"/>
                <w:szCs w:val="21"/>
                <w:highlight w:val="none"/>
              </w:rPr>
              <w:t>梯号</w:t>
            </w:r>
          </w:p>
        </w:tc>
        <w:tc>
          <w:tcPr>
            <w:tcW w:w="1122" w:type="dxa"/>
            <w:vAlign w:val="center"/>
          </w:tcPr>
          <w:p w14:paraId="490D9EE9">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电梯品牌</w:t>
            </w:r>
          </w:p>
        </w:tc>
        <w:tc>
          <w:tcPr>
            <w:tcW w:w="1823" w:type="dxa"/>
            <w:vAlign w:val="center"/>
          </w:tcPr>
          <w:p w14:paraId="2A961A4D">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电梯型号</w:t>
            </w:r>
          </w:p>
        </w:tc>
        <w:tc>
          <w:tcPr>
            <w:tcW w:w="1155" w:type="dxa"/>
            <w:vAlign w:val="center"/>
          </w:tcPr>
          <w:p w14:paraId="5B7BC4A7">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层/站/门</w:t>
            </w:r>
          </w:p>
        </w:tc>
        <w:tc>
          <w:tcPr>
            <w:tcW w:w="1552" w:type="dxa"/>
            <w:vAlign w:val="center"/>
          </w:tcPr>
          <w:p w14:paraId="36341BDA">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载重（KG）</w:t>
            </w:r>
          </w:p>
        </w:tc>
        <w:tc>
          <w:tcPr>
            <w:tcW w:w="1103" w:type="dxa"/>
            <w:vAlign w:val="center"/>
          </w:tcPr>
          <w:p w14:paraId="081D443A">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速度（M/S）</w:t>
            </w:r>
          </w:p>
        </w:tc>
        <w:tc>
          <w:tcPr>
            <w:tcW w:w="1241" w:type="dxa"/>
            <w:vAlign w:val="center"/>
          </w:tcPr>
          <w:p w14:paraId="65CF2A3A">
            <w:pPr>
              <w:widowControl/>
              <w:jc w:val="center"/>
              <w:textAlignment w:val="center"/>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制造日期</w:t>
            </w:r>
          </w:p>
        </w:tc>
      </w:tr>
      <w:tr w14:paraId="131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22" w:type="dxa"/>
            <w:tcBorders>
              <w:bottom w:val="single" w:color="auto" w:sz="4" w:space="0"/>
            </w:tcBorders>
            <w:vAlign w:val="bottom"/>
          </w:tcPr>
          <w:p w14:paraId="5FEBCCFE">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1村1舍-1</w:t>
            </w:r>
          </w:p>
        </w:tc>
        <w:tc>
          <w:tcPr>
            <w:tcW w:w="1122" w:type="dxa"/>
            <w:tcBorders>
              <w:bottom w:val="single" w:color="auto" w:sz="4" w:space="0"/>
            </w:tcBorders>
            <w:vAlign w:val="center"/>
          </w:tcPr>
          <w:p w14:paraId="7424062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tcBorders>
              <w:bottom w:val="single" w:color="auto" w:sz="4" w:space="0"/>
            </w:tcBorders>
            <w:vAlign w:val="center"/>
          </w:tcPr>
          <w:p w14:paraId="250E3814">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tcBorders>
              <w:bottom w:val="single" w:color="auto" w:sz="4" w:space="0"/>
            </w:tcBorders>
            <w:vAlign w:val="center"/>
          </w:tcPr>
          <w:p w14:paraId="2D8A2C9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20/18/18</w:t>
            </w:r>
          </w:p>
        </w:tc>
        <w:tc>
          <w:tcPr>
            <w:tcW w:w="1552" w:type="dxa"/>
            <w:tcBorders>
              <w:bottom w:val="single" w:color="auto" w:sz="4" w:space="0"/>
            </w:tcBorders>
            <w:vAlign w:val="center"/>
          </w:tcPr>
          <w:p w14:paraId="28DE323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tcBorders>
              <w:bottom w:val="single" w:color="auto" w:sz="4" w:space="0"/>
            </w:tcBorders>
            <w:vAlign w:val="center"/>
          </w:tcPr>
          <w:p w14:paraId="6F3A38A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tcBorders>
              <w:bottom w:val="single" w:color="auto" w:sz="4" w:space="0"/>
            </w:tcBorders>
            <w:vAlign w:val="center"/>
          </w:tcPr>
          <w:p w14:paraId="279B7CF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2000年</w:t>
            </w:r>
          </w:p>
        </w:tc>
      </w:tr>
      <w:tr w14:paraId="6DFC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45BD909D">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1村1舍-2</w:t>
            </w:r>
          </w:p>
        </w:tc>
        <w:tc>
          <w:tcPr>
            <w:tcW w:w="1122" w:type="dxa"/>
            <w:vAlign w:val="center"/>
          </w:tcPr>
          <w:p w14:paraId="1461BA9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0441023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shd w:val="clear" w:color="auto" w:fill="auto"/>
            <w:vAlign w:val="center"/>
          </w:tcPr>
          <w:p w14:paraId="4CFF928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20/18/18</w:t>
            </w:r>
          </w:p>
        </w:tc>
        <w:tc>
          <w:tcPr>
            <w:tcW w:w="1552" w:type="dxa"/>
            <w:shd w:val="clear" w:color="auto" w:fill="auto"/>
            <w:vAlign w:val="center"/>
          </w:tcPr>
          <w:p w14:paraId="03A56A5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7BED338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shd w:val="clear" w:color="auto" w:fill="auto"/>
            <w:vAlign w:val="center"/>
          </w:tcPr>
          <w:p w14:paraId="55DF2E3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2000年</w:t>
            </w:r>
          </w:p>
        </w:tc>
      </w:tr>
      <w:tr w14:paraId="3FD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197E9FC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1村5舍-东-1</w:t>
            </w:r>
          </w:p>
        </w:tc>
        <w:tc>
          <w:tcPr>
            <w:tcW w:w="1122" w:type="dxa"/>
            <w:vAlign w:val="center"/>
          </w:tcPr>
          <w:p w14:paraId="29C4B32B">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7A1A479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5D397D4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23/22/22</w:t>
            </w:r>
          </w:p>
        </w:tc>
        <w:tc>
          <w:tcPr>
            <w:tcW w:w="1552" w:type="dxa"/>
            <w:vAlign w:val="center"/>
          </w:tcPr>
          <w:p w14:paraId="01886F7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1050</w:t>
            </w:r>
          </w:p>
        </w:tc>
        <w:tc>
          <w:tcPr>
            <w:tcW w:w="1103" w:type="dxa"/>
            <w:vAlign w:val="center"/>
          </w:tcPr>
          <w:p w14:paraId="6A287A5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vAlign w:val="center"/>
          </w:tcPr>
          <w:p w14:paraId="2DEB886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2012年</w:t>
            </w:r>
          </w:p>
        </w:tc>
      </w:tr>
      <w:tr w14:paraId="2C62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2C4AC2F5">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1村5舍-东-2</w:t>
            </w:r>
          </w:p>
        </w:tc>
        <w:tc>
          <w:tcPr>
            <w:tcW w:w="1122" w:type="dxa"/>
            <w:vAlign w:val="center"/>
          </w:tcPr>
          <w:p w14:paraId="4B25F56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0A44B72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09323BB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23/22/22</w:t>
            </w:r>
          </w:p>
        </w:tc>
        <w:tc>
          <w:tcPr>
            <w:tcW w:w="1552" w:type="dxa"/>
            <w:shd w:val="clear" w:color="auto" w:fill="auto"/>
            <w:vAlign w:val="center"/>
          </w:tcPr>
          <w:p w14:paraId="672A97D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1050</w:t>
            </w:r>
          </w:p>
        </w:tc>
        <w:tc>
          <w:tcPr>
            <w:tcW w:w="1103" w:type="dxa"/>
            <w:shd w:val="clear" w:color="auto" w:fill="auto"/>
            <w:vAlign w:val="center"/>
          </w:tcPr>
          <w:p w14:paraId="680F758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shd w:val="clear" w:color="auto" w:fill="auto"/>
            <w:vAlign w:val="center"/>
          </w:tcPr>
          <w:p w14:paraId="341BDFBB">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2012年</w:t>
            </w:r>
          </w:p>
        </w:tc>
      </w:tr>
      <w:tr w14:paraId="410C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69E4891D">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1村5舍-西-3</w:t>
            </w:r>
          </w:p>
        </w:tc>
        <w:tc>
          <w:tcPr>
            <w:tcW w:w="1122" w:type="dxa"/>
            <w:vAlign w:val="center"/>
          </w:tcPr>
          <w:p w14:paraId="7F6D1C1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17DB702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586B55A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23/22/22</w:t>
            </w:r>
          </w:p>
        </w:tc>
        <w:tc>
          <w:tcPr>
            <w:tcW w:w="1552" w:type="dxa"/>
            <w:shd w:val="clear" w:color="auto" w:fill="auto"/>
            <w:vAlign w:val="center"/>
          </w:tcPr>
          <w:p w14:paraId="28C293D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1050</w:t>
            </w:r>
          </w:p>
        </w:tc>
        <w:tc>
          <w:tcPr>
            <w:tcW w:w="1103" w:type="dxa"/>
            <w:shd w:val="clear" w:color="auto" w:fill="auto"/>
            <w:vAlign w:val="center"/>
          </w:tcPr>
          <w:p w14:paraId="4BAE1EE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shd w:val="clear" w:color="auto" w:fill="auto"/>
            <w:vAlign w:val="center"/>
          </w:tcPr>
          <w:p w14:paraId="71E3890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2012年</w:t>
            </w:r>
          </w:p>
        </w:tc>
      </w:tr>
      <w:tr w14:paraId="0DA8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2A3814AE">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1村5舍-西-4</w:t>
            </w:r>
          </w:p>
        </w:tc>
        <w:tc>
          <w:tcPr>
            <w:tcW w:w="1122" w:type="dxa"/>
            <w:vAlign w:val="center"/>
          </w:tcPr>
          <w:p w14:paraId="447E109B">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334FE96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1BB98E6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23/22/22</w:t>
            </w:r>
          </w:p>
        </w:tc>
        <w:tc>
          <w:tcPr>
            <w:tcW w:w="1552" w:type="dxa"/>
            <w:shd w:val="clear" w:color="auto" w:fill="auto"/>
            <w:vAlign w:val="center"/>
          </w:tcPr>
          <w:p w14:paraId="3899B10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1050</w:t>
            </w:r>
          </w:p>
        </w:tc>
        <w:tc>
          <w:tcPr>
            <w:tcW w:w="1103" w:type="dxa"/>
            <w:shd w:val="clear" w:color="auto" w:fill="auto"/>
            <w:vAlign w:val="center"/>
          </w:tcPr>
          <w:p w14:paraId="7B2A4E8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shd w:val="clear" w:color="auto" w:fill="auto"/>
            <w:vAlign w:val="center"/>
          </w:tcPr>
          <w:p w14:paraId="2113BF8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2012年</w:t>
            </w:r>
          </w:p>
        </w:tc>
      </w:tr>
      <w:tr w14:paraId="4FD7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0F6C9AA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1村6舍-1</w:t>
            </w:r>
          </w:p>
        </w:tc>
        <w:tc>
          <w:tcPr>
            <w:tcW w:w="1122" w:type="dxa"/>
            <w:vAlign w:val="center"/>
          </w:tcPr>
          <w:p w14:paraId="5475510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33B2766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LEHY-S</w:t>
            </w:r>
          </w:p>
        </w:tc>
        <w:tc>
          <w:tcPr>
            <w:tcW w:w="1155" w:type="dxa"/>
            <w:shd w:val="clear" w:color="auto" w:fill="auto"/>
            <w:vAlign w:val="center"/>
          </w:tcPr>
          <w:p w14:paraId="60740BE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12/12/12</w:t>
            </w:r>
          </w:p>
        </w:tc>
        <w:tc>
          <w:tcPr>
            <w:tcW w:w="1552" w:type="dxa"/>
            <w:shd w:val="clear" w:color="auto" w:fill="auto"/>
            <w:vAlign w:val="center"/>
          </w:tcPr>
          <w:p w14:paraId="5EF889C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825</w:t>
            </w:r>
          </w:p>
        </w:tc>
        <w:tc>
          <w:tcPr>
            <w:tcW w:w="1103" w:type="dxa"/>
            <w:shd w:val="clear" w:color="auto" w:fill="auto"/>
            <w:vAlign w:val="center"/>
          </w:tcPr>
          <w:p w14:paraId="7FC9BB3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vAlign w:val="center"/>
          </w:tcPr>
          <w:p w14:paraId="791FB10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2026年</w:t>
            </w:r>
          </w:p>
        </w:tc>
      </w:tr>
      <w:tr w14:paraId="1B08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0CC714C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1村6舍-2</w:t>
            </w:r>
          </w:p>
        </w:tc>
        <w:tc>
          <w:tcPr>
            <w:tcW w:w="1122" w:type="dxa"/>
            <w:vAlign w:val="center"/>
          </w:tcPr>
          <w:p w14:paraId="4C74693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28F422F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LEHY-S</w:t>
            </w:r>
          </w:p>
        </w:tc>
        <w:tc>
          <w:tcPr>
            <w:tcW w:w="1155" w:type="dxa"/>
            <w:vAlign w:val="center"/>
          </w:tcPr>
          <w:p w14:paraId="38ED3C7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12/12/12</w:t>
            </w:r>
          </w:p>
        </w:tc>
        <w:tc>
          <w:tcPr>
            <w:tcW w:w="1552" w:type="dxa"/>
            <w:vAlign w:val="center"/>
          </w:tcPr>
          <w:p w14:paraId="00363F1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825</w:t>
            </w:r>
          </w:p>
        </w:tc>
        <w:tc>
          <w:tcPr>
            <w:tcW w:w="1103" w:type="dxa"/>
            <w:vAlign w:val="center"/>
          </w:tcPr>
          <w:p w14:paraId="3C1EE0E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1.75</w:t>
            </w:r>
          </w:p>
        </w:tc>
        <w:tc>
          <w:tcPr>
            <w:tcW w:w="1241" w:type="dxa"/>
            <w:vAlign w:val="center"/>
          </w:tcPr>
          <w:p w14:paraId="07A689F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2026年</w:t>
            </w:r>
          </w:p>
        </w:tc>
      </w:tr>
      <w:tr w14:paraId="23FC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2982BADB">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1村14舍-西</w:t>
            </w:r>
          </w:p>
        </w:tc>
        <w:tc>
          <w:tcPr>
            <w:tcW w:w="1122" w:type="dxa"/>
            <w:vAlign w:val="center"/>
          </w:tcPr>
          <w:p w14:paraId="17473AE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22AC67F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4B1E699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68C4C7E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6035B5C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078C148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2E0B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1AB56650">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1村14舍-中</w:t>
            </w:r>
          </w:p>
        </w:tc>
        <w:tc>
          <w:tcPr>
            <w:tcW w:w="1122" w:type="dxa"/>
            <w:vAlign w:val="center"/>
          </w:tcPr>
          <w:p w14:paraId="3C22D23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1EE883CB">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5914D27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shd w:val="clear" w:color="auto" w:fill="auto"/>
            <w:vAlign w:val="center"/>
          </w:tcPr>
          <w:p w14:paraId="0EDB29A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shd w:val="clear" w:color="auto" w:fill="auto"/>
            <w:vAlign w:val="center"/>
          </w:tcPr>
          <w:p w14:paraId="08D8A56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shd w:val="clear" w:color="auto" w:fill="auto"/>
            <w:vAlign w:val="center"/>
          </w:tcPr>
          <w:p w14:paraId="7A4E6F2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3234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7DB10B80">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1村14舍</w:t>
            </w:r>
            <w:r>
              <w:rPr>
                <w:rFonts w:hint="eastAsia" w:asciiTheme="minorEastAsia" w:hAnsiTheme="minorEastAsia" w:eastAsiaTheme="minorEastAsia" w:cstheme="minorEastAsia"/>
                <w:kern w:val="0"/>
                <w:szCs w:val="21"/>
                <w:highlight w:val="none"/>
              </w:rPr>
              <w:t>-东</w:t>
            </w:r>
          </w:p>
        </w:tc>
        <w:tc>
          <w:tcPr>
            <w:tcW w:w="1122" w:type="dxa"/>
            <w:shd w:val="clear" w:color="auto" w:fill="auto"/>
            <w:vAlign w:val="center"/>
          </w:tcPr>
          <w:p w14:paraId="0C131E0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54745F3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shd w:val="clear" w:color="auto" w:fill="auto"/>
            <w:vAlign w:val="center"/>
          </w:tcPr>
          <w:p w14:paraId="0F769FC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shd w:val="clear" w:color="auto" w:fill="auto"/>
            <w:vAlign w:val="center"/>
          </w:tcPr>
          <w:p w14:paraId="54DD198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shd w:val="clear" w:color="auto" w:fill="auto"/>
            <w:vAlign w:val="center"/>
          </w:tcPr>
          <w:p w14:paraId="4128D6F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shd w:val="clear" w:color="auto" w:fill="auto"/>
            <w:vAlign w:val="center"/>
          </w:tcPr>
          <w:p w14:paraId="56CA83F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126D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1EFACC8E">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1村15舍</w:t>
            </w:r>
            <w:r>
              <w:rPr>
                <w:rFonts w:hint="eastAsia" w:asciiTheme="minorEastAsia" w:hAnsiTheme="minorEastAsia" w:eastAsiaTheme="minorEastAsia" w:cstheme="minorEastAsia"/>
                <w:kern w:val="0"/>
                <w:szCs w:val="21"/>
                <w:highlight w:val="none"/>
              </w:rPr>
              <w:t>-西</w:t>
            </w:r>
          </w:p>
        </w:tc>
        <w:tc>
          <w:tcPr>
            <w:tcW w:w="1122" w:type="dxa"/>
            <w:vAlign w:val="center"/>
          </w:tcPr>
          <w:p w14:paraId="168620BB">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32A261CD">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1A8ED45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7474991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3821195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68D6C5B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21A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7EF424CC">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1村15舍-中</w:t>
            </w:r>
          </w:p>
        </w:tc>
        <w:tc>
          <w:tcPr>
            <w:tcW w:w="1122" w:type="dxa"/>
            <w:vAlign w:val="center"/>
          </w:tcPr>
          <w:p w14:paraId="7734916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36BB20D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43E6CA44">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07EA727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4835F7F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5976125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66A7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52E54F5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1村15舍-东</w:t>
            </w:r>
          </w:p>
        </w:tc>
        <w:tc>
          <w:tcPr>
            <w:tcW w:w="1122" w:type="dxa"/>
            <w:vAlign w:val="center"/>
          </w:tcPr>
          <w:p w14:paraId="42212B4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0D86DE0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0A0056B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4A0C39DF">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5214F61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093238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77D0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558EC2B8">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1村16舍</w:t>
            </w:r>
            <w:r>
              <w:rPr>
                <w:rFonts w:hint="eastAsia" w:asciiTheme="minorEastAsia" w:hAnsiTheme="minorEastAsia" w:eastAsiaTheme="minorEastAsia" w:cstheme="minorEastAsia"/>
                <w:kern w:val="0"/>
                <w:szCs w:val="21"/>
                <w:highlight w:val="none"/>
              </w:rPr>
              <w:t>-西</w:t>
            </w:r>
          </w:p>
        </w:tc>
        <w:tc>
          <w:tcPr>
            <w:tcW w:w="1122" w:type="dxa"/>
            <w:vAlign w:val="center"/>
          </w:tcPr>
          <w:p w14:paraId="60D0EF39">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4A764A81">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371506D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3CB32C2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40B0F4A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5FA5D45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6CD1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0DBE1C00">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1村16舍-中</w:t>
            </w:r>
          </w:p>
        </w:tc>
        <w:tc>
          <w:tcPr>
            <w:tcW w:w="1122" w:type="dxa"/>
            <w:vAlign w:val="center"/>
          </w:tcPr>
          <w:p w14:paraId="5144D59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58C2AE1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3F9C7C1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71518E3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60C9CA9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386DF16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1A8C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46BE6874">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1村16舍-东</w:t>
            </w:r>
          </w:p>
        </w:tc>
        <w:tc>
          <w:tcPr>
            <w:tcW w:w="1122" w:type="dxa"/>
            <w:vAlign w:val="center"/>
          </w:tcPr>
          <w:p w14:paraId="11BA131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2A7C2BB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LEHY-II</w:t>
            </w:r>
          </w:p>
        </w:tc>
        <w:tc>
          <w:tcPr>
            <w:tcW w:w="1155" w:type="dxa"/>
            <w:vAlign w:val="center"/>
          </w:tcPr>
          <w:p w14:paraId="78A689D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11/11/11</w:t>
            </w:r>
          </w:p>
        </w:tc>
        <w:tc>
          <w:tcPr>
            <w:tcW w:w="1552" w:type="dxa"/>
            <w:vAlign w:val="center"/>
          </w:tcPr>
          <w:p w14:paraId="2803B07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800</w:t>
            </w:r>
          </w:p>
        </w:tc>
        <w:tc>
          <w:tcPr>
            <w:tcW w:w="1103" w:type="dxa"/>
            <w:vAlign w:val="center"/>
          </w:tcPr>
          <w:p w14:paraId="30957C4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241" w:type="dxa"/>
            <w:vAlign w:val="center"/>
          </w:tcPr>
          <w:p w14:paraId="71CE833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2008年</w:t>
            </w:r>
          </w:p>
        </w:tc>
      </w:tr>
      <w:tr w14:paraId="5EAD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26E408F2">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1村33舍-南</w:t>
            </w:r>
          </w:p>
        </w:tc>
        <w:tc>
          <w:tcPr>
            <w:tcW w:w="1122" w:type="dxa"/>
            <w:vAlign w:val="center"/>
          </w:tcPr>
          <w:p w14:paraId="1537EF0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江西莱茵</w:t>
            </w:r>
          </w:p>
        </w:tc>
        <w:tc>
          <w:tcPr>
            <w:tcW w:w="1823" w:type="dxa"/>
            <w:vAlign w:val="center"/>
          </w:tcPr>
          <w:p w14:paraId="1DDA95F9">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TKJ/LME3100</w:t>
            </w:r>
          </w:p>
        </w:tc>
        <w:tc>
          <w:tcPr>
            <w:tcW w:w="1155" w:type="dxa"/>
            <w:vAlign w:val="center"/>
          </w:tcPr>
          <w:p w14:paraId="65B83989">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22/22/22</w:t>
            </w:r>
          </w:p>
        </w:tc>
        <w:tc>
          <w:tcPr>
            <w:tcW w:w="1552" w:type="dxa"/>
            <w:vAlign w:val="center"/>
          </w:tcPr>
          <w:p w14:paraId="678432E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vAlign w:val="center"/>
          </w:tcPr>
          <w:p w14:paraId="55A2BF7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5F97D40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2007年</w:t>
            </w:r>
          </w:p>
        </w:tc>
      </w:tr>
      <w:tr w14:paraId="0176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53418989">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1村33舍-北</w:t>
            </w:r>
          </w:p>
        </w:tc>
        <w:tc>
          <w:tcPr>
            <w:tcW w:w="1122" w:type="dxa"/>
            <w:shd w:val="clear" w:color="auto" w:fill="auto"/>
            <w:vAlign w:val="center"/>
          </w:tcPr>
          <w:p w14:paraId="14463E1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江西莱茵</w:t>
            </w:r>
          </w:p>
        </w:tc>
        <w:tc>
          <w:tcPr>
            <w:tcW w:w="1823" w:type="dxa"/>
            <w:vAlign w:val="center"/>
          </w:tcPr>
          <w:p w14:paraId="65C7B7D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TKJ/LME3100</w:t>
            </w:r>
          </w:p>
        </w:tc>
        <w:tc>
          <w:tcPr>
            <w:tcW w:w="1155" w:type="dxa"/>
            <w:vAlign w:val="center"/>
          </w:tcPr>
          <w:p w14:paraId="39E5812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23/23/23</w:t>
            </w:r>
          </w:p>
        </w:tc>
        <w:tc>
          <w:tcPr>
            <w:tcW w:w="1552" w:type="dxa"/>
            <w:shd w:val="clear" w:color="auto" w:fill="auto"/>
            <w:vAlign w:val="center"/>
          </w:tcPr>
          <w:p w14:paraId="3497EC1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4349EA8E">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vAlign w:val="center"/>
          </w:tcPr>
          <w:p w14:paraId="05B8112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2007年</w:t>
            </w:r>
          </w:p>
        </w:tc>
      </w:tr>
      <w:tr w14:paraId="456A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39C5E922">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1村34舍-南</w:t>
            </w:r>
          </w:p>
        </w:tc>
        <w:tc>
          <w:tcPr>
            <w:tcW w:w="1122" w:type="dxa"/>
            <w:shd w:val="clear" w:color="auto" w:fill="auto"/>
            <w:vAlign w:val="center"/>
          </w:tcPr>
          <w:p w14:paraId="788DA34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江西莱茵</w:t>
            </w:r>
          </w:p>
        </w:tc>
        <w:tc>
          <w:tcPr>
            <w:tcW w:w="1823" w:type="dxa"/>
            <w:shd w:val="clear" w:color="auto" w:fill="auto"/>
            <w:vAlign w:val="center"/>
          </w:tcPr>
          <w:p w14:paraId="6CBCDB1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TKJ/LME3100</w:t>
            </w:r>
          </w:p>
        </w:tc>
        <w:tc>
          <w:tcPr>
            <w:tcW w:w="1155" w:type="dxa"/>
            <w:shd w:val="clear" w:color="auto" w:fill="auto"/>
            <w:vAlign w:val="center"/>
          </w:tcPr>
          <w:p w14:paraId="242ED3F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23/23/23</w:t>
            </w:r>
          </w:p>
        </w:tc>
        <w:tc>
          <w:tcPr>
            <w:tcW w:w="1552" w:type="dxa"/>
            <w:shd w:val="clear" w:color="auto" w:fill="auto"/>
            <w:vAlign w:val="center"/>
          </w:tcPr>
          <w:p w14:paraId="3386318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3E27B60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shd w:val="clear" w:color="auto" w:fill="auto"/>
            <w:vAlign w:val="center"/>
          </w:tcPr>
          <w:p w14:paraId="147E1EA8">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2005年</w:t>
            </w:r>
          </w:p>
        </w:tc>
      </w:tr>
      <w:tr w14:paraId="2E75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shd w:val="clear" w:color="auto" w:fill="auto"/>
            <w:vAlign w:val="bottom"/>
          </w:tcPr>
          <w:p w14:paraId="2B99230C">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1村34舍-北</w:t>
            </w:r>
          </w:p>
        </w:tc>
        <w:tc>
          <w:tcPr>
            <w:tcW w:w="1122" w:type="dxa"/>
            <w:shd w:val="clear" w:color="auto" w:fill="auto"/>
            <w:vAlign w:val="center"/>
          </w:tcPr>
          <w:p w14:paraId="2CE253D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江西莱茵</w:t>
            </w:r>
          </w:p>
        </w:tc>
        <w:tc>
          <w:tcPr>
            <w:tcW w:w="1823" w:type="dxa"/>
            <w:shd w:val="clear" w:color="auto" w:fill="auto"/>
            <w:vAlign w:val="center"/>
          </w:tcPr>
          <w:p w14:paraId="01B6EF5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TKJ/LME3100</w:t>
            </w:r>
          </w:p>
        </w:tc>
        <w:tc>
          <w:tcPr>
            <w:tcW w:w="1155" w:type="dxa"/>
            <w:shd w:val="clear" w:color="auto" w:fill="auto"/>
            <w:vAlign w:val="center"/>
          </w:tcPr>
          <w:p w14:paraId="6209AC9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23/23/23</w:t>
            </w:r>
          </w:p>
        </w:tc>
        <w:tc>
          <w:tcPr>
            <w:tcW w:w="1552" w:type="dxa"/>
            <w:shd w:val="clear" w:color="auto" w:fill="auto"/>
            <w:vAlign w:val="center"/>
          </w:tcPr>
          <w:p w14:paraId="282EBC41">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23F8D83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241" w:type="dxa"/>
            <w:shd w:val="clear" w:color="auto" w:fill="auto"/>
            <w:vAlign w:val="center"/>
          </w:tcPr>
          <w:p w14:paraId="1C8B7E37">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2005年</w:t>
            </w:r>
          </w:p>
        </w:tc>
      </w:tr>
      <w:tr w14:paraId="26CF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75A14E73">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3村34舍-1</w:t>
            </w:r>
          </w:p>
        </w:tc>
        <w:tc>
          <w:tcPr>
            <w:tcW w:w="1122" w:type="dxa"/>
            <w:shd w:val="clear" w:color="auto" w:fill="auto"/>
            <w:vAlign w:val="center"/>
          </w:tcPr>
          <w:p w14:paraId="484B7B0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12BC838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vAlign w:val="center"/>
          </w:tcPr>
          <w:p w14:paraId="650DC74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vAlign w:val="center"/>
          </w:tcPr>
          <w:p w14:paraId="5CA2B958">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vAlign w:val="center"/>
          </w:tcPr>
          <w:p w14:paraId="69AD5AE7">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vAlign w:val="center"/>
          </w:tcPr>
          <w:p w14:paraId="3A854C6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r w14:paraId="5E13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0D07A9AF">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3村34舍-2</w:t>
            </w:r>
          </w:p>
        </w:tc>
        <w:tc>
          <w:tcPr>
            <w:tcW w:w="1122" w:type="dxa"/>
            <w:shd w:val="clear" w:color="auto" w:fill="auto"/>
            <w:vAlign w:val="center"/>
          </w:tcPr>
          <w:p w14:paraId="7A055A1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3A5D208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shd w:val="clear" w:color="auto" w:fill="auto"/>
            <w:vAlign w:val="center"/>
          </w:tcPr>
          <w:p w14:paraId="21B6D475">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shd w:val="clear" w:color="auto" w:fill="auto"/>
            <w:vAlign w:val="center"/>
          </w:tcPr>
          <w:p w14:paraId="7E01636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164FF4B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shd w:val="clear" w:color="auto" w:fill="auto"/>
            <w:vAlign w:val="center"/>
          </w:tcPr>
          <w:p w14:paraId="146ABE4F">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r w14:paraId="77CD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326BDF0B">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3村33舍-3</w:t>
            </w:r>
          </w:p>
        </w:tc>
        <w:tc>
          <w:tcPr>
            <w:tcW w:w="1122" w:type="dxa"/>
            <w:shd w:val="clear" w:color="auto" w:fill="auto"/>
            <w:vAlign w:val="center"/>
          </w:tcPr>
          <w:p w14:paraId="6F58735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2F4D1830">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shd w:val="clear" w:color="auto" w:fill="auto"/>
            <w:vAlign w:val="center"/>
          </w:tcPr>
          <w:p w14:paraId="3BA5A59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shd w:val="clear" w:color="auto" w:fill="auto"/>
            <w:vAlign w:val="center"/>
          </w:tcPr>
          <w:p w14:paraId="5CCEFFAD">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0C337DE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shd w:val="clear" w:color="auto" w:fill="auto"/>
            <w:vAlign w:val="center"/>
          </w:tcPr>
          <w:p w14:paraId="2E7273B1">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r w14:paraId="09DF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144C62CA">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3村33舍-4</w:t>
            </w:r>
          </w:p>
        </w:tc>
        <w:tc>
          <w:tcPr>
            <w:tcW w:w="1122" w:type="dxa"/>
            <w:shd w:val="clear" w:color="auto" w:fill="auto"/>
            <w:vAlign w:val="center"/>
          </w:tcPr>
          <w:p w14:paraId="51768D2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shd w:val="clear" w:color="auto" w:fill="auto"/>
            <w:vAlign w:val="center"/>
          </w:tcPr>
          <w:p w14:paraId="4C125D6C">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shd w:val="clear" w:color="auto" w:fill="auto"/>
            <w:vAlign w:val="center"/>
          </w:tcPr>
          <w:p w14:paraId="7796D7EA">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shd w:val="clear" w:color="auto" w:fill="auto"/>
            <w:vAlign w:val="center"/>
          </w:tcPr>
          <w:p w14:paraId="70E62A7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shd w:val="clear" w:color="auto" w:fill="auto"/>
            <w:vAlign w:val="center"/>
          </w:tcPr>
          <w:p w14:paraId="48F8C843">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shd w:val="clear" w:color="auto" w:fill="auto"/>
            <w:vAlign w:val="center"/>
          </w:tcPr>
          <w:p w14:paraId="0B279DDE">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r w14:paraId="7F0A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6F9B312F">
            <w:pPr>
              <w:widowControl/>
              <w:spacing w:line="360" w:lineRule="auto"/>
              <w:jc w:val="center"/>
              <w:textAlignment w:val="bottom"/>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3村32舍-5</w:t>
            </w:r>
          </w:p>
        </w:tc>
        <w:tc>
          <w:tcPr>
            <w:tcW w:w="1122" w:type="dxa"/>
            <w:vAlign w:val="center"/>
          </w:tcPr>
          <w:p w14:paraId="2FBAD85A">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2E0ACD5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GPS-II</w:t>
            </w:r>
          </w:p>
        </w:tc>
        <w:tc>
          <w:tcPr>
            <w:tcW w:w="1155" w:type="dxa"/>
            <w:vAlign w:val="center"/>
          </w:tcPr>
          <w:p w14:paraId="6F74318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vAlign w:val="center"/>
          </w:tcPr>
          <w:p w14:paraId="579C3D30">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vAlign w:val="center"/>
          </w:tcPr>
          <w:p w14:paraId="1FE4491C">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vAlign w:val="center"/>
          </w:tcPr>
          <w:p w14:paraId="13D57584">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r w14:paraId="44BD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bottom"/>
          </w:tcPr>
          <w:p w14:paraId="3DDDD15B">
            <w:pPr>
              <w:widowControl/>
              <w:spacing w:line="360" w:lineRule="auto"/>
              <w:jc w:val="center"/>
              <w:textAlignment w:val="bottom"/>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3村32舍-6</w:t>
            </w:r>
          </w:p>
        </w:tc>
        <w:tc>
          <w:tcPr>
            <w:tcW w:w="1122" w:type="dxa"/>
            <w:vAlign w:val="center"/>
          </w:tcPr>
          <w:p w14:paraId="01B56E66">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上海三菱</w:t>
            </w:r>
          </w:p>
        </w:tc>
        <w:tc>
          <w:tcPr>
            <w:tcW w:w="1823" w:type="dxa"/>
            <w:vAlign w:val="center"/>
          </w:tcPr>
          <w:p w14:paraId="2858E678">
            <w:pPr>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GPS-II</w:t>
            </w:r>
          </w:p>
        </w:tc>
        <w:tc>
          <w:tcPr>
            <w:tcW w:w="1155" w:type="dxa"/>
            <w:vAlign w:val="center"/>
          </w:tcPr>
          <w:p w14:paraId="758E51E6">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18/18/18</w:t>
            </w:r>
          </w:p>
        </w:tc>
        <w:tc>
          <w:tcPr>
            <w:tcW w:w="1552" w:type="dxa"/>
            <w:vAlign w:val="center"/>
          </w:tcPr>
          <w:p w14:paraId="6FE8E042">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w:t>
            </w:r>
          </w:p>
        </w:tc>
        <w:tc>
          <w:tcPr>
            <w:tcW w:w="1103" w:type="dxa"/>
            <w:vAlign w:val="center"/>
          </w:tcPr>
          <w:p w14:paraId="53F03FFB">
            <w:pPr>
              <w:widowControl/>
              <w:spacing w:line="360" w:lineRule="auto"/>
              <w:jc w:val="center"/>
              <w:textAlignment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241" w:type="dxa"/>
            <w:vAlign w:val="center"/>
          </w:tcPr>
          <w:p w14:paraId="42D371B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1998年</w:t>
            </w:r>
          </w:p>
        </w:tc>
      </w:tr>
    </w:tbl>
    <w:p w14:paraId="1CB9F2AE">
      <w:pPr>
        <w:numPr>
          <w:ilvl w:val="0"/>
          <w:numId w:val="2"/>
        </w:numPr>
        <w:tabs>
          <w:tab w:val="left" w:pos="900"/>
        </w:tabs>
        <w:adjustRightInd w:val="0"/>
        <w:snapToGrid w:val="0"/>
        <w:spacing w:line="560" w:lineRule="exact"/>
        <w:ind w:firstLine="422"/>
        <w:rPr>
          <w:rFonts w:hint="eastAsia" w:ascii="宋体" w:hAnsi="宋体"/>
          <w:b/>
          <w:szCs w:val="21"/>
          <w:highlight w:val="none"/>
        </w:rPr>
      </w:pPr>
      <w:r>
        <w:rPr>
          <w:rFonts w:hint="eastAsia" w:ascii="宋体" w:hAnsi="宋体"/>
          <w:b/>
          <w:szCs w:val="21"/>
          <w:highlight w:val="none"/>
        </w:rPr>
        <w:t>采购标的需满足的质量、安全、技术规格、物理特性等要求：</w:t>
      </w:r>
    </w:p>
    <w:p w14:paraId="249FB08A">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（一）总体质量要求</w:t>
      </w:r>
    </w:p>
    <w:p w14:paraId="1D4461DF">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1.本项目电梯维保服务须严格遵守国家、省市现行特种设备安全管理相关标准、规范及文件，所有维保作业满足强制性合规要求，确保电梯合法合规运行。</w:t>
      </w:r>
    </w:p>
    <w:p w14:paraId="66F8612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投标方负责设备清单内所有电梯的日常运行保障、保养及检修工作；单件价值2000元以内的常规电梯零配件（含钢丝绳）由投标方免费更换，曳引机、控制柜主板、限速器、轿厢板、厅轿门不在免费更换范畴，投标方更换的全部电梯零配件须为对应电梯品牌原厂正品。</w:t>
      </w:r>
    </w:p>
    <w:p w14:paraId="29CC8EA2">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3.日常维保维修台账、巡查作业记录、隐患排查整改记录资料真实有效、保存完整、可追溯，无条件接受采购人、市场监管部门检查、核验。</w:t>
      </w:r>
    </w:p>
    <w:p w14:paraId="2788AFA6">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 xml:space="preserve">（二）安全服务要求 </w:t>
      </w:r>
    </w:p>
    <w:p w14:paraId="41C74221">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安全装置全项维保：对电梯门锁系统、限速器、安全钳、缓冲器、上行超速保护装置、光幕、超载装置、急停开关、五方对讲、应急照明、盘车装置、断电平层、消防迫降、接地及漏电保护等全部安全部件定期检查、调试、校验，确保所有安全装置灵敏、有效、可靠。</w:t>
      </w:r>
    </w:p>
    <w:p w14:paraId="1440C921">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作业安全管理：所有维保作业人员持有效特种设备作业资格证上岗，作业期间规范设置警示标识、防护围挡，严格执行断电挂牌上锁制度，井道作业、高空作业规范佩戴安全防护用具，杜绝违章作业，杜绝安全生产事故。</w:t>
      </w:r>
    </w:p>
    <w:p w14:paraId="1470A200">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3.应急处置要求：建立24小时不间断应急抢修及困人救援机制，接到故障报修、困人报警后，须15分钟到场处置，严格执行规范救援流程，禁止野蛮施救，杜绝二次事故、二次损伤。</w:t>
      </w:r>
    </w:p>
    <w:p w14:paraId="40039784">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4.隐患闭环管理：定期开展安全隐患排查，对设备老化、部件失效、线路隐患、机房防火防水隐患等问题及时处置、书面报备，所有隐患做到闭环整改，确保设备运行安全。</w:t>
      </w:r>
    </w:p>
    <w:p w14:paraId="64D881A9">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 xml:space="preserve">5.检验配合要求：全程配合电梯年度定期检验、专项抽检及监管部门检查，对检验不合格项、整改项按期保质完成整改，确保电梯年度检验全部合格。 </w:t>
      </w:r>
    </w:p>
    <w:p w14:paraId="60F32103">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（三）技术规格服务要求</w:t>
      </w:r>
    </w:p>
    <w:p w14:paraId="6A464A27">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维保频次及工序标准：严格按照半月、季度、半年、年度标准化维保规程开展作业，覆盖曳引系统、制动系统、门机系统、导轨导靴、悬挂系统、控制柜、随行电缆、底坑部件、安全保护系统等整机所有系统，完成检查、清洁、紧固、润滑、调试、校准全流程作业。</w:t>
      </w:r>
    </w:p>
    <w:p w14:paraId="2597A0BF">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设备运行技术参数标准：电梯启停平稳、运行无抖动、异响、冲顶、蹾底现象；平层精度、开关门速度及间隙符合国家标准；制动器制动可靠，无溜车、溜梯隐患；消防功能、检修功能、超载报警、应急对讲等功能切换正常、运行稳定。</w:t>
      </w:r>
    </w:p>
    <w:p w14:paraId="44FE8C6A">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3.检测技术要求：定期开展设备绝缘电阻、接地电阻、钢丝绳张力、部件间隙、运行参数等专业检测，留存检测数据，对参数异常项及时调试修复，保证设备技术参数符合原厂及国标标准。</w:t>
      </w:r>
    </w:p>
    <w:p w14:paraId="745D8DDB">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4.技术管控要求：未经采购人书面同意，不得擅自更改电梯控制系统参数、线路配置、设备程序及安全保护设定，所有设备调试、参数修改均需留存书面记录，备案存档。</w:t>
      </w:r>
    </w:p>
    <w:p w14:paraId="4417F21C">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（四）设备物理特性维护要求</w:t>
      </w:r>
    </w:p>
    <w:p w14:paraId="65AFF735">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1.结构部件维护：定期检查轿架、轿厢、层门、轿门、导轨、支架、底坑框架等结构部件，确保无变形、开裂、严重锈蚀、松动问题，设备结构完好牢固。</w:t>
      </w:r>
    </w:p>
    <w:p w14:paraId="2AABA0B2">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2.悬挂部件管控：常态化检测曳引钢丝绳、补偿链（补偿绳）的磨损、断丝、锈蚀、伸长、松股等物理损耗情况，严格按照报废标准判定，超规损耗部件及时书面告知采购人并配合更换，杜绝悬挂系统安全隐患。</w:t>
      </w:r>
    </w:p>
    <w:p w14:paraId="15408A7C">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3.配合间隙管控：严格校准层门、轿门啮合深度、门缝间隙、导靴间隙等关键物理间隙，确保符合规范要求，门板无下垂、变形，门轮、滑轮等易损部件磨损达标，运行无卡阻、撞击。</w:t>
      </w:r>
    </w:p>
    <w:p w14:paraId="680D64E7">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4.运行环境维护：保持电梯机房、井道、底坑整洁干燥，做好防水、防潮、防尘、防鼠、通风散热工作，及时清理积水、杂物，保障设备运行环境符合特种设备安装使用规范。</w:t>
      </w:r>
    </w:p>
    <w:p w14:paraId="64E4D20D">
      <w:pPr>
        <w:pStyle w:val="9"/>
        <w:widowControl/>
        <w:spacing w:line="560" w:lineRule="exact"/>
        <w:ind w:firstLine="424" w:firstLineChars="202"/>
        <w:jc w:val="left"/>
        <w:rPr>
          <w:rFonts w:hint="eastAsia" w:ascii="宋体" w:hAnsi="宋体" w:cstheme="minorEastAsia"/>
          <w:sz w:val="21"/>
          <w:szCs w:val="21"/>
          <w:highlight w:val="none"/>
        </w:rPr>
      </w:pPr>
      <w:r>
        <w:rPr>
          <w:rFonts w:hint="eastAsia" w:ascii="宋体" w:hAnsi="宋体" w:cstheme="minorEastAsia"/>
          <w:sz w:val="21"/>
          <w:szCs w:val="21"/>
          <w:highlight w:val="none"/>
        </w:rPr>
        <w:t>5.外观及附属设施维护：轿厢内饰、吊顶、地板、呼梯面板、楼层显示、安全警示标识等附属设施完好无损，松动、破损、失效部件及时修复、更换，保证设备外观完整、使用功能正常。</w:t>
      </w:r>
    </w:p>
    <w:p w14:paraId="395B1849">
      <w:pPr>
        <w:numPr>
          <w:ilvl w:val="0"/>
          <w:numId w:val="2"/>
        </w:numPr>
        <w:tabs>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采购标的需满足的服务标准、期限、效率等要求</w:t>
      </w:r>
    </w:p>
    <w:p w14:paraId="76BF8102">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（一）资质要求</w:t>
      </w:r>
    </w:p>
    <w:p w14:paraId="2BC5176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1.投标方具有《中华人民共和国特种设备生产许可证(电梯安装(含修理)》许可参数V&gt;2.5m/s。</w:t>
      </w:r>
    </w:p>
    <w:p w14:paraId="2111E97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2.投标方必须配备电梯维保人员</w:t>
      </w:r>
      <w:r>
        <w:rPr>
          <w:rFonts w:hint="eastAsia" w:ascii="宋体" w:hAnsi="宋体"/>
          <w:szCs w:val="21"/>
          <w:highlight w:val="none"/>
          <w:lang w:eastAsia="zh-CN"/>
        </w:rPr>
        <w:t>至少</w:t>
      </w:r>
      <w:r>
        <w:rPr>
          <w:rFonts w:hint="eastAsia" w:ascii="宋体" w:hAnsi="宋体"/>
          <w:szCs w:val="21"/>
          <w:highlight w:val="none"/>
        </w:rPr>
        <w:t>2人，并取得《特种设备作业人员证》，且证书的聘用单位栏应有维保公司的签章，投标方需提供为维保作业人员投标截止日期前半年内任意一期缴纳社保的证明。</w:t>
      </w:r>
    </w:p>
    <w:p w14:paraId="4C3903BF">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（二）服务标准要求</w:t>
      </w:r>
    </w:p>
    <w:p w14:paraId="42519B2A">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1.维保频次标准化：严格执行半月保、季度保、半年保、年度保四级维保制度，</w:t>
      </w:r>
      <w:r>
        <w:rPr>
          <w:rFonts w:hint="eastAsia" w:ascii="宋体" w:hAnsi="宋体" w:cstheme="minorEastAsia"/>
          <w:szCs w:val="21"/>
          <w:highlight w:val="none"/>
        </w:rPr>
        <w:t>每月至少2次维护保养，每周必须保证1次定期检查，每天至少1次日常巡查；</w:t>
      </w:r>
      <w:r>
        <w:rPr>
          <w:rFonts w:hint="eastAsia" w:ascii="宋体" w:hAnsi="宋体"/>
          <w:szCs w:val="21"/>
          <w:highlight w:val="none"/>
        </w:rPr>
        <w:t>按规范项目逐项开展清洁、紧固、调整、润滑、检测、试验工作，不得缺项、漏项、代保、虚保。</w:t>
      </w:r>
    </w:p>
    <w:p w14:paraId="4FBA7FD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2.台账资料规范化：建立一机一档完整台账，维保记录真实有效、完整、签字确认齐全，随时接受采购方及监管部门检查。</w:t>
      </w:r>
    </w:p>
    <w:p w14:paraId="40C80073">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3.人员持证上岗：</w:t>
      </w:r>
      <w:r>
        <w:rPr>
          <w:rFonts w:hint="eastAsia" w:ascii="宋体" w:hAnsi="宋体" w:cstheme="minorEastAsia"/>
          <w:szCs w:val="21"/>
          <w:highlight w:val="none"/>
        </w:rPr>
        <w:t>必须保证至少两名持《中华人民共和国特种设备作业人员证》</w:t>
      </w:r>
      <w:r>
        <w:rPr>
          <w:rFonts w:hint="eastAsia" w:ascii="宋体" w:hAnsi="宋体"/>
          <w:szCs w:val="21"/>
          <w:highlight w:val="none"/>
        </w:rPr>
        <w:t>（T证）</w:t>
      </w:r>
      <w:r>
        <w:rPr>
          <w:rFonts w:hint="eastAsia" w:ascii="宋体" w:hAnsi="宋体" w:cstheme="minorEastAsia"/>
          <w:szCs w:val="21"/>
          <w:highlight w:val="none"/>
        </w:rPr>
        <w:t>的作业人员进行应急处理和救援</w:t>
      </w:r>
      <w:r>
        <w:rPr>
          <w:rFonts w:hint="eastAsia" w:ascii="宋体" w:hAnsi="宋体"/>
          <w:szCs w:val="21"/>
          <w:highlight w:val="none"/>
        </w:rPr>
        <w:t>，人证一致，持证上岗，严禁无证作业、证件过期作业。</w:t>
      </w:r>
    </w:p>
    <w:p w14:paraId="53C61A56">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4.设备运行质量标准：维保后电梯运行平稳、无异响、无抖动，层门、轿门开关顺畅，平层精度、开关门参数符合国标；所有安全保护装置、报警装置、对讲装置、限位装置、制动装置灵敏可靠。</w:t>
      </w:r>
    </w:p>
    <w:p w14:paraId="71ED37EC">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5.安全作业标准：现场作业必须设置安全警示、防护围挡，落实安全防护措施，规范作业流程，杜绝作业安全事故、设备损坏事故及人员伤害事故。</w:t>
      </w:r>
    </w:p>
    <w:p w14:paraId="34873B0B">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6.检验配合标准：全程配合特种设备检验机构年度检验、专项抽检、隐患排查，负责设备自检、问题整改、资料整理、陪同检验、复检闭环等全部工作，确保电梯按期合规通过年检。</w:t>
      </w:r>
    </w:p>
    <w:p w14:paraId="42F0D476">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7.配件更换标准：更换配件优先采用原厂正品配件，如需使用替代配件须提前书面报备采购方并经同意；更换配件须保证质量可靠，提供合理质保，杜绝劣质配件、翻新配件。</w:t>
      </w:r>
    </w:p>
    <w:p w14:paraId="2C1386F0">
      <w:pPr>
        <w:tabs>
          <w:tab w:val="left" w:pos="420"/>
          <w:tab w:val="left" w:pos="900"/>
        </w:tabs>
        <w:adjustRightInd w:val="0"/>
        <w:snapToGrid w:val="0"/>
        <w:spacing w:line="560" w:lineRule="exact"/>
        <w:ind w:firstLine="420" w:firstLineChars="200"/>
        <w:rPr>
          <w:rFonts w:hint="eastAsia" w:ascii="宋体" w:hAnsi="宋体" w:cstheme="minorEastAsia"/>
          <w:szCs w:val="21"/>
          <w:highlight w:val="none"/>
        </w:rPr>
      </w:pPr>
      <w:r>
        <w:rPr>
          <w:rFonts w:hint="eastAsia" w:ascii="宋体" w:hAnsi="宋体"/>
          <w:szCs w:val="21"/>
          <w:highlight w:val="none"/>
        </w:rPr>
        <w:t>8.</w:t>
      </w:r>
      <w:r>
        <w:rPr>
          <w:rFonts w:hint="eastAsia" w:ascii="宋体" w:hAnsi="宋体" w:cstheme="minorEastAsia"/>
          <w:szCs w:val="21"/>
          <w:highlight w:val="none"/>
        </w:rPr>
        <w:t>维保服务包含电梯巡查巡检、维护保养、一般电梯零配件（含钢丝绳）更换的人工费、材料检查检验费；限速器校验费及125%载荷试验费等相关费用。</w:t>
      </w:r>
    </w:p>
    <w:p w14:paraId="042C7763">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（三）服务期限要求</w:t>
      </w:r>
    </w:p>
    <w:p w14:paraId="38ECCE68">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1.本项目服务期限为叁年，自合同正式生效之日起计算。</w:t>
      </w:r>
    </w:p>
    <w:p w14:paraId="6FB74385">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2.合同服务期内，中标方须全程连续维保，不得擅自停保、脱保、断保，不得擅自降低维保频次与服务标准。</w:t>
      </w:r>
    </w:p>
    <w:p w14:paraId="64A63A0E">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3.报价以单台电梯为报价单元，每部电梯每年的维保费，每个月的维保费，最后合计各标段的总价。</w:t>
      </w:r>
    </w:p>
    <w:p w14:paraId="34902F88">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维保服务周期内，若涉及电梯更换，新电梯经特种设备检验检测合格之日起，采购</w:t>
      </w:r>
      <w:r>
        <w:rPr>
          <w:rFonts w:hint="eastAsia" w:ascii="宋体" w:hAnsi="宋体"/>
          <w:szCs w:val="21"/>
          <w:highlight w:val="none"/>
        </w:rPr>
        <w:t>方</w:t>
      </w:r>
      <w:r>
        <w:rPr>
          <w:rFonts w:ascii="宋体" w:hAnsi="宋体"/>
          <w:szCs w:val="21"/>
          <w:highlight w:val="none"/>
        </w:rPr>
        <w:t>停止支付该台电梯对应的维保服务费用。</w:t>
      </w:r>
    </w:p>
    <w:p w14:paraId="2CDFC9C5">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（四）服务响应及处置效率要求</w:t>
      </w:r>
    </w:p>
    <w:p w14:paraId="204C63F5">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1.在电梯所在住宅区内设立常驻维保站点，并提供电梯24小时应急处理服务，在接到报修救援电话须在15分钟内赶到现场处置。</w:t>
      </w:r>
    </w:p>
    <w:p w14:paraId="2DA37C3B">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电梯维修时限：一般性故障现场即时处置、尽快恢复设备正常运行，特殊故障无法当场修复的，须第一时间采取安全隔离、停运警示措施，明确整改计划、完成时限，并书面报备采购方。小修不超过12小时、中修不超过48小时；大修应在一周内完成。</w:t>
      </w:r>
    </w:p>
    <w:p w14:paraId="73E1AF2F">
      <w:pPr>
        <w:tabs>
          <w:tab w:val="left" w:pos="420"/>
          <w:tab w:val="left" w:pos="900"/>
        </w:tabs>
        <w:adjustRightInd w:val="0"/>
        <w:snapToGrid w:val="0"/>
        <w:spacing w:line="560" w:lineRule="exact"/>
        <w:ind w:firstLine="422" w:firstLineChars="200"/>
        <w:rPr>
          <w:rFonts w:hint="eastAsia" w:ascii="宋体" w:hAnsi="宋体"/>
          <w:b/>
          <w:szCs w:val="21"/>
          <w:highlight w:val="none"/>
        </w:rPr>
      </w:pPr>
      <w:r>
        <w:rPr>
          <w:rFonts w:hint="eastAsia" w:ascii="宋体" w:hAnsi="宋体"/>
          <w:b/>
          <w:szCs w:val="21"/>
          <w:highlight w:val="none"/>
        </w:rPr>
        <w:t>六、</w:t>
      </w:r>
      <w:r>
        <w:rPr>
          <w:rFonts w:ascii="宋体" w:hAnsi="宋体"/>
          <w:b/>
          <w:szCs w:val="21"/>
          <w:highlight w:val="none"/>
        </w:rPr>
        <w:t>采购标的的</w:t>
      </w:r>
      <w:r>
        <w:rPr>
          <w:rFonts w:hint="eastAsia" w:ascii="宋体" w:hAnsi="宋体"/>
          <w:b/>
          <w:szCs w:val="21"/>
          <w:highlight w:val="none"/>
        </w:rPr>
        <w:t>履约验收标准</w:t>
      </w:r>
    </w:p>
    <w:p w14:paraId="340A906A">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（一）验收依据</w:t>
      </w:r>
    </w:p>
    <w:p w14:paraId="1453138B">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本项目履约验收严格遵照国家及行业现行相关标准规范、本项目采购文件、中标合同约定执行。</w:t>
      </w:r>
    </w:p>
    <w:p w14:paraId="52217796">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（二）验收要求</w:t>
      </w:r>
    </w:p>
    <w:p w14:paraId="68F5A941">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1.中标方须全面履行合同维保义务，保证电梯整机及安全装置安全、稳定、合规运行，所有维保作业符合国家规范及技术标准。</w:t>
      </w:r>
    </w:p>
    <w:p w14:paraId="336B14CE">
      <w:pPr>
        <w:tabs>
          <w:tab w:val="left" w:pos="420"/>
          <w:tab w:val="left" w:pos="900"/>
        </w:tabs>
        <w:adjustRightInd w:val="0"/>
        <w:snapToGrid w:val="0"/>
        <w:spacing w:line="560" w:lineRule="exact"/>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服务执行标准遵照本文件第四、五章节列明的全部服务规范及管理要求执行。</w:t>
      </w:r>
    </w:p>
    <w:p w14:paraId="2E09F5C8">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三）月度服务质量考核规则</w:t>
      </w:r>
    </w:p>
    <w:p w14:paraId="4F26D66B">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1.服务质量月度考核标准，见后附件1《</w:t>
      </w:r>
      <w:r>
        <w:rPr>
          <w:rFonts w:hint="eastAsia" w:ascii="宋体" w:hAnsi="宋体"/>
          <w:bCs/>
          <w:szCs w:val="21"/>
          <w:highlight w:val="none"/>
        </w:rPr>
        <w:t>兴庆家属区电梯维保服务项目（不含加装电梯）月度考核表</w:t>
      </w:r>
      <w:r>
        <w:rPr>
          <w:rFonts w:hint="eastAsia" w:asciiTheme="minorEastAsia" w:hAnsiTheme="minorEastAsia" w:eastAsiaTheme="minorEastAsia"/>
          <w:szCs w:val="21"/>
          <w:highlight w:val="none"/>
        </w:rPr>
        <w:t>》。月度考核最终结果以</w:t>
      </w:r>
      <w:r>
        <w:rPr>
          <w:rFonts w:hint="eastAsia" w:ascii="宋体" w:hAnsi="宋体"/>
          <w:bCs/>
          <w:szCs w:val="21"/>
          <w:highlight w:val="none"/>
        </w:rPr>
        <w:t>兴庆家属区电梯维保服务项目（不含加装电梯）</w:t>
      </w:r>
      <w:r>
        <w:rPr>
          <w:rFonts w:hint="eastAsia" w:asciiTheme="minorEastAsia" w:hAnsiTheme="minorEastAsia" w:eastAsiaTheme="minorEastAsia"/>
          <w:szCs w:val="21"/>
          <w:highlight w:val="none"/>
        </w:rPr>
        <w:t>考核分数之总和按百分制折算。</w:t>
      </w:r>
    </w:p>
    <w:p w14:paraId="1FFC9BC4">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2.每月服务质量考核分数=月现场考核评分-媒体曝光总扣分+表扬总加分-事故赔偿总扣分+服务创新总加分+各类荣誉总加分。</w:t>
      </w:r>
    </w:p>
    <w:p w14:paraId="38F08053">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3.有责扣分：招标方受理的当面及电话有责投诉每件次扣1分；网络信息平台受理有责投诉每件次扣2分；媒体曝光视情每件次扣3分。</w:t>
      </w:r>
    </w:p>
    <w:p w14:paraId="7D77CCFC">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4.各类加分：招标方表扬每件次加1分（招标方有书面或锦旗）；经核实的媒体表扬每件次加3分；有一定影响力的服务创新视情每项次加2分；荣获市级区级荣誉每项加2分，部级及以上荣誉每项加5分。</w:t>
      </w:r>
    </w:p>
    <w:p w14:paraId="77FFE1C5">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5.根据《评分标准》所列标准要求和评分细则，对服务当月服务质量评定级别分为：</w:t>
      </w:r>
    </w:p>
    <w:p w14:paraId="2E853715">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优（综合评分≥90分）；</w:t>
      </w:r>
    </w:p>
    <w:p w14:paraId="479EE57D">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良（90分＞综合评分≥80分；</w:t>
      </w:r>
    </w:p>
    <w:p w14:paraId="35D6C37A">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合格（80分＞综合评分≥70分）；</w:t>
      </w:r>
    </w:p>
    <w:p w14:paraId="0B15FBB6">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不合格（综合评分＜70）。</w:t>
      </w:r>
    </w:p>
    <w:p w14:paraId="6566272B">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6.以下标准作为服务费的支付依据。根据合同条款,进行服务费用的支付及相应处置：</w:t>
      </w:r>
    </w:p>
    <w:p w14:paraId="1AF9835A">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（1）月考评结果</w:t>
      </w:r>
    </w:p>
    <w:p w14:paraId="5EA84F16">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当月综合评分达到“优”（综合评分≥90分），全额支付当月服务费；</w:t>
      </w:r>
    </w:p>
    <w:p w14:paraId="79EEFAB2">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当月综合评分为“良”（90分＞综合评分≥80分），当月服务费扣款1%-4%；</w:t>
      </w:r>
    </w:p>
    <w:p w14:paraId="60147A98">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当月综合评分为“合格”（80分＞综合评分≥70分），当月服务费扣款5%-7%；</w:t>
      </w:r>
    </w:p>
    <w:p w14:paraId="0CB003D8">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当月综合评分为“不合格”（综合评分＜70），当月服务费扣减8%-10%，</w:t>
      </w:r>
      <w:r>
        <w:rPr>
          <w:rFonts w:asciiTheme="minorEastAsia" w:hAnsiTheme="minorEastAsia" w:eastAsiaTheme="minorEastAsia"/>
          <w:szCs w:val="21"/>
          <w:highlight w:val="none"/>
        </w:rPr>
        <w:t>首次月度考核得分不足70分的，将对</w:t>
      </w:r>
      <w:r>
        <w:rPr>
          <w:rFonts w:hint="eastAsia" w:asciiTheme="minorEastAsia" w:hAnsiTheme="minorEastAsia" w:eastAsiaTheme="minorEastAsia"/>
          <w:szCs w:val="21"/>
          <w:highlight w:val="none"/>
        </w:rPr>
        <w:t>中标</w:t>
      </w:r>
      <w:r>
        <w:rPr>
          <w:rFonts w:asciiTheme="minorEastAsia" w:hAnsiTheme="minorEastAsia" w:eastAsiaTheme="minorEastAsia"/>
          <w:szCs w:val="21"/>
          <w:highlight w:val="none"/>
        </w:rPr>
        <w:t>方予以书面警告，</w:t>
      </w:r>
      <w:r>
        <w:rPr>
          <w:rFonts w:hint="eastAsia" w:asciiTheme="minorEastAsia" w:hAnsiTheme="minorEastAsia" w:eastAsiaTheme="minorEastAsia"/>
          <w:szCs w:val="21"/>
          <w:highlight w:val="none"/>
        </w:rPr>
        <w:t>中标</w:t>
      </w:r>
      <w:r>
        <w:rPr>
          <w:rFonts w:asciiTheme="minorEastAsia" w:hAnsiTheme="minorEastAsia" w:eastAsiaTheme="minorEastAsia"/>
          <w:szCs w:val="21"/>
          <w:highlight w:val="none"/>
        </w:rPr>
        <w:t>方须立即落实全面整改；若第二次月度考核得分仍低于70分，采购方有权单方解除本服务合同，且无需承担任何违约责任。</w:t>
      </w:r>
    </w:p>
    <w:p w14:paraId="167F85EB">
      <w:pPr>
        <w:tabs>
          <w:tab w:val="left" w:pos="900"/>
        </w:tabs>
        <w:spacing w:line="5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u w:val="double"/>
        </w:rPr>
        <w:t>未经甲方同意，中标方不</w:t>
      </w:r>
      <w:bookmarkStart w:id="17" w:name="_GoBack"/>
      <w:bookmarkEnd w:id="17"/>
      <w:r>
        <w:rPr>
          <w:rFonts w:hint="eastAsia" w:asciiTheme="minorEastAsia" w:hAnsiTheme="minorEastAsia" w:eastAsiaTheme="minorEastAsia"/>
          <w:szCs w:val="21"/>
          <w:highlight w:val="none"/>
          <w:u w:val="double"/>
        </w:rPr>
        <w:t>得更换中标文件中承诺的项目经理。确有特殊情况须提前一个月书面报备人员变更信息，征得招标方的同意方可变更。如有违背，招标方将扣除合同款5万元/次。</w:t>
      </w:r>
    </w:p>
    <w:p w14:paraId="35414E6E">
      <w:pPr>
        <w:tabs>
          <w:tab w:val="left" w:pos="900"/>
        </w:tabs>
        <w:spacing w:line="560" w:lineRule="exact"/>
        <w:ind w:firstLine="420" w:firstLineChars="200"/>
        <w:rPr>
          <w:rFonts w:hint="eastAsia" w:asciiTheme="minorEastAsia" w:hAnsiTheme="minorEastAsia" w:eastAsiaTheme="minorEastAsia"/>
          <w:szCs w:val="21"/>
          <w:highlight w:val="none"/>
          <w:u w:val="doubl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u w:val="double"/>
        </w:rPr>
        <w:t>每月考核期间，实际在岗人数与投标文件中承诺人数相比较，缺少人数达1%时，扣减当月合同款1%（如有小数，进位取整数）；缺少人数达2%时，扣减当月合同款2%，以此类推。</w:t>
      </w:r>
    </w:p>
    <w:p w14:paraId="256AA56F">
      <w:pPr>
        <w:tabs>
          <w:tab w:val="left" w:pos="900"/>
        </w:tabs>
        <w:spacing w:line="440" w:lineRule="exact"/>
        <w:ind w:firstLine="422" w:firstLineChars="200"/>
        <w:jc w:val="left"/>
        <w:rPr>
          <w:rFonts w:hint="eastAsia" w:ascii="宋体" w:hAnsi="宋体"/>
          <w:b/>
          <w:szCs w:val="21"/>
          <w:highlight w:val="none"/>
        </w:rPr>
      </w:pPr>
      <w:r>
        <w:rPr>
          <w:rFonts w:hint="eastAsia" w:ascii="宋体" w:hAnsi="宋体"/>
          <w:b/>
          <w:szCs w:val="21"/>
          <w:highlight w:val="none"/>
        </w:rPr>
        <w:t>七、采购标的的其他技术、服务等要求</w:t>
      </w:r>
    </w:p>
    <w:p w14:paraId="07595424">
      <w:pPr>
        <w:spacing w:line="440" w:lineRule="exact"/>
        <w:ind w:firstLine="420" w:firstLineChars="200"/>
        <w:rPr>
          <w:rFonts w:hint="eastAsia" w:ascii="宋体" w:hAnsi="宋体"/>
          <w:szCs w:val="21"/>
          <w:highlight w:val="none"/>
        </w:rPr>
      </w:pPr>
      <w:r>
        <w:rPr>
          <w:rFonts w:hint="eastAsia" w:ascii="宋体" w:hAnsi="宋体"/>
          <w:szCs w:val="21"/>
          <w:highlight w:val="none"/>
        </w:rPr>
        <w:t>（一）投标方需承诺，在中标后履行合同期内，接受采购方的监督管理；因合同执行过程中给采购方造成重大经济损失、重大负面影响的，采购方有权单方中止合同并追究相关经济及法律责任（提供承诺书）。</w:t>
      </w:r>
    </w:p>
    <w:p w14:paraId="08FDA121">
      <w:pPr>
        <w:spacing w:line="440" w:lineRule="exact"/>
        <w:ind w:firstLine="420" w:firstLineChars="200"/>
        <w:rPr>
          <w:rFonts w:hint="eastAsia" w:ascii="宋体" w:hAnsi="宋体"/>
          <w:szCs w:val="21"/>
          <w:highlight w:val="none"/>
          <w:u w:val="double"/>
        </w:rPr>
      </w:pPr>
      <w:r>
        <w:rPr>
          <w:rFonts w:hint="eastAsia" w:ascii="宋体" w:hAnsi="宋体"/>
          <w:szCs w:val="21"/>
          <w:highlight w:val="none"/>
          <w:u w:val="double"/>
        </w:rPr>
        <w:t>（二）人员要求：</w:t>
      </w:r>
      <w:r>
        <w:rPr>
          <w:rFonts w:ascii="宋体" w:hAnsi="宋体"/>
          <w:szCs w:val="21"/>
          <w:highlight w:val="none"/>
          <w:u w:val="double"/>
        </w:rPr>
        <w:t>人员配备满足核心要求</w:t>
      </w:r>
      <w:r>
        <w:rPr>
          <w:rFonts w:hint="eastAsia" w:ascii="宋体" w:hAnsi="宋体"/>
          <w:szCs w:val="21"/>
          <w:highlight w:val="none"/>
          <w:u w:val="double"/>
        </w:rPr>
        <w:t>：人数</w:t>
      </w:r>
      <w:r>
        <w:rPr>
          <w:rFonts w:hint="eastAsia" w:ascii="宋体" w:hAnsi="宋体"/>
          <w:szCs w:val="21"/>
          <w:highlight w:val="none"/>
          <w:u w:val="double"/>
          <w:lang w:eastAsia="zh-CN"/>
        </w:rPr>
        <w:t>至少</w:t>
      </w:r>
      <w:r>
        <w:rPr>
          <w:rFonts w:hint="eastAsia" w:ascii="宋体" w:hAnsi="宋体"/>
          <w:szCs w:val="21"/>
          <w:highlight w:val="none"/>
          <w:u w:val="double"/>
        </w:rPr>
        <w:t>2人（必须持《中华人民共和国特种设备作业人员证》（T证））。中标方须合法用工，所有参与合同约定的乙方从业员工均须在60周岁（含60周岁）以下, 且为合法用工，超过60周岁以上</w:t>
      </w:r>
      <w:r>
        <w:rPr>
          <w:rFonts w:ascii="宋体" w:hAnsi="宋体"/>
          <w:szCs w:val="21"/>
          <w:highlight w:val="none"/>
          <w:u w:val="double"/>
        </w:rPr>
        <w:t>的人员，不得参与本合同约定的工作，否则视为不符合用工要求</w:t>
      </w:r>
      <w:r>
        <w:rPr>
          <w:rFonts w:hint="eastAsia" w:ascii="宋体" w:hAnsi="宋体"/>
          <w:szCs w:val="21"/>
          <w:highlight w:val="none"/>
          <w:u w:val="double"/>
        </w:rPr>
        <w:t>。项目工作人员统一着装、佩戴标志上岗。</w:t>
      </w:r>
    </w:p>
    <w:p w14:paraId="051B1D5F">
      <w:pPr>
        <w:spacing w:line="440" w:lineRule="exact"/>
        <w:ind w:firstLine="420" w:firstLineChars="200"/>
        <w:rPr>
          <w:rFonts w:hint="eastAsia" w:ascii="宋体" w:hAnsi="宋体"/>
          <w:szCs w:val="21"/>
          <w:highlight w:val="none"/>
        </w:rPr>
      </w:pPr>
      <w:r>
        <w:rPr>
          <w:rFonts w:hint="eastAsia" w:ascii="宋体" w:hAnsi="宋体"/>
          <w:szCs w:val="21"/>
          <w:highlight w:val="none"/>
        </w:rPr>
        <w:t>（三）中标方在合同期内应为用于本项目的各种服务车辆、各类设备、各类人员购买意外伤害险、意外伤害责任险等相应险种及其他必要的保险。并向招标方提供购置凭证留存。</w:t>
      </w:r>
    </w:p>
    <w:p w14:paraId="0ACBE308">
      <w:pPr>
        <w:spacing w:line="440" w:lineRule="exact"/>
        <w:ind w:firstLine="420" w:firstLineChars="200"/>
        <w:rPr>
          <w:rFonts w:hint="eastAsia" w:ascii="宋体" w:hAnsi="宋体"/>
          <w:szCs w:val="21"/>
          <w:highlight w:val="none"/>
          <w:u w:val="double"/>
        </w:rPr>
      </w:pPr>
      <w:r>
        <w:rPr>
          <w:rFonts w:hint="eastAsia" w:ascii="宋体" w:hAnsi="宋体"/>
          <w:szCs w:val="21"/>
          <w:highlight w:val="none"/>
          <w:u w:val="double"/>
        </w:rPr>
        <w:t>（四）“</w:t>
      </w:r>
      <w:r>
        <w:rPr>
          <w:rFonts w:hint="eastAsia" w:ascii="宋体" w:hAnsi="宋体"/>
          <w:szCs w:val="21"/>
          <w:highlight w:val="none"/>
          <w:u w:val="single"/>
        </w:rPr>
        <w:t>西安交通大学兴庆家属区电梯维保服务项目（不含加装电梯）标段一”</w:t>
      </w:r>
      <w:r>
        <w:rPr>
          <w:rFonts w:hint="eastAsia" w:ascii="宋体" w:hAnsi="宋体"/>
          <w:szCs w:val="21"/>
          <w:highlight w:val="none"/>
          <w:u w:val="double"/>
        </w:rPr>
        <w:t>和“</w:t>
      </w:r>
      <w:r>
        <w:rPr>
          <w:rFonts w:hint="eastAsia" w:ascii="宋体" w:hAnsi="宋体"/>
          <w:szCs w:val="21"/>
          <w:highlight w:val="none"/>
          <w:u w:val="single"/>
        </w:rPr>
        <w:t>西安交通大学兴庆家属区电梯维保服务项目（不含加装电梯）标段二</w:t>
      </w:r>
      <w:r>
        <w:rPr>
          <w:rFonts w:hint="eastAsia" w:ascii="宋体" w:hAnsi="宋体"/>
          <w:szCs w:val="21"/>
          <w:highlight w:val="none"/>
          <w:u w:val="double"/>
        </w:rPr>
        <w:t>”是</w:t>
      </w:r>
      <w:r>
        <w:rPr>
          <w:rFonts w:hint="eastAsia" w:ascii="宋体" w:hAnsi="宋体"/>
          <w:szCs w:val="21"/>
          <w:highlight w:val="none"/>
          <w:u w:val="single"/>
        </w:rPr>
        <w:t>西安交通大学兴庆家属区电梯维保服务项目（不含加装电梯）</w:t>
      </w:r>
      <w:r>
        <w:rPr>
          <w:rFonts w:hint="eastAsia" w:ascii="宋体" w:hAnsi="宋体"/>
          <w:szCs w:val="21"/>
          <w:highlight w:val="none"/>
          <w:u w:val="double"/>
        </w:rPr>
        <w:t>的两个部分。投标方可以兼投、不可兼中。</w:t>
      </w:r>
    </w:p>
    <w:p w14:paraId="7C4289B1">
      <w:pPr>
        <w:tabs>
          <w:tab w:val="left" w:pos="900"/>
        </w:tabs>
        <w:spacing w:line="560" w:lineRule="exact"/>
        <w:ind w:firstLine="422" w:firstLineChars="200"/>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八、技术方案（供应商自行编写，包括技术服务方案等，服务承诺及保证措施、增值服务承诺）</w:t>
      </w:r>
    </w:p>
    <w:p w14:paraId="1FA956BF">
      <w:pPr>
        <w:tabs>
          <w:tab w:val="left" w:pos="900"/>
        </w:tabs>
        <w:spacing w:line="560" w:lineRule="exact"/>
        <w:ind w:firstLine="422" w:firstLineChars="200"/>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九、本采购需求中提到的盖章，均指加盖相应的数字签章。</w:t>
      </w:r>
    </w:p>
    <w:p w14:paraId="672CDD95">
      <w:pPr>
        <w:tabs>
          <w:tab w:val="left" w:pos="420"/>
          <w:tab w:val="left" w:pos="900"/>
        </w:tabs>
        <w:adjustRightInd w:val="0"/>
        <w:snapToGrid w:val="0"/>
        <w:spacing w:line="360" w:lineRule="auto"/>
        <w:ind w:firstLine="422" w:firstLineChars="200"/>
        <w:rPr>
          <w:rFonts w:hint="eastAsia" w:ascii="宋体" w:hAnsi="宋体"/>
          <w:b/>
          <w:szCs w:val="21"/>
          <w:highlight w:val="none"/>
        </w:rPr>
      </w:pPr>
    </w:p>
    <w:p w14:paraId="3F3D898D">
      <w:pPr>
        <w:tabs>
          <w:tab w:val="left" w:pos="420"/>
          <w:tab w:val="left" w:pos="900"/>
        </w:tabs>
        <w:adjustRightInd w:val="0"/>
        <w:snapToGrid w:val="0"/>
        <w:spacing w:line="360" w:lineRule="auto"/>
        <w:ind w:firstLine="422" w:firstLineChars="200"/>
        <w:rPr>
          <w:rFonts w:hint="eastAsia" w:ascii="宋体" w:hAnsi="宋体"/>
          <w:b/>
          <w:szCs w:val="21"/>
          <w:highlight w:val="none"/>
        </w:rPr>
      </w:pPr>
    </w:p>
    <w:p w14:paraId="36D2B9B2">
      <w:pPr>
        <w:tabs>
          <w:tab w:val="left" w:pos="420"/>
          <w:tab w:val="left" w:pos="900"/>
        </w:tabs>
        <w:adjustRightInd w:val="0"/>
        <w:snapToGrid w:val="0"/>
        <w:spacing w:line="360" w:lineRule="auto"/>
        <w:ind w:firstLine="422" w:firstLineChars="200"/>
        <w:rPr>
          <w:rFonts w:hint="eastAsia" w:ascii="宋体" w:hAnsi="宋体"/>
          <w:b/>
          <w:szCs w:val="21"/>
          <w:highlight w:val="none"/>
        </w:rPr>
      </w:pPr>
    </w:p>
    <w:p w14:paraId="4D2AA27A">
      <w:pPr>
        <w:tabs>
          <w:tab w:val="left" w:pos="420"/>
          <w:tab w:val="left" w:pos="900"/>
        </w:tabs>
        <w:adjustRightInd w:val="0"/>
        <w:snapToGrid w:val="0"/>
        <w:spacing w:line="360" w:lineRule="auto"/>
        <w:ind w:firstLine="422" w:firstLineChars="200"/>
        <w:rPr>
          <w:rFonts w:hint="eastAsia" w:ascii="宋体" w:hAnsi="宋体"/>
          <w:b/>
          <w:szCs w:val="21"/>
          <w:highlight w:val="none"/>
        </w:rPr>
      </w:pPr>
    </w:p>
    <w:p w14:paraId="77A800BA">
      <w:pPr>
        <w:tabs>
          <w:tab w:val="left" w:pos="420"/>
          <w:tab w:val="left" w:pos="900"/>
        </w:tabs>
        <w:adjustRightInd w:val="0"/>
        <w:snapToGrid w:val="0"/>
        <w:spacing w:line="360" w:lineRule="auto"/>
        <w:ind w:firstLine="422" w:firstLineChars="200"/>
        <w:rPr>
          <w:rFonts w:hint="eastAsia" w:ascii="宋体" w:hAnsi="宋体"/>
          <w:b/>
          <w:szCs w:val="21"/>
          <w:highlight w:val="none"/>
        </w:rPr>
      </w:pPr>
    </w:p>
    <w:p w14:paraId="10A87408">
      <w:pPr>
        <w:tabs>
          <w:tab w:val="left" w:pos="420"/>
          <w:tab w:val="left" w:pos="900"/>
        </w:tabs>
        <w:adjustRightInd w:val="0"/>
        <w:snapToGrid w:val="0"/>
        <w:spacing w:line="360" w:lineRule="auto"/>
        <w:rPr>
          <w:rFonts w:hint="eastAsia" w:ascii="宋体" w:hAnsi="宋体"/>
          <w:b/>
          <w:szCs w:val="21"/>
          <w:highlight w:val="none"/>
        </w:rPr>
      </w:pPr>
    </w:p>
    <w:p w14:paraId="29780B48">
      <w:pPr>
        <w:tabs>
          <w:tab w:val="left" w:pos="420"/>
          <w:tab w:val="left" w:pos="900"/>
        </w:tabs>
        <w:adjustRightInd w:val="0"/>
        <w:snapToGrid w:val="0"/>
        <w:spacing w:line="360" w:lineRule="auto"/>
        <w:rPr>
          <w:rFonts w:hint="eastAsia" w:ascii="宋体" w:hAnsi="宋体"/>
          <w:b/>
          <w:szCs w:val="21"/>
          <w:highlight w:val="none"/>
        </w:rPr>
      </w:pPr>
      <w:bookmarkStart w:id="15" w:name="OLE_LINK12"/>
      <w:bookmarkStart w:id="16" w:name="OLE_LINK11"/>
      <w:r>
        <w:rPr>
          <w:rFonts w:hint="eastAsia" w:ascii="宋体" w:hAnsi="宋体"/>
          <w:b/>
          <w:szCs w:val="21"/>
          <w:highlight w:val="none"/>
        </w:rPr>
        <w:t>附件1：</w:t>
      </w:r>
    </w:p>
    <w:p w14:paraId="7D55A1B8">
      <w:pPr>
        <w:tabs>
          <w:tab w:val="left" w:pos="420"/>
          <w:tab w:val="left" w:pos="900"/>
        </w:tabs>
        <w:adjustRightInd w:val="0"/>
        <w:snapToGrid w:val="0"/>
        <w:jc w:val="center"/>
        <w:rPr>
          <w:rFonts w:hint="eastAsia" w:ascii="宋体" w:hAnsi="宋体"/>
          <w:b/>
          <w:szCs w:val="21"/>
          <w:highlight w:val="none"/>
        </w:rPr>
      </w:pPr>
      <w:r>
        <w:rPr>
          <w:rFonts w:hint="eastAsia" w:ascii="宋体" w:hAnsi="宋体"/>
          <w:b/>
          <w:szCs w:val="21"/>
          <w:highlight w:val="none"/>
        </w:rPr>
        <w:t>兴庆家属区电梯维保服务项目（不含加装电梯）月度考核表</w:t>
      </w:r>
    </w:p>
    <w:tbl>
      <w:tblPr>
        <w:tblStyle w:val="12"/>
        <w:tblpPr w:leftFromText="180" w:rightFromText="180" w:vertAnchor="text" w:horzAnchor="margin" w:tblpXSpec="center" w:tblpY="562"/>
        <w:tblOverlap w:val="never"/>
        <w:tblW w:w="10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933"/>
        <w:gridCol w:w="2228"/>
        <w:gridCol w:w="2584"/>
        <w:gridCol w:w="1313"/>
        <w:gridCol w:w="709"/>
        <w:gridCol w:w="653"/>
      </w:tblGrid>
      <w:tr w14:paraId="6AFD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5" w:type="dxa"/>
            <w:vAlign w:val="center"/>
          </w:tcPr>
          <w:p w14:paraId="592A0482">
            <w:pPr>
              <w:adjustRightInd w:val="0"/>
              <w:snapToGrid w:val="0"/>
              <w:spacing w:line="360" w:lineRule="auto"/>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序号</w:t>
            </w:r>
          </w:p>
        </w:tc>
        <w:tc>
          <w:tcPr>
            <w:tcW w:w="1447" w:type="dxa"/>
            <w:vAlign w:val="center"/>
          </w:tcPr>
          <w:p w14:paraId="3BFBC206">
            <w:pPr>
              <w:adjustRightInd w:val="0"/>
              <w:snapToGrid w:val="0"/>
              <w:spacing w:line="360" w:lineRule="auto"/>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考评项目</w:t>
            </w:r>
          </w:p>
        </w:tc>
        <w:tc>
          <w:tcPr>
            <w:tcW w:w="933" w:type="dxa"/>
            <w:vAlign w:val="center"/>
          </w:tcPr>
          <w:p w14:paraId="444F2F01">
            <w:pPr>
              <w:adjustRightInd w:val="0"/>
              <w:snapToGrid w:val="0"/>
              <w:spacing w:line="360" w:lineRule="auto"/>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总分值</w:t>
            </w:r>
          </w:p>
        </w:tc>
        <w:tc>
          <w:tcPr>
            <w:tcW w:w="4812" w:type="dxa"/>
            <w:gridSpan w:val="2"/>
            <w:vAlign w:val="center"/>
          </w:tcPr>
          <w:p w14:paraId="2CCB1680">
            <w:pPr>
              <w:adjustRightInd w:val="0"/>
              <w:snapToGrid w:val="0"/>
              <w:spacing w:line="360" w:lineRule="auto"/>
              <w:ind w:firstLine="402" w:firstLineChars="200"/>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项目内容</w:t>
            </w:r>
          </w:p>
        </w:tc>
        <w:tc>
          <w:tcPr>
            <w:tcW w:w="1313" w:type="dxa"/>
            <w:vAlign w:val="center"/>
          </w:tcPr>
          <w:p w14:paraId="062AFDE0">
            <w:pPr>
              <w:adjustRightInd w:val="0"/>
              <w:snapToGrid w:val="0"/>
              <w:spacing w:line="360" w:lineRule="auto"/>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考评情况</w:t>
            </w:r>
          </w:p>
        </w:tc>
        <w:tc>
          <w:tcPr>
            <w:tcW w:w="709" w:type="dxa"/>
            <w:vAlign w:val="center"/>
          </w:tcPr>
          <w:p w14:paraId="3A5A37E4">
            <w:pPr>
              <w:adjustRightInd w:val="0"/>
              <w:snapToGrid w:val="0"/>
              <w:spacing w:line="360" w:lineRule="auto"/>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评分</w:t>
            </w:r>
          </w:p>
        </w:tc>
        <w:tc>
          <w:tcPr>
            <w:tcW w:w="653" w:type="dxa"/>
            <w:vAlign w:val="center"/>
          </w:tcPr>
          <w:p w14:paraId="321F048A">
            <w:pPr>
              <w:adjustRightInd w:val="0"/>
              <w:snapToGrid w:val="0"/>
              <w:spacing w:line="360" w:lineRule="auto"/>
              <w:jc w:val="center"/>
              <w:rPr>
                <w:rFonts w:hint="eastAsia" w:asciiTheme="minorEastAsia" w:hAnsiTheme="minorEastAsia" w:eastAsiaTheme="minorEastAsia"/>
                <w:b/>
                <w:bCs/>
                <w:sz w:val="20"/>
                <w:highlight w:val="none"/>
              </w:rPr>
            </w:pPr>
            <w:r>
              <w:rPr>
                <w:rFonts w:hint="eastAsia" w:asciiTheme="minorEastAsia" w:hAnsiTheme="minorEastAsia" w:eastAsiaTheme="minorEastAsia"/>
                <w:b/>
                <w:bCs/>
                <w:sz w:val="20"/>
                <w:highlight w:val="none"/>
              </w:rPr>
              <w:t>备注</w:t>
            </w:r>
          </w:p>
        </w:tc>
      </w:tr>
      <w:tr w14:paraId="6CBA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75" w:type="dxa"/>
            <w:vAlign w:val="center"/>
          </w:tcPr>
          <w:p w14:paraId="2A626C08">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w:t>
            </w:r>
          </w:p>
        </w:tc>
        <w:tc>
          <w:tcPr>
            <w:tcW w:w="1447" w:type="dxa"/>
            <w:vAlign w:val="center"/>
          </w:tcPr>
          <w:p w14:paraId="1CD72F46">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保养计划及完成情况</w:t>
            </w:r>
          </w:p>
        </w:tc>
        <w:tc>
          <w:tcPr>
            <w:tcW w:w="933" w:type="dxa"/>
            <w:vAlign w:val="center"/>
          </w:tcPr>
          <w:p w14:paraId="063D4509">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10分</w:t>
            </w:r>
          </w:p>
        </w:tc>
        <w:tc>
          <w:tcPr>
            <w:tcW w:w="4812" w:type="dxa"/>
            <w:gridSpan w:val="2"/>
            <w:vAlign w:val="center"/>
          </w:tcPr>
          <w:p w14:paraId="778E0B03">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1.每月25号前将下月保养计划提供给电梯管理单位，不提供或不按时提供扣5分。</w:t>
            </w:r>
          </w:p>
          <w:p w14:paraId="1F495A64">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2.按照当月保养计划进行保养工作，未按计划保养的扣5分；</w:t>
            </w:r>
          </w:p>
        </w:tc>
        <w:tc>
          <w:tcPr>
            <w:tcW w:w="1313" w:type="dxa"/>
            <w:vAlign w:val="center"/>
          </w:tcPr>
          <w:p w14:paraId="5C1D822C">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vAlign w:val="center"/>
          </w:tcPr>
          <w:p w14:paraId="7317B5A3">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vAlign w:val="center"/>
          </w:tcPr>
          <w:p w14:paraId="6FA01E61">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582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5" w:type="dxa"/>
            <w:vAlign w:val="center"/>
          </w:tcPr>
          <w:p w14:paraId="46D9593B">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1447" w:type="dxa"/>
            <w:vAlign w:val="center"/>
          </w:tcPr>
          <w:p w14:paraId="1B40FA23">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工作质量</w:t>
            </w:r>
          </w:p>
        </w:tc>
        <w:tc>
          <w:tcPr>
            <w:tcW w:w="933" w:type="dxa"/>
            <w:vAlign w:val="center"/>
          </w:tcPr>
          <w:p w14:paraId="26C8D20E">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30分</w:t>
            </w:r>
          </w:p>
        </w:tc>
        <w:tc>
          <w:tcPr>
            <w:tcW w:w="4812" w:type="dxa"/>
            <w:gridSpan w:val="2"/>
            <w:vAlign w:val="center"/>
          </w:tcPr>
          <w:p w14:paraId="012F258D">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1.导轨、曳引机等需要润滑的电梯部件未按照产品说明进行润滑的每发现一处扣1分，最多扣5分。</w:t>
            </w:r>
          </w:p>
          <w:p w14:paraId="08C04A1F">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2.轿厢、外召板按钮，运行指示灯等损毁未及时更换的，每发现一处扣1分，最多扣5分。</w:t>
            </w:r>
          </w:p>
          <w:p w14:paraId="53E84E12">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3.电梯部件固定螺栓（螺丝）缺失、滑丝、未紧固，每发现一处扣1分，最多扣5分。</w:t>
            </w:r>
          </w:p>
          <w:p w14:paraId="1207E078">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4.电梯厅轿门间距、缓冲距等电梯安全距离不符合相关规范要求的，每发现一处扣1分，最多扣5分。</w:t>
            </w:r>
          </w:p>
          <w:p w14:paraId="533B282B">
            <w:pPr>
              <w:numPr>
                <w:ilvl w:val="0"/>
                <w:numId w:val="3"/>
              </w:numPr>
              <w:adjustRightInd w:val="0"/>
              <w:snapToGrid w:val="0"/>
              <w:ind w:left="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电梯机房、轿顶、轿厢出风口、底坑等存在杂物、积水，未保持清洁的每发现一处扣1分，最多扣5分。</w:t>
            </w:r>
          </w:p>
          <w:p w14:paraId="1F80EBE4">
            <w:pPr>
              <w:pStyle w:val="3"/>
              <w:ind w:left="38" w:leftChars="18"/>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5.</w:t>
            </w:r>
            <w:r>
              <w:rPr>
                <w:rFonts w:hint="eastAsia" w:cs="Calibri" w:asciiTheme="minorEastAsia" w:hAnsiTheme="minorEastAsia" w:eastAsiaTheme="minorEastAsia"/>
                <w:sz w:val="20"/>
                <w:highlight w:val="none"/>
              </w:rPr>
              <w:t>电梯轿厢照明</w:t>
            </w:r>
            <w:r>
              <w:rPr>
                <w:rFonts w:cs="Calibri" w:asciiTheme="minorEastAsia" w:hAnsiTheme="minorEastAsia" w:eastAsiaTheme="minorEastAsia"/>
                <w:sz w:val="20"/>
                <w:highlight w:val="none"/>
              </w:rPr>
              <w:t>、</w:t>
            </w:r>
            <w:r>
              <w:rPr>
                <w:rFonts w:hint="eastAsia" w:cs="Calibri" w:asciiTheme="minorEastAsia" w:hAnsiTheme="minorEastAsia" w:eastAsiaTheme="minorEastAsia"/>
                <w:sz w:val="20"/>
                <w:highlight w:val="none"/>
              </w:rPr>
              <w:t>5方</w:t>
            </w:r>
            <w:r>
              <w:rPr>
                <w:rFonts w:cs="Calibri" w:asciiTheme="minorEastAsia" w:hAnsiTheme="minorEastAsia" w:eastAsiaTheme="minorEastAsia"/>
                <w:sz w:val="20"/>
                <w:highlight w:val="none"/>
              </w:rPr>
              <w:t>通话系统是否完好</w:t>
            </w:r>
            <w:r>
              <w:rPr>
                <w:rFonts w:hint="eastAsia" w:cs="Calibri" w:asciiTheme="minorEastAsia" w:hAnsiTheme="minorEastAsia" w:eastAsiaTheme="minorEastAsia"/>
                <w:sz w:val="20"/>
                <w:highlight w:val="none"/>
              </w:rPr>
              <w:t>，</w:t>
            </w:r>
            <w:r>
              <w:rPr>
                <w:rFonts w:cs="Calibri" w:asciiTheme="minorEastAsia" w:hAnsiTheme="minorEastAsia" w:eastAsiaTheme="minorEastAsia"/>
                <w:sz w:val="20"/>
                <w:highlight w:val="none"/>
              </w:rPr>
              <w:t>标识、光幕是否完好。</w:t>
            </w:r>
            <w:r>
              <w:rPr>
                <w:rFonts w:hint="eastAsia" w:cs="Calibri" w:asciiTheme="minorEastAsia" w:hAnsiTheme="minorEastAsia" w:eastAsiaTheme="minorEastAsia"/>
                <w:sz w:val="20"/>
                <w:highlight w:val="none"/>
              </w:rPr>
              <w:t>未</w:t>
            </w:r>
            <w:r>
              <w:rPr>
                <w:rFonts w:hint="eastAsia" w:asciiTheme="minorEastAsia" w:hAnsiTheme="minorEastAsia" w:eastAsiaTheme="minorEastAsia"/>
                <w:sz w:val="20"/>
                <w:highlight w:val="none"/>
              </w:rPr>
              <w:t>符合相关规范要求的，每发现一处扣1分，最多扣5分</w:t>
            </w:r>
          </w:p>
        </w:tc>
        <w:tc>
          <w:tcPr>
            <w:tcW w:w="1313" w:type="dxa"/>
            <w:vAlign w:val="center"/>
          </w:tcPr>
          <w:p w14:paraId="2FE63D61">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vAlign w:val="center"/>
          </w:tcPr>
          <w:p w14:paraId="2ECD8AE1">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vAlign w:val="center"/>
          </w:tcPr>
          <w:p w14:paraId="1E55AF02">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3BE3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75" w:type="dxa"/>
            <w:vAlign w:val="center"/>
          </w:tcPr>
          <w:p w14:paraId="055794C0">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1447" w:type="dxa"/>
            <w:vAlign w:val="center"/>
          </w:tcPr>
          <w:p w14:paraId="0BF24120">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维修及救援响应</w:t>
            </w:r>
          </w:p>
        </w:tc>
        <w:tc>
          <w:tcPr>
            <w:tcW w:w="933" w:type="dxa"/>
            <w:vAlign w:val="center"/>
          </w:tcPr>
          <w:p w14:paraId="67B92504">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10分</w:t>
            </w:r>
          </w:p>
        </w:tc>
        <w:tc>
          <w:tcPr>
            <w:tcW w:w="4812" w:type="dxa"/>
            <w:gridSpan w:val="2"/>
            <w:vAlign w:val="center"/>
          </w:tcPr>
          <w:p w14:paraId="44CDF3BA">
            <w:pPr>
              <w:adjustRightInd w:val="0"/>
              <w:snapToGrid w:val="0"/>
              <w:jc w:val="lef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1.接到报修后15分钟响应，30分钟内到达现场处理故障，每超出5分钟扣1分，最多扣4分。</w:t>
            </w:r>
          </w:p>
          <w:p w14:paraId="2C0C0847">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w:t>
            </w:r>
            <w:r>
              <w:rPr>
                <w:rFonts w:asciiTheme="minorEastAsia" w:hAnsiTheme="minorEastAsia" w:eastAsiaTheme="minorEastAsia"/>
                <w:sz w:val="20"/>
                <w:highlight w:val="none"/>
              </w:rPr>
              <w:t>.</w:t>
            </w:r>
            <w:r>
              <w:rPr>
                <w:rFonts w:hint="eastAsia" w:asciiTheme="minorEastAsia" w:hAnsiTheme="minorEastAsia" w:eastAsiaTheme="minorEastAsia"/>
                <w:sz w:val="20"/>
                <w:highlight w:val="none"/>
              </w:rPr>
              <w:t>接到应急救援需求时应在15分钟内到达现场，30分钟内释放被困人员，每超过2分钟扣1分，最多扣6分。</w:t>
            </w:r>
          </w:p>
        </w:tc>
        <w:tc>
          <w:tcPr>
            <w:tcW w:w="1313" w:type="dxa"/>
            <w:vAlign w:val="center"/>
          </w:tcPr>
          <w:p w14:paraId="64A6603C">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vAlign w:val="center"/>
          </w:tcPr>
          <w:p w14:paraId="5DC6D2D5">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vAlign w:val="center"/>
          </w:tcPr>
          <w:p w14:paraId="2F932AF1">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30DD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tcBorders>
              <w:bottom w:val="single" w:color="auto" w:sz="4" w:space="0"/>
            </w:tcBorders>
            <w:vAlign w:val="center"/>
          </w:tcPr>
          <w:p w14:paraId="1714E364">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1447" w:type="dxa"/>
            <w:tcBorders>
              <w:bottom w:val="single" w:color="auto" w:sz="4" w:space="0"/>
            </w:tcBorders>
            <w:vAlign w:val="center"/>
          </w:tcPr>
          <w:p w14:paraId="176432B8">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安全运行</w:t>
            </w:r>
          </w:p>
        </w:tc>
        <w:tc>
          <w:tcPr>
            <w:tcW w:w="933" w:type="dxa"/>
            <w:tcBorders>
              <w:bottom w:val="single" w:color="auto" w:sz="4" w:space="0"/>
            </w:tcBorders>
            <w:vAlign w:val="center"/>
          </w:tcPr>
          <w:p w14:paraId="79FA89F1">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25分</w:t>
            </w:r>
          </w:p>
        </w:tc>
        <w:tc>
          <w:tcPr>
            <w:tcW w:w="4812" w:type="dxa"/>
            <w:gridSpan w:val="2"/>
            <w:tcBorders>
              <w:bottom w:val="single" w:color="auto" w:sz="4" w:space="0"/>
            </w:tcBorders>
            <w:vAlign w:val="center"/>
          </w:tcPr>
          <w:p w14:paraId="1B8ADF3C">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1.每存在一处私自短接情况，终止合同，履约保证金不予退还。</w:t>
            </w:r>
          </w:p>
          <w:p w14:paraId="39A2BDDD">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2.同一部电梯在一个月内发生一次困人现象扣5分，同一原因发生第二次困人扣2</w:t>
            </w:r>
            <w:r>
              <w:rPr>
                <w:rFonts w:asciiTheme="minorEastAsia" w:hAnsiTheme="minorEastAsia" w:eastAsiaTheme="minorEastAsia"/>
                <w:sz w:val="20"/>
                <w:highlight w:val="none"/>
              </w:rPr>
              <w:t>5</w:t>
            </w:r>
            <w:r>
              <w:rPr>
                <w:rFonts w:hint="eastAsia" w:asciiTheme="minorEastAsia" w:hAnsiTheme="minorEastAsia" w:eastAsiaTheme="minorEastAsia"/>
                <w:sz w:val="20"/>
                <w:highlight w:val="none"/>
              </w:rPr>
              <w:t>分。</w:t>
            </w:r>
          </w:p>
        </w:tc>
        <w:tc>
          <w:tcPr>
            <w:tcW w:w="1313" w:type="dxa"/>
            <w:tcBorders>
              <w:bottom w:val="single" w:color="auto" w:sz="4" w:space="0"/>
            </w:tcBorders>
            <w:vAlign w:val="center"/>
          </w:tcPr>
          <w:p w14:paraId="335AA28D">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tcBorders>
              <w:bottom w:val="single" w:color="auto" w:sz="4" w:space="0"/>
            </w:tcBorders>
            <w:vAlign w:val="center"/>
          </w:tcPr>
          <w:p w14:paraId="371AB7D7">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tcBorders>
              <w:bottom w:val="single" w:color="auto" w:sz="4" w:space="0"/>
            </w:tcBorders>
            <w:vAlign w:val="center"/>
          </w:tcPr>
          <w:p w14:paraId="170B8AED">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526F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Align w:val="center"/>
          </w:tcPr>
          <w:p w14:paraId="3615B5D6">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1447" w:type="dxa"/>
            <w:vAlign w:val="center"/>
          </w:tcPr>
          <w:p w14:paraId="79ED96D9">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维保记录</w:t>
            </w:r>
          </w:p>
        </w:tc>
        <w:tc>
          <w:tcPr>
            <w:tcW w:w="933" w:type="dxa"/>
            <w:vAlign w:val="center"/>
          </w:tcPr>
          <w:p w14:paraId="2AC1074F">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10分</w:t>
            </w:r>
          </w:p>
        </w:tc>
        <w:tc>
          <w:tcPr>
            <w:tcW w:w="4812" w:type="dxa"/>
            <w:gridSpan w:val="2"/>
            <w:vAlign w:val="center"/>
          </w:tcPr>
          <w:p w14:paraId="4A421A92">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1.保养记录必须按时、按要求规范填写、签字，每发现1处，扣1分，最多扣5分。</w:t>
            </w:r>
          </w:p>
          <w:p w14:paraId="650227B5">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w:t>
            </w:r>
            <w:r>
              <w:rPr>
                <w:rFonts w:asciiTheme="minorEastAsia" w:hAnsiTheme="minorEastAsia" w:eastAsiaTheme="minorEastAsia"/>
                <w:sz w:val="20"/>
                <w:highlight w:val="none"/>
              </w:rPr>
              <w:t>.</w:t>
            </w:r>
            <w:r>
              <w:rPr>
                <w:rFonts w:hint="eastAsia" w:asciiTheme="minorEastAsia" w:hAnsiTheme="minorEastAsia" w:eastAsiaTheme="minorEastAsia"/>
                <w:sz w:val="20"/>
                <w:highlight w:val="none"/>
              </w:rPr>
              <w:t>维修记录不完整、填写不规范的发现一次扣1分，最多扣5分。</w:t>
            </w:r>
          </w:p>
        </w:tc>
        <w:tc>
          <w:tcPr>
            <w:tcW w:w="1313" w:type="dxa"/>
            <w:vAlign w:val="center"/>
          </w:tcPr>
          <w:p w14:paraId="1EBA2E56">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vAlign w:val="center"/>
          </w:tcPr>
          <w:p w14:paraId="67905C13">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vAlign w:val="center"/>
          </w:tcPr>
          <w:p w14:paraId="28294601">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41D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675" w:type="dxa"/>
            <w:vAlign w:val="center"/>
          </w:tcPr>
          <w:p w14:paraId="17B2B4C4">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6</w:t>
            </w:r>
          </w:p>
        </w:tc>
        <w:tc>
          <w:tcPr>
            <w:tcW w:w="1447" w:type="dxa"/>
            <w:vAlign w:val="center"/>
          </w:tcPr>
          <w:p w14:paraId="3DCD6F90">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团队及工作要求</w:t>
            </w:r>
          </w:p>
        </w:tc>
        <w:tc>
          <w:tcPr>
            <w:tcW w:w="933" w:type="dxa"/>
            <w:vAlign w:val="center"/>
          </w:tcPr>
          <w:p w14:paraId="0D3DAF2C">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15分</w:t>
            </w:r>
          </w:p>
        </w:tc>
        <w:tc>
          <w:tcPr>
            <w:tcW w:w="4812" w:type="dxa"/>
            <w:gridSpan w:val="2"/>
            <w:vAlign w:val="center"/>
          </w:tcPr>
          <w:p w14:paraId="1275E5E2">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1.开展维修保养工作时，维保人员需要按照要求穿戴劳动用品。未按要求穿戴的，每发现一人，扣1分，最多扣5分。</w:t>
            </w:r>
          </w:p>
          <w:p w14:paraId="5000B9BC">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2.开展维保工作时应按照要求摆放警示牌，未按要求摆放的，每发现一次扣1分，最多扣5分。</w:t>
            </w:r>
          </w:p>
          <w:p w14:paraId="46E248B3">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3</w:t>
            </w:r>
            <w:r>
              <w:rPr>
                <w:rFonts w:asciiTheme="minorEastAsia" w:hAnsiTheme="minorEastAsia" w:eastAsiaTheme="minorEastAsia"/>
                <w:sz w:val="20"/>
                <w:highlight w:val="none"/>
              </w:rPr>
              <w:t>.</w:t>
            </w:r>
            <w:r>
              <w:rPr>
                <w:rFonts w:hint="eastAsia" w:asciiTheme="minorEastAsia" w:hAnsiTheme="minorEastAsia" w:eastAsiaTheme="minorEastAsia"/>
                <w:sz w:val="20"/>
                <w:highlight w:val="none"/>
              </w:rPr>
              <w:t>每台电梯每次维保现场至少有2名维保人员，不符合要求，发现一次扣5分。</w:t>
            </w:r>
          </w:p>
          <w:p w14:paraId="720BC7FA">
            <w:pPr>
              <w:adjustRightInd w:val="0"/>
              <w:snapToGrid w:val="0"/>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4.不能积极配合甲方的相关工作或者工作不认真的扣2分。</w:t>
            </w:r>
          </w:p>
        </w:tc>
        <w:tc>
          <w:tcPr>
            <w:tcW w:w="1313" w:type="dxa"/>
            <w:vAlign w:val="center"/>
          </w:tcPr>
          <w:p w14:paraId="4903B090">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709" w:type="dxa"/>
            <w:vAlign w:val="center"/>
          </w:tcPr>
          <w:p w14:paraId="2D997023">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653" w:type="dxa"/>
            <w:vAlign w:val="center"/>
          </w:tcPr>
          <w:p w14:paraId="726FB0CD">
            <w:pPr>
              <w:adjustRightInd w:val="0"/>
              <w:snapToGrid w:val="0"/>
              <w:spacing w:line="360" w:lineRule="auto"/>
              <w:ind w:firstLine="400" w:firstLineChars="200"/>
              <w:rPr>
                <w:rFonts w:hint="eastAsia" w:asciiTheme="minorEastAsia" w:hAnsiTheme="minorEastAsia" w:eastAsiaTheme="minorEastAsia"/>
                <w:sz w:val="20"/>
                <w:highlight w:val="none"/>
              </w:rPr>
            </w:pPr>
          </w:p>
        </w:tc>
      </w:tr>
      <w:tr w14:paraId="2365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2" w:type="dxa"/>
            <w:gridSpan w:val="2"/>
            <w:vAlign w:val="center"/>
          </w:tcPr>
          <w:p w14:paraId="116ABB1B">
            <w:pPr>
              <w:adjustRightInd w:val="0"/>
              <w:snapToGrid w:val="0"/>
              <w:spacing w:line="360" w:lineRule="auto"/>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维保单位负责人签字</w:t>
            </w:r>
          </w:p>
        </w:tc>
        <w:tc>
          <w:tcPr>
            <w:tcW w:w="3161" w:type="dxa"/>
            <w:gridSpan w:val="2"/>
            <w:vAlign w:val="center"/>
          </w:tcPr>
          <w:p w14:paraId="4698A5F8">
            <w:pPr>
              <w:adjustRightInd w:val="0"/>
              <w:snapToGrid w:val="0"/>
              <w:spacing w:line="360" w:lineRule="auto"/>
              <w:ind w:firstLine="400" w:firstLineChars="200"/>
              <w:rPr>
                <w:rFonts w:hint="eastAsia" w:asciiTheme="minorEastAsia" w:hAnsiTheme="minorEastAsia" w:eastAsiaTheme="minorEastAsia"/>
                <w:sz w:val="20"/>
                <w:highlight w:val="none"/>
              </w:rPr>
            </w:pPr>
          </w:p>
        </w:tc>
        <w:tc>
          <w:tcPr>
            <w:tcW w:w="2584" w:type="dxa"/>
            <w:vAlign w:val="center"/>
          </w:tcPr>
          <w:p w14:paraId="6923E68B">
            <w:pPr>
              <w:adjustRightInd w:val="0"/>
              <w:snapToGrid w:val="0"/>
              <w:spacing w:line="360" w:lineRule="auto"/>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电梯</w:t>
            </w:r>
            <w:r>
              <w:rPr>
                <w:rFonts w:asciiTheme="minorEastAsia" w:hAnsiTheme="minorEastAsia" w:eastAsiaTheme="minorEastAsia"/>
                <w:sz w:val="20"/>
                <w:highlight w:val="none"/>
              </w:rPr>
              <w:t>管理员</w:t>
            </w:r>
            <w:r>
              <w:rPr>
                <w:rFonts w:hint="eastAsia" w:asciiTheme="minorEastAsia" w:hAnsiTheme="minorEastAsia" w:eastAsiaTheme="minorEastAsia"/>
                <w:sz w:val="20"/>
                <w:highlight w:val="none"/>
              </w:rPr>
              <w:t>签字</w:t>
            </w:r>
          </w:p>
        </w:tc>
        <w:tc>
          <w:tcPr>
            <w:tcW w:w="2675" w:type="dxa"/>
            <w:gridSpan w:val="3"/>
            <w:vAlign w:val="center"/>
          </w:tcPr>
          <w:p w14:paraId="21505F54">
            <w:pPr>
              <w:adjustRightInd w:val="0"/>
              <w:snapToGrid w:val="0"/>
              <w:spacing w:line="360" w:lineRule="auto"/>
              <w:ind w:firstLine="400" w:firstLineChars="200"/>
              <w:rPr>
                <w:rFonts w:hint="eastAsia" w:asciiTheme="minorEastAsia" w:hAnsiTheme="minorEastAsia" w:eastAsiaTheme="minorEastAsia"/>
                <w:sz w:val="20"/>
                <w:highlight w:val="none"/>
              </w:rPr>
            </w:pPr>
          </w:p>
        </w:tc>
      </w:tr>
      <w:bookmarkEnd w:id="1"/>
      <w:bookmarkEnd w:id="2"/>
      <w:bookmarkEnd w:id="3"/>
      <w:bookmarkEnd w:id="15"/>
      <w:bookmarkEnd w:id="16"/>
    </w:tbl>
    <w:p w14:paraId="16FC9557">
      <w:pPr>
        <w:adjustRightInd w:val="0"/>
        <w:snapToGrid w:val="0"/>
        <w:spacing w:line="360" w:lineRule="auto"/>
        <w:rPr>
          <w:highlight w:val="none"/>
        </w:rPr>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E562D">
    <w:pPr>
      <w:pStyle w:val="7"/>
      <w:jc w:val="center"/>
    </w:pPr>
    <w:r>
      <w:fldChar w:fldCharType="begin"/>
    </w:r>
    <w:r>
      <w:instrText xml:space="preserve">PAGE   \* MERGEFORMAT</w:instrText>
    </w:r>
    <w:r>
      <w:fldChar w:fldCharType="separate"/>
    </w:r>
    <w:r>
      <w:rPr>
        <w:lang w:val="zh-CN"/>
      </w:rP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6947B"/>
    <w:multiLevelType w:val="singleLevel"/>
    <w:tmpl w:val="90E6947B"/>
    <w:lvl w:ilvl="0" w:tentative="0">
      <w:start w:val="4"/>
      <w:numFmt w:val="chineseCounting"/>
      <w:suff w:val="nothing"/>
      <w:lvlText w:val="%1、"/>
      <w:lvlJc w:val="left"/>
      <w:rPr>
        <w:rFonts w:hint="eastAsia"/>
      </w:rPr>
    </w:lvl>
  </w:abstractNum>
  <w:abstractNum w:abstractNumId="1">
    <w:nsid w:val="014E4ED0"/>
    <w:multiLevelType w:val="singleLevel"/>
    <w:tmpl w:val="014E4ED0"/>
    <w:lvl w:ilvl="0" w:tentative="0">
      <w:start w:val="4"/>
      <w:numFmt w:val="chineseCounting"/>
      <w:suff w:val="nothing"/>
      <w:lvlText w:val="%1、"/>
      <w:lvlJc w:val="left"/>
      <w:rPr>
        <w:rFonts w:hint="eastAsia"/>
      </w:rPr>
    </w:lvl>
  </w:abstractNum>
  <w:abstractNum w:abstractNumId="2">
    <w:nsid w:val="6FBC8671"/>
    <w:multiLevelType w:val="singleLevel"/>
    <w:tmpl w:val="6FBC8671"/>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61FC"/>
    <w:rsid w:val="00000ADB"/>
    <w:rsid w:val="00002271"/>
    <w:rsid w:val="000045B7"/>
    <w:rsid w:val="0000609F"/>
    <w:rsid w:val="00012B28"/>
    <w:rsid w:val="00012CB9"/>
    <w:rsid w:val="000170BA"/>
    <w:rsid w:val="00017928"/>
    <w:rsid w:val="00017C9A"/>
    <w:rsid w:val="00022937"/>
    <w:rsid w:val="00023D8F"/>
    <w:rsid w:val="00025A9B"/>
    <w:rsid w:val="000345B6"/>
    <w:rsid w:val="00037EB6"/>
    <w:rsid w:val="00043591"/>
    <w:rsid w:val="0004707F"/>
    <w:rsid w:val="00054FC1"/>
    <w:rsid w:val="0005787C"/>
    <w:rsid w:val="000578DF"/>
    <w:rsid w:val="00060610"/>
    <w:rsid w:val="00060FF7"/>
    <w:rsid w:val="00063B9E"/>
    <w:rsid w:val="00073BB5"/>
    <w:rsid w:val="00081060"/>
    <w:rsid w:val="000816A4"/>
    <w:rsid w:val="00090056"/>
    <w:rsid w:val="00092B2E"/>
    <w:rsid w:val="00093E4A"/>
    <w:rsid w:val="00094C16"/>
    <w:rsid w:val="000A209A"/>
    <w:rsid w:val="000A21C5"/>
    <w:rsid w:val="000A57A8"/>
    <w:rsid w:val="000B5F74"/>
    <w:rsid w:val="000C588B"/>
    <w:rsid w:val="000C5FD7"/>
    <w:rsid w:val="000D1438"/>
    <w:rsid w:val="000D475E"/>
    <w:rsid w:val="000E50F5"/>
    <w:rsid w:val="000F1FA8"/>
    <w:rsid w:val="000F2A29"/>
    <w:rsid w:val="00102045"/>
    <w:rsid w:val="00105428"/>
    <w:rsid w:val="00106551"/>
    <w:rsid w:val="001118D9"/>
    <w:rsid w:val="0011348A"/>
    <w:rsid w:val="00121267"/>
    <w:rsid w:val="00121547"/>
    <w:rsid w:val="001218F7"/>
    <w:rsid w:val="00121B7F"/>
    <w:rsid w:val="001262EF"/>
    <w:rsid w:val="0012727F"/>
    <w:rsid w:val="0013226A"/>
    <w:rsid w:val="00134751"/>
    <w:rsid w:val="00140AF0"/>
    <w:rsid w:val="00140C41"/>
    <w:rsid w:val="00141299"/>
    <w:rsid w:val="0014178C"/>
    <w:rsid w:val="00144729"/>
    <w:rsid w:val="001507CE"/>
    <w:rsid w:val="00150952"/>
    <w:rsid w:val="00150BB2"/>
    <w:rsid w:val="0015496B"/>
    <w:rsid w:val="00157667"/>
    <w:rsid w:val="001609FC"/>
    <w:rsid w:val="00162A76"/>
    <w:rsid w:val="00163196"/>
    <w:rsid w:val="00176534"/>
    <w:rsid w:val="00177BD4"/>
    <w:rsid w:val="0018461B"/>
    <w:rsid w:val="00192B6A"/>
    <w:rsid w:val="001949D5"/>
    <w:rsid w:val="001B03C0"/>
    <w:rsid w:val="001B0A84"/>
    <w:rsid w:val="001B1B91"/>
    <w:rsid w:val="001B1E4E"/>
    <w:rsid w:val="001B38ED"/>
    <w:rsid w:val="001B54FE"/>
    <w:rsid w:val="001B712C"/>
    <w:rsid w:val="001C0880"/>
    <w:rsid w:val="001C19BA"/>
    <w:rsid w:val="001C3356"/>
    <w:rsid w:val="001C3D78"/>
    <w:rsid w:val="001C41C3"/>
    <w:rsid w:val="001C5915"/>
    <w:rsid w:val="001C7C84"/>
    <w:rsid w:val="001D510B"/>
    <w:rsid w:val="001E0980"/>
    <w:rsid w:val="001E1FDF"/>
    <w:rsid w:val="001E5B8B"/>
    <w:rsid w:val="001E678F"/>
    <w:rsid w:val="001F2F73"/>
    <w:rsid w:val="0021026B"/>
    <w:rsid w:val="00210E88"/>
    <w:rsid w:val="00214F3E"/>
    <w:rsid w:val="002152DC"/>
    <w:rsid w:val="00216B1C"/>
    <w:rsid w:val="002204EA"/>
    <w:rsid w:val="00220605"/>
    <w:rsid w:val="00222490"/>
    <w:rsid w:val="002262A0"/>
    <w:rsid w:val="00230B96"/>
    <w:rsid w:val="00233C66"/>
    <w:rsid w:val="00237253"/>
    <w:rsid w:val="002440C5"/>
    <w:rsid w:val="00244594"/>
    <w:rsid w:val="00244700"/>
    <w:rsid w:val="00244A77"/>
    <w:rsid w:val="00245208"/>
    <w:rsid w:val="002501FD"/>
    <w:rsid w:val="002529C7"/>
    <w:rsid w:val="00255503"/>
    <w:rsid w:val="00255550"/>
    <w:rsid w:val="002569F5"/>
    <w:rsid w:val="00263B5E"/>
    <w:rsid w:val="00264031"/>
    <w:rsid w:val="00264230"/>
    <w:rsid w:val="00264D03"/>
    <w:rsid w:val="00264EA5"/>
    <w:rsid w:val="00274651"/>
    <w:rsid w:val="0027521E"/>
    <w:rsid w:val="00277679"/>
    <w:rsid w:val="00280353"/>
    <w:rsid w:val="002815C8"/>
    <w:rsid w:val="002866DD"/>
    <w:rsid w:val="002878EA"/>
    <w:rsid w:val="00287E46"/>
    <w:rsid w:val="00290359"/>
    <w:rsid w:val="002908AA"/>
    <w:rsid w:val="00293B6E"/>
    <w:rsid w:val="00297819"/>
    <w:rsid w:val="002A4902"/>
    <w:rsid w:val="002A4DC2"/>
    <w:rsid w:val="002A5809"/>
    <w:rsid w:val="002A6571"/>
    <w:rsid w:val="002B287A"/>
    <w:rsid w:val="002B3A1B"/>
    <w:rsid w:val="002B45F8"/>
    <w:rsid w:val="002C0CC3"/>
    <w:rsid w:val="002C1D63"/>
    <w:rsid w:val="002C7863"/>
    <w:rsid w:val="002D06B9"/>
    <w:rsid w:val="002D5001"/>
    <w:rsid w:val="002D68DE"/>
    <w:rsid w:val="002D7991"/>
    <w:rsid w:val="002D7EBC"/>
    <w:rsid w:val="002E1EFE"/>
    <w:rsid w:val="002E7760"/>
    <w:rsid w:val="002F0BEB"/>
    <w:rsid w:val="00300CA8"/>
    <w:rsid w:val="003027D7"/>
    <w:rsid w:val="00303423"/>
    <w:rsid w:val="00305D95"/>
    <w:rsid w:val="00306DA8"/>
    <w:rsid w:val="003078A0"/>
    <w:rsid w:val="00310E17"/>
    <w:rsid w:val="003113D4"/>
    <w:rsid w:val="00311594"/>
    <w:rsid w:val="0031338B"/>
    <w:rsid w:val="0031502A"/>
    <w:rsid w:val="00323357"/>
    <w:rsid w:val="003243F0"/>
    <w:rsid w:val="00327213"/>
    <w:rsid w:val="00331BBA"/>
    <w:rsid w:val="0033313D"/>
    <w:rsid w:val="00336099"/>
    <w:rsid w:val="0033709E"/>
    <w:rsid w:val="003458D7"/>
    <w:rsid w:val="00345D8D"/>
    <w:rsid w:val="00346F36"/>
    <w:rsid w:val="003512DA"/>
    <w:rsid w:val="00351AB0"/>
    <w:rsid w:val="00352BE9"/>
    <w:rsid w:val="00353168"/>
    <w:rsid w:val="00353C03"/>
    <w:rsid w:val="00353EC3"/>
    <w:rsid w:val="00361390"/>
    <w:rsid w:val="0036352F"/>
    <w:rsid w:val="003649AF"/>
    <w:rsid w:val="00365116"/>
    <w:rsid w:val="00371949"/>
    <w:rsid w:val="00375975"/>
    <w:rsid w:val="0037638F"/>
    <w:rsid w:val="00381C4A"/>
    <w:rsid w:val="00390F4C"/>
    <w:rsid w:val="00396663"/>
    <w:rsid w:val="003A243E"/>
    <w:rsid w:val="003B1B61"/>
    <w:rsid w:val="003B4712"/>
    <w:rsid w:val="003C207F"/>
    <w:rsid w:val="003C277F"/>
    <w:rsid w:val="003D06DB"/>
    <w:rsid w:val="003D2B02"/>
    <w:rsid w:val="003D4AEF"/>
    <w:rsid w:val="003E4113"/>
    <w:rsid w:val="003E4FDA"/>
    <w:rsid w:val="003E5394"/>
    <w:rsid w:val="003E675E"/>
    <w:rsid w:val="003F1D71"/>
    <w:rsid w:val="003F341A"/>
    <w:rsid w:val="003F37A4"/>
    <w:rsid w:val="003F439D"/>
    <w:rsid w:val="003F4F91"/>
    <w:rsid w:val="003F5577"/>
    <w:rsid w:val="003F57FA"/>
    <w:rsid w:val="003F7CB0"/>
    <w:rsid w:val="003F7E54"/>
    <w:rsid w:val="00400968"/>
    <w:rsid w:val="00401350"/>
    <w:rsid w:val="00405162"/>
    <w:rsid w:val="00406295"/>
    <w:rsid w:val="00410B1E"/>
    <w:rsid w:val="00412781"/>
    <w:rsid w:val="00413954"/>
    <w:rsid w:val="004151CD"/>
    <w:rsid w:val="004158E1"/>
    <w:rsid w:val="00415A37"/>
    <w:rsid w:val="00426CB3"/>
    <w:rsid w:val="00436B73"/>
    <w:rsid w:val="004374DA"/>
    <w:rsid w:val="00440D2E"/>
    <w:rsid w:val="00440EDB"/>
    <w:rsid w:val="00442A4D"/>
    <w:rsid w:val="00453832"/>
    <w:rsid w:val="00455ED6"/>
    <w:rsid w:val="00462CEF"/>
    <w:rsid w:val="004712B7"/>
    <w:rsid w:val="0048154C"/>
    <w:rsid w:val="00481EE9"/>
    <w:rsid w:val="00490D0E"/>
    <w:rsid w:val="00490F99"/>
    <w:rsid w:val="00491E5A"/>
    <w:rsid w:val="00492DD3"/>
    <w:rsid w:val="004951D7"/>
    <w:rsid w:val="00495B30"/>
    <w:rsid w:val="00496104"/>
    <w:rsid w:val="004A43F0"/>
    <w:rsid w:val="004A69FE"/>
    <w:rsid w:val="004B3DFE"/>
    <w:rsid w:val="004C0EDE"/>
    <w:rsid w:val="004C5E05"/>
    <w:rsid w:val="004C6E57"/>
    <w:rsid w:val="004D47EE"/>
    <w:rsid w:val="004D7FAC"/>
    <w:rsid w:val="004E36C2"/>
    <w:rsid w:val="004E3AF5"/>
    <w:rsid w:val="004E4B14"/>
    <w:rsid w:val="004F27FB"/>
    <w:rsid w:val="00501176"/>
    <w:rsid w:val="00501E8E"/>
    <w:rsid w:val="00505AEC"/>
    <w:rsid w:val="00506430"/>
    <w:rsid w:val="00506B9B"/>
    <w:rsid w:val="0051013E"/>
    <w:rsid w:val="0051081D"/>
    <w:rsid w:val="00510891"/>
    <w:rsid w:val="0051141F"/>
    <w:rsid w:val="00516D11"/>
    <w:rsid w:val="00524AB7"/>
    <w:rsid w:val="0052535A"/>
    <w:rsid w:val="005307ED"/>
    <w:rsid w:val="00530E12"/>
    <w:rsid w:val="0053111A"/>
    <w:rsid w:val="00537D96"/>
    <w:rsid w:val="00544653"/>
    <w:rsid w:val="005446D0"/>
    <w:rsid w:val="005456A6"/>
    <w:rsid w:val="00545874"/>
    <w:rsid w:val="00551F52"/>
    <w:rsid w:val="00555D36"/>
    <w:rsid w:val="00557A2C"/>
    <w:rsid w:val="00557F71"/>
    <w:rsid w:val="00562C62"/>
    <w:rsid w:val="00562FB7"/>
    <w:rsid w:val="005633CE"/>
    <w:rsid w:val="00563E30"/>
    <w:rsid w:val="00571ADE"/>
    <w:rsid w:val="00572CCF"/>
    <w:rsid w:val="005732C7"/>
    <w:rsid w:val="005737B7"/>
    <w:rsid w:val="00575012"/>
    <w:rsid w:val="005774B1"/>
    <w:rsid w:val="00582A16"/>
    <w:rsid w:val="005853E9"/>
    <w:rsid w:val="00585AD7"/>
    <w:rsid w:val="00586153"/>
    <w:rsid w:val="005916F1"/>
    <w:rsid w:val="0059304A"/>
    <w:rsid w:val="005951EF"/>
    <w:rsid w:val="005A605C"/>
    <w:rsid w:val="005B02D0"/>
    <w:rsid w:val="005B0AC7"/>
    <w:rsid w:val="005B317C"/>
    <w:rsid w:val="005B5B9E"/>
    <w:rsid w:val="005B62C9"/>
    <w:rsid w:val="005B698D"/>
    <w:rsid w:val="005B6A13"/>
    <w:rsid w:val="005B7F23"/>
    <w:rsid w:val="005C3DA0"/>
    <w:rsid w:val="005D1A12"/>
    <w:rsid w:val="005E0008"/>
    <w:rsid w:val="005E2C2B"/>
    <w:rsid w:val="005E373A"/>
    <w:rsid w:val="005E5B81"/>
    <w:rsid w:val="005E6A0A"/>
    <w:rsid w:val="005E7748"/>
    <w:rsid w:val="005E7C85"/>
    <w:rsid w:val="005F06FA"/>
    <w:rsid w:val="005F071D"/>
    <w:rsid w:val="005F1571"/>
    <w:rsid w:val="005F26A4"/>
    <w:rsid w:val="005F271F"/>
    <w:rsid w:val="005F3727"/>
    <w:rsid w:val="005F37E6"/>
    <w:rsid w:val="005F401F"/>
    <w:rsid w:val="00600161"/>
    <w:rsid w:val="0060083C"/>
    <w:rsid w:val="0060360E"/>
    <w:rsid w:val="00605B14"/>
    <w:rsid w:val="00611202"/>
    <w:rsid w:val="00611E61"/>
    <w:rsid w:val="006139E7"/>
    <w:rsid w:val="00614EB6"/>
    <w:rsid w:val="00620197"/>
    <w:rsid w:val="00620652"/>
    <w:rsid w:val="006237BE"/>
    <w:rsid w:val="00632A92"/>
    <w:rsid w:val="00634FF1"/>
    <w:rsid w:val="00636F27"/>
    <w:rsid w:val="00637144"/>
    <w:rsid w:val="00640733"/>
    <w:rsid w:val="00642B2A"/>
    <w:rsid w:val="0064334B"/>
    <w:rsid w:val="00643D51"/>
    <w:rsid w:val="006538FB"/>
    <w:rsid w:val="00657EA1"/>
    <w:rsid w:val="00666F74"/>
    <w:rsid w:val="006706FD"/>
    <w:rsid w:val="00671B2E"/>
    <w:rsid w:val="00673011"/>
    <w:rsid w:val="00676DB2"/>
    <w:rsid w:val="006772FA"/>
    <w:rsid w:val="00677BD4"/>
    <w:rsid w:val="00681FDD"/>
    <w:rsid w:val="006873DB"/>
    <w:rsid w:val="006878E9"/>
    <w:rsid w:val="006A6A2F"/>
    <w:rsid w:val="006C2706"/>
    <w:rsid w:val="006C2918"/>
    <w:rsid w:val="006C3AD7"/>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2866"/>
    <w:rsid w:val="00703AC6"/>
    <w:rsid w:val="00710AA5"/>
    <w:rsid w:val="00711E56"/>
    <w:rsid w:val="007132C5"/>
    <w:rsid w:val="00715B3F"/>
    <w:rsid w:val="0071601E"/>
    <w:rsid w:val="0071642D"/>
    <w:rsid w:val="007165E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3D44"/>
    <w:rsid w:val="0076501A"/>
    <w:rsid w:val="00770F4F"/>
    <w:rsid w:val="00770F6F"/>
    <w:rsid w:val="007803AD"/>
    <w:rsid w:val="007839AE"/>
    <w:rsid w:val="00785146"/>
    <w:rsid w:val="00786172"/>
    <w:rsid w:val="00791CD0"/>
    <w:rsid w:val="00796256"/>
    <w:rsid w:val="007A059E"/>
    <w:rsid w:val="007A0BD8"/>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4392"/>
    <w:rsid w:val="007E62AE"/>
    <w:rsid w:val="007E73EB"/>
    <w:rsid w:val="007F1338"/>
    <w:rsid w:val="007F2546"/>
    <w:rsid w:val="007F343D"/>
    <w:rsid w:val="007F4504"/>
    <w:rsid w:val="007F4BD9"/>
    <w:rsid w:val="007F4C10"/>
    <w:rsid w:val="007F5C59"/>
    <w:rsid w:val="00800E12"/>
    <w:rsid w:val="00801053"/>
    <w:rsid w:val="00803BCB"/>
    <w:rsid w:val="0080610F"/>
    <w:rsid w:val="00810968"/>
    <w:rsid w:val="00811918"/>
    <w:rsid w:val="008153D5"/>
    <w:rsid w:val="00823CA9"/>
    <w:rsid w:val="00824562"/>
    <w:rsid w:val="00825F4C"/>
    <w:rsid w:val="00831869"/>
    <w:rsid w:val="00833A4F"/>
    <w:rsid w:val="00834FF0"/>
    <w:rsid w:val="0083650B"/>
    <w:rsid w:val="008403A0"/>
    <w:rsid w:val="00841401"/>
    <w:rsid w:val="008459D8"/>
    <w:rsid w:val="0084652E"/>
    <w:rsid w:val="00846FC6"/>
    <w:rsid w:val="00847A0B"/>
    <w:rsid w:val="00852D5A"/>
    <w:rsid w:val="00860099"/>
    <w:rsid w:val="00860344"/>
    <w:rsid w:val="00860346"/>
    <w:rsid w:val="008627C7"/>
    <w:rsid w:val="008635D7"/>
    <w:rsid w:val="00870113"/>
    <w:rsid w:val="00873F09"/>
    <w:rsid w:val="008775E2"/>
    <w:rsid w:val="00881F75"/>
    <w:rsid w:val="00885CD5"/>
    <w:rsid w:val="008875CA"/>
    <w:rsid w:val="0089621F"/>
    <w:rsid w:val="00896F75"/>
    <w:rsid w:val="008A7248"/>
    <w:rsid w:val="008B21EB"/>
    <w:rsid w:val="008B450C"/>
    <w:rsid w:val="008B5DBC"/>
    <w:rsid w:val="008C0BE7"/>
    <w:rsid w:val="008C49D1"/>
    <w:rsid w:val="008C7368"/>
    <w:rsid w:val="008D094B"/>
    <w:rsid w:val="008D11A7"/>
    <w:rsid w:val="008D17DD"/>
    <w:rsid w:val="008D4186"/>
    <w:rsid w:val="008D5F08"/>
    <w:rsid w:val="008D76A2"/>
    <w:rsid w:val="008E111B"/>
    <w:rsid w:val="008E38CF"/>
    <w:rsid w:val="008E444B"/>
    <w:rsid w:val="008E5DAA"/>
    <w:rsid w:val="008E5F1D"/>
    <w:rsid w:val="008E6FAC"/>
    <w:rsid w:val="008F2ED3"/>
    <w:rsid w:val="008F3C13"/>
    <w:rsid w:val="008F6AEC"/>
    <w:rsid w:val="008F7453"/>
    <w:rsid w:val="008F7B85"/>
    <w:rsid w:val="00902581"/>
    <w:rsid w:val="0091181E"/>
    <w:rsid w:val="00912013"/>
    <w:rsid w:val="00915D65"/>
    <w:rsid w:val="009245FE"/>
    <w:rsid w:val="00925E61"/>
    <w:rsid w:val="0092649F"/>
    <w:rsid w:val="0093090F"/>
    <w:rsid w:val="0093185C"/>
    <w:rsid w:val="00936361"/>
    <w:rsid w:val="00940527"/>
    <w:rsid w:val="00946EF5"/>
    <w:rsid w:val="0095135A"/>
    <w:rsid w:val="0095685D"/>
    <w:rsid w:val="0095718B"/>
    <w:rsid w:val="009604BB"/>
    <w:rsid w:val="009618B7"/>
    <w:rsid w:val="00962CDE"/>
    <w:rsid w:val="00973FAC"/>
    <w:rsid w:val="0099177F"/>
    <w:rsid w:val="00992532"/>
    <w:rsid w:val="00995789"/>
    <w:rsid w:val="0099695E"/>
    <w:rsid w:val="009A7391"/>
    <w:rsid w:val="009B2EF0"/>
    <w:rsid w:val="009B3732"/>
    <w:rsid w:val="009B4C25"/>
    <w:rsid w:val="009B617A"/>
    <w:rsid w:val="009B628C"/>
    <w:rsid w:val="009B6D9B"/>
    <w:rsid w:val="009C2163"/>
    <w:rsid w:val="009C257D"/>
    <w:rsid w:val="009C3957"/>
    <w:rsid w:val="009C5FCD"/>
    <w:rsid w:val="009C6684"/>
    <w:rsid w:val="009D18B6"/>
    <w:rsid w:val="009D2D9F"/>
    <w:rsid w:val="009D33C2"/>
    <w:rsid w:val="009D3518"/>
    <w:rsid w:val="009E0F69"/>
    <w:rsid w:val="009E2779"/>
    <w:rsid w:val="009F0011"/>
    <w:rsid w:val="009F206D"/>
    <w:rsid w:val="009F3B77"/>
    <w:rsid w:val="009F66DE"/>
    <w:rsid w:val="009F6CAB"/>
    <w:rsid w:val="009F7A2C"/>
    <w:rsid w:val="00A01710"/>
    <w:rsid w:val="00A047F0"/>
    <w:rsid w:val="00A1303F"/>
    <w:rsid w:val="00A1409E"/>
    <w:rsid w:val="00A14ED7"/>
    <w:rsid w:val="00A161FC"/>
    <w:rsid w:val="00A2430D"/>
    <w:rsid w:val="00A261F0"/>
    <w:rsid w:val="00A30C68"/>
    <w:rsid w:val="00A341E7"/>
    <w:rsid w:val="00A40577"/>
    <w:rsid w:val="00A4094F"/>
    <w:rsid w:val="00A42ECA"/>
    <w:rsid w:val="00A500A4"/>
    <w:rsid w:val="00A51298"/>
    <w:rsid w:val="00A518F8"/>
    <w:rsid w:val="00A57A87"/>
    <w:rsid w:val="00A61746"/>
    <w:rsid w:val="00A63300"/>
    <w:rsid w:val="00A701AE"/>
    <w:rsid w:val="00A7512D"/>
    <w:rsid w:val="00A75C48"/>
    <w:rsid w:val="00A75D88"/>
    <w:rsid w:val="00A765E9"/>
    <w:rsid w:val="00A76D9E"/>
    <w:rsid w:val="00A837B9"/>
    <w:rsid w:val="00A865ED"/>
    <w:rsid w:val="00A86B86"/>
    <w:rsid w:val="00A86C18"/>
    <w:rsid w:val="00A93FD2"/>
    <w:rsid w:val="00A95D45"/>
    <w:rsid w:val="00A96727"/>
    <w:rsid w:val="00AA1A80"/>
    <w:rsid w:val="00AA2AC3"/>
    <w:rsid w:val="00AA4A22"/>
    <w:rsid w:val="00AB4712"/>
    <w:rsid w:val="00AB48E9"/>
    <w:rsid w:val="00AC005D"/>
    <w:rsid w:val="00AC2EB1"/>
    <w:rsid w:val="00AC6F95"/>
    <w:rsid w:val="00AD4C30"/>
    <w:rsid w:val="00AD6EAD"/>
    <w:rsid w:val="00AE18CF"/>
    <w:rsid w:val="00AE1AFA"/>
    <w:rsid w:val="00AE2C1B"/>
    <w:rsid w:val="00AE2D54"/>
    <w:rsid w:val="00AE3403"/>
    <w:rsid w:val="00AE45CB"/>
    <w:rsid w:val="00AE67A6"/>
    <w:rsid w:val="00AF03F2"/>
    <w:rsid w:val="00AF3715"/>
    <w:rsid w:val="00AF4948"/>
    <w:rsid w:val="00AF7468"/>
    <w:rsid w:val="00B015CE"/>
    <w:rsid w:val="00B01FBC"/>
    <w:rsid w:val="00B03658"/>
    <w:rsid w:val="00B04427"/>
    <w:rsid w:val="00B049A1"/>
    <w:rsid w:val="00B0779B"/>
    <w:rsid w:val="00B149B5"/>
    <w:rsid w:val="00B151BE"/>
    <w:rsid w:val="00B1558F"/>
    <w:rsid w:val="00B209E9"/>
    <w:rsid w:val="00B236CB"/>
    <w:rsid w:val="00B23834"/>
    <w:rsid w:val="00B256EE"/>
    <w:rsid w:val="00B30D51"/>
    <w:rsid w:val="00B33451"/>
    <w:rsid w:val="00B33F63"/>
    <w:rsid w:val="00B35632"/>
    <w:rsid w:val="00B43698"/>
    <w:rsid w:val="00B4481B"/>
    <w:rsid w:val="00B45444"/>
    <w:rsid w:val="00B46E63"/>
    <w:rsid w:val="00B4710C"/>
    <w:rsid w:val="00B47D50"/>
    <w:rsid w:val="00B53D0C"/>
    <w:rsid w:val="00B6551E"/>
    <w:rsid w:val="00B7018C"/>
    <w:rsid w:val="00B7019E"/>
    <w:rsid w:val="00B709FA"/>
    <w:rsid w:val="00B7185F"/>
    <w:rsid w:val="00B72BD6"/>
    <w:rsid w:val="00B7747C"/>
    <w:rsid w:val="00B869C6"/>
    <w:rsid w:val="00B878E7"/>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0A12"/>
    <w:rsid w:val="00BC3D86"/>
    <w:rsid w:val="00BC7870"/>
    <w:rsid w:val="00BD0727"/>
    <w:rsid w:val="00BD11BC"/>
    <w:rsid w:val="00BD305E"/>
    <w:rsid w:val="00BD7F9E"/>
    <w:rsid w:val="00BE04B2"/>
    <w:rsid w:val="00BE12E8"/>
    <w:rsid w:val="00BE1EF1"/>
    <w:rsid w:val="00BE5444"/>
    <w:rsid w:val="00BF1C8F"/>
    <w:rsid w:val="00BF7E50"/>
    <w:rsid w:val="00C069F8"/>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4E"/>
    <w:rsid w:val="00C53AA9"/>
    <w:rsid w:val="00C56D21"/>
    <w:rsid w:val="00C63818"/>
    <w:rsid w:val="00C63A3D"/>
    <w:rsid w:val="00C643DA"/>
    <w:rsid w:val="00C74982"/>
    <w:rsid w:val="00C82348"/>
    <w:rsid w:val="00C92D3F"/>
    <w:rsid w:val="00C94D72"/>
    <w:rsid w:val="00C950B9"/>
    <w:rsid w:val="00C95481"/>
    <w:rsid w:val="00CA1559"/>
    <w:rsid w:val="00CA1D32"/>
    <w:rsid w:val="00CB0434"/>
    <w:rsid w:val="00CB41D2"/>
    <w:rsid w:val="00CC44C8"/>
    <w:rsid w:val="00CD1229"/>
    <w:rsid w:val="00CD153F"/>
    <w:rsid w:val="00CD2230"/>
    <w:rsid w:val="00CD50E0"/>
    <w:rsid w:val="00CD5C95"/>
    <w:rsid w:val="00CD6F98"/>
    <w:rsid w:val="00CE0FFF"/>
    <w:rsid w:val="00CE546B"/>
    <w:rsid w:val="00CF0C9D"/>
    <w:rsid w:val="00CF2B7A"/>
    <w:rsid w:val="00CF2DD2"/>
    <w:rsid w:val="00CF3F57"/>
    <w:rsid w:val="00CF5863"/>
    <w:rsid w:val="00CF7DC8"/>
    <w:rsid w:val="00D04742"/>
    <w:rsid w:val="00D04B4C"/>
    <w:rsid w:val="00D07E51"/>
    <w:rsid w:val="00D12F04"/>
    <w:rsid w:val="00D156F3"/>
    <w:rsid w:val="00D16F4E"/>
    <w:rsid w:val="00D17B51"/>
    <w:rsid w:val="00D21F75"/>
    <w:rsid w:val="00D22E33"/>
    <w:rsid w:val="00D324D9"/>
    <w:rsid w:val="00D333CD"/>
    <w:rsid w:val="00D338C2"/>
    <w:rsid w:val="00D36298"/>
    <w:rsid w:val="00D41788"/>
    <w:rsid w:val="00D44196"/>
    <w:rsid w:val="00D449F2"/>
    <w:rsid w:val="00D44E67"/>
    <w:rsid w:val="00D45ED1"/>
    <w:rsid w:val="00D512BD"/>
    <w:rsid w:val="00D532CD"/>
    <w:rsid w:val="00D55A25"/>
    <w:rsid w:val="00D56E82"/>
    <w:rsid w:val="00D56F6C"/>
    <w:rsid w:val="00D60683"/>
    <w:rsid w:val="00D6486A"/>
    <w:rsid w:val="00D6619A"/>
    <w:rsid w:val="00D66D66"/>
    <w:rsid w:val="00D73B2A"/>
    <w:rsid w:val="00D7490B"/>
    <w:rsid w:val="00D76AA8"/>
    <w:rsid w:val="00D77948"/>
    <w:rsid w:val="00D8060D"/>
    <w:rsid w:val="00D81319"/>
    <w:rsid w:val="00D8247A"/>
    <w:rsid w:val="00D82B79"/>
    <w:rsid w:val="00D87F17"/>
    <w:rsid w:val="00D94396"/>
    <w:rsid w:val="00D97FEA"/>
    <w:rsid w:val="00DA1B3C"/>
    <w:rsid w:val="00DA2BF3"/>
    <w:rsid w:val="00DA57C1"/>
    <w:rsid w:val="00DA66EC"/>
    <w:rsid w:val="00DB1D64"/>
    <w:rsid w:val="00DB6ED1"/>
    <w:rsid w:val="00DC1928"/>
    <w:rsid w:val="00DD1742"/>
    <w:rsid w:val="00DD2AD3"/>
    <w:rsid w:val="00DE15E5"/>
    <w:rsid w:val="00DE53A3"/>
    <w:rsid w:val="00DE6D38"/>
    <w:rsid w:val="00DF1EA0"/>
    <w:rsid w:val="00DF245C"/>
    <w:rsid w:val="00DF5062"/>
    <w:rsid w:val="00DF65CB"/>
    <w:rsid w:val="00E023CC"/>
    <w:rsid w:val="00E02FC1"/>
    <w:rsid w:val="00E039A2"/>
    <w:rsid w:val="00E0462B"/>
    <w:rsid w:val="00E0581E"/>
    <w:rsid w:val="00E07247"/>
    <w:rsid w:val="00E10251"/>
    <w:rsid w:val="00E1130A"/>
    <w:rsid w:val="00E14E80"/>
    <w:rsid w:val="00E17608"/>
    <w:rsid w:val="00E22081"/>
    <w:rsid w:val="00E26107"/>
    <w:rsid w:val="00E34A5B"/>
    <w:rsid w:val="00E367C7"/>
    <w:rsid w:val="00E36D46"/>
    <w:rsid w:val="00E4264C"/>
    <w:rsid w:val="00E458B0"/>
    <w:rsid w:val="00E501AE"/>
    <w:rsid w:val="00E506CD"/>
    <w:rsid w:val="00E512A8"/>
    <w:rsid w:val="00E538A0"/>
    <w:rsid w:val="00E56161"/>
    <w:rsid w:val="00E57E43"/>
    <w:rsid w:val="00E65306"/>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97FCF"/>
    <w:rsid w:val="00EA4358"/>
    <w:rsid w:val="00EA4482"/>
    <w:rsid w:val="00EA5BB2"/>
    <w:rsid w:val="00EA67C5"/>
    <w:rsid w:val="00EA7524"/>
    <w:rsid w:val="00EB1A6B"/>
    <w:rsid w:val="00EB42C3"/>
    <w:rsid w:val="00EB5304"/>
    <w:rsid w:val="00EC132A"/>
    <w:rsid w:val="00EC7D70"/>
    <w:rsid w:val="00ED27A4"/>
    <w:rsid w:val="00ED5154"/>
    <w:rsid w:val="00EE2CE9"/>
    <w:rsid w:val="00EE39D9"/>
    <w:rsid w:val="00EE6A78"/>
    <w:rsid w:val="00EE702D"/>
    <w:rsid w:val="00EF2087"/>
    <w:rsid w:val="00EF4FBA"/>
    <w:rsid w:val="00F015CB"/>
    <w:rsid w:val="00F02423"/>
    <w:rsid w:val="00F072C1"/>
    <w:rsid w:val="00F07693"/>
    <w:rsid w:val="00F10369"/>
    <w:rsid w:val="00F13265"/>
    <w:rsid w:val="00F14B96"/>
    <w:rsid w:val="00F1681C"/>
    <w:rsid w:val="00F17DEA"/>
    <w:rsid w:val="00F223B3"/>
    <w:rsid w:val="00F33F13"/>
    <w:rsid w:val="00F34435"/>
    <w:rsid w:val="00F35137"/>
    <w:rsid w:val="00F43286"/>
    <w:rsid w:val="00F438F3"/>
    <w:rsid w:val="00F57DCD"/>
    <w:rsid w:val="00F63AEB"/>
    <w:rsid w:val="00F65DFE"/>
    <w:rsid w:val="00F673D1"/>
    <w:rsid w:val="00F72305"/>
    <w:rsid w:val="00F7623C"/>
    <w:rsid w:val="00F77F3E"/>
    <w:rsid w:val="00F844C3"/>
    <w:rsid w:val="00F845F6"/>
    <w:rsid w:val="00F8648C"/>
    <w:rsid w:val="00F908A8"/>
    <w:rsid w:val="00F939C5"/>
    <w:rsid w:val="00F93AA6"/>
    <w:rsid w:val="00F94194"/>
    <w:rsid w:val="00F959C8"/>
    <w:rsid w:val="00F9750C"/>
    <w:rsid w:val="00F9789E"/>
    <w:rsid w:val="00FA0ECD"/>
    <w:rsid w:val="00FA67D4"/>
    <w:rsid w:val="00FB00E1"/>
    <w:rsid w:val="00FB12A5"/>
    <w:rsid w:val="00FB1587"/>
    <w:rsid w:val="00FB322D"/>
    <w:rsid w:val="00FB42CB"/>
    <w:rsid w:val="00FB43C6"/>
    <w:rsid w:val="00FB5401"/>
    <w:rsid w:val="00FC1111"/>
    <w:rsid w:val="00FC194B"/>
    <w:rsid w:val="00FC27DD"/>
    <w:rsid w:val="00FC3BB8"/>
    <w:rsid w:val="00FD6CA8"/>
    <w:rsid w:val="00FE1B41"/>
    <w:rsid w:val="00FE7AC9"/>
    <w:rsid w:val="00FF21F2"/>
    <w:rsid w:val="00FF339E"/>
    <w:rsid w:val="00FF40F9"/>
    <w:rsid w:val="00FF47AD"/>
    <w:rsid w:val="00FF6875"/>
    <w:rsid w:val="00FF698C"/>
    <w:rsid w:val="1A8962C8"/>
    <w:rsid w:val="1BC72B84"/>
    <w:rsid w:val="1BFB31F6"/>
    <w:rsid w:val="1EFC0E74"/>
    <w:rsid w:val="2E913A09"/>
    <w:rsid w:val="351D24FA"/>
    <w:rsid w:val="41105B1C"/>
    <w:rsid w:val="4FAF6015"/>
    <w:rsid w:val="596E06BD"/>
    <w:rsid w:val="5B5B7A7A"/>
    <w:rsid w:val="6B3D5047"/>
    <w:rsid w:val="7DB33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0"/>
    <w:semiHidden/>
    <w:unhideWhenUsed/>
    <w:qFormat/>
    <w:uiPriority w:val="99"/>
    <w:pPr>
      <w:jc w:val="left"/>
    </w:pPr>
  </w:style>
  <w:style w:type="paragraph" w:styleId="3">
    <w:name w:val="Body Text"/>
    <w:basedOn w:val="1"/>
    <w:next w:val="4"/>
    <w:semiHidden/>
    <w:qFormat/>
    <w:uiPriority w:val="0"/>
    <w:rPr>
      <w:sz w:val="28"/>
    </w:rPr>
  </w:style>
  <w:style w:type="paragraph" w:styleId="4">
    <w:name w:val="Date"/>
    <w:basedOn w:val="1"/>
    <w:next w:val="1"/>
    <w:qFormat/>
    <w:uiPriority w:val="0"/>
  </w:style>
  <w:style w:type="paragraph" w:styleId="5">
    <w:name w:val="Plain Text"/>
    <w:basedOn w:val="1"/>
    <w:link w:val="20"/>
    <w:qFormat/>
    <w:uiPriority w:val="0"/>
    <w:rPr>
      <w:rFonts w:ascii="宋体" w:hAnsi="Courier New" w:cstheme="minorBidi"/>
      <w:szCs w:val="22"/>
    </w:rPr>
  </w:style>
  <w:style w:type="paragraph" w:styleId="6">
    <w:name w:val="Balloon Text"/>
    <w:basedOn w:val="1"/>
    <w:link w:val="28"/>
    <w:semiHidden/>
    <w:unhideWhenUsed/>
    <w:qFormat/>
    <w:uiPriority w:val="99"/>
    <w:rPr>
      <w:sz w:val="18"/>
      <w:szCs w:val="18"/>
    </w:rPr>
  </w:style>
  <w:style w:type="paragraph" w:styleId="7">
    <w:name w:val="footer"/>
    <w:basedOn w:val="1"/>
    <w:link w:val="2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Title"/>
    <w:basedOn w:val="1"/>
    <w:link w:val="22"/>
    <w:qFormat/>
    <w:uiPriority w:val="0"/>
    <w:pPr>
      <w:spacing w:before="240" w:after="60"/>
      <w:jc w:val="center"/>
      <w:outlineLvl w:val="0"/>
    </w:pPr>
    <w:rPr>
      <w:rFonts w:ascii="Arial" w:hAnsi="Arial" w:cs="Arial"/>
      <w:b/>
      <w:bCs/>
      <w:sz w:val="32"/>
      <w:szCs w:val="32"/>
    </w:rPr>
  </w:style>
  <w:style w:type="paragraph" w:styleId="11">
    <w:name w:val="annotation subject"/>
    <w:basedOn w:val="2"/>
    <w:next w:val="2"/>
    <w:link w:val="31"/>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u w:val="single"/>
    </w:rPr>
  </w:style>
  <w:style w:type="character" w:styleId="17">
    <w:name w:val="Emphasis"/>
    <w:basedOn w:val="14"/>
    <w:qFormat/>
    <w:uiPriority w:val="20"/>
    <w:rPr>
      <w:i/>
      <w:iCs/>
    </w:rPr>
  </w:style>
  <w:style w:type="character" w:styleId="18">
    <w:name w:val="Hyperlink"/>
    <w:basedOn w:val="14"/>
    <w:semiHidden/>
    <w:unhideWhenUsed/>
    <w:qFormat/>
    <w:uiPriority w:val="99"/>
    <w:rPr>
      <w:color w:val="0000FF"/>
      <w:u w:val="single"/>
    </w:rPr>
  </w:style>
  <w:style w:type="character" w:styleId="19">
    <w:name w:val="annotation reference"/>
    <w:basedOn w:val="14"/>
    <w:semiHidden/>
    <w:unhideWhenUsed/>
    <w:qFormat/>
    <w:uiPriority w:val="99"/>
    <w:rPr>
      <w:sz w:val="21"/>
      <w:szCs w:val="21"/>
    </w:rPr>
  </w:style>
  <w:style w:type="character" w:customStyle="1" w:styleId="20">
    <w:name w:val="纯文本 字符"/>
    <w:link w:val="5"/>
    <w:qFormat/>
    <w:uiPriority w:val="0"/>
    <w:rPr>
      <w:rFonts w:ascii="宋体" w:hAnsi="Courier New" w:eastAsia="宋体"/>
    </w:rPr>
  </w:style>
  <w:style w:type="character" w:customStyle="1" w:styleId="21">
    <w:name w:val="页脚 字符"/>
    <w:link w:val="7"/>
    <w:qFormat/>
    <w:uiPriority w:val="0"/>
    <w:rPr>
      <w:sz w:val="18"/>
    </w:rPr>
  </w:style>
  <w:style w:type="character" w:customStyle="1" w:styleId="22">
    <w:name w:val="标题 字符"/>
    <w:link w:val="10"/>
    <w:qFormat/>
    <w:uiPriority w:val="0"/>
    <w:rPr>
      <w:rFonts w:ascii="Arial" w:hAnsi="Arial" w:eastAsia="宋体" w:cs="Arial"/>
      <w:b/>
      <w:bCs/>
      <w:sz w:val="32"/>
      <w:szCs w:val="32"/>
    </w:rPr>
  </w:style>
  <w:style w:type="character" w:customStyle="1" w:styleId="23">
    <w:name w:val="页脚 Char"/>
    <w:basedOn w:val="14"/>
    <w:semiHidden/>
    <w:qFormat/>
    <w:uiPriority w:val="99"/>
    <w:rPr>
      <w:rFonts w:ascii="Times New Roman" w:hAnsi="Times New Roman" w:eastAsia="宋体" w:cs="Times New Roman"/>
      <w:sz w:val="18"/>
      <w:szCs w:val="18"/>
    </w:rPr>
  </w:style>
  <w:style w:type="character" w:customStyle="1" w:styleId="24">
    <w:name w:val="标题 Char"/>
    <w:basedOn w:val="14"/>
    <w:qFormat/>
    <w:uiPriority w:val="10"/>
    <w:rPr>
      <w:rFonts w:eastAsia="宋体" w:asciiTheme="majorHAnsi" w:hAnsiTheme="majorHAnsi" w:cstheme="majorBidi"/>
      <w:b/>
      <w:bCs/>
      <w:sz w:val="32"/>
      <w:szCs w:val="32"/>
    </w:rPr>
  </w:style>
  <w:style w:type="character" w:customStyle="1" w:styleId="25">
    <w:name w:val="纯文本 Char"/>
    <w:basedOn w:val="14"/>
    <w:semiHidden/>
    <w:qFormat/>
    <w:uiPriority w:val="99"/>
    <w:rPr>
      <w:rFonts w:ascii="宋体" w:hAnsi="Courier New" w:eastAsia="宋体" w:cs="Courier New"/>
      <w:szCs w:val="21"/>
    </w:rPr>
  </w:style>
  <w:style w:type="character" w:customStyle="1" w:styleId="26">
    <w:name w:val="页眉 字符"/>
    <w:basedOn w:val="14"/>
    <w:link w:val="8"/>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批注框文本 字符"/>
    <w:basedOn w:val="14"/>
    <w:link w:val="6"/>
    <w:semiHidden/>
    <w:qFormat/>
    <w:uiPriority w:val="99"/>
    <w:rPr>
      <w:rFonts w:ascii="Times New Roman" w:hAnsi="Times New Roman" w:eastAsia="宋体" w:cs="Times New Roman"/>
      <w:sz w:val="18"/>
      <w:szCs w:val="18"/>
    </w:rPr>
  </w:style>
  <w:style w:type="paragraph" w:customStyle="1" w:styleId="2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30">
    <w:name w:val="批注文字 字符"/>
    <w:basedOn w:val="14"/>
    <w:link w:val="2"/>
    <w:semiHidden/>
    <w:qFormat/>
    <w:uiPriority w:val="99"/>
    <w:rPr>
      <w:rFonts w:ascii="Times New Roman" w:hAnsi="Times New Roman" w:eastAsia="宋体" w:cs="Times New Roman"/>
      <w:kern w:val="2"/>
      <w:sz w:val="21"/>
    </w:rPr>
  </w:style>
  <w:style w:type="character" w:customStyle="1" w:styleId="31">
    <w:name w:val="批注主题 字符"/>
    <w:basedOn w:val="30"/>
    <w:link w:val="11"/>
    <w:semiHidden/>
    <w:qFormat/>
    <w:uiPriority w:val="99"/>
    <w:rPr>
      <w:rFonts w:ascii="Times New Roman" w:hAnsi="Times New Roman" w:eastAsia="宋体" w:cs="Times New Roman"/>
      <w:b/>
      <w:bCs/>
      <w:kern w:val="2"/>
      <w:sz w:val="21"/>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paragraph" w:customStyle="1" w:styleId="33">
    <w:name w:val="样式16"/>
    <w:basedOn w:val="1"/>
    <w:qFormat/>
    <w:uiPriority w:val="0"/>
    <w:pPr>
      <w:adjustRightInd w:val="0"/>
      <w:snapToGrid w:val="0"/>
      <w:ind w:firstLine="372"/>
      <w:jc w:val="center"/>
    </w:pPr>
    <w:rPr>
      <w:rFonts w:cs="宋体" w:asciiTheme="minorEastAsia" w:hAnsiTheme="minorEastAsia" w:eastAsiaTheme="minorEastAsia"/>
      <w:b/>
      <w:color w:val="000000" w:themeColor="text1"/>
      <w:spacing w:val="20"/>
      <w:sz w:val="28"/>
      <w:szCs w:val="28"/>
    </w:rPr>
  </w:style>
  <w:style w:type="paragraph" w:customStyle="1" w:styleId="34">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839</Words>
  <Characters>888</Characters>
  <Lines>109</Lines>
  <Paragraphs>30</Paragraphs>
  <TotalTime>114</TotalTime>
  <ScaleCrop>false</ScaleCrop>
  <LinksUpToDate>false</LinksUpToDate>
  <CharactersWithSpaces>922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2026-06-24T10:34:00Z</dcterms:created>
  <dc:creator>User</dc:creator>
  <cp:lastModifiedBy>WPS_1709868638</cp:lastModifiedBy>
  <dcterms:modified xsi:type="dcterms:W3CDTF">2026-07-08T08:38:43Z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AC062C808F1D45BA802EB736AED68595_13</vt:lpwstr>
  </property>
  <property fmtid="{D5CDD505-2E9C-101B-9397-08002B2CF9AE}" pid="4" name="KSOTemplateDocerSaveRecord">
    <vt:lpwstr>eyJoZGlkIjoiMjM1Yjc0NzY4NWZhMzc0NjNlNDBlNDUyOGMyYjNkNGUiLCJ1c2VySWQiOiIxNTgzNDU4MDgyIn0=</vt:lpwstr>
  </property>
</Properties>
</file>