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777777" w:rsidR="00BD385E" w:rsidRDefault="0086375B">
      <w:pPr>
        <w:pStyle w:val="ad"/>
        <w:adjustRightInd w:val="0"/>
        <w:snapToGrid w:val="0"/>
        <w:spacing w:before="0" w:after="0" w:line="360" w:lineRule="auto"/>
        <w:outlineLvl w:val="9"/>
        <w:rPr>
          <w:rFonts w:asciiTheme="minorEastAsia" w:eastAsiaTheme="minorEastAsia" w:hAnsiTheme="minorEastAsia"/>
          <w:b w:val="0"/>
          <w:bCs w:val="0"/>
          <w:sz w:val="36"/>
        </w:rPr>
      </w:pPr>
      <w:bookmarkStart w:id="0" w:name="_Toc38367762"/>
      <w:r>
        <w:rPr>
          <w:rFonts w:asciiTheme="minorEastAsia" w:eastAsiaTheme="minorEastAsia" w:hAnsiTheme="minorEastAsia" w:hint="eastAsia"/>
          <w:b w:val="0"/>
          <w:bCs w:val="0"/>
          <w:sz w:val="36"/>
        </w:rPr>
        <w:t>【采购项目名称激光共聚焦显微拉曼光谱仪采购项目】采购需求</w:t>
      </w:r>
      <w:bookmarkEnd w:id="0"/>
    </w:p>
    <w:p w14:paraId="77C2D7A7" w14:textId="77777777" w:rsidR="00BD385E" w:rsidRDefault="0086375B">
      <w:pPr>
        <w:tabs>
          <w:tab w:val="left" w:pos="900"/>
        </w:tabs>
        <w:adjustRightInd w:val="0"/>
        <w:snapToGrid w:val="0"/>
        <w:spacing w:line="360" w:lineRule="auto"/>
        <w:ind w:firstLineChars="200" w:firstLine="422"/>
        <w:rPr>
          <w:b/>
          <w:szCs w:val="21"/>
        </w:rPr>
      </w:pPr>
      <w:bookmarkStart w:id="1" w:name="_Toc158978330"/>
      <w:bookmarkStart w:id="2" w:name="_Toc172360661"/>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BD385E" w:rsidRDefault="0086375B">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1324D3A" w14:textId="77777777" w:rsidR="00BD385E" w:rsidRDefault="0086375B">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本项目采购激光共聚焦显微拉曼光谱仪</w:t>
      </w:r>
      <w:r>
        <w:rPr>
          <w:rFonts w:ascii="楷体" w:eastAsia="楷体" w:hAnsi="楷体" w:hint="eastAsia"/>
          <w:sz w:val="22"/>
          <w:szCs w:val="22"/>
        </w:rPr>
        <w:t>1</w:t>
      </w:r>
      <w:r>
        <w:rPr>
          <w:rFonts w:ascii="楷体" w:eastAsia="楷体" w:hAnsi="楷体" w:hint="eastAsia"/>
          <w:sz w:val="22"/>
          <w:szCs w:val="22"/>
        </w:rPr>
        <w:t>套，主要用于快速表征碳纳米管的直径、缺陷、纯度和手性结构，也能检测其在复合材料中的分散分布。它自带激光功率稳定调控功能，测量重复性好，能高效满足碳纳米管研发和生产中的质量筛查需求。</w:t>
      </w:r>
    </w:p>
    <w:p w14:paraId="7E45FA3A" w14:textId="77777777" w:rsidR="00BD385E" w:rsidRDefault="0086375B">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BD385E" w:rsidRDefault="0086375B">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w:t>
      </w:r>
      <w:r>
        <w:rPr>
          <w:rFonts w:hAnsi="宋体"/>
          <w:szCs w:val="24"/>
        </w:rPr>
        <w:t>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0E82A49" w14:textId="77777777" w:rsidR="00BD385E" w:rsidRDefault="0086375B">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工业</w:t>
      </w:r>
      <w:r>
        <w:rPr>
          <w:rFonts w:hAnsi="宋体" w:hint="eastAsia"/>
          <w:szCs w:val="24"/>
        </w:rPr>
        <w:t>。</w:t>
      </w:r>
    </w:p>
    <w:p w14:paraId="34515769" w14:textId="77777777" w:rsidR="00BD385E" w:rsidRDefault="0086375B">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ascii="Segoe UI Symbol" w:eastAsiaTheme="minorEastAsia" w:hAnsi="Segoe UI Symbol" w:cs="Segoe UI Symbol"/>
          <w:szCs w:val="24"/>
        </w:rPr>
        <w:t>☑</w:t>
      </w:r>
      <w:r>
        <w:rPr>
          <w:rFonts w:hAnsi="宋体" w:hint="eastAsia"/>
          <w:szCs w:val="24"/>
        </w:rPr>
        <w:t>允许</w:t>
      </w:r>
      <w:r>
        <w:rPr>
          <w:rFonts w:hAnsi="宋体" w:hint="eastAsia"/>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w:t>
      </w:r>
      <w:proofErr w:type="gramStart"/>
      <w:r>
        <w:rPr>
          <w:rFonts w:hAnsi="宋体" w:hint="eastAsia"/>
          <w:szCs w:val="24"/>
        </w:rPr>
        <w:t>进行勾选的</w:t>
      </w:r>
      <w:proofErr w:type="gramEnd"/>
      <w:r>
        <w:rPr>
          <w:rFonts w:hAnsi="宋体" w:hint="eastAsia"/>
          <w:szCs w:val="24"/>
        </w:rPr>
        <w:t>，视为只接受本国产品参加）</w:t>
      </w:r>
    </w:p>
    <w:p w14:paraId="3A979E91" w14:textId="77777777" w:rsidR="00BD385E" w:rsidRDefault="0086375B">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BD385E" w:rsidRDefault="0086375B">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D759371" w14:textId="77777777" w:rsidR="00BD385E" w:rsidRDefault="00BD385E">
      <w:pPr>
        <w:adjustRightInd w:val="0"/>
        <w:snapToGrid w:val="0"/>
        <w:spacing w:line="360" w:lineRule="auto"/>
        <w:ind w:firstLineChars="200" w:firstLine="440"/>
        <w:rPr>
          <w:rFonts w:ascii="楷体" w:eastAsia="楷体" w:hAnsi="楷体"/>
          <w:color w:val="FF0000"/>
          <w:sz w:val="22"/>
          <w:szCs w:val="22"/>
        </w:rPr>
      </w:pPr>
    </w:p>
    <w:p w14:paraId="5A8FCC1C" w14:textId="77777777" w:rsidR="00BD385E" w:rsidRDefault="0086375B">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BD385E" w:rsidRDefault="0086375B">
      <w:pPr>
        <w:adjustRightInd w:val="0"/>
        <w:snapToGrid w:val="0"/>
        <w:spacing w:line="360" w:lineRule="auto"/>
        <w:ind w:firstLineChars="200" w:firstLine="420"/>
        <w:rPr>
          <w:rFonts w:hAnsi="宋体"/>
          <w:szCs w:val="21"/>
        </w:rPr>
      </w:pPr>
      <w:r>
        <w:rPr>
          <w:rFonts w:ascii="宋体" w:hAnsi="宋体" w:hint="eastAsia"/>
          <w:szCs w:val="21"/>
        </w:rPr>
        <w:t>（一）采购项目名称：</w:t>
      </w:r>
      <w:bookmarkStart w:id="5" w:name="OLE_LINK15"/>
      <w:r>
        <w:rPr>
          <w:rFonts w:ascii="宋体" w:hAnsi="宋体" w:hint="eastAsia"/>
          <w:szCs w:val="21"/>
          <w:u w:val="single"/>
        </w:rPr>
        <w:t>激光共聚焦显微拉曼光谱仪</w:t>
      </w:r>
      <w:bookmarkEnd w:id="5"/>
      <w:r>
        <w:rPr>
          <w:rFonts w:ascii="宋体" w:hAnsi="宋体" w:hint="eastAsia"/>
          <w:szCs w:val="21"/>
          <w:u w:val="single"/>
        </w:rPr>
        <w:t>采购项目</w:t>
      </w:r>
    </w:p>
    <w:p w14:paraId="700B5273" w14:textId="77777777" w:rsidR="00BD385E" w:rsidRDefault="0086375B">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hint="eastAsia"/>
          <w:szCs w:val="21"/>
          <w:u w:val="single"/>
        </w:rPr>
        <w:t>1</w:t>
      </w:r>
      <w:r>
        <w:rPr>
          <w:rFonts w:ascii="宋体" w:hAnsi="宋体" w:hint="eastAsia"/>
          <w:szCs w:val="21"/>
          <w:u w:val="single"/>
        </w:rPr>
        <w:t>套</w:t>
      </w:r>
      <w:r>
        <w:rPr>
          <w:rFonts w:ascii="宋体" w:hAnsi="宋体"/>
          <w:szCs w:val="21"/>
          <w:u w:val="single"/>
        </w:rPr>
        <w:t xml:space="preserve">  </w:t>
      </w:r>
    </w:p>
    <w:p w14:paraId="7D66FB09" w14:textId="77777777" w:rsidR="00BD385E" w:rsidRDefault="0086375B">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99</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szCs w:val="21"/>
          <w:u w:val="single"/>
        </w:rPr>
        <w:t xml:space="preserve"> </w:t>
      </w:r>
      <w:r>
        <w:rPr>
          <w:rFonts w:hAnsi="宋体" w:hint="eastAsia"/>
          <w:szCs w:val="21"/>
          <w:u w:val="single"/>
        </w:rPr>
        <w:t>玖拾玖万元整</w:t>
      </w:r>
      <w:r>
        <w:rPr>
          <w:rFonts w:hAnsi="宋体" w:hint="eastAsia"/>
          <w:szCs w:val="21"/>
        </w:rPr>
        <w:t>）</w:t>
      </w:r>
    </w:p>
    <w:p w14:paraId="72B992CF" w14:textId="77777777" w:rsidR="00BD385E" w:rsidRDefault="0086375B">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60</w:t>
      </w:r>
      <w:r>
        <w:rPr>
          <w:rFonts w:hAnsi="宋体"/>
          <w:szCs w:val="21"/>
          <w:u w:val="single"/>
        </w:rPr>
        <w:t xml:space="preserve">  </w:t>
      </w:r>
      <w:r>
        <w:rPr>
          <w:rFonts w:hAnsi="宋体"/>
          <w:u w:val="single"/>
        </w:rPr>
        <w:t xml:space="preserve">  </w:t>
      </w:r>
      <w:r>
        <w:rPr>
          <w:rFonts w:hAnsi="宋体" w:hint="eastAsia"/>
        </w:rPr>
        <w:t>天内</w:t>
      </w:r>
    </w:p>
    <w:p w14:paraId="544209DB" w14:textId="77777777" w:rsidR="00BD385E" w:rsidRDefault="0086375B">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hint="eastAsia"/>
          <w:szCs w:val="21"/>
          <w:u w:val="single"/>
        </w:rPr>
        <w:t>咸阳高</w:t>
      </w:r>
      <w:proofErr w:type="gramStart"/>
      <w:r>
        <w:rPr>
          <w:rFonts w:hAnsi="宋体" w:hint="eastAsia"/>
          <w:szCs w:val="21"/>
          <w:u w:val="single"/>
        </w:rPr>
        <w:t>新区云</w:t>
      </w:r>
      <w:proofErr w:type="gramEnd"/>
      <w:r>
        <w:rPr>
          <w:rFonts w:hAnsi="宋体" w:hint="eastAsia"/>
          <w:szCs w:val="21"/>
          <w:u w:val="single"/>
        </w:rPr>
        <w:t>谷产业园</w:t>
      </w:r>
      <w:r>
        <w:rPr>
          <w:rFonts w:hAnsi="宋体"/>
          <w:szCs w:val="21"/>
          <w:u w:val="single"/>
        </w:rPr>
        <w:t xml:space="preserve">   </w:t>
      </w:r>
    </w:p>
    <w:p w14:paraId="179C3B80" w14:textId="77777777" w:rsidR="00BD385E" w:rsidRDefault="0086375B">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Pr>
          <w:rFonts w:asciiTheme="minorEastAsia" w:hAnsiTheme="minorEastAsia" w:cs="宋体" w:hint="eastAsia"/>
          <w:b/>
          <w:color w:val="000000"/>
          <w:kern w:val="0"/>
          <w:szCs w:val="21"/>
        </w:rPr>
        <w:t>☑</w:t>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p>
    <w:p w14:paraId="4A16BE0C" w14:textId="77777777" w:rsidR="00BD385E" w:rsidRDefault="0086375B">
      <w:pPr>
        <w:adjustRightInd w:val="0"/>
        <w:snapToGrid w:val="0"/>
        <w:spacing w:line="360" w:lineRule="auto"/>
        <w:ind w:firstLineChars="200" w:firstLine="440"/>
        <w:rPr>
          <w:rFonts w:hAnsi="宋体"/>
          <w:szCs w:val="21"/>
        </w:rPr>
      </w:pPr>
      <w:r>
        <w:rPr>
          <w:rFonts w:ascii="楷体" w:eastAsia="楷体" w:hAnsi="楷体"/>
          <w:sz w:val="22"/>
          <w:szCs w:val="22"/>
        </w:rPr>
        <w:t>货物类到货安装调试</w:t>
      </w:r>
      <w:r>
        <w:rPr>
          <w:rFonts w:ascii="楷体" w:eastAsia="楷体" w:hAnsi="楷体" w:hint="eastAsia"/>
          <w:sz w:val="22"/>
          <w:szCs w:val="22"/>
        </w:rPr>
        <w:t>运行正常</w:t>
      </w:r>
      <w:r>
        <w:rPr>
          <w:rFonts w:ascii="楷体" w:eastAsia="楷体" w:hAnsi="楷体"/>
          <w:sz w:val="22"/>
          <w:szCs w:val="22"/>
        </w:rPr>
        <w:t>、服务类当期服务</w:t>
      </w:r>
      <w:r>
        <w:rPr>
          <w:rFonts w:ascii="楷体" w:eastAsia="楷体" w:hAnsi="楷体" w:hint="eastAsia"/>
          <w:sz w:val="22"/>
          <w:szCs w:val="22"/>
        </w:rPr>
        <w:t>按照合同约定履约</w:t>
      </w:r>
      <w:r>
        <w:rPr>
          <w:rFonts w:ascii="楷体" w:eastAsia="楷体" w:hAnsi="楷体"/>
          <w:sz w:val="22"/>
          <w:szCs w:val="22"/>
        </w:rPr>
        <w:t>完毕，并经采购人验收合格后支付。</w:t>
      </w:r>
      <w:r>
        <w:rPr>
          <w:rFonts w:ascii="楷体" w:eastAsia="楷体" w:hAnsi="楷体"/>
          <w:color w:val="FF0000"/>
          <w:sz w:val="22"/>
          <w:szCs w:val="22"/>
        </w:rPr>
        <w:t xml:space="preserve"> </w:t>
      </w:r>
    </w:p>
    <w:p w14:paraId="5BB3F0C8" w14:textId="77777777" w:rsidR="00BD385E" w:rsidRDefault="0086375B">
      <w:pPr>
        <w:adjustRightInd w:val="0"/>
        <w:snapToGrid w:val="0"/>
        <w:spacing w:line="360" w:lineRule="auto"/>
        <w:ind w:firstLineChars="200" w:firstLine="402"/>
        <w:rPr>
          <w:rFonts w:ascii="楷体" w:eastAsia="楷体" w:hAnsi="楷体"/>
          <w:color w:val="FF0000"/>
          <w:sz w:val="22"/>
          <w:szCs w:val="22"/>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p>
    <w:p w14:paraId="3C999C16" w14:textId="77777777" w:rsidR="00BD385E" w:rsidRDefault="0086375B">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664207F3"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lastRenderedPageBreak/>
        <w:t>标注“</w:t>
      </w:r>
      <w:bookmarkStart w:id="6" w:name="OLE_LINK12"/>
      <w:r>
        <w:rPr>
          <w:rFonts w:hAnsi="宋体" w:hint="eastAsia"/>
          <w:bCs/>
          <w:szCs w:val="21"/>
        </w:rPr>
        <w:t>*</w:t>
      </w:r>
      <w:bookmarkEnd w:id="6"/>
      <w:r>
        <w:rPr>
          <w:rFonts w:hAnsi="宋体" w:hint="eastAsia"/>
          <w:bCs/>
          <w:szCs w:val="21"/>
        </w:rPr>
        <w:t>”的技术参数为核心技术指标（实质性要求）。供应商须</w:t>
      </w:r>
      <w:proofErr w:type="gramStart"/>
      <w:r>
        <w:rPr>
          <w:rFonts w:hAnsi="宋体" w:hint="eastAsia"/>
          <w:bCs/>
          <w:szCs w:val="21"/>
        </w:rPr>
        <w:t>完全响应</w:t>
      </w:r>
      <w:proofErr w:type="gramEnd"/>
      <w:r>
        <w:rPr>
          <w:rFonts w:hAnsi="宋体" w:hint="eastAsia"/>
          <w:bCs/>
          <w:szCs w:val="21"/>
        </w:rPr>
        <w:t>或优于该指标，并提供相应证明材料。任意一项标注“</w:t>
      </w:r>
      <w:r>
        <w:rPr>
          <w:rFonts w:hAnsi="宋体" w:hint="eastAsia"/>
          <w:bCs/>
          <w:szCs w:val="21"/>
        </w:rPr>
        <w:t>*</w:t>
      </w:r>
      <w:r>
        <w:rPr>
          <w:rFonts w:hAnsi="宋体" w:hint="eastAsia"/>
          <w:bCs/>
          <w:szCs w:val="21"/>
        </w:rPr>
        <w:t>”指标不满足的，其投标（响应）文件将被认定为无效投标</w:t>
      </w:r>
      <w:r>
        <w:rPr>
          <w:rFonts w:hAnsi="宋体" w:hint="eastAsia"/>
          <w:bCs/>
          <w:szCs w:val="21"/>
        </w:rPr>
        <w:t>。</w:t>
      </w:r>
    </w:p>
    <w:p w14:paraId="77327510"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本项目</w:t>
      </w:r>
      <w:r>
        <w:rPr>
          <w:rFonts w:hAnsi="宋体" w:hint="eastAsia"/>
          <w:bCs/>
          <w:szCs w:val="21"/>
        </w:rPr>
        <w:t>拟采购</w:t>
      </w:r>
      <w:r>
        <w:rPr>
          <w:rFonts w:hAnsi="宋体" w:hint="eastAsia"/>
          <w:bCs/>
          <w:szCs w:val="21"/>
        </w:rPr>
        <w:t>激光共聚焦显微拉曼光谱仪</w:t>
      </w:r>
      <w:r>
        <w:rPr>
          <w:rFonts w:hAnsi="宋体" w:hint="eastAsia"/>
          <w:bCs/>
          <w:szCs w:val="21"/>
        </w:rPr>
        <w:t>1</w:t>
      </w:r>
      <w:r>
        <w:rPr>
          <w:rFonts w:hAnsi="宋体" w:hint="eastAsia"/>
          <w:bCs/>
          <w:szCs w:val="21"/>
        </w:rPr>
        <w:t>套，</w:t>
      </w:r>
      <w:r>
        <w:rPr>
          <w:rFonts w:hAnsi="宋体" w:hint="eastAsia"/>
          <w:bCs/>
          <w:szCs w:val="21"/>
        </w:rPr>
        <w:t>其组成</w:t>
      </w:r>
      <w:r>
        <w:rPr>
          <w:rFonts w:hAnsi="宋体" w:hint="eastAsia"/>
          <w:bCs/>
          <w:szCs w:val="21"/>
        </w:rPr>
        <w:t>包括主机</w:t>
      </w:r>
      <w:r>
        <w:rPr>
          <w:rFonts w:hAnsi="宋体" w:hint="eastAsia"/>
          <w:bCs/>
          <w:szCs w:val="21"/>
        </w:rPr>
        <w:t>1</w:t>
      </w:r>
      <w:r>
        <w:rPr>
          <w:rFonts w:hAnsi="宋体" w:hint="eastAsia"/>
          <w:bCs/>
          <w:szCs w:val="21"/>
        </w:rPr>
        <w:t>台，激光激发组件</w:t>
      </w:r>
      <w:r>
        <w:rPr>
          <w:rFonts w:hAnsi="宋体" w:hint="eastAsia"/>
          <w:bCs/>
          <w:szCs w:val="21"/>
        </w:rPr>
        <w:t>1</w:t>
      </w:r>
      <w:r>
        <w:rPr>
          <w:rFonts w:hAnsi="宋体" w:hint="eastAsia"/>
          <w:bCs/>
          <w:szCs w:val="21"/>
        </w:rPr>
        <w:t>套，探测器</w:t>
      </w:r>
      <w:r>
        <w:rPr>
          <w:rFonts w:hAnsi="宋体" w:hint="eastAsia"/>
          <w:bCs/>
          <w:szCs w:val="21"/>
        </w:rPr>
        <w:t>1</w:t>
      </w:r>
      <w:r>
        <w:rPr>
          <w:rFonts w:hAnsi="宋体" w:hint="eastAsia"/>
          <w:bCs/>
          <w:szCs w:val="21"/>
        </w:rPr>
        <w:t>台，共聚焦显微镜</w:t>
      </w:r>
      <w:r>
        <w:rPr>
          <w:rFonts w:hAnsi="宋体" w:hint="eastAsia"/>
          <w:bCs/>
          <w:szCs w:val="21"/>
        </w:rPr>
        <w:t>1</w:t>
      </w:r>
      <w:r>
        <w:rPr>
          <w:rFonts w:hAnsi="宋体" w:hint="eastAsia"/>
          <w:bCs/>
          <w:szCs w:val="21"/>
        </w:rPr>
        <w:t>台，计算机</w:t>
      </w:r>
      <w:r>
        <w:rPr>
          <w:rFonts w:hAnsi="宋体" w:hint="eastAsia"/>
          <w:bCs/>
          <w:szCs w:val="21"/>
        </w:rPr>
        <w:t>1</w:t>
      </w:r>
      <w:r>
        <w:rPr>
          <w:rFonts w:hAnsi="宋体" w:hint="eastAsia"/>
          <w:bCs/>
          <w:szCs w:val="21"/>
        </w:rPr>
        <w:t>套，拉曼光谱软件</w:t>
      </w:r>
      <w:r>
        <w:rPr>
          <w:rFonts w:hAnsi="宋体" w:hint="eastAsia"/>
          <w:bCs/>
          <w:szCs w:val="21"/>
        </w:rPr>
        <w:t>1</w:t>
      </w:r>
      <w:r>
        <w:rPr>
          <w:rFonts w:hAnsi="宋体" w:hint="eastAsia"/>
          <w:bCs/>
          <w:szCs w:val="21"/>
        </w:rPr>
        <w:t>套，具体参数要求如下：</w:t>
      </w:r>
    </w:p>
    <w:p w14:paraId="53A626C1" w14:textId="50C92B0C"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（一）</w:t>
      </w:r>
      <w:r>
        <w:rPr>
          <w:rFonts w:hAnsi="宋体" w:hint="eastAsia"/>
          <w:bCs/>
          <w:szCs w:val="21"/>
        </w:rPr>
        <w:t>主机</w:t>
      </w:r>
    </w:p>
    <w:p w14:paraId="2D0F4047" w14:textId="77777777" w:rsidR="00BD385E" w:rsidRDefault="0086375B">
      <w:pPr>
        <w:tabs>
          <w:tab w:val="left" w:pos="900"/>
        </w:tabs>
        <w:adjustRightInd w:val="0"/>
        <w:snapToGrid w:val="0"/>
        <w:spacing w:line="360" w:lineRule="auto"/>
        <w:ind w:firstLineChars="200" w:firstLine="420"/>
        <w:rPr>
          <w:rFonts w:hAnsi="宋体"/>
          <w:bCs/>
          <w:szCs w:val="21"/>
        </w:rPr>
      </w:pPr>
      <w:bookmarkStart w:id="7" w:name="OLE_LINK1"/>
      <w:r>
        <w:rPr>
          <w:rFonts w:hAnsi="宋体" w:hint="eastAsia"/>
          <w:bCs/>
          <w:szCs w:val="21"/>
        </w:rPr>
        <w:t>光谱仪位于显微镜下方</w:t>
      </w:r>
      <w:r>
        <w:rPr>
          <w:rFonts w:hAnsi="宋体" w:hint="eastAsia"/>
          <w:bCs/>
          <w:szCs w:val="21"/>
        </w:rPr>
        <w:t>，仪器无需放置在光学稳定平台上</w:t>
      </w:r>
      <w:r>
        <w:rPr>
          <w:rFonts w:hAnsi="宋体" w:hint="eastAsia"/>
          <w:bCs/>
          <w:szCs w:val="21"/>
        </w:rPr>
        <w:t>，激光器位于</w:t>
      </w:r>
      <w:r>
        <w:rPr>
          <w:rFonts w:hAnsi="宋体" w:hint="eastAsia"/>
          <w:bCs/>
          <w:szCs w:val="21"/>
        </w:rPr>
        <w:t>机器外部，可以在一分钟内取下来</w:t>
      </w:r>
      <w:r>
        <w:rPr>
          <w:rFonts w:hAnsi="宋体" w:hint="eastAsia"/>
          <w:bCs/>
          <w:szCs w:val="21"/>
        </w:rPr>
        <w:t>，单独保存</w:t>
      </w:r>
      <w:r>
        <w:rPr>
          <w:rFonts w:hAnsi="宋体" w:hint="eastAsia"/>
          <w:bCs/>
          <w:szCs w:val="21"/>
        </w:rPr>
        <w:t>。</w:t>
      </w:r>
    </w:p>
    <w:p w14:paraId="3D21C054" w14:textId="0E72E21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1</w:t>
      </w:r>
      <w:r>
        <w:rPr>
          <w:rFonts w:hAnsi="宋体" w:hint="eastAsia"/>
          <w:bCs/>
          <w:szCs w:val="21"/>
        </w:rPr>
        <w:t xml:space="preserve">. </w:t>
      </w:r>
      <w:r>
        <w:rPr>
          <w:rFonts w:hAnsi="宋体" w:hint="eastAsia"/>
          <w:bCs/>
          <w:szCs w:val="21"/>
        </w:rPr>
        <w:t>灵敏度：单晶硅</w:t>
      </w:r>
      <w:proofErr w:type="gramStart"/>
      <w:r>
        <w:rPr>
          <w:rFonts w:hAnsi="宋体" w:hint="eastAsia"/>
          <w:bCs/>
          <w:szCs w:val="21"/>
        </w:rPr>
        <w:t>三阶峰的</w:t>
      </w:r>
      <w:proofErr w:type="gramEnd"/>
      <w:r>
        <w:rPr>
          <w:rFonts w:hAnsi="宋体" w:hint="eastAsia"/>
          <w:bCs/>
          <w:szCs w:val="21"/>
        </w:rPr>
        <w:t>信噪比优于</w:t>
      </w:r>
      <w:r>
        <w:rPr>
          <w:rFonts w:hAnsi="宋体" w:hint="eastAsia"/>
          <w:bCs/>
          <w:szCs w:val="21"/>
        </w:rPr>
        <w:t>30:1</w:t>
      </w:r>
      <w:r>
        <w:rPr>
          <w:rFonts w:hAnsi="宋体" w:hint="eastAsia"/>
          <w:bCs/>
          <w:szCs w:val="21"/>
        </w:rPr>
        <w:t>，可观察到四阶峰。</w:t>
      </w:r>
    </w:p>
    <w:p w14:paraId="52DC3CDE" w14:textId="164217D9"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（检测条件：使用单晶硅片，波长</w:t>
      </w:r>
      <w:r>
        <w:rPr>
          <w:rFonts w:hAnsi="宋体" w:hint="eastAsia"/>
          <w:bCs/>
          <w:szCs w:val="21"/>
        </w:rPr>
        <w:t>532 nm</w:t>
      </w:r>
      <w:r>
        <w:rPr>
          <w:rFonts w:hAnsi="宋体" w:hint="eastAsia"/>
          <w:bCs/>
          <w:szCs w:val="21"/>
        </w:rPr>
        <w:t>，样品点功率</w:t>
      </w:r>
      <w:r>
        <w:rPr>
          <w:rFonts w:hAnsi="宋体" w:hint="eastAsia"/>
          <w:bCs/>
          <w:szCs w:val="21"/>
        </w:rPr>
        <w:t>10mW</w:t>
      </w:r>
      <w:r>
        <w:rPr>
          <w:rFonts w:hAnsi="宋体" w:hint="eastAsia"/>
          <w:bCs/>
          <w:szCs w:val="21"/>
        </w:rPr>
        <w:t>，狭缝宽度（或针孔）</w:t>
      </w:r>
      <w:r>
        <w:rPr>
          <w:rFonts w:hAnsi="宋体" w:hint="eastAsia"/>
          <w:bCs/>
          <w:szCs w:val="21"/>
        </w:rPr>
        <w:t xml:space="preserve"> </w:t>
      </w:r>
      <w:r>
        <w:rPr>
          <w:rFonts w:hAnsi="宋体" w:hint="eastAsia"/>
          <w:bCs/>
          <w:szCs w:val="21"/>
        </w:rPr>
        <w:t>50</w:t>
      </w:r>
      <w:r>
        <w:rPr>
          <w:rFonts w:hAnsi="宋体" w:hint="eastAsia"/>
          <w:bCs/>
          <w:szCs w:val="21"/>
        </w:rPr>
        <w:t>微米，总曝光时间</w:t>
      </w:r>
      <w:r>
        <w:rPr>
          <w:rFonts w:hAnsi="宋体" w:hint="eastAsia"/>
          <w:bCs/>
          <w:szCs w:val="21"/>
        </w:rPr>
        <w:t>300</w:t>
      </w:r>
      <w:r>
        <w:rPr>
          <w:rFonts w:hAnsi="宋体" w:hint="eastAsia"/>
          <w:bCs/>
          <w:szCs w:val="21"/>
        </w:rPr>
        <w:t>秒</w:t>
      </w:r>
      <w:r>
        <w:rPr>
          <w:rFonts w:hAnsi="宋体" w:hint="eastAsia"/>
          <w:bCs/>
          <w:szCs w:val="21"/>
        </w:rPr>
        <w:t>,</w:t>
      </w:r>
      <w:r w:rsidR="00C0240A">
        <w:rPr>
          <w:rFonts w:hAnsi="宋体"/>
          <w:bCs/>
          <w:szCs w:val="21"/>
        </w:rPr>
        <w:t xml:space="preserve"> </w:t>
      </w:r>
      <w:r>
        <w:rPr>
          <w:rFonts w:hAnsi="宋体" w:hint="eastAsia"/>
          <w:bCs/>
          <w:szCs w:val="21"/>
        </w:rPr>
        <w:t>binning = 1</w:t>
      </w:r>
      <w:r>
        <w:rPr>
          <w:rFonts w:hAnsi="宋体" w:hint="eastAsia"/>
          <w:bCs/>
          <w:szCs w:val="21"/>
        </w:rPr>
        <w:t>，</w:t>
      </w:r>
      <w:r>
        <w:rPr>
          <w:rFonts w:hAnsi="宋体" w:hint="eastAsia"/>
          <w:bCs/>
          <w:szCs w:val="21"/>
        </w:rPr>
        <w:t>50</w:t>
      </w:r>
      <w:r w:rsidR="00C0240A">
        <w:rPr>
          <w:rFonts w:ascii="宋体" w:hAnsi="宋体" w:hint="eastAsia"/>
          <w:bCs/>
          <w:szCs w:val="21"/>
        </w:rPr>
        <w:t>×</w:t>
      </w:r>
      <w:r>
        <w:rPr>
          <w:rFonts w:hAnsi="宋体" w:hint="eastAsia"/>
          <w:bCs/>
          <w:szCs w:val="21"/>
        </w:rPr>
        <w:t>或</w:t>
      </w:r>
      <w:r>
        <w:rPr>
          <w:rFonts w:hAnsi="宋体" w:hint="eastAsia"/>
          <w:bCs/>
          <w:szCs w:val="21"/>
        </w:rPr>
        <w:t>100</w:t>
      </w:r>
      <w:r w:rsidR="00C0240A">
        <w:rPr>
          <w:rFonts w:ascii="宋体" w:hAnsi="宋体" w:hint="eastAsia"/>
          <w:bCs/>
          <w:szCs w:val="21"/>
        </w:rPr>
        <w:t>×</w:t>
      </w:r>
      <w:r>
        <w:rPr>
          <w:rFonts w:hAnsi="宋体" w:hint="eastAsia"/>
          <w:bCs/>
          <w:szCs w:val="21"/>
        </w:rPr>
        <w:t>显微物镜）。</w:t>
      </w:r>
    </w:p>
    <w:p w14:paraId="6617EF22" w14:textId="4D1AA403"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w:t>
      </w:r>
      <w:r>
        <w:rPr>
          <w:rFonts w:hAnsi="宋体"/>
          <w:bCs/>
          <w:szCs w:val="21"/>
        </w:rPr>
        <w:t>2</w:t>
      </w:r>
      <w:r>
        <w:rPr>
          <w:rFonts w:hAnsi="宋体" w:hint="eastAsia"/>
          <w:bCs/>
          <w:szCs w:val="21"/>
        </w:rPr>
        <w:t>.</w:t>
      </w:r>
      <w:r>
        <w:rPr>
          <w:rFonts w:hAnsi="宋体"/>
          <w:bCs/>
          <w:szCs w:val="21"/>
        </w:rPr>
        <w:t xml:space="preserve"> </w:t>
      </w:r>
      <w:r>
        <w:rPr>
          <w:rFonts w:hAnsi="宋体" w:hint="eastAsia"/>
          <w:bCs/>
          <w:szCs w:val="21"/>
        </w:rPr>
        <w:t>光谱分辨率：</w:t>
      </w:r>
      <w:r>
        <w:rPr>
          <w:rFonts w:hAnsi="宋体" w:hint="eastAsia"/>
          <w:bCs/>
          <w:szCs w:val="21"/>
        </w:rPr>
        <w:t>&lt;1.5cm</w:t>
      </w:r>
      <w:r>
        <w:rPr>
          <w:rFonts w:hAnsi="宋体" w:hint="eastAsia"/>
          <w:bCs/>
          <w:szCs w:val="21"/>
          <w:vertAlign w:val="superscript"/>
        </w:rPr>
        <w:t>-1</w:t>
      </w:r>
      <w:r>
        <w:rPr>
          <w:rFonts w:hAnsi="宋体" w:hint="eastAsia"/>
          <w:bCs/>
          <w:szCs w:val="21"/>
        </w:rPr>
        <w:t>（</w:t>
      </w:r>
      <w:r>
        <w:rPr>
          <w:rFonts w:hAnsi="宋体" w:hint="eastAsia"/>
          <w:bCs/>
          <w:szCs w:val="21"/>
        </w:rPr>
        <w:t>1cm</w:t>
      </w:r>
      <w:r>
        <w:rPr>
          <w:rFonts w:hAnsi="宋体" w:hint="eastAsia"/>
          <w:bCs/>
          <w:szCs w:val="21"/>
          <w:vertAlign w:val="superscript"/>
        </w:rPr>
        <w:t>-1</w:t>
      </w:r>
      <w:r>
        <w:rPr>
          <w:rFonts w:hAnsi="宋体" w:hint="eastAsia"/>
          <w:bCs/>
          <w:szCs w:val="21"/>
        </w:rPr>
        <w:t>可选）</w:t>
      </w:r>
      <w:r>
        <w:rPr>
          <w:rFonts w:hAnsi="宋体" w:hint="eastAsia"/>
          <w:bCs/>
          <w:szCs w:val="21"/>
        </w:rPr>
        <w:t>。</w:t>
      </w:r>
    </w:p>
    <w:p w14:paraId="3F3DC710"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（检测条件：采用氖灯测量，</w:t>
      </w:r>
      <w:r>
        <w:rPr>
          <w:rFonts w:hAnsi="宋体" w:hint="eastAsia"/>
          <w:bCs/>
          <w:szCs w:val="21"/>
        </w:rPr>
        <w:t>100</w:t>
      </w:r>
      <w:r>
        <w:rPr>
          <w:rFonts w:hAnsi="宋体" w:hint="eastAsia"/>
          <w:bCs/>
          <w:szCs w:val="21"/>
        </w:rPr>
        <w:t>×物镜，</w:t>
      </w:r>
      <w:r>
        <w:rPr>
          <w:rFonts w:hAnsi="宋体" w:hint="eastAsia"/>
          <w:bCs/>
          <w:szCs w:val="21"/>
        </w:rPr>
        <w:t>1800</w:t>
      </w:r>
      <w:r>
        <w:rPr>
          <w:rFonts w:hAnsi="宋体" w:hint="eastAsia"/>
          <w:bCs/>
          <w:szCs w:val="21"/>
        </w:rPr>
        <w:t>线光栅，</w:t>
      </w:r>
      <w:r>
        <w:rPr>
          <w:rFonts w:hAnsi="宋体" w:hint="eastAsia"/>
          <w:bCs/>
          <w:szCs w:val="21"/>
        </w:rPr>
        <w:t>+1</w:t>
      </w:r>
      <w:r>
        <w:rPr>
          <w:rFonts w:hAnsi="宋体" w:hint="eastAsia"/>
          <w:bCs/>
          <w:szCs w:val="21"/>
        </w:rPr>
        <w:t>级衍射；测量氖灯谱线</w:t>
      </w:r>
      <w:r>
        <w:rPr>
          <w:rFonts w:hAnsi="宋体" w:hint="eastAsia"/>
          <w:bCs/>
          <w:szCs w:val="21"/>
        </w:rPr>
        <w:t>585nm</w:t>
      </w:r>
      <w:r>
        <w:rPr>
          <w:rFonts w:hAnsi="宋体" w:hint="eastAsia"/>
          <w:bCs/>
          <w:szCs w:val="21"/>
        </w:rPr>
        <w:t>半高宽，</w:t>
      </w:r>
      <w:proofErr w:type="gramStart"/>
      <w:r>
        <w:rPr>
          <w:rFonts w:hAnsi="宋体" w:hint="eastAsia"/>
          <w:bCs/>
          <w:szCs w:val="21"/>
        </w:rPr>
        <w:t>全半高</w:t>
      </w:r>
      <w:proofErr w:type="gramEnd"/>
      <w:r>
        <w:rPr>
          <w:rFonts w:hAnsi="宋体" w:hint="eastAsia"/>
          <w:bCs/>
          <w:szCs w:val="21"/>
        </w:rPr>
        <w:t>宽（</w:t>
      </w:r>
      <w:r>
        <w:rPr>
          <w:rFonts w:hAnsi="宋体" w:hint="eastAsia"/>
          <w:bCs/>
          <w:szCs w:val="21"/>
        </w:rPr>
        <w:t>FWHM</w:t>
      </w:r>
      <w:r>
        <w:rPr>
          <w:rFonts w:hAnsi="宋体" w:hint="eastAsia"/>
          <w:bCs/>
          <w:szCs w:val="21"/>
        </w:rPr>
        <w:t>）</w:t>
      </w:r>
      <w:r>
        <w:rPr>
          <w:rFonts w:hAnsi="宋体" w:hint="eastAsia"/>
          <w:bCs/>
          <w:szCs w:val="21"/>
        </w:rPr>
        <w:t>:&lt;1.5cm</w:t>
      </w:r>
      <w:r>
        <w:rPr>
          <w:rFonts w:hAnsi="宋体" w:hint="eastAsia"/>
          <w:bCs/>
          <w:szCs w:val="21"/>
          <w:vertAlign w:val="superscript"/>
        </w:rPr>
        <w:t>-1</w:t>
      </w:r>
      <w:r>
        <w:rPr>
          <w:rFonts w:hAnsi="宋体" w:hint="eastAsia"/>
          <w:bCs/>
          <w:szCs w:val="21"/>
        </w:rPr>
        <w:t>）。</w:t>
      </w:r>
    </w:p>
    <w:p w14:paraId="400A973D" w14:textId="1212DDDC" w:rsidR="00BD385E" w:rsidRDefault="0086375B">
      <w:pPr>
        <w:tabs>
          <w:tab w:val="left" w:pos="900"/>
        </w:tabs>
        <w:adjustRightInd w:val="0"/>
        <w:snapToGrid w:val="0"/>
        <w:spacing w:line="360" w:lineRule="auto"/>
        <w:ind w:firstLineChars="200" w:firstLine="420"/>
        <w:rPr>
          <w:rFonts w:hAnsi="宋体"/>
          <w:bCs/>
          <w:szCs w:val="21"/>
        </w:rPr>
      </w:pPr>
      <w:r>
        <w:rPr>
          <w:rFonts w:hAnsi="宋体"/>
          <w:bCs/>
          <w:szCs w:val="21"/>
        </w:rPr>
        <w:t>3</w:t>
      </w:r>
      <w:r>
        <w:rPr>
          <w:rFonts w:hAnsi="宋体" w:hint="eastAsia"/>
          <w:bCs/>
          <w:szCs w:val="21"/>
        </w:rPr>
        <w:t xml:space="preserve">. </w:t>
      </w:r>
      <w:r>
        <w:rPr>
          <w:rFonts w:hAnsi="宋体" w:hint="eastAsia"/>
          <w:bCs/>
          <w:szCs w:val="21"/>
        </w:rPr>
        <w:t>光谱重复性：优于±</w:t>
      </w:r>
      <w:r>
        <w:rPr>
          <w:rFonts w:hAnsi="宋体" w:hint="eastAsia"/>
          <w:bCs/>
          <w:szCs w:val="21"/>
        </w:rPr>
        <w:t>0.05cm</w:t>
      </w:r>
      <w:r>
        <w:rPr>
          <w:rFonts w:hAnsi="宋体" w:hint="eastAsia"/>
          <w:bCs/>
          <w:szCs w:val="21"/>
          <w:vertAlign w:val="superscript"/>
        </w:rPr>
        <w:t>-1</w:t>
      </w:r>
      <w:r>
        <w:rPr>
          <w:rFonts w:hAnsi="宋体" w:hint="eastAsia"/>
          <w:bCs/>
          <w:szCs w:val="21"/>
        </w:rPr>
        <w:t>。</w:t>
      </w:r>
    </w:p>
    <w:p w14:paraId="7158E49C"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（检验方法：使用表面抛光的单晶硅样品，</w:t>
      </w:r>
      <w:r>
        <w:rPr>
          <w:rFonts w:hAnsi="宋体" w:hint="eastAsia"/>
          <w:bCs/>
          <w:szCs w:val="21"/>
        </w:rPr>
        <w:t>50</w:t>
      </w:r>
      <w:r>
        <w:rPr>
          <w:rFonts w:hAnsi="宋体" w:hint="eastAsia"/>
          <w:bCs/>
          <w:szCs w:val="21"/>
        </w:rPr>
        <w:t>×物镜，光谱范围</w:t>
      </w:r>
      <w:r>
        <w:rPr>
          <w:rFonts w:hAnsi="宋体" w:hint="eastAsia"/>
          <w:bCs/>
          <w:szCs w:val="21"/>
        </w:rPr>
        <w:t>50</w:t>
      </w:r>
      <w:r>
        <w:rPr>
          <w:rFonts w:hAnsi="宋体" w:hint="eastAsia"/>
          <w:bCs/>
          <w:szCs w:val="21"/>
        </w:rPr>
        <w:t>～</w:t>
      </w:r>
      <w:r>
        <w:rPr>
          <w:rFonts w:hAnsi="宋体" w:hint="eastAsia"/>
          <w:bCs/>
          <w:szCs w:val="21"/>
        </w:rPr>
        <w:t>3500cm</w:t>
      </w:r>
      <w:r>
        <w:rPr>
          <w:rFonts w:hAnsi="宋体" w:hint="eastAsia"/>
          <w:bCs/>
          <w:szCs w:val="21"/>
          <w:vertAlign w:val="superscript"/>
        </w:rPr>
        <w:t>-1</w:t>
      </w:r>
      <w:r>
        <w:rPr>
          <w:rFonts w:hAnsi="宋体" w:hint="eastAsia"/>
          <w:bCs/>
          <w:szCs w:val="21"/>
        </w:rPr>
        <w:t>，重复</w:t>
      </w:r>
      <w:r>
        <w:rPr>
          <w:rFonts w:hAnsi="宋体" w:hint="eastAsia"/>
          <w:bCs/>
          <w:szCs w:val="21"/>
        </w:rPr>
        <w:t>20</w:t>
      </w:r>
      <w:r>
        <w:rPr>
          <w:rFonts w:hAnsi="宋体" w:hint="eastAsia"/>
          <w:bCs/>
          <w:szCs w:val="21"/>
        </w:rPr>
        <w:t>次。</w:t>
      </w:r>
      <w:proofErr w:type="gramStart"/>
      <w:r>
        <w:rPr>
          <w:rFonts w:hAnsi="宋体" w:hint="eastAsia"/>
          <w:bCs/>
          <w:szCs w:val="21"/>
        </w:rPr>
        <w:t>观测硅一阶</w:t>
      </w:r>
      <w:proofErr w:type="gramEnd"/>
      <w:r>
        <w:rPr>
          <w:rFonts w:hAnsi="宋体" w:hint="eastAsia"/>
          <w:bCs/>
          <w:szCs w:val="21"/>
        </w:rPr>
        <w:t>拉曼峰（</w:t>
      </w:r>
      <w:r>
        <w:rPr>
          <w:rFonts w:hAnsi="宋体" w:hint="eastAsia"/>
          <w:bCs/>
          <w:szCs w:val="21"/>
        </w:rPr>
        <w:t>520cm</w:t>
      </w:r>
      <w:r>
        <w:rPr>
          <w:rFonts w:hAnsi="宋体" w:hint="eastAsia"/>
          <w:bCs/>
          <w:szCs w:val="21"/>
          <w:vertAlign w:val="superscript"/>
        </w:rPr>
        <w:t>-1</w:t>
      </w:r>
      <w:r>
        <w:rPr>
          <w:rFonts w:hAnsi="宋体" w:hint="eastAsia"/>
          <w:bCs/>
          <w:szCs w:val="21"/>
        </w:rPr>
        <w:t>），</w:t>
      </w:r>
      <w:r>
        <w:rPr>
          <w:rFonts w:hAnsi="宋体" w:hint="eastAsia"/>
          <w:bCs/>
          <w:szCs w:val="21"/>
        </w:rPr>
        <w:t>520</w:t>
      </w:r>
      <w:proofErr w:type="gramStart"/>
      <w:r>
        <w:rPr>
          <w:rFonts w:hAnsi="宋体" w:hint="eastAsia"/>
          <w:bCs/>
          <w:szCs w:val="21"/>
        </w:rPr>
        <w:t>峰中心</w:t>
      </w:r>
      <w:proofErr w:type="gramEnd"/>
      <w:r>
        <w:rPr>
          <w:rFonts w:hAnsi="宋体" w:hint="eastAsia"/>
          <w:bCs/>
          <w:szCs w:val="21"/>
        </w:rPr>
        <w:t>位置重复性≤±</w:t>
      </w:r>
      <w:r>
        <w:rPr>
          <w:rFonts w:hAnsi="宋体" w:hint="eastAsia"/>
          <w:bCs/>
          <w:szCs w:val="21"/>
        </w:rPr>
        <w:t>0.1 cm</w:t>
      </w:r>
      <w:r>
        <w:rPr>
          <w:rFonts w:hAnsi="宋体" w:hint="eastAsia"/>
          <w:bCs/>
          <w:szCs w:val="21"/>
          <w:vertAlign w:val="superscript"/>
        </w:rPr>
        <w:t>-1</w:t>
      </w:r>
      <w:r>
        <w:rPr>
          <w:rFonts w:hAnsi="宋体" w:hint="eastAsia"/>
          <w:bCs/>
          <w:szCs w:val="21"/>
        </w:rPr>
        <w:t>）</w:t>
      </w:r>
      <w:r>
        <w:rPr>
          <w:rFonts w:hAnsi="宋体" w:hint="eastAsia"/>
          <w:bCs/>
          <w:szCs w:val="21"/>
        </w:rPr>
        <w:t>。</w:t>
      </w:r>
    </w:p>
    <w:p w14:paraId="7A4732A0" w14:textId="4501E839"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w:t>
      </w:r>
      <w:r>
        <w:rPr>
          <w:rFonts w:hAnsi="宋体"/>
          <w:bCs/>
          <w:szCs w:val="21"/>
        </w:rPr>
        <w:t>4</w:t>
      </w:r>
      <w:r>
        <w:rPr>
          <w:rFonts w:hAnsi="宋体" w:hint="eastAsia"/>
          <w:bCs/>
          <w:szCs w:val="21"/>
        </w:rPr>
        <w:t xml:space="preserve">. </w:t>
      </w:r>
      <w:r>
        <w:rPr>
          <w:rFonts w:hAnsi="宋体" w:hint="eastAsia"/>
          <w:bCs/>
          <w:szCs w:val="21"/>
        </w:rPr>
        <w:t>共聚焦技术：</w:t>
      </w:r>
    </w:p>
    <w:p w14:paraId="186E0B01" w14:textId="7536B7EF"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w:t>
      </w:r>
      <w:r>
        <w:rPr>
          <w:rFonts w:hAnsi="宋体" w:hint="eastAsia"/>
          <w:bCs/>
          <w:szCs w:val="21"/>
        </w:rPr>
        <w:t>1</w:t>
      </w:r>
      <w:r>
        <w:rPr>
          <w:rFonts w:hAnsi="宋体" w:hint="eastAsia"/>
          <w:bCs/>
          <w:szCs w:val="21"/>
        </w:rPr>
        <w:t>）软件控制机械式针孔</w:t>
      </w:r>
      <w:proofErr w:type="gramStart"/>
      <w:r>
        <w:rPr>
          <w:rFonts w:hAnsi="宋体" w:hint="eastAsia"/>
          <w:bCs/>
          <w:szCs w:val="21"/>
        </w:rPr>
        <w:t>式真共</w:t>
      </w:r>
      <w:proofErr w:type="gramEnd"/>
      <w:r>
        <w:rPr>
          <w:rFonts w:hAnsi="宋体" w:hint="eastAsia"/>
          <w:bCs/>
          <w:szCs w:val="21"/>
        </w:rPr>
        <w:t>聚焦技术，以保证层析测量的精度</w:t>
      </w:r>
      <w:r>
        <w:rPr>
          <w:rFonts w:hAnsi="宋体" w:hint="eastAsia"/>
          <w:bCs/>
          <w:szCs w:val="21"/>
        </w:rPr>
        <w:t>；</w:t>
      </w:r>
    </w:p>
    <w:p w14:paraId="50A8E7F9"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w:t>
      </w:r>
      <w:r>
        <w:rPr>
          <w:rFonts w:hAnsi="宋体" w:hint="eastAsia"/>
          <w:bCs/>
          <w:szCs w:val="21"/>
        </w:rPr>
        <w:t>2</w:t>
      </w:r>
      <w:r>
        <w:rPr>
          <w:rFonts w:hAnsi="宋体" w:hint="eastAsia"/>
          <w:bCs/>
          <w:szCs w:val="21"/>
        </w:rPr>
        <w:t>）双光阑光学设计：针孔与狭缝处于同一共轭位置，简化光学传递元件，提高拉</w:t>
      </w:r>
      <w:proofErr w:type="gramStart"/>
      <w:r>
        <w:rPr>
          <w:rFonts w:hAnsi="宋体" w:hint="eastAsia"/>
          <w:bCs/>
          <w:szCs w:val="21"/>
        </w:rPr>
        <w:t>曼</w:t>
      </w:r>
      <w:proofErr w:type="gramEnd"/>
      <w:r>
        <w:rPr>
          <w:rFonts w:hAnsi="宋体" w:hint="eastAsia"/>
          <w:bCs/>
          <w:szCs w:val="21"/>
        </w:rPr>
        <w:t>信号传递效率，保证共焦与非共焦下都能实现高灵敏度。计算机控制针孔与狭缝自动切换</w:t>
      </w:r>
      <w:r>
        <w:rPr>
          <w:rFonts w:hAnsi="宋体" w:hint="eastAsia"/>
          <w:bCs/>
          <w:szCs w:val="21"/>
        </w:rPr>
        <w:t>；</w:t>
      </w:r>
    </w:p>
    <w:p w14:paraId="7AD827A6" w14:textId="77777777" w:rsidR="00BD385E" w:rsidRDefault="0086375B">
      <w:pPr>
        <w:tabs>
          <w:tab w:val="left" w:pos="900"/>
        </w:tabs>
        <w:adjustRightInd w:val="0"/>
        <w:snapToGrid w:val="0"/>
        <w:spacing w:line="360" w:lineRule="auto"/>
        <w:ind w:firstLineChars="200" w:firstLine="420"/>
        <w:rPr>
          <w:rFonts w:hAnsi="宋体"/>
          <w:bCs/>
          <w:szCs w:val="21"/>
        </w:rPr>
      </w:pPr>
      <w:r w:rsidRPr="00C0240A">
        <w:rPr>
          <w:rFonts w:hAnsi="宋体" w:hint="eastAsia"/>
          <w:bCs/>
          <w:szCs w:val="21"/>
        </w:rPr>
        <w:t>（</w:t>
      </w:r>
      <w:r w:rsidRPr="00C0240A">
        <w:rPr>
          <w:rFonts w:hAnsi="宋体" w:hint="eastAsia"/>
          <w:bCs/>
          <w:szCs w:val="21"/>
        </w:rPr>
        <w:t>3</w:t>
      </w:r>
      <w:r w:rsidRPr="00C0240A">
        <w:rPr>
          <w:rFonts w:hAnsi="宋体" w:hint="eastAsia"/>
          <w:bCs/>
          <w:szCs w:val="21"/>
        </w:rPr>
        <w:t>）空间分辨率：横向分辨率</w:t>
      </w:r>
      <w:r w:rsidRPr="00C0240A">
        <w:rPr>
          <w:rFonts w:hAnsi="宋体" w:hint="eastAsia"/>
          <w:bCs/>
          <w:szCs w:val="21"/>
        </w:rPr>
        <w:t xml:space="preserve"> </w:t>
      </w:r>
      <w:r w:rsidRPr="00C0240A">
        <w:rPr>
          <w:rFonts w:hAnsi="宋体" w:hint="eastAsia"/>
          <w:bCs/>
          <w:szCs w:val="21"/>
        </w:rPr>
        <w:t>≤</w:t>
      </w:r>
      <w:r w:rsidRPr="00C0240A">
        <w:rPr>
          <w:rFonts w:hAnsi="宋体" w:hint="eastAsia"/>
          <w:bCs/>
          <w:szCs w:val="21"/>
        </w:rPr>
        <w:t xml:space="preserve"> 1</w:t>
      </w:r>
      <w:r w:rsidRPr="00C0240A">
        <w:rPr>
          <w:bCs/>
          <w:szCs w:val="21"/>
        </w:rPr>
        <w:t>μ</w:t>
      </w:r>
      <w:r w:rsidRPr="00C0240A">
        <w:rPr>
          <w:rFonts w:hAnsi="宋体" w:hint="eastAsia"/>
          <w:bCs/>
          <w:szCs w:val="21"/>
        </w:rPr>
        <w:t xml:space="preserve">m </w:t>
      </w:r>
      <w:r w:rsidRPr="00C0240A">
        <w:rPr>
          <w:rFonts w:hAnsi="宋体" w:hint="eastAsia"/>
          <w:bCs/>
          <w:szCs w:val="21"/>
        </w:rPr>
        <w:t>，光轴方向纵向分辨率≤</w:t>
      </w:r>
      <w:r w:rsidRPr="00C0240A">
        <w:rPr>
          <w:rFonts w:hAnsi="宋体" w:hint="eastAsia"/>
          <w:bCs/>
          <w:szCs w:val="21"/>
        </w:rPr>
        <w:t xml:space="preserve"> 2</w:t>
      </w:r>
      <w:r w:rsidRPr="00C0240A">
        <w:rPr>
          <w:bCs/>
          <w:szCs w:val="21"/>
        </w:rPr>
        <w:t>μ</w:t>
      </w:r>
      <w:r w:rsidRPr="00C0240A">
        <w:rPr>
          <w:rFonts w:hAnsi="宋体" w:hint="eastAsia"/>
          <w:bCs/>
          <w:szCs w:val="21"/>
        </w:rPr>
        <w:t>m</w:t>
      </w:r>
      <w:r w:rsidRPr="00C0240A">
        <w:rPr>
          <w:rFonts w:hAnsi="宋体" w:hint="eastAsia"/>
          <w:bCs/>
          <w:szCs w:val="21"/>
        </w:rPr>
        <w:t>。</w:t>
      </w:r>
      <w:r>
        <w:rPr>
          <w:rFonts w:hAnsi="宋体" w:hint="eastAsia"/>
          <w:bCs/>
          <w:szCs w:val="21"/>
        </w:rPr>
        <w:t xml:space="preserve">   </w:t>
      </w:r>
    </w:p>
    <w:p w14:paraId="51761698" w14:textId="5E28DCCC" w:rsidR="00BD385E" w:rsidRDefault="0086375B">
      <w:pPr>
        <w:tabs>
          <w:tab w:val="left" w:pos="900"/>
        </w:tabs>
        <w:adjustRightInd w:val="0"/>
        <w:snapToGrid w:val="0"/>
        <w:spacing w:line="360" w:lineRule="auto"/>
        <w:ind w:firstLineChars="200" w:firstLine="420"/>
        <w:rPr>
          <w:rFonts w:hAnsi="宋体"/>
          <w:bCs/>
          <w:szCs w:val="21"/>
        </w:rPr>
      </w:pPr>
      <w:r>
        <w:rPr>
          <w:rFonts w:hAnsi="宋体"/>
          <w:bCs/>
          <w:szCs w:val="21"/>
        </w:rPr>
        <w:t>5</w:t>
      </w:r>
      <w:r>
        <w:rPr>
          <w:rFonts w:hAnsi="宋体" w:hint="eastAsia"/>
          <w:bCs/>
          <w:szCs w:val="21"/>
        </w:rPr>
        <w:t xml:space="preserve">. </w:t>
      </w:r>
      <w:r>
        <w:rPr>
          <w:rFonts w:hAnsi="宋体" w:hint="eastAsia"/>
          <w:bCs/>
          <w:szCs w:val="21"/>
        </w:rPr>
        <w:t>模块化针孔与狭缝设计：</w:t>
      </w:r>
      <w:r>
        <w:rPr>
          <w:rFonts w:hAnsi="宋体" w:hint="eastAsia"/>
          <w:bCs/>
          <w:szCs w:val="21"/>
        </w:rPr>
        <w:t>50</w:t>
      </w:r>
      <w:bookmarkStart w:id="8" w:name="OLE_LINK13"/>
      <w:bookmarkStart w:id="9" w:name="OLE_LINK14"/>
      <w:r>
        <w:rPr>
          <w:bCs/>
          <w:szCs w:val="21"/>
        </w:rPr>
        <w:t>μ</w:t>
      </w:r>
      <w:bookmarkEnd w:id="8"/>
      <w:r>
        <w:rPr>
          <w:rFonts w:hAnsi="宋体" w:hint="eastAsia"/>
          <w:bCs/>
          <w:szCs w:val="21"/>
        </w:rPr>
        <w:t>m</w:t>
      </w:r>
      <w:bookmarkEnd w:id="9"/>
      <w:r>
        <w:rPr>
          <w:rFonts w:hAnsi="宋体" w:hint="eastAsia"/>
          <w:bCs/>
          <w:szCs w:val="21"/>
        </w:rPr>
        <w:t>针孔</w:t>
      </w:r>
      <w:r>
        <w:rPr>
          <w:rFonts w:hAnsi="宋体" w:hint="eastAsia"/>
          <w:bCs/>
          <w:szCs w:val="21"/>
        </w:rPr>
        <w:t>/25</w:t>
      </w:r>
      <w:r>
        <w:rPr>
          <w:bCs/>
          <w:szCs w:val="21"/>
        </w:rPr>
        <w:t>μ</w:t>
      </w:r>
      <w:r>
        <w:rPr>
          <w:rFonts w:hAnsi="宋体" w:hint="eastAsia"/>
          <w:bCs/>
          <w:szCs w:val="21"/>
        </w:rPr>
        <w:t>m</w:t>
      </w:r>
      <w:r>
        <w:rPr>
          <w:rFonts w:hAnsi="宋体" w:hint="eastAsia"/>
          <w:bCs/>
          <w:szCs w:val="21"/>
        </w:rPr>
        <w:t>针孔</w:t>
      </w:r>
      <w:r>
        <w:rPr>
          <w:rFonts w:hAnsi="宋体" w:hint="eastAsia"/>
          <w:bCs/>
          <w:szCs w:val="21"/>
        </w:rPr>
        <w:t>(</w:t>
      </w:r>
      <w:r>
        <w:rPr>
          <w:rFonts w:hAnsi="宋体" w:hint="eastAsia"/>
          <w:bCs/>
          <w:szCs w:val="21"/>
        </w:rPr>
        <w:t>高通量与深度共焦模式</w:t>
      </w:r>
      <w:r>
        <w:rPr>
          <w:rFonts w:hAnsi="宋体" w:hint="eastAsia"/>
          <w:bCs/>
          <w:szCs w:val="21"/>
        </w:rPr>
        <w:t>)</w:t>
      </w:r>
      <w:r>
        <w:rPr>
          <w:rFonts w:hAnsi="宋体" w:hint="eastAsia"/>
          <w:bCs/>
          <w:szCs w:val="21"/>
        </w:rPr>
        <w:t>；</w:t>
      </w:r>
      <w:r>
        <w:rPr>
          <w:rFonts w:hAnsi="宋体" w:hint="eastAsia"/>
          <w:bCs/>
          <w:szCs w:val="21"/>
        </w:rPr>
        <w:t>50</w:t>
      </w:r>
      <w:r>
        <w:rPr>
          <w:bCs/>
          <w:szCs w:val="21"/>
        </w:rPr>
        <w:t>μ</w:t>
      </w:r>
      <w:r>
        <w:rPr>
          <w:rFonts w:hAnsi="宋体" w:hint="eastAsia"/>
          <w:bCs/>
          <w:szCs w:val="21"/>
        </w:rPr>
        <w:t>m</w:t>
      </w:r>
      <w:r>
        <w:rPr>
          <w:rFonts w:hAnsi="宋体" w:hint="eastAsia"/>
          <w:bCs/>
          <w:szCs w:val="21"/>
        </w:rPr>
        <w:t>狭缝</w:t>
      </w:r>
      <w:r>
        <w:rPr>
          <w:rFonts w:hAnsi="宋体" w:hint="eastAsia"/>
          <w:bCs/>
          <w:szCs w:val="21"/>
        </w:rPr>
        <w:t>/25</w:t>
      </w:r>
      <w:r>
        <w:rPr>
          <w:bCs/>
          <w:szCs w:val="21"/>
        </w:rPr>
        <w:t>μ</w:t>
      </w:r>
      <w:r>
        <w:rPr>
          <w:rFonts w:hAnsi="宋体" w:hint="eastAsia"/>
          <w:bCs/>
          <w:szCs w:val="21"/>
        </w:rPr>
        <w:t>m</w:t>
      </w:r>
      <w:r>
        <w:rPr>
          <w:rFonts w:hAnsi="宋体" w:hint="eastAsia"/>
          <w:bCs/>
          <w:szCs w:val="21"/>
        </w:rPr>
        <w:t>狭缝</w:t>
      </w:r>
      <w:r>
        <w:rPr>
          <w:rFonts w:hAnsi="宋体" w:hint="eastAsia"/>
          <w:bCs/>
          <w:szCs w:val="21"/>
        </w:rPr>
        <w:t>(</w:t>
      </w:r>
      <w:r>
        <w:rPr>
          <w:rFonts w:hAnsi="宋体" w:hint="eastAsia"/>
          <w:bCs/>
          <w:szCs w:val="21"/>
        </w:rPr>
        <w:t>高通量</w:t>
      </w:r>
      <w:r>
        <w:rPr>
          <w:rFonts w:hAnsi="宋体" w:hint="eastAsia"/>
          <w:bCs/>
          <w:szCs w:val="21"/>
        </w:rPr>
        <w:t xml:space="preserve">/ </w:t>
      </w:r>
      <w:r>
        <w:rPr>
          <w:rFonts w:hAnsi="宋体" w:hint="eastAsia"/>
          <w:bCs/>
          <w:szCs w:val="21"/>
        </w:rPr>
        <w:t>高分辨模式</w:t>
      </w:r>
      <w:r>
        <w:rPr>
          <w:rFonts w:hAnsi="宋体" w:hint="eastAsia"/>
          <w:bCs/>
          <w:szCs w:val="21"/>
        </w:rPr>
        <w:t>)</w:t>
      </w:r>
      <w:r>
        <w:rPr>
          <w:rFonts w:hAnsi="宋体" w:hint="eastAsia"/>
          <w:bCs/>
          <w:szCs w:val="21"/>
        </w:rPr>
        <w:t>；软件自动切换，避免了刀口调节狭缝</w:t>
      </w:r>
      <w:r>
        <w:rPr>
          <w:rFonts w:hAnsi="宋体" w:hint="eastAsia"/>
          <w:bCs/>
          <w:szCs w:val="21"/>
        </w:rPr>
        <w:t>/</w:t>
      </w:r>
      <w:r>
        <w:rPr>
          <w:rFonts w:hAnsi="宋体" w:hint="eastAsia"/>
          <w:bCs/>
          <w:szCs w:val="21"/>
        </w:rPr>
        <w:t>针孔口径的位置偏离和对</w:t>
      </w:r>
      <w:proofErr w:type="gramStart"/>
      <w:r>
        <w:rPr>
          <w:rFonts w:hAnsi="宋体" w:hint="eastAsia"/>
          <w:bCs/>
          <w:szCs w:val="21"/>
        </w:rPr>
        <w:t>刃</w:t>
      </w:r>
      <w:proofErr w:type="gramEnd"/>
      <w:r>
        <w:rPr>
          <w:rFonts w:hAnsi="宋体" w:hint="eastAsia"/>
          <w:bCs/>
          <w:szCs w:val="21"/>
        </w:rPr>
        <w:t>损坏</w:t>
      </w:r>
      <w:r>
        <w:rPr>
          <w:rFonts w:hAnsi="宋体" w:hint="eastAsia"/>
          <w:bCs/>
          <w:szCs w:val="21"/>
        </w:rPr>
        <w:t>。</w:t>
      </w:r>
    </w:p>
    <w:p w14:paraId="52B8A7A2" w14:textId="2AC6BB04" w:rsidR="00BD385E" w:rsidRDefault="0086375B">
      <w:pPr>
        <w:tabs>
          <w:tab w:val="left" w:pos="900"/>
        </w:tabs>
        <w:adjustRightInd w:val="0"/>
        <w:snapToGrid w:val="0"/>
        <w:spacing w:line="360" w:lineRule="auto"/>
        <w:ind w:firstLineChars="200" w:firstLine="420"/>
        <w:rPr>
          <w:rFonts w:hAnsi="宋体"/>
          <w:bCs/>
          <w:szCs w:val="21"/>
        </w:rPr>
      </w:pPr>
      <w:r>
        <w:rPr>
          <w:rFonts w:hAnsi="宋体"/>
          <w:bCs/>
          <w:szCs w:val="21"/>
        </w:rPr>
        <w:t>6</w:t>
      </w:r>
      <w:r>
        <w:rPr>
          <w:rFonts w:hAnsi="宋体" w:hint="eastAsia"/>
          <w:bCs/>
          <w:szCs w:val="21"/>
        </w:rPr>
        <w:t xml:space="preserve">. </w:t>
      </w:r>
      <w:r>
        <w:rPr>
          <w:rFonts w:hAnsi="宋体" w:hint="eastAsia"/>
          <w:bCs/>
          <w:szCs w:val="21"/>
        </w:rPr>
        <w:t>拉曼光谱测量范围：</w:t>
      </w:r>
      <w:r>
        <w:rPr>
          <w:rFonts w:hAnsi="宋体" w:hint="eastAsia"/>
          <w:bCs/>
          <w:szCs w:val="21"/>
        </w:rPr>
        <w:t xml:space="preserve"> </w:t>
      </w:r>
    </w:p>
    <w:p w14:paraId="59DDD4A5" w14:textId="542F98C9"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w:t>
      </w:r>
      <w:r>
        <w:rPr>
          <w:rFonts w:hAnsi="宋体" w:hint="eastAsia"/>
          <w:bCs/>
          <w:szCs w:val="21"/>
        </w:rPr>
        <w:t>1</w:t>
      </w:r>
      <w:r>
        <w:rPr>
          <w:rFonts w:hAnsi="宋体" w:hint="eastAsia"/>
          <w:bCs/>
          <w:szCs w:val="21"/>
        </w:rPr>
        <w:t>）</w:t>
      </w:r>
      <w:r>
        <w:rPr>
          <w:rFonts w:hAnsi="宋体" w:hint="eastAsia"/>
          <w:bCs/>
          <w:szCs w:val="21"/>
        </w:rPr>
        <w:t>532nm</w:t>
      </w:r>
      <w:r>
        <w:rPr>
          <w:rFonts w:hAnsi="宋体" w:hint="eastAsia"/>
          <w:bCs/>
          <w:szCs w:val="21"/>
        </w:rPr>
        <w:t>激发波长：</w:t>
      </w:r>
      <w:r>
        <w:rPr>
          <w:rFonts w:hAnsi="宋体" w:hint="eastAsia"/>
          <w:bCs/>
          <w:szCs w:val="21"/>
        </w:rPr>
        <w:t>50cm</w:t>
      </w:r>
      <w:r>
        <w:rPr>
          <w:rFonts w:hAnsi="宋体" w:hint="eastAsia"/>
          <w:bCs/>
          <w:szCs w:val="21"/>
          <w:vertAlign w:val="superscript"/>
        </w:rPr>
        <w:t>-1</w:t>
      </w:r>
      <w:r w:rsidR="00C0240A">
        <w:rPr>
          <w:rFonts w:hAnsi="宋体" w:hint="eastAsia"/>
          <w:bCs/>
          <w:szCs w:val="21"/>
        </w:rPr>
        <w:t>～</w:t>
      </w:r>
      <w:r>
        <w:rPr>
          <w:rFonts w:hAnsi="宋体" w:hint="eastAsia"/>
          <w:bCs/>
          <w:szCs w:val="21"/>
        </w:rPr>
        <w:t>3400cm</w:t>
      </w:r>
      <w:r>
        <w:rPr>
          <w:rFonts w:hAnsi="宋体" w:hint="eastAsia"/>
          <w:bCs/>
          <w:szCs w:val="21"/>
          <w:vertAlign w:val="superscript"/>
        </w:rPr>
        <w:t>-1</w:t>
      </w:r>
      <w:r>
        <w:rPr>
          <w:rFonts w:hAnsi="宋体" w:hint="eastAsia"/>
          <w:bCs/>
          <w:szCs w:val="21"/>
        </w:rPr>
        <w:t>拉</w:t>
      </w:r>
      <w:proofErr w:type="gramStart"/>
      <w:r>
        <w:rPr>
          <w:rFonts w:hAnsi="宋体" w:hint="eastAsia"/>
          <w:bCs/>
          <w:szCs w:val="21"/>
        </w:rPr>
        <w:t>曼</w:t>
      </w:r>
      <w:proofErr w:type="gramEnd"/>
      <w:r>
        <w:rPr>
          <w:rFonts w:hAnsi="宋体" w:hint="eastAsia"/>
          <w:bCs/>
          <w:szCs w:val="21"/>
        </w:rPr>
        <w:t>位移（拓展至</w:t>
      </w:r>
      <w:r>
        <w:rPr>
          <w:rFonts w:hAnsi="宋体" w:hint="eastAsia"/>
          <w:bCs/>
          <w:szCs w:val="21"/>
        </w:rPr>
        <w:t>6000 cm</w:t>
      </w:r>
      <w:r>
        <w:rPr>
          <w:rFonts w:hAnsi="宋体" w:hint="eastAsia"/>
          <w:bCs/>
          <w:szCs w:val="21"/>
          <w:vertAlign w:val="superscript"/>
        </w:rPr>
        <w:t>-1</w:t>
      </w:r>
      <w:r>
        <w:rPr>
          <w:rFonts w:hAnsi="宋体" w:hint="eastAsia"/>
          <w:bCs/>
          <w:szCs w:val="21"/>
        </w:rPr>
        <w:t>可选）</w:t>
      </w:r>
      <w:r>
        <w:rPr>
          <w:rFonts w:hAnsi="宋体" w:hint="eastAsia"/>
          <w:bCs/>
          <w:szCs w:val="21"/>
        </w:rPr>
        <w:t>；</w:t>
      </w:r>
    </w:p>
    <w:p w14:paraId="2E3399E1" w14:textId="410548C3"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w:t>
      </w:r>
      <w:r>
        <w:rPr>
          <w:rFonts w:hAnsi="宋体" w:hint="eastAsia"/>
          <w:bCs/>
          <w:szCs w:val="21"/>
        </w:rPr>
        <w:t>2</w:t>
      </w:r>
      <w:r>
        <w:rPr>
          <w:rFonts w:hAnsi="宋体" w:hint="eastAsia"/>
          <w:bCs/>
          <w:szCs w:val="21"/>
        </w:rPr>
        <w:t>）</w:t>
      </w:r>
      <w:r>
        <w:rPr>
          <w:rFonts w:hAnsi="宋体" w:hint="eastAsia"/>
          <w:bCs/>
          <w:szCs w:val="21"/>
        </w:rPr>
        <w:t>全谱采集：一次</w:t>
      </w:r>
      <w:proofErr w:type="gramStart"/>
      <w:r>
        <w:rPr>
          <w:rFonts w:hAnsi="宋体" w:hint="eastAsia"/>
          <w:bCs/>
          <w:szCs w:val="21"/>
        </w:rPr>
        <w:t>宽范围</w:t>
      </w:r>
      <w:proofErr w:type="gramEnd"/>
      <w:r>
        <w:rPr>
          <w:rFonts w:hAnsi="宋体" w:hint="eastAsia"/>
          <w:bCs/>
          <w:szCs w:val="21"/>
        </w:rPr>
        <w:t>直接取谱：</w:t>
      </w:r>
      <w:r>
        <w:rPr>
          <w:rFonts w:hAnsi="宋体" w:hint="eastAsia"/>
          <w:bCs/>
          <w:szCs w:val="21"/>
        </w:rPr>
        <w:t>50cm</w:t>
      </w:r>
      <w:r>
        <w:rPr>
          <w:rFonts w:hAnsi="宋体" w:hint="eastAsia"/>
          <w:bCs/>
          <w:szCs w:val="21"/>
          <w:vertAlign w:val="superscript"/>
        </w:rPr>
        <w:t>-1</w:t>
      </w:r>
      <w:r w:rsidR="00C0240A">
        <w:rPr>
          <w:rFonts w:hAnsi="宋体" w:hint="eastAsia"/>
          <w:bCs/>
          <w:szCs w:val="21"/>
        </w:rPr>
        <w:t>～</w:t>
      </w:r>
      <w:r>
        <w:rPr>
          <w:rFonts w:hAnsi="宋体" w:hint="eastAsia"/>
          <w:bCs/>
          <w:szCs w:val="21"/>
        </w:rPr>
        <w:t>3400cm</w:t>
      </w:r>
      <w:r>
        <w:rPr>
          <w:rFonts w:hAnsi="宋体" w:hint="eastAsia"/>
          <w:bCs/>
          <w:szCs w:val="21"/>
          <w:vertAlign w:val="superscript"/>
        </w:rPr>
        <w:t>-1</w:t>
      </w:r>
      <w:r>
        <w:rPr>
          <w:rFonts w:hAnsi="宋体" w:hint="eastAsia"/>
          <w:bCs/>
          <w:szCs w:val="21"/>
        </w:rPr>
        <w:t>。</w:t>
      </w:r>
    </w:p>
    <w:p w14:paraId="0CA321B6" w14:textId="61DC48BA"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（二）</w:t>
      </w:r>
      <w:r>
        <w:rPr>
          <w:rFonts w:hAnsi="宋体" w:hint="eastAsia"/>
          <w:bCs/>
          <w:szCs w:val="21"/>
        </w:rPr>
        <w:t xml:space="preserve"> </w:t>
      </w:r>
      <w:r>
        <w:rPr>
          <w:rFonts w:hAnsi="宋体" w:hint="eastAsia"/>
          <w:bCs/>
          <w:szCs w:val="21"/>
        </w:rPr>
        <w:t>激光激发组件</w:t>
      </w:r>
    </w:p>
    <w:p w14:paraId="6950F5D7"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1. 532nm</w:t>
      </w:r>
      <w:r>
        <w:rPr>
          <w:rFonts w:hAnsi="宋体" w:hint="eastAsia"/>
          <w:bCs/>
          <w:szCs w:val="21"/>
        </w:rPr>
        <w:t>高亮度长寿命固体激光器，激光输出功率≥</w:t>
      </w:r>
      <w:r>
        <w:rPr>
          <w:rFonts w:hAnsi="宋体" w:hint="eastAsia"/>
          <w:bCs/>
          <w:szCs w:val="21"/>
        </w:rPr>
        <w:t>20mW</w:t>
      </w:r>
      <w:r>
        <w:rPr>
          <w:rFonts w:hAnsi="宋体" w:hint="eastAsia"/>
          <w:bCs/>
          <w:szCs w:val="21"/>
        </w:rPr>
        <w:t>。</w:t>
      </w:r>
    </w:p>
    <w:p w14:paraId="61F4382F"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2.</w:t>
      </w:r>
      <w:r>
        <w:rPr>
          <w:rFonts w:hAnsi="宋体"/>
          <w:bCs/>
          <w:szCs w:val="21"/>
        </w:rPr>
        <w:t xml:space="preserve"> </w:t>
      </w:r>
      <w:r>
        <w:rPr>
          <w:rFonts w:hAnsi="宋体" w:hint="eastAsia"/>
          <w:bCs/>
          <w:szCs w:val="21"/>
        </w:rPr>
        <w:t>须具备升级第四激光激发的能力</w:t>
      </w:r>
      <w:r>
        <w:rPr>
          <w:rFonts w:hAnsi="宋体" w:hint="eastAsia"/>
          <w:bCs/>
          <w:szCs w:val="21"/>
        </w:rPr>
        <w:t>。</w:t>
      </w:r>
    </w:p>
    <w:p w14:paraId="711C3F4F" w14:textId="77777777" w:rsidR="00BD385E" w:rsidRDefault="0086375B">
      <w:pPr>
        <w:tabs>
          <w:tab w:val="left" w:pos="690"/>
        </w:tabs>
        <w:adjustRightInd w:val="0"/>
        <w:snapToGrid w:val="0"/>
        <w:spacing w:line="360" w:lineRule="auto"/>
        <w:ind w:firstLineChars="200" w:firstLine="420"/>
        <w:rPr>
          <w:rFonts w:hAnsi="宋体"/>
          <w:bCs/>
          <w:szCs w:val="21"/>
        </w:rPr>
      </w:pPr>
      <w:r>
        <w:rPr>
          <w:rFonts w:hAnsi="宋体" w:hint="eastAsia"/>
          <w:bCs/>
          <w:szCs w:val="21"/>
        </w:rPr>
        <w:t>3.</w:t>
      </w:r>
      <w:r>
        <w:rPr>
          <w:rFonts w:hAnsi="宋体" w:hint="eastAsia"/>
          <w:bCs/>
          <w:szCs w:val="21"/>
        </w:rPr>
        <w:tab/>
      </w:r>
      <w:r>
        <w:rPr>
          <w:rFonts w:hAnsi="宋体" w:hint="eastAsia"/>
          <w:bCs/>
          <w:szCs w:val="21"/>
        </w:rPr>
        <w:t>瑞利滤光装置：各激发波长均采用长</w:t>
      </w:r>
      <w:proofErr w:type="gramStart"/>
      <w:r>
        <w:rPr>
          <w:rFonts w:hAnsi="宋体" w:hint="eastAsia"/>
          <w:bCs/>
          <w:szCs w:val="21"/>
        </w:rPr>
        <w:t>寿命双</w:t>
      </w:r>
      <w:proofErr w:type="gramEnd"/>
      <w:r>
        <w:rPr>
          <w:rFonts w:hAnsi="宋体" w:hint="eastAsia"/>
          <w:bCs/>
          <w:szCs w:val="21"/>
        </w:rPr>
        <w:t>瑞利滤光片与激光线滤光片</w:t>
      </w:r>
      <w:r>
        <w:rPr>
          <w:rFonts w:hAnsi="宋体" w:hint="eastAsia"/>
          <w:bCs/>
          <w:szCs w:val="21"/>
        </w:rPr>
        <w:t>。</w:t>
      </w:r>
    </w:p>
    <w:p w14:paraId="4B5C5F40" w14:textId="38262C05" w:rsidR="00BD385E" w:rsidRDefault="0086375B" w:rsidP="00730C9F">
      <w:pPr>
        <w:tabs>
          <w:tab w:val="left" w:pos="690"/>
        </w:tabs>
        <w:adjustRightInd w:val="0"/>
        <w:snapToGrid w:val="0"/>
        <w:spacing w:line="360" w:lineRule="auto"/>
        <w:ind w:firstLineChars="200" w:firstLine="420"/>
        <w:rPr>
          <w:rFonts w:hAnsi="宋体"/>
          <w:bCs/>
          <w:szCs w:val="21"/>
        </w:rPr>
      </w:pPr>
      <w:r>
        <w:rPr>
          <w:rFonts w:hAnsi="宋体" w:hint="eastAsia"/>
          <w:bCs/>
          <w:szCs w:val="21"/>
        </w:rPr>
        <w:t>4.</w:t>
      </w:r>
      <w:r>
        <w:rPr>
          <w:rFonts w:hAnsi="宋体" w:hint="eastAsia"/>
          <w:bCs/>
          <w:szCs w:val="21"/>
        </w:rPr>
        <w:tab/>
      </w:r>
      <w:r>
        <w:rPr>
          <w:rFonts w:hAnsi="宋体" w:hint="eastAsia"/>
          <w:bCs/>
          <w:szCs w:val="21"/>
        </w:rPr>
        <w:t>低波数测量能力</w:t>
      </w:r>
      <w:r>
        <w:rPr>
          <w:rFonts w:hAnsi="宋体" w:hint="eastAsia"/>
          <w:bCs/>
          <w:szCs w:val="21"/>
        </w:rPr>
        <w:t xml:space="preserve">: </w:t>
      </w:r>
      <w:r>
        <w:rPr>
          <w:rFonts w:hAnsi="宋体" w:hint="eastAsia"/>
          <w:bCs/>
          <w:szCs w:val="21"/>
        </w:rPr>
        <w:t>532nm</w:t>
      </w:r>
      <w:r>
        <w:rPr>
          <w:rFonts w:hAnsi="宋体" w:hint="eastAsia"/>
          <w:bCs/>
          <w:szCs w:val="21"/>
        </w:rPr>
        <w:t>所对应拉曼测量低波数到</w:t>
      </w:r>
      <w:r>
        <w:rPr>
          <w:rFonts w:hAnsi="宋体" w:hint="eastAsia"/>
          <w:bCs/>
          <w:szCs w:val="21"/>
        </w:rPr>
        <w:t>50cm</w:t>
      </w:r>
      <w:r>
        <w:rPr>
          <w:rFonts w:hAnsi="宋体" w:hint="eastAsia"/>
          <w:bCs/>
          <w:szCs w:val="21"/>
          <w:vertAlign w:val="superscript"/>
        </w:rPr>
        <w:t>-1</w:t>
      </w:r>
      <w:r>
        <w:rPr>
          <w:rFonts w:hAnsi="宋体" w:hint="eastAsia"/>
          <w:bCs/>
          <w:szCs w:val="21"/>
        </w:rPr>
        <w:t>。（低波数测量检测条件白光响应曲线低频截止区</w:t>
      </w:r>
      <w:r>
        <w:rPr>
          <w:rFonts w:hAnsi="宋体" w:hint="eastAsia"/>
          <w:bCs/>
          <w:szCs w:val="21"/>
        </w:rPr>
        <w:t>50%</w:t>
      </w:r>
      <w:r>
        <w:rPr>
          <w:rFonts w:hAnsi="宋体" w:hint="eastAsia"/>
          <w:bCs/>
          <w:szCs w:val="21"/>
        </w:rPr>
        <w:t>透射点位于</w:t>
      </w:r>
      <w:r>
        <w:rPr>
          <w:rFonts w:hAnsi="宋体" w:hint="eastAsia"/>
          <w:bCs/>
          <w:szCs w:val="21"/>
        </w:rPr>
        <w:t>50cm</w:t>
      </w:r>
      <w:r>
        <w:rPr>
          <w:rFonts w:hAnsi="宋体" w:hint="eastAsia"/>
          <w:bCs/>
          <w:szCs w:val="21"/>
          <w:vertAlign w:val="superscript"/>
        </w:rPr>
        <w:t>-1</w:t>
      </w:r>
      <w:r>
        <w:rPr>
          <w:rFonts w:hAnsi="宋体" w:hint="eastAsia"/>
          <w:bCs/>
          <w:szCs w:val="21"/>
        </w:rPr>
        <w:t>，</w:t>
      </w:r>
      <w:r>
        <w:rPr>
          <w:rFonts w:hAnsi="宋体" w:hint="eastAsia"/>
          <w:bCs/>
          <w:szCs w:val="21"/>
        </w:rPr>
        <w:t>并测量位于</w:t>
      </w:r>
      <w:r>
        <w:rPr>
          <w:rFonts w:hAnsi="宋体" w:hint="eastAsia"/>
          <w:bCs/>
          <w:szCs w:val="21"/>
        </w:rPr>
        <w:t>50cm</w:t>
      </w:r>
      <w:r>
        <w:rPr>
          <w:rFonts w:hAnsi="宋体" w:hint="eastAsia"/>
          <w:bCs/>
          <w:szCs w:val="21"/>
          <w:vertAlign w:val="superscript"/>
        </w:rPr>
        <w:t>-1</w:t>
      </w:r>
      <w:r>
        <w:rPr>
          <w:rFonts w:hAnsi="宋体" w:hint="eastAsia"/>
          <w:bCs/>
          <w:szCs w:val="21"/>
        </w:rPr>
        <w:t>的硫磺拉曼峰位）。</w:t>
      </w:r>
    </w:p>
    <w:p w14:paraId="31BF0267"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5.</w:t>
      </w:r>
      <w:r>
        <w:rPr>
          <w:rFonts w:hAnsi="宋体"/>
          <w:bCs/>
          <w:szCs w:val="21"/>
        </w:rPr>
        <w:t xml:space="preserve"> </w:t>
      </w:r>
      <w:r>
        <w:rPr>
          <w:rFonts w:hAnsi="宋体" w:hint="eastAsia"/>
          <w:bCs/>
          <w:szCs w:val="21"/>
        </w:rPr>
        <w:t>样品点激光功率控制：通过内置激光功率计监测功率衰减，伺服反馈控制连续衰减中性密度</w:t>
      </w:r>
      <w:r>
        <w:rPr>
          <w:rFonts w:hAnsi="宋体" w:hint="eastAsia"/>
          <w:bCs/>
          <w:szCs w:val="21"/>
        </w:rPr>
        <w:lastRenderedPageBreak/>
        <w:t>滤光片，实现</w:t>
      </w:r>
      <w:r>
        <w:rPr>
          <w:rFonts w:hAnsi="宋体" w:hint="eastAsia"/>
          <w:bCs/>
          <w:szCs w:val="21"/>
        </w:rPr>
        <w:t>10</w:t>
      </w:r>
      <w:r>
        <w:rPr>
          <w:rFonts w:hAnsi="宋体" w:hint="eastAsia"/>
          <w:bCs/>
          <w:szCs w:val="21"/>
        </w:rPr>
        <w:t>光功率调节功能，调节精度≤</w:t>
      </w:r>
      <w:r>
        <w:rPr>
          <w:rFonts w:hAnsi="宋体" w:hint="eastAsia"/>
          <w:bCs/>
          <w:szCs w:val="21"/>
        </w:rPr>
        <w:t>0.1mW</w:t>
      </w:r>
      <w:r>
        <w:rPr>
          <w:rFonts w:hAnsi="宋体" w:hint="eastAsia"/>
          <w:bCs/>
          <w:szCs w:val="21"/>
        </w:rPr>
        <w:t>。</w:t>
      </w:r>
    </w:p>
    <w:p w14:paraId="07CBEF54"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6.</w:t>
      </w:r>
      <w:r>
        <w:rPr>
          <w:rFonts w:hAnsi="宋体"/>
          <w:bCs/>
          <w:szCs w:val="21"/>
        </w:rPr>
        <w:t xml:space="preserve"> </w:t>
      </w:r>
      <w:r>
        <w:rPr>
          <w:rFonts w:hAnsi="宋体" w:hint="eastAsia"/>
          <w:bCs/>
          <w:szCs w:val="21"/>
        </w:rPr>
        <w:t>软件自动显示激光照射到样品绝对功率</w:t>
      </w:r>
      <w:r>
        <w:rPr>
          <w:rFonts w:hAnsi="宋体" w:hint="eastAsia"/>
          <w:bCs/>
          <w:szCs w:val="21"/>
        </w:rPr>
        <w:t>。</w:t>
      </w:r>
    </w:p>
    <w:p w14:paraId="35A92F0D"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7.</w:t>
      </w:r>
      <w:r>
        <w:rPr>
          <w:rFonts w:hAnsi="宋体"/>
          <w:bCs/>
          <w:szCs w:val="21"/>
        </w:rPr>
        <w:t xml:space="preserve"> </w:t>
      </w:r>
      <w:r>
        <w:rPr>
          <w:rFonts w:hAnsi="宋体" w:hint="eastAsia"/>
          <w:bCs/>
          <w:szCs w:val="21"/>
        </w:rPr>
        <w:t>针对每个激发波长，分别采用优化</w:t>
      </w:r>
      <w:proofErr w:type="gramStart"/>
      <w:r>
        <w:rPr>
          <w:rFonts w:hAnsi="宋体" w:hint="eastAsia"/>
          <w:bCs/>
          <w:szCs w:val="21"/>
        </w:rPr>
        <w:t>闪耀角高通光</w:t>
      </w:r>
      <w:proofErr w:type="gramEnd"/>
      <w:r>
        <w:rPr>
          <w:rFonts w:hAnsi="宋体" w:hint="eastAsia"/>
          <w:bCs/>
          <w:szCs w:val="21"/>
        </w:rPr>
        <w:t>效率高分辨光栅：≥</w:t>
      </w:r>
      <w:r>
        <w:rPr>
          <w:rFonts w:hAnsi="宋体" w:hint="eastAsia"/>
          <w:bCs/>
          <w:szCs w:val="21"/>
        </w:rPr>
        <w:t>900</w:t>
      </w:r>
      <w:r>
        <w:rPr>
          <w:rFonts w:hAnsi="宋体" w:hint="eastAsia"/>
          <w:bCs/>
          <w:szCs w:val="21"/>
        </w:rPr>
        <w:t>线</w:t>
      </w:r>
      <w:r>
        <w:rPr>
          <w:rFonts w:hAnsi="宋体" w:hint="eastAsia"/>
          <w:bCs/>
          <w:szCs w:val="21"/>
        </w:rPr>
        <w:t>/mm (532nm</w:t>
      </w:r>
      <w:r>
        <w:rPr>
          <w:rFonts w:hAnsi="宋体" w:hint="eastAsia"/>
          <w:bCs/>
          <w:szCs w:val="21"/>
        </w:rPr>
        <w:t>激光激发</w:t>
      </w:r>
      <w:r>
        <w:rPr>
          <w:rFonts w:hAnsi="宋体" w:hint="eastAsia"/>
          <w:bCs/>
          <w:szCs w:val="21"/>
        </w:rPr>
        <w:t>)</w:t>
      </w:r>
      <w:r>
        <w:rPr>
          <w:rFonts w:hAnsi="宋体" w:hint="eastAsia"/>
          <w:bCs/>
          <w:szCs w:val="21"/>
        </w:rPr>
        <w:t>。</w:t>
      </w:r>
    </w:p>
    <w:p w14:paraId="367ECEC7" w14:textId="707DBC2B"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（三）</w:t>
      </w:r>
      <w:r>
        <w:rPr>
          <w:rFonts w:hAnsi="宋体" w:hint="eastAsia"/>
          <w:bCs/>
          <w:szCs w:val="21"/>
        </w:rPr>
        <w:t>探测器</w:t>
      </w:r>
    </w:p>
    <w:p w14:paraId="39CF85F4"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CCD</w:t>
      </w:r>
      <w:r>
        <w:rPr>
          <w:rFonts w:hAnsi="宋体" w:hint="eastAsia"/>
          <w:bCs/>
          <w:szCs w:val="21"/>
        </w:rPr>
        <w:t>探测器：半导体制冷。量子效率</w:t>
      </w:r>
      <w:r>
        <w:rPr>
          <w:rFonts w:hAnsi="宋体" w:hint="eastAsia"/>
          <w:bCs/>
          <w:szCs w:val="21"/>
        </w:rPr>
        <w:t>:650 nm</w:t>
      </w:r>
      <w:r>
        <w:rPr>
          <w:rFonts w:hAnsi="宋体" w:hint="eastAsia"/>
          <w:bCs/>
          <w:szCs w:val="21"/>
        </w:rPr>
        <w:t>处≥</w:t>
      </w:r>
      <w:r>
        <w:rPr>
          <w:rFonts w:hAnsi="宋体" w:hint="eastAsia"/>
          <w:bCs/>
          <w:szCs w:val="21"/>
        </w:rPr>
        <w:t>50%</w:t>
      </w:r>
      <w:r>
        <w:rPr>
          <w:rFonts w:hAnsi="宋体" w:hint="eastAsia"/>
          <w:bCs/>
          <w:szCs w:val="21"/>
        </w:rPr>
        <w:t>，暗噪声</w:t>
      </w:r>
      <w:r>
        <w:rPr>
          <w:rFonts w:hAnsi="宋体" w:hint="eastAsia"/>
          <w:bCs/>
          <w:szCs w:val="21"/>
        </w:rPr>
        <w:t xml:space="preserve">: </w:t>
      </w:r>
      <w:r>
        <w:rPr>
          <w:rFonts w:hAnsi="宋体" w:hint="eastAsia"/>
          <w:bCs/>
          <w:szCs w:val="21"/>
        </w:rPr>
        <w:t>≤</w:t>
      </w:r>
      <w:r>
        <w:rPr>
          <w:rFonts w:hAnsi="宋体" w:hint="eastAsia"/>
          <w:bCs/>
          <w:szCs w:val="21"/>
        </w:rPr>
        <w:t>0.01</w:t>
      </w:r>
      <w:r>
        <w:rPr>
          <w:rFonts w:hAnsi="宋体" w:hint="eastAsia"/>
          <w:bCs/>
          <w:szCs w:val="21"/>
        </w:rPr>
        <w:t>电子</w:t>
      </w:r>
      <w:r>
        <w:rPr>
          <w:rFonts w:hAnsi="宋体" w:hint="eastAsia"/>
          <w:bCs/>
          <w:szCs w:val="21"/>
        </w:rPr>
        <w:t>/</w:t>
      </w:r>
      <w:r>
        <w:rPr>
          <w:rFonts w:hAnsi="宋体" w:hint="eastAsia"/>
          <w:bCs/>
          <w:szCs w:val="21"/>
        </w:rPr>
        <w:t>秒</w:t>
      </w:r>
      <w:r>
        <w:rPr>
          <w:rFonts w:hAnsi="宋体" w:hint="eastAsia"/>
          <w:bCs/>
          <w:szCs w:val="21"/>
        </w:rPr>
        <w:t>/</w:t>
      </w:r>
      <w:r>
        <w:rPr>
          <w:rFonts w:hAnsi="宋体" w:hint="eastAsia"/>
          <w:bCs/>
          <w:szCs w:val="21"/>
        </w:rPr>
        <w:t>像元，读出噪声</w:t>
      </w:r>
      <w:r>
        <w:rPr>
          <w:rFonts w:hAnsi="宋体" w:hint="eastAsia"/>
          <w:bCs/>
          <w:szCs w:val="21"/>
        </w:rPr>
        <w:t xml:space="preserve">: </w:t>
      </w:r>
      <w:r>
        <w:rPr>
          <w:rFonts w:hAnsi="宋体" w:hint="eastAsia"/>
          <w:bCs/>
          <w:szCs w:val="21"/>
        </w:rPr>
        <w:t>≤</w:t>
      </w:r>
      <w:r>
        <w:rPr>
          <w:rFonts w:hAnsi="宋体" w:hint="eastAsia"/>
          <w:bCs/>
          <w:szCs w:val="21"/>
        </w:rPr>
        <w:t xml:space="preserve"> 7</w:t>
      </w:r>
      <w:r>
        <w:rPr>
          <w:rFonts w:hAnsi="宋体" w:hint="eastAsia"/>
          <w:bCs/>
          <w:szCs w:val="21"/>
        </w:rPr>
        <w:t>电子</w:t>
      </w:r>
      <w:r>
        <w:rPr>
          <w:rFonts w:hAnsi="宋体" w:hint="eastAsia"/>
          <w:bCs/>
          <w:szCs w:val="21"/>
        </w:rPr>
        <w:t>/</w:t>
      </w:r>
      <w:r>
        <w:rPr>
          <w:rFonts w:hAnsi="宋体" w:hint="eastAsia"/>
          <w:bCs/>
          <w:szCs w:val="21"/>
        </w:rPr>
        <w:t>像元</w:t>
      </w:r>
    </w:p>
    <w:p w14:paraId="6952BD6D" w14:textId="22A8BE93"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（四）</w:t>
      </w:r>
      <w:r>
        <w:rPr>
          <w:rFonts w:hAnsi="宋体" w:hint="eastAsia"/>
          <w:bCs/>
          <w:szCs w:val="21"/>
        </w:rPr>
        <w:t>共聚焦显微镜</w:t>
      </w:r>
    </w:p>
    <w:p w14:paraId="2639EBFF" w14:textId="40D4F34E" w:rsidR="00BD385E" w:rsidRDefault="0086375B">
      <w:pPr>
        <w:adjustRightInd w:val="0"/>
        <w:snapToGrid w:val="0"/>
        <w:spacing w:line="360" w:lineRule="auto"/>
        <w:ind w:firstLineChars="200" w:firstLine="420"/>
        <w:rPr>
          <w:rFonts w:hAnsi="宋体"/>
          <w:bCs/>
          <w:szCs w:val="21"/>
        </w:rPr>
      </w:pPr>
      <w:r>
        <w:rPr>
          <w:rFonts w:hAnsi="宋体" w:hint="eastAsia"/>
          <w:bCs/>
          <w:szCs w:val="21"/>
        </w:rPr>
        <w:t>1.</w:t>
      </w:r>
      <w:r>
        <w:rPr>
          <w:rFonts w:hAnsi="宋体"/>
          <w:bCs/>
          <w:szCs w:val="21"/>
        </w:rPr>
        <w:t xml:space="preserve"> </w:t>
      </w:r>
      <w:r>
        <w:rPr>
          <w:rFonts w:hAnsi="宋体" w:hint="eastAsia"/>
          <w:bCs/>
          <w:szCs w:val="21"/>
        </w:rPr>
        <w:t>研究级</w:t>
      </w:r>
      <w:r>
        <w:rPr>
          <w:rFonts w:hAnsi="宋体" w:hint="eastAsia"/>
          <w:bCs/>
          <w:szCs w:val="21"/>
        </w:rPr>
        <w:t>1</w:t>
      </w:r>
      <w:r>
        <w:rPr>
          <w:rFonts w:hAnsi="宋体" w:hint="eastAsia"/>
          <w:bCs/>
          <w:szCs w:val="21"/>
        </w:rPr>
        <w:t>显微镜，配</w:t>
      </w:r>
      <w:r>
        <w:rPr>
          <w:rFonts w:hAnsi="宋体" w:hint="eastAsia"/>
          <w:bCs/>
          <w:szCs w:val="21"/>
        </w:rPr>
        <w:t>10</w:t>
      </w:r>
      <w:r w:rsidR="00C0240A">
        <w:rPr>
          <w:rFonts w:ascii="宋体" w:hAnsi="宋体" w:hint="eastAsia"/>
          <w:bCs/>
          <w:szCs w:val="21"/>
        </w:rPr>
        <w:t>×</w:t>
      </w:r>
      <w:r>
        <w:rPr>
          <w:rFonts w:hAnsi="宋体" w:hint="eastAsia"/>
          <w:bCs/>
          <w:szCs w:val="21"/>
        </w:rPr>
        <w:t>目镜。</w:t>
      </w:r>
    </w:p>
    <w:p w14:paraId="171F509C" w14:textId="5D522D3E" w:rsidR="00BD385E" w:rsidRDefault="0086375B">
      <w:pPr>
        <w:adjustRightInd w:val="0"/>
        <w:snapToGrid w:val="0"/>
        <w:spacing w:line="360" w:lineRule="auto"/>
        <w:ind w:firstLineChars="200" w:firstLine="420"/>
        <w:rPr>
          <w:rFonts w:hAnsi="宋体"/>
          <w:bCs/>
          <w:szCs w:val="21"/>
        </w:rPr>
      </w:pPr>
      <w:r>
        <w:rPr>
          <w:rFonts w:hAnsi="宋体" w:hint="eastAsia"/>
          <w:bCs/>
          <w:szCs w:val="21"/>
        </w:rPr>
        <w:t>2.</w:t>
      </w:r>
      <w:r>
        <w:rPr>
          <w:rFonts w:hAnsi="宋体"/>
          <w:bCs/>
          <w:szCs w:val="21"/>
        </w:rPr>
        <w:t xml:space="preserve"> </w:t>
      </w:r>
      <w:r>
        <w:rPr>
          <w:rFonts w:hAnsi="宋体" w:hint="eastAsia"/>
          <w:bCs/>
          <w:szCs w:val="21"/>
        </w:rPr>
        <w:t>配置</w:t>
      </w:r>
      <w:r>
        <w:rPr>
          <w:rFonts w:hAnsi="宋体" w:hint="eastAsia"/>
          <w:bCs/>
          <w:szCs w:val="21"/>
        </w:rPr>
        <w:t>10</w:t>
      </w:r>
      <w:r w:rsidR="00C0240A">
        <w:rPr>
          <w:rFonts w:ascii="宋体" w:hAnsi="宋体" w:hint="eastAsia"/>
          <w:bCs/>
          <w:szCs w:val="21"/>
        </w:rPr>
        <w:t>×</w:t>
      </w:r>
      <w:r>
        <w:rPr>
          <w:rFonts w:hAnsi="宋体" w:hint="eastAsia"/>
          <w:bCs/>
          <w:szCs w:val="21"/>
        </w:rPr>
        <w:t>、</w:t>
      </w:r>
      <w:r>
        <w:rPr>
          <w:rFonts w:hAnsi="宋体" w:hint="eastAsia"/>
          <w:bCs/>
          <w:szCs w:val="21"/>
        </w:rPr>
        <w:t>50</w:t>
      </w:r>
      <w:r w:rsidR="00C0240A">
        <w:rPr>
          <w:rFonts w:ascii="宋体" w:hAnsi="宋体" w:hint="eastAsia"/>
          <w:bCs/>
          <w:szCs w:val="21"/>
        </w:rPr>
        <w:t>×</w:t>
      </w:r>
      <w:r>
        <w:rPr>
          <w:rFonts w:hAnsi="宋体" w:hint="eastAsia"/>
          <w:bCs/>
          <w:szCs w:val="21"/>
        </w:rPr>
        <w:t>LWD</w:t>
      </w:r>
      <w:r>
        <w:rPr>
          <w:rFonts w:hAnsi="宋体" w:hint="eastAsia"/>
          <w:bCs/>
          <w:szCs w:val="21"/>
        </w:rPr>
        <w:t>物镜</w:t>
      </w:r>
    </w:p>
    <w:p w14:paraId="27642247"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3.</w:t>
      </w:r>
      <w:r>
        <w:rPr>
          <w:rFonts w:hAnsi="宋体"/>
          <w:bCs/>
          <w:szCs w:val="21"/>
        </w:rPr>
        <w:t xml:space="preserve"> </w:t>
      </w:r>
      <w:r>
        <w:rPr>
          <w:rFonts w:hAnsi="宋体" w:hint="eastAsia"/>
          <w:bCs/>
          <w:szCs w:val="21"/>
        </w:rPr>
        <w:t>明场照明</w:t>
      </w:r>
      <w:r>
        <w:rPr>
          <w:rFonts w:hAnsi="宋体" w:hint="eastAsia"/>
          <w:bCs/>
          <w:szCs w:val="21"/>
        </w:rPr>
        <w:t xml:space="preserve">  </w:t>
      </w:r>
    </w:p>
    <w:p w14:paraId="4783BAB6"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4.</w:t>
      </w:r>
      <w:r>
        <w:rPr>
          <w:rFonts w:hAnsi="宋体"/>
          <w:bCs/>
          <w:szCs w:val="21"/>
        </w:rPr>
        <w:t xml:space="preserve"> </w:t>
      </w:r>
      <w:r>
        <w:rPr>
          <w:rFonts w:hAnsi="宋体" w:hint="eastAsia"/>
          <w:bCs/>
          <w:szCs w:val="21"/>
        </w:rPr>
        <w:t>原装反射光源</w:t>
      </w:r>
    </w:p>
    <w:p w14:paraId="239EA572"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5.</w:t>
      </w:r>
      <w:r>
        <w:rPr>
          <w:rFonts w:hAnsi="宋体"/>
          <w:bCs/>
          <w:szCs w:val="21"/>
        </w:rPr>
        <w:t xml:space="preserve"> </w:t>
      </w:r>
      <w:r>
        <w:rPr>
          <w:rFonts w:hAnsi="宋体" w:hint="eastAsia"/>
          <w:bCs/>
          <w:szCs w:val="21"/>
        </w:rPr>
        <w:t>彩色摄像系统</w:t>
      </w:r>
      <w:r>
        <w:rPr>
          <w:rFonts w:hAnsi="宋体" w:hint="eastAsia"/>
          <w:bCs/>
          <w:szCs w:val="21"/>
        </w:rPr>
        <w:t>80</w:t>
      </w:r>
      <w:proofErr w:type="gramStart"/>
      <w:r>
        <w:rPr>
          <w:rFonts w:hAnsi="宋体" w:hint="eastAsia"/>
          <w:bCs/>
          <w:szCs w:val="21"/>
        </w:rPr>
        <w:t>万像</w:t>
      </w:r>
      <w:proofErr w:type="gramEnd"/>
      <w:r>
        <w:rPr>
          <w:rFonts w:hAnsi="宋体" w:hint="eastAsia"/>
          <w:bCs/>
          <w:szCs w:val="21"/>
        </w:rPr>
        <w:t>素</w:t>
      </w:r>
      <w:r>
        <w:rPr>
          <w:rFonts w:hAnsi="宋体" w:hint="eastAsia"/>
          <w:bCs/>
          <w:szCs w:val="21"/>
        </w:rPr>
        <w:t>，</w:t>
      </w:r>
      <w:r>
        <w:rPr>
          <w:rFonts w:hAnsi="宋体" w:hint="eastAsia"/>
          <w:bCs/>
          <w:szCs w:val="21"/>
        </w:rPr>
        <w:t>可在计算机上显示存储图像</w:t>
      </w:r>
    </w:p>
    <w:p w14:paraId="183DCB47" w14:textId="3EA3D81B"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（五）</w:t>
      </w:r>
      <w:r>
        <w:rPr>
          <w:rFonts w:hAnsi="宋体" w:hint="eastAsia"/>
          <w:bCs/>
          <w:szCs w:val="21"/>
        </w:rPr>
        <w:t>智能控制与仪器校正功能</w:t>
      </w:r>
    </w:p>
    <w:p w14:paraId="15AC1380"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1.</w:t>
      </w:r>
      <w:r>
        <w:rPr>
          <w:rFonts w:hAnsi="宋体"/>
          <w:bCs/>
          <w:szCs w:val="21"/>
        </w:rPr>
        <w:t xml:space="preserve"> </w:t>
      </w:r>
      <w:r>
        <w:rPr>
          <w:rFonts w:hAnsi="宋体" w:hint="eastAsia"/>
          <w:bCs/>
          <w:szCs w:val="21"/>
        </w:rPr>
        <w:t>自动光路准直：仪器自动准直激光激发光路、拉</w:t>
      </w:r>
      <w:proofErr w:type="gramStart"/>
      <w:r>
        <w:rPr>
          <w:rFonts w:hAnsi="宋体" w:hint="eastAsia"/>
          <w:bCs/>
          <w:szCs w:val="21"/>
        </w:rPr>
        <w:t>曼</w:t>
      </w:r>
      <w:proofErr w:type="gramEnd"/>
      <w:r>
        <w:rPr>
          <w:rFonts w:hAnsi="宋体" w:hint="eastAsia"/>
          <w:bCs/>
          <w:szCs w:val="21"/>
        </w:rPr>
        <w:t>信号传递光路与白光光路至显微镜载物台上的微米级样品点上</w:t>
      </w:r>
      <w:r>
        <w:rPr>
          <w:rFonts w:hAnsi="宋体" w:hint="eastAsia"/>
          <w:bCs/>
          <w:szCs w:val="21"/>
        </w:rPr>
        <w:t xml:space="preserve">, </w:t>
      </w:r>
      <w:r>
        <w:rPr>
          <w:rFonts w:hAnsi="宋体" w:hint="eastAsia"/>
          <w:bCs/>
          <w:szCs w:val="21"/>
        </w:rPr>
        <w:t>自动实现全光路共轴与能量优化。</w:t>
      </w:r>
    </w:p>
    <w:p w14:paraId="6CB0AC18" w14:textId="2EA66152"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*2.</w:t>
      </w:r>
      <w:r>
        <w:rPr>
          <w:rFonts w:hAnsi="宋体"/>
          <w:bCs/>
          <w:szCs w:val="21"/>
        </w:rPr>
        <w:t xml:space="preserve"> </w:t>
      </w:r>
      <w:r>
        <w:rPr>
          <w:rFonts w:hAnsi="宋体" w:hint="eastAsia"/>
          <w:bCs/>
          <w:szCs w:val="21"/>
        </w:rPr>
        <w:t>为确保</w:t>
      </w:r>
      <w:r>
        <w:rPr>
          <w:rFonts w:hAnsi="宋体" w:hint="eastAsia"/>
          <w:bCs/>
          <w:szCs w:val="21"/>
        </w:rPr>
        <w:t>长时间采集光谱或拉</w:t>
      </w:r>
      <w:proofErr w:type="gramStart"/>
      <w:r>
        <w:rPr>
          <w:rFonts w:hAnsi="宋体" w:hint="eastAsia"/>
          <w:bCs/>
          <w:szCs w:val="21"/>
        </w:rPr>
        <w:t>曼</w:t>
      </w:r>
      <w:proofErr w:type="gramEnd"/>
      <w:r>
        <w:rPr>
          <w:rFonts w:hAnsi="宋体" w:hint="eastAsia"/>
          <w:bCs/>
          <w:szCs w:val="21"/>
        </w:rPr>
        <w:t>成像的波长准确度和精度，采用新型实时</w:t>
      </w:r>
      <w:r>
        <w:rPr>
          <w:rFonts w:hAnsi="宋体" w:hint="eastAsia"/>
          <w:bCs/>
          <w:szCs w:val="21"/>
        </w:rPr>
        <w:t>X</w:t>
      </w:r>
      <w:proofErr w:type="gramStart"/>
      <w:r>
        <w:rPr>
          <w:rFonts w:hAnsi="宋体" w:hint="eastAsia"/>
          <w:bCs/>
          <w:szCs w:val="21"/>
        </w:rPr>
        <w:t>轴校标</w:t>
      </w:r>
      <w:proofErr w:type="gramEnd"/>
      <w:r>
        <w:rPr>
          <w:rFonts w:hAnsi="宋体" w:hint="eastAsia"/>
          <w:bCs/>
          <w:szCs w:val="21"/>
        </w:rPr>
        <w:t>：采集光谱或拉</w:t>
      </w:r>
      <w:proofErr w:type="gramStart"/>
      <w:r>
        <w:rPr>
          <w:rFonts w:hAnsi="宋体" w:hint="eastAsia"/>
          <w:bCs/>
          <w:szCs w:val="21"/>
        </w:rPr>
        <w:t>曼</w:t>
      </w:r>
      <w:proofErr w:type="gramEnd"/>
      <w:r>
        <w:rPr>
          <w:rFonts w:hAnsi="宋体" w:hint="eastAsia"/>
          <w:bCs/>
          <w:szCs w:val="21"/>
        </w:rPr>
        <w:t>成像进程时可定期进行一次实时校标，每次</w:t>
      </w:r>
      <w:r>
        <w:rPr>
          <w:rFonts w:hAnsi="宋体" w:hint="eastAsia"/>
          <w:bCs/>
          <w:szCs w:val="21"/>
        </w:rPr>
        <w:t>X</w:t>
      </w:r>
      <w:proofErr w:type="gramStart"/>
      <w:r>
        <w:rPr>
          <w:rFonts w:hAnsi="宋体" w:hint="eastAsia"/>
          <w:bCs/>
          <w:szCs w:val="21"/>
        </w:rPr>
        <w:t>轴校标约</w:t>
      </w:r>
      <w:proofErr w:type="gramEnd"/>
      <w:r>
        <w:rPr>
          <w:rFonts w:hAnsi="宋体" w:hint="eastAsia"/>
          <w:bCs/>
          <w:szCs w:val="21"/>
        </w:rPr>
        <w:t>45</w:t>
      </w:r>
      <w:r>
        <w:rPr>
          <w:rFonts w:hAnsi="宋体" w:hint="eastAsia"/>
          <w:bCs/>
          <w:szCs w:val="21"/>
        </w:rPr>
        <w:t>秒，无需外置校标源，无需人</w:t>
      </w:r>
      <w:r>
        <w:rPr>
          <w:rFonts w:hAnsi="宋体" w:hint="eastAsia"/>
          <w:bCs/>
          <w:szCs w:val="21"/>
        </w:rPr>
        <w:t>工操作</w:t>
      </w:r>
      <w:r>
        <w:rPr>
          <w:rFonts w:hAnsi="宋体" w:hint="eastAsia"/>
          <w:bCs/>
          <w:szCs w:val="21"/>
        </w:rPr>
        <w:t>。</w:t>
      </w:r>
    </w:p>
    <w:p w14:paraId="50C6FB72"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3.</w:t>
      </w:r>
      <w:r>
        <w:rPr>
          <w:rFonts w:hAnsi="宋体"/>
          <w:bCs/>
          <w:szCs w:val="21"/>
        </w:rPr>
        <w:t xml:space="preserve"> </w:t>
      </w:r>
      <w:r>
        <w:rPr>
          <w:rFonts w:hAnsi="宋体" w:hint="eastAsia"/>
          <w:bCs/>
          <w:szCs w:val="21"/>
        </w:rPr>
        <w:t>自动曝光采集：无需摸索样品测试曝光时间，即可得到最佳拉曼光谱信息。</w:t>
      </w:r>
    </w:p>
    <w:p w14:paraId="7F287336" w14:textId="3FF054A4"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4.</w:t>
      </w:r>
      <w:r>
        <w:rPr>
          <w:rFonts w:hAnsi="宋体"/>
          <w:bCs/>
          <w:szCs w:val="21"/>
        </w:rPr>
        <w:t xml:space="preserve"> </w:t>
      </w:r>
      <w:r>
        <w:rPr>
          <w:rFonts w:hAnsi="宋体" w:hint="eastAsia"/>
          <w:bCs/>
          <w:szCs w:val="21"/>
        </w:rPr>
        <w:t>自动荧光背景扣除：可自动扣除拉曼光谱的荧光背景，适用每个激发波长。无需改变激光</w:t>
      </w:r>
      <w:r>
        <w:rPr>
          <w:rFonts w:hAnsi="宋体" w:hint="eastAsia"/>
          <w:bCs/>
          <w:szCs w:val="21"/>
        </w:rPr>
        <w:t>输出频率而对拉曼光谱进行差谱的扣除荧光背景的激光微差方法，以避免拉曼光谱变形与失真。</w:t>
      </w:r>
      <w:r>
        <w:rPr>
          <w:rFonts w:hAnsi="宋体" w:hint="eastAsia"/>
          <w:bCs/>
          <w:szCs w:val="21"/>
        </w:rPr>
        <w:t xml:space="preserve">    </w:t>
      </w:r>
    </w:p>
    <w:p w14:paraId="4DD8E94F" w14:textId="7777777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 xml:space="preserve">5. </w:t>
      </w:r>
      <w:r>
        <w:rPr>
          <w:rFonts w:hAnsi="宋体" w:hint="eastAsia"/>
          <w:bCs/>
          <w:szCs w:val="21"/>
        </w:rPr>
        <w:t>自动校准系统：样品拉曼光谱采集前，可自动利用白光光源校准纵坐标拉</w:t>
      </w:r>
      <w:proofErr w:type="gramStart"/>
      <w:r>
        <w:rPr>
          <w:rFonts w:hAnsi="宋体" w:hint="eastAsia"/>
          <w:bCs/>
          <w:szCs w:val="21"/>
        </w:rPr>
        <w:t>曼</w:t>
      </w:r>
      <w:proofErr w:type="gramEnd"/>
      <w:r>
        <w:rPr>
          <w:rFonts w:hAnsi="宋体" w:hint="eastAsia"/>
          <w:bCs/>
          <w:szCs w:val="21"/>
        </w:rPr>
        <w:t>光强度；利用氖灯原子线自动运行整个光谱波数校准；利用聚苯乙烯标准样自动校准激光器频率。完全克服样品拉曼光谱采集过程中校</w:t>
      </w:r>
      <w:proofErr w:type="gramStart"/>
      <w:r>
        <w:rPr>
          <w:rFonts w:hAnsi="宋体" w:hint="eastAsia"/>
          <w:bCs/>
          <w:szCs w:val="21"/>
        </w:rPr>
        <w:t>标源对拉曼</w:t>
      </w:r>
      <w:proofErr w:type="gramEnd"/>
      <w:r>
        <w:rPr>
          <w:rFonts w:hAnsi="宋体" w:hint="eastAsia"/>
          <w:bCs/>
          <w:szCs w:val="21"/>
        </w:rPr>
        <w:t>信号的干扰。</w:t>
      </w:r>
    </w:p>
    <w:p w14:paraId="157B5DEF" w14:textId="01EBE6DB" w:rsidR="00BD385E" w:rsidRDefault="0086375B">
      <w:pPr>
        <w:adjustRightInd w:val="0"/>
        <w:snapToGrid w:val="0"/>
        <w:spacing w:line="360" w:lineRule="auto"/>
        <w:ind w:firstLineChars="200" w:firstLine="420"/>
        <w:rPr>
          <w:rFonts w:hAnsi="宋体"/>
          <w:bCs/>
          <w:szCs w:val="21"/>
        </w:rPr>
      </w:pPr>
      <w:r>
        <w:rPr>
          <w:rFonts w:hAnsi="宋体"/>
          <w:bCs/>
          <w:szCs w:val="21"/>
        </w:rPr>
        <w:t>6</w:t>
      </w:r>
      <w:r>
        <w:rPr>
          <w:rFonts w:hAnsi="宋体" w:hint="eastAsia"/>
          <w:bCs/>
          <w:szCs w:val="21"/>
        </w:rPr>
        <w:t>．自动切换拉</w:t>
      </w:r>
      <w:proofErr w:type="gramStart"/>
      <w:r>
        <w:rPr>
          <w:rFonts w:hAnsi="宋体" w:hint="eastAsia"/>
          <w:bCs/>
          <w:szCs w:val="21"/>
        </w:rPr>
        <w:t>曼</w:t>
      </w:r>
      <w:proofErr w:type="gramEnd"/>
      <w:r>
        <w:rPr>
          <w:rFonts w:hAnsi="宋体" w:hint="eastAsia"/>
          <w:bCs/>
          <w:szCs w:val="21"/>
        </w:rPr>
        <w:t>信号采集模式与白光照明模式。</w:t>
      </w:r>
    </w:p>
    <w:p w14:paraId="38CF5252" w14:textId="520419C7" w:rsidR="00BD385E" w:rsidRDefault="0086375B">
      <w:pPr>
        <w:tabs>
          <w:tab w:val="left" w:pos="900"/>
        </w:tabs>
        <w:adjustRightInd w:val="0"/>
        <w:snapToGrid w:val="0"/>
        <w:spacing w:line="360" w:lineRule="auto"/>
        <w:ind w:firstLineChars="200" w:firstLine="420"/>
        <w:rPr>
          <w:rFonts w:hAnsi="宋体"/>
          <w:bCs/>
          <w:szCs w:val="21"/>
        </w:rPr>
      </w:pPr>
      <w:r>
        <w:rPr>
          <w:rFonts w:hAnsi="宋体" w:hint="eastAsia"/>
          <w:bCs/>
          <w:szCs w:val="21"/>
        </w:rPr>
        <w:t>（六）</w:t>
      </w:r>
      <w:r>
        <w:rPr>
          <w:rFonts w:hAnsi="宋体" w:hint="eastAsia"/>
          <w:bCs/>
          <w:szCs w:val="21"/>
        </w:rPr>
        <w:t>软件与计算机</w:t>
      </w:r>
    </w:p>
    <w:p w14:paraId="0495EBFC"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1.</w:t>
      </w:r>
      <w:r>
        <w:rPr>
          <w:rFonts w:hAnsi="宋体"/>
          <w:bCs/>
          <w:szCs w:val="21"/>
        </w:rPr>
        <w:t xml:space="preserve"> </w:t>
      </w:r>
      <w:bookmarkStart w:id="10" w:name="OLE_LINK16"/>
      <w:r>
        <w:rPr>
          <w:rFonts w:hAnsi="宋体" w:hint="eastAsia"/>
          <w:bCs/>
          <w:szCs w:val="21"/>
        </w:rPr>
        <w:t>拉曼光谱软件</w:t>
      </w:r>
      <w:bookmarkEnd w:id="10"/>
      <w:r>
        <w:rPr>
          <w:rFonts w:hAnsi="宋体" w:hint="eastAsia"/>
          <w:bCs/>
          <w:szCs w:val="21"/>
        </w:rPr>
        <w:t>包括仪器控制、数据采集、光谱数据分析等各种功能。</w:t>
      </w:r>
    </w:p>
    <w:p w14:paraId="068ACE02" w14:textId="77777777" w:rsidR="00BD385E" w:rsidRDefault="0086375B">
      <w:pPr>
        <w:adjustRightInd w:val="0"/>
        <w:snapToGrid w:val="0"/>
        <w:spacing w:line="360" w:lineRule="auto"/>
        <w:ind w:firstLineChars="200" w:firstLine="420"/>
        <w:rPr>
          <w:rFonts w:hAnsi="宋体"/>
          <w:bCs/>
          <w:szCs w:val="21"/>
        </w:rPr>
      </w:pPr>
      <w:r>
        <w:rPr>
          <w:rFonts w:hAnsi="宋体" w:hint="eastAsia"/>
          <w:bCs/>
          <w:szCs w:val="21"/>
        </w:rPr>
        <w:t>2.</w:t>
      </w:r>
      <w:r>
        <w:rPr>
          <w:rFonts w:hAnsi="宋体"/>
          <w:bCs/>
          <w:szCs w:val="21"/>
        </w:rPr>
        <w:t xml:space="preserve"> </w:t>
      </w:r>
      <w:r>
        <w:rPr>
          <w:rFonts w:hAnsi="宋体" w:hint="eastAsia"/>
          <w:bCs/>
          <w:szCs w:val="21"/>
        </w:rPr>
        <w:t>混合物光谱分离识别软件（非第三方软件）：整个硬盘作为数据资源，无需自建光谱数据库的智能化数据管理等最新光谱分析识别功能。</w:t>
      </w:r>
    </w:p>
    <w:p w14:paraId="160DE3B1" w14:textId="025DC64F" w:rsidR="00BD385E" w:rsidRDefault="0086375B">
      <w:pPr>
        <w:adjustRightInd w:val="0"/>
        <w:snapToGrid w:val="0"/>
        <w:spacing w:line="360" w:lineRule="auto"/>
        <w:ind w:firstLineChars="200" w:firstLine="420"/>
        <w:rPr>
          <w:rFonts w:hAnsi="宋体"/>
          <w:bCs/>
          <w:szCs w:val="21"/>
        </w:rPr>
      </w:pPr>
      <w:r>
        <w:rPr>
          <w:rFonts w:hAnsi="宋体" w:hint="eastAsia"/>
          <w:bCs/>
          <w:szCs w:val="21"/>
        </w:rPr>
        <w:t>3.</w:t>
      </w:r>
      <w:r>
        <w:rPr>
          <w:rFonts w:hAnsi="宋体"/>
          <w:bCs/>
          <w:szCs w:val="21"/>
        </w:rPr>
        <w:t xml:space="preserve"> </w:t>
      </w:r>
      <w:r>
        <w:rPr>
          <w:rFonts w:hAnsi="宋体" w:hint="eastAsia"/>
          <w:bCs/>
          <w:szCs w:val="21"/>
        </w:rPr>
        <w:t>配备相应的计算机（优于</w:t>
      </w:r>
      <w:r>
        <w:rPr>
          <w:rFonts w:hAnsi="宋体" w:hint="eastAsia"/>
          <w:bCs/>
          <w:szCs w:val="21"/>
        </w:rPr>
        <w:t xml:space="preserve">i7 CPU, 32GB </w:t>
      </w:r>
      <w:r>
        <w:rPr>
          <w:rFonts w:hAnsi="宋体" w:hint="eastAsia"/>
          <w:bCs/>
          <w:szCs w:val="21"/>
        </w:rPr>
        <w:t>内存</w:t>
      </w:r>
      <w:r>
        <w:rPr>
          <w:rFonts w:hAnsi="宋体" w:hint="eastAsia"/>
          <w:bCs/>
          <w:szCs w:val="21"/>
        </w:rPr>
        <w:t xml:space="preserve">, 2TB </w:t>
      </w:r>
      <w:r>
        <w:rPr>
          <w:rFonts w:hAnsi="宋体" w:hint="eastAsia"/>
          <w:bCs/>
          <w:szCs w:val="21"/>
        </w:rPr>
        <w:t>硬盘，</w:t>
      </w:r>
      <w:r>
        <w:rPr>
          <w:rFonts w:hAnsi="宋体" w:hint="eastAsia"/>
          <w:bCs/>
          <w:szCs w:val="21"/>
        </w:rPr>
        <w:t>48</w:t>
      </w:r>
      <w:r>
        <w:rPr>
          <w:rFonts w:hAnsi="宋体" w:hint="eastAsia"/>
          <w:bCs/>
          <w:szCs w:val="21"/>
        </w:rPr>
        <w:t>英寸以上</w:t>
      </w:r>
      <w:r>
        <w:rPr>
          <w:rFonts w:hAnsi="宋体" w:hint="eastAsia"/>
          <w:bCs/>
          <w:szCs w:val="21"/>
        </w:rPr>
        <w:t>4</w:t>
      </w:r>
      <w:r>
        <w:rPr>
          <w:rFonts w:hAnsi="宋体"/>
          <w:bCs/>
          <w:szCs w:val="21"/>
        </w:rPr>
        <w:t>K</w:t>
      </w:r>
      <w:r>
        <w:rPr>
          <w:rFonts w:hAnsi="宋体" w:hint="eastAsia"/>
          <w:bCs/>
          <w:szCs w:val="21"/>
        </w:rPr>
        <w:t>曲面显示屏）。</w:t>
      </w:r>
    </w:p>
    <w:bookmarkEnd w:id="7"/>
    <w:p w14:paraId="0E502799" w14:textId="77777777" w:rsidR="00BD385E" w:rsidRDefault="0086375B">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7777777" w:rsidR="00BD385E" w:rsidRDefault="0086375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w:t>
      </w:r>
      <w:r>
        <w:rPr>
          <w:rFonts w:ascii="宋体" w:hAnsi="宋体" w:hint="eastAsia"/>
          <w:szCs w:val="21"/>
        </w:rPr>
        <w:t xml:space="preserve"> </w:t>
      </w:r>
      <w:r>
        <w:rPr>
          <w:rFonts w:ascii="宋体" w:hAnsi="宋体" w:hint="eastAsia"/>
          <w:szCs w:val="21"/>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r>
        <w:rPr>
          <w:rFonts w:ascii="宋体" w:hAnsi="宋体" w:cs="宋体" w:hint="eastAsia"/>
        </w:rPr>
        <w:t>不</w:t>
      </w:r>
      <w:proofErr w:type="gramEnd"/>
      <w:r>
        <w:rPr>
          <w:rFonts w:ascii="宋体" w:hAnsi="宋体" w:cs="宋体" w:hint="eastAsia"/>
        </w:rPr>
        <w:t>少于</w:t>
      </w:r>
      <w:r>
        <w:rPr>
          <w:rFonts w:ascii="宋体" w:hAnsi="宋体"/>
          <w:szCs w:val="21"/>
          <w:u w:val="single"/>
        </w:rPr>
        <w:t xml:space="preserve">  </w:t>
      </w:r>
      <w:r>
        <w:rPr>
          <w:rFonts w:ascii="宋体" w:hAnsi="宋体" w:hint="eastAsia"/>
          <w:szCs w:val="21"/>
          <w:u w:val="single"/>
        </w:rPr>
        <w:t>2</w:t>
      </w:r>
      <w:r>
        <w:rPr>
          <w:rFonts w:ascii="宋体" w:hAnsi="宋体"/>
          <w:szCs w:val="21"/>
          <w:u w:val="single"/>
        </w:rPr>
        <w:t xml:space="preserve"> </w:t>
      </w:r>
      <w:r>
        <w:rPr>
          <w:rFonts w:ascii="宋体" w:hAnsi="宋体" w:cs="宋体"/>
        </w:rPr>
        <w:t xml:space="preserve"> </w:t>
      </w:r>
      <w:r>
        <w:rPr>
          <w:rFonts w:ascii="宋体" w:hAnsi="宋体" w:cs="宋体"/>
        </w:rPr>
        <w:t>次</w:t>
      </w:r>
      <w:r>
        <w:rPr>
          <w:rFonts w:ascii="宋体" w:hAnsi="宋体" w:cs="宋体"/>
        </w:rPr>
        <w:t>/</w:t>
      </w:r>
      <w:r>
        <w:rPr>
          <w:rFonts w:ascii="宋体" w:hAnsi="宋体" w:cs="宋体"/>
        </w:rPr>
        <w:t>年，免人工服务费。</w:t>
      </w:r>
      <w:r>
        <w:rPr>
          <w:rFonts w:ascii="宋体" w:hAnsi="宋体" w:hint="eastAsia"/>
          <w:szCs w:val="21"/>
        </w:rPr>
        <w:t>质保期满后，</w:t>
      </w:r>
      <w:r>
        <w:rPr>
          <w:rFonts w:ascii="宋体" w:hAnsi="宋体" w:hint="eastAsia"/>
          <w:szCs w:val="21"/>
        </w:rPr>
        <w:lastRenderedPageBreak/>
        <w:t>仍需提供专业维修服务，投标人在投标文件中需注明维修服务单项报价。</w:t>
      </w:r>
    </w:p>
    <w:p w14:paraId="446C43F0" w14:textId="77777777" w:rsidR="00BD385E" w:rsidRDefault="0086375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w:t>
      </w:r>
      <w:r>
        <w:rPr>
          <w:rFonts w:ascii="宋体" w:hAnsi="宋体" w:hint="eastAsia"/>
          <w:szCs w:val="21"/>
        </w:rPr>
        <w:t>4</w:t>
      </w:r>
      <w:r>
        <w:rPr>
          <w:rFonts w:ascii="宋体" w:hAnsi="宋体" w:hint="eastAsia"/>
          <w:szCs w:val="21"/>
        </w:rPr>
        <w:t>小时内给予明确答复，</w:t>
      </w:r>
      <w:r>
        <w:rPr>
          <w:rFonts w:ascii="宋体" w:hAnsi="宋体" w:hint="eastAsia"/>
          <w:szCs w:val="21"/>
        </w:rPr>
        <w:t>8</w:t>
      </w:r>
      <w:r>
        <w:rPr>
          <w:rFonts w:ascii="宋体" w:hAnsi="宋体" w:hint="eastAsia"/>
          <w:szCs w:val="21"/>
        </w:rPr>
        <w:t>小时内到达现场维修。维修人员到现场后若问题特殊无法现场修复的，中标人需在</w:t>
      </w:r>
      <w:r>
        <w:rPr>
          <w:rFonts w:ascii="宋体" w:hAnsi="宋体" w:hint="eastAsia"/>
          <w:szCs w:val="21"/>
        </w:rPr>
        <w:t>24</w:t>
      </w:r>
      <w:r>
        <w:rPr>
          <w:rFonts w:ascii="宋体" w:hAnsi="宋体" w:hint="eastAsia"/>
          <w:szCs w:val="21"/>
        </w:rPr>
        <w:t>小时内给出合理解决方案。</w:t>
      </w:r>
    </w:p>
    <w:p w14:paraId="79F6240D" w14:textId="77777777" w:rsidR="00BD385E" w:rsidRDefault="0086375B">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5</w:t>
      </w:r>
      <w:r>
        <w:rPr>
          <w:rFonts w:ascii="宋体" w:hAnsi="宋体"/>
          <w:szCs w:val="21"/>
          <w:u w:val="single"/>
        </w:rPr>
        <w:t xml:space="preserve">  </w:t>
      </w:r>
      <w:proofErr w:type="gramStart"/>
      <w:r>
        <w:rPr>
          <w:rFonts w:ascii="宋体" w:hAnsi="宋体"/>
          <w:szCs w:val="21"/>
        </w:rPr>
        <w:t>名操作</w:t>
      </w:r>
      <w:proofErr w:type="gramEnd"/>
      <w:r>
        <w:rPr>
          <w:rFonts w:ascii="宋体" w:hAnsi="宋体"/>
          <w:szCs w:val="21"/>
        </w:rPr>
        <w:t>人员进行为期至少</w:t>
      </w:r>
      <w:r>
        <w:rPr>
          <w:rFonts w:ascii="宋体" w:hAnsi="宋体"/>
          <w:szCs w:val="21"/>
          <w:u w:val="single"/>
        </w:rPr>
        <w:t xml:space="preserve">  </w:t>
      </w:r>
      <w:r>
        <w:rPr>
          <w:rFonts w:ascii="宋体" w:hAnsi="宋体" w:hint="eastAsia"/>
          <w:szCs w:val="21"/>
          <w:u w:val="single"/>
        </w:rPr>
        <w:t>5</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087735E4" w14:textId="77777777" w:rsidR="00BD385E" w:rsidRDefault="0086375B">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（四）供应商提供进口设备的</w:t>
      </w:r>
      <w:r>
        <w:rPr>
          <w:rFonts w:ascii="宋体" w:hAnsi="宋体" w:hint="eastAsia"/>
          <w:b/>
          <w:bCs/>
          <w:szCs w:val="21"/>
        </w:rPr>
        <w:t>，须在投标（响应）文件中明确外贸合同卖方信息。</w:t>
      </w:r>
    </w:p>
    <w:p w14:paraId="250BAB25" w14:textId="77777777" w:rsidR="00BD385E" w:rsidRDefault="0086375B">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5000" w:type="pct"/>
        <w:jc w:val="center"/>
        <w:tblLook w:val="04A0" w:firstRow="1" w:lastRow="0" w:firstColumn="1" w:lastColumn="0" w:noHBand="0" w:noVBand="1"/>
      </w:tblPr>
      <w:tblGrid>
        <w:gridCol w:w="765"/>
        <w:gridCol w:w="3694"/>
        <w:gridCol w:w="4601"/>
      </w:tblGrid>
      <w:tr w:rsidR="00BD385E" w14:paraId="7ECB72D1" w14:textId="77777777">
        <w:trPr>
          <w:trHeight w:val="567"/>
          <w:jc w:val="center"/>
        </w:trPr>
        <w:tc>
          <w:tcPr>
            <w:tcW w:w="9060" w:type="dxa"/>
            <w:gridSpan w:val="3"/>
            <w:vAlign w:val="center"/>
          </w:tcPr>
          <w:p w14:paraId="7541F7C7" w14:textId="77777777" w:rsidR="00BD385E" w:rsidRDefault="0086375B">
            <w:pPr>
              <w:widowControl/>
              <w:adjustRightInd w:val="0"/>
              <w:snapToGrid w:val="0"/>
              <w:jc w:val="left"/>
              <w:textAlignment w:val="baseline"/>
              <w:rPr>
                <w:rFonts w:ascii="宋体" w:hAnsi="宋体"/>
                <w:b/>
                <w:bCs/>
                <w:color w:val="000000"/>
                <w:kern w:val="0"/>
                <w:szCs w:val="21"/>
              </w:rPr>
            </w:pPr>
            <w:bookmarkStart w:id="11" w:name="OLE_LINK3"/>
            <w:bookmarkEnd w:id="1"/>
            <w:bookmarkEnd w:id="2"/>
            <w:bookmarkEnd w:id="3"/>
            <w:r>
              <w:rPr>
                <w:rFonts w:ascii="宋体" w:hAnsi="宋体" w:hint="eastAsia"/>
                <w:b/>
                <w:bCs/>
                <w:color w:val="000000"/>
                <w:kern w:val="0"/>
                <w:szCs w:val="21"/>
              </w:rPr>
              <w:t>一、货物类项目验收要求</w:t>
            </w:r>
          </w:p>
        </w:tc>
      </w:tr>
      <w:tr w:rsidR="00BD385E" w14:paraId="1BB8271D" w14:textId="77777777">
        <w:trPr>
          <w:trHeight w:val="567"/>
          <w:jc w:val="center"/>
        </w:trPr>
        <w:tc>
          <w:tcPr>
            <w:tcW w:w="765" w:type="dxa"/>
            <w:vAlign w:val="center"/>
          </w:tcPr>
          <w:p w14:paraId="5E00C0EC"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BD385E" w14:paraId="4DD1ECF0" w14:textId="77777777">
        <w:trPr>
          <w:trHeight w:val="567"/>
          <w:jc w:val="center"/>
        </w:trPr>
        <w:tc>
          <w:tcPr>
            <w:tcW w:w="9060" w:type="dxa"/>
            <w:gridSpan w:val="3"/>
            <w:vAlign w:val="center"/>
          </w:tcPr>
          <w:p w14:paraId="02C15476" w14:textId="77777777" w:rsidR="00BD385E" w:rsidRDefault="0086375B">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BD385E" w14:paraId="5919C972" w14:textId="77777777">
        <w:trPr>
          <w:trHeight w:val="567"/>
          <w:jc w:val="center"/>
        </w:trPr>
        <w:tc>
          <w:tcPr>
            <w:tcW w:w="765" w:type="dxa"/>
            <w:vAlign w:val="center"/>
          </w:tcPr>
          <w:p w14:paraId="097B8444"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BD385E" w14:paraId="3668EFCD" w14:textId="77777777">
        <w:trPr>
          <w:trHeight w:val="567"/>
          <w:jc w:val="center"/>
        </w:trPr>
        <w:tc>
          <w:tcPr>
            <w:tcW w:w="765" w:type="dxa"/>
            <w:vAlign w:val="center"/>
          </w:tcPr>
          <w:p w14:paraId="4D5202A4"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BD385E" w14:paraId="5150B6CA" w14:textId="77777777">
        <w:trPr>
          <w:trHeight w:val="567"/>
          <w:jc w:val="center"/>
        </w:trPr>
        <w:tc>
          <w:tcPr>
            <w:tcW w:w="765" w:type="dxa"/>
            <w:vAlign w:val="center"/>
          </w:tcPr>
          <w:p w14:paraId="72C4659C"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BD385E" w:rsidRDefault="0086375B">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BD385E" w:rsidRDefault="0086375B">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BD385E" w14:paraId="1AFC3DD8" w14:textId="77777777">
        <w:trPr>
          <w:trHeight w:val="567"/>
          <w:jc w:val="center"/>
        </w:trPr>
        <w:tc>
          <w:tcPr>
            <w:tcW w:w="765" w:type="dxa"/>
            <w:vAlign w:val="center"/>
          </w:tcPr>
          <w:p w14:paraId="20814624"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w:t>
            </w:r>
            <w:r>
              <w:rPr>
                <w:rFonts w:ascii="宋体" w:hAnsi="宋体" w:hint="eastAsia"/>
                <w:color w:val="000000"/>
                <w:kern w:val="0"/>
                <w:szCs w:val="21"/>
              </w:rPr>
              <w:t>同约定提供《培训视频》影像资料等。</w:t>
            </w:r>
          </w:p>
        </w:tc>
      </w:tr>
      <w:tr w:rsidR="00BD385E" w14:paraId="08382BEF" w14:textId="77777777">
        <w:trPr>
          <w:trHeight w:val="567"/>
          <w:jc w:val="center"/>
        </w:trPr>
        <w:tc>
          <w:tcPr>
            <w:tcW w:w="765" w:type="dxa"/>
            <w:vAlign w:val="center"/>
          </w:tcPr>
          <w:p w14:paraId="59DD5624"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BD385E" w:rsidRDefault="0086375B">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BD385E" w14:paraId="66010D9D" w14:textId="77777777">
        <w:trPr>
          <w:trHeight w:val="567"/>
          <w:jc w:val="center"/>
        </w:trPr>
        <w:tc>
          <w:tcPr>
            <w:tcW w:w="765" w:type="dxa"/>
            <w:vAlign w:val="center"/>
          </w:tcPr>
          <w:p w14:paraId="6DFA2F36" w14:textId="77777777" w:rsidR="00BD385E" w:rsidRDefault="0086375B">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w:t>
            </w:r>
            <w:r>
              <w:rPr>
                <w:rFonts w:ascii="宋体" w:hAnsi="宋体" w:hint="eastAsia"/>
                <w:color w:val="000000"/>
                <w:kern w:val="0"/>
                <w:szCs w:val="21"/>
              </w:rPr>
              <w:t>经费负责人应当按照采购合同及其附件规定的每一项技术、服务、安全标准组织对供应商履约情况进行验收。</w:t>
            </w:r>
          </w:p>
          <w:p w14:paraId="2883C437"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《供应商货物类项目完工报告》《项目建设单位货物类项目完工自验收报告》《第三方检测报告》（如有）等与验收相关的材料由经费负责人妥善保管存档。</w:t>
            </w:r>
          </w:p>
          <w:p w14:paraId="620B491F"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12" w:name="OLE_LINK4"/>
            <w:r>
              <w:rPr>
                <w:rFonts w:ascii="宋体" w:hAnsi="宋体" w:hint="eastAsia"/>
                <w:color w:val="000000"/>
                <w:kern w:val="0"/>
                <w:szCs w:val="21"/>
              </w:rPr>
              <w:t>《技术协议》</w:t>
            </w:r>
            <w:bookmarkEnd w:id="12"/>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BD385E" w14:paraId="72FC7F66" w14:textId="77777777">
        <w:trPr>
          <w:trHeight w:val="567"/>
          <w:jc w:val="center"/>
        </w:trPr>
        <w:tc>
          <w:tcPr>
            <w:tcW w:w="9060" w:type="dxa"/>
            <w:gridSpan w:val="3"/>
            <w:vAlign w:val="center"/>
          </w:tcPr>
          <w:p w14:paraId="51743AB1"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Pr>
                <w:rFonts w:ascii="宋体" w:hAnsi="宋体" w:hint="eastAsia"/>
                <w:color w:val="000000"/>
                <w:kern w:val="0"/>
                <w:szCs w:val="21"/>
              </w:rPr>
              <w:t>学校国</w:t>
            </w:r>
            <w:proofErr w:type="gramEnd"/>
            <w:r>
              <w:rPr>
                <w:rFonts w:ascii="宋体" w:hAnsi="宋体" w:hint="eastAsia"/>
                <w:color w:val="000000"/>
                <w:kern w:val="0"/>
                <w:szCs w:val="21"/>
              </w:rPr>
              <w:t>资处，由国资处组织专家现场验收复核。</w:t>
            </w:r>
          </w:p>
        </w:tc>
      </w:tr>
      <w:tr w:rsidR="00BD385E" w14:paraId="5D456D18" w14:textId="77777777">
        <w:trPr>
          <w:trHeight w:val="567"/>
          <w:jc w:val="center"/>
        </w:trPr>
        <w:tc>
          <w:tcPr>
            <w:tcW w:w="4459" w:type="dxa"/>
            <w:gridSpan w:val="2"/>
            <w:vAlign w:val="center"/>
          </w:tcPr>
          <w:p w14:paraId="14AE30AD"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BD385E" w:rsidRDefault="0086375B">
            <w:pPr>
              <w:widowControl/>
              <w:adjustRightInd w:val="0"/>
              <w:snapToGrid w:val="0"/>
              <w:textAlignment w:val="baseline"/>
              <w:rPr>
                <w:rFonts w:ascii="宋体" w:hAnsi="宋体"/>
                <w:color w:val="000000"/>
                <w:kern w:val="0"/>
                <w:szCs w:val="21"/>
              </w:rPr>
            </w:pPr>
            <w:r>
              <w:rPr>
                <w:rFonts w:ascii="Segoe UI Symbol" w:hAnsi="Segoe UI Symbol" w:cs="Segoe UI Symbol"/>
                <w:color w:val="000000"/>
                <w:kern w:val="0"/>
                <w:szCs w:val="21"/>
              </w:rPr>
              <w:t>☑</w:t>
            </w:r>
            <w:r>
              <w:rPr>
                <w:rFonts w:ascii="宋体" w:hAnsi="宋体" w:hint="eastAsia"/>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hint="eastAsia"/>
                <w:color w:val="000000"/>
                <w:kern w:val="0"/>
                <w:szCs w:val="21"/>
              </w:rPr>
              <w:t>否</w:t>
            </w:r>
          </w:p>
        </w:tc>
      </w:tr>
      <w:tr w:rsidR="00BD385E" w14:paraId="38BCC809" w14:textId="77777777">
        <w:trPr>
          <w:trHeight w:val="567"/>
          <w:jc w:val="center"/>
        </w:trPr>
        <w:tc>
          <w:tcPr>
            <w:tcW w:w="4459" w:type="dxa"/>
            <w:gridSpan w:val="2"/>
            <w:vAlign w:val="center"/>
          </w:tcPr>
          <w:p w14:paraId="4B771E24"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lastRenderedPageBreak/>
              <w:t>验收时是否需供应商提供必要的其他设备</w:t>
            </w:r>
          </w:p>
        </w:tc>
        <w:tc>
          <w:tcPr>
            <w:tcW w:w="4601" w:type="dxa"/>
            <w:vAlign w:val="center"/>
          </w:tcPr>
          <w:p w14:paraId="33CC1E8D" w14:textId="77777777" w:rsidR="00BD385E" w:rsidRDefault="0086375B">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Segoe UI Symbol" w:hAnsi="Segoe UI Symbol" w:cs="Segoe UI Symbol"/>
                <w:color w:val="000000"/>
                <w:kern w:val="0"/>
                <w:szCs w:val="21"/>
              </w:rPr>
              <w:t>☑</w:t>
            </w:r>
            <w:r>
              <w:rPr>
                <w:rFonts w:ascii="宋体" w:hAnsi="宋体"/>
                <w:color w:val="000000"/>
                <w:kern w:val="0"/>
                <w:szCs w:val="21"/>
              </w:rPr>
              <w:t>否</w:t>
            </w:r>
          </w:p>
        </w:tc>
      </w:tr>
      <w:tr w:rsidR="00BD385E" w14:paraId="2F5BEAF5" w14:textId="77777777">
        <w:trPr>
          <w:trHeight w:val="567"/>
          <w:jc w:val="center"/>
        </w:trPr>
        <w:tc>
          <w:tcPr>
            <w:tcW w:w="9060" w:type="dxa"/>
            <w:gridSpan w:val="3"/>
            <w:vAlign w:val="center"/>
          </w:tcPr>
          <w:p w14:paraId="3D52DFAE" w14:textId="77777777" w:rsidR="00BD385E" w:rsidRDefault="0086375B">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BD385E" w14:paraId="753C7F83" w14:textId="77777777">
        <w:trPr>
          <w:trHeight w:val="567"/>
          <w:jc w:val="center"/>
        </w:trPr>
        <w:tc>
          <w:tcPr>
            <w:tcW w:w="9060" w:type="dxa"/>
            <w:gridSpan w:val="3"/>
            <w:vAlign w:val="center"/>
          </w:tcPr>
          <w:p w14:paraId="74517D30" w14:textId="77777777" w:rsidR="00BD385E" w:rsidRDefault="0086375B">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13" w:name="OLE_LINK35"/>
            <w:r>
              <w:rPr>
                <w:rFonts w:ascii="宋体" w:hAnsi="宋体" w:hint="eastAsia"/>
                <w:szCs w:val="21"/>
              </w:rPr>
              <w:t>根据项目特点对服务期内的服务履约实施情况进行考核，结合考核情况和服务效果进行验收。验收报告须经国资处备案。</w:t>
            </w:r>
            <w:bookmarkEnd w:id="13"/>
          </w:p>
        </w:tc>
      </w:tr>
      <w:tr w:rsidR="00BD385E" w14:paraId="45622F2A" w14:textId="77777777">
        <w:trPr>
          <w:trHeight w:val="567"/>
          <w:jc w:val="center"/>
        </w:trPr>
        <w:tc>
          <w:tcPr>
            <w:tcW w:w="9060" w:type="dxa"/>
            <w:gridSpan w:val="3"/>
            <w:vAlign w:val="center"/>
          </w:tcPr>
          <w:p w14:paraId="2CF4C624" w14:textId="77777777" w:rsidR="00BD385E" w:rsidRDefault="0086375B">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BD385E" w14:paraId="51A8B91B" w14:textId="77777777">
        <w:trPr>
          <w:trHeight w:val="567"/>
          <w:jc w:val="center"/>
        </w:trPr>
        <w:tc>
          <w:tcPr>
            <w:tcW w:w="9060" w:type="dxa"/>
            <w:gridSpan w:val="3"/>
            <w:vAlign w:val="center"/>
          </w:tcPr>
          <w:p w14:paraId="62B84129" w14:textId="77777777" w:rsidR="00BD385E" w:rsidRDefault="0086375B">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BD385E" w14:paraId="43173668" w14:textId="77777777">
        <w:trPr>
          <w:trHeight w:val="567"/>
          <w:jc w:val="center"/>
        </w:trPr>
        <w:tc>
          <w:tcPr>
            <w:tcW w:w="4459" w:type="dxa"/>
            <w:gridSpan w:val="2"/>
            <w:vAlign w:val="center"/>
          </w:tcPr>
          <w:p w14:paraId="50D21A46"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BD385E" w:rsidRDefault="00BD385E">
            <w:pPr>
              <w:widowControl/>
              <w:adjustRightInd w:val="0"/>
              <w:snapToGrid w:val="0"/>
              <w:textAlignment w:val="baseline"/>
              <w:rPr>
                <w:rFonts w:ascii="宋体" w:hAnsi="宋体" w:cs="宋体"/>
                <w:color w:val="000000"/>
                <w:kern w:val="0"/>
                <w:szCs w:val="21"/>
              </w:rPr>
            </w:pPr>
          </w:p>
          <w:p w14:paraId="60F1F5C1" w14:textId="77777777" w:rsidR="00BD385E" w:rsidRDefault="0086375B">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Segoe UI Symbol" w:hAnsi="Segoe UI Symbol" w:cs="Segoe UI Symbol"/>
                <w:color w:val="000000"/>
                <w:kern w:val="0"/>
                <w:szCs w:val="21"/>
              </w:rPr>
              <w:t>☑</w:t>
            </w:r>
            <w:r>
              <w:rPr>
                <w:rFonts w:ascii="宋体" w:hAnsi="宋体"/>
                <w:color w:val="000000"/>
                <w:kern w:val="0"/>
                <w:szCs w:val="21"/>
              </w:rPr>
              <w:t>否</w:t>
            </w:r>
          </w:p>
          <w:p w14:paraId="3D6DDFD4" w14:textId="77777777" w:rsidR="00BD385E" w:rsidRDefault="00BD385E">
            <w:pPr>
              <w:widowControl/>
              <w:adjustRightInd w:val="0"/>
              <w:snapToGrid w:val="0"/>
              <w:textAlignment w:val="baseline"/>
              <w:rPr>
                <w:rFonts w:ascii="宋体" w:hAnsi="宋体"/>
                <w:color w:val="000000"/>
                <w:kern w:val="0"/>
                <w:szCs w:val="21"/>
              </w:rPr>
            </w:pPr>
          </w:p>
          <w:p w14:paraId="3B30A560" w14:textId="77777777" w:rsidR="00BD385E" w:rsidRDefault="0086375B">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BD385E" w:rsidRDefault="0086375B">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BD385E" w:rsidRDefault="0086375B">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11"/>
    </w:tbl>
    <w:p w14:paraId="38F80FC0" w14:textId="77777777" w:rsidR="00BD385E" w:rsidRDefault="00BD385E">
      <w:pPr>
        <w:adjustRightInd w:val="0"/>
        <w:snapToGrid w:val="0"/>
        <w:spacing w:line="360" w:lineRule="auto"/>
        <w:ind w:firstLineChars="200" w:firstLine="440"/>
        <w:rPr>
          <w:rFonts w:ascii="楷体" w:eastAsia="楷体" w:hAnsi="楷体"/>
          <w:color w:val="FF0000"/>
          <w:sz w:val="22"/>
          <w:szCs w:val="22"/>
        </w:rPr>
      </w:pPr>
    </w:p>
    <w:p w14:paraId="35F239AF" w14:textId="77777777" w:rsidR="00BD385E" w:rsidRDefault="00BD385E">
      <w:pPr>
        <w:adjustRightInd w:val="0"/>
        <w:snapToGrid w:val="0"/>
        <w:spacing w:line="360" w:lineRule="auto"/>
        <w:ind w:firstLineChars="200" w:firstLine="440"/>
        <w:rPr>
          <w:rFonts w:ascii="楷体" w:eastAsia="楷体" w:hAnsi="楷体"/>
          <w:color w:val="FF0000"/>
          <w:sz w:val="22"/>
          <w:szCs w:val="22"/>
        </w:rPr>
      </w:pPr>
    </w:p>
    <w:p w14:paraId="793C7502" w14:textId="77777777" w:rsidR="00BD385E" w:rsidRDefault="00BD385E">
      <w:pPr>
        <w:adjustRightInd w:val="0"/>
        <w:snapToGrid w:val="0"/>
        <w:spacing w:line="360" w:lineRule="auto"/>
        <w:ind w:firstLineChars="200" w:firstLine="420"/>
      </w:pPr>
    </w:p>
    <w:sectPr w:rsidR="00BD385E">
      <w:footerReference w:type="default" r:id="rId6"/>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1CBE" w14:textId="77777777" w:rsidR="0086375B" w:rsidRDefault="0086375B">
      <w:r>
        <w:separator/>
      </w:r>
    </w:p>
  </w:endnote>
  <w:endnote w:type="continuationSeparator" w:id="0">
    <w:p w14:paraId="6F94F731" w14:textId="77777777" w:rsidR="0086375B" w:rsidRDefault="0086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77777777" w:rsidR="00BD385E" w:rsidRDefault="0086375B">
    <w:pPr>
      <w:pStyle w:val="a9"/>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31EB" w14:textId="77777777" w:rsidR="0086375B" w:rsidRDefault="0086375B">
      <w:r>
        <w:separator/>
      </w:r>
    </w:p>
  </w:footnote>
  <w:footnote w:type="continuationSeparator" w:id="0">
    <w:p w14:paraId="7FCE68F3" w14:textId="77777777" w:rsidR="0086375B" w:rsidRDefault="00863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8EFE6FB0"/>
    <w:rsid w:val="00000ADB"/>
    <w:rsid w:val="000045B7"/>
    <w:rsid w:val="0000609F"/>
    <w:rsid w:val="00012B28"/>
    <w:rsid w:val="000170BA"/>
    <w:rsid w:val="00017928"/>
    <w:rsid w:val="00017C9A"/>
    <w:rsid w:val="000345B6"/>
    <w:rsid w:val="00037EB6"/>
    <w:rsid w:val="00044C92"/>
    <w:rsid w:val="00046D27"/>
    <w:rsid w:val="0004707F"/>
    <w:rsid w:val="000578DF"/>
    <w:rsid w:val="00060610"/>
    <w:rsid w:val="000631F7"/>
    <w:rsid w:val="00063B9E"/>
    <w:rsid w:val="00080EAA"/>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D2A69"/>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156"/>
    <w:rsid w:val="00442A4D"/>
    <w:rsid w:val="00453832"/>
    <w:rsid w:val="00455ED6"/>
    <w:rsid w:val="004712B7"/>
    <w:rsid w:val="0048154C"/>
    <w:rsid w:val="00481EE9"/>
    <w:rsid w:val="00490D0E"/>
    <w:rsid w:val="00491E5A"/>
    <w:rsid w:val="00492DD3"/>
    <w:rsid w:val="004951D7"/>
    <w:rsid w:val="00495B30"/>
    <w:rsid w:val="004A43F0"/>
    <w:rsid w:val="004A69FE"/>
    <w:rsid w:val="004A709A"/>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D5656"/>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B3322"/>
    <w:rsid w:val="006C0A37"/>
    <w:rsid w:val="006C2706"/>
    <w:rsid w:val="006C2918"/>
    <w:rsid w:val="006C4154"/>
    <w:rsid w:val="006C511C"/>
    <w:rsid w:val="006C687D"/>
    <w:rsid w:val="006C782C"/>
    <w:rsid w:val="006D095D"/>
    <w:rsid w:val="006D2C2D"/>
    <w:rsid w:val="006D3A11"/>
    <w:rsid w:val="006D54F8"/>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0C9F"/>
    <w:rsid w:val="007369E1"/>
    <w:rsid w:val="0074203F"/>
    <w:rsid w:val="007435CD"/>
    <w:rsid w:val="007437CA"/>
    <w:rsid w:val="00746CF7"/>
    <w:rsid w:val="00746E80"/>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6375B"/>
    <w:rsid w:val="00867BC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0203"/>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D385E"/>
    <w:rsid w:val="00BE04B2"/>
    <w:rsid w:val="00BE12E8"/>
    <w:rsid w:val="00BE1EF1"/>
    <w:rsid w:val="00BE5444"/>
    <w:rsid w:val="00BF1C8F"/>
    <w:rsid w:val="00BF7E50"/>
    <w:rsid w:val="00C0240A"/>
    <w:rsid w:val="00C1098B"/>
    <w:rsid w:val="00C10C07"/>
    <w:rsid w:val="00C10F61"/>
    <w:rsid w:val="00C15054"/>
    <w:rsid w:val="00C163BC"/>
    <w:rsid w:val="00C23258"/>
    <w:rsid w:val="00C27434"/>
    <w:rsid w:val="00C32ADD"/>
    <w:rsid w:val="00C34505"/>
    <w:rsid w:val="00C35B3B"/>
    <w:rsid w:val="00C36A51"/>
    <w:rsid w:val="00C459CE"/>
    <w:rsid w:val="00C47072"/>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A77"/>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41B3"/>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49"/>
    <w:rsid w:val="00E931F1"/>
    <w:rsid w:val="00E972E0"/>
    <w:rsid w:val="00EA3BA2"/>
    <w:rsid w:val="00EA4358"/>
    <w:rsid w:val="00EA4482"/>
    <w:rsid w:val="00EA5BB2"/>
    <w:rsid w:val="00EA67C5"/>
    <w:rsid w:val="00EA7524"/>
    <w:rsid w:val="00EB42C3"/>
    <w:rsid w:val="00EB5304"/>
    <w:rsid w:val="00EC09F4"/>
    <w:rsid w:val="00ED27A4"/>
    <w:rsid w:val="00ED5154"/>
    <w:rsid w:val="00EE17FB"/>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43910"/>
    <w:rsid w:val="00F57DCD"/>
    <w:rsid w:val="00F63AEB"/>
    <w:rsid w:val="00F65DFE"/>
    <w:rsid w:val="00F72305"/>
    <w:rsid w:val="00F7623C"/>
    <w:rsid w:val="00F77F3E"/>
    <w:rsid w:val="00F8648C"/>
    <w:rsid w:val="00F908A8"/>
    <w:rsid w:val="00F93AA6"/>
    <w:rsid w:val="00F94194"/>
    <w:rsid w:val="00F959C8"/>
    <w:rsid w:val="00F9750C"/>
    <w:rsid w:val="00F9789E"/>
    <w:rsid w:val="00FA2885"/>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6CF7E07"/>
    <w:rsid w:val="08F36819"/>
    <w:rsid w:val="1BC72B84"/>
    <w:rsid w:val="1E9FFCD9"/>
    <w:rsid w:val="22DD91D0"/>
    <w:rsid w:val="3F5F8C1E"/>
    <w:rsid w:val="4FAF6015"/>
    <w:rsid w:val="7DB33A33"/>
    <w:rsid w:val="7FC9B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FA0FF"/>
  <w15:docId w15:val="{5CF3E7C1-DEDB-419A-87E5-3541E5DB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 w:type="paragraph" w:customStyle="1" w:styleId="2">
    <w:name w:val="修订2"/>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2138</Words>
  <Characters>2268</Characters>
  <Application>Microsoft Office Word</Application>
  <DocSecurity>0</DocSecurity>
  <Lines>94</Lines>
  <Paragraphs>119</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珊珊 李</cp:lastModifiedBy>
  <cp:revision>4</cp:revision>
  <dcterms:created xsi:type="dcterms:W3CDTF">2026-06-15T01:05:00Z</dcterms:created>
  <dcterms:modified xsi:type="dcterms:W3CDTF">2026-06-15T01:05:00Z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8B259BD0201E410AA19A582CDB9E2575_13</vt:lpwstr>
  </property>
  <property fmtid="{D5CDD505-2E9C-101B-9397-08002B2CF9AE}" pid="4" name="KSOTemplateDocerSaveRecord">
    <vt:lpwstr>eyJoZGlkIjoiMzEwNTM5NzYwMDRjMzkwZTVkZjY2ODkwMGIxNGU0OTUiLCJ1c2VySWQiOiI2MjI3NDAxOTYifQ==</vt:lpwstr>
  </property>
</Properties>
</file>