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7D6C70">
      <w:pPr>
        <w:pStyle w:val="13"/>
        <w:rPr>
          <w:rFonts w:hint="eastAsia" w:ascii="宋体" w:hAnsi="宋体"/>
        </w:rPr>
      </w:pPr>
      <w:bookmarkStart w:id="0" w:name="_Toc38367762"/>
      <w:r>
        <w:rPr>
          <w:rFonts w:hint="eastAsia" w:ascii="宋体" w:hAnsi="宋体"/>
        </w:rPr>
        <w:t>【202</w:t>
      </w:r>
      <w:r>
        <w:rPr>
          <w:rFonts w:ascii="宋体" w:hAnsi="宋体"/>
        </w:rPr>
        <w:t>6</w:t>
      </w:r>
      <w:r>
        <w:rPr>
          <w:rFonts w:hint="eastAsia" w:ascii="宋体" w:hAnsi="宋体"/>
        </w:rPr>
        <w:t>年西安交大兴庆校区综合物业服务标段一】</w:t>
      </w:r>
    </w:p>
    <w:p w14:paraId="49B5DC47">
      <w:pPr>
        <w:pStyle w:val="13"/>
        <w:rPr>
          <w:rFonts w:hint="eastAsia" w:ascii="宋体" w:hAnsi="宋体"/>
        </w:rPr>
      </w:pPr>
      <w:r>
        <w:rPr>
          <w:rFonts w:ascii="宋体" w:hAnsi="宋体"/>
        </w:rPr>
        <w:t>采购需求</w:t>
      </w:r>
    </w:p>
    <w:p w14:paraId="60D07698">
      <w:pPr>
        <w:tabs>
          <w:tab w:val="left" w:pos="900"/>
        </w:tabs>
        <w:spacing w:line="500" w:lineRule="exact"/>
        <w:ind w:firstLine="422" w:firstLineChars="200"/>
        <w:rPr>
          <w:b/>
          <w:szCs w:val="21"/>
        </w:rPr>
      </w:pPr>
      <w:r>
        <w:rPr>
          <w:rFonts w:hint="eastAsia" w:hAnsi="宋体"/>
          <w:b/>
          <w:szCs w:val="21"/>
        </w:rPr>
        <w:t>一、</w:t>
      </w:r>
      <w:r>
        <w:rPr>
          <w:rFonts w:hAnsi="宋体"/>
          <w:b/>
          <w:szCs w:val="21"/>
        </w:rPr>
        <w:t>采购</w:t>
      </w:r>
      <w:r>
        <w:rPr>
          <w:rFonts w:hint="eastAsia" w:hAnsi="宋体"/>
          <w:b/>
          <w:szCs w:val="21"/>
        </w:rPr>
        <w:t>标的</w:t>
      </w:r>
      <w:r>
        <w:rPr>
          <w:rFonts w:hAnsi="宋体"/>
          <w:b/>
          <w:szCs w:val="21"/>
        </w:rPr>
        <w:t>需实现的功能或者目标，以及为落实政府采购政策需满足的要求：</w:t>
      </w:r>
    </w:p>
    <w:p w14:paraId="38628727">
      <w:pPr>
        <w:tabs>
          <w:tab w:val="left" w:pos="900"/>
        </w:tabs>
        <w:spacing w:line="500" w:lineRule="exact"/>
        <w:ind w:firstLine="422" w:firstLineChars="200"/>
        <w:rPr>
          <w:b/>
          <w:szCs w:val="21"/>
        </w:rPr>
      </w:pPr>
      <w:r>
        <w:rPr>
          <w:rFonts w:hAnsi="宋体"/>
          <w:b/>
          <w:szCs w:val="21"/>
        </w:rPr>
        <w:t>（一）采购</w:t>
      </w:r>
      <w:r>
        <w:rPr>
          <w:rFonts w:hint="eastAsia" w:hAnsi="宋体"/>
          <w:b/>
          <w:szCs w:val="21"/>
        </w:rPr>
        <w:t>标的</w:t>
      </w:r>
      <w:r>
        <w:rPr>
          <w:rFonts w:hAnsi="宋体"/>
          <w:b/>
          <w:szCs w:val="21"/>
        </w:rPr>
        <w:t>需实现的功能或者目标</w:t>
      </w:r>
    </w:p>
    <w:p w14:paraId="36E7A628">
      <w:pPr>
        <w:widowControl/>
        <w:spacing w:line="500" w:lineRule="exact"/>
        <w:ind w:firstLine="420" w:firstLineChars="200"/>
        <w:jc w:val="left"/>
        <w:textAlignment w:val="baseline"/>
        <w:rPr>
          <w:rFonts w:hint="eastAsia" w:hAnsi="宋体"/>
          <w:szCs w:val="21"/>
        </w:rPr>
      </w:pPr>
      <w:bookmarkStart w:id="1" w:name="_Hlk202457465"/>
      <w:r>
        <w:rPr>
          <w:rFonts w:hint="eastAsia" w:hAnsi="宋体"/>
          <w:szCs w:val="21"/>
        </w:rPr>
        <w:t>围绕学校“双一流”建设，</w:t>
      </w:r>
      <w:r>
        <w:rPr>
          <w:rFonts w:hAnsi="宋体"/>
          <w:szCs w:val="21"/>
        </w:rPr>
        <w:t xml:space="preserve"> </w:t>
      </w:r>
      <w:r>
        <w:rPr>
          <w:rFonts w:hint="eastAsia" w:hAnsi="宋体"/>
          <w:szCs w:val="21"/>
        </w:rPr>
        <w:t>做好西安交大兴庆校区校园教学办公楼、学生公寓公共区域及校园环境卫生保洁；</w:t>
      </w:r>
      <w:bookmarkStart w:id="2" w:name="OLE_LINK12"/>
      <w:r>
        <w:rPr>
          <w:rFonts w:hint="eastAsia" w:hAnsi="宋体"/>
          <w:szCs w:val="21"/>
        </w:rPr>
        <w:t>学生公寓、部分教学办公楼宇安全值守等物业服务，</w:t>
      </w:r>
      <w:bookmarkEnd w:id="2"/>
      <w:r>
        <w:rPr>
          <w:rFonts w:hint="eastAsia" w:hAnsi="宋体"/>
          <w:szCs w:val="21"/>
        </w:rPr>
        <w:t>确保教学科研、学习生活、活动等公共场所的正常使用及安全、卫生。做好学校各项重大活动期间教学办公楼宇、学生公寓和校园环境的服务保障工作。</w:t>
      </w:r>
      <w:bookmarkEnd w:id="1"/>
    </w:p>
    <w:p w14:paraId="6FDE0ED7">
      <w:pPr>
        <w:tabs>
          <w:tab w:val="left" w:pos="900"/>
        </w:tabs>
        <w:spacing w:line="500" w:lineRule="exact"/>
        <w:ind w:firstLine="422" w:firstLineChars="200"/>
        <w:rPr>
          <w:b/>
          <w:szCs w:val="21"/>
        </w:rPr>
      </w:pPr>
      <w:r>
        <w:rPr>
          <w:rFonts w:hAnsi="宋体"/>
          <w:b/>
          <w:szCs w:val="21"/>
        </w:rPr>
        <w:t>（二）为落实政府采购政策需满足的要求</w:t>
      </w:r>
    </w:p>
    <w:p w14:paraId="34EC44CB">
      <w:pPr>
        <w:tabs>
          <w:tab w:val="left" w:pos="900"/>
        </w:tabs>
        <w:spacing w:line="500" w:lineRule="exact"/>
        <w:ind w:firstLine="420" w:firstLineChars="200"/>
        <w:rPr>
          <w:rFonts w:hint="eastAsia" w:hAnsi="宋体"/>
          <w:szCs w:val="21"/>
        </w:rPr>
      </w:pPr>
      <w:r>
        <w:rPr>
          <w:rFonts w:hAnsi="宋体"/>
          <w:szCs w:val="24"/>
        </w:rPr>
        <w:t>根据</w:t>
      </w:r>
      <w:r>
        <w:rPr>
          <w:rFonts w:hAnsi="宋体"/>
        </w:rPr>
        <w:t>《政府采购促进中小企业发展管理办法》</w:t>
      </w:r>
      <w:r>
        <w:rPr>
          <w:rFonts w:hint="eastAsia" w:hAnsi="宋体"/>
        </w:rPr>
        <w:t>（财库【2</w:t>
      </w:r>
      <w:r>
        <w:rPr>
          <w:rFonts w:hAnsi="宋体"/>
        </w:rPr>
        <w:t>020</w:t>
      </w:r>
      <w:r>
        <w:rPr>
          <w:rFonts w:hint="eastAsia" w:hAnsi="宋体"/>
        </w:rPr>
        <w:t>】4</w:t>
      </w:r>
      <w:r>
        <w:rPr>
          <w:rFonts w:hAnsi="宋体"/>
        </w:rPr>
        <w:t>6</w:t>
      </w:r>
      <w:r>
        <w:rPr>
          <w:rFonts w:hint="eastAsia" w:hAnsi="宋体"/>
        </w:rPr>
        <w:t>号）</w:t>
      </w:r>
      <w:r>
        <w:rPr>
          <w:rFonts w:hAnsi="宋体"/>
        </w:rPr>
        <w:t>规定，本项目</w:t>
      </w:r>
      <w:r>
        <w:rPr>
          <w:rFonts w:hint="eastAsia" w:hAnsi="宋体"/>
        </w:rPr>
        <w:t>采购标的</w:t>
      </w:r>
      <w:r>
        <w:rPr>
          <w:rFonts w:hAnsi="宋体"/>
        </w:rPr>
        <w:t>为</w:t>
      </w:r>
      <w:r>
        <w:rPr>
          <w:rFonts w:hint="eastAsia" w:hAnsi="宋体"/>
        </w:rPr>
        <w:t>中小</w:t>
      </w:r>
      <w:r>
        <w:rPr>
          <w:rFonts w:hAnsi="宋体"/>
        </w:rPr>
        <w:t>型企业</w:t>
      </w:r>
      <w:r>
        <w:rPr>
          <w:rFonts w:hint="eastAsia" w:hAnsi="宋体"/>
        </w:rPr>
        <w:t>制造、承建或承接</w:t>
      </w:r>
      <w:r>
        <w:rPr>
          <w:rFonts w:hAnsi="宋体"/>
          <w:szCs w:val="24"/>
        </w:rPr>
        <w:t>的，</w:t>
      </w:r>
      <w:r>
        <w:rPr>
          <w:rFonts w:hAnsi="宋体"/>
        </w:rPr>
        <w:t>投标人应</w:t>
      </w:r>
      <w:r>
        <w:rPr>
          <w:rFonts w:hint="eastAsia" w:hAnsi="宋体"/>
        </w:rPr>
        <w:t>提供办法规定的</w:t>
      </w:r>
      <w:r>
        <w:rPr>
          <w:rFonts w:hAnsi="宋体"/>
          <w:szCs w:val="21"/>
        </w:rPr>
        <w:t>《中小企业声明函》</w:t>
      </w:r>
      <w:r>
        <w:rPr>
          <w:rFonts w:hint="eastAsia" w:hAnsi="宋体"/>
          <w:szCs w:val="21"/>
        </w:rPr>
        <w:t>，否则不得享受相关中小企业扶持政策</w:t>
      </w:r>
      <w:r>
        <w:rPr>
          <w:rFonts w:hAnsi="宋体"/>
          <w:szCs w:val="24"/>
        </w:rPr>
        <w:t>。投标人应对提交的中小企业声明函的真实性负责，提交的中小企业声明函不真实的，应承担相应的法律责任</w:t>
      </w:r>
      <w:r>
        <w:rPr>
          <w:rFonts w:hAnsi="宋体"/>
          <w:szCs w:val="21"/>
        </w:rPr>
        <w:t>。</w:t>
      </w:r>
    </w:p>
    <w:p w14:paraId="6717EECB">
      <w:pPr>
        <w:tabs>
          <w:tab w:val="left" w:pos="900"/>
        </w:tabs>
        <w:spacing w:line="500" w:lineRule="exact"/>
        <w:ind w:firstLine="420" w:firstLineChars="200"/>
        <w:rPr>
          <w:rFonts w:hint="eastAsia" w:hAnsi="宋体"/>
          <w:szCs w:val="24"/>
        </w:rPr>
      </w:pPr>
      <w:r>
        <w:rPr>
          <w:rFonts w:hint="eastAsia" w:hAnsi="宋体"/>
          <w:szCs w:val="24"/>
        </w:rPr>
        <w:t>本项目采购标的对应的《中小企业划型标准规定》所属行业为：</w:t>
      </w:r>
      <w:r>
        <w:rPr>
          <w:rFonts w:hint="eastAsia" w:hAnsi="宋体"/>
          <w:szCs w:val="24"/>
          <w:u w:val="single"/>
        </w:rPr>
        <w:t xml:space="preserve"> 物业管理</w:t>
      </w:r>
      <w:r>
        <w:rPr>
          <w:rFonts w:hAnsi="宋体"/>
          <w:szCs w:val="24"/>
          <w:u w:val="single"/>
        </w:rPr>
        <w:t xml:space="preserve">   </w:t>
      </w:r>
      <w:r>
        <w:rPr>
          <w:rFonts w:hint="eastAsia" w:hAnsi="宋体"/>
          <w:szCs w:val="24"/>
        </w:rPr>
        <w:t>。</w:t>
      </w:r>
    </w:p>
    <w:p w14:paraId="1C30D3CA">
      <w:pPr>
        <w:tabs>
          <w:tab w:val="left" w:pos="900"/>
        </w:tabs>
        <w:spacing w:line="500" w:lineRule="exact"/>
        <w:ind w:firstLine="422" w:firstLineChars="200"/>
        <w:rPr>
          <w:rFonts w:hint="eastAsia" w:hAnsi="宋体"/>
          <w:b/>
          <w:szCs w:val="21"/>
        </w:rPr>
      </w:pPr>
      <w:r>
        <w:rPr>
          <w:rFonts w:hint="eastAsia" w:hAnsi="宋体"/>
          <w:b/>
          <w:szCs w:val="21"/>
        </w:rPr>
        <w:t>二、</w:t>
      </w:r>
      <w:r>
        <w:rPr>
          <w:rFonts w:hAnsi="宋体"/>
          <w:b/>
          <w:szCs w:val="21"/>
        </w:rPr>
        <w:t>采购</w:t>
      </w:r>
      <w:r>
        <w:rPr>
          <w:rFonts w:hint="eastAsia" w:hAnsi="宋体"/>
          <w:b/>
          <w:szCs w:val="21"/>
        </w:rPr>
        <w:t>标的</w:t>
      </w:r>
      <w:r>
        <w:rPr>
          <w:rFonts w:hAnsi="宋体"/>
          <w:b/>
          <w:szCs w:val="21"/>
        </w:rPr>
        <w:t>需执行的国家相关标准、行业标准、地方标准或者其他标准、规范：</w:t>
      </w:r>
    </w:p>
    <w:p w14:paraId="1839B165">
      <w:pPr>
        <w:tabs>
          <w:tab w:val="left" w:pos="900"/>
        </w:tabs>
        <w:spacing w:line="500" w:lineRule="exact"/>
        <w:ind w:firstLine="420" w:firstLineChars="200"/>
        <w:rPr>
          <w:szCs w:val="21"/>
        </w:rPr>
      </w:pPr>
      <w:r>
        <w:rPr>
          <w:rFonts w:hint="eastAsia"/>
          <w:szCs w:val="21"/>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14:paraId="78572E54">
      <w:pPr>
        <w:tabs>
          <w:tab w:val="left" w:pos="900"/>
        </w:tabs>
        <w:spacing w:line="500" w:lineRule="exact"/>
        <w:ind w:firstLine="422" w:firstLineChars="200"/>
        <w:rPr>
          <w:rFonts w:hint="eastAsia" w:hAnsi="宋体"/>
          <w:b/>
          <w:szCs w:val="21"/>
        </w:rPr>
      </w:pPr>
      <w:r>
        <w:rPr>
          <w:rFonts w:hint="eastAsia" w:hAnsi="宋体"/>
          <w:b/>
          <w:szCs w:val="21"/>
        </w:rPr>
        <w:t>三、采购标的概况</w:t>
      </w:r>
    </w:p>
    <w:p w14:paraId="43994706">
      <w:pPr>
        <w:spacing w:line="500" w:lineRule="exact"/>
        <w:ind w:firstLine="420" w:firstLineChars="200"/>
        <w:rPr>
          <w:rFonts w:hint="eastAsia" w:hAnsi="宋体"/>
          <w:szCs w:val="21"/>
        </w:rPr>
      </w:pPr>
      <w:r>
        <w:rPr>
          <w:rFonts w:hint="eastAsia" w:ascii="宋体" w:hAnsi="宋体"/>
          <w:szCs w:val="21"/>
        </w:rPr>
        <w:t>（一）采购项目名称：</w:t>
      </w:r>
      <w:r>
        <w:rPr>
          <w:rFonts w:hint="eastAsia" w:ascii="宋体" w:hAnsi="宋体"/>
          <w:szCs w:val="21"/>
          <w:u w:val="single"/>
        </w:rPr>
        <w:t xml:space="preserve"> </w:t>
      </w:r>
      <w:r>
        <w:rPr>
          <w:rFonts w:ascii="宋体" w:hAnsi="宋体"/>
          <w:szCs w:val="21"/>
          <w:u w:val="single"/>
        </w:rPr>
        <w:t>2026</w:t>
      </w:r>
      <w:r>
        <w:rPr>
          <w:rFonts w:hint="eastAsia" w:ascii="宋体" w:hAnsi="宋体"/>
          <w:szCs w:val="21"/>
          <w:u w:val="single"/>
        </w:rPr>
        <w:t>年西安交大兴庆校区综合物业服务标段一</w:t>
      </w:r>
      <w:r>
        <w:rPr>
          <w:rFonts w:ascii="宋体" w:hAnsi="宋体"/>
          <w:szCs w:val="21"/>
          <w:u w:val="single"/>
        </w:rPr>
        <w:t xml:space="preserve">  </w:t>
      </w:r>
      <w:r>
        <w:rPr>
          <w:rFonts w:hAnsi="宋体"/>
          <w:szCs w:val="21"/>
        </w:rPr>
        <w:t xml:space="preserve">   </w:t>
      </w:r>
    </w:p>
    <w:p w14:paraId="6A468A6B">
      <w:pPr>
        <w:spacing w:line="500" w:lineRule="exact"/>
        <w:ind w:firstLine="420" w:firstLineChars="200"/>
        <w:rPr>
          <w:rFonts w:hint="eastAsia" w:hAnsi="宋体"/>
          <w:szCs w:val="21"/>
          <w:u w:val="single"/>
        </w:rPr>
      </w:pPr>
      <w:r>
        <w:rPr>
          <w:rFonts w:hint="eastAsia" w:hAnsi="宋体"/>
          <w:szCs w:val="21"/>
        </w:rPr>
        <w:t>（二）采购数量及计量单位：</w:t>
      </w:r>
      <w:r>
        <w:rPr>
          <w:rFonts w:hAnsi="宋体"/>
          <w:szCs w:val="21"/>
          <w:u w:val="single"/>
        </w:rPr>
        <w:t xml:space="preserve"> </w:t>
      </w:r>
      <w:bookmarkStart w:id="3" w:name="OLE_LINK37"/>
      <w:r>
        <w:rPr>
          <w:rFonts w:hint="eastAsia" w:hAnsi="宋体"/>
          <w:szCs w:val="21"/>
          <w:u w:val="single"/>
        </w:rPr>
        <w:t>1年</w:t>
      </w:r>
      <w:bookmarkEnd w:id="3"/>
      <w:r>
        <w:rPr>
          <w:rFonts w:hAnsi="宋体"/>
          <w:szCs w:val="21"/>
          <w:u w:val="single"/>
        </w:rPr>
        <w:t xml:space="preserve">  </w:t>
      </w:r>
    </w:p>
    <w:p w14:paraId="2F391186">
      <w:pPr>
        <w:spacing w:line="500" w:lineRule="exact"/>
        <w:ind w:firstLine="420" w:firstLineChars="200"/>
        <w:rPr>
          <w:rFonts w:hint="eastAsia" w:hAnsi="宋体"/>
          <w:szCs w:val="21"/>
        </w:rPr>
      </w:pPr>
      <w:r>
        <w:rPr>
          <w:rFonts w:hint="eastAsia" w:hAnsi="宋体"/>
          <w:szCs w:val="21"/>
        </w:rPr>
        <w:t>（三）最高限价：人民币</w:t>
      </w:r>
      <w:r>
        <w:rPr>
          <w:rFonts w:hint="eastAsia" w:hAnsi="宋体"/>
          <w:szCs w:val="21"/>
          <w:u w:val="single"/>
        </w:rPr>
        <w:t xml:space="preserve"> </w:t>
      </w:r>
      <w:r>
        <w:rPr>
          <w:rFonts w:hAnsi="宋体"/>
          <w:szCs w:val="21"/>
          <w:u w:val="single"/>
        </w:rPr>
        <w:t xml:space="preserve"> 332.5</w:t>
      </w:r>
      <w:r>
        <w:rPr>
          <w:rFonts w:hint="eastAsia" w:hAnsi="宋体"/>
          <w:szCs w:val="21"/>
        </w:rPr>
        <w:t>万元。</w:t>
      </w:r>
    </w:p>
    <w:p w14:paraId="3B6215AD">
      <w:pPr>
        <w:spacing w:line="500" w:lineRule="exact"/>
        <w:ind w:firstLine="420" w:firstLineChars="200"/>
        <w:rPr>
          <w:szCs w:val="21"/>
        </w:rPr>
      </w:pPr>
      <w:r>
        <w:rPr>
          <w:rFonts w:hint="eastAsia" w:hAnsi="宋体"/>
          <w:szCs w:val="21"/>
        </w:rPr>
        <w:t>（四）</w:t>
      </w:r>
      <w:r>
        <w:rPr>
          <w:rFonts w:hAnsi="宋体"/>
          <w:szCs w:val="21"/>
        </w:rPr>
        <w:t>交付时间：</w:t>
      </w:r>
      <w:r>
        <w:rPr>
          <w:rFonts w:hint="eastAsia" w:hAnsi="宋体"/>
          <w:szCs w:val="21"/>
          <w:u w:val="single"/>
        </w:rPr>
        <w:t>2026年2月1日至2027年1月31日止</w:t>
      </w:r>
      <w:r>
        <w:rPr>
          <w:rFonts w:hint="eastAsia" w:hAnsi="宋体"/>
        </w:rPr>
        <w:t>。</w:t>
      </w:r>
    </w:p>
    <w:p w14:paraId="3CE65914">
      <w:pPr>
        <w:tabs>
          <w:tab w:val="left" w:pos="900"/>
        </w:tabs>
        <w:spacing w:line="500" w:lineRule="exact"/>
        <w:ind w:firstLine="420" w:firstLineChars="200"/>
        <w:rPr>
          <w:rFonts w:hint="eastAsia" w:hAnsi="宋体"/>
          <w:szCs w:val="21"/>
        </w:rPr>
      </w:pPr>
      <w:r>
        <w:rPr>
          <w:rFonts w:hint="eastAsia" w:hAnsi="宋体"/>
          <w:szCs w:val="21"/>
        </w:rPr>
        <w:t>（五）</w:t>
      </w:r>
      <w:r>
        <w:rPr>
          <w:rFonts w:hAnsi="宋体"/>
          <w:szCs w:val="21"/>
        </w:rPr>
        <w:t>交付地点：</w:t>
      </w:r>
      <w:r>
        <w:rPr>
          <w:rFonts w:hint="eastAsia" w:hAnsi="宋体"/>
          <w:szCs w:val="21"/>
          <w:u w:val="single"/>
        </w:rPr>
        <w:t xml:space="preserve"> </w:t>
      </w:r>
      <w:r>
        <w:rPr>
          <w:rFonts w:hAnsi="宋体"/>
          <w:szCs w:val="21"/>
          <w:u w:val="single"/>
        </w:rPr>
        <w:t xml:space="preserve"> </w:t>
      </w:r>
      <w:r>
        <w:rPr>
          <w:rFonts w:hint="eastAsia" w:hAnsi="宋体"/>
          <w:szCs w:val="21"/>
          <w:u w:val="single"/>
        </w:rPr>
        <w:t xml:space="preserve">西安交大兴庆校区 </w:t>
      </w:r>
      <w:r>
        <w:rPr>
          <w:rFonts w:hAnsi="宋体"/>
          <w:szCs w:val="21"/>
          <w:u w:val="single"/>
        </w:rPr>
        <w:t xml:space="preserve"> </w:t>
      </w:r>
      <w:r>
        <w:rPr>
          <w:rFonts w:hint="eastAsia" w:hAnsi="宋体"/>
          <w:szCs w:val="21"/>
        </w:rPr>
        <w:t>。</w:t>
      </w:r>
    </w:p>
    <w:p w14:paraId="6BF415D3">
      <w:pPr>
        <w:tabs>
          <w:tab w:val="left" w:pos="900"/>
        </w:tabs>
        <w:spacing w:line="500" w:lineRule="exact"/>
        <w:ind w:firstLine="420" w:firstLineChars="200"/>
        <w:rPr>
          <w:rFonts w:hint="eastAsia" w:hAnsi="宋体"/>
          <w:szCs w:val="21"/>
        </w:rPr>
      </w:pPr>
      <w:r>
        <w:rPr>
          <w:rFonts w:hint="eastAsia" w:hAnsi="宋体"/>
          <w:szCs w:val="21"/>
        </w:rPr>
        <w:t>（六）付款进度安排：</w:t>
      </w:r>
    </w:p>
    <w:p w14:paraId="0DF63D63">
      <w:pPr>
        <w:spacing w:line="500" w:lineRule="exact"/>
        <w:ind w:firstLine="420" w:firstLineChars="200"/>
        <w:rPr>
          <w:rFonts w:hint="eastAsia" w:hAnsi="宋体"/>
          <w:szCs w:val="21"/>
          <w:u w:val="single"/>
        </w:rPr>
      </w:pPr>
      <w:r>
        <w:rPr>
          <w:rFonts w:hint="eastAsia" w:hAnsi="宋体"/>
          <w:szCs w:val="21"/>
          <w:u w:val="single"/>
        </w:rPr>
        <w:t>1.</w:t>
      </w:r>
      <w:r>
        <w:rPr>
          <w:rFonts w:hAnsi="宋体"/>
          <w:szCs w:val="21"/>
          <w:u w:val="single"/>
        </w:rPr>
        <w:t xml:space="preserve"> </w:t>
      </w:r>
      <w:r>
        <w:rPr>
          <w:rFonts w:hint="eastAsia" w:hAnsi="宋体"/>
          <w:szCs w:val="21"/>
          <w:u w:val="single"/>
        </w:rPr>
        <w:t>中标单位需缴纳中标价款的10%作为履约保证金，合同期满，中标方如无因此项目引起的债权债务、投诉追责处罚及赔付、法律诉讼等行为，考核验收合格后，由中标单位提出书面退款申请，甲方于15个工作日内退付，履约保证金不计利息。</w:t>
      </w:r>
    </w:p>
    <w:p w14:paraId="3A9DAAA6">
      <w:pPr>
        <w:tabs>
          <w:tab w:val="left" w:pos="900"/>
        </w:tabs>
        <w:spacing w:line="500" w:lineRule="exact"/>
        <w:ind w:firstLine="420" w:firstLineChars="200"/>
        <w:rPr>
          <w:rFonts w:hint="eastAsia" w:hAnsi="宋体"/>
          <w:szCs w:val="21"/>
        </w:rPr>
      </w:pPr>
      <w:r>
        <w:rPr>
          <w:rFonts w:hAnsi="宋体"/>
          <w:szCs w:val="21"/>
        </w:rPr>
        <w:t xml:space="preserve">2. </w:t>
      </w:r>
      <w:bookmarkStart w:id="4" w:name="OLE_LINK20"/>
      <w:r>
        <w:rPr>
          <w:rFonts w:hint="eastAsia" w:hAnsi="宋体"/>
          <w:szCs w:val="21"/>
        </w:rPr>
        <w:t>付款方式：</w:t>
      </w:r>
    </w:p>
    <w:p w14:paraId="4DA8782C">
      <w:pPr>
        <w:tabs>
          <w:tab w:val="left" w:pos="900"/>
        </w:tabs>
        <w:spacing w:line="500" w:lineRule="exact"/>
        <w:ind w:firstLine="420" w:firstLineChars="200"/>
        <w:rPr>
          <w:rFonts w:hint="eastAsia" w:hAnsi="宋体"/>
          <w:szCs w:val="21"/>
        </w:rPr>
      </w:pPr>
      <w:bookmarkStart w:id="5" w:name="OLE_LINK24"/>
      <w:r>
        <w:rPr>
          <w:rFonts w:hint="eastAsia" w:hAnsi="宋体"/>
          <w:szCs w:val="21"/>
        </w:rPr>
        <w:t>(1)</w:t>
      </w:r>
      <w:bookmarkEnd w:id="5"/>
      <w:r>
        <w:rPr>
          <w:rFonts w:hint="eastAsia" w:hAnsi="宋体"/>
          <w:szCs w:val="21"/>
        </w:rPr>
        <w:t>支付周期与依据：物业服务费按季度支付，招标方依据物业服务质量现场考核标准“月度考核、季度支付”的原则，结合季度综合考核结果向中标方支付费用。</w:t>
      </w:r>
    </w:p>
    <w:p w14:paraId="53170FF7">
      <w:pPr>
        <w:tabs>
          <w:tab w:val="left" w:pos="900"/>
        </w:tabs>
        <w:spacing w:line="500" w:lineRule="exact"/>
        <w:ind w:firstLine="420" w:firstLineChars="200"/>
        <w:rPr>
          <w:rFonts w:hint="eastAsia" w:hAnsi="宋体"/>
          <w:szCs w:val="21"/>
        </w:rPr>
      </w:pPr>
      <w:r>
        <w:rPr>
          <w:rFonts w:hint="eastAsia" w:hAnsi="宋体"/>
          <w:szCs w:val="21"/>
        </w:rPr>
        <w:t>(2)考核扣款规则：若月度考核结果存在需扣款情形，对应的扣款金额将在当季度费用支付时累计核算扣除。</w:t>
      </w:r>
    </w:p>
    <w:p w14:paraId="36CC6AB8">
      <w:pPr>
        <w:tabs>
          <w:tab w:val="left" w:pos="900"/>
        </w:tabs>
        <w:spacing w:line="500" w:lineRule="exact"/>
        <w:ind w:firstLine="420" w:firstLineChars="200"/>
        <w:rPr>
          <w:rFonts w:hint="eastAsia" w:hAnsi="宋体"/>
          <w:szCs w:val="21"/>
        </w:rPr>
      </w:pPr>
      <w:r>
        <w:rPr>
          <w:rFonts w:hint="eastAsia" w:hAnsi="宋体"/>
          <w:szCs w:val="21"/>
        </w:rPr>
        <w:t>(3)发票开具要求：中标方需在每</w:t>
      </w:r>
      <w:r>
        <w:rPr>
          <w:rFonts w:hint="eastAsia" w:hAnsi="宋体"/>
          <w:szCs w:val="21"/>
          <w:lang w:eastAsia="zh-CN"/>
        </w:rPr>
        <w:t>季度</w:t>
      </w:r>
      <w:r>
        <w:rPr>
          <w:rFonts w:hint="eastAsia" w:hAnsi="宋体"/>
          <w:szCs w:val="21"/>
        </w:rPr>
        <w:t>末，根据双方确认的当期物业服务费用金额，开具物业服务费国家正式税务发票。</w:t>
      </w:r>
    </w:p>
    <w:p w14:paraId="5B26F593">
      <w:pPr>
        <w:tabs>
          <w:tab w:val="left" w:pos="900"/>
        </w:tabs>
        <w:spacing w:line="500" w:lineRule="exact"/>
        <w:ind w:firstLine="420" w:firstLineChars="200"/>
        <w:rPr>
          <w:rFonts w:hint="eastAsia" w:hAnsi="宋体"/>
          <w:szCs w:val="21"/>
        </w:rPr>
      </w:pPr>
      <w:r>
        <w:rPr>
          <w:rFonts w:hint="eastAsia" w:hAnsi="宋体"/>
          <w:szCs w:val="21"/>
        </w:rPr>
        <w:t xml:space="preserve">(4)款项支付流程：招标方在收到合规的物业收费票据后20个工作日内，以银行转账方式将款项支付至发票列明的中标方银行账户。 </w:t>
      </w:r>
    </w:p>
    <w:bookmarkEnd w:id="4"/>
    <w:p w14:paraId="00A7F55A">
      <w:pPr>
        <w:tabs>
          <w:tab w:val="left" w:pos="900"/>
        </w:tabs>
        <w:spacing w:line="500" w:lineRule="exact"/>
        <w:ind w:firstLine="422" w:firstLineChars="200"/>
        <w:rPr>
          <w:rFonts w:hint="eastAsia" w:hAnsi="宋体"/>
          <w:b/>
          <w:szCs w:val="21"/>
        </w:rPr>
      </w:pPr>
      <w:r>
        <w:rPr>
          <w:rFonts w:hint="eastAsia" w:hAnsi="宋体"/>
          <w:b/>
          <w:szCs w:val="21"/>
        </w:rPr>
        <w:t>四、采购标的交付或者实施范围、地点及数量：</w:t>
      </w:r>
    </w:p>
    <w:p w14:paraId="467C3538">
      <w:pPr>
        <w:adjustRightInd w:val="0"/>
        <w:snapToGrid w:val="0"/>
        <w:spacing w:line="500" w:lineRule="exact"/>
        <w:ind w:firstLine="422" w:firstLineChars="200"/>
        <w:rPr>
          <w:rFonts w:hint="eastAsia" w:asciiTheme="minorEastAsia" w:hAnsiTheme="minorEastAsia"/>
          <w:b/>
          <w:szCs w:val="21"/>
        </w:rPr>
      </w:pPr>
      <w:r>
        <w:rPr>
          <w:rFonts w:hint="eastAsia" w:asciiTheme="minorEastAsia" w:hAnsiTheme="minorEastAsia"/>
          <w:b/>
          <w:szCs w:val="21"/>
        </w:rPr>
        <w:t>（一）服务范围：</w:t>
      </w:r>
    </w:p>
    <w:p w14:paraId="26126FAD">
      <w:pPr>
        <w:adjustRightInd w:val="0"/>
        <w:snapToGrid w:val="0"/>
        <w:spacing w:line="500" w:lineRule="exact"/>
        <w:ind w:firstLine="420" w:firstLineChars="200"/>
        <w:rPr>
          <w:rFonts w:hint="eastAsia" w:asciiTheme="minorEastAsia" w:hAnsiTheme="minorEastAsia"/>
          <w:szCs w:val="21"/>
        </w:rPr>
      </w:pPr>
      <w:r>
        <w:drawing>
          <wp:anchor distT="0" distB="0" distL="114300" distR="114300" simplePos="0" relativeHeight="251661312" behindDoc="0" locked="0" layoutInCell="1" allowOverlap="1">
            <wp:simplePos x="0" y="0"/>
            <wp:positionH relativeFrom="column">
              <wp:posOffset>172720</wp:posOffset>
            </wp:positionH>
            <wp:positionV relativeFrom="paragraph">
              <wp:posOffset>592455</wp:posOffset>
            </wp:positionV>
            <wp:extent cx="4517390" cy="4330700"/>
            <wp:effectExtent l="0" t="1905"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rcRect t="17162" r="1726" b="17011"/>
                    <a:stretch>
                      <a:fillRect/>
                    </a:stretch>
                  </pic:blipFill>
                  <pic:spPr>
                    <a:xfrm rot="16200000">
                      <a:off x="0" y="0"/>
                      <a:ext cx="4517390" cy="4330700"/>
                    </a:xfrm>
                    <a:prstGeom prst="rect">
                      <a:avLst/>
                    </a:prstGeom>
                    <a:ln>
                      <a:noFill/>
                    </a:ln>
                  </pic:spPr>
                </pic:pic>
              </a:graphicData>
            </a:graphic>
          </wp:anchor>
        </w:drawing>
      </w:r>
      <w:r>
        <w:rPr>
          <w:rFonts w:hint="eastAsia" w:asciiTheme="minorEastAsia" w:hAnsiTheme="minorEastAsia"/>
          <w:szCs w:val="21"/>
        </w:rPr>
        <w:t>校园内划分为三个标段，标段一服务范围见下图中“一标段”区域。</w:t>
      </w:r>
    </w:p>
    <w:p w14:paraId="2C5305FB">
      <w:pPr>
        <w:spacing w:line="500" w:lineRule="exact"/>
        <w:ind w:firstLine="422" w:firstLineChars="200"/>
        <w:rPr>
          <w:rFonts w:hint="eastAsia" w:asciiTheme="minorEastAsia" w:hAnsiTheme="minorEastAsia"/>
          <w:b/>
          <w:szCs w:val="21"/>
        </w:rPr>
      </w:pPr>
      <w:r>
        <w:rPr>
          <w:rFonts w:asciiTheme="minorEastAsia" w:hAnsiTheme="minorEastAsia"/>
          <w:b/>
          <w:szCs w:val="21"/>
        </w:rPr>
        <w:t>（</w:t>
      </w:r>
      <w:r>
        <w:rPr>
          <w:rFonts w:hint="eastAsia" w:asciiTheme="minorEastAsia" w:hAnsiTheme="minorEastAsia"/>
          <w:b/>
          <w:szCs w:val="21"/>
        </w:rPr>
        <w:t>二</w:t>
      </w:r>
      <w:r>
        <w:rPr>
          <w:rFonts w:asciiTheme="minorEastAsia" w:hAnsiTheme="minorEastAsia"/>
          <w:b/>
          <w:szCs w:val="21"/>
        </w:rPr>
        <w:t>）采购标的交付或者实施的地点</w:t>
      </w:r>
      <w:r>
        <w:rPr>
          <w:rFonts w:hint="eastAsia" w:asciiTheme="minorEastAsia" w:hAnsiTheme="minorEastAsia"/>
          <w:b/>
          <w:szCs w:val="21"/>
        </w:rPr>
        <w:t>、数量</w:t>
      </w:r>
      <w:r>
        <w:rPr>
          <w:rFonts w:asciiTheme="minorEastAsia" w:hAnsiTheme="minorEastAsia"/>
          <w:b/>
          <w:szCs w:val="21"/>
        </w:rPr>
        <w:t>；</w:t>
      </w:r>
    </w:p>
    <w:p w14:paraId="081948A0">
      <w:pPr>
        <w:adjustRightInd w:val="0"/>
        <w:snapToGrid w:val="0"/>
        <w:spacing w:line="500" w:lineRule="exact"/>
        <w:ind w:firstLine="420" w:firstLineChars="200"/>
        <w:rPr>
          <w:rFonts w:hint="eastAsia" w:asciiTheme="minorEastAsia" w:hAnsiTheme="minorEastAsia"/>
          <w:szCs w:val="21"/>
        </w:rPr>
      </w:pPr>
      <w:r>
        <w:rPr>
          <w:rFonts w:asciiTheme="minorEastAsia" w:hAnsiTheme="minorEastAsia"/>
          <w:szCs w:val="21"/>
        </w:rPr>
        <w:t>1.</w:t>
      </w:r>
      <w:r>
        <w:rPr>
          <w:rFonts w:hint="eastAsia" w:asciiTheme="minorEastAsia" w:hAnsiTheme="minorEastAsia"/>
          <w:szCs w:val="21"/>
        </w:rPr>
        <w:t>项目实施地点：西安交通大学兴庆校区校园内</w:t>
      </w:r>
      <w:bookmarkStart w:id="6" w:name="OLE_LINK2"/>
      <w:r>
        <w:rPr>
          <w:rFonts w:hint="eastAsia" w:asciiTheme="minorEastAsia" w:hAnsiTheme="minorEastAsia"/>
          <w:szCs w:val="21"/>
        </w:rPr>
        <w:t>。</w:t>
      </w:r>
    </w:p>
    <w:bookmarkEnd w:id="6"/>
    <w:p w14:paraId="4D03DED1">
      <w:pPr>
        <w:adjustRightInd w:val="0"/>
        <w:snapToGrid w:val="0"/>
        <w:spacing w:line="500" w:lineRule="exact"/>
        <w:ind w:firstLine="420" w:firstLineChars="200"/>
        <w:rPr>
          <w:rFonts w:hint="eastAsia" w:asciiTheme="minorEastAsia" w:hAnsiTheme="minorEastAsia"/>
          <w:szCs w:val="21"/>
        </w:rPr>
      </w:pPr>
      <w:r>
        <w:rPr>
          <w:rFonts w:asciiTheme="minorEastAsia" w:hAnsiTheme="minorEastAsia"/>
          <w:szCs w:val="21"/>
        </w:rPr>
        <w:t>2.采购标的</w:t>
      </w:r>
      <w:r>
        <w:rPr>
          <w:rFonts w:hint="eastAsia" w:asciiTheme="minorEastAsia" w:hAnsiTheme="minorEastAsia"/>
          <w:szCs w:val="21"/>
        </w:rPr>
        <w:t>服务范围及主要内容</w:t>
      </w:r>
    </w:p>
    <w:p w14:paraId="2887D6B6">
      <w:pPr>
        <w:adjustRightInd w:val="0"/>
        <w:snapToGrid w:val="0"/>
        <w:spacing w:line="500" w:lineRule="exact"/>
        <w:ind w:firstLine="420" w:firstLineChars="200"/>
        <w:rPr>
          <w:rFonts w:hint="eastAsia" w:asciiTheme="minorEastAsia" w:hAnsiTheme="minorEastAsia"/>
          <w:szCs w:val="21"/>
        </w:rPr>
      </w:pPr>
      <w:r>
        <w:rPr>
          <w:rFonts w:hint="eastAsia" w:asciiTheme="minorEastAsia" w:hAnsiTheme="minorEastAsia"/>
          <w:szCs w:val="21"/>
        </w:rPr>
        <w:t>（1）外环境标的服务范围及主要内容</w:t>
      </w:r>
    </w:p>
    <w:tbl>
      <w:tblPr>
        <w:tblStyle w:val="16"/>
        <w:tblW w:w="850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1843"/>
        <w:gridCol w:w="1418"/>
        <w:gridCol w:w="1700"/>
        <w:gridCol w:w="1418"/>
      </w:tblGrid>
      <w:tr w14:paraId="2AEE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gridSpan w:val="2"/>
            <w:noWrap/>
            <w:vAlign w:val="center"/>
          </w:tcPr>
          <w:p w14:paraId="7E44D556">
            <w:pPr>
              <w:widowControl/>
              <w:jc w:val="center"/>
              <w:rPr>
                <w:rFonts w:hint="eastAsia" w:ascii="宋体" w:hAnsi="宋体" w:cs="宋体"/>
                <w:b/>
                <w:kern w:val="0"/>
                <w:szCs w:val="21"/>
              </w:rPr>
            </w:pPr>
            <w:r>
              <w:rPr>
                <w:rFonts w:hint="eastAsia" w:ascii="宋体" w:hAnsi="宋体" w:cs="宋体"/>
                <w:b/>
                <w:kern w:val="0"/>
                <w:szCs w:val="21"/>
              </w:rPr>
              <w:t>内容</w:t>
            </w:r>
          </w:p>
        </w:tc>
        <w:tc>
          <w:tcPr>
            <w:tcW w:w="4536" w:type="dxa"/>
            <w:gridSpan w:val="3"/>
            <w:vAlign w:val="center"/>
          </w:tcPr>
          <w:p w14:paraId="31B9408D">
            <w:pPr>
              <w:widowControl/>
              <w:jc w:val="center"/>
              <w:rPr>
                <w:rFonts w:hint="eastAsia" w:ascii="宋体" w:hAnsi="宋体" w:cs="宋体"/>
                <w:b/>
                <w:kern w:val="0"/>
                <w:szCs w:val="21"/>
              </w:rPr>
            </w:pPr>
            <w:r>
              <w:rPr>
                <w:rFonts w:hint="eastAsia" w:ascii="宋体" w:hAnsi="宋体" w:cs="宋体"/>
                <w:b/>
                <w:kern w:val="0"/>
                <w:szCs w:val="21"/>
              </w:rPr>
              <w:t>参考清扫保洁面积（㎡）</w:t>
            </w:r>
          </w:p>
        </w:tc>
      </w:tr>
      <w:tr w14:paraId="64FF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gridSpan w:val="2"/>
            <w:noWrap/>
            <w:vAlign w:val="center"/>
          </w:tcPr>
          <w:p w14:paraId="0C96D1F1">
            <w:pPr>
              <w:widowControl/>
              <w:jc w:val="center"/>
              <w:rPr>
                <w:rFonts w:hint="eastAsia" w:ascii="宋体" w:hAnsi="宋体" w:cs="宋体"/>
                <w:kern w:val="0"/>
                <w:szCs w:val="21"/>
              </w:rPr>
            </w:pPr>
            <w:r>
              <w:rPr>
                <w:rFonts w:hint="eastAsia" w:ascii="宋体" w:hAnsi="宋体" w:cs="宋体"/>
                <w:kern w:val="0"/>
                <w:szCs w:val="21"/>
              </w:rPr>
              <w:t>道路清扫保洁面积</w:t>
            </w:r>
          </w:p>
        </w:tc>
        <w:tc>
          <w:tcPr>
            <w:tcW w:w="4536" w:type="dxa"/>
            <w:gridSpan w:val="3"/>
            <w:noWrap/>
            <w:vAlign w:val="center"/>
          </w:tcPr>
          <w:p w14:paraId="1100C12D">
            <w:pPr>
              <w:widowControl/>
              <w:jc w:val="center"/>
              <w:rPr>
                <w:rFonts w:hint="eastAsia" w:ascii="宋体" w:hAnsi="宋体" w:cs="宋体"/>
                <w:kern w:val="0"/>
                <w:szCs w:val="21"/>
              </w:rPr>
            </w:pPr>
            <w:r>
              <w:rPr>
                <w:rFonts w:ascii="宋体" w:hAnsi="宋体" w:cs="宋体"/>
                <w:kern w:val="0"/>
                <w:szCs w:val="21"/>
              </w:rPr>
              <w:t>61691.5</w:t>
            </w:r>
          </w:p>
        </w:tc>
      </w:tr>
      <w:tr w14:paraId="5127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gridSpan w:val="2"/>
            <w:noWrap/>
            <w:vAlign w:val="center"/>
          </w:tcPr>
          <w:p w14:paraId="3D7B4AC7">
            <w:pPr>
              <w:widowControl/>
              <w:jc w:val="center"/>
              <w:rPr>
                <w:rFonts w:hint="eastAsia" w:ascii="宋体" w:hAnsi="宋体" w:cs="宋体"/>
                <w:kern w:val="0"/>
                <w:szCs w:val="21"/>
              </w:rPr>
            </w:pPr>
            <w:r>
              <w:rPr>
                <w:rFonts w:hint="eastAsia" w:ascii="宋体" w:hAnsi="宋体" w:cs="宋体"/>
                <w:kern w:val="0"/>
                <w:szCs w:val="21"/>
              </w:rPr>
              <w:t>散水面积</w:t>
            </w:r>
          </w:p>
        </w:tc>
        <w:tc>
          <w:tcPr>
            <w:tcW w:w="4536" w:type="dxa"/>
            <w:gridSpan w:val="3"/>
            <w:noWrap/>
            <w:vAlign w:val="center"/>
          </w:tcPr>
          <w:p w14:paraId="3DF09241">
            <w:pPr>
              <w:widowControl/>
              <w:jc w:val="center"/>
              <w:rPr>
                <w:rFonts w:hint="eastAsia" w:ascii="宋体" w:hAnsi="宋体" w:cs="宋体"/>
                <w:kern w:val="0"/>
                <w:szCs w:val="21"/>
              </w:rPr>
            </w:pPr>
            <w:r>
              <w:rPr>
                <w:rFonts w:ascii="宋体" w:hAnsi="宋体" w:cs="宋体"/>
                <w:kern w:val="0"/>
                <w:szCs w:val="21"/>
              </w:rPr>
              <w:t>8373.3</w:t>
            </w:r>
          </w:p>
        </w:tc>
      </w:tr>
      <w:tr w14:paraId="6CB6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gridSpan w:val="2"/>
            <w:noWrap/>
            <w:vAlign w:val="center"/>
          </w:tcPr>
          <w:p w14:paraId="7721FF8D">
            <w:pPr>
              <w:widowControl/>
              <w:jc w:val="center"/>
              <w:rPr>
                <w:rFonts w:hint="eastAsia" w:ascii="宋体" w:hAnsi="宋体" w:cs="宋体"/>
                <w:kern w:val="0"/>
                <w:szCs w:val="21"/>
              </w:rPr>
            </w:pPr>
            <w:r>
              <w:rPr>
                <w:rFonts w:hint="eastAsia" w:ascii="宋体" w:hAnsi="宋体" w:cs="宋体"/>
                <w:kern w:val="0"/>
                <w:szCs w:val="21"/>
              </w:rPr>
              <w:t>绿地保洁面积</w:t>
            </w:r>
          </w:p>
        </w:tc>
        <w:tc>
          <w:tcPr>
            <w:tcW w:w="4536" w:type="dxa"/>
            <w:gridSpan w:val="3"/>
            <w:noWrap/>
            <w:vAlign w:val="center"/>
          </w:tcPr>
          <w:p w14:paraId="6E55CD6A">
            <w:pPr>
              <w:widowControl/>
              <w:jc w:val="center"/>
              <w:rPr>
                <w:rFonts w:hint="eastAsia" w:ascii="宋体" w:hAnsi="宋体" w:cs="宋体"/>
                <w:kern w:val="0"/>
                <w:szCs w:val="21"/>
              </w:rPr>
            </w:pPr>
            <w:r>
              <w:rPr>
                <w:rFonts w:ascii="宋体" w:hAnsi="宋体" w:cs="宋体"/>
                <w:kern w:val="0"/>
                <w:szCs w:val="21"/>
              </w:rPr>
              <w:t>41950.4</w:t>
            </w:r>
          </w:p>
        </w:tc>
      </w:tr>
      <w:tr w14:paraId="6018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26" w:type="dxa"/>
            <w:vMerge w:val="restart"/>
            <w:noWrap/>
            <w:vAlign w:val="center"/>
          </w:tcPr>
          <w:p w14:paraId="2887C248">
            <w:pPr>
              <w:widowControl/>
              <w:jc w:val="left"/>
              <w:rPr>
                <w:rFonts w:hint="eastAsia" w:ascii="宋体" w:hAnsi="宋体" w:cs="宋体"/>
                <w:b/>
                <w:kern w:val="0"/>
                <w:szCs w:val="21"/>
              </w:rPr>
            </w:pPr>
            <w:r>
              <w:rPr>
                <w:rFonts w:hint="eastAsia" w:ascii="宋体" w:hAnsi="宋体" w:cs="宋体"/>
                <w:b/>
                <w:kern w:val="0"/>
                <w:szCs w:val="21"/>
              </w:rPr>
              <w:t>园林设施名称及数量单位</w:t>
            </w:r>
          </w:p>
        </w:tc>
        <w:tc>
          <w:tcPr>
            <w:tcW w:w="1843" w:type="dxa"/>
            <w:vMerge w:val="restart"/>
            <w:noWrap/>
            <w:vAlign w:val="center"/>
          </w:tcPr>
          <w:p w14:paraId="7B351BE5">
            <w:pPr>
              <w:widowControl/>
              <w:jc w:val="left"/>
              <w:rPr>
                <w:rFonts w:hint="eastAsia" w:ascii="宋体" w:hAnsi="宋体" w:cs="宋体"/>
                <w:b/>
                <w:kern w:val="0"/>
                <w:szCs w:val="21"/>
              </w:rPr>
            </w:pPr>
            <w:r>
              <w:rPr>
                <w:rFonts w:hint="eastAsia" w:ascii="宋体" w:hAnsi="宋体" w:cs="宋体"/>
                <w:b/>
                <w:kern w:val="0"/>
                <w:szCs w:val="21"/>
              </w:rPr>
              <w:t>数量</w:t>
            </w:r>
          </w:p>
        </w:tc>
        <w:tc>
          <w:tcPr>
            <w:tcW w:w="1418" w:type="dxa"/>
            <w:vMerge w:val="restart"/>
            <w:noWrap/>
            <w:vAlign w:val="center"/>
          </w:tcPr>
          <w:p w14:paraId="3F7C14EE">
            <w:pPr>
              <w:widowControl/>
              <w:jc w:val="left"/>
              <w:rPr>
                <w:rFonts w:hint="eastAsia" w:ascii="宋体" w:hAnsi="宋体" w:cs="宋体"/>
                <w:b/>
                <w:kern w:val="0"/>
                <w:szCs w:val="21"/>
              </w:rPr>
            </w:pPr>
            <w:r>
              <w:rPr>
                <w:rFonts w:hint="eastAsia" w:ascii="宋体" w:hAnsi="宋体" w:cs="宋体"/>
                <w:b/>
                <w:kern w:val="0"/>
                <w:szCs w:val="21"/>
              </w:rPr>
              <w:t>面积（㎡）</w:t>
            </w:r>
          </w:p>
        </w:tc>
        <w:tc>
          <w:tcPr>
            <w:tcW w:w="1700" w:type="dxa"/>
            <w:vMerge w:val="restart"/>
            <w:noWrap/>
            <w:vAlign w:val="center"/>
          </w:tcPr>
          <w:p w14:paraId="163BC84E">
            <w:pPr>
              <w:widowControl/>
              <w:jc w:val="left"/>
              <w:rPr>
                <w:rFonts w:hint="eastAsia" w:ascii="宋体" w:hAnsi="宋体" w:cs="宋体"/>
                <w:b/>
                <w:kern w:val="0"/>
                <w:szCs w:val="21"/>
              </w:rPr>
            </w:pPr>
            <w:r>
              <w:rPr>
                <w:rFonts w:hint="eastAsia" w:ascii="宋体" w:hAnsi="宋体" w:cs="宋体"/>
                <w:b/>
                <w:kern w:val="0"/>
                <w:szCs w:val="21"/>
              </w:rPr>
              <w:t>园林设施名称及数量单位</w:t>
            </w:r>
          </w:p>
        </w:tc>
        <w:tc>
          <w:tcPr>
            <w:tcW w:w="1418" w:type="dxa"/>
            <w:vMerge w:val="restart"/>
            <w:noWrap/>
            <w:vAlign w:val="center"/>
          </w:tcPr>
          <w:p w14:paraId="0E8003A6">
            <w:pPr>
              <w:widowControl/>
              <w:jc w:val="left"/>
              <w:rPr>
                <w:rFonts w:hint="eastAsia" w:ascii="宋体" w:hAnsi="宋体" w:cs="宋体"/>
                <w:b/>
                <w:kern w:val="0"/>
                <w:szCs w:val="21"/>
              </w:rPr>
            </w:pPr>
            <w:r>
              <w:rPr>
                <w:rFonts w:hint="eastAsia" w:ascii="宋体" w:hAnsi="宋体" w:cs="宋体"/>
                <w:b/>
                <w:kern w:val="0"/>
                <w:szCs w:val="21"/>
              </w:rPr>
              <w:t>数量</w:t>
            </w:r>
          </w:p>
        </w:tc>
      </w:tr>
      <w:tr w14:paraId="5069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26" w:type="dxa"/>
            <w:vMerge w:val="continue"/>
            <w:vAlign w:val="center"/>
          </w:tcPr>
          <w:p w14:paraId="2D4B4D1B">
            <w:pPr>
              <w:widowControl/>
              <w:jc w:val="left"/>
              <w:rPr>
                <w:rFonts w:hint="eastAsia" w:ascii="宋体" w:hAnsi="宋体" w:cs="宋体"/>
                <w:kern w:val="0"/>
                <w:szCs w:val="21"/>
              </w:rPr>
            </w:pPr>
          </w:p>
        </w:tc>
        <w:tc>
          <w:tcPr>
            <w:tcW w:w="1843" w:type="dxa"/>
            <w:vMerge w:val="continue"/>
            <w:vAlign w:val="center"/>
          </w:tcPr>
          <w:p w14:paraId="3CD9D090">
            <w:pPr>
              <w:widowControl/>
              <w:jc w:val="left"/>
              <w:rPr>
                <w:rFonts w:hint="eastAsia" w:ascii="宋体" w:hAnsi="宋体" w:cs="宋体"/>
                <w:kern w:val="0"/>
                <w:szCs w:val="21"/>
              </w:rPr>
            </w:pPr>
          </w:p>
        </w:tc>
        <w:tc>
          <w:tcPr>
            <w:tcW w:w="1418" w:type="dxa"/>
            <w:vMerge w:val="continue"/>
            <w:vAlign w:val="center"/>
          </w:tcPr>
          <w:p w14:paraId="0B22F04B">
            <w:pPr>
              <w:widowControl/>
              <w:jc w:val="left"/>
              <w:rPr>
                <w:rFonts w:hint="eastAsia" w:ascii="宋体" w:hAnsi="宋体" w:cs="宋体"/>
                <w:kern w:val="0"/>
                <w:szCs w:val="21"/>
              </w:rPr>
            </w:pPr>
          </w:p>
        </w:tc>
        <w:tc>
          <w:tcPr>
            <w:tcW w:w="1700" w:type="dxa"/>
            <w:vMerge w:val="continue"/>
            <w:vAlign w:val="center"/>
          </w:tcPr>
          <w:p w14:paraId="566927C4">
            <w:pPr>
              <w:widowControl/>
              <w:jc w:val="left"/>
              <w:rPr>
                <w:rFonts w:hint="eastAsia" w:ascii="宋体" w:hAnsi="宋体" w:cs="宋体"/>
                <w:kern w:val="0"/>
                <w:szCs w:val="21"/>
              </w:rPr>
            </w:pPr>
          </w:p>
        </w:tc>
        <w:tc>
          <w:tcPr>
            <w:tcW w:w="1418" w:type="dxa"/>
            <w:vMerge w:val="continue"/>
            <w:vAlign w:val="center"/>
          </w:tcPr>
          <w:p w14:paraId="1B275EBA">
            <w:pPr>
              <w:widowControl/>
              <w:jc w:val="left"/>
              <w:rPr>
                <w:rFonts w:hint="eastAsia" w:ascii="宋体" w:hAnsi="宋体" w:cs="宋体"/>
                <w:kern w:val="0"/>
                <w:szCs w:val="21"/>
              </w:rPr>
            </w:pPr>
          </w:p>
        </w:tc>
      </w:tr>
      <w:tr w14:paraId="71A2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126" w:type="dxa"/>
            <w:noWrap/>
            <w:vAlign w:val="center"/>
          </w:tcPr>
          <w:p w14:paraId="024BDA47">
            <w:pPr>
              <w:widowControl/>
              <w:jc w:val="left"/>
              <w:rPr>
                <w:rFonts w:hint="eastAsia" w:ascii="宋体" w:hAnsi="宋体" w:cs="宋体"/>
                <w:kern w:val="0"/>
                <w:szCs w:val="21"/>
              </w:rPr>
            </w:pPr>
            <w:r>
              <w:rPr>
                <w:rFonts w:hint="eastAsia" w:ascii="宋体" w:hAnsi="宋体" w:cs="宋体"/>
                <w:kern w:val="0"/>
                <w:szCs w:val="21"/>
              </w:rPr>
              <w:t>路灯杆（个）</w:t>
            </w:r>
          </w:p>
        </w:tc>
        <w:tc>
          <w:tcPr>
            <w:tcW w:w="1843" w:type="dxa"/>
            <w:noWrap/>
            <w:vAlign w:val="center"/>
          </w:tcPr>
          <w:p w14:paraId="3301896B">
            <w:pPr>
              <w:widowControl/>
              <w:jc w:val="left"/>
              <w:rPr>
                <w:rFonts w:hint="eastAsia" w:ascii="宋体" w:hAnsi="宋体" w:cs="宋体"/>
                <w:kern w:val="0"/>
                <w:szCs w:val="21"/>
              </w:rPr>
            </w:pPr>
            <w:r>
              <w:rPr>
                <w:rFonts w:ascii="宋体" w:hAnsi="宋体" w:cs="宋体"/>
                <w:kern w:val="0"/>
                <w:szCs w:val="21"/>
              </w:rPr>
              <w:t>192</w:t>
            </w:r>
          </w:p>
        </w:tc>
        <w:tc>
          <w:tcPr>
            <w:tcW w:w="1418" w:type="dxa"/>
            <w:noWrap/>
            <w:vAlign w:val="center"/>
          </w:tcPr>
          <w:p w14:paraId="5D01AD7B">
            <w:pPr>
              <w:widowControl/>
              <w:jc w:val="left"/>
              <w:rPr>
                <w:rFonts w:hint="eastAsia" w:ascii="宋体" w:hAnsi="宋体" w:cs="宋体"/>
                <w:kern w:val="0"/>
                <w:szCs w:val="21"/>
              </w:rPr>
            </w:pPr>
            <w:r>
              <w:rPr>
                <w:rFonts w:hint="eastAsia" w:ascii="宋体" w:hAnsi="宋体" w:cs="宋体"/>
                <w:kern w:val="0"/>
                <w:szCs w:val="21"/>
              </w:rPr>
              <w:t>　</w:t>
            </w:r>
          </w:p>
        </w:tc>
        <w:tc>
          <w:tcPr>
            <w:tcW w:w="1700" w:type="dxa"/>
            <w:noWrap/>
            <w:vAlign w:val="center"/>
          </w:tcPr>
          <w:p w14:paraId="24692FD6">
            <w:pPr>
              <w:widowControl/>
              <w:jc w:val="left"/>
              <w:rPr>
                <w:rFonts w:hint="eastAsia" w:ascii="宋体" w:hAnsi="宋体" w:cs="宋体"/>
                <w:kern w:val="0"/>
                <w:szCs w:val="21"/>
              </w:rPr>
            </w:pPr>
            <w:r>
              <w:rPr>
                <w:rFonts w:hint="eastAsia" w:ascii="宋体" w:hAnsi="宋体" w:cs="宋体"/>
                <w:kern w:val="0"/>
                <w:szCs w:val="21"/>
              </w:rPr>
              <w:t>凳子（个）</w:t>
            </w:r>
          </w:p>
        </w:tc>
        <w:tc>
          <w:tcPr>
            <w:tcW w:w="1418" w:type="dxa"/>
            <w:noWrap/>
            <w:vAlign w:val="center"/>
          </w:tcPr>
          <w:p w14:paraId="725CEAA6">
            <w:pPr>
              <w:widowControl/>
              <w:jc w:val="left"/>
              <w:rPr>
                <w:rFonts w:hint="eastAsia" w:ascii="宋体" w:hAnsi="宋体" w:cs="宋体"/>
                <w:kern w:val="0"/>
                <w:szCs w:val="21"/>
              </w:rPr>
            </w:pPr>
            <w:r>
              <w:rPr>
                <w:rFonts w:ascii="宋体" w:hAnsi="宋体" w:cs="宋体"/>
                <w:kern w:val="0"/>
                <w:szCs w:val="21"/>
              </w:rPr>
              <w:t>25</w:t>
            </w:r>
          </w:p>
        </w:tc>
      </w:tr>
      <w:tr w14:paraId="1DF8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26" w:type="dxa"/>
            <w:noWrap/>
            <w:vAlign w:val="center"/>
          </w:tcPr>
          <w:p w14:paraId="0DCD69F3">
            <w:pPr>
              <w:widowControl/>
              <w:jc w:val="left"/>
              <w:rPr>
                <w:rFonts w:hint="eastAsia" w:ascii="宋体" w:hAnsi="宋体" w:cs="宋体"/>
                <w:kern w:val="0"/>
                <w:szCs w:val="21"/>
              </w:rPr>
            </w:pPr>
            <w:r>
              <w:rPr>
                <w:rFonts w:hint="eastAsia" w:ascii="宋体" w:hAnsi="宋体" w:cs="宋体"/>
                <w:kern w:val="0"/>
                <w:szCs w:val="21"/>
              </w:rPr>
              <w:t>渗井（座）</w:t>
            </w:r>
          </w:p>
        </w:tc>
        <w:tc>
          <w:tcPr>
            <w:tcW w:w="1843" w:type="dxa"/>
            <w:noWrap/>
            <w:vAlign w:val="center"/>
          </w:tcPr>
          <w:p w14:paraId="1C6646A7">
            <w:pPr>
              <w:widowControl/>
              <w:jc w:val="left"/>
              <w:rPr>
                <w:rFonts w:hint="eastAsia" w:ascii="宋体" w:hAnsi="宋体" w:cs="宋体"/>
                <w:kern w:val="0"/>
                <w:szCs w:val="21"/>
              </w:rPr>
            </w:pPr>
            <w:r>
              <w:rPr>
                <w:rFonts w:ascii="宋体" w:hAnsi="宋体" w:cs="宋体"/>
                <w:kern w:val="0"/>
                <w:szCs w:val="21"/>
              </w:rPr>
              <w:t>159</w:t>
            </w:r>
          </w:p>
        </w:tc>
        <w:tc>
          <w:tcPr>
            <w:tcW w:w="1418" w:type="dxa"/>
            <w:noWrap/>
            <w:vAlign w:val="center"/>
          </w:tcPr>
          <w:p w14:paraId="1AB13110">
            <w:pPr>
              <w:widowControl/>
              <w:jc w:val="left"/>
              <w:rPr>
                <w:rFonts w:hint="eastAsia" w:ascii="宋体" w:hAnsi="宋体" w:cs="宋体"/>
                <w:kern w:val="0"/>
                <w:szCs w:val="21"/>
              </w:rPr>
            </w:pPr>
            <w:r>
              <w:rPr>
                <w:rFonts w:hint="eastAsia" w:ascii="宋体" w:hAnsi="宋体" w:cs="宋体"/>
                <w:kern w:val="0"/>
                <w:szCs w:val="21"/>
              </w:rPr>
              <w:t>　</w:t>
            </w:r>
          </w:p>
        </w:tc>
        <w:tc>
          <w:tcPr>
            <w:tcW w:w="1700" w:type="dxa"/>
            <w:noWrap/>
            <w:vAlign w:val="center"/>
          </w:tcPr>
          <w:p w14:paraId="1AB3F5BA">
            <w:pPr>
              <w:widowControl/>
              <w:jc w:val="left"/>
              <w:rPr>
                <w:rFonts w:hint="eastAsia" w:ascii="宋体" w:hAnsi="宋体" w:cs="宋体"/>
                <w:kern w:val="0"/>
                <w:szCs w:val="21"/>
              </w:rPr>
            </w:pPr>
            <w:r>
              <w:rPr>
                <w:rFonts w:hint="eastAsia" w:ascii="宋体" w:hAnsi="宋体" w:cs="宋体"/>
                <w:kern w:val="0"/>
                <w:szCs w:val="21"/>
              </w:rPr>
              <w:t>路标（个）</w:t>
            </w:r>
          </w:p>
        </w:tc>
        <w:tc>
          <w:tcPr>
            <w:tcW w:w="1418" w:type="dxa"/>
            <w:noWrap/>
            <w:vAlign w:val="center"/>
          </w:tcPr>
          <w:p w14:paraId="04E69BEB">
            <w:pPr>
              <w:widowControl/>
              <w:jc w:val="left"/>
              <w:rPr>
                <w:rFonts w:hint="eastAsia" w:ascii="宋体" w:hAnsi="宋体" w:cs="宋体"/>
                <w:kern w:val="0"/>
                <w:szCs w:val="21"/>
              </w:rPr>
            </w:pPr>
            <w:r>
              <w:rPr>
                <w:rFonts w:ascii="宋体" w:hAnsi="宋体" w:cs="宋体"/>
                <w:kern w:val="0"/>
                <w:szCs w:val="21"/>
              </w:rPr>
              <w:t>7</w:t>
            </w:r>
          </w:p>
        </w:tc>
      </w:tr>
      <w:tr w14:paraId="276A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126" w:type="dxa"/>
            <w:noWrap/>
            <w:vAlign w:val="center"/>
          </w:tcPr>
          <w:p w14:paraId="560114D0">
            <w:pPr>
              <w:widowControl/>
              <w:jc w:val="left"/>
              <w:rPr>
                <w:rFonts w:hint="eastAsia" w:ascii="宋体" w:hAnsi="宋体" w:cs="宋体"/>
                <w:kern w:val="0"/>
                <w:szCs w:val="21"/>
              </w:rPr>
            </w:pPr>
            <w:r>
              <w:rPr>
                <w:rFonts w:hint="eastAsia" w:ascii="宋体" w:hAnsi="宋体" w:cs="宋体"/>
                <w:kern w:val="0"/>
                <w:szCs w:val="21"/>
              </w:rPr>
              <w:t>监控杆（个）</w:t>
            </w:r>
          </w:p>
        </w:tc>
        <w:tc>
          <w:tcPr>
            <w:tcW w:w="1843" w:type="dxa"/>
            <w:noWrap/>
            <w:vAlign w:val="center"/>
          </w:tcPr>
          <w:p w14:paraId="02886521">
            <w:pPr>
              <w:widowControl/>
              <w:jc w:val="left"/>
              <w:rPr>
                <w:rFonts w:hint="eastAsia" w:ascii="宋体" w:hAnsi="宋体" w:cs="宋体"/>
                <w:kern w:val="0"/>
                <w:szCs w:val="21"/>
              </w:rPr>
            </w:pPr>
            <w:r>
              <w:rPr>
                <w:rFonts w:ascii="宋体" w:hAnsi="宋体" w:cs="宋体"/>
                <w:kern w:val="0"/>
                <w:szCs w:val="21"/>
              </w:rPr>
              <w:t>35</w:t>
            </w:r>
          </w:p>
        </w:tc>
        <w:tc>
          <w:tcPr>
            <w:tcW w:w="1418" w:type="dxa"/>
            <w:noWrap/>
            <w:vAlign w:val="center"/>
          </w:tcPr>
          <w:p w14:paraId="459C563D">
            <w:pPr>
              <w:widowControl/>
              <w:jc w:val="left"/>
              <w:rPr>
                <w:rFonts w:hint="eastAsia" w:ascii="宋体" w:hAnsi="宋体" w:cs="宋体"/>
                <w:kern w:val="0"/>
                <w:szCs w:val="21"/>
              </w:rPr>
            </w:pPr>
            <w:r>
              <w:rPr>
                <w:rFonts w:hint="eastAsia" w:ascii="宋体" w:hAnsi="宋体" w:cs="宋体"/>
                <w:kern w:val="0"/>
                <w:szCs w:val="21"/>
              </w:rPr>
              <w:t>　</w:t>
            </w:r>
          </w:p>
        </w:tc>
        <w:tc>
          <w:tcPr>
            <w:tcW w:w="1700" w:type="dxa"/>
            <w:noWrap/>
            <w:vAlign w:val="center"/>
          </w:tcPr>
          <w:p w14:paraId="19A5454C">
            <w:pPr>
              <w:widowControl/>
              <w:jc w:val="left"/>
              <w:rPr>
                <w:rFonts w:hint="eastAsia" w:ascii="宋体" w:hAnsi="宋体" w:cs="宋体"/>
                <w:kern w:val="0"/>
                <w:szCs w:val="21"/>
              </w:rPr>
            </w:pPr>
            <w:r>
              <w:rPr>
                <w:rFonts w:hint="eastAsia" w:ascii="宋体" w:hAnsi="宋体" w:cs="宋体"/>
                <w:kern w:val="0"/>
                <w:szCs w:val="21"/>
              </w:rPr>
              <w:t>人像雕刻（座）</w:t>
            </w:r>
          </w:p>
        </w:tc>
        <w:tc>
          <w:tcPr>
            <w:tcW w:w="1418" w:type="dxa"/>
            <w:noWrap/>
            <w:vAlign w:val="center"/>
          </w:tcPr>
          <w:p w14:paraId="746024A3">
            <w:pPr>
              <w:widowControl/>
              <w:jc w:val="left"/>
              <w:rPr>
                <w:rFonts w:hint="eastAsia" w:ascii="宋体" w:hAnsi="宋体" w:cs="宋体"/>
                <w:kern w:val="0"/>
                <w:szCs w:val="21"/>
              </w:rPr>
            </w:pPr>
            <w:r>
              <w:rPr>
                <w:rFonts w:ascii="宋体" w:hAnsi="宋体" w:cs="宋体"/>
                <w:kern w:val="0"/>
                <w:szCs w:val="21"/>
              </w:rPr>
              <w:t>18</w:t>
            </w:r>
          </w:p>
        </w:tc>
      </w:tr>
      <w:tr w14:paraId="2661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126" w:type="dxa"/>
            <w:noWrap/>
            <w:vAlign w:val="center"/>
          </w:tcPr>
          <w:p w14:paraId="38AF3D2D">
            <w:pPr>
              <w:widowControl/>
              <w:jc w:val="left"/>
              <w:rPr>
                <w:rFonts w:hint="eastAsia" w:ascii="宋体" w:hAnsi="宋体" w:cs="宋体"/>
                <w:kern w:val="0"/>
                <w:szCs w:val="21"/>
              </w:rPr>
            </w:pPr>
            <w:r>
              <w:rPr>
                <w:rFonts w:hint="eastAsia" w:ascii="宋体" w:hAnsi="宋体" w:cs="宋体"/>
                <w:kern w:val="0"/>
                <w:szCs w:val="21"/>
              </w:rPr>
              <w:t>标志牌（个）</w:t>
            </w:r>
          </w:p>
        </w:tc>
        <w:tc>
          <w:tcPr>
            <w:tcW w:w="1843" w:type="dxa"/>
            <w:noWrap/>
            <w:vAlign w:val="center"/>
          </w:tcPr>
          <w:p w14:paraId="35CACAB4">
            <w:pPr>
              <w:widowControl/>
              <w:jc w:val="left"/>
              <w:rPr>
                <w:rFonts w:hint="eastAsia" w:ascii="宋体" w:hAnsi="宋体" w:cs="宋体"/>
                <w:kern w:val="0"/>
                <w:szCs w:val="21"/>
              </w:rPr>
            </w:pPr>
            <w:r>
              <w:rPr>
                <w:rFonts w:ascii="宋体" w:hAnsi="宋体" w:cs="宋体"/>
                <w:kern w:val="0"/>
                <w:szCs w:val="21"/>
              </w:rPr>
              <w:t>6</w:t>
            </w:r>
          </w:p>
        </w:tc>
        <w:tc>
          <w:tcPr>
            <w:tcW w:w="1418" w:type="dxa"/>
            <w:noWrap/>
            <w:vAlign w:val="center"/>
          </w:tcPr>
          <w:p w14:paraId="3FCF2FAF">
            <w:pPr>
              <w:widowControl/>
              <w:jc w:val="left"/>
              <w:rPr>
                <w:rFonts w:hint="eastAsia" w:ascii="宋体" w:hAnsi="宋体" w:cs="宋体"/>
                <w:kern w:val="0"/>
                <w:szCs w:val="21"/>
              </w:rPr>
            </w:pPr>
            <w:r>
              <w:rPr>
                <w:rFonts w:hint="eastAsia" w:ascii="宋体" w:hAnsi="宋体" w:cs="宋体"/>
                <w:kern w:val="0"/>
                <w:szCs w:val="21"/>
              </w:rPr>
              <w:t>　</w:t>
            </w:r>
          </w:p>
        </w:tc>
        <w:tc>
          <w:tcPr>
            <w:tcW w:w="1700" w:type="dxa"/>
            <w:noWrap/>
            <w:vAlign w:val="center"/>
          </w:tcPr>
          <w:p w14:paraId="0A6533AE">
            <w:pPr>
              <w:widowControl/>
              <w:jc w:val="left"/>
              <w:rPr>
                <w:rFonts w:hint="eastAsia" w:ascii="宋体" w:hAnsi="宋体" w:cs="宋体"/>
                <w:kern w:val="0"/>
                <w:szCs w:val="21"/>
              </w:rPr>
            </w:pPr>
            <w:r>
              <w:rPr>
                <w:rFonts w:hint="eastAsia" w:ascii="宋体" w:hAnsi="宋体" w:cs="宋体"/>
                <w:kern w:val="0"/>
                <w:szCs w:val="21"/>
              </w:rPr>
              <w:t>　</w:t>
            </w:r>
          </w:p>
        </w:tc>
        <w:tc>
          <w:tcPr>
            <w:tcW w:w="1418" w:type="dxa"/>
            <w:vAlign w:val="center"/>
          </w:tcPr>
          <w:p w14:paraId="677C4B49">
            <w:pPr>
              <w:widowControl/>
              <w:jc w:val="left"/>
              <w:rPr>
                <w:rFonts w:hint="eastAsia" w:ascii="宋体" w:hAnsi="宋体" w:cs="宋体"/>
                <w:kern w:val="0"/>
                <w:szCs w:val="21"/>
              </w:rPr>
            </w:pPr>
            <w:r>
              <w:rPr>
                <w:rFonts w:hint="eastAsia" w:ascii="宋体" w:hAnsi="宋体" w:cs="宋体"/>
                <w:kern w:val="0"/>
                <w:szCs w:val="21"/>
              </w:rPr>
              <w:t>　</w:t>
            </w:r>
          </w:p>
        </w:tc>
      </w:tr>
    </w:tbl>
    <w:p w14:paraId="794B3F8F">
      <w:pPr>
        <w:adjustRightInd w:val="0"/>
        <w:snapToGrid w:val="0"/>
        <w:spacing w:line="480" w:lineRule="exact"/>
        <w:rPr>
          <w:rFonts w:hint="eastAsia" w:asciiTheme="minorEastAsia" w:hAnsiTheme="minorEastAsia"/>
          <w:szCs w:val="21"/>
        </w:rPr>
      </w:pPr>
    </w:p>
    <w:p w14:paraId="56D2398C">
      <w:pPr>
        <w:adjustRightInd w:val="0"/>
        <w:snapToGrid w:val="0"/>
        <w:spacing w:line="480" w:lineRule="exact"/>
        <w:ind w:firstLine="420" w:firstLineChars="200"/>
        <w:rPr>
          <w:rFonts w:hint="eastAsia" w:asciiTheme="minorEastAsia" w:hAnsiTheme="minorEastAsia"/>
          <w:szCs w:val="21"/>
        </w:rPr>
      </w:pPr>
      <w:r>
        <w:rPr>
          <w:rFonts w:hint="eastAsia" w:asciiTheme="minorEastAsia" w:hAnsiTheme="minorEastAsia"/>
          <w:szCs w:val="21"/>
        </w:rPr>
        <w:t>（2）教学科研楼标的服务范围及主要内容</w:t>
      </w:r>
    </w:p>
    <w:tbl>
      <w:tblPr>
        <w:tblStyle w:val="1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3402"/>
        <w:gridCol w:w="1256"/>
        <w:gridCol w:w="2004"/>
      </w:tblGrid>
      <w:tr w14:paraId="2B57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843" w:type="dxa"/>
            <w:shd w:val="clear" w:color="auto" w:fill="auto"/>
            <w:vAlign w:val="center"/>
          </w:tcPr>
          <w:p w14:paraId="59F69F94">
            <w:pPr>
              <w:widowControl/>
              <w:ind w:left="449" w:hanging="449" w:hangingChars="213"/>
              <w:jc w:val="center"/>
              <w:rPr>
                <w:rFonts w:hint="eastAsia" w:ascii="宋体" w:hAnsi="宋体" w:cs="宋体"/>
                <w:b/>
                <w:bCs/>
                <w:kern w:val="0"/>
                <w:szCs w:val="21"/>
              </w:rPr>
            </w:pPr>
            <w:r>
              <w:rPr>
                <w:rFonts w:hint="eastAsia" w:ascii="宋体" w:hAnsi="宋体" w:cs="宋体"/>
                <w:b/>
                <w:bCs/>
                <w:kern w:val="0"/>
                <w:szCs w:val="21"/>
              </w:rPr>
              <w:t>楼</w:t>
            </w:r>
            <w:r>
              <w:rPr>
                <w:rFonts w:ascii="Calibri" w:hAnsi="Calibri" w:cs="Calibri"/>
                <w:b/>
                <w:bCs/>
                <w:kern w:val="0"/>
                <w:szCs w:val="21"/>
              </w:rPr>
              <w:t xml:space="preserve"> </w:t>
            </w:r>
            <w:r>
              <w:rPr>
                <w:rFonts w:hint="eastAsia" w:ascii="宋体" w:hAnsi="宋体" w:cs="宋体"/>
                <w:b/>
                <w:bCs/>
                <w:kern w:val="0"/>
                <w:szCs w:val="21"/>
              </w:rPr>
              <w:t>宇</w:t>
            </w:r>
            <w:r>
              <w:rPr>
                <w:rFonts w:ascii="Calibri" w:hAnsi="Calibri" w:cs="Calibri"/>
                <w:b/>
                <w:bCs/>
                <w:kern w:val="0"/>
                <w:szCs w:val="21"/>
              </w:rPr>
              <w:t xml:space="preserve"> </w:t>
            </w:r>
            <w:r>
              <w:rPr>
                <w:rFonts w:hint="eastAsia" w:ascii="宋体" w:hAnsi="宋体" w:cs="宋体"/>
                <w:b/>
                <w:bCs/>
                <w:kern w:val="0"/>
                <w:szCs w:val="21"/>
              </w:rPr>
              <w:t>名</w:t>
            </w:r>
            <w:r>
              <w:rPr>
                <w:rFonts w:ascii="Calibri" w:hAnsi="Calibri" w:cs="Calibri"/>
                <w:b/>
                <w:bCs/>
                <w:kern w:val="0"/>
                <w:szCs w:val="21"/>
              </w:rPr>
              <w:t xml:space="preserve"> </w:t>
            </w:r>
            <w:r>
              <w:rPr>
                <w:rFonts w:hint="eastAsia" w:ascii="宋体" w:hAnsi="宋体" w:cs="宋体"/>
                <w:b/>
                <w:bCs/>
                <w:kern w:val="0"/>
                <w:szCs w:val="21"/>
              </w:rPr>
              <w:t>称</w:t>
            </w:r>
          </w:p>
        </w:tc>
        <w:tc>
          <w:tcPr>
            <w:tcW w:w="3402" w:type="dxa"/>
            <w:shd w:val="clear" w:color="auto" w:fill="auto"/>
            <w:vAlign w:val="center"/>
          </w:tcPr>
          <w:p w14:paraId="6554C3EF">
            <w:pPr>
              <w:widowControl/>
              <w:jc w:val="center"/>
              <w:rPr>
                <w:rFonts w:hint="eastAsia" w:ascii="宋体" w:hAnsi="宋体" w:cs="宋体"/>
                <w:b/>
                <w:bCs/>
                <w:kern w:val="0"/>
                <w:szCs w:val="21"/>
              </w:rPr>
            </w:pPr>
            <w:r>
              <w:rPr>
                <w:rFonts w:hint="eastAsia" w:ascii="宋体" w:hAnsi="宋体" w:cs="宋体"/>
                <w:b/>
                <w:bCs/>
                <w:kern w:val="0"/>
                <w:szCs w:val="21"/>
              </w:rPr>
              <w:t>服</w:t>
            </w:r>
            <w:r>
              <w:rPr>
                <w:rFonts w:ascii="Calibri" w:hAnsi="Calibri" w:cs="Calibri"/>
                <w:b/>
                <w:bCs/>
                <w:kern w:val="0"/>
                <w:szCs w:val="21"/>
              </w:rPr>
              <w:t xml:space="preserve"> </w:t>
            </w:r>
            <w:r>
              <w:rPr>
                <w:rFonts w:hint="eastAsia" w:ascii="宋体" w:hAnsi="宋体" w:cs="宋体"/>
                <w:b/>
                <w:bCs/>
                <w:kern w:val="0"/>
                <w:szCs w:val="21"/>
              </w:rPr>
              <w:t>务</w:t>
            </w:r>
            <w:r>
              <w:rPr>
                <w:rFonts w:ascii="Calibri" w:hAnsi="Calibri" w:cs="Calibri"/>
                <w:b/>
                <w:bCs/>
                <w:kern w:val="0"/>
                <w:szCs w:val="21"/>
              </w:rPr>
              <w:t xml:space="preserve"> </w:t>
            </w:r>
            <w:r>
              <w:rPr>
                <w:rFonts w:hint="eastAsia" w:ascii="宋体" w:hAnsi="宋体" w:cs="宋体"/>
                <w:b/>
                <w:bCs/>
                <w:kern w:val="0"/>
                <w:szCs w:val="21"/>
              </w:rPr>
              <w:t>内</w:t>
            </w:r>
            <w:r>
              <w:rPr>
                <w:rFonts w:ascii="Calibri" w:hAnsi="Calibri" w:cs="Calibri"/>
                <w:b/>
                <w:bCs/>
                <w:kern w:val="0"/>
                <w:szCs w:val="21"/>
              </w:rPr>
              <w:t xml:space="preserve"> </w:t>
            </w:r>
            <w:r>
              <w:rPr>
                <w:rFonts w:hint="eastAsia" w:ascii="宋体" w:hAnsi="宋体" w:cs="宋体"/>
                <w:b/>
                <w:bCs/>
                <w:kern w:val="0"/>
                <w:szCs w:val="21"/>
              </w:rPr>
              <w:t>容</w:t>
            </w:r>
          </w:p>
        </w:tc>
        <w:tc>
          <w:tcPr>
            <w:tcW w:w="1256" w:type="dxa"/>
            <w:shd w:val="clear" w:color="auto" w:fill="auto"/>
            <w:vAlign w:val="center"/>
          </w:tcPr>
          <w:p w14:paraId="7FED997D">
            <w:pPr>
              <w:widowControl/>
              <w:jc w:val="center"/>
              <w:rPr>
                <w:rFonts w:hint="eastAsia" w:ascii="宋体" w:hAnsi="宋体" w:cs="宋体"/>
                <w:b/>
                <w:bCs/>
                <w:kern w:val="0"/>
                <w:szCs w:val="21"/>
              </w:rPr>
            </w:pPr>
            <w:r>
              <w:rPr>
                <w:rFonts w:hint="eastAsia" w:ascii="宋体" w:hAnsi="宋体" w:cs="宋体"/>
                <w:b/>
                <w:bCs/>
                <w:kern w:val="0"/>
                <w:szCs w:val="21"/>
              </w:rPr>
              <w:t>参考建筑面积（㎡）</w:t>
            </w:r>
          </w:p>
        </w:tc>
        <w:tc>
          <w:tcPr>
            <w:tcW w:w="2004" w:type="dxa"/>
            <w:shd w:val="clear" w:color="auto" w:fill="auto"/>
            <w:vAlign w:val="center"/>
          </w:tcPr>
          <w:p w14:paraId="59263F4E">
            <w:pPr>
              <w:widowControl/>
              <w:jc w:val="center"/>
              <w:rPr>
                <w:rFonts w:hint="eastAsia" w:ascii="宋体" w:hAnsi="宋体" w:cs="宋体"/>
                <w:b/>
                <w:bCs/>
                <w:kern w:val="0"/>
                <w:szCs w:val="21"/>
              </w:rPr>
            </w:pPr>
            <w:r>
              <w:rPr>
                <w:rFonts w:hint="eastAsia" w:ascii="宋体" w:hAnsi="宋体" w:cs="宋体"/>
                <w:b/>
                <w:bCs/>
                <w:kern w:val="0"/>
                <w:szCs w:val="21"/>
              </w:rPr>
              <w:t>备</w:t>
            </w:r>
            <w:r>
              <w:rPr>
                <w:rFonts w:ascii="Calibri" w:hAnsi="Calibri" w:cs="Calibri"/>
                <w:b/>
                <w:bCs/>
                <w:kern w:val="0"/>
                <w:szCs w:val="21"/>
              </w:rPr>
              <w:t xml:space="preserve">   </w:t>
            </w:r>
            <w:r>
              <w:rPr>
                <w:rFonts w:hint="eastAsia" w:ascii="宋体" w:hAnsi="宋体" w:cs="宋体"/>
                <w:b/>
                <w:bCs/>
                <w:kern w:val="0"/>
                <w:szCs w:val="21"/>
              </w:rPr>
              <w:t>注</w:t>
            </w:r>
          </w:p>
        </w:tc>
      </w:tr>
      <w:tr w14:paraId="6FE8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843" w:type="dxa"/>
            <w:shd w:val="clear" w:color="auto" w:fill="auto"/>
            <w:vAlign w:val="center"/>
          </w:tcPr>
          <w:p w14:paraId="53073466">
            <w:pPr>
              <w:widowControl/>
              <w:jc w:val="center"/>
              <w:rPr>
                <w:rFonts w:hint="eastAsia" w:ascii="宋体" w:hAnsi="宋体" w:cs="宋体"/>
                <w:kern w:val="0"/>
                <w:szCs w:val="21"/>
              </w:rPr>
            </w:pPr>
            <w:bookmarkStart w:id="7" w:name="_Hlk203747426"/>
            <w:bookmarkStart w:id="8" w:name="_Hlk204179390"/>
            <w:r>
              <w:rPr>
                <w:rFonts w:hint="eastAsia" w:ascii="宋体" w:hAnsi="宋体" w:cs="宋体"/>
                <w:kern w:val="0"/>
                <w:szCs w:val="21"/>
              </w:rPr>
              <w:t>西一楼</w:t>
            </w:r>
          </w:p>
        </w:tc>
        <w:tc>
          <w:tcPr>
            <w:tcW w:w="3402" w:type="dxa"/>
            <w:shd w:val="clear" w:color="auto" w:fill="auto"/>
            <w:vAlign w:val="center"/>
          </w:tcPr>
          <w:p w14:paraId="567217D4">
            <w:pPr>
              <w:widowControl/>
              <w:jc w:val="left"/>
              <w:rPr>
                <w:rFonts w:hint="eastAsia" w:ascii="宋体" w:hAnsi="宋体" w:cs="宋体"/>
                <w:kern w:val="0"/>
                <w:szCs w:val="21"/>
              </w:rPr>
            </w:pPr>
            <w:r>
              <w:rPr>
                <w:rFonts w:hint="eastAsia" w:ascii="宋体" w:hAnsi="宋体" w:cs="宋体"/>
                <w:kern w:val="0"/>
                <w:szCs w:val="21"/>
              </w:rPr>
              <w:t>保洁、设备管理（电梯2台、消防</w:t>
            </w:r>
            <w:bookmarkStart w:id="9" w:name="OLE_LINK16"/>
            <w:r>
              <w:rPr>
                <w:rFonts w:hint="eastAsia" w:ascii="宋体" w:hAnsi="宋体" w:cs="宋体"/>
                <w:kern w:val="0"/>
                <w:szCs w:val="21"/>
              </w:rPr>
              <w:t>控制室1个）</w:t>
            </w:r>
            <w:bookmarkEnd w:id="9"/>
            <w:r>
              <w:rPr>
                <w:rFonts w:hint="eastAsia" w:ascii="宋体" w:hAnsi="宋体" w:cs="宋体"/>
                <w:kern w:val="0"/>
                <w:szCs w:val="21"/>
              </w:rPr>
              <w:t>、安全值守</w:t>
            </w:r>
          </w:p>
        </w:tc>
        <w:tc>
          <w:tcPr>
            <w:tcW w:w="1256" w:type="dxa"/>
            <w:vMerge w:val="restart"/>
            <w:shd w:val="clear" w:color="auto" w:fill="auto"/>
            <w:vAlign w:val="center"/>
          </w:tcPr>
          <w:p w14:paraId="7208F3A2">
            <w:pPr>
              <w:jc w:val="center"/>
              <w:rPr>
                <w:rFonts w:ascii="Calibri" w:hAnsi="Calibri" w:cs="Calibri"/>
                <w:kern w:val="0"/>
                <w:szCs w:val="21"/>
              </w:rPr>
            </w:pPr>
            <w:r>
              <w:rPr>
                <w:rFonts w:hint="eastAsia" w:ascii="Calibri" w:hAnsi="Calibri" w:cs="Calibri"/>
                <w:kern w:val="0"/>
                <w:szCs w:val="21"/>
              </w:rPr>
              <w:t>170948</w:t>
            </w:r>
            <w:r>
              <w:rPr>
                <w:rFonts w:ascii="Calibri" w:hAnsi="Calibri" w:cs="Calibri"/>
                <w:kern w:val="0"/>
                <w:szCs w:val="21"/>
              </w:rPr>
              <w:t xml:space="preserve"> </w:t>
            </w:r>
          </w:p>
        </w:tc>
        <w:tc>
          <w:tcPr>
            <w:tcW w:w="2004" w:type="dxa"/>
            <w:shd w:val="clear" w:color="auto" w:fill="auto"/>
            <w:vAlign w:val="center"/>
          </w:tcPr>
          <w:p w14:paraId="5C7782F7">
            <w:pPr>
              <w:widowControl/>
              <w:jc w:val="center"/>
              <w:rPr>
                <w:rFonts w:ascii="Calibri" w:hAnsi="Calibri" w:cs="Calibri"/>
                <w:kern w:val="0"/>
                <w:szCs w:val="21"/>
              </w:rPr>
            </w:pPr>
            <w:r>
              <w:rPr>
                <w:rFonts w:hint="eastAsia" w:ascii="宋体" w:hAnsi="宋体" w:cs="宋体"/>
                <w:kern w:val="0"/>
                <w:szCs w:val="21"/>
              </w:rPr>
              <w:t>电梯2台、消防控制室1个</w:t>
            </w:r>
            <w:r>
              <w:rPr>
                <w:rFonts w:ascii="Calibri" w:hAnsi="Calibri" w:cs="Calibri"/>
                <w:kern w:val="0"/>
                <w:szCs w:val="21"/>
              </w:rPr>
              <w:t>　</w:t>
            </w:r>
          </w:p>
        </w:tc>
      </w:tr>
      <w:bookmarkEnd w:id="7"/>
      <w:tr w14:paraId="7331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843" w:type="dxa"/>
            <w:shd w:val="clear" w:color="auto" w:fill="auto"/>
            <w:vAlign w:val="center"/>
          </w:tcPr>
          <w:p w14:paraId="355313EB">
            <w:pPr>
              <w:widowControl/>
              <w:jc w:val="center"/>
              <w:rPr>
                <w:rFonts w:hint="eastAsia" w:ascii="宋体" w:hAnsi="宋体" w:cs="宋体"/>
                <w:kern w:val="0"/>
                <w:szCs w:val="21"/>
              </w:rPr>
            </w:pPr>
            <w:bookmarkStart w:id="10" w:name="_Hlk204179335"/>
            <w:r>
              <w:rPr>
                <w:rFonts w:hint="eastAsia" w:ascii="宋体" w:hAnsi="宋体" w:cs="宋体"/>
                <w:kern w:val="0"/>
                <w:szCs w:val="21"/>
              </w:rPr>
              <w:t>西二楼</w:t>
            </w:r>
          </w:p>
        </w:tc>
        <w:tc>
          <w:tcPr>
            <w:tcW w:w="3402" w:type="dxa"/>
            <w:shd w:val="clear" w:color="auto" w:fill="auto"/>
            <w:vAlign w:val="center"/>
          </w:tcPr>
          <w:p w14:paraId="4F2FFDE7">
            <w:pPr>
              <w:widowControl/>
              <w:jc w:val="left"/>
              <w:rPr>
                <w:rFonts w:hint="eastAsia" w:ascii="宋体" w:hAnsi="宋体" w:cs="宋体"/>
                <w:kern w:val="0"/>
                <w:szCs w:val="21"/>
              </w:rPr>
            </w:pPr>
            <w:r>
              <w:rPr>
                <w:rFonts w:hint="eastAsia" w:ascii="宋体" w:hAnsi="宋体" w:cs="宋体"/>
                <w:kern w:val="0"/>
                <w:szCs w:val="21"/>
              </w:rPr>
              <w:t>保洁、消防监控、多联机空调</w:t>
            </w:r>
          </w:p>
        </w:tc>
        <w:tc>
          <w:tcPr>
            <w:tcW w:w="1256" w:type="dxa"/>
            <w:vMerge w:val="continue"/>
            <w:shd w:val="clear" w:color="auto" w:fill="auto"/>
          </w:tcPr>
          <w:p w14:paraId="7F2C7775">
            <w:pPr>
              <w:jc w:val="center"/>
              <w:rPr>
                <w:rFonts w:ascii="Calibri" w:hAnsi="Calibri" w:cs="Calibri"/>
                <w:kern w:val="0"/>
                <w:szCs w:val="21"/>
              </w:rPr>
            </w:pPr>
          </w:p>
        </w:tc>
        <w:tc>
          <w:tcPr>
            <w:tcW w:w="2004" w:type="dxa"/>
            <w:shd w:val="clear" w:color="auto" w:fill="auto"/>
            <w:vAlign w:val="center"/>
          </w:tcPr>
          <w:p w14:paraId="67EFBCF6">
            <w:pPr>
              <w:widowControl/>
              <w:jc w:val="center"/>
              <w:rPr>
                <w:rFonts w:hint="eastAsia" w:ascii="宋体" w:hAnsi="宋体" w:cs="宋体"/>
                <w:kern w:val="0"/>
                <w:szCs w:val="21"/>
              </w:rPr>
            </w:pPr>
            <w:r>
              <w:rPr>
                <w:rFonts w:hint="eastAsia" w:ascii="宋体" w:hAnsi="宋体" w:cs="宋体"/>
                <w:kern w:val="0"/>
                <w:szCs w:val="21"/>
              </w:rPr>
              <w:t>多媒体教室</w:t>
            </w:r>
            <w:r>
              <w:rPr>
                <w:rFonts w:ascii="Calibri" w:hAnsi="Calibri" w:cs="Calibri"/>
                <w:kern w:val="0"/>
                <w:szCs w:val="21"/>
              </w:rPr>
              <w:t>4</w:t>
            </w:r>
            <w:r>
              <w:rPr>
                <w:rFonts w:hint="eastAsia" w:ascii="Calibri" w:hAnsi="Calibri" w:cs="Calibri"/>
                <w:kern w:val="0"/>
                <w:szCs w:val="21"/>
              </w:rPr>
              <w:t>2</w:t>
            </w:r>
            <w:r>
              <w:rPr>
                <w:rFonts w:hint="eastAsia" w:ascii="宋体" w:hAnsi="宋体" w:cs="宋体"/>
                <w:kern w:val="0"/>
                <w:szCs w:val="21"/>
              </w:rPr>
              <w:t>间、消防控制室1个、</w:t>
            </w:r>
            <w:bookmarkStart w:id="11" w:name="OLE_LINK23"/>
            <w:r>
              <w:rPr>
                <w:rFonts w:hint="eastAsia" w:ascii="宋体" w:hAnsi="宋体" w:cs="宋体"/>
                <w:kern w:val="0"/>
                <w:szCs w:val="21"/>
              </w:rPr>
              <w:t>多联机空调</w:t>
            </w:r>
            <w:bookmarkEnd w:id="11"/>
          </w:p>
        </w:tc>
      </w:tr>
      <w:bookmarkEnd w:id="8"/>
      <w:bookmarkEnd w:id="10"/>
      <w:tr w14:paraId="0D63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843" w:type="dxa"/>
            <w:shd w:val="clear" w:color="auto" w:fill="auto"/>
            <w:vAlign w:val="center"/>
          </w:tcPr>
          <w:p w14:paraId="3CDE7CB3">
            <w:pPr>
              <w:widowControl/>
              <w:jc w:val="center"/>
              <w:rPr>
                <w:rFonts w:hint="eastAsia" w:ascii="宋体" w:hAnsi="宋体" w:cs="宋体"/>
                <w:kern w:val="0"/>
                <w:szCs w:val="21"/>
              </w:rPr>
            </w:pPr>
            <w:r>
              <w:rPr>
                <w:rFonts w:hint="eastAsia" w:ascii="宋体" w:hAnsi="宋体" w:cs="宋体"/>
                <w:kern w:val="0"/>
                <w:szCs w:val="21"/>
              </w:rPr>
              <w:t>强度楼</w:t>
            </w:r>
          </w:p>
        </w:tc>
        <w:tc>
          <w:tcPr>
            <w:tcW w:w="3402" w:type="dxa"/>
            <w:shd w:val="clear" w:color="auto" w:fill="auto"/>
            <w:vAlign w:val="center"/>
          </w:tcPr>
          <w:p w14:paraId="3E62ADC7">
            <w:pPr>
              <w:widowControl/>
              <w:jc w:val="center"/>
              <w:rPr>
                <w:rFonts w:hint="eastAsia" w:ascii="宋体" w:hAnsi="宋体" w:cs="宋体"/>
                <w:kern w:val="0"/>
                <w:szCs w:val="21"/>
              </w:rPr>
            </w:pPr>
            <w:r>
              <w:rPr>
                <w:rFonts w:hint="eastAsia" w:ascii="宋体" w:hAnsi="宋体" w:cs="宋体"/>
                <w:kern w:val="0"/>
                <w:szCs w:val="21"/>
              </w:rPr>
              <w:t>保洁、安全值守</w:t>
            </w:r>
          </w:p>
        </w:tc>
        <w:tc>
          <w:tcPr>
            <w:tcW w:w="1256" w:type="dxa"/>
            <w:vMerge w:val="continue"/>
            <w:shd w:val="clear" w:color="auto" w:fill="auto"/>
          </w:tcPr>
          <w:p w14:paraId="6AB18175">
            <w:pPr>
              <w:jc w:val="center"/>
              <w:rPr>
                <w:rFonts w:ascii="Calibri" w:hAnsi="Calibri" w:cs="Calibri"/>
                <w:kern w:val="0"/>
                <w:szCs w:val="21"/>
              </w:rPr>
            </w:pPr>
          </w:p>
        </w:tc>
        <w:tc>
          <w:tcPr>
            <w:tcW w:w="2004" w:type="dxa"/>
            <w:shd w:val="clear" w:color="auto" w:fill="auto"/>
            <w:vAlign w:val="center"/>
          </w:tcPr>
          <w:p w14:paraId="36C0615C">
            <w:pPr>
              <w:widowControl/>
              <w:jc w:val="center"/>
              <w:rPr>
                <w:rFonts w:ascii="Calibri" w:hAnsi="Calibri" w:cs="Calibri"/>
                <w:kern w:val="0"/>
                <w:szCs w:val="21"/>
              </w:rPr>
            </w:pPr>
            <w:r>
              <w:rPr>
                <w:rFonts w:ascii="Calibri" w:hAnsi="Calibri" w:cs="Calibri"/>
                <w:kern w:val="0"/>
                <w:szCs w:val="21"/>
              </w:rPr>
              <w:t>　</w:t>
            </w:r>
          </w:p>
        </w:tc>
      </w:tr>
      <w:tr w14:paraId="0795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843" w:type="dxa"/>
            <w:shd w:val="clear" w:color="auto" w:fill="auto"/>
            <w:vAlign w:val="center"/>
          </w:tcPr>
          <w:p w14:paraId="4D120B54">
            <w:pPr>
              <w:widowControl/>
              <w:jc w:val="center"/>
              <w:rPr>
                <w:rFonts w:hint="eastAsia" w:ascii="宋体" w:hAnsi="宋体" w:cs="宋体"/>
                <w:kern w:val="0"/>
                <w:szCs w:val="21"/>
              </w:rPr>
            </w:pPr>
            <w:r>
              <w:rPr>
                <w:rFonts w:hint="eastAsia" w:ascii="宋体" w:hAnsi="宋体" w:cs="宋体"/>
                <w:kern w:val="0"/>
                <w:szCs w:val="21"/>
              </w:rPr>
              <w:t>仲英楼</w:t>
            </w:r>
          </w:p>
        </w:tc>
        <w:tc>
          <w:tcPr>
            <w:tcW w:w="3402" w:type="dxa"/>
            <w:shd w:val="clear" w:color="auto" w:fill="auto"/>
            <w:vAlign w:val="center"/>
          </w:tcPr>
          <w:p w14:paraId="48497460">
            <w:pPr>
              <w:widowControl/>
              <w:rPr>
                <w:rFonts w:hint="eastAsia" w:ascii="宋体" w:hAnsi="宋体" w:cs="宋体"/>
                <w:kern w:val="0"/>
                <w:szCs w:val="21"/>
              </w:rPr>
            </w:pPr>
            <w:r>
              <w:rPr>
                <w:rFonts w:hint="eastAsia" w:ascii="宋体" w:hAnsi="宋体" w:cs="宋体"/>
                <w:kern w:val="0"/>
                <w:szCs w:val="21"/>
              </w:rPr>
              <w:t>保洁、日常维修、设备管理</w:t>
            </w:r>
            <w:bookmarkStart w:id="12" w:name="OLE_LINK3"/>
            <w:r>
              <w:rPr>
                <w:rFonts w:hint="eastAsia" w:ascii="宋体" w:hAnsi="宋体" w:cs="宋体"/>
                <w:kern w:val="0"/>
                <w:szCs w:val="21"/>
              </w:rPr>
              <w:t>（电梯、消防监控室、</w:t>
            </w:r>
            <w:bookmarkEnd w:id="12"/>
            <w:r>
              <w:rPr>
                <w:rFonts w:hint="eastAsia" w:ascii="宋体" w:hAnsi="宋体" w:cs="宋体"/>
                <w:kern w:val="0"/>
                <w:szCs w:val="21"/>
              </w:rPr>
              <w:t>多联机空调、活动屋面、实验室水循环系统）、安全值守</w:t>
            </w:r>
          </w:p>
        </w:tc>
        <w:tc>
          <w:tcPr>
            <w:tcW w:w="1256" w:type="dxa"/>
            <w:vMerge w:val="continue"/>
            <w:shd w:val="clear" w:color="auto" w:fill="auto"/>
          </w:tcPr>
          <w:p w14:paraId="45025F11">
            <w:pPr>
              <w:jc w:val="center"/>
              <w:rPr>
                <w:rFonts w:ascii="Calibri" w:hAnsi="Calibri" w:cs="Calibri"/>
                <w:kern w:val="0"/>
                <w:szCs w:val="21"/>
              </w:rPr>
            </w:pPr>
          </w:p>
        </w:tc>
        <w:tc>
          <w:tcPr>
            <w:tcW w:w="2004" w:type="dxa"/>
            <w:shd w:val="clear" w:color="auto" w:fill="auto"/>
            <w:vAlign w:val="center"/>
          </w:tcPr>
          <w:p w14:paraId="0705E100">
            <w:pPr>
              <w:widowControl/>
              <w:rPr>
                <w:rFonts w:ascii="Calibri" w:hAnsi="Calibri" w:cs="Calibri"/>
                <w:kern w:val="0"/>
                <w:szCs w:val="21"/>
              </w:rPr>
            </w:pPr>
            <w:r>
              <w:rPr>
                <w:rFonts w:hint="eastAsia" w:ascii="宋体" w:hAnsi="宋体" w:cs="宋体"/>
                <w:kern w:val="0"/>
                <w:szCs w:val="21"/>
              </w:rPr>
              <w:t>电梯12部、消防监控室1个，实验室水循环系统1套</w:t>
            </w:r>
            <w:r>
              <w:rPr>
                <w:rFonts w:ascii="Calibri" w:hAnsi="Calibri" w:cs="Calibri"/>
                <w:kern w:val="0"/>
                <w:szCs w:val="21"/>
              </w:rPr>
              <w:t>　</w:t>
            </w:r>
          </w:p>
        </w:tc>
      </w:tr>
      <w:tr w14:paraId="7621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843" w:type="dxa"/>
            <w:shd w:val="clear" w:color="auto" w:fill="auto"/>
            <w:vAlign w:val="center"/>
          </w:tcPr>
          <w:p w14:paraId="0D0E32B8">
            <w:pPr>
              <w:widowControl/>
              <w:jc w:val="center"/>
              <w:rPr>
                <w:rFonts w:hint="eastAsia" w:ascii="宋体" w:hAnsi="宋体" w:cs="宋体"/>
                <w:kern w:val="0"/>
                <w:szCs w:val="21"/>
              </w:rPr>
            </w:pPr>
            <w:r>
              <w:rPr>
                <w:rFonts w:hint="eastAsia" w:ascii="宋体" w:hAnsi="宋体" w:cs="宋体"/>
                <w:kern w:val="0"/>
                <w:szCs w:val="21"/>
              </w:rPr>
              <w:t>化学楼</w:t>
            </w:r>
          </w:p>
        </w:tc>
        <w:tc>
          <w:tcPr>
            <w:tcW w:w="3402" w:type="dxa"/>
            <w:shd w:val="clear" w:color="auto" w:fill="auto"/>
            <w:vAlign w:val="center"/>
          </w:tcPr>
          <w:p w14:paraId="74BC62FB">
            <w:pPr>
              <w:widowControl/>
              <w:jc w:val="center"/>
              <w:rPr>
                <w:rFonts w:hint="eastAsia" w:ascii="宋体" w:hAnsi="宋体" w:cs="宋体"/>
                <w:kern w:val="0"/>
                <w:szCs w:val="21"/>
              </w:rPr>
            </w:pPr>
            <w:r>
              <w:rPr>
                <w:rFonts w:hint="eastAsia" w:ascii="宋体" w:hAnsi="宋体" w:cs="宋体"/>
                <w:kern w:val="0"/>
                <w:szCs w:val="21"/>
              </w:rPr>
              <w:t>保洁</w:t>
            </w:r>
          </w:p>
        </w:tc>
        <w:tc>
          <w:tcPr>
            <w:tcW w:w="1256" w:type="dxa"/>
            <w:vMerge w:val="continue"/>
            <w:shd w:val="clear" w:color="auto" w:fill="auto"/>
          </w:tcPr>
          <w:p w14:paraId="7A2E227A">
            <w:pPr>
              <w:jc w:val="center"/>
              <w:rPr>
                <w:rFonts w:ascii="Calibri" w:hAnsi="Calibri" w:cs="Calibri"/>
                <w:kern w:val="0"/>
                <w:szCs w:val="21"/>
              </w:rPr>
            </w:pPr>
          </w:p>
        </w:tc>
        <w:tc>
          <w:tcPr>
            <w:tcW w:w="2004" w:type="dxa"/>
            <w:shd w:val="clear" w:color="auto" w:fill="auto"/>
            <w:vAlign w:val="center"/>
          </w:tcPr>
          <w:p w14:paraId="56EDA6B8">
            <w:pPr>
              <w:widowControl/>
              <w:jc w:val="center"/>
              <w:rPr>
                <w:rFonts w:ascii="Calibri" w:hAnsi="Calibri" w:cs="Calibri"/>
                <w:kern w:val="0"/>
                <w:szCs w:val="21"/>
              </w:rPr>
            </w:pPr>
            <w:r>
              <w:rPr>
                <w:rFonts w:ascii="Calibri" w:hAnsi="Calibri" w:cs="Calibri"/>
                <w:kern w:val="0"/>
                <w:szCs w:val="21"/>
              </w:rPr>
              <w:t>　</w:t>
            </w:r>
          </w:p>
        </w:tc>
      </w:tr>
      <w:tr w14:paraId="303B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843" w:type="dxa"/>
            <w:shd w:val="clear" w:color="auto" w:fill="auto"/>
            <w:vAlign w:val="center"/>
          </w:tcPr>
          <w:p w14:paraId="06CA1FD6">
            <w:pPr>
              <w:widowControl/>
              <w:jc w:val="center"/>
              <w:rPr>
                <w:rFonts w:hint="eastAsia" w:ascii="宋体" w:hAnsi="宋体" w:cs="宋体"/>
                <w:kern w:val="0"/>
                <w:szCs w:val="21"/>
              </w:rPr>
            </w:pPr>
            <w:bookmarkStart w:id="13" w:name="_Hlk204179819"/>
            <w:r>
              <w:rPr>
                <w:rFonts w:hint="eastAsia" w:ascii="宋体" w:hAnsi="宋体" w:cs="宋体"/>
                <w:kern w:val="0"/>
                <w:szCs w:val="21"/>
              </w:rPr>
              <w:t>工程坊</w:t>
            </w:r>
            <w:r>
              <w:rPr>
                <w:rFonts w:ascii="Calibri" w:hAnsi="Calibri" w:cs="Calibri"/>
                <w:kern w:val="0"/>
                <w:szCs w:val="21"/>
              </w:rPr>
              <w:t>A</w:t>
            </w:r>
          </w:p>
        </w:tc>
        <w:tc>
          <w:tcPr>
            <w:tcW w:w="3402" w:type="dxa"/>
            <w:shd w:val="clear" w:color="auto" w:fill="auto"/>
            <w:vAlign w:val="center"/>
          </w:tcPr>
          <w:p w14:paraId="13340D9E">
            <w:pPr>
              <w:widowControl/>
              <w:jc w:val="center"/>
              <w:rPr>
                <w:rFonts w:hint="eastAsia" w:ascii="宋体" w:hAnsi="宋体" w:cs="宋体"/>
                <w:kern w:val="0"/>
                <w:szCs w:val="21"/>
              </w:rPr>
            </w:pPr>
            <w:r>
              <w:rPr>
                <w:rFonts w:hint="eastAsia" w:ascii="宋体" w:hAnsi="宋体" w:cs="宋体"/>
                <w:kern w:val="0"/>
                <w:szCs w:val="21"/>
              </w:rPr>
              <w:t>保洁、设备管理（电梯）、安全值守</w:t>
            </w:r>
          </w:p>
        </w:tc>
        <w:tc>
          <w:tcPr>
            <w:tcW w:w="1256" w:type="dxa"/>
            <w:vMerge w:val="continue"/>
            <w:shd w:val="clear" w:color="auto" w:fill="auto"/>
          </w:tcPr>
          <w:p w14:paraId="4EFB14B4">
            <w:pPr>
              <w:jc w:val="center"/>
              <w:rPr>
                <w:rFonts w:ascii="Calibri" w:hAnsi="Calibri" w:cs="Calibri"/>
                <w:kern w:val="0"/>
                <w:szCs w:val="21"/>
              </w:rPr>
            </w:pPr>
          </w:p>
        </w:tc>
        <w:tc>
          <w:tcPr>
            <w:tcW w:w="2004" w:type="dxa"/>
            <w:shd w:val="clear" w:color="auto" w:fill="auto"/>
            <w:vAlign w:val="center"/>
          </w:tcPr>
          <w:p w14:paraId="115620F9">
            <w:pPr>
              <w:widowControl/>
              <w:jc w:val="center"/>
              <w:rPr>
                <w:rFonts w:ascii="Calibri" w:hAnsi="Calibri" w:cs="Calibri"/>
                <w:kern w:val="0"/>
                <w:szCs w:val="21"/>
              </w:rPr>
            </w:pPr>
            <w:r>
              <w:rPr>
                <w:rFonts w:hint="eastAsia" w:ascii="宋体" w:hAnsi="宋体" w:cs="宋体"/>
                <w:kern w:val="0"/>
                <w:szCs w:val="21"/>
              </w:rPr>
              <w:t>电梯1 部</w:t>
            </w:r>
          </w:p>
        </w:tc>
      </w:tr>
      <w:bookmarkEnd w:id="13"/>
      <w:tr w14:paraId="42D8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843" w:type="dxa"/>
            <w:shd w:val="clear" w:color="auto" w:fill="auto"/>
            <w:vAlign w:val="center"/>
          </w:tcPr>
          <w:p w14:paraId="7D5A1EFB">
            <w:pPr>
              <w:widowControl/>
              <w:jc w:val="center"/>
              <w:rPr>
                <w:rFonts w:hint="eastAsia" w:ascii="宋体" w:hAnsi="宋体" w:cs="宋体"/>
                <w:kern w:val="0"/>
                <w:szCs w:val="21"/>
              </w:rPr>
            </w:pPr>
            <w:r>
              <w:rPr>
                <w:rFonts w:hint="eastAsia" w:ascii="宋体" w:hAnsi="宋体" w:cs="宋体"/>
                <w:kern w:val="0"/>
                <w:szCs w:val="21"/>
              </w:rPr>
              <w:t>工程坊</w:t>
            </w:r>
            <w:r>
              <w:rPr>
                <w:rFonts w:ascii="Calibri" w:hAnsi="Calibri" w:cs="Calibri"/>
                <w:kern w:val="0"/>
                <w:szCs w:val="21"/>
              </w:rPr>
              <w:t>B</w:t>
            </w:r>
          </w:p>
        </w:tc>
        <w:tc>
          <w:tcPr>
            <w:tcW w:w="3402" w:type="dxa"/>
            <w:shd w:val="clear" w:color="auto" w:fill="auto"/>
            <w:vAlign w:val="center"/>
          </w:tcPr>
          <w:p w14:paraId="0563821E">
            <w:pPr>
              <w:widowControl/>
              <w:jc w:val="center"/>
              <w:rPr>
                <w:rFonts w:hint="eastAsia" w:ascii="宋体" w:hAnsi="宋体" w:cs="宋体"/>
                <w:kern w:val="0"/>
                <w:szCs w:val="21"/>
              </w:rPr>
            </w:pPr>
            <w:r>
              <w:rPr>
                <w:rFonts w:hint="eastAsia" w:ascii="宋体" w:hAnsi="宋体" w:cs="宋体"/>
                <w:kern w:val="0"/>
                <w:szCs w:val="21"/>
              </w:rPr>
              <w:t>保洁</w:t>
            </w:r>
          </w:p>
        </w:tc>
        <w:tc>
          <w:tcPr>
            <w:tcW w:w="1256" w:type="dxa"/>
            <w:vMerge w:val="continue"/>
            <w:shd w:val="clear" w:color="auto" w:fill="auto"/>
          </w:tcPr>
          <w:p w14:paraId="558360FC">
            <w:pPr>
              <w:jc w:val="center"/>
              <w:rPr>
                <w:rFonts w:ascii="Calibri" w:hAnsi="Calibri" w:cs="Calibri"/>
                <w:kern w:val="0"/>
                <w:szCs w:val="21"/>
              </w:rPr>
            </w:pPr>
          </w:p>
        </w:tc>
        <w:tc>
          <w:tcPr>
            <w:tcW w:w="2004" w:type="dxa"/>
            <w:shd w:val="clear" w:color="auto" w:fill="auto"/>
            <w:vAlign w:val="center"/>
          </w:tcPr>
          <w:p w14:paraId="2C2C8435">
            <w:pPr>
              <w:widowControl/>
              <w:jc w:val="center"/>
              <w:rPr>
                <w:rFonts w:ascii="Calibri" w:hAnsi="Calibri" w:cs="Calibri"/>
                <w:kern w:val="0"/>
                <w:szCs w:val="21"/>
              </w:rPr>
            </w:pPr>
          </w:p>
        </w:tc>
      </w:tr>
      <w:tr w14:paraId="6ADB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843" w:type="dxa"/>
            <w:shd w:val="clear" w:color="auto" w:fill="auto"/>
            <w:vAlign w:val="center"/>
          </w:tcPr>
          <w:p w14:paraId="0C39BAA8">
            <w:pPr>
              <w:widowControl/>
              <w:jc w:val="center"/>
              <w:rPr>
                <w:rFonts w:hint="eastAsia" w:ascii="宋体" w:hAnsi="宋体" w:cs="宋体"/>
                <w:kern w:val="0"/>
                <w:szCs w:val="21"/>
              </w:rPr>
            </w:pPr>
            <w:r>
              <w:rPr>
                <w:rFonts w:hint="eastAsia" w:ascii="宋体" w:hAnsi="宋体" w:cs="宋体"/>
                <w:kern w:val="0"/>
                <w:szCs w:val="21"/>
              </w:rPr>
              <w:t>工程训练中心</w:t>
            </w:r>
          </w:p>
        </w:tc>
        <w:tc>
          <w:tcPr>
            <w:tcW w:w="3402" w:type="dxa"/>
            <w:shd w:val="clear" w:color="auto" w:fill="auto"/>
            <w:vAlign w:val="center"/>
          </w:tcPr>
          <w:p w14:paraId="1DBA88FD">
            <w:pPr>
              <w:widowControl/>
              <w:jc w:val="left"/>
              <w:rPr>
                <w:rFonts w:hint="eastAsia" w:ascii="宋体" w:hAnsi="宋体" w:cs="宋体"/>
                <w:kern w:val="0"/>
                <w:szCs w:val="21"/>
              </w:rPr>
            </w:pPr>
            <w:r>
              <w:rPr>
                <w:rFonts w:hint="eastAsia" w:ascii="宋体" w:hAnsi="宋体" w:cs="宋体"/>
                <w:kern w:val="0"/>
                <w:szCs w:val="21"/>
              </w:rPr>
              <w:t>保洁、电梯日常运行管理、消防监控室</w:t>
            </w:r>
          </w:p>
        </w:tc>
        <w:tc>
          <w:tcPr>
            <w:tcW w:w="1256" w:type="dxa"/>
            <w:vMerge w:val="continue"/>
            <w:shd w:val="clear" w:color="auto" w:fill="auto"/>
          </w:tcPr>
          <w:p w14:paraId="1826101A">
            <w:pPr>
              <w:jc w:val="center"/>
              <w:rPr>
                <w:rFonts w:ascii="Calibri" w:hAnsi="Calibri" w:cs="Calibri"/>
                <w:kern w:val="0"/>
                <w:szCs w:val="21"/>
              </w:rPr>
            </w:pPr>
          </w:p>
        </w:tc>
        <w:tc>
          <w:tcPr>
            <w:tcW w:w="2004" w:type="dxa"/>
            <w:shd w:val="clear" w:color="auto" w:fill="auto"/>
            <w:vAlign w:val="center"/>
          </w:tcPr>
          <w:p w14:paraId="07448626">
            <w:pPr>
              <w:widowControl/>
              <w:jc w:val="center"/>
              <w:rPr>
                <w:rFonts w:ascii="Calibri" w:hAnsi="Calibri" w:cs="Calibri"/>
                <w:kern w:val="0"/>
                <w:szCs w:val="21"/>
              </w:rPr>
            </w:pPr>
            <w:bookmarkStart w:id="14" w:name="OLE_LINK5"/>
            <w:r>
              <w:rPr>
                <w:rFonts w:hint="eastAsia" w:ascii="Calibri" w:hAnsi="Calibri" w:cs="Calibri"/>
                <w:kern w:val="0"/>
                <w:szCs w:val="21"/>
              </w:rPr>
              <w:t>电梯</w:t>
            </w:r>
            <w:r>
              <w:rPr>
                <w:rFonts w:ascii="Calibri" w:hAnsi="Calibri" w:cs="Calibri"/>
                <w:kern w:val="0"/>
                <w:szCs w:val="21"/>
              </w:rPr>
              <w:t>1</w:t>
            </w:r>
            <w:r>
              <w:rPr>
                <w:rFonts w:hint="eastAsia" w:ascii="Calibri" w:hAnsi="Calibri" w:cs="Calibri"/>
                <w:kern w:val="0"/>
                <w:szCs w:val="21"/>
              </w:rPr>
              <w:t>部、消防监控室</w:t>
            </w:r>
            <w:bookmarkEnd w:id="14"/>
            <w:r>
              <w:rPr>
                <w:rFonts w:ascii="Calibri" w:hAnsi="Calibri" w:cs="Calibri"/>
                <w:kern w:val="0"/>
                <w:szCs w:val="21"/>
              </w:rPr>
              <w:t>1</w:t>
            </w:r>
            <w:r>
              <w:rPr>
                <w:rFonts w:hint="eastAsia" w:ascii="Calibri" w:hAnsi="Calibri" w:cs="Calibri"/>
                <w:kern w:val="0"/>
                <w:szCs w:val="21"/>
              </w:rPr>
              <w:t>个</w:t>
            </w:r>
            <w:r>
              <w:rPr>
                <w:rFonts w:ascii="Calibri" w:hAnsi="Calibri" w:cs="Calibri"/>
                <w:kern w:val="0"/>
                <w:szCs w:val="21"/>
              </w:rPr>
              <w:t>　</w:t>
            </w:r>
          </w:p>
        </w:tc>
      </w:tr>
      <w:tr w14:paraId="7C8F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843" w:type="dxa"/>
            <w:shd w:val="clear" w:color="auto" w:fill="auto"/>
            <w:vAlign w:val="center"/>
          </w:tcPr>
          <w:p w14:paraId="6F5A7B87">
            <w:pPr>
              <w:widowControl/>
              <w:jc w:val="center"/>
              <w:rPr>
                <w:rFonts w:hint="eastAsia" w:ascii="宋体" w:hAnsi="宋体" w:cs="宋体"/>
                <w:kern w:val="0"/>
                <w:szCs w:val="21"/>
              </w:rPr>
            </w:pPr>
            <w:r>
              <w:rPr>
                <w:rFonts w:hint="eastAsia" w:ascii="宋体" w:hAnsi="宋体" w:cs="宋体"/>
                <w:kern w:val="0"/>
                <w:szCs w:val="21"/>
              </w:rPr>
              <w:t>彭康楼</w:t>
            </w:r>
          </w:p>
        </w:tc>
        <w:tc>
          <w:tcPr>
            <w:tcW w:w="3402" w:type="dxa"/>
            <w:shd w:val="clear" w:color="auto" w:fill="auto"/>
            <w:vAlign w:val="center"/>
          </w:tcPr>
          <w:p w14:paraId="7D41D75C">
            <w:pPr>
              <w:widowControl/>
              <w:jc w:val="center"/>
              <w:rPr>
                <w:rFonts w:hint="eastAsia" w:ascii="宋体" w:hAnsi="宋体" w:cs="宋体"/>
                <w:kern w:val="0"/>
                <w:szCs w:val="21"/>
              </w:rPr>
            </w:pPr>
            <w:r>
              <w:rPr>
                <w:rFonts w:hint="eastAsia" w:ascii="宋体" w:hAnsi="宋体" w:cs="宋体"/>
                <w:kern w:val="0"/>
                <w:szCs w:val="21"/>
              </w:rPr>
              <w:t>保洁、日常维修、设备管理（消防系统、多联机空调）、安全值守</w:t>
            </w:r>
          </w:p>
        </w:tc>
        <w:tc>
          <w:tcPr>
            <w:tcW w:w="1256" w:type="dxa"/>
            <w:vMerge w:val="continue"/>
            <w:shd w:val="clear" w:color="auto" w:fill="auto"/>
          </w:tcPr>
          <w:p w14:paraId="61EFE539">
            <w:pPr>
              <w:jc w:val="center"/>
              <w:rPr>
                <w:rFonts w:ascii="Calibri" w:hAnsi="Calibri" w:cs="Calibri"/>
                <w:kern w:val="0"/>
                <w:szCs w:val="21"/>
              </w:rPr>
            </w:pPr>
          </w:p>
        </w:tc>
        <w:tc>
          <w:tcPr>
            <w:tcW w:w="2004" w:type="dxa"/>
            <w:shd w:val="clear" w:color="auto" w:fill="auto"/>
            <w:vAlign w:val="center"/>
          </w:tcPr>
          <w:p w14:paraId="4B399ED6">
            <w:pPr>
              <w:widowControl/>
              <w:jc w:val="center"/>
              <w:rPr>
                <w:rFonts w:ascii="Calibri" w:hAnsi="Calibri" w:cs="Calibri"/>
                <w:kern w:val="0"/>
                <w:szCs w:val="21"/>
              </w:rPr>
            </w:pPr>
            <w:r>
              <w:rPr>
                <w:rFonts w:ascii="Calibri" w:hAnsi="Calibri" w:cs="Calibri"/>
                <w:kern w:val="0"/>
                <w:szCs w:val="21"/>
              </w:rPr>
              <w:t>　</w:t>
            </w:r>
          </w:p>
        </w:tc>
      </w:tr>
      <w:tr w14:paraId="3109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843" w:type="dxa"/>
            <w:shd w:val="clear" w:color="auto" w:fill="auto"/>
            <w:vAlign w:val="center"/>
          </w:tcPr>
          <w:p w14:paraId="23029E3D">
            <w:pPr>
              <w:widowControl/>
              <w:jc w:val="center"/>
              <w:rPr>
                <w:rFonts w:hint="eastAsia" w:ascii="宋体" w:hAnsi="宋体" w:cs="宋体"/>
                <w:kern w:val="0"/>
                <w:szCs w:val="21"/>
              </w:rPr>
            </w:pPr>
            <w:r>
              <w:rPr>
                <w:rFonts w:hint="eastAsia" w:ascii="宋体" w:hAnsi="宋体" w:cs="宋体"/>
                <w:kern w:val="0"/>
                <w:szCs w:val="21"/>
              </w:rPr>
              <w:t>宪梓堂</w:t>
            </w:r>
          </w:p>
        </w:tc>
        <w:tc>
          <w:tcPr>
            <w:tcW w:w="3402" w:type="dxa"/>
            <w:shd w:val="clear" w:color="auto" w:fill="auto"/>
            <w:vAlign w:val="center"/>
          </w:tcPr>
          <w:p w14:paraId="367D608E">
            <w:pPr>
              <w:widowControl/>
              <w:jc w:val="center"/>
              <w:rPr>
                <w:rFonts w:hint="eastAsia" w:ascii="宋体" w:hAnsi="宋体" w:cs="宋体"/>
                <w:kern w:val="0"/>
                <w:szCs w:val="21"/>
              </w:rPr>
            </w:pPr>
            <w:r>
              <w:rPr>
                <w:rFonts w:hint="eastAsia" w:ascii="宋体" w:hAnsi="宋体" w:cs="宋体"/>
                <w:kern w:val="0"/>
                <w:szCs w:val="21"/>
              </w:rPr>
              <w:t>保洁、设备管理（多联机、分体机空调）</w:t>
            </w:r>
          </w:p>
        </w:tc>
        <w:tc>
          <w:tcPr>
            <w:tcW w:w="1256" w:type="dxa"/>
            <w:vMerge w:val="continue"/>
            <w:shd w:val="clear" w:color="auto" w:fill="auto"/>
          </w:tcPr>
          <w:p w14:paraId="02EDEBA0">
            <w:pPr>
              <w:jc w:val="center"/>
              <w:rPr>
                <w:rFonts w:ascii="Calibri" w:hAnsi="Calibri" w:cs="Calibri"/>
                <w:kern w:val="0"/>
                <w:szCs w:val="21"/>
              </w:rPr>
            </w:pPr>
          </w:p>
        </w:tc>
        <w:tc>
          <w:tcPr>
            <w:tcW w:w="2004" w:type="dxa"/>
            <w:shd w:val="clear" w:color="auto" w:fill="auto"/>
            <w:vAlign w:val="center"/>
          </w:tcPr>
          <w:p w14:paraId="7C7509E6">
            <w:pPr>
              <w:widowControl/>
              <w:jc w:val="left"/>
              <w:rPr>
                <w:rFonts w:hint="eastAsia" w:ascii="宋体" w:hAnsi="宋体" w:cs="宋体"/>
                <w:kern w:val="0"/>
                <w:szCs w:val="21"/>
              </w:rPr>
            </w:pPr>
            <w:r>
              <w:rPr>
                <w:rFonts w:hint="eastAsia" w:ascii="宋体" w:hAnsi="宋体" w:cs="宋体"/>
                <w:kern w:val="0"/>
                <w:szCs w:val="21"/>
              </w:rPr>
              <w:t>含团委大院、青年之家，有多联机及分体机空调</w:t>
            </w:r>
          </w:p>
        </w:tc>
      </w:tr>
      <w:tr w14:paraId="5C18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843" w:type="dxa"/>
            <w:shd w:val="clear" w:color="auto" w:fill="auto"/>
            <w:vAlign w:val="center"/>
          </w:tcPr>
          <w:p w14:paraId="5F0856CD">
            <w:pPr>
              <w:widowControl/>
              <w:jc w:val="center"/>
              <w:rPr>
                <w:rFonts w:hint="eastAsia" w:ascii="宋体" w:hAnsi="宋体" w:cs="宋体"/>
                <w:kern w:val="0"/>
                <w:szCs w:val="21"/>
              </w:rPr>
            </w:pPr>
            <w:r>
              <w:rPr>
                <w:rFonts w:hint="eastAsia" w:ascii="宋体" w:hAnsi="宋体" w:cs="宋体"/>
                <w:kern w:val="0"/>
                <w:szCs w:val="21"/>
              </w:rPr>
              <w:t>外文楼</w:t>
            </w:r>
          </w:p>
        </w:tc>
        <w:tc>
          <w:tcPr>
            <w:tcW w:w="3402" w:type="dxa"/>
            <w:shd w:val="clear" w:color="auto" w:fill="auto"/>
            <w:vAlign w:val="center"/>
          </w:tcPr>
          <w:p w14:paraId="5DF6DB79">
            <w:pPr>
              <w:widowControl/>
              <w:jc w:val="center"/>
              <w:rPr>
                <w:rFonts w:hint="eastAsia" w:ascii="宋体" w:hAnsi="宋体" w:cs="宋体"/>
                <w:kern w:val="0"/>
                <w:szCs w:val="21"/>
              </w:rPr>
            </w:pPr>
            <w:r>
              <w:rPr>
                <w:rFonts w:hint="eastAsia" w:ascii="宋体" w:hAnsi="宋体" w:cs="宋体"/>
                <w:kern w:val="0"/>
                <w:szCs w:val="21"/>
              </w:rPr>
              <w:t>保洁、设备管理（</w:t>
            </w:r>
            <w:bookmarkStart w:id="15" w:name="OLE_LINK4"/>
            <w:r>
              <w:rPr>
                <w:rFonts w:hint="eastAsia" w:ascii="宋体" w:hAnsi="宋体" w:cs="宋体"/>
                <w:kern w:val="0"/>
                <w:szCs w:val="21"/>
              </w:rPr>
              <w:t>电梯、多联机空调）、</w:t>
            </w:r>
            <w:bookmarkEnd w:id="15"/>
            <w:r>
              <w:rPr>
                <w:rFonts w:hint="eastAsia" w:ascii="宋体" w:hAnsi="宋体" w:cs="宋体"/>
                <w:kern w:val="0"/>
                <w:szCs w:val="21"/>
              </w:rPr>
              <w:t>安全值守</w:t>
            </w:r>
          </w:p>
        </w:tc>
        <w:tc>
          <w:tcPr>
            <w:tcW w:w="1256" w:type="dxa"/>
            <w:vMerge w:val="continue"/>
            <w:shd w:val="clear" w:color="auto" w:fill="auto"/>
          </w:tcPr>
          <w:p w14:paraId="624EAB77">
            <w:pPr>
              <w:jc w:val="center"/>
              <w:rPr>
                <w:rFonts w:ascii="Calibri" w:hAnsi="Calibri" w:cs="Calibri"/>
                <w:kern w:val="0"/>
                <w:szCs w:val="21"/>
              </w:rPr>
            </w:pPr>
          </w:p>
        </w:tc>
        <w:tc>
          <w:tcPr>
            <w:tcW w:w="2004" w:type="dxa"/>
            <w:shd w:val="clear" w:color="auto" w:fill="auto"/>
            <w:vAlign w:val="center"/>
          </w:tcPr>
          <w:p w14:paraId="7F14CD64">
            <w:pPr>
              <w:widowControl/>
              <w:jc w:val="center"/>
              <w:rPr>
                <w:rFonts w:hint="eastAsia" w:ascii="宋体" w:hAnsi="宋体" w:cs="宋体"/>
                <w:kern w:val="0"/>
                <w:szCs w:val="21"/>
              </w:rPr>
            </w:pPr>
            <w:r>
              <w:rPr>
                <w:rFonts w:hint="eastAsia" w:ascii="宋体" w:hAnsi="宋体" w:cs="宋体"/>
                <w:kern w:val="0"/>
                <w:szCs w:val="21"/>
              </w:rPr>
              <w:t>多媒体教室</w:t>
            </w:r>
            <w:r>
              <w:rPr>
                <w:rFonts w:hint="eastAsia" w:ascii="Calibri" w:hAnsi="Calibri" w:cs="Calibri"/>
                <w:kern w:val="0"/>
                <w:szCs w:val="21"/>
              </w:rPr>
              <w:t>12</w:t>
            </w:r>
            <w:r>
              <w:rPr>
                <w:rFonts w:hint="eastAsia" w:ascii="宋体" w:hAnsi="宋体" w:cs="宋体"/>
                <w:kern w:val="0"/>
                <w:szCs w:val="21"/>
              </w:rPr>
              <w:t>间、电梯 5部、值班室1个</w:t>
            </w:r>
          </w:p>
        </w:tc>
      </w:tr>
      <w:tr w14:paraId="1689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843" w:type="dxa"/>
            <w:shd w:val="clear" w:color="auto" w:fill="auto"/>
            <w:vAlign w:val="center"/>
          </w:tcPr>
          <w:p w14:paraId="3241EA11">
            <w:pPr>
              <w:widowControl/>
              <w:jc w:val="center"/>
              <w:rPr>
                <w:rFonts w:hint="eastAsia" w:ascii="宋体" w:hAnsi="宋体" w:cs="宋体"/>
                <w:kern w:val="0"/>
                <w:szCs w:val="21"/>
              </w:rPr>
            </w:pPr>
            <w:r>
              <w:rPr>
                <w:rFonts w:hint="eastAsia" w:ascii="宋体" w:hAnsi="宋体" w:cs="宋体"/>
                <w:kern w:val="0"/>
                <w:szCs w:val="21"/>
              </w:rPr>
              <w:t>国防教室、体育教室</w:t>
            </w:r>
          </w:p>
        </w:tc>
        <w:tc>
          <w:tcPr>
            <w:tcW w:w="3402" w:type="dxa"/>
            <w:shd w:val="clear" w:color="auto" w:fill="auto"/>
            <w:vAlign w:val="center"/>
          </w:tcPr>
          <w:p w14:paraId="25BD6000">
            <w:pPr>
              <w:widowControl/>
              <w:jc w:val="center"/>
              <w:rPr>
                <w:rFonts w:hint="eastAsia" w:ascii="宋体" w:hAnsi="宋体" w:cs="宋体"/>
                <w:kern w:val="0"/>
                <w:szCs w:val="21"/>
              </w:rPr>
            </w:pPr>
            <w:r>
              <w:rPr>
                <w:rFonts w:hint="eastAsia" w:ascii="宋体" w:hAnsi="宋体" w:cs="宋体"/>
                <w:kern w:val="0"/>
                <w:szCs w:val="21"/>
              </w:rPr>
              <w:t>保洁</w:t>
            </w:r>
          </w:p>
        </w:tc>
        <w:tc>
          <w:tcPr>
            <w:tcW w:w="1256" w:type="dxa"/>
            <w:vMerge w:val="continue"/>
            <w:shd w:val="clear" w:color="auto" w:fill="auto"/>
          </w:tcPr>
          <w:p w14:paraId="6D18A0F6">
            <w:pPr>
              <w:jc w:val="center"/>
              <w:rPr>
                <w:rFonts w:ascii="Calibri" w:hAnsi="Calibri" w:cs="Calibri"/>
                <w:kern w:val="0"/>
                <w:szCs w:val="21"/>
              </w:rPr>
            </w:pPr>
          </w:p>
        </w:tc>
        <w:tc>
          <w:tcPr>
            <w:tcW w:w="2004" w:type="dxa"/>
            <w:shd w:val="clear" w:color="auto" w:fill="auto"/>
            <w:vAlign w:val="center"/>
          </w:tcPr>
          <w:p w14:paraId="64E3E9B6">
            <w:pPr>
              <w:widowControl/>
              <w:jc w:val="center"/>
              <w:rPr>
                <w:rFonts w:hint="eastAsia" w:ascii="宋体" w:hAnsi="宋体" w:cs="宋体"/>
                <w:kern w:val="0"/>
                <w:szCs w:val="21"/>
              </w:rPr>
            </w:pPr>
            <w:r>
              <w:rPr>
                <w:rFonts w:hint="eastAsia" w:ascii="宋体" w:hAnsi="宋体" w:cs="宋体"/>
                <w:kern w:val="0"/>
                <w:szCs w:val="21"/>
              </w:rPr>
              <w:t>多媒体教室</w:t>
            </w:r>
            <w:r>
              <w:rPr>
                <w:rFonts w:ascii="Calibri" w:hAnsi="Calibri" w:cs="Calibri"/>
                <w:kern w:val="0"/>
                <w:szCs w:val="21"/>
              </w:rPr>
              <w:t>2</w:t>
            </w:r>
            <w:r>
              <w:rPr>
                <w:rFonts w:hint="eastAsia" w:ascii="宋体" w:hAnsi="宋体" w:cs="宋体"/>
                <w:kern w:val="0"/>
                <w:szCs w:val="21"/>
              </w:rPr>
              <w:t>间</w:t>
            </w:r>
          </w:p>
        </w:tc>
      </w:tr>
      <w:tr w14:paraId="0149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843" w:type="dxa"/>
            <w:shd w:val="clear" w:color="auto" w:fill="auto"/>
            <w:vAlign w:val="center"/>
          </w:tcPr>
          <w:p w14:paraId="421B9139">
            <w:pPr>
              <w:widowControl/>
              <w:jc w:val="center"/>
              <w:rPr>
                <w:rFonts w:ascii="Calibri" w:hAnsi="Calibri" w:cs="Calibri"/>
                <w:kern w:val="0"/>
                <w:szCs w:val="21"/>
              </w:rPr>
            </w:pPr>
            <w:r>
              <w:rPr>
                <w:rFonts w:ascii="Calibri" w:hAnsi="Calibri" w:cs="Calibri"/>
                <w:kern w:val="0"/>
                <w:szCs w:val="21"/>
              </w:rPr>
              <w:t>Z</w:t>
            </w:r>
            <w:r>
              <w:rPr>
                <w:rFonts w:hint="eastAsia" w:ascii="宋体" w:hAnsi="宋体" w:cs="Calibri"/>
                <w:kern w:val="0"/>
                <w:szCs w:val="21"/>
              </w:rPr>
              <w:t>箍缩中心及军民应用联合中心</w:t>
            </w:r>
          </w:p>
        </w:tc>
        <w:tc>
          <w:tcPr>
            <w:tcW w:w="3402" w:type="dxa"/>
            <w:shd w:val="clear" w:color="auto" w:fill="auto"/>
            <w:vAlign w:val="center"/>
          </w:tcPr>
          <w:p w14:paraId="369F0D80">
            <w:pPr>
              <w:widowControl/>
              <w:jc w:val="center"/>
              <w:rPr>
                <w:rFonts w:hint="eastAsia" w:ascii="宋体" w:hAnsi="宋体" w:cs="宋体"/>
                <w:kern w:val="0"/>
                <w:szCs w:val="21"/>
              </w:rPr>
            </w:pPr>
            <w:r>
              <w:rPr>
                <w:rFonts w:hint="eastAsia" w:ascii="宋体" w:hAnsi="宋体" w:cs="宋体"/>
                <w:kern w:val="0"/>
                <w:szCs w:val="21"/>
              </w:rPr>
              <w:t>保洁</w:t>
            </w:r>
          </w:p>
        </w:tc>
        <w:tc>
          <w:tcPr>
            <w:tcW w:w="1256" w:type="dxa"/>
            <w:vMerge w:val="continue"/>
            <w:shd w:val="clear" w:color="auto" w:fill="auto"/>
          </w:tcPr>
          <w:p w14:paraId="0ED5C085">
            <w:pPr>
              <w:jc w:val="center"/>
              <w:rPr>
                <w:rFonts w:ascii="Calibri" w:hAnsi="Calibri" w:cs="Calibri"/>
                <w:kern w:val="0"/>
                <w:szCs w:val="21"/>
              </w:rPr>
            </w:pPr>
          </w:p>
        </w:tc>
        <w:tc>
          <w:tcPr>
            <w:tcW w:w="2004" w:type="dxa"/>
            <w:shd w:val="clear" w:color="auto" w:fill="auto"/>
            <w:vAlign w:val="center"/>
          </w:tcPr>
          <w:p w14:paraId="394759B3">
            <w:pPr>
              <w:widowControl/>
              <w:jc w:val="center"/>
              <w:rPr>
                <w:rFonts w:ascii="Calibri" w:hAnsi="Calibri" w:cs="Calibri"/>
                <w:kern w:val="0"/>
                <w:szCs w:val="21"/>
              </w:rPr>
            </w:pPr>
            <w:r>
              <w:rPr>
                <w:rFonts w:ascii="Calibri" w:hAnsi="Calibri" w:cs="Calibri"/>
                <w:kern w:val="0"/>
                <w:szCs w:val="21"/>
              </w:rPr>
              <w:t>　</w:t>
            </w:r>
          </w:p>
        </w:tc>
      </w:tr>
      <w:tr w14:paraId="510B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843" w:type="dxa"/>
            <w:shd w:val="clear" w:color="auto" w:fill="auto"/>
            <w:vAlign w:val="center"/>
          </w:tcPr>
          <w:p w14:paraId="69D38811">
            <w:pPr>
              <w:widowControl/>
              <w:jc w:val="center"/>
              <w:rPr>
                <w:rFonts w:hint="eastAsia" w:ascii="宋体" w:hAnsi="宋体" w:cs="宋体"/>
                <w:kern w:val="0"/>
                <w:szCs w:val="21"/>
              </w:rPr>
            </w:pPr>
            <w:r>
              <w:rPr>
                <w:rFonts w:hint="eastAsia" w:ascii="宋体" w:hAnsi="宋体" w:cs="宋体"/>
                <w:kern w:val="0"/>
                <w:szCs w:val="21"/>
              </w:rPr>
              <w:t>分析测试中心</w:t>
            </w:r>
          </w:p>
        </w:tc>
        <w:tc>
          <w:tcPr>
            <w:tcW w:w="3402" w:type="dxa"/>
            <w:shd w:val="clear" w:color="auto" w:fill="auto"/>
            <w:vAlign w:val="center"/>
          </w:tcPr>
          <w:p w14:paraId="7317E6AA">
            <w:pPr>
              <w:widowControl/>
              <w:jc w:val="left"/>
              <w:rPr>
                <w:rFonts w:hint="eastAsia" w:ascii="宋体" w:hAnsi="宋体" w:cs="宋体"/>
                <w:kern w:val="0"/>
                <w:szCs w:val="21"/>
              </w:rPr>
            </w:pPr>
            <w:r>
              <w:rPr>
                <w:rFonts w:hint="eastAsia" w:ascii="宋体" w:hAnsi="宋体" w:cs="宋体"/>
                <w:kern w:val="0"/>
                <w:szCs w:val="21"/>
              </w:rPr>
              <w:t>保洁、日常维修、设备管理（多联机空调、消防监控室）、安全值守</w:t>
            </w:r>
          </w:p>
        </w:tc>
        <w:tc>
          <w:tcPr>
            <w:tcW w:w="1256" w:type="dxa"/>
            <w:vMerge w:val="continue"/>
            <w:shd w:val="clear" w:color="auto" w:fill="auto"/>
          </w:tcPr>
          <w:p w14:paraId="76F9020A">
            <w:pPr>
              <w:widowControl/>
              <w:jc w:val="center"/>
              <w:rPr>
                <w:rFonts w:ascii="Calibri" w:hAnsi="Calibri" w:cs="Calibri"/>
                <w:kern w:val="0"/>
                <w:szCs w:val="21"/>
              </w:rPr>
            </w:pPr>
          </w:p>
        </w:tc>
        <w:tc>
          <w:tcPr>
            <w:tcW w:w="2004" w:type="dxa"/>
            <w:shd w:val="clear" w:color="auto" w:fill="auto"/>
            <w:vAlign w:val="center"/>
          </w:tcPr>
          <w:p w14:paraId="49D02441">
            <w:pPr>
              <w:widowControl/>
              <w:jc w:val="center"/>
              <w:rPr>
                <w:rFonts w:ascii="Calibri" w:hAnsi="Calibri" w:cs="Calibri"/>
                <w:kern w:val="0"/>
                <w:szCs w:val="21"/>
              </w:rPr>
            </w:pPr>
            <w:r>
              <w:rPr>
                <w:rFonts w:hint="eastAsia" w:ascii="Calibri" w:hAnsi="Calibri" w:cs="Calibri"/>
                <w:kern w:val="0"/>
                <w:szCs w:val="21"/>
              </w:rPr>
              <w:t>消防监控室</w:t>
            </w:r>
            <w:r>
              <w:rPr>
                <w:rFonts w:ascii="Calibri" w:hAnsi="Calibri" w:cs="Calibri"/>
                <w:kern w:val="0"/>
                <w:szCs w:val="21"/>
              </w:rPr>
              <w:t>1</w:t>
            </w:r>
            <w:r>
              <w:rPr>
                <w:rFonts w:hint="eastAsia" w:ascii="Calibri" w:hAnsi="Calibri" w:cs="Calibri"/>
                <w:kern w:val="0"/>
                <w:szCs w:val="21"/>
              </w:rPr>
              <w:t>个</w:t>
            </w:r>
            <w:r>
              <w:rPr>
                <w:rFonts w:ascii="Calibri" w:hAnsi="Calibri" w:cs="Calibri"/>
                <w:kern w:val="0"/>
                <w:szCs w:val="21"/>
              </w:rPr>
              <w:t>　</w:t>
            </w:r>
          </w:p>
        </w:tc>
      </w:tr>
      <w:tr w14:paraId="7562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843" w:type="dxa"/>
            <w:shd w:val="clear" w:color="auto" w:fill="auto"/>
            <w:vAlign w:val="center"/>
          </w:tcPr>
          <w:p w14:paraId="4A7AB342">
            <w:pPr>
              <w:widowControl/>
              <w:jc w:val="center"/>
              <w:rPr>
                <w:rFonts w:hint="eastAsia" w:ascii="宋体" w:hAnsi="宋体" w:cs="宋体"/>
                <w:kern w:val="0"/>
                <w:szCs w:val="21"/>
              </w:rPr>
            </w:pPr>
            <w:r>
              <w:rPr>
                <w:rFonts w:hint="eastAsia" w:ascii="宋体" w:hAnsi="宋体" w:cs="宋体"/>
                <w:kern w:val="0"/>
                <w:szCs w:val="21"/>
              </w:rPr>
              <w:t>铸造楼</w:t>
            </w:r>
          </w:p>
        </w:tc>
        <w:tc>
          <w:tcPr>
            <w:tcW w:w="3402" w:type="dxa"/>
            <w:shd w:val="clear" w:color="auto" w:fill="auto"/>
            <w:vAlign w:val="center"/>
          </w:tcPr>
          <w:p w14:paraId="603BBC46">
            <w:pPr>
              <w:widowControl/>
              <w:jc w:val="center"/>
              <w:rPr>
                <w:rFonts w:hint="eastAsia" w:ascii="宋体" w:hAnsi="宋体" w:cs="宋体"/>
                <w:kern w:val="0"/>
                <w:szCs w:val="21"/>
              </w:rPr>
            </w:pPr>
            <w:r>
              <w:rPr>
                <w:rFonts w:hint="eastAsia" w:ascii="宋体" w:hAnsi="宋体" w:cs="宋体"/>
                <w:kern w:val="0"/>
                <w:szCs w:val="21"/>
              </w:rPr>
              <w:t>保洁</w:t>
            </w:r>
          </w:p>
        </w:tc>
        <w:tc>
          <w:tcPr>
            <w:tcW w:w="1256" w:type="dxa"/>
            <w:shd w:val="clear" w:color="auto" w:fill="auto"/>
            <w:vAlign w:val="center"/>
          </w:tcPr>
          <w:p w14:paraId="6EB2A657">
            <w:pPr>
              <w:widowControl/>
              <w:jc w:val="center"/>
              <w:rPr>
                <w:rFonts w:ascii="Calibri" w:hAnsi="Calibri" w:cs="Calibri"/>
                <w:kern w:val="0"/>
                <w:szCs w:val="21"/>
              </w:rPr>
            </w:pPr>
            <w:r>
              <w:rPr>
                <w:rFonts w:hint="eastAsia" w:ascii="Calibri" w:hAnsi="Calibri" w:cs="Calibri"/>
                <w:kern w:val="0"/>
                <w:szCs w:val="21"/>
              </w:rPr>
              <w:t>8</w:t>
            </w:r>
            <w:r>
              <w:rPr>
                <w:rFonts w:ascii="Calibri" w:hAnsi="Calibri" w:cs="Calibri"/>
                <w:kern w:val="0"/>
                <w:szCs w:val="21"/>
              </w:rPr>
              <w:t>82.47</w:t>
            </w:r>
          </w:p>
        </w:tc>
        <w:tc>
          <w:tcPr>
            <w:tcW w:w="2004" w:type="dxa"/>
            <w:shd w:val="clear" w:color="auto" w:fill="auto"/>
            <w:vAlign w:val="center"/>
          </w:tcPr>
          <w:p w14:paraId="56A43A6F">
            <w:pPr>
              <w:widowControl/>
              <w:jc w:val="left"/>
              <w:rPr>
                <w:rFonts w:ascii="Calibri" w:hAnsi="Calibri" w:cs="Calibri"/>
                <w:kern w:val="0"/>
                <w:szCs w:val="21"/>
              </w:rPr>
            </w:pPr>
            <w:r>
              <w:rPr>
                <w:rFonts w:hint="eastAsia" w:ascii="Calibri" w:hAnsi="Calibri" w:cs="Calibri"/>
                <w:kern w:val="0"/>
                <w:szCs w:val="21"/>
              </w:rPr>
              <w:t>铸造楼总高三层，总面积8</w:t>
            </w:r>
            <w:r>
              <w:rPr>
                <w:rFonts w:ascii="Calibri" w:hAnsi="Calibri" w:cs="Calibri"/>
                <w:kern w:val="0"/>
                <w:szCs w:val="21"/>
              </w:rPr>
              <w:t>82.47</w:t>
            </w:r>
            <w:r>
              <w:rPr>
                <w:rFonts w:hint="eastAsia" w:ascii="Calibri" w:hAnsi="Calibri" w:cs="Calibri"/>
                <w:kern w:val="0"/>
                <w:szCs w:val="21"/>
              </w:rPr>
              <w:t>平米。目前仅服务铸造楼第二、第三层，其他区域服务待定。</w:t>
            </w:r>
          </w:p>
        </w:tc>
      </w:tr>
    </w:tbl>
    <w:p w14:paraId="64530C21">
      <w:pPr>
        <w:adjustRightInd w:val="0"/>
        <w:snapToGrid w:val="0"/>
        <w:spacing w:line="480" w:lineRule="exact"/>
        <w:ind w:firstLine="420" w:firstLineChars="200"/>
        <w:rPr>
          <w:rFonts w:hint="eastAsia" w:asciiTheme="minorEastAsia" w:hAnsiTheme="minorEastAsia"/>
          <w:szCs w:val="21"/>
        </w:rPr>
      </w:pPr>
      <w:r>
        <w:rPr>
          <w:rFonts w:hint="eastAsia" w:asciiTheme="minorEastAsia" w:hAnsiTheme="minorEastAsia"/>
          <w:szCs w:val="21"/>
        </w:rPr>
        <w:t>（3）学生公寓标的服务范围及主要内容：</w:t>
      </w:r>
    </w:p>
    <w:tbl>
      <w:tblPr>
        <w:tblStyle w:val="16"/>
        <w:tblW w:w="938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9"/>
        <w:gridCol w:w="3714"/>
        <w:gridCol w:w="1162"/>
        <w:gridCol w:w="1559"/>
      </w:tblGrid>
      <w:tr w14:paraId="3B0F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949" w:type="dxa"/>
            <w:shd w:val="clear" w:color="auto" w:fill="auto"/>
            <w:vAlign w:val="center"/>
          </w:tcPr>
          <w:p w14:paraId="61054533">
            <w:pPr>
              <w:widowControl/>
              <w:jc w:val="center"/>
              <w:rPr>
                <w:rFonts w:hint="eastAsia" w:ascii="宋体" w:hAnsi="宋体" w:cs="宋体"/>
                <w:b/>
                <w:bCs/>
                <w:kern w:val="0"/>
                <w:szCs w:val="21"/>
              </w:rPr>
            </w:pPr>
            <w:r>
              <w:rPr>
                <w:rFonts w:hint="eastAsia" w:ascii="宋体" w:hAnsi="宋体" w:cs="宋体"/>
                <w:b/>
                <w:bCs/>
                <w:kern w:val="0"/>
                <w:szCs w:val="21"/>
              </w:rPr>
              <w:t>楼</w:t>
            </w:r>
            <w:r>
              <w:rPr>
                <w:rFonts w:ascii="Calibri" w:hAnsi="Calibri" w:cs="Calibri"/>
                <w:b/>
                <w:bCs/>
                <w:kern w:val="0"/>
                <w:szCs w:val="21"/>
              </w:rPr>
              <w:t xml:space="preserve"> </w:t>
            </w:r>
            <w:r>
              <w:rPr>
                <w:rFonts w:hint="eastAsia" w:ascii="宋体" w:hAnsi="宋体" w:cs="宋体"/>
                <w:b/>
                <w:bCs/>
                <w:kern w:val="0"/>
                <w:szCs w:val="21"/>
              </w:rPr>
              <w:t>宇</w:t>
            </w:r>
            <w:r>
              <w:rPr>
                <w:rFonts w:ascii="Calibri" w:hAnsi="Calibri" w:cs="Calibri"/>
                <w:b/>
                <w:bCs/>
                <w:kern w:val="0"/>
                <w:szCs w:val="21"/>
              </w:rPr>
              <w:t xml:space="preserve"> </w:t>
            </w:r>
            <w:r>
              <w:rPr>
                <w:rFonts w:hint="eastAsia" w:ascii="宋体" w:hAnsi="宋体" w:cs="宋体"/>
                <w:b/>
                <w:bCs/>
                <w:kern w:val="0"/>
                <w:szCs w:val="21"/>
              </w:rPr>
              <w:t>名</w:t>
            </w:r>
            <w:r>
              <w:rPr>
                <w:rFonts w:ascii="Calibri" w:hAnsi="Calibri" w:cs="Calibri"/>
                <w:b/>
                <w:bCs/>
                <w:kern w:val="0"/>
                <w:szCs w:val="21"/>
              </w:rPr>
              <w:t xml:space="preserve"> </w:t>
            </w:r>
            <w:r>
              <w:rPr>
                <w:rFonts w:hint="eastAsia" w:ascii="宋体" w:hAnsi="宋体" w:cs="宋体"/>
                <w:b/>
                <w:bCs/>
                <w:kern w:val="0"/>
                <w:szCs w:val="21"/>
              </w:rPr>
              <w:t>称</w:t>
            </w:r>
          </w:p>
        </w:tc>
        <w:tc>
          <w:tcPr>
            <w:tcW w:w="3714" w:type="dxa"/>
            <w:shd w:val="clear" w:color="auto" w:fill="auto"/>
            <w:vAlign w:val="center"/>
          </w:tcPr>
          <w:p w14:paraId="223C8EFE">
            <w:pPr>
              <w:widowControl/>
              <w:jc w:val="center"/>
              <w:rPr>
                <w:rFonts w:hint="eastAsia" w:ascii="宋体" w:hAnsi="宋体" w:cs="宋体"/>
                <w:b/>
                <w:bCs/>
                <w:kern w:val="0"/>
                <w:szCs w:val="21"/>
              </w:rPr>
            </w:pPr>
            <w:r>
              <w:rPr>
                <w:rFonts w:hint="eastAsia" w:ascii="宋体" w:hAnsi="宋体" w:cs="宋体"/>
                <w:b/>
                <w:bCs/>
                <w:kern w:val="0"/>
                <w:szCs w:val="21"/>
              </w:rPr>
              <w:t>服</w:t>
            </w:r>
            <w:r>
              <w:rPr>
                <w:rFonts w:ascii="Calibri" w:hAnsi="Calibri" w:cs="Calibri"/>
                <w:b/>
                <w:bCs/>
                <w:kern w:val="0"/>
                <w:szCs w:val="21"/>
              </w:rPr>
              <w:t xml:space="preserve"> </w:t>
            </w:r>
            <w:r>
              <w:rPr>
                <w:rFonts w:hint="eastAsia" w:ascii="宋体" w:hAnsi="宋体" w:cs="宋体"/>
                <w:b/>
                <w:bCs/>
                <w:kern w:val="0"/>
                <w:szCs w:val="21"/>
              </w:rPr>
              <w:t>务</w:t>
            </w:r>
            <w:r>
              <w:rPr>
                <w:rFonts w:ascii="Calibri" w:hAnsi="Calibri" w:cs="Calibri"/>
                <w:b/>
                <w:bCs/>
                <w:kern w:val="0"/>
                <w:szCs w:val="21"/>
              </w:rPr>
              <w:t xml:space="preserve"> </w:t>
            </w:r>
            <w:r>
              <w:rPr>
                <w:rFonts w:hint="eastAsia" w:ascii="宋体" w:hAnsi="宋体" w:cs="宋体"/>
                <w:b/>
                <w:bCs/>
                <w:kern w:val="0"/>
                <w:szCs w:val="21"/>
              </w:rPr>
              <w:t>内</w:t>
            </w:r>
            <w:r>
              <w:rPr>
                <w:rFonts w:ascii="Calibri" w:hAnsi="Calibri" w:cs="Calibri"/>
                <w:b/>
                <w:bCs/>
                <w:kern w:val="0"/>
                <w:szCs w:val="21"/>
              </w:rPr>
              <w:t xml:space="preserve"> </w:t>
            </w:r>
            <w:r>
              <w:rPr>
                <w:rFonts w:hint="eastAsia" w:ascii="宋体" w:hAnsi="宋体" w:cs="宋体"/>
                <w:b/>
                <w:bCs/>
                <w:kern w:val="0"/>
                <w:szCs w:val="21"/>
              </w:rPr>
              <w:t>容</w:t>
            </w:r>
          </w:p>
        </w:tc>
        <w:tc>
          <w:tcPr>
            <w:tcW w:w="1162" w:type="dxa"/>
            <w:shd w:val="clear" w:color="auto" w:fill="auto"/>
          </w:tcPr>
          <w:p w14:paraId="08467B78">
            <w:pPr>
              <w:widowControl/>
              <w:jc w:val="center"/>
              <w:rPr>
                <w:rFonts w:hint="eastAsia" w:ascii="宋体" w:hAnsi="宋体" w:cs="宋体"/>
                <w:b/>
                <w:bCs/>
                <w:kern w:val="0"/>
                <w:szCs w:val="21"/>
              </w:rPr>
            </w:pPr>
            <w:r>
              <w:rPr>
                <w:rFonts w:hint="eastAsia" w:ascii="宋体" w:hAnsi="宋体" w:cs="宋体"/>
                <w:b/>
                <w:bCs/>
                <w:kern w:val="0"/>
                <w:szCs w:val="21"/>
              </w:rPr>
              <w:t>参考建筑面积</w:t>
            </w:r>
          </w:p>
          <w:p w14:paraId="12FB723A">
            <w:pPr>
              <w:widowControl/>
              <w:jc w:val="center"/>
              <w:rPr>
                <w:rFonts w:hint="eastAsia" w:ascii="宋体" w:hAnsi="宋体" w:cs="宋体"/>
                <w:b/>
                <w:bCs/>
                <w:kern w:val="0"/>
                <w:szCs w:val="21"/>
              </w:rPr>
            </w:pPr>
            <w:r>
              <w:rPr>
                <w:rFonts w:hint="eastAsia" w:ascii="宋体" w:hAnsi="宋体" w:cs="宋体"/>
                <w:b/>
                <w:bCs/>
                <w:kern w:val="0"/>
                <w:szCs w:val="21"/>
              </w:rPr>
              <w:t>（㎡）</w:t>
            </w:r>
          </w:p>
        </w:tc>
        <w:tc>
          <w:tcPr>
            <w:tcW w:w="1559" w:type="dxa"/>
            <w:shd w:val="clear" w:color="auto" w:fill="auto"/>
            <w:vAlign w:val="center"/>
          </w:tcPr>
          <w:p w14:paraId="5359E76C">
            <w:pPr>
              <w:widowControl/>
              <w:jc w:val="center"/>
              <w:rPr>
                <w:rFonts w:hint="eastAsia" w:ascii="宋体" w:hAnsi="宋体" w:cs="宋体"/>
                <w:b/>
                <w:bCs/>
                <w:kern w:val="0"/>
                <w:szCs w:val="21"/>
              </w:rPr>
            </w:pPr>
            <w:r>
              <w:rPr>
                <w:rFonts w:hint="eastAsia" w:ascii="宋体" w:hAnsi="宋体" w:cs="宋体"/>
                <w:b/>
                <w:bCs/>
                <w:kern w:val="0"/>
                <w:szCs w:val="21"/>
              </w:rPr>
              <w:t>备</w:t>
            </w:r>
            <w:r>
              <w:rPr>
                <w:rFonts w:ascii="Calibri" w:hAnsi="Calibri" w:cs="Calibri"/>
                <w:b/>
                <w:bCs/>
                <w:kern w:val="0"/>
                <w:szCs w:val="21"/>
              </w:rPr>
              <w:t xml:space="preserve">   </w:t>
            </w:r>
            <w:r>
              <w:rPr>
                <w:rFonts w:hint="eastAsia" w:ascii="宋体" w:hAnsi="宋体" w:cs="宋体"/>
                <w:b/>
                <w:bCs/>
                <w:kern w:val="0"/>
                <w:szCs w:val="21"/>
              </w:rPr>
              <w:t>注</w:t>
            </w:r>
          </w:p>
        </w:tc>
      </w:tr>
      <w:tr w14:paraId="08E5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49" w:type="dxa"/>
            <w:shd w:val="clear" w:color="auto" w:fill="auto"/>
            <w:vAlign w:val="center"/>
          </w:tcPr>
          <w:p w14:paraId="6E9A687E">
            <w:pPr>
              <w:widowControl/>
              <w:jc w:val="center"/>
              <w:rPr>
                <w:rFonts w:hint="eastAsia" w:ascii="宋体" w:hAnsi="宋体" w:cs="宋体"/>
                <w:kern w:val="0"/>
                <w:szCs w:val="21"/>
              </w:rPr>
            </w:pPr>
            <w:r>
              <w:rPr>
                <w:rFonts w:hint="eastAsia" w:asciiTheme="minorEastAsia" w:hAnsiTheme="minorEastAsia"/>
                <w:szCs w:val="21"/>
              </w:rPr>
              <w:t>学生公寓西11、12、14、15、16、17、18、19、20舍、七彩阁（21、22、23舍）</w:t>
            </w:r>
          </w:p>
        </w:tc>
        <w:tc>
          <w:tcPr>
            <w:tcW w:w="3714" w:type="dxa"/>
            <w:shd w:val="clear" w:color="auto" w:fill="auto"/>
            <w:vAlign w:val="center"/>
          </w:tcPr>
          <w:p w14:paraId="34A7A7A7">
            <w:pPr>
              <w:widowControl/>
              <w:jc w:val="left"/>
              <w:rPr>
                <w:rFonts w:hint="eastAsia" w:asciiTheme="minorEastAsia" w:hAnsiTheme="minorEastAsia"/>
                <w:szCs w:val="21"/>
              </w:rPr>
            </w:pPr>
            <w:r>
              <w:rPr>
                <w:rFonts w:hint="eastAsia" w:asciiTheme="minorEastAsia" w:hAnsiTheme="minorEastAsia"/>
                <w:szCs w:val="21"/>
              </w:rPr>
              <w:t>值守、保洁、零星维修等相关物业服务管理（含</w:t>
            </w:r>
            <w:bookmarkStart w:id="16" w:name="OLE_LINK7"/>
            <w:r>
              <w:rPr>
                <w:rFonts w:hint="eastAsia" w:asciiTheme="minorEastAsia" w:hAnsiTheme="minorEastAsia"/>
                <w:szCs w:val="21"/>
              </w:rPr>
              <w:t>设备间、电梯</w:t>
            </w:r>
            <w:bookmarkEnd w:id="16"/>
            <w:r>
              <w:rPr>
                <w:rFonts w:hint="eastAsia" w:asciiTheme="minorEastAsia" w:hAnsiTheme="minorEastAsia"/>
                <w:szCs w:val="21"/>
              </w:rPr>
              <w:t>）</w:t>
            </w:r>
          </w:p>
          <w:p w14:paraId="1ED79181">
            <w:pPr>
              <w:widowControl/>
              <w:rPr>
                <w:rFonts w:hint="eastAsia" w:asciiTheme="minorEastAsia" w:hAnsiTheme="minorEastAsia"/>
                <w:szCs w:val="21"/>
              </w:rPr>
            </w:pPr>
            <w:r>
              <w:rPr>
                <w:rFonts w:hint="eastAsia" w:asciiTheme="minorEastAsia" w:hAnsiTheme="minorEastAsia"/>
                <w:szCs w:val="21"/>
              </w:rPr>
              <w:t>1、公寓楼24小时安全值守。</w:t>
            </w:r>
          </w:p>
          <w:p w14:paraId="4EF5C18D">
            <w:pPr>
              <w:widowControl/>
              <w:rPr>
                <w:rFonts w:hint="eastAsia" w:asciiTheme="minorEastAsia" w:hAnsiTheme="minorEastAsia"/>
                <w:szCs w:val="21"/>
              </w:rPr>
            </w:pPr>
            <w:r>
              <w:rPr>
                <w:rFonts w:hint="eastAsia" w:asciiTheme="minorEastAsia" w:hAnsiTheme="minorEastAsia"/>
                <w:szCs w:val="21"/>
              </w:rPr>
              <w:t>2、公共区域每日2次卫生清扫（专业清扫设备）。</w:t>
            </w:r>
          </w:p>
          <w:p w14:paraId="450F2732">
            <w:pPr>
              <w:widowControl/>
              <w:jc w:val="left"/>
              <w:rPr>
                <w:rFonts w:hint="eastAsia" w:asciiTheme="minorEastAsia" w:hAnsiTheme="minorEastAsia"/>
                <w:kern w:val="0"/>
                <w:szCs w:val="21"/>
              </w:rPr>
            </w:pPr>
            <w:r>
              <w:rPr>
                <w:rFonts w:hint="eastAsia" w:asciiTheme="minorEastAsia" w:hAnsiTheme="minorEastAsia"/>
                <w:kern w:val="0"/>
                <w:szCs w:val="21"/>
              </w:rPr>
              <w:t>3、楼内设备设施零星维修（给排水设施、供电设施、家具、门窗、锁及扣、应急灯、安全出口标示牌、土建等）及相关物业管理与服务工作。</w:t>
            </w:r>
          </w:p>
          <w:p w14:paraId="715F955C">
            <w:pPr>
              <w:widowControl/>
              <w:jc w:val="left"/>
              <w:rPr>
                <w:rFonts w:hint="eastAsia" w:ascii="宋体" w:hAnsi="宋体" w:cs="宋体"/>
                <w:kern w:val="0"/>
                <w:szCs w:val="21"/>
              </w:rPr>
            </w:pPr>
            <w:bookmarkStart w:id="17" w:name="OLE_LINK10"/>
            <w:r>
              <w:rPr>
                <w:rFonts w:hint="eastAsia" w:asciiTheme="minorEastAsia" w:hAnsiTheme="minorEastAsia"/>
                <w:kern w:val="0"/>
                <w:szCs w:val="21"/>
              </w:rPr>
              <w:t>4、消防监控、电梯日常运行管理</w:t>
            </w:r>
            <w:bookmarkEnd w:id="17"/>
          </w:p>
        </w:tc>
        <w:tc>
          <w:tcPr>
            <w:tcW w:w="1162" w:type="dxa"/>
            <w:vMerge w:val="restart"/>
            <w:shd w:val="clear" w:color="auto" w:fill="auto"/>
            <w:vAlign w:val="center"/>
          </w:tcPr>
          <w:p w14:paraId="7AF1CF59">
            <w:pPr>
              <w:widowControl/>
              <w:jc w:val="center"/>
              <w:rPr>
                <w:rFonts w:ascii="Calibri" w:hAnsi="Calibri" w:cs="Calibri"/>
                <w:kern w:val="0"/>
                <w:szCs w:val="21"/>
              </w:rPr>
            </w:pPr>
            <w:r>
              <w:rPr>
                <w:rFonts w:hint="eastAsia" w:ascii="Calibri" w:hAnsi="Calibri" w:cs="Calibri"/>
                <w:kern w:val="0"/>
                <w:szCs w:val="21"/>
              </w:rPr>
              <w:t>9</w:t>
            </w:r>
            <w:r>
              <w:rPr>
                <w:rFonts w:ascii="Calibri" w:hAnsi="Calibri" w:cs="Calibri"/>
                <w:kern w:val="0"/>
                <w:szCs w:val="21"/>
              </w:rPr>
              <w:t xml:space="preserve">0993 </w:t>
            </w:r>
          </w:p>
        </w:tc>
        <w:tc>
          <w:tcPr>
            <w:tcW w:w="1559" w:type="dxa"/>
            <w:shd w:val="clear" w:color="auto" w:fill="auto"/>
            <w:vAlign w:val="center"/>
          </w:tcPr>
          <w:p w14:paraId="29AC7CF3">
            <w:pPr>
              <w:widowControl/>
              <w:jc w:val="left"/>
              <w:rPr>
                <w:rFonts w:ascii="Calibri" w:hAnsi="Calibri" w:cs="Calibri"/>
                <w:kern w:val="0"/>
                <w:szCs w:val="21"/>
              </w:rPr>
            </w:pPr>
            <w:r>
              <w:rPr>
                <w:rFonts w:hint="eastAsia" w:ascii="Calibri" w:hAnsi="Calibri" w:cs="Calibri"/>
                <w:kern w:val="0"/>
                <w:szCs w:val="21"/>
              </w:rPr>
              <w:t>1.</w:t>
            </w:r>
            <w:r>
              <w:rPr>
                <w:rFonts w:ascii="Calibri" w:hAnsi="Calibri" w:cs="Calibri"/>
                <w:kern w:val="0"/>
                <w:szCs w:val="21"/>
              </w:rPr>
              <w:t xml:space="preserve"> </w:t>
            </w:r>
            <w:r>
              <w:rPr>
                <w:rFonts w:hint="eastAsia" w:ascii="Calibri" w:hAnsi="Calibri" w:cs="Calibri"/>
                <w:kern w:val="0"/>
                <w:szCs w:val="21"/>
              </w:rPr>
              <w:t>西1</w:t>
            </w:r>
            <w:r>
              <w:rPr>
                <w:rFonts w:ascii="Calibri" w:hAnsi="Calibri" w:cs="Calibri"/>
                <w:kern w:val="0"/>
                <w:szCs w:val="21"/>
              </w:rPr>
              <w:t>1</w:t>
            </w:r>
            <w:r>
              <w:rPr>
                <w:rFonts w:hint="eastAsia" w:ascii="Calibri" w:hAnsi="Calibri" w:cs="Calibri"/>
                <w:kern w:val="0"/>
                <w:szCs w:val="21"/>
              </w:rPr>
              <w:t>、1</w:t>
            </w:r>
            <w:r>
              <w:rPr>
                <w:rFonts w:ascii="Calibri" w:hAnsi="Calibri" w:cs="Calibri"/>
                <w:kern w:val="0"/>
                <w:szCs w:val="21"/>
              </w:rPr>
              <w:t>2</w:t>
            </w:r>
            <w:r>
              <w:rPr>
                <w:rFonts w:hint="eastAsia" w:ascii="Calibri" w:hAnsi="Calibri" w:cs="Calibri"/>
                <w:kern w:val="0"/>
                <w:szCs w:val="21"/>
              </w:rPr>
              <w:t>、1</w:t>
            </w:r>
            <w:r>
              <w:rPr>
                <w:rFonts w:ascii="Calibri" w:hAnsi="Calibri" w:cs="Calibri"/>
                <w:kern w:val="0"/>
                <w:szCs w:val="21"/>
              </w:rPr>
              <w:t>4</w:t>
            </w:r>
            <w:r>
              <w:rPr>
                <w:rFonts w:hint="eastAsia" w:ascii="Calibri" w:hAnsi="Calibri" w:cs="Calibri"/>
                <w:kern w:val="0"/>
                <w:szCs w:val="21"/>
              </w:rPr>
              <w:t>、1</w:t>
            </w:r>
            <w:r>
              <w:rPr>
                <w:rFonts w:ascii="Calibri" w:hAnsi="Calibri" w:cs="Calibri"/>
                <w:kern w:val="0"/>
                <w:szCs w:val="21"/>
              </w:rPr>
              <w:t>5</w:t>
            </w:r>
            <w:r>
              <w:rPr>
                <w:rFonts w:hint="eastAsia" w:ascii="Calibri" w:hAnsi="Calibri" w:cs="Calibri"/>
                <w:kern w:val="0"/>
                <w:szCs w:val="21"/>
              </w:rPr>
              <w:t>舍总面积：1</w:t>
            </w:r>
            <w:r>
              <w:rPr>
                <w:rFonts w:ascii="Calibri" w:hAnsi="Calibri" w:cs="Calibri"/>
                <w:kern w:val="0"/>
                <w:szCs w:val="21"/>
              </w:rPr>
              <w:t>5298</w:t>
            </w:r>
            <w:r>
              <w:rPr>
                <w:rFonts w:hint="eastAsia" w:ascii="Calibri" w:hAnsi="Calibri" w:cs="Calibri"/>
                <w:kern w:val="0"/>
                <w:szCs w:val="21"/>
              </w:rPr>
              <w:t>㎡；</w:t>
            </w:r>
          </w:p>
          <w:p w14:paraId="5942343E">
            <w:pPr>
              <w:widowControl/>
              <w:jc w:val="left"/>
              <w:rPr>
                <w:rFonts w:ascii="Calibri" w:hAnsi="Calibri" w:cs="Calibri"/>
                <w:kern w:val="0"/>
                <w:szCs w:val="21"/>
              </w:rPr>
            </w:pPr>
          </w:p>
          <w:p w14:paraId="5BDB10AE">
            <w:pPr>
              <w:widowControl/>
              <w:rPr>
                <w:rFonts w:ascii="Calibri" w:hAnsi="Calibri" w:cs="Calibri"/>
                <w:kern w:val="0"/>
                <w:szCs w:val="21"/>
              </w:rPr>
            </w:pPr>
            <w:r>
              <w:rPr>
                <w:rFonts w:hint="eastAsia" w:ascii="Calibri" w:hAnsi="Calibri" w:cs="Calibri"/>
                <w:kern w:val="0"/>
                <w:szCs w:val="21"/>
              </w:rPr>
              <w:t>2</w:t>
            </w:r>
            <w:r>
              <w:rPr>
                <w:rFonts w:ascii="Calibri" w:hAnsi="Calibri" w:cs="Calibri"/>
                <w:kern w:val="0"/>
                <w:szCs w:val="21"/>
              </w:rPr>
              <w:t xml:space="preserve">. </w:t>
            </w:r>
            <w:r>
              <w:rPr>
                <w:rFonts w:hint="eastAsia" w:ascii="Calibri" w:hAnsi="Calibri" w:cs="Calibri"/>
                <w:kern w:val="0"/>
                <w:szCs w:val="21"/>
              </w:rPr>
              <w:t>其他区域面积：75695㎡；</w:t>
            </w:r>
          </w:p>
          <w:p w14:paraId="7E1BBB19">
            <w:pPr>
              <w:widowControl/>
              <w:rPr>
                <w:rFonts w:ascii="Calibri" w:hAnsi="Calibri" w:cs="Calibri"/>
                <w:kern w:val="0"/>
                <w:szCs w:val="21"/>
              </w:rPr>
            </w:pPr>
            <w:r>
              <w:rPr>
                <w:rFonts w:hint="eastAsia" w:ascii="Calibri" w:hAnsi="Calibri" w:cs="Calibri"/>
                <w:kern w:val="0"/>
                <w:szCs w:val="21"/>
              </w:rPr>
              <w:t>3. 西</w:t>
            </w:r>
            <w:r>
              <w:rPr>
                <w:rFonts w:ascii="Calibri" w:hAnsi="Calibri" w:cs="Calibri"/>
                <w:kern w:val="0"/>
                <w:szCs w:val="21"/>
              </w:rPr>
              <w:t>21-23</w:t>
            </w:r>
            <w:r>
              <w:rPr>
                <w:rFonts w:hint="eastAsia" w:ascii="Calibri" w:hAnsi="Calibri" w:cs="Calibri"/>
                <w:kern w:val="0"/>
                <w:szCs w:val="21"/>
              </w:rPr>
              <w:t>舍有电梯</w:t>
            </w:r>
            <w:r>
              <w:rPr>
                <w:rFonts w:ascii="Calibri" w:hAnsi="Calibri" w:cs="Calibri"/>
                <w:kern w:val="0"/>
                <w:szCs w:val="21"/>
              </w:rPr>
              <w:t>6</w:t>
            </w:r>
            <w:r>
              <w:rPr>
                <w:rFonts w:hint="eastAsia" w:ascii="Calibri" w:hAnsi="Calibri" w:cs="Calibri"/>
                <w:kern w:val="0"/>
                <w:szCs w:val="21"/>
              </w:rPr>
              <w:t>部、设备间</w:t>
            </w:r>
            <w:r>
              <w:rPr>
                <w:rFonts w:ascii="Calibri" w:hAnsi="Calibri" w:cs="Calibri"/>
                <w:kern w:val="0"/>
                <w:szCs w:val="21"/>
              </w:rPr>
              <w:t>1</w:t>
            </w:r>
            <w:r>
              <w:rPr>
                <w:rFonts w:hint="eastAsia" w:ascii="Calibri" w:hAnsi="Calibri" w:cs="Calibri"/>
                <w:kern w:val="0"/>
                <w:szCs w:val="21"/>
              </w:rPr>
              <w:t>个</w:t>
            </w:r>
          </w:p>
        </w:tc>
      </w:tr>
      <w:tr w14:paraId="4414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49" w:type="dxa"/>
            <w:shd w:val="clear" w:color="auto" w:fill="auto"/>
            <w:vAlign w:val="center"/>
          </w:tcPr>
          <w:p w14:paraId="6EBAD3EC">
            <w:pPr>
              <w:widowControl/>
              <w:jc w:val="left"/>
              <w:rPr>
                <w:rFonts w:hint="eastAsia" w:asciiTheme="minorEastAsia" w:hAnsiTheme="minorEastAsia"/>
                <w:szCs w:val="21"/>
              </w:rPr>
            </w:pPr>
            <w:r>
              <w:rPr>
                <w:rFonts w:hint="eastAsia" w:asciiTheme="minorEastAsia" w:hAnsiTheme="minorEastAsia"/>
                <w:szCs w:val="21"/>
              </w:rPr>
              <w:t>文治书院（西18、20舍）</w:t>
            </w:r>
          </w:p>
          <w:p w14:paraId="1060EF96">
            <w:pPr>
              <w:widowControl/>
              <w:jc w:val="left"/>
              <w:rPr>
                <w:rFonts w:hint="eastAsia" w:ascii="宋体" w:hAnsi="宋体" w:cs="宋体"/>
                <w:kern w:val="0"/>
                <w:szCs w:val="21"/>
              </w:rPr>
            </w:pPr>
            <w:r>
              <w:rPr>
                <w:rFonts w:hint="eastAsia" w:asciiTheme="minorEastAsia" w:hAnsiTheme="minorEastAsia"/>
                <w:szCs w:val="21"/>
              </w:rPr>
              <w:t>（男女）10间浴室；崇实书院</w:t>
            </w:r>
            <w:bookmarkStart w:id="18" w:name="OLE_LINK1"/>
            <w:r>
              <w:rPr>
                <w:rFonts w:hint="eastAsia" w:asciiTheme="minorEastAsia" w:hAnsiTheme="minorEastAsia"/>
                <w:szCs w:val="21"/>
              </w:rPr>
              <w:t>（西16、17舍）浴室</w:t>
            </w:r>
            <w:bookmarkEnd w:id="18"/>
            <w:r>
              <w:rPr>
                <w:rFonts w:hint="eastAsia" w:asciiTheme="minorEastAsia" w:hAnsiTheme="minorEastAsia"/>
                <w:szCs w:val="21"/>
              </w:rPr>
              <w:t>；</w:t>
            </w:r>
            <w:r>
              <w:rPr>
                <w:rFonts w:hint="eastAsia" w:ascii="宋体" w:hAnsi="宋体"/>
                <w:szCs w:val="21"/>
              </w:rPr>
              <w:t>西1舍、西14舍、西15舍共12间浴室，不含七彩阁浴室。</w:t>
            </w:r>
          </w:p>
        </w:tc>
        <w:tc>
          <w:tcPr>
            <w:tcW w:w="3714" w:type="dxa"/>
            <w:shd w:val="clear" w:color="auto" w:fill="auto"/>
            <w:vAlign w:val="center"/>
          </w:tcPr>
          <w:p w14:paraId="71D401DD">
            <w:pPr>
              <w:widowControl/>
              <w:jc w:val="center"/>
              <w:rPr>
                <w:rFonts w:hint="eastAsia" w:ascii="宋体" w:hAnsi="宋体" w:cs="宋体"/>
                <w:kern w:val="0"/>
                <w:szCs w:val="21"/>
              </w:rPr>
            </w:pPr>
            <w:r>
              <w:rPr>
                <w:rFonts w:hint="eastAsia" w:ascii="宋体" w:hAnsi="宋体"/>
                <w:szCs w:val="21"/>
              </w:rPr>
              <w:t>保洁</w:t>
            </w:r>
          </w:p>
        </w:tc>
        <w:tc>
          <w:tcPr>
            <w:tcW w:w="1162" w:type="dxa"/>
            <w:vMerge w:val="continue"/>
            <w:shd w:val="clear" w:color="auto" w:fill="auto"/>
          </w:tcPr>
          <w:p w14:paraId="6D587A36">
            <w:pPr>
              <w:jc w:val="center"/>
              <w:rPr>
                <w:rFonts w:ascii="Calibri" w:hAnsi="Calibri" w:cs="Calibri"/>
                <w:kern w:val="0"/>
                <w:szCs w:val="21"/>
              </w:rPr>
            </w:pPr>
          </w:p>
        </w:tc>
        <w:tc>
          <w:tcPr>
            <w:tcW w:w="1559" w:type="dxa"/>
            <w:shd w:val="clear" w:color="auto" w:fill="auto"/>
            <w:vAlign w:val="center"/>
          </w:tcPr>
          <w:p w14:paraId="76555E6D">
            <w:pPr>
              <w:widowControl/>
              <w:jc w:val="center"/>
              <w:rPr>
                <w:rFonts w:hint="eastAsia" w:ascii="宋体" w:hAnsi="宋体" w:cs="宋体"/>
                <w:kern w:val="0"/>
                <w:szCs w:val="21"/>
              </w:rPr>
            </w:pPr>
            <w:r>
              <w:rPr>
                <w:rFonts w:hint="eastAsia" w:ascii="宋体" w:hAnsi="宋体" w:cs="宋体"/>
                <w:kern w:val="0"/>
                <w:szCs w:val="21"/>
              </w:rPr>
              <w:t>清扫面积含建筑物本体内</w:t>
            </w:r>
          </w:p>
        </w:tc>
      </w:tr>
      <w:tr w14:paraId="2CF4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949" w:type="dxa"/>
            <w:shd w:val="clear" w:color="auto" w:fill="auto"/>
            <w:vAlign w:val="center"/>
          </w:tcPr>
          <w:p w14:paraId="61E6AD52">
            <w:pPr>
              <w:spacing w:line="220" w:lineRule="exact"/>
              <w:jc w:val="center"/>
              <w:rPr>
                <w:rFonts w:ascii="楷体_GB2312" w:eastAsia="楷体_GB2312"/>
                <w:szCs w:val="21"/>
              </w:rPr>
            </w:pPr>
            <w:r>
              <w:rPr>
                <w:rFonts w:hint="eastAsia" w:asciiTheme="minorEastAsia" w:hAnsiTheme="minorEastAsia"/>
                <w:szCs w:val="21"/>
              </w:rPr>
              <w:t>西</w:t>
            </w:r>
            <w:r>
              <w:rPr>
                <w:rFonts w:asciiTheme="minorEastAsia" w:hAnsiTheme="minorEastAsia"/>
                <w:szCs w:val="21"/>
              </w:rPr>
              <w:t>21～23舍学生公寓楼负一层“实践教学中心”</w:t>
            </w:r>
          </w:p>
        </w:tc>
        <w:tc>
          <w:tcPr>
            <w:tcW w:w="3714" w:type="dxa"/>
            <w:shd w:val="clear" w:color="auto" w:fill="auto"/>
            <w:vAlign w:val="center"/>
          </w:tcPr>
          <w:p w14:paraId="699407A4">
            <w:pPr>
              <w:widowControl/>
              <w:jc w:val="center"/>
              <w:rPr>
                <w:rFonts w:hint="eastAsia" w:asciiTheme="minorEastAsia" w:hAnsiTheme="minorEastAsia"/>
                <w:szCs w:val="21"/>
              </w:rPr>
            </w:pPr>
            <w:r>
              <w:rPr>
                <w:rFonts w:hint="eastAsia" w:asciiTheme="minorEastAsia" w:hAnsiTheme="minorEastAsia"/>
                <w:szCs w:val="21"/>
              </w:rPr>
              <w:t>保洁、安保、零星维修物业服务管理</w:t>
            </w:r>
          </w:p>
        </w:tc>
        <w:tc>
          <w:tcPr>
            <w:tcW w:w="1162" w:type="dxa"/>
            <w:vMerge w:val="continue"/>
            <w:shd w:val="clear" w:color="auto" w:fill="auto"/>
          </w:tcPr>
          <w:p w14:paraId="6EF60B26">
            <w:pPr>
              <w:jc w:val="center"/>
              <w:rPr>
                <w:rFonts w:ascii="Calibri" w:hAnsi="Calibri" w:cs="Calibri"/>
                <w:kern w:val="0"/>
                <w:szCs w:val="21"/>
              </w:rPr>
            </w:pPr>
          </w:p>
        </w:tc>
        <w:tc>
          <w:tcPr>
            <w:tcW w:w="1559" w:type="dxa"/>
            <w:shd w:val="clear" w:color="auto" w:fill="auto"/>
            <w:vAlign w:val="center"/>
          </w:tcPr>
          <w:p w14:paraId="70169235">
            <w:pPr>
              <w:widowControl/>
              <w:jc w:val="center"/>
              <w:rPr>
                <w:rFonts w:ascii="Calibri" w:hAnsi="Calibri" w:cs="Calibri"/>
                <w:kern w:val="0"/>
                <w:szCs w:val="21"/>
              </w:rPr>
            </w:pPr>
          </w:p>
        </w:tc>
      </w:tr>
      <w:tr w14:paraId="13EE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49" w:type="dxa"/>
            <w:shd w:val="clear" w:color="auto" w:fill="auto"/>
            <w:vAlign w:val="center"/>
          </w:tcPr>
          <w:p w14:paraId="27C60075">
            <w:pPr>
              <w:widowControl/>
              <w:jc w:val="center"/>
              <w:rPr>
                <w:rFonts w:hint="eastAsia" w:asciiTheme="minorEastAsia" w:hAnsiTheme="minorEastAsia"/>
                <w:szCs w:val="21"/>
              </w:rPr>
            </w:pPr>
            <w:r>
              <w:rPr>
                <w:rFonts w:hint="eastAsia" w:asciiTheme="minorEastAsia" w:hAnsiTheme="minorEastAsia"/>
                <w:szCs w:val="21"/>
              </w:rPr>
              <w:t>西21舍</w:t>
            </w:r>
          </w:p>
          <w:p w14:paraId="720C5D2C">
            <w:pPr>
              <w:widowControl/>
              <w:jc w:val="center"/>
              <w:rPr>
                <w:rFonts w:hint="eastAsia" w:ascii="宋体" w:hAnsi="宋体" w:cs="宋体"/>
                <w:kern w:val="0"/>
                <w:szCs w:val="21"/>
              </w:rPr>
            </w:pPr>
            <w:r>
              <w:rPr>
                <w:rFonts w:hint="eastAsia" w:asciiTheme="minorEastAsia" w:hAnsiTheme="minorEastAsia"/>
                <w:szCs w:val="21"/>
              </w:rPr>
              <w:t>学生事务服务大厅</w:t>
            </w:r>
          </w:p>
        </w:tc>
        <w:tc>
          <w:tcPr>
            <w:tcW w:w="3714" w:type="dxa"/>
            <w:shd w:val="clear" w:color="auto" w:fill="auto"/>
            <w:vAlign w:val="center"/>
          </w:tcPr>
          <w:p w14:paraId="5F5F4490">
            <w:pPr>
              <w:widowControl/>
              <w:jc w:val="center"/>
              <w:rPr>
                <w:rFonts w:hint="eastAsia" w:ascii="宋体" w:hAnsi="宋体" w:cs="宋体"/>
                <w:kern w:val="0"/>
                <w:szCs w:val="21"/>
              </w:rPr>
            </w:pPr>
            <w:r>
              <w:rPr>
                <w:rFonts w:hint="eastAsia" w:ascii="宋体" w:hAnsi="宋体" w:cs="宋体"/>
                <w:kern w:val="0"/>
                <w:szCs w:val="21"/>
              </w:rPr>
              <w:t>公共区域、卫生间保洁及零星维修</w:t>
            </w:r>
          </w:p>
        </w:tc>
        <w:tc>
          <w:tcPr>
            <w:tcW w:w="1162" w:type="dxa"/>
            <w:vMerge w:val="continue"/>
            <w:shd w:val="clear" w:color="auto" w:fill="auto"/>
          </w:tcPr>
          <w:p w14:paraId="64D63196">
            <w:pPr>
              <w:jc w:val="center"/>
              <w:rPr>
                <w:rFonts w:ascii="Calibri" w:hAnsi="Calibri" w:cs="Calibri"/>
                <w:kern w:val="0"/>
                <w:szCs w:val="21"/>
              </w:rPr>
            </w:pPr>
          </w:p>
        </w:tc>
        <w:tc>
          <w:tcPr>
            <w:tcW w:w="1559" w:type="dxa"/>
            <w:shd w:val="clear" w:color="auto" w:fill="auto"/>
            <w:vAlign w:val="center"/>
          </w:tcPr>
          <w:p w14:paraId="08392934">
            <w:pPr>
              <w:widowControl/>
              <w:jc w:val="center"/>
              <w:rPr>
                <w:rFonts w:ascii="Calibri" w:hAnsi="Calibri" w:cs="Calibri"/>
                <w:kern w:val="0"/>
                <w:szCs w:val="21"/>
              </w:rPr>
            </w:pPr>
            <w:r>
              <w:rPr>
                <w:rFonts w:ascii="Calibri" w:hAnsi="Calibri" w:cs="Calibri"/>
                <w:kern w:val="0"/>
                <w:szCs w:val="21"/>
              </w:rPr>
              <w:t>　</w:t>
            </w:r>
          </w:p>
        </w:tc>
      </w:tr>
      <w:tr w14:paraId="70B1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384" w:type="dxa"/>
            <w:gridSpan w:val="4"/>
            <w:shd w:val="clear" w:color="auto" w:fill="auto"/>
            <w:vAlign w:val="center"/>
          </w:tcPr>
          <w:p w14:paraId="3A97E822">
            <w:pPr>
              <w:widowControl/>
              <w:ind w:firstLine="470" w:firstLineChars="224"/>
              <w:jc w:val="left"/>
              <w:rPr>
                <w:rFonts w:ascii="Calibri" w:hAnsi="Calibri" w:cs="Calibri"/>
                <w:kern w:val="0"/>
                <w:szCs w:val="21"/>
              </w:rPr>
            </w:pPr>
            <w:r>
              <w:rPr>
                <w:rFonts w:hint="eastAsia" w:asciiTheme="minorEastAsia" w:hAnsiTheme="minorEastAsia"/>
                <w:szCs w:val="21"/>
              </w:rPr>
              <w:t>以上区域内外环境、散水、绿地、人行道、道路清扫保洁及自行车（展架）摆放，生活垃圾分类和转运，垃圾桶、果皮箱、休闲椅、雕塑擦拭，教学与办公楼宇、学生公寓等物业服务工作。</w:t>
            </w:r>
          </w:p>
        </w:tc>
      </w:tr>
    </w:tbl>
    <w:p w14:paraId="587A0DD6">
      <w:pPr>
        <w:tabs>
          <w:tab w:val="left" w:pos="900"/>
        </w:tabs>
        <w:spacing w:line="500" w:lineRule="exact"/>
        <w:ind w:firstLine="422" w:firstLineChars="200"/>
        <w:rPr>
          <w:rFonts w:hint="eastAsia" w:asciiTheme="minorEastAsia" w:hAnsiTheme="minorEastAsia" w:eastAsiaTheme="minorEastAsia"/>
          <w:b/>
          <w:szCs w:val="21"/>
        </w:rPr>
      </w:pPr>
      <w:r>
        <w:rPr>
          <w:rFonts w:hint="eastAsia" w:asciiTheme="minorEastAsia" w:hAnsiTheme="minorEastAsia" w:eastAsiaTheme="minorEastAsia"/>
          <w:b/>
          <w:szCs w:val="21"/>
        </w:rPr>
        <w:t>五、采购标的需满足的服务标准、要求、服务期限等要求</w:t>
      </w:r>
    </w:p>
    <w:p w14:paraId="5D71ADDF">
      <w:pPr>
        <w:spacing w:line="500" w:lineRule="exact"/>
        <w:ind w:firstLine="422" w:firstLineChars="200"/>
        <w:rPr>
          <w:rFonts w:hint="eastAsia" w:asciiTheme="minorEastAsia" w:hAnsiTheme="minorEastAsia" w:eastAsiaTheme="minorEastAsia"/>
          <w:b/>
          <w:szCs w:val="21"/>
        </w:rPr>
      </w:pPr>
      <w:bookmarkStart w:id="19" w:name="_Toc483157556"/>
      <w:bookmarkStart w:id="20" w:name="_Toc481582551"/>
      <w:bookmarkStart w:id="21" w:name="_Toc483157482"/>
      <w:bookmarkStart w:id="22" w:name="_Toc483226022"/>
      <w:bookmarkStart w:id="23" w:name="_Toc483157928"/>
      <w:bookmarkStart w:id="24" w:name="_Toc485321017"/>
      <w:bookmarkStart w:id="25" w:name="_Toc18836"/>
      <w:r>
        <w:rPr>
          <w:rFonts w:hint="eastAsia" w:asciiTheme="minorEastAsia" w:hAnsiTheme="minorEastAsia" w:eastAsiaTheme="minorEastAsia"/>
          <w:b/>
          <w:szCs w:val="21"/>
        </w:rPr>
        <w:t>（一）以下所列服务均须尽量以机械化代替人员操作，提高劳动效率。</w:t>
      </w:r>
    </w:p>
    <w:p w14:paraId="6D2829C3">
      <w:pPr>
        <w:spacing w:line="500" w:lineRule="exact"/>
        <w:ind w:firstLine="422" w:firstLineChars="200"/>
        <w:rPr>
          <w:rFonts w:hint="eastAsia" w:asciiTheme="minorEastAsia" w:hAnsiTheme="minorEastAsia" w:eastAsiaTheme="minorEastAsia"/>
          <w:b/>
          <w:szCs w:val="21"/>
        </w:rPr>
      </w:pPr>
      <w:r>
        <w:rPr>
          <w:rFonts w:hint="eastAsia" w:asciiTheme="minorEastAsia" w:hAnsiTheme="minorEastAsia" w:eastAsiaTheme="minorEastAsia"/>
          <w:b/>
          <w:szCs w:val="21"/>
        </w:rPr>
        <w:t>（二）外环境的服务标准及要求</w:t>
      </w:r>
    </w:p>
    <w:p w14:paraId="38D7114E">
      <w:pPr>
        <w:spacing w:line="50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 xml:space="preserve">1. </w:t>
      </w:r>
      <w:r>
        <w:rPr>
          <w:rFonts w:hint="eastAsia" w:asciiTheme="minorEastAsia" w:hAnsiTheme="minorEastAsia" w:eastAsiaTheme="minorEastAsia"/>
          <w:szCs w:val="21"/>
        </w:rPr>
        <w:t>道路、人行道、散水等裸露地表清扫保洁服务标准</w:t>
      </w:r>
    </w:p>
    <w:p w14:paraId="2DBFB3BB">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（1）做好两清扫、全天候不定时保洁。早上7：3</w:t>
      </w:r>
      <w:r>
        <w:rPr>
          <w:rFonts w:asciiTheme="minorEastAsia" w:hAnsiTheme="minorEastAsia" w:eastAsiaTheme="minorEastAsia"/>
          <w:szCs w:val="21"/>
        </w:rPr>
        <w:t>0</w:t>
      </w:r>
      <w:r>
        <w:rPr>
          <w:rFonts w:hint="eastAsia" w:asciiTheme="minorEastAsia" w:hAnsiTheme="minorEastAsia" w:eastAsiaTheme="minorEastAsia"/>
          <w:szCs w:val="21"/>
        </w:rPr>
        <w:t>前和下午</w:t>
      </w:r>
      <w:r>
        <w:rPr>
          <w:rFonts w:asciiTheme="minorEastAsia" w:hAnsiTheme="minorEastAsia" w:eastAsiaTheme="minorEastAsia"/>
          <w:szCs w:val="21"/>
        </w:rPr>
        <w:t>1</w:t>
      </w:r>
      <w:r>
        <w:rPr>
          <w:rFonts w:hint="eastAsia" w:asciiTheme="minorEastAsia" w:hAnsiTheme="minorEastAsia" w:eastAsiaTheme="minorEastAsia"/>
          <w:szCs w:val="21"/>
        </w:rPr>
        <w:t>3：3</w:t>
      </w:r>
      <w:r>
        <w:rPr>
          <w:rFonts w:asciiTheme="minorEastAsia" w:hAnsiTheme="minorEastAsia" w:eastAsiaTheme="minorEastAsia"/>
          <w:szCs w:val="21"/>
        </w:rPr>
        <w:t>0</w:t>
      </w:r>
      <w:r>
        <w:rPr>
          <w:rFonts w:hint="eastAsia" w:asciiTheme="minorEastAsia" w:hAnsiTheme="minorEastAsia" w:eastAsiaTheme="minorEastAsia"/>
          <w:szCs w:val="21"/>
        </w:rPr>
        <w:t>前对责任区域路面清扫各</w:t>
      </w:r>
      <w:r>
        <w:rPr>
          <w:rFonts w:asciiTheme="minorEastAsia" w:hAnsiTheme="minorEastAsia" w:eastAsiaTheme="minorEastAsia"/>
          <w:szCs w:val="21"/>
        </w:rPr>
        <w:t>1</w:t>
      </w:r>
      <w:r>
        <w:rPr>
          <w:rFonts w:hint="eastAsia" w:asciiTheme="minorEastAsia" w:hAnsiTheme="minorEastAsia" w:eastAsiaTheme="minorEastAsia"/>
          <w:szCs w:val="21"/>
        </w:rPr>
        <w:t>次，全天不定时循环保洁，发现垃圾、污物及时清理。硬化地面无垃圾、无杂物、无污泥、无积水、无泼撒物，干净整洁，路见本色。</w:t>
      </w:r>
    </w:p>
    <w:p w14:paraId="2E5ED0F8">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（2）严禁将路面的废弃物等垃圾扫向绿化带、草坪或窨井（雨水井、地热井等）。</w:t>
      </w:r>
    </w:p>
    <w:p w14:paraId="0683913D">
      <w:pPr>
        <w:spacing w:line="500" w:lineRule="exact"/>
        <w:ind w:firstLine="420" w:firstLineChars="200"/>
        <w:rPr>
          <w:rFonts w:hint="eastAsia" w:hAnsi="宋体"/>
          <w:szCs w:val="21"/>
        </w:rPr>
      </w:pPr>
      <w:r>
        <w:rPr>
          <w:rFonts w:hint="eastAsia" w:asciiTheme="minorEastAsia" w:hAnsiTheme="minorEastAsia" w:eastAsiaTheme="minorEastAsia"/>
          <w:szCs w:val="21"/>
        </w:rPr>
        <w:t>（3）</w:t>
      </w:r>
      <w:r>
        <w:rPr>
          <w:rFonts w:hint="eastAsia" w:hAnsi="宋体"/>
          <w:szCs w:val="21"/>
        </w:rPr>
        <w:t>区域内落叶、枝条、积水、积雪等垃圾、杂物应按照学校作息时间每天上班前完成清扫。合同期内凡遇雨、雪、大风等恶劣天气，须在雨、雪、大风结束后一小时内对</w:t>
      </w:r>
      <w:r>
        <w:rPr>
          <w:rFonts w:hint="eastAsia" w:asciiTheme="minorEastAsia" w:hAnsiTheme="minorEastAsia" w:eastAsiaTheme="minorEastAsia"/>
          <w:szCs w:val="21"/>
        </w:rPr>
        <w:t>硬化路面</w:t>
      </w:r>
      <w:r>
        <w:rPr>
          <w:rFonts w:hint="eastAsia" w:hAnsi="宋体"/>
          <w:szCs w:val="21"/>
        </w:rPr>
        <w:t>、草坪、建筑物入口、窖井口（雨水井、地热井）等校内环境卫生进行突击清扫，清除树叶、枝条、积水、积雪等等垃圾杂物，并做好地面防滑、防冻措施及相关温馨提示标识标牌。</w:t>
      </w:r>
    </w:p>
    <w:p w14:paraId="00678E28">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（4）所收集的垃圾杂物、树叶严禁在垃圾堆放点或垃圾桶内焚烧。垃圾应按照西安市垃圾分类的要求进行分类收集、运输至指定的垃圾台、站，并按照分类要求装车、装桶。垃圾收集、清运时严禁沿途撒漏。</w:t>
      </w:r>
    </w:p>
    <w:p w14:paraId="1FC54277">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（5）用于清理保洁的工具严禁随意放置，应放置到规定地点。</w:t>
      </w:r>
    </w:p>
    <w:p w14:paraId="6D938FF8">
      <w:pPr>
        <w:spacing w:line="50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草坪地清扫保洁服务标准</w:t>
      </w:r>
    </w:p>
    <w:p w14:paraId="510702EC">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（1）及时对校园草坪内的白色垃圾、废旧物品、砖头瓦块、树叶等进行清理；保持草坪内无塑料袋等废弃物、垃圾；无大面积树叶积存；</w:t>
      </w:r>
    </w:p>
    <w:p w14:paraId="1507EBE2">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（2）草坪清理、保洁严禁有损坏草坪行为发生；</w:t>
      </w:r>
    </w:p>
    <w:p w14:paraId="6BF0EFE7">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（3）保持校园草坪内栏杆、温馨提示牌、树木铭牌等附属物的完好无损、干净整洁。</w:t>
      </w:r>
    </w:p>
    <w:p w14:paraId="1530509B">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（4）杜绝和制止草坪保洁过程中不安全和不文明行为发生。</w:t>
      </w:r>
    </w:p>
    <w:p w14:paraId="7990FC22">
      <w:pPr>
        <w:spacing w:line="50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喷水池保洁服务标准</w:t>
      </w:r>
    </w:p>
    <w:p w14:paraId="4A259C89">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（1）有计划的对校园内管辖区域的喷水池进行清理、保洁；及时打捞、清理校园内各喷水池的漂浮物。</w:t>
      </w:r>
    </w:p>
    <w:p w14:paraId="1FF31B19">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（2）清理、保洁过程中，清理的垃圾应及时清理干净，并保持现场无污水、污渍等有损现场环境的情况发生，清运时严禁沿途撒漏。</w:t>
      </w:r>
    </w:p>
    <w:p w14:paraId="4C635411">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（3）清理、保洁过程中，清理的垃圾严禁堆放到草坪、花坛地内。</w:t>
      </w:r>
    </w:p>
    <w:p w14:paraId="199CDCAE">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（4）及时砍除、清理水池周边杂草、维护安全标识。</w:t>
      </w:r>
    </w:p>
    <w:p w14:paraId="31CAC425">
      <w:pPr>
        <w:spacing w:line="50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.校园人文景观、基础设施清扫保洁服务管理</w:t>
      </w:r>
    </w:p>
    <w:p w14:paraId="4AD39D7A">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（1）人文景观清扫保洁包括：雕塑、桥、亭、廊、假山等；基础设施包括：校园内树木、公共区域的报栏、墙面、所有的垃圾分类收集点、垃圾桶、果皮箱、窨井、桌椅板凳、路灯杆、电杆等。</w:t>
      </w:r>
    </w:p>
    <w:p w14:paraId="334D2996">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（2）果皮箱、垃圾桶等校园设施每天擦洗1-2次，全天保洁。保持箱体干净整洁，无积灰积垢，无洒落垃圾，并保持箱体周围的清洁。负责对破损的果皮箱、垃圾桶及时维修或更换。</w:t>
      </w:r>
    </w:p>
    <w:p w14:paraId="32413849">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（3）及时清掏果皮箱，无垃圾爆满和落地现象，清掏后及时盖好盖，关好门，清扫箱体周边撒落的垃圾，保持箱体周边干净卫生，无垃圾，无污渍。</w:t>
      </w:r>
      <w:r>
        <w:rPr>
          <w:rFonts w:hint="eastAsia" w:hAnsi="宋体"/>
          <w:szCs w:val="21"/>
        </w:rPr>
        <w:t>垃圾桶内垃圾禁止超过容积的三分之二。</w:t>
      </w:r>
    </w:p>
    <w:p w14:paraId="0B19055D">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（4）人文景观、基础设施、垃圾箱等各类校园公用设施清洁完好，校园楼体建筑立面、校园公用设施上无违规张贴物。</w:t>
      </w:r>
    </w:p>
    <w:p w14:paraId="59EF8724">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（5）树干无乱张贴；人行道树坑整洁无杂物。</w:t>
      </w:r>
    </w:p>
    <w:p w14:paraId="55205F6C">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6</w:t>
      </w:r>
      <w:r>
        <w:rPr>
          <w:rFonts w:hint="eastAsia" w:asciiTheme="minorEastAsia" w:hAnsiTheme="minorEastAsia" w:eastAsiaTheme="minorEastAsia"/>
          <w:szCs w:val="21"/>
        </w:rPr>
        <w:t>）保持校园内人文景观、基础设施、橱窗以及露天桌椅等地表附着物的清洁；应定期进行清扫、保洁及擦洗；对校园内张贴、悬置物做到规范管理、及时清理。</w:t>
      </w:r>
    </w:p>
    <w:p w14:paraId="55F988ED">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（7）清理窨井(雨水井、地热井等) 一年不少于四次，随时保证窨井清洁、畅通。</w:t>
      </w:r>
    </w:p>
    <w:p w14:paraId="6106CC01">
      <w:pPr>
        <w:spacing w:line="500" w:lineRule="exact"/>
        <w:ind w:firstLine="420" w:firstLineChars="200"/>
        <w:rPr>
          <w:rFonts w:hint="eastAsia"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.其它服务要求：</w:t>
      </w:r>
    </w:p>
    <w:p w14:paraId="5CCD2F62">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）对校园内无人认领的废旧板材、桌椅板凳等垃圾应及时清运至管理方指定的收集点，并根据收集情况及时通知建设管理部门进行清运。</w:t>
      </w:r>
    </w:p>
    <w:p w14:paraId="469FA774">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bCs/>
          <w:szCs w:val="21"/>
        </w:rPr>
        <w:t>（</w:t>
      </w:r>
      <w:r>
        <w:rPr>
          <w:rFonts w:asciiTheme="minorEastAsia" w:hAnsiTheme="minorEastAsia" w:eastAsiaTheme="minorEastAsia"/>
          <w:bCs/>
          <w:szCs w:val="21"/>
        </w:rPr>
        <w:t>2</w:t>
      </w:r>
      <w:r>
        <w:rPr>
          <w:rFonts w:hint="eastAsia" w:asciiTheme="minorEastAsia" w:hAnsiTheme="minorEastAsia" w:eastAsiaTheme="minorEastAsia"/>
          <w:bCs/>
          <w:szCs w:val="21"/>
        </w:rPr>
        <w:t>）建立、健全外环境各项设施、设备日常管理、报修管理制度，定时对外环境设施、设备进行巡查，对保洁过程中发现的道路、道牙、校园基础设施的损坏；各类井盖的损坏与短缺应及时报修，并做好巡查、报修记录。</w:t>
      </w:r>
    </w:p>
    <w:p w14:paraId="75E7F9B5">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）负责辖区内公共区域内的施工管理监督，并督促施工单位办理校园施工审批手续。</w:t>
      </w:r>
    </w:p>
    <w:p w14:paraId="5F639C86">
      <w:pPr>
        <w:widowControl/>
        <w:spacing w:line="500" w:lineRule="exact"/>
        <w:ind w:firstLine="420" w:firstLineChars="200"/>
        <w:jc w:val="left"/>
        <w:textAlignment w:val="baseline"/>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4</w:t>
      </w:r>
      <w:r>
        <w:rPr>
          <w:rFonts w:hint="eastAsia" w:asciiTheme="minorEastAsia" w:hAnsiTheme="minorEastAsia" w:eastAsiaTheme="minorEastAsia"/>
          <w:szCs w:val="21"/>
        </w:rPr>
        <w:t>）协助建设单位完成开学迎新、毕业典礼、校内大型活动、重要接待、文明创建等场地卫生及相关服务。</w:t>
      </w:r>
    </w:p>
    <w:p w14:paraId="0B789F9E">
      <w:pPr>
        <w:widowControl/>
        <w:spacing w:line="500" w:lineRule="exact"/>
        <w:ind w:firstLine="420" w:firstLineChars="200"/>
        <w:jc w:val="left"/>
        <w:textAlignment w:val="baseline"/>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5</w:t>
      </w:r>
      <w:r>
        <w:rPr>
          <w:rFonts w:hint="eastAsia" w:asciiTheme="minorEastAsia" w:hAnsiTheme="minorEastAsia" w:eastAsiaTheme="minorEastAsia"/>
          <w:szCs w:val="21"/>
        </w:rPr>
        <w:t>）负责本区域内阵地意识的防范，对于不符合规定的集会、宣传用品、设施设备等及时进行制止并及时上报管理部门。</w:t>
      </w:r>
    </w:p>
    <w:p w14:paraId="2D902932">
      <w:pPr>
        <w:tabs>
          <w:tab w:val="left" w:pos="4860"/>
        </w:tabs>
        <w:spacing w:line="500" w:lineRule="exact"/>
        <w:ind w:firstLine="422" w:firstLineChars="200"/>
        <w:rPr>
          <w:rFonts w:hint="eastAsia" w:asciiTheme="minorEastAsia" w:hAnsiTheme="minorEastAsia" w:eastAsiaTheme="minorEastAsia"/>
          <w:b/>
          <w:szCs w:val="21"/>
        </w:rPr>
      </w:pPr>
      <w:r>
        <w:rPr>
          <w:rFonts w:hint="eastAsia" w:asciiTheme="minorEastAsia" w:hAnsiTheme="minorEastAsia" w:eastAsiaTheme="minorEastAsia"/>
          <w:b/>
          <w:szCs w:val="21"/>
        </w:rPr>
        <w:t>（三）教学楼宇物业服务标准</w:t>
      </w:r>
      <w:bookmarkEnd w:id="19"/>
      <w:bookmarkEnd w:id="20"/>
      <w:bookmarkEnd w:id="21"/>
      <w:bookmarkEnd w:id="22"/>
      <w:bookmarkEnd w:id="23"/>
      <w:bookmarkEnd w:id="24"/>
      <w:bookmarkEnd w:id="25"/>
      <w:r>
        <w:rPr>
          <w:rFonts w:hint="eastAsia" w:asciiTheme="minorEastAsia" w:hAnsiTheme="minorEastAsia" w:eastAsiaTheme="minorEastAsia"/>
          <w:b/>
          <w:szCs w:val="21"/>
        </w:rPr>
        <w:t>及要求</w:t>
      </w:r>
    </w:p>
    <w:p w14:paraId="0E8930DE">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1.楼宇物业保洁</w:t>
      </w:r>
    </w:p>
    <w:p w14:paraId="402475FC">
      <w:pPr>
        <w:pStyle w:val="34"/>
        <w:spacing w:line="500" w:lineRule="exact"/>
        <w:ind w:firstLine="420" w:firstLineChars="200"/>
        <w:rPr>
          <w:rFonts w:hint="eastAsia"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（1）楼内的卫生每天早上</w:t>
      </w:r>
      <w:r>
        <w:rPr>
          <w:rFonts w:hint="eastAsia" w:asciiTheme="minorEastAsia" w:hAnsiTheme="minorEastAsia" w:eastAsiaTheme="minorEastAsia"/>
          <w:color w:val="auto"/>
          <w:sz w:val="21"/>
          <w:szCs w:val="21"/>
        </w:rPr>
        <w:t>7:30</w:t>
      </w:r>
      <w:r>
        <w:rPr>
          <w:rFonts w:hint="eastAsia" w:cs="宋体" w:asciiTheme="minorEastAsia" w:hAnsiTheme="minorEastAsia" w:eastAsiaTheme="minorEastAsia"/>
          <w:color w:val="auto"/>
          <w:sz w:val="21"/>
          <w:szCs w:val="21"/>
        </w:rPr>
        <w:t>前</w:t>
      </w:r>
      <w:r>
        <w:rPr>
          <w:rFonts w:hint="eastAsia" w:asciiTheme="minorEastAsia" w:hAnsiTheme="minorEastAsia" w:eastAsiaTheme="minorEastAsia"/>
          <w:color w:val="auto"/>
          <w:sz w:val="21"/>
          <w:szCs w:val="21"/>
        </w:rPr>
        <w:t>和13:30</w:t>
      </w:r>
      <w:r>
        <w:rPr>
          <w:rFonts w:hint="eastAsia" w:cs="宋体" w:asciiTheme="minorEastAsia" w:hAnsiTheme="minorEastAsia" w:eastAsiaTheme="minorEastAsia"/>
          <w:color w:val="auto"/>
          <w:sz w:val="21"/>
          <w:szCs w:val="21"/>
        </w:rPr>
        <w:t>前打扫干净。大厅、人行通道、楼梯、电梯间等公共区域的地面干净，无纸屑、垃圾，无痰迹；符合学校工作要求。</w:t>
      </w:r>
      <w:r>
        <w:rPr>
          <w:rFonts w:cs="宋体" w:asciiTheme="minorEastAsia" w:hAnsiTheme="minorEastAsia" w:eastAsiaTheme="minorEastAsia"/>
          <w:color w:val="auto"/>
          <w:sz w:val="21"/>
          <w:szCs w:val="21"/>
        </w:rPr>
        <w:t xml:space="preserve"> </w:t>
      </w:r>
    </w:p>
    <w:p w14:paraId="51CF2D5F">
      <w:pPr>
        <w:pStyle w:val="34"/>
        <w:spacing w:line="500" w:lineRule="exact"/>
        <w:ind w:firstLine="420" w:firstLineChars="200"/>
        <w:rPr>
          <w:rFonts w:hint="eastAsia"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（2）墙面、天花板、墙角无蜘蛛网，无乱涂乱画、无脚印及张贴物；灯具、</w:t>
      </w:r>
      <w:r>
        <w:rPr>
          <w:rFonts w:hint="eastAsia" w:asciiTheme="minorEastAsia" w:hAnsiTheme="minorEastAsia" w:eastAsiaTheme="minorEastAsia"/>
          <w:color w:val="auto"/>
          <w:sz w:val="21"/>
          <w:szCs w:val="21"/>
        </w:rPr>
        <w:t>楼梯扶手、家具、窗台无污渍、无积尘。</w:t>
      </w:r>
    </w:p>
    <w:p w14:paraId="140C73C6">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（3）教室卫生每天早上7:30</w:t>
      </w:r>
      <w:r>
        <w:rPr>
          <w:rFonts w:hint="eastAsia" w:cs="宋体" w:asciiTheme="minorEastAsia" w:hAnsiTheme="minorEastAsia" w:eastAsiaTheme="minorEastAsia"/>
          <w:szCs w:val="21"/>
        </w:rPr>
        <w:t>前</w:t>
      </w:r>
      <w:r>
        <w:rPr>
          <w:rFonts w:hint="eastAsia" w:asciiTheme="minorEastAsia" w:hAnsiTheme="minorEastAsia" w:eastAsiaTheme="minorEastAsia"/>
          <w:szCs w:val="21"/>
        </w:rPr>
        <w:t>和13:30前打扫干净，地面无痰迹、垃圾、纸屑，讲台、课桌椅干净无灰尘，课桌斗屉内无杂物，黑板槽内无明显粉沫，室内门窗无污迹、无张贴物，灯具、电扇干净，墙面、屋面无积尘蛛网，并按时提供教室粉笔、板擦,教室门窗敞开保持通风。对教室内</w:t>
      </w:r>
      <w:r>
        <w:rPr>
          <w:rFonts w:hint="eastAsia" w:hAnsi="宋体"/>
          <w:szCs w:val="21"/>
        </w:rPr>
        <w:t>门窗（窗框排水槽畅通）</w:t>
      </w:r>
      <w:r>
        <w:rPr>
          <w:rFonts w:hint="eastAsia" w:asciiTheme="minorEastAsia" w:hAnsiTheme="minorEastAsia" w:eastAsiaTheme="minorEastAsia"/>
          <w:szCs w:val="21"/>
        </w:rPr>
        <w:t>、玻璃、桌椅、灯具、开关等设施有责任和义务报修或维修，并有记录。</w:t>
      </w:r>
    </w:p>
    <w:p w14:paraId="3CC239BD">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（4）教师休息室地面无痰迹、垃圾、纸屑，桌椅、沙发整洁卫生，毛巾、茶具干净整齐，洗脸盆内有净水，肥皂、毛巾摆放得当，并及时做好开水的供应工作。</w:t>
      </w:r>
    </w:p>
    <w:p w14:paraId="022DD417">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（5）答疑室清扫后，地面无痰迹、垃圾、纸屑，桌椅整洁卫生。</w:t>
      </w:r>
    </w:p>
    <w:p w14:paraId="332E3453">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（6）</w:t>
      </w:r>
      <w:r>
        <w:rPr>
          <w:rFonts w:hint="eastAsia" w:hAnsi="宋体"/>
          <w:szCs w:val="21"/>
        </w:rPr>
        <w:t>卫生间每日清洁不少于3次，保持厕所无异味，地面保持干净整洁，上下水畅通，无积水，无积垢物，无异味，无乱涂乱画痕迹，大、小便池无积存、无脏迹，便纸篓每天倾倒干净，卫生工具摆放整齐。负责厕所通风设施的日常维护维修，保证设备运行正常。</w:t>
      </w:r>
    </w:p>
    <w:p w14:paraId="0E9A0FF3">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（7）对教室使用、开放，严格按学校教务部门的教室管理要求执行，特殊情况应立即向相关部门汇报。</w:t>
      </w:r>
    </w:p>
    <w:p w14:paraId="4762A5CF">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（8）负责楼内垃圾的收集清运工作，做到日产日清，定期对垃圾桶进行清洗。</w:t>
      </w:r>
      <w:r>
        <w:rPr>
          <w:rFonts w:hint="eastAsia" w:hAnsi="宋体"/>
          <w:szCs w:val="21"/>
        </w:rPr>
        <w:t>严禁垃圾桶内容物超过垃圾桶容积的三分之二。</w:t>
      </w:r>
    </w:p>
    <w:p w14:paraId="2E7FC972">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9</w:t>
      </w:r>
      <w:r>
        <w:rPr>
          <w:rFonts w:hint="eastAsia" w:asciiTheme="minorEastAsia" w:hAnsiTheme="minorEastAsia" w:eastAsiaTheme="minorEastAsia"/>
          <w:szCs w:val="21"/>
        </w:rPr>
        <w:t>）楼宇屋面及挑檐的清扫要保证无积尘、无积叶，无杂物，定期疏通雨水管道，保证楼宇落水管畅通。</w:t>
      </w:r>
    </w:p>
    <w:p w14:paraId="775FECAF">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w:t>
      </w:r>
      <w:r>
        <w:rPr>
          <w:rFonts w:hint="eastAsia" w:asciiTheme="minorEastAsia" w:hAnsiTheme="minorEastAsia" w:eastAsiaTheme="minorEastAsia"/>
          <w:szCs w:val="21"/>
        </w:rPr>
        <w:t>）雨雪天气楼内外要有防滑、防水措施。</w:t>
      </w:r>
    </w:p>
    <w:p w14:paraId="3607E059">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（11）积极配合</w:t>
      </w:r>
      <w:bookmarkStart w:id="26" w:name="OLE_LINK21"/>
      <w:r>
        <w:rPr>
          <w:rFonts w:hint="eastAsia" w:asciiTheme="minorEastAsia" w:hAnsiTheme="minorEastAsia" w:eastAsiaTheme="minorEastAsia"/>
          <w:szCs w:val="21"/>
        </w:rPr>
        <w:t>各教学、办公楼</w:t>
      </w:r>
      <w:bookmarkEnd w:id="26"/>
      <w:r>
        <w:rPr>
          <w:rFonts w:hint="eastAsia" w:asciiTheme="minorEastAsia" w:hAnsiTheme="minorEastAsia" w:eastAsiaTheme="minorEastAsia"/>
          <w:szCs w:val="21"/>
        </w:rPr>
        <w:t>室内装修改造工程，待工程结束，须及时打扫卫生，集中清理杂物，如期保障教学、办公使用。各教学、办公楼楼宇内绝对不允许有占地居住及堆放回收物品现象。</w:t>
      </w:r>
    </w:p>
    <w:p w14:paraId="67368A06">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2.楼宇设备管理</w:t>
      </w:r>
    </w:p>
    <w:p w14:paraId="325A0443">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（1）建立、健全各项设施、设备日常管理、运行、报修管理制度，定时对楼宇设施、设备进行巡查，并做好管理、使用、巡查、报修记录。如遇停水、停电（及时通知各学院）或雷电暴雨天气，须加强巡视，</w:t>
      </w:r>
      <w:r>
        <w:rPr>
          <w:rFonts w:hint="eastAsia" w:cs="宋体" w:asciiTheme="minorEastAsia" w:hAnsiTheme="minorEastAsia" w:eastAsiaTheme="minorEastAsia"/>
          <w:kern w:val="0"/>
          <w:szCs w:val="21"/>
        </w:rPr>
        <w:t>每月对消防器材（消防栓、喷淋、烟感、通风、灭火器、消防水箱）等公用设施进行检查、报修并做好记录；配合维保部门做好电梯维护和记录工作；</w:t>
      </w:r>
    </w:p>
    <w:p w14:paraId="42625063">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（2）负责水电暖等各项设施、设备的开、关工作，熟练掌握楼宇各项设施、设备的使用方法，严格按照设施、设备使用要求操作；满足教学、科研、工作对设施设备的需求，并积极配合维修工作。</w:t>
      </w:r>
    </w:p>
    <w:p w14:paraId="50B2BBD5">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 xml:space="preserve">（3）严格遵守《多媒体教室管理条例》、《多媒体教室消防安全管理规范》及学校有关规定，负责管理多媒体教室的设备（包括投影机、中央控制器、计算机、功放、音响和话筒等）及上下课铃声管理，负责多媒体设备的开关，设备的维护、报修（包括麦克风电池充电器等）等相关工作，以及使用情况的登记记录。 </w:t>
      </w:r>
    </w:p>
    <w:p w14:paraId="73DCBA5C">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（4）多媒体教室每次上课，需提前15分钟开门，并提前做好设备的检测、调试工作，以保证多媒体设备的正常使用。</w:t>
      </w:r>
    </w:p>
    <w:p w14:paraId="75E64F68">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（5）对楼宇内各项设施、设备的损坏、短缺和故障，应在故障发生的15分钟到达现场并第一时间进行报修，保证各项设施、设备的正常使用和安全运行。</w:t>
      </w:r>
    </w:p>
    <w:p w14:paraId="1F814FE1">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（6）</w:t>
      </w:r>
      <w:bookmarkStart w:id="27" w:name="OLE_LINK22"/>
      <w:r>
        <w:rPr>
          <w:rFonts w:hint="eastAsia" w:asciiTheme="minorEastAsia" w:hAnsiTheme="minorEastAsia" w:eastAsiaTheme="minorEastAsia"/>
          <w:szCs w:val="21"/>
        </w:rPr>
        <w:t>电梯（特种设备）须指定电梯安全管理员，有货运电梯的，货运电梯司机须持证上岗。</w:t>
      </w:r>
      <w:bookmarkEnd w:id="27"/>
    </w:p>
    <w:p w14:paraId="3EE23165">
      <w:pPr>
        <w:pStyle w:val="34"/>
        <w:spacing w:line="500" w:lineRule="exact"/>
        <w:ind w:firstLine="420" w:firstLineChars="200"/>
        <w:rPr>
          <w:rFonts w:hint="eastAsia" w:cs="宋体" w:asciiTheme="minorEastAsia" w:hAnsiTheme="minorEastAsia" w:eastAsiaTheme="minorEastAsia"/>
          <w:bCs/>
          <w:color w:val="auto"/>
          <w:sz w:val="21"/>
          <w:szCs w:val="21"/>
        </w:rPr>
      </w:pPr>
      <w:r>
        <w:rPr>
          <w:rFonts w:hint="eastAsia" w:asciiTheme="minorEastAsia" w:hAnsiTheme="minorEastAsia" w:eastAsiaTheme="minorEastAsia"/>
          <w:color w:val="auto"/>
          <w:sz w:val="21"/>
          <w:szCs w:val="21"/>
        </w:rPr>
        <w:t>3.</w:t>
      </w:r>
      <w:r>
        <w:rPr>
          <w:rFonts w:hint="eastAsia" w:cs="宋体" w:asciiTheme="minorEastAsia" w:hAnsiTheme="minorEastAsia" w:eastAsiaTheme="minorEastAsia"/>
          <w:bCs/>
          <w:color w:val="auto"/>
          <w:sz w:val="21"/>
          <w:szCs w:val="21"/>
        </w:rPr>
        <w:t>楼宇日常维修</w:t>
      </w:r>
    </w:p>
    <w:p w14:paraId="068DD48C">
      <w:pPr>
        <w:pStyle w:val="34"/>
        <w:spacing w:line="500" w:lineRule="exact"/>
        <w:ind w:firstLine="420" w:firstLineChars="200"/>
        <w:rPr>
          <w:rFonts w:hint="eastAsia"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（1）保证服务范围内水、电、暖和各类配套设施的正常运行，保证灯具、开关等</w:t>
      </w:r>
      <w:r>
        <w:rPr>
          <w:rFonts w:cs="宋体" w:asciiTheme="minorEastAsia" w:hAnsiTheme="minorEastAsia" w:eastAsiaTheme="minorEastAsia"/>
          <w:color w:val="auto"/>
          <w:sz w:val="21"/>
          <w:szCs w:val="21"/>
        </w:rPr>
        <w:t>100%</w:t>
      </w:r>
      <w:r>
        <w:rPr>
          <w:rFonts w:hint="eastAsia" w:cs="宋体" w:asciiTheme="minorEastAsia" w:hAnsiTheme="minorEastAsia" w:eastAsiaTheme="minorEastAsia"/>
          <w:color w:val="auto"/>
          <w:sz w:val="21"/>
          <w:szCs w:val="21"/>
        </w:rPr>
        <w:t>正常使用，卫生洁具无损坏，如遇照明器材、卫生间洁具发生意外损坏无法使用，做到</w:t>
      </w:r>
      <w:r>
        <w:rPr>
          <w:rFonts w:cs="宋体" w:asciiTheme="minorEastAsia" w:hAnsiTheme="minorEastAsia" w:eastAsiaTheme="minorEastAsia"/>
          <w:color w:val="auto"/>
          <w:sz w:val="21"/>
          <w:szCs w:val="21"/>
        </w:rPr>
        <w:t>24</w:t>
      </w:r>
      <w:r>
        <w:rPr>
          <w:rFonts w:hint="eastAsia" w:cs="宋体" w:asciiTheme="minorEastAsia" w:hAnsiTheme="minorEastAsia" w:eastAsiaTheme="minorEastAsia"/>
          <w:color w:val="auto"/>
          <w:sz w:val="21"/>
          <w:szCs w:val="21"/>
        </w:rPr>
        <w:t>小时内恢复正常，最大限度降低紧急事故发生或扩大化。</w:t>
      </w:r>
      <w:r>
        <w:rPr>
          <w:rFonts w:cs="宋体" w:asciiTheme="minorEastAsia" w:hAnsiTheme="minorEastAsia" w:eastAsiaTheme="minorEastAsia"/>
          <w:color w:val="auto"/>
          <w:sz w:val="21"/>
          <w:szCs w:val="21"/>
        </w:rPr>
        <w:t xml:space="preserve"> </w:t>
      </w:r>
    </w:p>
    <w:p w14:paraId="0A1FC512">
      <w:pPr>
        <w:pStyle w:val="34"/>
        <w:spacing w:line="500" w:lineRule="exact"/>
        <w:ind w:firstLine="420" w:firstLineChars="200"/>
        <w:rPr>
          <w:rFonts w:hint="eastAsia"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（2）维修人员持证上岗，熟练掌握楼内各项设施的维护、维修知识和技能，及时更换服务范围内价格在</w:t>
      </w:r>
      <w:r>
        <w:rPr>
          <w:rFonts w:cs="宋体" w:asciiTheme="minorEastAsia" w:hAnsiTheme="minorEastAsia" w:eastAsiaTheme="minorEastAsia"/>
          <w:color w:val="auto"/>
          <w:sz w:val="21"/>
          <w:szCs w:val="21"/>
        </w:rPr>
        <w:t>1000</w:t>
      </w:r>
      <w:r>
        <w:rPr>
          <w:rFonts w:hint="eastAsia" w:cs="宋体" w:asciiTheme="minorEastAsia" w:hAnsiTheme="minorEastAsia" w:eastAsiaTheme="minorEastAsia"/>
          <w:color w:val="auto"/>
          <w:sz w:val="21"/>
          <w:szCs w:val="21"/>
        </w:rPr>
        <w:t>元</w:t>
      </w:r>
      <w:r>
        <w:rPr>
          <w:rFonts w:cs="宋体" w:asciiTheme="minorEastAsia" w:hAnsiTheme="minorEastAsia" w:eastAsiaTheme="minorEastAsia"/>
          <w:color w:val="auto"/>
          <w:sz w:val="21"/>
          <w:szCs w:val="21"/>
        </w:rPr>
        <w:t>/</w:t>
      </w:r>
      <w:r>
        <w:rPr>
          <w:rFonts w:hint="eastAsia" w:cs="宋体" w:asciiTheme="minorEastAsia" w:hAnsiTheme="minorEastAsia" w:eastAsiaTheme="minorEastAsia"/>
          <w:color w:val="auto"/>
          <w:sz w:val="21"/>
          <w:szCs w:val="21"/>
        </w:rPr>
        <w:t>单件·次以下（含</w:t>
      </w:r>
      <w:r>
        <w:rPr>
          <w:rFonts w:cs="宋体" w:asciiTheme="minorEastAsia" w:hAnsiTheme="minorEastAsia" w:eastAsiaTheme="minorEastAsia"/>
          <w:color w:val="auto"/>
          <w:sz w:val="21"/>
          <w:szCs w:val="21"/>
        </w:rPr>
        <w:t>1000</w:t>
      </w:r>
      <w:r>
        <w:rPr>
          <w:rFonts w:hint="eastAsia" w:cs="宋体" w:asciiTheme="minorEastAsia" w:hAnsiTheme="minorEastAsia" w:eastAsiaTheme="minorEastAsia"/>
          <w:color w:val="auto"/>
          <w:sz w:val="21"/>
          <w:szCs w:val="21"/>
        </w:rPr>
        <w:t>元）损坏的零配件，保证基础设施、设备的正常运行和使用。</w:t>
      </w:r>
    </w:p>
    <w:p w14:paraId="7FD7FE94">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（3）对超范围或无法维修的故障要及时上报。</w:t>
      </w:r>
    </w:p>
    <w:p w14:paraId="1C4E7911">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4.楼宇安全防护</w:t>
      </w:r>
    </w:p>
    <w:p w14:paraId="09873A0D">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实行楼宇内24小时值班和安防巡查工作；并有详细、完整的值班、交接班、巡查等安全工作记录。定时和不定时地对楼宇进行检查，防止和堵绝不安全和不文明行为发生。保证楼宇内、外服务范围内的附属设施、设备和其他有形资产的安全。</w:t>
      </w:r>
    </w:p>
    <w:p w14:paraId="23CAB308">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负责楼宇门卫安全、楼内秩序的管理工作。对出入人员，应以礼相待，检查有效证件，做好来访会客登记工作，严禁闲杂人员、推销员进入楼宇。对形迹可疑人员进行必要的询查，发现异常情况，要妥善处理。同时，对安防过程中发现的不安全隐患及时上报。</w:t>
      </w:r>
    </w:p>
    <w:p w14:paraId="3242F720">
      <w:pPr>
        <w:widowControl/>
        <w:spacing w:line="500" w:lineRule="exact"/>
        <w:ind w:firstLine="420" w:firstLineChars="200"/>
        <w:jc w:val="left"/>
        <w:rPr>
          <w:rFonts w:hint="eastAsia" w:cs="宋体" w:asciiTheme="minorEastAsia" w:hAnsiTheme="minorEastAsia" w:eastAsiaTheme="minorEastAsia"/>
          <w:kern w:val="0"/>
          <w:szCs w:val="21"/>
        </w:rPr>
      </w:pPr>
      <w:r>
        <w:rPr>
          <w:rFonts w:hint="eastAsia" w:asciiTheme="minorEastAsia" w:hAnsiTheme="minorEastAsia" w:eastAsiaTheme="minorEastAsia"/>
          <w:szCs w:val="21"/>
        </w:rPr>
        <w:t>（3）负责楼宇内消防管理工作，熟悉楼宇的建筑结构的分布，并熟练掌握消防设施的使用方法；有消防工作的具体措施办法；消防控制室需符合国家法律、法规，持证上岗，并实行24小时值班有详细、完整的值班、交接班、巡查等安全工作记录；对楼宇内消防设施定期检查；遇到突发事件，应在第一时间内上报，并采取妥善、有效的应急处理措施。积极配合职能部门的检查、检验等工作，遇到案件、火警应能迅速处理或采取有效措施，熟悉楼内的所有消防通道及通道大门钥匙的具体位置，并定期检查和保养门锁，确保正常开启，维护好楼内的工作秩序。</w:t>
      </w:r>
    </w:p>
    <w:p w14:paraId="4E0F4976">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（4）做好教室门钥匙的保管工作；保护所管楼宇内财产和人身安全，因管理疏漏出现楼宇内设施、设备丢失、损坏、被盗等，经相关部门确认，按其损失予以赔偿，并视情节承担相应的责任。</w:t>
      </w:r>
    </w:p>
    <w:p w14:paraId="3B820E9B">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（5）物业及安保人员需统一着装、佩戴标志，仪容仪表端庄，形象良好，微笑服务，文明用语，具有良好的语言表达能力。</w:t>
      </w:r>
    </w:p>
    <w:p w14:paraId="077728E1">
      <w:pPr>
        <w:spacing w:line="500" w:lineRule="exact"/>
        <w:ind w:left="143" w:leftChars="68"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（6）</w:t>
      </w:r>
      <w:bookmarkStart w:id="28" w:name="OLE_LINK27"/>
      <w:r>
        <w:rPr>
          <w:rFonts w:hint="eastAsia" w:asciiTheme="minorEastAsia" w:hAnsiTheme="minorEastAsia" w:eastAsiaTheme="minorEastAsia"/>
          <w:szCs w:val="21"/>
        </w:rPr>
        <w:t>每个消防控制室配备不少于六个消防员中级工证。消防值班人员要持证上岗，并每班需配备2 名值班人员，人员需具备应急突发事件处理能力。</w:t>
      </w:r>
      <w:bookmarkEnd w:id="28"/>
    </w:p>
    <w:p w14:paraId="0167E7AE">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（7）积极配合安全部门等机构做好各项安全防范工作。</w:t>
      </w:r>
    </w:p>
    <w:p w14:paraId="0A2FAA92">
      <w:pPr>
        <w:widowControl/>
        <w:spacing w:line="500" w:lineRule="exact"/>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8</w:t>
      </w:r>
      <w:r>
        <w:rPr>
          <w:rFonts w:hint="eastAsia" w:cs="宋体" w:asciiTheme="minorEastAsia" w:hAnsiTheme="minorEastAsia" w:eastAsiaTheme="minorEastAsia"/>
          <w:kern w:val="0"/>
          <w:szCs w:val="21"/>
        </w:rPr>
        <w:t>）做好节水节电等节能工作，楼内无常流水、常明灯现象，制止违章用电及</w:t>
      </w:r>
      <w:r>
        <w:rPr>
          <w:rFonts w:hint="eastAsia" w:asciiTheme="minorEastAsia" w:hAnsiTheme="minorEastAsia" w:eastAsiaTheme="minorEastAsia"/>
          <w:szCs w:val="21"/>
        </w:rPr>
        <w:t>多媒体楼宇值班室乱拉电线及网线等现象。</w:t>
      </w:r>
    </w:p>
    <w:p w14:paraId="61AF6AE5">
      <w:pPr>
        <w:widowControl/>
        <w:spacing w:line="500" w:lineRule="exact"/>
        <w:ind w:firstLine="420" w:firstLineChars="200"/>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（9）对在装修过程中擅自改变房屋功能的行为，要予以制止，确保建筑主体结构安全。</w:t>
      </w:r>
    </w:p>
    <w:p w14:paraId="21A4BFF4">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w:t>
      </w:r>
      <w:r>
        <w:rPr>
          <w:rFonts w:hint="eastAsia" w:asciiTheme="minorEastAsia" w:hAnsiTheme="minorEastAsia" w:eastAsiaTheme="minorEastAsia"/>
          <w:szCs w:val="21"/>
        </w:rPr>
        <w:t>）学校部分楼宇为文物保护建筑，需建立文物建筑记录档案，要有详细巡查计划和安全预防措施。</w:t>
      </w:r>
    </w:p>
    <w:p w14:paraId="4864ACE3">
      <w:pPr>
        <w:spacing w:line="500" w:lineRule="exact"/>
        <w:ind w:firstLine="420" w:firstLineChars="200"/>
        <w:rPr>
          <w:rFonts w:hint="eastAsia" w:asciiTheme="minorEastAsia" w:hAnsiTheme="minorEastAsia" w:eastAsiaTheme="minorEastAsia"/>
          <w:szCs w:val="21"/>
        </w:rPr>
      </w:pPr>
      <w:r>
        <w:rPr>
          <w:rFonts w:hint="eastAsia" w:cs="宋体" w:asciiTheme="minorEastAsia" w:hAnsiTheme="minorEastAsia" w:eastAsiaTheme="minorEastAsia"/>
          <w:kern w:val="0"/>
          <w:szCs w:val="21"/>
        </w:rPr>
        <w:t>（1</w:t>
      </w:r>
      <w:r>
        <w:rPr>
          <w:rFonts w:cs="宋体" w:asciiTheme="minorEastAsia" w:hAnsiTheme="minorEastAsia" w:eastAsiaTheme="minorEastAsia"/>
          <w:kern w:val="0"/>
          <w:szCs w:val="21"/>
        </w:rPr>
        <w:t>1</w:t>
      </w:r>
      <w:r>
        <w:rPr>
          <w:rFonts w:hint="eastAsia" w:cs="宋体" w:asciiTheme="minorEastAsia" w:hAnsiTheme="minorEastAsia" w:eastAsiaTheme="minorEastAsia"/>
          <w:kern w:val="0"/>
          <w:szCs w:val="21"/>
        </w:rPr>
        <w:t>）完成学校及甲方交办的其他</w:t>
      </w:r>
      <w:r>
        <w:rPr>
          <w:rFonts w:hint="eastAsia" w:asciiTheme="minorEastAsia" w:hAnsiTheme="minorEastAsia" w:eastAsiaTheme="minorEastAsia"/>
          <w:szCs w:val="21"/>
        </w:rPr>
        <w:t>服务工作。</w:t>
      </w:r>
    </w:p>
    <w:p w14:paraId="5949519C">
      <w:pPr>
        <w:tabs>
          <w:tab w:val="left" w:pos="4860"/>
        </w:tabs>
        <w:spacing w:line="500" w:lineRule="exact"/>
        <w:ind w:firstLine="422" w:firstLineChars="200"/>
        <w:rPr>
          <w:rFonts w:hint="eastAsia" w:asciiTheme="minorEastAsia" w:hAnsiTheme="minorEastAsia" w:eastAsiaTheme="minorEastAsia"/>
          <w:b/>
          <w:szCs w:val="21"/>
        </w:rPr>
      </w:pPr>
      <w:bookmarkStart w:id="29" w:name="_Toc25791"/>
      <w:r>
        <w:rPr>
          <w:rFonts w:hint="eastAsia" w:asciiTheme="minorEastAsia" w:hAnsiTheme="minorEastAsia" w:eastAsiaTheme="minorEastAsia"/>
          <w:b/>
          <w:szCs w:val="21"/>
        </w:rPr>
        <w:t>（四）学生公寓服务标准及要求</w:t>
      </w:r>
    </w:p>
    <w:p w14:paraId="6CCCC302">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1.保洁</w:t>
      </w:r>
    </w:p>
    <w:p w14:paraId="06620ECE">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（1）每日对楼内公共区域的垃圾及时清理，做到垃圾日产日清达到100％，</w:t>
      </w:r>
      <w:r>
        <w:rPr>
          <w:rFonts w:hint="eastAsia" w:hAnsi="宋体"/>
          <w:szCs w:val="21"/>
        </w:rPr>
        <w:t>严禁垃圾桶内垃圾量超过垃圾桶容积的三分二。</w:t>
      </w:r>
      <w:r>
        <w:rPr>
          <w:rFonts w:hint="eastAsia" w:asciiTheme="minorEastAsia" w:hAnsiTheme="minorEastAsia" w:eastAsiaTheme="minorEastAsia"/>
          <w:szCs w:val="21"/>
        </w:rPr>
        <w:t>按要求进行垃圾分类，杜绝垃圾二次污染，定期对垃圾桶内外进行消杀，保证垃圾桶及周围干净、无异味。</w:t>
      </w:r>
    </w:p>
    <w:p w14:paraId="7ADE97AD">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（2）每日对楼内公共区域地面楼梯湿拖两次、楼外散水区域及时清扫，做到无灰尘、无污渍、无杂物，随时保持清洁；公共环境卫生保洁率达到95％以上，卫生优良率达到90％以上。</w:t>
      </w:r>
    </w:p>
    <w:p w14:paraId="486DB372">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w:t>
      </w:r>
      <w:r>
        <w:rPr>
          <w:rFonts w:hint="eastAsia" w:hAnsi="宋体"/>
          <w:szCs w:val="21"/>
        </w:rPr>
        <w:t>每日对公共盥洗室、卫生间进行不少于二次的清扫，</w:t>
      </w:r>
      <w:r>
        <w:rPr>
          <w:rFonts w:hint="eastAsia" w:asciiTheme="minorEastAsia" w:hAnsiTheme="minorEastAsia" w:eastAsiaTheme="minorEastAsia"/>
          <w:szCs w:val="21"/>
        </w:rPr>
        <w:t>浴室做到水池、更衣柜无杂物、无水迹；整衣镜无污迹、无水迹；蹲便器、排水沟（管）内干净，边缘无污渍、无异味，</w:t>
      </w:r>
      <w:r>
        <w:rPr>
          <w:rFonts w:asciiTheme="minorEastAsia" w:hAnsiTheme="minorEastAsia" w:eastAsiaTheme="minorEastAsia"/>
          <w:szCs w:val="21"/>
        </w:rPr>
        <w:t>无粪便、无污水外溢</w:t>
      </w:r>
      <w:r>
        <w:rPr>
          <w:rFonts w:hint="eastAsia" w:asciiTheme="minorEastAsia" w:hAnsiTheme="minorEastAsia" w:eastAsiaTheme="minorEastAsia"/>
          <w:szCs w:val="21"/>
        </w:rPr>
        <w:t>，保持清洁卫生；卫生工具、抹布分类悬挂并（标识）有序摆放。</w:t>
      </w:r>
    </w:p>
    <w:p w14:paraId="3389EFF6">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 xml:space="preserve">（4）每日对电梯轿厢内（门内外）进行保洁，做到轿厢地面干净、四壁无手印；轿厢内符合学校疫情防控工作要求。 </w:t>
      </w:r>
    </w:p>
    <w:p w14:paraId="4DC77826">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（5）每日保持洗衣房室内洗衣机、电加热水器的卫生，定期配合维保单位对洗衣机、热水器进行消毒和除垢，做到洗衣机、热水器无水迹、无灰尘、无水垢。</w:t>
      </w:r>
    </w:p>
    <w:p w14:paraId="78592417">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（6）督促学生每日清扫房间卫生；每年及时对空房和毕业生房间卫生进行清扫，并做好每年对毕业生房间窗帘免费清洗和空调滤网清洗及除尘工作。</w:t>
      </w:r>
    </w:p>
    <w:p w14:paraId="0ECA81D7">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7）每日对环境区域内散水、绿地、人行道、道路整洁、无（枯枝）树叶、无白色垃圾等杂物（含屋面）进行两次清扫，做到无杂草、无（枯枝）树叶、无白色垃圾、墙面无乱张贴物。每日对环境区域内自行车（展架）摆放整齐有序，充电桩、垃圾桶、果皮箱、休闲椅、雕塑、通知栏、自助售货机、自助咖啡机、自助打印机等无乱张贴物、无污迹、无灰尘；每周需对道路雨水井内污泥（含建筑物屋面）清理一次，保证排水管和路面排水畅通。</w:t>
      </w:r>
    </w:p>
    <w:p w14:paraId="09E3D5C6">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（8）每日楼梯扶手进行清洁及维护；每周至少对楼道的门窗、玻璃、墙裙、消防设施清洁一次；每月对屋面（含雨棚）雨水口、通风口百叶窗、标识（楼）牌、电梯机房、配电间、网络间、管道井清洁一次。</w:t>
      </w:r>
    </w:p>
    <w:p w14:paraId="048CB70B">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9）按要求对楼内垃圾进行分类，每日对垃圾桶冲洗或擦拭、保持垃圾桶（区域内果皮箱、休闲椅等垃圾转运车）外观洁净、无污迹、无异味，保持垃圾桶（区域内果皮箱、休闲椅等）周围地面整洁，并按要求定时或不定时对垃圾桶内垃圾及时转运到指定地点、禁止垃圾桶内垃圾存量超过三分之二。</w:t>
      </w:r>
    </w:p>
    <w:p w14:paraId="2556D79F">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2.值班安保巡查</w:t>
      </w:r>
    </w:p>
    <w:p w14:paraId="0F9AB233">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（1）工作人员统一着装、佩戴标志， 24小时对公寓楼（消防控制室值班按《消防法》相关规定和要求）进行值班、巡逻，发现意识形态范畴和不良信息张贴物，在第一时间取证后，即时反馈，并科学、合理处置。</w:t>
      </w:r>
    </w:p>
    <w:p w14:paraId="3CB31449">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（2）严禁闲杂人员、推销人员（宗教传播）进入学生公寓。提高警惕，发现可疑人员和事情及时处理，并迅速报告有关部门，紧急配合保卫部门（联系电话：82668110）做好安保巡查工作。</w:t>
      </w:r>
    </w:p>
    <w:p w14:paraId="3D1E127B">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每日对出入人员携带违规物品进行询问、严禁各种违规电器及宠物进入楼内；每周组织对公共区域和学生寝室进行1次以上综合安全、消防等检查，每栋学生公寓房间总数每周寝室安全检查率不少于10％房间总数，对学生公寓违规电器进行查处（并做好并留存相关记录）。确保学生公寓的安全用电。制止学生在公寓内乱拉电线及网线等线路，及时排除安全隐患。</w:t>
      </w:r>
    </w:p>
    <w:p w14:paraId="45B7C9FB">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w:t>
      </w:r>
      <w:r>
        <w:rPr>
          <w:rFonts w:hint="eastAsia" w:asciiTheme="minorEastAsia" w:hAnsiTheme="minorEastAsia" w:eastAsiaTheme="minorEastAsia"/>
          <w:szCs w:val="21"/>
        </w:rPr>
        <w:t>配合学校相关部门每月对学生公寓进行检查评比、打分，并及时上报评比结果，协助做好学生寝室内务管理工作。</w:t>
      </w:r>
    </w:p>
    <w:p w14:paraId="36CC7F18">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（5）管理人员熟知学生住宿情况，做好各项记录及学生的登记造册工作，掌握各学院、专业学生住宿分布及人数、房间数量等信息。对各项记录应妥善保管；管理满意率在95％以上，投诉处理率达到100％。</w:t>
      </w:r>
    </w:p>
    <w:p w14:paraId="5E349E8C">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（6）加强公寓设施设备的管理，维护设备的使用寿命，做到帐、卡、物相符。</w:t>
      </w:r>
    </w:p>
    <w:p w14:paraId="23B3511B">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（7）熟知学生公寓内所配置的消防器械设备设施的正确使用方法，并熟悉各类常用电话。熟悉公寓内的所有消防通道及通道大门钥匙的具体位置，并定期检查和保养门锁，确保正常开启。</w:t>
      </w:r>
    </w:p>
    <w:p w14:paraId="313B3008">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（8）管理和值班人员应掌握处理各类突发事件的处理方法，并及时上报；如遇有突发事件，项目负责人需在15分钟内到达现场，并妥善、科学、合理、有效处置。</w:t>
      </w:r>
    </w:p>
    <w:p w14:paraId="46AE77BA">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（9）管理和值班人员熟知各类学生服务流程（如：入退宿手续、电费录入、共享洗衣服务、桶装水等延伸服务设施设备报修及监管等），并做好相关记录工作。保持工作场所整洁，物品摆放有序。</w:t>
      </w:r>
    </w:p>
    <w:p w14:paraId="2E33E5BA">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w:t>
      </w:r>
      <w:r>
        <w:rPr>
          <w:rFonts w:hint="eastAsia" w:asciiTheme="minorEastAsia" w:hAnsiTheme="minorEastAsia" w:eastAsiaTheme="minorEastAsia"/>
          <w:szCs w:val="21"/>
        </w:rPr>
        <w:t>）每年对新生或搬迁入住的学生服务工作，入住后对寝室内公共设施、学校配置个人使用的设施（如：室内门窗、家具等）和学校提供的免费电录入额度进行确认，并妥善保存凭证。</w:t>
      </w:r>
    </w:p>
    <w:p w14:paraId="1800CB2B">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3.维修</w:t>
      </w:r>
    </w:p>
    <w:p w14:paraId="717EE5BE">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（1）工作人员统一着装、佩戴标志、持证上岗。</w:t>
      </w:r>
    </w:p>
    <w:p w14:paraId="2C40A1E9">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维修（保洁）界限：给水在进楼总阀门以内；排水在出楼竖井以内（含屋面落水管）；供电在进楼后总空开出线以内（不含楼内总空开、总表和学生寝室电表更换）的空开和开关、照明、插座、电风扇、应急灯、疏散指示灯；公寓楼大门（含学生寝室）以内门窗（含阳台门窗、晾衣设施和周围护栏）、家具、锁具等；公寓楼消防水（箱）总阀门以内（不含总阀门）；负责楼内地面瓷砖（楼梯踏步及扶手）和墙砖及墙面粉刷（每处瓷砖面积大于1㎡除外，包括墙体粉刷小于40㎡粉刷）更换及粉刷工作；负责维修单件价格在1000元/单件以下（含1000元）损坏零件的更换工作；负责区域内暖气、屋面渗水、避雷设施、电梯等消防（含灭火器过期）设施报修及配合维修工作。</w:t>
      </w:r>
    </w:p>
    <w:p w14:paraId="46903319">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（3）严格遵守安全操作规程，及时排除各种安全隐患。</w:t>
      </w:r>
    </w:p>
    <w:p w14:paraId="25051C8D">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建筑物本体内设备、设施运行完好率在98％以上，维修满意率在90％以上，并把优质的服务带给学生、随报随修，日常维修15分钟抵达现场，在24小时之内修复，维修及时率达到100％，严禁以任何理由拖延，如遇特殊情况，须及时上报上级领导处理解决；每年及时对空房和毕业生房间的锁具（锁芯）进行免费倒换；并负责毕业生腾空房顶电风扇义务拆除等工作。</w:t>
      </w:r>
    </w:p>
    <w:p w14:paraId="5025183A">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（5）认真填写报修和设备设施安全运行记录，随时反馈维修情况，发现隐患及时上报处理。</w:t>
      </w:r>
    </w:p>
    <w:p w14:paraId="3A1F3C17">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（6）如遇停水、停电或雷电暴雨天气，须加强巡视（含屋面雨水口、辖区内道路雨水口），如有问题及时处理，保证最短时间内恢复正常。</w:t>
      </w:r>
    </w:p>
    <w:p w14:paraId="5B512215">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4.其他</w:t>
      </w:r>
    </w:p>
    <w:p w14:paraId="529576C4">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（1）积极主动配合学校相关部门做好学生公寓文化和智慧公寓内涵建设的相关工作。</w:t>
      </w:r>
    </w:p>
    <w:p w14:paraId="4AFA0FB3">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w:t>
      </w:r>
      <w:bookmarkStart w:id="30" w:name="OLE_LINK9"/>
      <w:r>
        <w:rPr>
          <w:rFonts w:hint="eastAsia" w:asciiTheme="minorEastAsia" w:hAnsiTheme="minorEastAsia" w:eastAsiaTheme="minorEastAsia"/>
          <w:szCs w:val="21"/>
        </w:rPr>
        <w:t xml:space="preserve">每年新生的学生寝室内需免费配备小扫把和簸箕（套扫），并在学生寝室内统一摆放；在公寓楼一层值班室提供免费针线包等服务设施。每年按学校要求免费做好新生用房、腾空房及夏令营等各类房间及时清扫、擦拭、室内设施维修等服务与学生入住接待工作；如期保障学生顺利入住宿舍。 </w:t>
      </w:r>
      <w:bookmarkEnd w:id="30"/>
    </w:p>
    <w:p w14:paraId="76391F57">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（3）如遇雨雪天气公寓门口提供防滑垫等温馨提示服务，并服务范围内道路雨雪及时清扫工作。</w:t>
      </w:r>
    </w:p>
    <w:p w14:paraId="08743A3B">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（4）配合校爱卫会和校医院等部门，做好蚊蝇等“四害”消杀灭和疫情的楼内防疫、防控工作。</w:t>
      </w:r>
    </w:p>
    <w:p w14:paraId="6DEA9304">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（5）完成学校交办的其他物业服务相关工作。</w:t>
      </w:r>
    </w:p>
    <w:p w14:paraId="5B16F963">
      <w:pPr>
        <w:tabs>
          <w:tab w:val="left" w:pos="4860"/>
        </w:tabs>
        <w:spacing w:line="500" w:lineRule="exact"/>
        <w:ind w:firstLine="422" w:firstLineChars="200"/>
        <w:rPr>
          <w:rFonts w:hint="eastAsia" w:asciiTheme="minorEastAsia" w:hAnsiTheme="minorEastAsia" w:eastAsiaTheme="minorEastAsia"/>
          <w:b/>
          <w:szCs w:val="21"/>
        </w:rPr>
      </w:pPr>
      <w:r>
        <w:rPr>
          <w:rFonts w:hint="eastAsia" w:asciiTheme="minorEastAsia" w:hAnsiTheme="minorEastAsia" w:eastAsiaTheme="minorEastAsia"/>
          <w:b/>
          <w:szCs w:val="21"/>
        </w:rPr>
        <w:t>（五）设备要求</w:t>
      </w:r>
    </w:p>
    <w:p w14:paraId="1B6A2B66">
      <w:pPr>
        <w:spacing w:line="500" w:lineRule="exact"/>
        <w:ind w:firstLine="420" w:firstLineChars="200"/>
        <w:rPr>
          <w:rFonts w:hint="eastAsia" w:asciiTheme="minorEastAsia" w:hAnsiTheme="minorEastAsia"/>
          <w:szCs w:val="21"/>
        </w:rPr>
      </w:pPr>
      <w:r>
        <w:rPr>
          <w:rFonts w:hint="eastAsia" w:asciiTheme="minorEastAsia" w:hAnsiTheme="minorEastAsia"/>
          <w:szCs w:val="21"/>
        </w:rPr>
        <w:t>本项目需投标人针对招标服务内容提供以下设备：</w:t>
      </w:r>
    </w:p>
    <w:p w14:paraId="530FB920">
      <w:pPr>
        <w:spacing w:line="500" w:lineRule="exact"/>
        <w:ind w:firstLine="420" w:firstLineChars="200"/>
        <w:rPr>
          <w:rFonts w:hint="eastAsia" w:asciiTheme="minorEastAsia" w:hAnsiTheme="minorEastAsia"/>
          <w:szCs w:val="21"/>
        </w:rPr>
      </w:pPr>
      <w:r>
        <w:rPr>
          <w:rFonts w:asciiTheme="minorEastAsia" w:hAnsiTheme="minorEastAsia"/>
          <w:szCs w:val="21"/>
        </w:rPr>
        <w:t>1</w:t>
      </w:r>
      <w:r>
        <w:rPr>
          <w:rFonts w:asciiTheme="minorEastAsia" w:hAnsiTheme="minorEastAsia"/>
          <w:b/>
          <w:szCs w:val="21"/>
        </w:rPr>
        <w:t>.</w:t>
      </w:r>
      <w:r>
        <w:rPr>
          <w:rFonts w:hint="eastAsia"/>
        </w:rPr>
        <w:t xml:space="preserve"> </w:t>
      </w:r>
      <w:r>
        <w:rPr>
          <w:rFonts w:hint="eastAsia" w:asciiTheme="minorEastAsia" w:hAnsiTheme="minorEastAsia"/>
          <w:szCs w:val="21"/>
        </w:rPr>
        <w:t>提供但不少于道路清扫车1台（新能源电驱动或其他驱动方式）， 高压冲洗车1台、生活垃圾分类转运车2台（车载桶式，车载桶式每次可装载240L垃圾桶6-8桶）、专用清扫保洁车2台、240L分类垃圾桶不少于100个及其他易耗品等工作所需设施设备。</w:t>
      </w:r>
    </w:p>
    <w:p w14:paraId="1D3DEEFF">
      <w:pPr>
        <w:spacing w:line="500" w:lineRule="exact"/>
        <w:ind w:firstLine="420" w:firstLineChars="200"/>
        <w:rPr>
          <w:rFonts w:hint="eastAsia" w:asciiTheme="minorEastAsia" w:hAnsiTheme="minorEastAsia"/>
          <w:szCs w:val="21"/>
        </w:rPr>
      </w:pPr>
      <w:r>
        <w:rPr>
          <w:rFonts w:hint="eastAsia" w:asciiTheme="minorEastAsia" w:hAnsiTheme="minorEastAsia"/>
          <w:szCs w:val="21"/>
        </w:rPr>
        <w:t>2</w:t>
      </w:r>
      <w:r>
        <w:rPr>
          <w:rFonts w:asciiTheme="minorEastAsia" w:hAnsiTheme="minorEastAsia"/>
          <w:b/>
          <w:szCs w:val="21"/>
        </w:rPr>
        <w:t>.</w:t>
      </w:r>
      <w:r>
        <w:rPr>
          <w:rFonts w:hint="eastAsia" w:asciiTheme="minorEastAsia" w:hAnsiTheme="minorEastAsia"/>
          <w:szCs w:val="21"/>
        </w:rPr>
        <w:t>针对教学楼内保洁，提供但不少于洗地机2 台，高压冲水枪1 台，吸尘器2台及其他易耗品。</w:t>
      </w:r>
    </w:p>
    <w:p w14:paraId="6C067577">
      <w:pPr>
        <w:spacing w:line="500" w:lineRule="exact"/>
        <w:ind w:firstLine="420" w:firstLineChars="200"/>
        <w:rPr>
          <w:rFonts w:hint="eastAsia" w:asciiTheme="minorEastAsia" w:hAnsiTheme="minorEastAsia"/>
          <w:szCs w:val="21"/>
        </w:rPr>
      </w:pPr>
      <w:r>
        <w:rPr>
          <w:rFonts w:hint="eastAsia" w:asciiTheme="minorEastAsia" w:hAnsiTheme="minorEastAsia"/>
          <w:szCs w:val="21"/>
        </w:rPr>
        <w:t>3</w:t>
      </w:r>
      <w:r>
        <w:rPr>
          <w:rFonts w:asciiTheme="minorEastAsia" w:hAnsiTheme="minorEastAsia"/>
          <w:b/>
          <w:szCs w:val="21"/>
        </w:rPr>
        <w:t>.</w:t>
      </w:r>
      <w:r>
        <w:rPr>
          <w:rFonts w:hint="eastAsia" w:asciiTheme="minorEastAsia" w:hAnsiTheme="minorEastAsia"/>
          <w:szCs w:val="21"/>
        </w:rPr>
        <w:t>针对学生公寓提供学生公寓保洁、维修等必备物资。</w:t>
      </w:r>
    </w:p>
    <w:p w14:paraId="4ED54559">
      <w:pPr>
        <w:tabs>
          <w:tab w:val="left" w:pos="4860"/>
        </w:tabs>
        <w:spacing w:line="500" w:lineRule="exact"/>
        <w:ind w:firstLine="422" w:firstLineChars="200"/>
        <w:rPr>
          <w:rFonts w:hint="eastAsia" w:asciiTheme="minorEastAsia" w:hAnsiTheme="minorEastAsia" w:eastAsiaTheme="minorEastAsia"/>
          <w:b/>
          <w:szCs w:val="21"/>
        </w:rPr>
      </w:pPr>
      <w:r>
        <w:rPr>
          <w:rFonts w:hint="eastAsia" w:asciiTheme="minorEastAsia" w:hAnsiTheme="minorEastAsia" w:eastAsiaTheme="minorEastAsia"/>
          <w:b/>
          <w:szCs w:val="21"/>
        </w:rPr>
        <w:t>（六）服务期限</w:t>
      </w:r>
    </w:p>
    <w:p w14:paraId="66D24F8E">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所有区域招标服务期限见下表。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3840"/>
        <w:gridCol w:w="1488"/>
        <w:gridCol w:w="1559"/>
      </w:tblGrid>
      <w:tr w14:paraId="7E55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957" w:type="dxa"/>
            <w:gridSpan w:val="2"/>
            <w:vAlign w:val="center"/>
          </w:tcPr>
          <w:p w14:paraId="2D42EDD4">
            <w:pPr>
              <w:spacing w:line="480" w:lineRule="exact"/>
              <w:jc w:val="center"/>
              <w:rPr>
                <w:rFonts w:hint="eastAsia" w:asciiTheme="minorEastAsia" w:hAnsiTheme="minorEastAsia" w:eastAsiaTheme="minorEastAsia"/>
                <w:szCs w:val="21"/>
              </w:rPr>
            </w:pPr>
            <w:r>
              <w:rPr>
                <w:rFonts w:hint="eastAsia" w:asciiTheme="minorEastAsia" w:hAnsiTheme="minorEastAsia" w:eastAsiaTheme="minorEastAsia"/>
                <w:szCs w:val="21"/>
              </w:rPr>
              <w:t>区域</w:t>
            </w:r>
          </w:p>
        </w:tc>
        <w:tc>
          <w:tcPr>
            <w:tcW w:w="1488" w:type="dxa"/>
          </w:tcPr>
          <w:p w14:paraId="7BAA9F6D">
            <w:pPr>
              <w:spacing w:line="480" w:lineRule="exact"/>
              <w:rPr>
                <w:rFonts w:hint="eastAsia" w:asciiTheme="minorEastAsia" w:hAnsiTheme="minorEastAsia" w:eastAsiaTheme="minorEastAsia"/>
                <w:szCs w:val="21"/>
              </w:rPr>
            </w:pPr>
            <w:r>
              <w:rPr>
                <w:rFonts w:hint="eastAsia" w:asciiTheme="minorEastAsia" w:hAnsiTheme="minorEastAsia" w:eastAsiaTheme="minorEastAsia"/>
                <w:szCs w:val="21"/>
              </w:rPr>
              <w:t>起始日期</w:t>
            </w:r>
          </w:p>
        </w:tc>
        <w:tc>
          <w:tcPr>
            <w:tcW w:w="1559" w:type="dxa"/>
          </w:tcPr>
          <w:p w14:paraId="5BB30864">
            <w:pPr>
              <w:spacing w:line="480" w:lineRule="exact"/>
              <w:jc w:val="center"/>
              <w:rPr>
                <w:rFonts w:hint="eastAsia" w:asciiTheme="minorEastAsia" w:hAnsiTheme="minorEastAsia" w:eastAsiaTheme="minorEastAsia"/>
                <w:szCs w:val="21"/>
              </w:rPr>
            </w:pPr>
            <w:r>
              <w:rPr>
                <w:rFonts w:hint="eastAsia" w:asciiTheme="minorEastAsia" w:hAnsiTheme="minorEastAsia" w:eastAsiaTheme="minorEastAsia"/>
                <w:szCs w:val="21"/>
              </w:rPr>
              <w:t>截止日期</w:t>
            </w:r>
          </w:p>
        </w:tc>
      </w:tr>
      <w:tr w14:paraId="1DC8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957" w:type="dxa"/>
            <w:gridSpan w:val="2"/>
            <w:vAlign w:val="center"/>
          </w:tcPr>
          <w:p w14:paraId="3A78C8C7">
            <w:pPr>
              <w:spacing w:line="480" w:lineRule="exact"/>
              <w:jc w:val="center"/>
              <w:rPr>
                <w:rFonts w:hint="eastAsia" w:asciiTheme="minorEastAsia" w:hAnsiTheme="minorEastAsia" w:eastAsiaTheme="minorEastAsia"/>
                <w:szCs w:val="21"/>
              </w:rPr>
            </w:pPr>
            <w:r>
              <w:rPr>
                <w:rFonts w:hint="eastAsia" w:asciiTheme="minorEastAsia" w:hAnsiTheme="minorEastAsia" w:eastAsiaTheme="minorEastAsia"/>
                <w:szCs w:val="21"/>
              </w:rPr>
              <w:t>外环境</w:t>
            </w:r>
          </w:p>
        </w:tc>
        <w:tc>
          <w:tcPr>
            <w:tcW w:w="1488" w:type="dxa"/>
            <w:vMerge w:val="restart"/>
            <w:vAlign w:val="center"/>
          </w:tcPr>
          <w:p w14:paraId="46BB4359">
            <w:pPr>
              <w:spacing w:line="480" w:lineRule="exact"/>
              <w:rPr>
                <w:rFonts w:hint="eastAsia" w:asciiTheme="minorEastAsia" w:hAnsiTheme="minorEastAsia" w:eastAsiaTheme="minorEastAsia"/>
                <w:szCs w:val="21"/>
              </w:rPr>
            </w:pPr>
            <w:r>
              <w:rPr>
                <w:rFonts w:hint="eastAsia" w:asciiTheme="minorEastAsia" w:hAnsiTheme="minorEastAsia" w:eastAsiaTheme="minorEastAsia"/>
                <w:szCs w:val="21"/>
              </w:rPr>
              <w:t>2026.2.1</w:t>
            </w:r>
          </w:p>
        </w:tc>
        <w:tc>
          <w:tcPr>
            <w:tcW w:w="1559" w:type="dxa"/>
            <w:vMerge w:val="restart"/>
            <w:vAlign w:val="center"/>
          </w:tcPr>
          <w:p w14:paraId="19138AFF">
            <w:pPr>
              <w:spacing w:line="480" w:lineRule="exact"/>
              <w:jc w:val="center"/>
              <w:rPr>
                <w:rFonts w:hint="eastAsia" w:asciiTheme="minorEastAsia" w:hAnsiTheme="minorEastAsia" w:eastAsiaTheme="minorEastAsia"/>
                <w:szCs w:val="21"/>
              </w:rPr>
            </w:pPr>
            <w:r>
              <w:rPr>
                <w:rFonts w:hint="eastAsia" w:asciiTheme="minorEastAsia" w:hAnsiTheme="minorEastAsia" w:eastAsiaTheme="minorEastAsia"/>
                <w:szCs w:val="21"/>
              </w:rPr>
              <w:t>2027.1.31</w:t>
            </w:r>
          </w:p>
        </w:tc>
      </w:tr>
      <w:tr w14:paraId="4B8D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1" w:hRule="atLeast"/>
        </w:trPr>
        <w:tc>
          <w:tcPr>
            <w:tcW w:w="1117" w:type="dxa"/>
            <w:vMerge w:val="restart"/>
            <w:vAlign w:val="center"/>
          </w:tcPr>
          <w:p w14:paraId="1ED042D9">
            <w:pPr>
              <w:spacing w:line="480" w:lineRule="exact"/>
              <w:jc w:val="center"/>
              <w:rPr>
                <w:rFonts w:hint="eastAsia" w:asciiTheme="minorEastAsia" w:hAnsiTheme="minorEastAsia" w:eastAsiaTheme="minorEastAsia"/>
                <w:szCs w:val="21"/>
              </w:rPr>
            </w:pPr>
            <w:r>
              <w:rPr>
                <w:rFonts w:hint="eastAsia" w:asciiTheme="minorEastAsia" w:hAnsiTheme="minorEastAsia" w:eastAsiaTheme="minorEastAsia"/>
                <w:szCs w:val="21"/>
              </w:rPr>
              <w:t>教学楼宇</w:t>
            </w:r>
          </w:p>
        </w:tc>
        <w:tc>
          <w:tcPr>
            <w:tcW w:w="3840" w:type="dxa"/>
          </w:tcPr>
          <w:p w14:paraId="36A139CD">
            <w:pPr>
              <w:spacing w:line="480" w:lineRule="exact"/>
              <w:rPr>
                <w:rFonts w:hint="eastAsia" w:asciiTheme="minorEastAsia" w:hAnsiTheme="minorEastAsia" w:eastAsiaTheme="minorEastAsia"/>
                <w:szCs w:val="21"/>
              </w:rPr>
            </w:pPr>
            <w:r>
              <w:rPr>
                <w:rFonts w:hint="eastAsia" w:asciiTheme="minorEastAsia" w:hAnsiTheme="minorEastAsia" w:eastAsiaTheme="minorEastAsia"/>
                <w:szCs w:val="21"/>
              </w:rPr>
              <w:t>西一楼、西二楼、强度楼、仲英楼、化学楼、</w:t>
            </w:r>
            <w:bookmarkStart w:id="31" w:name="OLE_LINK8"/>
            <w:r>
              <w:rPr>
                <w:rFonts w:hint="eastAsia" w:asciiTheme="minorEastAsia" w:hAnsiTheme="minorEastAsia" w:eastAsiaTheme="minorEastAsia"/>
                <w:szCs w:val="21"/>
              </w:rPr>
              <w:t>工程坊</w:t>
            </w:r>
            <w:bookmarkEnd w:id="31"/>
            <w:r>
              <w:rPr>
                <w:rFonts w:hint="eastAsia" w:asciiTheme="minorEastAsia" w:hAnsiTheme="minorEastAsia" w:eastAsiaTheme="minorEastAsia"/>
                <w:szCs w:val="21"/>
              </w:rPr>
              <w:t>A区、工程坊B区、工程训练中心、</w:t>
            </w:r>
            <w:bookmarkStart w:id="32" w:name="OLE_LINK39"/>
            <w:r>
              <w:rPr>
                <w:rFonts w:hint="eastAsia" w:asciiTheme="minorEastAsia" w:hAnsiTheme="minorEastAsia" w:eastAsiaTheme="minorEastAsia"/>
                <w:szCs w:val="21"/>
              </w:rPr>
              <w:t>彭康楼、</w:t>
            </w:r>
            <w:bookmarkEnd w:id="32"/>
            <w:r>
              <w:rPr>
                <w:rFonts w:hint="eastAsia" w:asciiTheme="minorEastAsia" w:hAnsiTheme="minorEastAsia" w:eastAsiaTheme="minorEastAsia"/>
                <w:szCs w:val="21"/>
              </w:rPr>
              <w:t>宪梓堂、外文楼、国防教室、分析测试中心、Z箍缩中心及军民应用联合中心、铸造楼二、三层等指定区域、西南操场卫生间</w:t>
            </w:r>
          </w:p>
        </w:tc>
        <w:tc>
          <w:tcPr>
            <w:tcW w:w="1488" w:type="dxa"/>
            <w:vMerge w:val="continue"/>
            <w:vAlign w:val="center"/>
          </w:tcPr>
          <w:p w14:paraId="62334570">
            <w:pPr>
              <w:spacing w:line="480" w:lineRule="exact"/>
              <w:rPr>
                <w:rFonts w:hint="eastAsia" w:asciiTheme="minorEastAsia" w:hAnsiTheme="minorEastAsia" w:eastAsiaTheme="minorEastAsia"/>
                <w:szCs w:val="21"/>
              </w:rPr>
            </w:pPr>
          </w:p>
        </w:tc>
        <w:tc>
          <w:tcPr>
            <w:tcW w:w="1559" w:type="dxa"/>
            <w:vMerge w:val="continue"/>
          </w:tcPr>
          <w:p w14:paraId="63FBBCF7">
            <w:pPr>
              <w:spacing w:line="480" w:lineRule="exact"/>
              <w:rPr>
                <w:rFonts w:hint="eastAsia" w:asciiTheme="minorEastAsia" w:hAnsiTheme="minorEastAsia" w:eastAsiaTheme="minorEastAsia"/>
                <w:szCs w:val="21"/>
              </w:rPr>
            </w:pPr>
          </w:p>
        </w:tc>
      </w:tr>
      <w:tr w14:paraId="5E9E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117" w:type="dxa"/>
            <w:vMerge w:val="continue"/>
          </w:tcPr>
          <w:p w14:paraId="05604B19">
            <w:pPr>
              <w:spacing w:line="480" w:lineRule="exact"/>
              <w:rPr>
                <w:rFonts w:hint="eastAsia" w:asciiTheme="minorEastAsia" w:hAnsiTheme="minorEastAsia" w:eastAsiaTheme="minorEastAsia"/>
                <w:szCs w:val="21"/>
              </w:rPr>
            </w:pPr>
          </w:p>
        </w:tc>
        <w:tc>
          <w:tcPr>
            <w:tcW w:w="3840" w:type="dxa"/>
          </w:tcPr>
          <w:p w14:paraId="5A2DAEC9">
            <w:pPr>
              <w:spacing w:line="480" w:lineRule="exact"/>
              <w:rPr>
                <w:rFonts w:hint="eastAsia" w:asciiTheme="minorEastAsia" w:hAnsiTheme="minorEastAsia" w:eastAsiaTheme="minorEastAsia"/>
                <w:szCs w:val="21"/>
              </w:rPr>
            </w:pPr>
            <w:r>
              <w:rPr>
                <w:rFonts w:hint="eastAsia" w:asciiTheme="minorEastAsia" w:hAnsiTheme="minorEastAsia" w:eastAsiaTheme="minorEastAsia"/>
                <w:szCs w:val="21"/>
              </w:rPr>
              <w:t>其余区域</w:t>
            </w:r>
          </w:p>
        </w:tc>
        <w:tc>
          <w:tcPr>
            <w:tcW w:w="1488" w:type="dxa"/>
            <w:vMerge w:val="continue"/>
          </w:tcPr>
          <w:p w14:paraId="25973168">
            <w:pPr>
              <w:spacing w:line="480" w:lineRule="exact"/>
              <w:rPr>
                <w:rFonts w:hint="eastAsia" w:asciiTheme="minorEastAsia" w:hAnsiTheme="minorEastAsia" w:eastAsiaTheme="minorEastAsia"/>
                <w:szCs w:val="21"/>
              </w:rPr>
            </w:pPr>
          </w:p>
        </w:tc>
        <w:tc>
          <w:tcPr>
            <w:tcW w:w="1559" w:type="dxa"/>
            <w:vMerge w:val="continue"/>
          </w:tcPr>
          <w:p w14:paraId="344F3B33">
            <w:pPr>
              <w:spacing w:line="480" w:lineRule="exact"/>
              <w:rPr>
                <w:rFonts w:hint="eastAsia" w:asciiTheme="minorEastAsia" w:hAnsiTheme="minorEastAsia" w:eastAsiaTheme="minorEastAsia"/>
                <w:szCs w:val="21"/>
              </w:rPr>
            </w:pPr>
          </w:p>
        </w:tc>
      </w:tr>
      <w:tr w14:paraId="38E1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Merge w:val="restart"/>
            <w:vAlign w:val="center"/>
          </w:tcPr>
          <w:p w14:paraId="0E33ACCB">
            <w:pPr>
              <w:spacing w:line="480" w:lineRule="exact"/>
              <w:jc w:val="center"/>
              <w:rPr>
                <w:rFonts w:hint="eastAsia" w:asciiTheme="minorEastAsia" w:hAnsiTheme="minorEastAsia" w:eastAsiaTheme="minorEastAsia"/>
                <w:szCs w:val="21"/>
              </w:rPr>
            </w:pPr>
            <w:r>
              <w:rPr>
                <w:rFonts w:hint="eastAsia" w:asciiTheme="minorEastAsia" w:hAnsiTheme="minorEastAsia" w:eastAsiaTheme="minorEastAsia"/>
                <w:szCs w:val="21"/>
              </w:rPr>
              <w:t>学生公寓</w:t>
            </w:r>
          </w:p>
        </w:tc>
        <w:tc>
          <w:tcPr>
            <w:tcW w:w="3840" w:type="dxa"/>
          </w:tcPr>
          <w:p w14:paraId="6F78AEDA">
            <w:pPr>
              <w:spacing w:line="360" w:lineRule="exact"/>
              <w:rPr>
                <w:rFonts w:hint="eastAsia" w:asciiTheme="minorEastAsia" w:hAnsiTheme="minorEastAsia" w:eastAsiaTheme="minorEastAsia"/>
                <w:szCs w:val="21"/>
              </w:rPr>
            </w:pPr>
            <w:r>
              <w:rPr>
                <w:rFonts w:hint="eastAsia" w:asciiTheme="minorEastAsia" w:hAnsiTheme="minorEastAsia" w:eastAsiaTheme="minorEastAsia"/>
                <w:szCs w:val="21"/>
              </w:rPr>
              <w:t>学生公寓西11、12、14、15、16、17、18、19、20舍、七彩阁（21、22、23舍）</w:t>
            </w:r>
          </w:p>
        </w:tc>
        <w:tc>
          <w:tcPr>
            <w:tcW w:w="1488" w:type="dxa"/>
            <w:vMerge w:val="continue"/>
          </w:tcPr>
          <w:p w14:paraId="03D8C980">
            <w:pPr>
              <w:spacing w:line="480" w:lineRule="exact"/>
              <w:rPr>
                <w:rFonts w:hint="eastAsia" w:asciiTheme="minorEastAsia" w:hAnsiTheme="minorEastAsia" w:eastAsiaTheme="minorEastAsia"/>
                <w:szCs w:val="21"/>
              </w:rPr>
            </w:pPr>
          </w:p>
        </w:tc>
        <w:tc>
          <w:tcPr>
            <w:tcW w:w="1559" w:type="dxa"/>
            <w:vMerge w:val="continue"/>
            <w:vAlign w:val="center"/>
          </w:tcPr>
          <w:p w14:paraId="2EB6E0FC">
            <w:pPr>
              <w:spacing w:line="480" w:lineRule="exact"/>
              <w:jc w:val="center"/>
              <w:rPr>
                <w:rFonts w:hint="eastAsia" w:asciiTheme="minorEastAsia" w:hAnsiTheme="minorEastAsia" w:eastAsiaTheme="minorEastAsia"/>
                <w:szCs w:val="21"/>
              </w:rPr>
            </w:pPr>
          </w:p>
        </w:tc>
      </w:tr>
      <w:tr w14:paraId="18C0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Merge w:val="continue"/>
          </w:tcPr>
          <w:p w14:paraId="4C7B61E9">
            <w:pPr>
              <w:spacing w:line="480" w:lineRule="exact"/>
              <w:rPr>
                <w:rFonts w:hint="eastAsia" w:asciiTheme="minorEastAsia" w:hAnsiTheme="minorEastAsia" w:eastAsiaTheme="minorEastAsia"/>
                <w:szCs w:val="21"/>
              </w:rPr>
            </w:pPr>
          </w:p>
        </w:tc>
        <w:tc>
          <w:tcPr>
            <w:tcW w:w="3840" w:type="dxa"/>
          </w:tcPr>
          <w:p w14:paraId="3467FE43">
            <w:pPr>
              <w:spacing w:line="360" w:lineRule="exact"/>
              <w:rPr>
                <w:rFonts w:hint="eastAsia" w:asciiTheme="minorEastAsia" w:hAnsiTheme="minorEastAsia" w:eastAsiaTheme="minorEastAsia"/>
                <w:szCs w:val="21"/>
              </w:rPr>
            </w:pPr>
            <w:r>
              <w:rPr>
                <w:rFonts w:hint="eastAsia" w:asciiTheme="minorEastAsia" w:hAnsiTheme="minorEastAsia" w:eastAsiaTheme="minorEastAsia"/>
                <w:szCs w:val="21"/>
              </w:rPr>
              <w:t>西21～23舍学生公寓楼负一层“实践教学中心”</w:t>
            </w:r>
          </w:p>
        </w:tc>
        <w:tc>
          <w:tcPr>
            <w:tcW w:w="1488" w:type="dxa"/>
            <w:vMerge w:val="continue"/>
          </w:tcPr>
          <w:p w14:paraId="14922948">
            <w:pPr>
              <w:spacing w:line="480" w:lineRule="exact"/>
              <w:rPr>
                <w:rFonts w:hint="eastAsia" w:asciiTheme="minorEastAsia" w:hAnsiTheme="minorEastAsia" w:eastAsiaTheme="minorEastAsia"/>
                <w:szCs w:val="21"/>
              </w:rPr>
            </w:pPr>
          </w:p>
        </w:tc>
        <w:tc>
          <w:tcPr>
            <w:tcW w:w="1559" w:type="dxa"/>
            <w:vMerge w:val="continue"/>
            <w:vAlign w:val="center"/>
          </w:tcPr>
          <w:p w14:paraId="464679EF">
            <w:pPr>
              <w:spacing w:line="480" w:lineRule="exact"/>
              <w:rPr>
                <w:rFonts w:hint="eastAsia" w:asciiTheme="minorEastAsia" w:hAnsiTheme="minorEastAsia" w:eastAsiaTheme="minorEastAsia"/>
                <w:szCs w:val="21"/>
              </w:rPr>
            </w:pPr>
          </w:p>
        </w:tc>
      </w:tr>
      <w:tr w14:paraId="1535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Merge w:val="continue"/>
          </w:tcPr>
          <w:p w14:paraId="32523C11">
            <w:pPr>
              <w:spacing w:line="480" w:lineRule="exact"/>
              <w:rPr>
                <w:rFonts w:hint="eastAsia" w:asciiTheme="minorEastAsia" w:hAnsiTheme="minorEastAsia" w:eastAsiaTheme="minorEastAsia"/>
                <w:szCs w:val="21"/>
              </w:rPr>
            </w:pPr>
          </w:p>
        </w:tc>
        <w:tc>
          <w:tcPr>
            <w:tcW w:w="3840" w:type="dxa"/>
          </w:tcPr>
          <w:p w14:paraId="17D727D4">
            <w:pPr>
              <w:spacing w:line="480" w:lineRule="exact"/>
              <w:jc w:val="left"/>
              <w:rPr>
                <w:rFonts w:hint="eastAsia" w:asciiTheme="minorEastAsia" w:hAnsiTheme="minorEastAsia" w:eastAsiaTheme="minorEastAsia"/>
                <w:szCs w:val="21"/>
              </w:rPr>
            </w:pPr>
            <w:r>
              <w:rPr>
                <w:rFonts w:hint="eastAsia" w:asciiTheme="minorEastAsia" w:hAnsiTheme="minorEastAsia" w:eastAsiaTheme="minorEastAsia"/>
                <w:szCs w:val="21"/>
              </w:rPr>
              <w:t>西21舍 学生事务服务大厅</w:t>
            </w:r>
          </w:p>
        </w:tc>
        <w:tc>
          <w:tcPr>
            <w:tcW w:w="1488" w:type="dxa"/>
            <w:vMerge w:val="continue"/>
          </w:tcPr>
          <w:p w14:paraId="341FA6B7">
            <w:pPr>
              <w:spacing w:line="480" w:lineRule="exact"/>
              <w:rPr>
                <w:rFonts w:hint="eastAsia" w:asciiTheme="minorEastAsia" w:hAnsiTheme="minorEastAsia" w:eastAsiaTheme="minorEastAsia"/>
                <w:szCs w:val="21"/>
              </w:rPr>
            </w:pPr>
          </w:p>
        </w:tc>
        <w:tc>
          <w:tcPr>
            <w:tcW w:w="1559" w:type="dxa"/>
            <w:vMerge w:val="continue"/>
            <w:vAlign w:val="center"/>
          </w:tcPr>
          <w:p w14:paraId="3D4B84E2">
            <w:pPr>
              <w:spacing w:line="480" w:lineRule="exact"/>
              <w:rPr>
                <w:rFonts w:hint="eastAsia" w:asciiTheme="minorEastAsia" w:hAnsiTheme="minorEastAsia" w:eastAsiaTheme="minorEastAsia"/>
                <w:szCs w:val="21"/>
              </w:rPr>
            </w:pPr>
          </w:p>
        </w:tc>
      </w:tr>
      <w:tr w14:paraId="6C9E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vMerge w:val="continue"/>
          </w:tcPr>
          <w:p w14:paraId="493155C8">
            <w:pPr>
              <w:spacing w:line="480" w:lineRule="exact"/>
              <w:rPr>
                <w:rFonts w:hint="eastAsia" w:asciiTheme="minorEastAsia" w:hAnsiTheme="minorEastAsia" w:eastAsiaTheme="minorEastAsia"/>
                <w:szCs w:val="21"/>
              </w:rPr>
            </w:pPr>
          </w:p>
        </w:tc>
        <w:tc>
          <w:tcPr>
            <w:tcW w:w="3840" w:type="dxa"/>
          </w:tcPr>
          <w:p w14:paraId="04B4A770">
            <w:pPr>
              <w:spacing w:line="480" w:lineRule="exact"/>
              <w:jc w:val="left"/>
              <w:rPr>
                <w:rFonts w:hint="eastAsia" w:asciiTheme="minorEastAsia" w:hAnsiTheme="minorEastAsia" w:eastAsiaTheme="minorEastAsia"/>
                <w:szCs w:val="21"/>
              </w:rPr>
            </w:pPr>
            <w:r>
              <w:rPr>
                <w:rFonts w:hint="eastAsia" w:asciiTheme="minorEastAsia" w:hAnsiTheme="minorEastAsia" w:eastAsiaTheme="minorEastAsia"/>
                <w:szCs w:val="21"/>
              </w:rPr>
              <w:t>文治书院 （男女）10间浴室、崇实书院浴室、西1、14、15舍共12间浴室，不含七彩阁浴室。</w:t>
            </w:r>
          </w:p>
        </w:tc>
        <w:tc>
          <w:tcPr>
            <w:tcW w:w="1488" w:type="dxa"/>
            <w:vMerge w:val="continue"/>
          </w:tcPr>
          <w:p w14:paraId="218815A2">
            <w:pPr>
              <w:spacing w:line="480" w:lineRule="exact"/>
              <w:rPr>
                <w:rFonts w:hint="eastAsia" w:asciiTheme="minorEastAsia" w:hAnsiTheme="minorEastAsia" w:eastAsiaTheme="minorEastAsia"/>
                <w:szCs w:val="21"/>
              </w:rPr>
            </w:pPr>
          </w:p>
        </w:tc>
        <w:tc>
          <w:tcPr>
            <w:tcW w:w="1559" w:type="dxa"/>
            <w:vMerge w:val="continue"/>
            <w:vAlign w:val="center"/>
          </w:tcPr>
          <w:p w14:paraId="7CB2A630">
            <w:pPr>
              <w:spacing w:line="480" w:lineRule="exact"/>
              <w:rPr>
                <w:rFonts w:hint="eastAsia" w:asciiTheme="minorEastAsia" w:hAnsiTheme="minorEastAsia" w:eastAsiaTheme="minorEastAsia"/>
                <w:szCs w:val="21"/>
              </w:rPr>
            </w:pPr>
          </w:p>
        </w:tc>
      </w:tr>
      <w:bookmarkEnd w:id="29"/>
    </w:tbl>
    <w:p w14:paraId="184B800D">
      <w:pPr>
        <w:tabs>
          <w:tab w:val="left" w:pos="900"/>
        </w:tabs>
        <w:spacing w:line="500" w:lineRule="exact"/>
        <w:ind w:firstLine="422" w:firstLineChars="200"/>
        <w:rPr>
          <w:rFonts w:hint="eastAsia" w:asciiTheme="minorEastAsia" w:hAnsiTheme="minorEastAsia" w:eastAsiaTheme="minorEastAsia"/>
          <w:b/>
          <w:szCs w:val="21"/>
        </w:rPr>
      </w:pPr>
      <w:r>
        <w:rPr>
          <w:rFonts w:hint="eastAsia" w:asciiTheme="minorEastAsia" w:hAnsiTheme="minorEastAsia" w:eastAsiaTheme="minorEastAsia"/>
          <w:b/>
          <w:szCs w:val="21"/>
        </w:rPr>
        <w:t>六、</w:t>
      </w:r>
      <w:r>
        <w:rPr>
          <w:rFonts w:asciiTheme="minorEastAsia" w:hAnsiTheme="minorEastAsia" w:eastAsiaTheme="minorEastAsia"/>
          <w:b/>
          <w:szCs w:val="21"/>
        </w:rPr>
        <w:t>采购标的的</w:t>
      </w:r>
      <w:r>
        <w:rPr>
          <w:rFonts w:hint="eastAsia" w:asciiTheme="minorEastAsia" w:hAnsiTheme="minorEastAsia" w:eastAsiaTheme="minorEastAsia"/>
          <w:b/>
          <w:szCs w:val="21"/>
        </w:rPr>
        <w:t>履约验收标准</w:t>
      </w:r>
    </w:p>
    <w:p w14:paraId="237C3197">
      <w:pPr>
        <w:spacing w:line="500" w:lineRule="exact"/>
        <w:ind w:firstLine="420" w:firstLineChars="200"/>
        <w:rPr>
          <w:rFonts w:hint="eastAsia" w:asciiTheme="minorEastAsia" w:hAnsiTheme="minorEastAsia"/>
          <w:szCs w:val="21"/>
        </w:rPr>
      </w:pPr>
      <w:r>
        <w:rPr>
          <w:rFonts w:hint="eastAsia" w:asciiTheme="minorEastAsia" w:hAnsiTheme="minorEastAsia"/>
          <w:szCs w:val="21"/>
        </w:rPr>
        <w:t>（一）同上第五项中服务标准、要求。</w:t>
      </w:r>
    </w:p>
    <w:p w14:paraId="6E87308A">
      <w:pPr>
        <w:spacing w:line="500" w:lineRule="exact"/>
        <w:ind w:firstLine="420" w:firstLineChars="200"/>
        <w:rPr>
          <w:rFonts w:hint="eastAsia" w:asciiTheme="minorEastAsia" w:hAnsiTheme="minorEastAsia"/>
          <w:szCs w:val="21"/>
        </w:rPr>
      </w:pPr>
      <w:r>
        <w:rPr>
          <w:rFonts w:hint="eastAsia" w:asciiTheme="minorEastAsia" w:hAnsiTheme="minorEastAsia"/>
          <w:szCs w:val="21"/>
        </w:rPr>
        <w:t>（二）物业服务质量月现场考核标准，见后附件一、附件二、附件三。</w:t>
      </w:r>
    </w:p>
    <w:p w14:paraId="535E114C">
      <w:pPr>
        <w:spacing w:line="500" w:lineRule="exact"/>
        <w:ind w:firstLine="420" w:firstLineChars="200"/>
        <w:rPr>
          <w:rFonts w:hint="eastAsia" w:asciiTheme="minorEastAsia" w:hAnsiTheme="minorEastAsia"/>
          <w:szCs w:val="21"/>
        </w:rPr>
      </w:pPr>
      <w:r>
        <w:rPr>
          <w:rFonts w:hint="eastAsia" w:asciiTheme="minorEastAsia" w:hAnsiTheme="minorEastAsia"/>
          <w:szCs w:val="21"/>
        </w:rPr>
        <w:t>物业服务质量现场考核最终结果以学生公寓、教学楼宇、外环境考核分数总和后按百分制折算。</w:t>
      </w:r>
    </w:p>
    <w:p w14:paraId="5ACA717E">
      <w:pPr>
        <w:spacing w:line="500" w:lineRule="exact"/>
        <w:ind w:firstLine="420" w:firstLineChars="200"/>
        <w:rPr>
          <w:rFonts w:hint="eastAsia" w:asciiTheme="minorEastAsia" w:hAnsiTheme="minorEastAsia"/>
          <w:szCs w:val="21"/>
        </w:rPr>
      </w:pPr>
      <w:r>
        <w:rPr>
          <w:rFonts w:hint="eastAsia" w:asciiTheme="minorEastAsia" w:hAnsiTheme="minorEastAsia"/>
          <w:szCs w:val="21"/>
        </w:rPr>
        <w:t>（三）每月服务质量考核分数=月现场考核评分-媒体曝光总扣分+表扬总加分-事故赔偿总扣分+服务创新总加分+各类荣誉总加分。</w:t>
      </w:r>
    </w:p>
    <w:p w14:paraId="2370C34B">
      <w:pPr>
        <w:spacing w:line="500" w:lineRule="exact"/>
        <w:ind w:firstLine="420" w:firstLineChars="200"/>
        <w:rPr>
          <w:rFonts w:hint="eastAsia" w:asciiTheme="minorEastAsia" w:hAnsiTheme="minorEastAsia"/>
          <w:szCs w:val="21"/>
        </w:rPr>
      </w:pPr>
      <w:r>
        <w:rPr>
          <w:rFonts w:hint="eastAsia" w:asciiTheme="minorEastAsia" w:hAnsiTheme="minorEastAsia"/>
          <w:szCs w:val="21"/>
        </w:rPr>
        <w:t>（四）有责扣分：招标方受理的当面及电话有责投诉每件次扣1分；网络信息平台受理有责投诉每件次扣2分；媒体曝光视情每件次扣3分。</w:t>
      </w:r>
    </w:p>
    <w:p w14:paraId="3800E9E4">
      <w:pPr>
        <w:spacing w:line="500" w:lineRule="exact"/>
        <w:ind w:firstLine="420" w:firstLineChars="200"/>
        <w:rPr>
          <w:rFonts w:hint="eastAsia" w:asciiTheme="minorEastAsia" w:hAnsiTheme="minorEastAsia"/>
          <w:szCs w:val="21"/>
        </w:rPr>
      </w:pPr>
      <w:r>
        <w:rPr>
          <w:rFonts w:hint="eastAsia" w:asciiTheme="minorEastAsia" w:hAnsiTheme="minorEastAsia"/>
          <w:szCs w:val="21"/>
        </w:rPr>
        <w:t>（五）各类加分：招标方表扬每件次加1分（招标方有书面或锦旗）；经核实的媒体表扬每件次加3分；有一定影响力的服务创新视情每项次加2分；荣获市级区级荣誉每项加2分，部级及以上荣誉每项加5分。</w:t>
      </w:r>
    </w:p>
    <w:p w14:paraId="16199AE9">
      <w:pPr>
        <w:spacing w:line="500" w:lineRule="exact"/>
        <w:ind w:firstLine="420" w:firstLineChars="200"/>
        <w:rPr>
          <w:rFonts w:hint="eastAsia" w:asciiTheme="minorEastAsia" w:hAnsiTheme="minorEastAsia"/>
          <w:szCs w:val="21"/>
        </w:rPr>
      </w:pPr>
      <w:r>
        <w:rPr>
          <w:rFonts w:hint="eastAsia" w:asciiTheme="minorEastAsia" w:hAnsiTheme="minorEastAsia"/>
          <w:szCs w:val="21"/>
        </w:rPr>
        <w:t>（六）根据《评分标准》所列标准要求和评分细则，对物业服务当月服务质量评定级别分为：</w:t>
      </w:r>
    </w:p>
    <w:p w14:paraId="6F589044">
      <w:pPr>
        <w:spacing w:line="500" w:lineRule="exact"/>
        <w:ind w:firstLine="420" w:firstLineChars="200"/>
        <w:rPr>
          <w:rFonts w:hint="eastAsia" w:asciiTheme="minorEastAsia" w:hAnsiTheme="minorEastAsia"/>
          <w:szCs w:val="21"/>
        </w:rPr>
      </w:pPr>
      <w:r>
        <w:rPr>
          <w:rFonts w:hint="eastAsia" w:asciiTheme="minorEastAsia" w:hAnsiTheme="minorEastAsia"/>
          <w:szCs w:val="21"/>
        </w:rPr>
        <w:t>优（</w:t>
      </w:r>
      <w:bookmarkStart w:id="33" w:name="OLE_LINK19"/>
      <w:r>
        <w:rPr>
          <w:rFonts w:hint="eastAsia" w:asciiTheme="minorEastAsia" w:hAnsiTheme="minorEastAsia"/>
          <w:szCs w:val="21"/>
        </w:rPr>
        <w:t>综合评分</w:t>
      </w:r>
      <w:bookmarkEnd w:id="33"/>
      <w:r>
        <w:rPr>
          <w:rFonts w:hint="eastAsia" w:ascii="宋体" w:hAnsi="宋体"/>
          <w:szCs w:val="21"/>
        </w:rPr>
        <w:t>≥</w:t>
      </w:r>
      <w:r>
        <w:rPr>
          <w:rFonts w:hint="eastAsia" w:asciiTheme="minorEastAsia" w:hAnsiTheme="minorEastAsia"/>
          <w:szCs w:val="21"/>
        </w:rPr>
        <w:t>90分）；</w:t>
      </w:r>
    </w:p>
    <w:p w14:paraId="33A386AD">
      <w:pPr>
        <w:spacing w:line="500" w:lineRule="exact"/>
        <w:ind w:firstLine="420" w:firstLineChars="200"/>
        <w:rPr>
          <w:rFonts w:hint="eastAsia" w:asciiTheme="minorEastAsia" w:hAnsiTheme="minorEastAsia"/>
          <w:szCs w:val="21"/>
        </w:rPr>
      </w:pPr>
      <w:r>
        <w:rPr>
          <w:rFonts w:hint="eastAsia" w:asciiTheme="minorEastAsia" w:hAnsiTheme="minorEastAsia"/>
          <w:szCs w:val="21"/>
        </w:rPr>
        <w:t>良（90分＞综合评分≥80分）；</w:t>
      </w:r>
    </w:p>
    <w:p w14:paraId="23726BFF">
      <w:pPr>
        <w:spacing w:line="500" w:lineRule="exact"/>
        <w:ind w:firstLine="420" w:firstLineChars="200"/>
        <w:rPr>
          <w:rFonts w:hint="eastAsia" w:asciiTheme="minorEastAsia" w:hAnsiTheme="minorEastAsia"/>
          <w:szCs w:val="21"/>
        </w:rPr>
      </w:pPr>
      <w:r>
        <w:rPr>
          <w:rFonts w:hint="eastAsia" w:asciiTheme="minorEastAsia" w:hAnsiTheme="minorEastAsia"/>
          <w:szCs w:val="21"/>
        </w:rPr>
        <w:t>合格（80分＞综合评分≥70分）；</w:t>
      </w:r>
    </w:p>
    <w:p w14:paraId="77A5E49C">
      <w:pPr>
        <w:spacing w:line="500" w:lineRule="exact"/>
        <w:ind w:firstLine="420" w:firstLineChars="200"/>
        <w:rPr>
          <w:rFonts w:hint="eastAsia" w:asciiTheme="minorEastAsia" w:hAnsiTheme="minorEastAsia"/>
          <w:szCs w:val="21"/>
        </w:rPr>
      </w:pPr>
      <w:r>
        <w:rPr>
          <w:rFonts w:hint="eastAsia" w:asciiTheme="minorEastAsia" w:hAnsiTheme="minorEastAsia"/>
          <w:szCs w:val="21"/>
        </w:rPr>
        <w:t>不合格（70＞综合评分）。</w:t>
      </w:r>
    </w:p>
    <w:p w14:paraId="32401FBF">
      <w:pPr>
        <w:spacing w:line="500" w:lineRule="exact"/>
        <w:ind w:firstLine="420" w:firstLineChars="200"/>
        <w:rPr>
          <w:rFonts w:hint="eastAsia" w:asciiTheme="minorEastAsia" w:hAnsiTheme="minorEastAsia"/>
          <w:szCs w:val="21"/>
        </w:rPr>
      </w:pPr>
      <w:r>
        <w:rPr>
          <w:rFonts w:hint="eastAsia" w:asciiTheme="minorEastAsia" w:hAnsiTheme="minorEastAsia"/>
          <w:szCs w:val="21"/>
        </w:rPr>
        <w:t>（七）以下标准作为服务费的支付依据。根据合同条款,进行服务费用的支付及相应处置：</w:t>
      </w:r>
    </w:p>
    <w:p w14:paraId="610EAB97">
      <w:pPr>
        <w:spacing w:line="500" w:lineRule="exact"/>
        <w:ind w:firstLine="420" w:firstLineChars="200"/>
        <w:rPr>
          <w:rFonts w:hint="eastAsia" w:asciiTheme="minorEastAsia" w:hAnsiTheme="minorEastAsia"/>
          <w:szCs w:val="21"/>
        </w:rPr>
      </w:pPr>
      <w:r>
        <w:rPr>
          <w:rFonts w:asciiTheme="minorEastAsia" w:hAnsiTheme="minorEastAsia"/>
          <w:szCs w:val="21"/>
        </w:rPr>
        <w:t>1.</w:t>
      </w:r>
      <w:r>
        <w:rPr>
          <w:rFonts w:hint="eastAsia"/>
        </w:rPr>
        <w:t xml:space="preserve"> </w:t>
      </w:r>
      <w:r>
        <w:rPr>
          <w:rFonts w:hint="eastAsia" w:asciiTheme="minorEastAsia" w:hAnsiTheme="minorEastAsia"/>
          <w:szCs w:val="21"/>
        </w:rPr>
        <w:t>月考评结果</w:t>
      </w:r>
    </w:p>
    <w:p w14:paraId="0AD9AB75">
      <w:pPr>
        <w:spacing w:line="500" w:lineRule="exact"/>
        <w:ind w:firstLine="420" w:firstLineChars="200"/>
        <w:rPr>
          <w:rFonts w:hint="eastAsia" w:asciiTheme="minorEastAsia" w:hAnsiTheme="minorEastAsia"/>
          <w:szCs w:val="21"/>
        </w:rPr>
      </w:pPr>
      <w:r>
        <w:rPr>
          <w:rFonts w:hint="eastAsia" w:asciiTheme="minorEastAsia" w:hAnsiTheme="minorEastAsia"/>
          <w:szCs w:val="21"/>
        </w:rPr>
        <w:t>综合评分达到“优”（综合评分</w:t>
      </w:r>
      <w:r>
        <w:rPr>
          <w:rFonts w:hint="eastAsia" w:ascii="宋体" w:hAnsi="宋体"/>
          <w:szCs w:val="21"/>
        </w:rPr>
        <w:t>≥</w:t>
      </w:r>
      <w:r>
        <w:rPr>
          <w:rFonts w:hint="eastAsia" w:asciiTheme="minorEastAsia" w:hAnsiTheme="minorEastAsia"/>
          <w:szCs w:val="21"/>
        </w:rPr>
        <w:t>90分），全额支付月服务费；</w:t>
      </w:r>
    </w:p>
    <w:p w14:paraId="5B9354AF">
      <w:pPr>
        <w:spacing w:line="500" w:lineRule="exact"/>
        <w:ind w:firstLine="420" w:firstLineChars="200"/>
        <w:rPr>
          <w:rFonts w:hint="eastAsia" w:asciiTheme="minorEastAsia" w:hAnsiTheme="minorEastAsia"/>
          <w:szCs w:val="21"/>
        </w:rPr>
      </w:pPr>
      <w:r>
        <w:rPr>
          <w:rFonts w:hint="eastAsia" w:asciiTheme="minorEastAsia" w:hAnsiTheme="minorEastAsia"/>
          <w:szCs w:val="21"/>
        </w:rPr>
        <w:t>综合评分为“良”（90分＞综合评分≥80分），当月服务费扣减1%-4%；</w:t>
      </w:r>
    </w:p>
    <w:p w14:paraId="3E24ABB8">
      <w:pPr>
        <w:spacing w:line="500" w:lineRule="exact"/>
        <w:ind w:firstLine="420" w:firstLineChars="200"/>
        <w:rPr>
          <w:rFonts w:hint="eastAsia" w:asciiTheme="minorEastAsia" w:hAnsiTheme="minorEastAsia"/>
          <w:szCs w:val="21"/>
        </w:rPr>
      </w:pPr>
      <w:r>
        <w:rPr>
          <w:rFonts w:hint="eastAsia" w:asciiTheme="minorEastAsia" w:hAnsiTheme="minorEastAsia"/>
          <w:szCs w:val="21"/>
        </w:rPr>
        <w:t>综合评分为“合格”（80分＞综合评分≥70分），当月服务费扣减5%-8%；</w:t>
      </w:r>
    </w:p>
    <w:p w14:paraId="1FDC8C22">
      <w:pPr>
        <w:spacing w:line="500" w:lineRule="exact"/>
        <w:ind w:firstLine="420" w:firstLineChars="200"/>
        <w:rPr>
          <w:rFonts w:hint="eastAsia" w:asciiTheme="minorEastAsia" w:hAnsiTheme="minorEastAsia"/>
          <w:szCs w:val="21"/>
        </w:rPr>
      </w:pPr>
      <w:r>
        <w:rPr>
          <w:rFonts w:hint="eastAsia" w:asciiTheme="minorEastAsia" w:hAnsiTheme="minorEastAsia"/>
          <w:szCs w:val="21"/>
        </w:rPr>
        <w:t>综合评分为“不合格”（70＞综合评分），当月物业服务费扣减5%-8%，并终止服务合同，采购方不承担任何责任。</w:t>
      </w:r>
    </w:p>
    <w:p w14:paraId="6AF8C978">
      <w:pPr>
        <w:spacing w:line="500" w:lineRule="exact"/>
        <w:ind w:firstLine="420" w:firstLineChars="200"/>
        <w:rPr>
          <w:rFonts w:hint="eastAsia" w:asciiTheme="minorEastAsia" w:hAnsiTheme="minorEastAsia"/>
          <w:szCs w:val="21"/>
        </w:rPr>
      </w:pPr>
      <w:r>
        <w:rPr>
          <w:rFonts w:hint="eastAsia" w:asciiTheme="minorEastAsia" w:hAnsiTheme="minorEastAsia"/>
          <w:szCs w:val="21"/>
        </w:rPr>
        <w:t>2、</w:t>
      </w:r>
      <w:r>
        <w:rPr>
          <w:rFonts w:hint="eastAsia" w:asciiTheme="minorEastAsia" w:hAnsiTheme="minorEastAsia"/>
          <w:szCs w:val="21"/>
          <w:u w:val="double"/>
        </w:rPr>
        <w:t>未经甲方同意，中标方不得更换中标文件中承诺的项目经理。确有特殊情况须提前一个月书面报备人员变更信息，征得招标方的同意方可变更。如有违背，招标方将扣除合同款5万元/次。</w:t>
      </w:r>
    </w:p>
    <w:p w14:paraId="6555E79E">
      <w:pPr>
        <w:spacing w:line="500" w:lineRule="exact"/>
        <w:ind w:firstLine="420" w:firstLineChars="200"/>
        <w:rPr>
          <w:rFonts w:hint="eastAsia" w:asciiTheme="minorEastAsia" w:hAnsiTheme="minorEastAsia"/>
          <w:szCs w:val="21"/>
        </w:rPr>
      </w:pPr>
      <w:r>
        <w:rPr>
          <w:rFonts w:hint="eastAsia" w:asciiTheme="minorEastAsia" w:hAnsiTheme="minorEastAsia"/>
          <w:szCs w:val="21"/>
        </w:rPr>
        <w:t>3、</w:t>
      </w:r>
      <w:r>
        <w:rPr>
          <w:rFonts w:hint="eastAsia" w:asciiTheme="minorEastAsia" w:hAnsiTheme="minorEastAsia"/>
          <w:szCs w:val="21"/>
          <w:u w:val="double"/>
        </w:rPr>
        <w:t>每月考核期间，实际在岗人数与投标文件承诺人数相比较，缺少人数达1%，扣减当月合同款1%（如有小数，进位取整数）；缺少人数达2%，扣减当月合同款2%，以此类推。</w:t>
      </w:r>
    </w:p>
    <w:p w14:paraId="2BA38F50">
      <w:pPr>
        <w:spacing w:line="500" w:lineRule="exact"/>
        <w:ind w:firstLine="422" w:firstLineChars="200"/>
        <w:rPr>
          <w:rFonts w:hint="eastAsia" w:asciiTheme="minorEastAsia" w:hAnsiTheme="minorEastAsia"/>
          <w:b/>
          <w:szCs w:val="21"/>
        </w:rPr>
      </w:pPr>
      <w:r>
        <w:rPr>
          <w:rFonts w:hint="eastAsia" w:asciiTheme="minorEastAsia" w:hAnsiTheme="minorEastAsia"/>
          <w:b/>
          <w:szCs w:val="21"/>
        </w:rPr>
        <w:t>七、</w:t>
      </w:r>
      <w:r>
        <w:rPr>
          <w:rFonts w:asciiTheme="minorEastAsia" w:hAnsiTheme="minorEastAsia"/>
          <w:b/>
          <w:szCs w:val="21"/>
        </w:rPr>
        <w:t>采购标的的其他技术、服务等要求。</w:t>
      </w:r>
    </w:p>
    <w:p w14:paraId="3CBDADA7">
      <w:pPr>
        <w:spacing w:line="500" w:lineRule="exact"/>
        <w:ind w:firstLine="420" w:firstLineChars="200"/>
        <w:rPr>
          <w:rFonts w:hint="eastAsia" w:asciiTheme="minorEastAsia" w:hAnsiTheme="minorEastAsia"/>
          <w:szCs w:val="21"/>
        </w:rPr>
      </w:pPr>
      <w:r>
        <w:rPr>
          <w:rFonts w:hint="eastAsia" w:asciiTheme="minorEastAsia" w:hAnsiTheme="minorEastAsia"/>
          <w:szCs w:val="21"/>
        </w:rPr>
        <w:t>（一）中标方在履行合同期内，须接受招标方的监督管理（提供承诺书）。</w:t>
      </w:r>
    </w:p>
    <w:p w14:paraId="53BBC558">
      <w:pPr>
        <w:spacing w:line="500" w:lineRule="exact"/>
        <w:ind w:firstLine="420" w:firstLineChars="200"/>
        <w:rPr>
          <w:rFonts w:hint="eastAsia" w:asciiTheme="minorEastAsia" w:hAnsiTheme="minorEastAsia"/>
          <w:szCs w:val="21"/>
          <w:u w:val="double"/>
        </w:rPr>
      </w:pPr>
      <w:r>
        <w:rPr>
          <w:rFonts w:hint="eastAsia" w:asciiTheme="minorEastAsia" w:hAnsiTheme="minorEastAsia"/>
          <w:szCs w:val="21"/>
          <w:u w:val="double"/>
        </w:rPr>
        <w:t>（二）</w:t>
      </w:r>
      <w:bookmarkStart w:id="34" w:name="OLE_LINK34"/>
      <w:bookmarkStart w:id="35" w:name="OLE_LINK11"/>
      <w:bookmarkStart w:id="36" w:name="OLE_LINK15"/>
      <w:r>
        <w:rPr>
          <w:rFonts w:hint="eastAsia" w:asciiTheme="minorEastAsia" w:hAnsiTheme="minorEastAsia"/>
          <w:szCs w:val="21"/>
          <w:u w:val="double"/>
        </w:rPr>
        <w:t>人员要求：</w:t>
      </w:r>
      <w:r>
        <w:rPr>
          <w:rFonts w:hint="eastAsia" w:asciiTheme="minorEastAsia" w:hAnsiTheme="minorEastAsia" w:eastAsiaTheme="minorEastAsia"/>
          <w:szCs w:val="21"/>
          <w:u w:val="double"/>
        </w:rPr>
        <w:t>中标方须合法用工，一标段人数不少于9</w:t>
      </w:r>
      <w:r>
        <w:rPr>
          <w:rFonts w:asciiTheme="minorEastAsia" w:hAnsiTheme="minorEastAsia" w:eastAsiaTheme="minorEastAsia"/>
          <w:szCs w:val="21"/>
          <w:u w:val="double"/>
        </w:rPr>
        <w:t>2</w:t>
      </w:r>
      <w:r>
        <w:rPr>
          <w:rFonts w:hint="eastAsia" w:asciiTheme="minorEastAsia" w:hAnsiTheme="minorEastAsia" w:eastAsiaTheme="minorEastAsia"/>
          <w:szCs w:val="21"/>
          <w:u w:val="double"/>
        </w:rPr>
        <w:t>人，一线服务人员占比≥9</w:t>
      </w:r>
      <w:r>
        <w:rPr>
          <w:rFonts w:asciiTheme="minorEastAsia" w:hAnsiTheme="minorEastAsia" w:eastAsiaTheme="minorEastAsia"/>
          <w:szCs w:val="21"/>
          <w:u w:val="double"/>
        </w:rPr>
        <w:t>0%</w:t>
      </w:r>
      <w:r>
        <w:rPr>
          <w:rFonts w:hint="eastAsia" w:asciiTheme="minorEastAsia" w:hAnsiTheme="minorEastAsia" w:eastAsiaTheme="minorEastAsia"/>
          <w:szCs w:val="21"/>
          <w:u w:val="double"/>
        </w:rPr>
        <w:t>，所有参与合同约定物业服务的乙方从业员工均须在65周岁（含65周岁）以下,</w:t>
      </w:r>
      <w:r>
        <w:rPr>
          <w:rFonts w:hint="eastAsia"/>
          <w:u w:val="double"/>
        </w:rPr>
        <w:t xml:space="preserve"> </w:t>
      </w:r>
      <w:r>
        <w:rPr>
          <w:rFonts w:hint="eastAsia" w:asciiTheme="minorEastAsia" w:hAnsiTheme="minorEastAsia" w:eastAsiaTheme="minorEastAsia"/>
          <w:szCs w:val="21"/>
          <w:u w:val="double"/>
        </w:rPr>
        <w:t>且为合法用工（含管理、巡视检查、值班保安人员、维修、保洁员等），超过65周岁以上</w:t>
      </w:r>
      <w:r>
        <w:rPr>
          <w:rFonts w:asciiTheme="minorEastAsia" w:hAnsiTheme="minorEastAsia" w:eastAsiaTheme="minorEastAsia"/>
          <w:szCs w:val="21"/>
          <w:u w:val="double"/>
        </w:rPr>
        <w:t>的人员，不得参与本合同约定的物业服务工作，否则视为不符合用工要求</w:t>
      </w:r>
      <w:r>
        <w:rPr>
          <w:rFonts w:hint="eastAsia" w:asciiTheme="minorEastAsia" w:hAnsiTheme="minorEastAsia" w:eastAsiaTheme="minorEastAsia"/>
          <w:szCs w:val="21"/>
          <w:u w:val="double"/>
        </w:rPr>
        <w:t>。</w:t>
      </w:r>
      <w:bookmarkEnd w:id="34"/>
      <w:r>
        <w:rPr>
          <w:rFonts w:hint="eastAsia" w:asciiTheme="minorEastAsia" w:hAnsiTheme="minorEastAsia" w:eastAsiaTheme="minorEastAsia"/>
          <w:szCs w:val="21"/>
          <w:u w:val="double"/>
        </w:rPr>
        <w:t>项目管理人员、安保人员、维修人员、电梯操作、物业人员等各类工作人员统一着装、佩戴标志上岗。特种设备（包含且不限于消防、电梯等）服务人员须持</w:t>
      </w:r>
      <w:bookmarkStart w:id="37" w:name="OLE_LINK33"/>
      <w:bookmarkStart w:id="38" w:name="OLE_LINK32"/>
      <w:r>
        <w:rPr>
          <w:rFonts w:hint="eastAsia" w:asciiTheme="minorEastAsia" w:hAnsiTheme="minorEastAsia" w:eastAsiaTheme="minorEastAsia"/>
          <w:szCs w:val="21"/>
          <w:u w:val="double"/>
        </w:rPr>
        <w:t>行业标准要求</w:t>
      </w:r>
      <w:bookmarkEnd w:id="37"/>
      <w:bookmarkEnd w:id="38"/>
      <w:r>
        <w:rPr>
          <w:rFonts w:hint="eastAsia" w:asciiTheme="minorEastAsia" w:hAnsiTheme="minorEastAsia" w:eastAsiaTheme="minorEastAsia"/>
          <w:szCs w:val="21"/>
          <w:u w:val="double"/>
        </w:rPr>
        <w:t>相应类别资格证上岗服务。如特殊设备服务区存在无证上岗或人证不符现象，每发现一次，扣减当月合同款3%。</w:t>
      </w:r>
      <w:bookmarkEnd w:id="35"/>
    </w:p>
    <w:bookmarkEnd w:id="36"/>
    <w:p w14:paraId="658EAD77">
      <w:pPr>
        <w:spacing w:line="500" w:lineRule="exact"/>
        <w:ind w:firstLine="422" w:firstLineChars="200"/>
        <w:rPr>
          <w:rFonts w:hint="eastAsia" w:asciiTheme="minorEastAsia" w:hAnsiTheme="minorEastAsia"/>
          <w:szCs w:val="21"/>
        </w:rPr>
      </w:pPr>
      <w:r>
        <w:rPr>
          <w:rFonts w:hint="eastAsia" w:asciiTheme="minorEastAsia" w:hAnsiTheme="minorEastAsia"/>
          <w:b/>
          <w:szCs w:val="21"/>
        </w:rPr>
        <w:t>（三）因中标方原因造成招标方重大经济损失、重大负面影响，招标方有权单方中止合同并追究中标方相关经济及法律责任。</w:t>
      </w:r>
    </w:p>
    <w:p w14:paraId="2DA188AC">
      <w:pPr>
        <w:spacing w:line="500" w:lineRule="exact"/>
        <w:ind w:firstLine="420" w:firstLineChars="200"/>
        <w:rPr>
          <w:rFonts w:hint="eastAsia" w:asciiTheme="minorEastAsia" w:hAnsiTheme="minorEastAsia"/>
          <w:szCs w:val="21"/>
          <w:u w:val="double"/>
        </w:rPr>
      </w:pPr>
      <w:r>
        <w:rPr>
          <w:rFonts w:hint="eastAsia" w:asciiTheme="minorEastAsia" w:hAnsiTheme="minorEastAsia"/>
          <w:szCs w:val="21"/>
        </w:rPr>
        <w:t>（四）</w:t>
      </w:r>
      <w:r>
        <w:rPr>
          <w:rFonts w:hint="eastAsia" w:asciiTheme="minorEastAsia" w:hAnsiTheme="minorEastAsia"/>
          <w:szCs w:val="21"/>
          <w:u w:val="double"/>
        </w:rPr>
        <w:t>“2026年西安交大兴庆校区综合物业服务标段一”、“</w:t>
      </w:r>
      <w:bookmarkStart w:id="39" w:name="OLE_LINK40"/>
      <w:r>
        <w:rPr>
          <w:rFonts w:hint="eastAsia" w:asciiTheme="minorEastAsia" w:hAnsiTheme="minorEastAsia"/>
          <w:szCs w:val="21"/>
          <w:u w:val="double"/>
        </w:rPr>
        <w:t>2026年西安交大兴庆校区综合物业服务标段二</w:t>
      </w:r>
      <w:bookmarkEnd w:id="39"/>
      <w:r>
        <w:rPr>
          <w:rFonts w:hint="eastAsia" w:asciiTheme="minorEastAsia" w:hAnsiTheme="minorEastAsia"/>
          <w:szCs w:val="21"/>
          <w:u w:val="double"/>
        </w:rPr>
        <w:t>”、“2026年西安交大兴庆校区综合物业服务标段三”是兴庆校区物业服务三个部分。投标人可以兼投，但标段一、标段二、标段三之间不可兼中。按照一标段、二标段、三标段顺序依次确定中标供应商。</w:t>
      </w:r>
      <w:bookmarkStart w:id="76" w:name="_GoBack"/>
      <w:bookmarkEnd w:id="76"/>
    </w:p>
    <w:p w14:paraId="2904EB2E">
      <w:pPr>
        <w:spacing w:line="500" w:lineRule="exact"/>
        <w:ind w:firstLine="420" w:firstLineChars="200"/>
        <w:rPr>
          <w:rFonts w:hint="eastAsia" w:asciiTheme="minorEastAsia" w:hAnsiTheme="minorEastAsia"/>
          <w:szCs w:val="21"/>
        </w:rPr>
      </w:pPr>
      <w:r>
        <w:rPr>
          <w:rFonts w:hint="eastAsia" w:asciiTheme="minorEastAsia" w:hAnsiTheme="minorEastAsia"/>
          <w:szCs w:val="21"/>
        </w:rPr>
        <w:t>（五）中标方在合同期内应为用于本项目的各种服务车辆、各类设备、各类人员购买意外伤害险、意外伤害责任险等相应险种及其他必要的保险。并向招标方提供购置凭证留存。</w:t>
      </w:r>
    </w:p>
    <w:p w14:paraId="3CBEFC22">
      <w:pPr>
        <w:keepNext/>
        <w:keepLines/>
        <w:spacing w:line="500" w:lineRule="exact"/>
        <w:ind w:firstLine="422" w:firstLineChars="200"/>
        <w:jc w:val="left"/>
        <w:outlineLvl w:val="1"/>
        <w:rPr>
          <w:rFonts w:hint="eastAsia" w:asciiTheme="minorEastAsia" w:hAnsiTheme="minorEastAsia" w:eastAsiaTheme="minorEastAsia"/>
          <w:b/>
          <w:szCs w:val="21"/>
        </w:rPr>
      </w:pPr>
      <w:r>
        <w:rPr>
          <w:rFonts w:hint="eastAsia" w:asciiTheme="minorEastAsia" w:hAnsiTheme="minorEastAsia" w:eastAsiaTheme="minorEastAsia"/>
          <w:b/>
          <w:szCs w:val="21"/>
        </w:rPr>
        <w:t>八、技术方案</w:t>
      </w:r>
      <w:r>
        <w:rPr>
          <w:rFonts w:asciiTheme="minorEastAsia" w:hAnsiTheme="minorEastAsia" w:eastAsiaTheme="minorEastAsia"/>
          <w:b/>
          <w:szCs w:val="21"/>
        </w:rPr>
        <w:t>（供应商自行编写，</w:t>
      </w:r>
      <w:r>
        <w:rPr>
          <w:rFonts w:hint="eastAsia" w:asciiTheme="minorEastAsia" w:hAnsiTheme="minorEastAsia" w:eastAsiaTheme="minorEastAsia"/>
          <w:b/>
          <w:szCs w:val="21"/>
        </w:rPr>
        <w:t>包括技术服务方案等，</w:t>
      </w:r>
      <w:r>
        <w:rPr>
          <w:rFonts w:asciiTheme="minorEastAsia" w:hAnsiTheme="minorEastAsia" w:eastAsiaTheme="minorEastAsia"/>
          <w:b/>
          <w:szCs w:val="21"/>
        </w:rPr>
        <w:t>服务承诺</w:t>
      </w:r>
      <w:r>
        <w:rPr>
          <w:rFonts w:hint="eastAsia" w:asciiTheme="minorEastAsia" w:hAnsiTheme="minorEastAsia" w:eastAsiaTheme="minorEastAsia"/>
          <w:b/>
          <w:szCs w:val="21"/>
        </w:rPr>
        <w:t>及保证措施、增值服务承诺）</w:t>
      </w:r>
    </w:p>
    <w:p w14:paraId="05DB7594">
      <w:pPr>
        <w:spacing w:line="500" w:lineRule="exact"/>
        <w:ind w:firstLine="422" w:firstLineChars="200"/>
        <w:rPr>
          <w:rFonts w:hint="eastAsia" w:asciiTheme="minorEastAsia" w:hAnsiTheme="minorEastAsia" w:eastAsiaTheme="minorEastAsia"/>
          <w:b/>
          <w:szCs w:val="21"/>
        </w:rPr>
      </w:pPr>
      <w:r>
        <w:rPr>
          <w:rFonts w:hint="eastAsia" w:asciiTheme="minorEastAsia" w:hAnsiTheme="minorEastAsia" w:eastAsiaTheme="minorEastAsia"/>
          <w:b/>
          <w:szCs w:val="21"/>
        </w:rPr>
        <w:t>九、本采购需求中提到的盖章，均指加盖相应的数字签章。</w:t>
      </w:r>
    </w:p>
    <w:p w14:paraId="4F3A5E58">
      <w:pPr>
        <w:spacing w:line="360" w:lineRule="auto"/>
        <w:ind w:left="840" w:leftChars="400" w:firstLine="424" w:firstLineChars="202"/>
        <w:rPr>
          <w:rFonts w:hint="eastAsia" w:asciiTheme="minorEastAsia" w:hAnsiTheme="minorEastAsia"/>
          <w:szCs w:val="21"/>
        </w:rPr>
      </w:pPr>
    </w:p>
    <w:p w14:paraId="0D423CEC">
      <w:pPr>
        <w:widowControl/>
        <w:jc w:val="left"/>
        <w:rPr>
          <w:rFonts w:hint="eastAsia" w:asciiTheme="minorEastAsia" w:hAnsiTheme="minorEastAsia"/>
          <w:szCs w:val="21"/>
        </w:rPr>
      </w:pPr>
      <w:r>
        <w:rPr>
          <w:rFonts w:asciiTheme="minorEastAsia" w:hAnsiTheme="minorEastAsia"/>
          <w:szCs w:val="21"/>
        </w:rPr>
        <w:br w:type="page"/>
      </w:r>
    </w:p>
    <w:p w14:paraId="4127F33D">
      <w:pPr>
        <w:pStyle w:val="13"/>
        <w:rPr>
          <w:rFonts w:hint="eastAsia" w:ascii="宋体" w:hAnsi="宋体"/>
        </w:rPr>
      </w:pPr>
      <w:bookmarkStart w:id="40" w:name="_Hlk204092034"/>
      <w:r>
        <w:rPr>
          <w:rFonts w:hint="eastAsia" w:ascii="宋体" w:hAnsi="宋体"/>
        </w:rPr>
        <w:t>【2026年西安交大兴庆校区综合物业服务标段二】</w:t>
      </w:r>
    </w:p>
    <w:p w14:paraId="34AB4C45">
      <w:pPr>
        <w:pStyle w:val="13"/>
        <w:rPr>
          <w:rFonts w:hint="eastAsia" w:ascii="宋体" w:hAnsi="宋体"/>
        </w:rPr>
      </w:pPr>
      <w:r>
        <w:rPr>
          <w:rFonts w:ascii="宋体" w:hAnsi="宋体"/>
        </w:rPr>
        <w:t>采购需求</w:t>
      </w:r>
      <w:bookmarkEnd w:id="0"/>
    </w:p>
    <w:bookmarkEnd w:id="40"/>
    <w:p w14:paraId="2A99B621">
      <w:pPr>
        <w:tabs>
          <w:tab w:val="left" w:pos="900"/>
        </w:tabs>
        <w:spacing w:line="500" w:lineRule="exact"/>
        <w:rPr>
          <w:b/>
          <w:szCs w:val="21"/>
        </w:rPr>
      </w:pPr>
      <w:bookmarkStart w:id="41" w:name="_Toc219271393"/>
      <w:bookmarkStart w:id="42" w:name="_Toc158978330"/>
      <w:bookmarkStart w:id="43" w:name="_Toc172360661"/>
      <w:r>
        <w:rPr>
          <w:rFonts w:hint="eastAsia" w:hAnsi="宋体"/>
          <w:b/>
          <w:szCs w:val="21"/>
        </w:rPr>
        <w:t>一、</w:t>
      </w:r>
      <w:r>
        <w:rPr>
          <w:rFonts w:hAnsi="宋体"/>
          <w:b/>
          <w:szCs w:val="21"/>
        </w:rPr>
        <w:t>采购</w:t>
      </w:r>
      <w:r>
        <w:rPr>
          <w:rFonts w:hint="eastAsia" w:hAnsi="宋体"/>
          <w:b/>
          <w:szCs w:val="21"/>
        </w:rPr>
        <w:t>标的</w:t>
      </w:r>
      <w:r>
        <w:rPr>
          <w:rFonts w:hAnsi="宋体"/>
          <w:b/>
          <w:szCs w:val="21"/>
        </w:rPr>
        <w:t>需实现的功能或者目标，以及为落实政府采购政策需满足的要求：</w:t>
      </w:r>
    </w:p>
    <w:p w14:paraId="65ECD944">
      <w:pPr>
        <w:tabs>
          <w:tab w:val="left" w:pos="900"/>
        </w:tabs>
        <w:spacing w:line="500" w:lineRule="exact"/>
        <w:rPr>
          <w:b/>
          <w:szCs w:val="21"/>
        </w:rPr>
      </w:pPr>
      <w:r>
        <w:rPr>
          <w:rFonts w:hAnsi="宋体"/>
          <w:b/>
          <w:szCs w:val="21"/>
        </w:rPr>
        <w:t>（一）采购</w:t>
      </w:r>
      <w:r>
        <w:rPr>
          <w:rFonts w:hint="eastAsia" w:hAnsi="宋体"/>
          <w:b/>
          <w:szCs w:val="21"/>
        </w:rPr>
        <w:t>标的</w:t>
      </w:r>
      <w:r>
        <w:rPr>
          <w:rFonts w:hAnsi="宋体"/>
          <w:b/>
          <w:szCs w:val="21"/>
        </w:rPr>
        <w:t>需实现的功能或者目标</w:t>
      </w:r>
    </w:p>
    <w:p w14:paraId="4A57F845">
      <w:pPr>
        <w:autoSpaceDE w:val="0"/>
        <w:autoSpaceDN w:val="0"/>
        <w:adjustRightInd w:val="0"/>
        <w:spacing w:line="500" w:lineRule="exact"/>
        <w:ind w:firstLine="420" w:firstLineChars="200"/>
        <w:rPr>
          <w:rFonts w:hint="eastAsia" w:hAnsi="宋体"/>
          <w:szCs w:val="21"/>
        </w:rPr>
      </w:pPr>
      <w:bookmarkStart w:id="44" w:name="_Hlk202512918"/>
      <w:r>
        <w:rPr>
          <w:rFonts w:hint="eastAsia" w:hAnsi="宋体"/>
          <w:szCs w:val="21"/>
        </w:rPr>
        <w:t>围绕学校“双一流”建设， 做好西安交大兴庆校区校园教学办公楼、</w:t>
      </w:r>
      <w:bookmarkStart w:id="45" w:name="OLE_LINK41"/>
      <w:r>
        <w:rPr>
          <w:rFonts w:hint="eastAsia" w:hAnsi="宋体"/>
          <w:szCs w:val="21"/>
        </w:rPr>
        <w:t>学生公寓公共区域及校园环境卫生保洁；学生公寓与部分教学办公楼宇安全</w:t>
      </w:r>
      <w:bookmarkEnd w:id="45"/>
      <w:r>
        <w:rPr>
          <w:rFonts w:hint="eastAsia" w:hAnsi="宋体"/>
          <w:szCs w:val="21"/>
        </w:rPr>
        <w:t>值守、学校重要会议室会务服务等物业服务，确保教学科研、学习生活、活动等公共场所的正常使用及安全、卫生。做好学校各项重大活动期间教学办公楼宇、学生公寓和校园环境、会议室的服务保障工作。</w:t>
      </w:r>
      <w:bookmarkEnd w:id="44"/>
    </w:p>
    <w:p w14:paraId="2BDC3E7E">
      <w:pPr>
        <w:tabs>
          <w:tab w:val="left" w:pos="900"/>
        </w:tabs>
        <w:spacing w:line="500" w:lineRule="exact"/>
        <w:rPr>
          <w:b/>
          <w:szCs w:val="21"/>
        </w:rPr>
      </w:pPr>
      <w:r>
        <w:rPr>
          <w:rFonts w:hAnsi="宋体"/>
          <w:b/>
          <w:szCs w:val="21"/>
        </w:rPr>
        <w:t>（二）为落实政府采购政策需满足的要求</w:t>
      </w:r>
    </w:p>
    <w:p w14:paraId="3B562FEE">
      <w:pPr>
        <w:tabs>
          <w:tab w:val="left" w:pos="900"/>
        </w:tabs>
        <w:spacing w:line="500" w:lineRule="exact"/>
        <w:ind w:firstLine="420" w:firstLineChars="200"/>
        <w:rPr>
          <w:rFonts w:hint="eastAsia" w:hAnsi="宋体"/>
          <w:szCs w:val="21"/>
        </w:rPr>
      </w:pPr>
      <w:r>
        <w:rPr>
          <w:rFonts w:hAnsi="宋体"/>
          <w:szCs w:val="24"/>
        </w:rPr>
        <w:t>根据</w:t>
      </w:r>
      <w:r>
        <w:rPr>
          <w:rFonts w:hAnsi="宋体"/>
        </w:rPr>
        <w:t>《政府采购促进中小企业发展管理办法》</w:t>
      </w:r>
      <w:r>
        <w:rPr>
          <w:rFonts w:hint="eastAsia" w:hAnsi="宋体"/>
        </w:rPr>
        <w:t>（财库【2</w:t>
      </w:r>
      <w:r>
        <w:rPr>
          <w:rFonts w:hAnsi="宋体"/>
        </w:rPr>
        <w:t>020</w:t>
      </w:r>
      <w:r>
        <w:rPr>
          <w:rFonts w:hint="eastAsia" w:hAnsi="宋体"/>
        </w:rPr>
        <w:t>】4</w:t>
      </w:r>
      <w:r>
        <w:rPr>
          <w:rFonts w:hAnsi="宋体"/>
        </w:rPr>
        <w:t>6</w:t>
      </w:r>
      <w:r>
        <w:rPr>
          <w:rFonts w:hint="eastAsia" w:hAnsi="宋体"/>
        </w:rPr>
        <w:t>号）</w:t>
      </w:r>
      <w:r>
        <w:rPr>
          <w:rFonts w:hAnsi="宋体"/>
        </w:rPr>
        <w:t>规定，本项目</w:t>
      </w:r>
      <w:r>
        <w:rPr>
          <w:rFonts w:hint="eastAsia" w:hAnsi="宋体"/>
        </w:rPr>
        <w:t>采购标的</w:t>
      </w:r>
      <w:r>
        <w:rPr>
          <w:rFonts w:hAnsi="宋体"/>
        </w:rPr>
        <w:t>为</w:t>
      </w:r>
      <w:r>
        <w:rPr>
          <w:rFonts w:hint="eastAsia" w:hAnsi="宋体"/>
        </w:rPr>
        <w:t>中小</w:t>
      </w:r>
      <w:r>
        <w:rPr>
          <w:rFonts w:hAnsi="宋体"/>
        </w:rPr>
        <w:t>型企业</w:t>
      </w:r>
      <w:r>
        <w:rPr>
          <w:rFonts w:hint="eastAsia" w:hAnsi="宋体"/>
        </w:rPr>
        <w:t>制造、承建或承接</w:t>
      </w:r>
      <w:r>
        <w:rPr>
          <w:rFonts w:hAnsi="宋体"/>
          <w:szCs w:val="24"/>
        </w:rPr>
        <w:t>的，</w:t>
      </w:r>
      <w:r>
        <w:rPr>
          <w:rFonts w:hAnsi="宋体"/>
        </w:rPr>
        <w:t>投标人应</w:t>
      </w:r>
      <w:r>
        <w:rPr>
          <w:rFonts w:hint="eastAsia" w:hAnsi="宋体"/>
        </w:rPr>
        <w:t>提供办法规定的</w:t>
      </w:r>
      <w:r>
        <w:rPr>
          <w:rFonts w:hAnsi="宋体"/>
          <w:szCs w:val="21"/>
        </w:rPr>
        <w:t>《中小企业声明函》</w:t>
      </w:r>
      <w:r>
        <w:rPr>
          <w:rFonts w:hint="eastAsia" w:hAnsi="宋体"/>
          <w:szCs w:val="21"/>
        </w:rPr>
        <w:t>，否则不得享受相关中小企业扶持政策</w:t>
      </w:r>
      <w:r>
        <w:rPr>
          <w:rFonts w:hAnsi="宋体"/>
          <w:szCs w:val="24"/>
        </w:rPr>
        <w:t>。投标人应对提交的中小企业声明函的真实性负责，提交的中小企业声明函不真实的，应承担相应的法律责任</w:t>
      </w:r>
      <w:r>
        <w:rPr>
          <w:rFonts w:hAnsi="宋体"/>
          <w:szCs w:val="21"/>
        </w:rPr>
        <w:t>。</w:t>
      </w:r>
    </w:p>
    <w:p w14:paraId="7479943A">
      <w:pPr>
        <w:tabs>
          <w:tab w:val="left" w:pos="900"/>
        </w:tabs>
        <w:spacing w:line="500" w:lineRule="exact"/>
        <w:rPr>
          <w:rFonts w:hint="eastAsia" w:hAnsi="宋体"/>
          <w:szCs w:val="24"/>
        </w:rPr>
      </w:pPr>
      <w:r>
        <w:rPr>
          <w:rFonts w:hint="eastAsia" w:hAnsi="宋体"/>
          <w:szCs w:val="24"/>
        </w:rPr>
        <w:t>本项目采购标的对应的《中小企业划型标准规定》所属行业为：</w:t>
      </w:r>
      <w:r>
        <w:rPr>
          <w:rFonts w:hint="eastAsia" w:hAnsi="宋体"/>
          <w:szCs w:val="24"/>
          <w:u w:val="single"/>
        </w:rPr>
        <w:t xml:space="preserve"> 物业管理 </w:t>
      </w:r>
      <w:r>
        <w:rPr>
          <w:rFonts w:hAnsi="宋体"/>
          <w:szCs w:val="24"/>
          <w:u w:val="single"/>
        </w:rPr>
        <w:t xml:space="preserve"> </w:t>
      </w:r>
      <w:r>
        <w:rPr>
          <w:rFonts w:hint="eastAsia" w:hAnsi="宋体"/>
          <w:szCs w:val="24"/>
        </w:rPr>
        <w:t>。</w:t>
      </w:r>
    </w:p>
    <w:p w14:paraId="77385BF2">
      <w:pPr>
        <w:tabs>
          <w:tab w:val="left" w:pos="900"/>
        </w:tabs>
        <w:spacing w:line="500" w:lineRule="exact"/>
        <w:rPr>
          <w:rFonts w:hint="eastAsia" w:hAnsi="宋体"/>
          <w:b/>
          <w:szCs w:val="21"/>
        </w:rPr>
      </w:pPr>
      <w:r>
        <w:rPr>
          <w:rFonts w:hint="eastAsia" w:hAnsi="宋体"/>
          <w:b/>
          <w:szCs w:val="21"/>
        </w:rPr>
        <w:t>二、</w:t>
      </w:r>
      <w:r>
        <w:rPr>
          <w:rFonts w:hAnsi="宋体"/>
          <w:b/>
          <w:szCs w:val="21"/>
        </w:rPr>
        <w:t>采购</w:t>
      </w:r>
      <w:r>
        <w:rPr>
          <w:rFonts w:hint="eastAsia" w:hAnsi="宋体"/>
          <w:b/>
          <w:szCs w:val="21"/>
        </w:rPr>
        <w:t>标的</w:t>
      </w:r>
      <w:r>
        <w:rPr>
          <w:rFonts w:hAnsi="宋体"/>
          <w:b/>
          <w:szCs w:val="21"/>
        </w:rPr>
        <w:t>需执行的国家相关标准、行业标准、地方标准或者其他标准、规范：</w:t>
      </w:r>
    </w:p>
    <w:p w14:paraId="482C3BE3">
      <w:pPr>
        <w:tabs>
          <w:tab w:val="left" w:pos="900"/>
        </w:tabs>
        <w:spacing w:line="500" w:lineRule="exact"/>
        <w:ind w:firstLine="420" w:firstLineChars="200"/>
        <w:rPr>
          <w:szCs w:val="21"/>
        </w:rPr>
      </w:pPr>
      <w:r>
        <w:rPr>
          <w:rFonts w:hint="eastAsia"/>
          <w:szCs w:val="21"/>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14:paraId="64025FBC">
      <w:pPr>
        <w:tabs>
          <w:tab w:val="left" w:pos="900"/>
        </w:tabs>
        <w:spacing w:line="500" w:lineRule="exact"/>
        <w:rPr>
          <w:rFonts w:hint="eastAsia" w:hAnsi="宋体"/>
          <w:b/>
          <w:szCs w:val="21"/>
        </w:rPr>
      </w:pPr>
      <w:r>
        <w:rPr>
          <w:rFonts w:hint="eastAsia" w:hAnsi="宋体"/>
          <w:b/>
          <w:szCs w:val="21"/>
        </w:rPr>
        <w:t>三、采购标的概况</w:t>
      </w:r>
    </w:p>
    <w:p w14:paraId="4A1F9B31">
      <w:pPr>
        <w:spacing w:line="500" w:lineRule="exact"/>
        <w:rPr>
          <w:rFonts w:hint="eastAsia" w:hAnsi="宋体"/>
          <w:szCs w:val="21"/>
        </w:rPr>
      </w:pPr>
      <w:r>
        <w:rPr>
          <w:rFonts w:hint="eastAsia" w:ascii="宋体" w:hAnsi="宋体"/>
          <w:szCs w:val="21"/>
        </w:rPr>
        <w:t>（一）采购项目名称：</w:t>
      </w:r>
      <w:r>
        <w:rPr>
          <w:rFonts w:hint="eastAsia" w:ascii="宋体" w:hAnsi="宋体"/>
          <w:szCs w:val="21"/>
          <w:u w:val="single"/>
        </w:rPr>
        <w:t xml:space="preserve"> 2026年西安交大兴庆校区综合物业服务标段二  </w:t>
      </w:r>
      <w:r>
        <w:rPr>
          <w:rFonts w:hint="eastAsia" w:hAnsi="宋体"/>
          <w:szCs w:val="21"/>
        </w:rPr>
        <w:t xml:space="preserve">   </w:t>
      </w:r>
    </w:p>
    <w:p w14:paraId="39919638">
      <w:pPr>
        <w:spacing w:line="500" w:lineRule="exact"/>
        <w:rPr>
          <w:rFonts w:hint="eastAsia" w:hAnsi="宋体"/>
          <w:szCs w:val="21"/>
          <w:u w:val="single"/>
        </w:rPr>
      </w:pPr>
      <w:r>
        <w:rPr>
          <w:rFonts w:hint="eastAsia" w:hAnsi="宋体"/>
          <w:szCs w:val="21"/>
        </w:rPr>
        <w:t>（二）采购数量及计量单位：</w:t>
      </w:r>
      <w:r>
        <w:rPr>
          <w:rFonts w:hint="eastAsia" w:hAnsi="宋体"/>
          <w:szCs w:val="21"/>
          <w:u w:val="single"/>
        </w:rPr>
        <w:t xml:space="preserve">  1年    </w:t>
      </w:r>
    </w:p>
    <w:p w14:paraId="213CC002">
      <w:pPr>
        <w:spacing w:line="500" w:lineRule="exact"/>
        <w:rPr>
          <w:rFonts w:hint="eastAsia" w:hAnsi="宋体"/>
          <w:szCs w:val="21"/>
        </w:rPr>
      </w:pPr>
      <w:r>
        <w:rPr>
          <w:rFonts w:hint="eastAsia" w:hAnsi="宋体"/>
          <w:szCs w:val="21"/>
        </w:rPr>
        <w:t>（三）最高限价：人民币</w:t>
      </w:r>
      <w:r>
        <w:rPr>
          <w:rFonts w:hint="eastAsia" w:hAnsi="宋体"/>
          <w:szCs w:val="21"/>
          <w:u w:val="single"/>
        </w:rPr>
        <w:t xml:space="preserve"> </w:t>
      </w:r>
      <w:r>
        <w:rPr>
          <w:rFonts w:hAnsi="宋体"/>
          <w:szCs w:val="21"/>
          <w:u w:val="single"/>
        </w:rPr>
        <w:t>266.2</w:t>
      </w:r>
      <w:r>
        <w:rPr>
          <w:rFonts w:hint="eastAsia" w:hAnsi="宋体"/>
          <w:szCs w:val="21"/>
        </w:rPr>
        <w:t>万元。（其中主楼第二会议室、多功能报告厅最高限价3万元）</w:t>
      </w:r>
    </w:p>
    <w:p w14:paraId="329EC227">
      <w:pPr>
        <w:spacing w:line="500" w:lineRule="exact"/>
        <w:rPr>
          <w:szCs w:val="21"/>
        </w:rPr>
      </w:pPr>
      <w:r>
        <w:rPr>
          <w:rFonts w:hint="eastAsia" w:hAnsi="宋体"/>
          <w:szCs w:val="21"/>
        </w:rPr>
        <w:t>（四）交付时间：</w:t>
      </w:r>
      <w:r>
        <w:rPr>
          <w:rFonts w:hint="eastAsia" w:hAnsi="宋体"/>
          <w:szCs w:val="21"/>
          <w:u w:val="single"/>
        </w:rPr>
        <w:t xml:space="preserve">  2026年2月1日至2027年1月31日止  </w:t>
      </w:r>
    </w:p>
    <w:p w14:paraId="0F8B1934">
      <w:pPr>
        <w:tabs>
          <w:tab w:val="left" w:pos="900"/>
        </w:tabs>
        <w:spacing w:line="500" w:lineRule="exact"/>
        <w:rPr>
          <w:rFonts w:hint="eastAsia" w:hAnsi="宋体"/>
          <w:szCs w:val="21"/>
        </w:rPr>
      </w:pPr>
      <w:r>
        <w:rPr>
          <w:rFonts w:hint="eastAsia" w:hAnsi="宋体"/>
          <w:szCs w:val="21"/>
        </w:rPr>
        <w:t>（五）</w:t>
      </w:r>
      <w:r>
        <w:rPr>
          <w:rFonts w:hAnsi="宋体"/>
          <w:szCs w:val="21"/>
        </w:rPr>
        <w:t>交付地点：</w:t>
      </w:r>
      <w:r>
        <w:rPr>
          <w:rFonts w:hint="eastAsia" w:hAnsi="宋体"/>
          <w:szCs w:val="21"/>
          <w:u w:val="single"/>
        </w:rPr>
        <w:t xml:space="preserve">  </w:t>
      </w:r>
      <w:r>
        <w:rPr>
          <w:rFonts w:hAnsi="宋体"/>
          <w:szCs w:val="21"/>
          <w:u w:val="single"/>
        </w:rPr>
        <w:t xml:space="preserve">  </w:t>
      </w:r>
      <w:r>
        <w:rPr>
          <w:rFonts w:hint="eastAsia" w:hAnsi="宋体"/>
          <w:szCs w:val="21"/>
          <w:u w:val="single"/>
        </w:rPr>
        <w:t>西安交大兴庆校区</w:t>
      </w:r>
      <w:r>
        <w:rPr>
          <w:rFonts w:hAnsi="宋体"/>
          <w:szCs w:val="21"/>
          <w:u w:val="single"/>
        </w:rPr>
        <w:t xml:space="preserve">    </w:t>
      </w:r>
      <w:r>
        <w:rPr>
          <w:rFonts w:hint="eastAsia" w:hAnsi="宋体"/>
          <w:szCs w:val="21"/>
        </w:rPr>
        <w:t>。</w:t>
      </w:r>
    </w:p>
    <w:p w14:paraId="66529ADB">
      <w:pPr>
        <w:tabs>
          <w:tab w:val="left" w:pos="900"/>
        </w:tabs>
        <w:spacing w:line="500" w:lineRule="exact"/>
        <w:rPr>
          <w:rFonts w:hint="eastAsia" w:hAnsi="宋体"/>
          <w:szCs w:val="21"/>
        </w:rPr>
      </w:pPr>
      <w:r>
        <w:rPr>
          <w:rFonts w:hint="eastAsia" w:hAnsi="宋体"/>
          <w:szCs w:val="21"/>
        </w:rPr>
        <w:t>（六）付款进度安排：</w:t>
      </w:r>
    </w:p>
    <w:p w14:paraId="0A0BC1E4">
      <w:pPr>
        <w:tabs>
          <w:tab w:val="left" w:pos="900"/>
        </w:tabs>
        <w:spacing w:line="500" w:lineRule="exact"/>
        <w:ind w:firstLine="424" w:firstLineChars="202"/>
        <w:rPr>
          <w:rFonts w:hint="eastAsia" w:hAnsi="宋体"/>
          <w:szCs w:val="21"/>
          <w:u w:val="single"/>
        </w:rPr>
      </w:pPr>
      <w:r>
        <w:rPr>
          <w:rFonts w:hint="eastAsia" w:hAnsi="宋体"/>
          <w:szCs w:val="21"/>
          <w:u w:val="single"/>
        </w:rPr>
        <w:t>1. 中标单位需缴纳中标价款的10%作为履约保证金，合同期满，中标方如无因此项目引起的债权债务、投诉追责处罚及赔付、法律诉讼等行为，考核验收合格后，由中标单位提出书面退款申请，甲方于15个工作日内退付，履约保证金不计利息。</w:t>
      </w:r>
    </w:p>
    <w:p w14:paraId="001A04C0">
      <w:pPr>
        <w:tabs>
          <w:tab w:val="left" w:pos="900"/>
        </w:tabs>
        <w:spacing w:line="500" w:lineRule="exact"/>
        <w:ind w:firstLine="420" w:firstLineChars="200"/>
        <w:rPr>
          <w:rFonts w:hint="eastAsia" w:hAnsi="宋体"/>
          <w:szCs w:val="21"/>
        </w:rPr>
      </w:pPr>
      <w:r>
        <w:rPr>
          <w:rFonts w:hAnsi="宋体"/>
          <w:szCs w:val="21"/>
        </w:rPr>
        <w:t xml:space="preserve">2. </w:t>
      </w:r>
      <w:r>
        <w:rPr>
          <w:rFonts w:hint="eastAsia" w:hAnsi="宋体"/>
          <w:szCs w:val="21"/>
        </w:rPr>
        <w:t>付款方式：</w:t>
      </w:r>
    </w:p>
    <w:p w14:paraId="0134E0B8">
      <w:pPr>
        <w:tabs>
          <w:tab w:val="left" w:pos="900"/>
        </w:tabs>
        <w:spacing w:line="500" w:lineRule="exact"/>
        <w:ind w:firstLine="420" w:firstLineChars="200"/>
        <w:rPr>
          <w:rFonts w:hint="eastAsia" w:hAnsi="宋体"/>
          <w:szCs w:val="21"/>
        </w:rPr>
      </w:pPr>
      <w:r>
        <w:rPr>
          <w:rFonts w:hint="eastAsia" w:hAnsi="宋体"/>
          <w:szCs w:val="21"/>
        </w:rPr>
        <w:t>(1)支付周期与依据：物业服务费按季度支付，招标方依据物业服务质量现场考核标准“月度考核、季度支付”的原则，结合季度综合考核结果向中标方支付费用。</w:t>
      </w:r>
    </w:p>
    <w:p w14:paraId="649D9157">
      <w:pPr>
        <w:tabs>
          <w:tab w:val="left" w:pos="900"/>
        </w:tabs>
        <w:spacing w:line="500" w:lineRule="exact"/>
        <w:ind w:firstLine="420" w:firstLineChars="200"/>
        <w:rPr>
          <w:rFonts w:hint="eastAsia" w:hAnsi="宋体"/>
          <w:szCs w:val="21"/>
        </w:rPr>
      </w:pPr>
      <w:r>
        <w:rPr>
          <w:rFonts w:hint="eastAsia" w:hAnsi="宋体"/>
          <w:szCs w:val="21"/>
        </w:rPr>
        <w:t>(2)考核扣款规则：若月度考核结果存在需扣款情形，对应的扣款金额将在当季度费用支付时累计核算扣除。</w:t>
      </w:r>
    </w:p>
    <w:p w14:paraId="0BDD9C0D">
      <w:pPr>
        <w:tabs>
          <w:tab w:val="left" w:pos="900"/>
        </w:tabs>
        <w:spacing w:line="500" w:lineRule="exact"/>
        <w:ind w:firstLine="420" w:firstLineChars="200"/>
        <w:rPr>
          <w:rFonts w:hint="eastAsia" w:hAnsi="宋体"/>
          <w:szCs w:val="21"/>
        </w:rPr>
      </w:pPr>
      <w:r>
        <w:rPr>
          <w:rFonts w:hint="eastAsia" w:hAnsi="宋体"/>
          <w:szCs w:val="21"/>
        </w:rPr>
        <w:t>(3)发票开具要求：中标方需在每</w:t>
      </w:r>
      <w:r>
        <w:rPr>
          <w:rFonts w:hint="eastAsia" w:hAnsi="宋体"/>
          <w:szCs w:val="21"/>
          <w:lang w:eastAsia="zh-CN"/>
        </w:rPr>
        <w:t>季度</w:t>
      </w:r>
      <w:r>
        <w:rPr>
          <w:rFonts w:hint="eastAsia" w:hAnsi="宋体"/>
          <w:szCs w:val="21"/>
        </w:rPr>
        <w:t>末，根据双方确认的当期物业服务费用金额，开具物业服务费国家正式税务发票。</w:t>
      </w:r>
    </w:p>
    <w:p w14:paraId="4FB84490">
      <w:pPr>
        <w:tabs>
          <w:tab w:val="left" w:pos="900"/>
        </w:tabs>
        <w:spacing w:line="500" w:lineRule="exact"/>
        <w:ind w:firstLine="420" w:firstLineChars="200"/>
        <w:rPr>
          <w:rFonts w:hint="eastAsia" w:hAnsi="宋体"/>
          <w:szCs w:val="21"/>
        </w:rPr>
      </w:pPr>
      <w:r>
        <w:rPr>
          <w:rFonts w:hint="eastAsia" w:hAnsi="宋体"/>
          <w:szCs w:val="21"/>
        </w:rPr>
        <w:t xml:space="preserve">(4)款项支付流程：招标方在收到合规的物业收费票据后20个工作日内，以银行转账方式将款项支付至发票列明的中标方银行账户。 </w:t>
      </w:r>
    </w:p>
    <w:p w14:paraId="6B2B17BC">
      <w:pPr>
        <w:tabs>
          <w:tab w:val="left" w:pos="900"/>
        </w:tabs>
        <w:spacing w:line="500" w:lineRule="exact"/>
        <w:rPr>
          <w:rFonts w:hint="eastAsia" w:hAnsi="宋体"/>
          <w:b/>
          <w:szCs w:val="21"/>
        </w:rPr>
      </w:pPr>
      <w:r>
        <w:rPr>
          <w:rFonts w:hint="eastAsia" w:hAnsi="宋体"/>
          <w:b/>
          <w:szCs w:val="21"/>
        </w:rPr>
        <w:t>四、采购标的交付或者实施范围、地点及数量：</w:t>
      </w:r>
    </w:p>
    <w:p w14:paraId="6F3A75D0">
      <w:pPr>
        <w:tabs>
          <w:tab w:val="left" w:pos="900"/>
        </w:tabs>
        <w:spacing w:line="500" w:lineRule="exact"/>
        <w:rPr>
          <w:rFonts w:hint="eastAsia" w:hAnsi="宋体"/>
          <w:b/>
          <w:szCs w:val="21"/>
        </w:rPr>
      </w:pPr>
      <w:r>
        <w:rPr>
          <w:rFonts w:hint="eastAsia" w:hAnsi="宋体"/>
          <w:b/>
          <w:szCs w:val="21"/>
        </w:rPr>
        <w:t>（一）服务范围</w:t>
      </w:r>
    </w:p>
    <w:p w14:paraId="30C6A9C5">
      <w:pPr>
        <w:tabs>
          <w:tab w:val="left" w:pos="900"/>
        </w:tabs>
        <w:spacing w:line="360" w:lineRule="auto"/>
        <w:ind w:firstLine="424" w:firstLineChars="202"/>
        <w:rPr>
          <w:szCs w:val="21"/>
        </w:rPr>
      </w:pPr>
      <w:r>
        <w:rPr>
          <w:rFonts w:hint="eastAsia"/>
          <w:szCs w:val="21"/>
        </w:rPr>
        <w:t>校园内划分为三个标段，标段二服务范围见下图中“二标段”区域。</w:t>
      </w:r>
    </w:p>
    <w:p w14:paraId="506BB21F">
      <w:pPr>
        <w:tabs>
          <w:tab w:val="left" w:pos="900"/>
        </w:tabs>
        <w:spacing w:before="156" w:beforeLines="50" w:line="360" w:lineRule="auto"/>
        <w:rPr>
          <w:szCs w:val="21"/>
        </w:rPr>
      </w:pPr>
      <w:r>
        <w:rPr>
          <w:rFonts w:hint="eastAsia" w:asciiTheme="minorEastAsia" w:hAnsiTheme="minorEastAsia"/>
          <w:sz w:val="28"/>
          <w:szCs w:val="28"/>
        </w:rPr>
        <w:drawing>
          <wp:anchor distT="0" distB="0" distL="114300" distR="114300" simplePos="0" relativeHeight="251659264" behindDoc="0" locked="0" layoutInCell="1" allowOverlap="1">
            <wp:simplePos x="0" y="0"/>
            <wp:positionH relativeFrom="column">
              <wp:posOffset>12700</wp:posOffset>
            </wp:positionH>
            <wp:positionV relativeFrom="paragraph">
              <wp:posOffset>104140</wp:posOffset>
            </wp:positionV>
            <wp:extent cx="4770755" cy="4572635"/>
            <wp:effectExtent l="381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rcRect t="17162" r="1726" b="17011"/>
                    <a:stretch>
                      <a:fillRect/>
                    </a:stretch>
                  </pic:blipFill>
                  <pic:spPr>
                    <a:xfrm rot="16200000">
                      <a:off x="0" y="0"/>
                      <a:ext cx="4770755" cy="4572635"/>
                    </a:xfrm>
                    <a:prstGeom prst="rect">
                      <a:avLst/>
                    </a:prstGeom>
                    <a:ln>
                      <a:noFill/>
                    </a:ln>
                  </pic:spPr>
                </pic:pic>
              </a:graphicData>
            </a:graphic>
          </wp:anchor>
        </w:drawing>
      </w:r>
    </w:p>
    <w:p w14:paraId="4E9D3B02">
      <w:pPr>
        <w:tabs>
          <w:tab w:val="left" w:pos="900"/>
        </w:tabs>
        <w:spacing w:before="156" w:beforeLines="50" w:line="360" w:lineRule="auto"/>
        <w:rPr>
          <w:szCs w:val="21"/>
        </w:rPr>
      </w:pPr>
    </w:p>
    <w:p w14:paraId="00ED9D36">
      <w:pPr>
        <w:tabs>
          <w:tab w:val="left" w:pos="900"/>
        </w:tabs>
        <w:spacing w:before="156" w:beforeLines="50" w:line="360" w:lineRule="auto"/>
        <w:rPr>
          <w:szCs w:val="21"/>
        </w:rPr>
      </w:pPr>
    </w:p>
    <w:p w14:paraId="36B4E028">
      <w:pPr>
        <w:tabs>
          <w:tab w:val="left" w:pos="900"/>
        </w:tabs>
        <w:spacing w:before="156" w:beforeLines="50" w:line="360" w:lineRule="auto"/>
        <w:jc w:val="center"/>
        <w:rPr>
          <w:szCs w:val="21"/>
        </w:rPr>
      </w:pPr>
    </w:p>
    <w:p w14:paraId="54083992">
      <w:pPr>
        <w:tabs>
          <w:tab w:val="left" w:pos="900"/>
        </w:tabs>
        <w:spacing w:before="156" w:beforeLines="50" w:line="360" w:lineRule="auto"/>
        <w:rPr>
          <w:szCs w:val="21"/>
        </w:rPr>
      </w:pPr>
    </w:p>
    <w:p w14:paraId="5A956F94">
      <w:pPr>
        <w:tabs>
          <w:tab w:val="left" w:pos="900"/>
        </w:tabs>
        <w:spacing w:before="156" w:beforeLines="50" w:line="360" w:lineRule="auto"/>
        <w:rPr>
          <w:szCs w:val="21"/>
        </w:rPr>
      </w:pPr>
    </w:p>
    <w:p w14:paraId="31E65CEE">
      <w:pPr>
        <w:tabs>
          <w:tab w:val="left" w:pos="900"/>
        </w:tabs>
        <w:spacing w:before="156" w:beforeLines="50" w:line="360" w:lineRule="auto"/>
        <w:rPr>
          <w:szCs w:val="21"/>
        </w:rPr>
      </w:pPr>
    </w:p>
    <w:p w14:paraId="6D87D9F8">
      <w:pPr>
        <w:tabs>
          <w:tab w:val="left" w:pos="900"/>
        </w:tabs>
        <w:spacing w:before="156" w:beforeLines="50" w:line="360" w:lineRule="auto"/>
        <w:rPr>
          <w:szCs w:val="21"/>
        </w:rPr>
      </w:pPr>
    </w:p>
    <w:p w14:paraId="0FC1F230">
      <w:pPr>
        <w:tabs>
          <w:tab w:val="left" w:pos="900"/>
        </w:tabs>
        <w:spacing w:before="156" w:beforeLines="50" w:line="360" w:lineRule="auto"/>
        <w:rPr>
          <w:szCs w:val="21"/>
        </w:rPr>
      </w:pPr>
    </w:p>
    <w:p w14:paraId="1E74CEEA">
      <w:pPr>
        <w:tabs>
          <w:tab w:val="left" w:pos="900"/>
        </w:tabs>
        <w:spacing w:before="156" w:beforeLines="50" w:line="360" w:lineRule="auto"/>
        <w:rPr>
          <w:szCs w:val="21"/>
        </w:rPr>
      </w:pPr>
    </w:p>
    <w:p w14:paraId="0232B8AF">
      <w:pPr>
        <w:tabs>
          <w:tab w:val="left" w:pos="900"/>
        </w:tabs>
        <w:spacing w:before="156" w:beforeLines="50" w:line="360" w:lineRule="auto"/>
        <w:rPr>
          <w:szCs w:val="21"/>
        </w:rPr>
      </w:pPr>
    </w:p>
    <w:p w14:paraId="6EE3C499">
      <w:pPr>
        <w:tabs>
          <w:tab w:val="left" w:pos="900"/>
        </w:tabs>
        <w:spacing w:before="156" w:beforeLines="50" w:line="360" w:lineRule="auto"/>
        <w:rPr>
          <w:szCs w:val="21"/>
        </w:rPr>
      </w:pPr>
    </w:p>
    <w:p w14:paraId="32FA162D">
      <w:pPr>
        <w:tabs>
          <w:tab w:val="left" w:pos="900"/>
        </w:tabs>
        <w:spacing w:line="500" w:lineRule="exact"/>
        <w:rPr>
          <w:rFonts w:hint="eastAsia" w:hAnsi="宋体"/>
          <w:b/>
          <w:szCs w:val="21"/>
        </w:rPr>
      </w:pPr>
      <w:r>
        <w:rPr>
          <w:rFonts w:hint="eastAsia" w:hAnsi="宋体"/>
          <w:b/>
          <w:szCs w:val="21"/>
        </w:rPr>
        <w:t>（二）采购标的交付或者实施的地点、数量</w:t>
      </w:r>
    </w:p>
    <w:p w14:paraId="3F3178D1">
      <w:pPr>
        <w:tabs>
          <w:tab w:val="left" w:pos="900"/>
        </w:tabs>
        <w:spacing w:line="500" w:lineRule="exact"/>
        <w:ind w:firstLine="567" w:firstLineChars="270"/>
        <w:rPr>
          <w:szCs w:val="21"/>
        </w:rPr>
      </w:pPr>
      <w:r>
        <w:rPr>
          <w:rFonts w:hint="eastAsia"/>
          <w:szCs w:val="21"/>
        </w:rPr>
        <w:t>1.项目实施地点：西安交通大学兴庆校区校园内</w:t>
      </w:r>
    </w:p>
    <w:p w14:paraId="67F4B3CE">
      <w:pPr>
        <w:tabs>
          <w:tab w:val="left" w:pos="900"/>
        </w:tabs>
        <w:spacing w:line="500" w:lineRule="exact"/>
        <w:ind w:firstLine="567" w:firstLineChars="270"/>
        <w:rPr>
          <w:szCs w:val="21"/>
        </w:rPr>
      </w:pPr>
      <w:r>
        <w:rPr>
          <w:rFonts w:hint="eastAsia"/>
          <w:szCs w:val="21"/>
        </w:rPr>
        <w:t>2.采购标的服务范围及内容</w:t>
      </w:r>
    </w:p>
    <w:p w14:paraId="31A2C36C">
      <w:pPr>
        <w:adjustRightInd w:val="0"/>
        <w:snapToGrid w:val="0"/>
        <w:spacing w:line="500" w:lineRule="exact"/>
        <w:ind w:firstLine="319" w:firstLineChars="152"/>
        <w:rPr>
          <w:szCs w:val="21"/>
        </w:rPr>
      </w:pPr>
      <w:r>
        <w:rPr>
          <w:rFonts w:hint="eastAsia"/>
          <w:szCs w:val="21"/>
        </w:rPr>
        <w:t>（1）外环境标的服务范围及内容</w:t>
      </w:r>
    </w:p>
    <w:tbl>
      <w:tblPr>
        <w:tblStyle w:val="1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2121"/>
        <w:gridCol w:w="1559"/>
        <w:gridCol w:w="1701"/>
        <w:gridCol w:w="1701"/>
      </w:tblGrid>
      <w:tr w14:paraId="3098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6" w:hRule="atLeast"/>
        </w:trPr>
        <w:tc>
          <w:tcPr>
            <w:tcW w:w="4106" w:type="dxa"/>
            <w:gridSpan w:val="2"/>
            <w:noWrap/>
            <w:vAlign w:val="center"/>
          </w:tcPr>
          <w:p w14:paraId="4C2FDB0E">
            <w:pPr>
              <w:widowControl/>
              <w:jc w:val="center"/>
              <w:rPr>
                <w:rFonts w:hint="eastAsia" w:ascii="宋体" w:hAnsi="宋体" w:cs="宋体"/>
                <w:b/>
                <w:kern w:val="0"/>
                <w:szCs w:val="21"/>
              </w:rPr>
            </w:pPr>
            <w:r>
              <w:rPr>
                <w:rFonts w:hint="eastAsia" w:ascii="宋体" w:hAnsi="宋体" w:cs="宋体"/>
                <w:b/>
                <w:kern w:val="0"/>
                <w:szCs w:val="21"/>
              </w:rPr>
              <w:t>内容</w:t>
            </w:r>
          </w:p>
        </w:tc>
        <w:tc>
          <w:tcPr>
            <w:tcW w:w="4961" w:type="dxa"/>
            <w:gridSpan w:val="3"/>
            <w:vAlign w:val="center"/>
          </w:tcPr>
          <w:p w14:paraId="62F3733D">
            <w:pPr>
              <w:widowControl/>
              <w:jc w:val="center"/>
              <w:rPr>
                <w:rFonts w:hint="eastAsia" w:ascii="宋体" w:hAnsi="宋体" w:cs="宋体"/>
                <w:b/>
                <w:kern w:val="0"/>
                <w:szCs w:val="21"/>
              </w:rPr>
            </w:pPr>
            <w:r>
              <w:rPr>
                <w:rFonts w:hint="eastAsia" w:ascii="宋体" w:hAnsi="宋体" w:cs="宋体"/>
                <w:b/>
                <w:kern w:val="0"/>
                <w:szCs w:val="21"/>
              </w:rPr>
              <w:t>参考清扫保洁面积（㎡）</w:t>
            </w:r>
          </w:p>
        </w:tc>
      </w:tr>
      <w:tr w14:paraId="3B62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106" w:type="dxa"/>
            <w:gridSpan w:val="2"/>
            <w:noWrap/>
            <w:vAlign w:val="center"/>
          </w:tcPr>
          <w:p w14:paraId="70DB7662">
            <w:pPr>
              <w:widowControl/>
              <w:jc w:val="center"/>
              <w:rPr>
                <w:rFonts w:hint="eastAsia" w:ascii="宋体" w:hAnsi="宋体" w:cs="宋体"/>
                <w:kern w:val="0"/>
                <w:szCs w:val="21"/>
              </w:rPr>
            </w:pPr>
            <w:r>
              <w:rPr>
                <w:rFonts w:hint="eastAsia" w:ascii="宋体" w:hAnsi="宋体" w:cs="宋体"/>
                <w:kern w:val="0"/>
                <w:szCs w:val="21"/>
              </w:rPr>
              <w:t>道路清扫保洁面积</w:t>
            </w:r>
          </w:p>
        </w:tc>
        <w:tc>
          <w:tcPr>
            <w:tcW w:w="4961" w:type="dxa"/>
            <w:gridSpan w:val="3"/>
            <w:noWrap/>
            <w:vAlign w:val="center"/>
          </w:tcPr>
          <w:p w14:paraId="2E59857D">
            <w:pPr>
              <w:widowControl/>
              <w:jc w:val="center"/>
              <w:rPr>
                <w:rFonts w:hint="eastAsia" w:ascii="宋体" w:hAnsi="宋体" w:cs="宋体"/>
                <w:kern w:val="0"/>
                <w:szCs w:val="21"/>
              </w:rPr>
            </w:pPr>
            <w:r>
              <w:rPr>
                <w:rFonts w:ascii="宋体" w:hAnsi="宋体" w:cs="宋体"/>
                <w:kern w:val="0"/>
                <w:szCs w:val="21"/>
              </w:rPr>
              <w:t>119838.3</w:t>
            </w:r>
          </w:p>
        </w:tc>
      </w:tr>
      <w:tr w14:paraId="1081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106" w:type="dxa"/>
            <w:gridSpan w:val="2"/>
            <w:noWrap/>
            <w:vAlign w:val="center"/>
          </w:tcPr>
          <w:p w14:paraId="5A000FC0">
            <w:pPr>
              <w:widowControl/>
              <w:jc w:val="center"/>
              <w:rPr>
                <w:rFonts w:hint="eastAsia" w:ascii="宋体" w:hAnsi="宋体" w:cs="宋体"/>
                <w:kern w:val="0"/>
                <w:szCs w:val="21"/>
              </w:rPr>
            </w:pPr>
            <w:r>
              <w:rPr>
                <w:rFonts w:hint="eastAsia" w:ascii="宋体" w:hAnsi="宋体" w:cs="宋体"/>
                <w:kern w:val="0"/>
                <w:szCs w:val="21"/>
              </w:rPr>
              <w:t>散水面积</w:t>
            </w:r>
          </w:p>
        </w:tc>
        <w:tc>
          <w:tcPr>
            <w:tcW w:w="4961" w:type="dxa"/>
            <w:gridSpan w:val="3"/>
            <w:noWrap/>
            <w:vAlign w:val="center"/>
          </w:tcPr>
          <w:p w14:paraId="4F692A1E">
            <w:pPr>
              <w:widowControl/>
              <w:jc w:val="center"/>
              <w:rPr>
                <w:rFonts w:hint="eastAsia" w:ascii="宋体" w:hAnsi="宋体" w:cs="宋体"/>
                <w:kern w:val="0"/>
                <w:szCs w:val="21"/>
              </w:rPr>
            </w:pPr>
            <w:r>
              <w:rPr>
                <w:rFonts w:ascii="宋体" w:hAnsi="宋体" w:cs="宋体"/>
                <w:kern w:val="0"/>
                <w:szCs w:val="21"/>
              </w:rPr>
              <w:t>6496.9</w:t>
            </w:r>
          </w:p>
        </w:tc>
      </w:tr>
      <w:tr w14:paraId="233F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106" w:type="dxa"/>
            <w:gridSpan w:val="2"/>
            <w:noWrap/>
            <w:vAlign w:val="center"/>
          </w:tcPr>
          <w:p w14:paraId="5614821A">
            <w:pPr>
              <w:widowControl/>
              <w:jc w:val="center"/>
              <w:rPr>
                <w:rFonts w:hint="eastAsia" w:ascii="宋体" w:hAnsi="宋体" w:cs="宋体"/>
                <w:kern w:val="0"/>
                <w:szCs w:val="21"/>
              </w:rPr>
            </w:pPr>
            <w:r>
              <w:rPr>
                <w:rFonts w:hint="eastAsia" w:ascii="宋体" w:hAnsi="宋体" w:cs="宋体"/>
                <w:kern w:val="0"/>
                <w:szCs w:val="21"/>
              </w:rPr>
              <w:t>绿地保洁面积</w:t>
            </w:r>
          </w:p>
        </w:tc>
        <w:tc>
          <w:tcPr>
            <w:tcW w:w="4961" w:type="dxa"/>
            <w:gridSpan w:val="3"/>
            <w:noWrap/>
            <w:vAlign w:val="center"/>
          </w:tcPr>
          <w:p w14:paraId="6BCFF037">
            <w:pPr>
              <w:widowControl/>
              <w:jc w:val="center"/>
              <w:rPr>
                <w:rFonts w:hint="eastAsia" w:ascii="宋体" w:hAnsi="宋体" w:cs="宋体"/>
                <w:kern w:val="0"/>
                <w:szCs w:val="21"/>
              </w:rPr>
            </w:pPr>
            <w:r>
              <w:rPr>
                <w:rFonts w:ascii="宋体" w:hAnsi="宋体" w:cs="宋体"/>
                <w:kern w:val="0"/>
                <w:szCs w:val="21"/>
              </w:rPr>
              <w:t>92374.9</w:t>
            </w:r>
          </w:p>
        </w:tc>
      </w:tr>
      <w:tr w14:paraId="036A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985" w:type="dxa"/>
            <w:vMerge w:val="restart"/>
            <w:noWrap/>
            <w:vAlign w:val="center"/>
          </w:tcPr>
          <w:p w14:paraId="52591F7E">
            <w:pPr>
              <w:widowControl/>
              <w:jc w:val="center"/>
              <w:rPr>
                <w:rFonts w:hint="eastAsia" w:ascii="宋体" w:hAnsi="宋体" w:cs="宋体"/>
                <w:b/>
                <w:kern w:val="0"/>
                <w:szCs w:val="21"/>
              </w:rPr>
            </w:pPr>
            <w:r>
              <w:rPr>
                <w:rFonts w:hint="eastAsia" w:ascii="宋体" w:hAnsi="宋体" w:cs="宋体"/>
                <w:b/>
                <w:kern w:val="0"/>
                <w:szCs w:val="21"/>
              </w:rPr>
              <w:t>园林设施名称及数量单位</w:t>
            </w:r>
          </w:p>
        </w:tc>
        <w:tc>
          <w:tcPr>
            <w:tcW w:w="2121" w:type="dxa"/>
            <w:vMerge w:val="restart"/>
            <w:noWrap/>
            <w:vAlign w:val="center"/>
          </w:tcPr>
          <w:p w14:paraId="401A195D">
            <w:pPr>
              <w:widowControl/>
              <w:jc w:val="center"/>
              <w:rPr>
                <w:rFonts w:hint="eastAsia" w:ascii="宋体" w:hAnsi="宋体" w:cs="宋体"/>
                <w:b/>
                <w:kern w:val="0"/>
                <w:szCs w:val="21"/>
              </w:rPr>
            </w:pPr>
            <w:r>
              <w:rPr>
                <w:rFonts w:hint="eastAsia" w:ascii="宋体" w:hAnsi="宋体" w:cs="宋体"/>
                <w:b/>
                <w:kern w:val="0"/>
                <w:szCs w:val="21"/>
              </w:rPr>
              <w:t>数量</w:t>
            </w:r>
          </w:p>
        </w:tc>
        <w:tc>
          <w:tcPr>
            <w:tcW w:w="1559" w:type="dxa"/>
            <w:vMerge w:val="restart"/>
            <w:noWrap/>
            <w:vAlign w:val="center"/>
          </w:tcPr>
          <w:p w14:paraId="444BD08A">
            <w:pPr>
              <w:widowControl/>
              <w:jc w:val="center"/>
              <w:rPr>
                <w:rFonts w:hint="eastAsia" w:ascii="宋体" w:hAnsi="宋体" w:cs="宋体"/>
                <w:b/>
                <w:kern w:val="0"/>
                <w:szCs w:val="21"/>
              </w:rPr>
            </w:pPr>
            <w:r>
              <w:rPr>
                <w:rFonts w:hint="eastAsia" w:ascii="宋体" w:hAnsi="宋体" w:cs="宋体"/>
                <w:b/>
                <w:kern w:val="0"/>
                <w:szCs w:val="21"/>
              </w:rPr>
              <w:t>面积（</w:t>
            </w:r>
            <w:r>
              <w:rPr>
                <w:rFonts w:ascii="宋体" w:hAnsi="宋体" w:cs="宋体"/>
                <w:b/>
                <w:kern w:val="0"/>
                <w:szCs w:val="21"/>
              </w:rPr>
              <w:t>㎡</w:t>
            </w:r>
            <w:r>
              <w:rPr>
                <w:rFonts w:hint="eastAsia" w:ascii="宋体" w:hAnsi="宋体" w:cs="宋体"/>
                <w:b/>
                <w:kern w:val="0"/>
                <w:szCs w:val="21"/>
              </w:rPr>
              <w:t>）</w:t>
            </w:r>
          </w:p>
        </w:tc>
        <w:tc>
          <w:tcPr>
            <w:tcW w:w="1701" w:type="dxa"/>
            <w:vMerge w:val="restart"/>
            <w:noWrap/>
            <w:vAlign w:val="center"/>
          </w:tcPr>
          <w:p w14:paraId="2B8C0A1D">
            <w:pPr>
              <w:widowControl/>
              <w:jc w:val="center"/>
              <w:rPr>
                <w:rFonts w:hint="eastAsia" w:ascii="宋体" w:hAnsi="宋体" w:cs="宋体"/>
                <w:b/>
                <w:kern w:val="0"/>
                <w:szCs w:val="21"/>
              </w:rPr>
            </w:pPr>
            <w:r>
              <w:rPr>
                <w:rFonts w:hint="eastAsia" w:ascii="宋体" w:hAnsi="宋体" w:cs="宋体"/>
                <w:b/>
                <w:kern w:val="0"/>
                <w:szCs w:val="21"/>
              </w:rPr>
              <w:t>园林设施名称及数量单位</w:t>
            </w:r>
          </w:p>
        </w:tc>
        <w:tc>
          <w:tcPr>
            <w:tcW w:w="1701" w:type="dxa"/>
            <w:vMerge w:val="restart"/>
            <w:noWrap/>
            <w:vAlign w:val="center"/>
          </w:tcPr>
          <w:p w14:paraId="366CB50E">
            <w:pPr>
              <w:widowControl/>
              <w:jc w:val="center"/>
              <w:rPr>
                <w:rFonts w:hint="eastAsia" w:ascii="宋体" w:hAnsi="宋体" w:cs="宋体"/>
                <w:b/>
                <w:kern w:val="0"/>
                <w:szCs w:val="21"/>
              </w:rPr>
            </w:pPr>
            <w:r>
              <w:rPr>
                <w:rFonts w:hint="eastAsia" w:ascii="宋体" w:hAnsi="宋体" w:cs="宋体"/>
                <w:b/>
                <w:kern w:val="0"/>
                <w:szCs w:val="21"/>
              </w:rPr>
              <w:t>数量</w:t>
            </w:r>
          </w:p>
        </w:tc>
      </w:tr>
      <w:tr w14:paraId="66CE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985" w:type="dxa"/>
            <w:vMerge w:val="continue"/>
            <w:vAlign w:val="center"/>
          </w:tcPr>
          <w:p w14:paraId="2EB945F4">
            <w:pPr>
              <w:widowControl/>
              <w:jc w:val="left"/>
              <w:rPr>
                <w:rFonts w:hint="eastAsia" w:ascii="宋体" w:hAnsi="宋体" w:cs="宋体"/>
                <w:kern w:val="0"/>
                <w:szCs w:val="21"/>
              </w:rPr>
            </w:pPr>
          </w:p>
        </w:tc>
        <w:tc>
          <w:tcPr>
            <w:tcW w:w="2121" w:type="dxa"/>
            <w:vMerge w:val="continue"/>
            <w:vAlign w:val="center"/>
          </w:tcPr>
          <w:p w14:paraId="14BD6CB9">
            <w:pPr>
              <w:widowControl/>
              <w:jc w:val="left"/>
              <w:rPr>
                <w:rFonts w:hint="eastAsia" w:ascii="宋体" w:hAnsi="宋体" w:cs="宋体"/>
                <w:kern w:val="0"/>
                <w:szCs w:val="21"/>
              </w:rPr>
            </w:pPr>
          </w:p>
        </w:tc>
        <w:tc>
          <w:tcPr>
            <w:tcW w:w="1559" w:type="dxa"/>
            <w:vMerge w:val="continue"/>
            <w:vAlign w:val="center"/>
          </w:tcPr>
          <w:p w14:paraId="4200A8D5">
            <w:pPr>
              <w:widowControl/>
              <w:jc w:val="left"/>
              <w:rPr>
                <w:rFonts w:hint="eastAsia" w:ascii="宋体" w:hAnsi="宋体" w:cs="宋体"/>
                <w:kern w:val="0"/>
                <w:szCs w:val="21"/>
              </w:rPr>
            </w:pPr>
          </w:p>
        </w:tc>
        <w:tc>
          <w:tcPr>
            <w:tcW w:w="1701" w:type="dxa"/>
            <w:vMerge w:val="continue"/>
            <w:vAlign w:val="center"/>
          </w:tcPr>
          <w:p w14:paraId="2E59D2FD">
            <w:pPr>
              <w:widowControl/>
              <w:jc w:val="left"/>
              <w:rPr>
                <w:rFonts w:hint="eastAsia" w:ascii="宋体" w:hAnsi="宋体" w:cs="宋体"/>
                <w:kern w:val="0"/>
                <w:szCs w:val="21"/>
              </w:rPr>
            </w:pPr>
          </w:p>
        </w:tc>
        <w:tc>
          <w:tcPr>
            <w:tcW w:w="1701" w:type="dxa"/>
            <w:vMerge w:val="continue"/>
            <w:vAlign w:val="center"/>
          </w:tcPr>
          <w:p w14:paraId="4700050F">
            <w:pPr>
              <w:widowControl/>
              <w:jc w:val="left"/>
              <w:rPr>
                <w:rFonts w:hint="eastAsia" w:ascii="宋体" w:hAnsi="宋体" w:cs="宋体"/>
                <w:kern w:val="0"/>
                <w:szCs w:val="21"/>
              </w:rPr>
            </w:pPr>
          </w:p>
        </w:tc>
      </w:tr>
      <w:tr w14:paraId="4E15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985" w:type="dxa"/>
            <w:noWrap/>
            <w:vAlign w:val="center"/>
          </w:tcPr>
          <w:p w14:paraId="295E1D4F">
            <w:pPr>
              <w:widowControl/>
              <w:jc w:val="left"/>
              <w:rPr>
                <w:rFonts w:hint="eastAsia" w:ascii="宋体" w:hAnsi="宋体" w:cs="宋体"/>
                <w:kern w:val="0"/>
                <w:szCs w:val="21"/>
              </w:rPr>
            </w:pPr>
            <w:r>
              <w:rPr>
                <w:rFonts w:hint="eastAsia" w:ascii="宋体" w:hAnsi="宋体" w:cs="宋体"/>
                <w:kern w:val="0"/>
                <w:szCs w:val="21"/>
              </w:rPr>
              <w:t xml:space="preserve">喷水池（处） </w:t>
            </w:r>
          </w:p>
        </w:tc>
        <w:tc>
          <w:tcPr>
            <w:tcW w:w="2121" w:type="dxa"/>
            <w:noWrap/>
            <w:vAlign w:val="center"/>
          </w:tcPr>
          <w:p w14:paraId="1A9728D5">
            <w:pPr>
              <w:widowControl/>
              <w:jc w:val="left"/>
              <w:rPr>
                <w:rFonts w:hint="eastAsia" w:ascii="宋体" w:hAnsi="宋体" w:cs="宋体"/>
                <w:kern w:val="0"/>
                <w:szCs w:val="21"/>
              </w:rPr>
            </w:pPr>
            <w:r>
              <w:rPr>
                <w:rFonts w:hint="eastAsia" w:ascii="宋体" w:hAnsi="宋体" w:cs="宋体"/>
                <w:kern w:val="0"/>
                <w:szCs w:val="21"/>
              </w:rPr>
              <w:t>5</w:t>
            </w:r>
          </w:p>
        </w:tc>
        <w:tc>
          <w:tcPr>
            <w:tcW w:w="1559" w:type="dxa"/>
            <w:noWrap/>
            <w:vAlign w:val="center"/>
          </w:tcPr>
          <w:p w14:paraId="340631A5">
            <w:pPr>
              <w:widowControl/>
              <w:jc w:val="left"/>
              <w:rPr>
                <w:rFonts w:hint="eastAsia" w:ascii="宋体" w:hAnsi="宋体" w:cs="宋体"/>
                <w:kern w:val="0"/>
                <w:szCs w:val="21"/>
              </w:rPr>
            </w:pPr>
            <w:r>
              <w:rPr>
                <w:rFonts w:hint="eastAsia" w:ascii="宋体" w:hAnsi="宋体" w:cs="宋体"/>
                <w:kern w:val="0"/>
                <w:szCs w:val="21"/>
              </w:rPr>
              <w:t>3023.7</w:t>
            </w:r>
          </w:p>
        </w:tc>
        <w:tc>
          <w:tcPr>
            <w:tcW w:w="1701" w:type="dxa"/>
            <w:noWrap/>
            <w:vAlign w:val="center"/>
          </w:tcPr>
          <w:p w14:paraId="6CAB5E9B">
            <w:pPr>
              <w:widowControl/>
              <w:jc w:val="left"/>
              <w:rPr>
                <w:rFonts w:hint="eastAsia" w:ascii="宋体" w:hAnsi="宋体" w:cs="宋体"/>
                <w:kern w:val="0"/>
                <w:szCs w:val="21"/>
              </w:rPr>
            </w:pPr>
            <w:r>
              <w:rPr>
                <w:rFonts w:hint="eastAsia" w:ascii="宋体" w:hAnsi="宋体" w:cs="宋体"/>
                <w:kern w:val="0"/>
                <w:szCs w:val="21"/>
              </w:rPr>
              <w:t>凳子（个）</w:t>
            </w:r>
          </w:p>
        </w:tc>
        <w:tc>
          <w:tcPr>
            <w:tcW w:w="1701" w:type="dxa"/>
            <w:noWrap/>
            <w:vAlign w:val="center"/>
          </w:tcPr>
          <w:p w14:paraId="05594E15">
            <w:pPr>
              <w:widowControl/>
              <w:jc w:val="left"/>
              <w:rPr>
                <w:rFonts w:hint="eastAsia" w:ascii="宋体" w:hAnsi="宋体" w:cs="宋体"/>
                <w:kern w:val="0"/>
                <w:szCs w:val="21"/>
              </w:rPr>
            </w:pPr>
            <w:r>
              <w:rPr>
                <w:rFonts w:hint="eastAsia" w:ascii="宋体" w:hAnsi="宋体" w:cs="宋体"/>
                <w:kern w:val="0"/>
                <w:szCs w:val="21"/>
              </w:rPr>
              <w:t>102</w:t>
            </w:r>
          </w:p>
        </w:tc>
      </w:tr>
      <w:tr w14:paraId="7592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985" w:type="dxa"/>
            <w:noWrap/>
            <w:vAlign w:val="center"/>
          </w:tcPr>
          <w:p w14:paraId="1E582980">
            <w:pPr>
              <w:widowControl/>
              <w:jc w:val="left"/>
              <w:rPr>
                <w:rFonts w:hint="eastAsia" w:ascii="宋体" w:hAnsi="宋体" w:cs="宋体"/>
                <w:kern w:val="0"/>
                <w:szCs w:val="21"/>
              </w:rPr>
            </w:pPr>
            <w:r>
              <w:rPr>
                <w:rFonts w:hint="eastAsia" w:ascii="宋体" w:hAnsi="宋体" w:cs="宋体"/>
                <w:kern w:val="0"/>
                <w:szCs w:val="21"/>
              </w:rPr>
              <w:t>路灯杆（座）</w:t>
            </w:r>
          </w:p>
        </w:tc>
        <w:tc>
          <w:tcPr>
            <w:tcW w:w="2121" w:type="dxa"/>
            <w:noWrap/>
            <w:vAlign w:val="center"/>
          </w:tcPr>
          <w:p w14:paraId="373CCE2B">
            <w:pPr>
              <w:widowControl/>
              <w:jc w:val="left"/>
              <w:rPr>
                <w:rFonts w:hint="eastAsia" w:ascii="宋体" w:hAnsi="宋体" w:cs="宋体"/>
                <w:kern w:val="0"/>
                <w:szCs w:val="21"/>
              </w:rPr>
            </w:pPr>
            <w:r>
              <w:rPr>
                <w:rFonts w:hint="eastAsia" w:ascii="宋体" w:hAnsi="宋体" w:cs="宋体"/>
                <w:kern w:val="0"/>
                <w:szCs w:val="21"/>
              </w:rPr>
              <w:t>173</w:t>
            </w:r>
          </w:p>
        </w:tc>
        <w:tc>
          <w:tcPr>
            <w:tcW w:w="1559" w:type="dxa"/>
            <w:noWrap/>
            <w:vAlign w:val="center"/>
          </w:tcPr>
          <w:p w14:paraId="32BE2A14">
            <w:pPr>
              <w:widowControl/>
              <w:jc w:val="left"/>
              <w:rPr>
                <w:rFonts w:hint="eastAsia" w:ascii="宋体" w:hAnsi="宋体" w:cs="宋体"/>
                <w:kern w:val="0"/>
                <w:szCs w:val="21"/>
              </w:rPr>
            </w:pPr>
            <w:r>
              <w:rPr>
                <w:rFonts w:hint="eastAsia" w:ascii="宋体" w:hAnsi="宋体" w:cs="宋体"/>
                <w:kern w:val="0"/>
                <w:szCs w:val="21"/>
              </w:rPr>
              <w:t>　</w:t>
            </w:r>
          </w:p>
        </w:tc>
        <w:tc>
          <w:tcPr>
            <w:tcW w:w="1701" w:type="dxa"/>
            <w:noWrap/>
            <w:vAlign w:val="center"/>
          </w:tcPr>
          <w:p w14:paraId="44610EAB">
            <w:pPr>
              <w:widowControl/>
              <w:jc w:val="left"/>
              <w:rPr>
                <w:rFonts w:hint="eastAsia" w:ascii="宋体" w:hAnsi="宋体" w:cs="宋体"/>
                <w:kern w:val="0"/>
                <w:szCs w:val="21"/>
              </w:rPr>
            </w:pPr>
            <w:r>
              <w:rPr>
                <w:rFonts w:hint="eastAsia" w:ascii="宋体" w:hAnsi="宋体" w:cs="宋体"/>
                <w:kern w:val="0"/>
                <w:szCs w:val="21"/>
              </w:rPr>
              <w:t>路标（个）</w:t>
            </w:r>
          </w:p>
        </w:tc>
        <w:tc>
          <w:tcPr>
            <w:tcW w:w="1701" w:type="dxa"/>
            <w:noWrap/>
            <w:vAlign w:val="center"/>
          </w:tcPr>
          <w:p w14:paraId="5A7C81F2">
            <w:pPr>
              <w:widowControl/>
              <w:jc w:val="left"/>
              <w:rPr>
                <w:rFonts w:hint="eastAsia" w:ascii="宋体" w:hAnsi="宋体" w:cs="宋体"/>
                <w:kern w:val="0"/>
                <w:szCs w:val="21"/>
              </w:rPr>
            </w:pPr>
            <w:r>
              <w:rPr>
                <w:rFonts w:hint="eastAsia" w:ascii="宋体" w:hAnsi="宋体" w:cs="宋体"/>
                <w:kern w:val="0"/>
                <w:szCs w:val="21"/>
              </w:rPr>
              <w:t>18</w:t>
            </w:r>
          </w:p>
        </w:tc>
      </w:tr>
      <w:tr w14:paraId="6F9D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985" w:type="dxa"/>
            <w:noWrap/>
            <w:vAlign w:val="center"/>
          </w:tcPr>
          <w:p w14:paraId="0104D979">
            <w:pPr>
              <w:widowControl/>
              <w:jc w:val="left"/>
              <w:rPr>
                <w:rFonts w:hint="eastAsia" w:ascii="宋体" w:hAnsi="宋体" w:cs="宋体"/>
                <w:kern w:val="0"/>
                <w:szCs w:val="21"/>
              </w:rPr>
            </w:pPr>
            <w:r>
              <w:rPr>
                <w:rFonts w:hint="eastAsia" w:ascii="宋体" w:hAnsi="宋体" w:cs="宋体"/>
                <w:kern w:val="0"/>
                <w:szCs w:val="21"/>
              </w:rPr>
              <w:t>渗井（个）</w:t>
            </w:r>
          </w:p>
        </w:tc>
        <w:tc>
          <w:tcPr>
            <w:tcW w:w="2121" w:type="dxa"/>
            <w:noWrap/>
            <w:vAlign w:val="center"/>
          </w:tcPr>
          <w:p w14:paraId="3217A5A3">
            <w:pPr>
              <w:widowControl/>
              <w:jc w:val="left"/>
              <w:rPr>
                <w:rFonts w:hint="eastAsia" w:ascii="宋体" w:hAnsi="宋体" w:cs="宋体"/>
                <w:kern w:val="0"/>
                <w:szCs w:val="21"/>
              </w:rPr>
            </w:pPr>
            <w:r>
              <w:rPr>
                <w:rFonts w:hint="eastAsia" w:ascii="宋体" w:hAnsi="宋体" w:cs="宋体"/>
                <w:kern w:val="0"/>
                <w:szCs w:val="21"/>
              </w:rPr>
              <w:t>99</w:t>
            </w:r>
          </w:p>
        </w:tc>
        <w:tc>
          <w:tcPr>
            <w:tcW w:w="1559" w:type="dxa"/>
            <w:noWrap/>
            <w:vAlign w:val="center"/>
          </w:tcPr>
          <w:p w14:paraId="503A3E46">
            <w:pPr>
              <w:widowControl/>
              <w:jc w:val="left"/>
              <w:rPr>
                <w:rFonts w:hint="eastAsia" w:ascii="宋体" w:hAnsi="宋体" w:cs="宋体"/>
                <w:kern w:val="0"/>
                <w:szCs w:val="21"/>
              </w:rPr>
            </w:pPr>
            <w:r>
              <w:rPr>
                <w:rFonts w:hint="eastAsia" w:ascii="宋体" w:hAnsi="宋体" w:cs="宋体"/>
                <w:kern w:val="0"/>
                <w:szCs w:val="21"/>
              </w:rPr>
              <w:t>　</w:t>
            </w:r>
          </w:p>
        </w:tc>
        <w:tc>
          <w:tcPr>
            <w:tcW w:w="1701" w:type="dxa"/>
            <w:noWrap/>
            <w:vAlign w:val="center"/>
          </w:tcPr>
          <w:p w14:paraId="6573E386">
            <w:pPr>
              <w:widowControl/>
              <w:jc w:val="left"/>
              <w:rPr>
                <w:rFonts w:hint="eastAsia" w:ascii="宋体" w:hAnsi="宋体" w:cs="宋体"/>
                <w:kern w:val="0"/>
                <w:szCs w:val="21"/>
              </w:rPr>
            </w:pPr>
            <w:r>
              <w:rPr>
                <w:rFonts w:hint="eastAsia" w:ascii="宋体" w:hAnsi="宋体" w:cs="宋体"/>
                <w:kern w:val="0"/>
                <w:szCs w:val="21"/>
              </w:rPr>
              <w:t>标志牌（座）</w:t>
            </w:r>
          </w:p>
        </w:tc>
        <w:tc>
          <w:tcPr>
            <w:tcW w:w="1701" w:type="dxa"/>
            <w:noWrap/>
            <w:vAlign w:val="center"/>
          </w:tcPr>
          <w:p w14:paraId="29EC76FB">
            <w:pPr>
              <w:widowControl/>
              <w:jc w:val="left"/>
              <w:rPr>
                <w:rFonts w:hint="eastAsia" w:ascii="宋体" w:hAnsi="宋体" w:cs="宋体"/>
                <w:kern w:val="0"/>
                <w:szCs w:val="21"/>
              </w:rPr>
            </w:pPr>
            <w:r>
              <w:rPr>
                <w:rFonts w:hint="eastAsia" w:ascii="宋体" w:hAnsi="宋体" w:cs="宋体"/>
                <w:kern w:val="0"/>
                <w:szCs w:val="21"/>
              </w:rPr>
              <w:t>5</w:t>
            </w:r>
          </w:p>
        </w:tc>
      </w:tr>
      <w:tr w14:paraId="2EFA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985" w:type="dxa"/>
            <w:noWrap/>
            <w:vAlign w:val="center"/>
          </w:tcPr>
          <w:p w14:paraId="7CB4D3D2">
            <w:pPr>
              <w:widowControl/>
              <w:jc w:val="left"/>
              <w:rPr>
                <w:rFonts w:hint="eastAsia" w:ascii="宋体" w:hAnsi="宋体" w:cs="宋体"/>
                <w:kern w:val="0"/>
                <w:szCs w:val="21"/>
              </w:rPr>
            </w:pPr>
            <w:r>
              <w:rPr>
                <w:rFonts w:hint="eastAsia" w:ascii="宋体" w:hAnsi="宋体" w:cs="宋体"/>
                <w:kern w:val="0"/>
                <w:szCs w:val="21"/>
              </w:rPr>
              <w:t>监控杆（个）</w:t>
            </w:r>
          </w:p>
        </w:tc>
        <w:tc>
          <w:tcPr>
            <w:tcW w:w="2121" w:type="dxa"/>
            <w:noWrap/>
            <w:vAlign w:val="center"/>
          </w:tcPr>
          <w:p w14:paraId="402F1E98">
            <w:pPr>
              <w:widowControl/>
              <w:jc w:val="left"/>
              <w:rPr>
                <w:rFonts w:hint="eastAsia" w:ascii="宋体" w:hAnsi="宋体" w:cs="宋体"/>
                <w:kern w:val="0"/>
                <w:szCs w:val="21"/>
              </w:rPr>
            </w:pPr>
            <w:r>
              <w:rPr>
                <w:rFonts w:hint="eastAsia" w:ascii="宋体" w:hAnsi="宋体" w:cs="宋体"/>
                <w:kern w:val="0"/>
                <w:szCs w:val="21"/>
              </w:rPr>
              <w:t>44</w:t>
            </w:r>
          </w:p>
        </w:tc>
        <w:tc>
          <w:tcPr>
            <w:tcW w:w="1559" w:type="dxa"/>
            <w:noWrap/>
            <w:vAlign w:val="center"/>
          </w:tcPr>
          <w:p w14:paraId="6AB57812">
            <w:pPr>
              <w:widowControl/>
              <w:jc w:val="left"/>
              <w:rPr>
                <w:rFonts w:hint="eastAsia" w:ascii="宋体" w:hAnsi="宋体" w:cs="宋体"/>
                <w:kern w:val="0"/>
                <w:szCs w:val="21"/>
              </w:rPr>
            </w:pPr>
            <w:r>
              <w:rPr>
                <w:rFonts w:hint="eastAsia" w:ascii="宋体" w:hAnsi="宋体" w:cs="宋体"/>
                <w:kern w:val="0"/>
                <w:szCs w:val="21"/>
              </w:rPr>
              <w:t>　</w:t>
            </w:r>
          </w:p>
        </w:tc>
        <w:tc>
          <w:tcPr>
            <w:tcW w:w="1701" w:type="dxa"/>
            <w:noWrap/>
            <w:vAlign w:val="center"/>
          </w:tcPr>
          <w:p w14:paraId="4ECC35FC">
            <w:pPr>
              <w:widowControl/>
              <w:jc w:val="left"/>
              <w:rPr>
                <w:rFonts w:hint="eastAsia" w:ascii="宋体" w:hAnsi="宋体" w:cs="宋体"/>
                <w:kern w:val="0"/>
                <w:szCs w:val="21"/>
              </w:rPr>
            </w:pPr>
            <w:r>
              <w:rPr>
                <w:rFonts w:hint="eastAsia" w:ascii="宋体" w:hAnsi="宋体" w:cs="宋体"/>
                <w:kern w:val="0"/>
                <w:szCs w:val="21"/>
              </w:rPr>
              <w:t>　</w:t>
            </w:r>
          </w:p>
        </w:tc>
        <w:tc>
          <w:tcPr>
            <w:tcW w:w="1701" w:type="dxa"/>
            <w:noWrap/>
            <w:vAlign w:val="center"/>
          </w:tcPr>
          <w:p w14:paraId="0B3FF086">
            <w:pPr>
              <w:widowControl/>
              <w:jc w:val="left"/>
              <w:rPr>
                <w:rFonts w:hint="eastAsia" w:ascii="宋体" w:hAnsi="宋体" w:cs="宋体"/>
                <w:kern w:val="0"/>
                <w:szCs w:val="21"/>
              </w:rPr>
            </w:pPr>
            <w:r>
              <w:rPr>
                <w:rFonts w:hint="eastAsia" w:ascii="宋体" w:hAnsi="宋体" w:cs="宋体"/>
                <w:kern w:val="0"/>
                <w:szCs w:val="21"/>
              </w:rPr>
              <w:t>　</w:t>
            </w:r>
          </w:p>
        </w:tc>
      </w:tr>
      <w:tr w14:paraId="072A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985" w:type="dxa"/>
            <w:vAlign w:val="center"/>
          </w:tcPr>
          <w:p w14:paraId="6B965924">
            <w:pPr>
              <w:widowControl/>
              <w:jc w:val="left"/>
              <w:rPr>
                <w:rFonts w:hint="eastAsia" w:ascii="宋体" w:hAnsi="宋体" w:cs="宋体"/>
                <w:kern w:val="0"/>
                <w:szCs w:val="21"/>
              </w:rPr>
            </w:pPr>
            <w:r>
              <w:rPr>
                <w:rFonts w:hint="eastAsia" w:ascii="宋体" w:hAnsi="宋体" w:cs="宋体"/>
                <w:kern w:val="0"/>
                <w:szCs w:val="21"/>
              </w:rPr>
              <w:t>果皮箱、垃圾箱</w:t>
            </w:r>
          </w:p>
        </w:tc>
        <w:tc>
          <w:tcPr>
            <w:tcW w:w="2121" w:type="dxa"/>
            <w:vAlign w:val="center"/>
          </w:tcPr>
          <w:p w14:paraId="01E6BC9B">
            <w:pPr>
              <w:widowControl/>
              <w:jc w:val="left"/>
              <w:rPr>
                <w:rFonts w:hint="eastAsia" w:ascii="宋体" w:hAnsi="宋体" w:cs="宋体"/>
                <w:kern w:val="0"/>
                <w:szCs w:val="21"/>
              </w:rPr>
            </w:pPr>
            <w:r>
              <w:rPr>
                <w:rFonts w:hint="eastAsia" w:ascii="宋体" w:hAnsi="宋体" w:cs="宋体"/>
                <w:kern w:val="0"/>
                <w:szCs w:val="21"/>
              </w:rPr>
              <w:t>学生公寓、办公楼、科研教学楼室外所有垃圾桶</w:t>
            </w:r>
          </w:p>
        </w:tc>
        <w:tc>
          <w:tcPr>
            <w:tcW w:w="1559" w:type="dxa"/>
            <w:noWrap/>
            <w:vAlign w:val="center"/>
          </w:tcPr>
          <w:p w14:paraId="0BDE49F9">
            <w:pPr>
              <w:widowControl/>
              <w:jc w:val="left"/>
              <w:rPr>
                <w:rFonts w:hint="eastAsia" w:ascii="宋体" w:hAnsi="宋体" w:cs="宋体"/>
                <w:kern w:val="0"/>
                <w:szCs w:val="21"/>
              </w:rPr>
            </w:pPr>
            <w:r>
              <w:rPr>
                <w:rFonts w:hint="eastAsia" w:ascii="宋体" w:hAnsi="宋体" w:cs="宋体"/>
                <w:kern w:val="0"/>
                <w:szCs w:val="21"/>
              </w:rPr>
              <w:t>　</w:t>
            </w:r>
          </w:p>
        </w:tc>
        <w:tc>
          <w:tcPr>
            <w:tcW w:w="1701" w:type="dxa"/>
            <w:vAlign w:val="center"/>
          </w:tcPr>
          <w:p w14:paraId="69C889C2">
            <w:pPr>
              <w:widowControl/>
              <w:jc w:val="left"/>
              <w:rPr>
                <w:rFonts w:hint="eastAsia" w:ascii="宋体" w:hAnsi="宋体" w:cs="宋体"/>
                <w:kern w:val="0"/>
                <w:szCs w:val="21"/>
              </w:rPr>
            </w:pPr>
            <w:r>
              <w:rPr>
                <w:rFonts w:hint="eastAsia" w:ascii="宋体" w:hAnsi="宋体" w:cs="宋体"/>
                <w:kern w:val="0"/>
                <w:szCs w:val="21"/>
              </w:rPr>
              <w:t>人像雕刻、石碑记文、观赏石塑等（处）</w:t>
            </w:r>
          </w:p>
        </w:tc>
        <w:tc>
          <w:tcPr>
            <w:tcW w:w="1701" w:type="dxa"/>
            <w:noWrap/>
            <w:vAlign w:val="center"/>
          </w:tcPr>
          <w:p w14:paraId="4D59C011">
            <w:pPr>
              <w:widowControl/>
              <w:jc w:val="left"/>
              <w:rPr>
                <w:rFonts w:hint="eastAsia" w:ascii="宋体" w:hAnsi="宋体" w:cs="宋体"/>
                <w:kern w:val="0"/>
                <w:szCs w:val="21"/>
              </w:rPr>
            </w:pPr>
            <w:r>
              <w:rPr>
                <w:rFonts w:hint="eastAsia" w:ascii="宋体" w:hAnsi="宋体" w:cs="宋体"/>
                <w:kern w:val="0"/>
                <w:szCs w:val="21"/>
              </w:rPr>
              <w:t>54</w:t>
            </w:r>
          </w:p>
        </w:tc>
      </w:tr>
    </w:tbl>
    <w:p w14:paraId="77FE2DBE">
      <w:pPr>
        <w:adjustRightInd w:val="0"/>
        <w:snapToGrid w:val="0"/>
        <w:spacing w:line="480" w:lineRule="exact"/>
        <w:ind w:firstLine="560" w:firstLineChars="200"/>
        <w:rPr>
          <w:rFonts w:hint="eastAsia" w:asciiTheme="minorEastAsia" w:hAnsiTheme="minorEastAsia"/>
          <w:sz w:val="28"/>
          <w:szCs w:val="28"/>
        </w:rPr>
      </w:pPr>
    </w:p>
    <w:p w14:paraId="6D2DC064">
      <w:pPr>
        <w:adjustRightInd w:val="0"/>
        <w:snapToGrid w:val="0"/>
        <w:spacing w:line="480" w:lineRule="exact"/>
        <w:ind w:firstLine="420" w:firstLineChars="200"/>
        <w:rPr>
          <w:rFonts w:hint="eastAsia" w:asciiTheme="minorEastAsia" w:hAnsiTheme="minorEastAsia"/>
          <w:szCs w:val="21"/>
        </w:rPr>
      </w:pPr>
      <w:r>
        <w:rPr>
          <w:rFonts w:hint="eastAsia" w:asciiTheme="minorEastAsia" w:hAnsiTheme="minorEastAsia"/>
          <w:szCs w:val="21"/>
        </w:rPr>
        <w:t>（2）教学科研楼标的服务</w:t>
      </w:r>
      <w:r>
        <w:rPr>
          <w:rFonts w:hint="eastAsia"/>
          <w:szCs w:val="21"/>
        </w:rPr>
        <w:t>范围及内容</w:t>
      </w:r>
    </w:p>
    <w:tbl>
      <w:tblPr>
        <w:tblStyle w:val="16"/>
        <w:tblW w:w="907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2864"/>
        <w:gridCol w:w="1560"/>
        <w:gridCol w:w="2806"/>
      </w:tblGrid>
      <w:tr w14:paraId="6F712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843" w:type="dxa"/>
            <w:shd w:val="clear" w:color="auto" w:fill="auto"/>
            <w:vAlign w:val="center"/>
          </w:tcPr>
          <w:p w14:paraId="0F3AAB9A">
            <w:pPr>
              <w:widowControl/>
              <w:jc w:val="center"/>
              <w:rPr>
                <w:rFonts w:hint="eastAsia" w:ascii="宋体" w:hAnsi="宋体" w:cs="宋体"/>
                <w:b/>
                <w:bCs/>
                <w:kern w:val="0"/>
                <w:szCs w:val="21"/>
              </w:rPr>
            </w:pPr>
            <w:r>
              <w:rPr>
                <w:rFonts w:hint="eastAsia" w:ascii="宋体" w:hAnsi="宋体" w:cs="宋体"/>
                <w:b/>
                <w:bCs/>
                <w:kern w:val="0"/>
                <w:szCs w:val="21"/>
              </w:rPr>
              <w:t>楼</w:t>
            </w:r>
            <w:r>
              <w:rPr>
                <w:rFonts w:ascii="Calibri" w:hAnsi="Calibri" w:cs="Calibri"/>
                <w:b/>
                <w:bCs/>
                <w:kern w:val="0"/>
                <w:szCs w:val="21"/>
              </w:rPr>
              <w:t xml:space="preserve"> </w:t>
            </w:r>
            <w:r>
              <w:rPr>
                <w:rFonts w:hint="eastAsia" w:ascii="宋体" w:hAnsi="宋体" w:cs="宋体"/>
                <w:b/>
                <w:bCs/>
                <w:kern w:val="0"/>
                <w:szCs w:val="21"/>
              </w:rPr>
              <w:t>宇</w:t>
            </w:r>
            <w:r>
              <w:rPr>
                <w:rFonts w:ascii="Calibri" w:hAnsi="Calibri" w:cs="Calibri"/>
                <w:b/>
                <w:bCs/>
                <w:kern w:val="0"/>
                <w:szCs w:val="21"/>
              </w:rPr>
              <w:t xml:space="preserve"> </w:t>
            </w:r>
            <w:r>
              <w:rPr>
                <w:rFonts w:hint="eastAsia" w:ascii="宋体" w:hAnsi="宋体" w:cs="宋体"/>
                <w:b/>
                <w:bCs/>
                <w:kern w:val="0"/>
                <w:szCs w:val="21"/>
              </w:rPr>
              <w:t>名</w:t>
            </w:r>
            <w:r>
              <w:rPr>
                <w:rFonts w:ascii="Calibri" w:hAnsi="Calibri" w:cs="Calibri"/>
                <w:b/>
                <w:bCs/>
                <w:kern w:val="0"/>
                <w:szCs w:val="21"/>
              </w:rPr>
              <w:t xml:space="preserve"> </w:t>
            </w:r>
            <w:r>
              <w:rPr>
                <w:rFonts w:hint="eastAsia" w:ascii="宋体" w:hAnsi="宋体" w:cs="宋体"/>
                <w:b/>
                <w:bCs/>
                <w:kern w:val="0"/>
                <w:szCs w:val="21"/>
              </w:rPr>
              <w:t>称</w:t>
            </w:r>
          </w:p>
        </w:tc>
        <w:tc>
          <w:tcPr>
            <w:tcW w:w="2864" w:type="dxa"/>
            <w:shd w:val="clear" w:color="auto" w:fill="auto"/>
            <w:vAlign w:val="center"/>
          </w:tcPr>
          <w:p w14:paraId="58D5DC61">
            <w:pPr>
              <w:widowControl/>
              <w:jc w:val="center"/>
              <w:rPr>
                <w:rFonts w:hint="eastAsia" w:ascii="宋体" w:hAnsi="宋体" w:cs="宋体"/>
                <w:b/>
                <w:bCs/>
                <w:kern w:val="0"/>
                <w:szCs w:val="21"/>
              </w:rPr>
            </w:pPr>
            <w:r>
              <w:rPr>
                <w:rFonts w:hint="eastAsia" w:ascii="宋体" w:hAnsi="宋体" w:cs="宋体"/>
                <w:b/>
                <w:bCs/>
                <w:kern w:val="0"/>
                <w:szCs w:val="21"/>
              </w:rPr>
              <w:t>服</w:t>
            </w:r>
            <w:r>
              <w:rPr>
                <w:rFonts w:ascii="Calibri" w:hAnsi="Calibri" w:cs="Calibri"/>
                <w:b/>
                <w:bCs/>
                <w:kern w:val="0"/>
                <w:szCs w:val="21"/>
              </w:rPr>
              <w:t xml:space="preserve"> </w:t>
            </w:r>
            <w:r>
              <w:rPr>
                <w:rFonts w:hint="eastAsia" w:ascii="宋体" w:hAnsi="宋体" w:cs="宋体"/>
                <w:b/>
                <w:bCs/>
                <w:kern w:val="0"/>
                <w:szCs w:val="21"/>
              </w:rPr>
              <w:t>务</w:t>
            </w:r>
            <w:r>
              <w:rPr>
                <w:rFonts w:ascii="Calibri" w:hAnsi="Calibri" w:cs="Calibri"/>
                <w:b/>
                <w:bCs/>
                <w:kern w:val="0"/>
                <w:szCs w:val="21"/>
              </w:rPr>
              <w:t xml:space="preserve"> </w:t>
            </w:r>
            <w:r>
              <w:rPr>
                <w:rFonts w:hint="eastAsia" w:ascii="宋体" w:hAnsi="宋体" w:cs="宋体"/>
                <w:b/>
                <w:bCs/>
                <w:kern w:val="0"/>
                <w:szCs w:val="21"/>
              </w:rPr>
              <w:t>内</w:t>
            </w:r>
            <w:r>
              <w:rPr>
                <w:rFonts w:ascii="Calibri" w:hAnsi="Calibri" w:cs="Calibri"/>
                <w:b/>
                <w:bCs/>
                <w:kern w:val="0"/>
                <w:szCs w:val="21"/>
              </w:rPr>
              <w:t xml:space="preserve"> </w:t>
            </w:r>
            <w:r>
              <w:rPr>
                <w:rFonts w:hint="eastAsia" w:ascii="宋体" w:hAnsi="宋体" w:cs="宋体"/>
                <w:b/>
                <w:bCs/>
                <w:kern w:val="0"/>
                <w:szCs w:val="21"/>
              </w:rPr>
              <w:t>容</w:t>
            </w:r>
          </w:p>
        </w:tc>
        <w:tc>
          <w:tcPr>
            <w:tcW w:w="1560" w:type="dxa"/>
            <w:shd w:val="clear" w:color="auto" w:fill="auto"/>
            <w:vAlign w:val="center"/>
          </w:tcPr>
          <w:p w14:paraId="1F74603D">
            <w:pPr>
              <w:widowControl/>
              <w:jc w:val="center"/>
              <w:rPr>
                <w:rFonts w:hint="eastAsia" w:ascii="宋体" w:hAnsi="宋体" w:cs="宋体"/>
                <w:b/>
                <w:bCs/>
                <w:kern w:val="0"/>
                <w:szCs w:val="21"/>
              </w:rPr>
            </w:pPr>
            <w:r>
              <w:rPr>
                <w:rFonts w:hint="eastAsia" w:ascii="宋体" w:hAnsi="宋体" w:cs="宋体"/>
                <w:b/>
                <w:bCs/>
                <w:kern w:val="0"/>
                <w:szCs w:val="21"/>
              </w:rPr>
              <w:t>参考建筑面积</w:t>
            </w:r>
            <w:r>
              <w:rPr>
                <w:rFonts w:hint="eastAsia" w:ascii="宋体" w:hAnsi="宋体" w:cs="宋体"/>
                <w:b/>
                <w:kern w:val="0"/>
                <w:szCs w:val="21"/>
              </w:rPr>
              <w:t>（㎡）</w:t>
            </w:r>
          </w:p>
        </w:tc>
        <w:tc>
          <w:tcPr>
            <w:tcW w:w="2806" w:type="dxa"/>
            <w:shd w:val="clear" w:color="auto" w:fill="auto"/>
            <w:vAlign w:val="center"/>
          </w:tcPr>
          <w:p w14:paraId="4E9CC652">
            <w:pPr>
              <w:widowControl/>
              <w:jc w:val="center"/>
              <w:rPr>
                <w:rFonts w:hint="eastAsia" w:ascii="宋体" w:hAnsi="宋体" w:cs="宋体"/>
                <w:b/>
                <w:bCs/>
                <w:kern w:val="0"/>
                <w:szCs w:val="21"/>
              </w:rPr>
            </w:pPr>
            <w:r>
              <w:rPr>
                <w:rFonts w:hint="eastAsia" w:ascii="宋体" w:hAnsi="宋体" w:cs="宋体"/>
                <w:b/>
                <w:bCs/>
                <w:kern w:val="0"/>
                <w:szCs w:val="21"/>
              </w:rPr>
              <w:t>备</w:t>
            </w:r>
            <w:r>
              <w:rPr>
                <w:rFonts w:ascii="Calibri" w:hAnsi="Calibri" w:cs="Calibri"/>
                <w:b/>
                <w:bCs/>
                <w:kern w:val="0"/>
                <w:szCs w:val="21"/>
              </w:rPr>
              <w:t xml:space="preserve">   </w:t>
            </w:r>
            <w:r>
              <w:rPr>
                <w:rFonts w:hint="eastAsia" w:ascii="宋体" w:hAnsi="宋体" w:cs="宋体"/>
                <w:b/>
                <w:bCs/>
                <w:kern w:val="0"/>
                <w:szCs w:val="21"/>
              </w:rPr>
              <w:t>注</w:t>
            </w:r>
          </w:p>
        </w:tc>
      </w:tr>
      <w:tr w14:paraId="3933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43" w:type="dxa"/>
            <w:shd w:val="clear" w:color="auto" w:fill="auto"/>
            <w:vAlign w:val="center"/>
          </w:tcPr>
          <w:p w14:paraId="61FA256C">
            <w:pPr>
              <w:widowControl/>
              <w:jc w:val="center"/>
              <w:rPr>
                <w:rFonts w:hint="eastAsia" w:ascii="宋体" w:hAnsi="宋体" w:cs="宋体"/>
                <w:kern w:val="0"/>
                <w:szCs w:val="21"/>
              </w:rPr>
            </w:pPr>
            <w:r>
              <w:rPr>
                <w:rFonts w:hint="eastAsia" w:ascii="宋体" w:hAnsi="宋体" w:cs="宋体"/>
                <w:kern w:val="0"/>
                <w:szCs w:val="21"/>
              </w:rPr>
              <w:t>思源活动中心</w:t>
            </w:r>
          </w:p>
        </w:tc>
        <w:tc>
          <w:tcPr>
            <w:tcW w:w="2864" w:type="dxa"/>
            <w:shd w:val="clear" w:color="auto" w:fill="auto"/>
            <w:vAlign w:val="center"/>
          </w:tcPr>
          <w:p w14:paraId="547A919A">
            <w:pPr>
              <w:widowControl/>
              <w:jc w:val="left"/>
              <w:rPr>
                <w:rFonts w:hint="eastAsia" w:ascii="宋体" w:hAnsi="宋体" w:cs="宋体"/>
                <w:kern w:val="0"/>
                <w:szCs w:val="21"/>
              </w:rPr>
            </w:pPr>
            <w:r>
              <w:rPr>
                <w:rFonts w:hint="eastAsia" w:ascii="宋体" w:hAnsi="宋体" w:cs="宋体"/>
                <w:kern w:val="0"/>
                <w:szCs w:val="21"/>
              </w:rPr>
              <w:t>保洁、维修、设备管理（</w:t>
            </w:r>
            <w:bookmarkStart w:id="46" w:name="OLE_LINK13"/>
            <w:r>
              <w:rPr>
                <w:rFonts w:hint="eastAsia" w:ascii="宋体" w:hAnsi="宋体" w:cs="宋体"/>
                <w:kern w:val="0"/>
                <w:szCs w:val="21"/>
              </w:rPr>
              <w:t>空调模块机、</w:t>
            </w:r>
            <w:bookmarkEnd w:id="46"/>
            <w:r>
              <w:rPr>
                <w:rFonts w:hint="eastAsia" w:ascii="宋体" w:hAnsi="宋体" w:cs="宋体"/>
                <w:kern w:val="0"/>
                <w:szCs w:val="21"/>
              </w:rPr>
              <w:t>值班室1个）、安全值守</w:t>
            </w:r>
          </w:p>
        </w:tc>
        <w:tc>
          <w:tcPr>
            <w:tcW w:w="1560" w:type="dxa"/>
            <w:vMerge w:val="restart"/>
            <w:shd w:val="clear" w:color="auto" w:fill="auto"/>
            <w:vAlign w:val="center"/>
          </w:tcPr>
          <w:p w14:paraId="7D3093F6">
            <w:pPr>
              <w:jc w:val="center"/>
              <w:rPr>
                <w:rFonts w:ascii="Calibri" w:hAnsi="Calibri" w:cs="Calibri"/>
                <w:kern w:val="0"/>
                <w:szCs w:val="21"/>
              </w:rPr>
            </w:pPr>
            <w:r>
              <w:rPr>
                <w:rFonts w:hint="eastAsia" w:ascii="Calibri" w:hAnsi="Calibri" w:cs="Calibri"/>
                <w:kern w:val="0"/>
                <w:szCs w:val="21"/>
              </w:rPr>
              <w:t>134612.53</w:t>
            </w:r>
          </w:p>
        </w:tc>
        <w:tc>
          <w:tcPr>
            <w:tcW w:w="2806" w:type="dxa"/>
            <w:shd w:val="clear" w:color="auto" w:fill="auto"/>
            <w:vAlign w:val="center"/>
          </w:tcPr>
          <w:p w14:paraId="4BA94E76">
            <w:pPr>
              <w:widowControl/>
              <w:jc w:val="center"/>
              <w:rPr>
                <w:rFonts w:ascii="Calibri" w:hAnsi="Calibri" w:cs="Calibri"/>
                <w:kern w:val="0"/>
                <w:szCs w:val="21"/>
              </w:rPr>
            </w:pPr>
            <w:r>
              <w:rPr>
                <w:rFonts w:hint="eastAsia" w:ascii="Calibri" w:hAnsi="Calibri" w:cs="Calibri"/>
                <w:kern w:val="0"/>
                <w:szCs w:val="21"/>
              </w:rPr>
              <w:t>外墙清洗、音乐喷泉、</w:t>
            </w:r>
            <w:bookmarkStart w:id="47" w:name="OLE_LINK6"/>
            <w:r>
              <w:rPr>
                <w:rFonts w:hint="eastAsia" w:ascii="Calibri" w:hAnsi="Calibri" w:cs="Calibri"/>
                <w:kern w:val="0"/>
                <w:szCs w:val="21"/>
              </w:rPr>
              <w:t>值班室</w:t>
            </w:r>
            <w:r>
              <w:rPr>
                <w:rFonts w:ascii="Calibri" w:hAnsi="Calibri" w:cs="Calibri"/>
                <w:kern w:val="0"/>
                <w:szCs w:val="21"/>
              </w:rPr>
              <w:t>1</w:t>
            </w:r>
            <w:r>
              <w:rPr>
                <w:rFonts w:hint="eastAsia" w:ascii="Calibri" w:hAnsi="Calibri" w:cs="Calibri"/>
                <w:kern w:val="0"/>
                <w:szCs w:val="21"/>
              </w:rPr>
              <w:t>个、空调模块机</w:t>
            </w:r>
            <w:r>
              <w:rPr>
                <w:rFonts w:ascii="Calibri" w:hAnsi="Calibri" w:cs="Calibri"/>
                <w:kern w:val="0"/>
                <w:szCs w:val="21"/>
              </w:rPr>
              <w:t>1</w:t>
            </w:r>
            <w:r>
              <w:rPr>
                <w:rFonts w:hint="eastAsia" w:ascii="Calibri" w:hAnsi="Calibri" w:cs="Calibri"/>
                <w:kern w:val="0"/>
                <w:szCs w:val="21"/>
              </w:rPr>
              <w:t>台</w:t>
            </w:r>
            <w:bookmarkEnd w:id="47"/>
          </w:p>
        </w:tc>
      </w:tr>
      <w:tr w14:paraId="4E04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1843" w:type="dxa"/>
            <w:shd w:val="clear" w:color="auto" w:fill="auto"/>
            <w:vAlign w:val="center"/>
          </w:tcPr>
          <w:p w14:paraId="149AA6F3">
            <w:pPr>
              <w:widowControl/>
              <w:jc w:val="center"/>
              <w:rPr>
                <w:rFonts w:hint="eastAsia" w:ascii="宋体" w:hAnsi="宋体" w:cs="宋体"/>
                <w:kern w:val="0"/>
                <w:szCs w:val="21"/>
              </w:rPr>
            </w:pPr>
            <w:bookmarkStart w:id="48" w:name="_Hlk208657461"/>
            <w:r>
              <w:rPr>
                <w:rFonts w:hint="eastAsia" w:ascii="宋体" w:hAnsi="宋体" w:cs="宋体"/>
                <w:kern w:val="0"/>
                <w:szCs w:val="21"/>
              </w:rPr>
              <w:t>教学主楼</w:t>
            </w:r>
          </w:p>
        </w:tc>
        <w:tc>
          <w:tcPr>
            <w:tcW w:w="2864" w:type="dxa"/>
            <w:shd w:val="clear" w:color="auto" w:fill="auto"/>
            <w:vAlign w:val="center"/>
          </w:tcPr>
          <w:p w14:paraId="0C03671C">
            <w:pPr>
              <w:widowControl/>
              <w:jc w:val="left"/>
              <w:rPr>
                <w:rFonts w:hint="eastAsia" w:ascii="宋体" w:hAnsi="宋体" w:cs="宋体"/>
                <w:kern w:val="0"/>
                <w:szCs w:val="21"/>
              </w:rPr>
            </w:pPr>
            <w:r>
              <w:rPr>
                <w:rFonts w:hint="eastAsia" w:ascii="宋体" w:hAnsi="宋体" w:cs="宋体"/>
                <w:kern w:val="0"/>
                <w:szCs w:val="21"/>
              </w:rPr>
              <w:t>保洁、维修、设备管理（</w:t>
            </w:r>
            <w:bookmarkStart w:id="49" w:name="OLE_LINK14"/>
            <w:r>
              <w:rPr>
                <w:rFonts w:hint="eastAsia" w:ascii="宋体" w:hAnsi="宋体" w:cs="宋体"/>
                <w:kern w:val="0"/>
                <w:szCs w:val="21"/>
              </w:rPr>
              <w:t>电梯4部、安防监控室1个、中央空调2台、</w:t>
            </w:r>
            <w:bookmarkStart w:id="50" w:name="OLE_LINK26"/>
            <w:r>
              <w:rPr>
                <w:rFonts w:hint="eastAsia" w:ascii="宋体" w:hAnsi="宋体" w:cs="宋体"/>
                <w:kern w:val="0"/>
                <w:szCs w:val="21"/>
              </w:rPr>
              <w:t>空调模块机组1台、直</w:t>
            </w:r>
            <w:bookmarkEnd w:id="50"/>
            <w:r>
              <w:rPr>
                <w:rFonts w:hint="eastAsia" w:ascii="宋体" w:hAnsi="宋体" w:cs="宋体"/>
                <w:kern w:val="0"/>
                <w:szCs w:val="21"/>
              </w:rPr>
              <w:t>饮机4台、车辆道闸</w:t>
            </w:r>
            <w:r>
              <w:rPr>
                <w:rFonts w:ascii="宋体" w:hAnsi="宋体" w:cs="宋体"/>
                <w:kern w:val="0"/>
                <w:szCs w:val="21"/>
              </w:rPr>
              <w:t>1</w:t>
            </w:r>
            <w:r>
              <w:rPr>
                <w:rFonts w:hint="eastAsia" w:ascii="宋体" w:hAnsi="宋体" w:cs="宋体"/>
                <w:kern w:val="0"/>
                <w:szCs w:val="21"/>
              </w:rPr>
              <w:t>套</w:t>
            </w:r>
            <w:bookmarkEnd w:id="49"/>
            <w:r>
              <w:rPr>
                <w:rFonts w:hint="eastAsia" w:ascii="宋体" w:hAnsi="宋体" w:cs="宋体"/>
                <w:kern w:val="0"/>
                <w:szCs w:val="21"/>
              </w:rPr>
              <w:t>）、安全值守、消防控制室1个</w:t>
            </w:r>
          </w:p>
        </w:tc>
        <w:tc>
          <w:tcPr>
            <w:tcW w:w="1560" w:type="dxa"/>
            <w:vMerge w:val="continue"/>
            <w:shd w:val="clear" w:color="auto" w:fill="auto"/>
            <w:vAlign w:val="center"/>
          </w:tcPr>
          <w:p w14:paraId="799764CD">
            <w:pPr>
              <w:jc w:val="center"/>
              <w:rPr>
                <w:rFonts w:ascii="Calibri" w:hAnsi="Calibri" w:cs="Calibri"/>
                <w:kern w:val="0"/>
                <w:szCs w:val="21"/>
              </w:rPr>
            </w:pPr>
          </w:p>
        </w:tc>
        <w:tc>
          <w:tcPr>
            <w:tcW w:w="2806" w:type="dxa"/>
            <w:shd w:val="clear" w:color="auto" w:fill="auto"/>
            <w:vAlign w:val="center"/>
          </w:tcPr>
          <w:p w14:paraId="4002FF30">
            <w:pPr>
              <w:widowControl/>
              <w:jc w:val="center"/>
              <w:rPr>
                <w:rFonts w:hint="eastAsia" w:ascii="宋体" w:hAnsi="宋体" w:cs="宋体"/>
                <w:kern w:val="0"/>
                <w:szCs w:val="21"/>
              </w:rPr>
            </w:pPr>
            <w:r>
              <w:rPr>
                <w:rFonts w:hint="eastAsia" w:ascii="宋体" w:hAnsi="宋体" w:cs="宋体"/>
                <w:kern w:val="0"/>
                <w:szCs w:val="21"/>
              </w:rPr>
              <w:t>多媒体教室55间、电梯4部、安防监控室1个、中央空调2台、空调模块机组1台、直饮机4台、车辆道闸</w:t>
            </w:r>
            <w:r>
              <w:rPr>
                <w:rFonts w:ascii="宋体" w:hAnsi="宋体" w:cs="宋体"/>
                <w:kern w:val="0"/>
                <w:szCs w:val="21"/>
              </w:rPr>
              <w:t>1</w:t>
            </w:r>
            <w:r>
              <w:rPr>
                <w:rFonts w:hint="eastAsia" w:ascii="宋体" w:hAnsi="宋体" w:cs="宋体"/>
                <w:kern w:val="0"/>
                <w:szCs w:val="21"/>
              </w:rPr>
              <w:t>套、B座消防控制室1个</w:t>
            </w:r>
          </w:p>
        </w:tc>
      </w:tr>
      <w:bookmarkEnd w:id="48"/>
      <w:tr w14:paraId="161BF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843" w:type="dxa"/>
            <w:shd w:val="clear" w:color="auto" w:fill="auto"/>
            <w:vAlign w:val="center"/>
          </w:tcPr>
          <w:p w14:paraId="2528A542">
            <w:pPr>
              <w:widowControl/>
              <w:jc w:val="center"/>
              <w:rPr>
                <w:rFonts w:hint="eastAsia" w:ascii="宋体" w:hAnsi="宋体" w:cs="宋体"/>
                <w:kern w:val="0"/>
                <w:szCs w:val="21"/>
              </w:rPr>
            </w:pPr>
            <w:r>
              <w:rPr>
                <w:rFonts w:hint="eastAsia" w:ascii="宋体" w:hAnsi="宋体" w:cs="宋体"/>
                <w:kern w:val="0"/>
                <w:szCs w:val="21"/>
              </w:rPr>
              <w:t>工程馆</w:t>
            </w:r>
          </w:p>
        </w:tc>
        <w:tc>
          <w:tcPr>
            <w:tcW w:w="2864" w:type="dxa"/>
            <w:shd w:val="clear" w:color="auto" w:fill="auto"/>
            <w:vAlign w:val="center"/>
          </w:tcPr>
          <w:p w14:paraId="2358A860">
            <w:pPr>
              <w:widowControl/>
              <w:jc w:val="left"/>
              <w:rPr>
                <w:rFonts w:hint="eastAsia" w:ascii="宋体" w:hAnsi="宋体" w:cs="宋体"/>
                <w:kern w:val="0"/>
                <w:szCs w:val="21"/>
              </w:rPr>
            </w:pPr>
            <w:r>
              <w:rPr>
                <w:rFonts w:hint="eastAsia" w:ascii="宋体" w:hAnsi="宋体" w:cs="宋体"/>
                <w:kern w:val="0"/>
                <w:szCs w:val="21"/>
              </w:rPr>
              <w:t>保洁，设备管理（消防控制室1 个）安全值守</w:t>
            </w:r>
          </w:p>
        </w:tc>
        <w:tc>
          <w:tcPr>
            <w:tcW w:w="1560" w:type="dxa"/>
            <w:vMerge w:val="continue"/>
            <w:shd w:val="clear" w:color="auto" w:fill="auto"/>
            <w:vAlign w:val="center"/>
          </w:tcPr>
          <w:p w14:paraId="1B4024B9">
            <w:pPr>
              <w:jc w:val="center"/>
              <w:rPr>
                <w:rFonts w:ascii="Calibri" w:hAnsi="Calibri" w:cs="Calibri"/>
                <w:kern w:val="0"/>
                <w:szCs w:val="21"/>
              </w:rPr>
            </w:pPr>
          </w:p>
        </w:tc>
        <w:tc>
          <w:tcPr>
            <w:tcW w:w="2806" w:type="dxa"/>
            <w:shd w:val="clear" w:color="auto" w:fill="auto"/>
            <w:vAlign w:val="center"/>
          </w:tcPr>
          <w:p w14:paraId="06CD8961">
            <w:pPr>
              <w:widowControl/>
              <w:jc w:val="center"/>
              <w:rPr>
                <w:rFonts w:ascii="Calibri" w:hAnsi="Calibri" w:cs="Calibri"/>
                <w:kern w:val="0"/>
                <w:szCs w:val="21"/>
              </w:rPr>
            </w:pPr>
            <w:r>
              <w:rPr>
                <w:rFonts w:hint="eastAsia" w:ascii="Calibri" w:hAnsi="Calibri" w:cs="Calibri"/>
                <w:kern w:val="0"/>
                <w:szCs w:val="21"/>
              </w:rPr>
              <w:t>多媒体教室6间，</w:t>
            </w:r>
            <w:bookmarkStart w:id="51" w:name="OLE_LINK17"/>
            <w:r>
              <w:rPr>
                <w:rFonts w:hint="eastAsia" w:ascii="Calibri" w:hAnsi="Calibri" w:cs="Calibri"/>
                <w:kern w:val="0"/>
                <w:szCs w:val="21"/>
              </w:rPr>
              <w:t>消防控制室</w:t>
            </w:r>
            <w:r>
              <w:rPr>
                <w:rFonts w:ascii="Calibri" w:hAnsi="Calibri" w:cs="Calibri"/>
                <w:kern w:val="0"/>
                <w:szCs w:val="21"/>
              </w:rPr>
              <w:t>1</w:t>
            </w:r>
            <w:r>
              <w:rPr>
                <w:rFonts w:hint="eastAsia" w:ascii="Calibri" w:hAnsi="Calibri" w:cs="Calibri"/>
                <w:kern w:val="0"/>
                <w:szCs w:val="21"/>
              </w:rPr>
              <w:t>个</w:t>
            </w:r>
            <w:bookmarkEnd w:id="51"/>
            <w:r>
              <w:rPr>
                <w:rFonts w:ascii="Calibri" w:hAnsi="Calibri" w:cs="Calibri"/>
                <w:kern w:val="0"/>
                <w:szCs w:val="21"/>
              </w:rPr>
              <w:t>　</w:t>
            </w:r>
          </w:p>
        </w:tc>
      </w:tr>
      <w:tr w14:paraId="62C4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843" w:type="dxa"/>
            <w:shd w:val="clear" w:color="auto" w:fill="auto"/>
            <w:vAlign w:val="center"/>
          </w:tcPr>
          <w:p w14:paraId="4AA8C498">
            <w:pPr>
              <w:widowControl/>
              <w:jc w:val="center"/>
              <w:rPr>
                <w:rFonts w:hint="eastAsia" w:ascii="宋体" w:hAnsi="宋体" w:cs="宋体"/>
                <w:kern w:val="0"/>
                <w:szCs w:val="21"/>
              </w:rPr>
            </w:pPr>
            <w:r>
              <w:rPr>
                <w:rFonts w:hint="eastAsia" w:ascii="宋体" w:hAnsi="宋体" w:cs="宋体"/>
                <w:kern w:val="0"/>
                <w:szCs w:val="21"/>
              </w:rPr>
              <w:t>教学一楼</w:t>
            </w:r>
          </w:p>
        </w:tc>
        <w:tc>
          <w:tcPr>
            <w:tcW w:w="2864" w:type="dxa"/>
            <w:shd w:val="clear" w:color="auto" w:fill="auto"/>
            <w:vAlign w:val="center"/>
          </w:tcPr>
          <w:p w14:paraId="478ACE8A">
            <w:pPr>
              <w:widowControl/>
              <w:jc w:val="center"/>
              <w:rPr>
                <w:rFonts w:hint="eastAsia" w:ascii="宋体" w:hAnsi="宋体" w:cs="宋体"/>
                <w:kern w:val="0"/>
                <w:szCs w:val="21"/>
              </w:rPr>
            </w:pPr>
            <w:r>
              <w:rPr>
                <w:rFonts w:hint="eastAsia" w:ascii="宋体" w:hAnsi="宋体" w:cs="宋体"/>
                <w:kern w:val="0"/>
                <w:szCs w:val="21"/>
              </w:rPr>
              <w:t>保洁</w:t>
            </w:r>
          </w:p>
        </w:tc>
        <w:tc>
          <w:tcPr>
            <w:tcW w:w="1560" w:type="dxa"/>
            <w:vMerge w:val="continue"/>
            <w:shd w:val="clear" w:color="auto" w:fill="auto"/>
            <w:vAlign w:val="center"/>
          </w:tcPr>
          <w:p w14:paraId="33225D60">
            <w:pPr>
              <w:jc w:val="center"/>
              <w:rPr>
                <w:rFonts w:ascii="Calibri" w:hAnsi="Calibri" w:cs="Calibri"/>
                <w:kern w:val="0"/>
                <w:szCs w:val="21"/>
              </w:rPr>
            </w:pPr>
          </w:p>
        </w:tc>
        <w:tc>
          <w:tcPr>
            <w:tcW w:w="2806" w:type="dxa"/>
            <w:shd w:val="clear" w:color="auto" w:fill="auto"/>
            <w:vAlign w:val="center"/>
          </w:tcPr>
          <w:p w14:paraId="4864EC2A">
            <w:pPr>
              <w:widowControl/>
              <w:jc w:val="center"/>
              <w:rPr>
                <w:rFonts w:ascii="Calibri" w:hAnsi="Calibri" w:cs="Calibri"/>
                <w:kern w:val="0"/>
                <w:szCs w:val="21"/>
              </w:rPr>
            </w:pPr>
            <w:r>
              <w:rPr>
                <w:rFonts w:ascii="Calibri" w:hAnsi="Calibri" w:cs="Calibri"/>
                <w:kern w:val="0"/>
                <w:szCs w:val="21"/>
              </w:rPr>
              <w:t>　</w:t>
            </w:r>
          </w:p>
        </w:tc>
      </w:tr>
      <w:tr w14:paraId="2BC4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43" w:type="dxa"/>
            <w:shd w:val="clear" w:color="auto" w:fill="auto"/>
            <w:vAlign w:val="center"/>
          </w:tcPr>
          <w:p w14:paraId="351C17D8">
            <w:pPr>
              <w:widowControl/>
              <w:jc w:val="center"/>
              <w:rPr>
                <w:rFonts w:hint="eastAsia" w:ascii="宋体" w:hAnsi="宋体" w:cs="宋体"/>
                <w:kern w:val="0"/>
                <w:szCs w:val="21"/>
              </w:rPr>
            </w:pPr>
            <w:r>
              <w:rPr>
                <w:rFonts w:hint="eastAsia" w:ascii="宋体" w:hAnsi="宋体" w:cs="宋体"/>
                <w:kern w:val="0"/>
                <w:szCs w:val="21"/>
              </w:rPr>
              <w:t>教学二楼</w:t>
            </w:r>
          </w:p>
        </w:tc>
        <w:tc>
          <w:tcPr>
            <w:tcW w:w="2864" w:type="dxa"/>
            <w:shd w:val="clear" w:color="auto" w:fill="auto"/>
            <w:vAlign w:val="center"/>
          </w:tcPr>
          <w:p w14:paraId="11CB7B09">
            <w:pPr>
              <w:widowControl/>
              <w:jc w:val="center"/>
              <w:rPr>
                <w:rFonts w:hint="eastAsia" w:ascii="宋体" w:hAnsi="宋体" w:cs="宋体"/>
                <w:kern w:val="0"/>
                <w:szCs w:val="21"/>
              </w:rPr>
            </w:pPr>
            <w:r>
              <w:rPr>
                <w:rFonts w:hint="eastAsia" w:ascii="宋体" w:hAnsi="宋体" w:cs="宋体"/>
                <w:kern w:val="0"/>
                <w:szCs w:val="21"/>
              </w:rPr>
              <w:t>多媒体教室设备管理、保洁</w:t>
            </w:r>
          </w:p>
        </w:tc>
        <w:tc>
          <w:tcPr>
            <w:tcW w:w="1560" w:type="dxa"/>
            <w:vMerge w:val="continue"/>
            <w:shd w:val="clear" w:color="auto" w:fill="auto"/>
            <w:vAlign w:val="center"/>
          </w:tcPr>
          <w:p w14:paraId="463BB946">
            <w:pPr>
              <w:jc w:val="center"/>
              <w:rPr>
                <w:rFonts w:ascii="Calibri" w:hAnsi="Calibri" w:cs="Calibri"/>
                <w:kern w:val="0"/>
                <w:szCs w:val="21"/>
              </w:rPr>
            </w:pPr>
          </w:p>
        </w:tc>
        <w:tc>
          <w:tcPr>
            <w:tcW w:w="2806" w:type="dxa"/>
            <w:shd w:val="clear" w:color="auto" w:fill="auto"/>
            <w:vAlign w:val="center"/>
          </w:tcPr>
          <w:p w14:paraId="7C3F8453">
            <w:pPr>
              <w:widowControl/>
              <w:jc w:val="center"/>
              <w:rPr>
                <w:rFonts w:ascii="Calibri" w:hAnsi="Calibri" w:cs="Calibri"/>
                <w:kern w:val="0"/>
                <w:szCs w:val="21"/>
              </w:rPr>
            </w:pPr>
            <w:r>
              <w:rPr>
                <w:rFonts w:ascii="Calibri" w:hAnsi="Calibri" w:cs="Calibri"/>
                <w:kern w:val="0"/>
                <w:szCs w:val="21"/>
              </w:rPr>
              <w:t>　</w:t>
            </w:r>
            <w:r>
              <w:rPr>
                <w:rFonts w:hint="eastAsia" w:ascii="Calibri" w:hAnsi="Calibri" w:cs="Calibri"/>
                <w:kern w:val="0"/>
                <w:szCs w:val="21"/>
              </w:rPr>
              <w:t>多媒体教室</w:t>
            </w:r>
            <w:r>
              <w:rPr>
                <w:rFonts w:ascii="Calibri" w:hAnsi="Calibri" w:cs="Calibri"/>
                <w:kern w:val="0"/>
                <w:szCs w:val="21"/>
              </w:rPr>
              <w:t>8</w:t>
            </w:r>
            <w:r>
              <w:rPr>
                <w:rFonts w:hint="eastAsia" w:ascii="Calibri" w:hAnsi="Calibri" w:cs="Calibri"/>
                <w:kern w:val="0"/>
                <w:szCs w:val="21"/>
              </w:rPr>
              <w:t>间</w:t>
            </w:r>
          </w:p>
        </w:tc>
      </w:tr>
      <w:tr w14:paraId="5541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43" w:type="dxa"/>
            <w:shd w:val="clear" w:color="auto" w:fill="auto"/>
            <w:vAlign w:val="center"/>
          </w:tcPr>
          <w:p w14:paraId="259BC7A4">
            <w:pPr>
              <w:widowControl/>
              <w:jc w:val="center"/>
              <w:rPr>
                <w:rFonts w:hint="eastAsia" w:ascii="宋体" w:hAnsi="宋体" w:cs="宋体"/>
                <w:kern w:val="0"/>
                <w:szCs w:val="21"/>
              </w:rPr>
            </w:pPr>
            <w:r>
              <w:rPr>
                <w:rFonts w:hint="eastAsia" w:ascii="宋体" w:hAnsi="宋体" w:cs="宋体"/>
                <w:kern w:val="0"/>
                <w:szCs w:val="21"/>
              </w:rPr>
              <w:t>中心一楼</w:t>
            </w:r>
          </w:p>
        </w:tc>
        <w:tc>
          <w:tcPr>
            <w:tcW w:w="2864" w:type="dxa"/>
            <w:shd w:val="clear" w:color="auto" w:fill="auto"/>
            <w:vAlign w:val="center"/>
          </w:tcPr>
          <w:p w14:paraId="6446AB74">
            <w:pPr>
              <w:widowControl/>
              <w:jc w:val="center"/>
              <w:rPr>
                <w:rFonts w:hint="eastAsia" w:ascii="宋体" w:hAnsi="宋体" w:cs="宋体"/>
                <w:kern w:val="0"/>
                <w:szCs w:val="21"/>
              </w:rPr>
            </w:pPr>
            <w:r>
              <w:rPr>
                <w:rFonts w:hint="eastAsia" w:ascii="宋体" w:hAnsi="宋体" w:cs="宋体"/>
                <w:kern w:val="0"/>
                <w:szCs w:val="21"/>
              </w:rPr>
              <w:t xml:space="preserve">保洁 </w:t>
            </w:r>
          </w:p>
        </w:tc>
        <w:tc>
          <w:tcPr>
            <w:tcW w:w="1560" w:type="dxa"/>
            <w:vMerge w:val="continue"/>
            <w:shd w:val="clear" w:color="auto" w:fill="auto"/>
            <w:vAlign w:val="center"/>
          </w:tcPr>
          <w:p w14:paraId="062C68EC">
            <w:pPr>
              <w:jc w:val="center"/>
              <w:rPr>
                <w:rFonts w:ascii="Calibri" w:hAnsi="Calibri" w:cs="Calibri"/>
                <w:kern w:val="0"/>
                <w:szCs w:val="21"/>
              </w:rPr>
            </w:pPr>
          </w:p>
        </w:tc>
        <w:tc>
          <w:tcPr>
            <w:tcW w:w="2806" w:type="dxa"/>
            <w:shd w:val="clear" w:color="auto" w:fill="auto"/>
            <w:vAlign w:val="center"/>
          </w:tcPr>
          <w:p w14:paraId="70C1C8CC">
            <w:pPr>
              <w:widowControl/>
              <w:jc w:val="center"/>
              <w:rPr>
                <w:rFonts w:ascii="Calibri" w:hAnsi="Calibri" w:cs="Calibri"/>
                <w:kern w:val="0"/>
                <w:szCs w:val="21"/>
              </w:rPr>
            </w:pPr>
            <w:r>
              <w:rPr>
                <w:rFonts w:ascii="Calibri" w:hAnsi="Calibri" w:cs="Calibri"/>
                <w:kern w:val="0"/>
                <w:szCs w:val="21"/>
              </w:rPr>
              <w:t>　</w:t>
            </w:r>
          </w:p>
        </w:tc>
      </w:tr>
      <w:tr w14:paraId="4C2B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843" w:type="dxa"/>
            <w:shd w:val="clear" w:color="auto" w:fill="auto"/>
            <w:vAlign w:val="center"/>
          </w:tcPr>
          <w:p w14:paraId="4272604B">
            <w:pPr>
              <w:widowControl/>
              <w:jc w:val="center"/>
              <w:rPr>
                <w:rFonts w:hint="eastAsia" w:ascii="宋体" w:hAnsi="宋体" w:cs="宋体"/>
                <w:kern w:val="0"/>
                <w:szCs w:val="21"/>
              </w:rPr>
            </w:pPr>
            <w:r>
              <w:rPr>
                <w:rFonts w:hint="eastAsia" w:ascii="宋体" w:hAnsi="宋体" w:cs="宋体"/>
                <w:kern w:val="0"/>
                <w:szCs w:val="21"/>
              </w:rPr>
              <w:t>中心二楼</w:t>
            </w:r>
          </w:p>
        </w:tc>
        <w:tc>
          <w:tcPr>
            <w:tcW w:w="2864" w:type="dxa"/>
            <w:shd w:val="clear" w:color="auto" w:fill="auto"/>
            <w:vAlign w:val="center"/>
          </w:tcPr>
          <w:p w14:paraId="38E4ED1F">
            <w:pPr>
              <w:widowControl/>
              <w:jc w:val="center"/>
              <w:rPr>
                <w:rFonts w:hint="eastAsia" w:ascii="宋体" w:hAnsi="宋体" w:cs="宋体"/>
                <w:kern w:val="0"/>
                <w:szCs w:val="21"/>
              </w:rPr>
            </w:pPr>
            <w:r>
              <w:rPr>
                <w:rFonts w:hint="eastAsia" w:ascii="宋体" w:hAnsi="宋体" w:cs="宋体"/>
                <w:kern w:val="0"/>
                <w:szCs w:val="21"/>
              </w:rPr>
              <w:t>多媒体教室设备管理，保洁</w:t>
            </w:r>
          </w:p>
        </w:tc>
        <w:tc>
          <w:tcPr>
            <w:tcW w:w="1560" w:type="dxa"/>
            <w:vMerge w:val="continue"/>
            <w:shd w:val="clear" w:color="auto" w:fill="auto"/>
            <w:vAlign w:val="center"/>
          </w:tcPr>
          <w:p w14:paraId="416989DD">
            <w:pPr>
              <w:jc w:val="center"/>
              <w:rPr>
                <w:rFonts w:ascii="Calibri" w:hAnsi="Calibri" w:cs="Calibri"/>
                <w:kern w:val="0"/>
                <w:szCs w:val="21"/>
              </w:rPr>
            </w:pPr>
          </w:p>
        </w:tc>
        <w:tc>
          <w:tcPr>
            <w:tcW w:w="2806" w:type="dxa"/>
            <w:shd w:val="clear" w:color="auto" w:fill="auto"/>
            <w:vAlign w:val="center"/>
          </w:tcPr>
          <w:p w14:paraId="08DAC7B1">
            <w:pPr>
              <w:widowControl/>
              <w:jc w:val="center"/>
              <w:rPr>
                <w:rFonts w:ascii="Calibri" w:hAnsi="Calibri" w:cs="Calibri"/>
                <w:kern w:val="0"/>
                <w:szCs w:val="21"/>
              </w:rPr>
            </w:pPr>
            <w:r>
              <w:rPr>
                <w:rFonts w:ascii="Calibri" w:hAnsi="Calibri" w:cs="Calibri"/>
                <w:kern w:val="0"/>
                <w:szCs w:val="21"/>
              </w:rPr>
              <w:t>　</w:t>
            </w:r>
            <w:r>
              <w:rPr>
                <w:rFonts w:hint="eastAsia" w:ascii="Calibri" w:hAnsi="Calibri" w:cs="Calibri"/>
                <w:kern w:val="0"/>
                <w:szCs w:val="21"/>
              </w:rPr>
              <w:t>多媒体教室52间</w:t>
            </w:r>
          </w:p>
        </w:tc>
      </w:tr>
      <w:tr w14:paraId="4EE7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843" w:type="dxa"/>
            <w:shd w:val="clear" w:color="auto" w:fill="auto"/>
            <w:vAlign w:val="center"/>
          </w:tcPr>
          <w:p w14:paraId="3EDBFD95">
            <w:pPr>
              <w:widowControl/>
              <w:jc w:val="center"/>
              <w:rPr>
                <w:rFonts w:hint="eastAsia" w:ascii="宋体" w:hAnsi="宋体" w:cs="宋体"/>
                <w:kern w:val="0"/>
                <w:szCs w:val="21"/>
              </w:rPr>
            </w:pPr>
            <w:r>
              <w:rPr>
                <w:rFonts w:hint="eastAsia" w:ascii="宋体" w:hAnsi="宋体" w:cs="宋体"/>
                <w:kern w:val="0"/>
                <w:szCs w:val="21"/>
              </w:rPr>
              <w:t>中心三楼</w:t>
            </w:r>
          </w:p>
        </w:tc>
        <w:tc>
          <w:tcPr>
            <w:tcW w:w="2864" w:type="dxa"/>
            <w:shd w:val="clear" w:color="auto" w:fill="auto"/>
            <w:vAlign w:val="center"/>
          </w:tcPr>
          <w:p w14:paraId="189C19D1">
            <w:pPr>
              <w:widowControl/>
              <w:jc w:val="center"/>
              <w:rPr>
                <w:rFonts w:hint="eastAsia" w:ascii="宋体" w:hAnsi="宋体" w:cs="宋体"/>
                <w:kern w:val="0"/>
                <w:szCs w:val="21"/>
              </w:rPr>
            </w:pPr>
            <w:r>
              <w:rPr>
                <w:rFonts w:hint="eastAsia" w:ascii="宋体" w:hAnsi="宋体" w:cs="宋体"/>
                <w:kern w:val="0"/>
                <w:szCs w:val="21"/>
              </w:rPr>
              <w:t>多媒体教室设备管理，保洁</w:t>
            </w:r>
          </w:p>
        </w:tc>
        <w:tc>
          <w:tcPr>
            <w:tcW w:w="1560" w:type="dxa"/>
            <w:vMerge w:val="continue"/>
            <w:shd w:val="clear" w:color="auto" w:fill="auto"/>
            <w:vAlign w:val="center"/>
          </w:tcPr>
          <w:p w14:paraId="379734DA">
            <w:pPr>
              <w:jc w:val="center"/>
              <w:rPr>
                <w:rFonts w:ascii="Calibri" w:hAnsi="Calibri" w:cs="Calibri"/>
                <w:kern w:val="0"/>
                <w:szCs w:val="21"/>
              </w:rPr>
            </w:pPr>
          </w:p>
        </w:tc>
        <w:tc>
          <w:tcPr>
            <w:tcW w:w="2806" w:type="dxa"/>
            <w:shd w:val="clear" w:color="auto" w:fill="auto"/>
            <w:vAlign w:val="center"/>
          </w:tcPr>
          <w:p w14:paraId="3ED36570">
            <w:pPr>
              <w:widowControl/>
              <w:jc w:val="center"/>
              <w:rPr>
                <w:rFonts w:ascii="Calibri" w:hAnsi="Calibri" w:cs="Calibri"/>
                <w:kern w:val="0"/>
                <w:szCs w:val="21"/>
              </w:rPr>
            </w:pPr>
            <w:r>
              <w:rPr>
                <w:rFonts w:ascii="Calibri" w:hAnsi="Calibri" w:cs="Calibri"/>
                <w:kern w:val="0"/>
                <w:szCs w:val="21"/>
              </w:rPr>
              <w:t>　</w:t>
            </w:r>
            <w:r>
              <w:rPr>
                <w:rFonts w:hint="eastAsia" w:ascii="Calibri" w:hAnsi="Calibri" w:cs="Calibri"/>
                <w:kern w:val="0"/>
                <w:szCs w:val="21"/>
              </w:rPr>
              <w:t>多媒体教室</w:t>
            </w:r>
            <w:r>
              <w:rPr>
                <w:rFonts w:ascii="Calibri" w:hAnsi="Calibri" w:cs="Calibri"/>
                <w:kern w:val="0"/>
                <w:szCs w:val="21"/>
              </w:rPr>
              <w:t>38</w:t>
            </w:r>
            <w:r>
              <w:rPr>
                <w:rFonts w:hint="eastAsia" w:ascii="Calibri" w:hAnsi="Calibri" w:cs="Calibri"/>
                <w:kern w:val="0"/>
                <w:szCs w:val="21"/>
              </w:rPr>
              <w:t>间</w:t>
            </w:r>
          </w:p>
        </w:tc>
      </w:tr>
      <w:tr w14:paraId="3D98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843" w:type="dxa"/>
            <w:shd w:val="clear" w:color="auto" w:fill="auto"/>
            <w:vAlign w:val="center"/>
          </w:tcPr>
          <w:p w14:paraId="1BE0CF31">
            <w:pPr>
              <w:widowControl/>
              <w:jc w:val="center"/>
              <w:rPr>
                <w:rFonts w:hint="eastAsia" w:ascii="宋体" w:hAnsi="宋体" w:cs="宋体"/>
                <w:kern w:val="0"/>
                <w:szCs w:val="21"/>
              </w:rPr>
            </w:pPr>
            <w:r>
              <w:rPr>
                <w:rFonts w:hint="eastAsia" w:ascii="宋体" w:hAnsi="宋体" w:cs="宋体"/>
                <w:kern w:val="0"/>
                <w:szCs w:val="21"/>
              </w:rPr>
              <w:t>招生办</w:t>
            </w:r>
          </w:p>
        </w:tc>
        <w:tc>
          <w:tcPr>
            <w:tcW w:w="2864" w:type="dxa"/>
            <w:shd w:val="clear" w:color="auto" w:fill="auto"/>
            <w:vAlign w:val="center"/>
          </w:tcPr>
          <w:p w14:paraId="1A79470C">
            <w:pPr>
              <w:widowControl/>
              <w:jc w:val="center"/>
              <w:rPr>
                <w:rFonts w:hint="eastAsia" w:ascii="宋体" w:hAnsi="宋体" w:cs="宋体"/>
                <w:kern w:val="0"/>
                <w:szCs w:val="21"/>
              </w:rPr>
            </w:pPr>
            <w:r>
              <w:rPr>
                <w:rFonts w:hint="eastAsia" w:ascii="宋体" w:hAnsi="宋体" w:cs="宋体"/>
                <w:kern w:val="0"/>
                <w:szCs w:val="21"/>
              </w:rPr>
              <w:t>保洁</w:t>
            </w:r>
          </w:p>
        </w:tc>
        <w:tc>
          <w:tcPr>
            <w:tcW w:w="1560" w:type="dxa"/>
            <w:vMerge w:val="continue"/>
            <w:shd w:val="clear" w:color="auto" w:fill="auto"/>
            <w:vAlign w:val="center"/>
          </w:tcPr>
          <w:p w14:paraId="39A74C56">
            <w:pPr>
              <w:jc w:val="center"/>
              <w:rPr>
                <w:rFonts w:ascii="Calibri" w:hAnsi="Calibri" w:cs="Calibri"/>
                <w:kern w:val="0"/>
                <w:szCs w:val="21"/>
              </w:rPr>
            </w:pPr>
          </w:p>
        </w:tc>
        <w:tc>
          <w:tcPr>
            <w:tcW w:w="2806" w:type="dxa"/>
            <w:shd w:val="clear" w:color="auto" w:fill="auto"/>
            <w:vAlign w:val="center"/>
          </w:tcPr>
          <w:p w14:paraId="622842D3">
            <w:pPr>
              <w:widowControl/>
              <w:jc w:val="left"/>
              <w:rPr>
                <w:rFonts w:hint="eastAsia" w:ascii="宋体" w:hAnsi="宋体" w:cs="宋体"/>
                <w:kern w:val="0"/>
                <w:szCs w:val="21"/>
              </w:rPr>
            </w:pPr>
            <w:r>
              <w:rPr>
                <w:rFonts w:hint="eastAsia" w:ascii="宋体" w:hAnsi="宋体" w:cs="宋体"/>
                <w:kern w:val="0"/>
                <w:szCs w:val="21"/>
              </w:rPr>
              <w:t>含研究生招生办公室及本科生招生办公室</w:t>
            </w:r>
          </w:p>
        </w:tc>
      </w:tr>
      <w:tr w14:paraId="42FA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843" w:type="dxa"/>
            <w:shd w:val="clear" w:color="auto" w:fill="auto"/>
            <w:vAlign w:val="center"/>
          </w:tcPr>
          <w:p w14:paraId="214125D6">
            <w:pPr>
              <w:widowControl/>
              <w:jc w:val="center"/>
              <w:rPr>
                <w:rFonts w:hint="eastAsia" w:ascii="宋体" w:hAnsi="宋体" w:cs="宋体"/>
                <w:kern w:val="0"/>
                <w:szCs w:val="21"/>
              </w:rPr>
            </w:pPr>
            <w:r>
              <w:rPr>
                <w:rFonts w:hint="eastAsia" w:ascii="宋体" w:hAnsi="宋体" w:cs="宋体"/>
                <w:kern w:val="0"/>
                <w:szCs w:val="21"/>
              </w:rPr>
              <w:t>理科楼</w:t>
            </w:r>
          </w:p>
        </w:tc>
        <w:tc>
          <w:tcPr>
            <w:tcW w:w="2864" w:type="dxa"/>
            <w:shd w:val="clear" w:color="auto" w:fill="auto"/>
            <w:vAlign w:val="center"/>
          </w:tcPr>
          <w:p w14:paraId="5B5554CA">
            <w:pPr>
              <w:widowControl/>
              <w:jc w:val="center"/>
              <w:rPr>
                <w:rFonts w:hint="eastAsia" w:ascii="宋体" w:hAnsi="宋体" w:cs="宋体"/>
                <w:kern w:val="0"/>
                <w:szCs w:val="21"/>
              </w:rPr>
            </w:pPr>
            <w:r>
              <w:rPr>
                <w:rFonts w:hint="eastAsia" w:ascii="宋体" w:hAnsi="宋体" w:cs="宋体"/>
                <w:kern w:val="0"/>
                <w:szCs w:val="21"/>
              </w:rPr>
              <w:t>保洁</w:t>
            </w:r>
          </w:p>
        </w:tc>
        <w:tc>
          <w:tcPr>
            <w:tcW w:w="1560" w:type="dxa"/>
            <w:vMerge w:val="continue"/>
            <w:shd w:val="clear" w:color="auto" w:fill="auto"/>
            <w:vAlign w:val="center"/>
          </w:tcPr>
          <w:p w14:paraId="73A29F3F">
            <w:pPr>
              <w:jc w:val="center"/>
              <w:rPr>
                <w:rFonts w:ascii="Calibri" w:hAnsi="Calibri" w:cs="Calibri"/>
                <w:kern w:val="0"/>
                <w:szCs w:val="21"/>
              </w:rPr>
            </w:pPr>
          </w:p>
        </w:tc>
        <w:tc>
          <w:tcPr>
            <w:tcW w:w="2806" w:type="dxa"/>
            <w:shd w:val="clear" w:color="auto" w:fill="auto"/>
            <w:vAlign w:val="center"/>
          </w:tcPr>
          <w:p w14:paraId="40C43A3C">
            <w:pPr>
              <w:widowControl/>
              <w:jc w:val="left"/>
              <w:rPr>
                <w:rFonts w:ascii="Calibri" w:hAnsi="Calibri" w:cs="Calibri"/>
                <w:kern w:val="0"/>
                <w:szCs w:val="21"/>
              </w:rPr>
            </w:pPr>
            <w:r>
              <w:rPr>
                <w:rFonts w:hint="eastAsia" w:ascii="Calibri" w:hAnsi="Calibri" w:cs="Calibri"/>
                <w:kern w:val="0"/>
                <w:szCs w:val="21"/>
              </w:rPr>
              <w:t>有消防控制室1个，与中一、中二、中三共用同一个消防控制室</w:t>
            </w:r>
            <w:r>
              <w:rPr>
                <w:rFonts w:ascii="Calibri" w:hAnsi="Calibri" w:cs="Calibri"/>
                <w:kern w:val="0"/>
                <w:szCs w:val="21"/>
              </w:rPr>
              <w:t>　</w:t>
            </w:r>
          </w:p>
        </w:tc>
      </w:tr>
      <w:tr w14:paraId="024D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2D1038D7">
            <w:pPr>
              <w:widowControl/>
              <w:jc w:val="center"/>
              <w:rPr>
                <w:rFonts w:hint="eastAsia" w:ascii="宋体" w:hAnsi="宋体" w:cs="宋体"/>
                <w:kern w:val="0"/>
                <w:szCs w:val="21"/>
              </w:rPr>
            </w:pPr>
            <w:r>
              <w:rPr>
                <w:rFonts w:hint="eastAsia" w:ascii="宋体" w:hAnsi="宋体" w:cs="宋体"/>
                <w:kern w:val="0"/>
                <w:szCs w:val="21"/>
              </w:rPr>
              <w:t>1200教室</w:t>
            </w:r>
          </w:p>
        </w:tc>
        <w:tc>
          <w:tcPr>
            <w:tcW w:w="2864" w:type="dxa"/>
            <w:tcBorders>
              <w:top w:val="single" w:color="auto" w:sz="4" w:space="0"/>
              <w:left w:val="single" w:color="auto" w:sz="4" w:space="0"/>
              <w:bottom w:val="single" w:color="auto" w:sz="4" w:space="0"/>
            </w:tcBorders>
            <w:shd w:val="clear" w:color="auto" w:fill="auto"/>
            <w:vAlign w:val="center"/>
          </w:tcPr>
          <w:p w14:paraId="62615291">
            <w:pPr>
              <w:widowControl/>
              <w:rPr>
                <w:rFonts w:ascii="Calibri" w:hAnsi="Calibri" w:cs="Calibri"/>
                <w:kern w:val="0"/>
                <w:szCs w:val="21"/>
              </w:rPr>
            </w:pPr>
            <w:bookmarkStart w:id="52" w:name="OLE_LINK43"/>
            <w:r>
              <w:rPr>
                <w:rFonts w:hint="eastAsia" w:ascii="宋体" w:hAnsi="宋体" w:cs="宋体"/>
                <w:kern w:val="0"/>
                <w:szCs w:val="21"/>
              </w:rPr>
              <w:t>多媒体教室</w:t>
            </w:r>
            <w:bookmarkEnd w:id="52"/>
            <w:r>
              <w:rPr>
                <w:rFonts w:hint="eastAsia" w:ascii="宋体" w:hAnsi="宋体" w:cs="宋体"/>
                <w:kern w:val="0"/>
                <w:szCs w:val="21"/>
              </w:rPr>
              <w:t>设备管理，保洁</w:t>
            </w:r>
          </w:p>
        </w:tc>
        <w:tc>
          <w:tcPr>
            <w:tcW w:w="1560" w:type="dxa"/>
            <w:vMerge w:val="continue"/>
            <w:shd w:val="clear" w:color="auto" w:fill="auto"/>
            <w:vAlign w:val="center"/>
          </w:tcPr>
          <w:p w14:paraId="4AA962EF">
            <w:pPr>
              <w:jc w:val="center"/>
              <w:rPr>
                <w:rFonts w:ascii="Calibri" w:hAnsi="Calibri" w:cs="Calibri"/>
                <w:kern w:val="0"/>
                <w:szCs w:val="21"/>
              </w:rPr>
            </w:pPr>
          </w:p>
        </w:tc>
        <w:tc>
          <w:tcPr>
            <w:tcW w:w="2806" w:type="dxa"/>
            <w:tcBorders>
              <w:top w:val="single" w:color="auto" w:sz="4" w:space="0"/>
              <w:bottom w:val="single" w:color="auto" w:sz="4" w:space="0"/>
              <w:right w:val="single" w:color="auto" w:sz="4" w:space="0"/>
            </w:tcBorders>
            <w:shd w:val="clear" w:color="auto" w:fill="auto"/>
            <w:vAlign w:val="center"/>
          </w:tcPr>
          <w:p w14:paraId="5F4557FE">
            <w:pPr>
              <w:widowControl/>
              <w:jc w:val="left"/>
              <w:rPr>
                <w:rFonts w:ascii="Calibri" w:hAnsi="Calibri" w:cs="Calibri"/>
                <w:kern w:val="0"/>
                <w:szCs w:val="21"/>
              </w:rPr>
            </w:pPr>
            <w:r>
              <w:rPr>
                <w:rFonts w:hint="eastAsia" w:ascii="宋体" w:hAnsi="宋体" w:cs="宋体"/>
                <w:kern w:val="0"/>
                <w:szCs w:val="21"/>
              </w:rPr>
              <w:t>多媒体教室1间</w:t>
            </w:r>
          </w:p>
        </w:tc>
      </w:tr>
      <w:tr w14:paraId="1D53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76B5B023">
            <w:pPr>
              <w:widowControl/>
              <w:jc w:val="center"/>
              <w:rPr>
                <w:rFonts w:hint="eastAsia" w:ascii="宋体" w:hAnsi="宋体" w:cs="宋体"/>
                <w:kern w:val="0"/>
                <w:szCs w:val="21"/>
              </w:rPr>
            </w:pPr>
            <w:r>
              <w:rPr>
                <w:rFonts w:hint="eastAsia" w:ascii="宋体" w:hAnsi="宋体" w:cs="宋体"/>
                <w:kern w:val="0"/>
                <w:szCs w:val="21"/>
              </w:rPr>
              <w:t>1300教室</w:t>
            </w:r>
          </w:p>
        </w:tc>
        <w:tc>
          <w:tcPr>
            <w:tcW w:w="2864" w:type="dxa"/>
            <w:tcBorders>
              <w:top w:val="single" w:color="auto" w:sz="4" w:space="0"/>
              <w:left w:val="single" w:color="auto" w:sz="4" w:space="0"/>
              <w:bottom w:val="single" w:color="auto" w:sz="4" w:space="0"/>
            </w:tcBorders>
            <w:shd w:val="clear" w:color="auto" w:fill="auto"/>
            <w:vAlign w:val="center"/>
          </w:tcPr>
          <w:p w14:paraId="3333373D">
            <w:pPr>
              <w:widowControl/>
              <w:rPr>
                <w:rFonts w:hint="eastAsia" w:ascii="宋体" w:hAnsi="宋体" w:cs="宋体"/>
                <w:kern w:val="0"/>
                <w:szCs w:val="21"/>
              </w:rPr>
            </w:pPr>
            <w:r>
              <w:rPr>
                <w:rFonts w:hint="eastAsia" w:ascii="宋体" w:hAnsi="宋体" w:cs="宋体"/>
                <w:kern w:val="0"/>
                <w:szCs w:val="21"/>
              </w:rPr>
              <w:t>多媒体教室设备管理，保洁</w:t>
            </w:r>
          </w:p>
        </w:tc>
        <w:tc>
          <w:tcPr>
            <w:tcW w:w="1560" w:type="dxa"/>
            <w:vMerge w:val="continue"/>
            <w:shd w:val="clear" w:color="auto" w:fill="auto"/>
            <w:vAlign w:val="center"/>
          </w:tcPr>
          <w:p w14:paraId="4EDAE7C4">
            <w:pPr>
              <w:jc w:val="center"/>
              <w:rPr>
                <w:rFonts w:ascii="Calibri" w:hAnsi="Calibri" w:cs="Calibri"/>
                <w:kern w:val="0"/>
                <w:szCs w:val="21"/>
              </w:rPr>
            </w:pPr>
          </w:p>
        </w:tc>
        <w:tc>
          <w:tcPr>
            <w:tcW w:w="2806" w:type="dxa"/>
            <w:tcBorders>
              <w:top w:val="single" w:color="auto" w:sz="4" w:space="0"/>
              <w:bottom w:val="single" w:color="auto" w:sz="4" w:space="0"/>
              <w:right w:val="single" w:color="auto" w:sz="4" w:space="0"/>
            </w:tcBorders>
            <w:shd w:val="clear" w:color="auto" w:fill="auto"/>
            <w:vAlign w:val="center"/>
          </w:tcPr>
          <w:p w14:paraId="3EFA246B">
            <w:pPr>
              <w:widowControl/>
              <w:jc w:val="left"/>
              <w:rPr>
                <w:rFonts w:hint="eastAsia" w:ascii="宋体" w:hAnsi="宋体" w:cs="宋体"/>
                <w:kern w:val="0"/>
                <w:szCs w:val="21"/>
              </w:rPr>
            </w:pPr>
            <w:r>
              <w:rPr>
                <w:rFonts w:hint="eastAsia" w:ascii="宋体" w:hAnsi="宋体" w:cs="宋体"/>
                <w:kern w:val="0"/>
                <w:szCs w:val="21"/>
              </w:rPr>
              <w:t>多媒体教室1间</w:t>
            </w:r>
          </w:p>
        </w:tc>
      </w:tr>
      <w:tr w14:paraId="74A8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376C09F7">
            <w:pPr>
              <w:widowControl/>
              <w:jc w:val="center"/>
              <w:rPr>
                <w:rFonts w:hint="eastAsia" w:ascii="宋体" w:hAnsi="宋体" w:cs="宋体"/>
                <w:kern w:val="0"/>
                <w:szCs w:val="21"/>
              </w:rPr>
            </w:pPr>
            <w:bookmarkStart w:id="53" w:name="_Hlk204185773"/>
            <w:r>
              <w:rPr>
                <w:rFonts w:hint="eastAsia" w:ascii="宋体" w:hAnsi="宋体" w:cs="宋体"/>
                <w:kern w:val="0"/>
                <w:szCs w:val="21"/>
              </w:rPr>
              <w:t>主楼会议室</w:t>
            </w:r>
          </w:p>
        </w:tc>
        <w:tc>
          <w:tcPr>
            <w:tcW w:w="2864" w:type="dxa"/>
            <w:tcBorders>
              <w:top w:val="single" w:color="auto" w:sz="4" w:space="0"/>
              <w:left w:val="single" w:color="auto" w:sz="4" w:space="0"/>
              <w:bottom w:val="single" w:color="auto" w:sz="4" w:space="0"/>
            </w:tcBorders>
            <w:shd w:val="clear" w:color="auto" w:fill="auto"/>
            <w:vAlign w:val="center"/>
          </w:tcPr>
          <w:p w14:paraId="46C718D4">
            <w:pPr>
              <w:widowControl/>
              <w:rPr>
                <w:rFonts w:hint="eastAsia" w:ascii="宋体" w:hAnsi="宋体" w:cs="宋体"/>
                <w:kern w:val="0"/>
                <w:szCs w:val="21"/>
              </w:rPr>
            </w:pPr>
            <w:r>
              <w:rPr>
                <w:rFonts w:hint="eastAsia" w:ascii="Calibri" w:hAnsi="Calibri" w:cs="Calibri"/>
                <w:kern w:val="0"/>
                <w:szCs w:val="21"/>
              </w:rPr>
              <w:t>会务服务、卫生保洁</w:t>
            </w:r>
          </w:p>
        </w:tc>
        <w:tc>
          <w:tcPr>
            <w:tcW w:w="1560" w:type="dxa"/>
            <w:vMerge w:val="continue"/>
            <w:shd w:val="clear" w:color="auto" w:fill="auto"/>
            <w:vAlign w:val="center"/>
          </w:tcPr>
          <w:p w14:paraId="5F105D86">
            <w:pPr>
              <w:jc w:val="center"/>
              <w:rPr>
                <w:rFonts w:ascii="Calibri" w:hAnsi="Calibri" w:cs="Calibri"/>
                <w:kern w:val="0"/>
                <w:szCs w:val="21"/>
              </w:rPr>
            </w:pPr>
          </w:p>
        </w:tc>
        <w:tc>
          <w:tcPr>
            <w:tcW w:w="2806" w:type="dxa"/>
            <w:tcBorders>
              <w:top w:val="single" w:color="auto" w:sz="4" w:space="0"/>
              <w:bottom w:val="single" w:color="auto" w:sz="4" w:space="0"/>
              <w:right w:val="single" w:color="auto" w:sz="4" w:space="0"/>
            </w:tcBorders>
            <w:shd w:val="clear" w:color="auto" w:fill="auto"/>
            <w:vAlign w:val="center"/>
          </w:tcPr>
          <w:p w14:paraId="11E0B5B9">
            <w:pPr>
              <w:widowControl/>
              <w:jc w:val="left"/>
              <w:rPr>
                <w:rFonts w:ascii="Calibri" w:hAnsi="Calibri" w:cs="Calibri"/>
                <w:kern w:val="0"/>
                <w:szCs w:val="21"/>
              </w:rPr>
            </w:pPr>
            <w:r>
              <w:rPr>
                <w:rFonts w:hint="eastAsia" w:ascii="Calibri" w:hAnsi="Calibri" w:cs="Calibri"/>
                <w:kern w:val="0"/>
                <w:szCs w:val="21"/>
              </w:rPr>
              <w:t>教学</w:t>
            </w:r>
            <w:r>
              <w:rPr>
                <w:rFonts w:hint="eastAsia" w:ascii="宋体" w:hAnsi="宋体" w:cs="宋体"/>
                <w:kern w:val="0"/>
                <w:szCs w:val="21"/>
              </w:rPr>
              <w:t>主楼十六楼第二会议室、第五会议室、六会议室、多功能报告厅，总面积1200平方米</w:t>
            </w:r>
          </w:p>
        </w:tc>
      </w:tr>
      <w:tr w14:paraId="3B9D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7562E7EC">
            <w:pPr>
              <w:widowControl/>
              <w:jc w:val="center"/>
              <w:rPr>
                <w:rFonts w:hint="eastAsia" w:ascii="宋体" w:hAnsi="宋体" w:cs="宋体"/>
                <w:kern w:val="0"/>
                <w:szCs w:val="21"/>
              </w:rPr>
            </w:pPr>
            <w:r>
              <w:rPr>
                <w:rFonts w:hint="eastAsia" w:ascii="宋体" w:hAnsi="宋体" w:cs="宋体"/>
                <w:kern w:val="0"/>
                <w:szCs w:val="21"/>
              </w:rPr>
              <w:t>科学馆</w:t>
            </w:r>
          </w:p>
        </w:tc>
        <w:tc>
          <w:tcPr>
            <w:tcW w:w="2864" w:type="dxa"/>
            <w:tcBorders>
              <w:top w:val="single" w:color="auto" w:sz="4" w:space="0"/>
              <w:left w:val="single" w:color="auto" w:sz="4" w:space="0"/>
              <w:bottom w:val="single" w:color="auto" w:sz="4" w:space="0"/>
            </w:tcBorders>
            <w:shd w:val="clear" w:color="auto" w:fill="auto"/>
            <w:vAlign w:val="center"/>
          </w:tcPr>
          <w:p w14:paraId="6E683467">
            <w:pPr>
              <w:widowControl/>
              <w:jc w:val="left"/>
              <w:rPr>
                <w:rFonts w:hint="eastAsia" w:ascii="宋体" w:hAnsi="宋体" w:cs="宋体"/>
                <w:kern w:val="0"/>
                <w:szCs w:val="21"/>
              </w:rPr>
            </w:pPr>
            <w:r>
              <w:rPr>
                <w:rFonts w:hint="eastAsia" w:ascii="宋体" w:hAnsi="宋体" w:cs="宋体"/>
                <w:kern w:val="0"/>
                <w:szCs w:val="21"/>
              </w:rPr>
              <w:t>公共区域、卫生间保洁，设备管理（消防控制室1 个、电梯）、安全值守</w:t>
            </w:r>
          </w:p>
        </w:tc>
        <w:tc>
          <w:tcPr>
            <w:tcW w:w="1560" w:type="dxa"/>
            <w:vMerge w:val="continue"/>
            <w:tcBorders>
              <w:bottom w:val="single" w:color="auto" w:sz="4" w:space="0"/>
            </w:tcBorders>
            <w:shd w:val="clear" w:color="auto" w:fill="auto"/>
            <w:vAlign w:val="center"/>
          </w:tcPr>
          <w:p w14:paraId="2EAF545F">
            <w:pPr>
              <w:jc w:val="center"/>
              <w:rPr>
                <w:rFonts w:ascii="Calibri" w:hAnsi="Calibri" w:cs="Calibri"/>
                <w:kern w:val="0"/>
                <w:szCs w:val="21"/>
              </w:rPr>
            </w:pPr>
          </w:p>
        </w:tc>
        <w:tc>
          <w:tcPr>
            <w:tcW w:w="2806" w:type="dxa"/>
            <w:tcBorders>
              <w:top w:val="single" w:color="auto" w:sz="4" w:space="0"/>
              <w:bottom w:val="single" w:color="auto" w:sz="4" w:space="0"/>
              <w:right w:val="single" w:color="auto" w:sz="4" w:space="0"/>
            </w:tcBorders>
            <w:shd w:val="clear" w:color="auto" w:fill="auto"/>
            <w:vAlign w:val="center"/>
          </w:tcPr>
          <w:p w14:paraId="17448B38">
            <w:pPr>
              <w:widowControl/>
              <w:jc w:val="center"/>
              <w:rPr>
                <w:rFonts w:ascii="Calibri" w:hAnsi="Calibri" w:cs="Calibri"/>
                <w:kern w:val="0"/>
                <w:szCs w:val="21"/>
              </w:rPr>
            </w:pPr>
            <w:r>
              <w:rPr>
                <w:rFonts w:hint="eastAsia" w:ascii="Calibri" w:hAnsi="Calibri" w:cs="Calibri"/>
                <w:kern w:val="0"/>
                <w:szCs w:val="21"/>
              </w:rPr>
              <w:t>电梯</w:t>
            </w:r>
            <w:r>
              <w:rPr>
                <w:rFonts w:ascii="Calibri" w:hAnsi="Calibri" w:cs="Calibri"/>
                <w:kern w:val="0"/>
                <w:szCs w:val="21"/>
              </w:rPr>
              <w:t>2</w:t>
            </w:r>
            <w:r>
              <w:rPr>
                <w:rFonts w:hint="eastAsia" w:ascii="Calibri" w:hAnsi="Calibri" w:cs="Calibri"/>
                <w:kern w:val="0"/>
                <w:szCs w:val="21"/>
              </w:rPr>
              <w:t>部，消防控制室</w:t>
            </w:r>
            <w:r>
              <w:rPr>
                <w:rFonts w:ascii="Calibri" w:hAnsi="Calibri" w:cs="Calibri"/>
                <w:kern w:val="0"/>
                <w:szCs w:val="21"/>
              </w:rPr>
              <w:t>1</w:t>
            </w:r>
            <w:r>
              <w:rPr>
                <w:rFonts w:hint="eastAsia" w:ascii="Calibri" w:hAnsi="Calibri" w:cs="Calibri"/>
                <w:kern w:val="0"/>
                <w:szCs w:val="21"/>
              </w:rPr>
              <w:t>个，总面积</w:t>
            </w:r>
            <w:r>
              <w:rPr>
                <w:rFonts w:ascii="Calibri" w:hAnsi="Calibri" w:cs="Calibri"/>
                <w:kern w:val="0"/>
                <w:szCs w:val="21"/>
              </w:rPr>
              <w:t>3700</w:t>
            </w:r>
            <w:r>
              <w:rPr>
                <w:rFonts w:hint="eastAsia" w:ascii="Calibri" w:hAnsi="Calibri" w:cs="Calibri"/>
                <w:kern w:val="0"/>
                <w:szCs w:val="21"/>
              </w:rPr>
              <w:t>平方米</w:t>
            </w:r>
          </w:p>
        </w:tc>
      </w:tr>
      <w:bookmarkEnd w:id="53"/>
    </w:tbl>
    <w:p w14:paraId="283CA1A0">
      <w:pPr>
        <w:adjustRightInd w:val="0"/>
        <w:snapToGrid w:val="0"/>
        <w:spacing w:line="480" w:lineRule="exact"/>
        <w:ind w:firstLine="420" w:firstLineChars="200"/>
        <w:rPr>
          <w:rFonts w:hint="eastAsia" w:asciiTheme="minorEastAsia" w:hAnsiTheme="minorEastAsia"/>
          <w:szCs w:val="21"/>
        </w:rPr>
      </w:pPr>
      <w:r>
        <w:rPr>
          <w:rFonts w:hint="eastAsia" w:asciiTheme="minorEastAsia" w:hAnsiTheme="minorEastAsia"/>
          <w:szCs w:val="21"/>
        </w:rPr>
        <w:t>（3）学生公寓标的服务</w:t>
      </w:r>
      <w:r>
        <w:rPr>
          <w:rFonts w:hint="eastAsia"/>
          <w:szCs w:val="21"/>
        </w:rPr>
        <w:t>范围及内容</w:t>
      </w:r>
      <w:r>
        <w:rPr>
          <w:rFonts w:hint="eastAsia" w:asciiTheme="minorEastAsia" w:hAnsiTheme="minorEastAsia"/>
          <w:szCs w:val="21"/>
        </w:rPr>
        <w:t>：</w:t>
      </w:r>
    </w:p>
    <w:tbl>
      <w:tblPr>
        <w:tblStyle w:val="16"/>
        <w:tblW w:w="912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3572"/>
        <w:gridCol w:w="1843"/>
        <w:gridCol w:w="1559"/>
        <w:gridCol w:w="20"/>
      </w:tblGrid>
      <w:tr w14:paraId="4AD4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726" w:hRule="atLeast"/>
        </w:trPr>
        <w:tc>
          <w:tcPr>
            <w:tcW w:w="2127" w:type="dxa"/>
            <w:shd w:val="clear" w:color="auto" w:fill="auto"/>
            <w:vAlign w:val="center"/>
          </w:tcPr>
          <w:p w14:paraId="39114666">
            <w:pPr>
              <w:widowControl/>
              <w:jc w:val="center"/>
              <w:rPr>
                <w:rFonts w:hint="eastAsia" w:ascii="宋体" w:hAnsi="宋体" w:cs="宋体"/>
                <w:b/>
                <w:bCs/>
                <w:kern w:val="0"/>
                <w:szCs w:val="21"/>
              </w:rPr>
            </w:pPr>
            <w:r>
              <w:rPr>
                <w:rFonts w:hint="eastAsia" w:ascii="宋体" w:hAnsi="宋体" w:cs="宋体"/>
                <w:b/>
                <w:bCs/>
                <w:kern w:val="0"/>
                <w:szCs w:val="21"/>
              </w:rPr>
              <w:t>楼</w:t>
            </w:r>
            <w:r>
              <w:rPr>
                <w:rFonts w:ascii="Calibri" w:hAnsi="Calibri" w:cs="Calibri"/>
                <w:b/>
                <w:bCs/>
                <w:kern w:val="0"/>
                <w:szCs w:val="21"/>
              </w:rPr>
              <w:t xml:space="preserve"> </w:t>
            </w:r>
            <w:r>
              <w:rPr>
                <w:rFonts w:hint="eastAsia" w:ascii="宋体" w:hAnsi="宋体" w:cs="宋体"/>
                <w:b/>
                <w:bCs/>
                <w:kern w:val="0"/>
                <w:szCs w:val="21"/>
              </w:rPr>
              <w:t>宇</w:t>
            </w:r>
            <w:r>
              <w:rPr>
                <w:rFonts w:ascii="Calibri" w:hAnsi="Calibri" w:cs="Calibri"/>
                <w:b/>
                <w:bCs/>
                <w:kern w:val="0"/>
                <w:szCs w:val="21"/>
              </w:rPr>
              <w:t xml:space="preserve"> </w:t>
            </w:r>
            <w:r>
              <w:rPr>
                <w:rFonts w:hint="eastAsia" w:ascii="宋体" w:hAnsi="宋体" w:cs="宋体"/>
                <w:b/>
                <w:bCs/>
                <w:kern w:val="0"/>
                <w:szCs w:val="21"/>
              </w:rPr>
              <w:t>名</w:t>
            </w:r>
            <w:r>
              <w:rPr>
                <w:rFonts w:ascii="Calibri" w:hAnsi="Calibri" w:cs="Calibri"/>
                <w:b/>
                <w:bCs/>
                <w:kern w:val="0"/>
                <w:szCs w:val="21"/>
              </w:rPr>
              <w:t xml:space="preserve"> </w:t>
            </w:r>
            <w:r>
              <w:rPr>
                <w:rFonts w:hint="eastAsia" w:ascii="宋体" w:hAnsi="宋体" w:cs="宋体"/>
                <w:b/>
                <w:bCs/>
                <w:kern w:val="0"/>
                <w:szCs w:val="21"/>
              </w:rPr>
              <w:t>称</w:t>
            </w:r>
          </w:p>
        </w:tc>
        <w:tc>
          <w:tcPr>
            <w:tcW w:w="3572" w:type="dxa"/>
            <w:shd w:val="clear" w:color="auto" w:fill="auto"/>
            <w:vAlign w:val="center"/>
          </w:tcPr>
          <w:p w14:paraId="66C697A3">
            <w:pPr>
              <w:widowControl/>
              <w:jc w:val="center"/>
              <w:rPr>
                <w:rFonts w:hint="eastAsia" w:ascii="宋体" w:hAnsi="宋体" w:cs="宋体"/>
                <w:b/>
                <w:bCs/>
                <w:kern w:val="0"/>
                <w:szCs w:val="21"/>
              </w:rPr>
            </w:pPr>
            <w:r>
              <w:rPr>
                <w:rFonts w:hint="eastAsia" w:ascii="宋体" w:hAnsi="宋体" w:cs="宋体"/>
                <w:b/>
                <w:bCs/>
                <w:kern w:val="0"/>
                <w:szCs w:val="21"/>
              </w:rPr>
              <w:t>服</w:t>
            </w:r>
            <w:r>
              <w:rPr>
                <w:rFonts w:ascii="Calibri" w:hAnsi="Calibri" w:cs="Calibri"/>
                <w:b/>
                <w:bCs/>
                <w:kern w:val="0"/>
                <w:szCs w:val="21"/>
              </w:rPr>
              <w:t xml:space="preserve"> </w:t>
            </w:r>
            <w:r>
              <w:rPr>
                <w:rFonts w:hint="eastAsia" w:ascii="宋体" w:hAnsi="宋体" w:cs="宋体"/>
                <w:b/>
                <w:bCs/>
                <w:kern w:val="0"/>
                <w:szCs w:val="21"/>
              </w:rPr>
              <w:t>务</w:t>
            </w:r>
            <w:r>
              <w:rPr>
                <w:rFonts w:ascii="Calibri" w:hAnsi="Calibri" w:cs="Calibri"/>
                <w:b/>
                <w:bCs/>
                <w:kern w:val="0"/>
                <w:szCs w:val="21"/>
              </w:rPr>
              <w:t xml:space="preserve"> </w:t>
            </w:r>
            <w:r>
              <w:rPr>
                <w:rFonts w:hint="eastAsia" w:ascii="宋体" w:hAnsi="宋体" w:cs="宋体"/>
                <w:b/>
                <w:bCs/>
                <w:kern w:val="0"/>
                <w:szCs w:val="21"/>
              </w:rPr>
              <w:t>内</w:t>
            </w:r>
            <w:r>
              <w:rPr>
                <w:rFonts w:ascii="Calibri" w:hAnsi="Calibri" w:cs="Calibri"/>
                <w:b/>
                <w:bCs/>
                <w:kern w:val="0"/>
                <w:szCs w:val="21"/>
              </w:rPr>
              <w:t xml:space="preserve"> </w:t>
            </w:r>
            <w:r>
              <w:rPr>
                <w:rFonts w:hint="eastAsia" w:ascii="宋体" w:hAnsi="宋体" w:cs="宋体"/>
                <w:b/>
                <w:bCs/>
                <w:kern w:val="0"/>
                <w:szCs w:val="21"/>
              </w:rPr>
              <w:t>容</w:t>
            </w:r>
          </w:p>
        </w:tc>
        <w:tc>
          <w:tcPr>
            <w:tcW w:w="1843" w:type="dxa"/>
            <w:shd w:val="clear" w:color="auto" w:fill="auto"/>
            <w:vAlign w:val="center"/>
          </w:tcPr>
          <w:p w14:paraId="6BB42739">
            <w:pPr>
              <w:widowControl/>
              <w:jc w:val="center"/>
              <w:rPr>
                <w:rFonts w:hint="eastAsia" w:ascii="宋体" w:hAnsi="宋体" w:cs="宋体"/>
                <w:b/>
                <w:bCs/>
                <w:kern w:val="0"/>
                <w:szCs w:val="21"/>
              </w:rPr>
            </w:pPr>
            <w:r>
              <w:rPr>
                <w:rFonts w:hint="eastAsia" w:ascii="宋体" w:hAnsi="宋体" w:cs="宋体"/>
                <w:b/>
                <w:bCs/>
                <w:kern w:val="0"/>
                <w:szCs w:val="21"/>
              </w:rPr>
              <w:t>参考建筑面积</w:t>
            </w:r>
            <w:r>
              <w:rPr>
                <w:rFonts w:hint="eastAsia" w:ascii="宋体" w:hAnsi="宋体" w:cs="宋体"/>
                <w:b/>
                <w:kern w:val="0"/>
                <w:szCs w:val="21"/>
              </w:rPr>
              <w:t>（㎡）</w:t>
            </w:r>
          </w:p>
        </w:tc>
        <w:tc>
          <w:tcPr>
            <w:tcW w:w="1559" w:type="dxa"/>
            <w:shd w:val="clear" w:color="auto" w:fill="auto"/>
            <w:vAlign w:val="center"/>
          </w:tcPr>
          <w:p w14:paraId="79519BD5">
            <w:pPr>
              <w:widowControl/>
              <w:jc w:val="center"/>
              <w:rPr>
                <w:rFonts w:hint="eastAsia" w:ascii="宋体" w:hAnsi="宋体" w:cs="宋体"/>
                <w:b/>
                <w:bCs/>
                <w:kern w:val="0"/>
                <w:szCs w:val="21"/>
              </w:rPr>
            </w:pPr>
            <w:r>
              <w:rPr>
                <w:rFonts w:hint="eastAsia" w:ascii="宋体" w:hAnsi="宋体" w:cs="宋体"/>
                <w:b/>
                <w:bCs/>
                <w:kern w:val="0"/>
                <w:szCs w:val="21"/>
              </w:rPr>
              <w:t>备</w:t>
            </w:r>
            <w:r>
              <w:rPr>
                <w:rFonts w:ascii="Calibri" w:hAnsi="Calibri" w:cs="Calibri"/>
                <w:b/>
                <w:bCs/>
                <w:kern w:val="0"/>
                <w:szCs w:val="21"/>
              </w:rPr>
              <w:t xml:space="preserve">   </w:t>
            </w:r>
            <w:r>
              <w:rPr>
                <w:rFonts w:hint="eastAsia" w:ascii="宋体" w:hAnsi="宋体" w:cs="宋体"/>
                <w:b/>
                <w:bCs/>
                <w:kern w:val="0"/>
                <w:szCs w:val="21"/>
              </w:rPr>
              <w:t>注</w:t>
            </w:r>
          </w:p>
        </w:tc>
      </w:tr>
      <w:tr w14:paraId="3296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70" w:hRule="atLeast"/>
        </w:trPr>
        <w:tc>
          <w:tcPr>
            <w:tcW w:w="2127" w:type="dxa"/>
            <w:shd w:val="clear" w:color="auto" w:fill="auto"/>
            <w:vAlign w:val="center"/>
          </w:tcPr>
          <w:p w14:paraId="486B53CF">
            <w:pPr>
              <w:widowControl/>
              <w:jc w:val="center"/>
              <w:rPr>
                <w:rFonts w:hint="eastAsia" w:ascii="宋体" w:hAnsi="宋体" w:cs="宋体"/>
                <w:kern w:val="0"/>
                <w:szCs w:val="21"/>
              </w:rPr>
            </w:pPr>
            <w:r>
              <w:rPr>
                <w:rFonts w:hint="eastAsia" w:ascii="宋体" w:hAnsi="宋体" w:cs="宋体"/>
                <w:kern w:val="0"/>
                <w:szCs w:val="21"/>
              </w:rPr>
              <w:t>西4、5、6、9、10舍; 东25、26舍</w:t>
            </w:r>
          </w:p>
        </w:tc>
        <w:tc>
          <w:tcPr>
            <w:tcW w:w="3572" w:type="dxa"/>
            <w:shd w:val="clear" w:color="auto" w:fill="auto"/>
            <w:vAlign w:val="center"/>
          </w:tcPr>
          <w:p w14:paraId="587B1459">
            <w:pPr>
              <w:widowControl/>
              <w:jc w:val="center"/>
              <w:rPr>
                <w:rFonts w:hint="eastAsia" w:asciiTheme="minorEastAsia" w:hAnsiTheme="minorEastAsia"/>
                <w:szCs w:val="21"/>
              </w:rPr>
            </w:pPr>
            <w:r>
              <w:rPr>
                <w:rFonts w:hint="eastAsia" w:asciiTheme="minorEastAsia" w:hAnsiTheme="minorEastAsia"/>
                <w:szCs w:val="21"/>
              </w:rPr>
              <w:t>值守、保洁、零星维修等相关物业服务管理（含消防监控室、电梯）</w:t>
            </w:r>
          </w:p>
          <w:p w14:paraId="04C8869B">
            <w:pPr>
              <w:widowControl/>
              <w:rPr>
                <w:rFonts w:hint="eastAsia" w:asciiTheme="minorEastAsia" w:hAnsiTheme="minorEastAsia"/>
                <w:szCs w:val="21"/>
              </w:rPr>
            </w:pPr>
            <w:r>
              <w:rPr>
                <w:rFonts w:hint="eastAsia" w:asciiTheme="minorEastAsia" w:hAnsiTheme="minorEastAsia"/>
                <w:szCs w:val="21"/>
              </w:rPr>
              <w:t>1、公寓楼24小时安全值守。</w:t>
            </w:r>
          </w:p>
          <w:p w14:paraId="1BE0ADD8">
            <w:pPr>
              <w:widowControl/>
              <w:rPr>
                <w:rFonts w:hint="eastAsia" w:asciiTheme="minorEastAsia" w:hAnsiTheme="minorEastAsia"/>
                <w:szCs w:val="21"/>
              </w:rPr>
            </w:pPr>
            <w:r>
              <w:rPr>
                <w:rFonts w:hint="eastAsia" w:asciiTheme="minorEastAsia" w:hAnsiTheme="minorEastAsia"/>
                <w:szCs w:val="21"/>
              </w:rPr>
              <w:t>2、公共区域每日2次卫生清扫（专业清扫设备）。</w:t>
            </w:r>
          </w:p>
          <w:p w14:paraId="157A0087">
            <w:pPr>
              <w:widowControl/>
              <w:jc w:val="left"/>
              <w:rPr>
                <w:rFonts w:hint="eastAsia" w:asciiTheme="minorEastAsia" w:hAnsiTheme="minorEastAsia"/>
                <w:kern w:val="0"/>
                <w:szCs w:val="21"/>
              </w:rPr>
            </w:pPr>
            <w:r>
              <w:rPr>
                <w:rFonts w:hint="eastAsia" w:asciiTheme="minorEastAsia" w:hAnsiTheme="minorEastAsia"/>
                <w:kern w:val="0"/>
                <w:szCs w:val="21"/>
              </w:rPr>
              <w:t>3、楼内设备设施零星维修（给排水设施、供电设施、家具、门窗、锁及扣、应急灯、安全出口标示牌、土建等）及相关物业管理与服务工作。</w:t>
            </w:r>
          </w:p>
        </w:tc>
        <w:tc>
          <w:tcPr>
            <w:tcW w:w="1843" w:type="dxa"/>
            <w:shd w:val="clear" w:color="auto" w:fill="auto"/>
            <w:vAlign w:val="center"/>
          </w:tcPr>
          <w:p w14:paraId="0472F258">
            <w:pPr>
              <w:widowControl/>
              <w:jc w:val="center"/>
              <w:rPr>
                <w:rFonts w:ascii="Calibri" w:hAnsi="Calibri" w:cs="Calibri"/>
                <w:kern w:val="0"/>
                <w:szCs w:val="21"/>
              </w:rPr>
            </w:pPr>
            <w:r>
              <w:rPr>
                <w:rFonts w:ascii="Calibri" w:hAnsi="Calibri" w:cs="Calibri"/>
                <w:kern w:val="0"/>
                <w:szCs w:val="21"/>
              </w:rPr>
              <w:t xml:space="preserve">24685.09 </w:t>
            </w:r>
          </w:p>
          <w:p w14:paraId="48C7CF64">
            <w:pPr>
              <w:widowControl/>
              <w:jc w:val="center"/>
              <w:rPr>
                <w:rFonts w:ascii="Calibri" w:hAnsi="Calibri" w:cs="Calibri"/>
                <w:kern w:val="0"/>
                <w:szCs w:val="21"/>
              </w:rPr>
            </w:pPr>
          </w:p>
        </w:tc>
        <w:tc>
          <w:tcPr>
            <w:tcW w:w="1559" w:type="dxa"/>
            <w:shd w:val="clear" w:color="auto" w:fill="auto"/>
            <w:vAlign w:val="center"/>
          </w:tcPr>
          <w:p w14:paraId="346C1CB9">
            <w:pPr>
              <w:widowControl/>
              <w:rPr>
                <w:rFonts w:ascii="Calibri" w:hAnsi="Calibri" w:cs="Calibri"/>
                <w:kern w:val="0"/>
                <w:szCs w:val="21"/>
              </w:rPr>
            </w:pPr>
          </w:p>
        </w:tc>
      </w:tr>
      <w:tr w14:paraId="1551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70" w:hRule="atLeast"/>
        </w:trPr>
        <w:tc>
          <w:tcPr>
            <w:tcW w:w="2127" w:type="dxa"/>
            <w:shd w:val="clear" w:color="auto" w:fill="auto"/>
            <w:vAlign w:val="center"/>
          </w:tcPr>
          <w:p w14:paraId="5D4B7419">
            <w:pPr>
              <w:widowControl/>
              <w:jc w:val="center"/>
              <w:rPr>
                <w:rFonts w:hint="eastAsia" w:ascii="宋体" w:hAnsi="宋体" w:cs="宋体"/>
                <w:kern w:val="0"/>
                <w:szCs w:val="21"/>
              </w:rPr>
            </w:pPr>
            <w:r>
              <w:rPr>
                <w:rFonts w:hint="eastAsia" w:ascii="宋体" w:hAnsi="宋体" w:cs="宋体"/>
                <w:kern w:val="0"/>
                <w:szCs w:val="21"/>
              </w:rPr>
              <w:t>青教公寓3号楼</w:t>
            </w:r>
          </w:p>
        </w:tc>
        <w:tc>
          <w:tcPr>
            <w:tcW w:w="3572" w:type="dxa"/>
            <w:shd w:val="clear" w:color="auto" w:fill="auto"/>
            <w:vAlign w:val="center"/>
          </w:tcPr>
          <w:p w14:paraId="32B1C65D">
            <w:pPr>
              <w:widowControl/>
              <w:jc w:val="left"/>
              <w:rPr>
                <w:rFonts w:hint="eastAsia" w:asciiTheme="minorEastAsia" w:hAnsiTheme="minorEastAsia"/>
                <w:szCs w:val="21"/>
              </w:rPr>
            </w:pPr>
            <w:r>
              <w:rPr>
                <w:rFonts w:hint="eastAsia" w:asciiTheme="minorEastAsia" w:hAnsiTheme="minorEastAsia"/>
                <w:szCs w:val="21"/>
              </w:rPr>
              <w:t>楼内公共区域卫生保洁、楼外散水、绿化带区域清扫及白色垃圾物的捡拾、自行车摆放、悬挂物（张贴物）清除、楼内消防设施检查及报修等服务工作。</w:t>
            </w:r>
          </w:p>
        </w:tc>
        <w:tc>
          <w:tcPr>
            <w:tcW w:w="1843" w:type="dxa"/>
            <w:shd w:val="clear" w:color="auto" w:fill="auto"/>
            <w:vAlign w:val="center"/>
          </w:tcPr>
          <w:p w14:paraId="6913AB1C">
            <w:pPr>
              <w:widowControl/>
              <w:jc w:val="center"/>
              <w:rPr>
                <w:rFonts w:ascii="Calibri" w:hAnsi="Calibri" w:cs="Calibri"/>
                <w:kern w:val="0"/>
                <w:szCs w:val="21"/>
              </w:rPr>
            </w:pPr>
            <w:r>
              <w:rPr>
                <w:rFonts w:ascii="Calibri" w:hAnsi="Calibri" w:cs="Calibri"/>
                <w:kern w:val="0"/>
                <w:szCs w:val="21"/>
              </w:rPr>
              <w:t>6000.5</w:t>
            </w:r>
          </w:p>
        </w:tc>
        <w:tc>
          <w:tcPr>
            <w:tcW w:w="1559" w:type="dxa"/>
            <w:shd w:val="clear" w:color="auto" w:fill="auto"/>
            <w:vAlign w:val="center"/>
          </w:tcPr>
          <w:p w14:paraId="32983C65">
            <w:pPr>
              <w:widowControl/>
              <w:rPr>
                <w:rFonts w:ascii="Calibri" w:hAnsi="Calibri" w:cs="Calibri"/>
                <w:kern w:val="0"/>
                <w:szCs w:val="21"/>
              </w:rPr>
            </w:pPr>
          </w:p>
        </w:tc>
      </w:tr>
      <w:tr w14:paraId="06FE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70" w:hRule="atLeast"/>
        </w:trPr>
        <w:tc>
          <w:tcPr>
            <w:tcW w:w="2127" w:type="dxa"/>
            <w:shd w:val="clear" w:color="auto" w:fill="auto"/>
            <w:vAlign w:val="center"/>
          </w:tcPr>
          <w:p w14:paraId="7D1C7FDC">
            <w:pPr>
              <w:widowControl/>
              <w:jc w:val="center"/>
              <w:rPr>
                <w:rFonts w:hint="eastAsia" w:ascii="宋体" w:hAnsi="宋体" w:cs="宋体"/>
                <w:kern w:val="0"/>
                <w:szCs w:val="21"/>
              </w:rPr>
            </w:pPr>
            <w:r>
              <w:rPr>
                <w:rFonts w:hint="eastAsia" w:ascii="宋体" w:hAnsi="宋体" w:cs="宋体"/>
                <w:kern w:val="0"/>
                <w:szCs w:val="21"/>
              </w:rPr>
              <w:t>学生公寓东25、26舍浴室</w:t>
            </w:r>
          </w:p>
        </w:tc>
        <w:tc>
          <w:tcPr>
            <w:tcW w:w="3572" w:type="dxa"/>
            <w:shd w:val="clear" w:color="auto" w:fill="auto"/>
            <w:vAlign w:val="center"/>
          </w:tcPr>
          <w:p w14:paraId="496219B3">
            <w:pPr>
              <w:widowControl/>
              <w:jc w:val="center"/>
              <w:rPr>
                <w:rFonts w:hint="eastAsia" w:asciiTheme="minorEastAsia" w:hAnsiTheme="minorEastAsia"/>
                <w:szCs w:val="21"/>
              </w:rPr>
            </w:pPr>
            <w:r>
              <w:rPr>
                <w:rFonts w:hint="eastAsia" w:ascii="宋体" w:hAnsi="宋体" w:cs="宋体"/>
                <w:kern w:val="0"/>
                <w:szCs w:val="21"/>
              </w:rPr>
              <w:t>保洁</w:t>
            </w:r>
          </w:p>
        </w:tc>
        <w:tc>
          <w:tcPr>
            <w:tcW w:w="1843" w:type="dxa"/>
            <w:shd w:val="clear" w:color="auto" w:fill="auto"/>
            <w:vAlign w:val="center"/>
          </w:tcPr>
          <w:p w14:paraId="5380CEC1">
            <w:pPr>
              <w:widowControl/>
              <w:jc w:val="center"/>
              <w:rPr>
                <w:rFonts w:ascii="Calibri" w:hAnsi="Calibri" w:cs="Calibri"/>
                <w:kern w:val="0"/>
                <w:szCs w:val="21"/>
              </w:rPr>
            </w:pPr>
          </w:p>
        </w:tc>
        <w:tc>
          <w:tcPr>
            <w:tcW w:w="1559" w:type="dxa"/>
            <w:shd w:val="clear" w:color="auto" w:fill="auto"/>
            <w:vAlign w:val="center"/>
          </w:tcPr>
          <w:p w14:paraId="0F889D14">
            <w:pPr>
              <w:widowControl/>
              <w:rPr>
                <w:rFonts w:ascii="Calibri" w:hAnsi="Calibri" w:cs="Calibri"/>
                <w:kern w:val="0"/>
                <w:szCs w:val="21"/>
              </w:rPr>
            </w:pPr>
          </w:p>
        </w:tc>
      </w:tr>
      <w:tr w14:paraId="0943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9121" w:type="dxa"/>
            <w:gridSpan w:val="5"/>
            <w:shd w:val="clear" w:color="auto" w:fill="auto"/>
            <w:vAlign w:val="center"/>
          </w:tcPr>
          <w:p w14:paraId="786657CF">
            <w:pPr>
              <w:widowControl/>
              <w:ind w:firstLine="470" w:firstLineChars="224"/>
              <w:jc w:val="left"/>
              <w:rPr>
                <w:rFonts w:ascii="Calibri" w:hAnsi="Calibri" w:cs="Calibri"/>
                <w:kern w:val="0"/>
                <w:szCs w:val="21"/>
              </w:rPr>
            </w:pPr>
            <w:r>
              <w:rPr>
                <w:rFonts w:hint="eastAsia" w:asciiTheme="minorEastAsia" w:hAnsiTheme="minorEastAsia"/>
                <w:szCs w:val="21"/>
              </w:rPr>
              <w:t>以上区域内外环境、散水、绿地、人行道、道路清扫保洁及自行车（展架）摆放，生活垃圾分类和转运，垃圾桶、果皮箱、休闲椅、雕塑擦拭，教学与办公楼宇、学生公寓等物业服务工作。</w:t>
            </w:r>
          </w:p>
        </w:tc>
      </w:tr>
    </w:tbl>
    <w:p w14:paraId="01876B84">
      <w:pPr>
        <w:tabs>
          <w:tab w:val="left" w:pos="900"/>
        </w:tabs>
        <w:spacing w:line="500" w:lineRule="exact"/>
        <w:rPr>
          <w:rFonts w:hint="eastAsia" w:hAnsi="宋体"/>
          <w:b/>
          <w:szCs w:val="21"/>
        </w:rPr>
      </w:pPr>
      <w:r>
        <w:rPr>
          <w:rFonts w:hint="eastAsia" w:hAnsi="宋体"/>
          <w:b/>
          <w:szCs w:val="21"/>
        </w:rPr>
        <w:t>五、采购标的需满足的服务标准、要求、服务期限等要求</w:t>
      </w:r>
    </w:p>
    <w:p w14:paraId="4334515D">
      <w:pPr>
        <w:tabs>
          <w:tab w:val="left" w:pos="900"/>
        </w:tabs>
        <w:spacing w:line="500" w:lineRule="exact"/>
        <w:rPr>
          <w:rFonts w:hint="eastAsia" w:asciiTheme="minorEastAsia" w:hAnsiTheme="minorEastAsia" w:eastAsiaTheme="minorEastAsia"/>
          <w:b/>
          <w:szCs w:val="21"/>
        </w:rPr>
      </w:pPr>
      <w:r>
        <w:rPr>
          <w:rFonts w:hint="eastAsia" w:asciiTheme="minorEastAsia" w:hAnsiTheme="minorEastAsia" w:eastAsiaTheme="minorEastAsia"/>
          <w:b/>
          <w:szCs w:val="21"/>
        </w:rPr>
        <w:t>（一）以下所列服务均须尽量以机械化代替人员操作，减少劳务纠纷，提高劳动效率。</w:t>
      </w:r>
    </w:p>
    <w:p w14:paraId="49222F48">
      <w:pPr>
        <w:tabs>
          <w:tab w:val="left" w:pos="900"/>
        </w:tabs>
        <w:spacing w:line="500" w:lineRule="exact"/>
        <w:rPr>
          <w:rFonts w:hint="eastAsia" w:asciiTheme="minorEastAsia" w:hAnsiTheme="minorEastAsia" w:eastAsiaTheme="minorEastAsia"/>
          <w:b/>
          <w:szCs w:val="21"/>
        </w:rPr>
      </w:pPr>
      <w:r>
        <w:rPr>
          <w:rFonts w:hint="eastAsia" w:asciiTheme="minorEastAsia" w:hAnsiTheme="minorEastAsia" w:eastAsiaTheme="minorEastAsia"/>
          <w:b/>
          <w:szCs w:val="21"/>
        </w:rPr>
        <w:t>（二）外环境的服务标准及要求</w:t>
      </w:r>
    </w:p>
    <w:p w14:paraId="3F7CC1EF">
      <w:pPr>
        <w:tabs>
          <w:tab w:val="left" w:pos="900"/>
        </w:tabs>
        <w:spacing w:line="500" w:lineRule="exact"/>
        <w:ind w:firstLine="424" w:firstLineChars="202"/>
        <w:rPr>
          <w:rFonts w:hint="eastAsia" w:hAnsi="宋体"/>
          <w:szCs w:val="21"/>
        </w:rPr>
      </w:pPr>
      <w:r>
        <w:rPr>
          <w:rFonts w:hint="eastAsia" w:hAnsi="宋体"/>
          <w:szCs w:val="21"/>
        </w:rPr>
        <w:t>1</w:t>
      </w:r>
      <w:r>
        <w:rPr>
          <w:rFonts w:hAnsi="宋体"/>
          <w:b/>
          <w:szCs w:val="21"/>
        </w:rPr>
        <w:t>.</w:t>
      </w:r>
      <w:r>
        <w:rPr>
          <w:rFonts w:hAnsi="宋体"/>
          <w:szCs w:val="21"/>
        </w:rPr>
        <w:t xml:space="preserve"> </w:t>
      </w:r>
      <w:r>
        <w:rPr>
          <w:rFonts w:hint="eastAsia" w:hAnsi="宋体"/>
          <w:szCs w:val="21"/>
        </w:rPr>
        <w:t>道路、人行道、散水等裸露地表清扫保洁服务标准</w:t>
      </w:r>
    </w:p>
    <w:p w14:paraId="3028D36E">
      <w:pPr>
        <w:tabs>
          <w:tab w:val="left" w:pos="900"/>
        </w:tabs>
        <w:spacing w:line="500" w:lineRule="exact"/>
        <w:ind w:firstLine="424" w:firstLineChars="202"/>
        <w:rPr>
          <w:rFonts w:hint="eastAsia" w:hAnsi="宋体"/>
          <w:szCs w:val="21"/>
        </w:rPr>
      </w:pPr>
      <w:r>
        <w:rPr>
          <w:rFonts w:hint="eastAsia" w:hAnsi="宋体"/>
          <w:szCs w:val="21"/>
        </w:rPr>
        <w:t>（1）做好两清扫全天候不定时保洁。早上7:30前和下午13:30前对责任区域路面清扫1次，全天不定时循环保洁，发现垃圾、污物及时清理。硬化地面无垃圾、无杂物、无污泥、无积水、无泼撒物，干净整洁，路见本色。</w:t>
      </w:r>
    </w:p>
    <w:p w14:paraId="2943E221">
      <w:pPr>
        <w:tabs>
          <w:tab w:val="left" w:pos="900"/>
        </w:tabs>
        <w:spacing w:line="500" w:lineRule="exact"/>
        <w:ind w:firstLine="424" w:firstLineChars="202"/>
        <w:rPr>
          <w:rFonts w:hint="eastAsia" w:hAnsi="宋体"/>
          <w:szCs w:val="21"/>
        </w:rPr>
      </w:pPr>
      <w:r>
        <w:rPr>
          <w:rFonts w:hint="eastAsia" w:hAnsi="宋体"/>
          <w:szCs w:val="21"/>
        </w:rPr>
        <w:t>（2）严禁将路面的废弃物等垃圾扫向绿化带、草坪或窨井（雨水井、地热井等）。</w:t>
      </w:r>
    </w:p>
    <w:p w14:paraId="2C46C430">
      <w:pPr>
        <w:tabs>
          <w:tab w:val="left" w:pos="900"/>
        </w:tabs>
        <w:spacing w:line="500" w:lineRule="exact"/>
        <w:ind w:firstLine="424" w:firstLineChars="202"/>
        <w:rPr>
          <w:rFonts w:hint="eastAsia" w:hAnsi="宋体"/>
          <w:szCs w:val="21"/>
        </w:rPr>
      </w:pPr>
      <w:r>
        <w:rPr>
          <w:rFonts w:hint="eastAsia" w:hAnsi="宋体"/>
          <w:szCs w:val="21"/>
        </w:rPr>
        <w:t>（3）区域内落叶、枝条、积水、积雪等垃圾、杂物应按照学校作息时间每天上班前完成清扫。合同期内凡遇雨、雪、大风等恶劣天气，须在雨、雪、大风等气象结束后一小时内完成路面、草坪、建筑物入口、窖井口（雨水井、地热井）等校内环境卫生清扫、清除树叶、枝条、路面积水、路面积雪等垃圾杂物，做好地面防滑警示、有效实施路面防滑、防冻措施，确保路面不积水、不结冰。</w:t>
      </w:r>
    </w:p>
    <w:p w14:paraId="31E121C2">
      <w:pPr>
        <w:tabs>
          <w:tab w:val="left" w:pos="900"/>
        </w:tabs>
        <w:spacing w:line="500" w:lineRule="exact"/>
        <w:ind w:firstLine="424" w:firstLineChars="202"/>
        <w:rPr>
          <w:rFonts w:hint="eastAsia" w:hAnsi="宋体"/>
          <w:szCs w:val="21"/>
        </w:rPr>
      </w:pPr>
      <w:r>
        <w:rPr>
          <w:rFonts w:hint="eastAsia" w:hAnsi="宋体"/>
          <w:szCs w:val="21"/>
        </w:rPr>
        <w:t>（4）所收集的垃圾杂物、树叶严禁在垃圾堆放点或垃圾桶内焚烧。垃圾应按照西安市垃圾分类的要求进行分类收集、运输至指定的垃圾台、站，并按照分类要求装车、装桶。垃圾收集、清运时不得沿途撒漏。</w:t>
      </w:r>
    </w:p>
    <w:p w14:paraId="24D8CB6C">
      <w:pPr>
        <w:tabs>
          <w:tab w:val="left" w:pos="900"/>
        </w:tabs>
        <w:spacing w:line="500" w:lineRule="exact"/>
        <w:ind w:firstLine="424" w:firstLineChars="202"/>
        <w:rPr>
          <w:rFonts w:hint="eastAsia" w:hAnsi="宋体"/>
          <w:szCs w:val="21"/>
        </w:rPr>
      </w:pPr>
      <w:r>
        <w:rPr>
          <w:rFonts w:hint="eastAsia" w:hAnsi="宋体"/>
          <w:szCs w:val="21"/>
        </w:rPr>
        <w:t>（5）用于清理保洁的工具严禁随意放置，应放置到规定地点。</w:t>
      </w:r>
    </w:p>
    <w:p w14:paraId="2C00ADB3">
      <w:pPr>
        <w:tabs>
          <w:tab w:val="left" w:pos="900"/>
        </w:tabs>
        <w:spacing w:line="500" w:lineRule="exact"/>
        <w:ind w:firstLine="424" w:firstLineChars="202"/>
        <w:rPr>
          <w:rFonts w:hint="eastAsia" w:hAnsi="宋体"/>
          <w:szCs w:val="21"/>
        </w:rPr>
      </w:pPr>
      <w:r>
        <w:rPr>
          <w:rFonts w:hint="eastAsia" w:hAnsi="宋体"/>
          <w:szCs w:val="21"/>
        </w:rPr>
        <w:t>2</w:t>
      </w:r>
      <w:r>
        <w:rPr>
          <w:rFonts w:hAnsi="宋体"/>
          <w:b/>
          <w:szCs w:val="21"/>
        </w:rPr>
        <w:t>.</w:t>
      </w:r>
      <w:r>
        <w:rPr>
          <w:rFonts w:hAnsi="宋体"/>
          <w:szCs w:val="21"/>
        </w:rPr>
        <w:t xml:space="preserve"> </w:t>
      </w:r>
      <w:r>
        <w:rPr>
          <w:rFonts w:hint="eastAsia" w:hAnsi="宋体"/>
          <w:szCs w:val="21"/>
        </w:rPr>
        <w:t>草坪地清扫保洁服务标准</w:t>
      </w:r>
    </w:p>
    <w:p w14:paraId="31148019">
      <w:pPr>
        <w:tabs>
          <w:tab w:val="left" w:pos="900"/>
        </w:tabs>
        <w:spacing w:line="500" w:lineRule="exact"/>
        <w:ind w:firstLine="424" w:firstLineChars="202"/>
        <w:rPr>
          <w:rFonts w:hint="eastAsia" w:hAnsi="宋体"/>
          <w:szCs w:val="21"/>
        </w:rPr>
      </w:pPr>
      <w:r>
        <w:rPr>
          <w:rFonts w:hint="eastAsia" w:hAnsi="宋体"/>
          <w:szCs w:val="21"/>
        </w:rPr>
        <w:t>（1）及时对校园草坪内的白色垃圾、废旧物品、砖头瓦块、树叶等进行清理；保持草坪内无塑料袋等废弃物、垃圾；无大面积树叶积存；</w:t>
      </w:r>
    </w:p>
    <w:p w14:paraId="7A831146">
      <w:pPr>
        <w:tabs>
          <w:tab w:val="left" w:pos="900"/>
        </w:tabs>
        <w:spacing w:line="500" w:lineRule="exact"/>
        <w:ind w:firstLine="424" w:firstLineChars="202"/>
        <w:rPr>
          <w:rFonts w:hint="eastAsia" w:hAnsi="宋体"/>
          <w:szCs w:val="21"/>
        </w:rPr>
      </w:pPr>
      <w:r>
        <w:rPr>
          <w:rFonts w:hint="eastAsia" w:hAnsi="宋体"/>
          <w:szCs w:val="21"/>
        </w:rPr>
        <w:t>（2）草坪清理、保洁严禁有损坏草坪行为发生；</w:t>
      </w:r>
    </w:p>
    <w:p w14:paraId="113AB49A">
      <w:pPr>
        <w:tabs>
          <w:tab w:val="left" w:pos="900"/>
        </w:tabs>
        <w:spacing w:line="500" w:lineRule="exact"/>
        <w:ind w:firstLine="424" w:firstLineChars="202"/>
        <w:rPr>
          <w:rFonts w:hint="eastAsia" w:hAnsi="宋体"/>
          <w:szCs w:val="21"/>
        </w:rPr>
      </w:pPr>
      <w:r>
        <w:rPr>
          <w:rFonts w:hint="eastAsia" w:hAnsi="宋体"/>
          <w:szCs w:val="21"/>
        </w:rPr>
        <w:t>（3）保持校园草坪内栏杆、温馨提示牌、树木铭牌等附属物的完好无损、干净整洁。</w:t>
      </w:r>
    </w:p>
    <w:p w14:paraId="142F2953">
      <w:pPr>
        <w:tabs>
          <w:tab w:val="left" w:pos="900"/>
        </w:tabs>
        <w:spacing w:line="500" w:lineRule="exact"/>
        <w:ind w:firstLine="424" w:firstLineChars="202"/>
        <w:rPr>
          <w:rFonts w:hint="eastAsia" w:hAnsi="宋体"/>
          <w:szCs w:val="21"/>
        </w:rPr>
      </w:pPr>
      <w:r>
        <w:rPr>
          <w:rFonts w:hint="eastAsia" w:hAnsi="宋体"/>
          <w:szCs w:val="21"/>
        </w:rPr>
        <w:t>（4）杜绝和制止草坪保洁过程中不安全和不文明行为发生。</w:t>
      </w:r>
    </w:p>
    <w:p w14:paraId="70512386">
      <w:pPr>
        <w:tabs>
          <w:tab w:val="left" w:pos="900"/>
        </w:tabs>
        <w:spacing w:line="500" w:lineRule="exact"/>
        <w:ind w:firstLine="424" w:firstLineChars="202"/>
        <w:rPr>
          <w:rFonts w:hint="eastAsia" w:hAnsi="宋体"/>
          <w:szCs w:val="21"/>
        </w:rPr>
      </w:pPr>
      <w:r>
        <w:rPr>
          <w:rFonts w:hint="eastAsia" w:hAnsi="宋体"/>
          <w:szCs w:val="21"/>
        </w:rPr>
        <w:t>3</w:t>
      </w:r>
      <w:r>
        <w:rPr>
          <w:rFonts w:hAnsi="宋体"/>
          <w:b/>
          <w:szCs w:val="21"/>
        </w:rPr>
        <w:t>.</w:t>
      </w:r>
      <w:r>
        <w:rPr>
          <w:rFonts w:hAnsi="宋体"/>
          <w:szCs w:val="21"/>
        </w:rPr>
        <w:t xml:space="preserve"> </w:t>
      </w:r>
      <w:r>
        <w:rPr>
          <w:rFonts w:hint="eastAsia" w:hAnsi="宋体"/>
          <w:szCs w:val="21"/>
        </w:rPr>
        <w:t>喷水池保洁服务标准</w:t>
      </w:r>
    </w:p>
    <w:p w14:paraId="73CCCBBB">
      <w:pPr>
        <w:tabs>
          <w:tab w:val="left" w:pos="900"/>
        </w:tabs>
        <w:spacing w:line="500" w:lineRule="exact"/>
        <w:ind w:firstLine="424" w:firstLineChars="202"/>
        <w:rPr>
          <w:rFonts w:hint="eastAsia" w:hAnsi="宋体"/>
          <w:szCs w:val="21"/>
        </w:rPr>
      </w:pPr>
      <w:r>
        <w:rPr>
          <w:rFonts w:hint="eastAsia" w:hAnsi="宋体"/>
          <w:szCs w:val="21"/>
        </w:rPr>
        <w:t>（1）有计划的对校园内管辖区域的喷水池进行清理、保洁；及时打捞、清理校园内各喷水池的漂浮物。</w:t>
      </w:r>
    </w:p>
    <w:p w14:paraId="12B0AF1C">
      <w:pPr>
        <w:tabs>
          <w:tab w:val="left" w:pos="900"/>
        </w:tabs>
        <w:spacing w:line="500" w:lineRule="exact"/>
        <w:ind w:firstLine="424" w:firstLineChars="202"/>
        <w:rPr>
          <w:rFonts w:hint="eastAsia" w:hAnsi="宋体"/>
          <w:szCs w:val="21"/>
        </w:rPr>
      </w:pPr>
      <w:r>
        <w:rPr>
          <w:rFonts w:hint="eastAsia" w:hAnsi="宋体"/>
          <w:szCs w:val="21"/>
        </w:rPr>
        <w:t>（2）清理、保洁过程中，清理的垃圾应及时清理干净，并保持现场无污水、污渍等有损现场环境的情况发生，清运时严禁沿途撒漏。</w:t>
      </w:r>
    </w:p>
    <w:p w14:paraId="1F3A877C">
      <w:pPr>
        <w:tabs>
          <w:tab w:val="left" w:pos="900"/>
        </w:tabs>
        <w:spacing w:line="500" w:lineRule="exact"/>
        <w:ind w:firstLine="424" w:firstLineChars="202"/>
        <w:rPr>
          <w:rFonts w:hint="eastAsia" w:hAnsi="宋体"/>
          <w:szCs w:val="21"/>
        </w:rPr>
      </w:pPr>
      <w:r>
        <w:rPr>
          <w:rFonts w:hint="eastAsia" w:hAnsi="宋体"/>
          <w:szCs w:val="21"/>
        </w:rPr>
        <w:t>（3）清理、保洁过程中，清理的垃圾严禁堆放到草坪、花坛地内。</w:t>
      </w:r>
    </w:p>
    <w:p w14:paraId="236C705F">
      <w:pPr>
        <w:tabs>
          <w:tab w:val="left" w:pos="900"/>
        </w:tabs>
        <w:spacing w:line="500" w:lineRule="exact"/>
        <w:ind w:firstLine="424" w:firstLineChars="202"/>
        <w:rPr>
          <w:rFonts w:hint="eastAsia" w:hAnsi="宋体"/>
          <w:szCs w:val="21"/>
        </w:rPr>
      </w:pPr>
      <w:r>
        <w:rPr>
          <w:rFonts w:hint="eastAsia" w:hAnsi="宋体"/>
          <w:szCs w:val="21"/>
        </w:rPr>
        <w:t>（4）</w:t>
      </w:r>
      <w:r>
        <w:rPr>
          <w:rFonts w:hint="eastAsia" w:asciiTheme="minorEastAsia" w:hAnsiTheme="minorEastAsia" w:eastAsiaTheme="minorEastAsia"/>
          <w:szCs w:val="21"/>
        </w:rPr>
        <w:t>及时砍除、清理水池周边杂草、维护安全标识</w:t>
      </w:r>
      <w:r>
        <w:rPr>
          <w:rFonts w:hint="eastAsia" w:hAnsi="宋体"/>
          <w:szCs w:val="21"/>
        </w:rPr>
        <w:t>。</w:t>
      </w:r>
    </w:p>
    <w:p w14:paraId="121FBB90">
      <w:pPr>
        <w:tabs>
          <w:tab w:val="left" w:pos="900"/>
        </w:tabs>
        <w:spacing w:line="500" w:lineRule="exact"/>
        <w:ind w:firstLine="424" w:firstLineChars="202"/>
        <w:rPr>
          <w:rFonts w:hint="eastAsia" w:hAnsi="宋体"/>
          <w:szCs w:val="21"/>
        </w:rPr>
      </w:pPr>
      <w:r>
        <w:rPr>
          <w:rFonts w:hint="eastAsia" w:hAnsi="宋体"/>
          <w:szCs w:val="21"/>
        </w:rPr>
        <w:t>4</w:t>
      </w:r>
      <w:r>
        <w:rPr>
          <w:rFonts w:hAnsi="宋体"/>
          <w:b/>
          <w:szCs w:val="21"/>
        </w:rPr>
        <w:t>.</w:t>
      </w:r>
      <w:r>
        <w:rPr>
          <w:rFonts w:hAnsi="宋体"/>
          <w:szCs w:val="21"/>
        </w:rPr>
        <w:t xml:space="preserve"> </w:t>
      </w:r>
      <w:r>
        <w:rPr>
          <w:rFonts w:hint="eastAsia" w:hAnsi="宋体"/>
          <w:szCs w:val="21"/>
        </w:rPr>
        <w:t>校园人文景观、基础设施清扫保洁服务管理</w:t>
      </w:r>
    </w:p>
    <w:p w14:paraId="666B4EFD">
      <w:pPr>
        <w:tabs>
          <w:tab w:val="left" w:pos="900"/>
        </w:tabs>
        <w:spacing w:line="500" w:lineRule="exact"/>
        <w:ind w:firstLine="424" w:firstLineChars="202"/>
        <w:rPr>
          <w:rFonts w:hint="eastAsia" w:hAnsi="宋体"/>
          <w:szCs w:val="21"/>
        </w:rPr>
      </w:pPr>
      <w:r>
        <w:rPr>
          <w:rFonts w:hint="eastAsia" w:hAnsi="宋体"/>
          <w:szCs w:val="21"/>
        </w:rPr>
        <w:t>（1）人文景观清扫保洁包括：雕塑、桥、亭、廊、假山等；基础设施包括：校园内树木、公共区域的报栏、墙面、所有的垃圾分类收集点、垃圾桶、果皮箱、窨井、桌椅板凳、路灯杆、电杆等。</w:t>
      </w:r>
    </w:p>
    <w:p w14:paraId="3DC22B48">
      <w:pPr>
        <w:tabs>
          <w:tab w:val="left" w:pos="900"/>
        </w:tabs>
        <w:spacing w:line="500" w:lineRule="exact"/>
        <w:ind w:firstLine="424" w:firstLineChars="202"/>
        <w:rPr>
          <w:rFonts w:hint="eastAsia" w:hAnsi="宋体"/>
          <w:szCs w:val="21"/>
        </w:rPr>
      </w:pPr>
      <w:r>
        <w:rPr>
          <w:rFonts w:hint="eastAsia" w:hAnsi="宋体"/>
          <w:szCs w:val="21"/>
        </w:rPr>
        <w:t>（</w:t>
      </w:r>
      <w:r>
        <w:rPr>
          <w:rFonts w:hAnsi="宋体"/>
          <w:szCs w:val="21"/>
        </w:rPr>
        <w:t>2</w:t>
      </w:r>
      <w:r>
        <w:rPr>
          <w:rFonts w:hint="eastAsia" w:hAnsi="宋体"/>
          <w:szCs w:val="21"/>
        </w:rPr>
        <w:t>）果皮箱、垃圾桶等校园设施每天擦洗1-2次，全天保洁。保持箱体干净整洁，无积灰积垢，无洒落垃圾，并保持箱体周围的清洁。负责对破损的果皮箱、垃圾桶及时维修或更换。</w:t>
      </w:r>
    </w:p>
    <w:p w14:paraId="5D034E28">
      <w:pPr>
        <w:tabs>
          <w:tab w:val="left" w:pos="900"/>
        </w:tabs>
        <w:spacing w:line="500" w:lineRule="exact"/>
        <w:ind w:firstLine="424" w:firstLineChars="202"/>
        <w:rPr>
          <w:rFonts w:hint="eastAsia" w:hAnsi="宋体"/>
          <w:szCs w:val="21"/>
        </w:rPr>
      </w:pPr>
      <w:r>
        <w:rPr>
          <w:rFonts w:hint="eastAsia" w:hAnsi="宋体"/>
          <w:szCs w:val="21"/>
        </w:rPr>
        <w:t>（3）及时清掏果皮箱，无垃圾爆满和落地现象，清掏后及时盖好盖，关好门，清扫箱体周边撒落的垃圾，保持箱体周边干净卫生，无垃圾，无污渍。垃圾桶内容物禁止超过容积的三分之二。</w:t>
      </w:r>
    </w:p>
    <w:p w14:paraId="62DA4F0A">
      <w:pPr>
        <w:tabs>
          <w:tab w:val="left" w:pos="900"/>
        </w:tabs>
        <w:spacing w:line="500" w:lineRule="exact"/>
        <w:ind w:firstLine="424" w:firstLineChars="202"/>
        <w:rPr>
          <w:rFonts w:hint="eastAsia" w:hAnsi="宋体"/>
          <w:szCs w:val="21"/>
        </w:rPr>
      </w:pPr>
      <w:r>
        <w:rPr>
          <w:rFonts w:hint="eastAsia" w:hAnsi="宋体"/>
          <w:szCs w:val="21"/>
        </w:rPr>
        <w:t>（4）人文景观、基础设施、垃圾箱等各类校园公用设施清洁完好，校园楼体建筑立面、校园公用设施上无违规张贴物。</w:t>
      </w:r>
    </w:p>
    <w:p w14:paraId="6C170BCC">
      <w:pPr>
        <w:tabs>
          <w:tab w:val="left" w:pos="900"/>
        </w:tabs>
        <w:spacing w:line="500" w:lineRule="exact"/>
        <w:ind w:firstLine="424" w:firstLineChars="202"/>
        <w:rPr>
          <w:rFonts w:hint="eastAsia" w:hAnsi="宋体"/>
          <w:szCs w:val="21"/>
        </w:rPr>
      </w:pPr>
      <w:r>
        <w:rPr>
          <w:rFonts w:hint="eastAsia" w:hAnsi="宋体"/>
          <w:szCs w:val="21"/>
        </w:rPr>
        <w:t>（5）树干无乱张贴；人行道树坑整洁无杂物。</w:t>
      </w:r>
    </w:p>
    <w:p w14:paraId="4B2C70CB">
      <w:pPr>
        <w:tabs>
          <w:tab w:val="left" w:pos="900"/>
        </w:tabs>
        <w:spacing w:line="500" w:lineRule="exact"/>
        <w:ind w:firstLine="424" w:firstLineChars="202"/>
        <w:rPr>
          <w:rFonts w:hint="eastAsia" w:hAnsi="宋体"/>
          <w:szCs w:val="21"/>
        </w:rPr>
      </w:pPr>
      <w:r>
        <w:rPr>
          <w:rFonts w:hint="eastAsia" w:hAnsi="宋体"/>
          <w:szCs w:val="21"/>
        </w:rPr>
        <w:t>（6）保持校园内人文景观、基础设施、橱窗以及露天桌椅等地表附着物的清洁；应定期进行清扫、保洁及擦洗；对校园内张贴、悬置物做到规范管理、及时清理。</w:t>
      </w:r>
    </w:p>
    <w:p w14:paraId="02EFF3F1">
      <w:pPr>
        <w:tabs>
          <w:tab w:val="left" w:pos="900"/>
        </w:tabs>
        <w:spacing w:line="500" w:lineRule="exact"/>
        <w:ind w:firstLine="424" w:firstLineChars="202"/>
        <w:rPr>
          <w:rFonts w:hint="eastAsia" w:hAnsi="宋体"/>
          <w:szCs w:val="21"/>
        </w:rPr>
      </w:pPr>
      <w:r>
        <w:rPr>
          <w:rFonts w:hint="eastAsia" w:hAnsi="宋体"/>
          <w:szCs w:val="21"/>
        </w:rPr>
        <w:t>（7）清理窨井 (雨水井、地热井等) 一年不少于四次，随时保证窨井清洁、畅通。</w:t>
      </w:r>
    </w:p>
    <w:p w14:paraId="4A6E1002">
      <w:pPr>
        <w:tabs>
          <w:tab w:val="left" w:pos="900"/>
        </w:tabs>
        <w:spacing w:line="500" w:lineRule="exact"/>
        <w:ind w:firstLine="424" w:firstLineChars="202"/>
        <w:rPr>
          <w:rFonts w:hint="eastAsia" w:hAnsi="宋体"/>
          <w:szCs w:val="21"/>
        </w:rPr>
      </w:pPr>
      <w:r>
        <w:rPr>
          <w:rFonts w:hint="eastAsia" w:hAnsi="宋体"/>
          <w:szCs w:val="21"/>
        </w:rPr>
        <w:t>5</w:t>
      </w:r>
      <w:r>
        <w:rPr>
          <w:rFonts w:hint="eastAsia" w:hAnsi="宋体"/>
          <w:b/>
          <w:szCs w:val="21"/>
        </w:rPr>
        <w:t>.</w:t>
      </w:r>
      <w:r>
        <w:rPr>
          <w:rFonts w:hAnsi="宋体"/>
          <w:szCs w:val="21"/>
        </w:rPr>
        <w:t xml:space="preserve"> </w:t>
      </w:r>
      <w:r>
        <w:rPr>
          <w:rFonts w:hint="eastAsia" w:hAnsi="宋体"/>
          <w:szCs w:val="21"/>
        </w:rPr>
        <w:t>其它服务要求</w:t>
      </w:r>
    </w:p>
    <w:p w14:paraId="7B69040D">
      <w:pPr>
        <w:tabs>
          <w:tab w:val="left" w:pos="900"/>
        </w:tabs>
        <w:spacing w:line="500" w:lineRule="exact"/>
        <w:ind w:firstLine="424" w:firstLineChars="202"/>
        <w:rPr>
          <w:rFonts w:hint="eastAsia" w:hAnsi="宋体"/>
          <w:szCs w:val="21"/>
        </w:rPr>
      </w:pPr>
      <w:r>
        <w:rPr>
          <w:rFonts w:hint="eastAsia" w:hAnsi="宋体"/>
          <w:szCs w:val="21"/>
        </w:rPr>
        <w:t>（</w:t>
      </w:r>
      <w:r>
        <w:rPr>
          <w:rFonts w:hAnsi="宋体"/>
          <w:szCs w:val="21"/>
        </w:rPr>
        <w:t>1</w:t>
      </w:r>
      <w:r>
        <w:rPr>
          <w:rFonts w:hint="eastAsia" w:hAnsi="宋体"/>
          <w:szCs w:val="21"/>
        </w:rPr>
        <w:t>）对校园内无人认领的废旧板材、桌椅板凳等垃圾应及时清运至管理方指定的收集点，并根据收集情况及时通知建设管理部门进行清运。</w:t>
      </w:r>
    </w:p>
    <w:p w14:paraId="06CD6A13">
      <w:pPr>
        <w:tabs>
          <w:tab w:val="left" w:pos="900"/>
        </w:tabs>
        <w:spacing w:line="500" w:lineRule="exact"/>
        <w:ind w:firstLine="424" w:firstLineChars="202"/>
        <w:rPr>
          <w:rFonts w:hint="eastAsia" w:hAnsi="宋体"/>
          <w:szCs w:val="21"/>
        </w:rPr>
      </w:pPr>
      <w:r>
        <w:rPr>
          <w:rFonts w:hint="eastAsia" w:hAnsi="宋体"/>
          <w:szCs w:val="21"/>
        </w:rPr>
        <w:t>（</w:t>
      </w:r>
      <w:r>
        <w:rPr>
          <w:rFonts w:hAnsi="宋体"/>
          <w:szCs w:val="21"/>
        </w:rPr>
        <w:t>2</w:t>
      </w:r>
      <w:r>
        <w:rPr>
          <w:rFonts w:hint="eastAsia" w:hAnsi="宋体"/>
          <w:szCs w:val="21"/>
        </w:rPr>
        <w:t>）建立、健全外环境各项设施、设备日常管理、报修管理制度，定时对外环境设施、设备进行巡查，对保洁过程中发现的道路、道牙、校园基础设施的损坏；各类井盖的损坏与短缺应及时报修，并做好巡查、报修记录。</w:t>
      </w:r>
    </w:p>
    <w:p w14:paraId="116B1E6A">
      <w:pPr>
        <w:spacing w:line="500" w:lineRule="exact"/>
        <w:ind w:firstLine="424" w:firstLineChars="202"/>
        <w:rPr>
          <w:rFonts w:hint="eastAsia" w:asciiTheme="minorEastAsia" w:hAnsiTheme="minorEastAsia" w:eastAsiaTheme="minorEastAsia"/>
          <w:szCs w:val="21"/>
        </w:rPr>
      </w:pPr>
      <w:r>
        <w:rPr>
          <w:rFonts w:hint="eastAsia" w:asciiTheme="minorEastAsia" w:hAnsiTheme="minorEastAsia" w:eastAsiaTheme="minorEastAsia"/>
          <w:szCs w:val="21"/>
        </w:rPr>
        <w:t>（3）负责辖区内公共区域内的施工管理监督，并督促施工单位办理校园施工审批手续。</w:t>
      </w:r>
    </w:p>
    <w:p w14:paraId="557A953C">
      <w:pPr>
        <w:widowControl/>
        <w:spacing w:line="500" w:lineRule="exact"/>
        <w:ind w:firstLine="424" w:firstLineChars="202"/>
        <w:jc w:val="left"/>
        <w:textAlignment w:val="baseline"/>
        <w:rPr>
          <w:rFonts w:hint="eastAsia" w:asciiTheme="minorEastAsia" w:hAnsiTheme="minorEastAsia" w:eastAsiaTheme="minorEastAsia"/>
          <w:szCs w:val="21"/>
        </w:rPr>
      </w:pPr>
      <w:r>
        <w:rPr>
          <w:rFonts w:hint="eastAsia" w:asciiTheme="minorEastAsia" w:hAnsiTheme="minorEastAsia" w:eastAsiaTheme="minorEastAsia"/>
          <w:szCs w:val="21"/>
        </w:rPr>
        <w:t>（4）协助建设单位完成开学迎新、毕业典礼、校内大型活动、重要接待、文明创建等场地卫生及相关服务。</w:t>
      </w:r>
    </w:p>
    <w:p w14:paraId="5ABBF8A2">
      <w:pPr>
        <w:tabs>
          <w:tab w:val="left" w:pos="900"/>
        </w:tabs>
        <w:spacing w:line="500" w:lineRule="exact"/>
        <w:ind w:firstLine="422" w:firstLineChars="201"/>
        <w:rPr>
          <w:rFonts w:hint="eastAsia" w:asciiTheme="minorEastAsia" w:hAnsiTheme="minorEastAsia" w:eastAsiaTheme="minorEastAsia"/>
          <w:szCs w:val="21"/>
        </w:rPr>
      </w:pPr>
      <w:r>
        <w:rPr>
          <w:rFonts w:hint="eastAsia" w:asciiTheme="minorEastAsia" w:hAnsiTheme="minorEastAsia" w:eastAsiaTheme="minorEastAsia"/>
          <w:szCs w:val="21"/>
        </w:rPr>
        <w:t>（5）负责本区域内阵地意识的防范，对于不符合规定的集会、宣传用品、设施设备等及时进行制止并及时上报管理部门。</w:t>
      </w:r>
    </w:p>
    <w:p w14:paraId="783E56E2">
      <w:pPr>
        <w:tabs>
          <w:tab w:val="left" w:pos="900"/>
        </w:tabs>
        <w:spacing w:line="500" w:lineRule="exact"/>
        <w:ind w:firstLine="424" w:firstLineChars="201"/>
        <w:rPr>
          <w:rFonts w:hint="eastAsia" w:asciiTheme="minorEastAsia" w:hAnsiTheme="minorEastAsia" w:eastAsiaTheme="minorEastAsia"/>
          <w:b/>
          <w:szCs w:val="21"/>
        </w:rPr>
      </w:pPr>
      <w:r>
        <w:rPr>
          <w:rFonts w:hint="eastAsia" w:asciiTheme="minorEastAsia" w:hAnsiTheme="minorEastAsia" w:eastAsiaTheme="minorEastAsia"/>
          <w:b/>
          <w:szCs w:val="21"/>
        </w:rPr>
        <w:t>（三）教学楼宇物业服务标准及要求</w:t>
      </w:r>
    </w:p>
    <w:p w14:paraId="0A981BDC">
      <w:pPr>
        <w:tabs>
          <w:tab w:val="left" w:pos="900"/>
        </w:tabs>
        <w:spacing w:line="500" w:lineRule="exact"/>
        <w:ind w:firstLine="567" w:firstLineChars="270"/>
        <w:rPr>
          <w:rFonts w:hint="eastAsia" w:hAnsi="宋体"/>
          <w:szCs w:val="21"/>
        </w:rPr>
      </w:pPr>
      <w:r>
        <w:rPr>
          <w:rFonts w:hint="eastAsia" w:hAnsi="宋体"/>
          <w:szCs w:val="21"/>
        </w:rPr>
        <w:t>1</w:t>
      </w:r>
      <w:r>
        <w:rPr>
          <w:rFonts w:hAnsi="宋体"/>
          <w:b/>
          <w:szCs w:val="21"/>
        </w:rPr>
        <w:t>.</w:t>
      </w:r>
      <w:r>
        <w:rPr>
          <w:rFonts w:hAnsi="宋体"/>
          <w:szCs w:val="21"/>
        </w:rPr>
        <w:t xml:space="preserve"> </w:t>
      </w:r>
      <w:r>
        <w:rPr>
          <w:rFonts w:hint="eastAsia" w:hAnsi="宋体"/>
          <w:szCs w:val="21"/>
        </w:rPr>
        <w:t>楼宇物业保洁</w:t>
      </w:r>
    </w:p>
    <w:p w14:paraId="08716EDD">
      <w:pPr>
        <w:tabs>
          <w:tab w:val="left" w:pos="900"/>
        </w:tabs>
        <w:spacing w:line="500" w:lineRule="exact"/>
        <w:ind w:firstLine="424" w:firstLineChars="202"/>
        <w:rPr>
          <w:rFonts w:hint="eastAsia" w:hAnsi="宋体"/>
          <w:szCs w:val="21"/>
        </w:rPr>
      </w:pPr>
      <w:r>
        <w:rPr>
          <w:rFonts w:hint="eastAsia" w:hAnsi="宋体"/>
          <w:szCs w:val="21"/>
        </w:rPr>
        <w:t xml:space="preserve">（1）楼内的卫生每天早上7:30前和下午13:30前打扫干净。大厅、人行通道、楼梯、电梯间等公共区域的地面干净，无纸屑、垃圾，无痰迹；符合学校疫情防控工作要求。 </w:t>
      </w:r>
    </w:p>
    <w:p w14:paraId="02B6C0A6">
      <w:pPr>
        <w:tabs>
          <w:tab w:val="left" w:pos="900"/>
        </w:tabs>
        <w:spacing w:line="500" w:lineRule="exact"/>
        <w:ind w:firstLine="424" w:firstLineChars="202"/>
        <w:rPr>
          <w:rFonts w:hint="eastAsia" w:hAnsi="宋体"/>
          <w:szCs w:val="21"/>
        </w:rPr>
      </w:pPr>
      <w:r>
        <w:rPr>
          <w:rFonts w:hint="eastAsia" w:hAnsi="宋体"/>
          <w:szCs w:val="21"/>
        </w:rPr>
        <w:t>（2）墙面、天花板、墙角无蜘蛛网，无乱涂乱画、无脚印及张贴物；灯具、楼梯扶手、家具、窗台无污渍、无积尘。</w:t>
      </w:r>
    </w:p>
    <w:p w14:paraId="380941CC">
      <w:pPr>
        <w:tabs>
          <w:tab w:val="left" w:pos="900"/>
        </w:tabs>
        <w:spacing w:line="500" w:lineRule="exact"/>
        <w:ind w:firstLine="424" w:firstLineChars="202"/>
        <w:rPr>
          <w:rFonts w:hint="eastAsia" w:hAnsi="宋体"/>
          <w:szCs w:val="21"/>
        </w:rPr>
      </w:pPr>
      <w:r>
        <w:rPr>
          <w:rFonts w:hint="eastAsia" w:hAnsi="宋体"/>
          <w:szCs w:val="21"/>
        </w:rPr>
        <w:t>（3）教室卫生每天早上7:30前和下午13:30前打扫干净，地面无痰迹、垃圾、纸屑，讲台、课桌椅干净无灰尘，课桌斗屉内无杂物，黑板槽内无明显粉沫，室内门窗无污迹、无张贴物，灯具、电扇干净，墙面、屋面无积尘蛛网，并按时提供教室粉笔、板擦,教室门窗敞开保持通风。对教室内门窗（窗框排水槽畅通）、玻璃、桌椅、灯具、开关等设施有责任和义务报修或维修，并有记录。</w:t>
      </w:r>
    </w:p>
    <w:p w14:paraId="562E105E">
      <w:pPr>
        <w:tabs>
          <w:tab w:val="left" w:pos="900"/>
        </w:tabs>
        <w:spacing w:line="500" w:lineRule="exact"/>
        <w:ind w:firstLine="424" w:firstLineChars="202"/>
        <w:rPr>
          <w:rFonts w:hint="eastAsia" w:hAnsi="宋体"/>
          <w:szCs w:val="21"/>
        </w:rPr>
      </w:pPr>
      <w:r>
        <w:rPr>
          <w:rFonts w:hint="eastAsia" w:hAnsi="宋体"/>
          <w:szCs w:val="21"/>
        </w:rPr>
        <w:t>（4）教师休息室地面无痰迹、垃圾、纸屑，桌椅、沙发整洁卫生，毛巾、茶具干净整齐，洗脸盆内有净水，肥皂、毛巾摆放得当，并及时做好开水的供应工作。</w:t>
      </w:r>
    </w:p>
    <w:p w14:paraId="4036CE26">
      <w:pPr>
        <w:tabs>
          <w:tab w:val="left" w:pos="900"/>
        </w:tabs>
        <w:spacing w:line="500" w:lineRule="exact"/>
        <w:ind w:firstLine="424" w:firstLineChars="202"/>
        <w:rPr>
          <w:rFonts w:hint="eastAsia" w:hAnsi="宋体"/>
          <w:szCs w:val="21"/>
        </w:rPr>
      </w:pPr>
      <w:r>
        <w:rPr>
          <w:rFonts w:hint="eastAsia" w:hAnsi="宋体"/>
          <w:szCs w:val="21"/>
        </w:rPr>
        <w:t>（</w:t>
      </w:r>
      <w:r>
        <w:rPr>
          <w:rFonts w:hAnsi="宋体"/>
          <w:szCs w:val="21"/>
        </w:rPr>
        <w:t>5</w:t>
      </w:r>
      <w:r>
        <w:rPr>
          <w:rFonts w:hint="eastAsia" w:hAnsi="宋体"/>
          <w:szCs w:val="21"/>
        </w:rPr>
        <w:t>）答疑室清扫后，地面无痰迹、垃圾、纸屑，桌椅整洁卫生。</w:t>
      </w:r>
    </w:p>
    <w:p w14:paraId="118F6624">
      <w:pPr>
        <w:tabs>
          <w:tab w:val="left" w:pos="900"/>
        </w:tabs>
        <w:spacing w:line="500" w:lineRule="exact"/>
        <w:ind w:firstLine="424" w:firstLineChars="202"/>
        <w:rPr>
          <w:rFonts w:hint="eastAsia" w:asciiTheme="minorEastAsia" w:hAnsiTheme="minorEastAsia" w:eastAsiaTheme="minorEastAsia"/>
          <w:szCs w:val="21"/>
        </w:rPr>
      </w:pPr>
      <w:r>
        <w:rPr>
          <w:rFonts w:hint="eastAsia" w:asciiTheme="minorEastAsia" w:hAnsiTheme="minorEastAsia" w:eastAsiaTheme="minorEastAsia"/>
          <w:szCs w:val="21"/>
        </w:rPr>
        <w:t>（6）</w:t>
      </w:r>
      <w:r>
        <w:rPr>
          <w:rFonts w:hint="eastAsia" w:hAnsi="宋体"/>
          <w:szCs w:val="21"/>
        </w:rPr>
        <w:t>卫生间每日清洁不少于3次，保持厕所无异味，</w:t>
      </w:r>
      <w:r>
        <w:rPr>
          <w:rFonts w:hint="eastAsia" w:asciiTheme="minorEastAsia" w:hAnsiTheme="minorEastAsia" w:eastAsiaTheme="minorEastAsia"/>
          <w:szCs w:val="21"/>
        </w:rPr>
        <w:t>地面保持干净整洁，上下水畅通，无积水，无积垢物，厕所无异味，无乱涂乱画痕迹，大、小便池无积存、无脏迹，便纸篓每天倾倒干净，卫生工具摆放整齐。负责厕所通风设施的日常维护维修，保证设备运行正常。</w:t>
      </w:r>
    </w:p>
    <w:p w14:paraId="454E40DB">
      <w:pPr>
        <w:tabs>
          <w:tab w:val="left" w:pos="900"/>
        </w:tabs>
        <w:spacing w:line="500" w:lineRule="exact"/>
        <w:ind w:firstLine="424" w:firstLineChars="202"/>
        <w:rPr>
          <w:rFonts w:hint="eastAsia" w:hAnsi="宋体"/>
          <w:szCs w:val="21"/>
        </w:rPr>
      </w:pPr>
      <w:r>
        <w:rPr>
          <w:rFonts w:hint="eastAsia" w:hAnsi="宋体"/>
          <w:szCs w:val="21"/>
        </w:rPr>
        <w:t>（</w:t>
      </w:r>
      <w:r>
        <w:rPr>
          <w:rFonts w:hAnsi="宋体"/>
          <w:szCs w:val="21"/>
        </w:rPr>
        <w:t>7</w:t>
      </w:r>
      <w:r>
        <w:rPr>
          <w:rFonts w:hint="eastAsia" w:hAnsi="宋体"/>
          <w:szCs w:val="21"/>
        </w:rPr>
        <w:t>）对教室使用、开放，严格按学校教务部门的教室管理要求执行，特殊情况应立即向相关部门汇报。</w:t>
      </w:r>
    </w:p>
    <w:p w14:paraId="661AD9DD">
      <w:pPr>
        <w:tabs>
          <w:tab w:val="left" w:pos="900"/>
        </w:tabs>
        <w:spacing w:line="500" w:lineRule="exact"/>
        <w:ind w:firstLine="424" w:firstLineChars="202"/>
        <w:rPr>
          <w:rFonts w:hint="eastAsia" w:hAnsi="宋体"/>
          <w:szCs w:val="21"/>
        </w:rPr>
      </w:pPr>
      <w:r>
        <w:rPr>
          <w:rFonts w:hint="eastAsia" w:hAnsi="宋体"/>
          <w:szCs w:val="21"/>
        </w:rPr>
        <w:t>（</w:t>
      </w:r>
      <w:r>
        <w:rPr>
          <w:rFonts w:hAnsi="宋体"/>
          <w:szCs w:val="21"/>
        </w:rPr>
        <w:t>8</w:t>
      </w:r>
      <w:r>
        <w:rPr>
          <w:rFonts w:hint="eastAsia" w:hAnsi="宋体"/>
          <w:szCs w:val="21"/>
        </w:rPr>
        <w:t>）负责楼内垃圾的收集清运工作，做到日产日清，定期对垃圾桶进行清洗。严禁垃圾桶内容物超过垃圾桶容积的三分之二。</w:t>
      </w:r>
    </w:p>
    <w:p w14:paraId="2F24D7FD">
      <w:pPr>
        <w:tabs>
          <w:tab w:val="left" w:pos="900"/>
        </w:tabs>
        <w:spacing w:line="500" w:lineRule="exact"/>
        <w:ind w:firstLine="424" w:firstLineChars="202"/>
        <w:rPr>
          <w:rFonts w:hint="eastAsia" w:hAnsi="宋体"/>
          <w:szCs w:val="21"/>
        </w:rPr>
      </w:pPr>
      <w:r>
        <w:rPr>
          <w:rFonts w:hint="eastAsia" w:hAnsi="宋体"/>
          <w:szCs w:val="21"/>
        </w:rPr>
        <w:t>（</w:t>
      </w:r>
      <w:r>
        <w:rPr>
          <w:rFonts w:hAnsi="宋体"/>
          <w:szCs w:val="21"/>
        </w:rPr>
        <w:t>9</w:t>
      </w:r>
      <w:r>
        <w:rPr>
          <w:rFonts w:hint="eastAsia" w:hAnsi="宋体"/>
          <w:szCs w:val="21"/>
        </w:rPr>
        <w:t>）楼宇屋面及挑檐的清扫要保证无积尘、无积叶，无杂物，定期疏通雨水管道，保证楼宇落水管畅通。</w:t>
      </w:r>
    </w:p>
    <w:p w14:paraId="337EE38C">
      <w:pPr>
        <w:tabs>
          <w:tab w:val="left" w:pos="900"/>
        </w:tabs>
        <w:spacing w:line="500" w:lineRule="exact"/>
        <w:ind w:firstLine="424" w:firstLineChars="202"/>
        <w:rPr>
          <w:rFonts w:hint="eastAsia" w:hAnsi="宋体"/>
          <w:szCs w:val="21"/>
        </w:rPr>
      </w:pPr>
      <w:r>
        <w:rPr>
          <w:rFonts w:hint="eastAsia" w:hAnsi="宋体"/>
          <w:szCs w:val="21"/>
        </w:rPr>
        <w:t>（</w:t>
      </w:r>
      <w:r>
        <w:rPr>
          <w:rFonts w:hAnsi="宋体"/>
          <w:szCs w:val="21"/>
        </w:rPr>
        <w:t>10</w:t>
      </w:r>
      <w:r>
        <w:rPr>
          <w:rFonts w:hint="eastAsia" w:hAnsi="宋体"/>
          <w:szCs w:val="21"/>
        </w:rPr>
        <w:t>）雨雪天气楼内外要有防滑、防水措施。</w:t>
      </w:r>
    </w:p>
    <w:p w14:paraId="25EC3526">
      <w:pPr>
        <w:tabs>
          <w:tab w:val="left" w:pos="900"/>
        </w:tabs>
        <w:spacing w:line="500" w:lineRule="exact"/>
        <w:ind w:firstLine="424" w:firstLineChars="202"/>
        <w:rPr>
          <w:rFonts w:hint="eastAsia" w:hAnsi="宋体"/>
          <w:szCs w:val="21"/>
        </w:rPr>
      </w:pPr>
      <w:r>
        <w:rPr>
          <w:rFonts w:hint="eastAsia" w:hAnsi="宋体"/>
          <w:szCs w:val="21"/>
        </w:rPr>
        <w:t>（11）积极配合各教学、办公楼室内装修改造工程，待工程结束，须及时打扫卫生，集中清理杂物，如期保障教学、办公使用。各教学、办公楼楼宇内绝对不允许有占地居住及堆放回收物品现象。</w:t>
      </w:r>
    </w:p>
    <w:p w14:paraId="71BFAAA0">
      <w:pPr>
        <w:tabs>
          <w:tab w:val="left" w:pos="900"/>
        </w:tabs>
        <w:spacing w:line="500" w:lineRule="exact"/>
        <w:ind w:firstLine="424" w:firstLineChars="202"/>
        <w:rPr>
          <w:rFonts w:hint="eastAsia" w:hAnsi="宋体"/>
          <w:szCs w:val="21"/>
        </w:rPr>
      </w:pPr>
      <w:r>
        <w:rPr>
          <w:rFonts w:hint="eastAsia" w:hAnsi="宋体"/>
          <w:szCs w:val="21"/>
        </w:rPr>
        <w:t>2</w:t>
      </w:r>
      <w:r>
        <w:rPr>
          <w:rFonts w:hAnsi="宋体"/>
          <w:b/>
          <w:szCs w:val="21"/>
        </w:rPr>
        <w:t>.</w:t>
      </w:r>
      <w:r>
        <w:rPr>
          <w:rFonts w:hAnsi="宋体"/>
          <w:szCs w:val="21"/>
        </w:rPr>
        <w:t xml:space="preserve"> </w:t>
      </w:r>
      <w:r>
        <w:rPr>
          <w:rFonts w:hint="eastAsia" w:hAnsi="宋体"/>
          <w:szCs w:val="21"/>
        </w:rPr>
        <w:t>楼宇设备管理</w:t>
      </w:r>
    </w:p>
    <w:p w14:paraId="6101A253">
      <w:pPr>
        <w:tabs>
          <w:tab w:val="left" w:pos="900"/>
        </w:tabs>
        <w:spacing w:line="500" w:lineRule="exact"/>
        <w:ind w:firstLine="424" w:firstLineChars="202"/>
        <w:rPr>
          <w:rFonts w:hint="eastAsia" w:hAnsi="宋体"/>
          <w:szCs w:val="21"/>
        </w:rPr>
      </w:pPr>
      <w:r>
        <w:rPr>
          <w:rFonts w:hint="eastAsia" w:hAnsi="宋体"/>
          <w:szCs w:val="21"/>
        </w:rPr>
        <w:t>（</w:t>
      </w:r>
      <w:r>
        <w:rPr>
          <w:rFonts w:hAnsi="宋体"/>
          <w:szCs w:val="21"/>
        </w:rPr>
        <w:t>1</w:t>
      </w:r>
      <w:r>
        <w:rPr>
          <w:rFonts w:hint="eastAsia" w:hAnsi="宋体"/>
          <w:szCs w:val="21"/>
        </w:rPr>
        <w:t>）建立、健全各项设施、设备日常管理、运行、报修管理制度，定时对楼宇设施、设备进行巡查，并做好管理、使用、巡查、报修记录。如遇停水、停电（及时通知各学院）或雷电暴雨天气，须加强巡视，每月对消防器材（消防栓、喷淋、烟感、通风、灭火器、消防水箱）等公用设施进行检查、报修并做好记录；配合维保部门做好电梯维护和记录工作；</w:t>
      </w:r>
    </w:p>
    <w:p w14:paraId="16BD4111">
      <w:pPr>
        <w:tabs>
          <w:tab w:val="left" w:pos="900"/>
        </w:tabs>
        <w:spacing w:line="500" w:lineRule="exact"/>
        <w:ind w:firstLine="424" w:firstLineChars="202"/>
        <w:rPr>
          <w:rFonts w:hint="eastAsia" w:hAnsi="宋体"/>
          <w:szCs w:val="21"/>
        </w:rPr>
      </w:pPr>
      <w:r>
        <w:rPr>
          <w:rFonts w:hint="eastAsia" w:hAnsi="宋体"/>
          <w:szCs w:val="21"/>
        </w:rPr>
        <w:t>（</w:t>
      </w:r>
      <w:r>
        <w:rPr>
          <w:rFonts w:hAnsi="宋体"/>
          <w:szCs w:val="21"/>
        </w:rPr>
        <w:t>2</w:t>
      </w:r>
      <w:r>
        <w:rPr>
          <w:rFonts w:hint="eastAsia" w:hAnsi="宋体"/>
          <w:szCs w:val="21"/>
        </w:rPr>
        <w:t>）负责水电暖等各项设施、设备的开、关工作，熟练掌握楼宇各项设施、设备的使用方法，严格按照设施、设备使用要求操作；满足教学、科研、工作对设施设备的需求，并积极配合维修工作。</w:t>
      </w:r>
    </w:p>
    <w:p w14:paraId="7575E6C4">
      <w:pPr>
        <w:tabs>
          <w:tab w:val="left" w:pos="900"/>
        </w:tabs>
        <w:spacing w:line="500" w:lineRule="exact"/>
        <w:ind w:firstLine="424" w:firstLineChars="202"/>
        <w:rPr>
          <w:rFonts w:hint="eastAsia" w:hAnsi="宋体"/>
          <w:szCs w:val="21"/>
        </w:rPr>
      </w:pPr>
      <w:r>
        <w:rPr>
          <w:rFonts w:hint="eastAsia" w:hAnsi="宋体"/>
          <w:szCs w:val="21"/>
        </w:rPr>
        <w:t>（</w:t>
      </w:r>
      <w:r>
        <w:rPr>
          <w:rFonts w:hAnsi="宋体"/>
          <w:szCs w:val="21"/>
        </w:rPr>
        <w:t>3</w:t>
      </w:r>
      <w:r>
        <w:rPr>
          <w:rFonts w:hint="eastAsia" w:hAnsi="宋体"/>
          <w:szCs w:val="21"/>
        </w:rPr>
        <w:t xml:space="preserve">）严格遵守《多媒体教室管理条例》、《多媒体教室消防安全管理规范》及学校有关规定，负责管理多媒体教室的设备（包括投影机、中央控制器、计算机、功放、音响和话筒等）及上下课铃声管理，负责多媒体设备的开关，设备的维护、报修（包括麦克风电池充电器等）等相关工作，以及使用情况的登记记录。 </w:t>
      </w:r>
    </w:p>
    <w:p w14:paraId="4722D2E1">
      <w:pPr>
        <w:tabs>
          <w:tab w:val="left" w:pos="900"/>
        </w:tabs>
        <w:spacing w:line="500" w:lineRule="exact"/>
        <w:ind w:firstLine="424" w:firstLineChars="202"/>
        <w:rPr>
          <w:rFonts w:hint="eastAsia" w:hAnsi="宋体"/>
          <w:szCs w:val="21"/>
        </w:rPr>
      </w:pPr>
      <w:r>
        <w:rPr>
          <w:rFonts w:hint="eastAsia" w:hAnsi="宋体"/>
          <w:szCs w:val="21"/>
        </w:rPr>
        <w:t>（4）多媒体教室每次上课，需提前15分钟开门，并提前做好设备的检测、调试工作，以保证多媒体设备的正常使用。</w:t>
      </w:r>
    </w:p>
    <w:p w14:paraId="1E00EE50">
      <w:pPr>
        <w:tabs>
          <w:tab w:val="left" w:pos="900"/>
        </w:tabs>
        <w:spacing w:line="500" w:lineRule="exact"/>
        <w:ind w:firstLine="424" w:firstLineChars="202"/>
        <w:rPr>
          <w:rFonts w:hint="eastAsia" w:hAnsi="宋体"/>
          <w:szCs w:val="21"/>
        </w:rPr>
      </w:pPr>
      <w:r>
        <w:rPr>
          <w:rFonts w:hint="eastAsia" w:hAnsi="宋体"/>
          <w:szCs w:val="21"/>
        </w:rPr>
        <w:t>（</w:t>
      </w:r>
      <w:r>
        <w:rPr>
          <w:rFonts w:hAnsi="宋体"/>
          <w:szCs w:val="21"/>
        </w:rPr>
        <w:t>5</w:t>
      </w:r>
      <w:r>
        <w:rPr>
          <w:rFonts w:hint="eastAsia" w:hAnsi="宋体"/>
          <w:szCs w:val="21"/>
        </w:rPr>
        <w:t>）对楼宇内各项设施、设备的损坏、短缺和故障，应在故障发生的15分钟到达现场并第一时间进行报修，保证各项设施、设备的正常使用和安全运行。</w:t>
      </w:r>
    </w:p>
    <w:p w14:paraId="24C32E1C">
      <w:pPr>
        <w:tabs>
          <w:tab w:val="left" w:pos="900"/>
        </w:tabs>
        <w:spacing w:line="500" w:lineRule="exact"/>
        <w:ind w:firstLine="424" w:firstLineChars="202"/>
        <w:rPr>
          <w:rFonts w:hint="eastAsia" w:hAnsi="宋体"/>
          <w:szCs w:val="21"/>
        </w:rPr>
      </w:pPr>
      <w:r>
        <w:rPr>
          <w:rFonts w:hint="eastAsia" w:hAnsi="宋体"/>
          <w:szCs w:val="21"/>
        </w:rPr>
        <w:t>（</w:t>
      </w:r>
      <w:r>
        <w:rPr>
          <w:rFonts w:hAnsi="宋体"/>
          <w:szCs w:val="21"/>
        </w:rPr>
        <w:t>6</w:t>
      </w:r>
      <w:r>
        <w:rPr>
          <w:rFonts w:hint="eastAsia" w:hAnsi="宋体"/>
          <w:szCs w:val="21"/>
        </w:rPr>
        <w:t>）</w:t>
      </w:r>
      <w:bookmarkStart w:id="54" w:name="OLE_LINK28"/>
      <w:r>
        <w:rPr>
          <w:rFonts w:hint="eastAsia" w:hAnsi="宋体"/>
          <w:szCs w:val="21"/>
        </w:rPr>
        <w:t>电梯（特种设备）须指定电梯安全管理员，有货运电梯的，货运电梯司机须持证上岗。</w:t>
      </w:r>
      <w:bookmarkEnd w:id="54"/>
    </w:p>
    <w:p w14:paraId="6ECCA0BD">
      <w:pPr>
        <w:tabs>
          <w:tab w:val="left" w:pos="900"/>
        </w:tabs>
        <w:spacing w:line="500" w:lineRule="exact"/>
        <w:ind w:firstLine="489" w:firstLineChars="233"/>
        <w:rPr>
          <w:rFonts w:hint="eastAsia" w:hAnsi="宋体"/>
          <w:szCs w:val="21"/>
        </w:rPr>
      </w:pPr>
      <w:r>
        <w:rPr>
          <w:rFonts w:hint="eastAsia" w:hAnsi="宋体"/>
          <w:szCs w:val="21"/>
        </w:rPr>
        <w:t>3</w:t>
      </w:r>
      <w:r>
        <w:rPr>
          <w:rFonts w:hAnsi="宋体"/>
          <w:b/>
          <w:szCs w:val="21"/>
        </w:rPr>
        <w:t>.</w:t>
      </w:r>
      <w:r>
        <w:rPr>
          <w:rFonts w:hAnsi="宋体"/>
          <w:szCs w:val="21"/>
        </w:rPr>
        <w:t xml:space="preserve"> </w:t>
      </w:r>
      <w:r>
        <w:rPr>
          <w:rFonts w:hint="eastAsia" w:hAnsi="宋体"/>
          <w:szCs w:val="21"/>
        </w:rPr>
        <w:t>楼宇日常维修</w:t>
      </w:r>
    </w:p>
    <w:p w14:paraId="3B3F782F">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1</w:t>
      </w:r>
      <w:r>
        <w:rPr>
          <w:rFonts w:hint="eastAsia" w:hAnsi="宋体"/>
          <w:szCs w:val="21"/>
        </w:rPr>
        <w:t xml:space="preserve">）保证服务范围内水、电、暖和各类配套设施的正常运行，保证灯具、开关等100%正常使用，卫生洁具无损坏，如遇照明器材、卫生间洁具发生意外损坏无法使用，做到24小时内恢复正常，最大限度降低紧急事故发生或扩大化。 </w:t>
      </w:r>
    </w:p>
    <w:p w14:paraId="0CF270EE">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2</w:t>
      </w:r>
      <w:r>
        <w:rPr>
          <w:rFonts w:hint="eastAsia" w:hAnsi="宋体"/>
          <w:szCs w:val="21"/>
        </w:rPr>
        <w:t>）维修人员持证上岗，熟练掌握楼内各项设施的维护、维修知识和技能，</w:t>
      </w:r>
      <w:r>
        <w:rPr>
          <w:rFonts w:hint="eastAsia" w:cs="宋体" w:asciiTheme="minorEastAsia" w:hAnsiTheme="minorEastAsia" w:eastAsiaTheme="minorEastAsia"/>
          <w:szCs w:val="21"/>
        </w:rPr>
        <w:t>及时更换服务范围内价格在1000元/单件·次以下（含1000元）损坏的零配件，</w:t>
      </w:r>
      <w:r>
        <w:rPr>
          <w:rFonts w:hint="eastAsia" w:hAnsi="宋体"/>
          <w:szCs w:val="21"/>
        </w:rPr>
        <w:t>保证基础设施、设备的正常运行和使用。</w:t>
      </w:r>
    </w:p>
    <w:p w14:paraId="4BE3035F">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3</w:t>
      </w:r>
      <w:r>
        <w:rPr>
          <w:rFonts w:hint="eastAsia" w:hAnsi="宋体"/>
          <w:szCs w:val="21"/>
        </w:rPr>
        <w:t>）对超范围或无法维修的故障要及时上报。</w:t>
      </w:r>
    </w:p>
    <w:p w14:paraId="5F053418">
      <w:pPr>
        <w:tabs>
          <w:tab w:val="left" w:pos="900"/>
        </w:tabs>
        <w:spacing w:line="500" w:lineRule="exact"/>
        <w:ind w:firstLine="489" w:firstLineChars="233"/>
        <w:rPr>
          <w:rFonts w:hint="eastAsia" w:hAnsi="宋体"/>
          <w:szCs w:val="21"/>
        </w:rPr>
      </w:pPr>
      <w:r>
        <w:rPr>
          <w:rFonts w:hint="eastAsia" w:hAnsi="宋体"/>
          <w:szCs w:val="21"/>
        </w:rPr>
        <w:t>4</w:t>
      </w:r>
      <w:r>
        <w:rPr>
          <w:rFonts w:hAnsi="宋体"/>
          <w:b/>
          <w:szCs w:val="21"/>
        </w:rPr>
        <w:t>.</w:t>
      </w:r>
      <w:r>
        <w:rPr>
          <w:rFonts w:hAnsi="宋体"/>
          <w:szCs w:val="21"/>
        </w:rPr>
        <w:t xml:space="preserve"> </w:t>
      </w:r>
      <w:r>
        <w:rPr>
          <w:rFonts w:hint="eastAsia" w:hAnsi="宋体"/>
          <w:szCs w:val="21"/>
        </w:rPr>
        <w:t>楼宇安全防护</w:t>
      </w:r>
    </w:p>
    <w:p w14:paraId="65AC5BBA">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1</w:t>
      </w:r>
      <w:r>
        <w:rPr>
          <w:rFonts w:hint="eastAsia" w:hAnsi="宋体"/>
          <w:szCs w:val="21"/>
        </w:rPr>
        <w:t>）实行楼宇内24小时值班和安防巡查工作；并有详细、完整的值班、交接班、巡查等安全工作记录。定时和不定时地对楼宇进行检查，防止和堵绝不安全和不文明行为发生。保证楼宇内、外服务范围内的附属设施、设备和其他有形资产的安全。</w:t>
      </w:r>
    </w:p>
    <w:p w14:paraId="2047D4B3">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2</w:t>
      </w:r>
      <w:r>
        <w:rPr>
          <w:rFonts w:hint="eastAsia" w:hAnsi="宋体"/>
          <w:szCs w:val="21"/>
        </w:rPr>
        <w:t>）负责楼宇门卫安全、楼内秩序的管理工作。对出入人员，应以礼相待，检查有效证件，做好来访会客登记工作，严禁闲杂人员、推销员进入楼宇。对形迹可疑人员进行必要的询查，发现异常情况，要妥善处理。同时，对安防过程中发现的不安全隐患及时上报。</w:t>
      </w:r>
    </w:p>
    <w:p w14:paraId="7EB7A09A">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3</w:t>
      </w:r>
      <w:r>
        <w:rPr>
          <w:rFonts w:hint="eastAsia" w:hAnsi="宋体"/>
          <w:szCs w:val="21"/>
        </w:rPr>
        <w:t>）负责楼宇内消防管理工作，熟悉楼宇的建筑结构的分布，并熟练掌握消防设施的使用方法；有消防工作的具体措施办法；消防控制室需符合国家法律、法规，持证上岗，并实行24小时值班，有详细、完整的值班、交接班、巡查等安全工作记录；对楼宇内消防设施定期检查；遇到突发事件，应在第一时间内上报，并采取妥善、有效的应急处理措施。积极配合职能部门的检查、检验等工作，遇到案件、火警应能迅速处理或采取有效措施，熟悉楼内的所有消防通道及通道大门钥匙的具体位置，并定期检查和保养门锁，确保正常开启，维护好楼内的工作秩序。</w:t>
      </w:r>
    </w:p>
    <w:p w14:paraId="65994262">
      <w:pPr>
        <w:tabs>
          <w:tab w:val="left" w:pos="900"/>
        </w:tabs>
        <w:spacing w:line="500" w:lineRule="exact"/>
        <w:ind w:firstLine="489" w:firstLineChars="233"/>
        <w:rPr>
          <w:rFonts w:hint="eastAsia" w:hAnsi="宋体"/>
          <w:szCs w:val="21"/>
        </w:rPr>
      </w:pPr>
      <w:r>
        <w:rPr>
          <w:rFonts w:hint="eastAsia" w:hAnsi="宋体"/>
          <w:szCs w:val="21"/>
        </w:rPr>
        <w:t>（4）做好教室门钥匙的保管工作；保护所管楼宇内财产和人身安全，因管理疏漏出现楼宇内设施、设备丢失、损坏、被盗等，经相关部门确认，按其损失予以赔偿，并视情节承担相应的责任。</w:t>
      </w:r>
    </w:p>
    <w:p w14:paraId="43948EFB">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5</w:t>
      </w:r>
      <w:r>
        <w:rPr>
          <w:rFonts w:hint="eastAsia" w:hAnsi="宋体"/>
          <w:szCs w:val="21"/>
        </w:rPr>
        <w:t>）物业及安保人员需统一着装、佩戴标志，仪容仪表端庄，形象良好，微笑服务，文明用语，具有良好的语言表达能力。</w:t>
      </w:r>
    </w:p>
    <w:p w14:paraId="353E03CF">
      <w:pPr>
        <w:tabs>
          <w:tab w:val="left" w:pos="900"/>
        </w:tabs>
        <w:spacing w:line="500" w:lineRule="exact"/>
        <w:ind w:firstLine="489" w:firstLineChars="233"/>
        <w:rPr>
          <w:rFonts w:hint="eastAsia" w:hAnsi="宋体"/>
          <w:szCs w:val="21"/>
        </w:rPr>
      </w:pPr>
      <w:r>
        <w:rPr>
          <w:rFonts w:hint="eastAsia" w:hAnsi="宋体"/>
          <w:szCs w:val="21"/>
        </w:rPr>
        <w:t>（6）</w:t>
      </w:r>
      <w:bookmarkStart w:id="55" w:name="OLE_LINK31"/>
      <w:bookmarkStart w:id="56" w:name="OLE_LINK30"/>
      <w:r>
        <w:rPr>
          <w:rFonts w:hint="eastAsia" w:hAnsi="宋体"/>
          <w:szCs w:val="21"/>
        </w:rPr>
        <w:t>每个消防控制室配备不少于六个消防员中级工证，消防值班人员要持证上岗，并每班需配备2 名值班人员，具备应急突发事件处理能力。</w:t>
      </w:r>
      <w:bookmarkEnd w:id="55"/>
      <w:bookmarkEnd w:id="56"/>
    </w:p>
    <w:p w14:paraId="2724E0C3">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7</w:t>
      </w:r>
      <w:r>
        <w:rPr>
          <w:rFonts w:hint="eastAsia" w:hAnsi="宋体"/>
          <w:szCs w:val="21"/>
        </w:rPr>
        <w:t>）积极配合安全部门等机构做好各项安全防范工作。</w:t>
      </w:r>
    </w:p>
    <w:p w14:paraId="4CCF5408">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8</w:t>
      </w:r>
      <w:r>
        <w:rPr>
          <w:rFonts w:hint="eastAsia" w:hAnsi="宋体"/>
          <w:szCs w:val="21"/>
        </w:rPr>
        <w:t>）做好节水节电等节能工作，楼内无常流水、常明灯现象，制止违章用电及多媒体楼宇值班室乱拉电线及网线等现象。</w:t>
      </w:r>
    </w:p>
    <w:p w14:paraId="48D7A3C7">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9</w:t>
      </w:r>
      <w:r>
        <w:rPr>
          <w:rFonts w:hint="eastAsia" w:hAnsi="宋体"/>
          <w:szCs w:val="21"/>
        </w:rPr>
        <w:t>）对在装修过程中擅自改变房屋功能的行为，要予以制止，确保建筑主体结构安全。</w:t>
      </w:r>
    </w:p>
    <w:p w14:paraId="13B2E036">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10</w:t>
      </w:r>
      <w:r>
        <w:rPr>
          <w:rFonts w:hint="eastAsia" w:hAnsi="宋体"/>
          <w:szCs w:val="21"/>
        </w:rPr>
        <w:t>）学校部分楼宇为文物保护建筑，需建立文物建筑记录档案，要有详细巡查计划和安全预防措施。</w:t>
      </w:r>
    </w:p>
    <w:p w14:paraId="50504611">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11</w:t>
      </w:r>
      <w:r>
        <w:rPr>
          <w:rFonts w:hint="eastAsia" w:hAnsi="宋体"/>
          <w:szCs w:val="21"/>
        </w:rPr>
        <w:t>）完成学校及甲方交办的其他服务工作。</w:t>
      </w:r>
    </w:p>
    <w:p w14:paraId="329CDAD6">
      <w:pPr>
        <w:tabs>
          <w:tab w:val="left" w:pos="900"/>
        </w:tabs>
        <w:spacing w:line="500" w:lineRule="exact"/>
        <w:ind w:firstLine="424" w:firstLineChars="201"/>
        <w:rPr>
          <w:rFonts w:hint="eastAsia" w:asciiTheme="minorEastAsia" w:hAnsiTheme="minorEastAsia" w:eastAsiaTheme="minorEastAsia"/>
          <w:b/>
          <w:szCs w:val="21"/>
        </w:rPr>
      </w:pPr>
      <w:bookmarkStart w:id="57" w:name="OLE_LINK18"/>
      <w:r>
        <w:rPr>
          <w:rFonts w:hint="eastAsia" w:asciiTheme="minorEastAsia" w:hAnsiTheme="minorEastAsia" w:eastAsiaTheme="minorEastAsia"/>
          <w:b/>
          <w:szCs w:val="21"/>
        </w:rPr>
        <w:t>（四）会议室服务标准及要求</w:t>
      </w:r>
    </w:p>
    <w:bookmarkEnd w:id="57"/>
    <w:p w14:paraId="4684035B">
      <w:pPr>
        <w:tabs>
          <w:tab w:val="left" w:pos="900"/>
        </w:tabs>
        <w:spacing w:line="500" w:lineRule="exact"/>
        <w:ind w:firstLine="489" w:firstLineChars="233"/>
        <w:rPr>
          <w:rFonts w:hint="eastAsia" w:hAnsi="宋体"/>
          <w:szCs w:val="21"/>
        </w:rPr>
      </w:pPr>
      <w:r>
        <w:rPr>
          <w:rFonts w:hint="eastAsia" w:hAnsi="宋体"/>
          <w:szCs w:val="21"/>
        </w:rPr>
        <w:t>1.对招标方委托的各项事务，投标方须严格进行全面的管理，为师生提供优质服务。</w:t>
      </w:r>
    </w:p>
    <w:p w14:paraId="51819C10">
      <w:pPr>
        <w:tabs>
          <w:tab w:val="left" w:pos="900"/>
        </w:tabs>
        <w:spacing w:line="500" w:lineRule="exact"/>
        <w:ind w:firstLine="489" w:firstLineChars="233"/>
        <w:rPr>
          <w:rFonts w:hint="eastAsia" w:hAnsi="宋体"/>
          <w:szCs w:val="21"/>
        </w:rPr>
      </w:pPr>
      <w:r>
        <w:rPr>
          <w:rFonts w:hint="eastAsia" w:hAnsi="宋体"/>
          <w:szCs w:val="21"/>
        </w:rPr>
        <w:t>2.投标方从业人员上岗须仪表端庄、衣冠整洁、专业技术及特种设备作业人员应经岗前培训获得专业技能证书，并报招标方备案后，佩戴上岗证，统一工作服方能上岗。</w:t>
      </w:r>
    </w:p>
    <w:p w14:paraId="744D0221">
      <w:pPr>
        <w:tabs>
          <w:tab w:val="left" w:pos="900"/>
        </w:tabs>
        <w:spacing w:line="500" w:lineRule="exact"/>
        <w:ind w:firstLine="489" w:firstLineChars="233"/>
        <w:rPr>
          <w:rFonts w:hint="eastAsia" w:hAnsi="宋体"/>
          <w:szCs w:val="21"/>
        </w:rPr>
      </w:pPr>
      <w:r>
        <w:rPr>
          <w:rFonts w:hint="eastAsia" w:hAnsi="宋体"/>
          <w:szCs w:val="21"/>
        </w:rPr>
        <w:t>3.投标方所属人员必须严格遵守安全操作规程、国家法律、政策和学校各项规章制度，在服务期间，如发生违法违纪事件、人身事故以及劳资纠纷，投标方承担所有法律和经济责任。</w:t>
      </w:r>
    </w:p>
    <w:p w14:paraId="4957908B">
      <w:pPr>
        <w:tabs>
          <w:tab w:val="left" w:pos="900"/>
        </w:tabs>
        <w:spacing w:line="500" w:lineRule="exact"/>
        <w:ind w:firstLine="489" w:firstLineChars="233"/>
        <w:rPr>
          <w:rFonts w:hint="eastAsia" w:hAnsi="宋体"/>
          <w:szCs w:val="21"/>
        </w:rPr>
      </w:pPr>
      <w:r>
        <w:rPr>
          <w:rFonts w:hint="eastAsia" w:hAnsi="宋体"/>
          <w:szCs w:val="21"/>
        </w:rPr>
        <w:t>4.每日对会议室进行卫生保洁及垃圾清运工作，保证会议室窗明几净，干净整洁。</w:t>
      </w:r>
    </w:p>
    <w:p w14:paraId="3F50F558">
      <w:pPr>
        <w:tabs>
          <w:tab w:val="left" w:pos="900"/>
        </w:tabs>
        <w:spacing w:line="500" w:lineRule="exact"/>
        <w:ind w:firstLine="489" w:firstLineChars="233"/>
        <w:rPr>
          <w:rFonts w:hint="eastAsia" w:hAnsi="宋体"/>
          <w:szCs w:val="21"/>
        </w:rPr>
      </w:pPr>
      <w:r>
        <w:rPr>
          <w:rFonts w:hint="eastAsia" w:hAnsi="宋体"/>
          <w:szCs w:val="21"/>
        </w:rPr>
        <w:t>5.接到招标方的会议通知后，要在会议开始前一小时布置完会场，保证桌椅摆放整齐，量足。将会议所需物品摆放到位，设施设备调试正常，如有特殊情况需及时向招标方汇报，并通知维保公司。</w:t>
      </w:r>
    </w:p>
    <w:p w14:paraId="1FE10A6F">
      <w:pPr>
        <w:tabs>
          <w:tab w:val="left" w:pos="900"/>
        </w:tabs>
        <w:spacing w:line="500" w:lineRule="exact"/>
        <w:ind w:firstLine="489" w:firstLineChars="233"/>
        <w:rPr>
          <w:rFonts w:hint="eastAsia" w:hAnsi="宋体"/>
          <w:szCs w:val="21"/>
        </w:rPr>
      </w:pPr>
      <w:r>
        <w:rPr>
          <w:rFonts w:hint="eastAsia" w:hAnsi="宋体"/>
          <w:szCs w:val="21"/>
        </w:rPr>
        <w:t>6.会议进行时要有专人负责对参会人员进行服务，服务时务必轻拿轻放，每隔20分钟再次进入会场巡视服务，及时换茶续水，服务完成立刻离开会议室。</w:t>
      </w:r>
    </w:p>
    <w:p w14:paraId="175A1985">
      <w:pPr>
        <w:tabs>
          <w:tab w:val="left" w:pos="900"/>
        </w:tabs>
        <w:spacing w:line="500" w:lineRule="exact"/>
        <w:ind w:firstLine="489" w:firstLineChars="233"/>
        <w:rPr>
          <w:rFonts w:hint="eastAsia" w:hAnsi="宋体"/>
          <w:szCs w:val="21"/>
        </w:rPr>
      </w:pPr>
      <w:r>
        <w:rPr>
          <w:rFonts w:hint="eastAsia" w:hAnsi="宋体"/>
          <w:szCs w:val="21"/>
        </w:rPr>
        <w:t>7.会后及时清扫保洁，打扫完成后关好电灯、空调、电源、锁好门窗，方可离开。</w:t>
      </w:r>
    </w:p>
    <w:p w14:paraId="7691CAF2">
      <w:pPr>
        <w:tabs>
          <w:tab w:val="left" w:pos="900"/>
        </w:tabs>
        <w:spacing w:line="500" w:lineRule="exact"/>
        <w:ind w:firstLine="489" w:firstLineChars="233"/>
        <w:rPr>
          <w:rFonts w:hint="eastAsia" w:hAnsi="宋体"/>
          <w:szCs w:val="21"/>
        </w:rPr>
      </w:pPr>
      <w:r>
        <w:rPr>
          <w:rFonts w:hint="eastAsia" w:hAnsi="宋体"/>
          <w:szCs w:val="21"/>
        </w:rPr>
        <w:t>8.须对会议内容保密，不得对外传播会议内容及日程。</w:t>
      </w:r>
    </w:p>
    <w:p w14:paraId="522398A1">
      <w:pPr>
        <w:tabs>
          <w:tab w:val="left" w:pos="900"/>
        </w:tabs>
        <w:spacing w:line="500" w:lineRule="exact"/>
        <w:ind w:firstLine="489" w:firstLineChars="233"/>
        <w:rPr>
          <w:rFonts w:hint="eastAsia" w:hAnsi="宋体"/>
          <w:szCs w:val="21"/>
        </w:rPr>
      </w:pPr>
      <w:r>
        <w:rPr>
          <w:rFonts w:hint="eastAsia" w:hAnsi="宋体"/>
          <w:szCs w:val="21"/>
        </w:rPr>
        <w:t>9.完成会议主办方交办的其他事情。</w:t>
      </w:r>
    </w:p>
    <w:p w14:paraId="3AA335ED">
      <w:pPr>
        <w:tabs>
          <w:tab w:val="left" w:pos="900"/>
        </w:tabs>
        <w:spacing w:line="500" w:lineRule="exact"/>
        <w:ind w:firstLine="489" w:firstLineChars="233"/>
        <w:rPr>
          <w:rFonts w:hint="eastAsia" w:hAnsi="宋体"/>
          <w:szCs w:val="21"/>
        </w:rPr>
      </w:pPr>
      <w:r>
        <w:rPr>
          <w:rFonts w:hint="eastAsia" w:hAnsi="宋体"/>
          <w:szCs w:val="21"/>
        </w:rPr>
        <w:t>10.每月定期对设备设施进行检查，如有设备问题及时通知维保公司检修。</w:t>
      </w:r>
    </w:p>
    <w:p w14:paraId="22588BFB">
      <w:pPr>
        <w:tabs>
          <w:tab w:val="left" w:pos="900"/>
        </w:tabs>
        <w:spacing w:line="500" w:lineRule="exact"/>
        <w:ind w:firstLine="489" w:firstLineChars="233"/>
        <w:rPr>
          <w:rFonts w:hint="eastAsia" w:hAnsi="宋体"/>
          <w:szCs w:val="21"/>
        </w:rPr>
      </w:pPr>
      <w:r>
        <w:rPr>
          <w:rFonts w:hint="eastAsia" w:hAnsi="宋体"/>
          <w:szCs w:val="21"/>
        </w:rPr>
        <w:t>11.要保证会议室内设施设备的齐全，如有遗失，照价赔偿。</w:t>
      </w:r>
    </w:p>
    <w:p w14:paraId="39FEEF94">
      <w:pPr>
        <w:tabs>
          <w:tab w:val="left" w:pos="900"/>
        </w:tabs>
        <w:spacing w:line="500" w:lineRule="exact"/>
        <w:ind w:firstLine="489" w:firstLineChars="233"/>
        <w:rPr>
          <w:rFonts w:hint="eastAsia" w:hAnsi="宋体"/>
          <w:szCs w:val="21"/>
        </w:rPr>
      </w:pPr>
      <w:r>
        <w:rPr>
          <w:rFonts w:hint="eastAsia" w:hAnsi="宋体"/>
          <w:szCs w:val="21"/>
        </w:rPr>
        <w:t>12.投标方所使用材料不得低于原有材料标准及质地。</w:t>
      </w:r>
    </w:p>
    <w:p w14:paraId="0439E0FA">
      <w:pPr>
        <w:tabs>
          <w:tab w:val="left" w:pos="900"/>
        </w:tabs>
        <w:spacing w:line="500" w:lineRule="exact"/>
        <w:ind w:firstLine="489" w:firstLineChars="233"/>
        <w:rPr>
          <w:rFonts w:hint="eastAsia" w:hAnsi="宋体"/>
          <w:szCs w:val="21"/>
        </w:rPr>
      </w:pPr>
      <w:r>
        <w:rPr>
          <w:rFonts w:hint="eastAsia" w:hAnsi="宋体"/>
          <w:szCs w:val="21"/>
        </w:rPr>
        <w:t>13.未经招标方允许，不得将会议室提供给其他单位使用。</w:t>
      </w:r>
    </w:p>
    <w:p w14:paraId="3B7892FD">
      <w:pPr>
        <w:tabs>
          <w:tab w:val="left" w:pos="900"/>
        </w:tabs>
        <w:spacing w:line="500" w:lineRule="exact"/>
        <w:ind w:firstLine="489" w:firstLineChars="233"/>
        <w:rPr>
          <w:rFonts w:hint="eastAsia" w:hAnsi="宋体"/>
          <w:szCs w:val="21"/>
        </w:rPr>
      </w:pPr>
      <w:r>
        <w:rPr>
          <w:rFonts w:hint="eastAsia" w:hAnsi="宋体"/>
          <w:szCs w:val="21"/>
        </w:rPr>
        <w:t>14.须制定校园突发事件应急工作预案和处理流程，明确妥善处置应急事件或急迫性维修的具体内容。</w:t>
      </w:r>
    </w:p>
    <w:p w14:paraId="1BABC848">
      <w:pPr>
        <w:tabs>
          <w:tab w:val="left" w:pos="900"/>
        </w:tabs>
        <w:spacing w:line="500" w:lineRule="exact"/>
        <w:ind w:firstLine="489" w:firstLineChars="233"/>
        <w:rPr>
          <w:rFonts w:hint="eastAsia" w:hAnsi="宋体"/>
          <w:szCs w:val="21"/>
        </w:rPr>
      </w:pPr>
      <w:r>
        <w:rPr>
          <w:rFonts w:hint="eastAsia" w:hAnsi="宋体"/>
          <w:szCs w:val="21"/>
        </w:rPr>
        <w:t>15.须设立服务监督电话和意见箱，并在物业区域内明显地方公示。</w:t>
      </w:r>
    </w:p>
    <w:p w14:paraId="282F39DD">
      <w:pPr>
        <w:tabs>
          <w:tab w:val="left" w:pos="900"/>
        </w:tabs>
        <w:spacing w:line="500" w:lineRule="exact"/>
        <w:ind w:firstLine="489" w:firstLineChars="233"/>
        <w:rPr>
          <w:rFonts w:hint="eastAsia" w:hAnsi="宋体"/>
          <w:szCs w:val="21"/>
        </w:rPr>
      </w:pPr>
      <w:r>
        <w:rPr>
          <w:rFonts w:hint="eastAsia" w:hAnsi="宋体"/>
          <w:szCs w:val="21"/>
        </w:rPr>
        <w:t>16.不得在服务区域内内外喷漆、悬挂、宣传、问卷调查（含满意率）等带有标识性的字样。</w:t>
      </w:r>
    </w:p>
    <w:p w14:paraId="36CBA69B">
      <w:pPr>
        <w:tabs>
          <w:tab w:val="left" w:pos="900"/>
        </w:tabs>
        <w:spacing w:line="500" w:lineRule="exact"/>
        <w:ind w:firstLine="489" w:firstLineChars="233"/>
        <w:rPr>
          <w:rFonts w:hint="eastAsia" w:hAnsi="宋体"/>
          <w:szCs w:val="21"/>
        </w:rPr>
      </w:pPr>
      <w:r>
        <w:rPr>
          <w:rFonts w:hint="eastAsia" w:hAnsi="宋体"/>
          <w:szCs w:val="21"/>
        </w:rPr>
        <w:t>17.对招标方托管的资产负有保管责任，并配合定期维保（包括维护、维修、更换、巡视检查、清洗和消毒等）责任，若出现人为原因损坏，造成学校资产损失的，要按照《西安交通大学仪器设备损坏及丢失赔偿管理办法》或设施设备折旧后的价格予以赔偿。</w:t>
      </w:r>
    </w:p>
    <w:p w14:paraId="3DC3618C">
      <w:pPr>
        <w:tabs>
          <w:tab w:val="left" w:pos="900"/>
        </w:tabs>
        <w:spacing w:line="500" w:lineRule="exact"/>
        <w:ind w:firstLine="489" w:firstLineChars="233"/>
        <w:rPr>
          <w:rFonts w:hint="eastAsia" w:hAnsi="宋体"/>
          <w:szCs w:val="21"/>
        </w:rPr>
      </w:pPr>
      <w:r>
        <w:rPr>
          <w:rFonts w:hint="eastAsia" w:hAnsi="宋体"/>
          <w:szCs w:val="21"/>
        </w:rPr>
        <w:t>18.按照管理目标，在与招标方有关规章制度不相冲突的前提下，投标方可以制定工作规范和规章制度；在员工招聘、培训工作中要接受招标方的监督和指导；兑现投标承诺、随时接受检查。</w:t>
      </w:r>
    </w:p>
    <w:p w14:paraId="0B821E84">
      <w:pPr>
        <w:tabs>
          <w:tab w:val="left" w:pos="900"/>
        </w:tabs>
        <w:spacing w:line="500" w:lineRule="exact"/>
        <w:ind w:firstLine="489" w:firstLineChars="233"/>
        <w:rPr>
          <w:rFonts w:hint="eastAsia" w:hAnsi="宋体"/>
          <w:szCs w:val="21"/>
        </w:rPr>
      </w:pPr>
      <w:r>
        <w:rPr>
          <w:rFonts w:hint="eastAsia" w:hAnsi="宋体"/>
          <w:szCs w:val="21"/>
        </w:rPr>
        <w:t>19.</w:t>
      </w:r>
      <w:r>
        <w:t xml:space="preserve"> </w:t>
      </w:r>
      <w:r>
        <w:rPr>
          <w:rFonts w:hint="eastAsia" w:hAnsi="宋体"/>
          <w:szCs w:val="21"/>
        </w:rPr>
        <w:t>招标方对投标方提供的会议室服务工作进行不定期抽查，发现问题，有权按章处罚，并要求乙方限期整改。</w:t>
      </w:r>
    </w:p>
    <w:p w14:paraId="19D95B96">
      <w:pPr>
        <w:tabs>
          <w:tab w:val="left" w:pos="900"/>
        </w:tabs>
        <w:spacing w:line="500" w:lineRule="exact"/>
        <w:ind w:firstLine="424" w:firstLineChars="201"/>
        <w:rPr>
          <w:rFonts w:hint="eastAsia" w:asciiTheme="minorEastAsia" w:hAnsiTheme="minorEastAsia" w:eastAsiaTheme="minorEastAsia"/>
          <w:b/>
          <w:szCs w:val="21"/>
        </w:rPr>
      </w:pPr>
      <w:r>
        <w:rPr>
          <w:rFonts w:hint="eastAsia" w:asciiTheme="minorEastAsia" w:hAnsiTheme="minorEastAsia" w:eastAsiaTheme="minorEastAsia"/>
          <w:b/>
          <w:szCs w:val="21"/>
        </w:rPr>
        <w:t>（五）学生公寓</w:t>
      </w:r>
      <w:bookmarkStart w:id="58" w:name="_Hlk202879596"/>
      <w:r>
        <w:rPr>
          <w:rFonts w:hint="eastAsia" w:asciiTheme="minorEastAsia" w:hAnsiTheme="minorEastAsia" w:eastAsiaTheme="minorEastAsia"/>
          <w:b/>
          <w:szCs w:val="21"/>
        </w:rPr>
        <w:t>服务标准及要求</w:t>
      </w:r>
      <w:bookmarkEnd w:id="58"/>
    </w:p>
    <w:p w14:paraId="429B54B8">
      <w:pPr>
        <w:tabs>
          <w:tab w:val="left" w:pos="900"/>
        </w:tabs>
        <w:spacing w:line="500" w:lineRule="exact"/>
        <w:ind w:firstLine="489" w:firstLineChars="233"/>
        <w:rPr>
          <w:rFonts w:hint="eastAsia" w:hAnsi="宋体"/>
          <w:szCs w:val="21"/>
        </w:rPr>
      </w:pPr>
      <w:r>
        <w:rPr>
          <w:rFonts w:hint="eastAsia" w:hAnsi="宋体"/>
          <w:szCs w:val="21"/>
        </w:rPr>
        <w:t>1</w:t>
      </w:r>
      <w:r>
        <w:rPr>
          <w:rFonts w:hAnsi="宋体"/>
          <w:b/>
          <w:szCs w:val="21"/>
        </w:rPr>
        <w:t>.</w:t>
      </w:r>
      <w:r>
        <w:rPr>
          <w:rFonts w:hAnsi="宋体"/>
          <w:szCs w:val="21"/>
        </w:rPr>
        <w:t xml:space="preserve"> </w:t>
      </w:r>
      <w:r>
        <w:rPr>
          <w:rFonts w:hint="eastAsia" w:hAnsi="宋体"/>
          <w:szCs w:val="21"/>
        </w:rPr>
        <w:t>保洁</w:t>
      </w:r>
    </w:p>
    <w:p w14:paraId="5C0DFEC5">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1</w:t>
      </w:r>
      <w:r>
        <w:rPr>
          <w:rFonts w:hint="eastAsia" w:hAnsi="宋体"/>
          <w:szCs w:val="21"/>
        </w:rPr>
        <w:t>）每日对楼内公共区域的垃圾及时清理，做到垃圾日产日清达到100％，严禁垃圾桶内垃圾量超过垃圾桶容积的三分之二。按要求进行垃圾分类，杜绝垃圾二次污染，定期对垃圾桶内外进行消杀，保证垃圾桶及周围干净、无异味。</w:t>
      </w:r>
    </w:p>
    <w:p w14:paraId="1FF3A2EF">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2</w:t>
      </w:r>
      <w:r>
        <w:rPr>
          <w:rFonts w:hint="eastAsia" w:hAnsi="宋体"/>
          <w:szCs w:val="21"/>
        </w:rPr>
        <w:t>）每日对楼内公共区域地面楼梯湿拖两次、楼外散水区域及时清扫，做到无灰尘、无污渍、无杂物，随时保持清洁；公共环境卫生保洁率达到95％以上，卫生优良率达到90％以上。</w:t>
      </w:r>
    </w:p>
    <w:p w14:paraId="60BE7CB8">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3</w:t>
      </w:r>
      <w:r>
        <w:rPr>
          <w:rFonts w:hint="eastAsia" w:hAnsi="宋体"/>
          <w:szCs w:val="21"/>
        </w:rPr>
        <w:t>）每日对公共盥洗室、卫生间进行不少于二次的清扫、浴室做到水池、更衣柜无杂物、无水迹；整衣镜无污迹、无水迹；蹲便器、排水沟（管）内干净，边缘无污渍、无异味，无粪便、无污水外溢，保持清洁卫生；卫生工具、抹布分类悬挂并（标识）有序摆放。</w:t>
      </w:r>
    </w:p>
    <w:p w14:paraId="06C38D24">
      <w:pPr>
        <w:tabs>
          <w:tab w:val="left" w:pos="900"/>
        </w:tabs>
        <w:spacing w:line="500" w:lineRule="exact"/>
        <w:ind w:firstLine="489" w:firstLineChars="233"/>
        <w:rPr>
          <w:rFonts w:hint="eastAsia" w:hAnsi="宋体"/>
          <w:szCs w:val="21"/>
        </w:rPr>
      </w:pPr>
      <w:r>
        <w:rPr>
          <w:rFonts w:hint="eastAsia" w:hAnsi="宋体"/>
          <w:szCs w:val="21"/>
        </w:rPr>
        <w:t xml:space="preserve">（4）每日对电梯轿厢内（门内外）进行保洁，做到轿厢地面干净、四壁无手印；轿厢内符合学校疫情防控工作要求。 </w:t>
      </w:r>
    </w:p>
    <w:p w14:paraId="170A5FF1">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5</w:t>
      </w:r>
      <w:r>
        <w:rPr>
          <w:rFonts w:hint="eastAsia" w:hAnsi="宋体"/>
          <w:szCs w:val="21"/>
        </w:rPr>
        <w:t>）每日保持洗衣房室内洗衣机、电加热水器的卫生，定期配合维保单位对洗衣机、热水器进行消毒和除垢，做到洗衣机、热水器无水迹、无灰尘、无水垢。</w:t>
      </w:r>
    </w:p>
    <w:p w14:paraId="040F6D6E">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6</w:t>
      </w:r>
      <w:r>
        <w:rPr>
          <w:rFonts w:hint="eastAsia" w:hAnsi="宋体"/>
          <w:szCs w:val="21"/>
        </w:rPr>
        <w:t>）督促学生每日清扫房间卫生；每年及时对空房和毕业生房间卫生进行清扫，并做好每年对毕业生房间窗帘免费清洗和空调滤网清洗及除尘工作。</w:t>
      </w:r>
    </w:p>
    <w:p w14:paraId="5EE5D65F">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7</w:t>
      </w:r>
      <w:r>
        <w:rPr>
          <w:rFonts w:hint="eastAsia" w:hAnsi="宋体"/>
          <w:szCs w:val="21"/>
        </w:rPr>
        <w:t>）每日对环境区域内散水、绿地、人行道、道路整洁、无（枯枝）树叶、无白色垃圾等杂物（含屋面）进行两次清扫，做到无杂草、无（枯枝）树叶、无白色垃圾、墙面无乱张贴物。每日对环境区域内自行车（展架）摆放整齐有序，充电桩、垃圾桶、果皮箱、休闲椅、雕塑、通知栏、自助售货机、自助咖啡机、自助打印机等无乱张贴物、无污迹、无灰尘；每周需对道路雨水井内污泥（含建筑物屋面）清理一次，保证排水管和路面排水畅通。</w:t>
      </w:r>
    </w:p>
    <w:p w14:paraId="325DEA4E">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8</w:t>
      </w:r>
      <w:r>
        <w:rPr>
          <w:rFonts w:hint="eastAsia" w:hAnsi="宋体"/>
          <w:szCs w:val="21"/>
        </w:rPr>
        <w:t>）每日楼梯扶手进行清洁及维护；每周至少对楼道的门窗、玻璃、墙裙、消防设施清洁一次；每月对屋面（含雨棚）雨水口、通风口百叶窗、标识（楼）牌、电梯机房、配电间、网络间、管道井清洁一次。</w:t>
      </w:r>
    </w:p>
    <w:p w14:paraId="57F28C79">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9</w:t>
      </w:r>
      <w:r>
        <w:rPr>
          <w:rFonts w:hint="eastAsia" w:hAnsi="宋体"/>
          <w:szCs w:val="21"/>
        </w:rPr>
        <w:t>）按要求对楼内垃圾进行分类，每日对垃圾桶冲洗或擦拭、保持垃圾桶（区域内果皮箱、休闲椅等垃圾转运车）外观洁净、无污迹、无异味，保持垃圾桶（区域内果皮箱、休闲椅等）周围地面整洁，并按要求定时或不定时对垃圾桶内垃圾及时转运到指定地点、</w:t>
      </w:r>
      <w:r>
        <w:rPr>
          <w:rFonts w:hint="eastAsia" w:asciiTheme="minorEastAsia" w:hAnsiTheme="minorEastAsia" w:eastAsiaTheme="minorEastAsia"/>
          <w:szCs w:val="21"/>
        </w:rPr>
        <w:t>禁止垃圾桶内垃圾存量超过三分之二。</w:t>
      </w:r>
    </w:p>
    <w:p w14:paraId="0F03EB81">
      <w:pPr>
        <w:tabs>
          <w:tab w:val="left" w:pos="900"/>
        </w:tabs>
        <w:spacing w:line="500" w:lineRule="exact"/>
        <w:ind w:firstLine="489" w:firstLineChars="233"/>
        <w:rPr>
          <w:rFonts w:hint="eastAsia" w:hAnsi="宋体"/>
          <w:szCs w:val="21"/>
        </w:rPr>
      </w:pPr>
      <w:r>
        <w:rPr>
          <w:rFonts w:hint="eastAsia" w:hAnsi="宋体"/>
          <w:szCs w:val="21"/>
        </w:rPr>
        <w:t>2</w:t>
      </w:r>
      <w:r>
        <w:rPr>
          <w:rFonts w:hint="eastAsia" w:hAnsi="宋体"/>
          <w:b/>
          <w:szCs w:val="21"/>
        </w:rPr>
        <w:t>.</w:t>
      </w:r>
      <w:r>
        <w:rPr>
          <w:rFonts w:hAnsi="宋体"/>
          <w:szCs w:val="21"/>
        </w:rPr>
        <w:t xml:space="preserve"> </w:t>
      </w:r>
      <w:r>
        <w:rPr>
          <w:rFonts w:hint="eastAsia" w:hAnsi="宋体"/>
          <w:szCs w:val="21"/>
        </w:rPr>
        <w:t>值班安保巡查</w:t>
      </w:r>
    </w:p>
    <w:p w14:paraId="246E7CC5">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1</w:t>
      </w:r>
      <w:r>
        <w:rPr>
          <w:rFonts w:hint="eastAsia" w:hAnsi="宋体"/>
          <w:szCs w:val="21"/>
        </w:rPr>
        <w:t>）工作人员统一着装、佩戴标志， 24小时对公寓楼（消防控制室值班按《消防法》相关规定和要求）进行值班、巡逻，发现意识形态范畴和不良信息张贴物，在第一时间取证后，即时反馈，并科学、合理处置。</w:t>
      </w:r>
    </w:p>
    <w:p w14:paraId="3DB5614A">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2</w:t>
      </w:r>
      <w:r>
        <w:rPr>
          <w:rFonts w:hint="eastAsia" w:hAnsi="宋体"/>
          <w:szCs w:val="21"/>
        </w:rPr>
        <w:t>）严禁闲杂人员、推销人员（宗教传播）进入学生公寓。提高警惕，发现可疑人员和事情及时处理，并迅速报告有关部门，紧急配合保卫部门（联系电话：82668110）做好安保巡查工作。</w:t>
      </w:r>
    </w:p>
    <w:p w14:paraId="726237E9">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3</w:t>
      </w:r>
      <w:r>
        <w:rPr>
          <w:rFonts w:hint="eastAsia" w:hAnsi="宋体"/>
          <w:szCs w:val="21"/>
        </w:rPr>
        <w:t>）每日对出入人员携带违规物品进行询问、严禁各种违规电器及宠物进入楼内；每周组织对公共区域和学生寝室进行1次以上综合安全、消防等检查，每栋学生公寓房间总数每周寝室安全检查率不少于10％房间总数，对学生公寓违规电器进行查处（并做好并留存相关记录）。确保学生公寓的安全用电。制止学生在宿舍内乱拉电线及网线等线路，及时排除安全隐患。</w:t>
      </w:r>
    </w:p>
    <w:p w14:paraId="3D07D24B">
      <w:pPr>
        <w:tabs>
          <w:tab w:val="left" w:pos="900"/>
        </w:tabs>
        <w:spacing w:line="500" w:lineRule="exact"/>
        <w:ind w:firstLine="489" w:firstLineChars="233"/>
        <w:rPr>
          <w:rFonts w:hint="eastAsia" w:hAnsi="宋体"/>
          <w:szCs w:val="21"/>
        </w:rPr>
      </w:pPr>
      <w:r>
        <w:rPr>
          <w:rFonts w:hint="eastAsia" w:hAnsi="宋体"/>
          <w:szCs w:val="21"/>
        </w:rPr>
        <w:t>（4）配合学校相关部门每月对学生公寓进行检查评比、打分，并及时上报评比结果，协助做好学生寝室内务管理工作。</w:t>
      </w:r>
    </w:p>
    <w:p w14:paraId="701B4968">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5</w:t>
      </w:r>
      <w:r>
        <w:rPr>
          <w:rFonts w:hint="eastAsia" w:hAnsi="宋体"/>
          <w:szCs w:val="21"/>
        </w:rPr>
        <w:t>）管理人员熟知学生住宿情况，做好各项记录及学生的登记造册工作，掌握各学院、专业学生住宿分布及人数、房间数量等信息。对各项记录应妥善保管；管理满意率在95％以上，投诉处理率达到100％。</w:t>
      </w:r>
    </w:p>
    <w:p w14:paraId="61DC0387">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6</w:t>
      </w:r>
      <w:r>
        <w:rPr>
          <w:rFonts w:hint="eastAsia" w:hAnsi="宋体"/>
          <w:szCs w:val="21"/>
        </w:rPr>
        <w:t>）加强公寓设施设备的管理，维护设备的使用寿命，做到帐、卡、物相符。</w:t>
      </w:r>
    </w:p>
    <w:p w14:paraId="50804FD9">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7</w:t>
      </w:r>
      <w:r>
        <w:rPr>
          <w:rFonts w:hint="eastAsia" w:hAnsi="宋体"/>
          <w:szCs w:val="21"/>
        </w:rPr>
        <w:t>）熟知学生公寓内所配置的消防器械设备设施的正确使用方法，并熟悉各类常用电话。熟悉公寓内的所有消防通道及通道大门钥匙的具体位置，并定期检查和保养门锁，确保正常开启。</w:t>
      </w:r>
    </w:p>
    <w:p w14:paraId="658410B2">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8</w:t>
      </w:r>
      <w:r>
        <w:rPr>
          <w:rFonts w:hint="eastAsia" w:hAnsi="宋体"/>
          <w:szCs w:val="21"/>
        </w:rPr>
        <w:t>）管理和值班人员应掌握处理各类突发事件的处理方法，并及时上报；如遇有突发事件，项目负责人需在15分钟内到达现场，并妥善、科学、合理、有效处置。</w:t>
      </w:r>
    </w:p>
    <w:p w14:paraId="168166D7">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9</w:t>
      </w:r>
      <w:r>
        <w:rPr>
          <w:rFonts w:hint="eastAsia" w:hAnsi="宋体"/>
          <w:szCs w:val="21"/>
        </w:rPr>
        <w:t>）管理和值班人员熟知各类学生服务流程（如：入退宿手续、电费录入、共享洗衣服务、桶装水等延伸服务设施设备报修及监管等），并做好相关记录工作。保持工作场所整洁，物品摆放有序。</w:t>
      </w:r>
    </w:p>
    <w:p w14:paraId="7D530857">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10</w:t>
      </w:r>
      <w:r>
        <w:rPr>
          <w:rFonts w:hint="eastAsia" w:hAnsi="宋体"/>
          <w:szCs w:val="21"/>
        </w:rPr>
        <w:t>）每年对新生或搬迁入住的学生服务工作，入住后对寝室内公共设施和学校配置个人使用的设施（如：室内门窗、家具等）和学校提供的免费电录入额度进行确认，并妥善保存凭证。</w:t>
      </w:r>
    </w:p>
    <w:p w14:paraId="7573E152">
      <w:pPr>
        <w:tabs>
          <w:tab w:val="left" w:pos="900"/>
        </w:tabs>
        <w:spacing w:line="500" w:lineRule="exact"/>
        <w:ind w:firstLine="489" w:firstLineChars="233"/>
        <w:rPr>
          <w:rFonts w:hint="eastAsia" w:hAnsi="宋体"/>
          <w:szCs w:val="21"/>
        </w:rPr>
      </w:pPr>
      <w:r>
        <w:rPr>
          <w:rFonts w:hint="eastAsia" w:hAnsi="宋体"/>
          <w:szCs w:val="21"/>
        </w:rPr>
        <w:t>3</w:t>
      </w:r>
      <w:r>
        <w:rPr>
          <w:rFonts w:hAnsi="宋体"/>
          <w:b/>
          <w:szCs w:val="21"/>
        </w:rPr>
        <w:t>.</w:t>
      </w:r>
      <w:r>
        <w:rPr>
          <w:rFonts w:hAnsi="宋体"/>
          <w:szCs w:val="21"/>
        </w:rPr>
        <w:t xml:space="preserve"> </w:t>
      </w:r>
      <w:r>
        <w:rPr>
          <w:rFonts w:hint="eastAsia" w:hAnsi="宋体"/>
          <w:szCs w:val="21"/>
        </w:rPr>
        <w:t>维修</w:t>
      </w:r>
    </w:p>
    <w:p w14:paraId="79980065">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1</w:t>
      </w:r>
      <w:r>
        <w:rPr>
          <w:rFonts w:hint="eastAsia" w:hAnsi="宋体"/>
          <w:szCs w:val="21"/>
        </w:rPr>
        <w:t>）工作人员统一着装、佩戴标志、持证上岗。</w:t>
      </w:r>
    </w:p>
    <w:p w14:paraId="57541B66">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2</w:t>
      </w:r>
      <w:r>
        <w:rPr>
          <w:rFonts w:hint="eastAsia" w:hAnsi="宋体"/>
          <w:szCs w:val="21"/>
        </w:rPr>
        <w:t>）维修（保洁）界限：给水在进楼总阀门以内；排水在出楼竖井以内（含屋面落水管）；供电在进楼后总空开出线以内（不含楼内总空开、总表和学生寝室电表更换）的空开和开关、照明、插座、电风扇、应急灯、疏散指示灯；公寓楼大门（含学生寝室）以内门窗（含阳台门窗、晾衣设施和周围护栏）、家具、锁具等；公寓楼消防水（箱）总阀门以内（不含总阀门）；负责楼内地面瓷砖（楼梯踏步及扶手）和墙砖及墙面粉刷（每处瓷砖面积大于1㎡除外，包括墙体粉刷小于40㎡粉刷）更换及粉刷工作；负责维修单件价格在1000元/单件以下（含1000元）损坏零件的更换工作；负责区域内暖气、屋面渗水、避雷设施、电梯等消防（含灭火器过期）设施报修及配合维修工作。</w:t>
      </w:r>
    </w:p>
    <w:p w14:paraId="50AC09DF">
      <w:pPr>
        <w:spacing w:line="500" w:lineRule="exact"/>
        <w:ind w:firstLine="567" w:firstLineChars="270"/>
        <w:rPr>
          <w:rFonts w:hint="eastAsia" w:hAnsi="宋体"/>
          <w:szCs w:val="21"/>
        </w:rPr>
      </w:pPr>
      <w:r>
        <w:rPr>
          <w:rFonts w:hint="eastAsia" w:hAnsi="宋体"/>
          <w:szCs w:val="21"/>
        </w:rPr>
        <w:t>（</w:t>
      </w:r>
      <w:r>
        <w:rPr>
          <w:rFonts w:hAnsi="宋体"/>
          <w:szCs w:val="21"/>
        </w:rPr>
        <w:t>3</w:t>
      </w:r>
      <w:r>
        <w:rPr>
          <w:rFonts w:hint="eastAsia" w:hAnsi="宋体"/>
          <w:szCs w:val="21"/>
        </w:rPr>
        <w:t>）严格遵守安全操作规程，及时排除各种安全隐患。</w:t>
      </w:r>
    </w:p>
    <w:p w14:paraId="7303867A">
      <w:pPr>
        <w:spacing w:line="500" w:lineRule="exact"/>
        <w:ind w:firstLine="567" w:firstLineChars="270"/>
        <w:rPr>
          <w:rFonts w:hint="eastAsia" w:hAnsi="宋体"/>
          <w:szCs w:val="21"/>
        </w:rPr>
      </w:pPr>
      <w:r>
        <w:rPr>
          <w:rFonts w:hint="eastAsia" w:hAnsi="宋体"/>
          <w:szCs w:val="21"/>
        </w:rPr>
        <w:t>（4）建筑物本体内设备、设施运行完好率在98％以上，维修满意率在90％以上，并把优质的服务带给学生、随报随修，日常维修15分钟抵达现场，在24小时之内修复，维修及时率达到100％，不得以任何理由拖延，如遇特殊情况，须及时上报上级领导处理解决；每年及时对空房和毕业生房间的锁具（锁芯）进行免费倒换；并负责毕业生腾空房顶置电风扇义务拆除等工作。</w:t>
      </w:r>
    </w:p>
    <w:p w14:paraId="694AE7AF">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5</w:t>
      </w:r>
      <w:r>
        <w:rPr>
          <w:rFonts w:hint="eastAsia" w:hAnsi="宋体"/>
          <w:szCs w:val="21"/>
        </w:rPr>
        <w:t>）认真填写报修和设备设施安全运行记录，随时反馈维修情况，发现隐患及时上报处理。</w:t>
      </w:r>
    </w:p>
    <w:p w14:paraId="79A71E08">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6</w:t>
      </w:r>
      <w:r>
        <w:rPr>
          <w:rFonts w:hint="eastAsia" w:hAnsi="宋体"/>
          <w:szCs w:val="21"/>
        </w:rPr>
        <w:t>）如遇停水、停电或雷电暴雨天气，须加强巡视（含屋面雨水口、辖区内道路雨水口），如有问题及时处理，保证最短时间内恢复正常。</w:t>
      </w:r>
    </w:p>
    <w:p w14:paraId="1B38039B">
      <w:pPr>
        <w:tabs>
          <w:tab w:val="left" w:pos="900"/>
        </w:tabs>
        <w:spacing w:line="500" w:lineRule="exact"/>
        <w:ind w:firstLine="489" w:firstLineChars="233"/>
        <w:rPr>
          <w:rFonts w:hint="eastAsia" w:hAnsi="宋体"/>
          <w:szCs w:val="21"/>
        </w:rPr>
      </w:pPr>
      <w:r>
        <w:rPr>
          <w:rFonts w:hint="eastAsia" w:hAnsi="宋体"/>
          <w:szCs w:val="21"/>
        </w:rPr>
        <w:t>4</w:t>
      </w:r>
      <w:r>
        <w:rPr>
          <w:rFonts w:hint="eastAsia" w:hAnsi="宋体"/>
          <w:b/>
          <w:szCs w:val="21"/>
        </w:rPr>
        <w:t>,</w:t>
      </w:r>
      <w:r>
        <w:rPr>
          <w:rFonts w:hint="eastAsia" w:hAnsi="宋体"/>
          <w:szCs w:val="21"/>
        </w:rPr>
        <w:t>.其他</w:t>
      </w:r>
    </w:p>
    <w:p w14:paraId="4EEF1DF6">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1</w:t>
      </w:r>
      <w:r>
        <w:rPr>
          <w:rFonts w:hint="eastAsia" w:hAnsi="宋体"/>
          <w:szCs w:val="21"/>
        </w:rPr>
        <w:t>）积极主动配合学校相关部门做好学生公寓文化和智慧公寓内涵建设的相关工作。</w:t>
      </w:r>
    </w:p>
    <w:p w14:paraId="465D393D">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2</w:t>
      </w:r>
      <w:r>
        <w:rPr>
          <w:rFonts w:hint="eastAsia" w:hAnsi="宋体"/>
          <w:szCs w:val="21"/>
        </w:rPr>
        <w:t>）每年新生的学生寝室内需免费配备小扫把和簸箕（套扫），并在学生寝室内统一摆放；在公寓楼一层值班室提供免费针线包等服务设施。每年按学校要求免费做好新生用房、腾空房及夏令营等各类房间及时清扫、擦拭、室内设施维修等服务与学生入住接待工作；如期保障学生顺利入住宿舍。</w:t>
      </w:r>
    </w:p>
    <w:p w14:paraId="0169AEF5">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3</w:t>
      </w:r>
      <w:r>
        <w:rPr>
          <w:rFonts w:hint="eastAsia" w:hAnsi="宋体"/>
          <w:szCs w:val="21"/>
        </w:rPr>
        <w:t>）如遇雨雪天气公寓门口提供防滑垫等温馨提示服务，并服务范围内道路雨雪及时清扫工作。</w:t>
      </w:r>
    </w:p>
    <w:p w14:paraId="4E699FA8">
      <w:pPr>
        <w:tabs>
          <w:tab w:val="left" w:pos="900"/>
        </w:tabs>
        <w:spacing w:line="500" w:lineRule="exact"/>
        <w:ind w:firstLine="489" w:firstLineChars="233"/>
        <w:rPr>
          <w:rFonts w:hint="eastAsia" w:hAnsi="宋体"/>
          <w:szCs w:val="21"/>
        </w:rPr>
      </w:pPr>
      <w:r>
        <w:rPr>
          <w:rFonts w:hint="eastAsia" w:hAnsi="宋体"/>
          <w:szCs w:val="21"/>
        </w:rPr>
        <w:t>（4）配合校爱卫会和校医院等部门，做好蚊蝇等“四害”消杀灭和疫情的楼内防疫工作、防控工作。</w:t>
      </w:r>
    </w:p>
    <w:p w14:paraId="451EC1C7">
      <w:pPr>
        <w:tabs>
          <w:tab w:val="left" w:pos="900"/>
        </w:tabs>
        <w:spacing w:line="500" w:lineRule="exact"/>
        <w:ind w:firstLine="489" w:firstLineChars="233"/>
        <w:rPr>
          <w:rFonts w:hint="eastAsia" w:hAnsi="宋体"/>
          <w:szCs w:val="21"/>
        </w:rPr>
      </w:pPr>
      <w:r>
        <w:rPr>
          <w:rFonts w:hint="eastAsia" w:hAnsi="宋体"/>
          <w:szCs w:val="21"/>
        </w:rPr>
        <w:t>（</w:t>
      </w:r>
      <w:r>
        <w:rPr>
          <w:rFonts w:hAnsi="宋体"/>
          <w:szCs w:val="21"/>
        </w:rPr>
        <w:t>5</w:t>
      </w:r>
      <w:r>
        <w:rPr>
          <w:rFonts w:hint="eastAsia" w:hAnsi="宋体"/>
          <w:szCs w:val="21"/>
        </w:rPr>
        <w:t>）完成学校交办的其他物业服务相关工作。</w:t>
      </w:r>
    </w:p>
    <w:p w14:paraId="47FCDB1D">
      <w:pPr>
        <w:tabs>
          <w:tab w:val="left" w:pos="900"/>
        </w:tabs>
        <w:spacing w:line="500" w:lineRule="exact"/>
        <w:rPr>
          <w:rFonts w:hint="eastAsia" w:hAnsi="宋体"/>
          <w:b/>
          <w:szCs w:val="21"/>
        </w:rPr>
      </w:pPr>
      <w:r>
        <w:rPr>
          <w:rFonts w:hint="eastAsia" w:hAnsi="宋体"/>
          <w:b/>
          <w:szCs w:val="21"/>
        </w:rPr>
        <w:t>（六）设备要求</w:t>
      </w:r>
    </w:p>
    <w:p w14:paraId="4A6ECFFC">
      <w:pPr>
        <w:tabs>
          <w:tab w:val="left" w:pos="900"/>
        </w:tabs>
        <w:spacing w:line="500" w:lineRule="exact"/>
        <w:ind w:firstLine="489" w:firstLineChars="233"/>
        <w:rPr>
          <w:rFonts w:hint="eastAsia" w:hAnsi="宋体"/>
          <w:szCs w:val="21"/>
        </w:rPr>
      </w:pPr>
      <w:r>
        <w:rPr>
          <w:rFonts w:hint="eastAsia" w:hAnsi="宋体"/>
          <w:szCs w:val="21"/>
        </w:rPr>
        <w:t>本项目需投标人针对招标服务内容提供以下设备：</w:t>
      </w:r>
    </w:p>
    <w:p w14:paraId="182DD855">
      <w:pPr>
        <w:tabs>
          <w:tab w:val="left" w:pos="900"/>
        </w:tabs>
        <w:spacing w:line="500" w:lineRule="exact"/>
        <w:ind w:firstLine="489" w:firstLineChars="233"/>
        <w:rPr>
          <w:rFonts w:hint="eastAsia" w:hAnsi="宋体"/>
          <w:szCs w:val="21"/>
        </w:rPr>
      </w:pPr>
      <w:r>
        <w:rPr>
          <w:rFonts w:hAnsi="宋体"/>
          <w:szCs w:val="21"/>
        </w:rPr>
        <w:t>1</w:t>
      </w:r>
      <w:r>
        <w:rPr>
          <w:rFonts w:hint="eastAsia" w:hAnsi="宋体"/>
          <w:b/>
          <w:szCs w:val="21"/>
        </w:rPr>
        <w:t>.</w:t>
      </w:r>
      <w:r>
        <w:rPr>
          <w:rFonts w:hAnsi="宋体"/>
          <w:szCs w:val="21"/>
        </w:rPr>
        <w:t xml:space="preserve"> </w:t>
      </w:r>
      <w:r>
        <w:rPr>
          <w:rFonts w:hint="eastAsia" w:asciiTheme="minorEastAsia" w:hAnsiTheme="minorEastAsia"/>
          <w:szCs w:val="21"/>
        </w:rPr>
        <w:t>提供道路清扫车1台（新能源电驱动或其他驱动方式）， 高压冲洗车1台、生活垃圾分类转运车2台（车载桶式，车载桶式每次可装载240L垃圾桶6-8桶）、专用清扫保洁车2台、240L分类垃圾桶不少于100个及其他易耗品等工作所需设施设备</w:t>
      </w:r>
      <w:r>
        <w:rPr>
          <w:rFonts w:hint="eastAsia" w:hAnsi="宋体"/>
          <w:szCs w:val="21"/>
        </w:rPr>
        <w:t>。</w:t>
      </w:r>
    </w:p>
    <w:p w14:paraId="31D0E9EE">
      <w:pPr>
        <w:tabs>
          <w:tab w:val="left" w:pos="900"/>
        </w:tabs>
        <w:spacing w:line="500" w:lineRule="exact"/>
        <w:ind w:firstLine="489" w:firstLineChars="233"/>
        <w:rPr>
          <w:rFonts w:hint="eastAsia" w:hAnsi="宋体"/>
          <w:szCs w:val="21"/>
        </w:rPr>
      </w:pPr>
      <w:r>
        <w:rPr>
          <w:rFonts w:hint="eastAsia" w:hAnsi="宋体"/>
          <w:szCs w:val="21"/>
        </w:rPr>
        <w:t>2</w:t>
      </w:r>
      <w:r>
        <w:rPr>
          <w:rFonts w:hint="eastAsia" w:hAnsi="宋体"/>
          <w:b/>
          <w:szCs w:val="21"/>
        </w:rPr>
        <w:t>.</w:t>
      </w:r>
      <w:r>
        <w:rPr>
          <w:rFonts w:hAnsi="宋体"/>
          <w:szCs w:val="21"/>
        </w:rPr>
        <w:t xml:space="preserve"> </w:t>
      </w:r>
      <w:r>
        <w:rPr>
          <w:rFonts w:hint="eastAsia" w:hAnsi="宋体"/>
          <w:szCs w:val="21"/>
        </w:rPr>
        <w:t>针对教学楼内保洁，提供洗地机2 台，高压冲水枪1 台，吸尘器2台及其他易耗品。</w:t>
      </w:r>
    </w:p>
    <w:p w14:paraId="36AB1A04">
      <w:pPr>
        <w:tabs>
          <w:tab w:val="left" w:pos="900"/>
        </w:tabs>
        <w:spacing w:line="500" w:lineRule="exact"/>
        <w:ind w:firstLine="489" w:firstLineChars="233"/>
        <w:rPr>
          <w:rFonts w:hint="eastAsia" w:hAnsi="宋体"/>
          <w:szCs w:val="21"/>
        </w:rPr>
      </w:pPr>
      <w:r>
        <w:rPr>
          <w:rFonts w:hint="eastAsia" w:hAnsi="宋体"/>
          <w:szCs w:val="21"/>
        </w:rPr>
        <w:t>3</w:t>
      </w:r>
      <w:r>
        <w:rPr>
          <w:rFonts w:hint="eastAsia" w:hAnsi="宋体"/>
          <w:b/>
          <w:szCs w:val="21"/>
        </w:rPr>
        <w:t>.</w:t>
      </w:r>
      <w:r>
        <w:rPr>
          <w:rFonts w:hAnsi="宋体"/>
          <w:szCs w:val="21"/>
        </w:rPr>
        <w:t xml:space="preserve"> </w:t>
      </w:r>
      <w:r>
        <w:rPr>
          <w:rFonts w:hint="eastAsia" w:hAnsi="宋体"/>
          <w:szCs w:val="21"/>
        </w:rPr>
        <w:t>针对学生公寓提供学生公寓保洁、维修、防汛等必备物资。</w:t>
      </w:r>
    </w:p>
    <w:p w14:paraId="5D11DB07">
      <w:pPr>
        <w:spacing w:line="500" w:lineRule="exact"/>
        <w:ind w:firstLine="424" w:firstLineChars="201"/>
        <w:rPr>
          <w:rFonts w:hint="eastAsia" w:hAnsi="宋体"/>
          <w:b/>
          <w:szCs w:val="21"/>
        </w:rPr>
      </w:pPr>
      <w:r>
        <w:rPr>
          <w:rFonts w:hint="eastAsia" w:hAnsi="宋体"/>
          <w:b/>
          <w:szCs w:val="21"/>
        </w:rPr>
        <w:t>（七）服务期限</w:t>
      </w:r>
    </w:p>
    <w:p w14:paraId="110C71A4">
      <w:pPr>
        <w:spacing w:line="500" w:lineRule="exact"/>
        <w:ind w:firstLine="424" w:firstLineChars="202"/>
        <w:rPr>
          <w:rFonts w:hint="eastAsia" w:hAnsi="宋体"/>
          <w:szCs w:val="21"/>
        </w:rPr>
      </w:pPr>
      <w:r>
        <w:rPr>
          <w:rFonts w:hint="eastAsia" w:hAnsi="宋体"/>
          <w:szCs w:val="21"/>
        </w:rPr>
        <w:t>所有区域招标服务期限见下表。</w:t>
      </w:r>
    </w:p>
    <w:tbl>
      <w:tblPr>
        <w:tblStyle w:val="17"/>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4585"/>
        <w:gridCol w:w="1418"/>
        <w:gridCol w:w="1559"/>
      </w:tblGrid>
      <w:tr w14:paraId="5090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2" w:type="dxa"/>
            <w:gridSpan w:val="2"/>
            <w:vAlign w:val="center"/>
          </w:tcPr>
          <w:p w14:paraId="257048BE">
            <w:pPr>
              <w:spacing w:line="480" w:lineRule="exact"/>
              <w:jc w:val="center"/>
              <w:rPr>
                <w:rFonts w:hint="eastAsia" w:hAnsi="宋体"/>
                <w:szCs w:val="21"/>
              </w:rPr>
            </w:pPr>
            <w:r>
              <w:rPr>
                <w:rFonts w:hint="eastAsia" w:hAnsi="宋体"/>
                <w:szCs w:val="21"/>
              </w:rPr>
              <w:t>区域</w:t>
            </w:r>
          </w:p>
        </w:tc>
        <w:tc>
          <w:tcPr>
            <w:tcW w:w="1418" w:type="dxa"/>
          </w:tcPr>
          <w:p w14:paraId="5FA36249">
            <w:pPr>
              <w:spacing w:line="480" w:lineRule="exact"/>
              <w:jc w:val="center"/>
              <w:rPr>
                <w:rFonts w:hint="eastAsia" w:hAnsi="宋体"/>
                <w:szCs w:val="21"/>
              </w:rPr>
            </w:pPr>
            <w:r>
              <w:rPr>
                <w:rFonts w:hint="eastAsia" w:hAnsi="宋体"/>
                <w:szCs w:val="21"/>
              </w:rPr>
              <w:t>起止日期</w:t>
            </w:r>
          </w:p>
        </w:tc>
        <w:tc>
          <w:tcPr>
            <w:tcW w:w="1559" w:type="dxa"/>
          </w:tcPr>
          <w:p w14:paraId="19FE6C61">
            <w:pPr>
              <w:spacing w:line="480" w:lineRule="exact"/>
              <w:ind w:right="40" w:rightChars="19"/>
              <w:jc w:val="center"/>
              <w:rPr>
                <w:rFonts w:hint="eastAsia" w:hAnsi="宋体"/>
                <w:szCs w:val="21"/>
              </w:rPr>
            </w:pPr>
            <w:r>
              <w:rPr>
                <w:rFonts w:hint="eastAsia" w:hAnsi="宋体"/>
                <w:szCs w:val="21"/>
              </w:rPr>
              <w:t>截止日期</w:t>
            </w:r>
          </w:p>
        </w:tc>
      </w:tr>
      <w:tr w14:paraId="14D8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2" w:type="dxa"/>
            <w:gridSpan w:val="2"/>
            <w:vAlign w:val="center"/>
          </w:tcPr>
          <w:p w14:paraId="52BB8769">
            <w:pPr>
              <w:spacing w:line="480" w:lineRule="exact"/>
              <w:jc w:val="center"/>
              <w:rPr>
                <w:rFonts w:hint="eastAsia" w:hAnsi="宋体"/>
                <w:szCs w:val="21"/>
              </w:rPr>
            </w:pPr>
            <w:r>
              <w:rPr>
                <w:rFonts w:hint="eastAsia" w:hAnsi="宋体"/>
                <w:szCs w:val="21"/>
              </w:rPr>
              <w:t>外环境</w:t>
            </w:r>
          </w:p>
        </w:tc>
        <w:tc>
          <w:tcPr>
            <w:tcW w:w="1418" w:type="dxa"/>
            <w:vMerge w:val="restart"/>
            <w:vAlign w:val="center"/>
          </w:tcPr>
          <w:p w14:paraId="7F469717">
            <w:pPr>
              <w:spacing w:line="480" w:lineRule="exact"/>
              <w:rPr>
                <w:rFonts w:hint="eastAsia" w:hAnsi="宋体"/>
                <w:szCs w:val="21"/>
              </w:rPr>
            </w:pPr>
            <w:r>
              <w:rPr>
                <w:rFonts w:hint="eastAsia" w:hAnsi="宋体"/>
                <w:szCs w:val="21"/>
              </w:rPr>
              <w:t>2026.2.1</w:t>
            </w:r>
          </w:p>
        </w:tc>
        <w:tc>
          <w:tcPr>
            <w:tcW w:w="1559" w:type="dxa"/>
            <w:vMerge w:val="restart"/>
            <w:vAlign w:val="center"/>
          </w:tcPr>
          <w:p w14:paraId="521F464A">
            <w:pPr>
              <w:spacing w:line="480" w:lineRule="exact"/>
              <w:jc w:val="center"/>
              <w:rPr>
                <w:rFonts w:hint="eastAsia" w:hAnsi="宋体"/>
                <w:szCs w:val="21"/>
              </w:rPr>
            </w:pPr>
            <w:r>
              <w:rPr>
                <w:rFonts w:hint="eastAsia" w:hAnsi="宋体"/>
                <w:szCs w:val="21"/>
              </w:rPr>
              <w:t>2027.1.31</w:t>
            </w:r>
          </w:p>
        </w:tc>
      </w:tr>
      <w:tr w14:paraId="4D20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jc w:val="center"/>
        </w:trPr>
        <w:tc>
          <w:tcPr>
            <w:tcW w:w="797" w:type="dxa"/>
            <w:vMerge w:val="restart"/>
            <w:vAlign w:val="center"/>
          </w:tcPr>
          <w:p w14:paraId="4CB3A57F">
            <w:pPr>
              <w:spacing w:line="480" w:lineRule="exact"/>
              <w:jc w:val="center"/>
              <w:rPr>
                <w:rFonts w:hint="eastAsia" w:hAnsi="宋体"/>
                <w:szCs w:val="21"/>
              </w:rPr>
            </w:pPr>
            <w:r>
              <w:rPr>
                <w:rFonts w:hint="eastAsia" w:hAnsi="宋体"/>
                <w:szCs w:val="21"/>
              </w:rPr>
              <w:t>教学楼</w:t>
            </w:r>
          </w:p>
        </w:tc>
        <w:tc>
          <w:tcPr>
            <w:tcW w:w="4585" w:type="dxa"/>
          </w:tcPr>
          <w:p w14:paraId="22E0E782">
            <w:pPr>
              <w:spacing w:line="480" w:lineRule="exact"/>
              <w:rPr>
                <w:rFonts w:hint="eastAsia" w:hAnsi="宋体"/>
                <w:szCs w:val="21"/>
              </w:rPr>
            </w:pPr>
            <w:r>
              <w:rPr>
                <w:rFonts w:hint="eastAsia" w:hAnsi="宋体"/>
                <w:szCs w:val="21"/>
              </w:rPr>
              <w:t>思源活动中心、教学主楼、工程馆、教学一楼、教学二楼、中心一楼、中心二楼、中心三楼、理科楼、招办、1200教室、1300教室、教学主楼十六楼第二、五、六会议室、多功能报告厅、科学馆</w:t>
            </w:r>
          </w:p>
        </w:tc>
        <w:tc>
          <w:tcPr>
            <w:tcW w:w="1418" w:type="dxa"/>
            <w:vMerge w:val="continue"/>
            <w:vAlign w:val="center"/>
          </w:tcPr>
          <w:p w14:paraId="291E2F0F">
            <w:pPr>
              <w:spacing w:line="480" w:lineRule="exact"/>
              <w:rPr>
                <w:rFonts w:hint="eastAsia" w:hAnsi="宋体"/>
                <w:szCs w:val="21"/>
              </w:rPr>
            </w:pPr>
          </w:p>
        </w:tc>
        <w:tc>
          <w:tcPr>
            <w:tcW w:w="1559" w:type="dxa"/>
            <w:vMerge w:val="continue"/>
          </w:tcPr>
          <w:p w14:paraId="06001B35">
            <w:pPr>
              <w:spacing w:line="480" w:lineRule="exact"/>
              <w:rPr>
                <w:rFonts w:hint="eastAsia" w:hAnsi="宋体"/>
                <w:szCs w:val="21"/>
              </w:rPr>
            </w:pPr>
          </w:p>
        </w:tc>
      </w:tr>
      <w:tr w14:paraId="41CA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14:paraId="7329A5E7">
            <w:pPr>
              <w:spacing w:line="480" w:lineRule="exact"/>
              <w:rPr>
                <w:rFonts w:hint="eastAsia" w:hAnsi="宋体"/>
                <w:szCs w:val="21"/>
              </w:rPr>
            </w:pPr>
          </w:p>
        </w:tc>
        <w:tc>
          <w:tcPr>
            <w:tcW w:w="4585" w:type="dxa"/>
          </w:tcPr>
          <w:p w14:paraId="1FCE7AD1">
            <w:pPr>
              <w:spacing w:line="480" w:lineRule="exact"/>
              <w:rPr>
                <w:rFonts w:hint="eastAsia" w:hAnsi="宋体"/>
                <w:szCs w:val="21"/>
              </w:rPr>
            </w:pPr>
            <w:r>
              <w:rPr>
                <w:rFonts w:hint="eastAsia" w:hAnsi="宋体"/>
                <w:szCs w:val="21"/>
              </w:rPr>
              <w:t>其余区域</w:t>
            </w:r>
          </w:p>
        </w:tc>
        <w:tc>
          <w:tcPr>
            <w:tcW w:w="1418" w:type="dxa"/>
            <w:vMerge w:val="continue"/>
          </w:tcPr>
          <w:p w14:paraId="4F4A6CFB">
            <w:pPr>
              <w:spacing w:line="480" w:lineRule="exact"/>
              <w:rPr>
                <w:rFonts w:hint="eastAsia" w:hAnsi="宋体"/>
                <w:szCs w:val="21"/>
              </w:rPr>
            </w:pPr>
          </w:p>
        </w:tc>
        <w:tc>
          <w:tcPr>
            <w:tcW w:w="1559" w:type="dxa"/>
            <w:vMerge w:val="continue"/>
          </w:tcPr>
          <w:p w14:paraId="7543B6D7">
            <w:pPr>
              <w:spacing w:line="480" w:lineRule="exact"/>
              <w:rPr>
                <w:rFonts w:hint="eastAsia" w:hAnsi="宋体"/>
                <w:szCs w:val="21"/>
              </w:rPr>
            </w:pPr>
          </w:p>
        </w:tc>
      </w:tr>
      <w:tr w14:paraId="76C5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restart"/>
            <w:vAlign w:val="center"/>
          </w:tcPr>
          <w:p w14:paraId="0AA8A316">
            <w:pPr>
              <w:spacing w:line="480" w:lineRule="exact"/>
              <w:rPr>
                <w:rFonts w:hint="eastAsia" w:hAnsi="宋体"/>
                <w:szCs w:val="21"/>
              </w:rPr>
            </w:pPr>
            <w:r>
              <w:rPr>
                <w:rFonts w:hint="eastAsia" w:hAnsi="宋体"/>
                <w:szCs w:val="21"/>
              </w:rPr>
              <w:t>学生公寓</w:t>
            </w:r>
          </w:p>
        </w:tc>
        <w:tc>
          <w:tcPr>
            <w:tcW w:w="4585" w:type="dxa"/>
          </w:tcPr>
          <w:p w14:paraId="028544EF">
            <w:pPr>
              <w:spacing w:line="480" w:lineRule="exact"/>
              <w:rPr>
                <w:rFonts w:hint="eastAsia" w:hAnsi="宋体"/>
                <w:szCs w:val="21"/>
              </w:rPr>
            </w:pPr>
            <w:r>
              <w:rPr>
                <w:rFonts w:hint="eastAsia" w:hAnsi="宋体"/>
                <w:szCs w:val="21"/>
              </w:rPr>
              <w:t>学生公寓西4、5、6、9、10舍；东25舍；东26舍；青教公寓3号楼</w:t>
            </w:r>
          </w:p>
        </w:tc>
        <w:tc>
          <w:tcPr>
            <w:tcW w:w="1418" w:type="dxa"/>
            <w:vMerge w:val="continue"/>
          </w:tcPr>
          <w:p w14:paraId="4DB2324E">
            <w:pPr>
              <w:spacing w:line="480" w:lineRule="exact"/>
              <w:rPr>
                <w:rFonts w:hint="eastAsia" w:hAnsi="宋体"/>
                <w:szCs w:val="21"/>
              </w:rPr>
            </w:pPr>
          </w:p>
        </w:tc>
        <w:tc>
          <w:tcPr>
            <w:tcW w:w="1559" w:type="dxa"/>
            <w:vMerge w:val="continue"/>
            <w:vAlign w:val="center"/>
          </w:tcPr>
          <w:p w14:paraId="4840BDFE">
            <w:pPr>
              <w:spacing w:line="480" w:lineRule="exact"/>
              <w:rPr>
                <w:rFonts w:hint="eastAsia" w:hAnsi="宋体"/>
                <w:szCs w:val="21"/>
              </w:rPr>
            </w:pPr>
          </w:p>
        </w:tc>
      </w:tr>
      <w:tr w14:paraId="1577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14:paraId="15B4E52F">
            <w:pPr>
              <w:spacing w:line="480" w:lineRule="exact"/>
              <w:rPr>
                <w:rFonts w:hint="eastAsia" w:hAnsi="宋体"/>
                <w:szCs w:val="21"/>
              </w:rPr>
            </w:pPr>
          </w:p>
        </w:tc>
        <w:tc>
          <w:tcPr>
            <w:tcW w:w="4585" w:type="dxa"/>
          </w:tcPr>
          <w:p w14:paraId="57C8EF8D">
            <w:pPr>
              <w:spacing w:line="480" w:lineRule="exact"/>
              <w:rPr>
                <w:rFonts w:hint="eastAsia" w:hAnsi="宋体"/>
                <w:szCs w:val="21"/>
              </w:rPr>
            </w:pPr>
            <w:r>
              <w:rPr>
                <w:rFonts w:hint="eastAsia" w:hAnsi="宋体"/>
                <w:szCs w:val="21"/>
              </w:rPr>
              <w:t>学生公寓东25、26舍浴室</w:t>
            </w:r>
          </w:p>
        </w:tc>
        <w:tc>
          <w:tcPr>
            <w:tcW w:w="1418" w:type="dxa"/>
            <w:vMerge w:val="continue"/>
          </w:tcPr>
          <w:p w14:paraId="529AC5E5">
            <w:pPr>
              <w:spacing w:line="480" w:lineRule="exact"/>
              <w:rPr>
                <w:rFonts w:hint="eastAsia" w:hAnsi="宋体"/>
                <w:szCs w:val="21"/>
              </w:rPr>
            </w:pPr>
          </w:p>
        </w:tc>
        <w:tc>
          <w:tcPr>
            <w:tcW w:w="1559" w:type="dxa"/>
            <w:vMerge w:val="continue"/>
            <w:vAlign w:val="center"/>
          </w:tcPr>
          <w:p w14:paraId="16A6BB95">
            <w:pPr>
              <w:spacing w:line="480" w:lineRule="exact"/>
              <w:rPr>
                <w:rFonts w:hint="eastAsia" w:hAnsi="宋体"/>
                <w:szCs w:val="21"/>
              </w:rPr>
            </w:pPr>
          </w:p>
        </w:tc>
      </w:tr>
    </w:tbl>
    <w:p w14:paraId="13E19BD0">
      <w:pPr>
        <w:tabs>
          <w:tab w:val="left" w:pos="900"/>
        </w:tabs>
        <w:spacing w:line="500" w:lineRule="exact"/>
        <w:rPr>
          <w:rFonts w:hint="eastAsia" w:ascii="宋体" w:hAnsi="宋体"/>
          <w:b/>
          <w:szCs w:val="21"/>
        </w:rPr>
      </w:pPr>
      <w:r>
        <w:rPr>
          <w:rFonts w:hint="eastAsia" w:ascii="宋体" w:hAnsi="宋体"/>
          <w:b/>
          <w:szCs w:val="21"/>
        </w:rPr>
        <w:t>六、</w:t>
      </w:r>
      <w:bookmarkEnd w:id="41"/>
      <w:bookmarkEnd w:id="42"/>
      <w:bookmarkEnd w:id="43"/>
      <w:r>
        <w:rPr>
          <w:rFonts w:ascii="宋体" w:hAnsi="宋体"/>
          <w:b/>
          <w:szCs w:val="21"/>
        </w:rPr>
        <w:t>采购标的验收标准</w:t>
      </w:r>
    </w:p>
    <w:p w14:paraId="5123468A">
      <w:pPr>
        <w:tabs>
          <w:tab w:val="left" w:pos="900"/>
        </w:tabs>
        <w:spacing w:line="500" w:lineRule="exact"/>
        <w:ind w:firstLine="424" w:firstLineChars="202"/>
        <w:rPr>
          <w:rFonts w:hint="eastAsia" w:ascii="宋体" w:hAnsi="宋体"/>
          <w:szCs w:val="21"/>
        </w:rPr>
      </w:pPr>
      <w:r>
        <w:rPr>
          <w:rFonts w:hint="eastAsia" w:ascii="宋体" w:hAnsi="宋体"/>
          <w:szCs w:val="21"/>
        </w:rPr>
        <w:t>（一）同上第五项中服务标准、要求。</w:t>
      </w:r>
    </w:p>
    <w:p w14:paraId="5155FD04">
      <w:pPr>
        <w:tabs>
          <w:tab w:val="left" w:pos="900"/>
        </w:tabs>
        <w:spacing w:line="500" w:lineRule="exact"/>
        <w:ind w:firstLine="424" w:firstLineChars="202"/>
        <w:rPr>
          <w:rFonts w:hint="eastAsia" w:ascii="宋体" w:hAnsi="宋体"/>
          <w:szCs w:val="21"/>
        </w:rPr>
      </w:pPr>
      <w:r>
        <w:rPr>
          <w:rFonts w:hint="eastAsia" w:ascii="宋体" w:hAnsi="宋体"/>
          <w:szCs w:val="21"/>
        </w:rPr>
        <w:t>（二）物业服务质量月现场考核标准，见后附件一、附件二、附件三、附件四。</w:t>
      </w:r>
    </w:p>
    <w:p w14:paraId="6AD856F8">
      <w:pPr>
        <w:tabs>
          <w:tab w:val="left" w:pos="900"/>
        </w:tabs>
        <w:spacing w:line="500" w:lineRule="exact"/>
        <w:ind w:firstLine="424" w:firstLineChars="202"/>
        <w:rPr>
          <w:rFonts w:hint="eastAsia" w:ascii="宋体" w:hAnsi="宋体"/>
          <w:szCs w:val="21"/>
        </w:rPr>
      </w:pPr>
      <w:r>
        <w:rPr>
          <w:rFonts w:hint="eastAsia" w:ascii="宋体" w:hAnsi="宋体"/>
          <w:szCs w:val="21"/>
        </w:rPr>
        <w:t>物业服务质量现场考核最终结果以学生公寓、教学楼宇、外环境、会议室服务考核分数之总和按百分制折算。</w:t>
      </w:r>
    </w:p>
    <w:p w14:paraId="088D641B">
      <w:pPr>
        <w:tabs>
          <w:tab w:val="left" w:pos="900"/>
        </w:tabs>
        <w:spacing w:line="500" w:lineRule="exact"/>
        <w:ind w:firstLine="424" w:firstLineChars="202"/>
        <w:rPr>
          <w:rFonts w:hint="eastAsia" w:ascii="宋体" w:hAnsi="宋体"/>
          <w:szCs w:val="21"/>
        </w:rPr>
      </w:pPr>
      <w:r>
        <w:rPr>
          <w:rFonts w:hint="eastAsia" w:ascii="宋体" w:hAnsi="宋体"/>
          <w:szCs w:val="21"/>
        </w:rPr>
        <w:t>（三）每月服务质量考核分数=月现场考核评分-媒体曝光总扣分+表扬总加分-事故赔偿总扣分+服务创新总加分+各类荣誉总加分。</w:t>
      </w:r>
    </w:p>
    <w:p w14:paraId="33460499">
      <w:pPr>
        <w:tabs>
          <w:tab w:val="left" w:pos="900"/>
        </w:tabs>
        <w:spacing w:line="500" w:lineRule="exact"/>
        <w:ind w:firstLine="424" w:firstLineChars="202"/>
        <w:rPr>
          <w:rFonts w:hint="eastAsia" w:ascii="宋体" w:hAnsi="宋体"/>
          <w:szCs w:val="21"/>
        </w:rPr>
      </w:pPr>
      <w:r>
        <w:rPr>
          <w:rFonts w:hint="eastAsia" w:ascii="宋体" w:hAnsi="宋体"/>
          <w:szCs w:val="21"/>
        </w:rPr>
        <w:t>（四）有责扣分：招标方受理的当面及电话有责投诉每件次扣1分；网络信息平台受理有责投诉每件次扣2分；媒体曝光视情每件次扣3分。</w:t>
      </w:r>
    </w:p>
    <w:p w14:paraId="202B428B">
      <w:pPr>
        <w:tabs>
          <w:tab w:val="left" w:pos="900"/>
        </w:tabs>
        <w:spacing w:line="500" w:lineRule="exact"/>
        <w:ind w:firstLine="424" w:firstLineChars="202"/>
        <w:rPr>
          <w:rFonts w:hint="eastAsia" w:ascii="宋体" w:hAnsi="宋体"/>
          <w:szCs w:val="21"/>
        </w:rPr>
      </w:pPr>
      <w:r>
        <w:rPr>
          <w:rFonts w:hint="eastAsia" w:ascii="宋体" w:hAnsi="宋体"/>
          <w:szCs w:val="21"/>
        </w:rPr>
        <w:t>（五）各类加分：招标方表扬每件次加1分（招标方有书面或锦旗）；经核实的媒体表扬每件次加3分；有一定影响力的服务创新视情每项次加2分；荣获市级区级荣誉每项加2分，部级及以上荣誉每项加5分。</w:t>
      </w:r>
    </w:p>
    <w:p w14:paraId="36A4839F">
      <w:pPr>
        <w:tabs>
          <w:tab w:val="left" w:pos="900"/>
        </w:tabs>
        <w:spacing w:line="500" w:lineRule="exact"/>
        <w:ind w:firstLine="424" w:firstLineChars="202"/>
        <w:rPr>
          <w:rFonts w:hint="eastAsia" w:ascii="宋体" w:hAnsi="宋体"/>
          <w:szCs w:val="21"/>
        </w:rPr>
      </w:pPr>
      <w:r>
        <w:rPr>
          <w:rFonts w:hint="eastAsia" w:ascii="宋体" w:hAnsi="宋体"/>
          <w:szCs w:val="21"/>
        </w:rPr>
        <w:t>（六）根据《评分标准》所列标准要求和评分细则，对物业服务当月服务质量评定级别分为：</w:t>
      </w:r>
    </w:p>
    <w:p w14:paraId="605A3C48">
      <w:pPr>
        <w:tabs>
          <w:tab w:val="left" w:pos="900"/>
        </w:tabs>
        <w:spacing w:line="500" w:lineRule="exact"/>
        <w:ind w:firstLine="424" w:firstLineChars="202"/>
        <w:rPr>
          <w:rFonts w:hint="eastAsia" w:ascii="宋体" w:hAnsi="宋体"/>
          <w:szCs w:val="21"/>
        </w:rPr>
      </w:pPr>
      <w:r>
        <w:rPr>
          <w:rFonts w:hint="eastAsia" w:ascii="宋体" w:hAnsi="宋体"/>
          <w:szCs w:val="21"/>
        </w:rPr>
        <w:t>优（90分以上＜含＞）；</w:t>
      </w:r>
    </w:p>
    <w:p w14:paraId="00C787FA">
      <w:pPr>
        <w:tabs>
          <w:tab w:val="left" w:pos="900"/>
        </w:tabs>
        <w:spacing w:line="500" w:lineRule="exact"/>
        <w:ind w:firstLine="424" w:firstLineChars="202"/>
        <w:rPr>
          <w:rFonts w:hint="eastAsia" w:ascii="宋体" w:hAnsi="宋体"/>
          <w:szCs w:val="21"/>
        </w:rPr>
      </w:pPr>
      <w:r>
        <w:rPr>
          <w:rFonts w:hint="eastAsia" w:ascii="宋体" w:hAnsi="宋体"/>
          <w:szCs w:val="21"/>
        </w:rPr>
        <w:t>良（90分以下，80分以上＜含＞）；</w:t>
      </w:r>
    </w:p>
    <w:p w14:paraId="01B831EE">
      <w:pPr>
        <w:tabs>
          <w:tab w:val="left" w:pos="900"/>
        </w:tabs>
        <w:spacing w:line="500" w:lineRule="exact"/>
        <w:ind w:firstLine="424" w:firstLineChars="202"/>
        <w:rPr>
          <w:rFonts w:hint="eastAsia" w:ascii="宋体" w:hAnsi="宋体"/>
          <w:szCs w:val="21"/>
        </w:rPr>
      </w:pPr>
      <w:r>
        <w:rPr>
          <w:rFonts w:hint="eastAsia" w:ascii="宋体" w:hAnsi="宋体"/>
          <w:szCs w:val="21"/>
        </w:rPr>
        <w:t>合格（80分以下，70分以上＜含＞）；</w:t>
      </w:r>
    </w:p>
    <w:p w14:paraId="12601C1B">
      <w:pPr>
        <w:tabs>
          <w:tab w:val="left" w:pos="900"/>
        </w:tabs>
        <w:spacing w:line="500" w:lineRule="exact"/>
        <w:ind w:firstLine="424" w:firstLineChars="202"/>
        <w:rPr>
          <w:rFonts w:hint="eastAsia" w:ascii="宋体" w:hAnsi="宋体"/>
          <w:szCs w:val="21"/>
        </w:rPr>
      </w:pPr>
      <w:r>
        <w:rPr>
          <w:rFonts w:hint="eastAsia" w:ascii="宋体" w:hAnsi="宋体"/>
          <w:szCs w:val="21"/>
        </w:rPr>
        <w:t>不合格（70分以下&lt;不含&gt;）。</w:t>
      </w:r>
    </w:p>
    <w:p w14:paraId="0C22EFF8">
      <w:pPr>
        <w:tabs>
          <w:tab w:val="left" w:pos="900"/>
        </w:tabs>
        <w:spacing w:line="500" w:lineRule="exact"/>
        <w:ind w:firstLine="424" w:firstLineChars="202"/>
        <w:rPr>
          <w:rFonts w:hint="eastAsia" w:asciiTheme="minorEastAsia" w:hAnsiTheme="minorEastAsia"/>
          <w:szCs w:val="21"/>
        </w:rPr>
      </w:pPr>
      <w:r>
        <w:rPr>
          <w:rFonts w:hint="eastAsia" w:ascii="宋体" w:hAnsi="宋体"/>
          <w:szCs w:val="21"/>
        </w:rPr>
        <w:t>（七）</w:t>
      </w:r>
      <w:r>
        <w:rPr>
          <w:rFonts w:hint="eastAsia" w:asciiTheme="minorEastAsia" w:hAnsiTheme="minorEastAsia"/>
          <w:szCs w:val="21"/>
        </w:rPr>
        <w:t>以下标准作为服务费的支付依据。根据合同条款,进行服务费用的支付及相应处置：</w:t>
      </w:r>
    </w:p>
    <w:p w14:paraId="335CB21B">
      <w:pPr>
        <w:tabs>
          <w:tab w:val="left" w:pos="900"/>
        </w:tabs>
        <w:spacing w:line="500" w:lineRule="exact"/>
        <w:ind w:firstLine="424" w:firstLineChars="202"/>
        <w:rPr>
          <w:rFonts w:hint="eastAsia" w:asciiTheme="minorEastAsia" w:hAnsiTheme="minorEastAsia"/>
          <w:szCs w:val="21"/>
        </w:rPr>
      </w:pPr>
      <w:r>
        <w:rPr>
          <w:rFonts w:asciiTheme="minorEastAsia" w:hAnsiTheme="minorEastAsia"/>
          <w:szCs w:val="21"/>
        </w:rPr>
        <w:t xml:space="preserve">1. </w:t>
      </w:r>
      <w:r>
        <w:rPr>
          <w:rFonts w:hint="eastAsia" w:asciiTheme="minorEastAsia" w:hAnsiTheme="minorEastAsia"/>
          <w:szCs w:val="21"/>
        </w:rPr>
        <w:t>月考评结果</w:t>
      </w:r>
    </w:p>
    <w:p w14:paraId="06299010">
      <w:pPr>
        <w:tabs>
          <w:tab w:val="left" w:pos="900"/>
        </w:tabs>
        <w:spacing w:line="500" w:lineRule="exact"/>
        <w:ind w:firstLine="424" w:firstLineChars="202"/>
        <w:rPr>
          <w:rFonts w:hint="eastAsia" w:ascii="宋体" w:hAnsi="宋体"/>
          <w:szCs w:val="21"/>
        </w:rPr>
      </w:pPr>
      <w:r>
        <w:rPr>
          <w:rFonts w:hint="eastAsia" w:ascii="宋体" w:hAnsi="宋体"/>
          <w:szCs w:val="21"/>
        </w:rPr>
        <w:t>综合评分达到“优”（90分以上＜含＞），全额支付月服务费；</w:t>
      </w:r>
    </w:p>
    <w:p w14:paraId="03887445">
      <w:pPr>
        <w:tabs>
          <w:tab w:val="left" w:pos="900"/>
        </w:tabs>
        <w:spacing w:line="500" w:lineRule="exact"/>
        <w:ind w:firstLine="424" w:firstLineChars="202"/>
        <w:rPr>
          <w:rFonts w:hint="eastAsia" w:ascii="宋体" w:hAnsi="宋体"/>
          <w:szCs w:val="21"/>
        </w:rPr>
      </w:pPr>
      <w:r>
        <w:rPr>
          <w:rFonts w:hint="eastAsia" w:ascii="宋体" w:hAnsi="宋体"/>
          <w:szCs w:val="21"/>
        </w:rPr>
        <w:t>综合评分为“良”（90分以下，80分以上＜含＞），当月服务费扣款1%-4%；</w:t>
      </w:r>
    </w:p>
    <w:p w14:paraId="24E12A9C">
      <w:pPr>
        <w:tabs>
          <w:tab w:val="left" w:pos="900"/>
        </w:tabs>
        <w:spacing w:line="500" w:lineRule="exact"/>
        <w:ind w:firstLine="424" w:firstLineChars="202"/>
        <w:rPr>
          <w:rFonts w:hint="eastAsia" w:ascii="宋体" w:hAnsi="宋体"/>
          <w:szCs w:val="21"/>
        </w:rPr>
      </w:pPr>
      <w:r>
        <w:rPr>
          <w:rFonts w:hint="eastAsia" w:ascii="宋体" w:hAnsi="宋体"/>
          <w:szCs w:val="21"/>
        </w:rPr>
        <w:t>综合评分为“合格”（80分以下，70分以上＜含＞），当月服务费扣款5%-8%；</w:t>
      </w:r>
    </w:p>
    <w:p w14:paraId="6D2C72F5">
      <w:pPr>
        <w:tabs>
          <w:tab w:val="left" w:pos="900"/>
        </w:tabs>
        <w:spacing w:line="500" w:lineRule="exact"/>
        <w:ind w:firstLine="424" w:firstLineChars="202"/>
        <w:rPr>
          <w:rFonts w:hint="eastAsia" w:ascii="宋体" w:hAnsi="宋体"/>
          <w:szCs w:val="21"/>
        </w:rPr>
      </w:pPr>
      <w:r>
        <w:rPr>
          <w:rFonts w:hint="eastAsia" w:ascii="宋体" w:hAnsi="宋体"/>
          <w:szCs w:val="21"/>
        </w:rPr>
        <w:t>综合评分为“不合格”（70分以下&lt;不含&gt;），当月物业服务费扣减5%-8%，并终止服务合同，采购方不承担任何责任。</w:t>
      </w:r>
    </w:p>
    <w:p w14:paraId="5D42FFC0">
      <w:pPr>
        <w:spacing w:line="500" w:lineRule="exact"/>
        <w:ind w:firstLine="422" w:firstLineChars="201"/>
        <w:rPr>
          <w:rFonts w:hint="eastAsia" w:asciiTheme="minorEastAsia" w:hAnsiTheme="minorEastAsia"/>
          <w:szCs w:val="21"/>
        </w:rPr>
      </w:pPr>
      <w:r>
        <w:rPr>
          <w:rFonts w:hint="eastAsia" w:asciiTheme="minorEastAsia" w:hAnsiTheme="minorEastAsia"/>
          <w:szCs w:val="21"/>
        </w:rPr>
        <w:t>2、</w:t>
      </w:r>
      <w:r>
        <w:rPr>
          <w:rFonts w:hint="eastAsia" w:asciiTheme="minorEastAsia" w:hAnsiTheme="minorEastAsia"/>
          <w:szCs w:val="21"/>
          <w:u w:val="double"/>
        </w:rPr>
        <w:t>未经甲方同意，中标方不得更换中标文件中承诺的项目经理。确有特殊情况须提前一个月书面报备人员变更信息，征得招标方的同意方可变更。如有违背，招标方将扣除合同款5万元/次。</w:t>
      </w:r>
    </w:p>
    <w:p w14:paraId="6E5A49C8">
      <w:pPr>
        <w:tabs>
          <w:tab w:val="left" w:pos="900"/>
        </w:tabs>
        <w:spacing w:line="500" w:lineRule="exact"/>
        <w:ind w:firstLine="424" w:firstLineChars="202"/>
        <w:rPr>
          <w:rFonts w:hint="eastAsia" w:ascii="宋体" w:hAnsi="宋体"/>
          <w:szCs w:val="21"/>
        </w:rPr>
      </w:pPr>
      <w:r>
        <w:rPr>
          <w:rFonts w:hint="eastAsia" w:asciiTheme="minorEastAsia" w:hAnsiTheme="minorEastAsia"/>
          <w:szCs w:val="21"/>
        </w:rPr>
        <w:t>3、</w:t>
      </w:r>
      <w:bookmarkStart w:id="59" w:name="_Hlk204248155"/>
      <w:r>
        <w:rPr>
          <w:rFonts w:hint="eastAsia" w:asciiTheme="minorEastAsia" w:hAnsiTheme="minorEastAsia"/>
          <w:szCs w:val="21"/>
          <w:u w:val="double"/>
        </w:rPr>
        <w:t>每月考核期间，实际在岗人数与投标文件中承诺人数相比较，缺少人数达1%时，扣减当月合同款1%（如有小数，进位取整数）；缺少人数达2%时，扣减当月合同款2%，以此类推。</w:t>
      </w:r>
      <w:bookmarkEnd w:id="59"/>
    </w:p>
    <w:p w14:paraId="18CD601D">
      <w:pPr>
        <w:spacing w:line="500" w:lineRule="exact"/>
        <w:rPr>
          <w:rFonts w:hint="eastAsia" w:asciiTheme="minorEastAsia" w:hAnsiTheme="minorEastAsia"/>
          <w:b/>
          <w:szCs w:val="21"/>
        </w:rPr>
      </w:pPr>
      <w:r>
        <w:rPr>
          <w:rFonts w:hint="eastAsia" w:asciiTheme="minorEastAsia" w:hAnsiTheme="minorEastAsia"/>
          <w:b/>
          <w:szCs w:val="21"/>
        </w:rPr>
        <w:t>七、</w:t>
      </w:r>
      <w:r>
        <w:rPr>
          <w:rFonts w:asciiTheme="minorEastAsia" w:hAnsiTheme="minorEastAsia"/>
          <w:b/>
          <w:szCs w:val="21"/>
        </w:rPr>
        <w:t>采购标的的其他技术、服务等要求</w:t>
      </w:r>
    </w:p>
    <w:p w14:paraId="19ED0617">
      <w:pPr>
        <w:spacing w:line="500" w:lineRule="exact"/>
        <w:ind w:firstLine="422" w:firstLineChars="201"/>
        <w:rPr>
          <w:rFonts w:hint="eastAsia" w:asciiTheme="minorEastAsia" w:hAnsiTheme="minorEastAsia"/>
          <w:szCs w:val="21"/>
        </w:rPr>
      </w:pPr>
      <w:r>
        <w:rPr>
          <w:rFonts w:hint="eastAsia" w:asciiTheme="minorEastAsia" w:hAnsiTheme="minorEastAsia"/>
          <w:szCs w:val="21"/>
        </w:rPr>
        <w:t>（一）中标方在服务合同期内，须接受招标方的监督管理（提供承诺书）。</w:t>
      </w:r>
    </w:p>
    <w:p w14:paraId="350F53C2">
      <w:pPr>
        <w:spacing w:line="500" w:lineRule="exact"/>
        <w:ind w:firstLine="424" w:firstLineChars="202"/>
        <w:rPr>
          <w:rFonts w:hint="eastAsia" w:asciiTheme="minorEastAsia" w:hAnsiTheme="minorEastAsia"/>
          <w:szCs w:val="21"/>
          <w:u w:val="double"/>
        </w:rPr>
      </w:pPr>
      <w:r>
        <w:rPr>
          <w:rFonts w:hint="eastAsia" w:asciiTheme="minorEastAsia" w:hAnsiTheme="minorEastAsia"/>
          <w:szCs w:val="21"/>
          <w:u w:val="double"/>
        </w:rPr>
        <w:t>（二）人员要求：</w:t>
      </w:r>
      <w:r>
        <w:rPr>
          <w:rFonts w:hint="eastAsia" w:asciiTheme="minorEastAsia" w:hAnsiTheme="minorEastAsia" w:eastAsiaTheme="minorEastAsia"/>
          <w:szCs w:val="21"/>
          <w:u w:val="double"/>
        </w:rPr>
        <w:t>中标方须合法用工，一标段人数不少于9</w:t>
      </w:r>
      <w:r>
        <w:rPr>
          <w:rFonts w:asciiTheme="minorEastAsia" w:hAnsiTheme="minorEastAsia" w:eastAsiaTheme="minorEastAsia"/>
          <w:szCs w:val="21"/>
          <w:u w:val="double"/>
        </w:rPr>
        <w:t>0</w:t>
      </w:r>
      <w:r>
        <w:rPr>
          <w:rFonts w:hint="eastAsia" w:asciiTheme="minorEastAsia" w:hAnsiTheme="minorEastAsia" w:eastAsiaTheme="minorEastAsia"/>
          <w:szCs w:val="21"/>
          <w:u w:val="double"/>
        </w:rPr>
        <w:t>人，一线服务人员占比≥9</w:t>
      </w:r>
      <w:r>
        <w:rPr>
          <w:rFonts w:asciiTheme="minorEastAsia" w:hAnsiTheme="minorEastAsia" w:eastAsiaTheme="minorEastAsia"/>
          <w:szCs w:val="21"/>
          <w:u w:val="double"/>
        </w:rPr>
        <w:t>0%</w:t>
      </w:r>
      <w:r>
        <w:rPr>
          <w:rFonts w:hint="eastAsia" w:asciiTheme="minorEastAsia" w:hAnsiTheme="minorEastAsia" w:eastAsiaTheme="minorEastAsia"/>
          <w:szCs w:val="21"/>
          <w:u w:val="double"/>
        </w:rPr>
        <w:t>，所有参与合同约定物业服务的乙方从业员工均须在65周岁（含65周岁）以下,</w:t>
      </w:r>
      <w:r>
        <w:rPr>
          <w:rFonts w:hint="eastAsia"/>
          <w:u w:val="double"/>
        </w:rPr>
        <w:t xml:space="preserve"> </w:t>
      </w:r>
      <w:r>
        <w:rPr>
          <w:rFonts w:hint="eastAsia" w:asciiTheme="minorEastAsia" w:hAnsiTheme="minorEastAsia" w:eastAsiaTheme="minorEastAsia"/>
          <w:szCs w:val="21"/>
          <w:u w:val="double"/>
        </w:rPr>
        <w:t>且为合法用工（含管理、巡视检查、值班保安人员、维修、保洁员等），超过65周岁以上</w:t>
      </w:r>
      <w:r>
        <w:rPr>
          <w:rFonts w:asciiTheme="minorEastAsia" w:hAnsiTheme="minorEastAsia" w:eastAsiaTheme="minorEastAsia"/>
          <w:szCs w:val="21"/>
          <w:u w:val="double"/>
        </w:rPr>
        <w:t>的人员，不得参与本合同约定的物业服务工作，否则视为不符合用工要求</w:t>
      </w:r>
      <w:r>
        <w:rPr>
          <w:rFonts w:hint="eastAsia" w:asciiTheme="minorEastAsia" w:hAnsiTheme="minorEastAsia"/>
          <w:szCs w:val="21"/>
          <w:u w:val="double"/>
        </w:rPr>
        <w:t>。项目管理人员、安保人员、维修人员、电梯操作、物业人员等各类工作人员统一着装、佩戴标志上岗。特种设备（包含且不限于消防、电梯等）服务人员须持</w:t>
      </w:r>
      <w:r>
        <w:rPr>
          <w:rFonts w:hint="eastAsia" w:asciiTheme="minorEastAsia" w:hAnsiTheme="minorEastAsia" w:eastAsiaTheme="minorEastAsia"/>
          <w:szCs w:val="21"/>
          <w:u w:val="double"/>
        </w:rPr>
        <w:t>行业标准要求</w:t>
      </w:r>
      <w:r>
        <w:rPr>
          <w:rFonts w:hint="eastAsia" w:asciiTheme="minorEastAsia" w:hAnsiTheme="minorEastAsia"/>
          <w:szCs w:val="21"/>
          <w:u w:val="double"/>
        </w:rPr>
        <w:t>相应类别资格证上岗服务。如特殊设备服务区存在无证上岗现象或人证不符，每发现一次，扣减当月合同款3%。</w:t>
      </w:r>
    </w:p>
    <w:p w14:paraId="280D042F">
      <w:pPr>
        <w:spacing w:line="500" w:lineRule="exact"/>
        <w:ind w:firstLine="422" w:firstLineChars="201"/>
        <w:rPr>
          <w:rFonts w:hint="eastAsia" w:asciiTheme="minorEastAsia" w:hAnsiTheme="minorEastAsia"/>
          <w:szCs w:val="21"/>
        </w:rPr>
      </w:pPr>
      <w:r>
        <w:rPr>
          <w:rFonts w:hint="eastAsia" w:asciiTheme="minorEastAsia" w:hAnsiTheme="minorEastAsia"/>
          <w:szCs w:val="21"/>
        </w:rPr>
        <w:t>（三）</w:t>
      </w:r>
      <w:r>
        <w:rPr>
          <w:rFonts w:hint="eastAsia" w:asciiTheme="minorEastAsia" w:hAnsiTheme="minorEastAsia"/>
          <w:b/>
          <w:szCs w:val="21"/>
        </w:rPr>
        <w:t>因中标方原因造成招标方重大经济损失、重大负面影响，招标方有权单方中止合同并追究中标方相关经济及法律责任</w:t>
      </w:r>
      <w:r>
        <w:rPr>
          <w:rFonts w:hint="eastAsia" w:asciiTheme="minorEastAsia" w:hAnsiTheme="minorEastAsia"/>
          <w:szCs w:val="21"/>
        </w:rPr>
        <w:t>。</w:t>
      </w:r>
    </w:p>
    <w:p w14:paraId="092AAE98">
      <w:pPr>
        <w:spacing w:line="500" w:lineRule="exact"/>
        <w:ind w:firstLine="420" w:firstLineChars="200"/>
        <w:rPr>
          <w:rFonts w:hint="eastAsia" w:asciiTheme="minorEastAsia" w:hAnsiTheme="minorEastAsia"/>
          <w:szCs w:val="21"/>
          <w:u w:val="double"/>
        </w:rPr>
      </w:pPr>
      <w:bookmarkStart w:id="60" w:name="_Hlk202514800"/>
      <w:r>
        <w:rPr>
          <w:rFonts w:hint="eastAsia" w:asciiTheme="minorEastAsia" w:hAnsiTheme="minorEastAsia"/>
          <w:szCs w:val="21"/>
          <w:u w:val="double"/>
        </w:rPr>
        <w:t>（四）“2026年西安交大兴庆校区综合物业服务标段一”、“2026年西安交大兴庆校区综合物业服务标段二”、“2026年西安交大兴庆校区综合物业服务标段三”是兴庆校区物业服务三个部分。投标人可以兼投，但标段一、标段二、标段三之间不可兼中。</w:t>
      </w:r>
      <w:bookmarkEnd w:id="60"/>
      <w:r>
        <w:rPr>
          <w:rFonts w:hint="eastAsia" w:asciiTheme="minorEastAsia" w:hAnsiTheme="minorEastAsia"/>
          <w:szCs w:val="21"/>
          <w:u w:val="double"/>
        </w:rPr>
        <w:t>按照一标段、二标段、三标段顺序依次确定中标供应商。</w:t>
      </w:r>
    </w:p>
    <w:p w14:paraId="6A3AF68E">
      <w:pPr>
        <w:spacing w:line="500" w:lineRule="exact"/>
        <w:ind w:firstLine="422" w:firstLineChars="201"/>
        <w:rPr>
          <w:rFonts w:hint="eastAsia" w:asciiTheme="minorEastAsia" w:hAnsiTheme="minorEastAsia"/>
          <w:szCs w:val="21"/>
        </w:rPr>
      </w:pPr>
      <w:r>
        <w:rPr>
          <w:rFonts w:hint="eastAsia" w:asciiTheme="minorEastAsia" w:hAnsiTheme="minorEastAsia"/>
          <w:szCs w:val="21"/>
        </w:rPr>
        <w:t>（五）中标方在合同期内应为用于本项目的各种服务车辆、各类设备、各类人员购买意外伤害险、意外伤害责任险等相应险种及其他必要的保险。并向招标方提供购置凭证留存。</w:t>
      </w:r>
    </w:p>
    <w:p w14:paraId="73119B38">
      <w:pPr>
        <w:spacing w:line="500" w:lineRule="exact"/>
        <w:rPr>
          <w:rFonts w:hint="eastAsia" w:ascii="宋体" w:hAnsi="宋体"/>
          <w:b/>
          <w:szCs w:val="21"/>
        </w:rPr>
      </w:pPr>
      <w:r>
        <w:rPr>
          <w:rFonts w:hint="eastAsia" w:ascii="宋体" w:hAnsi="宋体"/>
          <w:b/>
          <w:szCs w:val="21"/>
        </w:rPr>
        <w:t>八、技术方案（供应商自行编写，包括技术服务方案等，服务承诺及保证措施、增值服务承诺）</w:t>
      </w:r>
    </w:p>
    <w:p w14:paraId="057CBA4B">
      <w:pPr>
        <w:spacing w:line="500" w:lineRule="exact"/>
        <w:rPr>
          <w:rFonts w:hint="eastAsia" w:ascii="宋体" w:hAnsi="宋体"/>
          <w:b/>
          <w:szCs w:val="21"/>
        </w:rPr>
      </w:pPr>
      <w:r>
        <w:rPr>
          <w:rFonts w:hint="eastAsia" w:ascii="宋体" w:hAnsi="宋体"/>
          <w:b/>
          <w:szCs w:val="21"/>
        </w:rPr>
        <w:t>九、本采购需求中提到的盖章，均指加盖相应的数字签章。</w:t>
      </w:r>
    </w:p>
    <w:p w14:paraId="1D0387F8">
      <w:pPr>
        <w:widowControl/>
        <w:jc w:val="left"/>
        <w:rPr>
          <w:rFonts w:hint="eastAsia" w:ascii="黑体" w:hAnsi="黑体" w:eastAsia="黑体"/>
          <w:b/>
          <w:sz w:val="32"/>
          <w:szCs w:val="32"/>
        </w:rPr>
      </w:pPr>
      <w:r>
        <w:rPr>
          <w:rFonts w:hint="eastAsia" w:ascii="黑体" w:hAnsi="黑体" w:eastAsia="黑体"/>
          <w:b/>
          <w:sz w:val="32"/>
          <w:szCs w:val="32"/>
        </w:rPr>
        <w:br w:type="page"/>
      </w:r>
    </w:p>
    <w:p w14:paraId="2B83FBD4">
      <w:pPr>
        <w:pStyle w:val="13"/>
        <w:rPr>
          <w:rFonts w:hint="eastAsia" w:ascii="宋体" w:hAnsi="宋体"/>
        </w:rPr>
      </w:pPr>
      <w:r>
        <w:rPr>
          <w:rFonts w:hint="eastAsia" w:ascii="宋体" w:hAnsi="宋体"/>
        </w:rPr>
        <w:t>【2026年西安交大兴庆校区综合物业服务标段三】</w:t>
      </w:r>
    </w:p>
    <w:p w14:paraId="0160B97A">
      <w:pPr>
        <w:pStyle w:val="13"/>
        <w:rPr>
          <w:rFonts w:hint="eastAsia" w:ascii="宋体" w:hAnsi="宋体"/>
        </w:rPr>
      </w:pPr>
      <w:r>
        <w:rPr>
          <w:rFonts w:ascii="宋体" w:hAnsi="宋体"/>
        </w:rPr>
        <w:t>采购需求</w:t>
      </w:r>
    </w:p>
    <w:p w14:paraId="76B83F67">
      <w:pPr>
        <w:tabs>
          <w:tab w:val="left" w:pos="900"/>
        </w:tabs>
        <w:spacing w:line="500" w:lineRule="exact"/>
        <w:rPr>
          <w:b/>
          <w:szCs w:val="21"/>
        </w:rPr>
      </w:pPr>
      <w:r>
        <w:rPr>
          <w:rFonts w:hint="eastAsia" w:hAnsi="宋体"/>
          <w:b/>
          <w:szCs w:val="21"/>
        </w:rPr>
        <w:t>一、</w:t>
      </w:r>
      <w:r>
        <w:rPr>
          <w:rFonts w:hAnsi="宋体"/>
          <w:b/>
          <w:szCs w:val="21"/>
        </w:rPr>
        <w:t>采购</w:t>
      </w:r>
      <w:r>
        <w:rPr>
          <w:rFonts w:hint="eastAsia" w:hAnsi="宋体"/>
          <w:b/>
          <w:szCs w:val="21"/>
        </w:rPr>
        <w:t>标的</w:t>
      </w:r>
      <w:r>
        <w:rPr>
          <w:rFonts w:hAnsi="宋体"/>
          <w:b/>
          <w:szCs w:val="21"/>
        </w:rPr>
        <w:t>需实现的功能或者目标，以及为落实政府采购政策需满足的要求：</w:t>
      </w:r>
    </w:p>
    <w:p w14:paraId="15655A91">
      <w:pPr>
        <w:tabs>
          <w:tab w:val="left" w:pos="900"/>
        </w:tabs>
        <w:spacing w:line="500" w:lineRule="exact"/>
        <w:jc w:val="left"/>
        <w:rPr>
          <w:rFonts w:hint="eastAsia" w:ascii="宋体" w:hAnsi="宋体"/>
          <w:b/>
          <w:szCs w:val="21"/>
        </w:rPr>
      </w:pPr>
      <w:r>
        <w:rPr>
          <w:rFonts w:ascii="宋体" w:hAnsi="宋体"/>
          <w:b/>
          <w:szCs w:val="21"/>
        </w:rPr>
        <w:t>（一）采购</w:t>
      </w:r>
      <w:r>
        <w:rPr>
          <w:rFonts w:hint="eastAsia" w:ascii="宋体" w:hAnsi="宋体"/>
          <w:b/>
          <w:szCs w:val="21"/>
        </w:rPr>
        <w:t>标的</w:t>
      </w:r>
      <w:r>
        <w:rPr>
          <w:rFonts w:ascii="宋体" w:hAnsi="宋体"/>
          <w:b/>
          <w:szCs w:val="21"/>
        </w:rPr>
        <w:t>需实现的功能或者目标</w:t>
      </w:r>
    </w:p>
    <w:p w14:paraId="6C502D56">
      <w:pPr>
        <w:autoSpaceDE w:val="0"/>
        <w:autoSpaceDN w:val="0"/>
        <w:adjustRightInd w:val="0"/>
        <w:spacing w:line="500" w:lineRule="exact"/>
        <w:ind w:firstLine="420" w:firstLineChars="200"/>
        <w:rPr>
          <w:rFonts w:hint="eastAsia" w:hAnsi="宋体"/>
          <w:szCs w:val="21"/>
        </w:rPr>
      </w:pPr>
      <w:r>
        <w:rPr>
          <w:rFonts w:hint="eastAsia" w:hAnsi="宋体"/>
          <w:szCs w:val="21"/>
        </w:rPr>
        <w:t>围绕学校“双一流”建设， 做好兴庆校区校园教学办公楼、学生宿舍公共区域及校园环境卫生保洁服务工作，学生公寓、部分教学办公楼宇安全值守等物业服务，确保教学科研、学习生活、活动等公共场所的正常使用及安全、卫生。做好学校各项重大活动期间教学办公楼宇和校园环境的服务保障工作。</w:t>
      </w:r>
    </w:p>
    <w:p w14:paraId="5AE83314">
      <w:pPr>
        <w:tabs>
          <w:tab w:val="left" w:pos="900"/>
        </w:tabs>
        <w:spacing w:line="500" w:lineRule="exact"/>
        <w:jc w:val="left"/>
        <w:rPr>
          <w:rFonts w:hint="eastAsia" w:ascii="宋体" w:hAnsi="宋体"/>
          <w:b/>
          <w:szCs w:val="21"/>
        </w:rPr>
      </w:pPr>
      <w:r>
        <w:rPr>
          <w:rFonts w:ascii="宋体" w:hAnsi="宋体"/>
          <w:b/>
          <w:szCs w:val="21"/>
        </w:rPr>
        <w:t>（二）为落实政府采购政策需满足的要求</w:t>
      </w:r>
    </w:p>
    <w:p w14:paraId="18FC6367">
      <w:pPr>
        <w:tabs>
          <w:tab w:val="left" w:pos="900"/>
        </w:tabs>
        <w:spacing w:line="500" w:lineRule="exact"/>
        <w:ind w:firstLine="420" w:firstLineChars="200"/>
        <w:rPr>
          <w:rFonts w:hint="eastAsia" w:hAnsi="宋体"/>
          <w:szCs w:val="21"/>
        </w:rPr>
      </w:pPr>
      <w:r>
        <w:rPr>
          <w:rFonts w:hAnsi="宋体"/>
          <w:szCs w:val="24"/>
        </w:rPr>
        <w:t>根据</w:t>
      </w:r>
      <w:r>
        <w:rPr>
          <w:rFonts w:hAnsi="宋体"/>
        </w:rPr>
        <w:t>《政府采购促进中小企业发展管理办法》</w:t>
      </w:r>
      <w:r>
        <w:rPr>
          <w:rFonts w:hint="eastAsia" w:hAnsi="宋体"/>
        </w:rPr>
        <w:t>（财库【2</w:t>
      </w:r>
      <w:r>
        <w:rPr>
          <w:rFonts w:hAnsi="宋体"/>
        </w:rPr>
        <w:t>020</w:t>
      </w:r>
      <w:r>
        <w:rPr>
          <w:rFonts w:hint="eastAsia" w:hAnsi="宋体"/>
        </w:rPr>
        <w:t>】4</w:t>
      </w:r>
      <w:r>
        <w:rPr>
          <w:rFonts w:hAnsi="宋体"/>
        </w:rPr>
        <w:t>6</w:t>
      </w:r>
      <w:r>
        <w:rPr>
          <w:rFonts w:hint="eastAsia" w:hAnsi="宋体"/>
        </w:rPr>
        <w:t>号）</w:t>
      </w:r>
      <w:r>
        <w:rPr>
          <w:rFonts w:hAnsi="宋体"/>
        </w:rPr>
        <w:t>规定，本项目</w:t>
      </w:r>
      <w:r>
        <w:rPr>
          <w:rFonts w:hint="eastAsia" w:hAnsi="宋体"/>
        </w:rPr>
        <w:t>采购标的</w:t>
      </w:r>
      <w:r>
        <w:rPr>
          <w:rFonts w:hAnsi="宋体"/>
        </w:rPr>
        <w:t>为</w:t>
      </w:r>
      <w:r>
        <w:rPr>
          <w:rFonts w:hint="eastAsia" w:hAnsi="宋体"/>
        </w:rPr>
        <w:t>中小</w:t>
      </w:r>
      <w:r>
        <w:rPr>
          <w:rFonts w:hAnsi="宋体"/>
        </w:rPr>
        <w:t>型企业</w:t>
      </w:r>
      <w:r>
        <w:rPr>
          <w:rFonts w:hint="eastAsia" w:hAnsi="宋体"/>
        </w:rPr>
        <w:t>制造、承建或承接</w:t>
      </w:r>
      <w:r>
        <w:rPr>
          <w:rFonts w:hAnsi="宋体"/>
          <w:szCs w:val="24"/>
        </w:rPr>
        <w:t>的，</w:t>
      </w:r>
      <w:r>
        <w:rPr>
          <w:rFonts w:hAnsi="宋体"/>
        </w:rPr>
        <w:t>投标人应</w:t>
      </w:r>
      <w:r>
        <w:rPr>
          <w:rFonts w:hint="eastAsia" w:hAnsi="宋体"/>
        </w:rPr>
        <w:t>提供办法规定的</w:t>
      </w:r>
      <w:r>
        <w:rPr>
          <w:rFonts w:hAnsi="宋体"/>
          <w:szCs w:val="21"/>
        </w:rPr>
        <w:t>《中小企业声明函》</w:t>
      </w:r>
      <w:r>
        <w:rPr>
          <w:rFonts w:hint="eastAsia" w:hAnsi="宋体"/>
          <w:szCs w:val="21"/>
        </w:rPr>
        <w:t>，否则不得享受相关中小企业扶持政策</w:t>
      </w:r>
      <w:r>
        <w:rPr>
          <w:rFonts w:hAnsi="宋体"/>
          <w:szCs w:val="24"/>
        </w:rPr>
        <w:t>。投标人应对提交的中小企业声明函的真实性负责，提交的中小企业声明函不真实的，应承担相应的法律责任</w:t>
      </w:r>
      <w:r>
        <w:rPr>
          <w:rFonts w:hAnsi="宋体"/>
          <w:szCs w:val="21"/>
        </w:rPr>
        <w:t>。</w:t>
      </w:r>
    </w:p>
    <w:p w14:paraId="257E37CB">
      <w:pPr>
        <w:tabs>
          <w:tab w:val="left" w:pos="900"/>
        </w:tabs>
        <w:spacing w:line="500" w:lineRule="exact"/>
        <w:rPr>
          <w:rFonts w:hint="eastAsia" w:hAnsi="宋体"/>
          <w:szCs w:val="24"/>
        </w:rPr>
      </w:pPr>
      <w:r>
        <w:rPr>
          <w:rFonts w:hint="eastAsia" w:hAnsi="宋体"/>
          <w:szCs w:val="24"/>
        </w:rPr>
        <w:t>本项目采购标的对应的《中小企业划型标准规定》所属行业为：</w:t>
      </w:r>
      <w:r>
        <w:rPr>
          <w:rFonts w:hint="eastAsia" w:hAnsi="宋体"/>
          <w:szCs w:val="24"/>
          <w:u w:val="single"/>
        </w:rPr>
        <w:t xml:space="preserve"> 物业管理 </w:t>
      </w:r>
      <w:r>
        <w:rPr>
          <w:rFonts w:hAnsi="宋体"/>
          <w:szCs w:val="24"/>
          <w:u w:val="single"/>
        </w:rPr>
        <w:t xml:space="preserve"> </w:t>
      </w:r>
      <w:r>
        <w:rPr>
          <w:rFonts w:hint="eastAsia" w:hAnsi="宋体"/>
          <w:szCs w:val="24"/>
        </w:rPr>
        <w:t>。</w:t>
      </w:r>
    </w:p>
    <w:p w14:paraId="762F2442">
      <w:pPr>
        <w:tabs>
          <w:tab w:val="left" w:pos="900"/>
        </w:tabs>
        <w:spacing w:line="500" w:lineRule="exact"/>
        <w:rPr>
          <w:rFonts w:hint="eastAsia" w:hAnsi="宋体"/>
          <w:b/>
          <w:szCs w:val="21"/>
        </w:rPr>
      </w:pPr>
      <w:r>
        <w:rPr>
          <w:rFonts w:hint="eastAsia" w:hAnsi="宋体"/>
          <w:b/>
          <w:szCs w:val="21"/>
        </w:rPr>
        <w:t>二、</w:t>
      </w:r>
      <w:r>
        <w:rPr>
          <w:rFonts w:hAnsi="宋体"/>
          <w:b/>
          <w:szCs w:val="21"/>
        </w:rPr>
        <w:t>采购</w:t>
      </w:r>
      <w:r>
        <w:rPr>
          <w:rFonts w:hint="eastAsia" w:hAnsi="宋体"/>
          <w:b/>
          <w:szCs w:val="21"/>
        </w:rPr>
        <w:t>标的</w:t>
      </w:r>
      <w:r>
        <w:rPr>
          <w:rFonts w:hAnsi="宋体"/>
          <w:b/>
          <w:szCs w:val="21"/>
        </w:rPr>
        <w:t>需执行的国家相关标准、行业标准、地方标准或者其他标准、规范：</w:t>
      </w:r>
    </w:p>
    <w:p w14:paraId="098EFD0E">
      <w:pPr>
        <w:tabs>
          <w:tab w:val="left" w:pos="900"/>
        </w:tabs>
        <w:spacing w:line="500" w:lineRule="exact"/>
        <w:ind w:firstLine="420" w:firstLineChars="200"/>
        <w:rPr>
          <w:szCs w:val="21"/>
        </w:rPr>
      </w:pPr>
      <w:r>
        <w:rPr>
          <w:rFonts w:hint="eastAsia"/>
          <w:szCs w:val="21"/>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14:paraId="4D8EA5FA">
      <w:pPr>
        <w:tabs>
          <w:tab w:val="left" w:pos="900"/>
        </w:tabs>
        <w:spacing w:line="500" w:lineRule="exact"/>
        <w:rPr>
          <w:rFonts w:hint="eastAsia" w:hAnsi="宋体"/>
          <w:b/>
          <w:szCs w:val="21"/>
        </w:rPr>
      </w:pPr>
    </w:p>
    <w:p w14:paraId="748241E2">
      <w:pPr>
        <w:tabs>
          <w:tab w:val="left" w:pos="900"/>
        </w:tabs>
        <w:spacing w:line="500" w:lineRule="exact"/>
        <w:rPr>
          <w:rFonts w:hint="eastAsia" w:hAnsi="宋体"/>
          <w:b/>
          <w:szCs w:val="21"/>
        </w:rPr>
      </w:pPr>
      <w:r>
        <w:rPr>
          <w:rFonts w:hint="eastAsia" w:hAnsi="宋体"/>
          <w:b/>
          <w:szCs w:val="21"/>
        </w:rPr>
        <w:t>三、采购标的概况</w:t>
      </w:r>
    </w:p>
    <w:p w14:paraId="442661AE">
      <w:pPr>
        <w:spacing w:line="500" w:lineRule="exact"/>
        <w:ind w:firstLine="283" w:firstLineChars="135"/>
        <w:rPr>
          <w:rFonts w:hint="eastAsia" w:hAnsi="宋体"/>
          <w:szCs w:val="21"/>
        </w:rPr>
      </w:pPr>
      <w:r>
        <w:rPr>
          <w:rFonts w:hint="eastAsia" w:ascii="宋体" w:hAnsi="宋体"/>
          <w:szCs w:val="21"/>
        </w:rPr>
        <w:t>（一）采购项目名称：</w:t>
      </w:r>
      <w:r>
        <w:rPr>
          <w:rFonts w:hint="eastAsia" w:ascii="宋体" w:hAnsi="宋体"/>
          <w:szCs w:val="21"/>
          <w:u w:val="single"/>
        </w:rPr>
        <w:t>2026年西安交大兴庆校区综合物业服务标段三</w:t>
      </w:r>
      <w:r>
        <w:rPr>
          <w:rFonts w:ascii="宋体" w:hAnsi="宋体"/>
          <w:szCs w:val="21"/>
          <w:u w:val="single"/>
        </w:rPr>
        <w:t xml:space="preserve"> </w:t>
      </w:r>
      <w:r>
        <w:rPr>
          <w:rFonts w:hAnsi="宋体"/>
          <w:szCs w:val="21"/>
        </w:rPr>
        <w:t xml:space="preserve">   </w:t>
      </w:r>
    </w:p>
    <w:p w14:paraId="0F7E1D51">
      <w:pPr>
        <w:spacing w:line="500" w:lineRule="exact"/>
        <w:ind w:firstLine="283" w:firstLineChars="135"/>
        <w:rPr>
          <w:rFonts w:hint="eastAsia" w:hAnsi="宋体"/>
          <w:szCs w:val="21"/>
          <w:u w:val="single"/>
        </w:rPr>
      </w:pPr>
      <w:r>
        <w:rPr>
          <w:rFonts w:hint="eastAsia" w:hAnsi="宋体"/>
          <w:szCs w:val="21"/>
        </w:rPr>
        <w:t>（二）采购数量及计量单位：</w:t>
      </w:r>
      <w:r>
        <w:rPr>
          <w:rFonts w:hAnsi="宋体"/>
          <w:szCs w:val="21"/>
          <w:u w:val="single"/>
        </w:rPr>
        <w:t xml:space="preserve">  1</w:t>
      </w:r>
      <w:r>
        <w:rPr>
          <w:rFonts w:hint="eastAsia" w:hAnsi="宋体"/>
          <w:szCs w:val="21"/>
          <w:u w:val="single"/>
        </w:rPr>
        <w:t>年</w:t>
      </w:r>
      <w:r>
        <w:rPr>
          <w:rFonts w:hAnsi="宋体"/>
          <w:szCs w:val="21"/>
          <w:u w:val="single"/>
        </w:rPr>
        <w:t xml:space="preserve">   </w:t>
      </w:r>
    </w:p>
    <w:p w14:paraId="74375C61">
      <w:pPr>
        <w:spacing w:line="500" w:lineRule="exact"/>
        <w:ind w:firstLine="283" w:firstLineChars="135"/>
        <w:rPr>
          <w:rFonts w:hint="eastAsia" w:hAnsi="宋体"/>
          <w:szCs w:val="21"/>
        </w:rPr>
      </w:pPr>
      <w:r>
        <w:rPr>
          <w:rFonts w:hint="eastAsia" w:hAnsi="宋体"/>
          <w:szCs w:val="21"/>
        </w:rPr>
        <w:t>（三）最高限价：人民币</w:t>
      </w:r>
      <w:r>
        <w:rPr>
          <w:rFonts w:hint="eastAsia" w:hAnsi="宋体"/>
          <w:szCs w:val="21"/>
          <w:u w:val="single"/>
        </w:rPr>
        <w:t xml:space="preserve"> </w:t>
      </w:r>
      <w:r>
        <w:rPr>
          <w:rFonts w:hAnsi="宋体"/>
          <w:szCs w:val="21"/>
          <w:u w:val="single"/>
        </w:rPr>
        <w:t xml:space="preserve">  348.9</w:t>
      </w:r>
      <w:r>
        <w:rPr>
          <w:rFonts w:hint="eastAsia" w:hAnsi="宋体"/>
          <w:szCs w:val="21"/>
        </w:rPr>
        <w:t>万元。</w:t>
      </w:r>
    </w:p>
    <w:p w14:paraId="0ADFD8AC">
      <w:pPr>
        <w:spacing w:line="500" w:lineRule="exact"/>
        <w:ind w:firstLine="283" w:firstLineChars="135"/>
        <w:rPr>
          <w:szCs w:val="21"/>
        </w:rPr>
      </w:pPr>
      <w:r>
        <w:rPr>
          <w:rFonts w:hint="eastAsia" w:hAnsi="宋体"/>
          <w:szCs w:val="21"/>
        </w:rPr>
        <w:t>（四）</w:t>
      </w:r>
      <w:r>
        <w:rPr>
          <w:rFonts w:hAnsi="宋体"/>
          <w:szCs w:val="21"/>
        </w:rPr>
        <w:t>交付时间：</w:t>
      </w:r>
      <w:r>
        <w:rPr>
          <w:rFonts w:hint="eastAsia" w:hAnsi="宋体"/>
          <w:u w:val="single"/>
        </w:rPr>
        <w:t xml:space="preserve">2026年2月1日至2027年1月31日止。 </w:t>
      </w:r>
    </w:p>
    <w:p w14:paraId="4887F375">
      <w:pPr>
        <w:tabs>
          <w:tab w:val="left" w:pos="900"/>
        </w:tabs>
        <w:spacing w:line="500" w:lineRule="exact"/>
        <w:ind w:firstLine="424" w:firstLineChars="202"/>
        <w:rPr>
          <w:rFonts w:hint="eastAsia" w:hAnsi="宋体"/>
          <w:szCs w:val="21"/>
        </w:rPr>
      </w:pPr>
      <w:r>
        <w:rPr>
          <w:rFonts w:hint="eastAsia" w:hAnsi="宋体"/>
          <w:szCs w:val="21"/>
        </w:rPr>
        <w:t>（五）</w:t>
      </w:r>
      <w:r>
        <w:rPr>
          <w:rFonts w:hAnsi="宋体"/>
          <w:szCs w:val="21"/>
        </w:rPr>
        <w:t>交付地点：</w:t>
      </w:r>
      <w:r>
        <w:rPr>
          <w:rFonts w:hint="eastAsia" w:hAnsi="宋体"/>
          <w:szCs w:val="21"/>
          <w:u w:val="single"/>
        </w:rPr>
        <w:t xml:space="preserve">西安交大兴庆校区  </w:t>
      </w:r>
      <w:r>
        <w:rPr>
          <w:rFonts w:hAnsi="宋体"/>
          <w:szCs w:val="21"/>
          <w:u w:val="single"/>
        </w:rPr>
        <w:t xml:space="preserve"> </w:t>
      </w:r>
      <w:r>
        <w:rPr>
          <w:rFonts w:hint="eastAsia" w:hAnsi="宋体"/>
          <w:szCs w:val="21"/>
        </w:rPr>
        <w:t>。</w:t>
      </w:r>
    </w:p>
    <w:p w14:paraId="2293B974">
      <w:pPr>
        <w:tabs>
          <w:tab w:val="left" w:pos="900"/>
        </w:tabs>
        <w:spacing w:line="500" w:lineRule="exact"/>
        <w:ind w:firstLine="424" w:firstLineChars="202"/>
        <w:rPr>
          <w:rFonts w:hint="eastAsia" w:hAnsi="宋体"/>
          <w:szCs w:val="21"/>
        </w:rPr>
      </w:pPr>
      <w:r>
        <w:rPr>
          <w:rFonts w:hint="eastAsia" w:hAnsi="宋体"/>
          <w:szCs w:val="21"/>
        </w:rPr>
        <w:t>（六）付款进度安排：</w:t>
      </w:r>
    </w:p>
    <w:p w14:paraId="183E6AD7">
      <w:pPr>
        <w:spacing w:line="500" w:lineRule="exact"/>
        <w:ind w:firstLine="424" w:firstLineChars="202"/>
        <w:rPr>
          <w:rFonts w:hint="eastAsia" w:hAnsi="宋体"/>
          <w:szCs w:val="21"/>
          <w:u w:val="single"/>
        </w:rPr>
      </w:pPr>
      <w:r>
        <w:rPr>
          <w:rFonts w:hint="eastAsia" w:hAnsi="宋体"/>
          <w:szCs w:val="21"/>
          <w:u w:val="single"/>
        </w:rPr>
        <w:t>1.</w:t>
      </w:r>
      <w:r>
        <w:rPr>
          <w:rFonts w:hAnsi="宋体"/>
          <w:szCs w:val="21"/>
          <w:u w:val="single"/>
        </w:rPr>
        <w:t xml:space="preserve"> </w:t>
      </w:r>
      <w:r>
        <w:rPr>
          <w:rFonts w:hint="eastAsia" w:hAnsi="宋体"/>
          <w:szCs w:val="21"/>
          <w:u w:val="single"/>
        </w:rPr>
        <w:t>中标单位需缴纳中标价款的10%作为履约保证金，合同期满，中标方如无因此项目引起的债权债务、无投诉追责处罚及赔付、无法律诉讼等行为，考核合格后，,由中标单位提出书面退款申请，甲方于15个工作日内退付，履约保证金不计利息。</w:t>
      </w:r>
    </w:p>
    <w:p w14:paraId="2D956976">
      <w:pPr>
        <w:tabs>
          <w:tab w:val="left" w:pos="900"/>
        </w:tabs>
        <w:spacing w:line="500" w:lineRule="exact"/>
        <w:ind w:firstLine="420" w:firstLineChars="200"/>
        <w:rPr>
          <w:rFonts w:hint="eastAsia" w:hAnsi="宋体"/>
          <w:szCs w:val="21"/>
        </w:rPr>
      </w:pPr>
      <w:r>
        <w:rPr>
          <w:rFonts w:hAnsi="宋体"/>
          <w:szCs w:val="21"/>
        </w:rPr>
        <w:t xml:space="preserve">2. </w:t>
      </w:r>
      <w:r>
        <w:rPr>
          <w:rFonts w:hint="eastAsia" w:hAnsi="宋体"/>
          <w:szCs w:val="21"/>
        </w:rPr>
        <w:t>付款方式：</w:t>
      </w:r>
    </w:p>
    <w:p w14:paraId="57FBA5EA">
      <w:pPr>
        <w:tabs>
          <w:tab w:val="left" w:pos="900"/>
        </w:tabs>
        <w:spacing w:line="500" w:lineRule="exact"/>
        <w:ind w:firstLine="420" w:firstLineChars="200"/>
        <w:rPr>
          <w:rFonts w:hint="eastAsia" w:hAnsi="宋体"/>
          <w:szCs w:val="21"/>
        </w:rPr>
      </w:pPr>
      <w:r>
        <w:rPr>
          <w:rFonts w:hint="eastAsia" w:hAnsi="宋体"/>
          <w:szCs w:val="21"/>
        </w:rPr>
        <w:t>(1)支付周期与依据：物业服务费按季度支付，招标方依据物业服务质量现场考核标准“月度考核、季度支付”的原则，结合季度综合考核结果向中标方支付费用。</w:t>
      </w:r>
    </w:p>
    <w:p w14:paraId="6C18D7E0">
      <w:pPr>
        <w:tabs>
          <w:tab w:val="left" w:pos="900"/>
        </w:tabs>
        <w:spacing w:line="500" w:lineRule="exact"/>
        <w:ind w:firstLine="420" w:firstLineChars="200"/>
        <w:rPr>
          <w:rFonts w:hint="eastAsia" w:hAnsi="宋体"/>
          <w:szCs w:val="21"/>
        </w:rPr>
      </w:pPr>
      <w:r>
        <w:rPr>
          <w:rFonts w:hint="eastAsia" w:hAnsi="宋体"/>
          <w:szCs w:val="21"/>
        </w:rPr>
        <w:t>(2)考核扣款规则：若月度考核结果存在需扣款情形，对应的扣款金额将在当季度费用支付时累计核算扣除。</w:t>
      </w:r>
    </w:p>
    <w:p w14:paraId="101E8C5D">
      <w:pPr>
        <w:tabs>
          <w:tab w:val="left" w:pos="900"/>
        </w:tabs>
        <w:spacing w:line="500" w:lineRule="exact"/>
        <w:ind w:firstLine="420" w:firstLineChars="200"/>
        <w:rPr>
          <w:rFonts w:hint="eastAsia" w:hAnsi="宋体"/>
          <w:szCs w:val="21"/>
        </w:rPr>
      </w:pPr>
      <w:r>
        <w:rPr>
          <w:rFonts w:hint="eastAsia" w:hAnsi="宋体"/>
          <w:szCs w:val="21"/>
        </w:rPr>
        <w:t>(3)发票开具要求：中标方需在每</w:t>
      </w:r>
      <w:r>
        <w:rPr>
          <w:rFonts w:hint="eastAsia" w:hAnsi="宋体"/>
          <w:szCs w:val="21"/>
          <w:lang w:eastAsia="zh-CN"/>
        </w:rPr>
        <w:t>季度</w:t>
      </w:r>
      <w:r>
        <w:rPr>
          <w:rFonts w:hint="eastAsia" w:hAnsi="宋体"/>
          <w:szCs w:val="21"/>
        </w:rPr>
        <w:t>末，根据双方确认的当期物业服务费用金额，开具物业服务费国家正式税务发票。</w:t>
      </w:r>
    </w:p>
    <w:p w14:paraId="7EFB731E">
      <w:pPr>
        <w:tabs>
          <w:tab w:val="left" w:pos="900"/>
        </w:tabs>
        <w:spacing w:line="500" w:lineRule="exact"/>
        <w:ind w:firstLine="420" w:firstLineChars="200"/>
        <w:rPr>
          <w:rFonts w:hint="eastAsia" w:hAnsi="宋体"/>
          <w:szCs w:val="21"/>
        </w:rPr>
      </w:pPr>
      <w:r>
        <w:rPr>
          <w:rFonts w:hint="eastAsia" w:hAnsi="宋体"/>
          <w:szCs w:val="21"/>
        </w:rPr>
        <w:t xml:space="preserve">(4)款项支付流程：招标方在收到合规的物业收费票据后20个工作日内，以银行转账方式将款项支付至发票列明的中标方银行账户。 </w:t>
      </w:r>
    </w:p>
    <w:p w14:paraId="0F7C53F7">
      <w:pPr>
        <w:tabs>
          <w:tab w:val="left" w:pos="900"/>
        </w:tabs>
        <w:spacing w:line="500" w:lineRule="exact"/>
        <w:rPr>
          <w:rFonts w:hint="eastAsia" w:hAnsi="宋体"/>
          <w:b/>
          <w:szCs w:val="21"/>
        </w:rPr>
      </w:pPr>
      <w:r>
        <w:rPr>
          <w:rFonts w:hint="eastAsia" w:hAnsi="宋体"/>
          <w:b/>
          <w:szCs w:val="21"/>
        </w:rPr>
        <w:t>四、采购标的交付或者实施范围、地点及数量：</w:t>
      </w:r>
    </w:p>
    <w:p w14:paraId="2FADED31">
      <w:pPr>
        <w:tabs>
          <w:tab w:val="left" w:pos="900"/>
        </w:tabs>
        <w:spacing w:line="500" w:lineRule="exact"/>
        <w:jc w:val="left"/>
        <w:rPr>
          <w:rFonts w:hint="eastAsia" w:ascii="宋体" w:hAnsi="宋体"/>
          <w:b/>
          <w:szCs w:val="21"/>
        </w:rPr>
      </w:pPr>
      <w:r>
        <w:rPr>
          <w:rFonts w:hint="eastAsia" w:ascii="宋体" w:hAnsi="宋体"/>
          <w:b/>
          <w:szCs w:val="21"/>
        </w:rPr>
        <w:t>（一）服务范围：</w:t>
      </w:r>
    </w:p>
    <w:p w14:paraId="3E714F10">
      <w:pPr>
        <w:tabs>
          <w:tab w:val="left" w:pos="900"/>
        </w:tabs>
        <w:spacing w:line="500" w:lineRule="exact"/>
        <w:ind w:firstLine="424" w:firstLineChars="202"/>
        <w:rPr>
          <w:szCs w:val="21"/>
        </w:rPr>
      </w:pPr>
      <w:r>
        <w:rPr>
          <w:rFonts w:hint="eastAsia"/>
          <w:szCs w:val="21"/>
        </w:rPr>
        <w:t>校园内划分为三个标段，标段三服务范围见下图中“三标段”区域。</w:t>
      </w:r>
    </w:p>
    <w:p w14:paraId="1BF2DF9F">
      <w:pPr>
        <w:tabs>
          <w:tab w:val="left" w:pos="900"/>
        </w:tabs>
        <w:spacing w:before="156" w:beforeLines="50" w:line="360" w:lineRule="auto"/>
        <w:rPr>
          <w:szCs w:val="21"/>
        </w:rPr>
      </w:pPr>
      <w:r>
        <w:rPr>
          <w:rFonts w:hint="eastAsia" w:asciiTheme="minorEastAsia" w:hAnsiTheme="minorEastAsia"/>
          <w:sz w:val="28"/>
          <w:szCs w:val="28"/>
        </w:rPr>
        <w:drawing>
          <wp:anchor distT="0" distB="0" distL="114300" distR="114300" simplePos="0" relativeHeight="251660288" behindDoc="0" locked="0" layoutInCell="1" allowOverlap="1">
            <wp:simplePos x="0" y="0"/>
            <wp:positionH relativeFrom="column">
              <wp:posOffset>-33655</wp:posOffset>
            </wp:positionH>
            <wp:positionV relativeFrom="paragraph">
              <wp:posOffset>248920</wp:posOffset>
            </wp:positionV>
            <wp:extent cx="4628515" cy="4436110"/>
            <wp:effectExtent l="635" t="0" r="1905" b="19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rcRect t="17162" r="1726" b="17011"/>
                    <a:stretch>
                      <a:fillRect/>
                    </a:stretch>
                  </pic:blipFill>
                  <pic:spPr>
                    <a:xfrm rot="16200000">
                      <a:off x="0" y="0"/>
                      <a:ext cx="4639245" cy="4446908"/>
                    </a:xfrm>
                    <a:prstGeom prst="rect">
                      <a:avLst/>
                    </a:prstGeom>
                    <a:ln>
                      <a:noFill/>
                    </a:ln>
                  </pic:spPr>
                </pic:pic>
              </a:graphicData>
            </a:graphic>
          </wp:anchor>
        </w:drawing>
      </w:r>
    </w:p>
    <w:p w14:paraId="4F79A330">
      <w:pPr>
        <w:tabs>
          <w:tab w:val="left" w:pos="900"/>
        </w:tabs>
        <w:spacing w:before="156" w:beforeLines="50" w:line="360" w:lineRule="auto"/>
        <w:rPr>
          <w:szCs w:val="21"/>
        </w:rPr>
      </w:pPr>
    </w:p>
    <w:p w14:paraId="08764CC5">
      <w:pPr>
        <w:tabs>
          <w:tab w:val="left" w:pos="900"/>
        </w:tabs>
        <w:spacing w:before="156" w:beforeLines="50" w:line="360" w:lineRule="auto"/>
        <w:rPr>
          <w:szCs w:val="21"/>
        </w:rPr>
      </w:pPr>
    </w:p>
    <w:p w14:paraId="3D6BDD5C">
      <w:pPr>
        <w:tabs>
          <w:tab w:val="left" w:pos="900"/>
        </w:tabs>
        <w:spacing w:before="156" w:beforeLines="50" w:line="360" w:lineRule="auto"/>
        <w:rPr>
          <w:szCs w:val="21"/>
        </w:rPr>
      </w:pPr>
    </w:p>
    <w:p w14:paraId="6E17EA4F">
      <w:pPr>
        <w:tabs>
          <w:tab w:val="left" w:pos="900"/>
        </w:tabs>
        <w:spacing w:before="156" w:beforeLines="50" w:line="360" w:lineRule="auto"/>
        <w:rPr>
          <w:szCs w:val="21"/>
        </w:rPr>
      </w:pPr>
    </w:p>
    <w:p w14:paraId="2684DB60">
      <w:pPr>
        <w:tabs>
          <w:tab w:val="left" w:pos="900"/>
        </w:tabs>
        <w:spacing w:before="156" w:beforeLines="50" w:line="360" w:lineRule="auto"/>
        <w:rPr>
          <w:szCs w:val="21"/>
        </w:rPr>
      </w:pPr>
    </w:p>
    <w:p w14:paraId="51E0C352">
      <w:pPr>
        <w:tabs>
          <w:tab w:val="left" w:pos="900"/>
        </w:tabs>
        <w:spacing w:before="156" w:beforeLines="50" w:line="360" w:lineRule="auto"/>
        <w:rPr>
          <w:szCs w:val="21"/>
        </w:rPr>
      </w:pPr>
    </w:p>
    <w:p w14:paraId="36B20BA3">
      <w:pPr>
        <w:tabs>
          <w:tab w:val="left" w:pos="900"/>
        </w:tabs>
        <w:spacing w:before="156" w:beforeLines="50" w:line="360" w:lineRule="auto"/>
        <w:rPr>
          <w:szCs w:val="21"/>
        </w:rPr>
      </w:pPr>
    </w:p>
    <w:p w14:paraId="677546CD">
      <w:pPr>
        <w:tabs>
          <w:tab w:val="left" w:pos="900"/>
        </w:tabs>
        <w:spacing w:before="156" w:beforeLines="50" w:line="360" w:lineRule="auto"/>
        <w:rPr>
          <w:szCs w:val="21"/>
        </w:rPr>
      </w:pPr>
    </w:p>
    <w:p w14:paraId="192A1778">
      <w:pPr>
        <w:tabs>
          <w:tab w:val="left" w:pos="900"/>
        </w:tabs>
        <w:spacing w:before="156" w:beforeLines="50" w:line="360" w:lineRule="auto"/>
        <w:rPr>
          <w:szCs w:val="21"/>
        </w:rPr>
      </w:pPr>
    </w:p>
    <w:p w14:paraId="7ED306C5">
      <w:pPr>
        <w:tabs>
          <w:tab w:val="left" w:pos="900"/>
        </w:tabs>
        <w:spacing w:before="156" w:beforeLines="50" w:line="360" w:lineRule="auto"/>
        <w:rPr>
          <w:szCs w:val="21"/>
        </w:rPr>
      </w:pPr>
    </w:p>
    <w:p w14:paraId="00B7ABE8">
      <w:pPr>
        <w:tabs>
          <w:tab w:val="left" w:pos="900"/>
        </w:tabs>
        <w:spacing w:before="156" w:beforeLines="50" w:line="360" w:lineRule="auto"/>
        <w:rPr>
          <w:szCs w:val="21"/>
        </w:rPr>
      </w:pPr>
    </w:p>
    <w:p w14:paraId="214A8BF8">
      <w:pPr>
        <w:tabs>
          <w:tab w:val="left" w:pos="900"/>
        </w:tabs>
        <w:spacing w:line="500" w:lineRule="exact"/>
        <w:jc w:val="left"/>
        <w:rPr>
          <w:rFonts w:hint="eastAsia" w:ascii="宋体" w:hAnsi="宋体"/>
          <w:b/>
          <w:szCs w:val="21"/>
        </w:rPr>
      </w:pPr>
      <w:r>
        <w:rPr>
          <w:rFonts w:hint="eastAsia" w:ascii="宋体" w:hAnsi="宋体"/>
          <w:b/>
          <w:szCs w:val="21"/>
        </w:rPr>
        <w:t>（二）采购标的交付或者实施的地点、数量；</w:t>
      </w:r>
    </w:p>
    <w:p w14:paraId="43E874C6">
      <w:pPr>
        <w:tabs>
          <w:tab w:val="left" w:pos="900"/>
        </w:tabs>
        <w:spacing w:line="500" w:lineRule="exact"/>
        <w:ind w:firstLine="424" w:firstLineChars="202"/>
        <w:rPr>
          <w:szCs w:val="21"/>
        </w:rPr>
      </w:pPr>
      <w:r>
        <w:rPr>
          <w:rFonts w:hint="eastAsia"/>
          <w:szCs w:val="21"/>
        </w:rPr>
        <w:t>1</w:t>
      </w:r>
      <w:r>
        <w:rPr>
          <w:rFonts w:hint="eastAsia"/>
          <w:b/>
          <w:szCs w:val="21"/>
        </w:rPr>
        <w:t>.</w:t>
      </w:r>
      <w:r>
        <w:rPr>
          <w:szCs w:val="21"/>
        </w:rPr>
        <w:t xml:space="preserve"> </w:t>
      </w:r>
      <w:r>
        <w:rPr>
          <w:rFonts w:hint="eastAsia"/>
          <w:szCs w:val="21"/>
        </w:rPr>
        <w:t>项目实施地点：西安交通大学兴庆校区校园内</w:t>
      </w:r>
    </w:p>
    <w:p w14:paraId="47D4A071">
      <w:pPr>
        <w:tabs>
          <w:tab w:val="left" w:pos="900"/>
        </w:tabs>
        <w:spacing w:line="500" w:lineRule="exact"/>
        <w:ind w:firstLine="424" w:firstLineChars="202"/>
        <w:rPr>
          <w:szCs w:val="21"/>
        </w:rPr>
      </w:pPr>
      <w:r>
        <w:rPr>
          <w:rFonts w:hint="eastAsia"/>
          <w:szCs w:val="21"/>
        </w:rPr>
        <w:t>2</w:t>
      </w:r>
      <w:r>
        <w:rPr>
          <w:rFonts w:hint="eastAsia"/>
          <w:b/>
          <w:szCs w:val="21"/>
        </w:rPr>
        <w:t>.</w:t>
      </w:r>
      <w:r>
        <w:rPr>
          <w:szCs w:val="21"/>
        </w:rPr>
        <w:t xml:space="preserve"> </w:t>
      </w:r>
      <w:r>
        <w:rPr>
          <w:rFonts w:hint="eastAsia"/>
          <w:szCs w:val="21"/>
        </w:rPr>
        <w:t>采购标的范围及内容</w:t>
      </w:r>
    </w:p>
    <w:p w14:paraId="431BDC60">
      <w:pPr>
        <w:adjustRightInd w:val="0"/>
        <w:snapToGrid w:val="0"/>
        <w:spacing w:line="500" w:lineRule="exact"/>
        <w:ind w:firstLine="420" w:firstLineChars="200"/>
        <w:rPr>
          <w:szCs w:val="21"/>
        </w:rPr>
      </w:pPr>
      <w:r>
        <w:rPr>
          <w:rFonts w:hint="eastAsia"/>
          <w:szCs w:val="21"/>
        </w:rPr>
        <w:t>（1）外环境标的服务范围及内容</w:t>
      </w:r>
    </w:p>
    <w:tbl>
      <w:tblPr>
        <w:tblStyle w:val="31"/>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1996"/>
        <w:gridCol w:w="1117"/>
        <w:gridCol w:w="2410"/>
        <w:gridCol w:w="1683"/>
      </w:tblGrid>
      <w:tr w14:paraId="70CE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098" w:type="dxa"/>
            <w:gridSpan w:val="3"/>
            <w:noWrap/>
            <w:vAlign w:val="center"/>
          </w:tcPr>
          <w:p w14:paraId="1EE23A1A">
            <w:pPr>
              <w:widowControl/>
              <w:jc w:val="center"/>
              <w:rPr>
                <w:rFonts w:hint="eastAsia" w:ascii="宋体" w:hAnsi="宋体" w:cs="宋体"/>
                <w:b/>
                <w:kern w:val="0"/>
                <w:szCs w:val="21"/>
              </w:rPr>
            </w:pPr>
            <w:r>
              <w:rPr>
                <w:rFonts w:hint="eastAsia" w:ascii="宋体" w:hAnsi="宋体" w:cs="宋体"/>
                <w:b/>
                <w:kern w:val="0"/>
                <w:szCs w:val="21"/>
              </w:rPr>
              <w:t>内容</w:t>
            </w:r>
          </w:p>
        </w:tc>
        <w:tc>
          <w:tcPr>
            <w:tcW w:w="4093" w:type="dxa"/>
            <w:gridSpan w:val="2"/>
            <w:vAlign w:val="center"/>
          </w:tcPr>
          <w:p w14:paraId="67DBA826">
            <w:pPr>
              <w:widowControl/>
              <w:jc w:val="center"/>
              <w:rPr>
                <w:rFonts w:hint="eastAsia" w:ascii="宋体" w:hAnsi="宋体" w:cs="宋体"/>
                <w:b/>
                <w:kern w:val="0"/>
                <w:szCs w:val="21"/>
              </w:rPr>
            </w:pPr>
            <w:r>
              <w:rPr>
                <w:rFonts w:hint="eastAsia" w:ascii="宋体" w:hAnsi="宋体" w:cs="宋体"/>
                <w:b/>
                <w:kern w:val="0"/>
                <w:szCs w:val="21"/>
              </w:rPr>
              <w:t>参考清扫保洁面积（㎡）</w:t>
            </w:r>
          </w:p>
        </w:tc>
      </w:tr>
      <w:tr w14:paraId="4AB0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098" w:type="dxa"/>
            <w:gridSpan w:val="3"/>
            <w:noWrap/>
            <w:vAlign w:val="center"/>
          </w:tcPr>
          <w:p w14:paraId="4064AE37">
            <w:pPr>
              <w:widowControl/>
              <w:jc w:val="center"/>
              <w:rPr>
                <w:rFonts w:hint="eastAsia" w:ascii="宋体" w:hAnsi="宋体" w:cs="宋体"/>
                <w:kern w:val="0"/>
                <w:szCs w:val="21"/>
              </w:rPr>
            </w:pPr>
            <w:r>
              <w:rPr>
                <w:rFonts w:hint="eastAsia" w:ascii="宋体" w:hAnsi="宋体" w:cs="宋体"/>
                <w:kern w:val="0"/>
                <w:szCs w:val="21"/>
              </w:rPr>
              <w:t>道路清扫保洁面积</w:t>
            </w:r>
          </w:p>
        </w:tc>
        <w:tc>
          <w:tcPr>
            <w:tcW w:w="4093" w:type="dxa"/>
            <w:gridSpan w:val="2"/>
            <w:noWrap/>
            <w:vAlign w:val="center"/>
          </w:tcPr>
          <w:p w14:paraId="717C5AB4">
            <w:pPr>
              <w:widowControl/>
              <w:jc w:val="center"/>
              <w:rPr>
                <w:rFonts w:hint="eastAsia" w:ascii="宋体" w:hAnsi="宋体" w:cs="宋体"/>
                <w:kern w:val="0"/>
                <w:szCs w:val="21"/>
              </w:rPr>
            </w:pPr>
            <w:r>
              <w:rPr>
                <w:rFonts w:ascii="宋体" w:hAnsi="宋体" w:cs="宋体"/>
                <w:kern w:val="0"/>
                <w:szCs w:val="21"/>
              </w:rPr>
              <w:t>58458.7</w:t>
            </w:r>
          </w:p>
        </w:tc>
      </w:tr>
      <w:tr w14:paraId="6DFC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098" w:type="dxa"/>
            <w:gridSpan w:val="3"/>
            <w:noWrap/>
            <w:vAlign w:val="center"/>
          </w:tcPr>
          <w:p w14:paraId="76DED619">
            <w:pPr>
              <w:widowControl/>
              <w:jc w:val="center"/>
              <w:rPr>
                <w:rFonts w:hint="eastAsia" w:ascii="宋体" w:hAnsi="宋体" w:cs="宋体"/>
                <w:kern w:val="0"/>
                <w:szCs w:val="21"/>
              </w:rPr>
            </w:pPr>
            <w:r>
              <w:rPr>
                <w:rFonts w:hint="eastAsia" w:ascii="宋体" w:hAnsi="宋体" w:cs="宋体"/>
                <w:kern w:val="0"/>
                <w:szCs w:val="21"/>
              </w:rPr>
              <w:t>散水面积</w:t>
            </w:r>
          </w:p>
        </w:tc>
        <w:tc>
          <w:tcPr>
            <w:tcW w:w="4093" w:type="dxa"/>
            <w:gridSpan w:val="2"/>
            <w:noWrap/>
            <w:vAlign w:val="center"/>
          </w:tcPr>
          <w:p w14:paraId="5DC87351">
            <w:pPr>
              <w:widowControl/>
              <w:jc w:val="center"/>
              <w:rPr>
                <w:rFonts w:hint="eastAsia" w:ascii="宋体" w:hAnsi="宋体" w:cs="宋体"/>
                <w:kern w:val="0"/>
                <w:szCs w:val="21"/>
              </w:rPr>
            </w:pPr>
            <w:r>
              <w:rPr>
                <w:rFonts w:ascii="宋体" w:hAnsi="宋体" w:cs="宋体"/>
                <w:kern w:val="0"/>
                <w:szCs w:val="21"/>
              </w:rPr>
              <w:t>6421</w:t>
            </w:r>
          </w:p>
        </w:tc>
      </w:tr>
      <w:tr w14:paraId="1619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098" w:type="dxa"/>
            <w:gridSpan w:val="3"/>
            <w:noWrap/>
            <w:vAlign w:val="center"/>
          </w:tcPr>
          <w:p w14:paraId="18A58C7A">
            <w:pPr>
              <w:widowControl/>
              <w:jc w:val="center"/>
              <w:rPr>
                <w:rFonts w:hint="eastAsia" w:ascii="宋体" w:hAnsi="宋体" w:cs="宋体"/>
                <w:kern w:val="0"/>
                <w:szCs w:val="21"/>
              </w:rPr>
            </w:pPr>
            <w:r>
              <w:rPr>
                <w:rFonts w:hint="eastAsia" w:ascii="宋体" w:hAnsi="宋体" w:cs="宋体"/>
                <w:kern w:val="0"/>
                <w:szCs w:val="21"/>
              </w:rPr>
              <w:t>绿地保洁面积</w:t>
            </w:r>
          </w:p>
        </w:tc>
        <w:tc>
          <w:tcPr>
            <w:tcW w:w="4093" w:type="dxa"/>
            <w:gridSpan w:val="2"/>
            <w:noWrap/>
            <w:vAlign w:val="center"/>
          </w:tcPr>
          <w:p w14:paraId="220ADEFE">
            <w:pPr>
              <w:widowControl/>
              <w:jc w:val="center"/>
              <w:rPr>
                <w:rFonts w:hint="eastAsia" w:ascii="宋体" w:hAnsi="宋体" w:cs="宋体"/>
                <w:kern w:val="0"/>
                <w:szCs w:val="21"/>
              </w:rPr>
            </w:pPr>
            <w:r>
              <w:rPr>
                <w:rFonts w:ascii="宋体" w:hAnsi="宋体" w:cs="宋体"/>
                <w:kern w:val="0"/>
                <w:szCs w:val="21"/>
              </w:rPr>
              <w:t>39849.9</w:t>
            </w:r>
          </w:p>
        </w:tc>
      </w:tr>
      <w:tr w14:paraId="354C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exact"/>
          <w:jc w:val="center"/>
        </w:trPr>
        <w:tc>
          <w:tcPr>
            <w:tcW w:w="1985" w:type="dxa"/>
            <w:vMerge w:val="restart"/>
            <w:noWrap/>
            <w:vAlign w:val="center"/>
          </w:tcPr>
          <w:p w14:paraId="69454D8C">
            <w:pPr>
              <w:widowControl/>
              <w:jc w:val="left"/>
              <w:rPr>
                <w:rFonts w:hint="eastAsia" w:ascii="宋体" w:hAnsi="宋体" w:cs="宋体"/>
                <w:b/>
                <w:kern w:val="0"/>
                <w:szCs w:val="21"/>
              </w:rPr>
            </w:pPr>
            <w:r>
              <w:rPr>
                <w:rFonts w:hint="eastAsia" w:ascii="宋体" w:hAnsi="宋体" w:cs="宋体"/>
                <w:b/>
                <w:kern w:val="0"/>
                <w:szCs w:val="21"/>
              </w:rPr>
              <w:t>园林设施名称及数量单位</w:t>
            </w:r>
          </w:p>
        </w:tc>
        <w:tc>
          <w:tcPr>
            <w:tcW w:w="1996" w:type="dxa"/>
            <w:vMerge w:val="restart"/>
            <w:noWrap/>
            <w:vAlign w:val="center"/>
          </w:tcPr>
          <w:p w14:paraId="22BCE60D">
            <w:pPr>
              <w:widowControl/>
              <w:jc w:val="center"/>
              <w:rPr>
                <w:rFonts w:hint="eastAsia" w:ascii="宋体" w:hAnsi="宋体" w:cs="宋体"/>
                <w:b/>
                <w:kern w:val="0"/>
                <w:szCs w:val="21"/>
              </w:rPr>
            </w:pPr>
            <w:r>
              <w:rPr>
                <w:rFonts w:hint="eastAsia" w:ascii="宋体" w:hAnsi="宋体" w:cs="宋体"/>
                <w:b/>
                <w:kern w:val="0"/>
                <w:szCs w:val="21"/>
              </w:rPr>
              <w:t>数量</w:t>
            </w:r>
          </w:p>
        </w:tc>
        <w:tc>
          <w:tcPr>
            <w:tcW w:w="1117" w:type="dxa"/>
            <w:vMerge w:val="restart"/>
            <w:noWrap/>
            <w:vAlign w:val="center"/>
          </w:tcPr>
          <w:p w14:paraId="43D253AB">
            <w:pPr>
              <w:widowControl/>
              <w:jc w:val="left"/>
              <w:rPr>
                <w:rFonts w:hint="eastAsia" w:ascii="宋体" w:hAnsi="宋体" w:cs="宋体"/>
                <w:b/>
                <w:kern w:val="0"/>
                <w:szCs w:val="21"/>
              </w:rPr>
            </w:pPr>
            <w:r>
              <w:rPr>
                <w:rFonts w:hint="eastAsia" w:ascii="宋体" w:hAnsi="宋体" w:cs="宋体"/>
                <w:b/>
                <w:kern w:val="0"/>
                <w:szCs w:val="21"/>
              </w:rPr>
              <w:t>面积（m</w:t>
            </w:r>
            <w:r>
              <w:rPr>
                <w:rFonts w:hint="eastAsia" w:ascii="宋体" w:hAnsi="宋体" w:cs="宋体"/>
                <w:b/>
                <w:kern w:val="0"/>
                <w:szCs w:val="21"/>
                <w:vertAlign w:val="superscript"/>
              </w:rPr>
              <w:t>2</w:t>
            </w:r>
            <w:r>
              <w:rPr>
                <w:rFonts w:hint="eastAsia" w:ascii="宋体" w:hAnsi="宋体" w:cs="宋体"/>
                <w:b/>
                <w:kern w:val="0"/>
                <w:szCs w:val="21"/>
              </w:rPr>
              <w:t>）</w:t>
            </w:r>
          </w:p>
        </w:tc>
        <w:tc>
          <w:tcPr>
            <w:tcW w:w="2410" w:type="dxa"/>
            <w:vMerge w:val="restart"/>
            <w:noWrap/>
            <w:vAlign w:val="center"/>
          </w:tcPr>
          <w:p w14:paraId="76E0A3E1">
            <w:pPr>
              <w:widowControl/>
              <w:jc w:val="left"/>
              <w:rPr>
                <w:rFonts w:hint="eastAsia" w:ascii="宋体" w:hAnsi="宋体" w:cs="宋体"/>
                <w:b/>
                <w:kern w:val="0"/>
                <w:szCs w:val="21"/>
              </w:rPr>
            </w:pPr>
            <w:r>
              <w:rPr>
                <w:rFonts w:hint="eastAsia" w:ascii="宋体" w:hAnsi="宋体" w:cs="宋体"/>
                <w:b/>
                <w:kern w:val="0"/>
                <w:szCs w:val="21"/>
              </w:rPr>
              <w:t>园林设施名称及数量单位</w:t>
            </w:r>
          </w:p>
        </w:tc>
        <w:tc>
          <w:tcPr>
            <w:tcW w:w="1683" w:type="dxa"/>
            <w:vMerge w:val="restart"/>
            <w:noWrap/>
            <w:vAlign w:val="center"/>
          </w:tcPr>
          <w:p w14:paraId="22FBE9FF">
            <w:pPr>
              <w:widowControl/>
              <w:jc w:val="center"/>
              <w:rPr>
                <w:rFonts w:hint="eastAsia" w:ascii="宋体" w:hAnsi="宋体" w:cs="宋体"/>
                <w:b/>
                <w:kern w:val="0"/>
                <w:szCs w:val="21"/>
              </w:rPr>
            </w:pPr>
            <w:r>
              <w:rPr>
                <w:rFonts w:hint="eastAsia" w:ascii="宋体" w:hAnsi="宋体" w:cs="宋体"/>
                <w:b/>
                <w:kern w:val="0"/>
                <w:szCs w:val="21"/>
              </w:rPr>
              <w:t>数量</w:t>
            </w:r>
          </w:p>
        </w:tc>
      </w:tr>
      <w:tr w14:paraId="29E1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985" w:type="dxa"/>
            <w:vMerge w:val="continue"/>
          </w:tcPr>
          <w:p w14:paraId="59B5A82F">
            <w:pPr>
              <w:widowControl/>
              <w:jc w:val="left"/>
              <w:rPr>
                <w:rFonts w:hint="eastAsia" w:ascii="宋体" w:hAnsi="宋体" w:cs="宋体"/>
                <w:kern w:val="0"/>
                <w:szCs w:val="21"/>
              </w:rPr>
            </w:pPr>
          </w:p>
        </w:tc>
        <w:tc>
          <w:tcPr>
            <w:tcW w:w="1996" w:type="dxa"/>
            <w:vMerge w:val="continue"/>
          </w:tcPr>
          <w:p w14:paraId="2901EAD1">
            <w:pPr>
              <w:widowControl/>
              <w:jc w:val="left"/>
              <w:rPr>
                <w:rFonts w:hint="eastAsia" w:ascii="宋体" w:hAnsi="宋体" w:cs="宋体"/>
                <w:kern w:val="0"/>
                <w:szCs w:val="21"/>
              </w:rPr>
            </w:pPr>
          </w:p>
        </w:tc>
        <w:tc>
          <w:tcPr>
            <w:tcW w:w="1117" w:type="dxa"/>
            <w:vMerge w:val="continue"/>
          </w:tcPr>
          <w:p w14:paraId="499A224D">
            <w:pPr>
              <w:widowControl/>
              <w:jc w:val="left"/>
              <w:rPr>
                <w:rFonts w:hint="eastAsia" w:ascii="宋体" w:hAnsi="宋体" w:cs="宋体"/>
                <w:kern w:val="0"/>
                <w:szCs w:val="21"/>
              </w:rPr>
            </w:pPr>
          </w:p>
        </w:tc>
        <w:tc>
          <w:tcPr>
            <w:tcW w:w="2410" w:type="dxa"/>
            <w:vMerge w:val="continue"/>
          </w:tcPr>
          <w:p w14:paraId="3922BDAA">
            <w:pPr>
              <w:widowControl/>
              <w:jc w:val="left"/>
              <w:rPr>
                <w:rFonts w:hint="eastAsia" w:ascii="宋体" w:hAnsi="宋体" w:cs="宋体"/>
                <w:kern w:val="0"/>
                <w:szCs w:val="21"/>
              </w:rPr>
            </w:pPr>
          </w:p>
        </w:tc>
        <w:tc>
          <w:tcPr>
            <w:tcW w:w="1683" w:type="dxa"/>
            <w:vMerge w:val="continue"/>
          </w:tcPr>
          <w:p w14:paraId="04D2E67F">
            <w:pPr>
              <w:widowControl/>
              <w:jc w:val="left"/>
              <w:rPr>
                <w:rFonts w:hint="eastAsia" w:ascii="宋体" w:hAnsi="宋体" w:cs="宋体"/>
                <w:kern w:val="0"/>
                <w:szCs w:val="21"/>
              </w:rPr>
            </w:pPr>
          </w:p>
        </w:tc>
      </w:tr>
      <w:tr w14:paraId="29A1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985" w:type="dxa"/>
            <w:noWrap/>
          </w:tcPr>
          <w:p w14:paraId="43FCD042">
            <w:pPr>
              <w:widowControl/>
              <w:jc w:val="left"/>
              <w:rPr>
                <w:rFonts w:hint="eastAsia" w:ascii="宋体" w:hAnsi="宋体" w:cs="宋体"/>
                <w:kern w:val="0"/>
                <w:szCs w:val="21"/>
              </w:rPr>
            </w:pPr>
            <w:r>
              <w:rPr>
                <w:rFonts w:hint="eastAsia" w:ascii="宋体" w:hAnsi="宋体" w:cs="宋体"/>
                <w:kern w:val="0"/>
                <w:szCs w:val="21"/>
              </w:rPr>
              <w:t>喷泉（处）</w:t>
            </w:r>
          </w:p>
        </w:tc>
        <w:tc>
          <w:tcPr>
            <w:tcW w:w="1996" w:type="dxa"/>
            <w:noWrap/>
          </w:tcPr>
          <w:p w14:paraId="54CE46C5">
            <w:pPr>
              <w:widowControl/>
              <w:jc w:val="left"/>
              <w:rPr>
                <w:rFonts w:hint="eastAsia" w:ascii="宋体" w:hAnsi="宋体" w:cs="宋体"/>
                <w:kern w:val="0"/>
                <w:szCs w:val="21"/>
              </w:rPr>
            </w:pPr>
            <w:r>
              <w:rPr>
                <w:rFonts w:hint="eastAsia" w:ascii="宋体" w:hAnsi="宋体" w:cs="宋体"/>
                <w:kern w:val="0"/>
                <w:szCs w:val="21"/>
              </w:rPr>
              <w:t>2</w:t>
            </w:r>
          </w:p>
        </w:tc>
        <w:tc>
          <w:tcPr>
            <w:tcW w:w="1117" w:type="dxa"/>
            <w:noWrap/>
          </w:tcPr>
          <w:p w14:paraId="087DE8C2">
            <w:pPr>
              <w:widowControl/>
              <w:jc w:val="left"/>
              <w:rPr>
                <w:rFonts w:hint="eastAsia" w:ascii="宋体" w:hAnsi="宋体" w:cs="宋体"/>
                <w:kern w:val="0"/>
                <w:szCs w:val="21"/>
              </w:rPr>
            </w:pPr>
            <w:r>
              <w:rPr>
                <w:rFonts w:hint="eastAsia" w:ascii="宋体" w:hAnsi="宋体" w:cs="宋体"/>
                <w:kern w:val="0"/>
                <w:szCs w:val="21"/>
              </w:rPr>
              <w:t>390</w:t>
            </w:r>
          </w:p>
        </w:tc>
        <w:tc>
          <w:tcPr>
            <w:tcW w:w="2410" w:type="dxa"/>
            <w:noWrap/>
          </w:tcPr>
          <w:p w14:paraId="6157113F">
            <w:pPr>
              <w:widowControl/>
              <w:jc w:val="left"/>
              <w:rPr>
                <w:rFonts w:hint="eastAsia" w:ascii="宋体" w:hAnsi="宋体" w:cs="宋体"/>
                <w:kern w:val="0"/>
                <w:szCs w:val="21"/>
              </w:rPr>
            </w:pPr>
            <w:r>
              <w:rPr>
                <w:rFonts w:hint="eastAsia" w:ascii="宋体" w:hAnsi="宋体" w:cs="宋体"/>
                <w:kern w:val="0"/>
                <w:szCs w:val="21"/>
              </w:rPr>
              <w:t>凳子（个）</w:t>
            </w:r>
          </w:p>
        </w:tc>
        <w:tc>
          <w:tcPr>
            <w:tcW w:w="1683" w:type="dxa"/>
            <w:noWrap/>
          </w:tcPr>
          <w:p w14:paraId="643D959F">
            <w:pPr>
              <w:widowControl/>
              <w:jc w:val="left"/>
              <w:rPr>
                <w:rFonts w:hint="eastAsia" w:ascii="宋体" w:hAnsi="宋体" w:cs="宋体"/>
                <w:kern w:val="0"/>
                <w:szCs w:val="21"/>
              </w:rPr>
            </w:pPr>
            <w:r>
              <w:rPr>
                <w:rFonts w:hint="eastAsia" w:ascii="宋体" w:hAnsi="宋体" w:cs="宋体"/>
                <w:kern w:val="0"/>
                <w:szCs w:val="21"/>
              </w:rPr>
              <w:t>145</w:t>
            </w:r>
          </w:p>
        </w:tc>
      </w:tr>
      <w:tr w14:paraId="2F5B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5" w:type="dxa"/>
            <w:noWrap/>
          </w:tcPr>
          <w:p w14:paraId="4100EA4A">
            <w:pPr>
              <w:widowControl/>
              <w:jc w:val="left"/>
              <w:rPr>
                <w:rFonts w:hint="eastAsia" w:ascii="宋体" w:hAnsi="宋体" w:cs="宋体"/>
                <w:kern w:val="0"/>
                <w:szCs w:val="21"/>
              </w:rPr>
            </w:pPr>
            <w:r>
              <w:rPr>
                <w:rFonts w:hint="eastAsia" w:ascii="宋体" w:hAnsi="宋体" w:cs="宋体"/>
                <w:kern w:val="0"/>
                <w:szCs w:val="21"/>
              </w:rPr>
              <w:t>路灯杆（个）</w:t>
            </w:r>
          </w:p>
        </w:tc>
        <w:tc>
          <w:tcPr>
            <w:tcW w:w="1996" w:type="dxa"/>
            <w:noWrap/>
          </w:tcPr>
          <w:p w14:paraId="5B28E323">
            <w:pPr>
              <w:widowControl/>
              <w:jc w:val="left"/>
              <w:rPr>
                <w:rFonts w:hint="eastAsia" w:ascii="宋体" w:hAnsi="宋体" w:cs="宋体"/>
                <w:kern w:val="0"/>
                <w:szCs w:val="21"/>
              </w:rPr>
            </w:pPr>
            <w:r>
              <w:rPr>
                <w:rFonts w:hint="eastAsia" w:ascii="宋体" w:hAnsi="宋体" w:cs="宋体"/>
                <w:kern w:val="0"/>
                <w:szCs w:val="21"/>
              </w:rPr>
              <w:t>279</w:t>
            </w:r>
          </w:p>
        </w:tc>
        <w:tc>
          <w:tcPr>
            <w:tcW w:w="1117" w:type="dxa"/>
            <w:noWrap/>
          </w:tcPr>
          <w:p w14:paraId="4A9E8FC7">
            <w:pPr>
              <w:widowControl/>
              <w:jc w:val="left"/>
              <w:rPr>
                <w:rFonts w:hint="eastAsia" w:ascii="宋体" w:hAnsi="宋体" w:cs="宋体"/>
                <w:kern w:val="0"/>
                <w:szCs w:val="21"/>
              </w:rPr>
            </w:pPr>
            <w:r>
              <w:rPr>
                <w:rFonts w:hint="eastAsia" w:ascii="宋体" w:hAnsi="宋体" w:cs="宋体"/>
                <w:kern w:val="0"/>
                <w:szCs w:val="21"/>
              </w:rPr>
              <w:t>　</w:t>
            </w:r>
          </w:p>
        </w:tc>
        <w:tc>
          <w:tcPr>
            <w:tcW w:w="2410" w:type="dxa"/>
            <w:noWrap/>
          </w:tcPr>
          <w:p w14:paraId="3FFEABDF">
            <w:pPr>
              <w:widowControl/>
              <w:jc w:val="left"/>
              <w:rPr>
                <w:rFonts w:hint="eastAsia" w:ascii="宋体" w:hAnsi="宋体" w:cs="宋体"/>
                <w:kern w:val="0"/>
                <w:szCs w:val="21"/>
              </w:rPr>
            </w:pPr>
            <w:r>
              <w:rPr>
                <w:rFonts w:hint="eastAsia" w:ascii="宋体" w:hAnsi="宋体" w:cs="宋体"/>
                <w:kern w:val="0"/>
                <w:szCs w:val="21"/>
              </w:rPr>
              <w:t>路标（个）</w:t>
            </w:r>
          </w:p>
        </w:tc>
        <w:tc>
          <w:tcPr>
            <w:tcW w:w="1683" w:type="dxa"/>
            <w:noWrap/>
          </w:tcPr>
          <w:p w14:paraId="2814570A">
            <w:pPr>
              <w:widowControl/>
              <w:jc w:val="left"/>
              <w:rPr>
                <w:rFonts w:hint="eastAsia" w:ascii="宋体" w:hAnsi="宋体" w:cs="宋体"/>
                <w:kern w:val="0"/>
                <w:szCs w:val="21"/>
              </w:rPr>
            </w:pPr>
            <w:r>
              <w:rPr>
                <w:rFonts w:hint="eastAsia" w:ascii="宋体" w:hAnsi="宋体" w:cs="宋体"/>
                <w:kern w:val="0"/>
                <w:szCs w:val="21"/>
              </w:rPr>
              <w:t>10</w:t>
            </w:r>
          </w:p>
        </w:tc>
      </w:tr>
      <w:tr w14:paraId="2540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85" w:type="dxa"/>
            <w:noWrap/>
          </w:tcPr>
          <w:p w14:paraId="742C29BB">
            <w:pPr>
              <w:widowControl/>
              <w:jc w:val="left"/>
              <w:rPr>
                <w:rFonts w:hint="eastAsia" w:ascii="宋体" w:hAnsi="宋体" w:cs="宋体"/>
                <w:kern w:val="0"/>
                <w:szCs w:val="21"/>
              </w:rPr>
            </w:pPr>
            <w:r>
              <w:rPr>
                <w:rFonts w:hint="eastAsia" w:ascii="宋体" w:hAnsi="宋体" w:cs="宋体"/>
                <w:kern w:val="0"/>
                <w:szCs w:val="21"/>
              </w:rPr>
              <w:t>渗井（座）</w:t>
            </w:r>
          </w:p>
        </w:tc>
        <w:tc>
          <w:tcPr>
            <w:tcW w:w="1996" w:type="dxa"/>
            <w:noWrap/>
          </w:tcPr>
          <w:p w14:paraId="5D49EC2F">
            <w:pPr>
              <w:widowControl/>
              <w:jc w:val="left"/>
              <w:rPr>
                <w:rFonts w:hint="eastAsia" w:ascii="宋体" w:hAnsi="宋体" w:cs="宋体"/>
                <w:kern w:val="0"/>
                <w:szCs w:val="21"/>
              </w:rPr>
            </w:pPr>
            <w:r>
              <w:rPr>
                <w:rFonts w:hint="eastAsia" w:ascii="宋体" w:hAnsi="宋体" w:cs="宋体"/>
                <w:kern w:val="0"/>
                <w:szCs w:val="21"/>
              </w:rPr>
              <w:t>88</w:t>
            </w:r>
          </w:p>
        </w:tc>
        <w:tc>
          <w:tcPr>
            <w:tcW w:w="1117" w:type="dxa"/>
            <w:noWrap/>
          </w:tcPr>
          <w:p w14:paraId="77F6ADA6">
            <w:pPr>
              <w:widowControl/>
              <w:jc w:val="left"/>
              <w:rPr>
                <w:rFonts w:hint="eastAsia" w:ascii="宋体" w:hAnsi="宋体" w:cs="宋体"/>
                <w:kern w:val="0"/>
                <w:szCs w:val="21"/>
              </w:rPr>
            </w:pPr>
            <w:r>
              <w:rPr>
                <w:rFonts w:hint="eastAsia" w:ascii="宋体" w:hAnsi="宋体" w:cs="宋体"/>
                <w:kern w:val="0"/>
                <w:szCs w:val="21"/>
              </w:rPr>
              <w:t>　</w:t>
            </w:r>
          </w:p>
        </w:tc>
        <w:tc>
          <w:tcPr>
            <w:tcW w:w="2410" w:type="dxa"/>
            <w:noWrap/>
          </w:tcPr>
          <w:p w14:paraId="4D70ACB2">
            <w:pPr>
              <w:widowControl/>
              <w:jc w:val="left"/>
              <w:rPr>
                <w:rFonts w:hint="eastAsia" w:ascii="宋体" w:hAnsi="宋体" w:cs="宋体"/>
                <w:kern w:val="0"/>
                <w:szCs w:val="21"/>
              </w:rPr>
            </w:pPr>
            <w:r>
              <w:rPr>
                <w:rFonts w:hint="eastAsia" w:ascii="宋体" w:hAnsi="宋体" w:cs="宋体"/>
                <w:kern w:val="0"/>
                <w:szCs w:val="21"/>
              </w:rPr>
              <w:t>报栏（个）</w:t>
            </w:r>
          </w:p>
        </w:tc>
        <w:tc>
          <w:tcPr>
            <w:tcW w:w="1683" w:type="dxa"/>
            <w:noWrap/>
          </w:tcPr>
          <w:p w14:paraId="769DF803">
            <w:pPr>
              <w:widowControl/>
              <w:jc w:val="left"/>
              <w:rPr>
                <w:rFonts w:hint="eastAsia" w:ascii="宋体" w:hAnsi="宋体" w:cs="宋体"/>
                <w:kern w:val="0"/>
                <w:szCs w:val="21"/>
              </w:rPr>
            </w:pPr>
            <w:r>
              <w:rPr>
                <w:rFonts w:hint="eastAsia" w:ascii="宋体" w:hAnsi="宋体" w:cs="宋体"/>
                <w:kern w:val="0"/>
                <w:szCs w:val="21"/>
              </w:rPr>
              <w:t>1</w:t>
            </w:r>
          </w:p>
        </w:tc>
      </w:tr>
      <w:tr w14:paraId="4566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85" w:type="dxa"/>
            <w:noWrap/>
          </w:tcPr>
          <w:p w14:paraId="347AD89E">
            <w:pPr>
              <w:widowControl/>
              <w:jc w:val="left"/>
              <w:rPr>
                <w:rFonts w:hint="eastAsia" w:ascii="宋体" w:hAnsi="宋体" w:cs="宋体"/>
                <w:kern w:val="0"/>
                <w:szCs w:val="21"/>
              </w:rPr>
            </w:pPr>
            <w:r>
              <w:rPr>
                <w:rFonts w:hint="eastAsia" w:ascii="宋体" w:hAnsi="宋体" w:cs="宋体"/>
                <w:kern w:val="0"/>
                <w:szCs w:val="21"/>
              </w:rPr>
              <w:t>监控杆（个）</w:t>
            </w:r>
          </w:p>
        </w:tc>
        <w:tc>
          <w:tcPr>
            <w:tcW w:w="1996" w:type="dxa"/>
            <w:noWrap/>
          </w:tcPr>
          <w:p w14:paraId="67D4F379">
            <w:pPr>
              <w:widowControl/>
              <w:jc w:val="left"/>
              <w:rPr>
                <w:rFonts w:hint="eastAsia" w:ascii="宋体" w:hAnsi="宋体" w:cs="宋体"/>
                <w:kern w:val="0"/>
                <w:szCs w:val="21"/>
              </w:rPr>
            </w:pPr>
            <w:r>
              <w:rPr>
                <w:rFonts w:hint="eastAsia" w:ascii="宋体" w:hAnsi="宋体" w:cs="宋体"/>
                <w:kern w:val="0"/>
                <w:szCs w:val="21"/>
              </w:rPr>
              <w:t>40</w:t>
            </w:r>
          </w:p>
        </w:tc>
        <w:tc>
          <w:tcPr>
            <w:tcW w:w="1117" w:type="dxa"/>
            <w:noWrap/>
          </w:tcPr>
          <w:p w14:paraId="6F8D4D22">
            <w:pPr>
              <w:widowControl/>
              <w:jc w:val="left"/>
              <w:rPr>
                <w:rFonts w:hint="eastAsia" w:ascii="宋体" w:hAnsi="宋体" w:cs="宋体"/>
                <w:kern w:val="0"/>
                <w:szCs w:val="21"/>
              </w:rPr>
            </w:pPr>
            <w:r>
              <w:rPr>
                <w:rFonts w:hint="eastAsia" w:ascii="宋体" w:hAnsi="宋体" w:cs="宋体"/>
                <w:kern w:val="0"/>
                <w:szCs w:val="21"/>
              </w:rPr>
              <w:t>　</w:t>
            </w:r>
          </w:p>
        </w:tc>
        <w:tc>
          <w:tcPr>
            <w:tcW w:w="2410" w:type="dxa"/>
            <w:noWrap/>
          </w:tcPr>
          <w:p w14:paraId="1AD50BF0">
            <w:pPr>
              <w:widowControl/>
              <w:jc w:val="left"/>
              <w:rPr>
                <w:rFonts w:hint="eastAsia" w:ascii="宋体" w:hAnsi="宋体" w:cs="宋体"/>
                <w:kern w:val="0"/>
                <w:szCs w:val="21"/>
              </w:rPr>
            </w:pPr>
            <w:r>
              <w:rPr>
                <w:rFonts w:hint="eastAsia" w:ascii="宋体" w:hAnsi="宋体" w:cs="宋体"/>
                <w:kern w:val="0"/>
                <w:szCs w:val="21"/>
              </w:rPr>
              <w:t>标志牌（个）</w:t>
            </w:r>
          </w:p>
        </w:tc>
        <w:tc>
          <w:tcPr>
            <w:tcW w:w="1683" w:type="dxa"/>
            <w:noWrap/>
          </w:tcPr>
          <w:p w14:paraId="7A37AFF4">
            <w:pPr>
              <w:widowControl/>
              <w:jc w:val="left"/>
              <w:rPr>
                <w:rFonts w:hint="eastAsia" w:ascii="宋体" w:hAnsi="宋体" w:cs="宋体"/>
                <w:kern w:val="0"/>
                <w:szCs w:val="21"/>
              </w:rPr>
            </w:pPr>
            <w:r>
              <w:rPr>
                <w:rFonts w:hint="eastAsia" w:ascii="宋体" w:hAnsi="宋体" w:cs="宋体"/>
                <w:kern w:val="0"/>
                <w:szCs w:val="21"/>
              </w:rPr>
              <w:t>14</w:t>
            </w:r>
          </w:p>
        </w:tc>
      </w:tr>
      <w:tr w14:paraId="5566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985" w:type="dxa"/>
          </w:tcPr>
          <w:p w14:paraId="7ABC0450">
            <w:pPr>
              <w:widowControl/>
              <w:jc w:val="left"/>
              <w:rPr>
                <w:rFonts w:hint="eastAsia" w:ascii="宋体" w:hAnsi="宋体" w:cs="宋体"/>
                <w:kern w:val="0"/>
                <w:szCs w:val="21"/>
              </w:rPr>
            </w:pPr>
            <w:r>
              <w:rPr>
                <w:rFonts w:hint="eastAsia" w:ascii="宋体" w:hAnsi="宋体" w:cs="宋体"/>
                <w:kern w:val="0"/>
                <w:szCs w:val="21"/>
              </w:rPr>
              <w:t>果皮箱、垃圾箱</w:t>
            </w:r>
          </w:p>
        </w:tc>
        <w:tc>
          <w:tcPr>
            <w:tcW w:w="1996" w:type="dxa"/>
          </w:tcPr>
          <w:p w14:paraId="19FE6CB2">
            <w:pPr>
              <w:widowControl/>
              <w:jc w:val="left"/>
              <w:rPr>
                <w:rFonts w:hint="eastAsia" w:ascii="宋体" w:hAnsi="宋体" w:cs="宋体"/>
                <w:kern w:val="0"/>
                <w:szCs w:val="21"/>
              </w:rPr>
            </w:pPr>
            <w:r>
              <w:rPr>
                <w:rFonts w:hint="eastAsia" w:ascii="宋体" w:hAnsi="宋体" w:cs="宋体"/>
                <w:kern w:val="0"/>
                <w:szCs w:val="21"/>
              </w:rPr>
              <w:t>学生公寓、办公楼、科研教学楼室外所有垃圾桶</w:t>
            </w:r>
          </w:p>
        </w:tc>
        <w:tc>
          <w:tcPr>
            <w:tcW w:w="1117" w:type="dxa"/>
            <w:noWrap/>
          </w:tcPr>
          <w:p w14:paraId="509CB76A">
            <w:pPr>
              <w:widowControl/>
              <w:jc w:val="left"/>
              <w:rPr>
                <w:rFonts w:hint="eastAsia" w:ascii="宋体" w:hAnsi="宋体" w:cs="宋体"/>
                <w:kern w:val="0"/>
                <w:szCs w:val="21"/>
              </w:rPr>
            </w:pPr>
            <w:r>
              <w:rPr>
                <w:rFonts w:hint="eastAsia" w:ascii="宋体" w:hAnsi="宋体" w:cs="宋体"/>
                <w:kern w:val="0"/>
                <w:szCs w:val="21"/>
              </w:rPr>
              <w:t>　</w:t>
            </w:r>
          </w:p>
        </w:tc>
        <w:tc>
          <w:tcPr>
            <w:tcW w:w="2410" w:type="dxa"/>
          </w:tcPr>
          <w:p w14:paraId="273533AD">
            <w:pPr>
              <w:widowControl/>
              <w:jc w:val="left"/>
              <w:rPr>
                <w:rFonts w:hint="eastAsia" w:ascii="宋体" w:hAnsi="宋体" w:cs="宋体"/>
                <w:kern w:val="0"/>
                <w:szCs w:val="21"/>
              </w:rPr>
            </w:pPr>
            <w:r>
              <w:rPr>
                <w:rFonts w:hint="eastAsia" w:ascii="宋体" w:hAnsi="宋体" w:cs="宋体"/>
                <w:kern w:val="0"/>
                <w:szCs w:val="21"/>
              </w:rPr>
              <w:t>人像雕刻、石碑记文、观赏石塑等（处）</w:t>
            </w:r>
          </w:p>
        </w:tc>
        <w:tc>
          <w:tcPr>
            <w:tcW w:w="1683" w:type="dxa"/>
            <w:noWrap/>
          </w:tcPr>
          <w:p w14:paraId="3F0C4957">
            <w:pPr>
              <w:widowControl/>
              <w:jc w:val="left"/>
              <w:rPr>
                <w:rFonts w:hint="eastAsia" w:ascii="宋体" w:hAnsi="宋体" w:cs="宋体"/>
                <w:kern w:val="0"/>
                <w:szCs w:val="21"/>
              </w:rPr>
            </w:pPr>
            <w:r>
              <w:rPr>
                <w:rFonts w:hint="eastAsia" w:ascii="宋体" w:hAnsi="宋体" w:cs="宋体"/>
                <w:kern w:val="0"/>
                <w:szCs w:val="21"/>
              </w:rPr>
              <w:t>19</w:t>
            </w:r>
          </w:p>
        </w:tc>
      </w:tr>
    </w:tbl>
    <w:p w14:paraId="56347E67">
      <w:pPr>
        <w:adjustRightInd w:val="0"/>
        <w:snapToGrid w:val="0"/>
        <w:spacing w:line="480" w:lineRule="exact"/>
        <w:ind w:firstLine="420" w:firstLineChars="200"/>
        <w:rPr>
          <w:szCs w:val="21"/>
        </w:rPr>
      </w:pPr>
    </w:p>
    <w:p w14:paraId="36E21447">
      <w:pPr>
        <w:adjustRightInd w:val="0"/>
        <w:snapToGrid w:val="0"/>
        <w:spacing w:line="480" w:lineRule="exact"/>
        <w:ind w:firstLine="420" w:firstLineChars="200"/>
        <w:rPr>
          <w:szCs w:val="21"/>
        </w:rPr>
      </w:pPr>
      <w:r>
        <w:rPr>
          <w:rFonts w:hint="eastAsia"/>
          <w:szCs w:val="21"/>
        </w:rPr>
        <w:t>（2）教学科研楼标的服务范围及内容：</w:t>
      </w:r>
    </w:p>
    <w:tbl>
      <w:tblPr>
        <w:tblStyle w:val="16"/>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3119"/>
        <w:gridCol w:w="1701"/>
        <w:gridCol w:w="1964"/>
      </w:tblGrid>
      <w:tr w14:paraId="4378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425" w:type="dxa"/>
            <w:shd w:val="clear" w:color="auto" w:fill="auto"/>
            <w:vAlign w:val="center"/>
          </w:tcPr>
          <w:p w14:paraId="1A30BFFC">
            <w:pPr>
              <w:widowControl/>
              <w:jc w:val="center"/>
              <w:rPr>
                <w:rFonts w:hint="eastAsia" w:ascii="宋体" w:hAnsi="宋体" w:cs="宋体"/>
                <w:b/>
                <w:bCs/>
                <w:kern w:val="0"/>
                <w:szCs w:val="21"/>
              </w:rPr>
            </w:pPr>
            <w:r>
              <w:rPr>
                <w:rFonts w:hint="eastAsia" w:ascii="宋体" w:hAnsi="宋体" w:cs="宋体"/>
                <w:b/>
                <w:bCs/>
                <w:kern w:val="0"/>
                <w:szCs w:val="21"/>
              </w:rPr>
              <w:t>楼</w:t>
            </w:r>
            <w:r>
              <w:rPr>
                <w:rFonts w:ascii="Calibri" w:hAnsi="Calibri" w:cs="Calibri"/>
                <w:b/>
                <w:bCs/>
                <w:kern w:val="0"/>
                <w:szCs w:val="21"/>
              </w:rPr>
              <w:t xml:space="preserve"> </w:t>
            </w:r>
            <w:r>
              <w:rPr>
                <w:rFonts w:hint="eastAsia" w:ascii="宋体" w:hAnsi="宋体" w:cs="宋体"/>
                <w:b/>
                <w:bCs/>
                <w:kern w:val="0"/>
                <w:szCs w:val="21"/>
              </w:rPr>
              <w:t>宇</w:t>
            </w:r>
            <w:r>
              <w:rPr>
                <w:rFonts w:ascii="Calibri" w:hAnsi="Calibri" w:cs="Calibri"/>
                <w:b/>
                <w:bCs/>
                <w:kern w:val="0"/>
                <w:szCs w:val="21"/>
              </w:rPr>
              <w:t xml:space="preserve"> </w:t>
            </w:r>
            <w:r>
              <w:rPr>
                <w:rFonts w:hint="eastAsia" w:ascii="宋体" w:hAnsi="宋体" w:cs="宋体"/>
                <w:b/>
                <w:bCs/>
                <w:kern w:val="0"/>
                <w:szCs w:val="21"/>
              </w:rPr>
              <w:t>名</w:t>
            </w:r>
            <w:r>
              <w:rPr>
                <w:rFonts w:ascii="Calibri" w:hAnsi="Calibri" w:cs="Calibri"/>
                <w:b/>
                <w:bCs/>
                <w:kern w:val="0"/>
                <w:szCs w:val="21"/>
              </w:rPr>
              <w:t xml:space="preserve"> </w:t>
            </w:r>
            <w:r>
              <w:rPr>
                <w:rFonts w:hint="eastAsia" w:ascii="宋体" w:hAnsi="宋体" w:cs="宋体"/>
                <w:b/>
                <w:bCs/>
                <w:kern w:val="0"/>
                <w:szCs w:val="21"/>
              </w:rPr>
              <w:t>称</w:t>
            </w:r>
          </w:p>
        </w:tc>
        <w:tc>
          <w:tcPr>
            <w:tcW w:w="3119" w:type="dxa"/>
            <w:shd w:val="clear" w:color="auto" w:fill="auto"/>
            <w:vAlign w:val="center"/>
          </w:tcPr>
          <w:p w14:paraId="5B41F85E">
            <w:pPr>
              <w:widowControl/>
              <w:jc w:val="center"/>
              <w:rPr>
                <w:rFonts w:hint="eastAsia" w:ascii="宋体" w:hAnsi="宋体" w:cs="宋体"/>
                <w:b/>
                <w:bCs/>
                <w:kern w:val="0"/>
                <w:szCs w:val="21"/>
              </w:rPr>
            </w:pPr>
            <w:r>
              <w:rPr>
                <w:rFonts w:hint="eastAsia" w:ascii="宋体" w:hAnsi="宋体" w:cs="宋体"/>
                <w:b/>
                <w:bCs/>
                <w:kern w:val="0"/>
                <w:szCs w:val="21"/>
              </w:rPr>
              <w:t>服</w:t>
            </w:r>
            <w:r>
              <w:rPr>
                <w:rFonts w:ascii="Calibri" w:hAnsi="Calibri" w:cs="Calibri"/>
                <w:b/>
                <w:bCs/>
                <w:kern w:val="0"/>
                <w:szCs w:val="21"/>
              </w:rPr>
              <w:t xml:space="preserve"> </w:t>
            </w:r>
            <w:r>
              <w:rPr>
                <w:rFonts w:hint="eastAsia" w:ascii="宋体" w:hAnsi="宋体" w:cs="宋体"/>
                <w:b/>
                <w:bCs/>
                <w:kern w:val="0"/>
                <w:szCs w:val="21"/>
              </w:rPr>
              <w:t>务</w:t>
            </w:r>
            <w:r>
              <w:rPr>
                <w:rFonts w:ascii="Calibri" w:hAnsi="Calibri" w:cs="Calibri"/>
                <w:b/>
                <w:bCs/>
                <w:kern w:val="0"/>
                <w:szCs w:val="21"/>
              </w:rPr>
              <w:t xml:space="preserve"> </w:t>
            </w:r>
            <w:r>
              <w:rPr>
                <w:rFonts w:hint="eastAsia" w:ascii="宋体" w:hAnsi="宋体" w:cs="宋体"/>
                <w:b/>
                <w:bCs/>
                <w:kern w:val="0"/>
                <w:szCs w:val="21"/>
              </w:rPr>
              <w:t>内</w:t>
            </w:r>
            <w:r>
              <w:rPr>
                <w:rFonts w:ascii="Calibri" w:hAnsi="Calibri" w:cs="Calibri"/>
                <w:b/>
                <w:bCs/>
                <w:kern w:val="0"/>
                <w:szCs w:val="21"/>
              </w:rPr>
              <w:t xml:space="preserve"> </w:t>
            </w:r>
            <w:r>
              <w:rPr>
                <w:rFonts w:hint="eastAsia" w:ascii="宋体" w:hAnsi="宋体" w:cs="宋体"/>
                <w:b/>
                <w:bCs/>
                <w:kern w:val="0"/>
                <w:szCs w:val="21"/>
              </w:rPr>
              <w:t>容</w:t>
            </w:r>
          </w:p>
        </w:tc>
        <w:tc>
          <w:tcPr>
            <w:tcW w:w="1701" w:type="dxa"/>
            <w:shd w:val="clear" w:color="auto" w:fill="auto"/>
            <w:vAlign w:val="center"/>
          </w:tcPr>
          <w:p w14:paraId="0CE2157A">
            <w:pPr>
              <w:widowControl/>
              <w:jc w:val="center"/>
              <w:rPr>
                <w:rFonts w:ascii="Calibri" w:hAnsi="Calibri" w:cs="Calibri"/>
                <w:b/>
                <w:bCs/>
                <w:kern w:val="0"/>
                <w:szCs w:val="21"/>
              </w:rPr>
            </w:pPr>
            <w:r>
              <w:rPr>
                <w:rFonts w:hint="eastAsia" w:ascii="Calibri" w:hAnsi="Calibri" w:cs="Calibri"/>
                <w:b/>
                <w:bCs/>
                <w:kern w:val="0"/>
                <w:szCs w:val="21"/>
              </w:rPr>
              <w:t>参考建筑面积</w:t>
            </w:r>
            <w:r>
              <w:rPr>
                <w:rFonts w:hint="eastAsia" w:ascii="宋体" w:hAnsi="宋体" w:cs="宋体"/>
                <w:b/>
                <w:kern w:val="0"/>
                <w:szCs w:val="21"/>
              </w:rPr>
              <w:t>（㎡）</w:t>
            </w:r>
          </w:p>
        </w:tc>
        <w:tc>
          <w:tcPr>
            <w:tcW w:w="1964" w:type="dxa"/>
            <w:shd w:val="clear" w:color="auto" w:fill="auto"/>
            <w:vAlign w:val="center"/>
          </w:tcPr>
          <w:p w14:paraId="585EAF4D">
            <w:pPr>
              <w:widowControl/>
              <w:jc w:val="center"/>
              <w:rPr>
                <w:rFonts w:hint="eastAsia" w:ascii="宋体" w:hAnsi="宋体" w:cs="宋体"/>
                <w:b/>
                <w:bCs/>
                <w:kern w:val="0"/>
                <w:szCs w:val="21"/>
              </w:rPr>
            </w:pPr>
            <w:r>
              <w:rPr>
                <w:rFonts w:hint="eastAsia" w:ascii="宋体" w:hAnsi="宋体" w:cs="宋体"/>
                <w:b/>
                <w:bCs/>
                <w:kern w:val="0"/>
                <w:szCs w:val="21"/>
              </w:rPr>
              <w:t>备</w:t>
            </w:r>
            <w:r>
              <w:rPr>
                <w:rFonts w:ascii="Calibri" w:hAnsi="Calibri" w:cs="Calibri"/>
                <w:b/>
                <w:bCs/>
                <w:kern w:val="0"/>
                <w:szCs w:val="21"/>
              </w:rPr>
              <w:t xml:space="preserve">   </w:t>
            </w:r>
            <w:r>
              <w:rPr>
                <w:rFonts w:hint="eastAsia" w:ascii="宋体" w:hAnsi="宋体" w:cs="宋体"/>
                <w:b/>
                <w:bCs/>
                <w:kern w:val="0"/>
                <w:szCs w:val="21"/>
              </w:rPr>
              <w:t>注</w:t>
            </w:r>
          </w:p>
        </w:tc>
      </w:tr>
      <w:tr w14:paraId="0EC1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2425" w:type="dxa"/>
            <w:shd w:val="clear" w:color="auto" w:fill="auto"/>
            <w:vAlign w:val="center"/>
          </w:tcPr>
          <w:p w14:paraId="70047009">
            <w:pPr>
              <w:widowControl/>
              <w:jc w:val="center"/>
              <w:rPr>
                <w:rFonts w:hint="eastAsia" w:ascii="宋体" w:hAnsi="宋体" w:cs="宋体"/>
                <w:kern w:val="0"/>
                <w:szCs w:val="21"/>
              </w:rPr>
            </w:pPr>
            <w:r>
              <w:rPr>
                <w:rFonts w:hint="eastAsia" w:ascii="宋体" w:hAnsi="宋体" w:cs="宋体"/>
                <w:kern w:val="0"/>
                <w:szCs w:val="21"/>
              </w:rPr>
              <w:t>东一楼</w:t>
            </w:r>
          </w:p>
        </w:tc>
        <w:tc>
          <w:tcPr>
            <w:tcW w:w="3119" w:type="dxa"/>
            <w:shd w:val="clear" w:color="auto" w:fill="auto"/>
            <w:vAlign w:val="center"/>
          </w:tcPr>
          <w:p w14:paraId="754B0DAA">
            <w:pPr>
              <w:widowControl/>
              <w:jc w:val="center"/>
              <w:rPr>
                <w:rFonts w:hint="eastAsia" w:ascii="宋体" w:hAnsi="宋体" w:cs="宋体"/>
                <w:kern w:val="0"/>
                <w:szCs w:val="21"/>
              </w:rPr>
            </w:pPr>
            <w:r>
              <w:rPr>
                <w:rFonts w:hint="eastAsia" w:ascii="宋体" w:hAnsi="宋体" w:cs="宋体"/>
                <w:kern w:val="0"/>
                <w:szCs w:val="21"/>
              </w:rPr>
              <w:t>多媒体教室设备管理、保洁</w:t>
            </w:r>
          </w:p>
        </w:tc>
        <w:tc>
          <w:tcPr>
            <w:tcW w:w="1701" w:type="dxa"/>
            <w:vMerge w:val="restart"/>
            <w:shd w:val="clear" w:color="auto" w:fill="auto"/>
            <w:vAlign w:val="center"/>
          </w:tcPr>
          <w:p w14:paraId="5B583176">
            <w:pPr>
              <w:jc w:val="center"/>
              <w:rPr>
                <w:rFonts w:ascii="Calibri" w:hAnsi="Calibri" w:cs="Calibri"/>
                <w:kern w:val="0"/>
                <w:szCs w:val="21"/>
              </w:rPr>
            </w:pPr>
          </w:p>
          <w:p w14:paraId="616E5BB3">
            <w:pPr>
              <w:jc w:val="center"/>
              <w:rPr>
                <w:rFonts w:ascii="Calibri" w:hAnsi="Calibri" w:cs="Calibri"/>
                <w:kern w:val="0"/>
                <w:szCs w:val="21"/>
              </w:rPr>
            </w:pPr>
          </w:p>
          <w:p w14:paraId="61C0C814">
            <w:pPr>
              <w:jc w:val="center"/>
              <w:rPr>
                <w:rFonts w:ascii="Calibri" w:hAnsi="Calibri" w:cs="Calibri"/>
                <w:kern w:val="0"/>
                <w:szCs w:val="21"/>
              </w:rPr>
            </w:pPr>
          </w:p>
          <w:p w14:paraId="3BC8903E">
            <w:pPr>
              <w:jc w:val="center"/>
              <w:rPr>
                <w:rFonts w:ascii="Calibri" w:hAnsi="Calibri" w:cs="Calibri"/>
                <w:kern w:val="0"/>
                <w:szCs w:val="21"/>
              </w:rPr>
            </w:pPr>
          </w:p>
          <w:p w14:paraId="1852605C">
            <w:pPr>
              <w:jc w:val="center"/>
              <w:rPr>
                <w:rFonts w:ascii="Calibri" w:hAnsi="Calibri" w:cs="Calibri"/>
                <w:kern w:val="0"/>
                <w:szCs w:val="21"/>
              </w:rPr>
            </w:pPr>
          </w:p>
          <w:p w14:paraId="2B4767FD">
            <w:pPr>
              <w:jc w:val="center"/>
              <w:rPr>
                <w:rFonts w:ascii="Calibri" w:hAnsi="Calibri" w:cs="Calibri"/>
                <w:kern w:val="0"/>
                <w:szCs w:val="21"/>
              </w:rPr>
            </w:pPr>
            <w:r>
              <w:rPr>
                <w:rFonts w:hint="eastAsia" w:ascii="Calibri" w:hAnsi="Calibri" w:cs="Calibri"/>
                <w:kern w:val="0"/>
                <w:szCs w:val="21"/>
              </w:rPr>
              <w:t>69268.2</w:t>
            </w:r>
          </w:p>
        </w:tc>
        <w:tc>
          <w:tcPr>
            <w:tcW w:w="1964" w:type="dxa"/>
            <w:shd w:val="clear" w:color="auto" w:fill="auto"/>
            <w:vAlign w:val="center"/>
          </w:tcPr>
          <w:p w14:paraId="6D6D2215">
            <w:pPr>
              <w:widowControl/>
              <w:jc w:val="center"/>
              <w:rPr>
                <w:rFonts w:hint="eastAsia" w:ascii="宋体" w:hAnsi="宋体" w:cs="宋体"/>
                <w:kern w:val="0"/>
                <w:szCs w:val="21"/>
              </w:rPr>
            </w:pPr>
            <w:r>
              <w:rPr>
                <w:rFonts w:hint="eastAsia" w:ascii="宋体" w:hAnsi="宋体" w:cs="宋体"/>
                <w:kern w:val="0"/>
                <w:szCs w:val="21"/>
              </w:rPr>
              <w:t>多媒体教室</w:t>
            </w:r>
            <w:r>
              <w:rPr>
                <w:rFonts w:ascii="Calibri" w:hAnsi="Calibri" w:cs="Calibri"/>
                <w:kern w:val="0"/>
                <w:szCs w:val="21"/>
              </w:rPr>
              <w:t>18</w:t>
            </w:r>
            <w:r>
              <w:rPr>
                <w:rFonts w:hint="eastAsia" w:ascii="宋体" w:hAnsi="宋体" w:cs="宋体"/>
                <w:kern w:val="0"/>
                <w:szCs w:val="21"/>
              </w:rPr>
              <w:t>间</w:t>
            </w:r>
          </w:p>
        </w:tc>
      </w:tr>
      <w:tr w14:paraId="2126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425" w:type="dxa"/>
            <w:shd w:val="clear" w:color="auto" w:fill="auto"/>
            <w:vAlign w:val="center"/>
          </w:tcPr>
          <w:p w14:paraId="30D61A2E">
            <w:pPr>
              <w:widowControl/>
              <w:jc w:val="center"/>
              <w:rPr>
                <w:rFonts w:hint="eastAsia" w:ascii="宋体" w:hAnsi="宋体" w:cs="宋体"/>
                <w:kern w:val="0"/>
                <w:szCs w:val="21"/>
              </w:rPr>
            </w:pPr>
            <w:r>
              <w:rPr>
                <w:rFonts w:hint="eastAsia" w:ascii="宋体" w:hAnsi="宋体" w:cs="宋体"/>
                <w:kern w:val="0"/>
                <w:szCs w:val="21"/>
              </w:rPr>
              <w:t>东二楼</w:t>
            </w:r>
          </w:p>
        </w:tc>
        <w:tc>
          <w:tcPr>
            <w:tcW w:w="3119" w:type="dxa"/>
            <w:shd w:val="clear" w:color="auto" w:fill="auto"/>
            <w:vAlign w:val="center"/>
          </w:tcPr>
          <w:p w14:paraId="20B712F5">
            <w:pPr>
              <w:widowControl/>
              <w:jc w:val="center"/>
              <w:rPr>
                <w:rFonts w:hint="eastAsia" w:ascii="宋体" w:hAnsi="宋体" w:cs="宋体"/>
                <w:kern w:val="0"/>
                <w:szCs w:val="21"/>
              </w:rPr>
            </w:pPr>
            <w:r>
              <w:rPr>
                <w:rFonts w:hint="eastAsia" w:ascii="宋体" w:hAnsi="宋体" w:cs="宋体"/>
                <w:kern w:val="0"/>
                <w:szCs w:val="21"/>
              </w:rPr>
              <w:t>多媒体教室设备管理、保洁</w:t>
            </w:r>
          </w:p>
        </w:tc>
        <w:tc>
          <w:tcPr>
            <w:tcW w:w="1701" w:type="dxa"/>
            <w:vMerge w:val="continue"/>
            <w:shd w:val="clear" w:color="auto" w:fill="auto"/>
          </w:tcPr>
          <w:p w14:paraId="2A5EF5FB">
            <w:pPr>
              <w:jc w:val="center"/>
              <w:rPr>
                <w:rFonts w:ascii="Calibri" w:hAnsi="Calibri" w:cs="Calibri"/>
                <w:kern w:val="0"/>
                <w:szCs w:val="21"/>
              </w:rPr>
            </w:pPr>
          </w:p>
        </w:tc>
        <w:tc>
          <w:tcPr>
            <w:tcW w:w="1964" w:type="dxa"/>
            <w:shd w:val="clear" w:color="auto" w:fill="auto"/>
            <w:vAlign w:val="center"/>
          </w:tcPr>
          <w:p w14:paraId="180F61C6">
            <w:pPr>
              <w:widowControl/>
              <w:jc w:val="center"/>
              <w:rPr>
                <w:rFonts w:hint="eastAsia" w:ascii="宋体" w:hAnsi="宋体" w:cs="宋体"/>
                <w:kern w:val="0"/>
                <w:szCs w:val="21"/>
              </w:rPr>
            </w:pPr>
            <w:r>
              <w:rPr>
                <w:rFonts w:hint="eastAsia" w:ascii="宋体" w:hAnsi="宋体" w:cs="宋体"/>
                <w:kern w:val="0"/>
                <w:szCs w:val="21"/>
              </w:rPr>
              <w:t>多媒体教室</w:t>
            </w:r>
            <w:r>
              <w:rPr>
                <w:rFonts w:ascii="Calibri" w:hAnsi="Calibri" w:cs="Calibri"/>
                <w:kern w:val="0"/>
                <w:szCs w:val="21"/>
              </w:rPr>
              <w:t>20</w:t>
            </w:r>
            <w:r>
              <w:rPr>
                <w:rFonts w:hint="eastAsia" w:ascii="宋体" w:hAnsi="宋体" w:cs="宋体"/>
                <w:kern w:val="0"/>
                <w:szCs w:val="21"/>
              </w:rPr>
              <w:t>间</w:t>
            </w:r>
          </w:p>
        </w:tc>
      </w:tr>
      <w:tr w14:paraId="6EE5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425" w:type="dxa"/>
            <w:shd w:val="clear" w:color="auto" w:fill="auto"/>
            <w:vAlign w:val="center"/>
          </w:tcPr>
          <w:p w14:paraId="605F5E0E">
            <w:pPr>
              <w:widowControl/>
              <w:jc w:val="center"/>
              <w:rPr>
                <w:rFonts w:hint="eastAsia" w:ascii="宋体" w:hAnsi="宋体" w:cs="宋体"/>
                <w:kern w:val="0"/>
                <w:szCs w:val="21"/>
              </w:rPr>
            </w:pPr>
            <w:r>
              <w:rPr>
                <w:rFonts w:hint="eastAsia" w:ascii="宋体" w:hAnsi="宋体" w:cs="宋体"/>
                <w:kern w:val="0"/>
                <w:szCs w:val="21"/>
              </w:rPr>
              <w:t>东三楼</w:t>
            </w:r>
          </w:p>
        </w:tc>
        <w:tc>
          <w:tcPr>
            <w:tcW w:w="3119" w:type="dxa"/>
            <w:shd w:val="clear" w:color="auto" w:fill="auto"/>
            <w:vAlign w:val="center"/>
          </w:tcPr>
          <w:p w14:paraId="45A8377F">
            <w:pPr>
              <w:widowControl/>
              <w:jc w:val="center"/>
              <w:rPr>
                <w:rFonts w:hint="eastAsia" w:ascii="宋体" w:hAnsi="宋体" w:cs="宋体"/>
                <w:kern w:val="0"/>
                <w:szCs w:val="21"/>
              </w:rPr>
            </w:pPr>
            <w:r>
              <w:rPr>
                <w:rFonts w:hint="eastAsia" w:ascii="宋体" w:hAnsi="宋体" w:cs="宋体"/>
                <w:kern w:val="0"/>
                <w:szCs w:val="21"/>
              </w:rPr>
              <w:t>保洁、设备管理（消防控制室）、安全值守</w:t>
            </w:r>
          </w:p>
        </w:tc>
        <w:tc>
          <w:tcPr>
            <w:tcW w:w="1701" w:type="dxa"/>
            <w:vMerge w:val="continue"/>
            <w:shd w:val="clear" w:color="auto" w:fill="auto"/>
          </w:tcPr>
          <w:p w14:paraId="6165D901">
            <w:pPr>
              <w:jc w:val="center"/>
              <w:rPr>
                <w:rFonts w:ascii="Calibri" w:hAnsi="Calibri" w:cs="Calibri"/>
                <w:kern w:val="0"/>
                <w:szCs w:val="21"/>
              </w:rPr>
            </w:pPr>
          </w:p>
        </w:tc>
        <w:tc>
          <w:tcPr>
            <w:tcW w:w="1964" w:type="dxa"/>
            <w:shd w:val="clear" w:color="auto" w:fill="auto"/>
            <w:vAlign w:val="center"/>
          </w:tcPr>
          <w:p w14:paraId="1B42DB59">
            <w:pPr>
              <w:widowControl/>
              <w:jc w:val="center"/>
              <w:rPr>
                <w:rFonts w:ascii="Calibri" w:hAnsi="Calibri" w:cs="Calibri"/>
                <w:kern w:val="0"/>
                <w:szCs w:val="21"/>
              </w:rPr>
            </w:pPr>
            <w:r>
              <w:rPr>
                <w:rFonts w:hint="eastAsia" w:ascii="宋体" w:hAnsi="宋体" w:cs="宋体"/>
                <w:kern w:val="0"/>
                <w:szCs w:val="21"/>
              </w:rPr>
              <w:t>消防控制室1 个</w:t>
            </w:r>
            <w:r>
              <w:rPr>
                <w:rFonts w:hint="eastAsia" w:ascii="Calibri" w:hAnsi="Calibri" w:cs="Calibri"/>
                <w:kern w:val="0"/>
                <w:szCs w:val="21"/>
              </w:rPr>
              <w:t>　</w:t>
            </w:r>
          </w:p>
        </w:tc>
      </w:tr>
      <w:tr w14:paraId="34D0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425" w:type="dxa"/>
            <w:shd w:val="clear" w:color="auto" w:fill="auto"/>
            <w:vAlign w:val="center"/>
          </w:tcPr>
          <w:p w14:paraId="7D0F41BC">
            <w:pPr>
              <w:widowControl/>
              <w:jc w:val="center"/>
              <w:rPr>
                <w:rFonts w:hint="eastAsia" w:ascii="宋体" w:hAnsi="宋体" w:cs="宋体"/>
                <w:kern w:val="0"/>
                <w:szCs w:val="21"/>
              </w:rPr>
            </w:pPr>
            <w:r>
              <w:rPr>
                <w:rFonts w:hint="eastAsia" w:ascii="宋体" w:hAnsi="宋体" w:cs="宋体"/>
                <w:kern w:val="0"/>
                <w:szCs w:val="21"/>
              </w:rPr>
              <w:t>能源馆</w:t>
            </w:r>
          </w:p>
        </w:tc>
        <w:tc>
          <w:tcPr>
            <w:tcW w:w="3119" w:type="dxa"/>
            <w:shd w:val="clear" w:color="auto" w:fill="auto"/>
            <w:vAlign w:val="center"/>
          </w:tcPr>
          <w:p w14:paraId="4D59B651">
            <w:pPr>
              <w:widowControl/>
              <w:jc w:val="center"/>
              <w:rPr>
                <w:rFonts w:hint="eastAsia" w:ascii="宋体" w:hAnsi="宋体" w:cs="宋体"/>
                <w:kern w:val="0"/>
                <w:szCs w:val="21"/>
              </w:rPr>
            </w:pPr>
            <w:r>
              <w:rPr>
                <w:rFonts w:hint="eastAsia" w:ascii="宋体" w:hAnsi="宋体" w:cs="宋体"/>
                <w:kern w:val="0"/>
                <w:szCs w:val="21"/>
              </w:rPr>
              <w:t>保洁、设备管理（电梯）、安全值守</w:t>
            </w:r>
          </w:p>
        </w:tc>
        <w:tc>
          <w:tcPr>
            <w:tcW w:w="1701" w:type="dxa"/>
            <w:vMerge w:val="continue"/>
            <w:shd w:val="clear" w:color="auto" w:fill="auto"/>
          </w:tcPr>
          <w:p w14:paraId="05B4265C">
            <w:pPr>
              <w:jc w:val="center"/>
              <w:rPr>
                <w:rFonts w:ascii="Calibri" w:hAnsi="Calibri" w:cs="Calibri"/>
                <w:kern w:val="0"/>
                <w:szCs w:val="21"/>
              </w:rPr>
            </w:pPr>
          </w:p>
        </w:tc>
        <w:tc>
          <w:tcPr>
            <w:tcW w:w="1964" w:type="dxa"/>
            <w:shd w:val="clear" w:color="auto" w:fill="auto"/>
            <w:vAlign w:val="center"/>
          </w:tcPr>
          <w:p w14:paraId="6B303E3C">
            <w:pPr>
              <w:widowControl/>
              <w:jc w:val="center"/>
              <w:rPr>
                <w:rFonts w:ascii="Calibri" w:hAnsi="Calibri" w:cs="Calibri"/>
                <w:kern w:val="0"/>
                <w:szCs w:val="21"/>
              </w:rPr>
            </w:pPr>
            <w:r>
              <w:rPr>
                <w:rFonts w:hint="eastAsia" w:ascii="宋体" w:hAnsi="宋体" w:cs="宋体"/>
                <w:kern w:val="0"/>
                <w:szCs w:val="21"/>
              </w:rPr>
              <w:t>电梯1 部</w:t>
            </w:r>
            <w:r>
              <w:rPr>
                <w:rFonts w:ascii="Calibri" w:hAnsi="Calibri" w:cs="Calibri"/>
                <w:kern w:val="0"/>
                <w:szCs w:val="21"/>
              </w:rPr>
              <w:t>　</w:t>
            </w:r>
          </w:p>
        </w:tc>
      </w:tr>
      <w:tr w14:paraId="57D4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2425" w:type="dxa"/>
            <w:shd w:val="clear" w:color="auto" w:fill="auto"/>
            <w:vAlign w:val="center"/>
          </w:tcPr>
          <w:p w14:paraId="39294203">
            <w:pPr>
              <w:widowControl/>
              <w:jc w:val="center"/>
              <w:rPr>
                <w:rFonts w:hint="eastAsia" w:ascii="宋体" w:hAnsi="宋体" w:cs="宋体"/>
                <w:kern w:val="0"/>
                <w:szCs w:val="21"/>
              </w:rPr>
            </w:pPr>
            <w:bookmarkStart w:id="61" w:name="_Hlk204613662"/>
            <w:r>
              <w:rPr>
                <w:rFonts w:hint="eastAsia" w:ascii="宋体" w:hAnsi="宋体" w:cs="宋体"/>
                <w:kern w:val="0"/>
                <w:szCs w:val="21"/>
              </w:rPr>
              <w:t>西迁博物馆</w:t>
            </w:r>
          </w:p>
        </w:tc>
        <w:tc>
          <w:tcPr>
            <w:tcW w:w="3119" w:type="dxa"/>
            <w:shd w:val="clear" w:color="auto" w:fill="auto"/>
            <w:vAlign w:val="center"/>
          </w:tcPr>
          <w:p w14:paraId="7ED64FB1">
            <w:pPr>
              <w:widowControl/>
              <w:jc w:val="center"/>
              <w:rPr>
                <w:rFonts w:hint="eastAsia" w:ascii="宋体" w:hAnsi="宋体" w:cs="宋体"/>
                <w:kern w:val="0"/>
                <w:szCs w:val="21"/>
              </w:rPr>
            </w:pPr>
            <w:r>
              <w:rPr>
                <w:rFonts w:hint="eastAsia" w:ascii="宋体" w:hAnsi="宋体" w:cs="宋体"/>
                <w:kern w:val="0"/>
                <w:szCs w:val="21"/>
              </w:rPr>
              <w:t>保洁、维修、设备管理（设备间、多联机空调）、安全值守</w:t>
            </w:r>
          </w:p>
        </w:tc>
        <w:tc>
          <w:tcPr>
            <w:tcW w:w="1701" w:type="dxa"/>
            <w:vMerge w:val="continue"/>
            <w:shd w:val="clear" w:color="auto" w:fill="auto"/>
          </w:tcPr>
          <w:p w14:paraId="7EBC3B00">
            <w:pPr>
              <w:jc w:val="center"/>
              <w:rPr>
                <w:rFonts w:ascii="Calibri" w:hAnsi="Calibri" w:cs="Calibri"/>
                <w:kern w:val="0"/>
                <w:szCs w:val="21"/>
              </w:rPr>
            </w:pPr>
          </w:p>
        </w:tc>
        <w:tc>
          <w:tcPr>
            <w:tcW w:w="1964" w:type="dxa"/>
            <w:shd w:val="clear" w:color="auto" w:fill="auto"/>
            <w:vAlign w:val="center"/>
          </w:tcPr>
          <w:p w14:paraId="16305907">
            <w:pPr>
              <w:widowControl/>
              <w:jc w:val="center"/>
              <w:rPr>
                <w:rFonts w:ascii="Calibri" w:hAnsi="Calibri" w:cs="Calibri"/>
                <w:kern w:val="0"/>
                <w:szCs w:val="21"/>
              </w:rPr>
            </w:pPr>
            <w:r>
              <w:rPr>
                <w:rFonts w:hint="eastAsia" w:ascii="Calibri" w:hAnsi="Calibri" w:cs="Calibri"/>
                <w:kern w:val="0"/>
                <w:szCs w:val="21"/>
              </w:rPr>
              <w:t>设备间</w:t>
            </w:r>
            <w:r>
              <w:rPr>
                <w:rFonts w:ascii="Calibri" w:hAnsi="Calibri" w:cs="Calibri"/>
                <w:kern w:val="0"/>
                <w:szCs w:val="21"/>
              </w:rPr>
              <w:t xml:space="preserve">1 </w:t>
            </w:r>
            <w:r>
              <w:rPr>
                <w:rFonts w:hint="eastAsia" w:ascii="Calibri" w:hAnsi="Calibri" w:cs="Calibri"/>
                <w:kern w:val="0"/>
                <w:szCs w:val="21"/>
              </w:rPr>
              <w:t>个（与思源活动中心共用，此处设分机）、电梯</w:t>
            </w:r>
            <w:r>
              <w:rPr>
                <w:rFonts w:ascii="Calibri" w:hAnsi="Calibri" w:cs="Calibri"/>
                <w:kern w:val="0"/>
                <w:szCs w:val="21"/>
              </w:rPr>
              <w:t xml:space="preserve">1 </w:t>
            </w:r>
            <w:r>
              <w:rPr>
                <w:rFonts w:hint="eastAsia" w:ascii="Calibri" w:hAnsi="Calibri" w:cs="Calibri"/>
                <w:kern w:val="0"/>
                <w:szCs w:val="21"/>
              </w:rPr>
              <w:t>部　</w:t>
            </w:r>
          </w:p>
        </w:tc>
      </w:tr>
      <w:bookmarkEnd w:id="61"/>
      <w:tr w14:paraId="4D9A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5" w:type="dxa"/>
            <w:shd w:val="clear" w:color="auto" w:fill="auto"/>
            <w:vAlign w:val="center"/>
          </w:tcPr>
          <w:p w14:paraId="7E59B0EF">
            <w:pPr>
              <w:widowControl/>
              <w:jc w:val="center"/>
              <w:rPr>
                <w:rFonts w:hint="eastAsia" w:ascii="宋体" w:hAnsi="宋体" w:cs="宋体"/>
                <w:kern w:val="0"/>
                <w:szCs w:val="21"/>
              </w:rPr>
            </w:pPr>
            <w:r>
              <w:rPr>
                <w:rFonts w:hint="eastAsia" w:ascii="宋体" w:hAnsi="宋体" w:cs="宋体"/>
                <w:kern w:val="0"/>
                <w:szCs w:val="21"/>
              </w:rPr>
              <w:t>校友办、基金会</w:t>
            </w:r>
          </w:p>
        </w:tc>
        <w:tc>
          <w:tcPr>
            <w:tcW w:w="3119" w:type="dxa"/>
            <w:shd w:val="clear" w:color="auto" w:fill="auto"/>
            <w:vAlign w:val="center"/>
          </w:tcPr>
          <w:p w14:paraId="51E5B57D">
            <w:pPr>
              <w:widowControl/>
              <w:jc w:val="center"/>
              <w:rPr>
                <w:rFonts w:hint="eastAsia" w:ascii="宋体" w:hAnsi="宋体" w:cs="宋体"/>
                <w:kern w:val="0"/>
                <w:szCs w:val="21"/>
              </w:rPr>
            </w:pPr>
            <w:r>
              <w:rPr>
                <w:rFonts w:hint="eastAsia" w:ascii="宋体" w:hAnsi="宋体" w:cs="宋体"/>
                <w:kern w:val="0"/>
                <w:szCs w:val="21"/>
              </w:rPr>
              <w:t>公共区域及卫生间保洁、公共设备、设施的日常运行管理；安防</w:t>
            </w:r>
          </w:p>
        </w:tc>
        <w:tc>
          <w:tcPr>
            <w:tcW w:w="1701" w:type="dxa"/>
            <w:vMerge w:val="continue"/>
            <w:shd w:val="clear" w:color="auto" w:fill="auto"/>
            <w:vAlign w:val="center"/>
          </w:tcPr>
          <w:p w14:paraId="74704F34">
            <w:pPr>
              <w:jc w:val="center"/>
              <w:rPr>
                <w:rFonts w:ascii="Calibri" w:hAnsi="Calibri" w:cs="Calibri"/>
                <w:kern w:val="0"/>
                <w:szCs w:val="21"/>
              </w:rPr>
            </w:pPr>
          </w:p>
        </w:tc>
        <w:tc>
          <w:tcPr>
            <w:tcW w:w="1964" w:type="dxa"/>
            <w:shd w:val="clear" w:color="auto" w:fill="auto"/>
            <w:vAlign w:val="center"/>
          </w:tcPr>
          <w:p w14:paraId="139B7315">
            <w:pPr>
              <w:widowControl/>
              <w:jc w:val="center"/>
              <w:rPr>
                <w:rFonts w:ascii="Calibri" w:hAnsi="Calibri" w:cs="Calibri"/>
                <w:kern w:val="0"/>
                <w:szCs w:val="21"/>
              </w:rPr>
            </w:pPr>
            <w:r>
              <w:rPr>
                <w:rFonts w:hint="eastAsia" w:ascii="Calibri" w:hAnsi="Calibri" w:cs="Calibri"/>
                <w:kern w:val="0"/>
                <w:szCs w:val="21"/>
              </w:rPr>
              <w:t>2025</w:t>
            </w:r>
            <w:bookmarkStart w:id="62" w:name="OLE_LINK29"/>
            <w:r>
              <w:rPr>
                <w:rFonts w:hint="eastAsia" w:ascii="Calibri" w:hAnsi="Calibri" w:cs="Calibri"/>
                <w:kern w:val="0"/>
                <w:szCs w:val="21"/>
              </w:rPr>
              <w:t>校友办、基金会</w:t>
            </w:r>
            <w:bookmarkEnd w:id="62"/>
            <w:r>
              <w:rPr>
                <w:rFonts w:hint="eastAsia" w:ascii="Calibri" w:hAnsi="Calibri" w:cs="Calibri"/>
                <w:kern w:val="0"/>
                <w:szCs w:val="21"/>
              </w:rPr>
              <w:t>（原为老西迁馆）面积1558.2平米，其他区域总面积 67710平米。</w:t>
            </w:r>
          </w:p>
        </w:tc>
      </w:tr>
      <w:tr w14:paraId="6203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2425" w:type="dxa"/>
            <w:shd w:val="clear" w:color="auto" w:fill="auto"/>
            <w:vAlign w:val="center"/>
          </w:tcPr>
          <w:p w14:paraId="407B77CA">
            <w:pPr>
              <w:widowControl/>
              <w:jc w:val="center"/>
              <w:rPr>
                <w:rFonts w:hint="eastAsia" w:ascii="宋体" w:hAnsi="宋体" w:cs="宋体"/>
                <w:kern w:val="0"/>
                <w:szCs w:val="21"/>
              </w:rPr>
            </w:pPr>
            <w:r>
              <w:rPr>
                <w:rFonts w:hint="eastAsia" w:ascii="宋体" w:hAnsi="宋体" w:cs="宋体"/>
                <w:kern w:val="0"/>
                <w:szCs w:val="21"/>
              </w:rPr>
              <w:t>校医院主楼</w:t>
            </w:r>
          </w:p>
        </w:tc>
        <w:tc>
          <w:tcPr>
            <w:tcW w:w="3119" w:type="dxa"/>
            <w:shd w:val="clear" w:color="auto" w:fill="auto"/>
            <w:vAlign w:val="center"/>
          </w:tcPr>
          <w:p w14:paraId="5BAF6443">
            <w:pPr>
              <w:widowControl/>
              <w:jc w:val="center"/>
              <w:rPr>
                <w:rFonts w:hint="eastAsia" w:ascii="宋体" w:hAnsi="宋体" w:cs="宋体"/>
                <w:kern w:val="0"/>
                <w:szCs w:val="21"/>
              </w:rPr>
            </w:pPr>
            <w:r>
              <w:rPr>
                <w:rFonts w:hint="eastAsia" w:ascii="宋体" w:hAnsi="宋体" w:cs="宋体"/>
                <w:kern w:val="0"/>
                <w:szCs w:val="21"/>
              </w:rPr>
              <w:t>保洁、设备管理（电梯1部）</w:t>
            </w:r>
          </w:p>
        </w:tc>
        <w:tc>
          <w:tcPr>
            <w:tcW w:w="1701" w:type="dxa"/>
            <w:vMerge w:val="continue"/>
            <w:shd w:val="clear" w:color="auto" w:fill="auto"/>
          </w:tcPr>
          <w:p w14:paraId="72A63D0C">
            <w:pPr>
              <w:jc w:val="center"/>
              <w:rPr>
                <w:rFonts w:ascii="Calibri" w:hAnsi="Calibri" w:cs="Calibri"/>
                <w:kern w:val="0"/>
                <w:szCs w:val="21"/>
              </w:rPr>
            </w:pPr>
          </w:p>
        </w:tc>
        <w:tc>
          <w:tcPr>
            <w:tcW w:w="1964" w:type="dxa"/>
            <w:shd w:val="clear" w:color="auto" w:fill="auto"/>
            <w:vAlign w:val="center"/>
          </w:tcPr>
          <w:p w14:paraId="6E80E5F9">
            <w:pPr>
              <w:widowControl/>
              <w:jc w:val="center"/>
              <w:rPr>
                <w:rFonts w:ascii="Calibri" w:hAnsi="Calibri" w:cs="Calibri"/>
                <w:kern w:val="0"/>
                <w:szCs w:val="21"/>
              </w:rPr>
            </w:pPr>
            <w:r>
              <w:rPr>
                <w:rFonts w:hint="eastAsia" w:ascii="Calibri" w:hAnsi="Calibri" w:cs="Calibri"/>
                <w:kern w:val="0"/>
                <w:szCs w:val="21"/>
              </w:rPr>
              <w:t>电梯1部</w:t>
            </w:r>
          </w:p>
        </w:tc>
      </w:tr>
      <w:tr w14:paraId="5FEA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425" w:type="dxa"/>
            <w:shd w:val="clear" w:color="auto" w:fill="auto"/>
            <w:vAlign w:val="center"/>
          </w:tcPr>
          <w:p w14:paraId="3B9D81A0">
            <w:pPr>
              <w:widowControl/>
              <w:jc w:val="center"/>
              <w:rPr>
                <w:rFonts w:hint="eastAsia" w:ascii="宋体" w:hAnsi="宋体" w:cs="宋体"/>
                <w:kern w:val="0"/>
                <w:szCs w:val="21"/>
              </w:rPr>
            </w:pPr>
            <w:r>
              <w:rPr>
                <w:rFonts w:hint="eastAsia" w:ascii="宋体" w:hAnsi="宋体" w:cs="宋体"/>
                <w:kern w:val="0"/>
                <w:szCs w:val="21"/>
              </w:rPr>
              <w:t>校医院平房</w:t>
            </w:r>
          </w:p>
        </w:tc>
        <w:tc>
          <w:tcPr>
            <w:tcW w:w="3119" w:type="dxa"/>
            <w:shd w:val="clear" w:color="auto" w:fill="auto"/>
            <w:vAlign w:val="center"/>
          </w:tcPr>
          <w:p w14:paraId="2482A700">
            <w:pPr>
              <w:widowControl/>
              <w:jc w:val="center"/>
              <w:rPr>
                <w:rFonts w:hint="eastAsia" w:ascii="宋体" w:hAnsi="宋体" w:cs="宋体"/>
                <w:kern w:val="0"/>
                <w:szCs w:val="21"/>
              </w:rPr>
            </w:pPr>
            <w:r>
              <w:rPr>
                <w:rFonts w:hint="eastAsia" w:ascii="宋体" w:hAnsi="宋体" w:cs="宋体"/>
                <w:kern w:val="0"/>
                <w:szCs w:val="21"/>
              </w:rPr>
              <w:t>保洁</w:t>
            </w:r>
          </w:p>
        </w:tc>
        <w:tc>
          <w:tcPr>
            <w:tcW w:w="1701" w:type="dxa"/>
            <w:vMerge w:val="continue"/>
            <w:shd w:val="clear" w:color="auto" w:fill="auto"/>
          </w:tcPr>
          <w:p w14:paraId="434D769A">
            <w:pPr>
              <w:jc w:val="center"/>
              <w:rPr>
                <w:rFonts w:ascii="Calibri" w:hAnsi="Calibri" w:cs="Calibri"/>
                <w:kern w:val="0"/>
                <w:szCs w:val="21"/>
              </w:rPr>
            </w:pPr>
          </w:p>
        </w:tc>
        <w:tc>
          <w:tcPr>
            <w:tcW w:w="1964" w:type="dxa"/>
            <w:shd w:val="clear" w:color="auto" w:fill="auto"/>
            <w:vAlign w:val="center"/>
          </w:tcPr>
          <w:p w14:paraId="0DCBD65A">
            <w:pPr>
              <w:widowControl/>
              <w:jc w:val="center"/>
              <w:rPr>
                <w:rFonts w:ascii="Calibri" w:hAnsi="Calibri" w:cs="Calibri"/>
                <w:kern w:val="0"/>
                <w:szCs w:val="21"/>
              </w:rPr>
            </w:pPr>
            <w:r>
              <w:rPr>
                <w:rFonts w:ascii="Calibri" w:hAnsi="Calibri" w:cs="Calibri"/>
                <w:kern w:val="0"/>
                <w:szCs w:val="21"/>
              </w:rPr>
              <w:t>　</w:t>
            </w:r>
          </w:p>
        </w:tc>
      </w:tr>
      <w:tr w14:paraId="7028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2425" w:type="dxa"/>
            <w:shd w:val="clear" w:color="auto" w:fill="auto"/>
            <w:vAlign w:val="center"/>
          </w:tcPr>
          <w:p w14:paraId="550A4546">
            <w:pPr>
              <w:widowControl/>
              <w:jc w:val="center"/>
              <w:rPr>
                <w:rFonts w:hint="eastAsia" w:ascii="宋体" w:hAnsi="宋体" w:cs="宋体"/>
                <w:kern w:val="0"/>
                <w:szCs w:val="21"/>
              </w:rPr>
            </w:pPr>
            <w:r>
              <w:rPr>
                <w:rFonts w:hint="eastAsia" w:ascii="宋体" w:hAnsi="宋体" w:cs="宋体"/>
                <w:kern w:val="0"/>
                <w:szCs w:val="21"/>
              </w:rPr>
              <w:t>南一号楼</w:t>
            </w:r>
          </w:p>
        </w:tc>
        <w:tc>
          <w:tcPr>
            <w:tcW w:w="3119" w:type="dxa"/>
            <w:shd w:val="clear" w:color="auto" w:fill="auto"/>
            <w:vAlign w:val="center"/>
          </w:tcPr>
          <w:p w14:paraId="06106B1F">
            <w:pPr>
              <w:widowControl/>
              <w:jc w:val="center"/>
              <w:rPr>
                <w:rFonts w:hint="eastAsia" w:ascii="宋体" w:hAnsi="宋体" w:cs="宋体"/>
                <w:kern w:val="0"/>
                <w:szCs w:val="21"/>
              </w:rPr>
            </w:pPr>
            <w:r>
              <w:rPr>
                <w:rFonts w:hint="eastAsia" w:ascii="宋体" w:hAnsi="宋体" w:cs="宋体"/>
                <w:kern w:val="0"/>
                <w:szCs w:val="21"/>
              </w:rPr>
              <w:t>保洁、设备管理（电梯、设备间）、安全值守</w:t>
            </w:r>
          </w:p>
        </w:tc>
        <w:tc>
          <w:tcPr>
            <w:tcW w:w="1701" w:type="dxa"/>
            <w:shd w:val="clear" w:color="auto" w:fill="auto"/>
          </w:tcPr>
          <w:p w14:paraId="3EEA2BD3">
            <w:pPr>
              <w:jc w:val="center"/>
              <w:rPr>
                <w:rFonts w:ascii="Calibri" w:hAnsi="Calibri" w:cs="Calibri"/>
                <w:kern w:val="0"/>
                <w:szCs w:val="21"/>
              </w:rPr>
            </w:pPr>
            <w:r>
              <w:rPr>
                <w:rFonts w:hint="eastAsia" w:ascii="Calibri" w:hAnsi="Calibri" w:cs="Calibri"/>
                <w:kern w:val="0"/>
                <w:szCs w:val="21"/>
              </w:rPr>
              <w:t>21435</w:t>
            </w:r>
          </w:p>
        </w:tc>
        <w:tc>
          <w:tcPr>
            <w:tcW w:w="1964" w:type="dxa"/>
            <w:shd w:val="clear" w:color="auto" w:fill="auto"/>
            <w:vAlign w:val="center"/>
          </w:tcPr>
          <w:p w14:paraId="38A013E5">
            <w:pPr>
              <w:widowControl/>
              <w:jc w:val="center"/>
              <w:rPr>
                <w:rFonts w:ascii="Calibri" w:hAnsi="Calibri" w:cs="Calibri"/>
                <w:kern w:val="0"/>
                <w:szCs w:val="21"/>
              </w:rPr>
            </w:pPr>
            <w:r>
              <w:rPr>
                <w:rFonts w:hint="eastAsia" w:ascii="宋体" w:hAnsi="宋体" w:cs="宋体"/>
                <w:kern w:val="0"/>
                <w:szCs w:val="21"/>
              </w:rPr>
              <w:t>电梯4部，设备间1个，地下车库1个（配有道闸系统1套）</w:t>
            </w:r>
          </w:p>
        </w:tc>
      </w:tr>
      <w:tr w14:paraId="5269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2425" w:type="dxa"/>
            <w:shd w:val="clear" w:color="auto" w:fill="auto"/>
            <w:vAlign w:val="center"/>
          </w:tcPr>
          <w:p w14:paraId="4CAD2A0D">
            <w:pPr>
              <w:widowControl/>
              <w:jc w:val="center"/>
              <w:rPr>
                <w:rFonts w:hint="eastAsia" w:ascii="宋体" w:hAnsi="宋体" w:cs="宋体"/>
                <w:kern w:val="0"/>
                <w:szCs w:val="21"/>
              </w:rPr>
            </w:pPr>
            <w:r>
              <w:rPr>
                <w:rFonts w:hint="eastAsia" w:ascii="宋体" w:hAnsi="宋体" w:cs="宋体"/>
                <w:kern w:val="0"/>
                <w:szCs w:val="21"/>
              </w:rPr>
              <w:t>学生社团活动中心、收发室、能源服务中心一层大厅及卫生间</w:t>
            </w:r>
          </w:p>
        </w:tc>
        <w:tc>
          <w:tcPr>
            <w:tcW w:w="3119" w:type="dxa"/>
            <w:shd w:val="clear" w:color="auto" w:fill="auto"/>
            <w:vAlign w:val="center"/>
          </w:tcPr>
          <w:p w14:paraId="2A331768">
            <w:pPr>
              <w:widowControl/>
              <w:jc w:val="center"/>
              <w:rPr>
                <w:rFonts w:hint="eastAsia" w:ascii="宋体" w:hAnsi="宋体" w:cs="宋体"/>
                <w:kern w:val="0"/>
                <w:szCs w:val="21"/>
              </w:rPr>
            </w:pPr>
            <w:r>
              <w:rPr>
                <w:rFonts w:hint="eastAsia" w:ascii="宋体" w:hAnsi="宋体" w:cs="宋体"/>
                <w:kern w:val="0"/>
                <w:szCs w:val="21"/>
              </w:rPr>
              <w:t>保洁</w:t>
            </w:r>
          </w:p>
        </w:tc>
        <w:tc>
          <w:tcPr>
            <w:tcW w:w="1701" w:type="dxa"/>
            <w:shd w:val="clear" w:color="auto" w:fill="auto"/>
          </w:tcPr>
          <w:p w14:paraId="0515ACBA">
            <w:pPr>
              <w:jc w:val="center"/>
              <w:rPr>
                <w:rFonts w:ascii="Calibri" w:hAnsi="Calibri" w:cs="Calibri"/>
                <w:kern w:val="0"/>
                <w:szCs w:val="21"/>
              </w:rPr>
            </w:pPr>
          </w:p>
        </w:tc>
        <w:tc>
          <w:tcPr>
            <w:tcW w:w="1964" w:type="dxa"/>
            <w:shd w:val="clear" w:color="auto" w:fill="auto"/>
            <w:vAlign w:val="center"/>
          </w:tcPr>
          <w:p w14:paraId="2B901B09">
            <w:pPr>
              <w:widowControl/>
              <w:jc w:val="center"/>
              <w:rPr>
                <w:rFonts w:ascii="Calibri" w:hAnsi="Calibri" w:cs="Calibri"/>
                <w:kern w:val="0"/>
                <w:szCs w:val="21"/>
              </w:rPr>
            </w:pPr>
          </w:p>
        </w:tc>
      </w:tr>
    </w:tbl>
    <w:p w14:paraId="470267CD">
      <w:pPr>
        <w:adjustRightInd w:val="0"/>
        <w:snapToGrid w:val="0"/>
        <w:spacing w:line="480" w:lineRule="exact"/>
        <w:ind w:firstLine="424" w:firstLineChars="202"/>
        <w:rPr>
          <w:szCs w:val="21"/>
        </w:rPr>
      </w:pPr>
      <w:r>
        <w:rPr>
          <w:rFonts w:hint="eastAsia"/>
          <w:szCs w:val="21"/>
        </w:rPr>
        <w:t>（3）学生公寓标的服务范围及内容：</w:t>
      </w:r>
    </w:p>
    <w:tbl>
      <w:tblPr>
        <w:tblStyle w:val="16"/>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3402"/>
        <w:gridCol w:w="1843"/>
        <w:gridCol w:w="1559"/>
      </w:tblGrid>
      <w:tr w14:paraId="3D32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2425" w:type="dxa"/>
            <w:shd w:val="clear" w:color="auto" w:fill="auto"/>
            <w:vAlign w:val="center"/>
          </w:tcPr>
          <w:p w14:paraId="42550747">
            <w:pPr>
              <w:widowControl/>
              <w:jc w:val="center"/>
              <w:rPr>
                <w:rFonts w:hint="eastAsia" w:ascii="宋体" w:hAnsi="宋体" w:cs="宋体"/>
                <w:b/>
                <w:bCs/>
                <w:kern w:val="0"/>
                <w:szCs w:val="21"/>
              </w:rPr>
            </w:pPr>
            <w:r>
              <w:rPr>
                <w:rFonts w:hint="eastAsia" w:ascii="宋体" w:hAnsi="宋体" w:cs="宋体"/>
                <w:b/>
                <w:bCs/>
                <w:kern w:val="0"/>
                <w:szCs w:val="21"/>
              </w:rPr>
              <w:t>楼</w:t>
            </w:r>
            <w:r>
              <w:rPr>
                <w:rFonts w:ascii="Calibri" w:hAnsi="Calibri" w:cs="Calibri"/>
                <w:b/>
                <w:bCs/>
                <w:kern w:val="0"/>
                <w:szCs w:val="21"/>
              </w:rPr>
              <w:t xml:space="preserve"> </w:t>
            </w:r>
            <w:r>
              <w:rPr>
                <w:rFonts w:hint="eastAsia" w:ascii="宋体" w:hAnsi="宋体" w:cs="宋体"/>
                <w:b/>
                <w:bCs/>
                <w:kern w:val="0"/>
                <w:szCs w:val="21"/>
              </w:rPr>
              <w:t>宇</w:t>
            </w:r>
            <w:r>
              <w:rPr>
                <w:rFonts w:ascii="Calibri" w:hAnsi="Calibri" w:cs="Calibri"/>
                <w:b/>
                <w:bCs/>
                <w:kern w:val="0"/>
                <w:szCs w:val="21"/>
              </w:rPr>
              <w:t xml:space="preserve"> </w:t>
            </w:r>
            <w:r>
              <w:rPr>
                <w:rFonts w:hint="eastAsia" w:ascii="宋体" w:hAnsi="宋体" w:cs="宋体"/>
                <w:b/>
                <w:bCs/>
                <w:kern w:val="0"/>
                <w:szCs w:val="21"/>
              </w:rPr>
              <w:t>名</w:t>
            </w:r>
            <w:r>
              <w:rPr>
                <w:rFonts w:ascii="Calibri" w:hAnsi="Calibri" w:cs="Calibri"/>
                <w:b/>
                <w:bCs/>
                <w:kern w:val="0"/>
                <w:szCs w:val="21"/>
              </w:rPr>
              <w:t xml:space="preserve"> </w:t>
            </w:r>
            <w:r>
              <w:rPr>
                <w:rFonts w:hint="eastAsia" w:ascii="宋体" w:hAnsi="宋体" w:cs="宋体"/>
                <w:b/>
                <w:bCs/>
                <w:kern w:val="0"/>
                <w:szCs w:val="21"/>
              </w:rPr>
              <w:t>称</w:t>
            </w:r>
          </w:p>
        </w:tc>
        <w:tc>
          <w:tcPr>
            <w:tcW w:w="3402" w:type="dxa"/>
            <w:shd w:val="clear" w:color="auto" w:fill="auto"/>
            <w:vAlign w:val="center"/>
          </w:tcPr>
          <w:p w14:paraId="53050688">
            <w:pPr>
              <w:widowControl/>
              <w:jc w:val="center"/>
              <w:rPr>
                <w:rFonts w:hint="eastAsia" w:ascii="宋体" w:hAnsi="宋体" w:cs="宋体"/>
                <w:b/>
                <w:bCs/>
                <w:kern w:val="0"/>
                <w:szCs w:val="21"/>
              </w:rPr>
            </w:pPr>
            <w:r>
              <w:rPr>
                <w:rFonts w:hint="eastAsia" w:ascii="宋体" w:hAnsi="宋体" w:cs="宋体"/>
                <w:b/>
                <w:bCs/>
                <w:kern w:val="0"/>
                <w:szCs w:val="21"/>
              </w:rPr>
              <w:t>服</w:t>
            </w:r>
            <w:r>
              <w:rPr>
                <w:rFonts w:ascii="Calibri" w:hAnsi="Calibri" w:cs="Calibri"/>
                <w:b/>
                <w:bCs/>
                <w:kern w:val="0"/>
                <w:szCs w:val="21"/>
              </w:rPr>
              <w:t xml:space="preserve"> </w:t>
            </w:r>
            <w:r>
              <w:rPr>
                <w:rFonts w:hint="eastAsia" w:ascii="宋体" w:hAnsi="宋体" w:cs="宋体"/>
                <w:b/>
                <w:bCs/>
                <w:kern w:val="0"/>
                <w:szCs w:val="21"/>
              </w:rPr>
              <w:t>务</w:t>
            </w:r>
            <w:r>
              <w:rPr>
                <w:rFonts w:ascii="Calibri" w:hAnsi="Calibri" w:cs="Calibri"/>
                <w:b/>
                <w:bCs/>
                <w:kern w:val="0"/>
                <w:szCs w:val="21"/>
              </w:rPr>
              <w:t xml:space="preserve"> </w:t>
            </w:r>
            <w:r>
              <w:rPr>
                <w:rFonts w:hint="eastAsia" w:ascii="宋体" w:hAnsi="宋体" w:cs="宋体"/>
                <w:b/>
                <w:bCs/>
                <w:kern w:val="0"/>
                <w:szCs w:val="21"/>
              </w:rPr>
              <w:t>内</w:t>
            </w:r>
            <w:r>
              <w:rPr>
                <w:rFonts w:ascii="Calibri" w:hAnsi="Calibri" w:cs="Calibri"/>
                <w:b/>
                <w:bCs/>
                <w:kern w:val="0"/>
                <w:szCs w:val="21"/>
              </w:rPr>
              <w:t xml:space="preserve"> </w:t>
            </w:r>
            <w:r>
              <w:rPr>
                <w:rFonts w:hint="eastAsia" w:ascii="宋体" w:hAnsi="宋体" w:cs="宋体"/>
                <w:b/>
                <w:bCs/>
                <w:kern w:val="0"/>
                <w:szCs w:val="21"/>
              </w:rPr>
              <w:t>容</w:t>
            </w:r>
          </w:p>
        </w:tc>
        <w:tc>
          <w:tcPr>
            <w:tcW w:w="1843" w:type="dxa"/>
            <w:shd w:val="clear" w:color="auto" w:fill="auto"/>
            <w:vAlign w:val="center"/>
          </w:tcPr>
          <w:p w14:paraId="02D88426">
            <w:pPr>
              <w:widowControl/>
              <w:jc w:val="center"/>
              <w:rPr>
                <w:rFonts w:hint="eastAsia" w:ascii="宋体" w:hAnsi="宋体" w:cs="宋体"/>
                <w:b/>
                <w:bCs/>
                <w:kern w:val="0"/>
                <w:szCs w:val="21"/>
              </w:rPr>
            </w:pPr>
            <w:r>
              <w:rPr>
                <w:rFonts w:hint="eastAsia" w:ascii="宋体" w:hAnsi="宋体" w:cs="宋体"/>
                <w:b/>
                <w:bCs/>
                <w:kern w:val="0"/>
                <w:szCs w:val="21"/>
              </w:rPr>
              <w:t>参考建筑面积</w:t>
            </w:r>
            <w:r>
              <w:rPr>
                <w:rFonts w:hint="eastAsia" w:ascii="宋体" w:hAnsi="宋体" w:cs="宋体"/>
                <w:b/>
                <w:kern w:val="0"/>
                <w:szCs w:val="21"/>
              </w:rPr>
              <w:t>（㎡）</w:t>
            </w:r>
          </w:p>
        </w:tc>
        <w:tc>
          <w:tcPr>
            <w:tcW w:w="1559" w:type="dxa"/>
            <w:shd w:val="clear" w:color="auto" w:fill="auto"/>
            <w:vAlign w:val="center"/>
          </w:tcPr>
          <w:p w14:paraId="47525921">
            <w:pPr>
              <w:widowControl/>
              <w:jc w:val="center"/>
              <w:rPr>
                <w:rFonts w:hint="eastAsia" w:ascii="宋体" w:hAnsi="宋体" w:cs="宋体"/>
                <w:b/>
                <w:bCs/>
                <w:kern w:val="0"/>
                <w:szCs w:val="21"/>
              </w:rPr>
            </w:pPr>
            <w:r>
              <w:rPr>
                <w:rFonts w:hint="eastAsia" w:ascii="宋体" w:hAnsi="宋体" w:cs="宋体"/>
                <w:b/>
                <w:bCs/>
                <w:kern w:val="0"/>
                <w:szCs w:val="21"/>
              </w:rPr>
              <w:t>备</w:t>
            </w:r>
            <w:r>
              <w:rPr>
                <w:rFonts w:ascii="Calibri" w:hAnsi="Calibri" w:cs="Calibri"/>
                <w:b/>
                <w:bCs/>
                <w:kern w:val="0"/>
                <w:szCs w:val="21"/>
              </w:rPr>
              <w:t xml:space="preserve">   </w:t>
            </w:r>
            <w:r>
              <w:rPr>
                <w:rFonts w:hint="eastAsia" w:ascii="宋体" w:hAnsi="宋体" w:cs="宋体"/>
                <w:b/>
                <w:bCs/>
                <w:kern w:val="0"/>
                <w:szCs w:val="21"/>
              </w:rPr>
              <w:t>注</w:t>
            </w:r>
          </w:p>
        </w:tc>
      </w:tr>
      <w:tr w14:paraId="505B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2425" w:type="dxa"/>
            <w:shd w:val="clear" w:color="auto" w:fill="auto"/>
            <w:vAlign w:val="center"/>
          </w:tcPr>
          <w:p w14:paraId="499211A0">
            <w:pPr>
              <w:widowControl/>
              <w:jc w:val="center"/>
              <w:rPr>
                <w:rFonts w:hint="eastAsia" w:ascii="宋体" w:hAnsi="宋体" w:cs="宋体"/>
                <w:kern w:val="0"/>
                <w:szCs w:val="21"/>
              </w:rPr>
            </w:pPr>
            <w:r>
              <w:rPr>
                <w:rFonts w:hint="eastAsia" w:ascii="宋体" w:hAnsi="宋体" w:cs="宋体"/>
                <w:kern w:val="0"/>
                <w:szCs w:val="21"/>
              </w:rPr>
              <w:t>东1～3舍，东6～12舍，东14舍、东16～23舍，南二号楼，共20栋楼</w:t>
            </w:r>
          </w:p>
        </w:tc>
        <w:tc>
          <w:tcPr>
            <w:tcW w:w="3402" w:type="dxa"/>
            <w:shd w:val="clear" w:color="auto" w:fill="auto"/>
            <w:vAlign w:val="center"/>
          </w:tcPr>
          <w:p w14:paraId="03BB11E7">
            <w:pPr>
              <w:widowControl/>
              <w:rPr>
                <w:rFonts w:hint="eastAsia" w:ascii="宋体" w:hAnsi="宋体"/>
                <w:szCs w:val="21"/>
              </w:rPr>
            </w:pPr>
            <w:r>
              <w:rPr>
                <w:rFonts w:hint="eastAsia" w:ascii="宋体" w:hAnsi="宋体"/>
                <w:szCs w:val="21"/>
              </w:rPr>
              <w:t>1、公寓楼24小时安全值守。</w:t>
            </w:r>
          </w:p>
          <w:p w14:paraId="3AAA782D">
            <w:pPr>
              <w:widowControl/>
              <w:rPr>
                <w:rFonts w:hint="eastAsia" w:ascii="宋体" w:hAnsi="宋体"/>
                <w:szCs w:val="21"/>
              </w:rPr>
            </w:pPr>
            <w:r>
              <w:rPr>
                <w:rFonts w:hint="eastAsia" w:ascii="宋体" w:hAnsi="宋体"/>
                <w:szCs w:val="21"/>
              </w:rPr>
              <w:t>2、公共区域每日2次卫生清扫（专业清扫设备）。</w:t>
            </w:r>
          </w:p>
          <w:p w14:paraId="38D12519">
            <w:pPr>
              <w:widowControl/>
              <w:rPr>
                <w:rFonts w:hint="eastAsia" w:ascii="宋体" w:hAnsi="宋体"/>
                <w:szCs w:val="21"/>
              </w:rPr>
            </w:pPr>
            <w:r>
              <w:rPr>
                <w:rFonts w:hint="eastAsia" w:ascii="宋体" w:hAnsi="宋体"/>
                <w:szCs w:val="21"/>
              </w:rPr>
              <w:t>3、楼内设备设施零星维修（给排水设施、供电设施、家具、门窗、锁及扣、应急灯、安全出口标示牌、土建等）及相关物业管理与服务工作。</w:t>
            </w:r>
          </w:p>
          <w:p w14:paraId="4A890640">
            <w:pPr>
              <w:widowControl/>
              <w:rPr>
                <w:rFonts w:hint="eastAsia" w:ascii="宋体" w:hAnsi="宋体" w:cs="宋体"/>
                <w:kern w:val="0"/>
                <w:szCs w:val="21"/>
              </w:rPr>
            </w:pPr>
            <w:r>
              <w:rPr>
                <w:rFonts w:hint="eastAsia" w:ascii="宋体" w:hAnsi="宋体" w:cs="宋体"/>
                <w:kern w:val="0"/>
                <w:szCs w:val="21"/>
              </w:rPr>
              <w:t>4、励志书院(东11、22、23舍)8间浴室、东12舍4间浴室、东17舍6间浴室，东18舍9间浴室，以上浴室的保洁服务、不含东区浴室。</w:t>
            </w:r>
          </w:p>
        </w:tc>
        <w:tc>
          <w:tcPr>
            <w:tcW w:w="1843" w:type="dxa"/>
            <w:shd w:val="clear" w:color="auto" w:fill="auto"/>
            <w:vAlign w:val="center"/>
          </w:tcPr>
          <w:p w14:paraId="05C19ABF">
            <w:pPr>
              <w:widowControl/>
              <w:jc w:val="center"/>
              <w:rPr>
                <w:rFonts w:ascii="Calibri" w:hAnsi="Calibri" w:cs="Calibri"/>
                <w:kern w:val="0"/>
                <w:szCs w:val="21"/>
              </w:rPr>
            </w:pPr>
            <w:r>
              <w:rPr>
                <w:rFonts w:ascii="Arial" w:hAnsi="Arial" w:cs="Arial"/>
                <w:bCs/>
                <w:kern w:val="0"/>
                <w:sz w:val="20"/>
              </w:rPr>
              <w:t>108616.84</w:t>
            </w:r>
            <w:r>
              <w:rPr>
                <w:rFonts w:ascii="Calibri" w:hAnsi="Calibri" w:cs="Calibri"/>
                <w:kern w:val="0"/>
                <w:szCs w:val="21"/>
              </w:rPr>
              <w:t xml:space="preserve"> </w:t>
            </w:r>
          </w:p>
        </w:tc>
        <w:tc>
          <w:tcPr>
            <w:tcW w:w="1559" w:type="dxa"/>
            <w:shd w:val="clear" w:color="auto" w:fill="auto"/>
            <w:vAlign w:val="center"/>
          </w:tcPr>
          <w:p w14:paraId="6F5A4E87">
            <w:pPr>
              <w:widowControl/>
              <w:jc w:val="center"/>
              <w:rPr>
                <w:rFonts w:ascii="Calibri" w:hAnsi="Calibri" w:cs="Calibri"/>
                <w:kern w:val="0"/>
                <w:szCs w:val="21"/>
              </w:rPr>
            </w:pPr>
            <w:r>
              <w:rPr>
                <w:rFonts w:hint="eastAsia" w:ascii="Calibri" w:hAnsi="Calibri" w:cs="Calibri"/>
                <w:kern w:val="0"/>
                <w:szCs w:val="21"/>
              </w:rPr>
              <w:t>1、东1</w:t>
            </w:r>
            <w:r>
              <w:rPr>
                <w:rFonts w:ascii="Calibri" w:hAnsi="Calibri" w:cs="Calibri"/>
                <w:kern w:val="0"/>
                <w:szCs w:val="21"/>
              </w:rPr>
              <w:t>4</w:t>
            </w:r>
            <w:r>
              <w:rPr>
                <w:rFonts w:hint="eastAsia" w:ascii="Calibri" w:hAnsi="Calibri" w:cs="Calibri"/>
                <w:kern w:val="0"/>
                <w:szCs w:val="21"/>
              </w:rPr>
              <w:t>舍、东1</w:t>
            </w:r>
            <w:r>
              <w:rPr>
                <w:rFonts w:ascii="Calibri" w:hAnsi="Calibri" w:cs="Calibri"/>
                <w:kern w:val="0"/>
                <w:szCs w:val="21"/>
              </w:rPr>
              <w:t>6</w:t>
            </w:r>
            <w:r>
              <w:rPr>
                <w:rFonts w:hint="eastAsia" w:ascii="Calibri" w:hAnsi="Calibri" w:cs="Calibri"/>
                <w:kern w:val="0"/>
                <w:szCs w:val="21"/>
              </w:rPr>
              <w:t>舍面积7</w:t>
            </w:r>
            <w:r>
              <w:rPr>
                <w:rFonts w:ascii="Calibri" w:hAnsi="Calibri" w:cs="Calibri"/>
                <w:kern w:val="0"/>
                <w:szCs w:val="21"/>
              </w:rPr>
              <w:t>041</w:t>
            </w:r>
            <w:r>
              <w:rPr>
                <w:rFonts w:hint="eastAsia" w:ascii="Calibri" w:hAnsi="Calibri" w:cs="Calibri"/>
                <w:kern w:val="0"/>
                <w:szCs w:val="21"/>
              </w:rPr>
              <w:t>㎡；</w:t>
            </w:r>
          </w:p>
          <w:p w14:paraId="76837345">
            <w:pPr>
              <w:widowControl/>
              <w:jc w:val="center"/>
              <w:rPr>
                <w:rFonts w:ascii="Calibri" w:hAnsi="Calibri" w:cs="Calibri"/>
                <w:kern w:val="0"/>
                <w:szCs w:val="21"/>
              </w:rPr>
            </w:pPr>
            <w:r>
              <w:rPr>
                <w:rFonts w:ascii="Calibri" w:hAnsi="Calibri" w:cs="Calibri"/>
                <w:kern w:val="0"/>
                <w:szCs w:val="21"/>
              </w:rPr>
              <w:t>2</w:t>
            </w:r>
            <w:r>
              <w:rPr>
                <w:rFonts w:hint="eastAsia" w:ascii="Calibri" w:hAnsi="Calibri" w:cs="Calibri"/>
                <w:kern w:val="0"/>
                <w:szCs w:val="21"/>
              </w:rPr>
              <w:t>、其他区域1</w:t>
            </w:r>
            <w:r>
              <w:rPr>
                <w:rFonts w:ascii="Calibri" w:hAnsi="Calibri" w:cs="Calibri"/>
                <w:kern w:val="0"/>
                <w:szCs w:val="21"/>
              </w:rPr>
              <w:t>01575.84</w:t>
            </w:r>
            <w:r>
              <w:rPr>
                <w:rFonts w:hint="eastAsia" w:ascii="Calibri" w:hAnsi="Calibri" w:cs="Calibri"/>
                <w:kern w:val="0"/>
                <w:szCs w:val="21"/>
              </w:rPr>
              <w:t>㎡</w:t>
            </w:r>
          </w:p>
          <w:p w14:paraId="2BEA235E">
            <w:pPr>
              <w:widowControl/>
              <w:jc w:val="center"/>
              <w:rPr>
                <w:rFonts w:ascii="Calibri" w:hAnsi="Calibri" w:cs="Calibri"/>
                <w:kern w:val="0"/>
                <w:szCs w:val="21"/>
              </w:rPr>
            </w:pPr>
            <w:r>
              <w:rPr>
                <w:rFonts w:hint="eastAsia" w:ascii="Calibri" w:hAnsi="Calibri" w:cs="Calibri"/>
                <w:kern w:val="0"/>
                <w:szCs w:val="21"/>
              </w:rPr>
              <w:t>3、南二号楼有电梯1部，东九舍有电梯 2部</w:t>
            </w:r>
          </w:p>
        </w:tc>
      </w:tr>
      <w:tr w14:paraId="16D0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9229" w:type="dxa"/>
            <w:gridSpan w:val="4"/>
            <w:shd w:val="clear" w:color="auto" w:fill="auto"/>
            <w:vAlign w:val="center"/>
          </w:tcPr>
          <w:p w14:paraId="6231427C">
            <w:pPr>
              <w:widowControl/>
              <w:jc w:val="left"/>
              <w:rPr>
                <w:rFonts w:ascii="Calibri" w:hAnsi="Calibri" w:cs="Calibri"/>
                <w:kern w:val="0"/>
                <w:szCs w:val="21"/>
              </w:rPr>
            </w:pPr>
            <w:r>
              <w:rPr>
                <w:rFonts w:hint="eastAsia" w:ascii="宋体" w:hAnsi="宋体"/>
                <w:szCs w:val="21"/>
              </w:rPr>
              <w:t>以上区域内外环境、散水、绿地、人行道、道路清扫保洁及自行车（展架）摆放，垃圾桶、果皮箱生活垃圾及时分类和转运，垃圾桶、果皮箱、休闲椅、雕塑擦拭等物业服务工作。</w:t>
            </w:r>
          </w:p>
        </w:tc>
      </w:tr>
    </w:tbl>
    <w:p w14:paraId="55CA4D53">
      <w:pPr>
        <w:tabs>
          <w:tab w:val="left" w:pos="567"/>
        </w:tabs>
        <w:spacing w:line="500" w:lineRule="exact"/>
        <w:ind w:firstLine="424" w:firstLineChars="201"/>
        <w:rPr>
          <w:rFonts w:hint="eastAsia" w:hAnsi="宋体"/>
          <w:b/>
          <w:szCs w:val="21"/>
        </w:rPr>
      </w:pPr>
      <w:r>
        <w:rPr>
          <w:rFonts w:hint="eastAsia" w:hAnsi="宋体"/>
          <w:b/>
          <w:szCs w:val="21"/>
        </w:rPr>
        <w:t>五、采购标的需满足的服务标准、要求、服务期限等要求</w:t>
      </w:r>
    </w:p>
    <w:p w14:paraId="4D0543E4">
      <w:pPr>
        <w:tabs>
          <w:tab w:val="left" w:pos="900"/>
        </w:tabs>
        <w:spacing w:line="500" w:lineRule="exact"/>
        <w:ind w:firstLine="424" w:firstLineChars="201"/>
        <w:jc w:val="left"/>
        <w:rPr>
          <w:rFonts w:hint="eastAsia" w:ascii="宋体" w:hAnsi="宋体"/>
          <w:b/>
          <w:szCs w:val="21"/>
        </w:rPr>
      </w:pPr>
      <w:r>
        <w:rPr>
          <w:rFonts w:hint="eastAsia" w:ascii="宋体" w:hAnsi="宋体"/>
          <w:b/>
          <w:szCs w:val="21"/>
        </w:rPr>
        <w:t>（一）以下所列服务均须尽量以机械化代替人员操作，减少劳务纠纷，提高劳动效率。</w:t>
      </w:r>
    </w:p>
    <w:p w14:paraId="5E0A5A64">
      <w:pPr>
        <w:tabs>
          <w:tab w:val="left" w:pos="900"/>
        </w:tabs>
        <w:spacing w:line="500" w:lineRule="exact"/>
        <w:ind w:firstLine="424" w:firstLineChars="201"/>
        <w:jc w:val="left"/>
        <w:rPr>
          <w:rFonts w:hint="eastAsia" w:ascii="宋体" w:hAnsi="宋体"/>
          <w:b/>
          <w:szCs w:val="21"/>
        </w:rPr>
      </w:pPr>
      <w:r>
        <w:rPr>
          <w:rFonts w:hint="eastAsia" w:ascii="宋体" w:hAnsi="宋体"/>
          <w:b/>
          <w:szCs w:val="21"/>
        </w:rPr>
        <w:t>（二）外环境的服务标准及要求</w:t>
      </w:r>
    </w:p>
    <w:p w14:paraId="4E3AA2FE">
      <w:pPr>
        <w:tabs>
          <w:tab w:val="left" w:pos="900"/>
        </w:tabs>
        <w:spacing w:line="500" w:lineRule="exact"/>
        <w:ind w:firstLine="422" w:firstLineChars="201"/>
        <w:rPr>
          <w:rFonts w:hint="eastAsia" w:ascii="宋体" w:hAnsi="宋体"/>
          <w:szCs w:val="21"/>
        </w:rPr>
      </w:pPr>
      <w:r>
        <w:rPr>
          <w:rFonts w:hint="eastAsia" w:ascii="宋体" w:hAnsi="宋体"/>
          <w:szCs w:val="21"/>
        </w:rPr>
        <w:t>1</w:t>
      </w:r>
      <w:r>
        <w:rPr>
          <w:rFonts w:ascii="宋体" w:hAnsi="宋体"/>
          <w:b/>
          <w:szCs w:val="21"/>
        </w:rPr>
        <w:t>.</w:t>
      </w:r>
      <w:r>
        <w:rPr>
          <w:rFonts w:ascii="宋体" w:hAnsi="宋体"/>
          <w:szCs w:val="21"/>
        </w:rPr>
        <w:t xml:space="preserve"> </w:t>
      </w:r>
      <w:r>
        <w:rPr>
          <w:rFonts w:hint="eastAsia" w:ascii="宋体" w:hAnsi="宋体"/>
          <w:szCs w:val="21"/>
        </w:rPr>
        <w:t>道路、人行道、散水等裸露地表清扫保洁服务标准</w:t>
      </w:r>
    </w:p>
    <w:p w14:paraId="3A8BBCFF">
      <w:pPr>
        <w:tabs>
          <w:tab w:val="left" w:pos="900"/>
        </w:tabs>
        <w:spacing w:line="500" w:lineRule="exact"/>
        <w:ind w:firstLine="422" w:firstLineChars="201"/>
        <w:rPr>
          <w:rFonts w:hint="eastAsia" w:ascii="宋体" w:hAnsi="宋体"/>
          <w:szCs w:val="21"/>
        </w:rPr>
      </w:pPr>
      <w:r>
        <w:rPr>
          <w:rFonts w:hint="eastAsia" w:ascii="宋体" w:hAnsi="宋体"/>
          <w:szCs w:val="21"/>
        </w:rPr>
        <w:t>（1）做好两清扫全天候不定时保洁。早上7:3</w:t>
      </w:r>
      <w:r>
        <w:rPr>
          <w:rFonts w:ascii="宋体" w:hAnsi="宋体"/>
          <w:szCs w:val="21"/>
        </w:rPr>
        <w:t>0</w:t>
      </w:r>
      <w:r>
        <w:rPr>
          <w:rFonts w:hint="eastAsia" w:ascii="宋体" w:hAnsi="宋体"/>
          <w:szCs w:val="21"/>
        </w:rPr>
        <w:t>前和下午13:30前对责任区域路面清扫</w:t>
      </w:r>
      <w:r>
        <w:rPr>
          <w:rFonts w:ascii="宋体" w:hAnsi="宋体"/>
          <w:szCs w:val="21"/>
        </w:rPr>
        <w:t>1</w:t>
      </w:r>
      <w:r>
        <w:rPr>
          <w:rFonts w:hint="eastAsia" w:ascii="宋体" w:hAnsi="宋体"/>
          <w:szCs w:val="21"/>
        </w:rPr>
        <w:t>次，全天不定时循环保洁，发现垃圾、污物及时清理。硬化地面无垃圾、无杂物、无污泥、无积水、无泼撒物，干净整洁，路见本色。</w:t>
      </w:r>
    </w:p>
    <w:p w14:paraId="1DDE4A7F">
      <w:pPr>
        <w:tabs>
          <w:tab w:val="left" w:pos="900"/>
        </w:tabs>
        <w:spacing w:line="500" w:lineRule="exact"/>
        <w:ind w:firstLine="422" w:firstLineChars="201"/>
        <w:rPr>
          <w:rFonts w:hint="eastAsia" w:ascii="宋体" w:hAnsi="宋体"/>
          <w:szCs w:val="21"/>
        </w:rPr>
      </w:pPr>
      <w:r>
        <w:rPr>
          <w:rFonts w:hint="eastAsia" w:ascii="宋体" w:hAnsi="宋体"/>
          <w:szCs w:val="21"/>
        </w:rPr>
        <w:t>（2）严禁将路面的废弃物等垃圾扫向绿化带、草坪或窨井（雨水井、地热井等）。</w:t>
      </w:r>
    </w:p>
    <w:p w14:paraId="73DCA507">
      <w:pPr>
        <w:tabs>
          <w:tab w:val="left" w:pos="900"/>
        </w:tabs>
        <w:spacing w:line="500" w:lineRule="exact"/>
        <w:ind w:firstLine="422" w:firstLineChars="201"/>
        <w:rPr>
          <w:rFonts w:hint="eastAsia" w:ascii="宋体" w:hAnsi="宋体"/>
          <w:szCs w:val="21"/>
        </w:rPr>
      </w:pPr>
      <w:r>
        <w:rPr>
          <w:rFonts w:hint="eastAsia" w:ascii="宋体" w:hAnsi="宋体"/>
          <w:szCs w:val="21"/>
        </w:rPr>
        <w:t>（3）</w:t>
      </w:r>
      <w:r>
        <w:rPr>
          <w:rFonts w:hint="eastAsia" w:hAnsi="宋体"/>
          <w:szCs w:val="21"/>
        </w:rPr>
        <w:t>区域内落叶、枝条、积水、积雪等垃圾、杂物应按照学校作息时间每天上班前完成清扫。合同期内凡遇雨、雪、大风等恶劣天气，须在雨、雪、大风等气象结束后一小时内对</w:t>
      </w:r>
      <w:r>
        <w:rPr>
          <w:rFonts w:hint="eastAsia" w:asciiTheme="minorEastAsia" w:hAnsiTheme="minorEastAsia" w:eastAsiaTheme="minorEastAsia"/>
          <w:szCs w:val="21"/>
        </w:rPr>
        <w:t>硬化路面</w:t>
      </w:r>
      <w:r>
        <w:rPr>
          <w:rFonts w:hint="eastAsia" w:hAnsi="宋体"/>
          <w:szCs w:val="21"/>
        </w:rPr>
        <w:t>、草坪、建筑物入口、窖井口（雨水井、地热井）等校内环境卫生进行突击清扫树叶、枝条、积水、积雪等等垃圾杂物，并做好地面防滑、防冻措施及相关温馨提示标识标牌。</w:t>
      </w:r>
    </w:p>
    <w:p w14:paraId="72B3F4E7">
      <w:pPr>
        <w:tabs>
          <w:tab w:val="left" w:pos="900"/>
        </w:tabs>
        <w:spacing w:line="500" w:lineRule="exact"/>
        <w:ind w:firstLine="422" w:firstLineChars="201"/>
        <w:rPr>
          <w:rFonts w:hint="eastAsia" w:ascii="宋体" w:hAnsi="宋体"/>
          <w:szCs w:val="21"/>
        </w:rPr>
      </w:pPr>
      <w:r>
        <w:rPr>
          <w:rFonts w:hint="eastAsia" w:ascii="宋体" w:hAnsi="宋体"/>
          <w:szCs w:val="21"/>
        </w:rPr>
        <w:t>（4）所收集的垃圾杂物、树叶严禁在垃圾堆放点或垃圾桶内焚烧。垃圾应按照西安市垃圾分类的要求进行分类收集、运输至指定的垃圾台、站，并按照分类要求装车、装桶。垃圾收集、清运时不得沿途撒漏。</w:t>
      </w:r>
    </w:p>
    <w:p w14:paraId="7CC72964">
      <w:pPr>
        <w:tabs>
          <w:tab w:val="left" w:pos="900"/>
        </w:tabs>
        <w:spacing w:line="500" w:lineRule="exact"/>
        <w:ind w:firstLine="422" w:firstLineChars="201"/>
        <w:rPr>
          <w:rFonts w:hint="eastAsia" w:ascii="宋体" w:hAnsi="宋体"/>
          <w:szCs w:val="21"/>
        </w:rPr>
      </w:pPr>
      <w:r>
        <w:rPr>
          <w:rFonts w:hint="eastAsia" w:ascii="宋体" w:hAnsi="宋体"/>
          <w:szCs w:val="21"/>
        </w:rPr>
        <w:t>（5）用于清理保洁的工具严禁随意放置，应放置到规定地点</w:t>
      </w:r>
    </w:p>
    <w:p w14:paraId="7F8BDBAF">
      <w:pPr>
        <w:tabs>
          <w:tab w:val="left" w:pos="900"/>
        </w:tabs>
        <w:spacing w:line="500" w:lineRule="exact"/>
        <w:ind w:firstLine="422" w:firstLineChars="201"/>
        <w:rPr>
          <w:rFonts w:hint="eastAsia" w:ascii="宋体" w:hAnsi="宋体"/>
          <w:szCs w:val="21"/>
        </w:rPr>
      </w:pPr>
      <w:r>
        <w:rPr>
          <w:rFonts w:hint="eastAsia" w:ascii="宋体" w:hAnsi="宋体"/>
          <w:szCs w:val="21"/>
        </w:rPr>
        <w:t>2</w:t>
      </w:r>
      <w:r>
        <w:rPr>
          <w:rFonts w:ascii="宋体" w:hAnsi="宋体"/>
          <w:szCs w:val="21"/>
        </w:rPr>
        <w:t>.</w:t>
      </w:r>
      <w:r>
        <w:rPr>
          <w:rFonts w:hint="eastAsia" w:ascii="宋体" w:hAnsi="宋体"/>
          <w:szCs w:val="21"/>
        </w:rPr>
        <w:t>草坪地清扫保洁服务标准</w:t>
      </w:r>
    </w:p>
    <w:p w14:paraId="3377BA3E">
      <w:pPr>
        <w:tabs>
          <w:tab w:val="left" w:pos="900"/>
        </w:tabs>
        <w:spacing w:line="500" w:lineRule="exact"/>
        <w:ind w:firstLine="422" w:firstLineChars="201"/>
        <w:rPr>
          <w:rFonts w:hint="eastAsia" w:ascii="宋体" w:hAnsi="宋体"/>
          <w:szCs w:val="21"/>
        </w:rPr>
      </w:pPr>
      <w:r>
        <w:rPr>
          <w:rFonts w:hint="eastAsia" w:ascii="宋体" w:hAnsi="宋体"/>
          <w:szCs w:val="21"/>
        </w:rPr>
        <w:t>（1）及时对校园草坪内的白色垃圾、废旧物品、砖头瓦块、树叶等进行清理；保持草坪内无塑料袋等废弃物、垃圾；无大面积树叶积存；</w:t>
      </w:r>
    </w:p>
    <w:p w14:paraId="1330A522">
      <w:pPr>
        <w:tabs>
          <w:tab w:val="left" w:pos="900"/>
        </w:tabs>
        <w:spacing w:line="500" w:lineRule="exact"/>
        <w:ind w:firstLine="422" w:firstLineChars="201"/>
        <w:rPr>
          <w:rFonts w:hint="eastAsia" w:ascii="宋体" w:hAnsi="宋体"/>
          <w:szCs w:val="21"/>
        </w:rPr>
      </w:pPr>
      <w:r>
        <w:rPr>
          <w:rFonts w:hint="eastAsia" w:ascii="宋体" w:hAnsi="宋体"/>
          <w:szCs w:val="21"/>
        </w:rPr>
        <w:t>（2）草坪清理、保洁严禁有损坏草坪行为发生；</w:t>
      </w:r>
    </w:p>
    <w:p w14:paraId="4C3BBD34">
      <w:pPr>
        <w:spacing w:line="500" w:lineRule="exact"/>
        <w:ind w:firstLine="424" w:firstLineChars="202"/>
        <w:rPr>
          <w:rFonts w:hint="eastAsia" w:asciiTheme="minorEastAsia" w:hAnsiTheme="minorEastAsia" w:eastAsiaTheme="minorEastAsia"/>
          <w:szCs w:val="21"/>
        </w:rPr>
      </w:pPr>
      <w:r>
        <w:rPr>
          <w:rFonts w:hint="eastAsia" w:asciiTheme="minorEastAsia" w:hAnsiTheme="minorEastAsia" w:eastAsiaTheme="minorEastAsia"/>
          <w:szCs w:val="21"/>
        </w:rPr>
        <w:t>（3）保持校园草坪内栏杆、温馨提示牌、树木铭牌等附属物的完好无损、干净整洁。</w:t>
      </w:r>
    </w:p>
    <w:p w14:paraId="2AD6420B">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（4）杜绝和制止草坪保洁过程中不安全和不文明行为发生。</w:t>
      </w:r>
    </w:p>
    <w:p w14:paraId="78B064C7">
      <w:pPr>
        <w:tabs>
          <w:tab w:val="left" w:pos="900"/>
        </w:tabs>
        <w:spacing w:line="500" w:lineRule="exact"/>
        <w:ind w:firstLine="422" w:firstLineChars="201"/>
        <w:rPr>
          <w:rFonts w:hint="eastAsia" w:ascii="宋体" w:hAnsi="宋体"/>
          <w:szCs w:val="21"/>
        </w:rPr>
      </w:pPr>
      <w:r>
        <w:rPr>
          <w:rFonts w:hint="eastAsia" w:ascii="宋体" w:hAnsi="宋体"/>
          <w:szCs w:val="21"/>
        </w:rPr>
        <w:t>3.喷水池保洁服务标准</w:t>
      </w:r>
    </w:p>
    <w:p w14:paraId="22171CC2">
      <w:pPr>
        <w:tabs>
          <w:tab w:val="left" w:pos="900"/>
        </w:tabs>
        <w:spacing w:line="500" w:lineRule="exact"/>
        <w:ind w:firstLine="422" w:firstLineChars="201"/>
        <w:rPr>
          <w:rFonts w:hint="eastAsia" w:ascii="宋体" w:hAnsi="宋体"/>
          <w:szCs w:val="21"/>
        </w:rPr>
      </w:pPr>
      <w:r>
        <w:rPr>
          <w:rFonts w:hint="eastAsia" w:ascii="宋体" w:hAnsi="宋体"/>
          <w:szCs w:val="21"/>
        </w:rPr>
        <w:t>（1）有计划的对校园内管辖区域的喷水池进行清理、保洁；及时打捞、清理校园内各喷水池的漂浮物。</w:t>
      </w:r>
    </w:p>
    <w:p w14:paraId="6BB6F8B2">
      <w:pPr>
        <w:tabs>
          <w:tab w:val="left" w:pos="900"/>
        </w:tabs>
        <w:spacing w:line="500" w:lineRule="exact"/>
        <w:ind w:firstLine="422" w:firstLineChars="201"/>
        <w:rPr>
          <w:rFonts w:hint="eastAsia" w:ascii="宋体" w:hAnsi="宋体"/>
          <w:szCs w:val="21"/>
        </w:rPr>
      </w:pPr>
      <w:r>
        <w:rPr>
          <w:rFonts w:hint="eastAsia" w:ascii="宋体" w:hAnsi="宋体"/>
          <w:szCs w:val="21"/>
        </w:rPr>
        <w:t>（2）清理、保洁过程中，清理的垃圾应及时清理干净，并保持现场无污水、污渍等有损现场环境的情况发生，清运时严禁沿途撒漏。</w:t>
      </w:r>
    </w:p>
    <w:p w14:paraId="656FA3AC">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（3）清理、保洁过程中，清理的垃圾严禁堆放到草坪、花坛地内。</w:t>
      </w:r>
    </w:p>
    <w:p w14:paraId="06E6E39E">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（4）及时砍除、清理水池周边杂草、维护安全标识。</w:t>
      </w:r>
    </w:p>
    <w:p w14:paraId="62B6C79D">
      <w:pPr>
        <w:tabs>
          <w:tab w:val="left" w:pos="900"/>
        </w:tabs>
        <w:spacing w:line="500" w:lineRule="exact"/>
        <w:ind w:firstLine="422" w:firstLineChars="201"/>
        <w:rPr>
          <w:rFonts w:hint="eastAsia" w:ascii="宋体" w:hAnsi="宋体"/>
          <w:szCs w:val="21"/>
        </w:rPr>
      </w:pPr>
      <w:r>
        <w:rPr>
          <w:rFonts w:hint="eastAsia" w:ascii="宋体" w:hAnsi="宋体"/>
          <w:szCs w:val="21"/>
        </w:rPr>
        <w:t>4</w:t>
      </w:r>
      <w:r>
        <w:rPr>
          <w:rFonts w:ascii="宋体" w:hAnsi="宋体"/>
          <w:szCs w:val="21"/>
        </w:rPr>
        <w:t>.</w:t>
      </w:r>
      <w:r>
        <w:rPr>
          <w:rFonts w:hint="eastAsia" w:ascii="宋体" w:hAnsi="宋体"/>
          <w:szCs w:val="21"/>
        </w:rPr>
        <w:t>校园人文景观、基础设施清扫保洁服务管理</w:t>
      </w:r>
    </w:p>
    <w:p w14:paraId="1914BA1D">
      <w:pPr>
        <w:tabs>
          <w:tab w:val="left" w:pos="900"/>
        </w:tabs>
        <w:spacing w:line="500" w:lineRule="exact"/>
        <w:ind w:firstLine="422" w:firstLineChars="201"/>
        <w:rPr>
          <w:rFonts w:hint="eastAsia" w:ascii="宋体" w:hAnsi="宋体"/>
          <w:szCs w:val="21"/>
        </w:rPr>
      </w:pPr>
      <w:r>
        <w:rPr>
          <w:rFonts w:hint="eastAsia" w:ascii="宋体" w:hAnsi="宋体"/>
          <w:szCs w:val="21"/>
        </w:rPr>
        <w:t>（1）人文景观清扫保洁包括：雕塑、桥、亭、廊、假山等；基础设施包括：校园内树木、公共区域的报栏、墙面、所有的垃圾分类收集点、垃圾桶、果皮箱、窨井、桌椅板凳、路灯杆、电杆等。</w:t>
      </w:r>
    </w:p>
    <w:p w14:paraId="4B34A979">
      <w:pPr>
        <w:tabs>
          <w:tab w:val="left" w:pos="900"/>
        </w:tabs>
        <w:spacing w:line="500" w:lineRule="exact"/>
        <w:ind w:firstLine="422" w:firstLineChars="201"/>
        <w:rPr>
          <w:rFonts w:hint="eastAsia" w:ascii="宋体" w:hAnsi="宋体"/>
          <w:szCs w:val="21"/>
        </w:rPr>
      </w:pPr>
      <w:r>
        <w:rPr>
          <w:rFonts w:hint="eastAsia" w:ascii="宋体" w:hAnsi="宋体"/>
          <w:szCs w:val="21"/>
        </w:rPr>
        <w:t>（2）果皮箱、垃圾桶等校园设施每天擦洗1-2次，全天保洁。保持箱体干净整洁，无积灰积垢，无洒落垃圾，并保持箱体周围的清洁。负责对破损的果皮箱、垃圾桶及时维修或更换。</w:t>
      </w:r>
    </w:p>
    <w:p w14:paraId="3E5676FA">
      <w:pPr>
        <w:tabs>
          <w:tab w:val="left" w:pos="900"/>
        </w:tabs>
        <w:spacing w:line="500" w:lineRule="exact"/>
        <w:ind w:firstLine="422" w:firstLineChars="201"/>
        <w:rPr>
          <w:rFonts w:hint="eastAsia" w:ascii="宋体" w:hAnsi="宋体"/>
          <w:szCs w:val="21"/>
        </w:rPr>
      </w:pPr>
      <w:r>
        <w:rPr>
          <w:rFonts w:hint="eastAsia" w:ascii="宋体" w:hAnsi="宋体"/>
          <w:szCs w:val="21"/>
        </w:rPr>
        <w:t>（3）及时清掏果皮箱，无垃圾爆满和落地现象，清掏后及时盖好盖，关好门，清扫箱体周边撒落的垃圾，保持箱体周边干净卫生，无垃圾，无污渍。</w:t>
      </w:r>
      <w:r>
        <w:rPr>
          <w:rFonts w:hint="eastAsia" w:hAnsi="宋体"/>
          <w:szCs w:val="21"/>
        </w:rPr>
        <w:t>垃圾桶内垃圾禁止超过容积的三分之二。</w:t>
      </w:r>
    </w:p>
    <w:p w14:paraId="161F1D81">
      <w:pPr>
        <w:tabs>
          <w:tab w:val="left" w:pos="900"/>
        </w:tabs>
        <w:spacing w:line="500" w:lineRule="exact"/>
        <w:ind w:firstLine="422" w:firstLineChars="201"/>
        <w:rPr>
          <w:rFonts w:hint="eastAsia" w:ascii="宋体" w:hAnsi="宋体"/>
          <w:szCs w:val="21"/>
        </w:rPr>
      </w:pPr>
      <w:r>
        <w:rPr>
          <w:rFonts w:hint="eastAsia" w:ascii="宋体" w:hAnsi="宋体"/>
          <w:szCs w:val="21"/>
        </w:rPr>
        <w:t>（4）</w:t>
      </w:r>
      <w:r>
        <w:rPr>
          <w:rFonts w:hint="eastAsia" w:asciiTheme="minorEastAsia" w:hAnsiTheme="minorEastAsia" w:eastAsiaTheme="minorEastAsia"/>
          <w:szCs w:val="21"/>
        </w:rPr>
        <w:t>人文景观、基础设施、垃圾箱等各类校园公用设施清洁完好，校园楼体建筑立面、校园公用设施上无违规张贴物。</w:t>
      </w:r>
    </w:p>
    <w:p w14:paraId="42BB98AF">
      <w:pPr>
        <w:tabs>
          <w:tab w:val="left" w:pos="900"/>
        </w:tabs>
        <w:spacing w:line="500" w:lineRule="exact"/>
        <w:ind w:firstLine="422" w:firstLineChars="201"/>
        <w:rPr>
          <w:rFonts w:hint="eastAsia" w:ascii="宋体" w:hAnsi="宋体"/>
          <w:szCs w:val="21"/>
        </w:rPr>
      </w:pPr>
      <w:r>
        <w:rPr>
          <w:rFonts w:hint="eastAsia" w:ascii="宋体" w:hAnsi="宋体"/>
          <w:szCs w:val="21"/>
        </w:rPr>
        <w:t>（5）树干无乱张贴；人行道树坑整洁无杂物。</w:t>
      </w:r>
    </w:p>
    <w:p w14:paraId="31DD3B9B">
      <w:pPr>
        <w:tabs>
          <w:tab w:val="left" w:pos="900"/>
        </w:tabs>
        <w:spacing w:line="500" w:lineRule="exact"/>
        <w:ind w:firstLine="422" w:firstLineChars="201"/>
        <w:rPr>
          <w:rFonts w:hint="eastAsia" w:ascii="宋体" w:hAnsi="宋体"/>
          <w:szCs w:val="21"/>
        </w:rPr>
      </w:pPr>
      <w:r>
        <w:rPr>
          <w:rFonts w:hint="eastAsia" w:ascii="宋体" w:hAnsi="宋体"/>
          <w:szCs w:val="21"/>
        </w:rPr>
        <w:t>（6）保持校园内人文景观、基础设施、橱窗以及露天桌椅等地表附着物的清洁；应定期进行清扫、保洁及擦洗；对校园内张贴、悬置物做到规范管理、及时清理。</w:t>
      </w:r>
    </w:p>
    <w:p w14:paraId="0F446E79">
      <w:pPr>
        <w:tabs>
          <w:tab w:val="left" w:pos="900"/>
        </w:tabs>
        <w:spacing w:line="500" w:lineRule="exact"/>
        <w:ind w:firstLine="422" w:firstLineChars="201"/>
        <w:rPr>
          <w:rFonts w:hint="eastAsia" w:ascii="宋体" w:hAnsi="宋体"/>
          <w:szCs w:val="21"/>
        </w:rPr>
      </w:pPr>
      <w:r>
        <w:rPr>
          <w:rFonts w:hint="eastAsia" w:ascii="宋体" w:hAnsi="宋体"/>
          <w:szCs w:val="21"/>
        </w:rPr>
        <w:t>（7）</w:t>
      </w:r>
      <w:r>
        <w:rPr>
          <w:rFonts w:hint="eastAsia" w:hAnsi="宋体"/>
          <w:szCs w:val="21"/>
        </w:rPr>
        <w:t>清理窨井 (雨水井、地热井等) 一年不少于四次，随时保证窨井清洁、畅通。</w:t>
      </w:r>
    </w:p>
    <w:p w14:paraId="4F4EBE2B">
      <w:pPr>
        <w:tabs>
          <w:tab w:val="left" w:pos="900"/>
        </w:tabs>
        <w:spacing w:line="500" w:lineRule="exact"/>
        <w:ind w:firstLine="422" w:firstLineChars="201"/>
        <w:rPr>
          <w:rFonts w:hint="eastAsia" w:ascii="宋体" w:hAnsi="宋体"/>
          <w:szCs w:val="21"/>
        </w:rPr>
      </w:pPr>
      <w:r>
        <w:rPr>
          <w:rFonts w:hint="eastAsia" w:ascii="宋体" w:hAnsi="宋体"/>
          <w:szCs w:val="21"/>
        </w:rPr>
        <w:t>5</w:t>
      </w:r>
      <w:r>
        <w:rPr>
          <w:rFonts w:ascii="宋体" w:hAnsi="宋体"/>
          <w:szCs w:val="21"/>
        </w:rPr>
        <w:t>.</w:t>
      </w:r>
      <w:r>
        <w:rPr>
          <w:rFonts w:hint="eastAsia" w:ascii="宋体" w:hAnsi="宋体"/>
          <w:szCs w:val="21"/>
        </w:rPr>
        <w:t>其它服务要求：</w:t>
      </w:r>
    </w:p>
    <w:p w14:paraId="1AE269E4">
      <w:pPr>
        <w:tabs>
          <w:tab w:val="left" w:pos="900"/>
        </w:tabs>
        <w:spacing w:line="500" w:lineRule="exact"/>
        <w:ind w:firstLine="422" w:firstLineChars="201"/>
        <w:rPr>
          <w:rFonts w:hint="eastAsia" w:ascii="宋体" w:hAnsi="宋体"/>
          <w:szCs w:val="21"/>
        </w:rPr>
      </w:pPr>
      <w:r>
        <w:rPr>
          <w:rFonts w:hint="eastAsia" w:ascii="宋体" w:hAnsi="宋体"/>
          <w:szCs w:val="21"/>
        </w:rPr>
        <w:t>（1）对校园内无人认领的废旧板材、桌椅板凳等垃圾应及时清运至管理方指定的收集点，并根据收集情况及时通知建设管理部门进行清运。</w:t>
      </w:r>
    </w:p>
    <w:p w14:paraId="7B050360">
      <w:pPr>
        <w:tabs>
          <w:tab w:val="left" w:pos="900"/>
        </w:tabs>
        <w:spacing w:line="500" w:lineRule="exact"/>
        <w:ind w:firstLine="424" w:firstLineChars="202"/>
        <w:rPr>
          <w:rFonts w:hint="eastAsia" w:ascii="宋体" w:hAnsi="宋体"/>
          <w:szCs w:val="21"/>
        </w:rPr>
      </w:pPr>
      <w:r>
        <w:rPr>
          <w:rFonts w:hint="eastAsia" w:ascii="宋体" w:hAnsi="宋体"/>
          <w:bCs/>
          <w:szCs w:val="21"/>
        </w:rPr>
        <w:t>（</w:t>
      </w:r>
      <w:r>
        <w:rPr>
          <w:rFonts w:ascii="宋体" w:hAnsi="宋体"/>
          <w:bCs/>
          <w:szCs w:val="21"/>
        </w:rPr>
        <w:t>2</w:t>
      </w:r>
      <w:r>
        <w:rPr>
          <w:rFonts w:hint="eastAsia" w:ascii="宋体" w:hAnsi="宋体"/>
          <w:bCs/>
          <w:szCs w:val="21"/>
        </w:rPr>
        <w:t>）建立、健全外环境各项设施、设备日常管理、报修管理制度，定时对外环境设施、设备进行巡查，对保洁过程中发现的道路、道牙、校园基础设施的损坏；各类井盖的损坏与短缺应及时报修，并做好巡查、报修记录。</w:t>
      </w:r>
    </w:p>
    <w:p w14:paraId="0A5F78E2">
      <w:pPr>
        <w:spacing w:line="500" w:lineRule="exact"/>
        <w:ind w:firstLine="424" w:firstLineChars="202"/>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）负责辖区内公共区域内的施工管理监督，并督促施工单位办理校园施工审批手续。</w:t>
      </w:r>
    </w:p>
    <w:p w14:paraId="0BAD2516">
      <w:pPr>
        <w:widowControl/>
        <w:spacing w:line="500" w:lineRule="exact"/>
        <w:ind w:firstLine="424" w:firstLineChars="202"/>
        <w:jc w:val="left"/>
        <w:textAlignment w:val="baseline"/>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4</w:t>
      </w:r>
      <w:r>
        <w:rPr>
          <w:rFonts w:hint="eastAsia" w:asciiTheme="minorEastAsia" w:hAnsiTheme="minorEastAsia" w:eastAsiaTheme="minorEastAsia"/>
          <w:szCs w:val="21"/>
        </w:rPr>
        <w:t>）协助建设单位完成开学迎新、毕业典礼、校内大型活动、重要接待、文明创建等场地卫生及相关服务。</w:t>
      </w:r>
    </w:p>
    <w:p w14:paraId="0C746C33">
      <w:pPr>
        <w:widowControl/>
        <w:spacing w:line="500" w:lineRule="exact"/>
        <w:ind w:firstLine="424" w:firstLineChars="202"/>
        <w:jc w:val="left"/>
        <w:textAlignment w:val="baseline"/>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5</w:t>
      </w:r>
      <w:r>
        <w:rPr>
          <w:rFonts w:hint="eastAsia" w:asciiTheme="minorEastAsia" w:hAnsiTheme="minorEastAsia" w:eastAsiaTheme="minorEastAsia"/>
          <w:szCs w:val="21"/>
        </w:rPr>
        <w:t>）负责本区域内阵地意识的防范，对于不符合规定的集会、宣传用品、设施设备等及时进行制止并及时上报管理部门。</w:t>
      </w:r>
    </w:p>
    <w:p w14:paraId="6967A4A3">
      <w:pPr>
        <w:tabs>
          <w:tab w:val="left" w:pos="900"/>
        </w:tabs>
        <w:spacing w:line="500" w:lineRule="exact"/>
        <w:jc w:val="left"/>
        <w:rPr>
          <w:rFonts w:hint="eastAsia" w:ascii="宋体" w:hAnsi="宋体"/>
          <w:b/>
          <w:szCs w:val="21"/>
        </w:rPr>
      </w:pPr>
      <w:r>
        <w:rPr>
          <w:rFonts w:hint="eastAsia" w:ascii="宋体" w:hAnsi="宋体"/>
          <w:b/>
          <w:szCs w:val="21"/>
        </w:rPr>
        <w:t>（三）教学楼宇物业服务标准及要求</w:t>
      </w:r>
    </w:p>
    <w:p w14:paraId="4823DF53">
      <w:pPr>
        <w:tabs>
          <w:tab w:val="left" w:pos="900"/>
        </w:tabs>
        <w:spacing w:line="500" w:lineRule="exact"/>
        <w:ind w:firstLine="424" w:firstLineChars="202"/>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楼宇物业保洁</w:t>
      </w:r>
    </w:p>
    <w:p w14:paraId="233B5263">
      <w:pPr>
        <w:tabs>
          <w:tab w:val="left" w:pos="900"/>
        </w:tabs>
        <w:spacing w:line="500" w:lineRule="exact"/>
        <w:ind w:firstLine="424" w:firstLineChars="202"/>
        <w:rPr>
          <w:rFonts w:hint="eastAsia" w:ascii="宋体" w:hAnsi="宋体"/>
          <w:szCs w:val="21"/>
        </w:rPr>
      </w:pPr>
      <w:r>
        <w:rPr>
          <w:rFonts w:hint="eastAsia" w:ascii="宋体" w:hAnsi="宋体"/>
          <w:szCs w:val="21"/>
        </w:rPr>
        <w:t>（1）楼内的卫生每天早上7:3</w:t>
      </w:r>
      <w:r>
        <w:rPr>
          <w:rFonts w:ascii="宋体" w:hAnsi="宋体"/>
          <w:szCs w:val="21"/>
        </w:rPr>
        <w:t>0</w:t>
      </w:r>
      <w:r>
        <w:rPr>
          <w:rFonts w:hint="eastAsia" w:ascii="宋体" w:hAnsi="宋体"/>
          <w:szCs w:val="21"/>
        </w:rPr>
        <w:t>前和下午13:30前打扫干净。大厅、人行通道、楼梯、电梯间等公共区域的地面干净，无纸屑、垃圾，无痰迹；符合学校疫情防控工作要求。</w:t>
      </w:r>
      <w:r>
        <w:rPr>
          <w:rFonts w:ascii="宋体" w:hAnsi="宋体"/>
          <w:szCs w:val="21"/>
        </w:rPr>
        <w:t xml:space="preserve"> </w:t>
      </w:r>
    </w:p>
    <w:p w14:paraId="35D474A2">
      <w:pPr>
        <w:tabs>
          <w:tab w:val="left" w:pos="900"/>
        </w:tabs>
        <w:spacing w:line="500" w:lineRule="exact"/>
        <w:ind w:firstLine="424" w:firstLineChars="202"/>
        <w:rPr>
          <w:rFonts w:hint="eastAsia" w:ascii="宋体" w:hAnsi="宋体"/>
          <w:szCs w:val="21"/>
        </w:rPr>
      </w:pPr>
      <w:r>
        <w:rPr>
          <w:rFonts w:hint="eastAsia" w:ascii="宋体" w:hAnsi="宋体"/>
          <w:szCs w:val="21"/>
        </w:rPr>
        <w:t>（2）墙面、天花板、墙角无蜘蛛网，无乱涂乱画、无脚印及张贴物；灯具、楼梯扶手、家具、窗台无污渍、无积尘。</w:t>
      </w:r>
    </w:p>
    <w:p w14:paraId="328B4E6F">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3</w:t>
      </w:r>
      <w:r>
        <w:rPr>
          <w:rFonts w:hint="eastAsia" w:ascii="宋体" w:hAnsi="宋体"/>
          <w:szCs w:val="21"/>
        </w:rPr>
        <w:t>）教室卫生每天早上早上7:3</w:t>
      </w:r>
      <w:r>
        <w:rPr>
          <w:rFonts w:ascii="宋体" w:hAnsi="宋体"/>
          <w:szCs w:val="21"/>
        </w:rPr>
        <w:t>0</w:t>
      </w:r>
      <w:r>
        <w:rPr>
          <w:rFonts w:hint="eastAsia" w:ascii="宋体" w:hAnsi="宋体"/>
          <w:szCs w:val="21"/>
        </w:rPr>
        <w:t>前和下午13:30前打扫干净，地面无痰迹、垃圾、纸屑，讲台、课桌椅干净无灰尘，课桌斗屉内无杂物，黑板槽内无明显粉沫，室内门窗无污迹、无张贴物，灯具、电扇干净，墙面、屋面无积尘蛛网，并按时提供教室粉笔、板擦,教室门窗敞开保持通风。对教室内门窗（窗框排水槽畅通）、玻璃、桌椅、灯具、开关等设施有责任和义务报修或维修，并有记录。</w:t>
      </w:r>
    </w:p>
    <w:p w14:paraId="254CBB2A">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4</w:t>
      </w:r>
      <w:r>
        <w:rPr>
          <w:rFonts w:hint="eastAsia" w:ascii="宋体" w:hAnsi="宋体"/>
          <w:szCs w:val="21"/>
        </w:rPr>
        <w:t>）教师休息室地面无痰迹、垃圾、纸屑，桌椅、沙发整洁卫生，毛巾、茶具干净整齐，洗脸盆内有净水，肥皂、毛巾摆放得当，并及时做好开水的供应工作。</w:t>
      </w:r>
    </w:p>
    <w:p w14:paraId="0BB4EEA3">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5</w:t>
      </w:r>
      <w:r>
        <w:rPr>
          <w:rFonts w:hint="eastAsia" w:ascii="宋体" w:hAnsi="宋体"/>
          <w:szCs w:val="21"/>
        </w:rPr>
        <w:t>）答疑室清扫后，地面无痰迹、垃圾、纸屑，桌椅整洁卫生。</w:t>
      </w:r>
    </w:p>
    <w:p w14:paraId="3733956B">
      <w:pPr>
        <w:spacing w:line="50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（6）</w:t>
      </w:r>
      <w:r>
        <w:rPr>
          <w:rFonts w:hint="eastAsia" w:hAnsi="宋体"/>
          <w:szCs w:val="21"/>
        </w:rPr>
        <w:t>卫生间每日清洁不少于3次，保持厕所无异味，</w:t>
      </w:r>
      <w:r>
        <w:rPr>
          <w:rFonts w:hint="eastAsia" w:asciiTheme="minorEastAsia" w:hAnsiTheme="minorEastAsia" w:eastAsiaTheme="minorEastAsia"/>
          <w:szCs w:val="21"/>
        </w:rPr>
        <w:t>地面保持干净整洁，上下水畅通，无积水，无积垢物，厕所无异味，无乱涂乱画痕迹，大、小便池无积存、无脏迹，便纸篓每天倾倒干净，卫生工具摆放整齐。负责厕所通风设施的日常维护维修，保证设备运行正常。</w:t>
      </w:r>
    </w:p>
    <w:p w14:paraId="50F7F82C">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7</w:t>
      </w:r>
      <w:r>
        <w:rPr>
          <w:rFonts w:hint="eastAsia" w:ascii="宋体" w:hAnsi="宋体"/>
          <w:szCs w:val="21"/>
        </w:rPr>
        <w:t>）对教室使用、开放，严格按学校教务部门的教室管理要求执行，特殊情况应立即向相关部门汇报。</w:t>
      </w:r>
    </w:p>
    <w:p w14:paraId="53F882B4">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8</w:t>
      </w:r>
      <w:r>
        <w:rPr>
          <w:rFonts w:hint="eastAsia" w:ascii="宋体" w:hAnsi="宋体"/>
          <w:szCs w:val="21"/>
        </w:rPr>
        <w:t>）负责楼内垃圾的收集清运工作，做到日产日清，定期对垃圾桶进行清洗</w:t>
      </w:r>
      <w:r>
        <w:rPr>
          <w:rFonts w:hint="eastAsia" w:hAnsi="宋体"/>
          <w:szCs w:val="21"/>
        </w:rPr>
        <w:t>。严禁垃圾桶内容物超过垃圾桶容积的三分之二。</w:t>
      </w:r>
    </w:p>
    <w:p w14:paraId="7FBB219B">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9</w:t>
      </w:r>
      <w:r>
        <w:rPr>
          <w:rFonts w:hint="eastAsia" w:ascii="宋体" w:hAnsi="宋体"/>
          <w:szCs w:val="21"/>
        </w:rPr>
        <w:t>）楼宇屋面及挑檐的清扫要保证无积尘、无积叶，无杂物，定期疏通雨水管道，保证楼宇落水管畅通。</w:t>
      </w:r>
    </w:p>
    <w:p w14:paraId="49053EEE">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10</w:t>
      </w:r>
      <w:r>
        <w:rPr>
          <w:rFonts w:hint="eastAsia" w:ascii="宋体" w:hAnsi="宋体"/>
          <w:szCs w:val="21"/>
        </w:rPr>
        <w:t>）雨雪天气楼内外要有防滑、防水措施。</w:t>
      </w:r>
    </w:p>
    <w:p w14:paraId="694C019B">
      <w:pPr>
        <w:tabs>
          <w:tab w:val="left" w:pos="900"/>
        </w:tabs>
        <w:spacing w:line="500" w:lineRule="exact"/>
        <w:ind w:firstLine="424" w:firstLineChars="202"/>
        <w:rPr>
          <w:rFonts w:hint="eastAsia" w:ascii="宋体" w:hAnsi="宋体"/>
          <w:szCs w:val="21"/>
        </w:rPr>
      </w:pPr>
      <w:r>
        <w:rPr>
          <w:rFonts w:hint="eastAsia" w:ascii="宋体" w:hAnsi="宋体"/>
          <w:szCs w:val="21"/>
        </w:rPr>
        <w:t>（11）积极配合各教学、办公楼室内装修改造工程，待工程结束，须及时打扫卫生，集中清理杂物，如期保障教学、办公使用。各教学、办公楼楼宇内绝对不允许有占地居住及堆放回收物品现象。</w:t>
      </w:r>
    </w:p>
    <w:p w14:paraId="23E68CA6">
      <w:pPr>
        <w:tabs>
          <w:tab w:val="left" w:pos="900"/>
        </w:tabs>
        <w:spacing w:line="500" w:lineRule="exact"/>
        <w:ind w:firstLine="424" w:firstLineChars="202"/>
        <w:rPr>
          <w:rFonts w:hint="eastAsia" w:ascii="宋体" w:hAnsi="宋体"/>
          <w:szCs w:val="21"/>
        </w:rPr>
      </w:pPr>
      <w:r>
        <w:rPr>
          <w:rFonts w:hint="eastAsia" w:ascii="宋体" w:hAnsi="宋体"/>
          <w:szCs w:val="21"/>
        </w:rPr>
        <w:t>2</w:t>
      </w:r>
      <w:r>
        <w:rPr>
          <w:rFonts w:ascii="宋体" w:hAnsi="宋体"/>
          <w:szCs w:val="21"/>
        </w:rPr>
        <w:t>.</w:t>
      </w:r>
      <w:r>
        <w:rPr>
          <w:rFonts w:hint="eastAsia" w:ascii="宋体" w:hAnsi="宋体"/>
          <w:szCs w:val="21"/>
        </w:rPr>
        <w:t>楼宇设备管理</w:t>
      </w:r>
    </w:p>
    <w:p w14:paraId="5EAE8103">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1</w:t>
      </w:r>
      <w:r>
        <w:rPr>
          <w:rFonts w:hint="eastAsia" w:ascii="宋体" w:hAnsi="宋体"/>
          <w:szCs w:val="21"/>
        </w:rPr>
        <w:t>）建立、健全各项设施、设备日常管理、运行、报修管理制度，定时对楼宇设施、设备进行巡查，并做好管理、使用、巡查、报修记录。如遇停水、停电（及时通知各学院）或雷电暴雨天气，须加强巡视，每月对消防器材（消防栓、喷淋、烟感、通风、灭火器、消防水箱）等公用设施进行检查、报修并做好记录；配合维保部门做好电梯维护和记录工作；</w:t>
      </w:r>
    </w:p>
    <w:p w14:paraId="67983F95">
      <w:pPr>
        <w:tabs>
          <w:tab w:val="left" w:pos="900"/>
        </w:tabs>
        <w:spacing w:line="500" w:lineRule="exact"/>
        <w:ind w:firstLine="424" w:firstLineChars="202"/>
        <w:rPr>
          <w:rFonts w:hint="eastAsia" w:ascii="宋体" w:hAnsi="宋体"/>
          <w:szCs w:val="21"/>
        </w:rPr>
      </w:pPr>
      <w:r>
        <w:rPr>
          <w:rFonts w:hint="eastAsia" w:ascii="宋体" w:hAnsi="宋体"/>
          <w:szCs w:val="21"/>
        </w:rPr>
        <w:t>（2）负责水电暖等各项设施、设备的开、关工作，熟练掌握楼宇各项设施、设备的使用方法，严格按照设施、设备使用要求操作；满足教学、科研、工作对设施设备的需求，并积极配合维修工作。</w:t>
      </w:r>
    </w:p>
    <w:p w14:paraId="56CC1BC2">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3</w:t>
      </w:r>
      <w:r>
        <w:rPr>
          <w:rFonts w:hint="eastAsia" w:ascii="宋体" w:hAnsi="宋体"/>
          <w:szCs w:val="21"/>
        </w:rPr>
        <w:t xml:space="preserve">）严格遵守《多媒体教室管理条例》、《多媒体教室消防安全管理规范》及学校有关规定，负责管理多媒体教室的设备（包括投影机、中央控制器、计算机、功放、音响和话筒等）及上下课铃声管理，负责多媒体设备的开关，设备的维护、报修（包括麦克风电池充电器等）等相关工作，以及使用情况的登记记录。 </w:t>
      </w:r>
    </w:p>
    <w:p w14:paraId="6F51B924">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4</w:t>
      </w:r>
      <w:r>
        <w:rPr>
          <w:rFonts w:hint="eastAsia" w:ascii="宋体" w:hAnsi="宋体"/>
          <w:szCs w:val="21"/>
        </w:rPr>
        <w:t>）多媒体教室每次上课，需提前15分钟开门，并提前做好设备的检测、调试工作，以保证多媒体设备的正常使用。</w:t>
      </w:r>
    </w:p>
    <w:p w14:paraId="2D3887D9">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5</w:t>
      </w:r>
      <w:r>
        <w:rPr>
          <w:rFonts w:hint="eastAsia" w:ascii="宋体" w:hAnsi="宋体"/>
          <w:szCs w:val="21"/>
        </w:rPr>
        <w:t>）对楼宇内各项设施、设备的损坏、短缺和故障，应在故障发生的15分钟到达现场并第一时间进行报修，保证各项设施、设备的正常使用和安全运行。</w:t>
      </w:r>
    </w:p>
    <w:p w14:paraId="6CC06DB7">
      <w:pPr>
        <w:tabs>
          <w:tab w:val="left" w:pos="900"/>
        </w:tabs>
        <w:spacing w:line="500" w:lineRule="exact"/>
        <w:ind w:firstLine="424" w:firstLineChars="202"/>
        <w:rPr>
          <w:rFonts w:hint="eastAsia" w:ascii="宋体" w:hAnsi="宋体"/>
          <w:szCs w:val="21"/>
        </w:rPr>
      </w:pPr>
      <w:r>
        <w:rPr>
          <w:rFonts w:hint="eastAsia" w:ascii="宋体" w:hAnsi="宋体"/>
          <w:szCs w:val="21"/>
        </w:rPr>
        <w:t>（6）电梯（特种设备）须指定电梯安全管理员，有货运电梯的，货运电梯司机须持证上岗。</w:t>
      </w:r>
    </w:p>
    <w:p w14:paraId="2D3DF62D">
      <w:pPr>
        <w:tabs>
          <w:tab w:val="left" w:pos="900"/>
        </w:tabs>
        <w:spacing w:line="500" w:lineRule="exact"/>
        <w:ind w:firstLine="424" w:firstLineChars="202"/>
        <w:rPr>
          <w:rFonts w:hint="eastAsia" w:ascii="宋体" w:hAnsi="宋体"/>
          <w:bCs/>
          <w:szCs w:val="21"/>
        </w:rPr>
      </w:pPr>
      <w:r>
        <w:rPr>
          <w:rFonts w:hint="eastAsia" w:ascii="宋体" w:hAnsi="宋体"/>
          <w:bCs/>
          <w:szCs w:val="21"/>
        </w:rPr>
        <w:t>3</w:t>
      </w:r>
      <w:r>
        <w:rPr>
          <w:rFonts w:ascii="宋体" w:hAnsi="宋体"/>
          <w:bCs/>
          <w:szCs w:val="21"/>
        </w:rPr>
        <w:t>.</w:t>
      </w:r>
      <w:r>
        <w:rPr>
          <w:rFonts w:hint="eastAsia" w:ascii="宋体" w:hAnsi="宋体"/>
          <w:bCs/>
          <w:szCs w:val="21"/>
        </w:rPr>
        <w:t>楼宇日常维修</w:t>
      </w:r>
    </w:p>
    <w:p w14:paraId="3D19D704">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1</w:t>
      </w:r>
      <w:r>
        <w:rPr>
          <w:rFonts w:hint="eastAsia" w:ascii="宋体" w:hAnsi="宋体"/>
          <w:szCs w:val="21"/>
        </w:rPr>
        <w:t>）保证服务范围内水、电、暖和各类配套设施的正常运行，保证灯具、开关等</w:t>
      </w:r>
      <w:r>
        <w:rPr>
          <w:rFonts w:ascii="宋体" w:hAnsi="宋体"/>
          <w:szCs w:val="21"/>
        </w:rPr>
        <w:t>100%</w:t>
      </w:r>
      <w:r>
        <w:rPr>
          <w:rFonts w:hint="eastAsia" w:ascii="宋体" w:hAnsi="宋体"/>
          <w:szCs w:val="21"/>
        </w:rPr>
        <w:t>正常使用，卫生洁具无损坏，如遇照明器材、卫生间洁具发生意外损坏无法使用，做到</w:t>
      </w:r>
      <w:r>
        <w:rPr>
          <w:rFonts w:ascii="宋体" w:hAnsi="宋体"/>
          <w:szCs w:val="21"/>
        </w:rPr>
        <w:t>24</w:t>
      </w:r>
      <w:r>
        <w:rPr>
          <w:rFonts w:hint="eastAsia" w:ascii="宋体" w:hAnsi="宋体"/>
          <w:szCs w:val="21"/>
        </w:rPr>
        <w:t>小时内恢复正常，最大限度降低紧急事故发生或扩大化。</w:t>
      </w:r>
      <w:r>
        <w:rPr>
          <w:rFonts w:ascii="宋体" w:hAnsi="宋体"/>
          <w:szCs w:val="21"/>
        </w:rPr>
        <w:t xml:space="preserve"> </w:t>
      </w:r>
    </w:p>
    <w:p w14:paraId="235A96E9">
      <w:pPr>
        <w:tabs>
          <w:tab w:val="left" w:pos="900"/>
        </w:tabs>
        <w:spacing w:line="500" w:lineRule="exact"/>
        <w:ind w:firstLine="424" w:firstLineChars="202"/>
        <w:rPr>
          <w:rFonts w:hint="eastAsia" w:ascii="宋体" w:hAnsi="宋体"/>
          <w:szCs w:val="21"/>
        </w:rPr>
      </w:pPr>
      <w:r>
        <w:rPr>
          <w:rFonts w:hint="eastAsia" w:ascii="宋体" w:hAnsi="宋体"/>
          <w:szCs w:val="21"/>
        </w:rPr>
        <w:t>（2）维修人员持证上岗，熟练掌握楼内各项设施的维护、维修知识和技能，</w:t>
      </w:r>
      <w:r>
        <w:rPr>
          <w:rFonts w:hint="eastAsia" w:cs="宋体" w:asciiTheme="minorEastAsia" w:hAnsiTheme="minorEastAsia" w:eastAsiaTheme="minorEastAsia"/>
          <w:szCs w:val="21"/>
        </w:rPr>
        <w:t>及时更换服务范围内价格在</w:t>
      </w:r>
      <w:r>
        <w:rPr>
          <w:rFonts w:cs="宋体" w:asciiTheme="minorEastAsia" w:hAnsiTheme="minorEastAsia" w:eastAsiaTheme="minorEastAsia"/>
          <w:szCs w:val="21"/>
        </w:rPr>
        <w:t>1000</w:t>
      </w:r>
      <w:r>
        <w:rPr>
          <w:rFonts w:hint="eastAsia" w:cs="宋体" w:asciiTheme="minorEastAsia" w:hAnsiTheme="minorEastAsia" w:eastAsiaTheme="minorEastAsia"/>
          <w:szCs w:val="21"/>
        </w:rPr>
        <w:t>元</w:t>
      </w:r>
      <w:r>
        <w:rPr>
          <w:rFonts w:cs="宋体" w:asciiTheme="minorEastAsia" w:hAnsiTheme="minorEastAsia" w:eastAsiaTheme="minorEastAsia"/>
          <w:szCs w:val="21"/>
        </w:rPr>
        <w:t>/</w:t>
      </w:r>
      <w:r>
        <w:rPr>
          <w:rFonts w:hint="eastAsia" w:cs="宋体" w:asciiTheme="minorEastAsia" w:hAnsiTheme="minorEastAsia" w:eastAsiaTheme="minorEastAsia"/>
          <w:szCs w:val="21"/>
        </w:rPr>
        <w:t>单件·次以下（含</w:t>
      </w:r>
      <w:r>
        <w:rPr>
          <w:rFonts w:cs="宋体" w:asciiTheme="minorEastAsia" w:hAnsiTheme="minorEastAsia" w:eastAsiaTheme="minorEastAsia"/>
          <w:szCs w:val="21"/>
        </w:rPr>
        <w:t>1000</w:t>
      </w:r>
      <w:r>
        <w:rPr>
          <w:rFonts w:hint="eastAsia" w:cs="宋体" w:asciiTheme="minorEastAsia" w:hAnsiTheme="minorEastAsia" w:eastAsiaTheme="minorEastAsia"/>
          <w:szCs w:val="21"/>
        </w:rPr>
        <w:t>元）损坏的零配件，</w:t>
      </w:r>
      <w:r>
        <w:rPr>
          <w:rFonts w:hint="eastAsia" w:ascii="宋体" w:hAnsi="宋体"/>
          <w:szCs w:val="21"/>
        </w:rPr>
        <w:t>保证基础设施、设备的正常运行和使用。</w:t>
      </w:r>
    </w:p>
    <w:p w14:paraId="655C360B">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3</w:t>
      </w:r>
      <w:r>
        <w:rPr>
          <w:rFonts w:hint="eastAsia" w:ascii="宋体" w:hAnsi="宋体"/>
          <w:szCs w:val="21"/>
        </w:rPr>
        <w:t>）对超范围或无法维修的故障要及时上报。</w:t>
      </w:r>
    </w:p>
    <w:p w14:paraId="1D923630">
      <w:pPr>
        <w:tabs>
          <w:tab w:val="left" w:pos="900"/>
        </w:tabs>
        <w:spacing w:line="500" w:lineRule="exact"/>
        <w:ind w:firstLine="424" w:firstLineChars="202"/>
        <w:rPr>
          <w:rFonts w:hint="eastAsia" w:ascii="宋体" w:hAnsi="宋体"/>
          <w:szCs w:val="21"/>
        </w:rPr>
      </w:pPr>
      <w:r>
        <w:rPr>
          <w:rFonts w:hint="eastAsia" w:ascii="宋体" w:hAnsi="宋体"/>
          <w:szCs w:val="21"/>
        </w:rPr>
        <w:t>4</w:t>
      </w:r>
      <w:r>
        <w:rPr>
          <w:rFonts w:ascii="宋体" w:hAnsi="宋体"/>
          <w:szCs w:val="21"/>
        </w:rPr>
        <w:t>.</w:t>
      </w:r>
      <w:r>
        <w:rPr>
          <w:rFonts w:hint="eastAsia" w:ascii="宋体" w:hAnsi="宋体"/>
          <w:szCs w:val="21"/>
        </w:rPr>
        <w:t>楼宇安全防护</w:t>
      </w:r>
    </w:p>
    <w:p w14:paraId="0D35A263">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1</w:t>
      </w:r>
      <w:r>
        <w:rPr>
          <w:rFonts w:hint="eastAsia" w:ascii="宋体" w:hAnsi="宋体"/>
          <w:szCs w:val="21"/>
        </w:rPr>
        <w:t>）实行楼宇内24小时值班和安防巡查工作；并有详细、完整的值班、交接班、巡查等安全工作记录。定时和不定时地对楼宇进行检查，防止和堵绝不安全和不文明行为发生。保证楼宇内、外服务范围内的附属设施、设备和其他有形资产的安全。</w:t>
      </w:r>
    </w:p>
    <w:p w14:paraId="5DA3665C">
      <w:pPr>
        <w:tabs>
          <w:tab w:val="left" w:pos="900"/>
        </w:tabs>
        <w:spacing w:line="500" w:lineRule="exact"/>
        <w:ind w:firstLine="424" w:firstLineChars="202"/>
        <w:rPr>
          <w:rFonts w:hint="eastAsia" w:ascii="宋体" w:hAnsi="宋体"/>
          <w:szCs w:val="21"/>
        </w:rPr>
      </w:pPr>
      <w:r>
        <w:rPr>
          <w:rFonts w:hint="eastAsia" w:ascii="宋体" w:hAnsi="宋体"/>
          <w:szCs w:val="21"/>
        </w:rPr>
        <w:t>（2）负责楼宇门卫安全、楼内秩序的管理工作。对出入人员，应以礼相待，检查有效证件，做好来访会客登记工作，严禁闲杂人员、推销员进入楼宇。对形迹可疑人员进行必要的询查，发现异常情况，要妥善处理。同时，对安防过程中发现的不安全隐患及时上报。</w:t>
      </w:r>
    </w:p>
    <w:p w14:paraId="609AD2AD">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3</w:t>
      </w:r>
      <w:r>
        <w:rPr>
          <w:rFonts w:hint="eastAsia" w:ascii="宋体" w:hAnsi="宋体"/>
          <w:szCs w:val="21"/>
        </w:rPr>
        <w:t>）负责楼宇内消防管理工作，熟悉楼宇的建筑结构的分布，并熟练掌握消防设施的使用方法；有消防工作的具体措施办法；消防控制室需符合国家法律、法规，持证上岗，并实行24小时值班，有详细、完整的值班、交接班、巡查等安全工作记录；对楼宇内消防设施定期检查；遇到突发事件，应在第一时间内上报，并采取妥善、有效的应急处理措施。积极配合职能部门的检查、检验等工作，遇到案件、火警应能迅速处理或采取有效措施，熟悉楼内的所有消防通道及通道大门钥匙的具体位置，并定期检查和保养门锁，确保正常开启，维护好楼内的工作秩序。</w:t>
      </w:r>
    </w:p>
    <w:p w14:paraId="2E912F55">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4</w:t>
      </w:r>
      <w:r>
        <w:rPr>
          <w:rFonts w:hint="eastAsia" w:ascii="宋体" w:hAnsi="宋体"/>
          <w:szCs w:val="21"/>
        </w:rPr>
        <w:t>）做好教室门钥匙的保管工作；保护所管楼宇内财产和人身安全，因管理疏漏出现楼宇内设施、设备丢失、损坏、被盗等，经相关部门确认，按其损失予以赔偿，并视情节承担相应的责任。</w:t>
      </w:r>
    </w:p>
    <w:p w14:paraId="12D1ACB8">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5</w:t>
      </w:r>
      <w:r>
        <w:rPr>
          <w:rFonts w:hint="eastAsia" w:ascii="宋体" w:hAnsi="宋体"/>
          <w:szCs w:val="21"/>
        </w:rPr>
        <w:t>）物业及安保人员需统一着装、佩戴标志，仪容仪表端庄，形象良好，微笑服务，文明用语，具有良好的语言表达能力。</w:t>
      </w:r>
    </w:p>
    <w:p w14:paraId="10DBC459">
      <w:pPr>
        <w:tabs>
          <w:tab w:val="left" w:pos="900"/>
        </w:tabs>
        <w:spacing w:line="500" w:lineRule="exact"/>
        <w:ind w:firstLine="424" w:firstLineChars="202"/>
        <w:rPr>
          <w:rFonts w:hint="eastAsia" w:ascii="宋体" w:hAnsi="宋体"/>
          <w:szCs w:val="21"/>
        </w:rPr>
      </w:pPr>
      <w:r>
        <w:rPr>
          <w:rFonts w:hint="eastAsia" w:ascii="宋体" w:hAnsi="宋体"/>
          <w:szCs w:val="21"/>
        </w:rPr>
        <w:t>（6）每个消防控制室配备不少于六个消防员中级工证。消防值班人员要持证上岗，并每班需配备2名值班人员，人员需具备应急突发事件处理能力。</w:t>
      </w:r>
    </w:p>
    <w:p w14:paraId="5A0831F8">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7</w:t>
      </w:r>
      <w:r>
        <w:rPr>
          <w:rFonts w:hint="eastAsia" w:ascii="宋体" w:hAnsi="宋体"/>
          <w:szCs w:val="21"/>
        </w:rPr>
        <w:t>）积极配合安全部门等机构做好各项安全防范工作。</w:t>
      </w:r>
    </w:p>
    <w:p w14:paraId="0771D44F">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8</w:t>
      </w:r>
      <w:r>
        <w:rPr>
          <w:rFonts w:hint="eastAsia" w:ascii="宋体" w:hAnsi="宋体"/>
          <w:szCs w:val="21"/>
        </w:rPr>
        <w:t>）做好节水节电等节能工作，楼内无常流水、常明灯现象，制止违章用电及多媒体楼宇值班室乱拉电线及网线等现象。</w:t>
      </w:r>
    </w:p>
    <w:p w14:paraId="34EA8CAD">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9</w:t>
      </w:r>
      <w:r>
        <w:rPr>
          <w:rFonts w:hint="eastAsia" w:ascii="宋体" w:hAnsi="宋体"/>
          <w:szCs w:val="21"/>
        </w:rPr>
        <w:t>）对在装修过程中擅自改变房屋功能的行为，要予以制止，确保建筑主体结构安全。</w:t>
      </w:r>
    </w:p>
    <w:p w14:paraId="2523A89C">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10</w:t>
      </w:r>
      <w:r>
        <w:rPr>
          <w:rFonts w:hint="eastAsia" w:ascii="宋体" w:hAnsi="宋体"/>
          <w:szCs w:val="21"/>
        </w:rPr>
        <w:t>）学校部分楼宇为文物保护建筑，需建立文物建筑记录档案，要有详细巡查计划和安全预防措施。</w:t>
      </w:r>
    </w:p>
    <w:p w14:paraId="64082164">
      <w:pPr>
        <w:tabs>
          <w:tab w:val="left" w:pos="900"/>
        </w:tabs>
        <w:spacing w:line="500" w:lineRule="exact"/>
        <w:ind w:firstLine="424" w:firstLineChars="202"/>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）完成学校及甲方交办的其他服务工作。</w:t>
      </w:r>
    </w:p>
    <w:p w14:paraId="26F5E66D">
      <w:pPr>
        <w:tabs>
          <w:tab w:val="left" w:pos="900"/>
        </w:tabs>
        <w:spacing w:line="500" w:lineRule="exact"/>
        <w:jc w:val="left"/>
        <w:rPr>
          <w:rFonts w:hint="eastAsia" w:ascii="宋体" w:hAnsi="宋体"/>
          <w:b/>
          <w:szCs w:val="21"/>
        </w:rPr>
      </w:pPr>
      <w:r>
        <w:rPr>
          <w:rFonts w:hint="eastAsia" w:ascii="宋体" w:hAnsi="宋体"/>
          <w:b/>
          <w:szCs w:val="21"/>
        </w:rPr>
        <w:t>（四）学生宿舍服务标准及要求</w:t>
      </w:r>
    </w:p>
    <w:p w14:paraId="4295A90E">
      <w:pPr>
        <w:tabs>
          <w:tab w:val="left" w:pos="900"/>
        </w:tabs>
        <w:spacing w:line="500" w:lineRule="exact"/>
        <w:ind w:firstLine="424" w:firstLineChars="202"/>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保洁</w:t>
      </w:r>
    </w:p>
    <w:p w14:paraId="0283668A">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1</w:t>
      </w:r>
      <w:r>
        <w:rPr>
          <w:rFonts w:hint="eastAsia" w:ascii="宋体" w:hAnsi="宋体"/>
          <w:szCs w:val="21"/>
        </w:rPr>
        <w:t>）每日对楼内公共区域的垃圾及时清理，做到垃圾日产日清达到100％，</w:t>
      </w:r>
      <w:r>
        <w:rPr>
          <w:rFonts w:hint="eastAsia" w:hAnsi="宋体"/>
          <w:szCs w:val="21"/>
        </w:rPr>
        <w:t>严禁垃圾桶内垃圾量超过垃圾桶容积的三分之二。</w:t>
      </w:r>
      <w:r>
        <w:rPr>
          <w:rFonts w:hint="eastAsia" w:ascii="宋体" w:hAnsi="宋体"/>
          <w:szCs w:val="21"/>
        </w:rPr>
        <w:t>按要求进行垃圾分类，杜绝垃圾二次污染，定期对垃圾桶内外进行消杀，保证垃圾桶及周围干净、无异味。</w:t>
      </w:r>
    </w:p>
    <w:p w14:paraId="0601778E">
      <w:pPr>
        <w:tabs>
          <w:tab w:val="left" w:pos="900"/>
        </w:tabs>
        <w:spacing w:line="500" w:lineRule="exact"/>
        <w:ind w:firstLine="424" w:firstLineChars="202"/>
        <w:rPr>
          <w:rFonts w:hint="eastAsia" w:ascii="宋体" w:hAnsi="宋体"/>
          <w:szCs w:val="21"/>
        </w:rPr>
      </w:pPr>
      <w:r>
        <w:rPr>
          <w:rFonts w:hint="eastAsia" w:ascii="宋体" w:hAnsi="宋体"/>
          <w:szCs w:val="21"/>
        </w:rPr>
        <w:t>（2）每日对楼内公共区域地面楼梯湿拖两次、楼外散水区域及时清扫，做到无灰尘、无污渍、无杂物，随时保持清洁；公共环境卫生保洁率达到95％以上，卫生优良率达到90％以上。</w:t>
      </w:r>
    </w:p>
    <w:p w14:paraId="015437A4">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3</w:t>
      </w:r>
      <w:r>
        <w:rPr>
          <w:rFonts w:hint="eastAsia" w:ascii="宋体" w:hAnsi="宋体"/>
          <w:szCs w:val="21"/>
        </w:rPr>
        <w:t>）每日对公共盥洗室、卫生间进行不少于二次的清扫，浴室做到水池、更衣柜无杂物、无水迹；整衣镜无污迹、无水迹；蹲便器、排水沟（管）内干净，边缘无污渍、无异味，</w:t>
      </w:r>
      <w:r>
        <w:rPr>
          <w:rFonts w:ascii="宋体" w:hAnsi="宋体"/>
          <w:szCs w:val="21"/>
        </w:rPr>
        <w:t>无粪便、无污水外溢</w:t>
      </w:r>
      <w:r>
        <w:rPr>
          <w:rFonts w:hint="eastAsia" w:ascii="宋体" w:hAnsi="宋体"/>
          <w:szCs w:val="21"/>
        </w:rPr>
        <w:t>，保持清洁卫生；卫生工具、抹布分类悬挂并（标识）有序摆放。</w:t>
      </w:r>
    </w:p>
    <w:p w14:paraId="16E749C4">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4</w:t>
      </w:r>
      <w:r>
        <w:rPr>
          <w:rFonts w:hint="eastAsia" w:ascii="宋体" w:hAnsi="宋体"/>
          <w:szCs w:val="21"/>
        </w:rPr>
        <w:t xml:space="preserve">）每日对电梯轿厢内（门内外）进行保洁，做到轿厢地面干净、四壁无手印；轿厢内符合学校疫情防控工作要求。 </w:t>
      </w:r>
    </w:p>
    <w:p w14:paraId="42059B74">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5</w:t>
      </w:r>
      <w:r>
        <w:rPr>
          <w:rFonts w:hint="eastAsia" w:ascii="宋体" w:hAnsi="宋体"/>
          <w:szCs w:val="21"/>
        </w:rPr>
        <w:t>）每日保持洗衣房室内洗衣机、电加热水器的卫生，定期配合维保单位对洗衣机、热水器进行消毒和除垢，做到洗衣机、热水器无水迹、无灰尘、无水垢。</w:t>
      </w:r>
    </w:p>
    <w:p w14:paraId="6C2998DC">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6</w:t>
      </w:r>
      <w:r>
        <w:rPr>
          <w:rFonts w:hint="eastAsia" w:ascii="宋体" w:hAnsi="宋体"/>
          <w:szCs w:val="21"/>
        </w:rPr>
        <w:t>）督促学生每日清扫房间卫生；每年及时对空房和毕业生房间卫生进行清扫，并做好每年对毕业生房间窗帘和空调滤网免费清洗及除尘工作。</w:t>
      </w:r>
    </w:p>
    <w:p w14:paraId="12DA10E2">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7</w:t>
      </w:r>
      <w:r>
        <w:rPr>
          <w:rFonts w:hint="eastAsia" w:ascii="宋体" w:hAnsi="宋体"/>
          <w:szCs w:val="21"/>
        </w:rPr>
        <w:t>）每日对环境区域内散水、绿地、人行道、道路整洁、无（枯枝）树叶、无白色垃圾等杂物（含屋面）进行两次清扫，做到无杂草、无（枯枝）树叶、无白色垃圾、墙面无乱张贴物。每日对环境区域内自行车（展架）摆放整齐有序，充电桩、垃圾桶、果皮箱、休闲椅、雕塑、通知栏、自助售货机、自助咖啡机、自助打印机等无乱张贴物、无污迹、无灰尘；每周需对道路雨水井内污泥（含建筑物屋面）清理一次，保证排水管和路面排水畅通。</w:t>
      </w:r>
    </w:p>
    <w:p w14:paraId="52C66360">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8</w:t>
      </w:r>
      <w:r>
        <w:rPr>
          <w:rFonts w:hint="eastAsia" w:ascii="宋体" w:hAnsi="宋体"/>
          <w:szCs w:val="21"/>
        </w:rPr>
        <w:t>）每日楼梯扶手进行清洁及维护；每周至少对楼道的门窗、玻璃、墙裙、消防设施清洁一次；每月对屋面（含雨棚）雨水口、通风口百叶窗、标识（楼）牌、电梯机房、配电间、网络间、管道井清洁一次。</w:t>
      </w:r>
    </w:p>
    <w:p w14:paraId="1FDF3956">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9</w:t>
      </w:r>
      <w:r>
        <w:rPr>
          <w:rFonts w:hint="eastAsia" w:ascii="宋体" w:hAnsi="宋体"/>
          <w:szCs w:val="21"/>
        </w:rPr>
        <w:t>）按要求对楼内垃圾进行分类，每日对垃圾桶冲洗或擦拭、保持垃圾桶（区域内果皮箱、休闲椅等垃圾转运车）外观洁净、无污迹、无异味，保持垃圾桶（区域内果皮箱、休闲椅等）周围地面整洁，并按要求定时或不定时对垃圾桶内垃圾及时转运到指定地点、禁止垃圾桶内的垃圾超过三分之二。</w:t>
      </w:r>
    </w:p>
    <w:p w14:paraId="51A75B74">
      <w:pPr>
        <w:tabs>
          <w:tab w:val="left" w:pos="900"/>
        </w:tabs>
        <w:spacing w:line="500" w:lineRule="exact"/>
        <w:ind w:firstLine="424" w:firstLineChars="202"/>
        <w:rPr>
          <w:rFonts w:hint="eastAsia" w:ascii="宋体" w:hAnsi="宋体"/>
          <w:szCs w:val="21"/>
        </w:rPr>
      </w:pPr>
      <w:r>
        <w:rPr>
          <w:rFonts w:hint="eastAsia" w:ascii="宋体" w:hAnsi="宋体"/>
          <w:szCs w:val="21"/>
        </w:rPr>
        <w:t>2</w:t>
      </w:r>
      <w:r>
        <w:rPr>
          <w:rFonts w:ascii="宋体" w:hAnsi="宋体"/>
          <w:szCs w:val="21"/>
        </w:rPr>
        <w:t>.</w:t>
      </w:r>
      <w:r>
        <w:rPr>
          <w:rFonts w:hint="eastAsia" w:ascii="宋体" w:hAnsi="宋体"/>
          <w:szCs w:val="21"/>
        </w:rPr>
        <w:t>值班安保巡查</w:t>
      </w:r>
    </w:p>
    <w:p w14:paraId="1C6C485C">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1</w:t>
      </w:r>
      <w:r>
        <w:rPr>
          <w:rFonts w:hint="eastAsia" w:ascii="宋体" w:hAnsi="宋体"/>
          <w:szCs w:val="21"/>
        </w:rPr>
        <w:t>）工作人员统一着装、佩戴标志， 24小时对公寓楼（消防控制室值班按《消防法》相关规定和要求）进行值班、巡逻，发现意识形态范畴和不良信息张贴物，在第一时间取证后，即时反馈，并科学、合理处置。</w:t>
      </w:r>
    </w:p>
    <w:p w14:paraId="0120B563">
      <w:pPr>
        <w:tabs>
          <w:tab w:val="left" w:pos="900"/>
        </w:tabs>
        <w:spacing w:line="500" w:lineRule="exact"/>
        <w:ind w:firstLine="424" w:firstLineChars="202"/>
        <w:rPr>
          <w:rFonts w:hint="eastAsia" w:ascii="宋体" w:hAnsi="宋体"/>
          <w:szCs w:val="21"/>
        </w:rPr>
      </w:pPr>
      <w:r>
        <w:rPr>
          <w:rFonts w:hint="eastAsia" w:ascii="宋体" w:hAnsi="宋体"/>
          <w:szCs w:val="21"/>
        </w:rPr>
        <w:t>（2）严禁闲杂人员、推销人员（宗教传播）进入学生公寓。提高警惕，发现可疑人员和事情及时处理，并迅速报告有关部门，紧急配合保卫部门（联系电话：82668110）做好安保巡查工作。</w:t>
      </w:r>
    </w:p>
    <w:p w14:paraId="5EDB40C6">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3</w:t>
      </w:r>
      <w:r>
        <w:rPr>
          <w:rFonts w:hint="eastAsia" w:ascii="宋体" w:hAnsi="宋体"/>
          <w:szCs w:val="21"/>
        </w:rPr>
        <w:t>）每日对出入人员携带违规物品进行询问、严禁各种违规电器及宠物进入楼内；每周组织对公共区域和学生寝室进行1次以上综合安全、消防等检查，每栋学生公寓房间总数每周寝室安全检查率不少于10％房间总数，对学生宿舍违规电器进行查处（并做好并留存相关记录）。确保学生宿舍的安全用电。制止学生在宿舍内乱拉电线及网线等线路，及时排除安全隐患。</w:t>
      </w:r>
    </w:p>
    <w:p w14:paraId="1C50D369">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4</w:t>
      </w:r>
      <w:r>
        <w:rPr>
          <w:rFonts w:hint="eastAsia" w:ascii="宋体" w:hAnsi="宋体"/>
          <w:szCs w:val="21"/>
        </w:rPr>
        <w:t>）配合学校相关部门每月对学生宿舍进行检查评比、打分，并及时上报评比结果，协助做好学生寝室内务管理工作。</w:t>
      </w:r>
    </w:p>
    <w:p w14:paraId="63CB1C2A">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5</w:t>
      </w:r>
      <w:r>
        <w:rPr>
          <w:rFonts w:hint="eastAsia" w:ascii="宋体" w:hAnsi="宋体"/>
          <w:szCs w:val="21"/>
        </w:rPr>
        <w:t>）管理人员熟知学生住宿情况，做好各项记录及学生的登记造册工作，掌握各学院、专业学生住宿分布及人数、房间数量等信息。对各项记录应妥善保管；管理满意率在95％以上，投诉处理率达到100％。</w:t>
      </w:r>
    </w:p>
    <w:p w14:paraId="020459DE">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6</w:t>
      </w:r>
      <w:r>
        <w:rPr>
          <w:rFonts w:hint="eastAsia" w:ascii="宋体" w:hAnsi="宋体"/>
          <w:szCs w:val="21"/>
        </w:rPr>
        <w:t>）加强公寓设施设备的管理，维护设备的使用寿命，做到帐、卡、物相符。</w:t>
      </w:r>
    </w:p>
    <w:p w14:paraId="7BF84E9F">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7</w:t>
      </w:r>
      <w:r>
        <w:rPr>
          <w:rFonts w:hint="eastAsia" w:ascii="宋体" w:hAnsi="宋体"/>
          <w:szCs w:val="21"/>
        </w:rPr>
        <w:t>）熟知学生公寓内所配置的消防器械设备设施的正确使用方法，并熟悉各类常用电话。熟悉公寓内的所有消防通道及通道大门钥匙的具体位置，并定期检查和保养门锁，确保正常开启。</w:t>
      </w:r>
    </w:p>
    <w:p w14:paraId="7FED13B6">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8</w:t>
      </w:r>
      <w:r>
        <w:rPr>
          <w:rFonts w:hint="eastAsia" w:ascii="宋体" w:hAnsi="宋体"/>
          <w:szCs w:val="21"/>
        </w:rPr>
        <w:t>）管理和值班人员应掌握处理各类突发事件的处理方法，并及时上报；如遇有突发事件，项目负责人需在15分钟内到达现场，并妥善、科学、合理、有效处置。</w:t>
      </w:r>
    </w:p>
    <w:p w14:paraId="451A17E4">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9</w:t>
      </w:r>
      <w:r>
        <w:rPr>
          <w:rFonts w:hint="eastAsia" w:ascii="宋体" w:hAnsi="宋体"/>
          <w:szCs w:val="21"/>
        </w:rPr>
        <w:t>）管理和值班人员熟知各类学生服务流程（如：入退宿手续、电费录入、共享洗衣服务、桶装水等延伸服务设施设备报修及监管等），并做好相关记录工作。保持工作场所整洁，物品摆放有序。</w:t>
      </w:r>
    </w:p>
    <w:p w14:paraId="15135987">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10</w:t>
      </w:r>
      <w:r>
        <w:rPr>
          <w:rFonts w:hint="eastAsia" w:ascii="宋体" w:hAnsi="宋体"/>
          <w:szCs w:val="21"/>
        </w:rPr>
        <w:t>）每年对新生或搬迁入住的学生服务工作，入住后对寝室内公共设施和学校配置个人使用的设施（如：室内门窗、家具等）和学校提供的免费电录入额度进行确认，并妥善保存凭证。</w:t>
      </w:r>
    </w:p>
    <w:p w14:paraId="225E3F66">
      <w:pPr>
        <w:tabs>
          <w:tab w:val="left" w:pos="900"/>
        </w:tabs>
        <w:spacing w:line="500" w:lineRule="exact"/>
        <w:ind w:firstLine="424" w:firstLineChars="202"/>
        <w:rPr>
          <w:rFonts w:hint="eastAsia" w:ascii="宋体" w:hAnsi="宋体"/>
          <w:szCs w:val="21"/>
        </w:rPr>
      </w:pPr>
      <w:r>
        <w:rPr>
          <w:rFonts w:hint="eastAsia" w:ascii="宋体" w:hAnsi="宋体"/>
          <w:szCs w:val="21"/>
        </w:rPr>
        <w:t>3</w:t>
      </w:r>
      <w:r>
        <w:rPr>
          <w:rFonts w:ascii="宋体" w:hAnsi="宋体"/>
          <w:szCs w:val="21"/>
        </w:rPr>
        <w:t>.</w:t>
      </w:r>
      <w:r>
        <w:rPr>
          <w:rFonts w:hint="eastAsia" w:ascii="宋体" w:hAnsi="宋体"/>
          <w:szCs w:val="21"/>
        </w:rPr>
        <w:t>维修：</w:t>
      </w:r>
    </w:p>
    <w:p w14:paraId="14B2FE1B">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1</w:t>
      </w:r>
      <w:r>
        <w:rPr>
          <w:rFonts w:hint="eastAsia" w:ascii="宋体" w:hAnsi="宋体"/>
          <w:szCs w:val="21"/>
        </w:rPr>
        <w:t>）工作人员统一着装、佩戴标志、持证上岗。</w:t>
      </w:r>
    </w:p>
    <w:p w14:paraId="31CB0150">
      <w:pPr>
        <w:tabs>
          <w:tab w:val="left" w:pos="900"/>
        </w:tabs>
        <w:spacing w:line="500" w:lineRule="exact"/>
        <w:ind w:firstLine="424" w:firstLineChars="202"/>
        <w:rPr>
          <w:rFonts w:hint="eastAsia" w:ascii="宋体" w:hAnsi="宋体"/>
          <w:szCs w:val="21"/>
        </w:rPr>
      </w:pPr>
      <w:r>
        <w:rPr>
          <w:rFonts w:hint="eastAsia" w:ascii="宋体" w:hAnsi="宋体"/>
          <w:szCs w:val="21"/>
        </w:rPr>
        <w:t>（2）维修（保洁）界限：给水在进楼总阀门以内；排水在出楼竖井以内（含屋面落水管）；供电在进楼后总空开出线以内（不含楼内总空开、总表和学生寝室电表更换）的空开和开关、照明、插座、电风扇、应急灯、疏散指示灯；公寓楼大门（含学生寝室）以内门窗（含阳台门窗、晾衣设施和周围护栏）、家具、锁具等；公寓楼消防水（箱）总阀门以内（不含总阀门）；负责楼内地面瓷砖（楼梯踏步及扶手）和墙砖及墙面粉刷（每处瓷砖面积大于1㎡除外，包括墙体粉刷小于40㎡粉刷）更换及粉刷工作；负责维修单件价格在1000元/单件以下（含1000元）损坏零件的更换工作；负责区域内暖气、屋面渗水、避雷设施、电梯等消防（含灭火器过期）设施报修及配合维修工作。</w:t>
      </w:r>
    </w:p>
    <w:p w14:paraId="53FE3A0B">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3</w:t>
      </w:r>
      <w:r>
        <w:rPr>
          <w:rFonts w:hint="eastAsia" w:ascii="宋体" w:hAnsi="宋体"/>
          <w:szCs w:val="21"/>
        </w:rPr>
        <w:t>）严格遵守安全操作规程，及时排除各种安全隐患。</w:t>
      </w:r>
    </w:p>
    <w:p w14:paraId="5B05ABFC">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4</w:t>
      </w:r>
      <w:r>
        <w:rPr>
          <w:rFonts w:hint="eastAsia" w:ascii="宋体" w:hAnsi="宋体"/>
          <w:szCs w:val="21"/>
        </w:rPr>
        <w:t>）</w:t>
      </w:r>
      <w:r>
        <w:rPr>
          <w:rFonts w:hint="eastAsia" w:asciiTheme="minorEastAsia" w:hAnsiTheme="minorEastAsia" w:eastAsiaTheme="minorEastAsia"/>
          <w:szCs w:val="21"/>
        </w:rPr>
        <w:t>建筑物本体内设备、设施运行完好率在98％以上，维修满意率在90％以上，并把优质的服务带给学生、随报随修，日常维修15分钟抵达现场，在24小时之内修复，维修及时率达到100％，严禁以任何理由拖延，如遇特殊情况，须及时上报上级领导处理解决；每年及时对空房和毕业生房间的锁具（锁芯）进行免费倒换；并负责毕业生腾空房顶电风扇义务拆除等工作</w:t>
      </w:r>
      <w:r>
        <w:rPr>
          <w:rFonts w:hint="eastAsia" w:ascii="宋体" w:hAnsi="宋体"/>
          <w:szCs w:val="21"/>
        </w:rPr>
        <w:t>。</w:t>
      </w:r>
    </w:p>
    <w:p w14:paraId="03A3C349">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5</w:t>
      </w:r>
      <w:r>
        <w:rPr>
          <w:rFonts w:hint="eastAsia" w:ascii="宋体" w:hAnsi="宋体"/>
          <w:szCs w:val="21"/>
        </w:rPr>
        <w:t>）认真填写报修和设备设施安全运行记录，随时反馈维修情况，发现隐患及时上报处理。</w:t>
      </w:r>
    </w:p>
    <w:p w14:paraId="3C8767BD">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6</w:t>
      </w:r>
      <w:r>
        <w:rPr>
          <w:rFonts w:hint="eastAsia" w:ascii="宋体" w:hAnsi="宋体"/>
          <w:szCs w:val="21"/>
        </w:rPr>
        <w:t>）如遇停水、停电或雷电暴雨天气，须加强巡视（含屋面雨水口、辖区内道路雨水口），如有问题及时处理，保证最短时间内恢复正常。</w:t>
      </w:r>
    </w:p>
    <w:p w14:paraId="31A39B8C">
      <w:pPr>
        <w:tabs>
          <w:tab w:val="left" w:pos="900"/>
        </w:tabs>
        <w:spacing w:line="500" w:lineRule="exact"/>
        <w:ind w:firstLine="424" w:firstLineChars="202"/>
        <w:rPr>
          <w:rFonts w:hint="eastAsia" w:ascii="宋体" w:hAnsi="宋体"/>
          <w:szCs w:val="21"/>
        </w:rPr>
      </w:pPr>
      <w:r>
        <w:rPr>
          <w:rFonts w:hint="eastAsia" w:ascii="宋体" w:hAnsi="宋体"/>
          <w:szCs w:val="21"/>
        </w:rPr>
        <w:t>4</w:t>
      </w:r>
      <w:r>
        <w:rPr>
          <w:rFonts w:ascii="宋体" w:hAnsi="宋体"/>
          <w:szCs w:val="21"/>
        </w:rPr>
        <w:t>.</w:t>
      </w:r>
      <w:r>
        <w:rPr>
          <w:rFonts w:hint="eastAsia" w:ascii="宋体" w:hAnsi="宋体"/>
          <w:szCs w:val="21"/>
        </w:rPr>
        <w:t>其他</w:t>
      </w:r>
    </w:p>
    <w:p w14:paraId="6C931430">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1</w:t>
      </w:r>
      <w:r>
        <w:rPr>
          <w:rFonts w:hint="eastAsia" w:ascii="宋体" w:hAnsi="宋体"/>
          <w:szCs w:val="21"/>
        </w:rPr>
        <w:t>）积极主动配合学校相关部门做好学生公寓文化和智慧公寓内涵建设的相关工作。</w:t>
      </w:r>
    </w:p>
    <w:p w14:paraId="617A5678">
      <w:pPr>
        <w:tabs>
          <w:tab w:val="left" w:pos="900"/>
        </w:tabs>
        <w:spacing w:line="500" w:lineRule="exact"/>
        <w:ind w:firstLine="424" w:firstLineChars="202"/>
        <w:rPr>
          <w:rFonts w:hint="eastAsia" w:ascii="宋体" w:hAnsi="宋体"/>
          <w:szCs w:val="21"/>
        </w:rPr>
      </w:pPr>
      <w:r>
        <w:rPr>
          <w:rFonts w:hint="eastAsia" w:ascii="宋体" w:hAnsi="宋体"/>
          <w:szCs w:val="21"/>
        </w:rPr>
        <w:t>（2）每年新生的学生寝室内需免费配备小扫把和簸箕（套扫），并在学生寝室内统一摆放；在公寓楼一层值班室提供免费针线包等服务设施。每年按学校要求免费做好新生用房、腾空房及夏令营等各类房间及时清扫、擦拭、室内设施维修等服务与学生入住接待工作；如期保障学生顺利入住宿舍。</w:t>
      </w:r>
    </w:p>
    <w:p w14:paraId="2D541C20">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3</w:t>
      </w:r>
      <w:r>
        <w:rPr>
          <w:rFonts w:hint="eastAsia" w:ascii="宋体" w:hAnsi="宋体"/>
          <w:szCs w:val="21"/>
        </w:rPr>
        <w:t>）如遇雨雪天气公寓门口提供防滑垫等温馨提示服务，并服务范围内道路雨雪及时清扫工作。</w:t>
      </w:r>
    </w:p>
    <w:p w14:paraId="0EC7CBFF">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4</w:t>
      </w:r>
      <w:r>
        <w:rPr>
          <w:rFonts w:hint="eastAsia" w:ascii="宋体" w:hAnsi="宋体"/>
          <w:szCs w:val="21"/>
        </w:rPr>
        <w:t>）配合校爱卫会和校医院等部门，做好蚊蝇等“四害”消杀灭和疫情的楼内防疫、防控工作。</w:t>
      </w:r>
    </w:p>
    <w:p w14:paraId="21E9BD58">
      <w:pPr>
        <w:tabs>
          <w:tab w:val="left" w:pos="900"/>
        </w:tabs>
        <w:spacing w:line="500" w:lineRule="exact"/>
        <w:ind w:firstLine="424" w:firstLineChars="202"/>
        <w:rPr>
          <w:rFonts w:hint="eastAsia" w:ascii="宋体" w:hAnsi="宋体"/>
          <w:szCs w:val="21"/>
        </w:rPr>
      </w:pPr>
      <w:r>
        <w:rPr>
          <w:rFonts w:hint="eastAsia" w:ascii="宋体" w:hAnsi="宋体"/>
          <w:szCs w:val="21"/>
        </w:rPr>
        <w:t>（</w:t>
      </w:r>
      <w:r>
        <w:rPr>
          <w:rFonts w:ascii="宋体" w:hAnsi="宋体"/>
          <w:szCs w:val="21"/>
        </w:rPr>
        <w:t>5</w:t>
      </w:r>
      <w:r>
        <w:rPr>
          <w:rFonts w:hint="eastAsia" w:ascii="宋体" w:hAnsi="宋体"/>
          <w:szCs w:val="21"/>
        </w:rPr>
        <w:t>）完成学校交办的其他物业服务相关工作。</w:t>
      </w:r>
    </w:p>
    <w:p w14:paraId="1F11AC4B">
      <w:pPr>
        <w:tabs>
          <w:tab w:val="left" w:pos="900"/>
        </w:tabs>
        <w:spacing w:line="500" w:lineRule="exact"/>
        <w:jc w:val="left"/>
        <w:rPr>
          <w:rFonts w:hint="eastAsia" w:ascii="宋体" w:hAnsi="宋体"/>
          <w:b/>
          <w:szCs w:val="21"/>
        </w:rPr>
      </w:pPr>
      <w:r>
        <w:rPr>
          <w:rFonts w:hint="eastAsia" w:ascii="宋体" w:hAnsi="宋体"/>
          <w:b/>
          <w:szCs w:val="21"/>
        </w:rPr>
        <w:t>（五）设备要求</w:t>
      </w:r>
    </w:p>
    <w:p w14:paraId="040B6C20">
      <w:pPr>
        <w:tabs>
          <w:tab w:val="left" w:pos="900"/>
        </w:tabs>
        <w:spacing w:line="500" w:lineRule="exact"/>
        <w:ind w:firstLine="424" w:firstLineChars="202"/>
        <w:rPr>
          <w:rFonts w:hint="eastAsia" w:ascii="宋体" w:hAnsi="宋体"/>
          <w:szCs w:val="21"/>
        </w:rPr>
      </w:pPr>
      <w:r>
        <w:rPr>
          <w:rFonts w:hint="eastAsia" w:ascii="宋体" w:hAnsi="宋体"/>
          <w:szCs w:val="21"/>
        </w:rPr>
        <w:t>本项目需投标人针对招标服务内容提供以下设备：</w:t>
      </w:r>
    </w:p>
    <w:p w14:paraId="453FC7EA">
      <w:pPr>
        <w:tabs>
          <w:tab w:val="left" w:pos="900"/>
        </w:tabs>
        <w:spacing w:line="500" w:lineRule="exact"/>
        <w:ind w:firstLine="424" w:firstLineChars="202"/>
        <w:rPr>
          <w:rFonts w:hint="eastAsia" w:ascii="宋体" w:hAnsi="宋体"/>
          <w:szCs w:val="21"/>
        </w:rPr>
      </w:pPr>
      <w:r>
        <w:rPr>
          <w:rFonts w:ascii="宋体" w:hAnsi="宋体"/>
          <w:szCs w:val="21"/>
        </w:rPr>
        <w:t>1.</w:t>
      </w:r>
      <w:r>
        <w:rPr>
          <w:rFonts w:hint="eastAsia"/>
        </w:rPr>
        <w:t xml:space="preserve"> </w:t>
      </w:r>
      <w:r>
        <w:rPr>
          <w:rFonts w:hint="eastAsia" w:asciiTheme="minorEastAsia" w:hAnsiTheme="minorEastAsia"/>
          <w:szCs w:val="21"/>
        </w:rPr>
        <w:t>提供道路清扫车1台（新能源电驱动或其他驱动方式）， 高压冲洗车1台、生活垃圾分类转运车2台（车载桶式，车载桶式每次可装载240L垃圾桶6-8桶）、专用清扫保洁车2台、240L分类垃圾桶不少于100个及其他易耗品等工作所需设施设备</w:t>
      </w:r>
      <w:r>
        <w:rPr>
          <w:rFonts w:hint="eastAsia" w:ascii="宋体" w:hAnsi="宋体"/>
          <w:szCs w:val="21"/>
        </w:rPr>
        <w:t>。</w:t>
      </w:r>
    </w:p>
    <w:p w14:paraId="3AE53001">
      <w:pPr>
        <w:tabs>
          <w:tab w:val="left" w:pos="900"/>
        </w:tabs>
        <w:spacing w:line="500" w:lineRule="exact"/>
        <w:ind w:firstLine="424" w:firstLineChars="202"/>
        <w:rPr>
          <w:rFonts w:hint="eastAsia" w:ascii="宋体" w:hAnsi="宋体"/>
          <w:szCs w:val="21"/>
        </w:rPr>
      </w:pPr>
      <w:r>
        <w:rPr>
          <w:rFonts w:hint="eastAsia" w:ascii="宋体" w:hAnsi="宋体"/>
          <w:szCs w:val="21"/>
        </w:rPr>
        <w:t>2</w:t>
      </w:r>
      <w:r>
        <w:rPr>
          <w:rFonts w:ascii="宋体" w:hAnsi="宋体"/>
          <w:szCs w:val="21"/>
        </w:rPr>
        <w:t>.</w:t>
      </w:r>
      <w:r>
        <w:rPr>
          <w:rFonts w:hint="eastAsia" w:ascii="宋体" w:hAnsi="宋体"/>
          <w:szCs w:val="21"/>
        </w:rPr>
        <w:t>针对教学楼内保洁，提供洗地机2 台，高压冲水枪1 台，吸尘器2台及其他易耗品。</w:t>
      </w:r>
    </w:p>
    <w:p w14:paraId="056F6198">
      <w:pPr>
        <w:tabs>
          <w:tab w:val="left" w:pos="900"/>
        </w:tabs>
        <w:spacing w:line="500" w:lineRule="exact"/>
        <w:ind w:firstLine="424" w:firstLineChars="202"/>
        <w:rPr>
          <w:rFonts w:hint="eastAsia" w:ascii="宋体" w:hAnsi="宋体"/>
          <w:szCs w:val="21"/>
        </w:rPr>
      </w:pPr>
      <w:r>
        <w:rPr>
          <w:rFonts w:hint="eastAsia" w:ascii="宋体" w:hAnsi="宋体"/>
          <w:szCs w:val="21"/>
        </w:rPr>
        <w:t>3</w:t>
      </w:r>
      <w:r>
        <w:rPr>
          <w:rFonts w:ascii="宋体" w:hAnsi="宋体"/>
          <w:szCs w:val="21"/>
        </w:rPr>
        <w:t>.</w:t>
      </w:r>
      <w:r>
        <w:rPr>
          <w:rFonts w:hint="eastAsia" w:ascii="宋体" w:hAnsi="宋体"/>
          <w:szCs w:val="21"/>
        </w:rPr>
        <w:t>针对学生公寓提供学生公寓保洁、维修、防汛等必备物资。</w:t>
      </w:r>
    </w:p>
    <w:p w14:paraId="1CFFC5C9">
      <w:pPr>
        <w:tabs>
          <w:tab w:val="left" w:pos="900"/>
        </w:tabs>
        <w:spacing w:line="500" w:lineRule="exact"/>
        <w:jc w:val="left"/>
        <w:rPr>
          <w:rFonts w:hint="eastAsia" w:ascii="宋体" w:hAnsi="宋体"/>
          <w:b/>
          <w:szCs w:val="21"/>
        </w:rPr>
      </w:pPr>
      <w:r>
        <w:rPr>
          <w:rFonts w:hint="eastAsia" w:ascii="宋体" w:hAnsi="宋体"/>
          <w:b/>
          <w:szCs w:val="21"/>
        </w:rPr>
        <w:t>（六）服务期限</w:t>
      </w:r>
    </w:p>
    <w:p w14:paraId="1B536106">
      <w:pPr>
        <w:spacing w:line="500" w:lineRule="exact"/>
        <w:ind w:firstLine="424" w:firstLineChars="202"/>
        <w:rPr>
          <w:rFonts w:hint="eastAsia" w:ascii="宋体" w:hAnsi="宋体"/>
          <w:szCs w:val="21"/>
        </w:rPr>
      </w:pPr>
      <w:r>
        <w:rPr>
          <w:rFonts w:hint="eastAsia" w:ascii="宋体" w:hAnsi="宋体"/>
          <w:szCs w:val="21"/>
        </w:rPr>
        <w:t>所有区域招标服务期限见下表。</w:t>
      </w:r>
    </w:p>
    <w:tbl>
      <w:tblPr>
        <w:tblStyle w:val="47"/>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998"/>
        <w:gridCol w:w="1697"/>
        <w:gridCol w:w="1559"/>
      </w:tblGrid>
      <w:tr w14:paraId="3914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382" w:type="dxa"/>
            <w:gridSpan w:val="2"/>
            <w:vAlign w:val="center"/>
          </w:tcPr>
          <w:p w14:paraId="68BDF513">
            <w:pPr>
              <w:spacing w:line="480" w:lineRule="exact"/>
              <w:jc w:val="center"/>
              <w:rPr>
                <w:rFonts w:hint="eastAsia" w:ascii="宋体" w:hAnsi="宋体"/>
                <w:szCs w:val="21"/>
              </w:rPr>
            </w:pPr>
            <w:r>
              <w:rPr>
                <w:rFonts w:hint="eastAsia" w:ascii="宋体" w:hAnsi="宋体"/>
                <w:szCs w:val="21"/>
              </w:rPr>
              <w:t>区域</w:t>
            </w:r>
          </w:p>
        </w:tc>
        <w:tc>
          <w:tcPr>
            <w:tcW w:w="1697" w:type="dxa"/>
          </w:tcPr>
          <w:p w14:paraId="5A6FC832">
            <w:pPr>
              <w:spacing w:line="480" w:lineRule="exact"/>
              <w:jc w:val="center"/>
              <w:rPr>
                <w:rFonts w:hint="eastAsia" w:ascii="宋体" w:hAnsi="宋体"/>
                <w:szCs w:val="21"/>
              </w:rPr>
            </w:pPr>
            <w:r>
              <w:rPr>
                <w:rFonts w:hint="eastAsia" w:ascii="宋体" w:hAnsi="宋体"/>
                <w:szCs w:val="21"/>
              </w:rPr>
              <w:t>起止日期</w:t>
            </w:r>
          </w:p>
        </w:tc>
        <w:tc>
          <w:tcPr>
            <w:tcW w:w="1559" w:type="dxa"/>
          </w:tcPr>
          <w:p w14:paraId="0D600E65">
            <w:pPr>
              <w:spacing w:line="480" w:lineRule="exact"/>
              <w:rPr>
                <w:rFonts w:hint="eastAsia" w:ascii="宋体" w:hAnsi="宋体"/>
                <w:szCs w:val="21"/>
              </w:rPr>
            </w:pPr>
            <w:r>
              <w:rPr>
                <w:rFonts w:hint="eastAsia" w:ascii="宋体" w:hAnsi="宋体"/>
                <w:szCs w:val="21"/>
              </w:rPr>
              <w:t>截止日期</w:t>
            </w:r>
          </w:p>
        </w:tc>
      </w:tr>
      <w:tr w14:paraId="4D9C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382" w:type="dxa"/>
            <w:gridSpan w:val="2"/>
            <w:vAlign w:val="center"/>
          </w:tcPr>
          <w:p w14:paraId="70C3B5AA">
            <w:pPr>
              <w:spacing w:line="480" w:lineRule="exact"/>
              <w:jc w:val="center"/>
              <w:rPr>
                <w:rFonts w:hint="eastAsia" w:ascii="宋体" w:hAnsi="宋体"/>
                <w:szCs w:val="21"/>
              </w:rPr>
            </w:pPr>
            <w:r>
              <w:rPr>
                <w:rFonts w:hint="eastAsia" w:ascii="宋体" w:hAnsi="宋体"/>
                <w:szCs w:val="21"/>
              </w:rPr>
              <w:t>外环境</w:t>
            </w:r>
          </w:p>
        </w:tc>
        <w:tc>
          <w:tcPr>
            <w:tcW w:w="1697" w:type="dxa"/>
            <w:vMerge w:val="restart"/>
            <w:vAlign w:val="center"/>
          </w:tcPr>
          <w:p w14:paraId="1F1D2A8E">
            <w:pPr>
              <w:spacing w:line="480" w:lineRule="exact"/>
              <w:jc w:val="center"/>
              <w:rPr>
                <w:rFonts w:hint="eastAsia" w:ascii="宋体" w:hAnsi="宋体"/>
                <w:szCs w:val="21"/>
              </w:rPr>
            </w:pPr>
            <w:r>
              <w:rPr>
                <w:rFonts w:hint="eastAsia" w:ascii="宋体" w:hAnsi="宋体"/>
                <w:szCs w:val="21"/>
              </w:rPr>
              <w:t>2026.2.1</w:t>
            </w:r>
          </w:p>
        </w:tc>
        <w:tc>
          <w:tcPr>
            <w:tcW w:w="1559" w:type="dxa"/>
            <w:vMerge w:val="restart"/>
            <w:vAlign w:val="center"/>
          </w:tcPr>
          <w:p w14:paraId="3CF63D5D">
            <w:pPr>
              <w:spacing w:line="480" w:lineRule="exact"/>
              <w:jc w:val="left"/>
              <w:rPr>
                <w:rFonts w:hint="eastAsia" w:ascii="宋体" w:hAnsi="宋体"/>
                <w:szCs w:val="21"/>
              </w:rPr>
            </w:pPr>
            <w:r>
              <w:rPr>
                <w:rFonts w:hint="eastAsia" w:ascii="宋体" w:hAnsi="宋体"/>
                <w:szCs w:val="21"/>
              </w:rPr>
              <w:t>2027.1.31</w:t>
            </w:r>
          </w:p>
        </w:tc>
      </w:tr>
      <w:tr w14:paraId="171E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1384" w:type="dxa"/>
            <w:vMerge w:val="restart"/>
          </w:tcPr>
          <w:p w14:paraId="1648F600">
            <w:pPr>
              <w:spacing w:line="480" w:lineRule="exact"/>
              <w:jc w:val="center"/>
              <w:rPr>
                <w:rFonts w:hint="eastAsia" w:ascii="宋体" w:hAnsi="宋体"/>
                <w:szCs w:val="21"/>
              </w:rPr>
            </w:pPr>
            <w:r>
              <w:rPr>
                <w:rFonts w:hint="eastAsia" w:ascii="宋体" w:hAnsi="宋体"/>
                <w:szCs w:val="21"/>
              </w:rPr>
              <w:t>教学楼宇</w:t>
            </w:r>
          </w:p>
        </w:tc>
        <w:tc>
          <w:tcPr>
            <w:tcW w:w="3998" w:type="dxa"/>
          </w:tcPr>
          <w:p w14:paraId="08122DBA">
            <w:pPr>
              <w:spacing w:line="480" w:lineRule="exact"/>
              <w:rPr>
                <w:rFonts w:hint="eastAsia" w:ascii="宋体" w:hAnsi="宋体"/>
                <w:szCs w:val="21"/>
              </w:rPr>
            </w:pPr>
            <w:r>
              <w:rPr>
                <w:rFonts w:hint="eastAsia" w:ascii="宋体" w:hAnsi="宋体"/>
                <w:szCs w:val="21"/>
              </w:rPr>
              <w:t>东一楼、东二楼、东三楼、西迁博物馆、校友办、基金会（老西迁馆）、校医院主楼、校医院平房、能源馆（部分）、学生社团活动中心、能源服务中心一层大厅及卫生间、东操场卫生间</w:t>
            </w:r>
          </w:p>
        </w:tc>
        <w:tc>
          <w:tcPr>
            <w:tcW w:w="1697" w:type="dxa"/>
            <w:vMerge w:val="continue"/>
          </w:tcPr>
          <w:p w14:paraId="3C70F63D">
            <w:pPr>
              <w:spacing w:line="480" w:lineRule="exact"/>
              <w:jc w:val="center"/>
              <w:rPr>
                <w:rFonts w:hint="eastAsia" w:ascii="宋体" w:hAnsi="宋体"/>
                <w:szCs w:val="21"/>
              </w:rPr>
            </w:pPr>
          </w:p>
        </w:tc>
        <w:tc>
          <w:tcPr>
            <w:tcW w:w="1559" w:type="dxa"/>
            <w:vMerge w:val="continue"/>
          </w:tcPr>
          <w:p w14:paraId="54A34871">
            <w:pPr>
              <w:spacing w:line="480" w:lineRule="exact"/>
              <w:rPr>
                <w:rFonts w:hint="eastAsia" w:ascii="宋体" w:hAnsi="宋体"/>
                <w:szCs w:val="21"/>
              </w:rPr>
            </w:pPr>
          </w:p>
        </w:tc>
      </w:tr>
      <w:tr w14:paraId="7A5F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84" w:type="dxa"/>
            <w:vMerge w:val="continue"/>
          </w:tcPr>
          <w:p w14:paraId="1B39D36A">
            <w:pPr>
              <w:spacing w:line="480" w:lineRule="exact"/>
              <w:rPr>
                <w:rFonts w:hint="eastAsia" w:ascii="宋体" w:hAnsi="宋体"/>
                <w:szCs w:val="21"/>
              </w:rPr>
            </w:pPr>
          </w:p>
        </w:tc>
        <w:tc>
          <w:tcPr>
            <w:tcW w:w="3998" w:type="dxa"/>
          </w:tcPr>
          <w:p w14:paraId="147042AE">
            <w:pPr>
              <w:spacing w:line="480" w:lineRule="exact"/>
              <w:rPr>
                <w:rFonts w:hint="eastAsia" w:ascii="宋体" w:hAnsi="宋体"/>
                <w:szCs w:val="21"/>
              </w:rPr>
            </w:pPr>
            <w:r>
              <w:rPr>
                <w:rFonts w:hint="eastAsia" w:ascii="宋体" w:hAnsi="宋体"/>
                <w:szCs w:val="21"/>
              </w:rPr>
              <w:t>其余区域</w:t>
            </w:r>
          </w:p>
        </w:tc>
        <w:tc>
          <w:tcPr>
            <w:tcW w:w="1697" w:type="dxa"/>
            <w:vMerge w:val="continue"/>
          </w:tcPr>
          <w:p w14:paraId="31BAD764">
            <w:pPr>
              <w:spacing w:line="480" w:lineRule="exact"/>
              <w:jc w:val="center"/>
              <w:rPr>
                <w:rFonts w:hint="eastAsia" w:ascii="宋体" w:hAnsi="宋体"/>
                <w:szCs w:val="21"/>
              </w:rPr>
            </w:pPr>
          </w:p>
        </w:tc>
        <w:tc>
          <w:tcPr>
            <w:tcW w:w="1559" w:type="dxa"/>
            <w:vMerge w:val="continue"/>
          </w:tcPr>
          <w:p w14:paraId="67E5EA6C">
            <w:pPr>
              <w:spacing w:line="480" w:lineRule="exact"/>
              <w:rPr>
                <w:rFonts w:hint="eastAsia" w:ascii="宋体" w:hAnsi="宋体"/>
                <w:szCs w:val="21"/>
              </w:rPr>
            </w:pPr>
          </w:p>
        </w:tc>
      </w:tr>
      <w:tr w14:paraId="7292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vAlign w:val="center"/>
          </w:tcPr>
          <w:p w14:paraId="2DBF6C7A">
            <w:pPr>
              <w:spacing w:line="480" w:lineRule="exact"/>
              <w:jc w:val="center"/>
              <w:rPr>
                <w:rFonts w:hint="eastAsia" w:ascii="宋体" w:hAnsi="宋体"/>
                <w:szCs w:val="21"/>
              </w:rPr>
            </w:pPr>
            <w:r>
              <w:rPr>
                <w:rFonts w:hint="eastAsia" w:ascii="宋体" w:hAnsi="宋体"/>
                <w:szCs w:val="21"/>
              </w:rPr>
              <w:t>学生宿舍</w:t>
            </w:r>
          </w:p>
        </w:tc>
        <w:tc>
          <w:tcPr>
            <w:tcW w:w="3998" w:type="dxa"/>
          </w:tcPr>
          <w:p w14:paraId="23B15745">
            <w:pPr>
              <w:spacing w:line="480" w:lineRule="exact"/>
              <w:rPr>
                <w:rFonts w:hint="eastAsia" w:ascii="宋体" w:hAnsi="宋体"/>
                <w:szCs w:val="21"/>
              </w:rPr>
            </w:pPr>
            <w:r>
              <w:rPr>
                <w:rFonts w:hint="eastAsia" w:ascii="宋体" w:hAnsi="宋体"/>
                <w:szCs w:val="21"/>
              </w:rPr>
              <w:t>东1~3、东6~9、东10~12舍，东14舍、东16~23舍，南2号楼，共20栋楼</w:t>
            </w:r>
          </w:p>
        </w:tc>
        <w:tc>
          <w:tcPr>
            <w:tcW w:w="1697" w:type="dxa"/>
            <w:vMerge w:val="continue"/>
          </w:tcPr>
          <w:p w14:paraId="656DA876">
            <w:pPr>
              <w:spacing w:line="480" w:lineRule="exact"/>
              <w:jc w:val="center"/>
              <w:rPr>
                <w:rFonts w:hint="eastAsia" w:ascii="宋体" w:hAnsi="宋体"/>
                <w:szCs w:val="21"/>
              </w:rPr>
            </w:pPr>
          </w:p>
        </w:tc>
        <w:tc>
          <w:tcPr>
            <w:tcW w:w="1559" w:type="dxa"/>
            <w:vMerge w:val="continue"/>
          </w:tcPr>
          <w:p w14:paraId="3AE4B220">
            <w:pPr>
              <w:spacing w:line="480" w:lineRule="exact"/>
              <w:rPr>
                <w:rFonts w:hint="eastAsia" w:ascii="宋体" w:hAnsi="宋体"/>
                <w:szCs w:val="21"/>
              </w:rPr>
            </w:pPr>
          </w:p>
        </w:tc>
      </w:tr>
      <w:tr w14:paraId="6B7A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84" w:type="dxa"/>
            <w:vMerge w:val="continue"/>
          </w:tcPr>
          <w:p w14:paraId="70D74738">
            <w:pPr>
              <w:spacing w:line="480" w:lineRule="exact"/>
              <w:rPr>
                <w:rFonts w:hint="eastAsia" w:ascii="宋体" w:hAnsi="宋体"/>
                <w:szCs w:val="21"/>
              </w:rPr>
            </w:pPr>
          </w:p>
        </w:tc>
        <w:tc>
          <w:tcPr>
            <w:tcW w:w="3998" w:type="dxa"/>
          </w:tcPr>
          <w:p w14:paraId="0DD431A6">
            <w:pPr>
              <w:spacing w:line="480" w:lineRule="exact"/>
              <w:rPr>
                <w:rFonts w:hint="eastAsia" w:ascii="宋体" w:hAnsi="宋体"/>
                <w:szCs w:val="21"/>
              </w:rPr>
            </w:pPr>
            <w:r>
              <w:rPr>
                <w:rFonts w:hint="eastAsia" w:ascii="宋体" w:hAnsi="宋体"/>
                <w:szCs w:val="21"/>
              </w:rPr>
              <w:t>励志书院(东11、22、23舍)8间浴室、东12舍4间浴室东17舍6间浴室，东18舍9间浴室，以上浴室的保洁服务不含东区浴室。</w:t>
            </w:r>
          </w:p>
        </w:tc>
        <w:tc>
          <w:tcPr>
            <w:tcW w:w="1697" w:type="dxa"/>
            <w:vMerge w:val="continue"/>
          </w:tcPr>
          <w:p w14:paraId="20815BFD">
            <w:pPr>
              <w:spacing w:line="480" w:lineRule="exact"/>
              <w:jc w:val="center"/>
              <w:rPr>
                <w:rFonts w:hint="eastAsia" w:ascii="宋体" w:hAnsi="宋体"/>
                <w:szCs w:val="21"/>
              </w:rPr>
            </w:pPr>
          </w:p>
        </w:tc>
        <w:tc>
          <w:tcPr>
            <w:tcW w:w="1559" w:type="dxa"/>
            <w:vMerge w:val="continue"/>
          </w:tcPr>
          <w:p w14:paraId="1DB2B29B">
            <w:pPr>
              <w:spacing w:line="480" w:lineRule="exact"/>
              <w:rPr>
                <w:rFonts w:hint="eastAsia" w:ascii="宋体" w:hAnsi="宋体"/>
                <w:szCs w:val="21"/>
              </w:rPr>
            </w:pPr>
          </w:p>
        </w:tc>
      </w:tr>
      <w:tr w14:paraId="197F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84" w:type="dxa"/>
            <w:vMerge w:val="continue"/>
          </w:tcPr>
          <w:p w14:paraId="5E145287">
            <w:pPr>
              <w:spacing w:line="480" w:lineRule="exact"/>
              <w:rPr>
                <w:rFonts w:hint="eastAsia" w:ascii="宋体" w:hAnsi="宋体"/>
                <w:szCs w:val="21"/>
              </w:rPr>
            </w:pPr>
          </w:p>
        </w:tc>
        <w:tc>
          <w:tcPr>
            <w:tcW w:w="3998" w:type="dxa"/>
          </w:tcPr>
          <w:p w14:paraId="4CAEF25D">
            <w:pPr>
              <w:spacing w:line="480" w:lineRule="exact"/>
              <w:rPr>
                <w:rFonts w:hint="eastAsia" w:ascii="宋体" w:hAnsi="宋体"/>
                <w:szCs w:val="21"/>
              </w:rPr>
            </w:pPr>
            <w:r>
              <w:rPr>
                <w:rFonts w:hint="eastAsia" w:ascii="宋体" w:hAnsi="宋体"/>
                <w:szCs w:val="21"/>
              </w:rPr>
              <w:t>其余区域</w:t>
            </w:r>
          </w:p>
        </w:tc>
        <w:tc>
          <w:tcPr>
            <w:tcW w:w="1697" w:type="dxa"/>
            <w:vMerge w:val="continue"/>
          </w:tcPr>
          <w:p w14:paraId="6E94B425">
            <w:pPr>
              <w:spacing w:line="480" w:lineRule="exact"/>
              <w:jc w:val="center"/>
              <w:rPr>
                <w:rFonts w:hint="eastAsia" w:ascii="宋体" w:hAnsi="宋体"/>
                <w:szCs w:val="21"/>
              </w:rPr>
            </w:pPr>
          </w:p>
        </w:tc>
        <w:tc>
          <w:tcPr>
            <w:tcW w:w="1559" w:type="dxa"/>
            <w:vMerge w:val="continue"/>
          </w:tcPr>
          <w:p w14:paraId="59CFF1E4">
            <w:pPr>
              <w:spacing w:line="480" w:lineRule="exact"/>
              <w:rPr>
                <w:rFonts w:hint="eastAsia" w:ascii="宋体" w:hAnsi="宋体"/>
                <w:szCs w:val="21"/>
              </w:rPr>
            </w:pPr>
          </w:p>
        </w:tc>
      </w:tr>
    </w:tbl>
    <w:p w14:paraId="4F62CF04">
      <w:pPr>
        <w:tabs>
          <w:tab w:val="left" w:pos="900"/>
        </w:tabs>
        <w:spacing w:line="500" w:lineRule="atLeast"/>
        <w:jc w:val="left"/>
        <w:rPr>
          <w:rFonts w:hint="eastAsia" w:ascii="宋体" w:hAnsi="宋体"/>
          <w:b/>
          <w:szCs w:val="21"/>
        </w:rPr>
      </w:pPr>
      <w:r>
        <w:rPr>
          <w:rFonts w:hint="eastAsia" w:ascii="宋体" w:hAnsi="宋体"/>
          <w:b/>
          <w:szCs w:val="21"/>
        </w:rPr>
        <w:t>六、采购标的的履约验收标准</w:t>
      </w:r>
    </w:p>
    <w:p w14:paraId="1CACA1CD">
      <w:pPr>
        <w:tabs>
          <w:tab w:val="left" w:pos="900"/>
        </w:tabs>
        <w:spacing w:line="500" w:lineRule="atLeast"/>
        <w:ind w:firstLine="424" w:firstLineChars="201"/>
        <w:rPr>
          <w:rFonts w:hint="eastAsia" w:ascii="宋体" w:hAnsi="宋体"/>
          <w:b/>
          <w:szCs w:val="21"/>
        </w:rPr>
      </w:pPr>
      <w:r>
        <w:rPr>
          <w:rFonts w:hint="eastAsia" w:ascii="宋体" w:hAnsi="宋体"/>
          <w:b/>
          <w:szCs w:val="21"/>
        </w:rPr>
        <w:t>（一）同上第五项中服务标准、要求。</w:t>
      </w:r>
    </w:p>
    <w:p w14:paraId="25C7E4AE">
      <w:pPr>
        <w:tabs>
          <w:tab w:val="left" w:pos="900"/>
        </w:tabs>
        <w:spacing w:line="500" w:lineRule="atLeast"/>
        <w:ind w:firstLine="424" w:firstLineChars="201"/>
        <w:rPr>
          <w:rFonts w:hint="eastAsia" w:ascii="宋体" w:hAnsi="宋体"/>
          <w:b/>
          <w:szCs w:val="21"/>
        </w:rPr>
      </w:pPr>
      <w:r>
        <w:rPr>
          <w:rFonts w:hint="eastAsia" w:ascii="宋体" w:hAnsi="宋体"/>
          <w:b/>
          <w:szCs w:val="21"/>
        </w:rPr>
        <w:t>（二）物业服务质量月现场考核标准，见后附件一、附件二、附件三。</w:t>
      </w:r>
    </w:p>
    <w:p w14:paraId="009CAB53">
      <w:pPr>
        <w:tabs>
          <w:tab w:val="left" w:pos="900"/>
        </w:tabs>
        <w:spacing w:line="500" w:lineRule="atLeast"/>
        <w:ind w:firstLine="422" w:firstLineChars="201"/>
        <w:rPr>
          <w:rFonts w:hint="eastAsia" w:ascii="宋体" w:hAnsi="宋体"/>
          <w:szCs w:val="21"/>
        </w:rPr>
      </w:pPr>
      <w:r>
        <w:rPr>
          <w:rFonts w:hint="eastAsia" w:ascii="宋体" w:hAnsi="宋体"/>
          <w:szCs w:val="21"/>
        </w:rPr>
        <w:t>物业服务质量现场考核最终结果以学生公寓、教学楼宇、外环境考核分数总和后按百分制折算。</w:t>
      </w:r>
    </w:p>
    <w:p w14:paraId="156546E7">
      <w:pPr>
        <w:tabs>
          <w:tab w:val="left" w:pos="900"/>
        </w:tabs>
        <w:spacing w:line="500" w:lineRule="atLeast"/>
        <w:ind w:firstLine="424" w:firstLineChars="201"/>
        <w:rPr>
          <w:rFonts w:hint="eastAsia" w:ascii="宋体" w:hAnsi="宋体"/>
          <w:b/>
          <w:szCs w:val="21"/>
        </w:rPr>
      </w:pPr>
      <w:r>
        <w:rPr>
          <w:rFonts w:hint="eastAsia" w:ascii="宋体" w:hAnsi="宋体"/>
          <w:b/>
          <w:szCs w:val="21"/>
        </w:rPr>
        <w:t>（三）</w:t>
      </w:r>
      <w:r>
        <w:rPr>
          <w:rFonts w:hint="eastAsia" w:ascii="宋体" w:hAnsi="宋体"/>
          <w:szCs w:val="21"/>
        </w:rPr>
        <w:t>每月服务质量考核分数=月现场考核评分-媒体曝光总扣分+表扬总加分-事故赔偿总扣分+服务创新总加分+各类荣誉总加分。</w:t>
      </w:r>
    </w:p>
    <w:p w14:paraId="695DC4CA">
      <w:pPr>
        <w:tabs>
          <w:tab w:val="left" w:pos="900"/>
        </w:tabs>
        <w:spacing w:line="500" w:lineRule="atLeast"/>
        <w:ind w:firstLine="424" w:firstLineChars="201"/>
        <w:rPr>
          <w:rFonts w:hint="eastAsia" w:ascii="宋体" w:hAnsi="宋体"/>
          <w:b/>
          <w:szCs w:val="21"/>
        </w:rPr>
      </w:pPr>
      <w:r>
        <w:rPr>
          <w:rFonts w:hint="eastAsia" w:ascii="宋体" w:hAnsi="宋体"/>
          <w:b/>
          <w:szCs w:val="21"/>
        </w:rPr>
        <w:t>（四）有责扣分：</w:t>
      </w:r>
      <w:r>
        <w:rPr>
          <w:rFonts w:hint="eastAsia" w:ascii="宋体" w:hAnsi="宋体"/>
          <w:szCs w:val="21"/>
        </w:rPr>
        <w:t>招标方后勤主管部门运行管理部受理的当面及电话有责投诉每件次扣1分；网络信息平台受理有责投诉每件次扣2分；媒体曝光视情每件次扣3分。</w:t>
      </w:r>
    </w:p>
    <w:p w14:paraId="4D53598E">
      <w:pPr>
        <w:tabs>
          <w:tab w:val="left" w:pos="900"/>
        </w:tabs>
        <w:spacing w:line="500" w:lineRule="atLeast"/>
        <w:ind w:firstLine="424" w:firstLineChars="201"/>
        <w:rPr>
          <w:rFonts w:hint="eastAsia" w:ascii="宋体" w:hAnsi="宋体"/>
          <w:b/>
          <w:szCs w:val="21"/>
        </w:rPr>
      </w:pPr>
      <w:r>
        <w:rPr>
          <w:rFonts w:hint="eastAsia" w:ascii="宋体" w:hAnsi="宋体"/>
          <w:b/>
          <w:szCs w:val="21"/>
        </w:rPr>
        <w:t>（五）各类加分：</w:t>
      </w:r>
      <w:r>
        <w:rPr>
          <w:rFonts w:hint="eastAsia" w:ascii="宋体" w:hAnsi="宋体"/>
          <w:szCs w:val="21"/>
        </w:rPr>
        <w:t>招标方表扬每件次加1分（招标方有书面或锦旗）；经核实的媒体表扬每件次加3分；有一定影响力的服务创新视情每项次加2分；荣获市级区级荣誉每项加2分，部级及以上荣誉每项加5分。</w:t>
      </w:r>
    </w:p>
    <w:p w14:paraId="119F686B">
      <w:pPr>
        <w:tabs>
          <w:tab w:val="left" w:pos="900"/>
        </w:tabs>
        <w:spacing w:line="500" w:lineRule="atLeast"/>
        <w:ind w:firstLine="424" w:firstLineChars="201"/>
        <w:rPr>
          <w:rFonts w:hint="eastAsia" w:ascii="宋体" w:hAnsi="宋体"/>
          <w:b/>
          <w:szCs w:val="21"/>
        </w:rPr>
      </w:pPr>
      <w:r>
        <w:rPr>
          <w:rFonts w:hint="eastAsia" w:ascii="宋体" w:hAnsi="宋体"/>
          <w:b/>
          <w:szCs w:val="21"/>
        </w:rPr>
        <w:t>（六）根据《评分标准》所列标准要求和评分细则，对物业服务当月服务质量评定级别分为：</w:t>
      </w:r>
    </w:p>
    <w:p w14:paraId="2B757D74">
      <w:pPr>
        <w:tabs>
          <w:tab w:val="left" w:pos="900"/>
        </w:tabs>
        <w:spacing w:line="500" w:lineRule="atLeast"/>
        <w:ind w:firstLine="422" w:firstLineChars="201"/>
        <w:rPr>
          <w:rFonts w:hint="eastAsia" w:ascii="宋体" w:hAnsi="宋体"/>
          <w:szCs w:val="21"/>
        </w:rPr>
      </w:pPr>
      <w:r>
        <w:rPr>
          <w:rFonts w:hint="eastAsia" w:ascii="宋体" w:hAnsi="宋体"/>
          <w:szCs w:val="21"/>
        </w:rPr>
        <w:t>优（90分以上＜含＞）；</w:t>
      </w:r>
    </w:p>
    <w:p w14:paraId="555AA7E7">
      <w:pPr>
        <w:tabs>
          <w:tab w:val="left" w:pos="900"/>
        </w:tabs>
        <w:spacing w:line="500" w:lineRule="atLeast"/>
        <w:ind w:firstLine="422" w:firstLineChars="201"/>
        <w:rPr>
          <w:rFonts w:hint="eastAsia" w:ascii="宋体" w:hAnsi="宋体"/>
          <w:szCs w:val="21"/>
        </w:rPr>
      </w:pPr>
      <w:r>
        <w:rPr>
          <w:rFonts w:hint="eastAsia" w:ascii="宋体" w:hAnsi="宋体"/>
          <w:szCs w:val="21"/>
        </w:rPr>
        <w:t>良（90分以下，80分以上＜含＞）；</w:t>
      </w:r>
    </w:p>
    <w:p w14:paraId="11E81DD1">
      <w:pPr>
        <w:tabs>
          <w:tab w:val="left" w:pos="900"/>
        </w:tabs>
        <w:spacing w:line="500" w:lineRule="atLeast"/>
        <w:ind w:firstLine="422" w:firstLineChars="201"/>
        <w:rPr>
          <w:rFonts w:hint="eastAsia" w:ascii="宋体" w:hAnsi="宋体"/>
          <w:szCs w:val="21"/>
        </w:rPr>
      </w:pPr>
      <w:r>
        <w:rPr>
          <w:rFonts w:hint="eastAsia" w:ascii="宋体" w:hAnsi="宋体"/>
          <w:szCs w:val="21"/>
        </w:rPr>
        <w:t>合格（80分以下，70分以上＜含＞）；</w:t>
      </w:r>
    </w:p>
    <w:p w14:paraId="10CC86B0">
      <w:pPr>
        <w:tabs>
          <w:tab w:val="left" w:pos="900"/>
        </w:tabs>
        <w:spacing w:line="500" w:lineRule="atLeast"/>
        <w:ind w:firstLine="422" w:firstLineChars="201"/>
        <w:rPr>
          <w:rFonts w:hint="eastAsia" w:ascii="宋体" w:hAnsi="宋体"/>
          <w:szCs w:val="21"/>
        </w:rPr>
      </w:pPr>
      <w:r>
        <w:rPr>
          <w:rFonts w:hint="eastAsia" w:ascii="宋体" w:hAnsi="宋体"/>
          <w:szCs w:val="21"/>
        </w:rPr>
        <w:t>不合格（70分以下&lt;不含&gt;）。</w:t>
      </w:r>
    </w:p>
    <w:p w14:paraId="1157C46A">
      <w:pPr>
        <w:tabs>
          <w:tab w:val="left" w:pos="900"/>
        </w:tabs>
        <w:spacing w:line="500" w:lineRule="atLeast"/>
        <w:ind w:firstLine="424" w:firstLineChars="201"/>
        <w:rPr>
          <w:rFonts w:hint="eastAsia" w:ascii="宋体" w:hAnsi="宋体"/>
          <w:b/>
          <w:szCs w:val="21"/>
        </w:rPr>
      </w:pPr>
      <w:r>
        <w:rPr>
          <w:rFonts w:hint="eastAsia" w:ascii="宋体" w:hAnsi="宋体"/>
          <w:b/>
          <w:szCs w:val="21"/>
        </w:rPr>
        <w:t>（七）</w:t>
      </w:r>
      <w:r>
        <w:rPr>
          <w:rFonts w:hint="eastAsia" w:ascii="宋体" w:hAnsi="宋体"/>
          <w:szCs w:val="21"/>
        </w:rPr>
        <w:t>以下标准作为服务费的支付依据。根据合同条款,进行服务费用的支付及相应处置</w:t>
      </w:r>
      <w:r>
        <w:rPr>
          <w:rFonts w:hint="eastAsia" w:ascii="宋体" w:hAnsi="宋体"/>
          <w:b/>
          <w:szCs w:val="21"/>
        </w:rPr>
        <w:t>：</w:t>
      </w:r>
    </w:p>
    <w:p w14:paraId="6F16CC01">
      <w:pPr>
        <w:tabs>
          <w:tab w:val="left" w:pos="900"/>
        </w:tabs>
        <w:spacing w:line="500" w:lineRule="atLeast"/>
        <w:ind w:firstLine="424" w:firstLineChars="201"/>
        <w:rPr>
          <w:rFonts w:hint="eastAsia" w:ascii="宋体" w:hAnsi="宋体"/>
          <w:b/>
          <w:szCs w:val="21"/>
        </w:rPr>
      </w:pPr>
      <w:r>
        <w:rPr>
          <w:rFonts w:ascii="宋体" w:hAnsi="宋体"/>
          <w:b/>
          <w:szCs w:val="21"/>
        </w:rPr>
        <w:t>1.</w:t>
      </w:r>
      <w:r>
        <w:rPr>
          <w:rFonts w:hint="eastAsia" w:ascii="宋体" w:hAnsi="宋体"/>
          <w:b/>
          <w:szCs w:val="21"/>
        </w:rPr>
        <w:t>月考评结果</w:t>
      </w:r>
    </w:p>
    <w:p w14:paraId="589D36BA">
      <w:pPr>
        <w:tabs>
          <w:tab w:val="left" w:pos="900"/>
        </w:tabs>
        <w:spacing w:line="500" w:lineRule="atLeast"/>
        <w:ind w:firstLine="422" w:firstLineChars="201"/>
        <w:rPr>
          <w:rFonts w:hint="eastAsia" w:ascii="宋体" w:hAnsi="宋体"/>
          <w:szCs w:val="21"/>
        </w:rPr>
      </w:pPr>
      <w:r>
        <w:rPr>
          <w:rFonts w:hint="eastAsia" w:ascii="宋体" w:hAnsi="宋体"/>
          <w:szCs w:val="21"/>
        </w:rPr>
        <w:t>综合评分达到“优”（90分以上＜含＞），全额支付月服务费；</w:t>
      </w:r>
    </w:p>
    <w:p w14:paraId="22495ADC">
      <w:pPr>
        <w:tabs>
          <w:tab w:val="left" w:pos="900"/>
        </w:tabs>
        <w:spacing w:line="500" w:lineRule="atLeast"/>
        <w:ind w:firstLine="422" w:firstLineChars="201"/>
        <w:rPr>
          <w:rFonts w:hint="eastAsia" w:ascii="宋体" w:hAnsi="宋体"/>
          <w:szCs w:val="21"/>
        </w:rPr>
      </w:pPr>
      <w:r>
        <w:rPr>
          <w:rFonts w:hint="eastAsia" w:ascii="宋体" w:hAnsi="宋体"/>
          <w:szCs w:val="21"/>
        </w:rPr>
        <w:t>综合评分为“良”（90分以下，80分以上＜含＞），当月服务费扣款1%-4%；</w:t>
      </w:r>
    </w:p>
    <w:p w14:paraId="732F62DD">
      <w:pPr>
        <w:tabs>
          <w:tab w:val="left" w:pos="900"/>
        </w:tabs>
        <w:spacing w:line="500" w:lineRule="atLeast"/>
        <w:ind w:firstLine="422" w:firstLineChars="201"/>
        <w:rPr>
          <w:rFonts w:hint="eastAsia" w:ascii="宋体" w:hAnsi="宋体"/>
          <w:szCs w:val="21"/>
        </w:rPr>
      </w:pPr>
      <w:r>
        <w:rPr>
          <w:rFonts w:hint="eastAsia" w:ascii="宋体" w:hAnsi="宋体"/>
          <w:szCs w:val="21"/>
        </w:rPr>
        <w:t>综合评分为“合格”（80分以下，70分以上＜含＞），当月服务费扣款5%-8%；</w:t>
      </w:r>
    </w:p>
    <w:p w14:paraId="7BF0BA48">
      <w:pPr>
        <w:tabs>
          <w:tab w:val="left" w:pos="900"/>
        </w:tabs>
        <w:spacing w:line="500" w:lineRule="atLeast"/>
        <w:ind w:firstLine="422" w:firstLineChars="201"/>
        <w:rPr>
          <w:rFonts w:hint="eastAsia" w:ascii="宋体" w:hAnsi="宋体"/>
          <w:szCs w:val="21"/>
        </w:rPr>
      </w:pPr>
      <w:r>
        <w:rPr>
          <w:rFonts w:hint="eastAsia" w:ascii="宋体" w:hAnsi="宋体"/>
          <w:szCs w:val="21"/>
        </w:rPr>
        <w:t>综合评分为“不合格”（70分以下&lt;不含&gt;），当月物业服务费扣减5%-8%，并终止服务合同，采购方不承担任何责任。</w:t>
      </w:r>
    </w:p>
    <w:p w14:paraId="5D27620D">
      <w:pPr>
        <w:spacing w:line="500" w:lineRule="atLeast"/>
        <w:ind w:firstLine="422" w:firstLineChars="201"/>
        <w:rPr>
          <w:rFonts w:hint="eastAsia" w:ascii="宋体" w:hAnsi="宋体"/>
          <w:szCs w:val="21"/>
        </w:rPr>
      </w:pPr>
      <w:r>
        <w:rPr>
          <w:rFonts w:hint="eastAsia" w:ascii="宋体" w:hAnsi="宋体"/>
          <w:szCs w:val="21"/>
        </w:rPr>
        <w:t>2、</w:t>
      </w:r>
      <w:r>
        <w:rPr>
          <w:rFonts w:hint="eastAsia" w:ascii="宋体" w:hAnsi="宋体"/>
          <w:szCs w:val="21"/>
          <w:u w:val="double"/>
        </w:rPr>
        <w:t>未经甲方同意，中标方不得更换中标文件中承诺的项目经理。确有特殊情况须提前一个月书面报备人员变更信息，征得招标方的同意方可变更。如有违背，招标方将扣除合同款5万元/次。</w:t>
      </w:r>
    </w:p>
    <w:p w14:paraId="4AE97D57">
      <w:pPr>
        <w:spacing w:line="500" w:lineRule="atLeast"/>
        <w:ind w:firstLine="422" w:firstLineChars="201"/>
        <w:rPr>
          <w:rFonts w:hint="eastAsia" w:ascii="宋体" w:hAnsi="宋体"/>
          <w:szCs w:val="21"/>
        </w:rPr>
      </w:pPr>
      <w:r>
        <w:rPr>
          <w:rFonts w:hint="eastAsia" w:ascii="宋体" w:hAnsi="宋体"/>
          <w:szCs w:val="21"/>
        </w:rPr>
        <w:t>3、</w:t>
      </w:r>
      <w:r>
        <w:rPr>
          <w:rFonts w:hint="eastAsia" w:ascii="宋体" w:hAnsi="宋体"/>
          <w:szCs w:val="21"/>
          <w:u w:val="double"/>
        </w:rPr>
        <w:t>每月考核期间，实际在岗人数与投标文件中承诺人数相比较，缺少人数达1%时，扣减当月合同款1%（如有小数，进位取整数）；缺少人数达2%时，扣减当月合同款2%，以此类推。</w:t>
      </w:r>
    </w:p>
    <w:p w14:paraId="7A7A4CAB">
      <w:pPr>
        <w:tabs>
          <w:tab w:val="left" w:pos="900"/>
        </w:tabs>
        <w:spacing w:line="500" w:lineRule="atLeast"/>
        <w:jc w:val="left"/>
        <w:rPr>
          <w:rFonts w:hint="eastAsia" w:ascii="宋体" w:hAnsi="宋体"/>
          <w:b/>
          <w:szCs w:val="21"/>
        </w:rPr>
      </w:pPr>
      <w:r>
        <w:rPr>
          <w:rFonts w:hint="eastAsia" w:ascii="宋体" w:hAnsi="宋体"/>
          <w:b/>
          <w:szCs w:val="21"/>
        </w:rPr>
        <w:t>七、采购标的的其他技术、服务等要求。</w:t>
      </w:r>
    </w:p>
    <w:p w14:paraId="40DC22B3">
      <w:pPr>
        <w:spacing w:line="500" w:lineRule="atLeast"/>
        <w:ind w:firstLine="422" w:firstLineChars="201"/>
        <w:rPr>
          <w:rFonts w:hint="eastAsia" w:ascii="宋体" w:hAnsi="宋体"/>
          <w:szCs w:val="21"/>
        </w:rPr>
      </w:pPr>
      <w:r>
        <w:rPr>
          <w:rFonts w:hint="eastAsia" w:ascii="宋体" w:hAnsi="宋体"/>
          <w:szCs w:val="21"/>
        </w:rPr>
        <w:t>（一）中标方在履行合同期内，须接受招标方的监督管理。（提供承诺书）。</w:t>
      </w:r>
    </w:p>
    <w:p w14:paraId="582BFA21">
      <w:pPr>
        <w:spacing w:line="500" w:lineRule="atLeast"/>
        <w:ind w:firstLine="422" w:firstLineChars="201"/>
        <w:rPr>
          <w:rFonts w:hint="eastAsia" w:ascii="宋体" w:hAnsi="宋体"/>
          <w:szCs w:val="21"/>
          <w:u w:val="double"/>
        </w:rPr>
      </w:pPr>
      <w:r>
        <w:rPr>
          <w:rFonts w:hint="eastAsia" w:ascii="宋体" w:hAnsi="宋体"/>
          <w:szCs w:val="21"/>
          <w:u w:val="double"/>
        </w:rPr>
        <w:t>（二）</w:t>
      </w:r>
      <w:r>
        <w:rPr>
          <w:rFonts w:hint="eastAsia" w:asciiTheme="minorEastAsia" w:hAnsiTheme="minorEastAsia"/>
          <w:szCs w:val="21"/>
          <w:u w:val="double"/>
        </w:rPr>
        <w:t>人员要求：</w:t>
      </w:r>
      <w:r>
        <w:rPr>
          <w:rFonts w:hint="eastAsia" w:asciiTheme="minorEastAsia" w:hAnsiTheme="minorEastAsia" w:eastAsiaTheme="minorEastAsia"/>
          <w:szCs w:val="21"/>
          <w:u w:val="double"/>
        </w:rPr>
        <w:t>中标方须合法用工，一标段人数不少于9</w:t>
      </w:r>
      <w:r>
        <w:rPr>
          <w:rFonts w:asciiTheme="minorEastAsia" w:hAnsiTheme="minorEastAsia" w:eastAsiaTheme="minorEastAsia"/>
          <w:szCs w:val="21"/>
          <w:u w:val="double"/>
        </w:rPr>
        <w:t>2</w:t>
      </w:r>
      <w:r>
        <w:rPr>
          <w:rFonts w:hint="eastAsia" w:asciiTheme="minorEastAsia" w:hAnsiTheme="minorEastAsia" w:eastAsiaTheme="minorEastAsia"/>
          <w:szCs w:val="21"/>
          <w:u w:val="double"/>
        </w:rPr>
        <w:t>人，一线服务人员占比≥9</w:t>
      </w:r>
      <w:r>
        <w:rPr>
          <w:rFonts w:asciiTheme="minorEastAsia" w:hAnsiTheme="minorEastAsia" w:eastAsiaTheme="minorEastAsia"/>
          <w:szCs w:val="21"/>
          <w:u w:val="double"/>
        </w:rPr>
        <w:t>0%</w:t>
      </w:r>
      <w:r>
        <w:rPr>
          <w:rFonts w:hint="eastAsia" w:asciiTheme="minorEastAsia" w:hAnsiTheme="minorEastAsia" w:eastAsiaTheme="minorEastAsia"/>
          <w:szCs w:val="21"/>
          <w:u w:val="double"/>
        </w:rPr>
        <w:t>，所有参与合同约定物业服务的乙方从业员工均须在65周岁（含65周岁）以下,</w:t>
      </w:r>
      <w:r>
        <w:rPr>
          <w:rFonts w:hint="eastAsia"/>
          <w:u w:val="double"/>
        </w:rPr>
        <w:t xml:space="preserve"> </w:t>
      </w:r>
      <w:r>
        <w:rPr>
          <w:rFonts w:hint="eastAsia" w:asciiTheme="minorEastAsia" w:hAnsiTheme="minorEastAsia" w:eastAsiaTheme="minorEastAsia"/>
          <w:szCs w:val="21"/>
          <w:u w:val="double"/>
        </w:rPr>
        <w:t>且为合法用工（含管理、巡视检查、值班保安人员、维修、保洁员等），超过65周岁以上</w:t>
      </w:r>
      <w:r>
        <w:rPr>
          <w:rFonts w:asciiTheme="minorEastAsia" w:hAnsiTheme="minorEastAsia" w:eastAsiaTheme="minorEastAsia"/>
          <w:szCs w:val="21"/>
          <w:u w:val="double"/>
        </w:rPr>
        <w:t>的人员，不得参与本合同约定的物业服务工作，否则视为不符合用工要求</w:t>
      </w:r>
      <w:r>
        <w:rPr>
          <w:rFonts w:hint="eastAsia" w:asciiTheme="minorEastAsia" w:hAnsiTheme="minorEastAsia" w:eastAsiaTheme="minorEastAsia"/>
          <w:szCs w:val="21"/>
          <w:u w:val="double"/>
        </w:rPr>
        <w:t>。</w:t>
      </w:r>
      <w:r>
        <w:rPr>
          <w:rFonts w:hint="eastAsia" w:ascii="宋体" w:hAnsi="宋体"/>
          <w:szCs w:val="21"/>
          <w:u w:val="double"/>
        </w:rPr>
        <w:t>项目管理人员、安保人员、维修人员、电梯操作、物业人员等各类工作人员统一着装、佩戴标志上岗。特种设备（包含且不限于消防、安防、电梯等）服务人员须持</w:t>
      </w:r>
      <w:r>
        <w:rPr>
          <w:rFonts w:hint="eastAsia" w:asciiTheme="minorEastAsia" w:hAnsiTheme="minorEastAsia" w:eastAsiaTheme="minorEastAsia"/>
          <w:szCs w:val="21"/>
          <w:u w:val="double"/>
        </w:rPr>
        <w:t>行业标准要求</w:t>
      </w:r>
      <w:r>
        <w:rPr>
          <w:rFonts w:hint="eastAsia" w:ascii="宋体" w:hAnsi="宋体"/>
          <w:szCs w:val="21"/>
          <w:u w:val="double"/>
        </w:rPr>
        <w:t>相应类别资格证上岗服务。如特殊设备服务人员存在无证上岗现象或人证不符，每发现一次，扣减当月合同款3%。</w:t>
      </w:r>
    </w:p>
    <w:p w14:paraId="2A279A4F">
      <w:pPr>
        <w:spacing w:line="500" w:lineRule="atLeast"/>
        <w:ind w:firstLine="424" w:firstLineChars="201"/>
        <w:rPr>
          <w:rFonts w:hint="eastAsia" w:ascii="宋体" w:hAnsi="宋体"/>
          <w:szCs w:val="21"/>
        </w:rPr>
      </w:pPr>
      <w:r>
        <w:rPr>
          <w:rFonts w:hint="eastAsia" w:ascii="宋体" w:hAnsi="宋体"/>
          <w:b/>
          <w:szCs w:val="21"/>
        </w:rPr>
        <w:t>（三）因中标方原因造成招标方重大经济损失、重大负面影响，招标方有权单方中止合同并追究中标方相关经济及法律责任。</w:t>
      </w:r>
    </w:p>
    <w:p w14:paraId="3929190E">
      <w:pPr>
        <w:spacing w:line="500" w:lineRule="exact"/>
        <w:ind w:firstLine="420" w:firstLineChars="200"/>
        <w:rPr>
          <w:rFonts w:hint="eastAsia" w:ascii="宋体" w:hAnsi="宋体"/>
          <w:szCs w:val="21"/>
          <w:u w:val="double"/>
        </w:rPr>
      </w:pPr>
      <w:r>
        <w:rPr>
          <w:rFonts w:hint="eastAsia" w:ascii="宋体" w:hAnsi="宋体"/>
          <w:szCs w:val="21"/>
        </w:rPr>
        <w:t>（四）</w:t>
      </w:r>
      <w:r>
        <w:rPr>
          <w:rFonts w:hint="eastAsia" w:ascii="宋体" w:hAnsi="宋体"/>
          <w:szCs w:val="21"/>
          <w:u w:val="double"/>
        </w:rPr>
        <w:t>“2026年西安交大兴庆校区综合物业服务标段一”、“2026年西安交大兴庆校区综合物业服务标段二”、“2026年西安交大兴庆校区综合物业服务标段三”是兴庆校区物业服务三个部分。投标人可以兼投，但标段一、标段二、标段三之间不可兼中。按照一标段、二标段、三标段顺序依次确定中标供应商。</w:t>
      </w:r>
    </w:p>
    <w:p w14:paraId="54B38B77">
      <w:pPr>
        <w:spacing w:line="500" w:lineRule="atLeast"/>
        <w:ind w:firstLine="422" w:firstLineChars="201"/>
        <w:rPr>
          <w:rFonts w:hint="eastAsia" w:ascii="宋体" w:hAnsi="宋体"/>
          <w:szCs w:val="21"/>
        </w:rPr>
      </w:pPr>
      <w:r>
        <w:rPr>
          <w:rFonts w:hint="eastAsia" w:ascii="宋体" w:hAnsi="宋体"/>
          <w:szCs w:val="21"/>
        </w:rPr>
        <w:t>（五）中标方在合同期内应为用于本项目的各种服务车辆、各类设备、各类人员购买意外伤害险、意外伤害责任险等相应险种及其他必要的保险。并向招标方提供购置凭证留存。</w:t>
      </w:r>
    </w:p>
    <w:p w14:paraId="06FA3737">
      <w:pPr>
        <w:keepNext/>
        <w:keepLines/>
        <w:spacing w:line="500" w:lineRule="atLeast"/>
        <w:jc w:val="left"/>
        <w:outlineLvl w:val="1"/>
        <w:rPr>
          <w:rFonts w:hint="eastAsia" w:ascii="宋体" w:hAnsi="宋体"/>
          <w:b/>
          <w:szCs w:val="21"/>
        </w:rPr>
      </w:pPr>
      <w:r>
        <w:rPr>
          <w:rFonts w:hint="eastAsia" w:ascii="宋体" w:hAnsi="宋体"/>
          <w:b/>
          <w:szCs w:val="21"/>
        </w:rPr>
        <w:t>八、技术方案</w:t>
      </w:r>
      <w:r>
        <w:rPr>
          <w:rFonts w:ascii="宋体" w:hAnsi="宋体"/>
          <w:b/>
          <w:szCs w:val="21"/>
        </w:rPr>
        <w:t>（供应商自行编写，</w:t>
      </w:r>
      <w:r>
        <w:rPr>
          <w:rFonts w:hint="eastAsia" w:ascii="宋体" w:hAnsi="宋体"/>
          <w:b/>
          <w:szCs w:val="21"/>
        </w:rPr>
        <w:t>包括技术服务方案等，</w:t>
      </w:r>
      <w:r>
        <w:rPr>
          <w:rFonts w:ascii="宋体" w:hAnsi="宋体"/>
          <w:b/>
          <w:szCs w:val="21"/>
        </w:rPr>
        <w:t>服务承诺</w:t>
      </w:r>
      <w:r>
        <w:rPr>
          <w:rFonts w:hint="eastAsia" w:ascii="宋体" w:hAnsi="宋体"/>
          <w:b/>
          <w:szCs w:val="21"/>
        </w:rPr>
        <w:t>及保证措施、增值服务承诺）</w:t>
      </w:r>
    </w:p>
    <w:p w14:paraId="4824EA6F">
      <w:pPr>
        <w:spacing w:line="500" w:lineRule="atLeast"/>
        <w:rPr>
          <w:rFonts w:hint="eastAsia" w:ascii="宋体" w:hAnsi="宋体"/>
          <w:b/>
          <w:szCs w:val="21"/>
        </w:rPr>
      </w:pPr>
      <w:r>
        <w:rPr>
          <w:rFonts w:hint="eastAsia" w:ascii="宋体" w:hAnsi="宋体"/>
          <w:b/>
          <w:szCs w:val="21"/>
        </w:rPr>
        <w:t>九、本采购需求中提到的盖章，均指加盖相应的数字签章。</w:t>
      </w:r>
    </w:p>
    <w:p w14:paraId="4B4279AB">
      <w:pPr>
        <w:spacing w:line="500" w:lineRule="atLeast"/>
        <w:rPr>
          <w:rFonts w:hint="eastAsia" w:ascii="宋体" w:hAnsi="宋体"/>
          <w:b/>
          <w:szCs w:val="21"/>
        </w:rPr>
      </w:pPr>
    </w:p>
    <w:p w14:paraId="50426AB0">
      <w:pPr>
        <w:spacing w:line="360" w:lineRule="auto"/>
        <w:ind w:firstLine="422" w:firstLineChars="201"/>
        <w:rPr>
          <w:rFonts w:hint="eastAsia" w:asciiTheme="minorEastAsia" w:hAnsiTheme="minorEastAsia"/>
          <w:szCs w:val="21"/>
        </w:rPr>
      </w:pPr>
    </w:p>
    <w:p w14:paraId="1F03CC6A">
      <w:pPr>
        <w:widowControl/>
        <w:spacing w:before="240" w:after="240"/>
        <w:jc w:val="left"/>
        <w:rPr>
          <w:szCs w:val="21"/>
        </w:rPr>
      </w:pPr>
      <w:r>
        <w:rPr>
          <w:szCs w:val="21"/>
        </w:rPr>
        <w:br w:type="page"/>
      </w:r>
      <w:bookmarkStart w:id="63" w:name="_Hlk204012515"/>
      <w:r>
        <w:rPr>
          <w:rFonts w:hint="eastAsia"/>
          <w:b/>
          <w:szCs w:val="21"/>
        </w:rPr>
        <w:t xml:space="preserve">附件一 </w:t>
      </w:r>
      <w:r>
        <w:rPr>
          <w:b/>
          <w:szCs w:val="21"/>
        </w:rPr>
        <w:t xml:space="preserve"> </w:t>
      </w:r>
      <w:r>
        <w:rPr>
          <w:rFonts w:hint="eastAsia"/>
          <w:b/>
          <w:szCs w:val="21"/>
        </w:rPr>
        <w:t>一、二、三标段</w:t>
      </w:r>
      <w:r>
        <w:rPr>
          <w:rFonts w:hint="eastAsia" w:cs="仿宋_GB2312" w:asciiTheme="minorEastAsia" w:hAnsiTheme="minorEastAsia"/>
          <w:b/>
          <w:kern w:val="0"/>
          <w:szCs w:val="21"/>
        </w:rPr>
        <w:t>物业服务质量现场考核标准（外环境）</w:t>
      </w:r>
    </w:p>
    <w:p w14:paraId="6FC5B640">
      <w:pPr>
        <w:adjustRightInd w:val="0"/>
        <w:snapToGrid w:val="0"/>
        <w:spacing w:after="156" w:afterLines="50" w:line="340" w:lineRule="exact"/>
        <w:jc w:val="center"/>
        <w:rPr>
          <w:rFonts w:hint="eastAsia" w:asciiTheme="minorEastAsia" w:hAnsiTheme="minorEastAsia"/>
          <w:b/>
          <w:szCs w:val="21"/>
        </w:rPr>
      </w:pPr>
      <w:r>
        <w:rPr>
          <w:rFonts w:hint="eastAsia" w:cs="仿宋_GB2312" w:asciiTheme="minorEastAsia" w:hAnsiTheme="minorEastAsia"/>
          <w:b/>
          <w:kern w:val="0"/>
          <w:szCs w:val="21"/>
        </w:rPr>
        <w:t>物业服务质量现场考核标准（外环境）</w:t>
      </w:r>
    </w:p>
    <w:tbl>
      <w:tblPr>
        <w:tblStyle w:val="16"/>
        <w:tblW w:w="9515" w:type="dxa"/>
        <w:tblInd w:w="-5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636"/>
        <w:gridCol w:w="6379"/>
        <w:gridCol w:w="709"/>
        <w:gridCol w:w="711"/>
      </w:tblGrid>
      <w:tr w14:paraId="36CB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16" w:type="dxa"/>
            <w:gridSpan w:val="2"/>
            <w:shd w:val="clear" w:color="auto" w:fill="auto"/>
            <w:vAlign w:val="center"/>
          </w:tcPr>
          <w:p w14:paraId="0EEDBADA">
            <w:pPr>
              <w:widowControl/>
              <w:jc w:val="center"/>
              <w:rPr>
                <w:rFonts w:hint="eastAsia" w:ascii="黑体" w:hAnsi="黑体" w:eastAsia="黑体" w:cs="宋体"/>
                <w:b/>
                <w:bCs/>
                <w:kern w:val="0"/>
                <w:szCs w:val="21"/>
              </w:rPr>
            </w:pPr>
            <w:r>
              <w:rPr>
                <w:rFonts w:hint="eastAsia" w:ascii="黑体" w:hAnsi="黑体" w:eastAsia="黑体" w:cs="宋体"/>
                <w:b/>
                <w:bCs/>
                <w:kern w:val="0"/>
                <w:szCs w:val="21"/>
              </w:rPr>
              <w:t>考核日期</w:t>
            </w:r>
          </w:p>
        </w:tc>
        <w:tc>
          <w:tcPr>
            <w:tcW w:w="7799" w:type="dxa"/>
            <w:gridSpan w:val="3"/>
            <w:shd w:val="clear" w:color="auto" w:fill="auto"/>
            <w:vAlign w:val="center"/>
          </w:tcPr>
          <w:p w14:paraId="5125EB93">
            <w:pPr>
              <w:widowControl/>
              <w:jc w:val="center"/>
              <w:rPr>
                <w:rFonts w:hint="eastAsia" w:ascii="黑体" w:hAnsi="黑体" w:eastAsia="黑体" w:cs="宋体"/>
                <w:b/>
                <w:bCs/>
                <w:kern w:val="0"/>
                <w:szCs w:val="21"/>
              </w:rPr>
            </w:pPr>
          </w:p>
        </w:tc>
      </w:tr>
      <w:tr w14:paraId="6CE9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716" w:type="dxa"/>
            <w:gridSpan w:val="2"/>
            <w:shd w:val="clear" w:color="auto" w:fill="auto"/>
            <w:vAlign w:val="center"/>
          </w:tcPr>
          <w:p w14:paraId="30ED5F5B">
            <w:pPr>
              <w:widowControl/>
              <w:jc w:val="center"/>
              <w:rPr>
                <w:rFonts w:hint="eastAsia" w:ascii="黑体" w:hAnsi="黑体" w:eastAsia="黑体" w:cs="宋体"/>
                <w:b/>
                <w:bCs/>
                <w:kern w:val="0"/>
                <w:szCs w:val="21"/>
              </w:rPr>
            </w:pPr>
            <w:r>
              <w:rPr>
                <w:rFonts w:hint="eastAsia" w:ascii="黑体" w:hAnsi="黑体" w:eastAsia="黑体" w:cs="宋体"/>
                <w:b/>
                <w:bCs/>
                <w:kern w:val="0"/>
                <w:szCs w:val="21"/>
              </w:rPr>
              <w:t>被考核单位</w:t>
            </w:r>
          </w:p>
        </w:tc>
        <w:tc>
          <w:tcPr>
            <w:tcW w:w="7799" w:type="dxa"/>
            <w:gridSpan w:val="3"/>
            <w:shd w:val="clear" w:color="auto" w:fill="auto"/>
            <w:vAlign w:val="center"/>
          </w:tcPr>
          <w:p w14:paraId="1D70012D">
            <w:pPr>
              <w:widowControl/>
              <w:jc w:val="center"/>
              <w:rPr>
                <w:rFonts w:hint="eastAsia" w:ascii="黑体" w:hAnsi="黑体" w:eastAsia="黑体" w:cs="宋体"/>
                <w:b/>
                <w:bCs/>
                <w:kern w:val="0"/>
                <w:szCs w:val="21"/>
              </w:rPr>
            </w:pPr>
          </w:p>
        </w:tc>
      </w:tr>
      <w:tr w14:paraId="292D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716" w:type="dxa"/>
            <w:gridSpan w:val="2"/>
            <w:shd w:val="clear" w:color="auto" w:fill="auto"/>
            <w:vAlign w:val="center"/>
          </w:tcPr>
          <w:p w14:paraId="5FF84E99">
            <w:pPr>
              <w:widowControl/>
              <w:jc w:val="center"/>
              <w:rPr>
                <w:rFonts w:hint="eastAsia" w:ascii="黑体" w:hAnsi="黑体" w:eastAsia="黑体" w:cs="宋体"/>
                <w:b/>
                <w:bCs/>
                <w:kern w:val="0"/>
                <w:szCs w:val="21"/>
              </w:rPr>
            </w:pPr>
            <w:r>
              <w:rPr>
                <w:rFonts w:hint="eastAsia" w:ascii="黑体" w:hAnsi="黑体" w:eastAsia="黑体" w:cs="宋体"/>
                <w:b/>
                <w:bCs/>
                <w:kern w:val="0"/>
                <w:szCs w:val="21"/>
              </w:rPr>
              <w:t>参加考核人员</w:t>
            </w:r>
          </w:p>
        </w:tc>
        <w:tc>
          <w:tcPr>
            <w:tcW w:w="7799" w:type="dxa"/>
            <w:gridSpan w:val="3"/>
            <w:shd w:val="clear" w:color="auto" w:fill="auto"/>
            <w:vAlign w:val="center"/>
          </w:tcPr>
          <w:p w14:paraId="53EC3EB0">
            <w:pPr>
              <w:widowControl/>
              <w:jc w:val="center"/>
              <w:rPr>
                <w:rFonts w:hint="eastAsia" w:ascii="黑体" w:hAnsi="黑体" w:eastAsia="黑体" w:cs="宋体"/>
                <w:b/>
                <w:bCs/>
                <w:kern w:val="0"/>
                <w:szCs w:val="21"/>
              </w:rPr>
            </w:pPr>
          </w:p>
        </w:tc>
      </w:tr>
      <w:tr w14:paraId="06E5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vAlign w:val="center"/>
          </w:tcPr>
          <w:p w14:paraId="5DA40A20">
            <w:pPr>
              <w:widowControl/>
              <w:jc w:val="center"/>
              <w:rPr>
                <w:rFonts w:hint="eastAsia" w:ascii="黑体" w:hAnsi="黑体" w:eastAsia="黑体" w:cs="宋体"/>
                <w:b/>
                <w:bCs/>
                <w:kern w:val="0"/>
                <w:szCs w:val="21"/>
              </w:rPr>
            </w:pPr>
            <w:r>
              <w:rPr>
                <w:rFonts w:hint="eastAsia" w:ascii="黑体" w:hAnsi="黑体" w:eastAsia="黑体" w:cs="宋体"/>
                <w:b/>
                <w:bCs/>
                <w:kern w:val="0"/>
                <w:szCs w:val="21"/>
              </w:rPr>
              <w:t>内容</w:t>
            </w:r>
          </w:p>
        </w:tc>
        <w:tc>
          <w:tcPr>
            <w:tcW w:w="7015" w:type="dxa"/>
            <w:gridSpan w:val="2"/>
            <w:shd w:val="clear" w:color="auto" w:fill="auto"/>
            <w:vAlign w:val="center"/>
          </w:tcPr>
          <w:p w14:paraId="792548BC">
            <w:pPr>
              <w:widowControl/>
              <w:jc w:val="center"/>
              <w:rPr>
                <w:rFonts w:hint="eastAsia" w:ascii="黑体" w:hAnsi="黑体" w:eastAsia="黑体" w:cs="宋体"/>
                <w:b/>
                <w:bCs/>
                <w:kern w:val="0"/>
                <w:szCs w:val="21"/>
              </w:rPr>
            </w:pPr>
            <w:r>
              <w:rPr>
                <w:rFonts w:hint="eastAsia" w:ascii="黑体" w:hAnsi="黑体" w:eastAsia="黑体" w:cs="宋体"/>
                <w:b/>
                <w:bCs/>
                <w:kern w:val="0"/>
                <w:szCs w:val="21"/>
              </w:rPr>
              <w:t>分项指标</w:t>
            </w:r>
          </w:p>
        </w:tc>
        <w:tc>
          <w:tcPr>
            <w:tcW w:w="709" w:type="dxa"/>
            <w:shd w:val="clear" w:color="auto" w:fill="auto"/>
            <w:vAlign w:val="center"/>
          </w:tcPr>
          <w:p w14:paraId="26644FB5">
            <w:pPr>
              <w:widowControl/>
              <w:jc w:val="center"/>
              <w:rPr>
                <w:rFonts w:hint="eastAsia" w:ascii="黑体" w:hAnsi="黑体" w:eastAsia="黑体" w:cs="宋体"/>
                <w:b/>
                <w:bCs/>
                <w:kern w:val="0"/>
                <w:szCs w:val="21"/>
              </w:rPr>
            </w:pPr>
            <w:r>
              <w:rPr>
                <w:rFonts w:hint="eastAsia" w:ascii="黑体" w:hAnsi="黑体" w:eastAsia="黑体" w:cs="宋体"/>
                <w:b/>
                <w:bCs/>
                <w:kern w:val="0"/>
                <w:szCs w:val="21"/>
              </w:rPr>
              <w:t>分值</w:t>
            </w:r>
          </w:p>
        </w:tc>
        <w:tc>
          <w:tcPr>
            <w:tcW w:w="711" w:type="dxa"/>
            <w:shd w:val="clear" w:color="auto" w:fill="auto"/>
            <w:vAlign w:val="center"/>
          </w:tcPr>
          <w:p w14:paraId="71528C85">
            <w:pPr>
              <w:widowControl/>
              <w:jc w:val="center"/>
              <w:rPr>
                <w:rFonts w:hint="eastAsia" w:ascii="黑体" w:hAnsi="黑体" w:eastAsia="黑体" w:cs="宋体"/>
                <w:b/>
                <w:bCs/>
                <w:kern w:val="0"/>
                <w:szCs w:val="21"/>
              </w:rPr>
            </w:pPr>
            <w:r>
              <w:rPr>
                <w:rFonts w:hint="eastAsia" w:ascii="黑体" w:hAnsi="黑体" w:eastAsia="黑体" w:cs="宋体"/>
                <w:b/>
                <w:bCs/>
                <w:kern w:val="0"/>
                <w:szCs w:val="21"/>
              </w:rPr>
              <w:t>得分</w:t>
            </w:r>
          </w:p>
        </w:tc>
      </w:tr>
      <w:tr w14:paraId="7AA9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80" w:type="dxa"/>
            <w:vMerge w:val="restart"/>
            <w:shd w:val="clear" w:color="auto" w:fill="auto"/>
            <w:vAlign w:val="center"/>
          </w:tcPr>
          <w:p w14:paraId="38D93F2A">
            <w:pPr>
              <w:widowControl/>
              <w:jc w:val="center"/>
              <w:rPr>
                <w:rFonts w:hint="eastAsia" w:ascii="宋体" w:hAnsi="宋体" w:cs="宋体"/>
                <w:kern w:val="0"/>
                <w:szCs w:val="21"/>
              </w:rPr>
            </w:pPr>
            <w:r>
              <w:rPr>
                <w:rFonts w:hint="eastAsia" w:ascii="宋体" w:hAnsi="宋体" w:cs="宋体"/>
                <w:kern w:val="0"/>
                <w:szCs w:val="21"/>
              </w:rPr>
              <w:t>外环境清扫保洁（55分</w:t>
            </w:r>
          </w:p>
        </w:tc>
        <w:tc>
          <w:tcPr>
            <w:tcW w:w="7015" w:type="dxa"/>
            <w:gridSpan w:val="2"/>
            <w:shd w:val="clear" w:color="auto" w:fill="auto"/>
            <w:vAlign w:val="center"/>
          </w:tcPr>
          <w:p w14:paraId="01590388">
            <w:pPr>
              <w:widowControl/>
              <w:rPr>
                <w:kern w:val="0"/>
                <w:szCs w:val="21"/>
              </w:rPr>
            </w:pPr>
            <w:r>
              <w:rPr>
                <w:kern w:val="0"/>
                <w:szCs w:val="21"/>
              </w:rPr>
              <w:t>1</w:t>
            </w:r>
            <w:r>
              <w:rPr>
                <w:rFonts w:hint="eastAsia" w:ascii="宋体" w:hAnsi="宋体"/>
                <w:kern w:val="0"/>
                <w:szCs w:val="21"/>
              </w:rPr>
              <w:t>.所有道路在早</w:t>
            </w:r>
            <w:r>
              <w:rPr>
                <w:kern w:val="0"/>
                <w:szCs w:val="21"/>
              </w:rPr>
              <w:t>7</w:t>
            </w:r>
            <w:r>
              <w:rPr>
                <w:rFonts w:hint="eastAsia" w:ascii="宋体" w:hAnsi="宋体"/>
                <w:kern w:val="0"/>
                <w:szCs w:val="21"/>
              </w:rPr>
              <w:t>：</w:t>
            </w:r>
            <w:r>
              <w:rPr>
                <w:rFonts w:hint="eastAsia"/>
                <w:kern w:val="0"/>
                <w:szCs w:val="21"/>
              </w:rPr>
              <w:t>3</w:t>
            </w:r>
            <w:r>
              <w:rPr>
                <w:kern w:val="0"/>
                <w:szCs w:val="21"/>
              </w:rPr>
              <w:t>0</w:t>
            </w:r>
            <w:r>
              <w:rPr>
                <w:rFonts w:hint="eastAsia" w:ascii="宋体" w:hAnsi="宋体"/>
                <w:kern w:val="0"/>
                <w:szCs w:val="21"/>
              </w:rPr>
              <w:t>前，下午</w:t>
            </w:r>
            <w:r>
              <w:rPr>
                <w:kern w:val="0"/>
                <w:szCs w:val="21"/>
              </w:rPr>
              <w:t>1</w:t>
            </w:r>
            <w:r>
              <w:rPr>
                <w:rFonts w:hint="eastAsia"/>
                <w:kern w:val="0"/>
                <w:szCs w:val="21"/>
              </w:rPr>
              <w:t>3：0</w:t>
            </w:r>
            <w:r>
              <w:rPr>
                <w:kern w:val="0"/>
                <w:szCs w:val="21"/>
              </w:rPr>
              <w:t>0</w:t>
            </w:r>
            <w:r>
              <w:rPr>
                <w:rFonts w:hint="eastAsia" w:ascii="宋体" w:hAnsi="宋体"/>
                <w:kern w:val="0"/>
                <w:szCs w:val="21"/>
              </w:rPr>
              <w:t>前完成清扫；未在规定时间完成每处（50平方米以上）扣</w:t>
            </w:r>
            <w:r>
              <w:rPr>
                <w:kern w:val="0"/>
                <w:szCs w:val="21"/>
              </w:rPr>
              <w:t>1</w:t>
            </w:r>
            <w:r>
              <w:rPr>
                <w:rFonts w:hint="eastAsia" w:ascii="宋体" w:hAnsi="宋体"/>
                <w:kern w:val="0"/>
                <w:szCs w:val="21"/>
              </w:rPr>
              <w:t>分；</w:t>
            </w:r>
          </w:p>
        </w:tc>
        <w:tc>
          <w:tcPr>
            <w:tcW w:w="709" w:type="dxa"/>
            <w:shd w:val="clear" w:color="auto" w:fill="auto"/>
            <w:vAlign w:val="center"/>
          </w:tcPr>
          <w:p w14:paraId="4EE920A4">
            <w:pPr>
              <w:widowControl/>
              <w:jc w:val="center"/>
              <w:rPr>
                <w:kern w:val="0"/>
                <w:szCs w:val="21"/>
              </w:rPr>
            </w:pPr>
            <w:r>
              <w:rPr>
                <w:kern w:val="0"/>
                <w:szCs w:val="21"/>
              </w:rPr>
              <w:t>3</w:t>
            </w:r>
          </w:p>
        </w:tc>
        <w:tc>
          <w:tcPr>
            <w:tcW w:w="711" w:type="dxa"/>
            <w:shd w:val="clear" w:color="auto" w:fill="auto"/>
            <w:vAlign w:val="center"/>
          </w:tcPr>
          <w:p w14:paraId="6096222C">
            <w:pPr>
              <w:widowControl/>
              <w:jc w:val="center"/>
              <w:rPr>
                <w:kern w:val="0"/>
                <w:szCs w:val="21"/>
              </w:rPr>
            </w:pPr>
            <w:r>
              <w:rPr>
                <w:kern w:val="0"/>
                <w:szCs w:val="21"/>
              </w:rPr>
              <w:t>　</w:t>
            </w:r>
          </w:p>
        </w:tc>
      </w:tr>
      <w:tr w14:paraId="37D6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80" w:type="dxa"/>
            <w:vMerge w:val="continue"/>
            <w:vAlign w:val="center"/>
          </w:tcPr>
          <w:p w14:paraId="614A74D0">
            <w:pPr>
              <w:widowControl/>
              <w:jc w:val="left"/>
              <w:rPr>
                <w:rFonts w:hint="eastAsia" w:ascii="宋体" w:hAnsi="宋体" w:cs="宋体"/>
                <w:kern w:val="0"/>
                <w:szCs w:val="21"/>
              </w:rPr>
            </w:pPr>
          </w:p>
        </w:tc>
        <w:tc>
          <w:tcPr>
            <w:tcW w:w="7015" w:type="dxa"/>
            <w:gridSpan w:val="2"/>
            <w:vAlign w:val="center"/>
          </w:tcPr>
          <w:p w14:paraId="00702835">
            <w:pPr>
              <w:widowControl/>
              <w:rPr>
                <w:kern w:val="0"/>
                <w:szCs w:val="21"/>
              </w:rPr>
            </w:pPr>
            <w:r>
              <w:rPr>
                <w:kern w:val="0"/>
                <w:szCs w:val="21"/>
              </w:rPr>
              <w:t>2</w:t>
            </w:r>
            <w:r>
              <w:rPr>
                <w:rFonts w:hint="eastAsia" w:ascii="宋体" w:hAnsi="宋体"/>
                <w:kern w:val="0"/>
                <w:szCs w:val="21"/>
              </w:rPr>
              <w:t>.刮风、下雨全天保洁，及时清扫落叶、枝条、积水等杂物、垃圾。刮风、下雨后一小时内对路面、建筑物入口、窖井口（含雨水井、地热井）进行突击清扫，清除落叶、枝条、积水等杂物、垃圾，大面积（10平方米以上）积水、落叶与枝条等杂物、垃圾落地每处扣</w:t>
            </w:r>
            <w:r>
              <w:rPr>
                <w:kern w:val="0"/>
                <w:szCs w:val="21"/>
              </w:rPr>
              <w:t>0.5</w:t>
            </w:r>
            <w:r>
              <w:rPr>
                <w:rFonts w:hint="eastAsia" w:ascii="宋体" w:hAnsi="宋体"/>
                <w:kern w:val="0"/>
                <w:szCs w:val="21"/>
              </w:rPr>
              <w:t>分；</w:t>
            </w:r>
          </w:p>
        </w:tc>
        <w:tc>
          <w:tcPr>
            <w:tcW w:w="709" w:type="dxa"/>
            <w:shd w:val="clear" w:color="auto" w:fill="auto"/>
            <w:vAlign w:val="center"/>
          </w:tcPr>
          <w:p w14:paraId="69C32828">
            <w:pPr>
              <w:widowControl/>
              <w:jc w:val="center"/>
              <w:rPr>
                <w:kern w:val="0"/>
                <w:szCs w:val="21"/>
              </w:rPr>
            </w:pPr>
            <w:r>
              <w:rPr>
                <w:kern w:val="0"/>
                <w:szCs w:val="21"/>
              </w:rPr>
              <w:t>3</w:t>
            </w:r>
          </w:p>
        </w:tc>
        <w:tc>
          <w:tcPr>
            <w:tcW w:w="711" w:type="dxa"/>
            <w:shd w:val="clear" w:color="auto" w:fill="auto"/>
            <w:vAlign w:val="center"/>
          </w:tcPr>
          <w:p w14:paraId="7EE87B7E">
            <w:pPr>
              <w:widowControl/>
              <w:jc w:val="center"/>
              <w:rPr>
                <w:kern w:val="0"/>
                <w:szCs w:val="21"/>
              </w:rPr>
            </w:pPr>
            <w:r>
              <w:rPr>
                <w:kern w:val="0"/>
                <w:szCs w:val="21"/>
              </w:rPr>
              <w:t>　</w:t>
            </w:r>
          </w:p>
        </w:tc>
      </w:tr>
      <w:tr w14:paraId="7B43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80" w:type="dxa"/>
            <w:vMerge w:val="continue"/>
            <w:vAlign w:val="center"/>
          </w:tcPr>
          <w:p w14:paraId="3C98E32C">
            <w:pPr>
              <w:widowControl/>
              <w:jc w:val="left"/>
              <w:rPr>
                <w:rFonts w:hint="eastAsia" w:ascii="宋体" w:hAnsi="宋体" w:cs="宋体"/>
                <w:kern w:val="0"/>
                <w:szCs w:val="21"/>
              </w:rPr>
            </w:pPr>
          </w:p>
        </w:tc>
        <w:tc>
          <w:tcPr>
            <w:tcW w:w="7015" w:type="dxa"/>
            <w:gridSpan w:val="2"/>
            <w:vAlign w:val="center"/>
          </w:tcPr>
          <w:p w14:paraId="504FE800">
            <w:pPr>
              <w:widowControl/>
              <w:rPr>
                <w:kern w:val="0"/>
                <w:szCs w:val="21"/>
              </w:rPr>
            </w:pPr>
            <w:r>
              <w:rPr>
                <w:kern w:val="0"/>
                <w:szCs w:val="21"/>
              </w:rPr>
              <w:t>3</w:t>
            </w:r>
            <w:r>
              <w:rPr>
                <w:rFonts w:hint="eastAsia" w:ascii="宋体" w:hAnsi="宋体"/>
                <w:kern w:val="0"/>
                <w:szCs w:val="21"/>
              </w:rPr>
              <w:t>.下雪后一小时内清扫路面，做到主干道无积雪；建筑物口入口无积雪，做好防滑、防冻措施及提醒；不及时清扫、未采取措施每处扣</w:t>
            </w:r>
            <w:r>
              <w:rPr>
                <w:kern w:val="0"/>
                <w:szCs w:val="21"/>
              </w:rPr>
              <w:t>1</w:t>
            </w:r>
            <w:r>
              <w:rPr>
                <w:rFonts w:hint="eastAsia" w:ascii="宋体" w:hAnsi="宋体"/>
                <w:kern w:val="0"/>
                <w:szCs w:val="21"/>
              </w:rPr>
              <w:t>分；</w:t>
            </w:r>
          </w:p>
        </w:tc>
        <w:tc>
          <w:tcPr>
            <w:tcW w:w="709" w:type="dxa"/>
            <w:shd w:val="clear" w:color="auto" w:fill="auto"/>
            <w:vAlign w:val="center"/>
          </w:tcPr>
          <w:p w14:paraId="248419C0">
            <w:pPr>
              <w:widowControl/>
              <w:jc w:val="center"/>
              <w:rPr>
                <w:kern w:val="0"/>
                <w:szCs w:val="21"/>
              </w:rPr>
            </w:pPr>
            <w:r>
              <w:rPr>
                <w:kern w:val="0"/>
                <w:szCs w:val="21"/>
              </w:rPr>
              <w:t>3</w:t>
            </w:r>
          </w:p>
        </w:tc>
        <w:tc>
          <w:tcPr>
            <w:tcW w:w="711" w:type="dxa"/>
            <w:shd w:val="clear" w:color="auto" w:fill="auto"/>
            <w:vAlign w:val="center"/>
          </w:tcPr>
          <w:p w14:paraId="7ADC94BE">
            <w:pPr>
              <w:widowControl/>
              <w:jc w:val="center"/>
              <w:rPr>
                <w:kern w:val="0"/>
                <w:szCs w:val="21"/>
              </w:rPr>
            </w:pPr>
            <w:r>
              <w:rPr>
                <w:kern w:val="0"/>
                <w:szCs w:val="21"/>
              </w:rPr>
              <w:t>　</w:t>
            </w:r>
          </w:p>
        </w:tc>
      </w:tr>
      <w:tr w14:paraId="5908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80" w:type="dxa"/>
            <w:vMerge w:val="continue"/>
            <w:vAlign w:val="center"/>
          </w:tcPr>
          <w:p w14:paraId="5B3506F9">
            <w:pPr>
              <w:widowControl/>
              <w:jc w:val="left"/>
              <w:rPr>
                <w:rFonts w:hint="eastAsia" w:ascii="宋体" w:hAnsi="宋体" w:cs="宋体"/>
                <w:kern w:val="0"/>
                <w:szCs w:val="21"/>
              </w:rPr>
            </w:pPr>
          </w:p>
        </w:tc>
        <w:tc>
          <w:tcPr>
            <w:tcW w:w="7015" w:type="dxa"/>
            <w:gridSpan w:val="2"/>
            <w:shd w:val="clear" w:color="auto" w:fill="auto"/>
            <w:vAlign w:val="center"/>
          </w:tcPr>
          <w:p w14:paraId="1C597452">
            <w:pPr>
              <w:widowControl/>
              <w:rPr>
                <w:kern w:val="0"/>
                <w:szCs w:val="21"/>
              </w:rPr>
            </w:pPr>
            <w:r>
              <w:rPr>
                <w:kern w:val="0"/>
                <w:szCs w:val="21"/>
              </w:rPr>
              <w:t>4</w:t>
            </w:r>
            <w:r>
              <w:rPr>
                <w:rFonts w:hint="eastAsia" w:ascii="宋体" w:hAnsi="宋体"/>
                <w:kern w:val="0"/>
                <w:szCs w:val="21"/>
              </w:rPr>
              <w:t>.路面干净，</w:t>
            </w:r>
            <w:r>
              <w:rPr>
                <w:kern w:val="0"/>
                <w:szCs w:val="21"/>
              </w:rPr>
              <w:t>10</w:t>
            </w:r>
            <w:r>
              <w:rPr>
                <w:rFonts w:hint="eastAsia" w:ascii="宋体" w:hAnsi="宋体"/>
                <w:kern w:val="0"/>
                <w:szCs w:val="21"/>
              </w:rPr>
              <w:t>米内烟头不可超过</w:t>
            </w:r>
            <w:r>
              <w:rPr>
                <w:kern w:val="0"/>
                <w:szCs w:val="21"/>
              </w:rPr>
              <w:t>3</w:t>
            </w:r>
            <w:r>
              <w:rPr>
                <w:rFonts w:hint="eastAsia" w:ascii="宋体" w:hAnsi="宋体"/>
                <w:kern w:val="0"/>
                <w:szCs w:val="21"/>
              </w:rPr>
              <w:t>根，否则每处扣</w:t>
            </w:r>
            <w:r>
              <w:rPr>
                <w:kern w:val="0"/>
                <w:szCs w:val="21"/>
              </w:rPr>
              <w:t>1</w:t>
            </w:r>
            <w:r>
              <w:rPr>
                <w:rFonts w:hint="eastAsia" w:ascii="宋体" w:hAnsi="宋体"/>
                <w:kern w:val="0"/>
                <w:szCs w:val="21"/>
              </w:rPr>
              <w:t>分；</w:t>
            </w:r>
          </w:p>
        </w:tc>
        <w:tc>
          <w:tcPr>
            <w:tcW w:w="709" w:type="dxa"/>
            <w:shd w:val="clear" w:color="auto" w:fill="auto"/>
            <w:vAlign w:val="center"/>
          </w:tcPr>
          <w:p w14:paraId="2ED03CEA">
            <w:pPr>
              <w:widowControl/>
              <w:jc w:val="center"/>
              <w:rPr>
                <w:kern w:val="0"/>
                <w:szCs w:val="21"/>
              </w:rPr>
            </w:pPr>
            <w:r>
              <w:rPr>
                <w:kern w:val="0"/>
                <w:szCs w:val="21"/>
              </w:rPr>
              <w:t>6</w:t>
            </w:r>
          </w:p>
        </w:tc>
        <w:tc>
          <w:tcPr>
            <w:tcW w:w="711" w:type="dxa"/>
            <w:shd w:val="clear" w:color="auto" w:fill="auto"/>
            <w:vAlign w:val="center"/>
          </w:tcPr>
          <w:p w14:paraId="05BDAFA8">
            <w:pPr>
              <w:widowControl/>
              <w:jc w:val="center"/>
              <w:rPr>
                <w:kern w:val="0"/>
                <w:szCs w:val="21"/>
              </w:rPr>
            </w:pPr>
            <w:r>
              <w:rPr>
                <w:kern w:val="0"/>
                <w:szCs w:val="21"/>
              </w:rPr>
              <w:t>　</w:t>
            </w:r>
          </w:p>
        </w:tc>
      </w:tr>
      <w:tr w14:paraId="22DF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14:paraId="36469CC0">
            <w:pPr>
              <w:widowControl/>
              <w:jc w:val="left"/>
              <w:rPr>
                <w:rFonts w:hint="eastAsia" w:ascii="宋体" w:hAnsi="宋体" w:cs="宋体"/>
                <w:kern w:val="0"/>
                <w:szCs w:val="21"/>
              </w:rPr>
            </w:pPr>
          </w:p>
        </w:tc>
        <w:tc>
          <w:tcPr>
            <w:tcW w:w="7015" w:type="dxa"/>
            <w:gridSpan w:val="2"/>
            <w:shd w:val="clear" w:color="auto" w:fill="auto"/>
            <w:vAlign w:val="center"/>
          </w:tcPr>
          <w:p w14:paraId="4DF8425F">
            <w:pPr>
              <w:widowControl/>
              <w:rPr>
                <w:kern w:val="0"/>
                <w:szCs w:val="21"/>
              </w:rPr>
            </w:pPr>
            <w:r>
              <w:rPr>
                <w:kern w:val="0"/>
                <w:szCs w:val="21"/>
              </w:rPr>
              <w:t>5</w:t>
            </w:r>
            <w:r>
              <w:rPr>
                <w:rFonts w:hint="eastAsia" w:ascii="宋体" w:hAnsi="宋体"/>
                <w:kern w:val="0"/>
                <w:szCs w:val="21"/>
              </w:rPr>
              <w:t>.树坑内干净无杂物，否则发现每处扣</w:t>
            </w:r>
            <w:r>
              <w:rPr>
                <w:kern w:val="0"/>
                <w:szCs w:val="21"/>
              </w:rPr>
              <w:t>0.5</w:t>
            </w:r>
            <w:r>
              <w:rPr>
                <w:rFonts w:hint="eastAsia" w:ascii="宋体" w:hAnsi="宋体"/>
                <w:kern w:val="0"/>
                <w:szCs w:val="21"/>
              </w:rPr>
              <w:t>分；</w:t>
            </w:r>
          </w:p>
        </w:tc>
        <w:tc>
          <w:tcPr>
            <w:tcW w:w="709" w:type="dxa"/>
            <w:shd w:val="clear" w:color="auto" w:fill="auto"/>
            <w:vAlign w:val="center"/>
          </w:tcPr>
          <w:p w14:paraId="4817216F">
            <w:pPr>
              <w:widowControl/>
              <w:jc w:val="center"/>
              <w:rPr>
                <w:kern w:val="0"/>
                <w:szCs w:val="21"/>
              </w:rPr>
            </w:pPr>
            <w:r>
              <w:rPr>
                <w:kern w:val="0"/>
                <w:szCs w:val="21"/>
              </w:rPr>
              <w:t>5</w:t>
            </w:r>
          </w:p>
        </w:tc>
        <w:tc>
          <w:tcPr>
            <w:tcW w:w="711" w:type="dxa"/>
            <w:shd w:val="clear" w:color="auto" w:fill="auto"/>
            <w:vAlign w:val="center"/>
          </w:tcPr>
          <w:p w14:paraId="3A6A80E2">
            <w:pPr>
              <w:widowControl/>
              <w:jc w:val="center"/>
              <w:rPr>
                <w:kern w:val="0"/>
                <w:szCs w:val="21"/>
              </w:rPr>
            </w:pPr>
            <w:r>
              <w:rPr>
                <w:kern w:val="0"/>
                <w:szCs w:val="21"/>
              </w:rPr>
              <w:t>　</w:t>
            </w:r>
          </w:p>
        </w:tc>
      </w:tr>
      <w:tr w14:paraId="52D6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80" w:type="dxa"/>
            <w:vMerge w:val="continue"/>
            <w:vAlign w:val="center"/>
          </w:tcPr>
          <w:p w14:paraId="658C4B96">
            <w:pPr>
              <w:widowControl/>
              <w:jc w:val="left"/>
              <w:rPr>
                <w:rFonts w:hint="eastAsia" w:ascii="宋体" w:hAnsi="宋体" w:cs="宋体"/>
                <w:kern w:val="0"/>
                <w:szCs w:val="21"/>
              </w:rPr>
            </w:pPr>
          </w:p>
        </w:tc>
        <w:tc>
          <w:tcPr>
            <w:tcW w:w="7015" w:type="dxa"/>
            <w:gridSpan w:val="2"/>
            <w:shd w:val="clear" w:color="auto" w:fill="auto"/>
            <w:vAlign w:val="center"/>
          </w:tcPr>
          <w:p w14:paraId="523CAE4E">
            <w:pPr>
              <w:widowControl/>
              <w:rPr>
                <w:kern w:val="0"/>
                <w:szCs w:val="21"/>
              </w:rPr>
            </w:pPr>
            <w:r>
              <w:rPr>
                <w:kern w:val="0"/>
                <w:szCs w:val="21"/>
              </w:rPr>
              <w:t>6</w:t>
            </w:r>
            <w:r>
              <w:rPr>
                <w:rFonts w:hint="eastAsia" w:ascii="宋体" w:hAnsi="宋体"/>
                <w:kern w:val="0"/>
                <w:szCs w:val="21"/>
              </w:rPr>
              <w:t>.树木、灯杆及墙上不能有张贴物，出现每处扣</w:t>
            </w:r>
            <w:r>
              <w:rPr>
                <w:kern w:val="0"/>
                <w:szCs w:val="21"/>
              </w:rPr>
              <w:t>0.5</w:t>
            </w:r>
            <w:r>
              <w:rPr>
                <w:rFonts w:hint="eastAsia" w:ascii="宋体" w:hAnsi="宋体"/>
                <w:kern w:val="0"/>
                <w:szCs w:val="21"/>
              </w:rPr>
              <w:t>分；</w:t>
            </w:r>
          </w:p>
        </w:tc>
        <w:tc>
          <w:tcPr>
            <w:tcW w:w="709" w:type="dxa"/>
            <w:shd w:val="clear" w:color="auto" w:fill="auto"/>
            <w:vAlign w:val="center"/>
          </w:tcPr>
          <w:p w14:paraId="7CF7C6FD">
            <w:pPr>
              <w:widowControl/>
              <w:jc w:val="center"/>
              <w:rPr>
                <w:kern w:val="0"/>
                <w:szCs w:val="21"/>
              </w:rPr>
            </w:pPr>
            <w:r>
              <w:rPr>
                <w:kern w:val="0"/>
                <w:szCs w:val="21"/>
              </w:rPr>
              <w:t>5</w:t>
            </w:r>
          </w:p>
        </w:tc>
        <w:tc>
          <w:tcPr>
            <w:tcW w:w="711" w:type="dxa"/>
            <w:shd w:val="clear" w:color="auto" w:fill="auto"/>
            <w:vAlign w:val="center"/>
          </w:tcPr>
          <w:p w14:paraId="4899E440">
            <w:pPr>
              <w:widowControl/>
              <w:jc w:val="center"/>
              <w:rPr>
                <w:kern w:val="0"/>
                <w:szCs w:val="21"/>
              </w:rPr>
            </w:pPr>
            <w:r>
              <w:rPr>
                <w:kern w:val="0"/>
                <w:szCs w:val="21"/>
              </w:rPr>
              <w:t>　</w:t>
            </w:r>
          </w:p>
        </w:tc>
      </w:tr>
      <w:tr w14:paraId="547E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14:paraId="026186CE">
            <w:pPr>
              <w:widowControl/>
              <w:jc w:val="left"/>
              <w:rPr>
                <w:rFonts w:hint="eastAsia" w:ascii="宋体" w:hAnsi="宋体" w:cs="宋体"/>
                <w:kern w:val="0"/>
                <w:szCs w:val="21"/>
              </w:rPr>
            </w:pPr>
          </w:p>
        </w:tc>
        <w:tc>
          <w:tcPr>
            <w:tcW w:w="7015" w:type="dxa"/>
            <w:gridSpan w:val="2"/>
            <w:shd w:val="clear" w:color="auto" w:fill="auto"/>
            <w:vAlign w:val="center"/>
          </w:tcPr>
          <w:p w14:paraId="727D46E7">
            <w:pPr>
              <w:widowControl/>
              <w:rPr>
                <w:kern w:val="0"/>
                <w:szCs w:val="21"/>
              </w:rPr>
            </w:pPr>
            <w:r>
              <w:rPr>
                <w:kern w:val="0"/>
                <w:szCs w:val="21"/>
              </w:rPr>
              <w:t>7</w:t>
            </w:r>
            <w:r>
              <w:rPr>
                <w:rFonts w:hint="eastAsia" w:ascii="宋体" w:hAnsi="宋体"/>
                <w:kern w:val="0"/>
                <w:szCs w:val="21"/>
              </w:rPr>
              <w:t>.道路无白色垃圾；出现每处扣</w:t>
            </w:r>
            <w:r>
              <w:rPr>
                <w:kern w:val="0"/>
                <w:szCs w:val="21"/>
              </w:rPr>
              <w:t>0.5</w:t>
            </w:r>
            <w:r>
              <w:rPr>
                <w:rFonts w:hint="eastAsia" w:ascii="宋体" w:hAnsi="宋体"/>
                <w:kern w:val="0"/>
                <w:szCs w:val="21"/>
              </w:rPr>
              <w:t>分；</w:t>
            </w:r>
          </w:p>
        </w:tc>
        <w:tc>
          <w:tcPr>
            <w:tcW w:w="709" w:type="dxa"/>
            <w:shd w:val="clear" w:color="auto" w:fill="auto"/>
            <w:vAlign w:val="center"/>
          </w:tcPr>
          <w:p w14:paraId="4B16035B">
            <w:pPr>
              <w:widowControl/>
              <w:jc w:val="center"/>
              <w:rPr>
                <w:kern w:val="0"/>
                <w:szCs w:val="21"/>
              </w:rPr>
            </w:pPr>
            <w:r>
              <w:rPr>
                <w:kern w:val="0"/>
                <w:szCs w:val="21"/>
              </w:rPr>
              <w:t>5</w:t>
            </w:r>
          </w:p>
        </w:tc>
        <w:tc>
          <w:tcPr>
            <w:tcW w:w="711" w:type="dxa"/>
            <w:shd w:val="clear" w:color="auto" w:fill="auto"/>
            <w:vAlign w:val="center"/>
          </w:tcPr>
          <w:p w14:paraId="268B9925">
            <w:pPr>
              <w:widowControl/>
              <w:jc w:val="center"/>
              <w:rPr>
                <w:kern w:val="0"/>
                <w:szCs w:val="21"/>
              </w:rPr>
            </w:pPr>
            <w:r>
              <w:rPr>
                <w:kern w:val="0"/>
                <w:szCs w:val="21"/>
              </w:rPr>
              <w:t>　</w:t>
            </w:r>
          </w:p>
        </w:tc>
      </w:tr>
      <w:tr w14:paraId="1DC9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080" w:type="dxa"/>
            <w:vMerge w:val="continue"/>
            <w:vAlign w:val="center"/>
          </w:tcPr>
          <w:p w14:paraId="23776ECF">
            <w:pPr>
              <w:widowControl/>
              <w:jc w:val="left"/>
              <w:rPr>
                <w:rFonts w:hint="eastAsia" w:ascii="宋体" w:hAnsi="宋体" w:cs="宋体"/>
                <w:kern w:val="0"/>
                <w:szCs w:val="21"/>
              </w:rPr>
            </w:pPr>
          </w:p>
        </w:tc>
        <w:tc>
          <w:tcPr>
            <w:tcW w:w="7015" w:type="dxa"/>
            <w:gridSpan w:val="2"/>
            <w:shd w:val="clear" w:color="auto" w:fill="auto"/>
            <w:vAlign w:val="center"/>
          </w:tcPr>
          <w:p w14:paraId="37E2BD49">
            <w:pPr>
              <w:widowControl/>
              <w:rPr>
                <w:kern w:val="0"/>
                <w:szCs w:val="21"/>
              </w:rPr>
            </w:pPr>
            <w:r>
              <w:rPr>
                <w:kern w:val="0"/>
                <w:szCs w:val="21"/>
              </w:rPr>
              <w:t>8</w:t>
            </w:r>
            <w:r>
              <w:rPr>
                <w:rFonts w:hint="eastAsia" w:ascii="宋体" w:hAnsi="宋体"/>
                <w:kern w:val="0"/>
                <w:szCs w:val="21"/>
              </w:rPr>
              <w:t>.果皮箱干净，每天进行擦洗，表面无赃物，里面垃圾不可超过内胆上沿，果皮箱周围干净，未按要求做每处扣</w:t>
            </w:r>
            <w:r>
              <w:rPr>
                <w:kern w:val="0"/>
                <w:szCs w:val="21"/>
              </w:rPr>
              <w:t>1</w:t>
            </w:r>
            <w:r>
              <w:rPr>
                <w:rFonts w:hint="eastAsia" w:ascii="宋体" w:hAnsi="宋体"/>
                <w:kern w:val="0"/>
                <w:szCs w:val="21"/>
              </w:rPr>
              <w:t>分；</w:t>
            </w:r>
          </w:p>
        </w:tc>
        <w:tc>
          <w:tcPr>
            <w:tcW w:w="709" w:type="dxa"/>
            <w:shd w:val="clear" w:color="auto" w:fill="auto"/>
            <w:vAlign w:val="center"/>
          </w:tcPr>
          <w:p w14:paraId="10847B4E">
            <w:pPr>
              <w:widowControl/>
              <w:jc w:val="center"/>
              <w:rPr>
                <w:kern w:val="0"/>
                <w:szCs w:val="21"/>
              </w:rPr>
            </w:pPr>
            <w:r>
              <w:rPr>
                <w:kern w:val="0"/>
                <w:szCs w:val="21"/>
              </w:rPr>
              <w:t>6</w:t>
            </w:r>
          </w:p>
        </w:tc>
        <w:tc>
          <w:tcPr>
            <w:tcW w:w="711" w:type="dxa"/>
            <w:shd w:val="clear" w:color="auto" w:fill="auto"/>
            <w:vAlign w:val="center"/>
          </w:tcPr>
          <w:p w14:paraId="457B1463">
            <w:pPr>
              <w:widowControl/>
              <w:jc w:val="center"/>
              <w:rPr>
                <w:kern w:val="0"/>
                <w:szCs w:val="21"/>
              </w:rPr>
            </w:pPr>
            <w:r>
              <w:rPr>
                <w:kern w:val="0"/>
                <w:szCs w:val="21"/>
              </w:rPr>
              <w:t>　</w:t>
            </w:r>
          </w:p>
        </w:tc>
      </w:tr>
      <w:tr w14:paraId="12E4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80" w:type="dxa"/>
            <w:vMerge w:val="continue"/>
            <w:vAlign w:val="center"/>
          </w:tcPr>
          <w:p w14:paraId="655091E3">
            <w:pPr>
              <w:widowControl/>
              <w:jc w:val="left"/>
              <w:rPr>
                <w:rFonts w:hint="eastAsia" w:ascii="宋体" w:hAnsi="宋体" w:cs="宋体"/>
                <w:kern w:val="0"/>
                <w:szCs w:val="21"/>
              </w:rPr>
            </w:pPr>
          </w:p>
        </w:tc>
        <w:tc>
          <w:tcPr>
            <w:tcW w:w="7015" w:type="dxa"/>
            <w:gridSpan w:val="2"/>
            <w:shd w:val="clear" w:color="auto" w:fill="auto"/>
            <w:vAlign w:val="center"/>
          </w:tcPr>
          <w:p w14:paraId="5EF9ADEB">
            <w:pPr>
              <w:widowControl/>
              <w:rPr>
                <w:kern w:val="0"/>
                <w:szCs w:val="21"/>
              </w:rPr>
            </w:pPr>
            <w:r>
              <w:rPr>
                <w:kern w:val="0"/>
                <w:szCs w:val="21"/>
              </w:rPr>
              <w:t>9</w:t>
            </w:r>
            <w:r>
              <w:rPr>
                <w:rFonts w:hint="eastAsia" w:ascii="宋体" w:hAnsi="宋体"/>
                <w:kern w:val="0"/>
                <w:szCs w:val="21"/>
              </w:rPr>
              <w:t>.分类垃圾桶干净，无外溢，周围干净，摆放整齐有序；否则每处扣</w:t>
            </w:r>
            <w:r>
              <w:rPr>
                <w:kern w:val="0"/>
                <w:szCs w:val="21"/>
              </w:rPr>
              <w:t>0.5</w:t>
            </w:r>
            <w:r>
              <w:rPr>
                <w:rFonts w:hint="eastAsia" w:ascii="宋体" w:hAnsi="宋体"/>
                <w:kern w:val="0"/>
                <w:szCs w:val="21"/>
              </w:rPr>
              <w:t>分；</w:t>
            </w:r>
          </w:p>
        </w:tc>
        <w:tc>
          <w:tcPr>
            <w:tcW w:w="709" w:type="dxa"/>
            <w:shd w:val="clear" w:color="auto" w:fill="auto"/>
            <w:vAlign w:val="center"/>
          </w:tcPr>
          <w:p w14:paraId="2B920543">
            <w:pPr>
              <w:widowControl/>
              <w:jc w:val="center"/>
              <w:rPr>
                <w:kern w:val="0"/>
                <w:szCs w:val="21"/>
              </w:rPr>
            </w:pPr>
            <w:r>
              <w:rPr>
                <w:kern w:val="0"/>
                <w:szCs w:val="21"/>
              </w:rPr>
              <w:t>5</w:t>
            </w:r>
          </w:p>
        </w:tc>
        <w:tc>
          <w:tcPr>
            <w:tcW w:w="711" w:type="dxa"/>
            <w:shd w:val="clear" w:color="auto" w:fill="auto"/>
            <w:vAlign w:val="center"/>
          </w:tcPr>
          <w:p w14:paraId="1BE09C9B">
            <w:pPr>
              <w:widowControl/>
              <w:jc w:val="center"/>
              <w:rPr>
                <w:kern w:val="0"/>
                <w:szCs w:val="21"/>
              </w:rPr>
            </w:pPr>
            <w:r>
              <w:rPr>
                <w:kern w:val="0"/>
                <w:szCs w:val="21"/>
              </w:rPr>
              <w:t>　</w:t>
            </w:r>
          </w:p>
        </w:tc>
      </w:tr>
      <w:tr w14:paraId="0E49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14:paraId="682017DA">
            <w:pPr>
              <w:widowControl/>
              <w:jc w:val="left"/>
              <w:rPr>
                <w:rFonts w:hint="eastAsia" w:ascii="宋体" w:hAnsi="宋体" w:cs="宋体"/>
                <w:kern w:val="0"/>
                <w:szCs w:val="21"/>
              </w:rPr>
            </w:pPr>
          </w:p>
        </w:tc>
        <w:tc>
          <w:tcPr>
            <w:tcW w:w="7015" w:type="dxa"/>
            <w:gridSpan w:val="2"/>
            <w:shd w:val="clear" w:color="auto" w:fill="auto"/>
            <w:vAlign w:val="center"/>
          </w:tcPr>
          <w:p w14:paraId="323FF2FE">
            <w:pPr>
              <w:widowControl/>
              <w:rPr>
                <w:kern w:val="0"/>
                <w:szCs w:val="21"/>
              </w:rPr>
            </w:pPr>
            <w:r>
              <w:rPr>
                <w:kern w:val="0"/>
                <w:szCs w:val="21"/>
              </w:rPr>
              <w:t>10</w:t>
            </w:r>
            <w:r>
              <w:rPr>
                <w:rFonts w:hint="eastAsia" w:ascii="宋体" w:hAnsi="宋体"/>
                <w:kern w:val="0"/>
                <w:szCs w:val="21"/>
              </w:rPr>
              <w:t>.休闲椅干净，周围无杂物；否则每处扣</w:t>
            </w:r>
            <w:r>
              <w:rPr>
                <w:kern w:val="0"/>
                <w:szCs w:val="21"/>
              </w:rPr>
              <w:t>1</w:t>
            </w:r>
            <w:r>
              <w:rPr>
                <w:rFonts w:hint="eastAsia" w:ascii="宋体" w:hAnsi="宋体"/>
                <w:kern w:val="0"/>
                <w:szCs w:val="21"/>
              </w:rPr>
              <w:t>分；</w:t>
            </w:r>
          </w:p>
        </w:tc>
        <w:tc>
          <w:tcPr>
            <w:tcW w:w="709" w:type="dxa"/>
            <w:shd w:val="clear" w:color="auto" w:fill="auto"/>
            <w:vAlign w:val="center"/>
          </w:tcPr>
          <w:p w14:paraId="5A59CA38">
            <w:pPr>
              <w:widowControl/>
              <w:jc w:val="center"/>
              <w:rPr>
                <w:kern w:val="0"/>
                <w:szCs w:val="21"/>
              </w:rPr>
            </w:pPr>
            <w:r>
              <w:rPr>
                <w:kern w:val="0"/>
                <w:szCs w:val="21"/>
              </w:rPr>
              <w:t>5</w:t>
            </w:r>
          </w:p>
        </w:tc>
        <w:tc>
          <w:tcPr>
            <w:tcW w:w="711" w:type="dxa"/>
            <w:shd w:val="clear" w:color="auto" w:fill="auto"/>
            <w:vAlign w:val="center"/>
          </w:tcPr>
          <w:p w14:paraId="41AFBF47">
            <w:pPr>
              <w:widowControl/>
              <w:jc w:val="center"/>
              <w:rPr>
                <w:kern w:val="0"/>
                <w:szCs w:val="21"/>
              </w:rPr>
            </w:pPr>
            <w:r>
              <w:rPr>
                <w:kern w:val="0"/>
                <w:szCs w:val="21"/>
              </w:rPr>
              <w:t>　</w:t>
            </w:r>
          </w:p>
        </w:tc>
      </w:tr>
      <w:tr w14:paraId="7B2E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14:paraId="4432AD67">
            <w:pPr>
              <w:widowControl/>
              <w:jc w:val="left"/>
              <w:rPr>
                <w:rFonts w:hint="eastAsia" w:ascii="宋体" w:hAnsi="宋体" w:cs="宋体"/>
                <w:kern w:val="0"/>
                <w:szCs w:val="21"/>
              </w:rPr>
            </w:pPr>
          </w:p>
        </w:tc>
        <w:tc>
          <w:tcPr>
            <w:tcW w:w="7015" w:type="dxa"/>
            <w:gridSpan w:val="2"/>
            <w:shd w:val="clear" w:color="auto" w:fill="auto"/>
            <w:vAlign w:val="center"/>
          </w:tcPr>
          <w:p w14:paraId="673318AA">
            <w:pPr>
              <w:widowControl/>
              <w:rPr>
                <w:kern w:val="0"/>
                <w:szCs w:val="21"/>
              </w:rPr>
            </w:pPr>
            <w:r>
              <w:rPr>
                <w:kern w:val="0"/>
                <w:szCs w:val="21"/>
              </w:rPr>
              <w:t>11</w:t>
            </w:r>
            <w:r>
              <w:rPr>
                <w:rFonts w:hint="eastAsia" w:ascii="宋体" w:hAnsi="宋体"/>
                <w:kern w:val="0"/>
                <w:szCs w:val="21"/>
              </w:rPr>
              <w:t>.雨水井内无树枝杂物，无堵塞；否则每处扣</w:t>
            </w:r>
            <w:r>
              <w:rPr>
                <w:kern w:val="0"/>
                <w:szCs w:val="21"/>
              </w:rPr>
              <w:t>2</w:t>
            </w:r>
            <w:r>
              <w:rPr>
                <w:rFonts w:hint="eastAsia" w:ascii="宋体" w:hAnsi="宋体"/>
                <w:kern w:val="0"/>
                <w:szCs w:val="21"/>
              </w:rPr>
              <w:t>分；</w:t>
            </w:r>
          </w:p>
        </w:tc>
        <w:tc>
          <w:tcPr>
            <w:tcW w:w="709" w:type="dxa"/>
            <w:shd w:val="clear" w:color="auto" w:fill="auto"/>
            <w:vAlign w:val="center"/>
          </w:tcPr>
          <w:p w14:paraId="2E462034">
            <w:pPr>
              <w:widowControl/>
              <w:jc w:val="center"/>
              <w:rPr>
                <w:kern w:val="0"/>
                <w:szCs w:val="21"/>
              </w:rPr>
            </w:pPr>
            <w:r>
              <w:rPr>
                <w:kern w:val="0"/>
                <w:szCs w:val="21"/>
              </w:rPr>
              <w:t>5</w:t>
            </w:r>
          </w:p>
        </w:tc>
        <w:tc>
          <w:tcPr>
            <w:tcW w:w="711" w:type="dxa"/>
            <w:shd w:val="clear" w:color="auto" w:fill="auto"/>
            <w:vAlign w:val="center"/>
          </w:tcPr>
          <w:p w14:paraId="534E3AB0">
            <w:pPr>
              <w:widowControl/>
              <w:jc w:val="center"/>
              <w:rPr>
                <w:kern w:val="0"/>
                <w:szCs w:val="21"/>
              </w:rPr>
            </w:pPr>
            <w:r>
              <w:rPr>
                <w:kern w:val="0"/>
                <w:szCs w:val="21"/>
              </w:rPr>
              <w:t>　</w:t>
            </w:r>
          </w:p>
        </w:tc>
      </w:tr>
      <w:tr w14:paraId="35E6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80" w:type="dxa"/>
            <w:vMerge w:val="continue"/>
            <w:vAlign w:val="center"/>
          </w:tcPr>
          <w:p w14:paraId="3CB0255A">
            <w:pPr>
              <w:widowControl/>
              <w:jc w:val="left"/>
              <w:rPr>
                <w:rFonts w:hint="eastAsia" w:ascii="宋体" w:hAnsi="宋体" w:cs="宋体"/>
                <w:kern w:val="0"/>
                <w:szCs w:val="21"/>
              </w:rPr>
            </w:pPr>
          </w:p>
        </w:tc>
        <w:tc>
          <w:tcPr>
            <w:tcW w:w="7015" w:type="dxa"/>
            <w:gridSpan w:val="2"/>
            <w:shd w:val="clear" w:color="auto" w:fill="auto"/>
            <w:vAlign w:val="center"/>
          </w:tcPr>
          <w:p w14:paraId="4C95B028">
            <w:pPr>
              <w:widowControl/>
              <w:rPr>
                <w:kern w:val="0"/>
                <w:szCs w:val="21"/>
              </w:rPr>
            </w:pPr>
            <w:r>
              <w:rPr>
                <w:kern w:val="0"/>
                <w:szCs w:val="21"/>
              </w:rPr>
              <w:t>12</w:t>
            </w:r>
            <w:r>
              <w:rPr>
                <w:rFonts w:hint="eastAsia" w:ascii="宋体" w:hAnsi="宋体"/>
                <w:kern w:val="0"/>
                <w:szCs w:val="21"/>
              </w:rPr>
              <w:t>.校园举行重大活动垃圾及时清运，有保洁人员值班；</w:t>
            </w:r>
          </w:p>
        </w:tc>
        <w:tc>
          <w:tcPr>
            <w:tcW w:w="709" w:type="dxa"/>
            <w:shd w:val="clear" w:color="auto" w:fill="auto"/>
            <w:vAlign w:val="center"/>
          </w:tcPr>
          <w:p w14:paraId="2593CCCB">
            <w:pPr>
              <w:widowControl/>
              <w:jc w:val="center"/>
              <w:rPr>
                <w:kern w:val="0"/>
                <w:szCs w:val="21"/>
              </w:rPr>
            </w:pPr>
            <w:r>
              <w:rPr>
                <w:kern w:val="0"/>
                <w:szCs w:val="21"/>
              </w:rPr>
              <w:t>4</w:t>
            </w:r>
          </w:p>
        </w:tc>
        <w:tc>
          <w:tcPr>
            <w:tcW w:w="711" w:type="dxa"/>
            <w:shd w:val="clear" w:color="auto" w:fill="auto"/>
            <w:vAlign w:val="center"/>
          </w:tcPr>
          <w:p w14:paraId="32244E8E">
            <w:pPr>
              <w:widowControl/>
              <w:jc w:val="center"/>
              <w:rPr>
                <w:kern w:val="0"/>
                <w:szCs w:val="21"/>
              </w:rPr>
            </w:pPr>
            <w:r>
              <w:rPr>
                <w:kern w:val="0"/>
                <w:szCs w:val="21"/>
              </w:rPr>
              <w:t>　</w:t>
            </w:r>
          </w:p>
        </w:tc>
      </w:tr>
      <w:tr w14:paraId="3D04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restart"/>
            <w:shd w:val="clear" w:color="auto" w:fill="auto"/>
            <w:vAlign w:val="center"/>
          </w:tcPr>
          <w:p w14:paraId="637DD96B">
            <w:pPr>
              <w:widowControl/>
              <w:jc w:val="center"/>
              <w:rPr>
                <w:rFonts w:hint="eastAsia" w:ascii="宋体" w:hAnsi="宋体" w:cs="宋体"/>
                <w:kern w:val="0"/>
                <w:szCs w:val="21"/>
              </w:rPr>
            </w:pPr>
            <w:r>
              <w:rPr>
                <w:rFonts w:hint="eastAsia" w:ascii="宋体" w:hAnsi="宋体" w:cs="宋体"/>
                <w:kern w:val="0"/>
                <w:szCs w:val="21"/>
              </w:rPr>
              <w:t>绿化地保洁（12分）</w:t>
            </w:r>
          </w:p>
        </w:tc>
        <w:tc>
          <w:tcPr>
            <w:tcW w:w="7015" w:type="dxa"/>
            <w:gridSpan w:val="2"/>
            <w:shd w:val="clear" w:color="auto" w:fill="auto"/>
            <w:vAlign w:val="center"/>
          </w:tcPr>
          <w:p w14:paraId="6E0AC006">
            <w:pPr>
              <w:widowControl/>
              <w:rPr>
                <w:kern w:val="0"/>
                <w:szCs w:val="21"/>
              </w:rPr>
            </w:pPr>
            <w:r>
              <w:rPr>
                <w:kern w:val="0"/>
                <w:szCs w:val="21"/>
              </w:rPr>
              <w:t>1</w:t>
            </w:r>
            <w:r>
              <w:rPr>
                <w:rFonts w:hint="eastAsia" w:ascii="宋体" w:hAnsi="宋体"/>
                <w:kern w:val="0"/>
                <w:szCs w:val="21"/>
              </w:rPr>
              <w:t>.草坪绿篱内无白色垃圾；出现每处扣</w:t>
            </w:r>
            <w:r>
              <w:rPr>
                <w:kern w:val="0"/>
                <w:szCs w:val="21"/>
              </w:rPr>
              <w:t>0.5</w:t>
            </w:r>
            <w:r>
              <w:rPr>
                <w:rFonts w:hint="eastAsia" w:ascii="宋体" w:hAnsi="宋体"/>
                <w:kern w:val="0"/>
                <w:szCs w:val="21"/>
              </w:rPr>
              <w:t>分；</w:t>
            </w:r>
          </w:p>
        </w:tc>
        <w:tc>
          <w:tcPr>
            <w:tcW w:w="709" w:type="dxa"/>
            <w:shd w:val="clear" w:color="auto" w:fill="auto"/>
            <w:vAlign w:val="center"/>
          </w:tcPr>
          <w:p w14:paraId="2D75A46F">
            <w:pPr>
              <w:widowControl/>
              <w:jc w:val="center"/>
              <w:rPr>
                <w:kern w:val="0"/>
                <w:szCs w:val="21"/>
              </w:rPr>
            </w:pPr>
            <w:r>
              <w:rPr>
                <w:kern w:val="0"/>
                <w:szCs w:val="21"/>
              </w:rPr>
              <w:t>4</w:t>
            </w:r>
          </w:p>
        </w:tc>
        <w:tc>
          <w:tcPr>
            <w:tcW w:w="711" w:type="dxa"/>
            <w:shd w:val="clear" w:color="auto" w:fill="auto"/>
            <w:vAlign w:val="center"/>
          </w:tcPr>
          <w:p w14:paraId="153212B7">
            <w:pPr>
              <w:widowControl/>
              <w:jc w:val="center"/>
              <w:rPr>
                <w:kern w:val="0"/>
                <w:szCs w:val="21"/>
              </w:rPr>
            </w:pPr>
            <w:r>
              <w:rPr>
                <w:kern w:val="0"/>
                <w:szCs w:val="21"/>
              </w:rPr>
              <w:t>　</w:t>
            </w:r>
          </w:p>
        </w:tc>
      </w:tr>
      <w:tr w14:paraId="7DF9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80" w:type="dxa"/>
            <w:vMerge w:val="continue"/>
            <w:vAlign w:val="center"/>
          </w:tcPr>
          <w:p w14:paraId="76C25021">
            <w:pPr>
              <w:widowControl/>
              <w:jc w:val="left"/>
              <w:rPr>
                <w:rFonts w:hint="eastAsia" w:ascii="宋体" w:hAnsi="宋体" w:cs="宋体"/>
                <w:kern w:val="0"/>
                <w:szCs w:val="21"/>
              </w:rPr>
            </w:pPr>
          </w:p>
        </w:tc>
        <w:tc>
          <w:tcPr>
            <w:tcW w:w="7015" w:type="dxa"/>
            <w:gridSpan w:val="2"/>
            <w:shd w:val="clear" w:color="auto" w:fill="auto"/>
            <w:vAlign w:val="center"/>
          </w:tcPr>
          <w:p w14:paraId="17890351">
            <w:pPr>
              <w:widowControl/>
              <w:rPr>
                <w:kern w:val="0"/>
                <w:szCs w:val="21"/>
              </w:rPr>
            </w:pPr>
            <w:r>
              <w:rPr>
                <w:kern w:val="0"/>
                <w:szCs w:val="21"/>
              </w:rPr>
              <w:t>2</w:t>
            </w:r>
            <w:r>
              <w:rPr>
                <w:rFonts w:hint="eastAsia" w:ascii="宋体" w:hAnsi="宋体"/>
                <w:kern w:val="0"/>
                <w:szCs w:val="21"/>
              </w:rPr>
              <w:t>.草坪绿篱内无堆积树叶及枯枝；出现每处扣</w:t>
            </w:r>
            <w:r>
              <w:rPr>
                <w:kern w:val="0"/>
                <w:szCs w:val="21"/>
              </w:rPr>
              <w:t>0.5</w:t>
            </w:r>
            <w:r>
              <w:rPr>
                <w:rFonts w:hint="eastAsia" w:ascii="宋体" w:hAnsi="宋体"/>
                <w:kern w:val="0"/>
                <w:szCs w:val="21"/>
              </w:rPr>
              <w:t>分；</w:t>
            </w:r>
          </w:p>
        </w:tc>
        <w:tc>
          <w:tcPr>
            <w:tcW w:w="709" w:type="dxa"/>
            <w:shd w:val="clear" w:color="auto" w:fill="auto"/>
            <w:vAlign w:val="center"/>
          </w:tcPr>
          <w:p w14:paraId="7E5101AE">
            <w:pPr>
              <w:widowControl/>
              <w:jc w:val="center"/>
              <w:rPr>
                <w:kern w:val="0"/>
                <w:szCs w:val="21"/>
              </w:rPr>
            </w:pPr>
            <w:r>
              <w:rPr>
                <w:kern w:val="0"/>
                <w:szCs w:val="21"/>
              </w:rPr>
              <w:t>4</w:t>
            </w:r>
          </w:p>
        </w:tc>
        <w:tc>
          <w:tcPr>
            <w:tcW w:w="711" w:type="dxa"/>
            <w:shd w:val="clear" w:color="auto" w:fill="auto"/>
            <w:vAlign w:val="center"/>
          </w:tcPr>
          <w:p w14:paraId="04BA6674">
            <w:pPr>
              <w:widowControl/>
              <w:jc w:val="center"/>
              <w:rPr>
                <w:kern w:val="0"/>
                <w:szCs w:val="21"/>
              </w:rPr>
            </w:pPr>
            <w:r>
              <w:rPr>
                <w:kern w:val="0"/>
                <w:szCs w:val="21"/>
              </w:rPr>
              <w:t>　</w:t>
            </w:r>
          </w:p>
        </w:tc>
      </w:tr>
      <w:tr w14:paraId="220D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080" w:type="dxa"/>
            <w:vMerge w:val="continue"/>
            <w:vAlign w:val="center"/>
          </w:tcPr>
          <w:p w14:paraId="57BBCE62">
            <w:pPr>
              <w:widowControl/>
              <w:jc w:val="left"/>
              <w:rPr>
                <w:rFonts w:hint="eastAsia" w:ascii="宋体" w:hAnsi="宋体" w:cs="宋体"/>
                <w:kern w:val="0"/>
                <w:szCs w:val="21"/>
              </w:rPr>
            </w:pPr>
          </w:p>
        </w:tc>
        <w:tc>
          <w:tcPr>
            <w:tcW w:w="7015" w:type="dxa"/>
            <w:gridSpan w:val="2"/>
            <w:shd w:val="clear" w:color="auto" w:fill="auto"/>
            <w:vAlign w:val="center"/>
          </w:tcPr>
          <w:p w14:paraId="5AE966A2">
            <w:pPr>
              <w:widowControl/>
              <w:rPr>
                <w:kern w:val="0"/>
                <w:szCs w:val="21"/>
              </w:rPr>
            </w:pPr>
            <w:r>
              <w:rPr>
                <w:kern w:val="0"/>
                <w:szCs w:val="21"/>
              </w:rPr>
              <w:t>3</w:t>
            </w:r>
            <w:r>
              <w:rPr>
                <w:rFonts w:hint="eastAsia" w:ascii="宋体" w:hAnsi="宋体"/>
                <w:kern w:val="0"/>
                <w:szCs w:val="21"/>
              </w:rPr>
              <w:t>.草坪绿篱内无砖头瓦块；出现每处扣</w:t>
            </w:r>
            <w:r>
              <w:rPr>
                <w:kern w:val="0"/>
                <w:szCs w:val="21"/>
              </w:rPr>
              <w:t>0.5</w:t>
            </w:r>
            <w:r>
              <w:rPr>
                <w:rFonts w:hint="eastAsia" w:ascii="宋体" w:hAnsi="宋体"/>
                <w:kern w:val="0"/>
                <w:szCs w:val="21"/>
              </w:rPr>
              <w:t>分；</w:t>
            </w:r>
          </w:p>
        </w:tc>
        <w:tc>
          <w:tcPr>
            <w:tcW w:w="709" w:type="dxa"/>
            <w:shd w:val="clear" w:color="auto" w:fill="auto"/>
            <w:vAlign w:val="center"/>
          </w:tcPr>
          <w:p w14:paraId="4713374F">
            <w:pPr>
              <w:widowControl/>
              <w:jc w:val="center"/>
              <w:rPr>
                <w:kern w:val="0"/>
                <w:szCs w:val="21"/>
              </w:rPr>
            </w:pPr>
            <w:r>
              <w:rPr>
                <w:kern w:val="0"/>
                <w:szCs w:val="21"/>
              </w:rPr>
              <w:t>2</w:t>
            </w:r>
          </w:p>
        </w:tc>
        <w:tc>
          <w:tcPr>
            <w:tcW w:w="711" w:type="dxa"/>
            <w:shd w:val="clear" w:color="auto" w:fill="auto"/>
            <w:vAlign w:val="center"/>
          </w:tcPr>
          <w:p w14:paraId="473D9F1A">
            <w:pPr>
              <w:widowControl/>
              <w:jc w:val="center"/>
              <w:rPr>
                <w:kern w:val="0"/>
                <w:szCs w:val="21"/>
              </w:rPr>
            </w:pPr>
            <w:r>
              <w:rPr>
                <w:kern w:val="0"/>
                <w:szCs w:val="21"/>
              </w:rPr>
              <w:t>　</w:t>
            </w:r>
          </w:p>
        </w:tc>
      </w:tr>
      <w:tr w14:paraId="6003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80" w:type="dxa"/>
            <w:vMerge w:val="continue"/>
            <w:vAlign w:val="center"/>
          </w:tcPr>
          <w:p w14:paraId="7932745F">
            <w:pPr>
              <w:widowControl/>
              <w:jc w:val="left"/>
              <w:rPr>
                <w:rFonts w:hint="eastAsia" w:ascii="宋体" w:hAnsi="宋体" w:cs="宋体"/>
                <w:kern w:val="0"/>
                <w:szCs w:val="21"/>
              </w:rPr>
            </w:pPr>
          </w:p>
        </w:tc>
        <w:tc>
          <w:tcPr>
            <w:tcW w:w="7015" w:type="dxa"/>
            <w:gridSpan w:val="2"/>
            <w:shd w:val="clear" w:color="auto" w:fill="auto"/>
            <w:vAlign w:val="center"/>
          </w:tcPr>
          <w:p w14:paraId="1FA763A3">
            <w:pPr>
              <w:widowControl/>
              <w:rPr>
                <w:kern w:val="0"/>
                <w:szCs w:val="21"/>
              </w:rPr>
            </w:pPr>
            <w:r>
              <w:rPr>
                <w:kern w:val="0"/>
                <w:szCs w:val="21"/>
              </w:rPr>
              <w:t>4</w:t>
            </w:r>
            <w:r>
              <w:rPr>
                <w:rFonts w:hint="eastAsia" w:ascii="宋体" w:hAnsi="宋体"/>
                <w:kern w:val="0"/>
                <w:szCs w:val="21"/>
              </w:rPr>
              <w:t>.保洁工具存放有序，无乱扔，无捡拾破烂，发现一次扣</w:t>
            </w:r>
            <w:r>
              <w:rPr>
                <w:kern w:val="0"/>
                <w:szCs w:val="21"/>
              </w:rPr>
              <w:t>1</w:t>
            </w:r>
            <w:r>
              <w:rPr>
                <w:rFonts w:hint="eastAsia" w:ascii="宋体" w:hAnsi="宋体"/>
                <w:kern w:val="0"/>
                <w:szCs w:val="21"/>
              </w:rPr>
              <w:t>分</w:t>
            </w:r>
          </w:p>
        </w:tc>
        <w:tc>
          <w:tcPr>
            <w:tcW w:w="709" w:type="dxa"/>
            <w:shd w:val="clear" w:color="auto" w:fill="auto"/>
            <w:vAlign w:val="center"/>
          </w:tcPr>
          <w:p w14:paraId="73A63941">
            <w:pPr>
              <w:widowControl/>
              <w:jc w:val="center"/>
              <w:rPr>
                <w:kern w:val="0"/>
                <w:szCs w:val="21"/>
              </w:rPr>
            </w:pPr>
            <w:r>
              <w:rPr>
                <w:kern w:val="0"/>
                <w:szCs w:val="21"/>
              </w:rPr>
              <w:t>2</w:t>
            </w:r>
          </w:p>
        </w:tc>
        <w:tc>
          <w:tcPr>
            <w:tcW w:w="711" w:type="dxa"/>
            <w:shd w:val="clear" w:color="auto" w:fill="auto"/>
            <w:vAlign w:val="center"/>
          </w:tcPr>
          <w:p w14:paraId="4AEF7909">
            <w:pPr>
              <w:widowControl/>
              <w:jc w:val="center"/>
              <w:rPr>
                <w:kern w:val="0"/>
                <w:szCs w:val="21"/>
              </w:rPr>
            </w:pPr>
            <w:r>
              <w:rPr>
                <w:kern w:val="0"/>
                <w:szCs w:val="21"/>
              </w:rPr>
              <w:t>　</w:t>
            </w:r>
          </w:p>
        </w:tc>
      </w:tr>
      <w:tr w14:paraId="23E1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080" w:type="dxa"/>
            <w:vMerge w:val="restart"/>
            <w:shd w:val="clear" w:color="auto" w:fill="auto"/>
            <w:vAlign w:val="center"/>
          </w:tcPr>
          <w:p w14:paraId="736314A3">
            <w:pPr>
              <w:widowControl/>
              <w:jc w:val="center"/>
              <w:rPr>
                <w:rFonts w:hint="eastAsia" w:ascii="宋体" w:hAnsi="宋体" w:cs="宋体"/>
                <w:kern w:val="0"/>
                <w:szCs w:val="21"/>
              </w:rPr>
            </w:pPr>
            <w:r>
              <w:rPr>
                <w:rFonts w:hint="eastAsia" w:ascii="宋体" w:hAnsi="宋体" w:cs="宋体"/>
                <w:kern w:val="0"/>
                <w:szCs w:val="21"/>
              </w:rPr>
              <w:t>喷水池、人文景观保洁（13分）</w:t>
            </w:r>
          </w:p>
        </w:tc>
        <w:tc>
          <w:tcPr>
            <w:tcW w:w="7015" w:type="dxa"/>
            <w:gridSpan w:val="2"/>
            <w:shd w:val="clear" w:color="auto" w:fill="auto"/>
            <w:vAlign w:val="center"/>
          </w:tcPr>
          <w:p w14:paraId="3B1B964B">
            <w:pPr>
              <w:widowControl/>
              <w:rPr>
                <w:kern w:val="0"/>
                <w:szCs w:val="21"/>
              </w:rPr>
            </w:pPr>
            <w:r>
              <w:rPr>
                <w:kern w:val="0"/>
                <w:szCs w:val="21"/>
              </w:rPr>
              <w:t>1</w:t>
            </w:r>
            <w:r>
              <w:rPr>
                <w:rFonts w:hint="eastAsia" w:ascii="宋体" w:hAnsi="宋体"/>
                <w:kern w:val="0"/>
                <w:szCs w:val="21"/>
              </w:rPr>
              <w:t>.喷水池水面清澈，无堵塞，无杂物；出现每次扣</w:t>
            </w:r>
            <w:r>
              <w:rPr>
                <w:kern w:val="0"/>
                <w:szCs w:val="21"/>
              </w:rPr>
              <w:t>0.5</w:t>
            </w:r>
            <w:r>
              <w:rPr>
                <w:rFonts w:hint="eastAsia" w:ascii="宋体" w:hAnsi="宋体"/>
                <w:kern w:val="0"/>
                <w:szCs w:val="21"/>
              </w:rPr>
              <w:t>分；</w:t>
            </w:r>
            <w:r>
              <w:rPr>
                <w:kern w:val="0"/>
                <w:szCs w:val="21"/>
              </w:rPr>
              <w:t xml:space="preserve"> </w:t>
            </w:r>
          </w:p>
        </w:tc>
        <w:tc>
          <w:tcPr>
            <w:tcW w:w="709" w:type="dxa"/>
            <w:shd w:val="clear" w:color="auto" w:fill="auto"/>
            <w:vAlign w:val="center"/>
          </w:tcPr>
          <w:p w14:paraId="2C61966F">
            <w:pPr>
              <w:widowControl/>
              <w:jc w:val="center"/>
              <w:rPr>
                <w:kern w:val="0"/>
                <w:szCs w:val="21"/>
              </w:rPr>
            </w:pPr>
            <w:r>
              <w:rPr>
                <w:kern w:val="0"/>
                <w:szCs w:val="21"/>
              </w:rPr>
              <w:t>3</w:t>
            </w:r>
          </w:p>
        </w:tc>
        <w:tc>
          <w:tcPr>
            <w:tcW w:w="711" w:type="dxa"/>
            <w:shd w:val="clear" w:color="auto" w:fill="auto"/>
            <w:vAlign w:val="center"/>
          </w:tcPr>
          <w:p w14:paraId="36D4FC56">
            <w:pPr>
              <w:widowControl/>
              <w:jc w:val="center"/>
              <w:rPr>
                <w:kern w:val="0"/>
                <w:szCs w:val="21"/>
              </w:rPr>
            </w:pPr>
            <w:r>
              <w:rPr>
                <w:kern w:val="0"/>
                <w:szCs w:val="21"/>
              </w:rPr>
              <w:t>　</w:t>
            </w:r>
          </w:p>
        </w:tc>
      </w:tr>
      <w:tr w14:paraId="730D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80" w:type="dxa"/>
            <w:vMerge w:val="continue"/>
            <w:vAlign w:val="center"/>
          </w:tcPr>
          <w:p w14:paraId="150DF8AF">
            <w:pPr>
              <w:widowControl/>
              <w:jc w:val="left"/>
              <w:rPr>
                <w:rFonts w:hint="eastAsia" w:ascii="宋体" w:hAnsi="宋体" w:cs="宋体"/>
                <w:kern w:val="0"/>
                <w:szCs w:val="21"/>
              </w:rPr>
            </w:pPr>
          </w:p>
        </w:tc>
        <w:tc>
          <w:tcPr>
            <w:tcW w:w="7015" w:type="dxa"/>
            <w:gridSpan w:val="2"/>
            <w:shd w:val="clear" w:color="auto" w:fill="auto"/>
            <w:vAlign w:val="center"/>
          </w:tcPr>
          <w:p w14:paraId="540A044D">
            <w:pPr>
              <w:widowControl/>
              <w:rPr>
                <w:kern w:val="0"/>
                <w:szCs w:val="21"/>
              </w:rPr>
            </w:pPr>
            <w:r>
              <w:rPr>
                <w:kern w:val="0"/>
                <w:szCs w:val="21"/>
              </w:rPr>
              <w:t>2</w:t>
            </w:r>
            <w:r>
              <w:rPr>
                <w:rFonts w:hint="eastAsia" w:ascii="宋体" w:hAnsi="宋体"/>
                <w:kern w:val="0"/>
                <w:szCs w:val="21"/>
              </w:rPr>
              <w:t>.定期对喷水进行清理，清理杂物不可乱倒；出现每次扣</w:t>
            </w:r>
            <w:r>
              <w:rPr>
                <w:kern w:val="0"/>
                <w:szCs w:val="21"/>
              </w:rPr>
              <w:t>0.5</w:t>
            </w:r>
            <w:r>
              <w:rPr>
                <w:rFonts w:hint="eastAsia" w:ascii="宋体" w:hAnsi="宋体"/>
                <w:kern w:val="0"/>
                <w:szCs w:val="21"/>
              </w:rPr>
              <w:t>分；</w:t>
            </w:r>
          </w:p>
        </w:tc>
        <w:tc>
          <w:tcPr>
            <w:tcW w:w="709" w:type="dxa"/>
            <w:shd w:val="clear" w:color="auto" w:fill="auto"/>
            <w:vAlign w:val="center"/>
          </w:tcPr>
          <w:p w14:paraId="1F53D6B1">
            <w:pPr>
              <w:widowControl/>
              <w:jc w:val="center"/>
              <w:rPr>
                <w:kern w:val="0"/>
                <w:szCs w:val="21"/>
              </w:rPr>
            </w:pPr>
            <w:r>
              <w:rPr>
                <w:kern w:val="0"/>
                <w:szCs w:val="21"/>
              </w:rPr>
              <w:t>3</w:t>
            </w:r>
          </w:p>
        </w:tc>
        <w:tc>
          <w:tcPr>
            <w:tcW w:w="711" w:type="dxa"/>
            <w:shd w:val="clear" w:color="auto" w:fill="auto"/>
            <w:vAlign w:val="center"/>
          </w:tcPr>
          <w:p w14:paraId="6E5FFA2C">
            <w:pPr>
              <w:widowControl/>
              <w:jc w:val="center"/>
              <w:rPr>
                <w:kern w:val="0"/>
                <w:szCs w:val="21"/>
              </w:rPr>
            </w:pPr>
            <w:r>
              <w:rPr>
                <w:kern w:val="0"/>
                <w:szCs w:val="21"/>
              </w:rPr>
              <w:t>　</w:t>
            </w:r>
          </w:p>
        </w:tc>
      </w:tr>
      <w:tr w14:paraId="2E12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80" w:type="dxa"/>
            <w:vMerge w:val="continue"/>
            <w:vAlign w:val="center"/>
          </w:tcPr>
          <w:p w14:paraId="62623FC5">
            <w:pPr>
              <w:widowControl/>
              <w:jc w:val="left"/>
              <w:rPr>
                <w:rFonts w:hint="eastAsia" w:ascii="宋体" w:hAnsi="宋体" w:cs="宋体"/>
                <w:kern w:val="0"/>
                <w:szCs w:val="21"/>
              </w:rPr>
            </w:pPr>
          </w:p>
        </w:tc>
        <w:tc>
          <w:tcPr>
            <w:tcW w:w="7015" w:type="dxa"/>
            <w:gridSpan w:val="2"/>
            <w:shd w:val="clear" w:color="auto" w:fill="auto"/>
            <w:vAlign w:val="center"/>
          </w:tcPr>
          <w:p w14:paraId="6E3550CA">
            <w:pPr>
              <w:widowControl/>
              <w:rPr>
                <w:kern w:val="0"/>
                <w:szCs w:val="21"/>
              </w:rPr>
            </w:pPr>
            <w:r>
              <w:rPr>
                <w:kern w:val="0"/>
                <w:szCs w:val="21"/>
              </w:rPr>
              <w:t>3</w:t>
            </w:r>
            <w:r>
              <w:rPr>
                <w:rFonts w:hint="eastAsia" w:ascii="宋体" w:hAnsi="宋体"/>
                <w:kern w:val="0"/>
                <w:szCs w:val="21"/>
              </w:rPr>
              <w:t>.喷水池周围附属物干净无杂物；出现每处扣</w:t>
            </w:r>
            <w:r>
              <w:rPr>
                <w:kern w:val="0"/>
                <w:szCs w:val="21"/>
              </w:rPr>
              <w:t>0.5</w:t>
            </w:r>
            <w:r>
              <w:rPr>
                <w:rFonts w:hint="eastAsia" w:ascii="宋体" w:hAnsi="宋体"/>
                <w:kern w:val="0"/>
                <w:szCs w:val="21"/>
              </w:rPr>
              <w:t>分；</w:t>
            </w:r>
          </w:p>
        </w:tc>
        <w:tc>
          <w:tcPr>
            <w:tcW w:w="709" w:type="dxa"/>
            <w:shd w:val="clear" w:color="auto" w:fill="auto"/>
            <w:vAlign w:val="center"/>
          </w:tcPr>
          <w:p w14:paraId="0E6948A0">
            <w:pPr>
              <w:widowControl/>
              <w:jc w:val="center"/>
              <w:rPr>
                <w:kern w:val="0"/>
                <w:szCs w:val="21"/>
              </w:rPr>
            </w:pPr>
            <w:r>
              <w:rPr>
                <w:kern w:val="0"/>
                <w:szCs w:val="21"/>
              </w:rPr>
              <w:t>3</w:t>
            </w:r>
          </w:p>
        </w:tc>
        <w:tc>
          <w:tcPr>
            <w:tcW w:w="711" w:type="dxa"/>
            <w:shd w:val="clear" w:color="auto" w:fill="auto"/>
            <w:vAlign w:val="center"/>
          </w:tcPr>
          <w:p w14:paraId="7813E3AF">
            <w:pPr>
              <w:widowControl/>
              <w:jc w:val="center"/>
              <w:rPr>
                <w:kern w:val="0"/>
                <w:szCs w:val="21"/>
              </w:rPr>
            </w:pPr>
            <w:r>
              <w:rPr>
                <w:kern w:val="0"/>
                <w:szCs w:val="21"/>
              </w:rPr>
              <w:t>　</w:t>
            </w:r>
          </w:p>
        </w:tc>
      </w:tr>
      <w:tr w14:paraId="24D0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80" w:type="dxa"/>
            <w:vMerge w:val="continue"/>
            <w:vAlign w:val="center"/>
          </w:tcPr>
          <w:p w14:paraId="1DB5B863">
            <w:pPr>
              <w:widowControl/>
              <w:jc w:val="left"/>
              <w:rPr>
                <w:rFonts w:hint="eastAsia" w:ascii="宋体" w:hAnsi="宋体" w:cs="宋体"/>
                <w:kern w:val="0"/>
                <w:szCs w:val="21"/>
              </w:rPr>
            </w:pPr>
          </w:p>
        </w:tc>
        <w:tc>
          <w:tcPr>
            <w:tcW w:w="7015" w:type="dxa"/>
            <w:gridSpan w:val="2"/>
            <w:shd w:val="clear" w:color="auto" w:fill="auto"/>
            <w:vAlign w:val="center"/>
          </w:tcPr>
          <w:p w14:paraId="5F6F5D78">
            <w:pPr>
              <w:widowControl/>
              <w:rPr>
                <w:kern w:val="0"/>
                <w:szCs w:val="21"/>
              </w:rPr>
            </w:pPr>
            <w:r>
              <w:rPr>
                <w:kern w:val="0"/>
                <w:szCs w:val="21"/>
              </w:rPr>
              <w:t>4</w:t>
            </w:r>
            <w:r>
              <w:rPr>
                <w:rFonts w:hint="eastAsia" w:ascii="宋体" w:hAnsi="宋体"/>
                <w:kern w:val="0"/>
                <w:szCs w:val="21"/>
              </w:rPr>
              <w:t>.校园所有人文景观干净，无污物，周围地面干净；出现每处扣</w:t>
            </w:r>
            <w:r>
              <w:rPr>
                <w:kern w:val="0"/>
                <w:szCs w:val="21"/>
              </w:rPr>
              <w:t>0.5</w:t>
            </w:r>
            <w:r>
              <w:rPr>
                <w:rFonts w:hint="eastAsia" w:ascii="宋体" w:hAnsi="宋体"/>
                <w:kern w:val="0"/>
                <w:szCs w:val="21"/>
              </w:rPr>
              <w:t>分；</w:t>
            </w:r>
          </w:p>
        </w:tc>
        <w:tc>
          <w:tcPr>
            <w:tcW w:w="709" w:type="dxa"/>
            <w:shd w:val="clear" w:color="auto" w:fill="auto"/>
            <w:vAlign w:val="center"/>
          </w:tcPr>
          <w:p w14:paraId="4E61A494">
            <w:pPr>
              <w:widowControl/>
              <w:jc w:val="center"/>
              <w:rPr>
                <w:kern w:val="0"/>
                <w:szCs w:val="21"/>
              </w:rPr>
            </w:pPr>
            <w:r>
              <w:rPr>
                <w:kern w:val="0"/>
                <w:szCs w:val="21"/>
              </w:rPr>
              <w:t>4</w:t>
            </w:r>
          </w:p>
        </w:tc>
        <w:tc>
          <w:tcPr>
            <w:tcW w:w="711" w:type="dxa"/>
            <w:shd w:val="clear" w:color="auto" w:fill="auto"/>
            <w:vAlign w:val="center"/>
          </w:tcPr>
          <w:p w14:paraId="12F38F65">
            <w:pPr>
              <w:widowControl/>
              <w:jc w:val="center"/>
              <w:rPr>
                <w:kern w:val="0"/>
                <w:szCs w:val="21"/>
              </w:rPr>
            </w:pPr>
            <w:r>
              <w:rPr>
                <w:kern w:val="0"/>
                <w:szCs w:val="21"/>
              </w:rPr>
              <w:t>　</w:t>
            </w:r>
          </w:p>
        </w:tc>
      </w:tr>
      <w:tr w14:paraId="5FA5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80" w:type="dxa"/>
            <w:vMerge w:val="restart"/>
            <w:shd w:val="clear" w:color="auto" w:fill="auto"/>
            <w:vAlign w:val="center"/>
          </w:tcPr>
          <w:p w14:paraId="79CABC64">
            <w:pPr>
              <w:widowControl/>
              <w:jc w:val="center"/>
              <w:rPr>
                <w:rFonts w:hint="eastAsia" w:ascii="宋体" w:hAnsi="宋体" w:cs="宋体"/>
                <w:kern w:val="0"/>
                <w:szCs w:val="21"/>
              </w:rPr>
            </w:pPr>
            <w:r>
              <w:rPr>
                <w:rFonts w:hint="eastAsia" w:ascii="宋体" w:hAnsi="宋体" w:cs="宋体"/>
                <w:kern w:val="0"/>
                <w:szCs w:val="21"/>
              </w:rPr>
              <w:t>综合管理（10分）</w:t>
            </w:r>
          </w:p>
        </w:tc>
        <w:tc>
          <w:tcPr>
            <w:tcW w:w="7015" w:type="dxa"/>
            <w:gridSpan w:val="2"/>
            <w:shd w:val="clear" w:color="auto" w:fill="auto"/>
            <w:vAlign w:val="center"/>
          </w:tcPr>
          <w:p w14:paraId="71AA4C93">
            <w:pPr>
              <w:widowControl/>
              <w:rPr>
                <w:kern w:val="0"/>
                <w:szCs w:val="21"/>
              </w:rPr>
            </w:pPr>
            <w:r>
              <w:rPr>
                <w:kern w:val="0"/>
                <w:szCs w:val="21"/>
              </w:rPr>
              <w:t>1</w:t>
            </w:r>
            <w:r>
              <w:rPr>
                <w:rFonts w:hint="eastAsia" w:ascii="宋体" w:hAnsi="宋体"/>
                <w:kern w:val="0"/>
                <w:szCs w:val="21"/>
              </w:rPr>
              <w:t>.组织架构明确，分工明确，按合同条款配备人员；未按要求每次扣</w:t>
            </w:r>
            <w:r>
              <w:rPr>
                <w:kern w:val="0"/>
                <w:szCs w:val="21"/>
              </w:rPr>
              <w:t>0.5</w:t>
            </w:r>
            <w:r>
              <w:rPr>
                <w:rFonts w:hint="eastAsia" w:ascii="宋体" w:hAnsi="宋体"/>
                <w:kern w:val="0"/>
                <w:szCs w:val="21"/>
              </w:rPr>
              <w:t>分</w:t>
            </w:r>
          </w:p>
        </w:tc>
        <w:tc>
          <w:tcPr>
            <w:tcW w:w="709" w:type="dxa"/>
            <w:shd w:val="clear" w:color="auto" w:fill="auto"/>
            <w:vAlign w:val="center"/>
          </w:tcPr>
          <w:p w14:paraId="2D48942C">
            <w:pPr>
              <w:widowControl/>
              <w:jc w:val="center"/>
              <w:rPr>
                <w:kern w:val="0"/>
                <w:szCs w:val="21"/>
              </w:rPr>
            </w:pPr>
            <w:r>
              <w:rPr>
                <w:kern w:val="0"/>
                <w:szCs w:val="21"/>
              </w:rPr>
              <w:t>1</w:t>
            </w:r>
          </w:p>
        </w:tc>
        <w:tc>
          <w:tcPr>
            <w:tcW w:w="711" w:type="dxa"/>
            <w:shd w:val="clear" w:color="auto" w:fill="auto"/>
            <w:vAlign w:val="center"/>
          </w:tcPr>
          <w:p w14:paraId="54691DB2">
            <w:pPr>
              <w:widowControl/>
              <w:jc w:val="center"/>
              <w:rPr>
                <w:kern w:val="0"/>
                <w:szCs w:val="21"/>
              </w:rPr>
            </w:pPr>
            <w:r>
              <w:rPr>
                <w:kern w:val="0"/>
                <w:szCs w:val="21"/>
              </w:rPr>
              <w:t>　</w:t>
            </w:r>
          </w:p>
        </w:tc>
      </w:tr>
      <w:tr w14:paraId="305A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1080" w:type="dxa"/>
            <w:vMerge w:val="continue"/>
            <w:vAlign w:val="center"/>
          </w:tcPr>
          <w:p w14:paraId="5C0865BF">
            <w:pPr>
              <w:widowControl/>
              <w:jc w:val="left"/>
              <w:rPr>
                <w:rFonts w:hint="eastAsia" w:ascii="宋体" w:hAnsi="宋体" w:cs="宋体"/>
                <w:kern w:val="0"/>
                <w:szCs w:val="21"/>
              </w:rPr>
            </w:pPr>
          </w:p>
        </w:tc>
        <w:tc>
          <w:tcPr>
            <w:tcW w:w="7015" w:type="dxa"/>
            <w:gridSpan w:val="2"/>
            <w:shd w:val="clear" w:color="auto" w:fill="auto"/>
            <w:vAlign w:val="center"/>
          </w:tcPr>
          <w:p w14:paraId="49343F6E">
            <w:pPr>
              <w:widowControl/>
              <w:rPr>
                <w:kern w:val="0"/>
                <w:szCs w:val="21"/>
              </w:rPr>
            </w:pPr>
            <w:r>
              <w:rPr>
                <w:kern w:val="0"/>
                <w:szCs w:val="21"/>
              </w:rPr>
              <w:t>2</w:t>
            </w:r>
            <w:r>
              <w:rPr>
                <w:rFonts w:hint="eastAsia" w:ascii="宋体" w:hAnsi="宋体"/>
                <w:kern w:val="0"/>
                <w:szCs w:val="21"/>
              </w:rPr>
              <w:t>.建立、健全各项规章制度（《员工管理制度》、《安全管理制度》、《检查考核制度》、《奖惩制度》、《报告制度》等）；建立各类台帐、记录齐全，填写规范，少一项扣</w:t>
            </w:r>
            <w:r>
              <w:rPr>
                <w:kern w:val="0"/>
                <w:szCs w:val="21"/>
              </w:rPr>
              <w:t>0.4</w:t>
            </w:r>
            <w:r>
              <w:rPr>
                <w:rFonts w:hint="eastAsia" w:ascii="宋体" w:hAnsi="宋体"/>
                <w:kern w:val="0"/>
                <w:szCs w:val="21"/>
              </w:rPr>
              <w:t>分；</w:t>
            </w:r>
          </w:p>
        </w:tc>
        <w:tc>
          <w:tcPr>
            <w:tcW w:w="709" w:type="dxa"/>
            <w:shd w:val="clear" w:color="auto" w:fill="auto"/>
            <w:vAlign w:val="center"/>
          </w:tcPr>
          <w:p w14:paraId="74724024">
            <w:pPr>
              <w:widowControl/>
              <w:jc w:val="center"/>
              <w:rPr>
                <w:kern w:val="0"/>
                <w:szCs w:val="21"/>
              </w:rPr>
            </w:pPr>
            <w:r>
              <w:rPr>
                <w:kern w:val="0"/>
                <w:szCs w:val="21"/>
              </w:rPr>
              <w:t>2</w:t>
            </w:r>
          </w:p>
        </w:tc>
        <w:tc>
          <w:tcPr>
            <w:tcW w:w="711" w:type="dxa"/>
            <w:shd w:val="clear" w:color="auto" w:fill="auto"/>
            <w:vAlign w:val="center"/>
          </w:tcPr>
          <w:p w14:paraId="5E139578">
            <w:pPr>
              <w:widowControl/>
              <w:jc w:val="center"/>
              <w:rPr>
                <w:kern w:val="0"/>
                <w:szCs w:val="21"/>
              </w:rPr>
            </w:pPr>
            <w:r>
              <w:rPr>
                <w:kern w:val="0"/>
                <w:szCs w:val="21"/>
              </w:rPr>
              <w:t>　</w:t>
            </w:r>
          </w:p>
        </w:tc>
      </w:tr>
      <w:tr w14:paraId="1E56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80" w:type="dxa"/>
            <w:vMerge w:val="continue"/>
            <w:vAlign w:val="center"/>
          </w:tcPr>
          <w:p w14:paraId="08F6337B">
            <w:pPr>
              <w:widowControl/>
              <w:jc w:val="left"/>
              <w:rPr>
                <w:rFonts w:hint="eastAsia" w:ascii="宋体" w:hAnsi="宋体" w:cs="宋体"/>
                <w:kern w:val="0"/>
                <w:szCs w:val="21"/>
              </w:rPr>
            </w:pPr>
          </w:p>
        </w:tc>
        <w:tc>
          <w:tcPr>
            <w:tcW w:w="7015" w:type="dxa"/>
            <w:gridSpan w:val="2"/>
            <w:shd w:val="clear" w:color="auto" w:fill="auto"/>
            <w:vAlign w:val="center"/>
          </w:tcPr>
          <w:p w14:paraId="68219B38">
            <w:pPr>
              <w:widowControl/>
              <w:rPr>
                <w:kern w:val="0"/>
                <w:szCs w:val="21"/>
              </w:rPr>
            </w:pPr>
            <w:r>
              <w:rPr>
                <w:kern w:val="0"/>
                <w:szCs w:val="21"/>
              </w:rPr>
              <w:t>3</w:t>
            </w:r>
            <w:r>
              <w:rPr>
                <w:rFonts w:hint="eastAsia" w:ascii="宋体" w:hAnsi="宋体"/>
                <w:kern w:val="0"/>
                <w:szCs w:val="21"/>
              </w:rPr>
              <w:t>.工作态度端正，能积极主动配合及执行甲方安排的其它工作；</w:t>
            </w:r>
          </w:p>
        </w:tc>
        <w:tc>
          <w:tcPr>
            <w:tcW w:w="709" w:type="dxa"/>
            <w:shd w:val="clear" w:color="auto" w:fill="auto"/>
            <w:vAlign w:val="center"/>
          </w:tcPr>
          <w:p w14:paraId="6C4CB39E">
            <w:pPr>
              <w:widowControl/>
              <w:jc w:val="center"/>
              <w:rPr>
                <w:kern w:val="0"/>
                <w:szCs w:val="21"/>
              </w:rPr>
            </w:pPr>
            <w:r>
              <w:rPr>
                <w:kern w:val="0"/>
                <w:szCs w:val="21"/>
              </w:rPr>
              <w:t>2</w:t>
            </w:r>
          </w:p>
        </w:tc>
        <w:tc>
          <w:tcPr>
            <w:tcW w:w="711" w:type="dxa"/>
            <w:shd w:val="clear" w:color="auto" w:fill="auto"/>
            <w:vAlign w:val="center"/>
          </w:tcPr>
          <w:p w14:paraId="5593B367">
            <w:pPr>
              <w:widowControl/>
              <w:jc w:val="center"/>
              <w:rPr>
                <w:kern w:val="0"/>
                <w:szCs w:val="21"/>
              </w:rPr>
            </w:pPr>
            <w:r>
              <w:rPr>
                <w:kern w:val="0"/>
                <w:szCs w:val="21"/>
              </w:rPr>
              <w:t>　</w:t>
            </w:r>
          </w:p>
        </w:tc>
      </w:tr>
      <w:tr w14:paraId="1B5F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80" w:type="dxa"/>
            <w:vMerge w:val="continue"/>
            <w:vAlign w:val="center"/>
          </w:tcPr>
          <w:p w14:paraId="6FA54D68">
            <w:pPr>
              <w:widowControl/>
              <w:jc w:val="left"/>
              <w:rPr>
                <w:rFonts w:hint="eastAsia" w:ascii="宋体" w:hAnsi="宋体" w:cs="宋体"/>
                <w:kern w:val="0"/>
                <w:szCs w:val="21"/>
              </w:rPr>
            </w:pPr>
          </w:p>
        </w:tc>
        <w:tc>
          <w:tcPr>
            <w:tcW w:w="7015" w:type="dxa"/>
            <w:gridSpan w:val="2"/>
            <w:shd w:val="clear" w:color="auto" w:fill="auto"/>
            <w:vAlign w:val="center"/>
          </w:tcPr>
          <w:p w14:paraId="33977941">
            <w:pPr>
              <w:widowControl/>
              <w:rPr>
                <w:kern w:val="0"/>
                <w:szCs w:val="21"/>
              </w:rPr>
            </w:pPr>
            <w:r>
              <w:rPr>
                <w:kern w:val="0"/>
                <w:szCs w:val="21"/>
              </w:rPr>
              <w:t>4</w:t>
            </w:r>
            <w:r>
              <w:rPr>
                <w:rFonts w:hint="eastAsia" w:ascii="宋体" w:hAnsi="宋体"/>
                <w:kern w:val="0"/>
                <w:szCs w:val="21"/>
              </w:rPr>
              <w:t>.穿工作服、戴工号牌，整体形象干净、整洁，使用文明用语，态度和蔼，礼貌待人；未做到扣</w:t>
            </w:r>
            <w:r>
              <w:rPr>
                <w:kern w:val="0"/>
                <w:szCs w:val="21"/>
              </w:rPr>
              <w:t>0.5</w:t>
            </w:r>
            <w:r>
              <w:rPr>
                <w:rFonts w:hint="eastAsia" w:ascii="宋体" w:hAnsi="宋体"/>
                <w:kern w:val="0"/>
                <w:szCs w:val="21"/>
              </w:rPr>
              <w:t>分；</w:t>
            </w:r>
          </w:p>
        </w:tc>
        <w:tc>
          <w:tcPr>
            <w:tcW w:w="709" w:type="dxa"/>
            <w:shd w:val="clear" w:color="auto" w:fill="auto"/>
            <w:vAlign w:val="center"/>
          </w:tcPr>
          <w:p w14:paraId="551390CC">
            <w:pPr>
              <w:widowControl/>
              <w:jc w:val="center"/>
              <w:rPr>
                <w:kern w:val="0"/>
                <w:szCs w:val="21"/>
              </w:rPr>
            </w:pPr>
            <w:r>
              <w:rPr>
                <w:kern w:val="0"/>
                <w:szCs w:val="21"/>
              </w:rPr>
              <w:t>1</w:t>
            </w:r>
          </w:p>
        </w:tc>
        <w:tc>
          <w:tcPr>
            <w:tcW w:w="711" w:type="dxa"/>
            <w:shd w:val="clear" w:color="auto" w:fill="auto"/>
            <w:vAlign w:val="center"/>
          </w:tcPr>
          <w:p w14:paraId="6AA6C84F">
            <w:pPr>
              <w:widowControl/>
              <w:jc w:val="center"/>
              <w:rPr>
                <w:kern w:val="0"/>
                <w:szCs w:val="21"/>
              </w:rPr>
            </w:pPr>
            <w:r>
              <w:rPr>
                <w:kern w:val="0"/>
                <w:szCs w:val="21"/>
              </w:rPr>
              <w:t>　</w:t>
            </w:r>
          </w:p>
        </w:tc>
      </w:tr>
      <w:tr w14:paraId="2C6F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080" w:type="dxa"/>
            <w:vMerge w:val="continue"/>
            <w:vAlign w:val="center"/>
          </w:tcPr>
          <w:p w14:paraId="382FC5A1">
            <w:pPr>
              <w:widowControl/>
              <w:jc w:val="left"/>
              <w:rPr>
                <w:rFonts w:hint="eastAsia" w:ascii="宋体" w:hAnsi="宋体" w:cs="宋体"/>
                <w:kern w:val="0"/>
                <w:szCs w:val="21"/>
              </w:rPr>
            </w:pPr>
          </w:p>
        </w:tc>
        <w:tc>
          <w:tcPr>
            <w:tcW w:w="7015" w:type="dxa"/>
            <w:gridSpan w:val="2"/>
            <w:shd w:val="clear" w:color="auto" w:fill="auto"/>
            <w:vAlign w:val="center"/>
          </w:tcPr>
          <w:p w14:paraId="1BBD70CE">
            <w:pPr>
              <w:widowControl/>
              <w:rPr>
                <w:kern w:val="0"/>
                <w:szCs w:val="21"/>
              </w:rPr>
            </w:pPr>
            <w:r>
              <w:rPr>
                <w:kern w:val="0"/>
                <w:szCs w:val="21"/>
              </w:rPr>
              <w:t>5</w:t>
            </w:r>
            <w:r>
              <w:rPr>
                <w:rFonts w:hint="eastAsia" w:ascii="宋体" w:hAnsi="宋体"/>
                <w:kern w:val="0"/>
                <w:szCs w:val="21"/>
              </w:rPr>
              <w:t>.上班期间严格遵守工作纪律，不抽烟、喝酒、睡觉、闲聊、玩手机电脑等与工作无关的事情，认真做好各项工作记录。出现每次扣</w:t>
            </w:r>
            <w:r>
              <w:rPr>
                <w:kern w:val="0"/>
                <w:szCs w:val="21"/>
              </w:rPr>
              <w:t>0.5</w:t>
            </w:r>
            <w:r>
              <w:rPr>
                <w:rFonts w:hint="eastAsia" w:ascii="宋体" w:hAnsi="宋体"/>
                <w:kern w:val="0"/>
                <w:szCs w:val="21"/>
              </w:rPr>
              <w:t>分</w:t>
            </w:r>
          </w:p>
        </w:tc>
        <w:tc>
          <w:tcPr>
            <w:tcW w:w="709" w:type="dxa"/>
            <w:shd w:val="clear" w:color="auto" w:fill="auto"/>
            <w:vAlign w:val="center"/>
          </w:tcPr>
          <w:p w14:paraId="4D9D54F8">
            <w:pPr>
              <w:widowControl/>
              <w:jc w:val="center"/>
              <w:rPr>
                <w:kern w:val="0"/>
                <w:szCs w:val="21"/>
              </w:rPr>
            </w:pPr>
            <w:r>
              <w:rPr>
                <w:kern w:val="0"/>
                <w:szCs w:val="21"/>
              </w:rPr>
              <w:t>2</w:t>
            </w:r>
          </w:p>
        </w:tc>
        <w:tc>
          <w:tcPr>
            <w:tcW w:w="711" w:type="dxa"/>
            <w:shd w:val="clear" w:color="auto" w:fill="auto"/>
            <w:vAlign w:val="center"/>
          </w:tcPr>
          <w:p w14:paraId="27D18889">
            <w:pPr>
              <w:widowControl/>
              <w:jc w:val="center"/>
              <w:rPr>
                <w:kern w:val="0"/>
                <w:szCs w:val="21"/>
              </w:rPr>
            </w:pPr>
            <w:r>
              <w:rPr>
                <w:kern w:val="0"/>
                <w:szCs w:val="21"/>
              </w:rPr>
              <w:t>　</w:t>
            </w:r>
          </w:p>
        </w:tc>
      </w:tr>
      <w:tr w14:paraId="398C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80" w:type="dxa"/>
            <w:vMerge w:val="continue"/>
            <w:vAlign w:val="center"/>
          </w:tcPr>
          <w:p w14:paraId="533809A7">
            <w:pPr>
              <w:widowControl/>
              <w:jc w:val="left"/>
              <w:rPr>
                <w:rFonts w:hint="eastAsia" w:ascii="宋体" w:hAnsi="宋体" w:cs="宋体"/>
                <w:kern w:val="0"/>
                <w:szCs w:val="21"/>
              </w:rPr>
            </w:pPr>
          </w:p>
        </w:tc>
        <w:tc>
          <w:tcPr>
            <w:tcW w:w="7015" w:type="dxa"/>
            <w:gridSpan w:val="2"/>
            <w:shd w:val="clear" w:color="auto" w:fill="auto"/>
            <w:vAlign w:val="center"/>
          </w:tcPr>
          <w:p w14:paraId="27D71CE4">
            <w:pPr>
              <w:widowControl/>
              <w:rPr>
                <w:kern w:val="0"/>
                <w:szCs w:val="21"/>
              </w:rPr>
            </w:pPr>
            <w:r>
              <w:rPr>
                <w:kern w:val="0"/>
                <w:szCs w:val="21"/>
              </w:rPr>
              <w:t>6</w:t>
            </w:r>
            <w:r>
              <w:rPr>
                <w:rFonts w:hint="eastAsia" w:ascii="宋体" w:hAnsi="宋体"/>
                <w:kern w:val="0"/>
                <w:szCs w:val="21"/>
              </w:rPr>
              <w:t>.办公环境干净、整洁，物品摆放规范、有序；办公用品、保洁用品等管理规范；未按要求做扣</w:t>
            </w:r>
            <w:r>
              <w:rPr>
                <w:kern w:val="0"/>
                <w:szCs w:val="21"/>
              </w:rPr>
              <w:t>0.5</w:t>
            </w:r>
            <w:r>
              <w:rPr>
                <w:rFonts w:hint="eastAsia" w:ascii="宋体" w:hAnsi="宋体"/>
                <w:kern w:val="0"/>
                <w:szCs w:val="21"/>
              </w:rPr>
              <w:t>分</w:t>
            </w:r>
          </w:p>
        </w:tc>
        <w:tc>
          <w:tcPr>
            <w:tcW w:w="709" w:type="dxa"/>
            <w:shd w:val="clear" w:color="auto" w:fill="auto"/>
            <w:vAlign w:val="center"/>
          </w:tcPr>
          <w:p w14:paraId="027C2CC6">
            <w:pPr>
              <w:widowControl/>
              <w:jc w:val="center"/>
              <w:rPr>
                <w:kern w:val="0"/>
                <w:szCs w:val="21"/>
              </w:rPr>
            </w:pPr>
            <w:r>
              <w:rPr>
                <w:kern w:val="0"/>
                <w:szCs w:val="21"/>
              </w:rPr>
              <w:t>2</w:t>
            </w:r>
          </w:p>
        </w:tc>
        <w:tc>
          <w:tcPr>
            <w:tcW w:w="711" w:type="dxa"/>
            <w:shd w:val="clear" w:color="auto" w:fill="auto"/>
            <w:vAlign w:val="center"/>
          </w:tcPr>
          <w:p w14:paraId="70CE6884">
            <w:pPr>
              <w:widowControl/>
              <w:jc w:val="center"/>
              <w:rPr>
                <w:kern w:val="0"/>
                <w:szCs w:val="21"/>
              </w:rPr>
            </w:pPr>
            <w:r>
              <w:rPr>
                <w:kern w:val="0"/>
                <w:szCs w:val="21"/>
              </w:rPr>
              <w:t>　</w:t>
            </w:r>
          </w:p>
        </w:tc>
      </w:tr>
      <w:tr w14:paraId="4D58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shd w:val="clear" w:color="auto" w:fill="auto"/>
            <w:vAlign w:val="center"/>
          </w:tcPr>
          <w:p w14:paraId="5E109366">
            <w:pPr>
              <w:widowControl/>
              <w:jc w:val="center"/>
              <w:rPr>
                <w:rFonts w:hint="eastAsia" w:ascii="宋体" w:hAnsi="宋体" w:cs="宋体"/>
                <w:kern w:val="0"/>
                <w:szCs w:val="21"/>
              </w:rPr>
            </w:pPr>
            <w:r>
              <w:rPr>
                <w:rFonts w:hint="eastAsia" w:ascii="宋体" w:hAnsi="宋体" w:cs="宋体"/>
                <w:kern w:val="0"/>
                <w:szCs w:val="21"/>
              </w:rPr>
              <w:t>投诉</w:t>
            </w:r>
          </w:p>
        </w:tc>
        <w:tc>
          <w:tcPr>
            <w:tcW w:w="7015" w:type="dxa"/>
            <w:gridSpan w:val="2"/>
            <w:vMerge w:val="restart"/>
            <w:shd w:val="clear" w:color="auto" w:fill="auto"/>
            <w:vAlign w:val="center"/>
          </w:tcPr>
          <w:p w14:paraId="3CF3906A">
            <w:pPr>
              <w:widowControl/>
              <w:rPr>
                <w:rFonts w:hint="eastAsia" w:ascii="宋体" w:hAnsi="宋体" w:cs="宋体"/>
                <w:kern w:val="0"/>
                <w:szCs w:val="21"/>
              </w:rPr>
            </w:pPr>
            <w:r>
              <w:rPr>
                <w:rFonts w:hint="eastAsia" w:ascii="宋体" w:hAnsi="宋体" w:cs="宋体"/>
                <w:kern w:val="0"/>
                <w:szCs w:val="21"/>
              </w:rPr>
              <w:t>由于管理不善，或服务人员工作不达标，经过核实的有责投诉事件，每投诉一起扣</w:t>
            </w:r>
            <w:r>
              <w:rPr>
                <w:kern w:val="0"/>
                <w:szCs w:val="21"/>
              </w:rPr>
              <w:t>5</w:t>
            </w:r>
            <w:r>
              <w:rPr>
                <w:rFonts w:hint="eastAsia" w:ascii="宋体" w:hAnsi="宋体" w:cs="宋体"/>
                <w:kern w:val="0"/>
                <w:szCs w:val="21"/>
              </w:rPr>
              <w:t>分。</w:t>
            </w:r>
          </w:p>
        </w:tc>
        <w:tc>
          <w:tcPr>
            <w:tcW w:w="709" w:type="dxa"/>
            <w:vMerge w:val="restart"/>
            <w:shd w:val="clear" w:color="auto" w:fill="auto"/>
            <w:vAlign w:val="center"/>
          </w:tcPr>
          <w:p w14:paraId="66F7FC9C">
            <w:pPr>
              <w:widowControl/>
              <w:jc w:val="center"/>
              <w:rPr>
                <w:kern w:val="0"/>
                <w:szCs w:val="21"/>
              </w:rPr>
            </w:pPr>
            <w:r>
              <w:rPr>
                <w:kern w:val="0"/>
                <w:szCs w:val="21"/>
              </w:rPr>
              <w:t>10</w:t>
            </w:r>
          </w:p>
        </w:tc>
        <w:tc>
          <w:tcPr>
            <w:tcW w:w="711" w:type="dxa"/>
            <w:vMerge w:val="restart"/>
            <w:shd w:val="clear" w:color="auto" w:fill="auto"/>
            <w:vAlign w:val="center"/>
          </w:tcPr>
          <w:p w14:paraId="52A2DF29">
            <w:pPr>
              <w:widowControl/>
              <w:jc w:val="center"/>
              <w:rPr>
                <w:kern w:val="0"/>
                <w:szCs w:val="21"/>
              </w:rPr>
            </w:pPr>
            <w:r>
              <w:rPr>
                <w:kern w:val="0"/>
                <w:szCs w:val="21"/>
              </w:rPr>
              <w:t>　</w:t>
            </w:r>
          </w:p>
        </w:tc>
      </w:tr>
      <w:tr w14:paraId="32BC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vAlign w:val="center"/>
          </w:tcPr>
          <w:p w14:paraId="476C36C2">
            <w:pPr>
              <w:widowControl/>
              <w:jc w:val="center"/>
              <w:rPr>
                <w:kern w:val="0"/>
                <w:szCs w:val="21"/>
              </w:rPr>
            </w:pPr>
            <w:r>
              <w:rPr>
                <w:kern w:val="0"/>
                <w:szCs w:val="21"/>
              </w:rPr>
              <w:t>(10</w:t>
            </w:r>
            <w:r>
              <w:rPr>
                <w:rFonts w:hint="eastAsia" w:ascii="宋体" w:hAnsi="宋体"/>
                <w:kern w:val="0"/>
                <w:szCs w:val="21"/>
              </w:rPr>
              <w:t>分</w:t>
            </w:r>
            <w:r>
              <w:rPr>
                <w:kern w:val="0"/>
                <w:szCs w:val="21"/>
              </w:rPr>
              <w:t>)</w:t>
            </w:r>
          </w:p>
        </w:tc>
        <w:tc>
          <w:tcPr>
            <w:tcW w:w="7015" w:type="dxa"/>
            <w:gridSpan w:val="2"/>
            <w:vMerge w:val="continue"/>
            <w:vAlign w:val="center"/>
          </w:tcPr>
          <w:p w14:paraId="1D7D86DF">
            <w:pPr>
              <w:widowControl/>
              <w:jc w:val="left"/>
              <w:rPr>
                <w:rFonts w:hint="eastAsia" w:ascii="宋体" w:hAnsi="宋体" w:cs="宋体"/>
                <w:kern w:val="0"/>
                <w:szCs w:val="21"/>
              </w:rPr>
            </w:pPr>
          </w:p>
        </w:tc>
        <w:tc>
          <w:tcPr>
            <w:tcW w:w="709" w:type="dxa"/>
            <w:vMerge w:val="continue"/>
            <w:vAlign w:val="center"/>
          </w:tcPr>
          <w:p w14:paraId="73ABDD0B">
            <w:pPr>
              <w:widowControl/>
              <w:jc w:val="left"/>
              <w:rPr>
                <w:kern w:val="0"/>
                <w:szCs w:val="21"/>
              </w:rPr>
            </w:pPr>
          </w:p>
        </w:tc>
        <w:tc>
          <w:tcPr>
            <w:tcW w:w="711" w:type="dxa"/>
            <w:vMerge w:val="continue"/>
            <w:vAlign w:val="center"/>
          </w:tcPr>
          <w:p w14:paraId="234BEC81">
            <w:pPr>
              <w:widowControl/>
              <w:jc w:val="left"/>
              <w:rPr>
                <w:kern w:val="0"/>
                <w:szCs w:val="21"/>
              </w:rPr>
            </w:pPr>
          </w:p>
        </w:tc>
      </w:tr>
      <w:tr w14:paraId="3391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vAlign w:val="center"/>
          </w:tcPr>
          <w:p w14:paraId="1034FEBA">
            <w:pPr>
              <w:widowControl/>
              <w:jc w:val="center"/>
              <w:rPr>
                <w:rFonts w:hint="eastAsia" w:ascii="宋体" w:hAnsi="宋体" w:cs="宋体"/>
                <w:kern w:val="0"/>
                <w:szCs w:val="21"/>
              </w:rPr>
            </w:pPr>
            <w:r>
              <w:rPr>
                <w:rFonts w:hint="eastAsia" w:ascii="宋体" w:hAnsi="宋体" w:cs="宋体"/>
                <w:kern w:val="0"/>
                <w:szCs w:val="21"/>
              </w:rPr>
              <w:t>总分</w:t>
            </w:r>
          </w:p>
        </w:tc>
        <w:tc>
          <w:tcPr>
            <w:tcW w:w="7015" w:type="dxa"/>
            <w:gridSpan w:val="2"/>
            <w:shd w:val="clear" w:color="auto" w:fill="auto"/>
            <w:vAlign w:val="center"/>
          </w:tcPr>
          <w:p w14:paraId="5C1CE230">
            <w:pPr>
              <w:widowControl/>
              <w:rPr>
                <w:kern w:val="0"/>
                <w:szCs w:val="21"/>
              </w:rPr>
            </w:pPr>
            <w:r>
              <w:rPr>
                <w:kern w:val="0"/>
                <w:szCs w:val="21"/>
              </w:rPr>
              <w:t>　</w:t>
            </w:r>
          </w:p>
        </w:tc>
        <w:tc>
          <w:tcPr>
            <w:tcW w:w="709" w:type="dxa"/>
            <w:shd w:val="clear" w:color="auto" w:fill="auto"/>
            <w:vAlign w:val="center"/>
          </w:tcPr>
          <w:p w14:paraId="5B1E2341">
            <w:pPr>
              <w:widowControl/>
              <w:jc w:val="center"/>
              <w:rPr>
                <w:kern w:val="0"/>
                <w:szCs w:val="21"/>
              </w:rPr>
            </w:pPr>
            <w:r>
              <w:rPr>
                <w:kern w:val="0"/>
                <w:szCs w:val="21"/>
              </w:rPr>
              <w:t>100</w:t>
            </w:r>
          </w:p>
        </w:tc>
        <w:tc>
          <w:tcPr>
            <w:tcW w:w="711" w:type="dxa"/>
            <w:shd w:val="clear" w:color="auto" w:fill="auto"/>
            <w:vAlign w:val="center"/>
          </w:tcPr>
          <w:p w14:paraId="2E3B49F5">
            <w:pPr>
              <w:widowControl/>
              <w:jc w:val="center"/>
              <w:rPr>
                <w:kern w:val="0"/>
                <w:szCs w:val="21"/>
              </w:rPr>
            </w:pPr>
            <w:r>
              <w:rPr>
                <w:kern w:val="0"/>
                <w:szCs w:val="21"/>
              </w:rPr>
              <w:t>　</w:t>
            </w:r>
          </w:p>
        </w:tc>
      </w:tr>
    </w:tbl>
    <w:p w14:paraId="5F5BF883">
      <w:pPr>
        <w:widowControl/>
        <w:jc w:val="left"/>
        <w:rPr>
          <w:rFonts w:ascii="仿宋_GB2312" w:eastAsia="仿宋_GB2312"/>
          <w:b/>
          <w:szCs w:val="21"/>
        </w:rPr>
      </w:pPr>
    </w:p>
    <w:p w14:paraId="665997B3">
      <w:pPr>
        <w:widowControl/>
        <w:jc w:val="left"/>
        <w:rPr>
          <w:rFonts w:ascii="仿宋_GB2312" w:eastAsia="仿宋_GB2312"/>
          <w:b/>
          <w:szCs w:val="21"/>
        </w:rPr>
      </w:pPr>
    </w:p>
    <w:p w14:paraId="161D8D44">
      <w:pPr>
        <w:widowControl/>
        <w:jc w:val="left"/>
        <w:rPr>
          <w:rFonts w:ascii="仿宋_GB2312" w:eastAsia="仿宋_GB2312"/>
          <w:b/>
          <w:szCs w:val="21"/>
        </w:rPr>
      </w:pPr>
    </w:p>
    <w:p w14:paraId="06C11803">
      <w:pPr>
        <w:widowControl/>
        <w:jc w:val="left"/>
        <w:rPr>
          <w:rFonts w:ascii="仿宋_GB2312" w:eastAsia="仿宋_GB2312"/>
          <w:b/>
          <w:szCs w:val="21"/>
        </w:rPr>
      </w:pPr>
    </w:p>
    <w:p w14:paraId="38C2E84F">
      <w:pPr>
        <w:widowControl/>
        <w:jc w:val="left"/>
        <w:rPr>
          <w:rFonts w:ascii="仿宋_GB2312" w:eastAsia="仿宋_GB2312"/>
          <w:b/>
          <w:szCs w:val="21"/>
        </w:rPr>
      </w:pPr>
    </w:p>
    <w:p w14:paraId="2856E189">
      <w:pPr>
        <w:widowControl/>
        <w:jc w:val="left"/>
        <w:rPr>
          <w:rFonts w:ascii="仿宋_GB2312" w:eastAsia="仿宋_GB2312"/>
          <w:b/>
          <w:szCs w:val="21"/>
        </w:rPr>
      </w:pPr>
    </w:p>
    <w:p w14:paraId="28171F82">
      <w:pPr>
        <w:widowControl/>
        <w:jc w:val="left"/>
        <w:rPr>
          <w:rFonts w:ascii="仿宋_GB2312" w:eastAsia="仿宋_GB2312"/>
          <w:b/>
          <w:szCs w:val="21"/>
        </w:rPr>
      </w:pPr>
    </w:p>
    <w:p w14:paraId="1A2096CB">
      <w:pPr>
        <w:widowControl/>
        <w:jc w:val="left"/>
        <w:rPr>
          <w:rFonts w:ascii="仿宋_GB2312" w:eastAsia="仿宋_GB2312"/>
          <w:b/>
          <w:szCs w:val="21"/>
        </w:rPr>
      </w:pPr>
    </w:p>
    <w:p w14:paraId="6F45B80B">
      <w:pPr>
        <w:widowControl/>
        <w:jc w:val="left"/>
        <w:rPr>
          <w:rFonts w:ascii="仿宋_GB2312" w:eastAsia="仿宋_GB2312"/>
          <w:b/>
          <w:szCs w:val="21"/>
        </w:rPr>
      </w:pPr>
    </w:p>
    <w:p w14:paraId="60B27714">
      <w:pPr>
        <w:widowControl/>
        <w:jc w:val="left"/>
        <w:rPr>
          <w:rFonts w:ascii="仿宋_GB2312" w:eastAsia="仿宋_GB2312"/>
          <w:b/>
          <w:szCs w:val="21"/>
        </w:rPr>
      </w:pPr>
    </w:p>
    <w:p w14:paraId="398F287C">
      <w:pPr>
        <w:widowControl/>
        <w:jc w:val="left"/>
        <w:rPr>
          <w:rFonts w:ascii="仿宋_GB2312" w:eastAsia="仿宋_GB2312"/>
          <w:b/>
          <w:szCs w:val="21"/>
        </w:rPr>
      </w:pPr>
    </w:p>
    <w:p w14:paraId="4410FE4E">
      <w:pPr>
        <w:widowControl/>
        <w:jc w:val="left"/>
        <w:rPr>
          <w:rFonts w:ascii="仿宋_GB2312" w:eastAsia="仿宋_GB2312"/>
          <w:b/>
          <w:szCs w:val="21"/>
        </w:rPr>
      </w:pPr>
    </w:p>
    <w:p w14:paraId="5AF8C755">
      <w:pPr>
        <w:widowControl/>
        <w:jc w:val="left"/>
        <w:rPr>
          <w:rFonts w:ascii="仿宋_GB2312" w:eastAsia="仿宋_GB2312"/>
          <w:b/>
          <w:szCs w:val="21"/>
        </w:rPr>
      </w:pPr>
    </w:p>
    <w:p w14:paraId="1503EF48">
      <w:pPr>
        <w:widowControl/>
        <w:jc w:val="left"/>
        <w:rPr>
          <w:rFonts w:ascii="仿宋_GB2312" w:eastAsia="仿宋_GB2312"/>
          <w:b/>
          <w:szCs w:val="21"/>
        </w:rPr>
      </w:pPr>
    </w:p>
    <w:p w14:paraId="52FF6A1B">
      <w:pPr>
        <w:widowControl/>
        <w:jc w:val="left"/>
        <w:rPr>
          <w:rFonts w:ascii="仿宋_GB2312" w:eastAsia="仿宋_GB2312"/>
          <w:b/>
          <w:szCs w:val="21"/>
        </w:rPr>
      </w:pPr>
    </w:p>
    <w:p w14:paraId="2B967C8E">
      <w:pPr>
        <w:widowControl/>
        <w:jc w:val="left"/>
        <w:rPr>
          <w:rFonts w:ascii="仿宋_GB2312" w:eastAsia="仿宋_GB2312"/>
          <w:b/>
          <w:szCs w:val="21"/>
        </w:rPr>
      </w:pPr>
    </w:p>
    <w:p w14:paraId="473518E5">
      <w:pPr>
        <w:widowControl/>
        <w:jc w:val="left"/>
        <w:rPr>
          <w:rFonts w:ascii="仿宋_GB2312" w:eastAsia="仿宋_GB2312"/>
          <w:b/>
          <w:szCs w:val="21"/>
        </w:rPr>
      </w:pPr>
    </w:p>
    <w:p w14:paraId="5B08E3B4">
      <w:pPr>
        <w:widowControl/>
        <w:jc w:val="left"/>
        <w:rPr>
          <w:rFonts w:ascii="仿宋_GB2312" w:eastAsia="仿宋_GB2312"/>
          <w:b/>
          <w:szCs w:val="21"/>
        </w:rPr>
      </w:pPr>
    </w:p>
    <w:p w14:paraId="7F145A69">
      <w:pPr>
        <w:widowControl/>
        <w:jc w:val="left"/>
        <w:rPr>
          <w:rFonts w:ascii="仿宋_GB2312" w:eastAsia="仿宋_GB2312"/>
          <w:b/>
          <w:szCs w:val="21"/>
        </w:rPr>
      </w:pPr>
    </w:p>
    <w:p w14:paraId="4ADD6F2C">
      <w:pPr>
        <w:widowControl/>
        <w:jc w:val="left"/>
        <w:rPr>
          <w:rFonts w:ascii="仿宋_GB2312" w:eastAsia="仿宋_GB2312"/>
          <w:b/>
          <w:szCs w:val="21"/>
        </w:rPr>
      </w:pPr>
    </w:p>
    <w:p w14:paraId="2BFEBCBC">
      <w:pPr>
        <w:widowControl/>
        <w:jc w:val="left"/>
        <w:rPr>
          <w:rFonts w:ascii="仿宋_GB2312" w:eastAsia="仿宋_GB2312"/>
          <w:b/>
          <w:szCs w:val="21"/>
        </w:rPr>
      </w:pPr>
    </w:p>
    <w:p w14:paraId="669B324A">
      <w:pPr>
        <w:widowControl/>
        <w:jc w:val="left"/>
        <w:rPr>
          <w:rFonts w:ascii="仿宋_GB2312" w:eastAsia="仿宋_GB2312"/>
          <w:b/>
          <w:szCs w:val="21"/>
        </w:rPr>
      </w:pPr>
    </w:p>
    <w:p w14:paraId="6AE53159">
      <w:pPr>
        <w:widowControl/>
        <w:jc w:val="left"/>
        <w:rPr>
          <w:rFonts w:ascii="仿宋_GB2312" w:eastAsia="仿宋_GB2312"/>
          <w:b/>
          <w:szCs w:val="21"/>
        </w:rPr>
      </w:pPr>
    </w:p>
    <w:p w14:paraId="75A315D2">
      <w:pPr>
        <w:widowControl/>
        <w:jc w:val="left"/>
        <w:rPr>
          <w:rFonts w:ascii="仿宋_GB2312" w:eastAsia="仿宋_GB2312"/>
          <w:b/>
          <w:szCs w:val="21"/>
        </w:rPr>
      </w:pPr>
    </w:p>
    <w:p w14:paraId="0C89081D">
      <w:pPr>
        <w:widowControl/>
        <w:jc w:val="left"/>
        <w:rPr>
          <w:rFonts w:ascii="仿宋_GB2312" w:eastAsia="仿宋_GB2312"/>
          <w:b/>
          <w:szCs w:val="21"/>
        </w:rPr>
      </w:pPr>
    </w:p>
    <w:p w14:paraId="0008E687">
      <w:pPr>
        <w:widowControl/>
        <w:jc w:val="left"/>
        <w:rPr>
          <w:rFonts w:ascii="仿宋_GB2312" w:eastAsia="仿宋_GB2312"/>
          <w:b/>
          <w:szCs w:val="21"/>
        </w:rPr>
      </w:pPr>
    </w:p>
    <w:p w14:paraId="7080800A">
      <w:pPr>
        <w:widowControl/>
        <w:jc w:val="left"/>
        <w:rPr>
          <w:rFonts w:ascii="仿宋_GB2312" w:eastAsia="仿宋_GB2312"/>
          <w:b/>
          <w:szCs w:val="21"/>
        </w:rPr>
      </w:pPr>
    </w:p>
    <w:p w14:paraId="0CBCE5EA">
      <w:pPr>
        <w:widowControl/>
        <w:jc w:val="left"/>
        <w:rPr>
          <w:rFonts w:ascii="仿宋_GB2312" w:eastAsia="仿宋_GB2312"/>
          <w:b/>
          <w:szCs w:val="21"/>
        </w:rPr>
      </w:pPr>
    </w:p>
    <w:p w14:paraId="45CD00DF">
      <w:pPr>
        <w:tabs>
          <w:tab w:val="left" w:pos="1365"/>
        </w:tabs>
        <w:spacing w:line="500" w:lineRule="exact"/>
        <w:ind w:right="-535" w:rightChars="-255"/>
        <w:rPr>
          <w:rFonts w:hint="eastAsia" w:ascii="宋体" w:hAnsi="宋体"/>
          <w:b/>
          <w:szCs w:val="21"/>
        </w:rPr>
      </w:pPr>
      <w:r>
        <w:rPr>
          <w:rFonts w:hint="eastAsia" w:asciiTheme="minorEastAsia" w:hAnsiTheme="minorEastAsia"/>
          <w:b/>
          <w:szCs w:val="21"/>
        </w:rPr>
        <w:t xml:space="preserve">附件二 </w:t>
      </w:r>
      <w:r>
        <w:rPr>
          <w:rFonts w:asciiTheme="minorEastAsia" w:hAnsiTheme="minorEastAsia"/>
          <w:b/>
          <w:szCs w:val="21"/>
        </w:rPr>
        <w:t xml:space="preserve"> </w:t>
      </w:r>
      <w:r>
        <w:rPr>
          <w:rFonts w:hint="eastAsia" w:asciiTheme="minorEastAsia" w:hAnsiTheme="minorEastAsia"/>
          <w:b/>
          <w:szCs w:val="21"/>
        </w:rPr>
        <w:t>一、二、三标段</w:t>
      </w:r>
      <w:r>
        <w:rPr>
          <w:rFonts w:hint="eastAsia" w:ascii="宋体" w:hAnsi="宋体"/>
          <w:b/>
          <w:szCs w:val="21"/>
        </w:rPr>
        <w:t>物业服务质量现场考核标准（学生公寓）</w:t>
      </w:r>
    </w:p>
    <w:p w14:paraId="64A7540F">
      <w:pPr>
        <w:tabs>
          <w:tab w:val="left" w:pos="1365"/>
        </w:tabs>
        <w:spacing w:line="500" w:lineRule="exact"/>
        <w:ind w:right="-535" w:rightChars="-255"/>
        <w:jc w:val="center"/>
        <w:rPr>
          <w:rFonts w:hint="eastAsia" w:ascii="宋体" w:hAnsi="宋体"/>
          <w:b/>
          <w:szCs w:val="21"/>
        </w:rPr>
      </w:pPr>
      <w:r>
        <w:rPr>
          <w:rFonts w:hint="eastAsia" w:ascii="宋体" w:hAnsi="宋体"/>
          <w:b/>
          <w:szCs w:val="21"/>
        </w:rPr>
        <w:t>物业服务质量现场考核标准（学生公寓）</w:t>
      </w:r>
    </w:p>
    <w:tbl>
      <w:tblPr>
        <w:tblStyle w:val="16"/>
        <w:tblW w:w="9499"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720"/>
        <w:gridCol w:w="868"/>
        <w:gridCol w:w="6237"/>
        <w:gridCol w:w="850"/>
      </w:tblGrid>
      <w:tr w14:paraId="106D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2412" w:type="dxa"/>
            <w:gridSpan w:val="3"/>
            <w:tcBorders>
              <w:top w:val="single" w:color="auto" w:sz="4" w:space="0"/>
              <w:left w:val="single" w:color="auto" w:sz="4" w:space="0"/>
              <w:bottom w:val="single" w:color="auto" w:sz="4" w:space="0"/>
              <w:right w:val="single" w:color="auto" w:sz="4" w:space="0"/>
            </w:tcBorders>
            <w:vAlign w:val="center"/>
          </w:tcPr>
          <w:p w14:paraId="0250B69E">
            <w:pPr>
              <w:spacing w:line="220" w:lineRule="atLeast"/>
              <w:jc w:val="center"/>
              <w:rPr>
                <w:rFonts w:hint="eastAsia" w:ascii="黑体" w:hAnsi="黑体" w:eastAsia="黑体"/>
                <w:szCs w:val="21"/>
              </w:rPr>
            </w:pPr>
            <w:r>
              <w:rPr>
                <w:rFonts w:hint="eastAsia" w:ascii="黑体" w:hAnsi="黑体" w:eastAsia="黑体"/>
                <w:szCs w:val="21"/>
              </w:rPr>
              <w:t>考核日期</w:t>
            </w:r>
          </w:p>
        </w:tc>
        <w:tc>
          <w:tcPr>
            <w:tcW w:w="7087" w:type="dxa"/>
            <w:gridSpan w:val="2"/>
            <w:tcBorders>
              <w:top w:val="single" w:color="auto" w:sz="4" w:space="0"/>
              <w:left w:val="single" w:color="auto" w:sz="4" w:space="0"/>
              <w:bottom w:val="single" w:color="auto" w:sz="4" w:space="0"/>
            </w:tcBorders>
            <w:vAlign w:val="center"/>
          </w:tcPr>
          <w:p w14:paraId="6D7A85D7">
            <w:pPr>
              <w:spacing w:line="220" w:lineRule="atLeast"/>
              <w:jc w:val="center"/>
              <w:rPr>
                <w:rFonts w:hint="eastAsia" w:ascii="黑体" w:hAnsi="黑体" w:eastAsia="黑体"/>
                <w:szCs w:val="21"/>
              </w:rPr>
            </w:pPr>
          </w:p>
        </w:tc>
      </w:tr>
      <w:tr w14:paraId="3D41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2412" w:type="dxa"/>
            <w:gridSpan w:val="3"/>
            <w:tcBorders>
              <w:top w:val="single" w:color="auto" w:sz="4" w:space="0"/>
              <w:left w:val="single" w:color="auto" w:sz="4" w:space="0"/>
              <w:bottom w:val="single" w:color="auto" w:sz="4" w:space="0"/>
              <w:right w:val="single" w:color="auto" w:sz="4" w:space="0"/>
            </w:tcBorders>
            <w:vAlign w:val="center"/>
          </w:tcPr>
          <w:p w14:paraId="53621995">
            <w:pPr>
              <w:spacing w:line="220" w:lineRule="atLeast"/>
              <w:jc w:val="center"/>
              <w:rPr>
                <w:rFonts w:hint="eastAsia" w:ascii="黑体" w:hAnsi="黑体" w:eastAsia="黑体"/>
                <w:szCs w:val="21"/>
              </w:rPr>
            </w:pPr>
            <w:r>
              <w:rPr>
                <w:rFonts w:hint="eastAsia" w:ascii="黑体" w:hAnsi="黑体" w:eastAsia="黑体"/>
                <w:szCs w:val="21"/>
              </w:rPr>
              <w:t>被考核单位</w:t>
            </w:r>
          </w:p>
        </w:tc>
        <w:tc>
          <w:tcPr>
            <w:tcW w:w="7087" w:type="dxa"/>
            <w:gridSpan w:val="2"/>
            <w:tcBorders>
              <w:top w:val="single" w:color="auto" w:sz="4" w:space="0"/>
              <w:left w:val="single" w:color="auto" w:sz="4" w:space="0"/>
              <w:bottom w:val="single" w:color="auto" w:sz="4" w:space="0"/>
              <w:right w:val="single" w:color="auto" w:sz="4" w:space="0"/>
            </w:tcBorders>
            <w:vAlign w:val="center"/>
          </w:tcPr>
          <w:p w14:paraId="757C5120">
            <w:pPr>
              <w:spacing w:line="220" w:lineRule="atLeast"/>
              <w:jc w:val="center"/>
              <w:rPr>
                <w:rFonts w:hint="eastAsia" w:ascii="黑体" w:hAnsi="黑体" w:eastAsia="黑体"/>
                <w:szCs w:val="21"/>
              </w:rPr>
            </w:pPr>
          </w:p>
        </w:tc>
      </w:tr>
      <w:tr w14:paraId="77BE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2412" w:type="dxa"/>
            <w:gridSpan w:val="3"/>
            <w:tcBorders>
              <w:top w:val="single" w:color="auto" w:sz="4" w:space="0"/>
              <w:left w:val="single" w:color="auto" w:sz="4" w:space="0"/>
              <w:bottom w:val="single" w:color="auto" w:sz="4" w:space="0"/>
              <w:right w:val="single" w:color="auto" w:sz="4" w:space="0"/>
            </w:tcBorders>
            <w:vAlign w:val="center"/>
          </w:tcPr>
          <w:p w14:paraId="0ADA6702">
            <w:pPr>
              <w:spacing w:line="220" w:lineRule="atLeast"/>
              <w:jc w:val="center"/>
              <w:rPr>
                <w:rFonts w:hint="eastAsia" w:ascii="黑体" w:hAnsi="黑体" w:eastAsia="黑体"/>
                <w:szCs w:val="21"/>
              </w:rPr>
            </w:pPr>
            <w:r>
              <w:rPr>
                <w:rFonts w:hint="eastAsia" w:ascii="黑体" w:hAnsi="黑体" w:eastAsia="黑体"/>
                <w:szCs w:val="21"/>
              </w:rPr>
              <w:t>参加考核人员</w:t>
            </w:r>
          </w:p>
        </w:tc>
        <w:tc>
          <w:tcPr>
            <w:tcW w:w="7087" w:type="dxa"/>
            <w:gridSpan w:val="2"/>
            <w:tcBorders>
              <w:top w:val="single" w:color="auto" w:sz="4" w:space="0"/>
              <w:left w:val="single" w:color="auto" w:sz="4" w:space="0"/>
              <w:bottom w:val="single" w:color="auto" w:sz="4" w:space="0"/>
              <w:right w:val="single" w:color="auto" w:sz="4" w:space="0"/>
            </w:tcBorders>
            <w:vAlign w:val="center"/>
          </w:tcPr>
          <w:p w14:paraId="77AE60A2">
            <w:pPr>
              <w:spacing w:line="220" w:lineRule="atLeast"/>
              <w:jc w:val="center"/>
              <w:rPr>
                <w:rFonts w:hint="eastAsia" w:ascii="黑体" w:hAnsi="黑体" w:eastAsia="黑体"/>
                <w:szCs w:val="21"/>
              </w:rPr>
            </w:pPr>
          </w:p>
        </w:tc>
      </w:tr>
      <w:tr w14:paraId="4A43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exact"/>
        </w:trPr>
        <w:tc>
          <w:tcPr>
            <w:tcW w:w="824" w:type="dxa"/>
            <w:tcBorders>
              <w:top w:val="single" w:color="auto" w:sz="4" w:space="0"/>
              <w:left w:val="single" w:color="auto" w:sz="4" w:space="0"/>
              <w:bottom w:val="single" w:color="auto" w:sz="4" w:space="0"/>
              <w:right w:val="single" w:color="auto" w:sz="4" w:space="0"/>
            </w:tcBorders>
            <w:vAlign w:val="center"/>
          </w:tcPr>
          <w:p w14:paraId="55EFCA31">
            <w:pPr>
              <w:widowControl/>
              <w:spacing w:line="220" w:lineRule="atLeast"/>
              <w:jc w:val="center"/>
              <w:rPr>
                <w:rFonts w:hint="eastAsia" w:ascii="黑体" w:hAnsi="黑体" w:eastAsia="黑体"/>
                <w:szCs w:val="21"/>
              </w:rPr>
            </w:pPr>
            <w:r>
              <w:rPr>
                <w:rFonts w:hint="eastAsia" w:ascii="黑体" w:hAnsi="黑体" w:eastAsia="黑体"/>
                <w:szCs w:val="21"/>
              </w:rPr>
              <w:t>检查</w:t>
            </w:r>
          </w:p>
          <w:p w14:paraId="6B2CA6F8">
            <w:pPr>
              <w:widowControl/>
              <w:spacing w:line="220" w:lineRule="atLeast"/>
              <w:jc w:val="center"/>
              <w:rPr>
                <w:rFonts w:hint="eastAsia" w:ascii="黑体" w:hAnsi="黑体" w:eastAsia="黑体"/>
                <w:szCs w:val="21"/>
              </w:rPr>
            </w:pPr>
            <w:r>
              <w:rPr>
                <w:rFonts w:hint="eastAsia" w:ascii="黑体" w:hAnsi="黑体" w:eastAsia="黑体"/>
                <w:szCs w:val="21"/>
              </w:rPr>
              <w:t>项目</w:t>
            </w:r>
          </w:p>
        </w:tc>
        <w:tc>
          <w:tcPr>
            <w:tcW w:w="720" w:type="dxa"/>
            <w:tcBorders>
              <w:top w:val="single" w:color="auto" w:sz="4" w:space="0"/>
              <w:left w:val="single" w:color="auto" w:sz="4" w:space="0"/>
              <w:bottom w:val="single" w:color="auto" w:sz="4" w:space="0"/>
              <w:right w:val="single" w:color="auto" w:sz="4" w:space="0"/>
            </w:tcBorders>
            <w:vAlign w:val="center"/>
          </w:tcPr>
          <w:p w14:paraId="2B0E6AE3">
            <w:pPr>
              <w:spacing w:line="220" w:lineRule="atLeast"/>
              <w:jc w:val="center"/>
              <w:rPr>
                <w:rFonts w:hint="eastAsia" w:ascii="黑体" w:hAnsi="黑体" w:eastAsia="黑体"/>
                <w:szCs w:val="21"/>
              </w:rPr>
            </w:pPr>
            <w:r>
              <w:rPr>
                <w:rFonts w:hint="eastAsia" w:ascii="黑体" w:hAnsi="黑体" w:eastAsia="黑体"/>
                <w:szCs w:val="21"/>
              </w:rPr>
              <w:t>检查</w:t>
            </w:r>
          </w:p>
          <w:p w14:paraId="6327446E">
            <w:pPr>
              <w:spacing w:line="220" w:lineRule="atLeast"/>
              <w:jc w:val="center"/>
              <w:rPr>
                <w:rFonts w:hint="eastAsia" w:ascii="黑体" w:hAnsi="黑体" w:eastAsia="黑体"/>
                <w:szCs w:val="21"/>
              </w:rPr>
            </w:pPr>
            <w:r>
              <w:rPr>
                <w:rFonts w:hint="eastAsia" w:ascii="黑体" w:hAnsi="黑体" w:eastAsia="黑体"/>
                <w:szCs w:val="21"/>
              </w:rPr>
              <w:t>内容</w:t>
            </w:r>
          </w:p>
        </w:tc>
        <w:tc>
          <w:tcPr>
            <w:tcW w:w="868" w:type="dxa"/>
            <w:tcBorders>
              <w:top w:val="single" w:color="auto" w:sz="4" w:space="0"/>
              <w:left w:val="single" w:color="auto" w:sz="4" w:space="0"/>
              <w:bottom w:val="single" w:color="auto" w:sz="4" w:space="0"/>
              <w:right w:val="single" w:color="auto" w:sz="4" w:space="0"/>
            </w:tcBorders>
            <w:vAlign w:val="center"/>
          </w:tcPr>
          <w:p w14:paraId="7479121D">
            <w:pPr>
              <w:spacing w:line="220" w:lineRule="atLeast"/>
              <w:jc w:val="center"/>
              <w:rPr>
                <w:rFonts w:hint="eastAsia" w:ascii="黑体" w:hAnsi="黑体" w:eastAsia="黑体"/>
                <w:szCs w:val="21"/>
              </w:rPr>
            </w:pPr>
            <w:r>
              <w:rPr>
                <w:rFonts w:hint="eastAsia" w:ascii="黑体" w:hAnsi="黑体" w:eastAsia="黑体"/>
                <w:szCs w:val="21"/>
              </w:rPr>
              <w:t>分值</w:t>
            </w:r>
          </w:p>
        </w:tc>
        <w:tc>
          <w:tcPr>
            <w:tcW w:w="6237" w:type="dxa"/>
            <w:tcBorders>
              <w:top w:val="single" w:color="auto" w:sz="4" w:space="0"/>
              <w:left w:val="single" w:color="auto" w:sz="4" w:space="0"/>
              <w:bottom w:val="single" w:color="auto" w:sz="4" w:space="0"/>
              <w:right w:val="single" w:color="auto" w:sz="4" w:space="0"/>
            </w:tcBorders>
            <w:vAlign w:val="center"/>
          </w:tcPr>
          <w:p w14:paraId="63B8E0CA">
            <w:pPr>
              <w:spacing w:line="220" w:lineRule="atLeast"/>
              <w:jc w:val="center"/>
              <w:rPr>
                <w:rFonts w:hint="eastAsia" w:ascii="黑体" w:hAnsi="黑体" w:eastAsia="黑体"/>
                <w:szCs w:val="21"/>
              </w:rPr>
            </w:pPr>
            <w:r>
              <w:rPr>
                <w:rFonts w:hint="eastAsia" w:ascii="黑体" w:hAnsi="黑体" w:eastAsia="黑体"/>
                <w:szCs w:val="21"/>
              </w:rPr>
              <w:t>检  查  计  分  标  准</w:t>
            </w:r>
          </w:p>
        </w:tc>
        <w:tc>
          <w:tcPr>
            <w:tcW w:w="850" w:type="dxa"/>
            <w:tcBorders>
              <w:top w:val="single" w:color="auto" w:sz="4" w:space="0"/>
              <w:left w:val="single" w:color="auto" w:sz="4" w:space="0"/>
              <w:bottom w:val="single" w:color="auto" w:sz="4" w:space="0"/>
              <w:right w:val="single" w:color="auto" w:sz="4" w:space="0"/>
            </w:tcBorders>
            <w:vAlign w:val="center"/>
          </w:tcPr>
          <w:p w14:paraId="469481C5">
            <w:pPr>
              <w:spacing w:line="220" w:lineRule="atLeast"/>
              <w:jc w:val="center"/>
              <w:rPr>
                <w:rFonts w:hint="eastAsia" w:ascii="黑体" w:hAnsi="黑体" w:eastAsia="黑体"/>
                <w:szCs w:val="21"/>
              </w:rPr>
            </w:pPr>
            <w:r>
              <w:rPr>
                <w:rFonts w:hint="eastAsia" w:ascii="黑体" w:hAnsi="黑体" w:eastAsia="黑体"/>
                <w:szCs w:val="21"/>
              </w:rPr>
              <w:t>得分</w:t>
            </w:r>
          </w:p>
        </w:tc>
      </w:tr>
      <w:tr w14:paraId="41F8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53" w:hRule="exact"/>
        </w:trPr>
        <w:tc>
          <w:tcPr>
            <w:tcW w:w="8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03A95EA">
            <w:pPr>
              <w:spacing w:line="460" w:lineRule="exact"/>
              <w:jc w:val="center"/>
              <w:rPr>
                <w:rFonts w:hint="eastAsia" w:ascii="宋体" w:hAnsi="宋体"/>
                <w:spacing w:val="-20"/>
                <w:szCs w:val="21"/>
              </w:rPr>
            </w:pPr>
            <w:r>
              <w:rPr>
                <w:rFonts w:hint="eastAsia" w:ascii="宋体" w:hAnsi="宋体"/>
                <w:spacing w:val="-20"/>
                <w:szCs w:val="21"/>
              </w:rPr>
              <w:t>学生</w:t>
            </w:r>
          </w:p>
          <w:p w14:paraId="3295E69C">
            <w:pPr>
              <w:spacing w:line="460" w:lineRule="exact"/>
              <w:jc w:val="center"/>
              <w:rPr>
                <w:rFonts w:hint="eastAsia" w:ascii="宋体" w:hAnsi="宋体"/>
                <w:spacing w:val="-20"/>
                <w:szCs w:val="21"/>
              </w:rPr>
            </w:pPr>
            <w:r>
              <w:rPr>
                <w:rFonts w:hint="eastAsia" w:ascii="宋体" w:hAnsi="宋体"/>
                <w:spacing w:val="-20"/>
                <w:szCs w:val="21"/>
              </w:rPr>
              <w:t>公寓</w:t>
            </w:r>
          </w:p>
          <w:p w14:paraId="3BBCB5C8">
            <w:pPr>
              <w:spacing w:line="460" w:lineRule="exact"/>
              <w:jc w:val="center"/>
              <w:rPr>
                <w:rFonts w:hint="eastAsia" w:ascii="宋体" w:hAnsi="宋体"/>
                <w:spacing w:val="-20"/>
                <w:szCs w:val="21"/>
              </w:rPr>
            </w:pPr>
            <w:r>
              <w:rPr>
                <w:rFonts w:hint="eastAsia" w:ascii="宋体" w:hAnsi="宋体"/>
                <w:spacing w:val="-20"/>
                <w:szCs w:val="21"/>
              </w:rPr>
              <w:t>100分</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1967B98">
            <w:pPr>
              <w:spacing w:line="460" w:lineRule="exact"/>
              <w:jc w:val="left"/>
              <w:rPr>
                <w:rFonts w:hint="eastAsia" w:ascii="宋体" w:hAnsi="宋体"/>
                <w:szCs w:val="21"/>
              </w:rPr>
            </w:pPr>
            <w:r>
              <w:rPr>
                <w:rFonts w:hint="eastAsia" w:ascii="宋体" w:hAnsi="宋体"/>
                <w:szCs w:val="21"/>
              </w:rPr>
              <w:t>规章制度</w:t>
            </w:r>
          </w:p>
          <w:p w14:paraId="15104A11">
            <w:pPr>
              <w:spacing w:line="460" w:lineRule="exact"/>
              <w:jc w:val="left"/>
              <w:rPr>
                <w:rFonts w:hint="eastAsia" w:ascii="宋体" w:hAnsi="宋体"/>
                <w:spacing w:val="-20"/>
                <w:szCs w:val="21"/>
              </w:rPr>
            </w:pPr>
            <w:r>
              <w:rPr>
                <w:rFonts w:hint="eastAsia" w:ascii="宋体" w:hAnsi="宋体"/>
                <w:szCs w:val="21"/>
              </w:rPr>
              <w:t>落实情况</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14:paraId="2CF62B78">
            <w:pPr>
              <w:spacing w:line="460" w:lineRule="exact"/>
              <w:jc w:val="center"/>
              <w:rPr>
                <w:rFonts w:hint="eastAsia" w:ascii="宋体" w:hAnsi="宋体"/>
                <w:szCs w:val="21"/>
              </w:rPr>
            </w:pPr>
            <w:r>
              <w:rPr>
                <w:rFonts w:hint="eastAsia" w:ascii="宋体" w:hAnsi="宋体"/>
                <w:szCs w:val="21"/>
              </w:rPr>
              <w:t>16分</w:t>
            </w:r>
          </w:p>
        </w:tc>
        <w:tc>
          <w:tcPr>
            <w:tcW w:w="6237" w:type="dxa"/>
            <w:tcBorders>
              <w:top w:val="single" w:color="auto" w:sz="4" w:space="0"/>
              <w:left w:val="single" w:color="auto" w:sz="4" w:space="0"/>
              <w:bottom w:val="single" w:color="auto" w:sz="4" w:space="0"/>
              <w:right w:val="single" w:color="auto" w:sz="4" w:space="0"/>
            </w:tcBorders>
            <w:shd w:val="clear" w:color="auto" w:fill="auto"/>
            <w:vAlign w:val="center"/>
          </w:tcPr>
          <w:p w14:paraId="7AEE6465">
            <w:pPr>
              <w:widowControl/>
              <w:spacing w:before="12" w:beforeLines="4" w:after="12" w:afterLines="4" w:line="340" w:lineRule="exact"/>
              <w:ind w:left="-57" w:right="-57"/>
              <w:textAlignment w:val="center"/>
              <w:rPr>
                <w:kern w:val="0"/>
                <w:szCs w:val="21"/>
              </w:rPr>
            </w:pPr>
            <w:r>
              <w:rPr>
                <w:rFonts w:hint="eastAsia"/>
                <w:kern w:val="0"/>
                <w:szCs w:val="21"/>
              </w:rPr>
              <w:t>有健全、完整的规章、管理制度（值班员、巡查员、保洁员、维修员、楼长、办公室、公寓管理制度、门卫制度、卫生管理制度、垃圾分类管理制度及突发事件处理预案等）(10分)，每少一项或不能有效落实扣1分，直至扣完；认真对待各类投诉意见并通过校园网等多种形式及时反馈学生及校、书院（院）、中心所反映的各种有关问题和整改结果（6分）。</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68E73AC">
            <w:pPr>
              <w:spacing w:line="460" w:lineRule="exact"/>
              <w:rPr>
                <w:rFonts w:hint="eastAsia" w:ascii="宋体" w:hAnsi="宋体"/>
                <w:szCs w:val="21"/>
              </w:rPr>
            </w:pPr>
          </w:p>
        </w:tc>
      </w:tr>
      <w:tr w14:paraId="017A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7" w:hRule="exact"/>
        </w:trPr>
        <w:tc>
          <w:tcPr>
            <w:tcW w:w="824" w:type="dxa"/>
            <w:vMerge w:val="continue"/>
            <w:tcBorders>
              <w:top w:val="single" w:color="auto" w:sz="4" w:space="0"/>
              <w:left w:val="single" w:color="auto" w:sz="4" w:space="0"/>
              <w:bottom w:val="single" w:color="auto" w:sz="4" w:space="0"/>
              <w:right w:val="single" w:color="auto" w:sz="4" w:space="0"/>
            </w:tcBorders>
            <w:vAlign w:val="center"/>
          </w:tcPr>
          <w:p w14:paraId="717E2E60">
            <w:pPr>
              <w:widowControl/>
              <w:jc w:val="left"/>
              <w:rPr>
                <w:rFonts w:hint="eastAsia" w:ascii="宋体" w:hAnsi="宋体"/>
                <w:spacing w:val="-20"/>
                <w:szCs w:val="21"/>
              </w:rPr>
            </w:pPr>
          </w:p>
        </w:tc>
        <w:tc>
          <w:tcPr>
            <w:tcW w:w="720" w:type="dxa"/>
            <w:tcBorders>
              <w:top w:val="single" w:color="auto" w:sz="4" w:space="0"/>
              <w:left w:val="single" w:color="auto" w:sz="4" w:space="0"/>
              <w:bottom w:val="single" w:color="auto" w:sz="4" w:space="0"/>
              <w:right w:val="single" w:color="auto" w:sz="4" w:space="0"/>
            </w:tcBorders>
            <w:vAlign w:val="center"/>
          </w:tcPr>
          <w:p w14:paraId="10C5FD5B">
            <w:pPr>
              <w:spacing w:line="460" w:lineRule="exact"/>
              <w:jc w:val="center"/>
              <w:rPr>
                <w:rFonts w:hint="eastAsia" w:ascii="宋体" w:hAnsi="宋体"/>
                <w:spacing w:val="-20"/>
                <w:szCs w:val="21"/>
              </w:rPr>
            </w:pPr>
            <w:r>
              <w:rPr>
                <w:rFonts w:hint="eastAsia" w:ascii="宋体" w:hAnsi="宋体"/>
                <w:spacing w:val="-20"/>
                <w:szCs w:val="21"/>
              </w:rPr>
              <w:t>安全</w:t>
            </w:r>
          </w:p>
        </w:tc>
        <w:tc>
          <w:tcPr>
            <w:tcW w:w="868" w:type="dxa"/>
            <w:tcBorders>
              <w:top w:val="single" w:color="auto" w:sz="4" w:space="0"/>
              <w:left w:val="single" w:color="auto" w:sz="4" w:space="0"/>
              <w:bottom w:val="single" w:color="auto" w:sz="4" w:space="0"/>
              <w:right w:val="single" w:color="auto" w:sz="4" w:space="0"/>
            </w:tcBorders>
            <w:vAlign w:val="center"/>
          </w:tcPr>
          <w:p w14:paraId="169555DE">
            <w:pPr>
              <w:spacing w:line="460" w:lineRule="exact"/>
              <w:jc w:val="center"/>
              <w:rPr>
                <w:rFonts w:hint="eastAsia" w:ascii="宋体" w:hAnsi="宋体"/>
                <w:szCs w:val="21"/>
              </w:rPr>
            </w:pPr>
            <w:r>
              <w:rPr>
                <w:rFonts w:hint="eastAsia" w:ascii="宋体" w:hAnsi="宋体"/>
                <w:szCs w:val="21"/>
              </w:rPr>
              <w:t>17分</w:t>
            </w:r>
          </w:p>
        </w:tc>
        <w:tc>
          <w:tcPr>
            <w:tcW w:w="6237" w:type="dxa"/>
            <w:tcBorders>
              <w:top w:val="single" w:color="auto" w:sz="4" w:space="0"/>
              <w:left w:val="single" w:color="auto" w:sz="4" w:space="0"/>
              <w:bottom w:val="single" w:color="auto" w:sz="4" w:space="0"/>
              <w:right w:val="single" w:color="auto" w:sz="4" w:space="0"/>
            </w:tcBorders>
            <w:vAlign w:val="center"/>
          </w:tcPr>
          <w:p w14:paraId="7A0BD5E6">
            <w:pPr>
              <w:widowControl/>
              <w:spacing w:before="12" w:beforeLines="4" w:after="12" w:afterLines="4" w:line="340" w:lineRule="exact"/>
              <w:ind w:left="-57" w:right="-57"/>
              <w:textAlignment w:val="center"/>
              <w:rPr>
                <w:kern w:val="0"/>
                <w:szCs w:val="21"/>
              </w:rPr>
            </w:pPr>
            <w:r>
              <w:rPr>
                <w:rFonts w:hint="eastAsia"/>
                <w:kern w:val="0"/>
                <w:szCs w:val="21"/>
              </w:rPr>
              <w:t>严格执行公寓门卫24小时值班制度，学生带进带出大件物品要详细登记（4分）；严禁小商小贩和社会闲杂人员出入（2分）；保持消防通道畅通（2分），按要求对楼内违章用电及禁用电器（含宠物、违禁品张贴）等安全隐患排查，并有记录（6分），值班人员（含消防控制室、电梯机房、设备间）必须掌握消防器材使用方法，熟记有关报案、报警等服务电话号码（1分），有值班等各种服务记录（1分），办理入退手续无差错（1分）。</w:t>
            </w:r>
          </w:p>
        </w:tc>
        <w:tc>
          <w:tcPr>
            <w:tcW w:w="850" w:type="dxa"/>
            <w:tcBorders>
              <w:top w:val="single" w:color="auto" w:sz="4" w:space="0"/>
              <w:left w:val="single" w:color="auto" w:sz="4" w:space="0"/>
              <w:bottom w:val="single" w:color="auto" w:sz="4" w:space="0"/>
              <w:right w:val="single" w:color="auto" w:sz="4" w:space="0"/>
            </w:tcBorders>
            <w:vAlign w:val="center"/>
          </w:tcPr>
          <w:p w14:paraId="3319D7DC">
            <w:pPr>
              <w:spacing w:line="460" w:lineRule="exact"/>
              <w:rPr>
                <w:rFonts w:hint="eastAsia" w:ascii="宋体" w:hAnsi="宋体"/>
                <w:szCs w:val="21"/>
              </w:rPr>
            </w:pPr>
          </w:p>
        </w:tc>
      </w:tr>
      <w:tr w14:paraId="66E7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4" w:hRule="exact"/>
        </w:trPr>
        <w:tc>
          <w:tcPr>
            <w:tcW w:w="824" w:type="dxa"/>
            <w:vMerge w:val="continue"/>
            <w:tcBorders>
              <w:top w:val="single" w:color="auto" w:sz="4" w:space="0"/>
              <w:left w:val="single" w:color="auto" w:sz="4" w:space="0"/>
              <w:bottom w:val="single" w:color="auto" w:sz="4" w:space="0"/>
              <w:right w:val="single" w:color="auto" w:sz="4" w:space="0"/>
            </w:tcBorders>
            <w:vAlign w:val="center"/>
          </w:tcPr>
          <w:p w14:paraId="619AE060">
            <w:pPr>
              <w:widowControl/>
              <w:jc w:val="left"/>
              <w:rPr>
                <w:rFonts w:hint="eastAsia" w:ascii="宋体" w:hAnsi="宋体"/>
                <w:spacing w:val="-20"/>
                <w:szCs w:val="21"/>
              </w:rPr>
            </w:pPr>
          </w:p>
        </w:tc>
        <w:tc>
          <w:tcPr>
            <w:tcW w:w="720" w:type="dxa"/>
            <w:tcBorders>
              <w:top w:val="single" w:color="auto" w:sz="4" w:space="0"/>
              <w:left w:val="single" w:color="auto" w:sz="4" w:space="0"/>
              <w:bottom w:val="single" w:color="auto" w:sz="4" w:space="0"/>
              <w:right w:val="single" w:color="auto" w:sz="4" w:space="0"/>
            </w:tcBorders>
            <w:vAlign w:val="center"/>
          </w:tcPr>
          <w:p w14:paraId="0D9EAEDA">
            <w:pPr>
              <w:spacing w:line="460" w:lineRule="exact"/>
              <w:jc w:val="center"/>
              <w:rPr>
                <w:rFonts w:hint="eastAsia" w:ascii="宋体" w:hAnsi="宋体"/>
                <w:szCs w:val="21"/>
              </w:rPr>
            </w:pPr>
            <w:r>
              <w:rPr>
                <w:rFonts w:hint="eastAsia" w:ascii="宋体" w:hAnsi="宋体"/>
                <w:szCs w:val="21"/>
              </w:rPr>
              <w:t>卫生及垃圾分类和垃圾转运</w:t>
            </w:r>
          </w:p>
        </w:tc>
        <w:tc>
          <w:tcPr>
            <w:tcW w:w="868" w:type="dxa"/>
            <w:tcBorders>
              <w:top w:val="single" w:color="auto" w:sz="4" w:space="0"/>
              <w:left w:val="single" w:color="auto" w:sz="4" w:space="0"/>
              <w:bottom w:val="single" w:color="auto" w:sz="4" w:space="0"/>
              <w:right w:val="single" w:color="auto" w:sz="4" w:space="0"/>
            </w:tcBorders>
            <w:vAlign w:val="center"/>
          </w:tcPr>
          <w:p w14:paraId="1BA69652">
            <w:pPr>
              <w:spacing w:line="460" w:lineRule="exact"/>
              <w:jc w:val="center"/>
              <w:rPr>
                <w:rFonts w:hint="eastAsia" w:ascii="宋体" w:hAnsi="宋体"/>
                <w:szCs w:val="21"/>
              </w:rPr>
            </w:pPr>
            <w:r>
              <w:rPr>
                <w:rFonts w:hint="eastAsia" w:ascii="宋体" w:hAnsi="宋体"/>
                <w:szCs w:val="21"/>
              </w:rPr>
              <w:t>32分</w:t>
            </w:r>
          </w:p>
        </w:tc>
        <w:tc>
          <w:tcPr>
            <w:tcW w:w="6237" w:type="dxa"/>
            <w:tcBorders>
              <w:top w:val="single" w:color="auto" w:sz="4" w:space="0"/>
              <w:left w:val="single" w:color="auto" w:sz="4" w:space="0"/>
              <w:bottom w:val="single" w:color="auto" w:sz="4" w:space="0"/>
              <w:right w:val="single" w:color="auto" w:sz="4" w:space="0"/>
            </w:tcBorders>
            <w:vAlign w:val="center"/>
          </w:tcPr>
          <w:p w14:paraId="60E1994F">
            <w:pPr>
              <w:widowControl/>
              <w:spacing w:before="12" w:beforeLines="4" w:after="12" w:afterLines="4" w:line="340" w:lineRule="exact"/>
              <w:ind w:left="-57" w:right="-57"/>
              <w:textAlignment w:val="center"/>
              <w:rPr>
                <w:kern w:val="0"/>
                <w:szCs w:val="21"/>
              </w:rPr>
            </w:pPr>
            <w:r>
              <w:rPr>
                <w:rFonts w:hint="eastAsia"/>
                <w:kern w:val="0"/>
                <w:szCs w:val="21"/>
              </w:rPr>
              <w:t>公寓内走廊、楼梯间地面干净、卫生，无痰迹、纸屑、杂物、积水、口香糖胶迹（2分）；楼内公共部分（含门户、指示牌、标语牌、消防栓、墙面、天花板、灯管罩、电梯轿厢、管道等）干净、无乱贴乱画及堆放杂物现象（4分）；积极配合校爱卫会对公寓内垃圾进行消毒、除害，发现疫情及时报告有关部门（2分）；公共卫生间、洗漱间、洗衣（机）房、浴室清洁、卫生、无异味、无垃圾堆放（含公共区域）、无积水（5分）；大小便池无粪迹（1分）、无尿垢（1分）、办公、值班、消防控制室、配电间、网络间、电梯（轿箱内）设备间、库房、杂物间、公共部分门窗整洁、有序、干净、卫生（3分）；外环境区域内散水、绿地、人行道、道路整洁、无（枯枝）树叶、无白色垃圾等杂物，区域内自行车（展架）摆放有序，充电桩、垃圾桶、果皮箱、休闲椅、雕塑、通知栏、自助售货机等无乱张贴物、无污迹、无灰尘（4分）；按要求进行垃圾分类（4分）；桶内垃圾不超过三分之二(3分)；垃圾转运及时（3分）。</w:t>
            </w:r>
          </w:p>
        </w:tc>
        <w:tc>
          <w:tcPr>
            <w:tcW w:w="850" w:type="dxa"/>
            <w:tcBorders>
              <w:top w:val="single" w:color="auto" w:sz="4" w:space="0"/>
              <w:left w:val="single" w:color="auto" w:sz="4" w:space="0"/>
              <w:bottom w:val="single" w:color="auto" w:sz="4" w:space="0"/>
              <w:right w:val="single" w:color="auto" w:sz="4" w:space="0"/>
            </w:tcBorders>
            <w:vAlign w:val="center"/>
          </w:tcPr>
          <w:p w14:paraId="49C35D84">
            <w:pPr>
              <w:spacing w:line="460" w:lineRule="exact"/>
              <w:rPr>
                <w:rFonts w:hint="eastAsia" w:ascii="宋体" w:hAnsi="宋体"/>
                <w:szCs w:val="21"/>
              </w:rPr>
            </w:pPr>
          </w:p>
        </w:tc>
      </w:tr>
      <w:tr w14:paraId="5C02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3" w:hRule="exact"/>
        </w:trPr>
        <w:tc>
          <w:tcPr>
            <w:tcW w:w="824" w:type="dxa"/>
            <w:vMerge w:val="continue"/>
            <w:tcBorders>
              <w:top w:val="single" w:color="auto" w:sz="4" w:space="0"/>
              <w:left w:val="single" w:color="auto" w:sz="4" w:space="0"/>
              <w:bottom w:val="single" w:color="auto" w:sz="4" w:space="0"/>
              <w:right w:val="single" w:color="auto" w:sz="4" w:space="0"/>
            </w:tcBorders>
            <w:vAlign w:val="center"/>
          </w:tcPr>
          <w:p w14:paraId="5677653D">
            <w:pPr>
              <w:widowControl/>
              <w:jc w:val="left"/>
              <w:rPr>
                <w:rFonts w:hint="eastAsia" w:ascii="宋体" w:hAnsi="宋体"/>
                <w:spacing w:val="-20"/>
                <w:szCs w:val="21"/>
              </w:rPr>
            </w:pPr>
          </w:p>
        </w:tc>
        <w:tc>
          <w:tcPr>
            <w:tcW w:w="720" w:type="dxa"/>
            <w:tcBorders>
              <w:top w:val="single" w:color="auto" w:sz="4" w:space="0"/>
              <w:left w:val="single" w:color="auto" w:sz="4" w:space="0"/>
              <w:bottom w:val="single" w:color="auto" w:sz="4" w:space="0"/>
              <w:right w:val="single" w:color="auto" w:sz="4" w:space="0"/>
            </w:tcBorders>
            <w:vAlign w:val="center"/>
          </w:tcPr>
          <w:p w14:paraId="3D73A82E">
            <w:pPr>
              <w:spacing w:line="460" w:lineRule="exact"/>
              <w:jc w:val="center"/>
              <w:rPr>
                <w:rFonts w:hint="eastAsia" w:ascii="宋体" w:hAnsi="宋体"/>
                <w:spacing w:val="-20"/>
                <w:szCs w:val="21"/>
              </w:rPr>
            </w:pPr>
            <w:r>
              <w:rPr>
                <w:rFonts w:hint="eastAsia" w:ascii="宋体" w:hAnsi="宋体"/>
                <w:spacing w:val="-20"/>
                <w:szCs w:val="21"/>
              </w:rPr>
              <w:t>维修</w:t>
            </w:r>
          </w:p>
        </w:tc>
        <w:tc>
          <w:tcPr>
            <w:tcW w:w="868" w:type="dxa"/>
            <w:tcBorders>
              <w:top w:val="single" w:color="auto" w:sz="4" w:space="0"/>
              <w:left w:val="single" w:color="auto" w:sz="4" w:space="0"/>
              <w:bottom w:val="single" w:color="auto" w:sz="4" w:space="0"/>
              <w:right w:val="single" w:color="auto" w:sz="4" w:space="0"/>
            </w:tcBorders>
            <w:vAlign w:val="center"/>
          </w:tcPr>
          <w:p w14:paraId="1907D071">
            <w:pPr>
              <w:spacing w:line="460" w:lineRule="exact"/>
              <w:jc w:val="center"/>
              <w:rPr>
                <w:rFonts w:hint="eastAsia" w:ascii="宋体" w:hAnsi="宋体"/>
                <w:szCs w:val="21"/>
              </w:rPr>
            </w:pPr>
            <w:r>
              <w:rPr>
                <w:rFonts w:hint="eastAsia" w:ascii="宋体" w:hAnsi="宋体"/>
                <w:szCs w:val="21"/>
              </w:rPr>
              <w:t>21分</w:t>
            </w:r>
          </w:p>
        </w:tc>
        <w:tc>
          <w:tcPr>
            <w:tcW w:w="6237" w:type="dxa"/>
            <w:tcBorders>
              <w:top w:val="single" w:color="auto" w:sz="4" w:space="0"/>
              <w:left w:val="single" w:color="auto" w:sz="4" w:space="0"/>
              <w:bottom w:val="single" w:color="auto" w:sz="4" w:space="0"/>
              <w:right w:val="single" w:color="auto" w:sz="4" w:space="0"/>
            </w:tcBorders>
            <w:vAlign w:val="center"/>
          </w:tcPr>
          <w:p w14:paraId="5BD44FD2">
            <w:pPr>
              <w:widowControl/>
              <w:spacing w:before="12" w:beforeLines="4" w:after="12" w:afterLines="4" w:line="340" w:lineRule="exact"/>
              <w:ind w:left="-57" w:right="-57"/>
              <w:textAlignment w:val="center"/>
              <w:rPr>
                <w:kern w:val="0"/>
                <w:szCs w:val="21"/>
              </w:rPr>
            </w:pPr>
            <w:r>
              <w:rPr>
                <w:rFonts w:hint="eastAsia"/>
                <w:kern w:val="0"/>
                <w:szCs w:val="21"/>
              </w:rPr>
              <w:t>对公寓内设施如水龙头、喷头、阀门、水箱及其附件、蹲便及附件；照明（含电梯轿厢）灯具、开关、线路、电表、应急灯、安全疏散标识灯、寝室电风扇、（地）暖及附件、阀门、墙体、屋面（道路雨水口）、门窗、锁具、玻璃等定期检查维护，并有详细完整的记录（7分），发现问题及时报修（3分）；有报修处理及维修完毕的验收工作记录，报修率100%（4分），一般维修在一个工作日内完成（3分），超过1个工作日完成的项目报告有关部门（2分），维修到位、用户满意并有用户签字记录；配备保洁、维修等必备设备、物资完好（2分）。</w:t>
            </w:r>
          </w:p>
        </w:tc>
        <w:tc>
          <w:tcPr>
            <w:tcW w:w="850" w:type="dxa"/>
            <w:tcBorders>
              <w:top w:val="single" w:color="auto" w:sz="4" w:space="0"/>
              <w:left w:val="single" w:color="auto" w:sz="4" w:space="0"/>
              <w:bottom w:val="single" w:color="auto" w:sz="4" w:space="0"/>
              <w:right w:val="single" w:color="auto" w:sz="4" w:space="0"/>
            </w:tcBorders>
            <w:vAlign w:val="center"/>
          </w:tcPr>
          <w:p w14:paraId="7B072425">
            <w:pPr>
              <w:spacing w:line="460" w:lineRule="exact"/>
              <w:rPr>
                <w:rFonts w:hint="eastAsia" w:ascii="宋体" w:hAnsi="宋体"/>
                <w:szCs w:val="21"/>
              </w:rPr>
            </w:pPr>
          </w:p>
        </w:tc>
      </w:tr>
      <w:tr w14:paraId="5F8B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2" w:hRule="exact"/>
        </w:trPr>
        <w:tc>
          <w:tcPr>
            <w:tcW w:w="824" w:type="dxa"/>
            <w:vMerge w:val="continue"/>
            <w:tcBorders>
              <w:top w:val="single" w:color="auto" w:sz="4" w:space="0"/>
              <w:left w:val="single" w:color="auto" w:sz="4" w:space="0"/>
              <w:bottom w:val="single" w:color="auto" w:sz="4" w:space="0"/>
              <w:right w:val="single" w:color="auto" w:sz="4" w:space="0"/>
            </w:tcBorders>
            <w:vAlign w:val="center"/>
          </w:tcPr>
          <w:p w14:paraId="6B9F2F84">
            <w:pPr>
              <w:widowControl/>
              <w:jc w:val="left"/>
              <w:rPr>
                <w:rFonts w:hint="eastAsia" w:ascii="宋体" w:hAnsi="宋体"/>
                <w:spacing w:val="-20"/>
                <w:szCs w:val="21"/>
              </w:rPr>
            </w:pPr>
          </w:p>
        </w:tc>
        <w:tc>
          <w:tcPr>
            <w:tcW w:w="720" w:type="dxa"/>
            <w:tcBorders>
              <w:top w:val="single" w:color="auto" w:sz="4" w:space="0"/>
              <w:left w:val="single" w:color="auto" w:sz="4" w:space="0"/>
              <w:bottom w:val="single" w:color="auto" w:sz="4" w:space="0"/>
              <w:right w:val="single" w:color="auto" w:sz="4" w:space="0"/>
            </w:tcBorders>
            <w:vAlign w:val="center"/>
          </w:tcPr>
          <w:p w14:paraId="54EED130">
            <w:pPr>
              <w:spacing w:line="460" w:lineRule="exact"/>
              <w:jc w:val="center"/>
              <w:rPr>
                <w:rFonts w:hint="eastAsia" w:ascii="宋体" w:hAnsi="宋体"/>
                <w:spacing w:val="-20"/>
                <w:szCs w:val="21"/>
              </w:rPr>
            </w:pPr>
            <w:r>
              <w:rPr>
                <w:rFonts w:hint="eastAsia" w:ascii="宋体" w:hAnsi="宋体"/>
                <w:spacing w:val="-20"/>
                <w:szCs w:val="21"/>
              </w:rPr>
              <w:t>文明服务</w:t>
            </w:r>
          </w:p>
        </w:tc>
        <w:tc>
          <w:tcPr>
            <w:tcW w:w="868" w:type="dxa"/>
            <w:tcBorders>
              <w:top w:val="single" w:color="auto" w:sz="4" w:space="0"/>
              <w:left w:val="single" w:color="auto" w:sz="4" w:space="0"/>
              <w:bottom w:val="single" w:color="auto" w:sz="4" w:space="0"/>
              <w:right w:val="single" w:color="auto" w:sz="4" w:space="0"/>
            </w:tcBorders>
            <w:vAlign w:val="center"/>
          </w:tcPr>
          <w:p w14:paraId="68DC108D">
            <w:pPr>
              <w:spacing w:line="460" w:lineRule="exact"/>
              <w:jc w:val="center"/>
              <w:rPr>
                <w:rFonts w:hint="eastAsia" w:ascii="宋体" w:hAnsi="宋体"/>
                <w:szCs w:val="21"/>
              </w:rPr>
            </w:pPr>
            <w:r>
              <w:rPr>
                <w:rFonts w:hint="eastAsia" w:ascii="宋体" w:hAnsi="宋体"/>
                <w:szCs w:val="21"/>
              </w:rPr>
              <w:t>8分</w:t>
            </w:r>
          </w:p>
        </w:tc>
        <w:tc>
          <w:tcPr>
            <w:tcW w:w="6237" w:type="dxa"/>
            <w:tcBorders>
              <w:top w:val="single" w:color="auto" w:sz="4" w:space="0"/>
              <w:left w:val="single" w:color="auto" w:sz="4" w:space="0"/>
              <w:bottom w:val="single" w:color="auto" w:sz="4" w:space="0"/>
              <w:right w:val="single" w:color="auto" w:sz="4" w:space="0"/>
            </w:tcBorders>
            <w:vAlign w:val="center"/>
          </w:tcPr>
          <w:p w14:paraId="5D73E390">
            <w:pPr>
              <w:widowControl/>
              <w:spacing w:before="12" w:beforeLines="4" w:after="12" w:afterLines="4" w:line="340" w:lineRule="exact"/>
              <w:ind w:left="-57" w:right="-57"/>
              <w:textAlignment w:val="center"/>
              <w:rPr>
                <w:kern w:val="0"/>
                <w:szCs w:val="21"/>
              </w:rPr>
            </w:pPr>
            <w:r>
              <w:rPr>
                <w:rFonts w:hint="eastAsia"/>
                <w:kern w:val="0"/>
                <w:szCs w:val="21"/>
              </w:rPr>
              <w:t>所有工作人员必须挂牌上岗（1.5分）；着装整洁（1.5分）；规范用语（1.5分）；礼貌待人（1.5分）；服务育人（2分）。</w:t>
            </w:r>
          </w:p>
        </w:tc>
        <w:tc>
          <w:tcPr>
            <w:tcW w:w="850" w:type="dxa"/>
            <w:tcBorders>
              <w:top w:val="single" w:color="auto" w:sz="4" w:space="0"/>
              <w:left w:val="single" w:color="auto" w:sz="4" w:space="0"/>
              <w:bottom w:val="single" w:color="auto" w:sz="4" w:space="0"/>
              <w:right w:val="single" w:color="auto" w:sz="4" w:space="0"/>
            </w:tcBorders>
            <w:vAlign w:val="center"/>
          </w:tcPr>
          <w:p w14:paraId="41EDEC32">
            <w:pPr>
              <w:spacing w:line="460" w:lineRule="exact"/>
              <w:rPr>
                <w:rFonts w:hint="eastAsia" w:ascii="宋体" w:hAnsi="宋体"/>
                <w:szCs w:val="21"/>
              </w:rPr>
            </w:pPr>
          </w:p>
        </w:tc>
      </w:tr>
      <w:tr w14:paraId="150A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6" w:hRule="exact"/>
        </w:trPr>
        <w:tc>
          <w:tcPr>
            <w:tcW w:w="824" w:type="dxa"/>
            <w:vMerge w:val="continue"/>
            <w:tcBorders>
              <w:top w:val="single" w:color="auto" w:sz="4" w:space="0"/>
              <w:left w:val="single" w:color="auto" w:sz="4" w:space="0"/>
              <w:bottom w:val="single" w:color="auto" w:sz="4" w:space="0"/>
              <w:right w:val="single" w:color="auto" w:sz="4" w:space="0"/>
            </w:tcBorders>
            <w:vAlign w:val="center"/>
          </w:tcPr>
          <w:p w14:paraId="74BF2537">
            <w:pPr>
              <w:widowControl/>
              <w:jc w:val="left"/>
              <w:rPr>
                <w:rFonts w:hint="eastAsia" w:ascii="宋体" w:hAnsi="宋体"/>
                <w:spacing w:val="-20"/>
                <w:szCs w:val="21"/>
              </w:rPr>
            </w:pPr>
          </w:p>
        </w:tc>
        <w:tc>
          <w:tcPr>
            <w:tcW w:w="720" w:type="dxa"/>
            <w:tcBorders>
              <w:top w:val="single" w:color="auto" w:sz="4" w:space="0"/>
              <w:left w:val="single" w:color="auto" w:sz="4" w:space="0"/>
              <w:bottom w:val="single" w:color="auto" w:sz="4" w:space="0"/>
              <w:right w:val="single" w:color="auto" w:sz="4" w:space="0"/>
            </w:tcBorders>
            <w:vAlign w:val="center"/>
          </w:tcPr>
          <w:p w14:paraId="6403A06C">
            <w:pPr>
              <w:spacing w:line="460" w:lineRule="exact"/>
              <w:jc w:val="center"/>
              <w:rPr>
                <w:rFonts w:hint="eastAsia" w:ascii="宋体" w:hAnsi="宋体"/>
                <w:spacing w:val="-20"/>
                <w:szCs w:val="21"/>
              </w:rPr>
            </w:pPr>
            <w:r>
              <w:rPr>
                <w:rFonts w:hint="eastAsia" w:ascii="宋体" w:hAnsi="宋体"/>
                <w:szCs w:val="21"/>
              </w:rPr>
              <w:t>其它工作</w:t>
            </w:r>
          </w:p>
        </w:tc>
        <w:tc>
          <w:tcPr>
            <w:tcW w:w="868" w:type="dxa"/>
            <w:tcBorders>
              <w:top w:val="single" w:color="auto" w:sz="4" w:space="0"/>
              <w:left w:val="single" w:color="auto" w:sz="4" w:space="0"/>
              <w:bottom w:val="single" w:color="auto" w:sz="4" w:space="0"/>
              <w:right w:val="single" w:color="auto" w:sz="4" w:space="0"/>
            </w:tcBorders>
            <w:vAlign w:val="center"/>
          </w:tcPr>
          <w:p w14:paraId="7A2E295F">
            <w:pPr>
              <w:spacing w:line="380" w:lineRule="exact"/>
              <w:jc w:val="center"/>
              <w:rPr>
                <w:rFonts w:hint="eastAsia" w:ascii="宋体" w:hAnsi="宋体"/>
                <w:szCs w:val="21"/>
              </w:rPr>
            </w:pPr>
            <w:r>
              <w:rPr>
                <w:rFonts w:hint="eastAsia" w:ascii="宋体" w:hAnsi="宋体"/>
                <w:szCs w:val="21"/>
              </w:rPr>
              <w:t>6分</w:t>
            </w:r>
          </w:p>
        </w:tc>
        <w:tc>
          <w:tcPr>
            <w:tcW w:w="6237" w:type="dxa"/>
            <w:tcBorders>
              <w:top w:val="single" w:color="auto" w:sz="4" w:space="0"/>
              <w:left w:val="single" w:color="auto" w:sz="4" w:space="0"/>
              <w:bottom w:val="single" w:color="auto" w:sz="4" w:space="0"/>
              <w:right w:val="single" w:color="auto" w:sz="4" w:space="0"/>
            </w:tcBorders>
            <w:vAlign w:val="center"/>
          </w:tcPr>
          <w:p w14:paraId="57F60F0E">
            <w:pPr>
              <w:widowControl/>
              <w:spacing w:before="12" w:beforeLines="4" w:after="12" w:afterLines="4" w:line="340" w:lineRule="exact"/>
              <w:ind w:left="-57" w:right="-57"/>
              <w:textAlignment w:val="center"/>
              <w:rPr>
                <w:kern w:val="0"/>
                <w:szCs w:val="21"/>
              </w:rPr>
            </w:pPr>
            <w:r>
              <w:rPr>
                <w:rFonts w:hint="eastAsia"/>
                <w:kern w:val="0"/>
                <w:szCs w:val="21"/>
              </w:rPr>
              <w:t>及时向甲方反馈住房信息（2分），协助甲方完成学校交办的其它工作任务（1分），兑现投标承诺人员基数（含岗位工资、福利待遇等，按月足额发放）、设备数、优惠承诺和管理与服务目标的实现（3）。</w:t>
            </w:r>
          </w:p>
        </w:tc>
        <w:tc>
          <w:tcPr>
            <w:tcW w:w="850" w:type="dxa"/>
            <w:tcBorders>
              <w:top w:val="single" w:color="auto" w:sz="4" w:space="0"/>
              <w:left w:val="single" w:color="auto" w:sz="4" w:space="0"/>
              <w:bottom w:val="single" w:color="auto" w:sz="4" w:space="0"/>
              <w:right w:val="single" w:color="auto" w:sz="4" w:space="0"/>
            </w:tcBorders>
            <w:vAlign w:val="center"/>
          </w:tcPr>
          <w:p w14:paraId="15AC7B82">
            <w:pPr>
              <w:spacing w:line="460" w:lineRule="exact"/>
              <w:rPr>
                <w:rFonts w:hint="eastAsia" w:ascii="宋体" w:hAnsi="宋体"/>
                <w:szCs w:val="21"/>
              </w:rPr>
            </w:pPr>
          </w:p>
        </w:tc>
      </w:tr>
    </w:tbl>
    <w:p w14:paraId="5D7AAD77">
      <w:pPr>
        <w:spacing w:line="500" w:lineRule="exact"/>
        <w:rPr>
          <w:b/>
          <w:szCs w:val="21"/>
        </w:rPr>
      </w:pPr>
    </w:p>
    <w:p w14:paraId="465D9BA0">
      <w:pPr>
        <w:spacing w:line="500" w:lineRule="exact"/>
        <w:rPr>
          <w:b/>
          <w:szCs w:val="21"/>
        </w:rPr>
      </w:pPr>
    </w:p>
    <w:p w14:paraId="10282A76">
      <w:pPr>
        <w:spacing w:line="500" w:lineRule="exact"/>
        <w:rPr>
          <w:b/>
          <w:szCs w:val="21"/>
        </w:rPr>
      </w:pPr>
    </w:p>
    <w:p w14:paraId="6FF1A278">
      <w:pPr>
        <w:spacing w:line="500" w:lineRule="exact"/>
        <w:rPr>
          <w:b/>
          <w:szCs w:val="21"/>
        </w:rPr>
      </w:pPr>
    </w:p>
    <w:p w14:paraId="23F2B8E0">
      <w:pPr>
        <w:spacing w:line="500" w:lineRule="exact"/>
        <w:rPr>
          <w:b/>
          <w:szCs w:val="21"/>
        </w:rPr>
      </w:pPr>
    </w:p>
    <w:p w14:paraId="31AB36C7">
      <w:pPr>
        <w:spacing w:line="500" w:lineRule="exact"/>
        <w:rPr>
          <w:b/>
          <w:szCs w:val="21"/>
        </w:rPr>
      </w:pPr>
    </w:p>
    <w:p w14:paraId="10613C20">
      <w:pPr>
        <w:spacing w:line="500" w:lineRule="exact"/>
        <w:rPr>
          <w:b/>
          <w:szCs w:val="21"/>
        </w:rPr>
      </w:pPr>
    </w:p>
    <w:p w14:paraId="7D4C4434">
      <w:pPr>
        <w:spacing w:line="500" w:lineRule="exact"/>
        <w:rPr>
          <w:b/>
          <w:szCs w:val="21"/>
        </w:rPr>
      </w:pPr>
    </w:p>
    <w:p w14:paraId="71E18203">
      <w:pPr>
        <w:spacing w:line="500" w:lineRule="exact"/>
        <w:rPr>
          <w:b/>
          <w:szCs w:val="21"/>
        </w:rPr>
      </w:pPr>
    </w:p>
    <w:p w14:paraId="7345A87E">
      <w:pPr>
        <w:spacing w:line="500" w:lineRule="exact"/>
        <w:rPr>
          <w:b/>
          <w:szCs w:val="21"/>
        </w:rPr>
      </w:pPr>
    </w:p>
    <w:p w14:paraId="525DF045">
      <w:pPr>
        <w:spacing w:line="500" w:lineRule="exact"/>
        <w:rPr>
          <w:b/>
          <w:szCs w:val="21"/>
        </w:rPr>
      </w:pPr>
    </w:p>
    <w:p w14:paraId="78D762B3">
      <w:pPr>
        <w:spacing w:line="500" w:lineRule="exact"/>
        <w:rPr>
          <w:b/>
          <w:szCs w:val="21"/>
        </w:rPr>
      </w:pPr>
    </w:p>
    <w:p w14:paraId="79F272D9">
      <w:pPr>
        <w:spacing w:line="500" w:lineRule="exact"/>
        <w:rPr>
          <w:b/>
          <w:szCs w:val="21"/>
        </w:rPr>
      </w:pPr>
    </w:p>
    <w:p w14:paraId="652CD88E">
      <w:pPr>
        <w:spacing w:line="500" w:lineRule="exact"/>
        <w:rPr>
          <w:b/>
          <w:szCs w:val="21"/>
        </w:rPr>
      </w:pPr>
    </w:p>
    <w:p w14:paraId="047CA4D1">
      <w:pPr>
        <w:spacing w:line="500" w:lineRule="exact"/>
        <w:rPr>
          <w:b/>
          <w:szCs w:val="21"/>
        </w:rPr>
      </w:pPr>
    </w:p>
    <w:p w14:paraId="3CCBA89D">
      <w:pPr>
        <w:spacing w:line="500" w:lineRule="exact"/>
        <w:rPr>
          <w:b/>
          <w:szCs w:val="21"/>
        </w:rPr>
      </w:pPr>
    </w:p>
    <w:p w14:paraId="6C105BD6">
      <w:pPr>
        <w:spacing w:line="500" w:lineRule="exact"/>
        <w:rPr>
          <w:b/>
          <w:szCs w:val="21"/>
        </w:rPr>
      </w:pPr>
    </w:p>
    <w:p w14:paraId="4AA0018D">
      <w:pPr>
        <w:spacing w:line="500" w:lineRule="exact"/>
        <w:rPr>
          <w:b/>
          <w:szCs w:val="21"/>
        </w:rPr>
      </w:pPr>
      <w:r>
        <w:rPr>
          <w:rFonts w:hint="eastAsia"/>
          <w:b/>
          <w:szCs w:val="21"/>
        </w:rPr>
        <w:t xml:space="preserve">附件三 </w:t>
      </w:r>
      <w:r>
        <w:rPr>
          <w:b/>
          <w:szCs w:val="21"/>
        </w:rPr>
        <w:t xml:space="preserve"> </w:t>
      </w:r>
      <w:r>
        <w:rPr>
          <w:rFonts w:hint="eastAsia"/>
          <w:b/>
          <w:szCs w:val="21"/>
        </w:rPr>
        <w:t>一、二、三标段</w:t>
      </w:r>
      <w:r>
        <w:rPr>
          <w:rFonts w:hint="eastAsia" w:ascii="宋体" w:hAnsi="宋体"/>
          <w:b/>
          <w:szCs w:val="21"/>
        </w:rPr>
        <w:t>物业服务质量现场考核标准（教学楼宇）</w:t>
      </w:r>
    </w:p>
    <w:p w14:paraId="77684BC5">
      <w:pPr>
        <w:spacing w:line="340" w:lineRule="exact"/>
        <w:jc w:val="left"/>
        <w:rPr>
          <w:rFonts w:hint="eastAsia" w:ascii="宋体" w:hAnsi="宋体"/>
          <w:b/>
          <w:szCs w:val="21"/>
        </w:rPr>
      </w:pPr>
    </w:p>
    <w:p w14:paraId="772FC4B1">
      <w:pPr>
        <w:spacing w:line="340" w:lineRule="exact"/>
        <w:jc w:val="center"/>
        <w:rPr>
          <w:b/>
          <w:szCs w:val="21"/>
        </w:rPr>
      </w:pPr>
      <w:r>
        <w:rPr>
          <w:rFonts w:hint="eastAsia" w:ascii="宋体" w:hAnsi="宋体"/>
          <w:b/>
          <w:szCs w:val="21"/>
        </w:rPr>
        <w:t>物业服务质量现场考核标准（教学楼宇）</w:t>
      </w:r>
    </w:p>
    <w:tbl>
      <w:tblPr>
        <w:tblStyle w:val="16"/>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031"/>
        <w:gridCol w:w="6212"/>
        <w:gridCol w:w="718"/>
        <w:gridCol w:w="574"/>
      </w:tblGrid>
      <w:tr w14:paraId="3F78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17" w:type="dxa"/>
            <w:gridSpan w:val="2"/>
            <w:tcBorders>
              <w:top w:val="single" w:color="auto" w:sz="4" w:space="0"/>
              <w:left w:val="single" w:color="auto" w:sz="4" w:space="0"/>
              <w:bottom w:val="single" w:color="auto" w:sz="4" w:space="0"/>
              <w:right w:val="single" w:color="auto" w:sz="4" w:space="0"/>
            </w:tcBorders>
            <w:vAlign w:val="center"/>
          </w:tcPr>
          <w:p w14:paraId="7E99AB84">
            <w:pPr>
              <w:spacing w:line="340" w:lineRule="exact"/>
              <w:ind w:left="-57" w:right="-57"/>
              <w:jc w:val="center"/>
              <w:rPr>
                <w:rFonts w:ascii="黑体" w:eastAsia="黑体"/>
                <w:b/>
                <w:szCs w:val="21"/>
              </w:rPr>
            </w:pPr>
            <w:r>
              <w:rPr>
                <w:rFonts w:hint="eastAsia" w:ascii="黑体" w:eastAsia="黑体"/>
                <w:b/>
                <w:szCs w:val="21"/>
              </w:rPr>
              <w:t>考核日期</w:t>
            </w:r>
          </w:p>
        </w:tc>
        <w:tc>
          <w:tcPr>
            <w:tcW w:w="7504" w:type="dxa"/>
            <w:gridSpan w:val="3"/>
            <w:tcBorders>
              <w:top w:val="single" w:color="auto" w:sz="4" w:space="0"/>
              <w:left w:val="single" w:color="auto" w:sz="4" w:space="0"/>
              <w:bottom w:val="single" w:color="auto" w:sz="4" w:space="0"/>
              <w:right w:val="single" w:color="auto" w:sz="4" w:space="0"/>
            </w:tcBorders>
            <w:vAlign w:val="center"/>
          </w:tcPr>
          <w:p w14:paraId="6855D279">
            <w:pPr>
              <w:spacing w:line="340" w:lineRule="exact"/>
              <w:ind w:left="-57" w:right="-57"/>
              <w:jc w:val="center"/>
              <w:rPr>
                <w:rFonts w:ascii="黑体" w:eastAsia="黑体"/>
                <w:b/>
                <w:szCs w:val="21"/>
              </w:rPr>
            </w:pPr>
          </w:p>
        </w:tc>
      </w:tr>
      <w:tr w14:paraId="755B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17" w:type="dxa"/>
            <w:gridSpan w:val="2"/>
            <w:tcBorders>
              <w:top w:val="single" w:color="auto" w:sz="4" w:space="0"/>
              <w:left w:val="single" w:color="auto" w:sz="4" w:space="0"/>
              <w:bottom w:val="single" w:color="auto" w:sz="4" w:space="0"/>
              <w:right w:val="single" w:color="auto" w:sz="4" w:space="0"/>
            </w:tcBorders>
            <w:vAlign w:val="center"/>
          </w:tcPr>
          <w:p w14:paraId="07E04955">
            <w:pPr>
              <w:spacing w:line="340" w:lineRule="exact"/>
              <w:ind w:left="-57" w:right="-57"/>
              <w:jc w:val="center"/>
              <w:rPr>
                <w:rFonts w:hint="eastAsia" w:ascii="黑体" w:hAnsi="宋体" w:eastAsia="黑体"/>
                <w:b/>
                <w:szCs w:val="21"/>
              </w:rPr>
            </w:pPr>
            <w:r>
              <w:rPr>
                <w:rFonts w:hint="eastAsia" w:ascii="黑体" w:hAnsi="宋体" w:eastAsia="黑体"/>
                <w:b/>
                <w:szCs w:val="21"/>
              </w:rPr>
              <w:t>被考核单位</w:t>
            </w:r>
          </w:p>
        </w:tc>
        <w:tc>
          <w:tcPr>
            <w:tcW w:w="7504" w:type="dxa"/>
            <w:gridSpan w:val="3"/>
            <w:tcBorders>
              <w:top w:val="single" w:color="auto" w:sz="4" w:space="0"/>
              <w:left w:val="single" w:color="auto" w:sz="4" w:space="0"/>
              <w:bottom w:val="single" w:color="auto" w:sz="4" w:space="0"/>
              <w:right w:val="single" w:color="auto" w:sz="4" w:space="0"/>
            </w:tcBorders>
            <w:vAlign w:val="center"/>
          </w:tcPr>
          <w:p w14:paraId="4269F14F">
            <w:pPr>
              <w:spacing w:line="340" w:lineRule="exact"/>
              <w:ind w:left="-57" w:right="-57"/>
              <w:jc w:val="center"/>
              <w:rPr>
                <w:rFonts w:hint="eastAsia" w:ascii="黑体" w:hAnsi="宋体" w:eastAsia="黑体"/>
                <w:b/>
                <w:szCs w:val="21"/>
              </w:rPr>
            </w:pPr>
          </w:p>
        </w:tc>
      </w:tr>
      <w:tr w14:paraId="7582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17" w:type="dxa"/>
            <w:gridSpan w:val="2"/>
            <w:tcBorders>
              <w:top w:val="single" w:color="auto" w:sz="4" w:space="0"/>
              <w:left w:val="single" w:color="auto" w:sz="4" w:space="0"/>
              <w:bottom w:val="single" w:color="auto" w:sz="4" w:space="0"/>
              <w:right w:val="single" w:color="auto" w:sz="4" w:space="0"/>
            </w:tcBorders>
            <w:vAlign w:val="center"/>
          </w:tcPr>
          <w:p w14:paraId="48350A3A">
            <w:pPr>
              <w:spacing w:line="340" w:lineRule="exact"/>
              <w:ind w:left="-57" w:right="-57"/>
              <w:jc w:val="center"/>
              <w:rPr>
                <w:rFonts w:hint="eastAsia" w:ascii="黑体" w:hAnsi="宋体" w:eastAsia="黑体"/>
                <w:b/>
                <w:szCs w:val="21"/>
              </w:rPr>
            </w:pPr>
            <w:r>
              <w:rPr>
                <w:rFonts w:hint="eastAsia" w:ascii="黑体" w:hAnsi="宋体" w:eastAsia="黑体"/>
                <w:b/>
                <w:szCs w:val="21"/>
              </w:rPr>
              <w:t>参加考核人员</w:t>
            </w:r>
          </w:p>
        </w:tc>
        <w:tc>
          <w:tcPr>
            <w:tcW w:w="7504" w:type="dxa"/>
            <w:gridSpan w:val="3"/>
            <w:tcBorders>
              <w:top w:val="single" w:color="auto" w:sz="4" w:space="0"/>
              <w:left w:val="single" w:color="auto" w:sz="4" w:space="0"/>
              <w:bottom w:val="single" w:color="auto" w:sz="4" w:space="0"/>
              <w:right w:val="single" w:color="auto" w:sz="4" w:space="0"/>
            </w:tcBorders>
            <w:vAlign w:val="center"/>
          </w:tcPr>
          <w:p w14:paraId="35D63381">
            <w:pPr>
              <w:spacing w:line="340" w:lineRule="exact"/>
              <w:ind w:left="-57" w:right="-57"/>
              <w:jc w:val="center"/>
              <w:rPr>
                <w:rFonts w:hint="eastAsia" w:ascii="黑体" w:hAnsi="宋体" w:eastAsia="黑体"/>
                <w:b/>
                <w:szCs w:val="21"/>
              </w:rPr>
            </w:pPr>
          </w:p>
        </w:tc>
      </w:tr>
      <w:tr w14:paraId="45B6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tcBorders>
              <w:top w:val="single" w:color="auto" w:sz="4" w:space="0"/>
              <w:left w:val="single" w:color="auto" w:sz="4" w:space="0"/>
              <w:bottom w:val="single" w:color="auto" w:sz="4" w:space="0"/>
              <w:right w:val="single" w:color="auto" w:sz="4" w:space="0"/>
            </w:tcBorders>
            <w:vAlign w:val="center"/>
          </w:tcPr>
          <w:p w14:paraId="31313B32">
            <w:pPr>
              <w:spacing w:line="340" w:lineRule="exact"/>
              <w:ind w:left="-57" w:right="-57"/>
              <w:jc w:val="center"/>
              <w:rPr>
                <w:rFonts w:ascii="黑体" w:eastAsia="黑体"/>
                <w:b/>
                <w:szCs w:val="21"/>
              </w:rPr>
            </w:pPr>
            <w:r>
              <w:rPr>
                <w:rFonts w:hint="eastAsia" w:ascii="黑体" w:hAnsi="宋体" w:eastAsia="黑体"/>
                <w:b/>
                <w:szCs w:val="21"/>
              </w:rPr>
              <w:t>内容</w:t>
            </w: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48B8B612">
            <w:pPr>
              <w:spacing w:line="340" w:lineRule="exact"/>
              <w:ind w:left="-57" w:right="-57"/>
              <w:jc w:val="center"/>
              <w:rPr>
                <w:rFonts w:hint="eastAsia" w:ascii="黑体" w:hAnsi="宋体" w:eastAsia="黑体"/>
                <w:b/>
                <w:szCs w:val="21"/>
              </w:rPr>
            </w:pPr>
            <w:r>
              <w:rPr>
                <w:rFonts w:hint="eastAsia" w:ascii="黑体" w:hAnsi="宋体" w:eastAsia="黑体"/>
                <w:b/>
                <w:szCs w:val="21"/>
              </w:rPr>
              <w:t>分项指标</w:t>
            </w:r>
          </w:p>
        </w:tc>
        <w:tc>
          <w:tcPr>
            <w:tcW w:w="718" w:type="dxa"/>
            <w:tcBorders>
              <w:top w:val="single" w:color="auto" w:sz="4" w:space="0"/>
              <w:left w:val="single" w:color="auto" w:sz="4" w:space="0"/>
              <w:bottom w:val="single" w:color="auto" w:sz="4" w:space="0"/>
              <w:right w:val="single" w:color="auto" w:sz="4" w:space="0"/>
            </w:tcBorders>
            <w:vAlign w:val="center"/>
          </w:tcPr>
          <w:p w14:paraId="712DA043">
            <w:pPr>
              <w:spacing w:line="340" w:lineRule="exact"/>
              <w:ind w:left="-57" w:right="-57"/>
              <w:jc w:val="center"/>
              <w:rPr>
                <w:rFonts w:ascii="黑体" w:eastAsia="黑体"/>
                <w:b/>
                <w:szCs w:val="21"/>
              </w:rPr>
            </w:pPr>
            <w:r>
              <w:rPr>
                <w:rFonts w:hint="eastAsia" w:ascii="黑体" w:hAnsi="宋体" w:eastAsia="黑体"/>
                <w:b/>
                <w:szCs w:val="21"/>
              </w:rPr>
              <w:t>分值</w:t>
            </w:r>
          </w:p>
        </w:tc>
        <w:tc>
          <w:tcPr>
            <w:tcW w:w="574" w:type="dxa"/>
            <w:tcBorders>
              <w:top w:val="single" w:color="auto" w:sz="4" w:space="0"/>
              <w:left w:val="single" w:color="auto" w:sz="4" w:space="0"/>
              <w:bottom w:val="single" w:color="auto" w:sz="4" w:space="0"/>
              <w:right w:val="single" w:color="auto" w:sz="4" w:space="0"/>
            </w:tcBorders>
            <w:vAlign w:val="center"/>
          </w:tcPr>
          <w:p w14:paraId="7E6A0E5E">
            <w:pPr>
              <w:spacing w:line="340" w:lineRule="exact"/>
              <w:ind w:left="-57" w:right="-57"/>
              <w:jc w:val="center"/>
              <w:rPr>
                <w:rFonts w:ascii="黑体" w:eastAsia="黑体"/>
                <w:b/>
                <w:szCs w:val="21"/>
              </w:rPr>
            </w:pPr>
            <w:r>
              <w:rPr>
                <w:rFonts w:hint="eastAsia" w:ascii="黑体" w:hAnsi="宋体" w:eastAsia="黑体"/>
                <w:b/>
                <w:szCs w:val="21"/>
              </w:rPr>
              <w:t>得分</w:t>
            </w:r>
          </w:p>
        </w:tc>
      </w:tr>
      <w:tr w14:paraId="2CFC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restart"/>
            <w:tcBorders>
              <w:top w:val="single" w:color="auto" w:sz="4" w:space="0"/>
              <w:left w:val="single" w:color="auto" w:sz="4" w:space="0"/>
              <w:bottom w:val="single" w:color="auto" w:sz="4" w:space="0"/>
              <w:right w:val="single" w:color="auto" w:sz="4" w:space="0"/>
            </w:tcBorders>
            <w:vAlign w:val="center"/>
          </w:tcPr>
          <w:p w14:paraId="75E4EC10">
            <w:pPr>
              <w:widowControl/>
              <w:spacing w:line="340" w:lineRule="exact"/>
              <w:ind w:left="-57" w:right="-57"/>
              <w:jc w:val="center"/>
              <w:textAlignment w:val="center"/>
              <w:rPr>
                <w:kern w:val="0"/>
                <w:szCs w:val="21"/>
              </w:rPr>
            </w:pPr>
            <w:r>
              <w:rPr>
                <w:rFonts w:hint="eastAsia" w:hAnsi="宋体"/>
                <w:kern w:val="0"/>
                <w:szCs w:val="21"/>
              </w:rPr>
              <w:t>秩序</w:t>
            </w:r>
          </w:p>
          <w:p w14:paraId="6A4125D5">
            <w:pPr>
              <w:widowControl/>
              <w:spacing w:line="340" w:lineRule="exact"/>
              <w:ind w:left="-57" w:right="-57"/>
              <w:jc w:val="center"/>
              <w:textAlignment w:val="center"/>
              <w:rPr>
                <w:kern w:val="0"/>
                <w:szCs w:val="21"/>
              </w:rPr>
            </w:pPr>
            <w:r>
              <w:rPr>
                <w:rFonts w:hint="eastAsia" w:hAnsi="宋体"/>
                <w:kern w:val="0"/>
                <w:szCs w:val="21"/>
              </w:rPr>
              <w:t>维护</w:t>
            </w:r>
          </w:p>
          <w:p w14:paraId="60555EAD">
            <w:pPr>
              <w:widowControl/>
              <w:spacing w:line="340" w:lineRule="exact"/>
              <w:ind w:left="-57" w:right="-57"/>
              <w:jc w:val="center"/>
              <w:textAlignment w:val="center"/>
              <w:rPr>
                <w:szCs w:val="21"/>
              </w:rPr>
            </w:pPr>
            <w:r>
              <w:rPr>
                <w:rFonts w:hAnsi="宋体"/>
                <w:kern w:val="0"/>
                <w:szCs w:val="21"/>
              </w:rPr>
              <w:t>(</w:t>
            </w:r>
            <w:r>
              <w:rPr>
                <w:kern w:val="0"/>
                <w:szCs w:val="21"/>
              </w:rPr>
              <w:t>22</w:t>
            </w:r>
            <w:r>
              <w:rPr>
                <w:rFonts w:hint="eastAsia" w:hAnsi="宋体"/>
                <w:kern w:val="0"/>
                <w:szCs w:val="21"/>
              </w:rPr>
              <w:t>分</w:t>
            </w:r>
            <w:r>
              <w:rPr>
                <w:rFonts w:hAnsi="宋体"/>
                <w:kern w:val="0"/>
                <w:szCs w:val="21"/>
              </w:rPr>
              <w:t>)</w:t>
            </w: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461E0E2E">
            <w:pPr>
              <w:widowControl/>
              <w:spacing w:before="12" w:beforeLines="4" w:after="12" w:afterLines="4" w:line="340" w:lineRule="exact"/>
              <w:ind w:left="-57" w:right="-57"/>
              <w:textAlignment w:val="center"/>
              <w:rPr>
                <w:szCs w:val="21"/>
              </w:rPr>
            </w:pPr>
            <w:r>
              <w:rPr>
                <w:kern w:val="0"/>
                <w:szCs w:val="21"/>
              </w:rPr>
              <w:t>1</w:t>
            </w:r>
            <w:r>
              <w:rPr>
                <w:rFonts w:hint="eastAsia" w:hAnsi="宋体"/>
                <w:kern w:val="0"/>
                <w:szCs w:val="21"/>
              </w:rPr>
              <w:t>.消防设施、设备定期检查，记录完整，无缺失、过期、随意挪动，损坏及时报告、报修；安全类标识、标牌张贴到位，无缺损；</w:t>
            </w:r>
          </w:p>
        </w:tc>
        <w:tc>
          <w:tcPr>
            <w:tcW w:w="718" w:type="dxa"/>
            <w:tcBorders>
              <w:top w:val="single" w:color="auto" w:sz="4" w:space="0"/>
              <w:left w:val="single" w:color="auto" w:sz="4" w:space="0"/>
              <w:bottom w:val="single" w:color="auto" w:sz="4" w:space="0"/>
              <w:right w:val="single" w:color="auto" w:sz="4" w:space="0"/>
            </w:tcBorders>
            <w:vAlign w:val="center"/>
          </w:tcPr>
          <w:p w14:paraId="0A12D3CE">
            <w:pPr>
              <w:widowControl/>
              <w:spacing w:line="340" w:lineRule="exact"/>
              <w:ind w:left="-57" w:right="-57"/>
              <w:jc w:val="center"/>
              <w:textAlignment w:val="center"/>
              <w:rPr>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0F543831">
            <w:pPr>
              <w:spacing w:line="340" w:lineRule="exact"/>
              <w:ind w:left="-57" w:right="-57"/>
              <w:jc w:val="center"/>
              <w:rPr>
                <w:szCs w:val="21"/>
              </w:rPr>
            </w:pPr>
          </w:p>
        </w:tc>
      </w:tr>
      <w:tr w14:paraId="69F6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69D56853">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3B10271F">
            <w:pPr>
              <w:widowControl/>
              <w:spacing w:before="12" w:beforeLines="4" w:after="12" w:afterLines="4" w:line="340" w:lineRule="exact"/>
              <w:ind w:left="-57" w:right="-57"/>
              <w:textAlignment w:val="center"/>
              <w:rPr>
                <w:szCs w:val="21"/>
              </w:rPr>
            </w:pPr>
            <w:r>
              <w:rPr>
                <w:kern w:val="0"/>
                <w:szCs w:val="21"/>
              </w:rPr>
              <w:t>2</w:t>
            </w:r>
            <w:r>
              <w:rPr>
                <w:rFonts w:hint="eastAsia" w:hAnsi="宋体"/>
                <w:kern w:val="0"/>
                <w:szCs w:val="21"/>
              </w:rPr>
              <w:t>.防爆器械、应急钥匙摆放在指定位置并能马上拿到；熟练掌握消防应急预案内容及操作流程；</w:t>
            </w:r>
          </w:p>
        </w:tc>
        <w:tc>
          <w:tcPr>
            <w:tcW w:w="718" w:type="dxa"/>
            <w:tcBorders>
              <w:top w:val="single" w:color="auto" w:sz="4" w:space="0"/>
              <w:left w:val="single" w:color="auto" w:sz="4" w:space="0"/>
              <w:bottom w:val="single" w:color="auto" w:sz="4" w:space="0"/>
              <w:right w:val="single" w:color="auto" w:sz="4" w:space="0"/>
            </w:tcBorders>
            <w:vAlign w:val="center"/>
          </w:tcPr>
          <w:p w14:paraId="75B9AA79">
            <w:pPr>
              <w:widowControl/>
              <w:spacing w:line="340" w:lineRule="exact"/>
              <w:ind w:left="-57" w:right="-57"/>
              <w:jc w:val="center"/>
              <w:textAlignment w:val="center"/>
              <w:rPr>
                <w:szCs w:val="21"/>
              </w:rPr>
            </w:pPr>
            <w:r>
              <w:rPr>
                <w:kern w:val="0"/>
                <w:szCs w:val="21"/>
              </w:rPr>
              <w:t>3</w:t>
            </w:r>
          </w:p>
        </w:tc>
        <w:tc>
          <w:tcPr>
            <w:tcW w:w="574" w:type="dxa"/>
            <w:tcBorders>
              <w:top w:val="single" w:color="auto" w:sz="4" w:space="0"/>
              <w:left w:val="single" w:color="auto" w:sz="4" w:space="0"/>
              <w:bottom w:val="single" w:color="auto" w:sz="4" w:space="0"/>
              <w:right w:val="single" w:color="auto" w:sz="4" w:space="0"/>
            </w:tcBorders>
            <w:vAlign w:val="center"/>
          </w:tcPr>
          <w:p w14:paraId="6ECDD878">
            <w:pPr>
              <w:spacing w:line="340" w:lineRule="exact"/>
              <w:ind w:left="-57" w:right="-57"/>
              <w:jc w:val="center"/>
              <w:rPr>
                <w:szCs w:val="21"/>
              </w:rPr>
            </w:pPr>
          </w:p>
        </w:tc>
      </w:tr>
      <w:tr w14:paraId="4AFE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2BA04F12">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40062288">
            <w:pPr>
              <w:widowControl/>
              <w:spacing w:before="12" w:beforeLines="4" w:after="12" w:afterLines="4" w:line="340" w:lineRule="exact"/>
              <w:ind w:left="-57" w:right="-57"/>
              <w:textAlignment w:val="center"/>
              <w:rPr>
                <w:szCs w:val="21"/>
              </w:rPr>
            </w:pPr>
            <w:r>
              <w:rPr>
                <w:kern w:val="0"/>
                <w:szCs w:val="21"/>
              </w:rPr>
              <w:t>3</w:t>
            </w:r>
            <w:r>
              <w:rPr>
                <w:rFonts w:hint="eastAsia" w:hAnsi="宋体"/>
                <w:kern w:val="0"/>
                <w:szCs w:val="21"/>
              </w:rPr>
              <w:t>.确保安全通道门顺畅打开，消防通道内无杂物堆放，做到每周至少检查一次并有开启记录；</w:t>
            </w:r>
          </w:p>
        </w:tc>
        <w:tc>
          <w:tcPr>
            <w:tcW w:w="718" w:type="dxa"/>
            <w:tcBorders>
              <w:top w:val="single" w:color="auto" w:sz="4" w:space="0"/>
              <w:left w:val="single" w:color="auto" w:sz="4" w:space="0"/>
              <w:bottom w:val="single" w:color="auto" w:sz="4" w:space="0"/>
              <w:right w:val="single" w:color="auto" w:sz="4" w:space="0"/>
            </w:tcBorders>
            <w:vAlign w:val="center"/>
          </w:tcPr>
          <w:p w14:paraId="46678FB3">
            <w:pPr>
              <w:widowControl/>
              <w:spacing w:line="340" w:lineRule="exact"/>
              <w:ind w:left="-57" w:right="-57"/>
              <w:jc w:val="center"/>
              <w:textAlignment w:val="center"/>
              <w:rPr>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0E00AD22">
            <w:pPr>
              <w:spacing w:line="340" w:lineRule="exact"/>
              <w:ind w:left="-57" w:right="-57"/>
              <w:jc w:val="center"/>
              <w:rPr>
                <w:szCs w:val="21"/>
              </w:rPr>
            </w:pPr>
          </w:p>
        </w:tc>
      </w:tr>
      <w:tr w14:paraId="1B75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25AA2ED4">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0CD33ED4">
            <w:pPr>
              <w:widowControl/>
              <w:spacing w:before="12" w:beforeLines="4" w:after="12" w:afterLines="4" w:line="340" w:lineRule="exact"/>
              <w:ind w:left="-57" w:right="-57"/>
              <w:textAlignment w:val="center"/>
              <w:rPr>
                <w:szCs w:val="21"/>
              </w:rPr>
            </w:pPr>
            <w:r>
              <w:rPr>
                <w:kern w:val="0"/>
                <w:szCs w:val="21"/>
              </w:rPr>
              <w:t>4</w:t>
            </w:r>
            <w:r>
              <w:rPr>
                <w:rFonts w:hint="eastAsia" w:hAnsi="宋体"/>
                <w:kern w:val="0"/>
                <w:szCs w:val="21"/>
              </w:rPr>
              <w:t>.是否开展禁烟宣传及检查，查看检查记录及劝烟记录，各种禁烟标识完善；楼内每发现</w:t>
            </w:r>
            <w:r>
              <w:rPr>
                <w:rFonts w:hAnsi="宋体"/>
                <w:kern w:val="0"/>
                <w:szCs w:val="21"/>
              </w:rPr>
              <w:t>3</w:t>
            </w:r>
            <w:r>
              <w:rPr>
                <w:rFonts w:hint="eastAsia" w:hAnsi="宋体"/>
                <w:kern w:val="0"/>
                <w:szCs w:val="21"/>
              </w:rPr>
              <w:t>个烟头扣</w:t>
            </w:r>
            <w:r>
              <w:rPr>
                <w:rFonts w:hAnsi="宋体"/>
                <w:kern w:val="0"/>
                <w:szCs w:val="21"/>
              </w:rPr>
              <w:t>1</w:t>
            </w:r>
            <w:r>
              <w:rPr>
                <w:rFonts w:hint="eastAsia" w:hAnsi="宋体"/>
                <w:kern w:val="0"/>
                <w:szCs w:val="21"/>
              </w:rPr>
              <w:t>分；</w:t>
            </w:r>
          </w:p>
        </w:tc>
        <w:tc>
          <w:tcPr>
            <w:tcW w:w="718" w:type="dxa"/>
            <w:tcBorders>
              <w:top w:val="single" w:color="auto" w:sz="4" w:space="0"/>
              <w:left w:val="single" w:color="auto" w:sz="4" w:space="0"/>
              <w:bottom w:val="single" w:color="auto" w:sz="4" w:space="0"/>
              <w:right w:val="single" w:color="auto" w:sz="4" w:space="0"/>
            </w:tcBorders>
            <w:vAlign w:val="center"/>
          </w:tcPr>
          <w:p w14:paraId="1F1E0D41">
            <w:pPr>
              <w:widowControl/>
              <w:spacing w:line="340" w:lineRule="exact"/>
              <w:ind w:left="-57" w:right="-57"/>
              <w:jc w:val="center"/>
              <w:textAlignment w:val="center"/>
              <w:rPr>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5EEF3FF7">
            <w:pPr>
              <w:spacing w:line="340" w:lineRule="exact"/>
              <w:ind w:left="-57" w:right="-57"/>
              <w:jc w:val="center"/>
              <w:rPr>
                <w:szCs w:val="21"/>
              </w:rPr>
            </w:pPr>
          </w:p>
        </w:tc>
      </w:tr>
      <w:tr w14:paraId="58FF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14295C02">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11BB8143">
            <w:pPr>
              <w:widowControl/>
              <w:spacing w:before="12" w:beforeLines="4" w:after="12" w:afterLines="4" w:line="340" w:lineRule="exact"/>
              <w:ind w:left="-57" w:right="-57"/>
              <w:textAlignment w:val="center"/>
              <w:rPr>
                <w:szCs w:val="21"/>
              </w:rPr>
            </w:pPr>
            <w:r>
              <w:rPr>
                <w:kern w:val="0"/>
                <w:szCs w:val="21"/>
              </w:rPr>
              <w:t>5</w:t>
            </w:r>
            <w:r>
              <w:rPr>
                <w:rFonts w:hint="eastAsia" w:hAnsi="宋体"/>
                <w:kern w:val="0"/>
                <w:szCs w:val="21"/>
              </w:rPr>
              <w:t>.每天对教室、开水房、教师休息室安全进行检查，如违规使用大功率电器、桌椅使用安全、可疑人员等行为，并根据相关规定处理、记录及上报；</w:t>
            </w:r>
          </w:p>
        </w:tc>
        <w:tc>
          <w:tcPr>
            <w:tcW w:w="718" w:type="dxa"/>
            <w:tcBorders>
              <w:top w:val="single" w:color="auto" w:sz="4" w:space="0"/>
              <w:left w:val="single" w:color="auto" w:sz="4" w:space="0"/>
              <w:bottom w:val="single" w:color="auto" w:sz="4" w:space="0"/>
              <w:right w:val="single" w:color="auto" w:sz="4" w:space="0"/>
            </w:tcBorders>
            <w:vAlign w:val="center"/>
          </w:tcPr>
          <w:p w14:paraId="615A9438">
            <w:pPr>
              <w:widowControl/>
              <w:spacing w:line="340" w:lineRule="exact"/>
              <w:ind w:left="-57" w:right="-57"/>
              <w:jc w:val="center"/>
              <w:textAlignment w:val="center"/>
              <w:rPr>
                <w:szCs w:val="21"/>
              </w:rPr>
            </w:pPr>
            <w:r>
              <w:rPr>
                <w:kern w:val="0"/>
                <w:szCs w:val="21"/>
              </w:rPr>
              <w:t>3</w:t>
            </w:r>
          </w:p>
        </w:tc>
        <w:tc>
          <w:tcPr>
            <w:tcW w:w="574" w:type="dxa"/>
            <w:tcBorders>
              <w:top w:val="single" w:color="auto" w:sz="4" w:space="0"/>
              <w:left w:val="single" w:color="auto" w:sz="4" w:space="0"/>
              <w:bottom w:val="single" w:color="auto" w:sz="4" w:space="0"/>
              <w:right w:val="single" w:color="auto" w:sz="4" w:space="0"/>
            </w:tcBorders>
            <w:vAlign w:val="center"/>
          </w:tcPr>
          <w:p w14:paraId="6AF520FA">
            <w:pPr>
              <w:spacing w:line="340" w:lineRule="exact"/>
              <w:ind w:left="-57" w:right="-57"/>
              <w:jc w:val="center"/>
              <w:rPr>
                <w:szCs w:val="21"/>
              </w:rPr>
            </w:pPr>
          </w:p>
        </w:tc>
      </w:tr>
      <w:tr w14:paraId="66E2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49ECF7EA">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22EFA1BA">
            <w:pPr>
              <w:widowControl/>
              <w:spacing w:before="12" w:beforeLines="4" w:after="12" w:afterLines="4" w:line="340" w:lineRule="exact"/>
              <w:ind w:left="-57" w:right="-57"/>
              <w:textAlignment w:val="center"/>
              <w:rPr>
                <w:szCs w:val="21"/>
              </w:rPr>
            </w:pPr>
            <w:r>
              <w:rPr>
                <w:kern w:val="0"/>
                <w:szCs w:val="21"/>
              </w:rPr>
              <w:t>6</w:t>
            </w:r>
            <w:r>
              <w:rPr>
                <w:rFonts w:hint="eastAsia" w:hAnsi="宋体"/>
                <w:kern w:val="0"/>
                <w:szCs w:val="21"/>
              </w:rPr>
              <w:t>.严格执行失物招领登记、大件物品出入登记、钥匙借用登记、会客登记等楼宇规章制度，并做好相应登记；</w:t>
            </w:r>
          </w:p>
        </w:tc>
        <w:tc>
          <w:tcPr>
            <w:tcW w:w="718" w:type="dxa"/>
            <w:tcBorders>
              <w:top w:val="single" w:color="auto" w:sz="4" w:space="0"/>
              <w:left w:val="single" w:color="auto" w:sz="4" w:space="0"/>
              <w:bottom w:val="single" w:color="auto" w:sz="4" w:space="0"/>
              <w:right w:val="single" w:color="auto" w:sz="4" w:space="0"/>
            </w:tcBorders>
            <w:vAlign w:val="center"/>
          </w:tcPr>
          <w:p w14:paraId="5E1C2E9E">
            <w:pPr>
              <w:widowControl/>
              <w:spacing w:line="340" w:lineRule="exact"/>
              <w:ind w:left="-57" w:right="-57"/>
              <w:jc w:val="center"/>
              <w:textAlignment w:val="center"/>
              <w:rPr>
                <w:szCs w:val="21"/>
              </w:rPr>
            </w:pPr>
            <w:r>
              <w:rPr>
                <w:kern w:val="0"/>
                <w:szCs w:val="21"/>
              </w:rPr>
              <w:t>3</w:t>
            </w:r>
          </w:p>
        </w:tc>
        <w:tc>
          <w:tcPr>
            <w:tcW w:w="574" w:type="dxa"/>
            <w:tcBorders>
              <w:top w:val="single" w:color="auto" w:sz="4" w:space="0"/>
              <w:left w:val="single" w:color="auto" w:sz="4" w:space="0"/>
              <w:bottom w:val="single" w:color="auto" w:sz="4" w:space="0"/>
              <w:right w:val="single" w:color="auto" w:sz="4" w:space="0"/>
            </w:tcBorders>
            <w:vAlign w:val="center"/>
          </w:tcPr>
          <w:p w14:paraId="7A353943">
            <w:pPr>
              <w:spacing w:line="340" w:lineRule="exact"/>
              <w:ind w:left="-57" w:right="-57"/>
              <w:jc w:val="center"/>
              <w:rPr>
                <w:szCs w:val="21"/>
              </w:rPr>
            </w:pPr>
          </w:p>
        </w:tc>
      </w:tr>
      <w:tr w14:paraId="54D0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24C6BEA4">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778C5AEA">
            <w:pPr>
              <w:widowControl/>
              <w:spacing w:before="12" w:beforeLines="4" w:after="12" w:afterLines="4" w:line="340" w:lineRule="exact"/>
              <w:ind w:left="-57" w:right="-57"/>
              <w:textAlignment w:val="center"/>
              <w:rPr>
                <w:szCs w:val="21"/>
              </w:rPr>
            </w:pPr>
            <w:r>
              <w:rPr>
                <w:kern w:val="0"/>
                <w:szCs w:val="21"/>
              </w:rPr>
              <w:t>7</w:t>
            </w:r>
            <w:r>
              <w:rPr>
                <w:rFonts w:hint="eastAsia" w:hAnsi="宋体"/>
                <w:kern w:val="0"/>
                <w:szCs w:val="21"/>
              </w:rPr>
              <w:t>.要定期对多媒体设备、教室内的粉笔、黑板擦、时钟等设备设施及用具进行巡视，对各类标识标牌进行维护，发现的情况，及时补充、更换及报修；</w:t>
            </w:r>
          </w:p>
        </w:tc>
        <w:tc>
          <w:tcPr>
            <w:tcW w:w="718" w:type="dxa"/>
            <w:tcBorders>
              <w:top w:val="single" w:color="auto" w:sz="4" w:space="0"/>
              <w:left w:val="single" w:color="auto" w:sz="4" w:space="0"/>
              <w:bottom w:val="single" w:color="auto" w:sz="4" w:space="0"/>
              <w:right w:val="single" w:color="auto" w:sz="4" w:space="0"/>
            </w:tcBorders>
            <w:vAlign w:val="center"/>
          </w:tcPr>
          <w:p w14:paraId="5E88ABD5">
            <w:pPr>
              <w:widowControl/>
              <w:spacing w:line="340" w:lineRule="exact"/>
              <w:ind w:left="-57" w:right="-57"/>
              <w:jc w:val="center"/>
              <w:textAlignment w:val="center"/>
              <w:rPr>
                <w:szCs w:val="21"/>
              </w:rPr>
            </w:pPr>
            <w:r>
              <w:rPr>
                <w:kern w:val="0"/>
                <w:szCs w:val="21"/>
              </w:rPr>
              <w:t>3</w:t>
            </w:r>
          </w:p>
        </w:tc>
        <w:tc>
          <w:tcPr>
            <w:tcW w:w="574" w:type="dxa"/>
            <w:tcBorders>
              <w:top w:val="single" w:color="auto" w:sz="4" w:space="0"/>
              <w:left w:val="single" w:color="auto" w:sz="4" w:space="0"/>
              <w:bottom w:val="single" w:color="auto" w:sz="4" w:space="0"/>
              <w:right w:val="single" w:color="auto" w:sz="4" w:space="0"/>
            </w:tcBorders>
            <w:vAlign w:val="center"/>
          </w:tcPr>
          <w:p w14:paraId="3C34E8B7">
            <w:pPr>
              <w:spacing w:line="340" w:lineRule="exact"/>
              <w:ind w:left="-57" w:right="-57"/>
              <w:jc w:val="center"/>
              <w:rPr>
                <w:szCs w:val="21"/>
              </w:rPr>
            </w:pPr>
          </w:p>
        </w:tc>
      </w:tr>
      <w:tr w14:paraId="105F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5E21E648">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558C3CDC">
            <w:pPr>
              <w:widowControl/>
              <w:spacing w:before="12" w:beforeLines="4" w:after="12" w:afterLines="4" w:line="340" w:lineRule="exact"/>
              <w:ind w:left="-57" w:right="-57"/>
              <w:textAlignment w:val="center"/>
              <w:rPr>
                <w:szCs w:val="21"/>
              </w:rPr>
            </w:pPr>
            <w:r>
              <w:rPr>
                <w:kern w:val="0"/>
                <w:szCs w:val="21"/>
              </w:rPr>
              <w:t>8</w:t>
            </w:r>
            <w:r>
              <w:rPr>
                <w:rFonts w:hint="eastAsia" w:hAnsi="宋体"/>
                <w:kern w:val="0"/>
                <w:szCs w:val="21"/>
              </w:rPr>
              <w:t>.门禁刷卡开关门系统是否正常运行，是否按规定时间开关门；对平台及顶楼每周安全检查一次，并记录存档；</w:t>
            </w:r>
          </w:p>
        </w:tc>
        <w:tc>
          <w:tcPr>
            <w:tcW w:w="718" w:type="dxa"/>
            <w:tcBorders>
              <w:top w:val="single" w:color="auto" w:sz="4" w:space="0"/>
              <w:left w:val="single" w:color="auto" w:sz="4" w:space="0"/>
              <w:bottom w:val="single" w:color="auto" w:sz="4" w:space="0"/>
              <w:right w:val="single" w:color="auto" w:sz="4" w:space="0"/>
            </w:tcBorders>
            <w:vAlign w:val="center"/>
          </w:tcPr>
          <w:p w14:paraId="0007A28F">
            <w:pPr>
              <w:widowControl/>
              <w:spacing w:line="340" w:lineRule="exact"/>
              <w:ind w:left="-57" w:right="-57"/>
              <w:jc w:val="center"/>
              <w:textAlignment w:val="center"/>
              <w:rPr>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3FF40B3C">
            <w:pPr>
              <w:spacing w:line="340" w:lineRule="exact"/>
              <w:ind w:left="-57" w:right="-57"/>
              <w:jc w:val="center"/>
              <w:rPr>
                <w:szCs w:val="21"/>
              </w:rPr>
            </w:pPr>
          </w:p>
        </w:tc>
      </w:tr>
      <w:tr w14:paraId="4B03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4860C306">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43268FFA">
            <w:pPr>
              <w:widowControl/>
              <w:spacing w:before="12" w:beforeLines="4" w:after="12" w:afterLines="4" w:line="340" w:lineRule="exact"/>
              <w:ind w:left="-57" w:right="-57"/>
              <w:textAlignment w:val="center"/>
              <w:rPr>
                <w:szCs w:val="21"/>
              </w:rPr>
            </w:pPr>
            <w:r>
              <w:rPr>
                <w:kern w:val="0"/>
                <w:szCs w:val="21"/>
              </w:rPr>
              <w:t>9</w:t>
            </w:r>
            <w:r>
              <w:rPr>
                <w:rFonts w:hint="eastAsia" w:hAnsi="宋体"/>
                <w:kern w:val="0"/>
                <w:szCs w:val="21"/>
              </w:rPr>
              <w:t>.值班人员按服务要求在规定时间实行站岗服务，高峰时段项目负责人到场协助监管。</w:t>
            </w:r>
          </w:p>
        </w:tc>
        <w:tc>
          <w:tcPr>
            <w:tcW w:w="718" w:type="dxa"/>
            <w:tcBorders>
              <w:top w:val="single" w:color="auto" w:sz="4" w:space="0"/>
              <w:left w:val="single" w:color="auto" w:sz="4" w:space="0"/>
              <w:bottom w:val="single" w:color="auto" w:sz="4" w:space="0"/>
              <w:right w:val="single" w:color="auto" w:sz="4" w:space="0"/>
            </w:tcBorders>
            <w:vAlign w:val="center"/>
          </w:tcPr>
          <w:p w14:paraId="396E38A5">
            <w:pPr>
              <w:widowControl/>
              <w:spacing w:line="340" w:lineRule="exact"/>
              <w:ind w:left="-57" w:right="-57"/>
              <w:jc w:val="center"/>
              <w:textAlignment w:val="center"/>
              <w:rPr>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547FEF14">
            <w:pPr>
              <w:spacing w:line="340" w:lineRule="exact"/>
              <w:ind w:left="-57" w:right="-57"/>
              <w:jc w:val="center"/>
              <w:rPr>
                <w:szCs w:val="21"/>
              </w:rPr>
            </w:pPr>
          </w:p>
        </w:tc>
      </w:tr>
      <w:tr w14:paraId="61EE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restart"/>
            <w:tcBorders>
              <w:top w:val="single" w:color="auto" w:sz="4" w:space="0"/>
              <w:left w:val="single" w:color="auto" w:sz="4" w:space="0"/>
              <w:bottom w:val="single" w:color="auto" w:sz="4" w:space="0"/>
              <w:right w:val="single" w:color="auto" w:sz="4" w:space="0"/>
            </w:tcBorders>
            <w:vAlign w:val="center"/>
          </w:tcPr>
          <w:p w14:paraId="65A98818">
            <w:pPr>
              <w:widowControl/>
              <w:spacing w:line="340" w:lineRule="exact"/>
              <w:ind w:left="-57" w:right="-57"/>
              <w:jc w:val="center"/>
              <w:textAlignment w:val="center"/>
              <w:rPr>
                <w:kern w:val="0"/>
                <w:szCs w:val="21"/>
              </w:rPr>
            </w:pPr>
            <w:r>
              <w:rPr>
                <w:rFonts w:hint="eastAsia" w:hAnsi="宋体"/>
                <w:kern w:val="0"/>
                <w:szCs w:val="21"/>
              </w:rPr>
              <w:t>公共</w:t>
            </w:r>
          </w:p>
          <w:p w14:paraId="33D6DF6E">
            <w:pPr>
              <w:widowControl/>
              <w:spacing w:line="340" w:lineRule="exact"/>
              <w:ind w:left="-57" w:right="-57"/>
              <w:jc w:val="center"/>
              <w:textAlignment w:val="center"/>
              <w:rPr>
                <w:kern w:val="0"/>
                <w:szCs w:val="21"/>
              </w:rPr>
            </w:pPr>
            <w:r>
              <w:rPr>
                <w:rFonts w:hint="eastAsia" w:hAnsi="宋体"/>
                <w:kern w:val="0"/>
                <w:szCs w:val="21"/>
              </w:rPr>
              <w:t>保洁</w:t>
            </w:r>
          </w:p>
          <w:p w14:paraId="55464937">
            <w:pPr>
              <w:widowControl/>
              <w:spacing w:line="340" w:lineRule="exact"/>
              <w:ind w:left="-57" w:right="-57"/>
              <w:jc w:val="center"/>
              <w:textAlignment w:val="center"/>
              <w:rPr>
                <w:szCs w:val="21"/>
              </w:rPr>
            </w:pPr>
            <w:r>
              <w:rPr>
                <w:rFonts w:hAnsi="宋体"/>
                <w:kern w:val="0"/>
                <w:szCs w:val="21"/>
              </w:rPr>
              <w:t>(</w:t>
            </w:r>
            <w:r>
              <w:rPr>
                <w:kern w:val="0"/>
                <w:szCs w:val="21"/>
              </w:rPr>
              <w:t>24</w:t>
            </w:r>
            <w:r>
              <w:rPr>
                <w:rFonts w:hint="eastAsia" w:hAnsi="宋体"/>
                <w:kern w:val="0"/>
                <w:szCs w:val="21"/>
              </w:rPr>
              <w:t>分</w:t>
            </w:r>
            <w:r>
              <w:rPr>
                <w:rFonts w:hAnsi="宋体"/>
                <w:kern w:val="0"/>
                <w:szCs w:val="21"/>
              </w:rPr>
              <w:t>)</w:t>
            </w: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04739D0C">
            <w:pPr>
              <w:widowControl/>
              <w:spacing w:before="12" w:beforeLines="4" w:after="12" w:afterLines="4" w:line="340" w:lineRule="exact"/>
              <w:ind w:left="-57" w:right="-57"/>
              <w:textAlignment w:val="center"/>
              <w:rPr>
                <w:szCs w:val="21"/>
              </w:rPr>
            </w:pPr>
            <w:r>
              <w:rPr>
                <w:kern w:val="0"/>
                <w:szCs w:val="21"/>
              </w:rPr>
              <w:t>1</w:t>
            </w:r>
            <w:r>
              <w:rPr>
                <w:rFonts w:hint="eastAsia" w:hAnsi="宋体"/>
                <w:kern w:val="0"/>
                <w:szCs w:val="21"/>
              </w:rPr>
              <w:t>.教室桌椅、多媒体柜、讲台、黑板及时擦洗，无污迹、无灰尘、无水渍，手抹</w:t>
            </w:r>
            <w:r>
              <w:rPr>
                <w:kern w:val="0"/>
                <w:szCs w:val="21"/>
              </w:rPr>
              <w:t>15</w:t>
            </w:r>
            <w:r>
              <w:rPr>
                <w:rFonts w:hint="eastAsia" w:hAnsi="宋体"/>
                <w:kern w:val="0"/>
                <w:szCs w:val="21"/>
              </w:rPr>
              <w:t>公分无可见灰尘，粉笔、黑板擦保证供应；</w:t>
            </w:r>
          </w:p>
        </w:tc>
        <w:tc>
          <w:tcPr>
            <w:tcW w:w="718" w:type="dxa"/>
            <w:tcBorders>
              <w:top w:val="single" w:color="auto" w:sz="4" w:space="0"/>
              <w:left w:val="single" w:color="auto" w:sz="4" w:space="0"/>
              <w:bottom w:val="single" w:color="auto" w:sz="4" w:space="0"/>
              <w:right w:val="single" w:color="auto" w:sz="4" w:space="0"/>
            </w:tcBorders>
            <w:vAlign w:val="center"/>
          </w:tcPr>
          <w:p w14:paraId="625C9592">
            <w:pPr>
              <w:widowControl/>
              <w:spacing w:line="340" w:lineRule="exact"/>
              <w:ind w:left="-57" w:right="-57"/>
              <w:jc w:val="center"/>
              <w:textAlignment w:val="center"/>
              <w:rPr>
                <w:szCs w:val="21"/>
              </w:rPr>
            </w:pPr>
            <w:r>
              <w:rPr>
                <w:kern w:val="0"/>
                <w:szCs w:val="21"/>
              </w:rPr>
              <w:t>3</w:t>
            </w:r>
          </w:p>
        </w:tc>
        <w:tc>
          <w:tcPr>
            <w:tcW w:w="574" w:type="dxa"/>
            <w:tcBorders>
              <w:top w:val="single" w:color="auto" w:sz="4" w:space="0"/>
              <w:left w:val="single" w:color="auto" w:sz="4" w:space="0"/>
              <w:bottom w:val="single" w:color="auto" w:sz="4" w:space="0"/>
              <w:right w:val="single" w:color="auto" w:sz="4" w:space="0"/>
            </w:tcBorders>
            <w:vAlign w:val="center"/>
          </w:tcPr>
          <w:p w14:paraId="14E2F56E">
            <w:pPr>
              <w:spacing w:line="340" w:lineRule="exact"/>
              <w:ind w:left="-57" w:right="-57"/>
              <w:jc w:val="center"/>
              <w:rPr>
                <w:szCs w:val="21"/>
              </w:rPr>
            </w:pPr>
          </w:p>
        </w:tc>
      </w:tr>
      <w:tr w14:paraId="032A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0DF25A41">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257D2424">
            <w:pPr>
              <w:widowControl/>
              <w:spacing w:before="12" w:beforeLines="4" w:after="12" w:afterLines="4" w:line="340" w:lineRule="exact"/>
              <w:ind w:left="-57" w:right="-57"/>
              <w:textAlignment w:val="center"/>
              <w:rPr>
                <w:szCs w:val="21"/>
              </w:rPr>
            </w:pPr>
            <w:r>
              <w:rPr>
                <w:kern w:val="0"/>
                <w:szCs w:val="21"/>
              </w:rPr>
              <w:t>2</w:t>
            </w:r>
            <w:r>
              <w:rPr>
                <w:rFonts w:hint="eastAsia" w:hAnsi="宋体"/>
                <w:kern w:val="0"/>
                <w:szCs w:val="21"/>
              </w:rPr>
              <w:t>.大厅玻璃门及可擦玻璃保持干净明亮，无污渍；</w:t>
            </w:r>
          </w:p>
        </w:tc>
        <w:tc>
          <w:tcPr>
            <w:tcW w:w="718" w:type="dxa"/>
            <w:tcBorders>
              <w:top w:val="single" w:color="auto" w:sz="4" w:space="0"/>
              <w:left w:val="single" w:color="auto" w:sz="4" w:space="0"/>
              <w:bottom w:val="single" w:color="auto" w:sz="4" w:space="0"/>
              <w:right w:val="single" w:color="auto" w:sz="4" w:space="0"/>
            </w:tcBorders>
            <w:vAlign w:val="center"/>
          </w:tcPr>
          <w:p w14:paraId="4CE03937">
            <w:pPr>
              <w:widowControl/>
              <w:spacing w:line="340" w:lineRule="exact"/>
              <w:ind w:left="-57" w:right="-57"/>
              <w:jc w:val="center"/>
              <w:textAlignment w:val="center"/>
              <w:rPr>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50FFDF67">
            <w:pPr>
              <w:spacing w:line="340" w:lineRule="exact"/>
              <w:ind w:left="-57" w:right="-57"/>
              <w:jc w:val="center"/>
              <w:rPr>
                <w:szCs w:val="21"/>
              </w:rPr>
            </w:pPr>
          </w:p>
        </w:tc>
      </w:tr>
      <w:tr w14:paraId="1915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07C7FCA5">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1E33FDFE">
            <w:pPr>
              <w:widowControl/>
              <w:spacing w:before="12" w:beforeLines="4" w:after="12" w:afterLines="4" w:line="340" w:lineRule="exact"/>
              <w:ind w:left="-57" w:right="-57"/>
              <w:textAlignment w:val="center"/>
              <w:rPr>
                <w:szCs w:val="21"/>
              </w:rPr>
            </w:pPr>
            <w:r>
              <w:rPr>
                <w:kern w:val="0"/>
                <w:szCs w:val="21"/>
              </w:rPr>
              <w:t>3</w:t>
            </w:r>
            <w:r>
              <w:rPr>
                <w:rFonts w:hint="eastAsia" w:hAnsi="宋体"/>
                <w:kern w:val="0"/>
                <w:szCs w:val="21"/>
              </w:rPr>
              <w:t>.公共区域内门、窗干净，窗槽、窗台、楼梯、扶手整洁，无灰尘，手抹</w:t>
            </w:r>
            <w:r>
              <w:rPr>
                <w:kern w:val="0"/>
                <w:szCs w:val="21"/>
              </w:rPr>
              <w:t>15</w:t>
            </w:r>
            <w:r>
              <w:rPr>
                <w:rFonts w:hint="eastAsia" w:hAnsi="宋体"/>
                <w:kern w:val="0"/>
                <w:szCs w:val="21"/>
              </w:rPr>
              <w:t>公分无可见灰尘；</w:t>
            </w:r>
          </w:p>
        </w:tc>
        <w:tc>
          <w:tcPr>
            <w:tcW w:w="718" w:type="dxa"/>
            <w:tcBorders>
              <w:top w:val="single" w:color="auto" w:sz="4" w:space="0"/>
              <w:left w:val="single" w:color="auto" w:sz="4" w:space="0"/>
              <w:bottom w:val="single" w:color="auto" w:sz="4" w:space="0"/>
              <w:right w:val="single" w:color="auto" w:sz="4" w:space="0"/>
            </w:tcBorders>
            <w:vAlign w:val="center"/>
          </w:tcPr>
          <w:p w14:paraId="4BA3BEA6">
            <w:pPr>
              <w:widowControl/>
              <w:spacing w:line="340" w:lineRule="exact"/>
              <w:ind w:left="-57" w:right="-57"/>
              <w:jc w:val="center"/>
              <w:textAlignment w:val="center"/>
              <w:rPr>
                <w:szCs w:val="21"/>
              </w:rPr>
            </w:pPr>
            <w:r>
              <w:rPr>
                <w:kern w:val="0"/>
                <w:szCs w:val="21"/>
              </w:rPr>
              <w:t>3</w:t>
            </w:r>
          </w:p>
        </w:tc>
        <w:tc>
          <w:tcPr>
            <w:tcW w:w="574" w:type="dxa"/>
            <w:tcBorders>
              <w:top w:val="single" w:color="auto" w:sz="4" w:space="0"/>
              <w:left w:val="single" w:color="auto" w:sz="4" w:space="0"/>
              <w:bottom w:val="single" w:color="auto" w:sz="4" w:space="0"/>
              <w:right w:val="single" w:color="auto" w:sz="4" w:space="0"/>
            </w:tcBorders>
            <w:vAlign w:val="center"/>
          </w:tcPr>
          <w:p w14:paraId="63D5B889">
            <w:pPr>
              <w:spacing w:line="340" w:lineRule="exact"/>
              <w:ind w:left="-57" w:right="-57"/>
              <w:jc w:val="center"/>
              <w:rPr>
                <w:szCs w:val="21"/>
              </w:rPr>
            </w:pPr>
          </w:p>
        </w:tc>
      </w:tr>
      <w:tr w14:paraId="761C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63324F16">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1C10E2CD">
            <w:pPr>
              <w:widowControl/>
              <w:spacing w:before="12" w:beforeLines="4" w:after="12" w:afterLines="4" w:line="340" w:lineRule="exact"/>
              <w:ind w:left="-57" w:right="-57"/>
              <w:textAlignment w:val="center"/>
              <w:rPr>
                <w:szCs w:val="21"/>
              </w:rPr>
            </w:pPr>
            <w:r>
              <w:rPr>
                <w:kern w:val="0"/>
                <w:szCs w:val="21"/>
              </w:rPr>
              <w:t>4</w:t>
            </w:r>
            <w:r>
              <w:rPr>
                <w:rFonts w:hint="eastAsia" w:hAnsi="宋体"/>
                <w:kern w:val="0"/>
                <w:szCs w:val="21"/>
              </w:rPr>
              <w:t>.门前三包、楼内地面、走廊、踢脚线光洁，无垃圾、灰尘、污渍，砖缝无积垢，大理石及釉面砖石地面光亮；</w:t>
            </w:r>
          </w:p>
        </w:tc>
        <w:tc>
          <w:tcPr>
            <w:tcW w:w="718" w:type="dxa"/>
            <w:tcBorders>
              <w:top w:val="single" w:color="auto" w:sz="4" w:space="0"/>
              <w:left w:val="single" w:color="auto" w:sz="4" w:space="0"/>
              <w:bottom w:val="single" w:color="auto" w:sz="4" w:space="0"/>
              <w:right w:val="single" w:color="auto" w:sz="4" w:space="0"/>
            </w:tcBorders>
            <w:vAlign w:val="center"/>
          </w:tcPr>
          <w:p w14:paraId="4ED983DA">
            <w:pPr>
              <w:widowControl/>
              <w:spacing w:line="340" w:lineRule="exact"/>
              <w:ind w:left="-57" w:right="-57"/>
              <w:jc w:val="center"/>
              <w:textAlignment w:val="center"/>
              <w:rPr>
                <w:szCs w:val="21"/>
              </w:rPr>
            </w:pPr>
            <w:r>
              <w:rPr>
                <w:kern w:val="0"/>
                <w:szCs w:val="21"/>
              </w:rPr>
              <w:t>3</w:t>
            </w:r>
          </w:p>
        </w:tc>
        <w:tc>
          <w:tcPr>
            <w:tcW w:w="574" w:type="dxa"/>
            <w:tcBorders>
              <w:top w:val="single" w:color="auto" w:sz="4" w:space="0"/>
              <w:left w:val="single" w:color="auto" w:sz="4" w:space="0"/>
              <w:bottom w:val="single" w:color="auto" w:sz="4" w:space="0"/>
              <w:right w:val="single" w:color="auto" w:sz="4" w:space="0"/>
            </w:tcBorders>
            <w:vAlign w:val="center"/>
          </w:tcPr>
          <w:p w14:paraId="09A41093">
            <w:pPr>
              <w:spacing w:line="340" w:lineRule="exact"/>
              <w:ind w:left="-57" w:right="-57"/>
              <w:jc w:val="center"/>
              <w:rPr>
                <w:szCs w:val="21"/>
              </w:rPr>
            </w:pPr>
          </w:p>
        </w:tc>
      </w:tr>
      <w:tr w14:paraId="20E7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4002EBAB">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4B17E0C1">
            <w:pPr>
              <w:widowControl/>
              <w:spacing w:before="12" w:beforeLines="4" w:after="12" w:afterLines="4" w:line="340" w:lineRule="exact"/>
              <w:ind w:left="-57" w:right="-57"/>
              <w:textAlignment w:val="center"/>
              <w:rPr>
                <w:szCs w:val="21"/>
              </w:rPr>
            </w:pPr>
            <w:r>
              <w:rPr>
                <w:kern w:val="0"/>
                <w:szCs w:val="21"/>
              </w:rPr>
              <w:t>5</w:t>
            </w:r>
            <w:r>
              <w:rPr>
                <w:rFonts w:hint="eastAsia" w:hAnsi="宋体"/>
                <w:kern w:val="0"/>
                <w:szCs w:val="21"/>
              </w:rPr>
              <w:t>.天花板、换气扇、开关面板、灯具表面、消防器材箱（管）、宣传板及管道无灰尘、污渍、蜘蛛网，手抹</w:t>
            </w:r>
            <w:r>
              <w:rPr>
                <w:kern w:val="0"/>
                <w:szCs w:val="21"/>
              </w:rPr>
              <w:t>15</w:t>
            </w:r>
            <w:r>
              <w:rPr>
                <w:rFonts w:hint="eastAsia" w:hAnsi="宋体"/>
                <w:kern w:val="0"/>
                <w:szCs w:val="21"/>
              </w:rPr>
              <w:t>公分无可见灰尘，墙面无乱贴乱挂宣传品及广告；</w:t>
            </w:r>
          </w:p>
        </w:tc>
        <w:tc>
          <w:tcPr>
            <w:tcW w:w="718" w:type="dxa"/>
            <w:tcBorders>
              <w:top w:val="single" w:color="auto" w:sz="4" w:space="0"/>
              <w:left w:val="single" w:color="auto" w:sz="4" w:space="0"/>
              <w:bottom w:val="single" w:color="auto" w:sz="4" w:space="0"/>
              <w:right w:val="single" w:color="auto" w:sz="4" w:space="0"/>
            </w:tcBorders>
            <w:vAlign w:val="center"/>
          </w:tcPr>
          <w:p w14:paraId="6E161996">
            <w:pPr>
              <w:widowControl/>
              <w:spacing w:line="340" w:lineRule="exact"/>
              <w:ind w:left="-57" w:right="-57"/>
              <w:jc w:val="center"/>
              <w:textAlignment w:val="center"/>
              <w:rPr>
                <w:szCs w:val="21"/>
              </w:rPr>
            </w:pPr>
            <w:r>
              <w:rPr>
                <w:kern w:val="0"/>
                <w:szCs w:val="21"/>
              </w:rPr>
              <w:t>3</w:t>
            </w:r>
          </w:p>
        </w:tc>
        <w:tc>
          <w:tcPr>
            <w:tcW w:w="574" w:type="dxa"/>
            <w:tcBorders>
              <w:top w:val="single" w:color="auto" w:sz="4" w:space="0"/>
              <w:left w:val="single" w:color="auto" w:sz="4" w:space="0"/>
              <w:bottom w:val="single" w:color="auto" w:sz="4" w:space="0"/>
              <w:right w:val="single" w:color="auto" w:sz="4" w:space="0"/>
            </w:tcBorders>
            <w:vAlign w:val="center"/>
          </w:tcPr>
          <w:p w14:paraId="60E088A6">
            <w:pPr>
              <w:spacing w:line="340" w:lineRule="exact"/>
              <w:ind w:left="-57" w:right="-57"/>
              <w:jc w:val="center"/>
              <w:rPr>
                <w:szCs w:val="21"/>
              </w:rPr>
            </w:pPr>
          </w:p>
        </w:tc>
      </w:tr>
      <w:tr w14:paraId="2CC3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6231C7C7">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2ACA10E9">
            <w:pPr>
              <w:widowControl/>
              <w:spacing w:before="12" w:beforeLines="4" w:after="12" w:afterLines="4" w:line="340" w:lineRule="exact"/>
              <w:ind w:left="-57" w:right="-57"/>
              <w:textAlignment w:val="center"/>
              <w:rPr>
                <w:szCs w:val="21"/>
              </w:rPr>
            </w:pPr>
            <w:r>
              <w:rPr>
                <w:kern w:val="0"/>
                <w:szCs w:val="21"/>
              </w:rPr>
              <w:t>6</w:t>
            </w:r>
            <w:r>
              <w:rPr>
                <w:rFonts w:hint="eastAsia" w:hAnsi="宋体"/>
                <w:kern w:val="0"/>
                <w:szCs w:val="21"/>
              </w:rPr>
              <w:t>.各类卫生工具摆放整齐，工具房干净整洁；</w:t>
            </w:r>
          </w:p>
        </w:tc>
        <w:tc>
          <w:tcPr>
            <w:tcW w:w="718" w:type="dxa"/>
            <w:tcBorders>
              <w:top w:val="single" w:color="auto" w:sz="4" w:space="0"/>
              <w:left w:val="single" w:color="auto" w:sz="4" w:space="0"/>
              <w:bottom w:val="single" w:color="auto" w:sz="4" w:space="0"/>
              <w:right w:val="single" w:color="auto" w:sz="4" w:space="0"/>
            </w:tcBorders>
            <w:vAlign w:val="center"/>
          </w:tcPr>
          <w:p w14:paraId="24F7788A">
            <w:pPr>
              <w:widowControl/>
              <w:spacing w:line="340" w:lineRule="exact"/>
              <w:ind w:left="-57" w:right="-57"/>
              <w:jc w:val="center"/>
              <w:textAlignment w:val="center"/>
              <w:rPr>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44D7FAF5">
            <w:pPr>
              <w:spacing w:line="340" w:lineRule="exact"/>
              <w:ind w:left="-57" w:right="-57"/>
              <w:jc w:val="center"/>
              <w:rPr>
                <w:szCs w:val="21"/>
              </w:rPr>
            </w:pPr>
          </w:p>
        </w:tc>
      </w:tr>
      <w:tr w14:paraId="053A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5F072663">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30589F4C">
            <w:pPr>
              <w:rPr>
                <w:szCs w:val="21"/>
              </w:rPr>
            </w:pPr>
            <w:r>
              <w:rPr>
                <w:kern w:val="0"/>
                <w:szCs w:val="21"/>
              </w:rPr>
              <w:t>7</w:t>
            </w:r>
            <w:r>
              <w:rPr>
                <w:rFonts w:hint="eastAsia"/>
                <w:kern w:val="0"/>
                <w:szCs w:val="21"/>
              </w:rPr>
              <w:t>.装饰品、家具、玻璃制品、石材、木材、皮革等制品无蛛网、无积尘、无污渍，干净、明亮无手印；</w:t>
            </w:r>
          </w:p>
        </w:tc>
        <w:tc>
          <w:tcPr>
            <w:tcW w:w="718" w:type="dxa"/>
            <w:tcBorders>
              <w:top w:val="single" w:color="auto" w:sz="4" w:space="0"/>
              <w:left w:val="single" w:color="auto" w:sz="4" w:space="0"/>
              <w:bottom w:val="single" w:color="auto" w:sz="4" w:space="0"/>
              <w:right w:val="single" w:color="auto" w:sz="4" w:space="0"/>
            </w:tcBorders>
            <w:vAlign w:val="center"/>
          </w:tcPr>
          <w:p w14:paraId="52E3FFB3">
            <w:pPr>
              <w:widowControl/>
              <w:spacing w:line="340" w:lineRule="exact"/>
              <w:ind w:left="-57" w:right="-57"/>
              <w:jc w:val="center"/>
              <w:textAlignment w:val="center"/>
              <w:rPr>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0FD54EBF">
            <w:pPr>
              <w:spacing w:line="340" w:lineRule="exact"/>
              <w:ind w:left="-57" w:right="-57"/>
              <w:jc w:val="center"/>
              <w:rPr>
                <w:szCs w:val="21"/>
              </w:rPr>
            </w:pPr>
          </w:p>
        </w:tc>
      </w:tr>
      <w:tr w14:paraId="38AA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36C8F3D2">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563E87E5">
            <w:pPr>
              <w:widowControl/>
              <w:spacing w:before="12" w:beforeLines="4" w:after="12" w:afterLines="4" w:line="340" w:lineRule="exact"/>
              <w:ind w:left="-57" w:right="-57"/>
              <w:textAlignment w:val="center"/>
              <w:rPr>
                <w:szCs w:val="21"/>
              </w:rPr>
            </w:pPr>
            <w:r>
              <w:rPr>
                <w:kern w:val="0"/>
                <w:szCs w:val="21"/>
              </w:rPr>
              <w:t>8</w:t>
            </w:r>
            <w:r>
              <w:rPr>
                <w:rFonts w:hint="eastAsia" w:hAnsi="宋体"/>
                <w:kern w:val="0"/>
                <w:szCs w:val="21"/>
              </w:rPr>
              <w:t>.垃圾桶干净、整洁，垃圾袋套用规范，垃圾无外溢现象，做好垃圾分类工作；桶内垃圾不超过三分之二。</w:t>
            </w:r>
          </w:p>
        </w:tc>
        <w:tc>
          <w:tcPr>
            <w:tcW w:w="718" w:type="dxa"/>
            <w:tcBorders>
              <w:top w:val="single" w:color="auto" w:sz="4" w:space="0"/>
              <w:left w:val="single" w:color="auto" w:sz="4" w:space="0"/>
              <w:bottom w:val="single" w:color="auto" w:sz="4" w:space="0"/>
              <w:right w:val="single" w:color="auto" w:sz="4" w:space="0"/>
            </w:tcBorders>
            <w:vAlign w:val="center"/>
          </w:tcPr>
          <w:p w14:paraId="37F03668">
            <w:pPr>
              <w:widowControl/>
              <w:spacing w:line="340" w:lineRule="exact"/>
              <w:ind w:left="-57" w:right="-57"/>
              <w:jc w:val="center"/>
              <w:textAlignment w:val="center"/>
              <w:rPr>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156401EF">
            <w:pPr>
              <w:spacing w:line="340" w:lineRule="exact"/>
              <w:ind w:left="-57" w:right="-57"/>
              <w:jc w:val="center"/>
              <w:rPr>
                <w:szCs w:val="21"/>
              </w:rPr>
            </w:pPr>
          </w:p>
        </w:tc>
      </w:tr>
      <w:tr w14:paraId="549F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112A1AC6">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1751D814">
            <w:pPr>
              <w:widowControl/>
              <w:spacing w:before="12" w:beforeLines="4" w:after="12" w:afterLines="4" w:line="340" w:lineRule="exact"/>
              <w:ind w:left="-57" w:right="-57"/>
              <w:textAlignment w:val="center"/>
              <w:rPr>
                <w:szCs w:val="21"/>
              </w:rPr>
            </w:pPr>
            <w:r>
              <w:rPr>
                <w:kern w:val="0"/>
                <w:szCs w:val="21"/>
              </w:rPr>
              <w:t>9</w:t>
            </w:r>
            <w:r>
              <w:rPr>
                <w:rFonts w:hint="eastAsia" w:hAnsi="宋体"/>
                <w:kern w:val="0"/>
                <w:szCs w:val="21"/>
              </w:rPr>
              <w:t>.按时开关教室、教师休息室及电开水器，并保证室内干净、整洁；各类电灯、空调、电扇及时关闭；</w:t>
            </w:r>
          </w:p>
        </w:tc>
        <w:tc>
          <w:tcPr>
            <w:tcW w:w="718" w:type="dxa"/>
            <w:tcBorders>
              <w:top w:val="single" w:color="auto" w:sz="4" w:space="0"/>
              <w:left w:val="single" w:color="auto" w:sz="4" w:space="0"/>
              <w:bottom w:val="single" w:color="auto" w:sz="4" w:space="0"/>
              <w:right w:val="single" w:color="auto" w:sz="4" w:space="0"/>
            </w:tcBorders>
            <w:vAlign w:val="center"/>
          </w:tcPr>
          <w:p w14:paraId="39DB28F2">
            <w:pPr>
              <w:widowControl/>
              <w:spacing w:line="340" w:lineRule="exact"/>
              <w:ind w:left="-57" w:right="-57"/>
              <w:jc w:val="center"/>
              <w:textAlignment w:val="center"/>
              <w:rPr>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27BE8FCD">
            <w:pPr>
              <w:spacing w:line="340" w:lineRule="exact"/>
              <w:ind w:left="-57" w:right="-57"/>
              <w:jc w:val="center"/>
              <w:rPr>
                <w:szCs w:val="21"/>
              </w:rPr>
            </w:pPr>
          </w:p>
        </w:tc>
      </w:tr>
      <w:tr w14:paraId="7EA8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top w:val="single" w:color="auto" w:sz="4" w:space="0"/>
              <w:left w:val="single" w:color="auto" w:sz="4" w:space="0"/>
              <w:bottom w:val="single" w:color="auto" w:sz="4" w:space="0"/>
              <w:right w:val="single" w:color="auto" w:sz="4" w:space="0"/>
            </w:tcBorders>
            <w:vAlign w:val="center"/>
          </w:tcPr>
          <w:p w14:paraId="044BFC73">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722074F5">
            <w:pPr>
              <w:widowControl/>
              <w:spacing w:before="12" w:beforeLines="4" w:after="12" w:afterLines="4" w:line="340" w:lineRule="exact"/>
              <w:ind w:left="-57" w:right="-57"/>
              <w:textAlignment w:val="center"/>
              <w:rPr>
                <w:szCs w:val="21"/>
              </w:rPr>
            </w:pPr>
            <w:r>
              <w:rPr>
                <w:kern w:val="0"/>
                <w:szCs w:val="21"/>
              </w:rPr>
              <w:t>10</w:t>
            </w:r>
            <w:r>
              <w:rPr>
                <w:rFonts w:hint="eastAsia" w:hAnsi="宋体"/>
                <w:kern w:val="0"/>
                <w:szCs w:val="21"/>
              </w:rPr>
              <w:t>.电梯不锈钢门（内、外）、门框、轿厢内壁、地垫、按键及面板、天花板等，完好、无污渍、无尘，保持光亮、无手印。</w:t>
            </w:r>
          </w:p>
        </w:tc>
        <w:tc>
          <w:tcPr>
            <w:tcW w:w="718" w:type="dxa"/>
            <w:tcBorders>
              <w:top w:val="single" w:color="auto" w:sz="4" w:space="0"/>
              <w:left w:val="single" w:color="auto" w:sz="4" w:space="0"/>
              <w:bottom w:val="single" w:color="auto" w:sz="4" w:space="0"/>
              <w:right w:val="single" w:color="auto" w:sz="4" w:space="0"/>
            </w:tcBorders>
            <w:vAlign w:val="center"/>
          </w:tcPr>
          <w:p w14:paraId="6233C926">
            <w:pPr>
              <w:widowControl/>
              <w:spacing w:line="340" w:lineRule="exact"/>
              <w:ind w:left="-57" w:right="-57"/>
              <w:jc w:val="center"/>
              <w:textAlignment w:val="center"/>
              <w:rPr>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77B8913D">
            <w:pPr>
              <w:spacing w:line="340" w:lineRule="exact"/>
              <w:ind w:left="-57" w:right="-57"/>
              <w:jc w:val="center"/>
              <w:rPr>
                <w:szCs w:val="21"/>
              </w:rPr>
            </w:pPr>
          </w:p>
        </w:tc>
      </w:tr>
      <w:tr w14:paraId="2CAE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restart"/>
            <w:tcBorders>
              <w:top w:val="single" w:color="auto" w:sz="4" w:space="0"/>
              <w:left w:val="single" w:color="auto" w:sz="4" w:space="0"/>
              <w:right w:val="single" w:color="auto" w:sz="4" w:space="0"/>
            </w:tcBorders>
            <w:vAlign w:val="center"/>
          </w:tcPr>
          <w:p w14:paraId="2ED63EB3">
            <w:pPr>
              <w:widowControl/>
              <w:spacing w:line="340" w:lineRule="exact"/>
              <w:ind w:left="-57" w:right="-57"/>
              <w:textAlignment w:val="center"/>
              <w:rPr>
                <w:rFonts w:hint="eastAsia" w:hAnsi="宋体"/>
                <w:kern w:val="0"/>
                <w:szCs w:val="21"/>
              </w:rPr>
            </w:pPr>
            <w:r>
              <w:rPr>
                <w:rFonts w:hint="eastAsia" w:hAnsi="宋体"/>
                <w:kern w:val="0"/>
                <w:szCs w:val="21"/>
              </w:rPr>
              <w:t>卫生间、工具间</w:t>
            </w:r>
          </w:p>
          <w:p w14:paraId="6C303842">
            <w:pPr>
              <w:spacing w:line="340" w:lineRule="exact"/>
              <w:ind w:left="-57" w:right="-57"/>
              <w:jc w:val="center"/>
              <w:rPr>
                <w:szCs w:val="21"/>
              </w:rPr>
            </w:pPr>
            <w:r>
              <w:rPr>
                <w:rFonts w:hAnsi="宋体"/>
                <w:kern w:val="0"/>
                <w:szCs w:val="21"/>
              </w:rPr>
              <w:t>(</w:t>
            </w:r>
            <w:r>
              <w:rPr>
                <w:kern w:val="0"/>
                <w:szCs w:val="21"/>
              </w:rPr>
              <w:t>16</w:t>
            </w:r>
            <w:r>
              <w:rPr>
                <w:rFonts w:hint="eastAsia" w:hAnsi="宋体"/>
                <w:kern w:val="0"/>
                <w:szCs w:val="21"/>
              </w:rPr>
              <w:t>分</w:t>
            </w:r>
            <w:r>
              <w:rPr>
                <w:rFonts w:hAnsi="宋体"/>
                <w:kern w:val="0"/>
                <w:szCs w:val="21"/>
              </w:rPr>
              <w:t>)</w:t>
            </w: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10EB3703">
            <w:pPr>
              <w:widowControl/>
              <w:spacing w:before="12" w:beforeLines="4" w:after="12" w:afterLines="4" w:line="340" w:lineRule="exact"/>
              <w:ind w:left="-57" w:right="-57"/>
              <w:textAlignment w:val="center"/>
              <w:rPr>
                <w:kern w:val="0"/>
                <w:szCs w:val="21"/>
              </w:rPr>
            </w:pPr>
            <w:r>
              <w:rPr>
                <w:kern w:val="0"/>
                <w:szCs w:val="21"/>
              </w:rPr>
              <w:t>1</w:t>
            </w:r>
            <w:r>
              <w:rPr>
                <w:rFonts w:hint="eastAsia" w:hAnsi="宋体"/>
                <w:kern w:val="0"/>
                <w:szCs w:val="21"/>
              </w:rPr>
              <w:t>.台盆无污渍、镜面无水迹，龙头无积垢，无长流水现象；</w:t>
            </w:r>
          </w:p>
        </w:tc>
        <w:tc>
          <w:tcPr>
            <w:tcW w:w="718" w:type="dxa"/>
            <w:tcBorders>
              <w:top w:val="single" w:color="auto" w:sz="4" w:space="0"/>
              <w:left w:val="single" w:color="auto" w:sz="4" w:space="0"/>
              <w:bottom w:val="single" w:color="auto" w:sz="4" w:space="0"/>
              <w:right w:val="single" w:color="auto" w:sz="4" w:space="0"/>
            </w:tcBorders>
            <w:vAlign w:val="center"/>
          </w:tcPr>
          <w:p w14:paraId="2AAA2B75">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5D51F846">
            <w:pPr>
              <w:spacing w:line="340" w:lineRule="exact"/>
              <w:ind w:left="-57" w:right="-57"/>
              <w:jc w:val="center"/>
              <w:rPr>
                <w:szCs w:val="21"/>
              </w:rPr>
            </w:pPr>
          </w:p>
        </w:tc>
      </w:tr>
      <w:tr w14:paraId="0FD5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3F958633">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664A19C8">
            <w:pPr>
              <w:widowControl/>
              <w:spacing w:before="12" w:beforeLines="4" w:after="12" w:afterLines="4" w:line="340" w:lineRule="exact"/>
              <w:ind w:left="-57" w:right="-57"/>
              <w:textAlignment w:val="center"/>
              <w:rPr>
                <w:kern w:val="0"/>
                <w:szCs w:val="21"/>
              </w:rPr>
            </w:pPr>
            <w:r>
              <w:rPr>
                <w:kern w:val="0"/>
                <w:szCs w:val="21"/>
              </w:rPr>
              <w:t>2</w:t>
            </w:r>
            <w:r>
              <w:rPr>
                <w:rFonts w:hint="eastAsia" w:hAnsi="宋体"/>
                <w:kern w:val="0"/>
                <w:szCs w:val="21"/>
              </w:rPr>
              <w:t>.地面无积水、无污渍、无痰渍，无积垢 ；</w:t>
            </w:r>
            <w:r>
              <w:rPr>
                <w:kern w:val="0"/>
                <w:szCs w:val="21"/>
              </w:rPr>
              <w:t xml:space="preserve"> </w:t>
            </w:r>
          </w:p>
        </w:tc>
        <w:tc>
          <w:tcPr>
            <w:tcW w:w="718" w:type="dxa"/>
            <w:tcBorders>
              <w:top w:val="single" w:color="auto" w:sz="4" w:space="0"/>
              <w:left w:val="single" w:color="auto" w:sz="4" w:space="0"/>
              <w:bottom w:val="single" w:color="auto" w:sz="4" w:space="0"/>
              <w:right w:val="single" w:color="auto" w:sz="4" w:space="0"/>
            </w:tcBorders>
            <w:vAlign w:val="center"/>
          </w:tcPr>
          <w:p w14:paraId="43CC03E5">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04BE33CC">
            <w:pPr>
              <w:spacing w:line="340" w:lineRule="exact"/>
              <w:ind w:left="-57" w:right="-57"/>
              <w:jc w:val="center"/>
              <w:rPr>
                <w:szCs w:val="21"/>
              </w:rPr>
            </w:pPr>
          </w:p>
        </w:tc>
      </w:tr>
      <w:tr w14:paraId="0CD2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19ABB5EF">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6B6F3F3A">
            <w:pPr>
              <w:widowControl/>
              <w:spacing w:before="12" w:beforeLines="4" w:after="12" w:afterLines="4" w:line="340" w:lineRule="exact"/>
              <w:ind w:left="-57" w:right="-57"/>
              <w:textAlignment w:val="center"/>
              <w:rPr>
                <w:kern w:val="0"/>
                <w:szCs w:val="21"/>
              </w:rPr>
            </w:pPr>
            <w:r>
              <w:rPr>
                <w:kern w:val="0"/>
                <w:szCs w:val="21"/>
              </w:rPr>
              <w:t>3</w:t>
            </w:r>
            <w:r>
              <w:rPr>
                <w:rFonts w:hint="eastAsia" w:hAnsi="宋体"/>
                <w:kern w:val="0"/>
                <w:szCs w:val="21"/>
              </w:rPr>
              <w:t>.拖布池、各类便器无堵塞、污垢、无异味；</w:t>
            </w:r>
          </w:p>
        </w:tc>
        <w:tc>
          <w:tcPr>
            <w:tcW w:w="718" w:type="dxa"/>
            <w:tcBorders>
              <w:top w:val="single" w:color="auto" w:sz="4" w:space="0"/>
              <w:left w:val="single" w:color="auto" w:sz="4" w:space="0"/>
              <w:bottom w:val="single" w:color="auto" w:sz="4" w:space="0"/>
              <w:right w:val="single" w:color="auto" w:sz="4" w:space="0"/>
            </w:tcBorders>
            <w:vAlign w:val="center"/>
          </w:tcPr>
          <w:p w14:paraId="25D9971F">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27874E44">
            <w:pPr>
              <w:spacing w:line="340" w:lineRule="exact"/>
              <w:ind w:left="-57" w:right="-57"/>
              <w:jc w:val="center"/>
              <w:rPr>
                <w:szCs w:val="21"/>
              </w:rPr>
            </w:pPr>
          </w:p>
        </w:tc>
      </w:tr>
      <w:tr w14:paraId="6E80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7890228F">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4C8ACE12">
            <w:pPr>
              <w:widowControl/>
              <w:spacing w:before="12" w:beforeLines="4" w:after="12" w:afterLines="4" w:line="340" w:lineRule="exact"/>
              <w:ind w:left="-57" w:right="-57"/>
              <w:textAlignment w:val="center"/>
              <w:rPr>
                <w:kern w:val="0"/>
                <w:szCs w:val="21"/>
              </w:rPr>
            </w:pPr>
            <w:r>
              <w:rPr>
                <w:kern w:val="0"/>
                <w:szCs w:val="21"/>
              </w:rPr>
              <w:t>4</w:t>
            </w:r>
            <w:r>
              <w:rPr>
                <w:rFonts w:hint="eastAsia" w:hAnsi="宋体"/>
                <w:kern w:val="0"/>
                <w:szCs w:val="21"/>
              </w:rPr>
              <w:t>.墙边角、窗轨干净、天花板、换气扇，无污渍、无蜘蛛网；</w:t>
            </w:r>
          </w:p>
        </w:tc>
        <w:tc>
          <w:tcPr>
            <w:tcW w:w="718" w:type="dxa"/>
            <w:tcBorders>
              <w:top w:val="single" w:color="auto" w:sz="4" w:space="0"/>
              <w:left w:val="single" w:color="auto" w:sz="4" w:space="0"/>
              <w:bottom w:val="single" w:color="auto" w:sz="4" w:space="0"/>
              <w:right w:val="single" w:color="auto" w:sz="4" w:space="0"/>
            </w:tcBorders>
            <w:vAlign w:val="center"/>
          </w:tcPr>
          <w:p w14:paraId="041067C7">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0469EB9A">
            <w:pPr>
              <w:spacing w:line="340" w:lineRule="exact"/>
              <w:ind w:left="-57" w:right="-57"/>
              <w:jc w:val="center"/>
              <w:rPr>
                <w:szCs w:val="21"/>
              </w:rPr>
            </w:pPr>
          </w:p>
        </w:tc>
      </w:tr>
      <w:tr w14:paraId="1392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46C47E18">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7B263974">
            <w:pPr>
              <w:widowControl/>
              <w:spacing w:before="12" w:beforeLines="4" w:after="12" w:afterLines="4" w:line="340" w:lineRule="exact"/>
              <w:ind w:left="-57" w:right="-57"/>
              <w:textAlignment w:val="center"/>
              <w:rPr>
                <w:kern w:val="0"/>
                <w:szCs w:val="21"/>
              </w:rPr>
            </w:pPr>
            <w:r>
              <w:rPr>
                <w:kern w:val="0"/>
                <w:szCs w:val="21"/>
              </w:rPr>
              <w:t>5</w:t>
            </w:r>
            <w:r>
              <w:rPr>
                <w:rFonts w:hint="eastAsia" w:hAnsi="宋体"/>
                <w:kern w:val="0"/>
                <w:szCs w:val="21"/>
              </w:rPr>
              <w:t>.保持卫生间空气清新，无异味；</w:t>
            </w:r>
          </w:p>
        </w:tc>
        <w:tc>
          <w:tcPr>
            <w:tcW w:w="718" w:type="dxa"/>
            <w:tcBorders>
              <w:top w:val="single" w:color="auto" w:sz="4" w:space="0"/>
              <w:left w:val="single" w:color="auto" w:sz="4" w:space="0"/>
              <w:bottom w:val="single" w:color="auto" w:sz="4" w:space="0"/>
              <w:right w:val="single" w:color="auto" w:sz="4" w:space="0"/>
            </w:tcBorders>
            <w:vAlign w:val="center"/>
          </w:tcPr>
          <w:p w14:paraId="04771613">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67967EFD">
            <w:pPr>
              <w:spacing w:line="340" w:lineRule="exact"/>
              <w:ind w:left="-57" w:right="-57"/>
              <w:jc w:val="center"/>
              <w:rPr>
                <w:szCs w:val="21"/>
              </w:rPr>
            </w:pPr>
          </w:p>
        </w:tc>
      </w:tr>
      <w:tr w14:paraId="3608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78C0F0A6">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1CDD18AD">
            <w:pPr>
              <w:widowControl/>
              <w:spacing w:before="12" w:beforeLines="4" w:after="12" w:afterLines="4" w:line="340" w:lineRule="exact"/>
              <w:ind w:left="-57" w:right="-57"/>
              <w:textAlignment w:val="center"/>
              <w:rPr>
                <w:kern w:val="0"/>
                <w:szCs w:val="21"/>
              </w:rPr>
            </w:pPr>
            <w:r>
              <w:rPr>
                <w:kern w:val="0"/>
                <w:szCs w:val="21"/>
              </w:rPr>
              <w:t>6</w:t>
            </w:r>
            <w:r>
              <w:rPr>
                <w:rFonts w:hint="eastAsia" w:hAnsi="宋体"/>
                <w:kern w:val="0"/>
                <w:szCs w:val="21"/>
              </w:rPr>
              <w:t>.墙面、隔板无广告、无灰尘、无污迹、无积灰，手抹</w:t>
            </w:r>
            <w:r>
              <w:rPr>
                <w:kern w:val="0"/>
                <w:szCs w:val="21"/>
              </w:rPr>
              <w:t>15</w:t>
            </w:r>
            <w:r>
              <w:rPr>
                <w:rFonts w:hint="eastAsia" w:hAnsi="宋体"/>
                <w:kern w:val="0"/>
                <w:szCs w:val="21"/>
              </w:rPr>
              <w:t>公分无可见灰尘；</w:t>
            </w:r>
          </w:p>
        </w:tc>
        <w:tc>
          <w:tcPr>
            <w:tcW w:w="718" w:type="dxa"/>
            <w:tcBorders>
              <w:top w:val="single" w:color="auto" w:sz="4" w:space="0"/>
              <w:left w:val="single" w:color="auto" w:sz="4" w:space="0"/>
              <w:bottom w:val="single" w:color="auto" w:sz="4" w:space="0"/>
              <w:right w:val="single" w:color="auto" w:sz="4" w:space="0"/>
            </w:tcBorders>
            <w:vAlign w:val="center"/>
          </w:tcPr>
          <w:p w14:paraId="69086ECD">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038F9308">
            <w:pPr>
              <w:spacing w:line="340" w:lineRule="exact"/>
              <w:ind w:left="-57" w:right="-57"/>
              <w:jc w:val="center"/>
              <w:rPr>
                <w:szCs w:val="21"/>
              </w:rPr>
            </w:pPr>
          </w:p>
        </w:tc>
      </w:tr>
      <w:tr w14:paraId="6408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762ECA0C">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7C0A3228">
            <w:pPr>
              <w:widowControl/>
              <w:spacing w:before="12" w:beforeLines="4" w:after="12" w:afterLines="4" w:line="340" w:lineRule="exact"/>
              <w:ind w:left="-57" w:right="-57"/>
              <w:textAlignment w:val="center"/>
              <w:rPr>
                <w:kern w:val="0"/>
                <w:szCs w:val="21"/>
              </w:rPr>
            </w:pPr>
            <w:r>
              <w:rPr>
                <w:kern w:val="0"/>
                <w:szCs w:val="21"/>
              </w:rPr>
              <w:t>7</w:t>
            </w:r>
            <w:r>
              <w:rPr>
                <w:rFonts w:hint="eastAsia" w:hAnsi="宋体"/>
                <w:kern w:val="0"/>
                <w:szCs w:val="21"/>
              </w:rPr>
              <w:t>.保洁工具、用品摆放整齐，分类使用；地面湿滑时，按规定摆放提示牌，目视无脏污、无杂物、无积水、无异味；</w:t>
            </w:r>
          </w:p>
        </w:tc>
        <w:tc>
          <w:tcPr>
            <w:tcW w:w="718" w:type="dxa"/>
            <w:tcBorders>
              <w:top w:val="single" w:color="auto" w:sz="4" w:space="0"/>
              <w:left w:val="single" w:color="auto" w:sz="4" w:space="0"/>
              <w:bottom w:val="single" w:color="auto" w:sz="4" w:space="0"/>
              <w:right w:val="single" w:color="auto" w:sz="4" w:space="0"/>
            </w:tcBorders>
            <w:vAlign w:val="center"/>
          </w:tcPr>
          <w:p w14:paraId="2E3315DA">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78DA26A1">
            <w:pPr>
              <w:spacing w:line="340" w:lineRule="exact"/>
              <w:ind w:left="-57" w:right="-57"/>
              <w:jc w:val="center"/>
              <w:rPr>
                <w:szCs w:val="21"/>
              </w:rPr>
            </w:pPr>
          </w:p>
        </w:tc>
      </w:tr>
      <w:tr w14:paraId="0C9F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bottom w:val="single" w:color="auto" w:sz="4" w:space="0"/>
              <w:right w:val="single" w:color="auto" w:sz="4" w:space="0"/>
            </w:tcBorders>
            <w:vAlign w:val="center"/>
          </w:tcPr>
          <w:p w14:paraId="471B5E37">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7FFA4323">
            <w:pPr>
              <w:widowControl/>
              <w:spacing w:before="12" w:beforeLines="4" w:after="12" w:afterLines="4" w:line="340" w:lineRule="exact"/>
              <w:ind w:left="-57" w:right="-57"/>
              <w:textAlignment w:val="center"/>
              <w:rPr>
                <w:kern w:val="0"/>
                <w:szCs w:val="21"/>
              </w:rPr>
            </w:pPr>
            <w:r>
              <w:rPr>
                <w:kern w:val="0"/>
                <w:szCs w:val="21"/>
              </w:rPr>
              <w:t>8</w:t>
            </w:r>
            <w:r>
              <w:rPr>
                <w:rFonts w:hint="eastAsia" w:hAnsi="宋体"/>
                <w:kern w:val="0"/>
                <w:szCs w:val="21"/>
              </w:rPr>
              <w:t>.卫生间、工具间内禁止存放垃圾或废品，垃圾日产日清。</w:t>
            </w:r>
          </w:p>
        </w:tc>
        <w:tc>
          <w:tcPr>
            <w:tcW w:w="718" w:type="dxa"/>
            <w:tcBorders>
              <w:top w:val="single" w:color="auto" w:sz="4" w:space="0"/>
              <w:left w:val="single" w:color="auto" w:sz="4" w:space="0"/>
              <w:bottom w:val="single" w:color="auto" w:sz="4" w:space="0"/>
              <w:right w:val="single" w:color="auto" w:sz="4" w:space="0"/>
            </w:tcBorders>
            <w:vAlign w:val="center"/>
          </w:tcPr>
          <w:p w14:paraId="3EEE89C7">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60287F11">
            <w:pPr>
              <w:spacing w:line="340" w:lineRule="exact"/>
              <w:ind w:left="-57" w:right="-57"/>
              <w:jc w:val="center"/>
              <w:rPr>
                <w:szCs w:val="21"/>
              </w:rPr>
            </w:pPr>
          </w:p>
        </w:tc>
      </w:tr>
      <w:tr w14:paraId="2D3F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restart"/>
            <w:tcBorders>
              <w:top w:val="single" w:color="auto" w:sz="4" w:space="0"/>
              <w:left w:val="single" w:color="auto" w:sz="4" w:space="0"/>
              <w:right w:val="single" w:color="auto" w:sz="4" w:space="0"/>
            </w:tcBorders>
            <w:vAlign w:val="center"/>
          </w:tcPr>
          <w:p w14:paraId="62A26A3B">
            <w:pPr>
              <w:widowControl/>
              <w:spacing w:line="340" w:lineRule="exact"/>
              <w:ind w:left="-57" w:right="-57"/>
              <w:jc w:val="center"/>
              <w:textAlignment w:val="center"/>
              <w:rPr>
                <w:kern w:val="0"/>
                <w:szCs w:val="21"/>
              </w:rPr>
            </w:pPr>
            <w:r>
              <w:rPr>
                <w:rFonts w:hint="eastAsia" w:hAnsi="宋体"/>
                <w:kern w:val="0"/>
                <w:szCs w:val="21"/>
              </w:rPr>
              <w:t>维修</w:t>
            </w:r>
          </w:p>
          <w:p w14:paraId="0BD246FB">
            <w:pPr>
              <w:widowControl/>
              <w:spacing w:line="340" w:lineRule="exact"/>
              <w:ind w:left="-57" w:right="-57"/>
              <w:jc w:val="center"/>
              <w:textAlignment w:val="center"/>
              <w:rPr>
                <w:kern w:val="0"/>
                <w:szCs w:val="21"/>
              </w:rPr>
            </w:pPr>
            <w:r>
              <w:rPr>
                <w:rFonts w:hint="eastAsia" w:hAnsi="宋体"/>
                <w:kern w:val="0"/>
                <w:szCs w:val="21"/>
              </w:rPr>
              <w:t>小修</w:t>
            </w:r>
          </w:p>
          <w:p w14:paraId="1CF9D417">
            <w:pPr>
              <w:spacing w:line="340" w:lineRule="exact"/>
              <w:ind w:left="-57" w:right="-57"/>
              <w:jc w:val="center"/>
              <w:rPr>
                <w:szCs w:val="21"/>
              </w:rPr>
            </w:pPr>
            <w:r>
              <w:rPr>
                <w:rFonts w:hAnsi="宋体"/>
                <w:kern w:val="0"/>
                <w:szCs w:val="21"/>
              </w:rPr>
              <w:t>(</w:t>
            </w:r>
            <w:r>
              <w:rPr>
                <w:kern w:val="0"/>
                <w:szCs w:val="21"/>
              </w:rPr>
              <w:t>12</w:t>
            </w:r>
            <w:r>
              <w:rPr>
                <w:rFonts w:hint="eastAsia" w:hAnsi="宋体"/>
                <w:kern w:val="0"/>
                <w:szCs w:val="21"/>
              </w:rPr>
              <w:t>分</w:t>
            </w:r>
            <w:r>
              <w:rPr>
                <w:rFonts w:hAnsi="宋体"/>
                <w:kern w:val="0"/>
                <w:szCs w:val="21"/>
              </w:rPr>
              <w:t>)</w:t>
            </w: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374A4614">
            <w:pPr>
              <w:widowControl/>
              <w:spacing w:before="12" w:beforeLines="4" w:after="12" w:afterLines="4" w:line="340" w:lineRule="exact"/>
              <w:ind w:left="-57" w:right="-57"/>
              <w:textAlignment w:val="center"/>
              <w:rPr>
                <w:kern w:val="0"/>
                <w:szCs w:val="21"/>
              </w:rPr>
            </w:pPr>
            <w:r>
              <w:rPr>
                <w:kern w:val="0"/>
                <w:szCs w:val="21"/>
              </w:rPr>
              <w:t>1</w:t>
            </w:r>
            <w:r>
              <w:rPr>
                <w:rFonts w:hint="eastAsia" w:hAnsi="宋体"/>
                <w:kern w:val="0"/>
                <w:szCs w:val="21"/>
              </w:rPr>
              <w:t>.维修人员应持证上岗；</w:t>
            </w:r>
          </w:p>
        </w:tc>
        <w:tc>
          <w:tcPr>
            <w:tcW w:w="718" w:type="dxa"/>
            <w:tcBorders>
              <w:top w:val="single" w:color="auto" w:sz="4" w:space="0"/>
              <w:left w:val="single" w:color="auto" w:sz="4" w:space="0"/>
              <w:bottom w:val="single" w:color="auto" w:sz="4" w:space="0"/>
              <w:right w:val="single" w:color="auto" w:sz="4" w:space="0"/>
            </w:tcBorders>
            <w:vAlign w:val="center"/>
          </w:tcPr>
          <w:p w14:paraId="376F514C">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448E96E4">
            <w:pPr>
              <w:spacing w:line="340" w:lineRule="exact"/>
              <w:ind w:left="-57" w:right="-57"/>
              <w:jc w:val="center"/>
              <w:rPr>
                <w:szCs w:val="21"/>
              </w:rPr>
            </w:pPr>
          </w:p>
        </w:tc>
      </w:tr>
      <w:tr w14:paraId="6C1C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7AB252B3">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261BA2ED">
            <w:pPr>
              <w:widowControl/>
              <w:spacing w:before="12" w:beforeLines="4" w:after="12" w:afterLines="4" w:line="340" w:lineRule="exact"/>
              <w:ind w:left="-57" w:right="-57"/>
              <w:textAlignment w:val="center"/>
              <w:rPr>
                <w:kern w:val="0"/>
                <w:szCs w:val="21"/>
              </w:rPr>
            </w:pPr>
            <w:r>
              <w:rPr>
                <w:kern w:val="0"/>
                <w:szCs w:val="21"/>
              </w:rPr>
              <w:t>2</w:t>
            </w:r>
            <w:r>
              <w:rPr>
                <w:rFonts w:hint="eastAsia" w:hAnsi="宋体"/>
                <w:kern w:val="0"/>
                <w:szCs w:val="21"/>
              </w:rPr>
              <w:t>.对公共设施的损坏要及时维修，未能及时维修的要有上报记录，并存档；</w:t>
            </w:r>
          </w:p>
        </w:tc>
        <w:tc>
          <w:tcPr>
            <w:tcW w:w="718" w:type="dxa"/>
            <w:tcBorders>
              <w:top w:val="single" w:color="auto" w:sz="4" w:space="0"/>
              <w:left w:val="single" w:color="auto" w:sz="4" w:space="0"/>
              <w:bottom w:val="single" w:color="auto" w:sz="4" w:space="0"/>
              <w:right w:val="single" w:color="auto" w:sz="4" w:space="0"/>
            </w:tcBorders>
            <w:vAlign w:val="center"/>
          </w:tcPr>
          <w:p w14:paraId="0D46285B">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5786DEC2">
            <w:pPr>
              <w:spacing w:line="340" w:lineRule="exact"/>
              <w:ind w:left="-57" w:right="-57"/>
              <w:jc w:val="center"/>
              <w:rPr>
                <w:szCs w:val="21"/>
              </w:rPr>
            </w:pPr>
          </w:p>
        </w:tc>
      </w:tr>
      <w:tr w14:paraId="0739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210EA91D">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4A7A8CE2">
            <w:pPr>
              <w:widowControl/>
              <w:spacing w:before="12" w:beforeLines="4" w:after="12" w:afterLines="4" w:line="340" w:lineRule="exact"/>
              <w:ind w:left="-57" w:right="-57"/>
              <w:textAlignment w:val="center"/>
              <w:rPr>
                <w:kern w:val="0"/>
                <w:szCs w:val="21"/>
              </w:rPr>
            </w:pPr>
            <w:r>
              <w:rPr>
                <w:kern w:val="0"/>
                <w:szCs w:val="21"/>
              </w:rPr>
              <w:t>3</w:t>
            </w:r>
            <w:r>
              <w:rPr>
                <w:rFonts w:hint="eastAsia" w:hAnsi="宋体"/>
                <w:kern w:val="0"/>
                <w:szCs w:val="21"/>
              </w:rPr>
              <w:t>.做好设备房（配电房、强、弱电井，水泵房，排污设施等）的巡视工作，并将相关巡视记录存档；</w:t>
            </w:r>
          </w:p>
        </w:tc>
        <w:tc>
          <w:tcPr>
            <w:tcW w:w="718" w:type="dxa"/>
            <w:tcBorders>
              <w:top w:val="single" w:color="auto" w:sz="4" w:space="0"/>
              <w:left w:val="single" w:color="auto" w:sz="4" w:space="0"/>
              <w:bottom w:val="single" w:color="auto" w:sz="4" w:space="0"/>
              <w:right w:val="single" w:color="auto" w:sz="4" w:space="0"/>
            </w:tcBorders>
            <w:vAlign w:val="center"/>
          </w:tcPr>
          <w:p w14:paraId="5A7BA1A7">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53F55E8E">
            <w:pPr>
              <w:spacing w:line="340" w:lineRule="exact"/>
              <w:ind w:left="-57" w:right="-57"/>
              <w:jc w:val="center"/>
              <w:rPr>
                <w:szCs w:val="21"/>
              </w:rPr>
            </w:pPr>
          </w:p>
        </w:tc>
      </w:tr>
      <w:tr w14:paraId="226F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3D5BBC6A">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035801FB">
            <w:pPr>
              <w:widowControl/>
              <w:spacing w:before="12" w:beforeLines="4" w:after="12" w:afterLines="4" w:line="340" w:lineRule="exact"/>
              <w:ind w:left="-57" w:right="-57"/>
              <w:textAlignment w:val="center"/>
              <w:rPr>
                <w:kern w:val="0"/>
                <w:szCs w:val="21"/>
              </w:rPr>
            </w:pPr>
            <w:r>
              <w:rPr>
                <w:kern w:val="0"/>
                <w:szCs w:val="21"/>
              </w:rPr>
              <w:t>4</w:t>
            </w:r>
            <w:r>
              <w:rPr>
                <w:rFonts w:hint="eastAsia" w:hAnsi="宋体"/>
                <w:kern w:val="0"/>
                <w:szCs w:val="21"/>
              </w:rPr>
              <w:t>.掌握楼内主要电源及设备的开关位置和使用方法；</w:t>
            </w:r>
          </w:p>
        </w:tc>
        <w:tc>
          <w:tcPr>
            <w:tcW w:w="718" w:type="dxa"/>
            <w:tcBorders>
              <w:top w:val="single" w:color="auto" w:sz="4" w:space="0"/>
              <w:left w:val="single" w:color="auto" w:sz="4" w:space="0"/>
              <w:bottom w:val="single" w:color="auto" w:sz="4" w:space="0"/>
              <w:right w:val="single" w:color="auto" w:sz="4" w:space="0"/>
            </w:tcBorders>
            <w:vAlign w:val="center"/>
          </w:tcPr>
          <w:p w14:paraId="6250BAFF">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4E22A70C">
            <w:pPr>
              <w:spacing w:line="340" w:lineRule="exact"/>
              <w:ind w:left="-57" w:right="-57"/>
              <w:jc w:val="center"/>
              <w:rPr>
                <w:szCs w:val="21"/>
              </w:rPr>
            </w:pPr>
          </w:p>
        </w:tc>
      </w:tr>
      <w:tr w14:paraId="668B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22C76BFF">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5786D45A">
            <w:pPr>
              <w:widowControl/>
              <w:spacing w:before="12" w:beforeLines="4" w:after="12" w:afterLines="4" w:line="340" w:lineRule="exact"/>
              <w:ind w:left="-57" w:right="-57"/>
              <w:textAlignment w:val="center"/>
              <w:rPr>
                <w:kern w:val="0"/>
                <w:szCs w:val="21"/>
              </w:rPr>
            </w:pPr>
            <w:r>
              <w:rPr>
                <w:kern w:val="0"/>
                <w:szCs w:val="21"/>
              </w:rPr>
              <w:t>5</w:t>
            </w:r>
            <w:r>
              <w:rPr>
                <w:rFonts w:hint="eastAsia" w:hAnsi="宋体"/>
                <w:kern w:val="0"/>
                <w:szCs w:val="21"/>
              </w:rPr>
              <w:t>.维修结束后及时清理维修现场；</w:t>
            </w:r>
          </w:p>
        </w:tc>
        <w:tc>
          <w:tcPr>
            <w:tcW w:w="718" w:type="dxa"/>
            <w:tcBorders>
              <w:top w:val="single" w:color="auto" w:sz="4" w:space="0"/>
              <w:left w:val="single" w:color="auto" w:sz="4" w:space="0"/>
              <w:bottom w:val="single" w:color="auto" w:sz="4" w:space="0"/>
              <w:right w:val="single" w:color="auto" w:sz="4" w:space="0"/>
            </w:tcBorders>
            <w:vAlign w:val="center"/>
          </w:tcPr>
          <w:p w14:paraId="6A8D5BCE">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4C07E93E">
            <w:pPr>
              <w:spacing w:line="340" w:lineRule="exact"/>
              <w:ind w:left="-57" w:right="-57"/>
              <w:jc w:val="center"/>
              <w:rPr>
                <w:szCs w:val="21"/>
              </w:rPr>
            </w:pPr>
          </w:p>
        </w:tc>
      </w:tr>
      <w:tr w14:paraId="6803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1CA75BBA">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5B76A4D1">
            <w:pPr>
              <w:widowControl/>
              <w:spacing w:before="12" w:beforeLines="4" w:after="12" w:afterLines="4" w:line="340" w:lineRule="exact"/>
              <w:ind w:left="-57" w:right="-57"/>
              <w:textAlignment w:val="center"/>
              <w:rPr>
                <w:kern w:val="0"/>
                <w:szCs w:val="21"/>
              </w:rPr>
            </w:pPr>
            <w:r>
              <w:rPr>
                <w:kern w:val="0"/>
                <w:szCs w:val="21"/>
              </w:rPr>
              <w:t>6</w:t>
            </w:r>
            <w:r>
              <w:rPr>
                <w:rFonts w:hint="eastAsia" w:hAnsi="宋体"/>
                <w:kern w:val="0"/>
                <w:szCs w:val="21"/>
              </w:rPr>
              <w:t>.报修本上维修结果填写规范。</w:t>
            </w:r>
          </w:p>
        </w:tc>
        <w:tc>
          <w:tcPr>
            <w:tcW w:w="718" w:type="dxa"/>
            <w:tcBorders>
              <w:top w:val="single" w:color="auto" w:sz="4" w:space="0"/>
              <w:left w:val="single" w:color="auto" w:sz="4" w:space="0"/>
              <w:bottom w:val="single" w:color="auto" w:sz="4" w:space="0"/>
              <w:right w:val="single" w:color="auto" w:sz="4" w:space="0"/>
            </w:tcBorders>
            <w:vAlign w:val="center"/>
          </w:tcPr>
          <w:p w14:paraId="719DD33E">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4EBDF240">
            <w:pPr>
              <w:spacing w:line="340" w:lineRule="exact"/>
              <w:ind w:left="-57" w:right="-57"/>
              <w:jc w:val="center"/>
              <w:rPr>
                <w:szCs w:val="21"/>
              </w:rPr>
            </w:pPr>
          </w:p>
        </w:tc>
      </w:tr>
      <w:tr w14:paraId="07C8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restart"/>
            <w:tcBorders>
              <w:left w:val="single" w:color="auto" w:sz="4" w:space="0"/>
              <w:right w:val="single" w:color="auto" w:sz="4" w:space="0"/>
            </w:tcBorders>
            <w:vAlign w:val="center"/>
          </w:tcPr>
          <w:p w14:paraId="64264EE3">
            <w:pPr>
              <w:widowControl/>
              <w:spacing w:line="340" w:lineRule="exact"/>
              <w:ind w:left="-57" w:right="-57"/>
              <w:jc w:val="center"/>
              <w:textAlignment w:val="center"/>
              <w:rPr>
                <w:kern w:val="0"/>
                <w:szCs w:val="21"/>
              </w:rPr>
            </w:pPr>
            <w:r>
              <w:rPr>
                <w:rFonts w:hint="eastAsia" w:hAnsi="宋体"/>
                <w:kern w:val="0"/>
                <w:szCs w:val="21"/>
              </w:rPr>
              <w:t>综合</w:t>
            </w:r>
          </w:p>
          <w:p w14:paraId="2CAD496F">
            <w:pPr>
              <w:widowControl/>
              <w:spacing w:line="340" w:lineRule="exact"/>
              <w:ind w:left="-57" w:right="-57"/>
              <w:jc w:val="center"/>
              <w:textAlignment w:val="center"/>
              <w:rPr>
                <w:kern w:val="0"/>
                <w:szCs w:val="21"/>
              </w:rPr>
            </w:pPr>
            <w:r>
              <w:rPr>
                <w:rFonts w:hint="eastAsia" w:hAnsi="宋体"/>
                <w:kern w:val="0"/>
                <w:szCs w:val="21"/>
              </w:rPr>
              <w:t>管理</w:t>
            </w:r>
          </w:p>
          <w:p w14:paraId="0EE7018B">
            <w:pPr>
              <w:spacing w:line="340" w:lineRule="exact"/>
              <w:ind w:left="-57" w:right="-57"/>
              <w:jc w:val="center"/>
              <w:rPr>
                <w:szCs w:val="21"/>
              </w:rPr>
            </w:pPr>
            <w:r>
              <w:rPr>
                <w:rFonts w:hAnsi="宋体"/>
                <w:kern w:val="0"/>
                <w:szCs w:val="21"/>
              </w:rPr>
              <w:t>(</w:t>
            </w:r>
            <w:r>
              <w:rPr>
                <w:kern w:val="0"/>
                <w:szCs w:val="21"/>
              </w:rPr>
              <w:t>16</w:t>
            </w:r>
            <w:r>
              <w:rPr>
                <w:rFonts w:hint="eastAsia" w:hAnsi="宋体"/>
                <w:kern w:val="0"/>
                <w:szCs w:val="21"/>
              </w:rPr>
              <w:t>分</w:t>
            </w:r>
            <w:r>
              <w:rPr>
                <w:rFonts w:hAnsi="宋体"/>
                <w:kern w:val="0"/>
                <w:szCs w:val="21"/>
              </w:rPr>
              <w:t>)</w:t>
            </w: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4F32D948">
            <w:pPr>
              <w:widowControl/>
              <w:spacing w:before="12" w:beforeLines="4" w:after="12" w:afterLines="4" w:line="340" w:lineRule="exact"/>
              <w:ind w:left="-57" w:right="-57"/>
              <w:textAlignment w:val="center"/>
              <w:rPr>
                <w:kern w:val="0"/>
                <w:szCs w:val="21"/>
              </w:rPr>
            </w:pPr>
            <w:r>
              <w:rPr>
                <w:kern w:val="0"/>
                <w:szCs w:val="21"/>
              </w:rPr>
              <w:t>1</w:t>
            </w:r>
            <w:r>
              <w:rPr>
                <w:rFonts w:hint="eastAsia" w:hAnsi="宋体"/>
                <w:kern w:val="0"/>
                <w:szCs w:val="21"/>
              </w:rPr>
              <w:t>.组织架构明确，分工明确，按合同条款配备人员；</w:t>
            </w:r>
          </w:p>
        </w:tc>
        <w:tc>
          <w:tcPr>
            <w:tcW w:w="718" w:type="dxa"/>
            <w:tcBorders>
              <w:top w:val="single" w:color="auto" w:sz="4" w:space="0"/>
              <w:left w:val="single" w:color="auto" w:sz="4" w:space="0"/>
              <w:bottom w:val="single" w:color="auto" w:sz="4" w:space="0"/>
              <w:right w:val="single" w:color="auto" w:sz="4" w:space="0"/>
            </w:tcBorders>
            <w:vAlign w:val="center"/>
          </w:tcPr>
          <w:p w14:paraId="6CC68A4D">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17B4A270">
            <w:pPr>
              <w:spacing w:line="340" w:lineRule="exact"/>
              <w:ind w:left="-57" w:right="-57"/>
              <w:jc w:val="center"/>
              <w:rPr>
                <w:szCs w:val="21"/>
              </w:rPr>
            </w:pPr>
          </w:p>
        </w:tc>
      </w:tr>
      <w:tr w14:paraId="5F9A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2CA10F4B">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39D47003">
            <w:pPr>
              <w:widowControl/>
              <w:spacing w:before="12" w:beforeLines="4" w:after="12" w:afterLines="4" w:line="340" w:lineRule="exact"/>
              <w:ind w:left="-57" w:right="-57"/>
              <w:textAlignment w:val="center"/>
              <w:rPr>
                <w:kern w:val="0"/>
                <w:szCs w:val="21"/>
              </w:rPr>
            </w:pPr>
            <w:r>
              <w:rPr>
                <w:kern w:val="0"/>
                <w:szCs w:val="21"/>
              </w:rPr>
              <w:t>2</w:t>
            </w:r>
            <w:r>
              <w:rPr>
                <w:rFonts w:hint="eastAsia" w:hAnsi="宋体"/>
                <w:kern w:val="0"/>
                <w:szCs w:val="21"/>
              </w:rPr>
              <w:t>.建立、健全各项规章制度（《员工管理制度》、《安全管理制度》、《检查考核制度》、《奖惩制度》、《报告制度》等）；</w:t>
            </w:r>
          </w:p>
        </w:tc>
        <w:tc>
          <w:tcPr>
            <w:tcW w:w="718" w:type="dxa"/>
            <w:tcBorders>
              <w:top w:val="single" w:color="auto" w:sz="4" w:space="0"/>
              <w:left w:val="single" w:color="auto" w:sz="4" w:space="0"/>
              <w:bottom w:val="single" w:color="auto" w:sz="4" w:space="0"/>
              <w:right w:val="single" w:color="auto" w:sz="4" w:space="0"/>
            </w:tcBorders>
            <w:vAlign w:val="center"/>
          </w:tcPr>
          <w:p w14:paraId="25D9ECAC">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34594433">
            <w:pPr>
              <w:spacing w:line="340" w:lineRule="exact"/>
              <w:ind w:left="-57" w:right="-57"/>
              <w:jc w:val="center"/>
              <w:rPr>
                <w:szCs w:val="21"/>
              </w:rPr>
            </w:pPr>
          </w:p>
        </w:tc>
      </w:tr>
      <w:tr w14:paraId="2E95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35832040">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0278FFEF">
            <w:pPr>
              <w:widowControl/>
              <w:spacing w:before="12" w:beforeLines="4" w:after="12" w:afterLines="4" w:line="340" w:lineRule="exact"/>
              <w:ind w:left="-57" w:right="-57"/>
              <w:textAlignment w:val="center"/>
              <w:rPr>
                <w:kern w:val="0"/>
                <w:szCs w:val="21"/>
              </w:rPr>
            </w:pPr>
            <w:r>
              <w:rPr>
                <w:kern w:val="0"/>
                <w:szCs w:val="21"/>
              </w:rPr>
              <w:t>3</w:t>
            </w:r>
            <w:r>
              <w:rPr>
                <w:rFonts w:hint="eastAsia" w:hAnsi="宋体"/>
                <w:kern w:val="0"/>
                <w:szCs w:val="21"/>
              </w:rPr>
              <w:t>.工作态度端正，能积极主动配合及执行甲方及公司安排的其它工作；</w:t>
            </w:r>
          </w:p>
        </w:tc>
        <w:tc>
          <w:tcPr>
            <w:tcW w:w="718" w:type="dxa"/>
            <w:tcBorders>
              <w:top w:val="single" w:color="auto" w:sz="4" w:space="0"/>
              <w:left w:val="single" w:color="auto" w:sz="4" w:space="0"/>
              <w:bottom w:val="single" w:color="auto" w:sz="4" w:space="0"/>
              <w:right w:val="single" w:color="auto" w:sz="4" w:space="0"/>
            </w:tcBorders>
            <w:vAlign w:val="center"/>
          </w:tcPr>
          <w:p w14:paraId="76FF2EA4">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36AD39F9">
            <w:pPr>
              <w:spacing w:line="340" w:lineRule="exact"/>
              <w:ind w:left="-57" w:right="-57"/>
              <w:jc w:val="center"/>
              <w:rPr>
                <w:szCs w:val="21"/>
              </w:rPr>
            </w:pPr>
          </w:p>
        </w:tc>
      </w:tr>
      <w:tr w14:paraId="2C87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47003425">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6DDD380B">
            <w:pPr>
              <w:widowControl/>
              <w:spacing w:before="12" w:beforeLines="4" w:after="12" w:afterLines="4" w:line="340" w:lineRule="exact"/>
              <w:ind w:left="-57" w:right="-57"/>
              <w:textAlignment w:val="center"/>
              <w:rPr>
                <w:kern w:val="0"/>
                <w:szCs w:val="21"/>
              </w:rPr>
            </w:pPr>
            <w:r>
              <w:rPr>
                <w:rFonts w:hint="eastAsia"/>
                <w:kern w:val="0"/>
                <w:szCs w:val="21"/>
              </w:rPr>
              <w:t>4.穿工作服、戴工号牌，整体形象干净、整洁，使用文明用语，态度和蔼，礼貌待人；上班期间严格遵守工作纪律，不抽烟、喝酒、睡觉、闲聊、玩手机电脑等与工作无关的事情，认真做好各项工作记录；</w:t>
            </w:r>
          </w:p>
        </w:tc>
        <w:tc>
          <w:tcPr>
            <w:tcW w:w="718" w:type="dxa"/>
            <w:tcBorders>
              <w:top w:val="single" w:color="auto" w:sz="4" w:space="0"/>
              <w:left w:val="single" w:color="auto" w:sz="4" w:space="0"/>
              <w:bottom w:val="single" w:color="auto" w:sz="4" w:space="0"/>
              <w:right w:val="single" w:color="auto" w:sz="4" w:space="0"/>
            </w:tcBorders>
            <w:vAlign w:val="center"/>
          </w:tcPr>
          <w:p w14:paraId="5ABBFE92">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79221B8D">
            <w:pPr>
              <w:spacing w:line="340" w:lineRule="exact"/>
              <w:ind w:left="-57" w:right="-57"/>
              <w:jc w:val="center"/>
              <w:rPr>
                <w:szCs w:val="21"/>
              </w:rPr>
            </w:pPr>
          </w:p>
        </w:tc>
      </w:tr>
      <w:tr w14:paraId="746A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72F79BC2">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201F4FEC">
            <w:pPr>
              <w:widowControl/>
              <w:spacing w:before="12" w:beforeLines="4" w:after="12" w:afterLines="4" w:line="340" w:lineRule="exact"/>
              <w:ind w:left="-57" w:right="-57"/>
              <w:textAlignment w:val="center"/>
              <w:rPr>
                <w:kern w:val="0"/>
                <w:szCs w:val="21"/>
              </w:rPr>
            </w:pPr>
            <w:r>
              <w:rPr>
                <w:rFonts w:hint="eastAsia"/>
                <w:kern w:val="0"/>
                <w:szCs w:val="21"/>
              </w:rPr>
              <w:t>5.按规定做好危化品出入登记工作；</w:t>
            </w:r>
          </w:p>
        </w:tc>
        <w:tc>
          <w:tcPr>
            <w:tcW w:w="718" w:type="dxa"/>
            <w:tcBorders>
              <w:top w:val="single" w:color="auto" w:sz="4" w:space="0"/>
              <w:left w:val="single" w:color="auto" w:sz="4" w:space="0"/>
              <w:bottom w:val="single" w:color="auto" w:sz="4" w:space="0"/>
              <w:right w:val="single" w:color="auto" w:sz="4" w:space="0"/>
            </w:tcBorders>
            <w:vAlign w:val="center"/>
          </w:tcPr>
          <w:p w14:paraId="6C49E0AE">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693D6C25">
            <w:pPr>
              <w:spacing w:line="340" w:lineRule="exact"/>
              <w:ind w:left="-57" w:right="-57"/>
              <w:jc w:val="center"/>
              <w:rPr>
                <w:szCs w:val="21"/>
              </w:rPr>
            </w:pPr>
          </w:p>
        </w:tc>
      </w:tr>
      <w:tr w14:paraId="4333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3AB70D73">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1B8BBCF0">
            <w:pPr>
              <w:widowControl/>
              <w:spacing w:before="12" w:beforeLines="4" w:after="12" w:afterLines="4" w:line="340" w:lineRule="exact"/>
              <w:ind w:left="-57" w:right="-57"/>
              <w:textAlignment w:val="center"/>
              <w:rPr>
                <w:kern w:val="0"/>
                <w:szCs w:val="21"/>
              </w:rPr>
            </w:pPr>
            <w:r>
              <w:rPr>
                <w:kern w:val="0"/>
                <w:szCs w:val="21"/>
              </w:rPr>
              <w:t>6</w:t>
            </w:r>
            <w:r>
              <w:rPr>
                <w:rFonts w:hint="eastAsia" w:hAnsi="宋体"/>
                <w:kern w:val="0"/>
                <w:szCs w:val="21"/>
              </w:rPr>
              <w:t>.办公环境干净、整洁，物品摆放规范、有序；</w:t>
            </w:r>
          </w:p>
        </w:tc>
        <w:tc>
          <w:tcPr>
            <w:tcW w:w="718" w:type="dxa"/>
            <w:tcBorders>
              <w:top w:val="single" w:color="auto" w:sz="4" w:space="0"/>
              <w:left w:val="single" w:color="auto" w:sz="4" w:space="0"/>
              <w:bottom w:val="single" w:color="auto" w:sz="4" w:space="0"/>
              <w:right w:val="single" w:color="auto" w:sz="4" w:space="0"/>
            </w:tcBorders>
            <w:vAlign w:val="center"/>
          </w:tcPr>
          <w:p w14:paraId="5ADBF397">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431CCEBB">
            <w:pPr>
              <w:spacing w:line="340" w:lineRule="exact"/>
              <w:ind w:left="-57" w:right="-57"/>
              <w:jc w:val="center"/>
              <w:rPr>
                <w:szCs w:val="21"/>
              </w:rPr>
            </w:pPr>
          </w:p>
        </w:tc>
      </w:tr>
      <w:tr w14:paraId="3897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3413049C">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58A4975B">
            <w:pPr>
              <w:widowControl/>
              <w:spacing w:before="12" w:beforeLines="4" w:after="12" w:afterLines="4" w:line="340" w:lineRule="exact"/>
              <w:ind w:left="-57" w:right="-57"/>
              <w:textAlignment w:val="center"/>
              <w:rPr>
                <w:kern w:val="0"/>
                <w:szCs w:val="21"/>
              </w:rPr>
            </w:pPr>
            <w:r>
              <w:rPr>
                <w:kern w:val="0"/>
                <w:szCs w:val="21"/>
              </w:rPr>
              <w:t>7</w:t>
            </w:r>
            <w:r>
              <w:rPr>
                <w:rFonts w:hint="eastAsia" w:hAnsi="宋体"/>
                <w:kern w:val="0"/>
                <w:szCs w:val="21"/>
              </w:rPr>
              <w:t>.办公用品、保洁用品等管理规范（出入库有记录、摆放整齐等）；</w:t>
            </w:r>
          </w:p>
        </w:tc>
        <w:tc>
          <w:tcPr>
            <w:tcW w:w="718" w:type="dxa"/>
            <w:tcBorders>
              <w:top w:val="single" w:color="auto" w:sz="4" w:space="0"/>
              <w:left w:val="single" w:color="auto" w:sz="4" w:space="0"/>
              <w:bottom w:val="single" w:color="auto" w:sz="4" w:space="0"/>
              <w:right w:val="single" w:color="auto" w:sz="4" w:space="0"/>
            </w:tcBorders>
            <w:vAlign w:val="center"/>
          </w:tcPr>
          <w:p w14:paraId="3D4F7139">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2BB77884">
            <w:pPr>
              <w:spacing w:line="340" w:lineRule="exact"/>
              <w:ind w:left="-57" w:right="-57"/>
              <w:jc w:val="center"/>
              <w:rPr>
                <w:szCs w:val="21"/>
              </w:rPr>
            </w:pPr>
          </w:p>
        </w:tc>
      </w:tr>
      <w:tr w14:paraId="4144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tcBorders>
              <w:left w:val="single" w:color="auto" w:sz="4" w:space="0"/>
              <w:right w:val="single" w:color="auto" w:sz="4" w:space="0"/>
            </w:tcBorders>
            <w:vAlign w:val="center"/>
          </w:tcPr>
          <w:p w14:paraId="1AB987A1">
            <w:pPr>
              <w:spacing w:line="340" w:lineRule="exact"/>
              <w:ind w:left="-57" w:right="-57"/>
              <w:jc w:val="center"/>
              <w:rPr>
                <w:szCs w:val="21"/>
              </w:rPr>
            </w:pP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5A94F631">
            <w:pPr>
              <w:widowControl/>
              <w:spacing w:before="12" w:beforeLines="4" w:after="12" w:afterLines="4" w:line="340" w:lineRule="exact"/>
              <w:ind w:left="-57" w:right="-57"/>
              <w:textAlignment w:val="center"/>
              <w:rPr>
                <w:kern w:val="0"/>
                <w:szCs w:val="21"/>
              </w:rPr>
            </w:pPr>
            <w:r>
              <w:rPr>
                <w:kern w:val="0"/>
                <w:szCs w:val="21"/>
              </w:rPr>
              <w:t>8</w:t>
            </w:r>
            <w:r>
              <w:rPr>
                <w:rFonts w:hint="eastAsia" w:hAnsi="宋体"/>
                <w:kern w:val="0"/>
                <w:szCs w:val="21"/>
              </w:rPr>
              <w:t>.建立各类台帐、记录齐全，填写规范。</w:t>
            </w:r>
          </w:p>
        </w:tc>
        <w:tc>
          <w:tcPr>
            <w:tcW w:w="718" w:type="dxa"/>
            <w:tcBorders>
              <w:top w:val="single" w:color="auto" w:sz="4" w:space="0"/>
              <w:left w:val="single" w:color="auto" w:sz="4" w:space="0"/>
              <w:bottom w:val="single" w:color="auto" w:sz="4" w:space="0"/>
              <w:right w:val="single" w:color="auto" w:sz="4" w:space="0"/>
            </w:tcBorders>
            <w:vAlign w:val="center"/>
          </w:tcPr>
          <w:p w14:paraId="1FB59350">
            <w:pPr>
              <w:widowControl/>
              <w:spacing w:line="340" w:lineRule="exact"/>
              <w:ind w:left="-57" w:right="-57"/>
              <w:jc w:val="center"/>
              <w:textAlignment w:val="center"/>
              <w:rPr>
                <w:kern w:val="0"/>
                <w:szCs w:val="21"/>
              </w:rPr>
            </w:pPr>
            <w:r>
              <w:rPr>
                <w:kern w:val="0"/>
                <w:szCs w:val="21"/>
              </w:rPr>
              <w:t>2</w:t>
            </w:r>
          </w:p>
        </w:tc>
        <w:tc>
          <w:tcPr>
            <w:tcW w:w="574" w:type="dxa"/>
            <w:tcBorders>
              <w:top w:val="single" w:color="auto" w:sz="4" w:space="0"/>
              <w:left w:val="single" w:color="auto" w:sz="4" w:space="0"/>
              <w:bottom w:val="single" w:color="auto" w:sz="4" w:space="0"/>
              <w:right w:val="single" w:color="auto" w:sz="4" w:space="0"/>
            </w:tcBorders>
            <w:vAlign w:val="center"/>
          </w:tcPr>
          <w:p w14:paraId="13E131EA">
            <w:pPr>
              <w:spacing w:line="340" w:lineRule="exact"/>
              <w:ind w:left="-57" w:right="-57"/>
              <w:jc w:val="center"/>
              <w:rPr>
                <w:szCs w:val="21"/>
              </w:rPr>
            </w:pPr>
          </w:p>
        </w:tc>
      </w:tr>
      <w:tr w14:paraId="44A9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tcBorders>
              <w:left w:val="single" w:color="auto" w:sz="4" w:space="0"/>
              <w:right w:val="single" w:color="auto" w:sz="4" w:space="0"/>
            </w:tcBorders>
            <w:vAlign w:val="center"/>
          </w:tcPr>
          <w:p w14:paraId="02B883BE">
            <w:pPr>
              <w:widowControl/>
              <w:spacing w:line="340" w:lineRule="exact"/>
              <w:ind w:left="-57" w:right="-57"/>
              <w:jc w:val="center"/>
              <w:textAlignment w:val="center"/>
              <w:rPr>
                <w:rFonts w:hint="eastAsia" w:hAnsi="宋体"/>
                <w:kern w:val="0"/>
                <w:szCs w:val="21"/>
              </w:rPr>
            </w:pPr>
            <w:r>
              <w:rPr>
                <w:rFonts w:hint="eastAsia" w:hAnsi="宋体"/>
                <w:kern w:val="0"/>
                <w:szCs w:val="21"/>
              </w:rPr>
              <w:t>投诉</w:t>
            </w:r>
          </w:p>
          <w:p w14:paraId="7BA2C8AA">
            <w:pPr>
              <w:spacing w:line="340" w:lineRule="exact"/>
              <w:ind w:left="-57" w:right="-57"/>
              <w:jc w:val="center"/>
              <w:rPr>
                <w:szCs w:val="21"/>
              </w:rPr>
            </w:pPr>
            <w:r>
              <w:rPr>
                <w:rFonts w:hAnsi="宋体"/>
                <w:kern w:val="0"/>
                <w:szCs w:val="21"/>
              </w:rPr>
              <w:t>(</w:t>
            </w:r>
            <w:r>
              <w:rPr>
                <w:kern w:val="0"/>
                <w:szCs w:val="21"/>
              </w:rPr>
              <w:t>10</w:t>
            </w:r>
            <w:r>
              <w:rPr>
                <w:rFonts w:hint="eastAsia" w:hAnsi="宋体"/>
                <w:kern w:val="0"/>
                <w:szCs w:val="21"/>
              </w:rPr>
              <w:t>分</w:t>
            </w:r>
            <w:r>
              <w:rPr>
                <w:rFonts w:hAnsi="宋体"/>
                <w:kern w:val="0"/>
                <w:szCs w:val="21"/>
              </w:rPr>
              <w:t>)</w:t>
            </w: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2EF92E41">
            <w:pPr>
              <w:widowControl/>
              <w:spacing w:before="12" w:beforeLines="4" w:after="12" w:afterLines="4" w:line="340" w:lineRule="exact"/>
              <w:ind w:left="-57" w:right="-57"/>
              <w:textAlignment w:val="center"/>
              <w:rPr>
                <w:kern w:val="0"/>
                <w:szCs w:val="21"/>
              </w:rPr>
            </w:pPr>
            <w:r>
              <w:rPr>
                <w:rFonts w:hint="eastAsia" w:hAnsi="宋体"/>
                <w:kern w:val="0"/>
                <w:szCs w:val="21"/>
              </w:rPr>
              <w:t>由于管理不善，或服务人员工作不达标，经过核实的有责投诉事件，每投诉一起扣</w:t>
            </w:r>
            <w:r>
              <w:rPr>
                <w:rFonts w:hAnsi="宋体"/>
                <w:kern w:val="0"/>
                <w:szCs w:val="21"/>
              </w:rPr>
              <w:t>5</w:t>
            </w:r>
            <w:r>
              <w:rPr>
                <w:rFonts w:hint="eastAsia" w:hAnsi="宋体"/>
                <w:kern w:val="0"/>
                <w:szCs w:val="21"/>
              </w:rPr>
              <w:t>分。</w:t>
            </w:r>
          </w:p>
        </w:tc>
        <w:tc>
          <w:tcPr>
            <w:tcW w:w="718" w:type="dxa"/>
            <w:tcBorders>
              <w:top w:val="single" w:color="auto" w:sz="4" w:space="0"/>
              <w:left w:val="single" w:color="auto" w:sz="4" w:space="0"/>
              <w:bottom w:val="single" w:color="auto" w:sz="4" w:space="0"/>
              <w:right w:val="single" w:color="auto" w:sz="4" w:space="0"/>
            </w:tcBorders>
            <w:vAlign w:val="center"/>
          </w:tcPr>
          <w:p w14:paraId="28702DD6">
            <w:pPr>
              <w:widowControl/>
              <w:spacing w:line="340" w:lineRule="exact"/>
              <w:ind w:left="-57" w:right="-57"/>
              <w:jc w:val="center"/>
              <w:textAlignment w:val="center"/>
              <w:rPr>
                <w:kern w:val="0"/>
                <w:szCs w:val="21"/>
              </w:rPr>
            </w:pPr>
            <w:r>
              <w:rPr>
                <w:kern w:val="0"/>
                <w:szCs w:val="21"/>
              </w:rPr>
              <w:t>10</w:t>
            </w:r>
          </w:p>
        </w:tc>
        <w:tc>
          <w:tcPr>
            <w:tcW w:w="574" w:type="dxa"/>
            <w:tcBorders>
              <w:top w:val="single" w:color="auto" w:sz="4" w:space="0"/>
              <w:left w:val="single" w:color="auto" w:sz="4" w:space="0"/>
              <w:bottom w:val="single" w:color="auto" w:sz="4" w:space="0"/>
              <w:right w:val="single" w:color="auto" w:sz="4" w:space="0"/>
            </w:tcBorders>
            <w:vAlign w:val="center"/>
          </w:tcPr>
          <w:p w14:paraId="729B2363">
            <w:pPr>
              <w:spacing w:line="340" w:lineRule="exact"/>
              <w:ind w:left="-57" w:right="-57"/>
              <w:jc w:val="center"/>
              <w:rPr>
                <w:szCs w:val="21"/>
              </w:rPr>
            </w:pPr>
          </w:p>
        </w:tc>
      </w:tr>
      <w:tr w14:paraId="6BD7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tcBorders>
              <w:left w:val="single" w:color="auto" w:sz="4" w:space="0"/>
              <w:bottom w:val="single" w:color="auto" w:sz="4" w:space="0"/>
              <w:right w:val="single" w:color="auto" w:sz="4" w:space="0"/>
            </w:tcBorders>
            <w:vAlign w:val="center"/>
          </w:tcPr>
          <w:p w14:paraId="33B12960">
            <w:pPr>
              <w:widowControl/>
              <w:spacing w:line="340" w:lineRule="exact"/>
              <w:ind w:left="-57" w:right="-57"/>
              <w:jc w:val="center"/>
              <w:textAlignment w:val="center"/>
              <w:rPr>
                <w:rFonts w:hint="eastAsia" w:hAnsi="宋体"/>
                <w:kern w:val="0"/>
                <w:szCs w:val="21"/>
              </w:rPr>
            </w:pPr>
            <w:r>
              <w:rPr>
                <w:rFonts w:hint="eastAsia" w:hAnsi="宋体"/>
                <w:kern w:val="0"/>
                <w:szCs w:val="21"/>
              </w:rPr>
              <w:t>总分</w:t>
            </w:r>
          </w:p>
        </w:tc>
        <w:tc>
          <w:tcPr>
            <w:tcW w:w="7243" w:type="dxa"/>
            <w:gridSpan w:val="2"/>
            <w:tcBorders>
              <w:top w:val="single" w:color="auto" w:sz="4" w:space="0"/>
              <w:left w:val="single" w:color="auto" w:sz="4" w:space="0"/>
              <w:bottom w:val="single" w:color="auto" w:sz="4" w:space="0"/>
              <w:right w:val="single" w:color="auto" w:sz="4" w:space="0"/>
            </w:tcBorders>
            <w:vAlign w:val="center"/>
          </w:tcPr>
          <w:p w14:paraId="2E8D108F">
            <w:pPr>
              <w:widowControl/>
              <w:spacing w:before="12" w:beforeLines="4" w:after="12" w:afterLines="4" w:line="340" w:lineRule="exact"/>
              <w:ind w:left="-57" w:right="-57"/>
              <w:textAlignment w:val="center"/>
              <w:rPr>
                <w:rFonts w:hint="eastAsia" w:hAnsi="宋体"/>
                <w:kern w:val="0"/>
                <w:szCs w:val="21"/>
              </w:rPr>
            </w:pPr>
          </w:p>
        </w:tc>
        <w:tc>
          <w:tcPr>
            <w:tcW w:w="718" w:type="dxa"/>
            <w:tcBorders>
              <w:top w:val="single" w:color="auto" w:sz="4" w:space="0"/>
              <w:left w:val="single" w:color="auto" w:sz="4" w:space="0"/>
              <w:bottom w:val="single" w:color="auto" w:sz="4" w:space="0"/>
              <w:right w:val="single" w:color="auto" w:sz="4" w:space="0"/>
            </w:tcBorders>
            <w:vAlign w:val="center"/>
          </w:tcPr>
          <w:p w14:paraId="74C0F8C4">
            <w:pPr>
              <w:widowControl/>
              <w:spacing w:line="340" w:lineRule="exact"/>
              <w:ind w:left="-57" w:right="-57"/>
              <w:jc w:val="center"/>
              <w:textAlignment w:val="center"/>
              <w:rPr>
                <w:kern w:val="0"/>
                <w:szCs w:val="21"/>
              </w:rPr>
            </w:pPr>
            <w:r>
              <w:rPr>
                <w:kern w:val="0"/>
                <w:szCs w:val="21"/>
              </w:rPr>
              <w:t>100</w:t>
            </w:r>
          </w:p>
        </w:tc>
        <w:tc>
          <w:tcPr>
            <w:tcW w:w="574" w:type="dxa"/>
            <w:tcBorders>
              <w:top w:val="single" w:color="auto" w:sz="4" w:space="0"/>
              <w:left w:val="single" w:color="auto" w:sz="4" w:space="0"/>
              <w:bottom w:val="single" w:color="auto" w:sz="4" w:space="0"/>
              <w:right w:val="single" w:color="auto" w:sz="4" w:space="0"/>
            </w:tcBorders>
            <w:vAlign w:val="center"/>
          </w:tcPr>
          <w:p w14:paraId="2A146799">
            <w:pPr>
              <w:spacing w:line="340" w:lineRule="exact"/>
              <w:ind w:left="-57" w:right="-57"/>
              <w:jc w:val="center"/>
              <w:rPr>
                <w:szCs w:val="21"/>
              </w:rPr>
            </w:pPr>
          </w:p>
        </w:tc>
      </w:tr>
    </w:tbl>
    <w:p w14:paraId="369CCE9A">
      <w:pPr>
        <w:spacing w:line="540" w:lineRule="exact"/>
        <w:rPr>
          <w:rFonts w:hint="eastAsia" w:asciiTheme="minorEastAsia" w:hAnsiTheme="minorEastAsia"/>
          <w:b/>
          <w:szCs w:val="21"/>
        </w:rPr>
      </w:pPr>
    </w:p>
    <w:p w14:paraId="38AEB600">
      <w:pPr>
        <w:spacing w:line="540" w:lineRule="exact"/>
        <w:rPr>
          <w:rFonts w:hint="eastAsia" w:asciiTheme="minorEastAsia" w:hAnsiTheme="minorEastAsia"/>
          <w:b/>
          <w:szCs w:val="21"/>
        </w:rPr>
      </w:pPr>
    </w:p>
    <w:p w14:paraId="2188DF7D">
      <w:pPr>
        <w:spacing w:line="540" w:lineRule="exact"/>
        <w:rPr>
          <w:rFonts w:hint="eastAsia" w:asciiTheme="minorEastAsia" w:hAnsiTheme="minorEastAsia"/>
          <w:b/>
          <w:szCs w:val="21"/>
        </w:rPr>
      </w:pPr>
    </w:p>
    <w:p w14:paraId="1AF28ED0">
      <w:pPr>
        <w:spacing w:line="540" w:lineRule="exact"/>
        <w:rPr>
          <w:rFonts w:hint="eastAsia" w:asciiTheme="minorEastAsia" w:hAnsiTheme="minorEastAsia"/>
          <w:b/>
          <w:szCs w:val="21"/>
        </w:rPr>
      </w:pPr>
    </w:p>
    <w:p w14:paraId="665D7137">
      <w:pPr>
        <w:widowControl/>
        <w:jc w:val="left"/>
        <w:rPr>
          <w:rFonts w:hint="eastAsia" w:asciiTheme="minorEastAsia" w:hAnsiTheme="minorEastAsia"/>
          <w:b/>
          <w:szCs w:val="21"/>
        </w:rPr>
      </w:pPr>
      <w:r>
        <w:rPr>
          <w:rFonts w:hint="eastAsia" w:asciiTheme="minorEastAsia" w:hAnsiTheme="minorEastAsia"/>
          <w:b/>
          <w:szCs w:val="21"/>
        </w:rPr>
        <w:t xml:space="preserve">附件四 </w:t>
      </w:r>
      <w:bookmarkStart w:id="64" w:name="OLE_LINK25"/>
      <w:r>
        <w:rPr>
          <w:rFonts w:hint="eastAsia" w:asciiTheme="minorEastAsia" w:hAnsiTheme="minorEastAsia"/>
          <w:b/>
          <w:szCs w:val="21"/>
        </w:rPr>
        <w:t>物业服务中心服务质量现场考核标准</w:t>
      </w:r>
      <w:bookmarkEnd w:id="64"/>
      <w:r>
        <w:rPr>
          <w:rFonts w:hint="eastAsia" w:asciiTheme="minorEastAsia" w:hAnsiTheme="minorEastAsia"/>
          <w:b/>
          <w:szCs w:val="21"/>
        </w:rPr>
        <w:t>（会议室服务）</w:t>
      </w:r>
    </w:p>
    <w:p w14:paraId="29CD38E7">
      <w:pPr>
        <w:widowControl/>
        <w:jc w:val="left"/>
        <w:rPr>
          <w:rFonts w:hint="eastAsia" w:asciiTheme="minorEastAsia" w:hAnsiTheme="minorEastAsia"/>
          <w:b/>
          <w:szCs w:val="21"/>
        </w:rPr>
      </w:pPr>
    </w:p>
    <w:tbl>
      <w:tblPr>
        <w:tblStyle w:val="16"/>
        <w:tblW w:w="9327"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028"/>
        <w:gridCol w:w="3090"/>
        <w:gridCol w:w="851"/>
        <w:gridCol w:w="992"/>
        <w:gridCol w:w="2126"/>
      </w:tblGrid>
      <w:tr w14:paraId="10EC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268" w:type="dxa"/>
            <w:gridSpan w:val="2"/>
            <w:tcBorders>
              <w:top w:val="single" w:color="auto" w:sz="4" w:space="0"/>
              <w:left w:val="single" w:color="auto" w:sz="4" w:space="0"/>
              <w:bottom w:val="single" w:color="auto" w:sz="4" w:space="0"/>
              <w:right w:val="single" w:color="auto" w:sz="4" w:space="0"/>
            </w:tcBorders>
            <w:noWrap/>
            <w:vAlign w:val="center"/>
          </w:tcPr>
          <w:p w14:paraId="410CBB4D">
            <w:pPr>
              <w:widowControl/>
              <w:jc w:val="center"/>
              <w:rPr>
                <w:rFonts w:hint="eastAsia" w:ascii="宋体" w:hAnsi="宋体" w:cs="宋体"/>
                <w:kern w:val="0"/>
                <w:szCs w:val="21"/>
              </w:rPr>
            </w:pPr>
            <w:r>
              <w:rPr>
                <w:rFonts w:hint="eastAsia" w:ascii="黑体" w:eastAsia="黑体"/>
                <w:b/>
                <w:szCs w:val="21"/>
              </w:rPr>
              <w:t>考核日期</w:t>
            </w:r>
          </w:p>
        </w:tc>
        <w:tc>
          <w:tcPr>
            <w:tcW w:w="7059" w:type="dxa"/>
            <w:gridSpan w:val="4"/>
            <w:shd w:val="clear" w:color="auto" w:fill="auto"/>
            <w:vAlign w:val="center"/>
          </w:tcPr>
          <w:p w14:paraId="207A5A75">
            <w:pPr>
              <w:widowControl/>
              <w:jc w:val="center"/>
              <w:rPr>
                <w:rFonts w:hint="eastAsia" w:ascii="宋体" w:hAnsi="宋体" w:cs="宋体"/>
                <w:kern w:val="0"/>
                <w:szCs w:val="21"/>
              </w:rPr>
            </w:pPr>
          </w:p>
        </w:tc>
      </w:tr>
      <w:tr w14:paraId="4199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268" w:type="dxa"/>
            <w:gridSpan w:val="2"/>
            <w:tcBorders>
              <w:top w:val="single" w:color="auto" w:sz="4" w:space="0"/>
              <w:left w:val="single" w:color="auto" w:sz="4" w:space="0"/>
              <w:bottom w:val="single" w:color="auto" w:sz="4" w:space="0"/>
              <w:right w:val="single" w:color="auto" w:sz="4" w:space="0"/>
            </w:tcBorders>
            <w:noWrap/>
            <w:vAlign w:val="center"/>
          </w:tcPr>
          <w:p w14:paraId="6E415308">
            <w:pPr>
              <w:widowControl/>
              <w:jc w:val="center"/>
              <w:rPr>
                <w:rFonts w:hint="eastAsia" w:ascii="宋体" w:hAnsi="宋体" w:cs="宋体"/>
                <w:kern w:val="0"/>
                <w:szCs w:val="21"/>
              </w:rPr>
            </w:pPr>
            <w:r>
              <w:rPr>
                <w:rFonts w:hint="eastAsia" w:ascii="黑体" w:hAnsi="宋体" w:eastAsia="黑体"/>
                <w:b/>
                <w:szCs w:val="21"/>
              </w:rPr>
              <w:t>被考核单位</w:t>
            </w:r>
          </w:p>
        </w:tc>
        <w:tc>
          <w:tcPr>
            <w:tcW w:w="7059" w:type="dxa"/>
            <w:gridSpan w:val="4"/>
            <w:shd w:val="clear" w:color="auto" w:fill="auto"/>
            <w:vAlign w:val="center"/>
          </w:tcPr>
          <w:p w14:paraId="5B1B4E58">
            <w:pPr>
              <w:widowControl/>
              <w:jc w:val="center"/>
              <w:rPr>
                <w:rFonts w:hint="eastAsia" w:ascii="宋体" w:hAnsi="宋体" w:cs="宋体"/>
                <w:kern w:val="0"/>
                <w:szCs w:val="21"/>
              </w:rPr>
            </w:pPr>
          </w:p>
        </w:tc>
      </w:tr>
      <w:tr w14:paraId="6A5E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68" w:type="dxa"/>
            <w:gridSpan w:val="2"/>
            <w:tcBorders>
              <w:top w:val="single" w:color="auto" w:sz="4" w:space="0"/>
              <w:left w:val="single" w:color="auto" w:sz="4" w:space="0"/>
              <w:bottom w:val="single" w:color="auto" w:sz="4" w:space="0"/>
              <w:right w:val="single" w:color="auto" w:sz="4" w:space="0"/>
            </w:tcBorders>
            <w:noWrap/>
            <w:vAlign w:val="center"/>
          </w:tcPr>
          <w:p w14:paraId="358FC7C4">
            <w:pPr>
              <w:widowControl/>
              <w:jc w:val="center"/>
              <w:rPr>
                <w:rFonts w:hint="eastAsia" w:ascii="宋体" w:hAnsi="宋体" w:cs="宋体"/>
                <w:kern w:val="0"/>
                <w:szCs w:val="21"/>
              </w:rPr>
            </w:pPr>
            <w:r>
              <w:rPr>
                <w:rFonts w:hint="eastAsia" w:ascii="黑体" w:hAnsi="宋体" w:eastAsia="黑体"/>
                <w:b/>
                <w:szCs w:val="21"/>
              </w:rPr>
              <w:t>参加考核人员</w:t>
            </w:r>
          </w:p>
        </w:tc>
        <w:tc>
          <w:tcPr>
            <w:tcW w:w="7059" w:type="dxa"/>
            <w:gridSpan w:val="4"/>
            <w:shd w:val="clear" w:color="auto" w:fill="auto"/>
            <w:vAlign w:val="center"/>
          </w:tcPr>
          <w:p w14:paraId="67EF8218">
            <w:pPr>
              <w:widowControl/>
              <w:jc w:val="center"/>
              <w:rPr>
                <w:rFonts w:hint="eastAsia" w:ascii="宋体" w:hAnsi="宋体" w:cs="宋体"/>
                <w:kern w:val="0"/>
                <w:szCs w:val="21"/>
              </w:rPr>
            </w:pPr>
          </w:p>
        </w:tc>
      </w:tr>
      <w:tr w14:paraId="7565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40" w:type="dxa"/>
            <w:tcBorders>
              <w:top w:val="single" w:color="auto" w:sz="4" w:space="0"/>
              <w:left w:val="single" w:color="auto" w:sz="4" w:space="0"/>
              <w:bottom w:val="single" w:color="auto" w:sz="4" w:space="0"/>
              <w:right w:val="single" w:color="auto" w:sz="4" w:space="0"/>
            </w:tcBorders>
            <w:noWrap/>
            <w:vAlign w:val="center"/>
          </w:tcPr>
          <w:p w14:paraId="4D6D975A">
            <w:pPr>
              <w:widowControl/>
              <w:jc w:val="center"/>
              <w:rPr>
                <w:rFonts w:hint="eastAsia" w:ascii="宋体" w:hAnsi="宋体" w:cs="宋体"/>
                <w:kern w:val="0"/>
                <w:szCs w:val="21"/>
              </w:rPr>
            </w:pPr>
            <w:r>
              <w:rPr>
                <w:rFonts w:hint="eastAsia" w:ascii="黑体" w:hAnsi="宋体" w:eastAsia="黑体"/>
                <w:b/>
                <w:szCs w:val="21"/>
              </w:rPr>
              <w:t>内容</w:t>
            </w:r>
          </w:p>
        </w:tc>
        <w:tc>
          <w:tcPr>
            <w:tcW w:w="4118" w:type="dxa"/>
            <w:gridSpan w:val="2"/>
            <w:tcBorders>
              <w:top w:val="single" w:color="auto" w:sz="4" w:space="0"/>
              <w:left w:val="single" w:color="auto" w:sz="4" w:space="0"/>
              <w:bottom w:val="single" w:color="auto" w:sz="4" w:space="0"/>
              <w:right w:val="single" w:color="auto" w:sz="4" w:space="0"/>
            </w:tcBorders>
            <w:vAlign w:val="center"/>
          </w:tcPr>
          <w:p w14:paraId="0054428C">
            <w:pPr>
              <w:widowControl/>
              <w:jc w:val="center"/>
              <w:rPr>
                <w:rFonts w:hint="eastAsia" w:ascii="宋体" w:hAnsi="宋体" w:cs="宋体"/>
                <w:kern w:val="0"/>
                <w:szCs w:val="21"/>
              </w:rPr>
            </w:pPr>
            <w:r>
              <w:rPr>
                <w:rFonts w:hint="eastAsia" w:ascii="黑体" w:hAnsi="宋体" w:eastAsia="黑体"/>
                <w:b/>
                <w:szCs w:val="21"/>
              </w:rPr>
              <w:t>分项指标</w:t>
            </w:r>
          </w:p>
        </w:tc>
        <w:tc>
          <w:tcPr>
            <w:tcW w:w="851" w:type="dxa"/>
            <w:tcBorders>
              <w:top w:val="single" w:color="auto" w:sz="4" w:space="0"/>
              <w:left w:val="single" w:color="auto" w:sz="4" w:space="0"/>
              <w:bottom w:val="single" w:color="auto" w:sz="4" w:space="0"/>
              <w:right w:val="single" w:color="auto" w:sz="4" w:space="0"/>
            </w:tcBorders>
            <w:vAlign w:val="center"/>
          </w:tcPr>
          <w:p w14:paraId="3B89A916">
            <w:pPr>
              <w:widowControl/>
              <w:jc w:val="center"/>
              <w:rPr>
                <w:rFonts w:hint="eastAsia" w:ascii="宋体" w:hAnsi="宋体" w:cs="宋体"/>
                <w:kern w:val="0"/>
                <w:szCs w:val="21"/>
              </w:rPr>
            </w:pPr>
            <w:r>
              <w:rPr>
                <w:rFonts w:hint="eastAsia" w:ascii="黑体" w:hAnsi="宋体" w:eastAsia="黑体"/>
                <w:b/>
                <w:szCs w:val="21"/>
              </w:rPr>
              <w:t>分值</w:t>
            </w:r>
          </w:p>
        </w:tc>
        <w:tc>
          <w:tcPr>
            <w:tcW w:w="992" w:type="dxa"/>
            <w:tcBorders>
              <w:top w:val="single" w:color="auto" w:sz="4" w:space="0"/>
              <w:left w:val="single" w:color="auto" w:sz="4" w:space="0"/>
              <w:bottom w:val="single" w:color="auto" w:sz="4" w:space="0"/>
              <w:right w:val="single" w:color="auto" w:sz="4" w:space="0"/>
            </w:tcBorders>
            <w:vAlign w:val="center"/>
          </w:tcPr>
          <w:p w14:paraId="2B287BA0">
            <w:pPr>
              <w:widowControl/>
              <w:jc w:val="center"/>
              <w:rPr>
                <w:rFonts w:hint="eastAsia" w:ascii="宋体" w:hAnsi="宋体" w:cs="宋体"/>
                <w:kern w:val="0"/>
                <w:szCs w:val="21"/>
              </w:rPr>
            </w:pPr>
            <w:r>
              <w:rPr>
                <w:rFonts w:hint="eastAsia" w:ascii="黑体" w:hAnsi="宋体" w:eastAsia="黑体"/>
                <w:b/>
                <w:szCs w:val="21"/>
              </w:rPr>
              <w:t>得分</w:t>
            </w:r>
          </w:p>
        </w:tc>
        <w:tc>
          <w:tcPr>
            <w:tcW w:w="2126" w:type="dxa"/>
            <w:shd w:val="clear" w:color="auto" w:fill="auto"/>
            <w:vAlign w:val="center"/>
          </w:tcPr>
          <w:p w14:paraId="4B1B67B1">
            <w:pPr>
              <w:widowControl/>
              <w:jc w:val="center"/>
              <w:rPr>
                <w:rFonts w:hint="eastAsia" w:ascii="黑体" w:hAnsi="宋体" w:eastAsia="黑体"/>
                <w:b/>
                <w:szCs w:val="21"/>
              </w:rPr>
            </w:pPr>
            <w:r>
              <w:rPr>
                <w:rFonts w:hint="eastAsia" w:ascii="黑体" w:hAnsi="宋体" w:eastAsia="黑体"/>
                <w:b/>
                <w:szCs w:val="21"/>
              </w:rPr>
              <w:t>扣分标准</w:t>
            </w:r>
          </w:p>
        </w:tc>
      </w:tr>
      <w:tr w14:paraId="5773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40" w:type="dxa"/>
            <w:vMerge w:val="restart"/>
            <w:shd w:val="clear" w:color="auto" w:fill="auto"/>
            <w:vAlign w:val="center"/>
          </w:tcPr>
          <w:p w14:paraId="5B492B9B">
            <w:pPr>
              <w:widowControl/>
              <w:jc w:val="center"/>
              <w:rPr>
                <w:rFonts w:hint="eastAsia" w:ascii="宋体" w:hAnsi="宋体" w:cs="宋体"/>
                <w:kern w:val="0"/>
                <w:szCs w:val="21"/>
              </w:rPr>
            </w:pPr>
            <w:r>
              <w:rPr>
                <w:rFonts w:hint="eastAsia" w:ascii="宋体" w:hAnsi="宋体" w:cs="宋体"/>
                <w:kern w:val="0"/>
                <w:szCs w:val="21"/>
              </w:rPr>
              <w:t>制度建设（8分）</w:t>
            </w:r>
          </w:p>
        </w:tc>
        <w:tc>
          <w:tcPr>
            <w:tcW w:w="4118" w:type="dxa"/>
            <w:gridSpan w:val="2"/>
            <w:shd w:val="clear" w:color="auto" w:fill="auto"/>
            <w:vAlign w:val="center"/>
          </w:tcPr>
          <w:p w14:paraId="211AB8B2">
            <w:pPr>
              <w:widowControl/>
              <w:jc w:val="left"/>
              <w:rPr>
                <w:rFonts w:hint="eastAsia" w:ascii="宋体" w:hAnsi="宋体" w:cs="宋体"/>
                <w:kern w:val="0"/>
                <w:szCs w:val="21"/>
              </w:rPr>
            </w:pPr>
            <w:r>
              <w:rPr>
                <w:rFonts w:hint="eastAsia" w:ascii="宋体" w:hAnsi="宋体" w:cs="宋体"/>
                <w:kern w:val="0"/>
                <w:szCs w:val="21"/>
              </w:rPr>
              <w:t>建立会务管理制度、会务服务制度、岗位责任明确。</w:t>
            </w:r>
          </w:p>
        </w:tc>
        <w:tc>
          <w:tcPr>
            <w:tcW w:w="851" w:type="dxa"/>
            <w:shd w:val="clear" w:color="auto" w:fill="auto"/>
            <w:vAlign w:val="center"/>
          </w:tcPr>
          <w:p w14:paraId="192C40E9">
            <w:pPr>
              <w:widowControl/>
              <w:jc w:val="center"/>
              <w:rPr>
                <w:rFonts w:hint="eastAsia" w:ascii="宋体" w:hAnsi="宋体" w:cs="宋体"/>
                <w:kern w:val="0"/>
                <w:szCs w:val="21"/>
              </w:rPr>
            </w:pPr>
            <w:r>
              <w:rPr>
                <w:rFonts w:hint="eastAsia" w:ascii="宋体" w:hAnsi="宋体" w:cs="宋体"/>
                <w:kern w:val="0"/>
                <w:szCs w:val="21"/>
              </w:rPr>
              <w:t>3</w:t>
            </w:r>
          </w:p>
        </w:tc>
        <w:tc>
          <w:tcPr>
            <w:tcW w:w="992" w:type="dxa"/>
            <w:shd w:val="clear" w:color="auto" w:fill="auto"/>
            <w:vAlign w:val="center"/>
          </w:tcPr>
          <w:p w14:paraId="51C2DF9E">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3C099A59">
            <w:pPr>
              <w:widowControl/>
              <w:jc w:val="left"/>
              <w:rPr>
                <w:rFonts w:hint="eastAsia" w:ascii="宋体" w:hAnsi="宋体" w:cs="宋体"/>
                <w:kern w:val="0"/>
                <w:szCs w:val="21"/>
              </w:rPr>
            </w:pPr>
            <w:r>
              <w:rPr>
                <w:rFonts w:hint="eastAsia" w:ascii="宋体" w:hAnsi="宋体" w:cs="宋体"/>
                <w:kern w:val="0"/>
                <w:szCs w:val="21"/>
              </w:rPr>
              <w:t>缺少扣3分</w:t>
            </w:r>
          </w:p>
        </w:tc>
      </w:tr>
      <w:tr w14:paraId="2957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240" w:type="dxa"/>
            <w:vMerge w:val="continue"/>
            <w:vAlign w:val="center"/>
          </w:tcPr>
          <w:p w14:paraId="76070E42">
            <w:pPr>
              <w:widowControl/>
              <w:jc w:val="center"/>
              <w:rPr>
                <w:rFonts w:hint="eastAsia" w:ascii="宋体" w:hAnsi="宋体" w:cs="宋体"/>
                <w:kern w:val="0"/>
                <w:szCs w:val="21"/>
              </w:rPr>
            </w:pPr>
          </w:p>
        </w:tc>
        <w:tc>
          <w:tcPr>
            <w:tcW w:w="4118" w:type="dxa"/>
            <w:gridSpan w:val="2"/>
            <w:shd w:val="clear" w:color="auto" w:fill="auto"/>
            <w:vAlign w:val="center"/>
          </w:tcPr>
          <w:p w14:paraId="07BAF264">
            <w:pPr>
              <w:widowControl/>
              <w:jc w:val="left"/>
              <w:rPr>
                <w:rFonts w:hint="eastAsia" w:ascii="宋体" w:hAnsi="宋体" w:cs="宋体"/>
                <w:kern w:val="0"/>
                <w:szCs w:val="21"/>
              </w:rPr>
            </w:pPr>
            <w:r>
              <w:rPr>
                <w:rFonts w:hint="eastAsia" w:ascii="宋体" w:hAnsi="宋体" w:cs="宋体"/>
                <w:kern w:val="0"/>
                <w:szCs w:val="21"/>
              </w:rPr>
              <w:t>每月定期反馈日常管理台账，包括《会场服务满意度调查表》、《会前会中会后登记表》、《培训记录登记表》、《月度会议数据统计表》，做到工作有据可查。</w:t>
            </w:r>
          </w:p>
        </w:tc>
        <w:tc>
          <w:tcPr>
            <w:tcW w:w="851" w:type="dxa"/>
            <w:shd w:val="clear" w:color="auto" w:fill="auto"/>
            <w:vAlign w:val="center"/>
          </w:tcPr>
          <w:p w14:paraId="29F195E9">
            <w:pPr>
              <w:widowControl/>
              <w:jc w:val="center"/>
              <w:rPr>
                <w:rFonts w:hint="eastAsia" w:ascii="宋体" w:hAnsi="宋体" w:cs="宋体"/>
                <w:kern w:val="0"/>
                <w:szCs w:val="21"/>
              </w:rPr>
            </w:pPr>
            <w:r>
              <w:rPr>
                <w:rFonts w:hint="eastAsia" w:ascii="宋体" w:hAnsi="宋体" w:cs="宋体"/>
                <w:kern w:val="0"/>
                <w:szCs w:val="21"/>
              </w:rPr>
              <w:t>5</w:t>
            </w:r>
          </w:p>
        </w:tc>
        <w:tc>
          <w:tcPr>
            <w:tcW w:w="992" w:type="dxa"/>
            <w:shd w:val="clear" w:color="auto" w:fill="auto"/>
            <w:vAlign w:val="center"/>
          </w:tcPr>
          <w:p w14:paraId="3410CC3C">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0377E34E">
            <w:pPr>
              <w:widowControl/>
              <w:jc w:val="left"/>
              <w:rPr>
                <w:rFonts w:hint="eastAsia" w:ascii="宋体" w:hAnsi="宋体" w:cs="宋体"/>
                <w:kern w:val="0"/>
                <w:szCs w:val="21"/>
              </w:rPr>
            </w:pPr>
            <w:r>
              <w:rPr>
                <w:rFonts w:hint="eastAsia" w:ascii="宋体" w:hAnsi="宋体" w:cs="宋体"/>
                <w:kern w:val="0"/>
                <w:szCs w:val="21"/>
              </w:rPr>
              <w:t>缺少一项扣1分</w:t>
            </w:r>
          </w:p>
        </w:tc>
      </w:tr>
      <w:tr w14:paraId="281D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240" w:type="dxa"/>
            <w:vMerge w:val="restart"/>
            <w:shd w:val="clear" w:color="auto" w:fill="auto"/>
            <w:vAlign w:val="center"/>
          </w:tcPr>
          <w:p w14:paraId="2B8902B1">
            <w:pPr>
              <w:widowControl/>
              <w:jc w:val="center"/>
              <w:rPr>
                <w:rFonts w:hint="eastAsia" w:ascii="宋体" w:hAnsi="宋体" w:cs="宋体"/>
                <w:kern w:val="0"/>
                <w:szCs w:val="21"/>
              </w:rPr>
            </w:pPr>
            <w:r>
              <w:rPr>
                <w:rFonts w:hint="eastAsia" w:ascii="宋体" w:hAnsi="宋体" w:cs="宋体"/>
                <w:kern w:val="0"/>
                <w:szCs w:val="21"/>
              </w:rPr>
              <w:t>工作纪律（12分）</w:t>
            </w:r>
          </w:p>
        </w:tc>
        <w:tc>
          <w:tcPr>
            <w:tcW w:w="4118" w:type="dxa"/>
            <w:gridSpan w:val="2"/>
            <w:shd w:val="clear" w:color="auto" w:fill="auto"/>
            <w:vAlign w:val="center"/>
          </w:tcPr>
          <w:p w14:paraId="42390995">
            <w:pPr>
              <w:widowControl/>
              <w:jc w:val="left"/>
              <w:rPr>
                <w:rFonts w:hint="eastAsia" w:ascii="宋体" w:hAnsi="宋体" w:cs="宋体"/>
                <w:kern w:val="0"/>
                <w:szCs w:val="21"/>
              </w:rPr>
            </w:pPr>
            <w:r>
              <w:rPr>
                <w:rFonts w:hint="eastAsia" w:ascii="宋体" w:hAnsi="宋体" w:cs="宋体"/>
                <w:kern w:val="0"/>
                <w:szCs w:val="21"/>
              </w:rPr>
              <w:t>不得迟到、早退、旷工或脱岗。</w:t>
            </w:r>
          </w:p>
        </w:tc>
        <w:tc>
          <w:tcPr>
            <w:tcW w:w="851" w:type="dxa"/>
            <w:shd w:val="clear" w:color="auto" w:fill="auto"/>
            <w:vAlign w:val="center"/>
          </w:tcPr>
          <w:p w14:paraId="21316555">
            <w:pPr>
              <w:widowControl/>
              <w:jc w:val="center"/>
              <w:rPr>
                <w:rFonts w:hint="eastAsia" w:ascii="宋体" w:hAnsi="宋体" w:cs="宋体"/>
                <w:kern w:val="0"/>
                <w:szCs w:val="21"/>
              </w:rPr>
            </w:pPr>
            <w:r>
              <w:rPr>
                <w:rFonts w:hint="eastAsia" w:ascii="宋体" w:hAnsi="宋体" w:cs="宋体"/>
                <w:kern w:val="0"/>
                <w:szCs w:val="21"/>
              </w:rPr>
              <w:t>4</w:t>
            </w:r>
          </w:p>
        </w:tc>
        <w:tc>
          <w:tcPr>
            <w:tcW w:w="992" w:type="dxa"/>
            <w:shd w:val="clear" w:color="auto" w:fill="auto"/>
            <w:vAlign w:val="center"/>
          </w:tcPr>
          <w:p w14:paraId="7F093D4D">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2081A17E">
            <w:pPr>
              <w:widowControl/>
              <w:jc w:val="left"/>
              <w:rPr>
                <w:rFonts w:hint="eastAsia" w:ascii="宋体" w:hAnsi="宋体" w:cs="宋体"/>
                <w:kern w:val="0"/>
                <w:szCs w:val="21"/>
              </w:rPr>
            </w:pPr>
            <w:r>
              <w:rPr>
                <w:rFonts w:hint="eastAsia" w:ascii="宋体" w:hAnsi="宋体" w:cs="宋体"/>
                <w:kern w:val="0"/>
                <w:szCs w:val="21"/>
              </w:rPr>
              <w:t>迟到早退发现一次扣 2 分，旷工或脱岗一次则扣 4 分</w:t>
            </w:r>
          </w:p>
        </w:tc>
      </w:tr>
      <w:tr w14:paraId="1F02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Merge w:val="continue"/>
            <w:vAlign w:val="center"/>
          </w:tcPr>
          <w:p w14:paraId="039EB5E2">
            <w:pPr>
              <w:widowControl/>
              <w:jc w:val="center"/>
              <w:rPr>
                <w:rFonts w:hint="eastAsia" w:ascii="宋体" w:hAnsi="宋体" w:cs="宋体"/>
                <w:kern w:val="0"/>
                <w:szCs w:val="21"/>
              </w:rPr>
            </w:pPr>
          </w:p>
        </w:tc>
        <w:tc>
          <w:tcPr>
            <w:tcW w:w="4118" w:type="dxa"/>
            <w:gridSpan w:val="2"/>
            <w:shd w:val="clear" w:color="auto" w:fill="auto"/>
            <w:vAlign w:val="center"/>
          </w:tcPr>
          <w:p w14:paraId="7AB45D83">
            <w:pPr>
              <w:widowControl/>
              <w:jc w:val="left"/>
              <w:rPr>
                <w:rFonts w:hint="eastAsia" w:ascii="宋体" w:hAnsi="宋体" w:cs="宋体"/>
                <w:kern w:val="0"/>
                <w:szCs w:val="21"/>
              </w:rPr>
            </w:pPr>
            <w:r>
              <w:rPr>
                <w:rFonts w:hint="eastAsia" w:ascii="宋体" w:hAnsi="宋体" w:cs="宋体"/>
                <w:kern w:val="0"/>
                <w:szCs w:val="21"/>
              </w:rPr>
              <w:t>会议时间不做与工作无关的事情。</w:t>
            </w:r>
          </w:p>
        </w:tc>
        <w:tc>
          <w:tcPr>
            <w:tcW w:w="851" w:type="dxa"/>
            <w:shd w:val="clear" w:color="auto" w:fill="auto"/>
            <w:vAlign w:val="center"/>
          </w:tcPr>
          <w:p w14:paraId="7474768E">
            <w:pPr>
              <w:widowControl/>
              <w:jc w:val="center"/>
              <w:rPr>
                <w:rFonts w:hint="eastAsia" w:ascii="宋体" w:hAnsi="宋体" w:cs="宋体"/>
                <w:kern w:val="0"/>
                <w:szCs w:val="21"/>
              </w:rPr>
            </w:pPr>
            <w:r>
              <w:rPr>
                <w:rFonts w:hint="eastAsia" w:ascii="宋体" w:hAnsi="宋体" w:cs="宋体"/>
                <w:kern w:val="0"/>
                <w:szCs w:val="21"/>
              </w:rPr>
              <w:t>4</w:t>
            </w:r>
          </w:p>
        </w:tc>
        <w:tc>
          <w:tcPr>
            <w:tcW w:w="992" w:type="dxa"/>
            <w:shd w:val="clear" w:color="auto" w:fill="auto"/>
            <w:vAlign w:val="center"/>
          </w:tcPr>
          <w:p w14:paraId="32F50B1D">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7DB8362B">
            <w:pPr>
              <w:widowControl/>
              <w:jc w:val="left"/>
              <w:rPr>
                <w:rFonts w:hint="eastAsia" w:ascii="宋体" w:hAnsi="宋体" w:cs="宋体"/>
                <w:kern w:val="0"/>
                <w:szCs w:val="21"/>
              </w:rPr>
            </w:pPr>
            <w:r>
              <w:rPr>
                <w:rFonts w:hint="eastAsia" w:ascii="宋体" w:hAnsi="宋体" w:cs="宋体"/>
                <w:kern w:val="0"/>
                <w:szCs w:val="21"/>
              </w:rPr>
              <w:t>发现一次扣 2 分</w:t>
            </w:r>
          </w:p>
        </w:tc>
      </w:tr>
      <w:tr w14:paraId="6600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Merge w:val="continue"/>
            <w:vAlign w:val="center"/>
          </w:tcPr>
          <w:p w14:paraId="5021AA67">
            <w:pPr>
              <w:widowControl/>
              <w:jc w:val="center"/>
              <w:rPr>
                <w:rFonts w:hint="eastAsia" w:ascii="宋体" w:hAnsi="宋体" w:cs="宋体"/>
                <w:kern w:val="0"/>
                <w:szCs w:val="21"/>
              </w:rPr>
            </w:pPr>
          </w:p>
        </w:tc>
        <w:tc>
          <w:tcPr>
            <w:tcW w:w="4118" w:type="dxa"/>
            <w:gridSpan w:val="2"/>
            <w:shd w:val="clear" w:color="auto" w:fill="auto"/>
            <w:vAlign w:val="center"/>
          </w:tcPr>
          <w:p w14:paraId="3692FF32">
            <w:pPr>
              <w:widowControl/>
              <w:jc w:val="left"/>
              <w:rPr>
                <w:rFonts w:hint="eastAsia" w:ascii="宋体" w:hAnsi="宋体" w:cs="宋体"/>
                <w:kern w:val="0"/>
                <w:szCs w:val="21"/>
              </w:rPr>
            </w:pPr>
            <w:r>
              <w:rPr>
                <w:rFonts w:hint="eastAsia" w:ascii="宋体" w:hAnsi="宋体" w:cs="宋体"/>
                <w:kern w:val="0"/>
                <w:szCs w:val="21"/>
              </w:rPr>
              <w:t>会务人员工作时间不得待在休息室。</w:t>
            </w:r>
          </w:p>
        </w:tc>
        <w:tc>
          <w:tcPr>
            <w:tcW w:w="851" w:type="dxa"/>
            <w:shd w:val="clear" w:color="auto" w:fill="auto"/>
            <w:vAlign w:val="center"/>
          </w:tcPr>
          <w:p w14:paraId="4054E978">
            <w:pPr>
              <w:widowControl/>
              <w:jc w:val="center"/>
              <w:rPr>
                <w:rFonts w:hint="eastAsia" w:ascii="宋体" w:hAnsi="宋体" w:cs="宋体"/>
                <w:kern w:val="0"/>
                <w:szCs w:val="21"/>
              </w:rPr>
            </w:pPr>
            <w:r>
              <w:rPr>
                <w:rFonts w:hint="eastAsia" w:ascii="宋体" w:hAnsi="宋体" w:cs="宋体"/>
                <w:kern w:val="0"/>
                <w:szCs w:val="21"/>
              </w:rPr>
              <w:t>4</w:t>
            </w:r>
          </w:p>
        </w:tc>
        <w:tc>
          <w:tcPr>
            <w:tcW w:w="992" w:type="dxa"/>
            <w:shd w:val="clear" w:color="auto" w:fill="auto"/>
            <w:vAlign w:val="center"/>
          </w:tcPr>
          <w:p w14:paraId="148D854D">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143F933F">
            <w:pPr>
              <w:widowControl/>
              <w:jc w:val="left"/>
              <w:rPr>
                <w:rFonts w:hint="eastAsia" w:ascii="宋体" w:hAnsi="宋体" w:cs="宋体"/>
                <w:kern w:val="0"/>
                <w:szCs w:val="21"/>
              </w:rPr>
            </w:pPr>
            <w:r>
              <w:rPr>
                <w:rFonts w:hint="eastAsia" w:ascii="宋体" w:hAnsi="宋体" w:cs="宋体"/>
                <w:kern w:val="0"/>
                <w:szCs w:val="21"/>
              </w:rPr>
              <w:t>发现一次扣 2 分</w:t>
            </w:r>
          </w:p>
        </w:tc>
      </w:tr>
      <w:tr w14:paraId="0BFA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240" w:type="dxa"/>
            <w:vMerge w:val="restart"/>
            <w:shd w:val="clear" w:color="auto" w:fill="auto"/>
            <w:vAlign w:val="center"/>
          </w:tcPr>
          <w:p w14:paraId="404DC52B">
            <w:pPr>
              <w:widowControl/>
              <w:jc w:val="center"/>
              <w:rPr>
                <w:rFonts w:hint="eastAsia" w:ascii="宋体" w:hAnsi="宋体" w:cs="宋体"/>
                <w:kern w:val="0"/>
                <w:szCs w:val="21"/>
              </w:rPr>
            </w:pPr>
            <w:r>
              <w:rPr>
                <w:rFonts w:hint="eastAsia" w:ascii="宋体" w:hAnsi="宋体" w:cs="宋体"/>
                <w:kern w:val="0"/>
                <w:szCs w:val="21"/>
              </w:rPr>
              <w:t>仪容仪表(5分)</w:t>
            </w:r>
          </w:p>
        </w:tc>
        <w:tc>
          <w:tcPr>
            <w:tcW w:w="4118" w:type="dxa"/>
            <w:gridSpan w:val="2"/>
            <w:shd w:val="clear" w:color="auto" w:fill="auto"/>
            <w:vAlign w:val="center"/>
          </w:tcPr>
          <w:p w14:paraId="0291E8D4">
            <w:pPr>
              <w:widowControl/>
              <w:jc w:val="left"/>
              <w:rPr>
                <w:rFonts w:hint="eastAsia" w:ascii="宋体" w:hAnsi="宋体" w:cs="宋体"/>
                <w:kern w:val="0"/>
                <w:szCs w:val="21"/>
              </w:rPr>
            </w:pPr>
            <w:r>
              <w:rPr>
                <w:rFonts w:hint="eastAsia" w:ascii="宋体" w:hAnsi="宋体" w:cs="宋体"/>
                <w:kern w:val="0"/>
                <w:szCs w:val="21"/>
              </w:rPr>
              <w:t>按规定和要求着工装，配戴工牌。</w:t>
            </w:r>
          </w:p>
        </w:tc>
        <w:tc>
          <w:tcPr>
            <w:tcW w:w="851" w:type="dxa"/>
            <w:shd w:val="clear" w:color="auto" w:fill="auto"/>
            <w:vAlign w:val="center"/>
          </w:tcPr>
          <w:p w14:paraId="329DB734">
            <w:pPr>
              <w:widowControl/>
              <w:jc w:val="center"/>
              <w:rPr>
                <w:rFonts w:hint="eastAsia" w:ascii="宋体" w:hAnsi="宋体" w:cs="宋体"/>
                <w:kern w:val="0"/>
                <w:szCs w:val="21"/>
              </w:rPr>
            </w:pPr>
            <w:r>
              <w:rPr>
                <w:rFonts w:hint="eastAsia" w:ascii="宋体" w:hAnsi="宋体" w:cs="宋体"/>
                <w:kern w:val="0"/>
                <w:szCs w:val="21"/>
              </w:rPr>
              <w:t>2</w:t>
            </w:r>
          </w:p>
        </w:tc>
        <w:tc>
          <w:tcPr>
            <w:tcW w:w="992" w:type="dxa"/>
            <w:shd w:val="clear" w:color="auto" w:fill="auto"/>
            <w:vAlign w:val="center"/>
          </w:tcPr>
          <w:p w14:paraId="678A037B">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34B4825E">
            <w:pPr>
              <w:widowControl/>
              <w:jc w:val="left"/>
              <w:rPr>
                <w:rFonts w:hint="eastAsia" w:ascii="宋体" w:hAnsi="宋体" w:cs="宋体"/>
                <w:kern w:val="0"/>
                <w:szCs w:val="21"/>
              </w:rPr>
            </w:pPr>
            <w:r>
              <w:rPr>
                <w:rFonts w:hint="eastAsia" w:ascii="宋体" w:hAnsi="宋体" w:cs="宋体"/>
                <w:kern w:val="0"/>
                <w:szCs w:val="21"/>
              </w:rPr>
              <w:t>发现一次不合格扣1分</w:t>
            </w:r>
          </w:p>
        </w:tc>
      </w:tr>
      <w:tr w14:paraId="66AF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240" w:type="dxa"/>
            <w:vMerge w:val="continue"/>
            <w:vAlign w:val="center"/>
          </w:tcPr>
          <w:p w14:paraId="12D9D23F">
            <w:pPr>
              <w:widowControl/>
              <w:jc w:val="center"/>
              <w:rPr>
                <w:rFonts w:hint="eastAsia" w:ascii="宋体" w:hAnsi="宋体" w:cs="宋体"/>
                <w:kern w:val="0"/>
                <w:szCs w:val="21"/>
              </w:rPr>
            </w:pPr>
          </w:p>
        </w:tc>
        <w:tc>
          <w:tcPr>
            <w:tcW w:w="4118" w:type="dxa"/>
            <w:gridSpan w:val="2"/>
            <w:shd w:val="clear" w:color="auto" w:fill="auto"/>
            <w:vAlign w:val="center"/>
          </w:tcPr>
          <w:p w14:paraId="49637781">
            <w:pPr>
              <w:widowControl/>
              <w:jc w:val="left"/>
              <w:rPr>
                <w:rFonts w:hint="eastAsia" w:ascii="宋体" w:hAnsi="宋体" w:cs="宋体"/>
                <w:kern w:val="0"/>
                <w:szCs w:val="21"/>
              </w:rPr>
            </w:pPr>
            <w:r>
              <w:rPr>
                <w:rFonts w:hint="eastAsia" w:ascii="宋体" w:hAnsi="宋体" w:cs="宋体"/>
                <w:kern w:val="0"/>
                <w:szCs w:val="21"/>
              </w:rPr>
              <w:t>头发梳洗整齐，长发应盘发，淡妆上岗;不得留长指甲，不涂颜色鲜艳的指甲油，身上配饰品不得超过三件，手上只可配带1 枚戒指;随时保持鞋面干净，不准穿拖鞋、凉鞋、运动鞋。</w:t>
            </w:r>
          </w:p>
        </w:tc>
        <w:tc>
          <w:tcPr>
            <w:tcW w:w="851" w:type="dxa"/>
            <w:shd w:val="clear" w:color="auto" w:fill="auto"/>
            <w:vAlign w:val="center"/>
          </w:tcPr>
          <w:p w14:paraId="07EC67AF">
            <w:pPr>
              <w:widowControl/>
              <w:jc w:val="center"/>
              <w:rPr>
                <w:rFonts w:hint="eastAsia" w:ascii="宋体" w:hAnsi="宋体" w:cs="宋体"/>
                <w:kern w:val="0"/>
                <w:szCs w:val="21"/>
              </w:rPr>
            </w:pPr>
            <w:r>
              <w:rPr>
                <w:rFonts w:hint="eastAsia" w:ascii="宋体" w:hAnsi="宋体" w:cs="宋体"/>
                <w:kern w:val="0"/>
                <w:szCs w:val="21"/>
              </w:rPr>
              <w:t>3</w:t>
            </w:r>
          </w:p>
        </w:tc>
        <w:tc>
          <w:tcPr>
            <w:tcW w:w="992" w:type="dxa"/>
            <w:shd w:val="clear" w:color="auto" w:fill="auto"/>
            <w:vAlign w:val="center"/>
          </w:tcPr>
          <w:p w14:paraId="1352538F">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585C4427">
            <w:pPr>
              <w:widowControl/>
              <w:jc w:val="left"/>
              <w:rPr>
                <w:rFonts w:hint="eastAsia" w:ascii="宋体" w:hAnsi="宋体" w:cs="宋体"/>
                <w:kern w:val="0"/>
                <w:szCs w:val="21"/>
              </w:rPr>
            </w:pPr>
            <w:r>
              <w:rPr>
                <w:rFonts w:hint="eastAsia" w:ascii="宋体" w:hAnsi="宋体" w:cs="宋体"/>
                <w:kern w:val="0"/>
                <w:szCs w:val="21"/>
              </w:rPr>
              <w:t>发现一次不合格扣1分</w:t>
            </w:r>
          </w:p>
        </w:tc>
      </w:tr>
      <w:tr w14:paraId="0C2A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40" w:type="dxa"/>
            <w:vMerge w:val="restart"/>
            <w:shd w:val="clear" w:color="auto" w:fill="auto"/>
            <w:vAlign w:val="center"/>
          </w:tcPr>
          <w:p w14:paraId="74674FAF">
            <w:pPr>
              <w:widowControl/>
              <w:jc w:val="center"/>
              <w:rPr>
                <w:rFonts w:hint="eastAsia" w:ascii="宋体" w:hAnsi="宋体" w:cs="宋体"/>
                <w:kern w:val="0"/>
                <w:szCs w:val="21"/>
              </w:rPr>
            </w:pPr>
            <w:r>
              <w:rPr>
                <w:rFonts w:hint="eastAsia" w:ascii="宋体" w:hAnsi="宋体" w:cs="宋体"/>
                <w:kern w:val="0"/>
                <w:szCs w:val="21"/>
              </w:rPr>
              <w:t>礼节礼貌(12 分）</w:t>
            </w:r>
          </w:p>
        </w:tc>
        <w:tc>
          <w:tcPr>
            <w:tcW w:w="4118" w:type="dxa"/>
            <w:gridSpan w:val="2"/>
            <w:shd w:val="clear" w:color="auto" w:fill="auto"/>
            <w:vAlign w:val="center"/>
          </w:tcPr>
          <w:p w14:paraId="3A68F22C">
            <w:pPr>
              <w:widowControl/>
              <w:jc w:val="left"/>
              <w:rPr>
                <w:rFonts w:hint="eastAsia" w:ascii="宋体" w:hAnsi="宋体" w:cs="宋体"/>
                <w:kern w:val="0"/>
                <w:szCs w:val="21"/>
              </w:rPr>
            </w:pPr>
            <w:r>
              <w:rPr>
                <w:rFonts w:hint="eastAsia" w:ascii="宋体" w:hAnsi="宋体" w:cs="宋体"/>
                <w:kern w:val="0"/>
                <w:szCs w:val="21"/>
              </w:rPr>
              <w:t>见有迎声，问有答声。</w:t>
            </w:r>
          </w:p>
        </w:tc>
        <w:tc>
          <w:tcPr>
            <w:tcW w:w="851" w:type="dxa"/>
            <w:shd w:val="clear" w:color="auto" w:fill="auto"/>
            <w:vAlign w:val="center"/>
          </w:tcPr>
          <w:p w14:paraId="671F56BA">
            <w:pPr>
              <w:widowControl/>
              <w:jc w:val="center"/>
              <w:rPr>
                <w:rFonts w:hint="eastAsia" w:ascii="宋体" w:hAnsi="宋体" w:cs="宋体"/>
                <w:kern w:val="0"/>
                <w:szCs w:val="21"/>
              </w:rPr>
            </w:pPr>
            <w:r>
              <w:rPr>
                <w:rFonts w:hint="eastAsia" w:ascii="宋体" w:hAnsi="宋体" w:cs="宋体"/>
                <w:kern w:val="0"/>
                <w:szCs w:val="21"/>
              </w:rPr>
              <w:t>4</w:t>
            </w:r>
          </w:p>
        </w:tc>
        <w:tc>
          <w:tcPr>
            <w:tcW w:w="992" w:type="dxa"/>
            <w:shd w:val="clear" w:color="auto" w:fill="auto"/>
            <w:vAlign w:val="center"/>
          </w:tcPr>
          <w:p w14:paraId="384F081E">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4AF74BFA">
            <w:pPr>
              <w:widowControl/>
              <w:jc w:val="left"/>
              <w:rPr>
                <w:rFonts w:hint="eastAsia" w:ascii="宋体" w:hAnsi="宋体" w:cs="宋体"/>
                <w:kern w:val="0"/>
                <w:szCs w:val="21"/>
              </w:rPr>
            </w:pPr>
            <w:r>
              <w:rPr>
                <w:rFonts w:hint="eastAsia" w:ascii="宋体" w:hAnsi="宋体" w:cs="宋体"/>
                <w:kern w:val="0"/>
                <w:szCs w:val="21"/>
              </w:rPr>
              <w:t>发现一次不合格扣2分</w:t>
            </w:r>
          </w:p>
        </w:tc>
      </w:tr>
      <w:tr w14:paraId="6BE2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40" w:type="dxa"/>
            <w:vMerge w:val="continue"/>
            <w:vAlign w:val="center"/>
          </w:tcPr>
          <w:p w14:paraId="5806F5DE">
            <w:pPr>
              <w:widowControl/>
              <w:jc w:val="center"/>
              <w:rPr>
                <w:rFonts w:hint="eastAsia" w:ascii="宋体" w:hAnsi="宋体" w:cs="宋体"/>
                <w:kern w:val="0"/>
                <w:szCs w:val="21"/>
              </w:rPr>
            </w:pPr>
          </w:p>
        </w:tc>
        <w:tc>
          <w:tcPr>
            <w:tcW w:w="4118" w:type="dxa"/>
            <w:gridSpan w:val="2"/>
            <w:shd w:val="clear" w:color="auto" w:fill="auto"/>
            <w:vAlign w:val="center"/>
          </w:tcPr>
          <w:p w14:paraId="1E1325B5">
            <w:pPr>
              <w:widowControl/>
              <w:jc w:val="left"/>
              <w:rPr>
                <w:rFonts w:hint="eastAsia" w:ascii="宋体" w:hAnsi="宋体" w:cs="宋体"/>
                <w:kern w:val="0"/>
                <w:szCs w:val="21"/>
              </w:rPr>
            </w:pPr>
            <w:r>
              <w:rPr>
                <w:rFonts w:hint="eastAsia" w:ascii="宋体" w:hAnsi="宋体" w:cs="宋体"/>
                <w:kern w:val="0"/>
                <w:szCs w:val="21"/>
              </w:rPr>
              <w:t>工作场所里无论遇到谁都要面带微笑的打招呼。</w:t>
            </w:r>
          </w:p>
        </w:tc>
        <w:tc>
          <w:tcPr>
            <w:tcW w:w="851" w:type="dxa"/>
            <w:shd w:val="clear" w:color="auto" w:fill="auto"/>
            <w:vAlign w:val="center"/>
          </w:tcPr>
          <w:p w14:paraId="5F9A6559">
            <w:pPr>
              <w:widowControl/>
              <w:jc w:val="center"/>
              <w:rPr>
                <w:rFonts w:hint="eastAsia" w:ascii="宋体" w:hAnsi="宋体" w:cs="宋体"/>
                <w:kern w:val="0"/>
                <w:szCs w:val="21"/>
              </w:rPr>
            </w:pPr>
            <w:r>
              <w:rPr>
                <w:rFonts w:hint="eastAsia" w:ascii="宋体" w:hAnsi="宋体" w:cs="宋体"/>
                <w:kern w:val="0"/>
                <w:szCs w:val="21"/>
              </w:rPr>
              <w:t>4</w:t>
            </w:r>
          </w:p>
        </w:tc>
        <w:tc>
          <w:tcPr>
            <w:tcW w:w="992" w:type="dxa"/>
            <w:shd w:val="clear" w:color="auto" w:fill="auto"/>
            <w:vAlign w:val="center"/>
          </w:tcPr>
          <w:p w14:paraId="412EE3F2">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3EEB81DF">
            <w:pPr>
              <w:widowControl/>
              <w:jc w:val="left"/>
              <w:rPr>
                <w:rFonts w:hint="eastAsia" w:ascii="宋体" w:hAnsi="宋体" w:cs="宋体"/>
                <w:kern w:val="0"/>
                <w:szCs w:val="21"/>
              </w:rPr>
            </w:pPr>
            <w:r>
              <w:rPr>
                <w:rFonts w:hint="eastAsia" w:ascii="宋体" w:hAnsi="宋体" w:cs="宋体"/>
                <w:kern w:val="0"/>
                <w:szCs w:val="21"/>
              </w:rPr>
              <w:t>发现一次不合格扣2分</w:t>
            </w:r>
          </w:p>
        </w:tc>
      </w:tr>
      <w:tr w14:paraId="22DD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40" w:type="dxa"/>
            <w:vMerge w:val="continue"/>
            <w:vAlign w:val="center"/>
          </w:tcPr>
          <w:p w14:paraId="5D4D98F6">
            <w:pPr>
              <w:widowControl/>
              <w:jc w:val="center"/>
              <w:rPr>
                <w:rFonts w:hint="eastAsia" w:ascii="宋体" w:hAnsi="宋体" w:cs="宋体"/>
                <w:kern w:val="0"/>
                <w:szCs w:val="21"/>
              </w:rPr>
            </w:pPr>
          </w:p>
        </w:tc>
        <w:tc>
          <w:tcPr>
            <w:tcW w:w="4118" w:type="dxa"/>
            <w:gridSpan w:val="2"/>
            <w:shd w:val="clear" w:color="auto" w:fill="auto"/>
            <w:vAlign w:val="center"/>
          </w:tcPr>
          <w:p w14:paraId="04F1F85A">
            <w:pPr>
              <w:widowControl/>
              <w:jc w:val="left"/>
              <w:rPr>
                <w:rFonts w:hint="eastAsia" w:ascii="宋体" w:hAnsi="宋体" w:cs="宋体"/>
                <w:kern w:val="0"/>
                <w:szCs w:val="21"/>
              </w:rPr>
            </w:pPr>
            <w:r>
              <w:rPr>
                <w:rFonts w:hint="eastAsia" w:ascii="宋体" w:hAnsi="宋体" w:cs="宋体"/>
                <w:kern w:val="0"/>
                <w:szCs w:val="21"/>
              </w:rPr>
              <w:t>服务过程中要用礼貌用语。</w:t>
            </w:r>
          </w:p>
        </w:tc>
        <w:tc>
          <w:tcPr>
            <w:tcW w:w="851" w:type="dxa"/>
            <w:shd w:val="clear" w:color="auto" w:fill="auto"/>
            <w:vAlign w:val="center"/>
          </w:tcPr>
          <w:p w14:paraId="51D14626">
            <w:pPr>
              <w:widowControl/>
              <w:jc w:val="center"/>
              <w:rPr>
                <w:rFonts w:hint="eastAsia" w:ascii="宋体" w:hAnsi="宋体" w:cs="宋体"/>
                <w:kern w:val="0"/>
                <w:szCs w:val="21"/>
              </w:rPr>
            </w:pPr>
            <w:r>
              <w:rPr>
                <w:rFonts w:hint="eastAsia" w:ascii="宋体" w:hAnsi="宋体" w:cs="宋体"/>
                <w:kern w:val="0"/>
                <w:szCs w:val="21"/>
              </w:rPr>
              <w:t>4</w:t>
            </w:r>
          </w:p>
        </w:tc>
        <w:tc>
          <w:tcPr>
            <w:tcW w:w="992" w:type="dxa"/>
            <w:shd w:val="clear" w:color="auto" w:fill="auto"/>
            <w:vAlign w:val="center"/>
          </w:tcPr>
          <w:p w14:paraId="647CF525">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28D58860">
            <w:pPr>
              <w:widowControl/>
              <w:jc w:val="left"/>
              <w:rPr>
                <w:rFonts w:hint="eastAsia" w:ascii="宋体" w:hAnsi="宋体" w:cs="宋体"/>
                <w:kern w:val="0"/>
                <w:szCs w:val="21"/>
              </w:rPr>
            </w:pPr>
            <w:r>
              <w:rPr>
                <w:rFonts w:hint="eastAsia" w:ascii="宋体" w:hAnsi="宋体" w:cs="宋体"/>
                <w:kern w:val="0"/>
                <w:szCs w:val="21"/>
              </w:rPr>
              <w:t>发现一次不合格扣2分</w:t>
            </w:r>
          </w:p>
        </w:tc>
      </w:tr>
      <w:tr w14:paraId="22DE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240" w:type="dxa"/>
            <w:vMerge w:val="restart"/>
            <w:shd w:val="clear" w:color="auto" w:fill="auto"/>
            <w:vAlign w:val="center"/>
          </w:tcPr>
          <w:p w14:paraId="28C337A9">
            <w:pPr>
              <w:widowControl/>
              <w:jc w:val="center"/>
              <w:rPr>
                <w:rFonts w:hint="eastAsia" w:ascii="宋体" w:hAnsi="宋体" w:cs="宋体"/>
                <w:kern w:val="0"/>
                <w:szCs w:val="21"/>
              </w:rPr>
            </w:pPr>
            <w:r>
              <w:rPr>
                <w:rFonts w:hint="eastAsia" w:ascii="宋体" w:hAnsi="宋体" w:cs="宋体"/>
                <w:kern w:val="0"/>
                <w:szCs w:val="21"/>
              </w:rPr>
              <w:t>工作要求（40分）</w:t>
            </w:r>
          </w:p>
        </w:tc>
        <w:tc>
          <w:tcPr>
            <w:tcW w:w="4118" w:type="dxa"/>
            <w:gridSpan w:val="2"/>
            <w:shd w:val="clear" w:color="auto" w:fill="auto"/>
            <w:vAlign w:val="center"/>
          </w:tcPr>
          <w:p w14:paraId="643B0743">
            <w:pPr>
              <w:widowControl/>
              <w:jc w:val="left"/>
              <w:rPr>
                <w:rFonts w:hint="eastAsia" w:ascii="宋体" w:hAnsi="宋体" w:cs="宋体"/>
                <w:kern w:val="0"/>
                <w:szCs w:val="21"/>
              </w:rPr>
            </w:pPr>
            <w:r>
              <w:rPr>
                <w:rFonts w:hint="eastAsia" w:ascii="宋体" w:hAnsi="宋体" w:cs="宋体"/>
                <w:kern w:val="0"/>
                <w:szCs w:val="21"/>
              </w:rPr>
              <w:t>项目经理每日需对会场服务人员的出勤、服务质量、工作态度、完成进度等多项内容监察并进行打分。</w:t>
            </w:r>
          </w:p>
        </w:tc>
        <w:tc>
          <w:tcPr>
            <w:tcW w:w="851" w:type="dxa"/>
            <w:shd w:val="clear" w:color="auto" w:fill="auto"/>
            <w:vAlign w:val="center"/>
          </w:tcPr>
          <w:p w14:paraId="4792905F">
            <w:pPr>
              <w:widowControl/>
              <w:jc w:val="center"/>
              <w:rPr>
                <w:rFonts w:hint="eastAsia" w:ascii="宋体" w:hAnsi="宋体" w:cs="宋体"/>
                <w:kern w:val="0"/>
                <w:szCs w:val="21"/>
              </w:rPr>
            </w:pPr>
            <w:r>
              <w:rPr>
                <w:rFonts w:hint="eastAsia" w:ascii="宋体" w:hAnsi="宋体" w:cs="宋体"/>
                <w:kern w:val="0"/>
                <w:szCs w:val="21"/>
              </w:rPr>
              <w:t>3</w:t>
            </w:r>
          </w:p>
        </w:tc>
        <w:tc>
          <w:tcPr>
            <w:tcW w:w="992" w:type="dxa"/>
            <w:shd w:val="clear" w:color="auto" w:fill="auto"/>
            <w:vAlign w:val="center"/>
          </w:tcPr>
          <w:p w14:paraId="5CB97017">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510E0B8E">
            <w:pPr>
              <w:widowControl/>
              <w:jc w:val="left"/>
              <w:rPr>
                <w:rFonts w:hint="eastAsia" w:ascii="宋体" w:hAnsi="宋体" w:cs="宋体"/>
                <w:kern w:val="0"/>
                <w:szCs w:val="21"/>
              </w:rPr>
            </w:pPr>
            <w:r>
              <w:rPr>
                <w:rFonts w:hint="eastAsia" w:ascii="宋体" w:hAnsi="宋体" w:cs="宋体"/>
                <w:kern w:val="0"/>
                <w:szCs w:val="21"/>
              </w:rPr>
              <w:t>项目经理无自查扣 3分/次</w:t>
            </w:r>
          </w:p>
        </w:tc>
      </w:tr>
      <w:tr w14:paraId="0776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240" w:type="dxa"/>
            <w:vMerge w:val="continue"/>
            <w:vAlign w:val="center"/>
          </w:tcPr>
          <w:p w14:paraId="3EB145B8">
            <w:pPr>
              <w:widowControl/>
              <w:jc w:val="center"/>
              <w:rPr>
                <w:rFonts w:hint="eastAsia" w:ascii="宋体" w:hAnsi="宋体" w:cs="宋体"/>
                <w:kern w:val="0"/>
                <w:szCs w:val="21"/>
              </w:rPr>
            </w:pPr>
          </w:p>
        </w:tc>
        <w:tc>
          <w:tcPr>
            <w:tcW w:w="4118" w:type="dxa"/>
            <w:gridSpan w:val="2"/>
            <w:shd w:val="clear" w:color="auto" w:fill="auto"/>
            <w:vAlign w:val="center"/>
          </w:tcPr>
          <w:p w14:paraId="31CC7225">
            <w:pPr>
              <w:widowControl/>
              <w:jc w:val="left"/>
              <w:rPr>
                <w:rFonts w:hint="eastAsia" w:ascii="宋体" w:hAnsi="宋体" w:cs="宋体"/>
                <w:kern w:val="0"/>
                <w:szCs w:val="21"/>
              </w:rPr>
            </w:pPr>
            <w:r>
              <w:rPr>
                <w:rFonts w:hint="eastAsia" w:ascii="宋体" w:hAnsi="宋体" w:cs="宋体"/>
                <w:kern w:val="0"/>
                <w:szCs w:val="21"/>
              </w:rPr>
              <w:t>会场内/外需有人站岗 (原则上提前半小时站岗，会议时间不得离岗)。</w:t>
            </w:r>
          </w:p>
        </w:tc>
        <w:tc>
          <w:tcPr>
            <w:tcW w:w="851" w:type="dxa"/>
            <w:shd w:val="clear" w:color="auto" w:fill="auto"/>
            <w:vAlign w:val="center"/>
          </w:tcPr>
          <w:p w14:paraId="0B43C82A">
            <w:pPr>
              <w:widowControl/>
              <w:jc w:val="center"/>
              <w:rPr>
                <w:rFonts w:hint="eastAsia" w:ascii="宋体" w:hAnsi="宋体" w:cs="宋体"/>
                <w:kern w:val="0"/>
                <w:szCs w:val="21"/>
              </w:rPr>
            </w:pPr>
            <w:r>
              <w:rPr>
                <w:rFonts w:hint="eastAsia" w:ascii="宋体" w:hAnsi="宋体" w:cs="宋体"/>
                <w:kern w:val="0"/>
                <w:szCs w:val="21"/>
              </w:rPr>
              <w:t>5</w:t>
            </w:r>
          </w:p>
        </w:tc>
        <w:tc>
          <w:tcPr>
            <w:tcW w:w="992" w:type="dxa"/>
            <w:shd w:val="clear" w:color="auto" w:fill="auto"/>
            <w:vAlign w:val="center"/>
          </w:tcPr>
          <w:p w14:paraId="4262BB1D">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60B128CA">
            <w:pPr>
              <w:widowControl/>
              <w:jc w:val="left"/>
              <w:rPr>
                <w:rFonts w:hint="eastAsia" w:ascii="宋体" w:hAnsi="宋体" w:cs="宋体"/>
                <w:kern w:val="0"/>
                <w:szCs w:val="21"/>
              </w:rPr>
            </w:pPr>
            <w:r>
              <w:rPr>
                <w:rFonts w:hint="eastAsia" w:ascii="宋体" w:hAnsi="宋体" w:cs="宋体"/>
                <w:kern w:val="0"/>
                <w:szCs w:val="21"/>
              </w:rPr>
              <w:t>无人站岗扣2.5分/次</w:t>
            </w:r>
          </w:p>
        </w:tc>
      </w:tr>
      <w:tr w14:paraId="0C20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240" w:type="dxa"/>
            <w:vMerge w:val="continue"/>
            <w:vAlign w:val="center"/>
          </w:tcPr>
          <w:p w14:paraId="7266946C">
            <w:pPr>
              <w:widowControl/>
              <w:jc w:val="center"/>
              <w:rPr>
                <w:rFonts w:hint="eastAsia" w:ascii="宋体" w:hAnsi="宋体" w:cs="宋体"/>
                <w:kern w:val="0"/>
                <w:szCs w:val="21"/>
              </w:rPr>
            </w:pPr>
          </w:p>
        </w:tc>
        <w:tc>
          <w:tcPr>
            <w:tcW w:w="4118" w:type="dxa"/>
            <w:gridSpan w:val="2"/>
            <w:shd w:val="clear" w:color="auto" w:fill="auto"/>
            <w:vAlign w:val="center"/>
          </w:tcPr>
          <w:p w14:paraId="6458E68C">
            <w:pPr>
              <w:widowControl/>
              <w:jc w:val="left"/>
              <w:rPr>
                <w:rFonts w:hint="eastAsia" w:ascii="宋体" w:hAnsi="宋体" w:cs="宋体"/>
                <w:kern w:val="0"/>
                <w:szCs w:val="21"/>
              </w:rPr>
            </w:pPr>
            <w:r>
              <w:rPr>
                <w:rFonts w:hint="eastAsia" w:ascii="宋体" w:hAnsi="宋体" w:cs="宋体"/>
                <w:kern w:val="0"/>
                <w:szCs w:val="21"/>
              </w:rPr>
              <w:t>会场区域需定岗定责，所有工作流程井然有序。</w:t>
            </w:r>
          </w:p>
        </w:tc>
        <w:tc>
          <w:tcPr>
            <w:tcW w:w="851" w:type="dxa"/>
            <w:shd w:val="clear" w:color="auto" w:fill="auto"/>
            <w:vAlign w:val="center"/>
          </w:tcPr>
          <w:p w14:paraId="419177AE">
            <w:pPr>
              <w:widowControl/>
              <w:jc w:val="center"/>
              <w:rPr>
                <w:rFonts w:hint="eastAsia" w:ascii="宋体" w:hAnsi="宋体" w:cs="宋体"/>
                <w:kern w:val="0"/>
                <w:szCs w:val="21"/>
              </w:rPr>
            </w:pPr>
            <w:r>
              <w:rPr>
                <w:rFonts w:hint="eastAsia" w:ascii="宋体" w:hAnsi="宋体" w:cs="宋体"/>
                <w:kern w:val="0"/>
                <w:szCs w:val="21"/>
              </w:rPr>
              <w:t>5</w:t>
            </w:r>
          </w:p>
        </w:tc>
        <w:tc>
          <w:tcPr>
            <w:tcW w:w="992" w:type="dxa"/>
            <w:shd w:val="clear" w:color="auto" w:fill="auto"/>
            <w:vAlign w:val="center"/>
          </w:tcPr>
          <w:p w14:paraId="04A91A7E">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666A03CD">
            <w:pPr>
              <w:widowControl/>
              <w:jc w:val="left"/>
              <w:rPr>
                <w:rFonts w:hint="eastAsia" w:ascii="宋体" w:hAnsi="宋体" w:cs="宋体"/>
                <w:kern w:val="0"/>
                <w:szCs w:val="21"/>
              </w:rPr>
            </w:pPr>
            <w:r>
              <w:rPr>
                <w:rFonts w:hint="eastAsia" w:ascii="宋体" w:hAnsi="宋体" w:cs="宋体"/>
                <w:kern w:val="0"/>
                <w:szCs w:val="21"/>
              </w:rPr>
              <w:t>出现问题扣 2.5 分/次</w:t>
            </w:r>
          </w:p>
        </w:tc>
      </w:tr>
      <w:tr w14:paraId="5C0E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240" w:type="dxa"/>
            <w:vMerge w:val="continue"/>
            <w:vAlign w:val="center"/>
          </w:tcPr>
          <w:p w14:paraId="5E877727">
            <w:pPr>
              <w:widowControl/>
              <w:jc w:val="center"/>
              <w:rPr>
                <w:rFonts w:hint="eastAsia" w:ascii="宋体" w:hAnsi="宋体" w:cs="宋体"/>
                <w:kern w:val="0"/>
                <w:szCs w:val="21"/>
              </w:rPr>
            </w:pPr>
          </w:p>
        </w:tc>
        <w:tc>
          <w:tcPr>
            <w:tcW w:w="4118" w:type="dxa"/>
            <w:gridSpan w:val="2"/>
            <w:shd w:val="clear" w:color="auto" w:fill="auto"/>
            <w:vAlign w:val="center"/>
          </w:tcPr>
          <w:p w14:paraId="0DF2F687">
            <w:pPr>
              <w:widowControl/>
              <w:jc w:val="left"/>
              <w:rPr>
                <w:rFonts w:hint="eastAsia" w:ascii="宋体" w:hAnsi="宋体" w:cs="宋体"/>
                <w:kern w:val="0"/>
                <w:szCs w:val="21"/>
              </w:rPr>
            </w:pPr>
            <w:r>
              <w:rPr>
                <w:rFonts w:hint="eastAsia" w:ascii="宋体" w:hAnsi="宋体" w:cs="宋体"/>
                <w:kern w:val="0"/>
                <w:szCs w:val="21"/>
              </w:rPr>
              <w:t>最少提前一小时做好台签等会前准备工作。</w:t>
            </w:r>
          </w:p>
        </w:tc>
        <w:tc>
          <w:tcPr>
            <w:tcW w:w="851" w:type="dxa"/>
            <w:shd w:val="clear" w:color="auto" w:fill="auto"/>
            <w:vAlign w:val="center"/>
          </w:tcPr>
          <w:p w14:paraId="3CE846F9">
            <w:pPr>
              <w:widowControl/>
              <w:jc w:val="center"/>
              <w:rPr>
                <w:rFonts w:hint="eastAsia" w:ascii="宋体" w:hAnsi="宋体" w:cs="宋体"/>
                <w:kern w:val="0"/>
                <w:szCs w:val="21"/>
              </w:rPr>
            </w:pPr>
            <w:r>
              <w:rPr>
                <w:rFonts w:hint="eastAsia" w:ascii="宋体" w:hAnsi="宋体" w:cs="宋体"/>
                <w:kern w:val="0"/>
                <w:szCs w:val="21"/>
              </w:rPr>
              <w:t>5</w:t>
            </w:r>
          </w:p>
        </w:tc>
        <w:tc>
          <w:tcPr>
            <w:tcW w:w="992" w:type="dxa"/>
            <w:shd w:val="clear" w:color="auto" w:fill="auto"/>
            <w:vAlign w:val="center"/>
          </w:tcPr>
          <w:p w14:paraId="35F7A58F">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78973663">
            <w:pPr>
              <w:widowControl/>
              <w:jc w:val="left"/>
              <w:rPr>
                <w:rFonts w:hint="eastAsia" w:ascii="宋体" w:hAnsi="宋体" w:cs="宋体"/>
                <w:kern w:val="0"/>
                <w:szCs w:val="21"/>
              </w:rPr>
            </w:pPr>
            <w:r>
              <w:rPr>
                <w:rFonts w:hint="eastAsia" w:ascii="宋体" w:hAnsi="宋体" w:cs="宋体"/>
                <w:kern w:val="0"/>
                <w:szCs w:val="21"/>
              </w:rPr>
              <w:t>会前准备不充分扣 2.5 分/次</w:t>
            </w:r>
          </w:p>
        </w:tc>
      </w:tr>
      <w:tr w14:paraId="56B5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240" w:type="dxa"/>
            <w:vMerge w:val="continue"/>
            <w:vAlign w:val="center"/>
          </w:tcPr>
          <w:p w14:paraId="31660920">
            <w:pPr>
              <w:widowControl/>
              <w:jc w:val="center"/>
              <w:rPr>
                <w:rFonts w:hint="eastAsia" w:ascii="宋体" w:hAnsi="宋体" w:cs="宋体"/>
                <w:kern w:val="0"/>
                <w:szCs w:val="21"/>
              </w:rPr>
            </w:pPr>
          </w:p>
        </w:tc>
        <w:tc>
          <w:tcPr>
            <w:tcW w:w="4118" w:type="dxa"/>
            <w:gridSpan w:val="2"/>
            <w:shd w:val="clear" w:color="auto" w:fill="auto"/>
            <w:vAlign w:val="center"/>
          </w:tcPr>
          <w:p w14:paraId="3278E0CD">
            <w:pPr>
              <w:widowControl/>
              <w:jc w:val="left"/>
              <w:rPr>
                <w:rFonts w:hint="eastAsia" w:ascii="宋体" w:hAnsi="宋体" w:cs="宋体"/>
                <w:kern w:val="0"/>
                <w:szCs w:val="21"/>
              </w:rPr>
            </w:pPr>
            <w:r>
              <w:rPr>
                <w:rFonts w:hint="eastAsia" w:ascii="宋体" w:hAnsi="宋体" w:cs="宋体"/>
                <w:kern w:val="0"/>
                <w:szCs w:val="21"/>
              </w:rPr>
              <w:t>会场服务积极主动，及时响应与会人员需求。</w:t>
            </w:r>
          </w:p>
        </w:tc>
        <w:tc>
          <w:tcPr>
            <w:tcW w:w="851" w:type="dxa"/>
            <w:shd w:val="clear" w:color="auto" w:fill="auto"/>
            <w:vAlign w:val="center"/>
          </w:tcPr>
          <w:p w14:paraId="6254D995">
            <w:pPr>
              <w:widowControl/>
              <w:jc w:val="center"/>
              <w:rPr>
                <w:rFonts w:hint="eastAsia" w:ascii="宋体" w:hAnsi="宋体" w:cs="宋体"/>
                <w:kern w:val="0"/>
                <w:szCs w:val="21"/>
              </w:rPr>
            </w:pPr>
            <w:r>
              <w:rPr>
                <w:rFonts w:hint="eastAsia" w:ascii="宋体" w:hAnsi="宋体" w:cs="宋体"/>
                <w:kern w:val="0"/>
                <w:szCs w:val="21"/>
              </w:rPr>
              <w:t>5</w:t>
            </w:r>
          </w:p>
        </w:tc>
        <w:tc>
          <w:tcPr>
            <w:tcW w:w="992" w:type="dxa"/>
            <w:shd w:val="clear" w:color="auto" w:fill="auto"/>
            <w:vAlign w:val="center"/>
          </w:tcPr>
          <w:p w14:paraId="6C2C2369">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74575DC4">
            <w:pPr>
              <w:widowControl/>
              <w:jc w:val="left"/>
              <w:rPr>
                <w:rFonts w:hint="eastAsia" w:ascii="宋体" w:hAnsi="宋体" w:cs="宋体"/>
                <w:kern w:val="0"/>
                <w:szCs w:val="21"/>
              </w:rPr>
            </w:pPr>
            <w:r>
              <w:rPr>
                <w:rFonts w:hint="eastAsia" w:ascii="宋体" w:hAnsi="宋体" w:cs="宋体"/>
                <w:kern w:val="0"/>
                <w:szCs w:val="21"/>
              </w:rPr>
              <w:t>推诿拖拉扣 2.5 分/次</w:t>
            </w:r>
          </w:p>
        </w:tc>
      </w:tr>
      <w:tr w14:paraId="27A6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240" w:type="dxa"/>
            <w:vMerge w:val="continue"/>
            <w:vAlign w:val="center"/>
          </w:tcPr>
          <w:p w14:paraId="7BD9922F">
            <w:pPr>
              <w:widowControl/>
              <w:jc w:val="center"/>
              <w:rPr>
                <w:rFonts w:hint="eastAsia" w:ascii="宋体" w:hAnsi="宋体" w:cs="宋体"/>
                <w:kern w:val="0"/>
                <w:szCs w:val="21"/>
              </w:rPr>
            </w:pPr>
          </w:p>
        </w:tc>
        <w:tc>
          <w:tcPr>
            <w:tcW w:w="4118" w:type="dxa"/>
            <w:gridSpan w:val="2"/>
            <w:shd w:val="clear" w:color="auto" w:fill="auto"/>
            <w:vAlign w:val="center"/>
          </w:tcPr>
          <w:p w14:paraId="64CA13B3">
            <w:pPr>
              <w:widowControl/>
              <w:jc w:val="left"/>
              <w:rPr>
                <w:rFonts w:hint="eastAsia" w:ascii="宋体" w:hAnsi="宋体" w:cs="宋体"/>
                <w:kern w:val="0"/>
                <w:szCs w:val="21"/>
              </w:rPr>
            </w:pPr>
            <w:r>
              <w:rPr>
                <w:rFonts w:hint="eastAsia" w:ascii="宋体" w:hAnsi="宋体" w:cs="宋体"/>
                <w:kern w:val="0"/>
                <w:szCs w:val="21"/>
              </w:rPr>
              <w:t>对会议室照明、空调、音响等设施设备进行检查，有问题及时报修，确保会议期间能正常使用。</w:t>
            </w:r>
          </w:p>
        </w:tc>
        <w:tc>
          <w:tcPr>
            <w:tcW w:w="851" w:type="dxa"/>
            <w:shd w:val="clear" w:color="auto" w:fill="auto"/>
            <w:vAlign w:val="center"/>
          </w:tcPr>
          <w:p w14:paraId="3762B955">
            <w:pPr>
              <w:widowControl/>
              <w:jc w:val="center"/>
              <w:rPr>
                <w:rFonts w:hint="eastAsia" w:ascii="宋体" w:hAnsi="宋体" w:cs="宋体"/>
                <w:kern w:val="0"/>
                <w:szCs w:val="21"/>
              </w:rPr>
            </w:pPr>
            <w:r>
              <w:rPr>
                <w:rFonts w:hint="eastAsia" w:ascii="宋体" w:hAnsi="宋体" w:cs="宋体"/>
                <w:kern w:val="0"/>
                <w:szCs w:val="21"/>
              </w:rPr>
              <w:t>4</w:t>
            </w:r>
          </w:p>
        </w:tc>
        <w:tc>
          <w:tcPr>
            <w:tcW w:w="992" w:type="dxa"/>
            <w:shd w:val="clear" w:color="auto" w:fill="auto"/>
            <w:vAlign w:val="center"/>
          </w:tcPr>
          <w:p w14:paraId="616CBCA8">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238E5D83">
            <w:pPr>
              <w:widowControl/>
              <w:jc w:val="left"/>
              <w:rPr>
                <w:rFonts w:hint="eastAsia" w:ascii="宋体" w:hAnsi="宋体" w:cs="宋体"/>
                <w:kern w:val="0"/>
                <w:szCs w:val="21"/>
              </w:rPr>
            </w:pPr>
            <w:r>
              <w:rPr>
                <w:rFonts w:hint="eastAsia" w:ascii="宋体" w:hAnsi="宋体" w:cs="宋体"/>
                <w:kern w:val="0"/>
                <w:szCs w:val="21"/>
              </w:rPr>
              <w:t>出现问题扣 2分/次</w:t>
            </w:r>
          </w:p>
        </w:tc>
      </w:tr>
      <w:tr w14:paraId="7961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Merge w:val="continue"/>
            <w:vAlign w:val="center"/>
          </w:tcPr>
          <w:p w14:paraId="2E31FD70">
            <w:pPr>
              <w:widowControl/>
              <w:jc w:val="center"/>
              <w:rPr>
                <w:rFonts w:hint="eastAsia" w:ascii="宋体" w:hAnsi="宋体" w:cs="宋体"/>
                <w:kern w:val="0"/>
                <w:szCs w:val="21"/>
              </w:rPr>
            </w:pPr>
          </w:p>
        </w:tc>
        <w:tc>
          <w:tcPr>
            <w:tcW w:w="4118" w:type="dxa"/>
            <w:gridSpan w:val="2"/>
            <w:shd w:val="clear" w:color="auto" w:fill="auto"/>
            <w:vAlign w:val="center"/>
          </w:tcPr>
          <w:p w14:paraId="4ED48EBF">
            <w:pPr>
              <w:widowControl/>
              <w:jc w:val="left"/>
              <w:rPr>
                <w:rFonts w:hint="eastAsia" w:ascii="宋体" w:hAnsi="宋体" w:cs="宋体"/>
                <w:kern w:val="0"/>
                <w:szCs w:val="21"/>
              </w:rPr>
            </w:pPr>
            <w:r>
              <w:rPr>
                <w:rFonts w:hint="eastAsia" w:ascii="宋体" w:hAnsi="宋体" w:cs="宋体"/>
                <w:kern w:val="0"/>
                <w:szCs w:val="21"/>
              </w:rPr>
              <w:t>保证责任区域内卫生干净整洁。</w:t>
            </w:r>
          </w:p>
        </w:tc>
        <w:tc>
          <w:tcPr>
            <w:tcW w:w="851" w:type="dxa"/>
            <w:shd w:val="clear" w:color="auto" w:fill="auto"/>
            <w:vAlign w:val="center"/>
          </w:tcPr>
          <w:p w14:paraId="4B752627">
            <w:pPr>
              <w:widowControl/>
              <w:jc w:val="center"/>
              <w:rPr>
                <w:rFonts w:hint="eastAsia" w:ascii="宋体" w:hAnsi="宋体" w:cs="宋体"/>
                <w:kern w:val="0"/>
                <w:szCs w:val="21"/>
              </w:rPr>
            </w:pPr>
            <w:r>
              <w:rPr>
                <w:rFonts w:hint="eastAsia" w:ascii="宋体" w:hAnsi="宋体" w:cs="宋体"/>
                <w:kern w:val="0"/>
                <w:szCs w:val="21"/>
              </w:rPr>
              <w:t>6.5</w:t>
            </w:r>
          </w:p>
        </w:tc>
        <w:tc>
          <w:tcPr>
            <w:tcW w:w="992" w:type="dxa"/>
            <w:shd w:val="clear" w:color="auto" w:fill="auto"/>
            <w:vAlign w:val="center"/>
          </w:tcPr>
          <w:p w14:paraId="68458E2B">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4F6BE5F5">
            <w:pPr>
              <w:widowControl/>
              <w:jc w:val="left"/>
              <w:rPr>
                <w:rFonts w:hint="eastAsia" w:ascii="宋体" w:hAnsi="宋体" w:cs="宋体"/>
                <w:kern w:val="0"/>
                <w:szCs w:val="21"/>
              </w:rPr>
            </w:pPr>
            <w:r>
              <w:rPr>
                <w:rFonts w:hint="eastAsia" w:ascii="宋体" w:hAnsi="宋体" w:cs="宋体"/>
                <w:kern w:val="0"/>
                <w:szCs w:val="21"/>
              </w:rPr>
              <w:t>不达标扣 2.5分</w:t>
            </w:r>
          </w:p>
        </w:tc>
      </w:tr>
      <w:tr w14:paraId="67AA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240" w:type="dxa"/>
            <w:vMerge w:val="continue"/>
            <w:vAlign w:val="center"/>
          </w:tcPr>
          <w:p w14:paraId="348781F7">
            <w:pPr>
              <w:widowControl/>
              <w:jc w:val="center"/>
              <w:rPr>
                <w:rFonts w:hint="eastAsia" w:ascii="宋体" w:hAnsi="宋体" w:cs="宋体"/>
                <w:kern w:val="0"/>
                <w:szCs w:val="21"/>
              </w:rPr>
            </w:pPr>
          </w:p>
        </w:tc>
        <w:tc>
          <w:tcPr>
            <w:tcW w:w="4118" w:type="dxa"/>
            <w:gridSpan w:val="2"/>
            <w:shd w:val="clear" w:color="auto" w:fill="auto"/>
            <w:vAlign w:val="center"/>
          </w:tcPr>
          <w:p w14:paraId="4D919F25">
            <w:pPr>
              <w:widowControl/>
              <w:jc w:val="left"/>
              <w:rPr>
                <w:rFonts w:hint="eastAsia" w:ascii="宋体" w:hAnsi="宋体" w:cs="宋体"/>
                <w:kern w:val="0"/>
                <w:szCs w:val="21"/>
              </w:rPr>
            </w:pPr>
            <w:r>
              <w:rPr>
                <w:rFonts w:hint="eastAsia" w:ascii="宋体" w:hAnsi="宋体" w:cs="宋体"/>
                <w:kern w:val="0"/>
                <w:szCs w:val="21"/>
              </w:rPr>
              <w:t>服务过程无投诉。</w:t>
            </w:r>
          </w:p>
        </w:tc>
        <w:tc>
          <w:tcPr>
            <w:tcW w:w="851" w:type="dxa"/>
            <w:shd w:val="clear" w:color="auto" w:fill="auto"/>
            <w:vAlign w:val="center"/>
          </w:tcPr>
          <w:p w14:paraId="6693340B">
            <w:pPr>
              <w:widowControl/>
              <w:jc w:val="center"/>
              <w:rPr>
                <w:rFonts w:hint="eastAsia" w:ascii="宋体" w:hAnsi="宋体" w:cs="宋体"/>
                <w:kern w:val="0"/>
                <w:szCs w:val="21"/>
              </w:rPr>
            </w:pPr>
            <w:r>
              <w:rPr>
                <w:rFonts w:hint="eastAsia" w:ascii="宋体" w:hAnsi="宋体" w:cs="宋体"/>
                <w:kern w:val="0"/>
                <w:szCs w:val="21"/>
              </w:rPr>
              <w:t>6.5</w:t>
            </w:r>
          </w:p>
        </w:tc>
        <w:tc>
          <w:tcPr>
            <w:tcW w:w="992" w:type="dxa"/>
            <w:shd w:val="clear" w:color="auto" w:fill="auto"/>
            <w:vAlign w:val="center"/>
          </w:tcPr>
          <w:p w14:paraId="38406F86">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1B03463E">
            <w:pPr>
              <w:widowControl/>
              <w:jc w:val="left"/>
              <w:rPr>
                <w:rFonts w:hint="eastAsia" w:ascii="宋体" w:hAnsi="宋体" w:cs="宋体"/>
                <w:kern w:val="0"/>
                <w:szCs w:val="21"/>
              </w:rPr>
            </w:pPr>
            <w:r>
              <w:rPr>
                <w:rFonts w:hint="eastAsia" w:ascii="宋体" w:hAnsi="宋体" w:cs="宋体"/>
                <w:kern w:val="0"/>
                <w:szCs w:val="21"/>
              </w:rPr>
              <w:t>投诉一次扣 2.5 分</w:t>
            </w:r>
          </w:p>
        </w:tc>
      </w:tr>
      <w:tr w14:paraId="7754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240" w:type="dxa"/>
            <w:vMerge w:val="restart"/>
            <w:shd w:val="clear" w:color="auto" w:fill="auto"/>
            <w:vAlign w:val="center"/>
          </w:tcPr>
          <w:p w14:paraId="11513E6A">
            <w:pPr>
              <w:widowControl/>
              <w:jc w:val="center"/>
              <w:rPr>
                <w:rFonts w:hint="eastAsia" w:ascii="宋体" w:hAnsi="宋体" w:cs="宋体"/>
                <w:kern w:val="0"/>
                <w:szCs w:val="21"/>
              </w:rPr>
            </w:pPr>
            <w:r>
              <w:rPr>
                <w:rFonts w:hint="eastAsia" w:ascii="宋体" w:hAnsi="宋体" w:cs="宋体"/>
                <w:kern w:val="0"/>
                <w:szCs w:val="21"/>
              </w:rPr>
              <w:t>培训考核（15分）</w:t>
            </w:r>
          </w:p>
        </w:tc>
        <w:tc>
          <w:tcPr>
            <w:tcW w:w="4118" w:type="dxa"/>
            <w:gridSpan w:val="2"/>
            <w:shd w:val="clear" w:color="auto" w:fill="auto"/>
            <w:vAlign w:val="center"/>
          </w:tcPr>
          <w:p w14:paraId="74D427F8">
            <w:pPr>
              <w:widowControl/>
              <w:jc w:val="left"/>
              <w:rPr>
                <w:rFonts w:hint="eastAsia" w:ascii="宋体" w:hAnsi="宋体" w:cs="宋体"/>
                <w:kern w:val="0"/>
                <w:szCs w:val="21"/>
              </w:rPr>
            </w:pPr>
            <w:r>
              <w:rPr>
                <w:rFonts w:hint="eastAsia" w:ascii="宋体" w:hAnsi="宋体" w:cs="宋体"/>
                <w:kern w:val="0"/>
                <w:szCs w:val="21"/>
              </w:rPr>
              <w:t>每个月对会务接待人员不低于一次服务提升培训，会务人员不能无故缺席培训课程。</w:t>
            </w:r>
          </w:p>
        </w:tc>
        <w:tc>
          <w:tcPr>
            <w:tcW w:w="851" w:type="dxa"/>
            <w:shd w:val="clear" w:color="auto" w:fill="auto"/>
            <w:vAlign w:val="center"/>
          </w:tcPr>
          <w:p w14:paraId="0A0E4F88">
            <w:pPr>
              <w:widowControl/>
              <w:jc w:val="center"/>
              <w:rPr>
                <w:rFonts w:hint="eastAsia" w:ascii="宋体" w:hAnsi="宋体" w:cs="宋体"/>
                <w:kern w:val="0"/>
                <w:szCs w:val="21"/>
              </w:rPr>
            </w:pPr>
            <w:r>
              <w:rPr>
                <w:rFonts w:hint="eastAsia" w:ascii="宋体" w:hAnsi="宋体" w:cs="宋体"/>
                <w:kern w:val="0"/>
                <w:szCs w:val="21"/>
              </w:rPr>
              <w:t>5</w:t>
            </w:r>
          </w:p>
        </w:tc>
        <w:tc>
          <w:tcPr>
            <w:tcW w:w="992" w:type="dxa"/>
            <w:shd w:val="clear" w:color="auto" w:fill="auto"/>
            <w:vAlign w:val="center"/>
          </w:tcPr>
          <w:p w14:paraId="620DC063">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449A87B5">
            <w:pPr>
              <w:widowControl/>
              <w:jc w:val="left"/>
              <w:rPr>
                <w:rFonts w:hint="eastAsia" w:ascii="宋体" w:hAnsi="宋体" w:cs="宋体"/>
                <w:kern w:val="0"/>
                <w:szCs w:val="21"/>
              </w:rPr>
            </w:pPr>
            <w:r>
              <w:rPr>
                <w:rFonts w:hint="eastAsia" w:ascii="宋体" w:hAnsi="宋体" w:cs="宋体"/>
                <w:kern w:val="0"/>
                <w:szCs w:val="21"/>
              </w:rPr>
              <w:t>低于一次扣 5 分</w:t>
            </w:r>
          </w:p>
        </w:tc>
      </w:tr>
      <w:tr w14:paraId="10A4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240" w:type="dxa"/>
            <w:vMerge w:val="continue"/>
            <w:vAlign w:val="center"/>
          </w:tcPr>
          <w:p w14:paraId="12115EBE">
            <w:pPr>
              <w:widowControl/>
              <w:jc w:val="center"/>
              <w:rPr>
                <w:rFonts w:hint="eastAsia" w:ascii="宋体" w:hAnsi="宋体" w:cs="宋体"/>
                <w:kern w:val="0"/>
                <w:szCs w:val="21"/>
              </w:rPr>
            </w:pPr>
          </w:p>
        </w:tc>
        <w:tc>
          <w:tcPr>
            <w:tcW w:w="4118" w:type="dxa"/>
            <w:gridSpan w:val="2"/>
            <w:shd w:val="clear" w:color="auto" w:fill="auto"/>
            <w:vAlign w:val="center"/>
          </w:tcPr>
          <w:p w14:paraId="3F6C4B4E">
            <w:pPr>
              <w:widowControl/>
              <w:jc w:val="left"/>
              <w:rPr>
                <w:rFonts w:hint="eastAsia" w:ascii="宋体" w:hAnsi="宋体" w:cs="宋体"/>
                <w:kern w:val="0"/>
                <w:szCs w:val="21"/>
              </w:rPr>
            </w:pPr>
            <w:r>
              <w:rPr>
                <w:rFonts w:hint="eastAsia" w:ascii="宋体" w:hAnsi="宋体" w:cs="宋体"/>
                <w:kern w:val="0"/>
                <w:szCs w:val="21"/>
              </w:rPr>
              <w:t>会务人员笔试成绩全部合格。</w:t>
            </w:r>
          </w:p>
        </w:tc>
        <w:tc>
          <w:tcPr>
            <w:tcW w:w="851" w:type="dxa"/>
            <w:shd w:val="clear" w:color="auto" w:fill="auto"/>
            <w:vAlign w:val="center"/>
          </w:tcPr>
          <w:p w14:paraId="3891D697">
            <w:pPr>
              <w:widowControl/>
              <w:jc w:val="center"/>
              <w:rPr>
                <w:rFonts w:hint="eastAsia" w:ascii="宋体" w:hAnsi="宋体" w:cs="宋体"/>
                <w:kern w:val="0"/>
                <w:szCs w:val="21"/>
              </w:rPr>
            </w:pPr>
            <w:r>
              <w:rPr>
                <w:rFonts w:hint="eastAsia" w:ascii="宋体" w:hAnsi="宋体" w:cs="宋体"/>
                <w:kern w:val="0"/>
                <w:szCs w:val="21"/>
              </w:rPr>
              <w:t>5</w:t>
            </w:r>
          </w:p>
        </w:tc>
        <w:tc>
          <w:tcPr>
            <w:tcW w:w="992" w:type="dxa"/>
            <w:shd w:val="clear" w:color="auto" w:fill="auto"/>
            <w:vAlign w:val="center"/>
          </w:tcPr>
          <w:p w14:paraId="4DE21DDF">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76A0C4A2">
            <w:pPr>
              <w:widowControl/>
              <w:jc w:val="left"/>
              <w:rPr>
                <w:rFonts w:hint="eastAsia" w:ascii="宋体" w:hAnsi="宋体" w:cs="宋体"/>
                <w:kern w:val="0"/>
                <w:szCs w:val="21"/>
              </w:rPr>
            </w:pPr>
            <w:r>
              <w:rPr>
                <w:rFonts w:hint="eastAsia" w:ascii="宋体" w:hAnsi="宋体" w:cs="宋体"/>
                <w:kern w:val="0"/>
                <w:szCs w:val="21"/>
              </w:rPr>
              <w:t>不合格扣 2.5分/人</w:t>
            </w:r>
          </w:p>
        </w:tc>
      </w:tr>
      <w:tr w14:paraId="4385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240" w:type="dxa"/>
            <w:vMerge w:val="continue"/>
            <w:vAlign w:val="center"/>
          </w:tcPr>
          <w:p w14:paraId="0DE13E91">
            <w:pPr>
              <w:widowControl/>
              <w:jc w:val="center"/>
              <w:rPr>
                <w:rFonts w:hint="eastAsia" w:ascii="宋体" w:hAnsi="宋体" w:cs="宋体"/>
                <w:kern w:val="0"/>
                <w:szCs w:val="21"/>
              </w:rPr>
            </w:pPr>
          </w:p>
        </w:tc>
        <w:tc>
          <w:tcPr>
            <w:tcW w:w="4118" w:type="dxa"/>
            <w:gridSpan w:val="2"/>
            <w:shd w:val="clear" w:color="auto" w:fill="auto"/>
            <w:vAlign w:val="center"/>
          </w:tcPr>
          <w:p w14:paraId="1529E7CB">
            <w:pPr>
              <w:widowControl/>
              <w:jc w:val="left"/>
              <w:rPr>
                <w:rFonts w:hint="eastAsia" w:ascii="宋体" w:hAnsi="宋体" w:cs="宋体"/>
                <w:kern w:val="0"/>
                <w:szCs w:val="21"/>
              </w:rPr>
            </w:pPr>
            <w:r>
              <w:rPr>
                <w:rFonts w:hint="eastAsia" w:ascii="宋体" w:hAnsi="宋体" w:cs="宋体"/>
                <w:kern w:val="0"/>
                <w:szCs w:val="21"/>
              </w:rPr>
              <w:t>会务人员实操成绩全部合格。</w:t>
            </w:r>
          </w:p>
        </w:tc>
        <w:tc>
          <w:tcPr>
            <w:tcW w:w="851" w:type="dxa"/>
            <w:shd w:val="clear" w:color="auto" w:fill="auto"/>
            <w:vAlign w:val="center"/>
          </w:tcPr>
          <w:p w14:paraId="03AE032F">
            <w:pPr>
              <w:widowControl/>
              <w:jc w:val="center"/>
              <w:rPr>
                <w:rFonts w:hint="eastAsia" w:ascii="宋体" w:hAnsi="宋体" w:cs="宋体"/>
                <w:kern w:val="0"/>
                <w:szCs w:val="21"/>
              </w:rPr>
            </w:pPr>
            <w:r>
              <w:rPr>
                <w:rFonts w:hint="eastAsia" w:ascii="宋体" w:hAnsi="宋体" w:cs="宋体"/>
                <w:kern w:val="0"/>
                <w:szCs w:val="21"/>
              </w:rPr>
              <w:t>5</w:t>
            </w:r>
          </w:p>
        </w:tc>
        <w:tc>
          <w:tcPr>
            <w:tcW w:w="992" w:type="dxa"/>
            <w:shd w:val="clear" w:color="auto" w:fill="auto"/>
            <w:vAlign w:val="center"/>
          </w:tcPr>
          <w:p w14:paraId="45BCCA89">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76B2C6E7">
            <w:pPr>
              <w:widowControl/>
              <w:jc w:val="left"/>
              <w:rPr>
                <w:rFonts w:hint="eastAsia" w:ascii="宋体" w:hAnsi="宋体" w:cs="宋体"/>
                <w:kern w:val="0"/>
                <w:szCs w:val="21"/>
              </w:rPr>
            </w:pPr>
            <w:r>
              <w:rPr>
                <w:rFonts w:hint="eastAsia" w:ascii="宋体" w:hAnsi="宋体" w:cs="宋体"/>
                <w:kern w:val="0"/>
                <w:szCs w:val="21"/>
              </w:rPr>
              <w:t>不合格扣 2.5 分/人</w:t>
            </w:r>
          </w:p>
        </w:tc>
      </w:tr>
      <w:tr w14:paraId="7754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240" w:type="dxa"/>
            <w:shd w:val="clear" w:color="auto" w:fill="auto"/>
            <w:vAlign w:val="center"/>
          </w:tcPr>
          <w:p w14:paraId="741881B2">
            <w:pPr>
              <w:widowControl/>
              <w:jc w:val="center"/>
              <w:rPr>
                <w:rFonts w:hint="eastAsia" w:ascii="宋体" w:hAnsi="宋体" w:cs="宋体"/>
                <w:kern w:val="0"/>
                <w:szCs w:val="21"/>
              </w:rPr>
            </w:pPr>
            <w:r>
              <w:rPr>
                <w:rFonts w:hint="eastAsia" w:ascii="宋体" w:hAnsi="宋体" w:cs="宋体"/>
                <w:kern w:val="0"/>
                <w:szCs w:val="21"/>
              </w:rPr>
              <w:t>其他</w:t>
            </w:r>
            <w:r>
              <w:rPr>
                <w:rFonts w:hint="eastAsia" w:ascii="宋体" w:hAnsi="宋体" w:cs="宋体"/>
                <w:kern w:val="0"/>
                <w:szCs w:val="21"/>
              </w:rPr>
              <w:br w:type="textWrapping"/>
            </w:r>
            <w:r>
              <w:rPr>
                <w:rFonts w:hint="eastAsia" w:ascii="宋体" w:hAnsi="宋体" w:cs="宋体"/>
                <w:kern w:val="0"/>
                <w:szCs w:val="21"/>
              </w:rPr>
              <w:t>（8分）</w:t>
            </w:r>
          </w:p>
        </w:tc>
        <w:tc>
          <w:tcPr>
            <w:tcW w:w="4118" w:type="dxa"/>
            <w:gridSpan w:val="2"/>
            <w:shd w:val="clear" w:color="auto" w:fill="auto"/>
            <w:vAlign w:val="center"/>
          </w:tcPr>
          <w:p w14:paraId="6B34764F">
            <w:pPr>
              <w:widowControl/>
              <w:jc w:val="left"/>
              <w:rPr>
                <w:rFonts w:hint="eastAsia" w:ascii="宋体" w:hAnsi="宋体" w:cs="宋体"/>
                <w:kern w:val="0"/>
                <w:szCs w:val="21"/>
              </w:rPr>
            </w:pPr>
            <w:r>
              <w:rPr>
                <w:rFonts w:hint="eastAsia" w:ascii="宋体" w:hAnsi="宋体" w:cs="宋体"/>
                <w:kern w:val="0"/>
                <w:szCs w:val="21"/>
              </w:rPr>
              <w:t>日常会议举办方、机关事务中心巡查过程中发现的其他问题。</w:t>
            </w:r>
          </w:p>
        </w:tc>
        <w:tc>
          <w:tcPr>
            <w:tcW w:w="851" w:type="dxa"/>
            <w:shd w:val="clear" w:color="auto" w:fill="auto"/>
            <w:vAlign w:val="center"/>
          </w:tcPr>
          <w:p w14:paraId="56AB9D39">
            <w:pPr>
              <w:widowControl/>
              <w:jc w:val="center"/>
              <w:rPr>
                <w:rFonts w:hint="eastAsia" w:ascii="宋体" w:hAnsi="宋体" w:cs="宋体"/>
                <w:kern w:val="0"/>
                <w:szCs w:val="21"/>
              </w:rPr>
            </w:pPr>
            <w:r>
              <w:rPr>
                <w:rFonts w:hint="eastAsia" w:ascii="宋体" w:hAnsi="宋体" w:cs="宋体"/>
                <w:kern w:val="0"/>
                <w:szCs w:val="21"/>
              </w:rPr>
              <w:t>8</w:t>
            </w:r>
          </w:p>
        </w:tc>
        <w:tc>
          <w:tcPr>
            <w:tcW w:w="992" w:type="dxa"/>
            <w:shd w:val="clear" w:color="auto" w:fill="auto"/>
            <w:vAlign w:val="center"/>
          </w:tcPr>
          <w:p w14:paraId="10BB7C89">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03A54BAC">
            <w:pPr>
              <w:widowControl/>
              <w:jc w:val="left"/>
              <w:rPr>
                <w:rFonts w:hint="eastAsia" w:ascii="宋体" w:hAnsi="宋体" w:cs="宋体"/>
                <w:kern w:val="0"/>
                <w:szCs w:val="21"/>
              </w:rPr>
            </w:pPr>
            <w:r>
              <w:rPr>
                <w:rFonts w:hint="eastAsia" w:ascii="宋体" w:hAnsi="宋体" w:cs="宋体"/>
                <w:kern w:val="0"/>
                <w:szCs w:val="21"/>
              </w:rPr>
              <w:t>酌情扣分</w:t>
            </w:r>
          </w:p>
        </w:tc>
      </w:tr>
      <w:tr w14:paraId="0725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240" w:type="dxa"/>
            <w:shd w:val="clear" w:color="auto" w:fill="auto"/>
            <w:noWrap/>
            <w:vAlign w:val="center"/>
          </w:tcPr>
          <w:p w14:paraId="056E67E4">
            <w:pPr>
              <w:widowControl/>
              <w:jc w:val="center"/>
              <w:rPr>
                <w:rFonts w:hint="eastAsia" w:ascii="宋体" w:hAnsi="宋体" w:cs="宋体"/>
                <w:kern w:val="0"/>
                <w:szCs w:val="21"/>
              </w:rPr>
            </w:pPr>
            <w:r>
              <w:rPr>
                <w:rFonts w:hint="eastAsia" w:ascii="宋体" w:hAnsi="宋体" w:cs="宋体"/>
                <w:kern w:val="0"/>
                <w:szCs w:val="21"/>
              </w:rPr>
              <w:t>奖励加分</w:t>
            </w:r>
          </w:p>
        </w:tc>
        <w:tc>
          <w:tcPr>
            <w:tcW w:w="4118" w:type="dxa"/>
            <w:gridSpan w:val="2"/>
            <w:shd w:val="clear" w:color="auto" w:fill="auto"/>
            <w:vAlign w:val="center"/>
          </w:tcPr>
          <w:p w14:paraId="779453CA">
            <w:pPr>
              <w:widowControl/>
              <w:jc w:val="left"/>
              <w:rPr>
                <w:rFonts w:hint="eastAsia" w:ascii="宋体" w:hAnsi="宋体" w:cs="宋体"/>
                <w:kern w:val="0"/>
                <w:szCs w:val="21"/>
              </w:rPr>
            </w:pPr>
            <w:r>
              <w:rPr>
                <w:rFonts w:hint="eastAsia" w:ascii="宋体" w:hAnsi="宋体" w:cs="宋体"/>
                <w:kern w:val="0"/>
                <w:szCs w:val="21"/>
              </w:rPr>
              <w:t>各项大型活动中表现突出，得到上级领导赞许肯定。</w:t>
            </w:r>
          </w:p>
        </w:tc>
        <w:tc>
          <w:tcPr>
            <w:tcW w:w="851" w:type="dxa"/>
            <w:shd w:val="clear" w:color="auto" w:fill="auto"/>
            <w:vAlign w:val="center"/>
          </w:tcPr>
          <w:p w14:paraId="105F74E8">
            <w:pPr>
              <w:widowControl/>
              <w:jc w:val="left"/>
              <w:rPr>
                <w:rFonts w:hint="eastAsia" w:ascii="宋体" w:hAnsi="宋体" w:cs="宋体"/>
                <w:kern w:val="0"/>
                <w:szCs w:val="21"/>
              </w:rPr>
            </w:pPr>
            <w:r>
              <w:rPr>
                <w:rFonts w:hint="eastAsia" w:ascii="宋体" w:hAnsi="宋体" w:cs="宋体"/>
                <w:kern w:val="0"/>
                <w:szCs w:val="21"/>
              </w:rPr>
              <w:t>　</w:t>
            </w:r>
          </w:p>
        </w:tc>
        <w:tc>
          <w:tcPr>
            <w:tcW w:w="992" w:type="dxa"/>
            <w:shd w:val="clear" w:color="auto" w:fill="auto"/>
            <w:vAlign w:val="center"/>
          </w:tcPr>
          <w:p w14:paraId="391499F6">
            <w:pPr>
              <w:widowControl/>
              <w:jc w:val="left"/>
              <w:rPr>
                <w:rFonts w:hint="eastAsia" w:ascii="宋体" w:hAnsi="宋体" w:cs="宋体"/>
                <w:kern w:val="0"/>
                <w:szCs w:val="21"/>
              </w:rPr>
            </w:pPr>
            <w:r>
              <w:rPr>
                <w:rFonts w:hint="eastAsia" w:ascii="宋体" w:hAnsi="宋体" w:cs="宋体"/>
                <w:kern w:val="0"/>
                <w:szCs w:val="21"/>
              </w:rPr>
              <w:t>　</w:t>
            </w:r>
          </w:p>
        </w:tc>
        <w:tc>
          <w:tcPr>
            <w:tcW w:w="2126" w:type="dxa"/>
            <w:shd w:val="clear" w:color="auto" w:fill="auto"/>
            <w:vAlign w:val="center"/>
          </w:tcPr>
          <w:p w14:paraId="66633640">
            <w:pPr>
              <w:widowControl/>
              <w:jc w:val="left"/>
              <w:rPr>
                <w:rFonts w:hint="eastAsia" w:ascii="宋体" w:hAnsi="宋体" w:cs="宋体"/>
                <w:kern w:val="0"/>
                <w:szCs w:val="21"/>
              </w:rPr>
            </w:pPr>
            <w:r>
              <w:rPr>
                <w:rFonts w:hint="eastAsia" w:ascii="宋体" w:hAnsi="宋体" w:cs="宋体"/>
                <w:kern w:val="0"/>
                <w:szCs w:val="21"/>
              </w:rPr>
              <w:t>酌情加分</w:t>
            </w:r>
          </w:p>
        </w:tc>
      </w:tr>
    </w:tbl>
    <w:p w14:paraId="37025186">
      <w:pPr>
        <w:widowControl/>
        <w:jc w:val="left"/>
        <w:rPr>
          <w:rFonts w:hint="eastAsia" w:asciiTheme="minorEastAsia" w:hAnsiTheme="minorEastAsia"/>
          <w:b/>
          <w:szCs w:val="21"/>
        </w:rPr>
      </w:pPr>
    </w:p>
    <w:p w14:paraId="6EFE5539">
      <w:pPr>
        <w:widowControl/>
        <w:jc w:val="left"/>
        <w:rPr>
          <w:rFonts w:hint="eastAsia" w:asciiTheme="minorEastAsia" w:hAnsiTheme="minorEastAsia"/>
          <w:b/>
          <w:szCs w:val="21"/>
        </w:rPr>
      </w:pPr>
    </w:p>
    <w:p w14:paraId="2E1859DA">
      <w:pPr>
        <w:widowControl/>
        <w:jc w:val="left"/>
        <w:rPr>
          <w:rFonts w:hint="eastAsia" w:asciiTheme="minorEastAsia" w:hAnsiTheme="minorEastAsia"/>
          <w:b/>
          <w:szCs w:val="21"/>
        </w:rPr>
      </w:pPr>
    </w:p>
    <w:p w14:paraId="773BDAA1">
      <w:pPr>
        <w:widowControl/>
        <w:jc w:val="left"/>
        <w:rPr>
          <w:rFonts w:hint="eastAsia" w:asciiTheme="minorEastAsia" w:hAnsiTheme="minorEastAsia"/>
          <w:b/>
          <w:szCs w:val="21"/>
        </w:rPr>
      </w:pPr>
    </w:p>
    <w:p w14:paraId="4E3F5BE8">
      <w:pPr>
        <w:widowControl/>
        <w:jc w:val="left"/>
        <w:rPr>
          <w:rFonts w:hint="eastAsia" w:asciiTheme="minorEastAsia" w:hAnsiTheme="minorEastAsia"/>
          <w:b/>
          <w:szCs w:val="21"/>
        </w:rPr>
      </w:pPr>
    </w:p>
    <w:p w14:paraId="6FB5B236">
      <w:pPr>
        <w:widowControl/>
        <w:jc w:val="left"/>
        <w:rPr>
          <w:rFonts w:hint="eastAsia" w:asciiTheme="minorEastAsia" w:hAnsiTheme="minorEastAsia"/>
          <w:b/>
          <w:szCs w:val="21"/>
        </w:rPr>
      </w:pPr>
    </w:p>
    <w:p w14:paraId="2882C724">
      <w:pPr>
        <w:widowControl/>
        <w:jc w:val="left"/>
        <w:rPr>
          <w:rFonts w:hint="eastAsia" w:asciiTheme="minorEastAsia" w:hAnsiTheme="minorEastAsia"/>
          <w:b/>
          <w:szCs w:val="21"/>
        </w:rPr>
      </w:pPr>
    </w:p>
    <w:p w14:paraId="3C1E7DEE">
      <w:pPr>
        <w:widowControl/>
        <w:jc w:val="left"/>
        <w:rPr>
          <w:rFonts w:hint="eastAsia" w:asciiTheme="minorEastAsia" w:hAnsiTheme="minorEastAsia"/>
          <w:b/>
          <w:szCs w:val="21"/>
        </w:rPr>
      </w:pPr>
    </w:p>
    <w:p w14:paraId="78D1E2BB">
      <w:pPr>
        <w:widowControl/>
        <w:jc w:val="left"/>
        <w:rPr>
          <w:rFonts w:hint="eastAsia" w:asciiTheme="minorEastAsia" w:hAnsiTheme="minorEastAsia"/>
          <w:b/>
          <w:szCs w:val="21"/>
        </w:rPr>
      </w:pPr>
    </w:p>
    <w:p w14:paraId="26F426E2">
      <w:pPr>
        <w:widowControl/>
        <w:jc w:val="left"/>
        <w:rPr>
          <w:rFonts w:hint="eastAsia" w:asciiTheme="minorEastAsia" w:hAnsiTheme="minorEastAsia"/>
          <w:b/>
          <w:szCs w:val="21"/>
        </w:rPr>
      </w:pPr>
    </w:p>
    <w:p w14:paraId="7F8464D2">
      <w:pPr>
        <w:widowControl/>
        <w:jc w:val="left"/>
        <w:rPr>
          <w:rFonts w:hint="eastAsia" w:asciiTheme="minorEastAsia" w:hAnsiTheme="minorEastAsia"/>
          <w:b/>
          <w:szCs w:val="21"/>
        </w:rPr>
      </w:pPr>
    </w:p>
    <w:p w14:paraId="151CB963">
      <w:pPr>
        <w:widowControl/>
        <w:jc w:val="left"/>
        <w:rPr>
          <w:rFonts w:hint="eastAsia" w:asciiTheme="minorEastAsia" w:hAnsiTheme="minorEastAsia"/>
          <w:b/>
          <w:szCs w:val="21"/>
        </w:rPr>
      </w:pPr>
    </w:p>
    <w:p w14:paraId="0A00D06D">
      <w:pPr>
        <w:widowControl/>
        <w:jc w:val="left"/>
        <w:rPr>
          <w:rFonts w:hint="eastAsia" w:asciiTheme="minorEastAsia" w:hAnsiTheme="minorEastAsia"/>
          <w:b/>
          <w:szCs w:val="21"/>
        </w:rPr>
      </w:pPr>
    </w:p>
    <w:p w14:paraId="5C48A7AF">
      <w:pPr>
        <w:widowControl/>
        <w:jc w:val="left"/>
        <w:rPr>
          <w:rFonts w:hint="eastAsia" w:asciiTheme="minorEastAsia" w:hAnsiTheme="minorEastAsia"/>
          <w:b/>
          <w:szCs w:val="21"/>
        </w:rPr>
      </w:pPr>
    </w:p>
    <w:p w14:paraId="6A55C65A">
      <w:pPr>
        <w:widowControl/>
        <w:jc w:val="left"/>
        <w:rPr>
          <w:rFonts w:hint="eastAsia" w:asciiTheme="minorEastAsia" w:hAnsiTheme="minorEastAsia"/>
          <w:b/>
          <w:szCs w:val="21"/>
        </w:rPr>
      </w:pPr>
    </w:p>
    <w:p w14:paraId="77A76C78">
      <w:pPr>
        <w:widowControl/>
        <w:jc w:val="left"/>
        <w:rPr>
          <w:rFonts w:hint="eastAsia" w:asciiTheme="minorEastAsia" w:hAnsiTheme="minorEastAsia"/>
          <w:b/>
          <w:szCs w:val="21"/>
        </w:rPr>
      </w:pPr>
    </w:p>
    <w:p w14:paraId="6CF92882">
      <w:pPr>
        <w:widowControl/>
        <w:jc w:val="left"/>
        <w:rPr>
          <w:rFonts w:hint="eastAsia" w:asciiTheme="minorEastAsia" w:hAnsiTheme="minorEastAsia"/>
          <w:b/>
          <w:szCs w:val="21"/>
        </w:rPr>
      </w:pPr>
    </w:p>
    <w:p w14:paraId="2D93F93D">
      <w:pPr>
        <w:widowControl/>
        <w:jc w:val="left"/>
        <w:rPr>
          <w:rFonts w:hint="eastAsia" w:asciiTheme="minorEastAsia" w:hAnsiTheme="minorEastAsia"/>
          <w:b/>
          <w:szCs w:val="21"/>
        </w:rPr>
      </w:pPr>
      <w:r>
        <w:rPr>
          <w:rFonts w:hint="eastAsia" w:asciiTheme="minorEastAsia" w:hAnsiTheme="minorEastAsia"/>
          <w:b/>
          <w:szCs w:val="21"/>
        </w:rPr>
        <w:t>附件五 移交清单</w:t>
      </w:r>
    </w:p>
    <w:p w14:paraId="20CD764C">
      <w:pPr>
        <w:widowControl/>
        <w:jc w:val="left"/>
        <w:rPr>
          <w:rFonts w:hint="eastAsia" w:asciiTheme="minorEastAsia" w:hAnsiTheme="minorEastAsia"/>
          <w:b/>
          <w:szCs w:val="21"/>
        </w:rPr>
      </w:pPr>
    </w:p>
    <w:p w14:paraId="054012FC">
      <w:pPr>
        <w:jc w:val="center"/>
        <w:rPr>
          <w:rFonts w:hint="eastAsia" w:asciiTheme="minorEastAsia" w:hAnsiTheme="minorEastAsia"/>
          <w:b/>
          <w:sz w:val="24"/>
          <w:szCs w:val="24"/>
        </w:rPr>
      </w:pPr>
      <w:bookmarkStart w:id="65" w:name="_Toc30937941"/>
      <w:bookmarkStart w:id="66" w:name="_Toc61535279"/>
      <w:r>
        <w:rPr>
          <w:rFonts w:hint="eastAsia" w:asciiTheme="minorEastAsia" w:hAnsiTheme="minorEastAsia"/>
          <w:b/>
          <w:sz w:val="24"/>
          <w:szCs w:val="24"/>
        </w:rPr>
        <w:t>《西安交通大学后勤保障部教学主楼会议室基础设施、设备、材料等物业移交清单》</w:t>
      </w:r>
      <w:bookmarkEnd w:id="65"/>
      <w:bookmarkEnd w:id="66"/>
    </w:p>
    <w:p w14:paraId="06250B11">
      <w:pPr>
        <w:jc w:val="center"/>
        <w:rPr>
          <w:rFonts w:hint="eastAsia" w:ascii="华文仿宋" w:hAnsi="华文仿宋" w:eastAsia="华文仿宋"/>
          <w:bCs/>
          <w:sz w:val="24"/>
          <w:szCs w:val="24"/>
        </w:rPr>
      </w:pPr>
    </w:p>
    <w:tbl>
      <w:tblPr>
        <w:tblStyle w:val="16"/>
        <w:tblpPr w:leftFromText="181" w:rightFromText="181" w:vertAnchor="text" w:horzAnchor="margin" w:tblpXSpec="center" w:tblpY="1"/>
        <w:tblW w:w="94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142"/>
        <w:gridCol w:w="1276"/>
        <w:gridCol w:w="992"/>
        <w:gridCol w:w="435"/>
        <w:gridCol w:w="840"/>
        <w:gridCol w:w="1134"/>
        <w:gridCol w:w="439"/>
        <w:gridCol w:w="1511"/>
        <w:gridCol w:w="9"/>
        <w:gridCol w:w="10"/>
      </w:tblGrid>
      <w:tr w14:paraId="097E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552" w:hRule="atLeast"/>
        </w:trPr>
        <w:tc>
          <w:tcPr>
            <w:tcW w:w="959" w:type="dxa"/>
            <w:vAlign w:val="center"/>
          </w:tcPr>
          <w:p w14:paraId="56264385">
            <w:pPr>
              <w:jc w:val="center"/>
              <w:rPr>
                <w:b/>
              </w:rPr>
            </w:pPr>
            <w:r>
              <w:rPr>
                <w:rFonts w:hint="eastAsia"/>
                <w:b/>
              </w:rPr>
              <w:t>序号</w:t>
            </w:r>
          </w:p>
        </w:tc>
        <w:tc>
          <w:tcPr>
            <w:tcW w:w="1843" w:type="dxa"/>
            <w:gridSpan w:val="2"/>
            <w:vAlign w:val="center"/>
          </w:tcPr>
          <w:p w14:paraId="14F935F0">
            <w:pPr>
              <w:jc w:val="center"/>
              <w:rPr>
                <w:b/>
              </w:rPr>
            </w:pPr>
            <w:r>
              <w:rPr>
                <w:rFonts w:hint="eastAsia"/>
                <w:b/>
              </w:rPr>
              <w:t>资产名称</w:t>
            </w:r>
          </w:p>
        </w:tc>
        <w:tc>
          <w:tcPr>
            <w:tcW w:w="2268" w:type="dxa"/>
            <w:gridSpan w:val="2"/>
            <w:vAlign w:val="center"/>
          </w:tcPr>
          <w:p w14:paraId="3796EBE4">
            <w:pPr>
              <w:jc w:val="center"/>
              <w:rPr>
                <w:b/>
              </w:rPr>
            </w:pPr>
            <w:r>
              <w:rPr>
                <w:rFonts w:hint="eastAsia"/>
                <w:b/>
              </w:rPr>
              <w:t>型号</w:t>
            </w:r>
          </w:p>
        </w:tc>
        <w:tc>
          <w:tcPr>
            <w:tcW w:w="1275" w:type="dxa"/>
            <w:gridSpan w:val="2"/>
            <w:vAlign w:val="center"/>
          </w:tcPr>
          <w:p w14:paraId="33E44A0B">
            <w:pPr>
              <w:jc w:val="center"/>
              <w:rPr>
                <w:b/>
              </w:rPr>
            </w:pPr>
            <w:r>
              <w:rPr>
                <w:rFonts w:hint="eastAsia"/>
                <w:b/>
              </w:rPr>
              <w:t>数量</w:t>
            </w:r>
          </w:p>
        </w:tc>
        <w:tc>
          <w:tcPr>
            <w:tcW w:w="1134" w:type="dxa"/>
            <w:tcBorders>
              <w:right w:val="single" w:color="auto" w:sz="4" w:space="0"/>
            </w:tcBorders>
            <w:vAlign w:val="center"/>
          </w:tcPr>
          <w:p w14:paraId="57F95505">
            <w:pPr>
              <w:jc w:val="center"/>
              <w:rPr>
                <w:b/>
              </w:rPr>
            </w:pPr>
            <w:r>
              <w:rPr>
                <w:rFonts w:hint="eastAsia"/>
                <w:b/>
              </w:rPr>
              <w:t>单位</w:t>
            </w:r>
          </w:p>
        </w:tc>
        <w:tc>
          <w:tcPr>
            <w:tcW w:w="1959" w:type="dxa"/>
            <w:gridSpan w:val="3"/>
            <w:tcBorders>
              <w:left w:val="single" w:color="auto" w:sz="4" w:space="0"/>
            </w:tcBorders>
            <w:vAlign w:val="center"/>
          </w:tcPr>
          <w:p w14:paraId="133F9688">
            <w:pPr>
              <w:jc w:val="center"/>
              <w:rPr>
                <w:b/>
              </w:rPr>
            </w:pPr>
            <w:r>
              <w:rPr>
                <w:rFonts w:hint="eastAsia"/>
                <w:b/>
              </w:rPr>
              <w:t>备注</w:t>
            </w:r>
          </w:p>
        </w:tc>
      </w:tr>
      <w:tr w14:paraId="5867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6" w:hRule="atLeast"/>
        </w:trPr>
        <w:tc>
          <w:tcPr>
            <w:tcW w:w="959" w:type="dxa"/>
            <w:vAlign w:val="center"/>
          </w:tcPr>
          <w:p w14:paraId="59E3C21B">
            <w:pPr>
              <w:jc w:val="center"/>
            </w:pPr>
            <w:r>
              <w:rPr>
                <w:rFonts w:hint="eastAsia"/>
              </w:rPr>
              <w:t>1</w:t>
            </w:r>
          </w:p>
        </w:tc>
        <w:tc>
          <w:tcPr>
            <w:tcW w:w="1843" w:type="dxa"/>
            <w:gridSpan w:val="2"/>
            <w:vAlign w:val="center"/>
          </w:tcPr>
          <w:p w14:paraId="119A6C50">
            <w:r>
              <w:t>数字录像机</w:t>
            </w:r>
          </w:p>
        </w:tc>
        <w:tc>
          <w:tcPr>
            <w:tcW w:w="2268" w:type="dxa"/>
            <w:gridSpan w:val="2"/>
            <w:vAlign w:val="center"/>
          </w:tcPr>
          <w:p w14:paraId="6C39FF1E">
            <w:pPr>
              <w:jc w:val="center"/>
            </w:pPr>
            <w:r>
              <w:rPr>
                <w:rFonts w:hint="eastAsia"/>
              </w:rPr>
              <w:t>HyperDeck Studio HD Mini</w:t>
            </w:r>
          </w:p>
        </w:tc>
        <w:tc>
          <w:tcPr>
            <w:tcW w:w="1275" w:type="dxa"/>
            <w:gridSpan w:val="2"/>
          </w:tcPr>
          <w:p w14:paraId="07FD1BBC">
            <w:pPr>
              <w:jc w:val="center"/>
            </w:pPr>
            <w:r>
              <w:rPr>
                <w:rFonts w:hint="eastAsia"/>
              </w:rPr>
              <w:t>1</w:t>
            </w:r>
          </w:p>
        </w:tc>
        <w:tc>
          <w:tcPr>
            <w:tcW w:w="1134" w:type="dxa"/>
            <w:tcBorders>
              <w:right w:val="single" w:color="auto" w:sz="4" w:space="0"/>
            </w:tcBorders>
          </w:tcPr>
          <w:p w14:paraId="141DBC43">
            <w:pPr>
              <w:jc w:val="center"/>
            </w:pPr>
            <w:r>
              <w:t>台</w:t>
            </w:r>
          </w:p>
        </w:tc>
        <w:tc>
          <w:tcPr>
            <w:tcW w:w="1959" w:type="dxa"/>
            <w:gridSpan w:val="3"/>
            <w:tcBorders>
              <w:left w:val="single" w:color="auto" w:sz="4" w:space="0"/>
            </w:tcBorders>
          </w:tcPr>
          <w:p w14:paraId="53CC1C52">
            <w:pPr>
              <w:jc w:val="center"/>
            </w:pPr>
          </w:p>
        </w:tc>
      </w:tr>
      <w:tr w14:paraId="0A88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9" w:hRule="atLeast"/>
        </w:trPr>
        <w:tc>
          <w:tcPr>
            <w:tcW w:w="959" w:type="dxa"/>
            <w:vAlign w:val="center"/>
          </w:tcPr>
          <w:p w14:paraId="1226B9F8">
            <w:pPr>
              <w:jc w:val="center"/>
            </w:pPr>
            <w:r>
              <w:rPr>
                <w:rFonts w:hint="eastAsia"/>
              </w:rPr>
              <w:t>2</w:t>
            </w:r>
          </w:p>
        </w:tc>
        <w:tc>
          <w:tcPr>
            <w:tcW w:w="1843" w:type="dxa"/>
            <w:gridSpan w:val="2"/>
            <w:vAlign w:val="center"/>
          </w:tcPr>
          <w:p w14:paraId="72B916C3">
            <w:r>
              <w:t>直播设备</w:t>
            </w:r>
          </w:p>
        </w:tc>
        <w:tc>
          <w:tcPr>
            <w:tcW w:w="2268" w:type="dxa"/>
            <w:gridSpan w:val="2"/>
            <w:vAlign w:val="center"/>
          </w:tcPr>
          <w:p w14:paraId="41AB3578">
            <w:pPr>
              <w:jc w:val="center"/>
            </w:pPr>
            <w:r>
              <w:rPr>
                <w:rFonts w:hint="eastAsia"/>
              </w:rPr>
              <w:t>Blackmagie Web Presenter 4k</w:t>
            </w:r>
          </w:p>
        </w:tc>
        <w:tc>
          <w:tcPr>
            <w:tcW w:w="1275" w:type="dxa"/>
            <w:gridSpan w:val="2"/>
          </w:tcPr>
          <w:p w14:paraId="602F1588">
            <w:pPr>
              <w:jc w:val="center"/>
            </w:pPr>
            <w:r>
              <w:rPr>
                <w:rFonts w:hint="eastAsia"/>
              </w:rPr>
              <w:t>1</w:t>
            </w:r>
          </w:p>
        </w:tc>
        <w:tc>
          <w:tcPr>
            <w:tcW w:w="1134" w:type="dxa"/>
            <w:tcBorders>
              <w:right w:val="single" w:color="auto" w:sz="4" w:space="0"/>
            </w:tcBorders>
          </w:tcPr>
          <w:p w14:paraId="0959F38D">
            <w:pPr>
              <w:jc w:val="center"/>
            </w:pPr>
            <w:r>
              <w:t>台</w:t>
            </w:r>
          </w:p>
        </w:tc>
        <w:tc>
          <w:tcPr>
            <w:tcW w:w="1959" w:type="dxa"/>
            <w:gridSpan w:val="3"/>
            <w:tcBorders>
              <w:left w:val="single" w:color="auto" w:sz="4" w:space="0"/>
            </w:tcBorders>
          </w:tcPr>
          <w:p w14:paraId="5AE12656">
            <w:pPr>
              <w:jc w:val="center"/>
            </w:pPr>
          </w:p>
        </w:tc>
      </w:tr>
      <w:tr w14:paraId="56BE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0" w:hRule="atLeast"/>
        </w:trPr>
        <w:tc>
          <w:tcPr>
            <w:tcW w:w="959" w:type="dxa"/>
            <w:vAlign w:val="center"/>
          </w:tcPr>
          <w:p w14:paraId="36A22FE4">
            <w:pPr>
              <w:jc w:val="center"/>
            </w:pPr>
            <w:r>
              <w:rPr>
                <w:rFonts w:hint="eastAsia"/>
              </w:rPr>
              <w:t>3</w:t>
            </w:r>
          </w:p>
        </w:tc>
        <w:tc>
          <w:tcPr>
            <w:tcW w:w="1843" w:type="dxa"/>
            <w:gridSpan w:val="2"/>
            <w:vAlign w:val="center"/>
          </w:tcPr>
          <w:p w14:paraId="07141AE5">
            <w:r>
              <w:rPr>
                <w:rFonts w:hint="eastAsia"/>
              </w:rPr>
              <w:t>280摄像机</w:t>
            </w:r>
          </w:p>
        </w:tc>
        <w:tc>
          <w:tcPr>
            <w:tcW w:w="2268" w:type="dxa"/>
            <w:gridSpan w:val="2"/>
            <w:vAlign w:val="center"/>
          </w:tcPr>
          <w:p w14:paraId="2958673C">
            <w:pPr>
              <w:jc w:val="center"/>
            </w:pPr>
            <w:r>
              <w:rPr>
                <w:rFonts w:hint="eastAsia"/>
              </w:rPr>
              <w:t>Sony 208</w:t>
            </w:r>
          </w:p>
        </w:tc>
        <w:tc>
          <w:tcPr>
            <w:tcW w:w="1275" w:type="dxa"/>
            <w:gridSpan w:val="2"/>
          </w:tcPr>
          <w:p w14:paraId="3F7D2A6F">
            <w:pPr>
              <w:jc w:val="center"/>
            </w:pPr>
            <w:r>
              <w:rPr>
                <w:rFonts w:hint="eastAsia"/>
              </w:rPr>
              <w:t>1</w:t>
            </w:r>
          </w:p>
        </w:tc>
        <w:tc>
          <w:tcPr>
            <w:tcW w:w="1134" w:type="dxa"/>
            <w:tcBorders>
              <w:right w:val="single" w:color="auto" w:sz="4" w:space="0"/>
            </w:tcBorders>
          </w:tcPr>
          <w:p w14:paraId="3FD1C2A9">
            <w:pPr>
              <w:jc w:val="center"/>
            </w:pPr>
            <w:r>
              <w:t>套</w:t>
            </w:r>
          </w:p>
        </w:tc>
        <w:tc>
          <w:tcPr>
            <w:tcW w:w="1959" w:type="dxa"/>
            <w:gridSpan w:val="3"/>
            <w:tcBorders>
              <w:left w:val="single" w:color="auto" w:sz="4" w:space="0"/>
            </w:tcBorders>
          </w:tcPr>
          <w:p w14:paraId="6D259B2B">
            <w:pPr>
              <w:jc w:val="center"/>
            </w:pPr>
            <w:r>
              <w:t>含三脚架及线材</w:t>
            </w:r>
          </w:p>
        </w:tc>
      </w:tr>
      <w:tr w14:paraId="6BA9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0" w:hRule="atLeast"/>
        </w:trPr>
        <w:tc>
          <w:tcPr>
            <w:tcW w:w="959" w:type="dxa"/>
            <w:vAlign w:val="center"/>
          </w:tcPr>
          <w:p w14:paraId="6C578EA9">
            <w:pPr>
              <w:jc w:val="center"/>
            </w:pPr>
            <w:r>
              <w:rPr>
                <w:rFonts w:hint="eastAsia"/>
              </w:rPr>
              <w:t>4</w:t>
            </w:r>
          </w:p>
        </w:tc>
        <w:tc>
          <w:tcPr>
            <w:tcW w:w="1843" w:type="dxa"/>
            <w:gridSpan w:val="2"/>
            <w:vAlign w:val="center"/>
          </w:tcPr>
          <w:p w14:paraId="7608CEFF">
            <w:r>
              <w:t>会议一体机</w:t>
            </w:r>
          </w:p>
        </w:tc>
        <w:tc>
          <w:tcPr>
            <w:tcW w:w="2268" w:type="dxa"/>
            <w:gridSpan w:val="2"/>
            <w:vAlign w:val="center"/>
          </w:tcPr>
          <w:p w14:paraId="4AF9F22A">
            <w:pPr>
              <w:jc w:val="center"/>
            </w:pPr>
            <w:r>
              <w:rPr>
                <w:rFonts w:hint="eastAsia"/>
              </w:rPr>
              <w:t>ZJSP-1</w:t>
            </w:r>
          </w:p>
        </w:tc>
        <w:tc>
          <w:tcPr>
            <w:tcW w:w="1275" w:type="dxa"/>
            <w:gridSpan w:val="2"/>
          </w:tcPr>
          <w:p w14:paraId="71CC13E4">
            <w:pPr>
              <w:jc w:val="center"/>
            </w:pPr>
            <w:r>
              <w:rPr>
                <w:rFonts w:hint="eastAsia"/>
              </w:rPr>
              <w:t>1</w:t>
            </w:r>
          </w:p>
        </w:tc>
        <w:tc>
          <w:tcPr>
            <w:tcW w:w="1134" w:type="dxa"/>
            <w:tcBorders>
              <w:right w:val="single" w:color="auto" w:sz="4" w:space="0"/>
            </w:tcBorders>
          </w:tcPr>
          <w:p w14:paraId="3D23FB7A">
            <w:pPr>
              <w:jc w:val="center"/>
            </w:pPr>
            <w:r>
              <w:t>台</w:t>
            </w:r>
          </w:p>
        </w:tc>
        <w:tc>
          <w:tcPr>
            <w:tcW w:w="1959" w:type="dxa"/>
            <w:gridSpan w:val="3"/>
            <w:tcBorders>
              <w:left w:val="single" w:color="auto" w:sz="4" w:space="0"/>
            </w:tcBorders>
          </w:tcPr>
          <w:p w14:paraId="287355A8">
            <w:pPr>
              <w:jc w:val="center"/>
            </w:pPr>
          </w:p>
        </w:tc>
      </w:tr>
      <w:tr w14:paraId="5E1C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0" w:hRule="atLeast"/>
        </w:trPr>
        <w:tc>
          <w:tcPr>
            <w:tcW w:w="959" w:type="dxa"/>
            <w:vAlign w:val="center"/>
          </w:tcPr>
          <w:p w14:paraId="6E625C81">
            <w:pPr>
              <w:jc w:val="center"/>
            </w:pPr>
            <w:r>
              <w:rPr>
                <w:rFonts w:hint="eastAsia"/>
              </w:rPr>
              <w:t>5</w:t>
            </w:r>
          </w:p>
        </w:tc>
        <w:tc>
          <w:tcPr>
            <w:tcW w:w="1843" w:type="dxa"/>
            <w:gridSpan w:val="2"/>
            <w:vAlign w:val="center"/>
          </w:tcPr>
          <w:p w14:paraId="4E83A5A4">
            <w:r>
              <w:t>交换机</w:t>
            </w:r>
          </w:p>
        </w:tc>
        <w:tc>
          <w:tcPr>
            <w:tcW w:w="2268" w:type="dxa"/>
            <w:gridSpan w:val="2"/>
            <w:vAlign w:val="center"/>
          </w:tcPr>
          <w:p w14:paraId="2B766A42">
            <w:pPr>
              <w:jc w:val="center"/>
            </w:pPr>
            <w:r>
              <w:rPr>
                <w:rFonts w:hint="eastAsia"/>
              </w:rPr>
              <w:t>RG-NB3100</w:t>
            </w:r>
          </w:p>
        </w:tc>
        <w:tc>
          <w:tcPr>
            <w:tcW w:w="1275" w:type="dxa"/>
            <w:gridSpan w:val="2"/>
          </w:tcPr>
          <w:p w14:paraId="78D72C1B">
            <w:pPr>
              <w:jc w:val="center"/>
            </w:pPr>
            <w:r>
              <w:rPr>
                <w:rFonts w:hint="eastAsia"/>
              </w:rPr>
              <w:t>1</w:t>
            </w:r>
          </w:p>
        </w:tc>
        <w:tc>
          <w:tcPr>
            <w:tcW w:w="1134" w:type="dxa"/>
            <w:tcBorders>
              <w:right w:val="single" w:color="auto" w:sz="4" w:space="0"/>
            </w:tcBorders>
          </w:tcPr>
          <w:p w14:paraId="71C4089C">
            <w:pPr>
              <w:jc w:val="center"/>
            </w:pPr>
            <w:r>
              <w:t>台</w:t>
            </w:r>
          </w:p>
        </w:tc>
        <w:tc>
          <w:tcPr>
            <w:tcW w:w="1959" w:type="dxa"/>
            <w:gridSpan w:val="3"/>
            <w:tcBorders>
              <w:left w:val="single" w:color="auto" w:sz="4" w:space="0"/>
            </w:tcBorders>
          </w:tcPr>
          <w:p w14:paraId="088B2BCE">
            <w:pPr>
              <w:jc w:val="center"/>
            </w:pPr>
          </w:p>
        </w:tc>
      </w:tr>
      <w:tr w14:paraId="2DE4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7C68870A">
            <w:pPr>
              <w:jc w:val="center"/>
            </w:pPr>
            <w:r>
              <w:rPr>
                <w:rFonts w:hint="eastAsia"/>
              </w:rPr>
              <w:t>6</w:t>
            </w:r>
          </w:p>
        </w:tc>
        <w:tc>
          <w:tcPr>
            <w:tcW w:w="1843" w:type="dxa"/>
            <w:gridSpan w:val="2"/>
            <w:tcBorders>
              <w:bottom w:val="single" w:color="auto" w:sz="4" w:space="0"/>
            </w:tcBorders>
            <w:vAlign w:val="center"/>
          </w:tcPr>
          <w:p w14:paraId="51118331">
            <w:r>
              <w:t>中控</w:t>
            </w:r>
          </w:p>
        </w:tc>
        <w:tc>
          <w:tcPr>
            <w:tcW w:w="2268" w:type="dxa"/>
            <w:gridSpan w:val="2"/>
            <w:tcBorders>
              <w:bottom w:val="single" w:color="auto" w:sz="4" w:space="0"/>
            </w:tcBorders>
            <w:vAlign w:val="center"/>
          </w:tcPr>
          <w:p w14:paraId="27E2D2AF">
            <w:pPr>
              <w:jc w:val="center"/>
            </w:pPr>
            <w:r>
              <w:rPr>
                <w:rFonts w:hint="eastAsia"/>
              </w:rPr>
              <w:t>HT-6800P</w:t>
            </w:r>
          </w:p>
        </w:tc>
        <w:tc>
          <w:tcPr>
            <w:tcW w:w="1275" w:type="dxa"/>
            <w:gridSpan w:val="2"/>
            <w:tcBorders>
              <w:bottom w:val="single" w:color="auto" w:sz="4" w:space="0"/>
            </w:tcBorders>
          </w:tcPr>
          <w:p w14:paraId="43B93BEC">
            <w:pPr>
              <w:jc w:val="center"/>
            </w:pPr>
            <w:r>
              <w:rPr>
                <w:rFonts w:hint="eastAsia"/>
              </w:rPr>
              <w:t>1</w:t>
            </w:r>
          </w:p>
        </w:tc>
        <w:tc>
          <w:tcPr>
            <w:tcW w:w="1134" w:type="dxa"/>
            <w:tcBorders>
              <w:bottom w:val="single" w:color="auto" w:sz="4" w:space="0"/>
              <w:right w:val="single" w:color="auto" w:sz="4" w:space="0"/>
            </w:tcBorders>
          </w:tcPr>
          <w:p w14:paraId="343C96FD">
            <w:pPr>
              <w:jc w:val="center"/>
            </w:pPr>
            <w:r>
              <w:t>台</w:t>
            </w:r>
          </w:p>
        </w:tc>
        <w:tc>
          <w:tcPr>
            <w:tcW w:w="1959" w:type="dxa"/>
            <w:gridSpan w:val="3"/>
            <w:tcBorders>
              <w:left w:val="single" w:color="auto" w:sz="4" w:space="0"/>
              <w:bottom w:val="single" w:color="auto" w:sz="4" w:space="0"/>
            </w:tcBorders>
          </w:tcPr>
          <w:p w14:paraId="137941FA">
            <w:pPr>
              <w:pStyle w:val="51"/>
              <w:ind w:firstLine="0" w:firstLineChars="0"/>
              <w:jc w:val="center"/>
            </w:pPr>
          </w:p>
        </w:tc>
      </w:tr>
      <w:tr w14:paraId="4FE4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3EA72A4C">
            <w:pPr>
              <w:jc w:val="center"/>
            </w:pPr>
            <w:r>
              <w:rPr>
                <w:rFonts w:hint="eastAsia"/>
              </w:rPr>
              <w:t>7</w:t>
            </w:r>
          </w:p>
        </w:tc>
        <w:tc>
          <w:tcPr>
            <w:tcW w:w="1843" w:type="dxa"/>
            <w:gridSpan w:val="2"/>
            <w:tcBorders>
              <w:bottom w:val="single" w:color="auto" w:sz="4" w:space="0"/>
            </w:tcBorders>
            <w:vAlign w:val="center"/>
          </w:tcPr>
          <w:p w14:paraId="2E0E74F6">
            <w:r>
              <w:t>混音器</w:t>
            </w:r>
          </w:p>
        </w:tc>
        <w:tc>
          <w:tcPr>
            <w:tcW w:w="2268" w:type="dxa"/>
            <w:gridSpan w:val="2"/>
            <w:tcBorders>
              <w:bottom w:val="single" w:color="auto" w:sz="4" w:space="0"/>
            </w:tcBorders>
            <w:vAlign w:val="center"/>
          </w:tcPr>
          <w:p w14:paraId="7BA9C28D">
            <w:pPr>
              <w:jc w:val="center"/>
            </w:pPr>
            <w:r>
              <w:rPr>
                <w:rFonts w:hint="eastAsia"/>
              </w:rPr>
              <w:t>航天广电</w:t>
            </w:r>
          </w:p>
        </w:tc>
        <w:tc>
          <w:tcPr>
            <w:tcW w:w="1275" w:type="dxa"/>
            <w:gridSpan w:val="2"/>
            <w:tcBorders>
              <w:bottom w:val="single" w:color="auto" w:sz="4" w:space="0"/>
            </w:tcBorders>
          </w:tcPr>
          <w:p w14:paraId="3A999C7A">
            <w:pPr>
              <w:jc w:val="center"/>
            </w:pPr>
            <w:r>
              <w:rPr>
                <w:rFonts w:hint="eastAsia"/>
              </w:rPr>
              <w:t>1</w:t>
            </w:r>
          </w:p>
        </w:tc>
        <w:tc>
          <w:tcPr>
            <w:tcW w:w="1134" w:type="dxa"/>
            <w:tcBorders>
              <w:bottom w:val="single" w:color="auto" w:sz="4" w:space="0"/>
              <w:right w:val="single" w:color="auto" w:sz="4" w:space="0"/>
            </w:tcBorders>
          </w:tcPr>
          <w:p w14:paraId="3214B489">
            <w:pPr>
              <w:jc w:val="center"/>
            </w:pPr>
            <w:r>
              <w:t>台</w:t>
            </w:r>
          </w:p>
        </w:tc>
        <w:tc>
          <w:tcPr>
            <w:tcW w:w="1959" w:type="dxa"/>
            <w:gridSpan w:val="3"/>
            <w:tcBorders>
              <w:left w:val="single" w:color="auto" w:sz="4" w:space="0"/>
              <w:bottom w:val="single" w:color="auto" w:sz="4" w:space="0"/>
            </w:tcBorders>
          </w:tcPr>
          <w:p w14:paraId="5F5EB8CB">
            <w:pPr>
              <w:jc w:val="center"/>
            </w:pPr>
            <w:r>
              <w:t>主机一台</w:t>
            </w:r>
            <w:r>
              <w:rPr>
                <w:rFonts w:hint="eastAsia"/>
              </w:rPr>
              <w:t>+八台无线麦克</w:t>
            </w:r>
          </w:p>
        </w:tc>
      </w:tr>
      <w:tr w14:paraId="292B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017D250F">
            <w:pPr>
              <w:jc w:val="center"/>
            </w:pPr>
            <w:r>
              <w:rPr>
                <w:rFonts w:hint="eastAsia"/>
              </w:rPr>
              <w:t>8</w:t>
            </w:r>
          </w:p>
        </w:tc>
        <w:tc>
          <w:tcPr>
            <w:tcW w:w="1843" w:type="dxa"/>
            <w:gridSpan w:val="2"/>
            <w:tcBorders>
              <w:bottom w:val="single" w:color="auto" w:sz="4" w:space="0"/>
            </w:tcBorders>
            <w:vAlign w:val="center"/>
          </w:tcPr>
          <w:p w14:paraId="390364FA">
            <w:r>
              <w:t>音频处理器</w:t>
            </w:r>
          </w:p>
        </w:tc>
        <w:tc>
          <w:tcPr>
            <w:tcW w:w="2268" w:type="dxa"/>
            <w:gridSpan w:val="2"/>
            <w:tcBorders>
              <w:bottom w:val="single" w:color="auto" w:sz="4" w:space="0"/>
            </w:tcBorders>
            <w:vAlign w:val="center"/>
          </w:tcPr>
          <w:p w14:paraId="52458AF6">
            <w:pPr>
              <w:jc w:val="center"/>
            </w:pPr>
            <w:r>
              <w:rPr>
                <w:rFonts w:hint="eastAsia"/>
              </w:rPr>
              <w:t>HT-AL0808</w:t>
            </w:r>
          </w:p>
        </w:tc>
        <w:tc>
          <w:tcPr>
            <w:tcW w:w="1275" w:type="dxa"/>
            <w:gridSpan w:val="2"/>
            <w:tcBorders>
              <w:bottom w:val="single" w:color="auto" w:sz="4" w:space="0"/>
            </w:tcBorders>
          </w:tcPr>
          <w:p w14:paraId="50F0D0E3">
            <w:pPr>
              <w:jc w:val="center"/>
            </w:pPr>
            <w:r>
              <w:rPr>
                <w:rFonts w:hint="eastAsia"/>
              </w:rPr>
              <w:t>1</w:t>
            </w:r>
          </w:p>
        </w:tc>
        <w:tc>
          <w:tcPr>
            <w:tcW w:w="1134" w:type="dxa"/>
            <w:tcBorders>
              <w:bottom w:val="single" w:color="auto" w:sz="4" w:space="0"/>
              <w:right w:val="single" w:color="auto" w:sz="4" w:space="0"/>
            </w:tcBorders>
          </w:tcPr>
          <w:p w14:paraId="418A8648">
            <w:pPr>
              <w:jc w:val="center"/>
            </w:pPr>
            <w:r>
              <w:t>台</w:t>
            </w:r>
          </w:p>
        </w:tc>
        <w:tc>
          <w:tcPr>
            <w:tcW w:w="1959" w:type="dxa"/>
            <w:gridSpan w:val="3"/>
            <w:tcBorders>
              <w:left w:val="single" w:color="auto" w:sz="4" w:space="0"/>
              <w:bottom w:val="single" w:color="auto" w:sz="4" w:space="0"/>
            </w:tcBorders>
          </w:tcPr>
          <w:p w14:paraId="7A4E4E9F">
            <w:pPr>
              <w:pStyle w:val="51"/>
              <w:ind w:firstLine="0" w:firstLineChars="0"/>
              <w:jc w:val="center"/>
            </w:pPr>
          </w:p>
        </w:tc>
      </w:tr>
      <w:tr w14:paraId="03E2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75BC9415">
            <w:pPr>
              <w:jc w:val="center"/>
            </w:pPr>
            <w:r>
              <w:rPr>
                <w:rFonts w:hint="eastAsia"/>
              </w:rPr>
              <w:t>9</w:t>
            </w:r>
          </w:p>
        </w:tc>
        <w:tc>
          <w:tcPr>
            <w:tcW w:w="1843" w:type="dxa"/>
            <w:gridSpan w:val="2"/>
            <w:tcBorders>
              <w:bottom w:val="single" w:color="auto" w:sz="4" w:space="0"/>
            </w:tcBorders>
            <w:vAlign w:val="center"/>
          </w:tcPr>
          <w:p w14:paraId="5E89D453">
            <w:r>
              <w:t>无线麦克风</w:t>
            </w:r>
          </w:p>
        </w:tc>
        <w:tc>
          <w:tcPr>
            <w:tcW w:w="2268" w:type="dxa"/>
            <w:gridSpan w:val="2"/>
            <w:tcBorders>
              <w:bottom w:val="single" w:color="auto" w:sz="4" w:space="0"/>
            </w:tcBorders>
            <w:vAlign w:val="center"/>
          </w:tcPr>
          <w:p w14:paraId="68A3672A">
            <w:pPr>
              <w:jc w:val="center"/>
            </w:pPr>
            <w:r>
              <w:rPr>
                <w:rFonts w:hint="eastAsia"/>
              </w:rPr>
              <w:t>航天广电</w:t>
            </w:r>
          </w:p>
        </w:tc>
        <w:tc>
          <w:tcPr>
            <w:tcW w:w="1275" w:type="dxa"/>
            <w:gridSpan w:val="2"/>
            <w:tcBorders>
              <w:bottom w:val="single" w:color="auto" w:sz="4" w:space="0"/>
            </w:tcBorders>
          </w:tcPr>
          <w:p w14:paraId="5FB9AF7D">
            <w:pPr>
              <w:jc w:val="center"/>
            </w:pPr>
            <w:r>
              <w:rPr>
                <w:rFonts w:hint="eastAsia"/>
              </w:rPr>
              <w:t>1</w:t>
            </w:r>
          </w:p>
        </w:tc>
        <w:tc>
          <w:tcPr>
            <w:tcW w:w="1134" w:type="dxa"/>
            <w:tcBorders>
              <w:bottom w:val="single" w:color="auto" w:sz="4" w:space="0"/>
              <w:right w:val="single" w:color="auto" w:sz="4" w:space="0"/>
            </w:tcBorders>
          </w:tcPr>
          <w:p w14:paraId="718E4A90">
            <w:pPr>
              <w:jc w:val="center"/>
            </w:pPr>
            <w:r>
              <w:t>套</w:t>
            </w:r>
          </w:p>
        </w:tc>
        <w:tc>
          <w:tcPr>
            <w:tcW w:w="1959" w:type="dxa"/>
            <w:gridSpan w:val="3"/>
            <w:tcBorders>
              <w:left w:val="single" w:color="auto" w:sz="4" w:space="0"/>
              <w:bottom w:val="single" w:color="auto" w:sz="4" w:space="0"/>
            </w:tcBorders>
          </w:tcPr>
          <w:p w14:paraId="7ACF75B0">
            <w:pPr>
              <w:pStyle w:val="51"/>
              <w:ind w:firstLine="0" w:firstLineChars="0"/>
              <w:jc w:val="center"/>
            </w:pPr>
          </w:p>
        </w:tc>
      </w:tr>
      <w:tr w14:paraId="7313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30AD81CB">
            <w:pPr>
              <w:jc w:val="center"/>
            </w:pPr>
            <w:r>
              <w:rPr>
                <w:rFonts w:hint="eastAsia"/>
              </w:rPr>
              <w:t>10</w:t>
            </w:r>
          </w:p>
        </w:tc>
        <w:tc>
          <w:tcPr>
            <w:tcW w:w="1843" w:type="dxa"/>
            <w:gridSpan w:val="2"/>
            <w:tcBorders>
              <w:bottom w:val="single" w:color="auto" w:sz="4" w:space="0"/>
            </w:tcBorders>
            <w:vAlign w:val="center"/>
          </w:tcPr>
          <w:p w14:paraId="0B5919D2">
            <w:r>
              <w:t>教育部会议系统</w:t>
            </w:r>
          </w:p>
          <w:p w14:paraId="7440554B">
            <w:pPr>
              <w:pStyle w:val="51"/>
              <w:ind w:firstLine="210"/>
              <w:rPr>
                <w:rFonts w:eastAsia="宋体"/>
                <w:sz w:val="21"/>
              </w:rPr>
            </w:pPr>
            <w:r>
              <w:rPr>
                <w:rFonts w:hint="eastAsia" w:eastAsia="宋体"/>
                <w:sz w:val="21"/>
              </w:rPr>
              <w:t>（含摄像头）</w:t>
            </w:r>
          </w:p>
        </w:tc>
        <w:tc>
          <w:tcPr>
            <w:tcW w:w="2268" w:type="dxa"/>
            <w:gridSpan w:val="2"/>
            <w:tcBorders>
              <w:bottom w:val="single" w:color="auto" w:sz="4" w:space="0"/>
            </w:tcBorders>
            <w:vAlign w:val="center"/>
          </w:tcPr>
          <w:p w14:paraId="63150D70">
            <w:pPr>
              <w:jc w:val="center"/>
            </w:pPr>
            <w:r>
              <w:t>华为</w:t>
            </w:r>
          </w:p>
        </w:tc>
        <w:tc>
          <w:tcPr>
            <w:tcW w:w="1275" w:type="dxa"/>
            <w:gridSpan w:val="2"/>
            <w:tcBorders>
              <w:bottom w:val="single" w:color="auto" w:sz="4" w:space="0"/>
            </w:tcBorders>
          </w:tcPr>
          <w:p w14:paraId="39B170CF">
            <w:pPr>
              <w:jc w:val="center"/>
            </w:pPr>
            <w:r>
              <w:rPr>
                <w:rFonts w:hint="eastAsia"/>
              </w:rPr>
              <w:t>1</w:t>
            </w:r>
          </w:p>
        </w:tc>
        <w:tc>
          <w:tcPr>
            <w:tcW w:w="1134" w:type="dxa"/>
            <w:tcBorders>
              <w:bottom w:val="single" w:color="auto" w:sz="4" w:space="0"/>
              <w:right w:val="single" w:color="auto" w:sz="4" w:space="0"/>
            </w:tcBorders>
          </w:tcPr>
          <w:p w14:paraId="674176FC">
            <w:pPr>
              <w:jc w:val="center"/>
            </w:pPr>
            <w:r>
              <w:t>套</w:t>
            </w:r>
          </w:p>
        </w:tc>
        <w:tc>
          <w:tcPr>
            <w:tcW w:w="1959" w:type="dxa"/>
            <w:gridSpan w:val="3"/>
            <w:tcBorders>
              <w:left w:val="single" w:color="auto" w:sz="4" w:space="0"/>
              <w:bottom w:val="single" w:color="auto" w:sz="4" w:space="0"/>
            </w:tcBorders>
          </w:tcPr>
          <w:p w14:paraId="557E8DD1">
            <w:pPr>
              <w:pStyle w:val="51"/>
              <w:ind w:firstLine="0" w:firstLineChars="0"/>
              <w:jc w:val="center"/>
            </w:pPr>
          </w:p>
        </w:tc>
      </w:tr>
      <w:tr w14:paraId="7EC7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4CC245B5">
            <w:pPr>
              <w:jc w:val="center"/>
            </w:pPr>
            <w:r>
              <w:rPr>
                <w:rFonts w:hint="eastAsia"/>
              </w:rPr>
              <w:t>11</w:t>
            </w:r>
          </w:p>
        </w:tc>
        <w:tc>
          <w:tcPr>
            <w:tcW w:w="1843" w:type="dxa"/>
            <w:gridSpan w:val="2"/>
            <w:tcBorders>
              <w:bottom w:val="single" w:color="auto" w:sz="4" w:space="0"/>
            </w:tcBorders>
            <w:vAlign w:val="center"/>
          </w:tcPr>
          <w:p w14:paraId="53F90E7D">
            <w:r>
              <w:t>新视力系统（含摄像头）</w:t>
            </w:r>
          </w:p>
        </w:tc>
        <w:tc>
          <w:tcPr>
            <w:tcW w:w="2268" w:type="dxa"/>
            <w:gridSpan w:val="2"/>
            <w:tcBorders>
              <w:bottom w:val="single" w:color="auto" w:sz="4" w:space="0"/>
            </w:tcBorders>
            <w:vAlign w:val="center"/>
          </w:tcPr>
          <w:p w14:paraId="14ADB42B">
            <w:pPr>
              <w:jc w:val="center"/>
            </w:pPr>
          </w:p>
        </w:tc>
        <w:tc>
          <w:tcPr>
            <w:tcW w:w="1275" w:type="dxa"/>
            <w:gridSpan w:val="2"/>
            <w:tcBorders>
              <w:bottom w:val="single" w:color="auto" w:sz="4" w:space="0"/>
            </w:tcBorders>
          </w:tcPr>
          <w:p w14:paraId="66E59888">
            <w:pPr>
              <w:jc w:val="center"/>
            </w:pPr>
            <w:r>
              <w:rPr>
                <w:rFonts w:hint="eastAsia"/>
              </w:rPr>
              <w:t>1</w:t>
            </w:r>
          </w:p>
        </w:tc>
        <w:tc>
          <w:tcPr>
            <w:tcW w:w="1134" w:type="dxa"/>
            <w:tcBorders>
              <w:bottom w:val="single" w:color="auto" w:sz="4" w:space="0"/>
              <w:right w:val="single" w:color="auto" w:sz="4" w:space="0"/>
            </w:tcBorders>
          </w:tcPr>
          <w:p w14:paraId="11197B1E">
            <w:pPr>
              <w:jc w:val="center"/>
            </w:pPr>
            <w:r>
              <w:t>套</w:t>
            </w:r>
          </w:p>
        </w:tc>
        <w:tc>
          <w:tcPr>
            <w:tcW w:w="1959" w:type="dxa"/>
            <w:gridSpan w:val="3"/>
            <w:tcBorders>
              <w:left w:val="single" w:color="auto" w:sz="4" w:space="0"/>
              <w:bottom w:val="single" w:color="auto" w:sz="4" w:space="0"/>
            </w:tcBorders>
          </w:tcPr>
          <w:p w14:paraId="1994DBFB">
            <w:pPr>
              <w:pStyle w:val="51"/>
              <w:ind w:firstLine="0" w:firstLineChars="0"/>
              <w:jc w:val="center"/>
            </w:pPr>
          </w:p>
        </w:tc>
      </w:tr>
      <w:tr w14:paraId="0B7B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58EF991F">
            <w:pPr>
              <w:jc w:val="center"/>
            </w:pPr>
            <w:r>
              <w:rPr>
                <w:rFonts w:hint="eastAsia"/>
              </w:rPr>
              <w:t>12</w:t>
            </w:r>
          </w:p>
        </w:tc>
        <w:tc>
          <w:tcPr>
            <w:tcW w:w="1843" w:type="dxa"/>
            <w:gridSpan w:val="2"/>
            <w:tcBorders>
              <w:bottom w:val="single" w:color="auto" w:sz="4" w:space="0"/>
            </w:tcBorders>
            <w:vAlign w:val="center"/>
          </w:tcPr>
          <w:p w14:paraId="7AD213F3">
            <w:r>
              <w:t>电源时序器</w:t>
            </w:r>
          </w:p>
        </w:tc>
        <w:tc>
          <w:tcPr>
            <w:tcW w:w="2268" w:type="dxa"/>
            <w:gridSpan w:val="2"/>
            <w:tcBorders>
              <w:bottom w:val="single" w:color="auto" w:sz="4" w:space="0"/>
            </w:tcBorders>
            <w:vAlign w:val="center"/>
          </w:tcPr>
          <w:p w14:paraId="68543B60">
            <w:pPr>
              <w:jc w:val="center"/>
            </w:pPr>
            <w:r>
              <w:rPr>
                <w:rFonts w:hint="eastAsia"/>
              </w:rPr>
              <w:t>HT-DY1</w:t>
            </w:r>
          </w:p>
        </w:tc>
        <w:tc>
          <w:tcPr>
            <w:tcW w:w="1275" w:type="dxa"/>
            <w:gridSpan w:val="2"/>
            <w:tcBorders>
              <w:bottom w:val="single" w:color="auto" w:sz="4" w:space="0"/>
            </w:tcBorders>
          </w:tcPr>
          <w:p w14:paraId="0276B383">
            <w:pPr>
              <w:jc w:val="center"/>
            </w:pPr>
            <w:r>
              <w:rPr>
                <w:rFonts w:hint="eastAsia"/>
              </w:rPr>
              <w:t>1</w:t>
            </w:r>
          </w:p>
        </w:tc>
        <w:tc>
          <w:tcPr>
            <w:tcW w:w="1134" w:type="dxa"/>
            <w:tcBorders>
              <w:bottom w:val="single" w:color="auto" w:sz="4" w:space="0"/>
              <w:right w:val="single" w:color="auto" w:sz="4" w:space="0"/>
            </w:tcBorders>
          </w:tcPr>
          <w:p w14:paraId="1ED14FB4">
            <w:pPr>
              <w:jc w:val="center"/>
            </w:pPr>
            <w:r>
              <w:t>台</w:t>
            </w:r>
          </w:p>
        </w:tc>
        <w:tc>
          <w:tcPr>
            <w:tcW w:w="1959" w:type="dxa"/>
            <w:gridSpan w:val="3"/>
            <w:tcBorders>
              <w:left w:val="single" w:color="auto" w:sz="4" w:space="0"/>
              <w:bottom w:val="single" w:color="auto" w:sz="4" w:space="0"/>
            </w:tcBorders>
          </w:tcPr>
          <w:p w14:paraId="5EEB7F30">
            <w:pPr>
              <w:pStyle w:val="51"/>
              <w:ind w:firstLine="0" w:firstLineChars="0"/>
              <w:jc w:val="center"/>
            </w:pPr>
          </w:p>
        </w:tc>
      </w:tr>
      <w:tr w14:paraId="3A9E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117716C7">
            <w:pPr>
              <w:jc w:val="center"/>
            </w:pPr>
            <w:r>
              <w:rPr>
                <w:rFonts w:hint="eastAsia"/>
              </w:rPr>
              <w:t>13</w:t>
            </w:r>
          </w:p>
        </w:tc>
        <w:tc>
          <w:tcPr>
            <w:tcW w:w="1843" w:type="dxa"/>
            <w:gridSpan w:val="2"/>
            <w:tcBorders>
              <w:bottom w:val="single" w:color="auto" w:sz="4" w:space="0"/>
            </w:tcBorders>
            <w:vAlign w:val="center"/>
          </w:tcPr>
          <w:p w14:paraId="20B17C21">
            <w:r>
              <w:rPr>
                <w:rFonts w:hint="eastAsia"/>
              </w:rPr>
              <w:t>激光投影机</w:t>
            </w:r>
          </w:p>
        </w:tc>
        <w:tc>
          <w:tcPr>
            <w:tcW w:w="2268" w:type="dxa"/>
            <w:gridSpan w:val="2"/>
            <w:tcBorders>
              <w:bottom w:val="single" w:color="auto" w:sz="4" w:space="0"/>
            </w:tcBorders>
            <w:vAlign w:val="center"/>
          </w:tcPr>
          <w:p w14:paraId="53F3BB6E">
            <w:pPr>
              <w:jc w:val="center"/>
            </w:pPr>
            <w:r>
              <w:rPr>
                <w:rFonts w:hint="eastAsia"/>
              </w:rPr>
              <w:t>爱普生L630U</w:t>
            </w:r>
          </w:p>
        </w:tc>
        <w:tc>
          <w:tcPr>
            <w:tcW w:w="1275" w:type="dxa"/>
            <w:gridSpan w:val="2"/>
            <w:tcBorders>
              <w:bottom w:val="single" w:color="auto" w:sz="4" w:space="0"/>
            </w:tcBorders>
          </w:tcPr>
          <w:p w14:paraId="486A42B4">
            <w:pPr>
              <w:jc w:val="center"/>
            </w:pPr>
            <w:r>
              <w:rPr>
                <w:rFonts w:hint="eastAsia"/>
              </w:rPr>
              <w:t>1</w:t>
            </w:r>
          </w:p>
        </w:tc>
        <w:tc>
          <w:tcPr>
            <w:tcW w:w="1134" w:type="dxa"/>
            <w:tcBorders>
              <w:bottom w:val="single" w:color="auto" w:sz="4" w:space="0"/>
              <w:right w:val="single" w:color="auto" w:sz="4" w:space="0"/>
            </w:tcBorders>
          </w:tcPr>
          <w:p w14:paraId="2F8DC1C4">
            <w:pPr>
              <w:jc w:val="center"/>
            </w:pPr>
            <w:r>
              <w:t>套</w:t>
            </w:r>
          </w:p>
        </w:tc>
        <w:tc>
          <w:tcPr>
            <w:tcW w:w="1959" w:type="dxa"/>
            <w:gridSpan w:val="3"/>
            <w:tcBorders>
              <w:left w:val="single" w:color="auto" w:sz="4" w:space="0"/>
              <w:bottom w:val="single" w:color="auto" w:sz="4" w:space="0"/>
            </w:tcBorders>
          </w:tcPr>
          <w:p w14:paraId="6C4F55E4">
            <w:pPr>
              <w:jc w:val="center"/>
            </w:pPr>
            <w:r>
              <w:t>含幕布、</w:t>
            </w:r>
            <w:r>
              <w:rPr>
                <w:rFonts w:hint="eastAsia"/>
              </w:rPr>
              <w:t>无线</w:t>
            </w:r>
            <w:r>
              <w:t>投屏器</w:t>
            </w:r>
          </w:p>
        </w:tc>
      </w:tr>
      <w:tr w14:paraId="17E4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7F4D66BA">
            <w:pPr>
              <w:jc w:val="center"/>
            </w:pPr>
            <w:r>
              <w:rPr>
                <w:rFonts w:hint="eastAsia"/>
              </w:rPr>
              <w:t>14</w:t>
            </w:r>
          </w:p>
        </w:tc>
        <w:tc>
          <w:tcPr>
            <w:tcW w:w="1843" w:type="dxa"/>
            <w:gridSpan w:val="2"/>
            <w:tcBorders>
              <w:bottom w:val="single" w:color="auto" w:sz="4" w:space="0"/>
            </w:tcBorders>
            <w:vAlign w:val="center"/>
          </w:tcPr>
          <w:p w14:paraId="576AE169">
            <w:r>
              <w:t>机柜</w:t>
            </w:r>
          </w:p>
        </w:tc>
        <w:tc>
          <w:tcPr>
            <w:tcW w:w="2268" w:type="dxa"/>
            <w:gridSpan w:val="2"/>
            <w:tcBorders>
              <w:bottom w:val="single" w:color="auto" w:sz="4" w:space="0"/>
            </w:tcBorders>
            <w:vAlign w:val="center"/>
          </w:tcPr>
          <w:p w14:paraId="3A564C17">
            <w:pPr>
              <w:jc w:val="center"/>
            </w:pPr>
            <w:r>
              <w:rPr>
                <w:rFonts w:hint="eastAsia"/>
              </w:rPr>
              <w:t>42U</w:t>
            </w:r>
          </w:p>
        </w:tc>
        <w:tc>
          <w:tcPr>
            <w:tcW w:w="1275" w:type="dxa"/>
            <w:gridSpan w:val="2"/>
            <w:tcBorders>
              <w:bottom w:val="single" w:color="auto" w:sz="4" w:space="0"/>
            </w:tcBorders>
          </w:tcPr>
          <w:p w14:paraId="1BB1EB1F">
            <w:pPr>
              <w:jc w:val="center"/>
            </w:pPr>
            <w:r>
              <w:rPr>
                <w:rFonts w:hint="eastAsia"/>
              </w:rPr>
              <w:t>1</w:t>
            </w:r>
          </w:p>
        </w:tc>
        <w:tc>
          <w:tcPr>
            <w:tcW w:w="1134" w:type="dxa"/>
            <w:tcBorders>
              <w:bottom w:val="single" w:color="auto" w:sz="4" w:space="0"/>
              <w:right w:val="single" w:color="auto" w:sz="4" w:space="0"/>
            </w:tcBorders>
          </w:tcPr>
          <w:p w14:paraId="1395B2CC">
            <w:pPr>
              <w:jc w:val="center"/>
            </w:pPr>
            <w:r>
              <w:t>台</w:t>
            </w:r>
          </w:p>
        </w:tc>
        <w:tc>
          <w:tcPr>
            <w:tcW w:w="1959" w:type="dxa"/>
            <w:gridSpan w:val="3"/>
            <w:tcBorders>
              <w:left w:val="single" w:color="auto" w:sz="4" w:space="0"/>
              <w:bottom w:val="single" w:color="auto" w:sz="4" w:space="0"/>
            </w:tcBorders>
          </w:tcPr>
          <w:p w14:paraId="70F8E7DD">
            <w:pPr>
              <w:pStyle w:val="51"/>
              <w:ind w:firstLine="0" w:firstLineChars="0"/>
              <w:jc w:val="center"/>
            </w:pPr>
          </w:p>
        </w:tc>
      </w:tr>
      <w:tr w14:paraId="279A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22BFCCFC">
            <w:pPr>
              <w:jc w:val="center"/>
            </w:pPr>
            <w:r>
              <w:rPr>
                <w:rFonts w:hint="eastAsia"/>
              </w:rPr>
              <w:t>15</w:t>
            </w:r>
          </w:p>
        </w:tc>
        <w:tc>
          <w:tcPr>
            <w:tcW w:w="1843" w:type="dxa"/>
            <w:gridSpan w:val="2"/>
            <w:tcBorders>
              <w:bottom w:val="single" w:color="auto" w:sz="4" w:space="0"/>
            </w:tcBorders>
            <w:vAlign w:val="center"/>
          </w:tcPr>
          <w:p w14:paraId="3327B484">
            <w:r>
              <w:t>反馈抑制器</w:t>
            </w:r>
          </w:p>
        </w:tc>
        <w:tc>
          <w:tcPr>
            <w:tcW w:w="2268" w:type="dxa"/>
            <w:gridSpan w:val="2"/>
            <w:tcBorders>
              <w:bottom w:val="single" w:color="auto" w:sz="4" w:space="0"/>
            </w:tcBorders>
            <w:vAlign w:val="center"/>
          </w:tcPr>
          <w:p w14:paraId="1545050C">
            <w:pPr>
              <w:jc w:val="center"/>
            </w:pPr>
            <w:r>
              <w:rPr>
                <w:rFonts w:hint="eastAsia"/>
              </w:rPr>
              <w:t>HT-ANS22</w:t>
            </w:r>
          </w:p>
        </w:tc>
        <w:tc>
          <w:tcPr>
            <w:tcW w:w="1275" w:type="dxa"/>
            <w:gridSpan w:val="2"/>
            <w:tcBorders>
              <w:bottom w:val="single" w:color="auto" w:sz="4" w:space="0"/>
            </w:tcBorders>
          </w:tcPr>
          <w:p w14:paraId="13DF4FB7">
            <w:pPr>
              <w:jc w:val="center"/>
            </w:pPr>
            <w:r>
              <w:rPr>
                <w:rFonts w:hint="eastAsia"/>
              </w:rPr>
              <w:t>1</w:t>
            </w:r>
          </w:p>
        </w:tc>
        <w:tc>
          <w:tcPr>
            <w:tcW w:w="1134" w:type="dxa"/>
            <w:tcBorders>
              <w:bottom w:val="single" w:color="auto" w:sz="4" w:space="0"/>
              <w:right w:val="single" w:color="auto" w:sz="4" w:space="0"/>
            </w:tcBorders>
          </w:tcPr>
          <w:p w14:paraId="7901D55A">
            <w:pPr>
              <w:jc w:val="center"/>
            </w:pPr>
            <w:r>
              <w:t>台</w:t>
            </w:r>
          </w:p>
        </w:tc>
        <w:tc>
          <w:tcPr>
            <w:tcW w:w="1959" w:type="dxa"/>
            <w:gridSpan w:val="3"/>
            <w:tcBorders>
              <w:left w:val="single" w:color="auto" w:sz="4" w:space="0"/>
              <w:bottom w:val="single" w:color="auto" w:sz="4" w:space="0"/>
            </w:tcBorders>
          </w:tcPr>
          <w:p w14:paraId="5662CE89">
            <w:pPr>
              <w:pStyle w:val="51"/>
              <w:ind w:firstLine="0" w:firstLineChars="0"/>
              <w:jc w:val="center"/>
            </w:pPr>
          </w:p>
        </w:tc>
      </w:tr>
      <w:tr w14:paraId="4023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6584889D">
            <w:pPr>
              <w:jc w:val="center"/>
            </w:pPr>
            <w:r>
              <w:rPr>
                <w:rFonts w:hint="eastAsia"/>
              </w:rPr>
              <w:t>16</w:t>
            </w:r>
          </w:p>
        </w:tc>
        <w:tc>
          <w:tcPr>
            <w:tcW w:w="1843" w:type="dxa"/>
            <w:gridSpan w:val="2"/>
            <w:tcBorders>
              <w:bottom w:val="single" w:color="auto" w:sz="4" w:space="0"/>
            </w:tcBorders>
            <w:vAlign w:val="center"/>
          </w:tcPr>
          <w:p w14:paraId="2879DB4F">
            <w:r>
              <w:t>高清矩阵</w:t>
            </w:r>
          </w:p>
        </w:tc>
        <w:tc>
          <w:tcPr>
            <w:tcW w:w="2268" w:type="dxa"/>
            <w:gridSpan w:val="2"/>
            <w:tcBorders>
              <w:bottom w:val="single" w:color="auto" w:sz="4" w:space="0"/>
            </w:tcBorders>
            <w:vAlign w:val="center"/>
          </w:tcPr>
          <w:p w14:paraId="65DF2B3B">
            <w:pPr>
              <w:jc w:val="center"/>
            </w:pPr>
            <w:r>
              <w:rPr>
                <w:rFonts w:hint="eastAsia"/>
              </w:rPr>
              <w:t>HT-HB88</w:t>
            </w:r>
          </w:p>
        </w:tc>
        <w:tc>
          <w:tcPr>
            <w:tcW w:w="1275" w:type="dxa"/>
            <w:gridSpan w:val="2"/>
            <w:tcBorders>
              <w:bottom w:val="single" w:color="auto" w:sz="4" w:space="0"/>
            </w:tcBorders>
          </w:tcPr>
          <w:p w14:paraId="3D8A65DA">
            <w:pPr>
              <w:jc w:val="center"/>
            </w:pPr>
            <w:r>
              <w:rPr>
                <w:rFonts w:hint="eastAsia"/>
              </w:rPr>
              <w:t>1</w:t>
            </w:r>
          </w:p>
        </w:tc>
        <w:tc>
          <w:tcPr>
            <w:tcW w:w="1134" w:type="dxa"/>
            <w:tcBorders>
              <w:bottom w:val="single" w:color="auto" w:sz="4" w:space="0"/>
              <w:right w:val="single" w:color="auto" w:sz="4" w:space="0"/>
            </w:tcBorders>
          </w:tcPr>
          <w:p w14:paraId="017239DC">
            <w:pPr>
              <w:jc w:val="center"/>
            </w:pPr>
            <w:r>
              <w:t>台</w:t>
            </w:r>
          </w:p>
        </w:tc>
        <w:tc>
          <w:tcPr>
            <w:tcW w:w="1959" w:type="dxa"/>
            <w:gridSpan w:val="3"/>
            <w:tcBorders>
              <w:left w:val="single" w:color="auto" w:sz="4" w:space="0"/>
              <w:bottom w:val="single" w:color="auto" w:sz="4" w:space="0"/>
            </w:tcBorders>
          </w:tcPr>
          <w:p w14:paraId="16226259">
            <w:pPr>
              <w:pStyle w:val="51"/>
              <w:ind w:firstLine="0" w:firstLineChars="0"/>
              <w:jc w:val="center"/>
            </w:pPr>
          </w:p>
        </w:tc>
      </w:tr>
      <w:tr w14:paraId="2309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353E579F">
            <w:pPr>
              <w:jc w:val="center"/>
            </w:pPr>
            <w:r>
              <w:rPr>
                <w:rFonts w:hint="eastAsia"/>
              </w:rPr>
              <w:t>17</w:t>
            </w:r>
          </w:p>
        </w:tc>
        <w:tc>
          <w:tcPr>
            <w:tcW w:w="1843" w:type="dxa"/>
            <w:gridSpan w:val="2"/>
            <w:tcBorders>
              <w:bottom w:val="single" w:color="auto" w:sz="4" w:space="0"/>
            </w:tcBorders>
            <w:vAlign w:val="center"/>
          </w:tcPr>
          <w:p w14:paraId="33B42F0D">
            <w:r>
              <w:t>华为</w:t>
            </w:r>
            <w:r>
              <w:rPr>
                <w:rFonts w:hint="eastAsia"/>
              </w:rPr>
              <w:t>PAD</w:t>
            </w:r>
          </w:p>
        </w:tc>
        <w:tc>
          <w:tcPr>
            <w:tcW w:w="2268" w:type="dxa"/>
            <w:gridSpan w:val="2"/>
            <w:tcBorders>
              <w:bottom w:val="single" w:color="auto" w:sz="4" w:space="0"/>
            </w:tcBorders>
            <w:vAlign w:val="center"/>
          </w:tcPr>
          <w:p w14:paraId="227DD9B8">
            <w:pPr>
              <w:jc w:val="center"/>
            </w:pPr>
            <w:r>
              <w:rPr>
                <w:rFonts w:hint="eastAsia"/>
              </w:rPr>
              <w:t>华为9寸</w:t>
            </w:r>
          </w:p>
        </w:tc>
        <w:tc>
          <w:tcPr>
            <w:tcW w:w="1275" w:type="dxa"/>
            <w:gridSpan w:val="2"/>
            <w:tcBorders>
              <w:bottom w:val="single" w:color="auto" w:sz="4" w:space="0"/>
            </w:tcBorders>
          </w:tcPr>
          <w:p w14:paraId="51163312">
            <w:pPr>
              <w:jc w:val="center"/>
            </w:pPr>
            <w:r>
              <w:rPr>
                <w:rFonts w:hint="eastAsia"/>
              </w:rPr>
              <w:t>1</w:t>
            </w:r>
          </w:p>
        </w:tc>
        <w:tc>
          <w:tcPr>
            <w:tcW w:w="1134" w:type="dxa"/>
            <w:tcBorders>
              <w:bottom w:val="single" w:color="auto" w:sz="4" w:space="0"/>
              <w:right w:val="single" w:color="auto" w:sz="4" w:space="0"/>
            </w:tcBorders>
          </w:tcPr>
          <w:p w14:paraId="5BB22177">
            <w:pPr>
              <w:jc w:val="center"/>
            </w:pPr>
            <w:r>
              <w:t>台</w:t>
            </w:r>
          </w:p>
        </w:tc>
        <w:tc>
          <w:tcPr>
            <w:tcW w:w="1959" w:type="dxa"/>
            <w:gridSpan w:val="3"/>
            <w:tcBorders>
              <w:left w:val="single" w:color="auto" w:sz="4" w:space="0"/>
              <w:bottom w:val="single" w:color="auto" w:sz="4" w:space="0"/>
            </w:tcBorders>
          </w:tcPr>
          <w:p w14:paraId="5BBAA998">
            <w:pPr>
              <w:pStyle w:val="51"/>
              <w:ind w:firstLine="0" w:firstLineChars="0"/>
              <w:jc w:val="center"/>
            </w:pPr>
          </w:p>
        </w:tc>
      </w:tr>
      <w:tr w14:paraId="6A2E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30C94A9E">
            <w:pPr>
              <w:jc w:val="center"/>
            </w:pPr>
            <w:r>
              <w:rPr>
                <w:rFonts w:hint="eastAsia"/>
              </w:rPr>
              <w:t>18</w:t>
            </w:r>
          </w:p>
        </w:tc>
        <w:tc>
          <w:tcPr>
            <w:tcW w:w="1843" w:type="dxa"/>
            <w:gridSpan w:val="2"/>
            <w:tcBorders>
              <w:bottom w:val="single" w:color="auto" w:sz="4" w:space="0"/>
            </w:tcBorders>
            <w:vAlign w:val="center"/>
          </w:tcPr>
          <w:p w14:paraId="35405143">
            <w:r>
              <w:rPr>
                <w:rFonts w:hint="eastAsia"/>
              </w:rPr>
              <w:t>电源时序器</w:t>
            </w:r>
          </w:p>
        </w:tc>
        <w:tc>
          <w:tcPr>
            <w:tcW w:w="2268" w:type="dxa"/>
            <w:gridSpan w:val="2"/>
            <w:tcBorders>
              <w:bottom w:val="single" w:color="auto" w:sz="4" w:space="0"/>
            </w:tcBorders>
            <w:vAlign w:val="center"/>
          </w:tcPr>
          <w:p w14:paraId="7F7A4436">
            <w:pPr>
              <w:jc w:val="center"/>
            </w:pPr>
          </w:p>
        </w:tc>
        <w:tc>
          <w:tcPr>
            <w:tcW w:w="1275" w:type="dxa"/>
            <w:gridSpan w:val="2"/>
            <w:tcBorders>
              <w:bottom w:val="single" w:color="auto" w:sz="4" w:space="0"/>
            </w:tcBorders>
          </w:tcPr>
          <w:p w14:paraId="1097D9C2">
            <w:pPr>
              <w:jc w:val="center"/>
            </w:pPr>
            <w:r>
              <w:rPr>
                <w:rFonts w:hint="eastAsia"/>
              </w:rPr>
              <w:t>2</w:t>
            </w:r>
          </w:p>
        </w:tc>
        <w:tc>
          <w:tcPr>
            <w:tcW w:w="1134" w:type="dxa"/>
            <w:tcBorders>
              <w:bottom w:val="single" w:color="auto" w:sz="4" w:space="0"/>
              <w:right w:val="single" w:color="auto" w:sz="4" w:space="0"/>
            </w:tcBorders>
          </w:tcPr>
          <w:p w14:paraId="2C89B0FC">
            <w:pPr>
              <w:jc w:val="center"/>
            </w:pPr>
            <w:r>
              <w:t>个</w:t>
            </w:r>
          </w:p>
        </w:tc>
        <w:tc>
          <w:tcPr>
            <w:tcW w:w="1959" w:type="dxa"/>
            <w:gridSpan w:val="3"/>
            <w:tcBorders>
              <w:left w:val="single" w:color="auto" w:sz="4" w:space="0"/>
              <w:bottom w:val="single" w:color="auto" w:sz="4" w:space="0"/>
            </w:tcBorders>
          </w:tcPr>
          <w:p w14:paraId="39576E4B">
            <w:pPr>
              <w:pStyle w:val="51"/>
              <w:ind w:firstLine="0" w:firstLineChars="0"/>
              <w:jc w:val="center"/>
            </w:pPr>
          </w:p>
        </w:tc>
      </w:tr>
      <w:tr w14:paraId="0338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26ABFDFB">
            <w:pPr>
              <w:jc w:val="center"/>
            </w:pPr>
            <w:r>
              <w:rPr>
                <w:rFonts w:hint="eastAsia"/>
              </w:rPr>
              <w:t>19</w:t>
            </w:r>
          </w:p>
        </w:tc>
        <w:tc>
          <w:tcPr>
            <w:tcW w:w="1843" w:type="dxa"/>
            <w:gridSpan w:val="2"/>
            <w:tcBorders>
              <w:bottom w:val="single" w:color="auto" w:sz="4" w:space="0"/>
            </w:tcBorders>
            <w:vAlign w:val="center"/>
          </w:tcPr>
          <w:p w14:paraId="2F3B5263">
            <w:r>
              <w:t>功放</w:t>
            </w:r>
          </w:p>
        </w:tc>
        <w:tc>
          <w:tcPr>
            <w:tcW w:w="2268" w:type="dxa"/>
            <w:gridSpan w:val="2"/>
            <w:tcBorders>
              <w:bottom w:val="single" w:color="auto" w:sz="4" w:space="0"/>
            </w:tcBorders>
            <w:vAlign w:val="center"/>
          </w:tcPr>
          <w:p w14:paraId="11D46F64">
            <w:pPr>
              <w:jc w:val="center"/>
            </w:pPr>
          </w:p>
        </w:tc>
        <w:tc>
          <w:tcPr>
            <w:tcW w:w="1275" w:type="dxa"/>
            <w:gridSpan w:val="2"/>
            <w:tcBorders>
              <w:bottom w:val="single" w:color="auto" w:sz="4" w:space="0"/>
            </w:tcBorders>
          </w:tcPr>
          <w:p w14:paraId="1DC2177D">
            <w:pPr>
              <w:jc w:val="center"/>
            </w:pPr>
            <w:r>
              <w:rPr>
                <w:rFonts w:hint="eastAsia"/>
              </w:rPr>
              <w:t>2</w:t>
            </w:r>
          </w:p>
        </w:tc>
        <w:tc>
          <w:tcPr>
            <w:tcW w:w="1134" w:type="dxa"/>
            <w:tcBorders>
              <w:bottom w:val="single" w:color="auto" w:sz="4" w:space="0"/>
              <w:right w:val="single" w:color="auto" w:sz="4" w:space="0"/>
            </w:tcBorders>
          </w:tcPr>
          <w:p w14:paraId="3A0BC6D1">
            <w:pPr>
              <w:jc w:val="center"/>
            </w:pPr>
            <w:r>
              <w:t>个</w:t>
            </w:r>
          </w:p>
        </w:tc>
        <w:tc>
          <w:tcPr>
            <w:tcW w:w="1959" w:type="dxa"/>
            <w:gridSpan w:val="3"/>
            <w:tcBorders>
              <w:left w:val="single" w:color="auto" w:sz="4" w:space="0"/>
              <w:bottom w:val="single" w:color="auto" w:sz="4" w:space="0"/>
            </w:tcBorders>
          </w:tcPr>
          <w:p w14:paraId="70D70070">
            <w:pPr>
              <w:pStyle w:val="51"/>
              <w:ind w:firstLine="0" w:firstLineChars="0"/>
              <w:jc w:val="center"/>
            </w:pPr>
          </w:p>
        </w:tc>
      </w:tr>
      <w:tr w14:paraId="5C73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3101ACB9">
            <w:pPr>
              <w:jc w:val="center"/>
            </w:pPr>
            <w:r>
              <w:rPr>
                <w:rFonts w:hint="eastAsia"/>
              </w:rPr>
              <w:t>20</w:t>
            </w:r>
          </w:p>
        </w:tc>
        <w:tc>
          <w:tcPr>
            <w:tcW w:w="1843" w:type="dxa"/>
            <w:gridSpan w:val="2"/>
            <w:tcBorders>
              <w:bottom w:val="single" w:color="auto" w:sz="4" w:space="0"/>
            </w:tcBorders>
            <w:vAlign w:val="center"/>
          </w:tcPr>
          <w:p w14:paraId="284BF7E6">
            <w:r>
              <w:t>影视矩阵</w:t>
            </w:r>
          </w:p>
        </w:tc>
        <w:tc>
          <w:tcPr>
            <w:tcW w:w="2268" w:type="dxa"/>
            <w:gridSpan w:val="2"/>
            <w:tcBorders>
              <w:bottom w:val="single" w:color="auto" w:sz="4" w:space="0"/>
            </w:tcBorders>
            <w:vAlign w:val="center"/>
          </w:tcPr>
          <w:p w14:paraId="0571F000">
            <w:pPr>
              <w:jc w:val="center"/>
            </w:pPr>
          </w:p>
        </w:tc>
        <w:tc>
          <w:tcPr>
            <w:tcW w:w="1275" w:type="dxa"/>
            <w:gridSpan w:val="2"/>
            <w:tcBorders>
              <w:bottom w:val="single" w:color="auto" w:sz="4" w:space="0"/>
            </w:tcBorders>
          </w:tcPr>
          <w:p w14:paraId="7F10E160">
            <w:pPr>
              <w:jc w:val="center"/>
            </w:pPr>
            <w:r>
              <w:rPr>
                <w:rFonts w:hint="eastAsia"/>
              </w:rPr>
              <w:t>1</w:t>
            </w:r>
          </w:p>
        </w:tc>
        <w:tc>
          <w:tcPr>
            <w:tcW w:w="1134" w:type="dxa"/>
            <w:tcBorders>
              <w:bottom w:val="single" w:color="auto" w:sz="4" w:space="0"/>
              <w:right w:val="single" w:color="auto" w:sz="4" w:space="0"/>
            </w:tcBorders>
          </w:tcPr>
          <w:p w14:paraId="45A3149D">
            <w:pPr>
              <w:jc w:val="center"/>
            </w:pPr>
            <w:r>
              <w:t>个</w:t>
            </w:r>
          </w:p>
        </w:tc>
        <w:tc>
          <w:tcPr>
            <w:tcW w:w="1959" w:type="dxa"/>
            <w:gridSpan w:val="3"/>
            <w:tcBorders>
              <w:left w:val="single" w:color="auto" w:sz="4" w:space="0"/>
              <w:bottom w:val="single" w:color="auto" w:sz="4" w:space="0"/>
            </w:tcBorders>
          </w:tcPr>
          <w:p w14:paraId="1C5AA4E0">
            <w:pPr>
              <w:pStyle w:val="51"/>
              <w:ind w:firstLine="0" w:firstLineChars="0"/>
              <w:jc w:val="center"/>
            </w:pPr>
          </w:p>
        </w:tc>
      </w:tr>
      <w:tr w14:paraId="3009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67D960BF">
            <w:pPr>
              <w:jc w:val="center"/>
            </w:pPr>
            <w:r>
              <w:rPr>
                <w:rFonts w:hint="eastAsia"/>
              </w:rPr>
              <w:t>21</w:t>
            </w:r>
          </w:p>
        </w:tc>
        <w:tc>
          <w:tcPr>
            <w:tcW w:w="1843" w:type="dxa"/>
            <w:gridSpan w:val="2"/>
            <w:tcBorders>
              <w:bottom w:val="single" w:color="auto" w:sz="4" w:space="0"/>
            </w:tcBorders>
            <w:vAlign w:val="center"/>
          </w:tcPr>
          <w:p w14:paraId="196173FA">
            <w:r>
              <w:t>手持话筒</w:t>
            </w:r>
          </w:p>
        </w:tc>
        <w:tc>
          <w:tcPr>
            <w:tcW w:w="2268" w:type="dxa"/>
            <w:gridSpan w:val="2"/>
            <w:tcBorders>
              <w:bottom w:val="single" w:color="auto" w:sz="4" w:space="0"/>
            </w:tcBorders>
            <w:vAlign w:val="center"/>
          </w:tcPr>
          <w:p w14:paraId="4AAB0993">
            <w:pPr>
              <w:jc w:val="center"/>
            </w:pPr>
          </w:p>
        </w:tc>
        <w:tc>
          <w:tcPr>
            <w:tcW w:w="1275" w:type="dxa"/>
            <w:gridSpan w:val="2"/>
            <w:tcBorders>
              <w:bottom w:val="single" w:color="auto" w:sz="4" w:space="0"/>
            </w:tcBorders>
          </w:tcPr>
          <w:p w14:paraId="1E9B1862">
            <w:pPr>
              <w:jc w:val="center"/>
            </w:pPr>
            <w:r>
              <w:rPr>
                <w:rFonts w:hint="eastAsia"/>
              </w:rPr>
              <w:t>4</w:t>
            </w:r>
          </w:p>
        </w:tc>
        <w:tc>
          <w:tcPr>
            <w:tcW w:w="1134" w:type="dxa"/>
            <w:tcBorders>
              <w:bottom w:val="single" w:color="auto" w:sz="4" w:space="0"/>
              <w:right w:val="single" w:color="auto" w:sz="4" w:space="0"/>
            </w:tcBorders>
          </w:tcPr>
          <w:p w14:paraId="3F03221F">
            <w:pPr>
              <w:jc w:val="center"/>
            </w:pPr>
            <w:r>
              <w:t>个</w:t>
            </w:r>
          </w:p>
        </w:tc>
        <w:tc>
          <w:tcPr>
            <w:tcW w:w="1959" w:type="dxa"/>
            <w:gridSpan w:val="3"/>
            <w:tcBorders>
              <w:left w:val="single" w:color="auto" w:sz="4" w:space="0"/>
              <w:bottom w:val="single" w:color="auto" w:sz="4" w:space="0"/>
            </w:tcBorders>
          </w:tcPr>
          <w:p w14:paraId="7640D3C7">
            <w:pPr>
              <w:pStyle w:val="51"/>
              <w:ind w:firstLine="0" w:firstLineChars="0"/>
              <w:jc w:val="center"/>
            </w:pPr>
          </w:p>
        </w:tc>
      </w:tr>
      <w:tr w14:paraId="472A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75E5D61F">
            <w:pPr>
              <w:jc w:val="center"/>
            </w:pPr>
            <w:r>
              <w:rPr>
                <w:rFonts w:hint="eastAsia"/>
              </w:rPr>
              <w:t>22</w:t>
            </w:r>
          </w:p>
        </w:tc>
        <w:tc>
          <w:tcPr>
            <w:tcW w:w="1843" w:type="dxa"/>
            <w:gridSpan w:val="2"/>
            <w:tcBorders>
              <w:bottom w:val="single" w:color="auto" w:sz="4" w:space="0"/>
            </w:tcBorders>
            <w:vAlign w:val="center"/>
          </w:tcPr>
          <w:p w14:paraId="0D546A96">
            <w:r>
              <w:t>会议桌</w:t>
            </w:r>
          </w:p>
        </w:tc>
        <w:tc>
          <w:tcPr>
            <w:tcW w:w="2268" w:type="dxa"/>
            <w:gridSpan w:val="2"/>
            <w:tcBorders>
              <w:bottom w:val="single" w:color="auto" w:sz="4" w:space="0"/>
            </w:tcBorders>
            <w:vAlign w:val="center"/>
          </w:tcPr>
          <w:p w14:paraId="7A89B1C3">
            <w:pPr>
              <w:jc w:val="center"/>
            </w:pPr>
          </w:p>
        </w:tc>
        <w:tc>
          <w:tcPr>
            <w:tcW w:w="1275" w:type="dxa"/>
            <w:gridSpan w:val="2"/>
            <w:tcBorders>
              <w:bottom w:val="single" w:color="auto" w:sz="4" w:space="0"/>
            </w:tcBorders>
          </w:tcPr>
          <w:p w14:paraId="0F758BAA">
            <w:pPr>
              <w:jc w:val="center"/>
            </w:pPr>
            <w:r>
              <w:rPr>
                <w:rFonts w:hint="eastAsia"/>
              </w:rPr>
              <w:t>34</w:t>
            </w:r>
          </w:p>
        </w:tc>
        <w:tc>
          <w:tcPr>
            <w:tcW w:w="1134" w:type="dxa"/>
            <w:tcBorders>
              <w:bottom w:val="single" w:color="auto" w:sz="4" w:space="0"/>
              <w:right w:val="single" w:color="auto" w:sz="4" w:space="0"/>
            </w:tcBorders>
          </w:tcPr>
          <w:p w14:paraId="2B7BBC1F">
            <w:pPr>
              <w:jc w:val="center"/>
            </w:pPr>
            <w:r>
              <w:t>个</w:t>
            </w:r>
          </w:p>
        </w:tc>
        <w:tc>
          <w:tcPr>
            <w:tcW w:w="1959" w:type="dxa"/>
            <w:gridSpan w:val="3"/>
            <w:tcBorders>
              <w:left w:val="single" w:color="auto" w:sz="4" w:space="0"/>
              <w:bottom w:val="single" w:color="auto" w:sz="4" w:space="0"/>
            </w:tcBorders>
          </w:tcPr>
          <w:p w14:paraId="44ECB00D">
            <w:pPr>
              <w:pStyle w:val="51"/>
              <w:ind w:firstLine="0" w:firstLineChars="0"/>
              <w:jc w:val="center"/>
            </w:pPr>
          </w:p>
        </w:tc>
      </w:tr>
      <w:tr w14:paraId="795E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4ECCE3C2">
            <w:pPr>
              <w:jc w:val="center"/>
            </w:pPr>
            <w:r>
              <w:rPr>
                <w:rFonts w:hint="eastAsia"/>
              </w:rPr>
              <w:t>23</w:t>
            </w:r>
          </w:p>
        </w:tc>
        <w:tc>
          <w:tcPr>
            <w:tcW w:w="1843" w:type="dxa"/>
            <w:gridSpan w:val="2"/>
            <w:tcBorders>
              <w:bottom w:val="single" w:color="auto" w:sz="4" w:space="0"/>
            </w:tcBorders>
            <w:vAlign w:val="center"/>
          </w:tcPr>
          <w:p w14:paraId="254A69E9">
            <w:r>
              <w:t>椅子</w:t>
            </w:r>
          </w:p>
        </w:tc>
        <w:tc>
          <w:tcPr>
            <w:tcW w:w="2268" w:type="dxa"/>
            <w:gridSpan w:val="2"/>
            <w:tcBorders>
              <w:bottom w:val="single" w:color="auto" w:sz="4" w:space="0"/>
            </w:tcBorders>
            <w:vAlign w:val="center"/>
          </w:tcPr>
          <w:p w14:paraId="32CDE0B8">
            <w:pPr>
              <w:jc w:val="center"/>
            </w:pPr>
          </w:p>
        </w:tc>
        <w:tc>
          <w:tcPr>
            <w:tcW w:w="1275" w:type="dxa"/>
            <w:gridSpan w:val="2"/>
            <w:tcBorders>
              <w:bottom w:val="single" w:color="auto" w:sz="4" w:space="0"/>
            </w:tcBorders>
          </w:tcPr>
          <w:p w14:paraId="1F32BADA">
            <w:pPr>
              <w:jc w:val="center"/>
            </w:pPr>
            <w:r>
              <w:rPr>
                <w:rFonts w:hint="eastAsia"/>
              </w:rPr>
              <w:t>65</w:t>
            </w:r>
          </w:p>
        </w:tc>
        <w:tc>
          <w:tcPr>
            <w:tcW w:w="1134" w:type="dxa"/>
            <w:tcBorders>
              <w:bottom w:val="single" w:color="auto" w:sz="4" w:space="0"/>
              <w:right w:val="single" w:color="auto" w:sz="4" w:space="0"/>
            </w:tcBorders>
          </w:tcPr>
          <w:p w14:paraId="78370606">
            <w:pPr>
              <w:jc w:val="center"/>
            </w:pPr>
            <w:r>
              <w:t>把</w:t>
            </w:r>
          </w:p>
        </w:tc>
        <w:tc>
          <w:tcPr>
            <w:tcW w:w="1959" w:type="dxa"/>
            <w:gridSpan w:val="3"/>
            <w:tcBorders>
              <w:left w:val="single" w:color="auto" w:sz="4" w:space="0"/>
              <w:bottom w:val="single" w:color="auto" w:sz="4" w:space="0"/>
            </w:tcBorders>
          </w:tcPr>
          <w:p w14:paraId="71EF034C">
            <w:pPr>
              <w:pStyle w:val="51"/>
              <w:ind w:firstLine="0" w:firstLineChars="0"/>
              <w:jc w:val="center"/>
            </w:pPr>
          </w:p>
        </w:tc>
      </w:tr>
      <w:tr w14:paraId="1E79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350278B2">
            <w:pPr>
              <w:jc w:val="center"/>
            </w:pPr>
            <w:r>
              <w:rPr>
                <w:rFonts w:hint="eastAsia"/>
              </w:rPr>
              <w:t>24</w:t>
            </w:r>
          </w:p>
        </w:tc>
        <w:tc>
          <w:tcPr>
            <w:tcW w:w="1843" w:type="dxa"/>
            <w:gridSpan w:val="2"/>
            <w:tcBorders>
              <w:bottom w:val="single" w:color="auto" w:sz="4" w:space="0"/>
            </w:tcBorders>
            <w:vAlign w:val="center"/>
          </w:tcPr>
          <w:p w14:paraId="3ADD0D1F">
            <w:r>
              <w:t>演讲台</w:t>
            </w:r>
          </w:p>
        </w:tc>
        <w:tc>
          <w:tcPr>
            <w:tcW w:w="2268" w:type="dxa"/>
            <w:gridSpan w:val="2"/>
            <w:tcBorders>
              <w:bottom w:val="single" w:color="auto" w:sz="4" w:space="0"/>
            </w:tcBorders>
            <w:vAlign w:val="center"/>
          </w:tcPr>
          <w:p w14:paraId="4D4D2A8A">
            <w:pPr>
              <w:jc w:val="center"/>
            </w:pPr>
          </w:p>
        </w:tc>
        <w:tc>
          <w:tcPr>
            <w:tcW w:w="1275" w:type="dxa"/>
            <w:gridSpan w:val="2"/>
            <w:tcBorders>
              <w:bottom w:val="single" w:color="auto" w:sz="4" w:space="0"/>
            </w:tcBorders>
          </w:tcPr>
          <w:p w14:paraId="2465C687">
            <w:pPr>
              <w:jc w:val="center"/>
            </w:pPr>
            <w:r>
              <w:rPr>
                <w:rFonts w:hint="eastAsia"/>
              </w:rPr>
              <w:t>1</w:t>
            </w:r>
          </w:p>
        </w:tc>
        <w:tc>
          <w:tcPr>
            <w:tcW w:w="1134" w:type="dxa"/>
            <w:tcBorders>
              <w:bottom w:val="single" w:color="auto" w:sz="4" w:space="0"/>
              <w:right w:val="single" w:color="auto" w:sz="4" w:space="0"/>
            </w:tcBorders>
          </w:tcPr>
          <w:p w14:paraId="6F7DED13">
            <w:pPr>
              <w:jc w:val="center"/>
            </w:pPr>
            <w:r>
              <w:t>个</w:t>
            </w:r>
          </w:p>
        </w:tc>
        <w:tc>
          <w:tcPr>
            <w:tcW w:w="1959" w:type="dxa"/>
            <w:gridSpan w:val="3"/>
            <w:tcBorders>
              <w:left w:val="single" w:color="auto" w:sz="4" w:space="0"/>
              <w:bottom w:val="single" w:color="auto" w:sz="4" w:space="0"/>
            </w:tcBorders>
          </w:tcPr>
          <w:p w14:paraId="4CFCEF68">
            <w:pPr>
              <w:pStyle w:val="51"/>
              <w:ind w:firstLine="0" w:firstLineChars="0"/>
              <w:jc w:val="center"/>
            </w:pPr>
          </w:p>
        </w:tc>
      </w:tr>
      <w:tr w14:paraId="13C8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2E6D8EE2">
            <w:pPr>
              <w:jc w:val="center"/>
            </w:pPr>
            <w:r>
              <w:rPr>
                <w:rFonts w:hint="eastAsia"/>
              </w:rPr>
              <w:t>25</w:t>
            </w:r>
          </w:p>
        </w:tc>
        <w:tc>
          <w:tcPr>
            <w:tcW w:w="1843" w:type="dxa"/>
            <w:gridSpan w:val="2"/>
            <w:tcBorders>
              <w:bottom w:val="single" w:color="auto" w:sz="4" w:space="0"/>
            </w:tcBorders>
            <w:vAlign w:val="center"/>
          </w:tcPr>
          <w:p w14:paraId="3C0F30B8">
            <w:r>
              <w:t>烧水壶</w:t>
            </w:r>
          </w:p>
        </w:tc>
        <w:tc>
          <w:tcPr>
            <w:tcW w:w="2268" w:type="dxa"/>
            <w:gridSpan w:val="2"/>
            <w:tcBorders>
              <w:bottom w:val="single" w:color="auto" w:sz="4" w:space="0"/>
            </w:tcBorders>
            <w:vAlign w:val="center"/>
          </w:tcPr>
          <w:p w14:paraId="2DCCDAA9">
            <w:pPr>
              <w:jc w:val="center"/>
            </w:pPr>
          </w:p>
        </w:tc>
        <w:tc>
          <w:tcPr>
            <w:tcW w:w="1275" w:type="dxa"/>
            <w:gridSpan w:val="2"/>
            <w:tcBorders>
              <w:bottom w:val="single" w:color="auto" w:sz="4" w:space="0"/>
            </w:tcBorders>
          </w:tcPr>
          <w:p w14:paraId="26ED5ABD">
            <w:pPr>
              <w:jc w:val="center"/>
            </w:pPr>
            <w:r>
              <w:rPr>
                <w:rFonts w:hint="eastAsia"/>
              </w:rPr>
              <w:t>1</w:t>
            </w:r>
          </w:p>
        </w:tc>
        <w:tc>
          <w:tcPr>
            <w:tcW w:w="1134" w:type="dxa"/>
            <w:tcBorders>
              <w:bottom w:val="single" w:color="auto" w:sz="4" w:space="0"/>
              <w:right w:val="single" w:color="auto" w:sz="4" w:space="0"/>
            </w:tcBorders>
          </w:tcPr>
          <w:p w14:paraId="7ABEDA3A">
            <w:pPr>
              <w:jc w:val="center"/>
            </w:pPr>
            <w:r>
              <w:t>个</w:t>
            </w:r>
          </w:p>
        </w:tc>
        <w:tc>
          <w:tcPr>
            <w:tcW w:w="1959" w:type="dxa"/>
            <w:gridSpan w:val="3"/>
            <w:tcBorders>
              <w:left w:val="single" w:color="auto" w:sz="4" w:space="0"/>
              <w:bottom w:val="single" w:color="auto" w:sz="4" w:space="0"/>
            </w:tcBorders>
          </w:tcPr>
          <w:p w14:paraId="06C6CD8C">
            <w:pPr>
              <w:pStyle w:val="51"/>
              <w:ind w:firstLine="0" w:firstLineChars="0"/>
              <w:jc w:val="center"/>
            </w:pPr>
          </w:p>
        </w:tc>
      </w:tr>
      <w:tr w14:paraId="2171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29" w:hRule="atLeast"/>
        </w:trPr>
        <w:tc>
          <w:tcPr>
            <w:tcW w:w="959" w:type="dxa"/>
            <w:tcBorders>
              <w:bottom w:val="single" w:color="auto" w:sz="4" w:space="0"/>
            </w:tcBorders>
            <w:vAlign w:val="center"/>
          </w:tcPr>
          <w:p w14:paraId="0140986B">
            <w:pPr>
              <w:jc w:val="center"/>
            </w:pPr>
            <w:r>
              <w:rPr>
                <w:rFonts w:hint="eastAsia"/>
              </w:rPr>
              <w:t>26</w:t>
            </w:r>
          </w:p>
        </w:tc>
        <w:tc>
          <w:tcPr>
            <w:tcW w:w="1843" w:type="dxa"/>
            <w:gridSpan w:val="2"/>
            <w:tcBorders>
              <w:bottom w:val="single" w:color="auto" w:sz="4" w:space="0"/>
            </w:tcBorders>
            <w:vAlign w:val="center"/>
          </w:tcPr>
          <w:p w14:paraId="2623EB0F">
            <w:r>
              <w:t>钥匙</w:t>
            </w:r>
          </w:p>
        </w:tc>
        <w:tc>
          <w:tcPr>
            <w:tcW w:w="2268" w:type="dxa"/>
            <w:gridSpan w:val="2"/>
            <w:tcBorders>
              <w:bottom w:val="single" w:color="auto" w:sz="4" w:space="0"/>
            </w:tcBorders>
            <w:vAlign w:val="center"/>
          </w:tcPr>
          <w:p w14:paraId="4AFD5C0B">
            <w:pPr>
              <w:jc w:val="center"/>
            </w:pPr>
          </w:p>
        </w:tc>
        <w:tc>
          <w:tcPr>
            <w:tcW w:w="1275" w:type="dxa"/>
            <w:gridSpan w:val="2"/>
            <w:tcBorders>
              <w:bottom w:val="single" w:color="auto" w:sz="4" w:space="0"/>
            </w:tcBorders>
          </w:tcPr>
          <w:p w14:paraId="74C0DCCF">
            <w:pPr>
              <w:jc w:val="center"/>
            </w:pPr>
            <w:r>
              <w:rPr>
                <w:rFonts w:hint="eastAsia"/>
              </w:rPr>
              <w:t>2</w:t>
            </w:r>
          </w:p>
        </w:tc>
        <w:tc>
          <w:tcPr>
            <w:tcW w:w="1134" w:type="dxa"/>
            <w:tcBorders>
              <w:bottom w:val="single" w:color="auto" w:sz="4" w:space="0"/>
              <w:right w:val="single" w:color="auto" w:sz="4" w:space="0"/>
            </w:tcBorders>
          </w:tcPr>
          <w:p w14:paraId="25E3EC62">
            <w:pPr>
              <w:jc w:val="center"/>
            </w:pPr>
            <w:r>
              <w:t>套</w:t>
            </w:r>
          </w:p>
        </w:tc>
        <w:tc>
          <w:tcPr>
            <w:tcW w:w="1959" w:type="dxa"/>
            <w:gridSpan w:val="3"/>
            <w:tcBorders>
              <w:left w:val="single" w:color="auto" w:sz="4" w:space="0"/>
              <w:bottom w:val="single" w:color="auto" w:sz="4" w:space="0"/>
            </w:tcBorders>
          </w:tcPr>
          <w:p w14:paraId="33F036C1">
            <w:pPr>
              <w:pStyle w:val="51"/>
              <w:ind w:firstLine="0" w:firstLineChars="0"/>
              <w:jc w:val="center"/>
            </w:pPr>
          </w:p>
        </w:tc>
      </w:tr>
      <w:tr w14:paraId="1EE8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 w:type="dxa"/>
          <w:trHeight w:val="385" w:hRule="atLeast"/>
        </w:trPr>
        <w:tc>
          <w:tcPr>
            <w:tcW w:w="2660" w:type="dxa"/>
            <w:gridSpan w:val="2"/>
            <w:tcBorders>
              <w:left w:val="single" w:color="auto" w:sz="4" w:space="0"/>
              <w:bottom w:val="single" w:color="auto" w:sz="4" w:space="0"/>
              <w:right w:val="single" w:color="auto" w:sz="4" w:space="0"/>
            </w:tcBorders>
            <w:vAlign w:val="center"/>
          </w:tcPr>
          <w:p w14:paraId="17256D08">
            <w:pPr>
              <w:rPr>
                <w:b/>
              </w:rPr>
            </w:pPr>
            <w:r>
              <w:rPr>
                <w:rFonts w:hint="eastAsia"/>
                <w:b/>
              </w:rPr>
              <w:t>放置期限（起止日期）</w:t>
            </w:r>
          </w:p>
        </w:tc>
        <w:tc>
          <w:tcPr>
            <w:tcW w:w="6769" w:type="dxa"/>
            <w:gridSpan w:val="8"/>
            <w:tcBorders>
              <w:left w:val="single" w:color="auto" w:sz="4" w:space="0"/>
              <w:bottom w:val="single" w:color="auto" w:sz="4" w:space="0"/>
              <w:right w:val="single" w:color="auto" w:sz="4" w:space="0"/>
            </w:tcBorders>
            <w:vAlign w:val="center"/>
          </w:tcPr>
          <w:p w14:paraId="11D47711">
            <w:r>
              <w:t>2026</w:t>
            </w:r>
            <w:r>
              <w:rPr>
                <w:rFonts w:hint="eastAsia"/>
              </w:rPr>
              <w:t>年2</w:t>
            </w:r>
            <w:r>
              <w:t xml:space="preserve"> </w:t>
            </w:r>
            <w:r>
              <w:rPr>
                <w:rFonts w:hint="eastAsia"/>
              </w:rPr>
              <w:t>月</w:t>
            </w:r>
            <w:r>
              <w:t xml:space="preserve"> 1</w:t>
            </w:r>
            <w:r>
              <w:rPr>
                <w:rFonts w:hint="eastAsia"/>
              </w:rPr>
              <w:t>日——</w:t>
            </w:r>
            <w:r>
              <w:t xml:space="preserve">    2026</w:t>
            </w:r>
            <w:r>
              <w:rPr>
                <w:rFonts w:hint="eastAsia"/>
              </w:rPr>
              <w:t>年</w:t>
            </w:r>
            <w:r>
              <w:t>12</w:t>
            </w:r>
            <w:r>
              <w:rPr>
                <w:rFonts w:hint="eastAsia"/>
              </w:rPr>
              <w:t>月</w:t>
            </w:r>
            <w:r>
              <w:t>31</w:t>
            </w:r>
            <w:r>
              <w:rPr>
                <w:rFonts w:hint="eastAsia"/>
              </w:rPr>
              <w:t>日</w:t>
            </w:r>
          </w:p>
        </w:tc>
      </w:tr>
      <w:tr w14:paraId="3AE1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 w:type="dxa"/>
          <w:trHeight w:val="638" w:hRule="atLeast"/>
        </w:trPr>
        <w:tc>
          <w:tcPr>
            <w:tcW w:w="2660" w:type="dxa"/>
            <w:gridSpan w:val="2"/>
            <w:tcBorders>
              <w:bottom w:val="single" w:color="auto" w:sz="4" w:space="0"/>
              <w:right w:val="single" w:color="auto" w:sz="4" w:space="0"/>
            </w:tcBorders>
            <w:vAlign w:val="center"/>
          </w:tcPr>
          <w:p w14:paraId="5B4E00F4">
            <w:pPr>
              <w:rPr>
                <w:b/>
              </w:rPr>
            </w:pPr>
            <w:r>
              <w:rPr>
                <w:rFonts w:hint="eastAsia"/>
                <w:b/>
              </w:rPr>
              <w:t>资产在校外使用管理</w:t>
            </w:r>
            <w:r>
              <w:rPr>
                <w:b/>
              </w:rPr>
              <w:t>人</w:t>
            </w:r>
          </w:p>
        </w:tc>
        <w:tc>
          <w:tcPr>
            <w:tcW w:w="1418" w:type="dxa"/>
            <w:gridSpan w:val="2"/>
            <w:tcBorders>
              <w:left w:val="single" w:color="auto" w:sz="4" w:space="0"/>
              <w:bottom w:val="single" w:color="auto" w:sz="4" w:space="0"/>
              <w:right w:val="single" w:color="auto" w:sz="4" w:space="0"/>
            </w:tcBorders>
            <w:vAlign w:val="center"/>
          </w:tcPr>
          <w:p w14:paraId="5A878201">
            <w:pPr>
              <w:rPr>
                <w:b/>
              </w:rPr>
            </w:pPr>
            <w:r>
              <w:rPr>
                <w:rFonts w:hint="eastAsia"/>
                <w:b/>
              </w:rPr>
              <w:t>职务/职称</w:t>
            </w:r>
          </w:p>
        </w:tc>
        <w:tc>
          <w:tcPr>
            <w:tcW w:w="1427" w:type="dxa"/>
            <w:gridSpan w:val="2"/>
            <w:tcBorders>
              <w:left w:val="single" w:color="auto" w:sz="4" w:space="0"/>
              <w:bottom w:val="single" w:color="auto" w:sz="4" w:space="0"/>
              <w:right w:val="single" w:color="auto" w:sz="4" w:space="0"/>
            </w:tcBorders>
            <w:vAlign w:val="center"/>
          </w:tcPr>
          <w:p w14:paraId="1B9359C0">
            <w:pPr>
              <w:rPr>
                <w:b/>
              </w:rPr>
            </w:pPr>
            <w:r>
              <w:rPr>
                <w:rFonts w:hint="eastAsia"/>
                <w:b/>
              </w:rPr>
              <w:t>身份证</w:t>
            </w:r>
            <w:r>
              <w:rPr>
                <w:b/>
              </w:rPr>
              <w:t>号</w:t>
            </w:r>
          </w:p>
        </w:tc>
        <w:tc>
          <w:tcPr>
            <w:tcW w:w="2413" w:type="dxa"/>
            <w:gridSpan w:val="3"/>
            <w:tcBorders>
              <w:left w:val="single" w:color="auto" w:sz="4" w:space="0"/>
              <w:bottom w:val="single" w:color="auto" w:sz="4" w:space="0"/>
              <w:right w:val="single" w:color="auto" w:sz="4" w:space="0"/>
            </w:tcBorders>
            <w:vAlign w:val="center"/>
          </w:tcPr>
          <w:p w14:paraId="7EE6D81D">
            <w:pPr>
              <w:rPr>
                <w:b/>
              </w:rPr>
            </w:pPr>
            <w:r>
              <w:rPr>
                <w:rFonts w:hint="eastAsia"/>
                <w:b/>
              </w:rPr>
              <w:t>所属</w:t>
            </w:r>
            <w:r>
              <w:rPr>
                <w:b/>
              </w:rPr>
              <w:t>单位</w:t>
            </w:r>
          </w:p>
        </w:tc>
        <w:tc>
          <w:tcPr>
            <w:tcW w:w="1511" w:type="dxa"/>
            <w:tcBorders>
              <w:left w:val="single" w:color="auto" w:sz="4" w:space="0"/>
              <w:bottom w:val="single" w:color="auto" w:sz="4" w:space="0"/>
              <w:right w:val="single" w:color="auto" w:sz="4" w:space="0"/>
            </w:tcBorders>
            <w:vAlign w:val="center"/>
          </w:tcPr>
          <w:p w14:paraId="78FDC7AB">
            <w:pPr>
              <w:rPr>
                <w:b/>
              </w:rPr>
            </w:pPr>
            <w:r>
              <w:rPr>
                <w:rFonts w:hint="eastAsia"/>
                <w:b/>
              </w:rPr>
              <w:t>联系</w:t>
            </w:r>
            <w:r>
              <w:rPr>
                <w:b/>
              </w:rPr>
              <w:t>电话</w:t>
            </w:r>
          </w:p>
        </w:tc>
      </w:tr>
      <w:tr w14:paraId="01D3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 w:type="dxa"/>
          <w:trHeight w:val="576" w:hRule="atLeast"/>
        </w:trPr>
        <w:tc>
          <w:tcPr>
            <w:tcW w:w="2660" w:type="dxa"/>
            <w:gridSpan w:val="2"/>
            <w:tcBorders>
              <w:top w:val="single" w:color="auto" w:sz="4" w:space="0"/>
              <w:bottom w:val="single" w:color="auto" w:sz="4" w:space="0"/>
              <w:right w:val="single" w:color="auto" w:sz="4" w:space="0"/>
            </w:tcBorders>
            <w:vAlign w:val="center"/>
          </w:tcPr>
          <w:p w14:paraId="06F9AD51">
            <w:pPr>
              <w:rPr>
                <w:b/>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337AC269"/>
        </w:tc>
        <w:tc>
          <w:tcPr>
            <w:tcW w:w="1427" w:type="dxa"/>
            <w:gridSpan w:val="2"/>
            <w:tcBorders>
              <w:left w:val="single" w:color="auto" w:sz="4" w:space="0"/>
              <w:bottom w:val="single" w:color="auto" w:sz="4" w:space="0"/>
              <w:right w:val="single" w:color="auto" w:sz="4" w:space="0"/>
            </w:tcBorders>
            <w:vAlign w:val="center"/>
          </w:tcPr>
          <w:p w14:paraId="078102A6">
            <w:pPr>
              <w:rPr>
                <w:b/>
              </w:rPr>
            </w:pPr>
          </w:p>
        </w:tc>
        <w:tc>
          <w:tcPr>
            <w:tcW w:w="2413" w:type="dxa"/>
            <w:gridSpan w:val="3"/>
            <w:tcBorders>
              <w:left w:val="single" w:color="auto" w:sz="4" w:space="0"/>
              <w:bottom w:val="single" w:color="auto" w:sz="4" w:space="0"/>
              <w:right w:val="single" w:color="auto" w:sz="4" w:space="0"/>
            </w:tcBorders>
            <w:vAlign w:val="center"/>
          </w:tcPr>
          <w:p w14:paraId="7B4F5F3C"/>
        </w:tc>
        <w:tc>
          <w:tcPr>
            <w:tcW w:w="1511" w:type="dxa"/>
            <w:tcBorders>
              <w:left w:val="single" w:color="auto" w:sz="4" w:space="0"/>
              <w:bottom w:val="single" w:color="auto" w:sz="4" w:space="0"/>
              <w:right w:val="single" w:color="auto" w:sz="4" w:space="0"/>
            </w:tcBorders>
            <w:vAlign w:val="center"/>
          </w:tcPr>
          <w:p w14:paraId="2F058532"/>
        </w:tc>
      </w:tr>
      <w:tr w14:paraId="109F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9448" w:type="dxa"/>
            <w:gridSpan w:val="12"/>
            <w:tcBorders>
              <w:top w:val="single" w:color="auto" w:sz="4" w:space="0"/>
              <w:right w:val="single" w:color="auto" w:sz="4" w:space="0"/>
            </w:tcBorders>
            <w:vAlign w:val="center"/>
          </w:tcPr>
          <w:p w14:paraId="2FCDDF9F">
            <w:pPr>
              <w:rPr>
                <w:b/>
              </w:rPr>
            </w:pPr>
            <w:r>
              <w:rPr>
                <w:rFonts w:hint="eastAsia"/>
                <w:b/>
              </w:rPr>
              <w:t>本人承诺能按照《西安交通大学校属资产放置校外使用管理办法》履行校属资产在校外的使用和管理职责，负责其安全和完整，按要求</w:t>
            </w:r>
            <w:r>
              <w:rPr>
                <w:b/>
              </w:rPr>
              <w:t>上报</w:t>
            </w:r>
            <w:r>
              <w:rPr>
                <w:rFonts w:hint="eastAsia"/>
                <w:b/>
              </w:rPr>
              <w:t>资产</w:t>
            </w:r>
            <w:r>
              <w:rPr>
                <w:b/>
              </w:rPr>
              <w:t>管理情况，</w:t>
            </w:r>
            <w:r>
              <w:rPr>
                <w:rFonts w:hint="eastAsia"/>
                <w:b/>
              </w:rPr>
              <w:t>并保证在使用期限到期前安全妥善</w:t>
            </w:r>
            <w:r>
              <w:rPr>
                <w:b/>
              </w:rPr>
              <w:t>搬回</w:t>
            </w:r>
            <w:r>
              <w:rPr>
                <w:rFonts w:hint="eastAsia"/>
                <w:b/>
              </w:rPr>
              <w:t xml:space="preserve">学校。                </w:t>
            </w:r>
          </w:p>
          <w:p w14:paraId="0808B5DA">
            <w:pPr>
              <w:rPr>
                <w:b/>
              </w:rPr>
            </w:pPr>
            <w:r>
              <w:rPr>
                <w:b/>
              </w:rPr>
              <w:br w:type="textWrapping"/>
            </w:r>
            <w:r>
              <w:rPr>
                <w:b/>
              </w:rPr>
              <w:t xml:space="preserve">                    </w:t>
            </w:r>
            <w:r>
              <w:rPr>
                <w:rFonts w:hint="eastAsia"/>
                <w:b/>
              </w:rPr>
              <w:t>资产在校外</w:t>
            </w:r>
            <w:r>
              <w:rPr>
                <w:b/>
              </w:rPr>
              <w:t>使用</w:t>
            </w:r>
            <w:r>
              <w:rPr>
                <w:rFonts w:hint="eastAsia"/>
                <w:b/>
              </w:rPr>
              <w:t>管理</w:t>
            </w:r>
            <w:r>
              <w:rPr>
                <w:b/>
              </w:rPr>
              <w:t>人</w:t>
            </w:r>
            <w:r>
              <w:rPr>
                <w:rFonts w:hint="eastAsia"/>
                <w:b/>
              </w:rPr>
              <w:t>（签字）：</w:t>
            </w:r>
          </w:p>
          <w:p w14:paraId="51352391">
            <w:pPr>
              <w:rPr>
                <w:b/>
              </w:rPr>
            </w:pPr>
            <w:r>
              <w:rPr>
                <w:rFonts w:hint="eastAsia"/>
                <w:b/>
              </w:rPr>
              <w:t xml:space="preserve">                      </w:t>
            </w:r>
            <w:r>
              <w:rPr>
                <w:b/>
              </w:rPr>
              <w:t xml:space="preserve">                         </w:t>
            </w:r>
          </w:p>
          <w:p w14:paraId="7EA2546E">
            <w:pPr>
              <w:ind w:firstLine="435"/>
              <w:rPr>
                <w:b/>
              </w:rPr>
            </w:pPr>
            <w:r>
              <w:rPr>
                <w:rFonts w:hint="eastAsia"/>
                <w:b/>
              </w:rPr>
              <w:t>资产</w:t>
            </w:r>
            <w:r>
              <w:rPr>
                <w:b/>
              </w:rPr>
              <w:t>领用人或</w:t>
            </w:r>
            <w:r>
              <w:rPr>
                <w:rFonts w:hint="eastAsia"/>
                <w:b/>
              </w:rPr>
              <w:t>经费负责人（签字）：</w:t>
            </w:r>
          </w:p>
          <w:p w14:paraId="348DE93C">
            <w:pPr>
              <w:rPr>
                <w:b/>
              </w:rPr>
            </w:pPr>
            <w:r>
              <w:rPr>
                <w:rFonts w:hint="eastAsia"/>
                <w:b/>
              </w:rPr>
              <w:t xml:space="preserve">          </w:t>
            </w:r>
          </w:p>
          <w:p w14:paraId="43398494">
            <w:pPr>
              <w:ind w:firstLine="7081" w:firstLineChars="3359"/>
              <w:rPr>
                <w:b/>
              </w:rPr>
            </w:pPr>
            <w:r>
              <w:rPr>
                <w:rFonts w:hint="eastAsia"/>
                <w:b/>
              </w:rPr>
              <w:t>日期：</w:t>
            </w:r>
          </w:p>
        </w:tc>
      </w:tr>
      <w:tr w14:paraId="653D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 w:type="dxa"/>
          <w:trHeight w:val="467" w:hRule="atLeast"/>
        </w:trPr>
        <w:tc>
          <w:tcPr>
            <w:tcW w:w="2660" w:type="dxa"/>
            <w:gridSpan w:val="2"/>
            <w:tcBorders>
              <w:top w:val="single" w:color="auto" w:sz="4" w:space="0"/>
              <w:bottom w:val="single" w:color="auto" w:sz="4" w:space="0"/>
              <w:right w:val="single" w:color="auto" w:sz="4" w:space="0"/>
            </w:tcBorders>
            <w:vAlign w:val="center"/>
          </w:tcPr>
          <w:p w14:paraId="64C09843">
            <w:pPr>
              <w:rPr>
                <w:b/>
              </w:rPr>
            </w:pPr>
            <w:r>
              <w:rPr>
                <w:rFonts w:hint="eastAsia"/>
                <w:b/>
              </w:rPr>
              <w:t>放置校外单位名称</w:t>
            </w:r>
          </w:p>
        </w:tc>
        <w:tc>
          <w:tcPr>
            <w:tcW w:w="6769" w:type="dxa"/>
            <w:gridSpan w:val="8"/>
            <w:tcBorders>
              <w:top w:val="single" w:color="auto" w:sz="4" w:space="0"/>
              <w:left w:val="single" w:color="auto" w:sz="4" w:space="0"/>
              <w:bottom w:val="single" w:color="auto" w:sz="4" w:space="0"/>
              <w:right w:val="single" w:color="auto" w:sz="4" w:space="0"/>
            </w:tcBorders>
            <w:vAlign w:val="center"/>
          </w:tcPr>
          <w:p w14:paraId="4B9E3847"/>
          <w:p w14:paraId="0FE1D1E4">
            <w:pPr>
              <w:rPr>
                <w:i/>
              </w:rPr>
            </w:pPr>
          </w:p>
        </w:tc>
      </w:tr>
      <w:tr w14:paraId="5E7D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 w:type="dxa"/>
          <w:trHeight w:val="546" w:hRule="atLeast"/>
        </w:trPr>
        <w:tc>
          <w:tcPr>
            <w:tcW w:w="2660" w:type="dxa"/>
            <w:gridSpan w:val="2"/>
            <w:tcBorders>
              <w:top w:val="single" w:color="auto" w:sz="4" w:space="0"/>
              <w:bottom w:val="single" w:color="auto" w:sz="4" w:space="0"/>
              <w:right w:val="single" w:color="auto" w:sz="4" w:space="0"/>
            </w:tcBorders>
            <w:vAlign w:val="center"/>
          </w:tcPr>
          <w:p w14:paraId="0CFB348A">
            <w:pPr>
              <w:rPr>
                <w:b/>
              </w:rPr>
            </w:pPr>
            <w:r>
              <w:rPr>
                <w:rFonts w:hint="eastAsia"/>
                <w:b/>
              </w:rPr>
              <w:t>详细地址</w:t>
            </w:r>
          </w:p>
        </w:tc>
        <w:tc>
          <w:tcPr>
            <w:tcW w:w="6769" w:type="dxa"/>
            <w:gridSpan w:val="8"/>
            <w:tcBorders>
              <w:top w:val="single" w:color="auto" w:sz="4" w:space="0"/>
              <w:left w:val="single" w:color="auto" w:sz="4" w:space="0"/>
              <w:bottom w:val="single" w:color="auto" w:sz="4" w:space="0"/>
              <w:right w:val="single" w:color="auto" w:sz="4" w:space="0"/>
            </w:tcBorders>
            <w:vAlign w:val="center"/>
          </w:tcPr>
          <w:p w14:paraId="1C1B4DA1"/>
        </w:tc>
      </w:tr>
    </w:tbl>
    <w:p w14:paraId="1C74A2A9">
      <w:pPr>
        <w:widowControl/>
        <w:jc w:val="left"/>
        <w:rPr>
          <w:rFonts w:hint="eastAsia" w:asciiTheme="minorEastAsia" w:hAnsiTheme="minorEastAsia"/>
          <w:b/>
          <w:szCs w:val="21"/>
        </w:rPr>
      </w:pPr>
    </w:p>
    <w:p w14:paraId="4190FD58">
      <w:pPr>
        <w:widowControl/>
        <w:jc w:val="left"/>
        <w:rPr>
          <w:rFonts w:hint="eastAsia" w:asciiTheme="minorEastAsia" w:hAnsiTheme="minorEastAsia"/>
          <w:b/>
          <w:szCs w:val="21"/>
        </w:rPr>
      </w:pPr>
    </w:p>
    <w:p w14:paraId="7253EB89">
      <w:pPr>
        <w:widowControl/>
        <w:jc w:val="left"/>
        <w:rPr>
          <w:rFonts w:hint="eastAsia" w:asciiTheme="minorEastAsia" w:hAnsiTheme="minorEastAsia"/>
          <w:b/>
          <w:szCs w:val="21"/>
        </w:rPr>
      </w:pPr>
    </w:p>
    <w:p w14:paraId="187FED6B">
      <w:pPr>
        <w:widowControl/>
        <w:jc w:val="left"/>
        <w:rPr>
          <w:rFonts w:hint="eastAsia" w:asciiTheme="minorEastAsia" w:hAnsiTheme="minorEastAsia"/>
          <w:b/>
          <w:szCs w:val="21"/>
        </w:rPr>
      </w:pPr>
    </w:p>
    <w:p w14:paraId="7EC3E514">
      <w:pPr>
        <w:widowControl/>
        <w:jc w:val="left"/>
        <w:rPr>
          <w:rFonts w:hint="eastAsia" w:asciiTheme="minorEastAsia" w:hAnsiTheme="minorEastAsia"/>
          <w:b/>
          <w:szCs w:val="21"/>
        </w:rPr>
      </w:pPr>
    </w:p>
    <w:p w14:paraId="3C382DD9">
      <w:pPr>
        <w:widowControl/>
        <w:jc w:val="left"/>
        <w:rPr>
          <w:rFonts w:hint="eastAsia" w:asciiTheme="minorEastAsia" w:hAnsiTheme="minorEastAsia"/>
          <w:b/>
          <w:szCs w:val="21"/>
        </w:rPr>
      </w:pPr>
    </w:p>
    <w:p w14:paraId="5243A1CB">
      <w:pPr>
        <w:widowControl/>
        <w:jc w:val="left"/>
        <w:rPr>
          <w:rFonts w:hint="eastAsia" w:asciiTheme="minorEastAsia" w:hAnsiTheme="minorEastAsia"/>
          <w:b/>
          <w:szCs w:val="21"/>
        </w:rPr>
      </w:pPr>
    </w:p>
    <w:p w14:paraId="07A2B8EC">
      <w:pPr>
        <w:widowControl/>
        <w:jc w:val="left"/>
        <w:rPr>
          <w:rFonts w:hint="eastAsia" w:asciiTheme="minorEastAsia" w:hAnsiTheme="minorEastAsia"/>
          <w:b/>
          <w:szCs w:val="21"/>
        </w:rPr>
      </w:pPr>
    </w:p>
    <w:p w14:paraId="089CF6DA">
      <w:pPr>
        <w:widowControl/>
        <w:jc w:val="left"/>
        <w:rPr>
          <w:rFonts w:hint="eastAsia" w:asciiTheme="minorEastAsia" w:hAnsiTheme="minorEastAsia"/>
          <w:b/>
          <w:szCs w:val="21"/>
        </w:rPr>
      </w:pPr>
    </w:p>
    <w:p w14:paraId="08B6B6C1">
      <w:pPr>
        <w:widowControl/>
        <w:jc w:val="left"/>
        <w:rPr>
          <w:rFonts w:hint="eastAsia" w:asciiTheme="minorEastAsia" w:hAnsiTheme="minorEastAsia"/>
          <w:b/>
          <w:szCs w:val="21"/>
        </w:rPr>
      </w:pPr>
    </w:p>
    <w:p w14:paraId="648DCE5F">
      <w:pPr>
        <w:widowControl/>
        <w:jc w:val="left"/>
        <w:rPr>
          <w:rFonts w:hint="eastAsia" w:asciiTheme="minorEastAsia" w:hAnsiTheme="minorEastAsia"/>
          <w:b/>
          <w:szCs w:val="21"/>
        </w:rPr>
      </w:pPr>
    </w:p>
    <w:p w14:paraId="2F32FE8F">
      <w:pPr>
        <w:widowControl/>
        <w:jc w:val="left"/>
        <w:rPr>
          <w:rFonts w:hint="eastAsia" w:asciiTheme="minorEastAsia" w:hAnsiTheme="minorEastAsia"/>
          <w:b/>
          <w:szCs w:val="21"/>
        </w:rPr>
      </w:pPr>
    </w:p>
    <w:p w14:paraId="525C8AF1">
      <w:pPr>
        <w:widowControl/>
        <w:jc w:val="left"/>
        <w:rPr>
          <w:rFonts w:hint="eastAsia" w:asciiTheme="minorEastAsia" w:hAnsiTheme="minorEastAsia"/>
          <w:b/>
          <w:szCs w:val="21"/>
        </w:rPr>
      </w:pPr>
    </w:p>
    <w:p w14:paraId="434B14F8">
      <w:pPr>
        <w:widowControl/>
        <w:jc w:val="left"/>
        <w:rPr>
          <w:rFonts w:hint="eastAsia" w:asciiTheme="minorEastAsia" w:hAnsiTheme="minorEastAsia"/>
          <w:b/>
          <w:szCs w:val="21"/>
        </w:rPr>
      </w:pPr>
    </w:p>
    <w:p w14:paraId="32704AA2">
      <w:pPr>
        <w:widowControl/>
        <w:jc w:val="left"/>
        <w:rPr>
          <w:rFonts w:hint="eastAsia" w:asciiTheme="minorEastAsia" w:hAnsiTheme="minorEastAsia"/>
          <w:b/>
          <w:szCs w:val="21"/>
        </w:rPr>
      </w:pPr>
      <w:bookmarkStart w:id="67" w:name="_Hlk202883701"/>
      <w:r>
        <w:rPr>
          <w:rFonts w:hint="eastAsia" w:asciiTheme="minorEastAsia" w:hAnsiTheme="minorEastAsia"/>
          <w:b/>
          <w:szCs w:val="21"/>
        </w:rPr>
        <w:t xml:space="preserve">附件六 </w:t>
      </w:r>
      <w:r>
        <w:rPr>
          <w:rFonts w:asciiTheme="minorEastAsia" w:hAnsiTheme="minorEastAsia"/>
          <w:b/>
          <w:szCs w:val="21"/>
        </w:rPr>
        <w:t xml:space="preserve"> </w:t>
      </w:r>
      <w:r>
        <w:rPr>
          <w:rFonts w:hint="eastAsia" w:asciiTheme="minorEastAsia" w:hAnsiTheme="minorEastAsia"/>
          <w:b/>
          <w:szCs w:val="21"/>
        </w:rPr>
        <w:t>一、二、三标段投标附表</w:t>
      </w:r>
    </w:p>
    <w:p w14:paraId="18EBE8D8">
      <w:pPr>
        <w:keepNext/>
        <w:keepLines/>
        <w:spacing w:before="20" w:after="20" w:line="500" w:lineRule="exact"/>
        <w:ind w:firstLine="424" w:firstLineChars="201"/>
        <w:jc w:val="left"/>
        <w:outlineLvl w:val="1"/>
        <w:rPr>
          <w:rFonts w:hint="eastAsia" w:ascii="宋体" w:hAnsi="宋体"/>
          <w:b/>
          <w:szCs w:val="21"/>
        </w:rPr>
      </w:pPr>
      <w:r>
        <w:rPr>
          <w:rFonts w:hint="eastAsia" w:ascii="宋体" w:hAnsi="宋体"/>
          <w:b/>
          <w:szCs w:val="21"/>
        </w:rPr>
        <w:t>一、物业服务投标报价表</w:t>
      </w:r>
    </w:p>
    <w:tbl>
      <w:tblPr>
        <w:tblStyle w:val="16"/>
        <w:tblW w:w="8223"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5"/>
        <w:gridCol w:w="2410"/>
        <w:gridCol w:w="2268"/>
      </w:tblGrid>
      <w:tr w14:paraId="46CD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545" w:type="dxa"/>
            <w:tcBorders>
              <w:tl2br w:val="single" w:color="auto" w:sz="4" w:space="0"/>
            </w:tcBorders>
          </w:tcPr>
          <w:p w14:paraId="2D505E97">
            <w:pPr>
              <w:rPr>
                <w:rFonts w:hint="eastAsia" w:asciiTheme="minorEastAsia" w:hAnsiTheme="minorEastAsia"/>
                <w:szCs w:val="21"/>
              </w:rPr>
            </w:pPr>
            <w:r>
              <w:rPr>
                <w:rFonts w:asciiTheme="minorEastAsia" w:hAnsiTheme="minorEastAsia"/>
                <w:szCs w:val="21"/>
              </w:rPr>
              <w:t xml:space="preserve">        </w:t>
            </w:r>
            <w:r>
              <w:rPr>
                <w:rFonts w:hint="eastAsia" w:asciiTheme="minorEastAsia" w:hAnsiTheme="minorEastAsia"/>
                <w:szCs w:val="21"/>
              </w:rPr>
              <w:t xml:space="preserve">                价格</w:t>
            </w:r>
          </w:p>
          <w:p w14:paraId="7F49A290">
            <w:pPr>
              <w:rPr>
                <w:rFonts w:hint="eastAsia" w:asciiTheme="minorEastAsia" w:hAnsiTheme="minorEastAsia"/>
                <w:szCs w:val="21"/>
              </w:rPr>
            </w:pPr>
          </w:p>
          <w:p w14:paraId="46EE7B1A">
            <w:pPr>
              <w:rPr>
                <w:rFonts w:hint="eastAsia" w:asciiTheme="minorEastAsia" w:hAnsiTheme="minorEastAsia"/>
                <w:szCs w:val="21"/>
              </w:rPr>
            </w:pPr>
            <w:r>
              <w:rPr>
                <w:rFonts w:hint="eastAsia" w:asciiTheme="minorEastAsia" w:hAnsiTheme="minorEastAsia"/>
                <w:szCs w:val="21"/>
              </w:rPr>
              <w:t>内容</w:t>
            </w:r>
          </w:p>
        </w:tc>
        <w:tc>
          <w:tcPr>
            <w:tcW w:w="2410" w:type="dxa"/>
          </w:tcPr>
          <w:p w14:paraId="45F579F9">
            <w:pPr>
              <w:spacing w:line="540" w:lineRule="exact"/>
              <w:jc w:val="center"/>
              <w:rPr>
                <w:rFonts w:hint="eastAsia" w:asciiTheme="minorEastAsia" w:hAnsiTheme="minorEastAsia"/>
                <w:szCs w:val="21"/>
              </w:rPr>
            </w:pPr>
            <w:r>
              <w:rPr>
                <w:rFonts w:hint="eastAsia" w:asciiTheme="minorEastAsia" w:hAnsiTheme="minorEastAsia"/>
                <w:szCs w:val="21"/>
              </w:rPr>
              <w:t>单价</w:t>
            </w:r>
          </w:p>
          <w:p w14:paraId="75552403">
            <w:pPr>
              <w:spacing w:line="540" w:lineRule="exact"/>
              <w:jc w:val="center"/>
              <w:rPr>
                <w:rFonts w:hint="eastAsia" w:asciiTheme="minorEastAsia" w:hAnsiTheme="minorEastAsia"/>
                <w:szCs w:val="21"/>
              </w:rPr>
            </w:pPr>
            <w:r>
              <w:rPr>
                <w:rFonts w:hint="eastAsia" w:asciiTheme="minorEastAsia" w:hAnsiTheme="minorEastAsia"/>
                <w:sz w:val="24"/>
                <w:szCs w:val="24"/>
              </w:rPr>
              <w:t>（元/平方米）</w:t>
            </w:r>
          </w:p>
        </w:tc>
        <w:tc>
          <w:tcPr>
            <w:tcW w:w="2268" w:type="dxa"/>
          </w:tcPr>
          <w:p w14:paraId="5E539022">
            <w:pPr>
              <w:spacing w:line="540" w:lineRule="exact"/>
              <w:jc w:val="center"/>
              <w:rPr>
                <w:rFonts w:hint="eastAsia" w:asciiTheme="minorEastAsia" w:hAnsiTheme="minorEastAsia"/>
                <w:szCs w:val="21"/>
              </w:rPr>
            </w:pPr>
            <w:r>
              <w:rPr>
                <w:rFonts w:hint="eastAsia" w:asciiTheme="minorEastAsia" w:hAnsiTheme="minorEastAsia"/>
                <w:szCs w:val="21"/>
              </w:rPr>
              <w:t>合计（元）</w:t>
            </w:r>
          </w:p>
        </w:tc>
      </w:tr>
      <w:tr w14:paraId="6DC8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545" w:type="dxa"/>
          </w:tcPr>
          <w:p w14:paraId="4CB8D4BB">
            <w:pPr>
              <w:spacing w:line="540" w:lineRule="exact"/>
              <w:rPr>
                <w:rFonts w:hint="eastAsia" w:asciiTheme="minorEastAsia" w:hAnsiTheme="minorEastAsia"/>
                <w:szCs w:val="21"/>
              </w:rPr>
            </w:pPr>
            <w:r>
              <w:rPr>
                <w:rFonts w:hint="eastAsia" w:asciiTheme="minorEastAsia" w:hAnsiTheme="minorEastAsia"/>
                <w:szCs w:val="21"/>
              </w:rPr>
              <w:t>学生公寓</w:t>
            </w:r>
          </w:p>
        </w:tc>
        <w:tc>
          <w:tcPr>
            <w:tcW w:w="2410" w:type="dxa"/>
          </w:tcPr>
          <w:p w14:paraId="69C5D9E1">
            <w:pPr>
              <w:spacing w:line="540" w:lineRule="exact"/>
              <w:rPr>
                <w:rFonts w:hint="eastAsia" w:asciiTheme="minorEastAsia" w:hAnsiTheme="minorEastAsia"/>
                <w:szCs w:val="21"/>
              </w:rPr>
            </w:pPr>
          </w:p>
        </w:tc>
        <w:tc>
          <w:tcPr>
            <w:tcW w:w="2268" w:type="dxa"/>
          </w:tcPr>
          <w:p w14:paraId="664485AC">
            <w:pPr>
              <w:spacing w:line="540" w:lineRule="exact"/>
              <w:rPr>
                <w:rFonts w:hint="eastAsia" w:asciiTheme="minorEastAsia" w:hAnsiTheme="minorEastAsia"/>
                <w:szCs w:val="21"/>
              </w:rPr>
            </w:pPr>
          </w:p>
        </w:tc>
      </w:tr>
      <w:tr w14:paraId="7062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545" w:type="dxa"/>
          </w:tcPr>
          <w:p w14:paraId="51D603B4">
            <w:pPr>
              <w:spacing w:line="540" w:lineRule="exact"/>
              <w:rPr>
                <w:rFonts w:hint="eastAsia" w:asciiTheme="minorEastAsia" w:hAnsiTheme="minorEastAsia"/>
                <w:szCs w:val="21"/>
              </w:rPr>
            </w:pPr>
            <w:r>
              <w:rPr>
                <w:rFonts w:hint="eastAsia" w:asciiTheme="minorEastAsia" w:hAnsiTheme="minorEastAsia"/>
                <w:szCs w:val="21"/>
              </w:rPr>
              <w:t>教学楼宇</w:t>
            </w:r>
          </w:p>
        </w:tc>
        <w:tc>
          <w:tcPr>
            <w:tcW w:w="2410" w:type="dxa"/>
          </w:tcPr>
          <w:p w14:paraId="1A58E0A4">
            <w:pPr>
              <w:spacing w:line="540" w:lineRule="exact"/>
              <w:rPr>
                <w:rFonts w:hint="eastAsia" w:asciiTheme="minorEastAsia" w:hAnsiTheme="minorEastAsia"/>
                <w:szCs w:val="21"/>
              </w:rPr>
            </w:pPr>
          </w:p>
        </w:tc>
        <w:tc>
          <w:tcPr>
            <w:tcW w:w="2268" w:type="dxa"/>
          </w:tcPr>
          <w:p w14:paraId="5EAEBBA8">
            <w:pPr>
              <w:spacing w:line="540" w:lineRule="exact"/>
              <w:rPr>
                <w:rFonts w:hint="eastAsia" w:asciiTheme="minorEastAsia" w:hAnsiTheme="minorEastAsia"/>
                <w:szCs w:val="21"/>
              </w:rPr>
            </w:pPr>
          </w:p>
        </w:tc>
      </w:tr>
      <w:tr w14:paraId="271B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545" w:type="dxa"/>
          </w:tcPr>
          <w:p w14:paraId="7D60CCCC">
            <w:pPr>
              <w:spacing w:line="540" w:lineRule="exact"/>
              <w:rPr>
                <w:rFonts w:hint="eastAsia" w:asciiTheme="minorEastAsia" w:hAnsiTheme="minorEastAsia"/>
                <w:szCs w:val="21"/>
              </w:rPr>
            </w:pPr>
            <w:r>
              <w:rPr>
                <w:rFonts w:hint="eastAsia" w:asciiTheme="minorEastAsia" w:hAnsiTheme="minorEastAsia"/>
                <w:szCs w:val="21"/>
              </w:rPr>
              <w:t>外环境保洁</w:t>
            </w:r>
          </w:p>
        </w:tc>
        <w:tc>
          <w:tcPr>
            <w:tcW w:w="2410" w:type="dxa"/>
          </w:tcPr>
          <w:p w14:paraId="059D96A3">
            <w:pPr>
              <w:spacing w:line="540" w:lineRule="exact"/>
              <w:rPr>
                <w:rFonts w:hint="eastAsia" w:asciiTheme="minorEastAsia" w:hAnsiTheme="minorEastAsia"/>
                <w:szCs w:val="21"/>
              </w:rPr>
            </w:pPr>
          </w:p>
        </w:tc>
        <w:tc>
          <w:tcPr>
            <w:tcW w:w="2268" w:type="dxa"/>
          </w:tcPr>
          <w:p w14:paraId="09A8ADAE">
            <w:pPr>
              <w:spacing w:line="540" w:lineRule="exact"/>
              <w:rPr>
                <w:rFonts w:hint="eastAsia" w:asciiTheme="minorEastAsia" w:hAnsiTheme="minorEastAsia"/>
                <w:szCs w:val="21"/>
              </w:rPr>
            </w:pPr>
          </w:p>
        </w:tc>
      </w:tr>
      <w:tr w14:paraId="4468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545" w:type="dxa"/>
          </w:tcPr>
          <w:p w14:paraId="6A738CFA">
            <w:pPr>
              <w:spacing w:line="540" w:lineRule="exact"/>
              <w:rPr>
                <w:rFonts w:hint="eastAsia" w:asciiTheme="minorEastAsia" w:hAnsiTheme="minorEastAsia"/>
                <w:szCs w:val="21"/>
              </w:rPr>
            </w:pPr>
            <w:r>
              <w:rPr>
                <w:rFonts w:hint="eastAsia" w:asciiTheme="minorEastAsia" w:hAnsiTheme="minorEastAsia"/>
                <w:szCs w:val="21"/>
              </w:rPr>
              <w:t>教学主楼第二会议室、多功能报告厅</w:t>
            </w:r>
          </w:p>
          <w:p w14:paraId="6DF4459C">
            <w:pPr>
              <w:spacing w:line="540" w:lineRule="exact"/>
              <w:rPr>
                <w:rFonts w:hint="eastAsia" w:asciiTheme="minorEastAsia" w:hAnsiTheme="minorEastAsia"/>
                <w:szCs w:val="21"/>
              </w:rPr>
            </w:pPr>
            <w:r>
              <w:rPr>
                <w:rFonts w:hint="eastAsia" w:asciiTheme="minorEastAsia" w:hAnsiTheme="minorEastAsia"/>
                <w:szCs w:val="21"/>
              </w:rPr>
              <w:t>（最高限价30000元）</w:t>
            </w:r>
          </w:p>
        </w:tc>
        <w:tc>
          <w:tcPr>
            <w:tcW w:w="2410" w:type="dxa"/>
          </w:tcPr>
          <w:p w14:paraId="4F1F5600">
            <w:pPr>
              <w:spacing w:line="540" w:lineRule="exact"/>
              <w:rPr>
                <w:rFonts w:hint="eastAsia" w:asciiTheme="minorEastAsia" w:hAnsiTheme="minorEastAsia"/>
                <w:szCs w:val="21"/>
              </w:rPr>
            </w:pPr>
          </w:p>
        </w:tc>
        <w:tc>
          <w:tcPr>
            <w:tcW w:w="2268" w:type="dxa"/>
          </w:tcPr>
          <w:p w14:paraId="0033203C">
            <w:pPr>
              <w:spacing w:line="540" w:lineRule="exact"/>
              <w:rPr>
                <w:rFonts w:hint="eastAsia" w:asciiTheme="minorEastAsia" w:hAnsiTheme="minorEastAsia"/>
                <w:szCs w:val="21"/>
              </w:rPr>
            </w:pPr>
          </w:p>
        </w:tc>
      </w:tr>
      <w:tr w14:paraId="3ED9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545" w:type="dxa"/>
          </w:tcPr>
          <w:p w14:paraId="71C3536F">
            <w:pPr>
              <w:spacing w:line="540" w:lineRule="exact"/>
              <w:rPr>
                <w:rFonts w:hint="eastAsia" w:asciiTheme="minorEastAsia" w:hAnsiTheme="minorEastAsia"/>
                <w:szCs w:val="21"/>
              </w:rPr>
            </w:pPr>
            <w:r>
              <w:rPr>
                <w:rFonts w:hint="eastAsia" w:asciiTheme="minorEastAsia" w:hAnsiTheme="minorEastAsia"/>
                <w:szCs w:val="21"/>
              </w:rPr>
              <w:t>教学主楼第五会议室、第六会议室</w:t>
            </w:r>
          </w:p>
        </w:tc>
        <w:tc>
          <w:tcPr>
            <w:tcW w:w="2410" w:type="dxa"/>
          </w:tcPr>
          <w:p w14:paraId="6D64CFE5">
            <w:pPr>
              <w:spacing w:line="540" w:lineRule="exact"/>
              <w:rPr>
                <w:rFonts w:hint="eastAsia" w:asciiTheme="minorEastAsia" w:hAnsiTheme="minorEastAsia"/>
                <w:szCs w:val="21"/>
              </w:rPr>
            </w:pPr>
          </w:p>
        </w:tc>
        <w:tc>
          <w:tcPr>
            <w:tcW w:w="2268" w:type="dxa"/>
          </w:tcPr>
          <w:p w14:paraId="4F8866B9">
            <w:pPr>
              <w:spacing w:line="540" w:lineRule="exact"/>
              <w:rPr>
                <w:rFonts w:hint="eastAsia" w:asciiTheme="minorEastAsia" w:hAnsiTheme="minorEastAsia"/>
                <w:szCs w:val="21"/>
              </w:rPr>
            </w:pPr>
          </w:p>
        </w:tc>
      </w:tr>
      <w:tr w14:paraId="6A10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545" w:type="dxa"/>
          </w:tcPr>
          <w:p w14:paraId="3D352458">
            <w:pPr>
              <w:spacing w:line="540" w:lineRule="exact"/>
              <w:rPr>
                <w:rFonts w:hint="eastAsia" w:asciiTheme="minorEastAsia" w:hAnsiTheme="minorEastAsia"/>
                <w:szCs w:val="21"/>
              </w:rPr>
            </w:pPr>
            <w:r>
              <w:rPr>
                <w:rFonts w:hint="eastAsia" w:asciiTheme="minorEastAsia" w:hAnsiTheme="minorEastAsia"/>
                <w:szCs w:val="21"/>
              </w:rPr>
              <w:t>总计（小写）</w:t>
            </w:r>
          </w:p>
        </w:tc>
        <w:tc>
          <w:tcPr>
            <w:tcW w:w="2410" w:type="dxa"/>
          </w:tcPr>
          <w:p w14:paraId="3AC0132B">
            <w:pPr>
              <w:spacing w:line="540" w:lineRule="exact"/>
              <w:rPr>
                <w:rFonts w:hint="eastAsia" w:asciiTheme="minorEastAsia" w:hAnsiTheme="minorEastAsia"/>
                <w:szCs w:val="21"/>
              </w:rPr>
            </w:pPr>
          </w:p>
        </w:tc>
        <w:tc>
          <w:tcPr>
            <w:tcW w:w="2268" w:type="dxa"/>
          </w:tcPr>
          <w:p w14:paraId="75AC323B">
            <w:pPr>
              <w:spacing w:line="540" w:lineRule="exact"/>
              <w:rPr>
                <w:rFonts w:hint="eastAsia" w:asciiTheme="minorEastAsia" w:hAnsiTheme="minorEastAsia"/>
                <w:szCs w:val="21"/>
              </w:rPr>
            </w:pPr>
          </w:p>
        </w:tc>
      </w:tr>
      <w:tr w14:paraId="6E5A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545" w:type="dxa"/>
          </w:tcPr>
          <w:p w14:paraId="04800BEE">
            <w:pPr>
              <w:spacing w:line="540" w:lineRule="exact"/>
              <w:rPr>
                <w:rFonts w:hint="eastAsia" w:asciiTheme="minorEastAsia" w:hAnsiTheme="minorEastAsia"/>
                <w:szCs w:val="21"/>
              </w:rPr>
            </w:pPr>
            <w:r>
              <w:rPr>
                <w:rFonts w:hint="eastAsia" w:asciiTheme="minorEastAsia" w:hAnsiTheme="minorEastAsia"/>
                <w:szCs w:val="21"/>
              </w:rPr>
              <w:t>总计（大写）</w:t>
            </w:r>
          </w:p>
        </w:tc>
        <w:tc>
          <w:tcPr>
            <w:tcW w:w="4678" w:type="dxa"/>
            <w:gridSpan w:val="2"/>
          </w:tcPr>
          <w:p w14:paraId="3F56572B">
            <w:pPr>
              <w:spacing w:line="540" w:lineRule="exact"/>
              <w:rPr>
                <w:rFonts w:hint="eastAsia" w:asciiTheme="minorEastAsia" w:hAnsiTheme="minorEastAsia"/>
                <w:szCs w:val="21"/>
              </w:rPr>
            </w:pPr>
          </w:p>
        </w:tc>
      </w:tr>
    </w:tbl>
    <w:p w14:paraId="2F22DBBB">
      <w:pPr>
        <w:spacing w:line="540" w:lineRule="exact"/>
        <w:rPr>
          <w:rFonts w:hint="eastAsia" w:asciiTheme="minorEastAsia" w:hAnsiTheme="minorEastAsia"/>
          <w:szCs w:val="21"/>
        </w:rPr>
      </w:pPr>
      <w:r>
        <w:rPr>
          <w:rFonts w:hint="eastAsia" w:asciiTheme="minorEastAsia" w:hAnsiTheme="minorEastAsia"/>
          <w:szCs w:val="21"/>
        </w:rPr>
        <w:t xml:space="preserve">                                供应商全称(盖章)</w:t>
      </w:r>
    </w:p>
    <w:p w14:paraId="67546CAC">
      <w:pPr>
        <w:spacing w:line="540" w:lineRule="exact"/>
        <w:ind w:firstLine="3402" w:firstLineChars="1620"/>
        <w:rPr>
          <w:rFonts w:hint="eastAsia" w:asciiTheme="minorEastAsia" w:hAnsiTheme="minorEastAsia"/>
          <w:szCs w:val="21"/>
        </w:rPr>
      </w:pPr>
      <w:r>
        <w:rPr>
          <w:rFonts w:hint="eastAsia" w:asciiTheme="minorEastAsia" w:hAnsiTheme="minorEastAsia"/>
          <w:szCs w:val="21"/>
        </w:rPr>
        <w:t>年    月    日</w:t>
      </w:r>
    </w:p>
    <w:p w14:paraId="2CD9F739">
      <w:pPr>
        <w:keepNext/>
        <w:keepLines/>
        <w:spacing w:before="20" w:after="20" w:line="500" w:lineRule="exact"/>
        <w:ind w:firstLine="424" w:firstLineChars="201"/>
        <w:jc w:val="left"/>
        <w:outlineLvl w:val="1"/>
        <w:rPr>
          <w:rFonts w:hint="eastAsia" w:ascii="宋体" w:hAnsi="宋体"/>
          <w:b/>
          <w:szCs w:val="21"/>
        </w:rPr>
      </w:pPr>
      <w:bookmarkStart w:id="68" w:name="_Ref517695802"/>
      <w:r>
        <w:rPr>
          <w:rFonts w:hint="eastAsia" w:ascii="宋体" w:hAnsi="宋体"/>
          <w:b/>
          <w:szCs w:val="21"/>
        </w:rPr>
        <w:t>二、物业管理服务费测算全过程及成本费用测算书</w:t>
      </w:r>
      <w:bookmarkEnd w:id="68"/>
      <w:bookmarkStart w:id="69" w:name="_Ref517695811"/>
    </w:p>
    <w:tbl>
      <w:tblPr>
        <w:tblStyle w:val="16"/>
        <w:tblW w:w="7649" w:type="dxa"/>
        <w:tblInd w:w="0" w:type="dxa"/>
        <w:tblLayout w:type="autofit"/>
        <w:tblCellMar>
          <w:top w:w="0" w:type="dxa"/>
          <w:left w:w="108" w:type="dxa"/>
          <w:bottom w:w="0" w:type="dxa"/>
          <w:right w:w="108" w:type="dxa"/>
        </w:tblCellMar>
      </w:tblPr>
      <w:tblGrid>
        <w:gridCol w:w="3964"/>
        <w:gridCol w:w="3685"/>
      </w:tblGrid>
      <w:tr w14:paraId="2D4498EE">
        <w:tblPrEx>
          <w:tblCellMar>
            <w:top w:w="0" w:type="dxa"/>
            <w:left w:w="108" w:type="dxa"/>
            <w:bottom w:w="0" w:type="dxa"/>
            <w:right w:w="108" w:type="dxa"/>
          </w:tblCellMar>
        </w:tblPrEx>
        <w:tc>
          <w:tcPr>
            <w:tcW w:w="3964" w:type="dxa"/>
            <w:tcBorders>
              <w:top w:val="single" w:color="auto" w:sz="4" w:space="0"/>
              <w:left w:val="single" w:color="auto" w:sz="4" w:space="0"/>
              <w:bottom w:val="single" w:color="auto" w:sz="4" w:space="0"/>
              <w:right w:val="single" w:color="auto" w:sz="4" w:space="0"/>
              <w:tl2br w:val="single" w:color="auto" w:sz="4" w:space="0"/>
            </w:tcBorders>
          </w:tcPr>
          <w:p w14:paraId="40EE1F65">
            <w:pPr>
              <w:spacing w:line="540" w:lineRule="exact"/>
              <w:rPr>
                <w:rFonts w:hint="eastAsia" w:asciiTheme="minorEastAsia" w:hAnsiTheme="minorEastAsia"/>
                <w:szCs w:val="21"/>
              </w:rPr>
            </w:pPr>
            <w:r>
              <w:rPr>
                <w:rFonts w:hint="eastAsia" w:asciiTheme="minorEastAsia" w:hAnsiTheme="minorEastAsia"/>
                <w:szCs w:val="21"/>
              </w:rPr>
              <w:t xml:space="preserve"> </w:t>
            </w:r>
            <w:r>
              <w:rPr>
                <w:rFonts w:asciiTheme="minorEastAsia" w:hAnsiTheme="minorEastAsia"/>
                <w:szCs w:val="21"/>
              </w:rPr>
              <w:t xml:space="preserve">                        </w:t>
            </w:r>
            <w:r>
              <w:rPr>
                <w:rFonts w:hint="eastAsia" w:asciiTheme="minorEastAsia" w:hAnsiTheme="minorEastAsia"/>
                <w:szCs w:val="21"/>
              </w:rPr>
              <w:t xml:space="preserve">金 </w:t>
            </w:r>
            <w:r>
              <w:rPr>
                <w:rFonts w:asciiTheme="minorEastAsia" w:hAnsiTheme="minorEastAsia"/>
                <w:szCs w:val="21"/>
              </w:rPr>
              <w:t xml:space="preserve">    </w:t>
            </w:r>
            <w:r>
              <w:rPr>
                <w:rFonts w:hint="eastAsia" w:asciiTheme="minorEastAsia" w:hAnsiTheme="minorEastAsia"/>
                <w:szCs w:val="21"/>
              </w:rPr>
              <w:t>额</w:t>
            </w:r>
          </w:p>
          <w:p w14:paraId="0A374FCB">
            <w:pPr>
              <w:spacing w:line="540" w:lineRule="exact"/>
              <w:ind w:firstLine="420" w:firstLineChars="200"/>
              <w:rPr>
                <w:rFonts w:hint="eastAsia" w:asciiTheme="minorEastAsia" w:hAnsiTheme="minorEastAsia"/>
                <w:szCs w:val="21"/>
              </w:rPr>
            </w:pPr>
            <w:r>
              <w:rPr>
                <w:rFonts w:hint="eastAsia" w:asciiTheme="minorEastAsia" w:hAnsiTheme="minorEastAsia"/>
                <w:szCs w:val="21"/>
              </w:rPr>
              <w:t xml:space="preserve">内 </w:t>
            </w:r>
            <w:r>
              <w:rPr>
                <w:rFonts w:asciiTheme="minorEastAsia" w:hAnsiTheme="minorEastAsia"/>
                <w:szCs w:val="21"/>
              </w:rPr>
              <w:t xml:space="preserve">    </w:t>
            </w:r>
            <w:r>
              <w:rPr>
                <w:rFonts w:hint="eastAsia" w:asciiTheme="minorEastAsia" w:hAnsiTheme="minorEastAsia"/>
                <w:szCs w:val="21"/>
              </w:rPr>
              <w:t>容</w:t>
            </w:r>
          </w:p>
        </w:tc>
        <w:tc>
          <w:tcPr>
            <w:tcW w:w="3685" w:type="dxa"/>
            <w:tcBorders>
              <w:top w:val="single" w:color="auto" w:sz="4" w:space="0"/>
              <w:left w:val="single" w:color="auto" w:sz="4" w:space="0"/>
              <w:bottom w:val="single" w:color="auto" w:sz="4" w:space="0"/>
              <w:right w:val="single" w:color="auto" w:sz="4" w:space="0"/>
            </w:tcBorders>
            <w:vAlign w:val="center"/>
          </w:tcPr>
          <w:p w14:paraId="06FCDA05">
            <w:pPr>
              <w:spacing w:line="540" w:lineRule="exact"/>
              <w:jc w:val="center"/>
              <w:rPr>
                <w:rFonts w:hint="eastAsia" w:asciiTheme="minorEastAsia" w:hAnsiTheme="minorEastAsia"/>
                <w:szCs w:val="21"/>
              </w:rPr>
            </w:pPr>
            <w:r>
              <w:rPr>
                <w:rFonts w:hint="eastAsia" w:asciiTheme="minorEastAsia" w:hAnsiTheme="minorEastAsia"/>
                <w:szCs w:val="21"/>
              </w:rPr>
              <w:t>金额（元）</w:t>
            </w:r>
          </w:p>
        </w:tc>
      </w:tr>
      <w:tr w14:paraId="7A485C9B">
        <w:tblPrEx>
          <w:tblCellMar>
            <w:top w:w="0" w:type="dxa"/>
            <w:left w:w="108" w:type="dxa"/>
            <w:bottom w:w="0" w:type="dxa"/>
            <w:right w:w="108" w:type="dxa"/>
          </w:tblCellMar>
        </w:tblPrEx>
        <w:tc>
          <w:tcPr>
            <w:tcW w:w="3964" w:type="dxa"/>
            <w:tcBorders>
              <w:top w:val="single" w:color="auto" w:sz="4" w:space="0"/>
              <w:left w:val="single" w:color="auto" w:sz="4" w:space="0"/>
              <w:bottom w:val="single" w:color="auto" w:sz="4" w:space="0"/>
              <w:right w:val="single" w:color="auto" w:sz="4" w:space="0"/>
            </w:tcBorders>
          </w:tcPr>
          <w:p w14:paraId="3BABB542">
            <w:pPr>
              <w:spacing w:line="540" w:lineRule="exact"/>
              <w:rPr>
                <w:rFonts w:hint="eastAsia" w:asciiTheme="minorEastAsia" w:hAnsiTheme="minorEastAsia"/>
                <w:szCs w:val="21"/>
              </w:rPr>
            </w:pPr>
            <w:r>
              <w:rPr>
                <w:rFonts w:hint="eastAsia" w:asciiTheme="minorEastAsia" w:hAnsiTheme="minorEastAsia"/>
                <w:szCs w:val="21"/>
              </w:rPr>
              <w:t>人员费</w:t>
            </w:r>
          </w:p>
        </w:tc>
        <w:tc>
          <w:tcPr>
            <w:tcW w:w="3685" w:type="dxa"/>
            <w:tcBorders>
              <w:top w:val="single" w:color="auto" w:sz="4" w:space="0"/>
              <w:left w:val="single" w:color="auto" w:sz="4" w:space="0"/>
              <w:bottom w:val="single" w:color="auto" w:sz="4" w:space="0"/>
              <w:right w:val="single" w:color="auto" w:sz="4" w:space="0"/>
            </w:tcBorders>
          </w:tcPr>
          <w:p w14:paraId="455573CD">
            <w:pPr>
              <w:spacing w:line="540" w:lineRule="exact"/>
              <w:rPr>
                <w:rFonts w:hint="eastAsia" w:asciiTheme="minorEastAsia" w:hAnsiTheme="minorEastAsia"/>
                <w:szCs w:val="21"/>
              </w:rPr>
            </w:pPr>
          </w:p>
        </w:tc>
      </w:tr>
      <w:tr w14:paraId="2D7102D4">
        <w:tblPrEx>
          <w:tblCellMar>
            <w:top w:w="0" w:type="dxa"/>
            <w:left w:w="108" w:type="dxa"/>
            <w:bottom w:w="0" w:type="dxa"/>
            <w:right w:w="108" w:type="dxa"/>
          </w:tblCellMar>
        </w:tblPrEx>
        <w:tc>
          <w:tcPr>
            <w:tcW w:w="3964" w:type="dxa"/>
            <w:tcBorders>
              <w:top w:val="single" w:color="auto" w:sz="4" w:space="0"/>
              <w:left w:val="single" w:color="auto" w:sz="4" w:space="0"/>
              <w:bottom w:val="single" w:color="auto" w:sz="4" w:space="0"/>
              <w:right w:val="single" w:color="auto" w:sz="4" w:space="0"/>
            </w:tcBorders>
          </w:tcPr>
          <w:p w14:paraId="45159E0B">
            <w:pPr>
              <w:spacing w:line="540" w:lineRule="exact"/>
              <w:rPr>
                <w:rFonts w:hint="eastAsia" w:asciiTheme="minorEastAsia" w:hAnsiTheme="minorEastAsia"/>
                <w:szCs w:val="21"/>
              </w:rPr>
            </w:pPr>
            <w:r>
              <w:rPr>
                <w:rFonts w:hint="eastAsia" w:asciiTheme="minorEastAsia" w:hAnsiTheme="minorEastAsia"/>
                <w:szCs w:val="21"/>
              </w:rPr>
              <w:t>设备折旧费</w:t>
            </w:r>
          </w:p>
        </w:tc>
        <w:tc>
          <w:tcPr>
            <w:tcW w:w="3685" w:type="dxa"/>
            <w:tcBorders>
              <w:top w:val="single" w:color="auto" w:sz="4" w:space="0"/>
              <w:left w:val="single" w:color="auto" w:sz="4" w:space="0"/>
              <w:bottom w:val="single" w:color="auto" w:sz="4" w:space="0"/>
              <w:right w:val="single" w:color="auto" w:sz="4" w:space="0"/>
            </w:tcBorders>
          </w:tcPr>
          <w:p w14:paraId="695CF006">
            <w:pPr>
              <w:spacing w:line="540" w:lineRule="exact"/>
              <w:rPr>
                <w:rFonts w:hint="eastAsia" w:asciiTheme="minorEastAsia" w:hAnsiTheme="minorEastAsia"/>
                <w:szCs w:val="21"/>
              </w:rPr>
            </w:pPr>
          </w:p>
        </w:tc>
      </w:tr>
      <w:tr w14:paraId="40D77698">
        <w:tblPrEx>
          <w:tblCellMar>
            <w:top w:w="0" w:type="dxa"/>
            <w:left w:w="108" w:type="dxa"/>
            <w:bottom w:w="0" w:type="dxa"/>
            <w:right w:w="108" w:type="dxa"/>
          </w:tblCellMar>
        </w:tblPrEx>
        <w:tc>
          <w:tcPr>
            <w:tcW w:w="3964" w:type="dxa"/>
            <w:tcBorders>
              <w:top w:val="single" w:color="auto" w:sz="4" w:space="0"/>
              <w:left w:val="single" w:color="auto" w:sz="4" w:space="0"/>
              <w:bottom w:val="single" w:color="auto" w:sz="4" w:space="0"/>
              <w:right w:val="single" w:color="auto" w:sz="4" w:space="0"/>
            </w:tcBorders>
          </w:tcPr>
          <w:p w14:paraId="63864107">
            <w:pPr>
              <w:spacing w:line="540" w:lineRule="exact"/>
              <w:rPr>
                <w:rFonts w:hint="eastAsia" w:asciiTheme="minorEastAsia" w:hAnsiTheme="minorEastAsia"/>
                <w:szCs w:val="21"/>
              </w:rPr>
            </w:pPr>
            <w:r>
              <w:rPr>
                <w:rFonts w:hint="eastAsia" w:asciiTheme="minorEastAsia" w:hAnsiTheme="minorEastAsia"/>
                <w:szCs w:val="21"/>
              </w:rPr>
              <w:t>材料费</w:t>
            </w:r>
          </w:p>
        </w:tc>
        <w:tc>
          <w:tcPr>
            <w:tcW w:w="3685" w:type="dxa"/>
            <w:tcBorders>
              <w:top w:val="single" w:color="auto" w:sz="4" w:space="0"/>
              <w:left w:val="single" w:color="auto" w:sz="4" w:space="0"/>
              <w:bottom w:val="single" w:color="auto" w:sz="4" w:space="0"/>
              <w:right w:val="single" w:color="auto" w:sz="4" w:space="0"/>
            </w:tcBorders>
          </w:tcPr>
          <w:p w14:paraId="3079845B">
            <w:pPr>
              <w:spacing w:line="540" w:lineRule="exact"/>
              <w:rPr>
                <w:rFonts w:hint="eastAsia" w:asciiTheme="minorEastAsia" w:hAnsiTheme="minorEastAsia"/>
                <w:szCs w:val="21"/>
              </w:rPr>
            </w:pPr>
          </w:p>
        </w:tc>
      </w:tr>
      <w:tr w14:paraId="3ACFEF81">
        <w:tblPrEx>
          <w:tblCellMar>
            <w:top w:w="0" w:type="dxa"/>
            <w:left w:w="108" w:type="dxa"/>
            <w:bottom w:w="0" w:type="dxa"/>
            <w:right w:w="108" w:type="dxa"/>
          </w:tblCellMar>
        </w:tblPrEx>
        <w:tc>
          <w:tcPr>
            <w:tcW w:w="3964" w:type="dxa"/>
            <w:tcBorders>
              <w:top w:val="single" w:color="auto" w:sz="4" w:space="0"/>
              <w:left w:val="single" w:color="auto" w:sz="4" w:space="0"/>
              <w:bottom w:val="single" w:color="auto" w:sz="4" w:space="0"/>
              <w:right w:val="single" w:color="auto" w:sz="4" w:space="0"/>
            </w:tcBorders>
          </w:tcPr>
          <w:p w14:paraId="24ED6F66">
            <w:pPr>
              <w:spacing w:line="540" w:lineRule="exact"/>
              <w:rPr>
                <w:rFonts w:hint="eastAsia" w:asciiTheme="minorEastAsia" w:hAnsiTheme="minorEastAsia"/>
                <w:szCs w:val="21"/>
              </w:rPr>
            </w:pPr>
            <w:r>
              <w:rPr>
                <w:rFonts w:hint="eastAsia" w:asciiTheme="minorEastAsia" w:hAnsiTheme="minorEastAsia"/>
                <w:szCs w:val="21"/>
              </w:rPr>
              <w:t>税金</w:t>
            </w:r>
          </w:p>
        </w:tc>
        <w:tc>
          <w:tcPr>
            <w:tcW w:w="3685" w:type="dxa"/>
            <w:tcBorders>
              <w:top w:val="single" w:color="auto" w:sz="4" w:space="0"/>
              <w:left w:val="single" w:color="auto" w:sz="4" w:space="0"/>
              <w:bottom w:val="single" w:color="auto" w:sz="4" w:space="0"/>
              <w:right w:val="single" w:color="auto" w:sz="4" w:space="0"/>
            </w:tcBorders>
          </w:tcPr>
          <w:p w14:paraId="43D76F26">
            <w:pPr>
              <w:spacing w:line="540" w:lineRule="exact"/>
              <w:rPr>
                <w:rFonts w:hint="eastAsia" w:asciiTheme="minorEastAsia" w:hAnsiTheme="minorEastAsia"/>
                <w:szCs w:val="21"/>
              </w:rPr>
            </w:pPr>
          </w:p>
        </w:tc>
      </w:tr>
      <w:tr w14:paraId="063EFA73">
        <w:tblPrEx>
          <w:tblCellMar>
            <w:top w:w="0" w:type="dxa"/>
            <w:left w:w="108" w:type="dxa"/>
            <w:bottom w:w="0" w:type="dxa"/>
            <w:right w:w="108" w:type="dxa"/>
          </w:tblCellMar>
        </w:tblPrEx>
        <w:tc>
          <w:tcPr>
            <w:tcW w:w="3964" w:type="dxa"/>
            <w:tcBorders>
              <w:top w:val="single" w:color="auto" w:sz="4" w:space="0"/>
              <w:left w:val="single" w:color="auto" w:sz="4" w:space="0"/>
              <w:bottom w:val="single" w:color="auto" w:sz="4" w:space="0"/>
              <w:right w:val="single" w:color="auto" w:sz="4" w:space="0"/>
            </w:tcBorders>
          </w:tcPr>
          <w:p w14:paraId="5623F484">
            <w:pPr>
              <w:spacing w:line="540" w:lineRule="exact"/>
              <w:rPr>
                <w:rFonts w:hint="eastAsia" w:asciiTheme="minorEastAsia" w:hAnsiTheme="minorEastAsia"/>
                <w:szCs w:val="21"/>
              </w:rPr>
            </w:pPr>
            <w:r>
              <w:rPr>
                <w:rFonts w:hint="eastAsia" w:asciiTheme="minorEastAsia" w:hAnsiTheme="minorEastAsia"/>
                <w:szCs w:val="21"/>
              </w:rPr>
              <w:t>管理费</w:t>
            </w:r>
          </w:p>
        </w:tc>
        <w:tc>
          <w:tcPr>
            <w:tcW w:w="3685" w:type="dxa"/>
            <w:tcBorders>
              <w:top w:val="single" w:color="auto" w:sz="4" w:space="0"/>
              <w:left w:val="single" w:color="auto" w:sz="4" w:space="0"/>
              <w:bottom w:val="single" w:color="auto" w:sz="4" w:space="0"/>
              <w:right w:val="single" w:color="auto" w:sz="4" w:space="0"/>
            </w:tcBorders>
          </w:tcPr>
          <w:p w14:paraId="3C683ED3">
            <w:pPr>
              <w:spacing w:line="540" w:lineRule="exact"/>
              <w:rPr>
                <w:rFonts w:hint="eastAsia" w:asciiTheme="minorEastAsia" w:hAnsiTheme="minorEastAsia"/>
                <w:szCs w:val="21"/>
              </w:rPr>
            </w:pPr>
          </w:p>
        </w:tc>
      </w:tr>
      <w:tr w14:paraId="23FBB91D">
        <w:tblPrEx>
          <w:tblCellMar>
            <w:top w:w="0" w:type="dxa"/>
            <w:left w:w="108" w:type="dxa"/>
            <w:bottom w:w="0" w:type="dxa"/>
            <w:right w:w="108" w:type="dxa"/>
          </w:tblCellMar>
        </w:tblPrEx>
        <w:tc>
          <w:tcPr>
            <w:tcW w:w="3964" w:type="dxa"/>
            <w:tcBorders>
              <w:top w:val="single" w:color="auto" w:sz="4" w:space="0"/>
              <w:left w:val="single" w:color="auto" w:sz="4" w:space="0"/>
              <w:bottom w:val="single" w:color="auto" w:sz="4" w:space="0"/>
              <w:right w:val="single" w:color="auto" w:sz="4" w:space="0"/>
            </w:tcBorders>
          </w:tcPr>
          <w:p w14:paraId="391AC06E">
            <w:pPr>
              <w:spacing w:line="540" w:lineRule="exact"/>
              <w:rPr>
                <w:rFonts w:hint="eastAsia" w:asciiTheme="minorEastAsia" w:hAnsiTheme="minorEastAsia"/>
                <w:szCs w:val="21"/>
              </w:rPr>
            </w:pPr>
            <w:r>
              <w:rPr>
                <w:rFonts w:hint="eastAsia" w:asciiTheme="minorEastAsia" w:hAnsiTheme="minorEastAsia"/>
                <w:szCs w:val="21"/>
              </w:rPr>
              <w:t>利润额</w:t>
            </w:r>
          </w:p>
        </w:tc>
        <w:tc>
          <w:tcPr>
            <w:tcW w:w="3685" w:type="dxa"/>
            <w:tcBorders>
              <w:top w:val="single" w:color="auto" w:sz="4" w:space="0"/>
              <w:left w:val="single" w:color="auto" w:sz="4" w:space="0"/>
              <w:bottom w:val="single" w:color="auto" w:sz="4" w:space="0"/>
              <w:right w:val="single" w:color="auto" w:sz="4" w:space="0"/>
            </w:tcBorders>
          </w:tcPr>
          <w:p w14:paraId="52550DB5">
            <w:pPr>
              <w:spacing w:line="540" w:lineRule="exact"/>
              <w:rPr>
                <w:rFonts w:hint="eastAsia" w:asciiTheme="minorEastAsia" w:hAnsiTheme="minorEastAsia"/>
                <w:szCs w:val="21"/>
              </w:rPr>
            </w:pPr>
          </w:p>
        </w:tc>
      </w:tr>
      <w:tr w14:paraId="1FD5BA36">
        <w:tblPrEx>
          <w:tblCellMar>
            <w:top w:w="0" w:type="dxa"/>
            <w:left w:w="108" w:type="dxa"/>
            <w:bottom w:w="0" w:type="dxa"/>
            <w:right w:w="108" w:type="dxa"/>
          </w:tblCellMar>
        </w:tblPrEx>
        <w:tc>
          <w:tcPr>
            <w:tcW w:w="3964" w:type="dxa"/>
            <w:tcBorders>
              <w:top w:val="single" w:color="auto" w:sz="4" w:space="0"/>
              <w:left w:val="single" w:color="auto" w:sz="4" w:space="0"/>
              <w:bottom w:val="single" w:color="auto" w:sz="4" w:space="0"/>
              <w:right w:val="single" w:color="auto" w:sz="4" w:space="0"/>
            </w:tcBorders>
          </w:tcPr>
          <w:p w14:paraId="0AF957A5">
            <w:pPr>
              <w:spacing w:line="540" w:lineRule="exact"/>
              <w:rPr>
                <w:rFonts w:hint="eastAsia" w:asciiTheme="minorEastAsia" w:hAnsiTheme="minorEastAsia"/>
                <w:szCs w:val="21"/>
              </w:rPr>
            </w:pPr>
            <w:r>
              <w:rPr>
                <w:rFonts w:hint="eastAsia" w:asciiTheme="minorEastAsia" w:hAnsiTheme="minorEastAsia"/>
                <w:szCs w:val="21"/>
              </w:rPr>
              <w:t>规费（五险一金等相关规费）</w:t>
            </w:r>
          </w:p>
        </w:tc>
        <w:tc>
          <w:tcPr>
            <w:tcW w:w="3685" w:type="dxa"/>
            <w:tcBorders>
              <w:top w:val="single" w:color="auto" w:sz="4" w:space="0"/>
              <w:left w:val="single" w:color="auto" w:sz="4" w:space="0"/>
              <w:bottom w:val="single" w:color="auto" w:sz="4" w:space="0"/>
              <w:right w:val="single" w:color="auto" w:sz="4" w:space="0"/>
            </w:tcBorders>
          </w:tcPr>
          <w:p w14:paraId="1AA3FAB5">
            <w:pPr>
              <w:spacing w:line="540" w:lineRule="exact"/>
              <w:rPr>
                <w:rFonts w:hint="eastAsia" w:asciiTheme="minorEastAsia" w:hAnsiTheme="minorEastAsia"/>
                <w:szCs w:val="21"/>
              </w:rPr>
            </w:pPr>
          </w:p>
        </w:tc>
      </w:tr>
      <w:tr w14:paraId="6D884686">
        <w:tblPrEx>
          <w:tblCellMar>
            <w:top w:w="0" w:type="dxa"/>
            <w:left w:w="108" w:type="dxa"/>
            <w:bottom w:w="0" w:type="dxa"/>
            <w:right w:w="108" w:type="dxa"/>
          </w:tblCellMar>
        </w:tblPrEx>
        <w:tc>
          <w:tcPr>
            <w:tcW w:w="3964" w:type="dxa"/>
            <w:tcBorders>
              <w:top w:val="single" w:color="auto" w:sz="4" w:space="0"/>
              <w:left w:val="single" w:color="auto" w:sz="4" w:space="0"/>
              <w:bottom w:val="single" w:color="auto" w:sz="4" w:space="0"/>
              <w:right w:val="single" w:color="auto" w:sz="4" w:space="0"/>
            </w:tcBorders>
          </w:tcPr>
          <w:p w14:paraId="655575E4">
            <w:pPr>
              <w:spacing w:line="540" w:lineRule="exact"/>
              <w:jc w:val="center"/>
              <w:rPr>
                <w:rFonts w:hint="eastAsia" w:asciiTheme="minorEastAsia" w:hAnsiTheme="minorEastAsia"/>
                <w:szCs w:val="21"/>
              </w:rPr>
            </w:pPr>
            <w:r>
              <w:rPr>
                <w:rFonts w:hint="eastAsia" w:asciiTheme="minorEastAsia" w:hAnsiTheme="minorEastAsia"/>
                <w:szCs w:val="21"/>
              </w:rPr>
              <w:t xml:space="preserve">总 </w:t>
            </w:r>
            <w:r>
              <w:rPr>
                <w:rFonts w:asciiTheme="minorEastAsia" w:hAnsiTheme="minorEastAsia"/>
                <w:szCs w:val="21"/>
              </w:rPr>
              <w:t xml:space="preserve">       </w:t>
            </w:r>
            <w:r>
              <w:rPr>
                <w:rFonts w:hint="eastAsia" w:asciiTheme="minorEastAsia" w:hAnsiTheme="minorEastAsia"/>
                <w:szCs w:val="21"/>
              </w:rPr>
              <w:t>计</w:t>
            </w:r>
          </w:p>
        </w:tc>
        <w:tc>
          <w:tcPr>
            <w:tcW w:w="3685" w:type="dxa"/>
            <w:tcBorders>
              <w:top w:val="single" w:color="auto" w:sz="4" w:space="0"/>
              <w:left w:val="single" w:color="auto" w:sz="4" w:space="0"/>
              <w:bottom w:val="single" w:color="auto" w:sz="4" w:space="0"/>
              <w:right w:val="single" w:color="auto" w:sz="4" w:space="0"/>
            </w:tcBorders>
          </w:tcPr>
          <w:p w14:paraId="1A98A896">
            <w:pPr>
              <w:spacing w:line="540" w:lineRule="exact"/>
              <w:rPr>
                <w:rFonts w:hint="eastAsia" w:asciiTheme="minorEastAsia" w:hAnsiTheme="minorEastAsia"/>
                <w:szCs w:val="21"/>
              </w:rPr>
            </w:pPr>
          </w:p>
        </w:tc>
      </w:tr>
    </w:tbl>
    <w:p w14:paraId="20068030">
      <w:pPr>
        <w:tabs>
          <w:tab w:val="left" w:pos="0"/>
          <w:tab w:val="left" w:pos="720"/>
          <w:tab w:val="left" w:pos="1440"/>
          <w:tab w:val="left" w:pos="2160"/>
          <w:tab w:val="left" w:pos="2880"/>
          <w:tab w:val="left" w:pos="3600"/>
          <w:tab w:val="left" w:pos="4320"/>
        </w:tabs>
        <w:autoSpaceDE w:val="0"/>
        <w:autoSpaceDN w:val="0"/>
        <w:adjustRightInd w:val="0"/>
        <w:ind w:right="-256" w:rightChars="-122"/>
        <w:rPr>
          <w:rFonts w:hint="eastAsia" w:ascii="宋体" w:hAnsi="宋体" w:cs="仿宋_GB2312"/>
          <w:szCs w:val="21"/>
        </w:rPr>
      </w:pPr>
    </w:p>
    <w:p w14:paraId="34706E81">
      <w:pPr>
        <w:tabs>
          <w:tab w:val="left" w:pos="0"/>
          <w:tab w:val="left" w:pos="720"/>
          <w:tab w:val="left" w:pos="1440"/>
          <w:tab w:val="left" w:pos="2160"/>
          <w:tab w:val="left" w:pos="2880"/>
          <w:tab w:val="left" w:pos="3600"/>
          <w:tab w:val="left" w:pos="4320"/>
        </w:tabs>
        <w:autoSpaceDE w:val="0"/>
        <w:autoSpaceDN w:val="0"/>
        <w:adjustRightInd w:val="0"/>
        <w:ind w:right="-256" w:rightChars="-122" w:firstLine="567" w:firstLineChars="270"/>
        <w:rPr>
          <w:rFonts w:hint="eastAsia" w:ascii="宋体" w:hAnsi="宋体" w:cs="仿宋_GB2312"/>
          <w:szCs w:val="21"/>
        </w:rPr>
      </w:pPr>
      <w:r>
        <w:rPr>
          <w:rFonts w:hint="eastAsia" w:ascii="宋体" w:hAnsi="宋体" w:cs="仿宋_GB2312"/>
          <w:szCs w:val="21"/>
        </w:rPr>
        <w:t xml:space="preserve">供应商全称：（盖章）             </w:t>
      </w:r>
    </w:p>
    <w:p w14:paraId="584C2620">
      <w:pPr>
        <w:snapToGrid w:val="0"/>
        <w:spacing w:line="500" w:lineRule="exact"/>
        <w:ind w:firstLine="567" w:firstLineChars="270"/>
        <w:rPr>
          <w:rFonts w:hint="eastAsia" w:ascii="宋体" w:hAnsi="宋体" w:cs="仿宋_GB2312"/>
          <w:szCs w:val="21"/>
        </w:rPr>
      </w:pPr>
      <w:r>
        <w:rPr>
          <w:rFonts w:hint="eastAsia" w:ascii="宋体" w:hAnsi="宋体" w:cs="仿宋_GB2312"/>
          <w:szCs w:val="21"/>
        </w:rPr>
        <w:t>年    月    日</w:t>
      </w:r>
    </w:p>
    <w:bookmarkEnd w:id="67"/>
    <w:p w14:paraId="7C5F7C9A">
      <w:pPr>
        <w:widowControl/>
        <w:ind w:firstLine="424" w:firstLineChars="201"/>
        <w:jc w:val="left"/>
        <w:rPr>
          <w:rFonts w:hint="eastAsia" w:ascii="宋体" w:hAnsi="宋体"/>
          <w:b/>
          <w:szCs w:val="21"/>
        </w:rPr>
      </w:pPr>
      <w:r>
        <w:rPr>
          <w:rFonts w:ascii="宋体" w:hAnsi="宋体"/>
          <w:b/>
          <w:szCs w:val="21"/>
        </w:rPr>
        <w:br w:type="page"/>
      </w:r>
      <w:r>
        <w:rPr>
          <w:rFonts w:hint="eastAsia" w:ascii="宋体" w:hAnsi="宋体"/>
          <w:b/>
          <w:szCs w:val="21"/>
        </w:rPr>
        <w:t>三</w:t>
      </w:r>
      <w:r>
        <w:rPr>
          <w:rFonts w:ascii="宋体" w:hAnsi="宋体"/>
          <w:b/>
          <w:szCs w:val="21"/>
        </w:rPr>
        <w:t>、</w:t>
      </w:r>
      <w:r>
        <w:rPr>
          <w:rFonts w:hint="eastAsia" w:ascii="宋体" w:hAnsi="宋体"/>
          <w:b/>
          <w:szCs w:val="21"/>
        </w:rPr>
        <w:t>供应商基本情况及管理业绩</w:t>
      </w:r>
      <w:bookmarkEnd w:id="69"/>
    </w:p>
    <w:tbl>
      <w:tblPr>
        <w:tblStyle w:val="16"/>
        <w:tblW w:w="87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0"/>
        <w:gridCol w:w="1134"/>
        <w:gridCol w:w="730"/>
        <w:gridCol w:w="687"/>
        <w:gridCol w:w="437"/>
        <w:gridCol w:w="414"/>
        <w:gridCol w:w="837"/>
        <w:gridCol w:w="13"/>
        <w:gridCol w:w="1560"/>
        <w:gridCol w:w="1417"/>
      </w:tblGrid>
      <w:tr w14:paraId="7B5C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trPr>
        <w:tc>
          <w:tcPr>
            <w:tcW w:w="8794" w:type="dxa"/>
            <w:gridSpan w:val="11"/>
            <w:tcBorders>
              <w:right w:val="single" w:color="auto" w:sz="4" w:space="0"/>
            </w:tcBorders>
            <w:shd w:val="clear" w:color="auto" w:fill="FFFFFF"/>
            <w:vAlign w:val="center"/>
          </w:tcPr>
          <w:p w14:paraId="763C1E1F">
            <w:pPr>
              <w:spacing w:line="460" w:lineRule="exact"/>
              <w:jc w:val="center"/>
              <w:rPr>
                <w:rFonts w:hint="eastAsia" w:ascii="宋体" w:hAnsi="宋体"/>
                <w:b/>
                <w:szCs w:val="21"/>
              </w:rPr>
            </w:pPr>
            <w:r>
              <w:rPr>
                <w:rFonts w:hint="eastAsia" w:ascii="宋体" w:hAnsi="宋体"/>
                <w:b/>
                <w:szCs w:val="21"/>
              </w:rPr>
              <w:t>企业基本概况</w:t>
            </w:r>
          </w:p>
        </w:tc>
      </w:tr>
      <w:tr w14:paraId="3B6C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565" w:type="dxa"/>
            <w:gridSpan w:val="2"/>
            <w:tcBorders>
              <w:right w:val="single" w:color="auto" w:sz="4" w:space="0"/>
            </w:tcBorders>
            <w:shd w:val="clear" w:color="auto" w:fill="FFFFFF"/>
          </w:tcPr>
          <w:p w14:paraId="27B2ADBD">
            <w:pPr>
              <w:spacing w:line="460" w:lineRule="exact"/>
              <w:jc w:val="center"/>
              <w:rPr>
                <w:rFonts w:hint="eastAsia" w:ascii="宋体" w:hAnsi="宋体"/>
                <w:szCs w:val="21"/>
              </w:rPr>
            </w:pPr>
            <w:r>
              <w:rPr>
                <w:rFonts w:hint="eastAsia" w:ascii="宋体" w:hAnsi="宋体"/>
                <w:szCs w:val="21"/>
              </w:rPr>
              <w:t>企业名称</w:t>
            </w:r>
          </w:p>
        </w:tc>
        <w:tc>
          <w:tcPr>
            <w:tcW w:w="7229" w:type="dxa"/>
            <w:gridSpan w:val="9"/>
            <w:tcBorders>
              <w:right w:val="single" w:color="auto" w:sz="4" w:space="0"/>
            </w:tcBorders>
            <w:shd w:val="clear" w:color="auto" w:fill="FFFFFF"/>
          </w:tcPr>
          <w:p w14:paraId="0CBFF6D1">
            <w:pPr>
              <w:spacing w:line="460" w:lineRule="exact"/>
              <w:jc w:val="center"/>
              <w:rPr>
                <w:rFonts w:hint="eastAsia" w:ascii="宋体" w:hAnsi="宋体"/>
                <w:szCs w:val="21"/>
              </w:rPr>
            </w:pPr>
          </w:p>
        </w:tc>
      </w:tr>
      <w:tr w14:paraId="282A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565" w:type="dxa"/>
            <w:gridSpan w:val="2"/>
            <w:tcBorders>
              <w:right w:val="single" w:color="auto" w:sz="4" w:space="0"/>
            </w:tcBorders>
            <w:shd w:val="clear" w:color="auto" w:fill="FFFFFF"/>
          </w:tcPr>
          <w:p w14:paraId="493F4BCE">
            <w:pPr>
              <w:spacing w:line="460" w:lineRule="exact"/>
              <w:jc w:val="center"/>
              <w:rPr>
                <w:rFonts w:hint="eastAsia" w:ascii="宋体" w:hAnsi="宋体"/>
                <w:szCs w:val="21"/>
              </w:rPr>
            </w:pPr>
            <w:r>
              <w:rPr>
                <w:rFonts w:hint="eastAsia" w:ascii="宋体" w:hAnsi="宋体"/>
                <w:szCs w:val="21"/>
              </w:rPr>
              <w:t>单位地址</w:t>
            </w:r>
          </w:p>
        </w:tc>
        <w:tc>
          <w:tcPr>
            <w:tcW w:w="7229" w:type="dxa"/>
            <w:gridSpan w:val="9"/>
            <w:tcBorders>
              <w:right w:val="single" w:color="auto" w:sz="4" w:space="0"/>
            </w:tcBorders>
            <w:shd w:val="clear" w:color="auto" w:fill="FFFFFF"/>
          </w:tcPr>
          <w:p w14:paraId="1C4BEF5C">
            <w:pPr>
              <w:spacing w:line="460" w:lineRule="exact"/>
              <w:jc w:val="center"/>
              <w:rPr>
                <w:rFonts w:hint="eastAsia" w:ascii="宋体" w:hAnsi="宋体"/>
                <w:szCs w:val="21"/>
              </w:rPr>
            </w:pPr>
          </w:p>
        </w:tc>
      </w:tr>
      <w:tr w14:paraId="5749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565" w:type="dxa"/>
            <w:gridSpan w:val="2"/>
            <w:tcBorders>
              <w:right w:val="single" w:color="auto" w:sz="4" w:space="0"/>
            </w:tcBorders>
            <w:shd w:val="clear" w:color="auto" w:fill="FFFFFF"/>
          </w:tcPr>
          <w:p w14:paraId="7DDFD2D7">
            <w:pPr>
              <w:spacing w:line="460" w:lineRule="exact"/>
              <w:jc w:val="center"/>
              <w:rPr>
                <w:rFonts w:hint="eastAsia" w:ascii="宋体" w:hAnsi="宋体"/>
                <w:szCs w:val="21"/>
              </w:rPr>
            </w:pPr>
            <w:r>
              <w:rPr>
                <w:rFonts w:hint="eastAsia" w:ascii="宋体" w:hAnsi="宋体"/>
                <w:szCs w:val="21"/>
              </w:rPr>
              <w:t>企业所在地</w:t>
            </w:r>
          </w:p>
        </w:tc>
        <w:tc>
          <w:tcPr>
            <w:tcW w:w="1134" w:type="dxa"/>
            <w:tcBorders>
              <w:right w:val="single" w:color="auto" w:sz="4" w:space="0"/>
            </w:tcBorders>
            <w:shd w:val="clear" w:color="auto" w:fill="FFFFFF"/>
          </w:tcPr>
          <w:p w14:paraId="0EA8737A">
            <w:pPr>
              <w:spacing w:line="460" w:lineRule="exact"/>
              <w:jc w:val="center"/>
              <w:rPr>
                <w:rFonts w:hint="eastAsia" w:ascii="宋体" w:hAnsi="宋体"/>
                <w:szCs w:val="21"/>
              </w:rPr>
            </w:pPr>
          </w:p>
        </w:tc>
        <w:tc>
          <w:tcPr>
            <w:tcW w:w="1854" w:type="dxa"/>
            <w:gridSpan w:val="3"/>
            <w:tcBorders>
              <w:right w:val="single" w:color="auto" w:sz="4" w:space="0"/>
            </w:tcBorders>
            <w:shd w:val="clear" w:color="auto" w:fill="FFFFFF"/>
          </w:tcPr>
          <w:p w14:paraId="6F62BC0D">
            <w:pPr>
              <w:spacing w:line="460" w:lineRule="exact"/>
              <w:jc w:val="center"/>
              <w:rPr>
                <w:rFonts w:hint="eastAsia" w:ascii="宋体" w:hAnsi="宋体"/>
                <w:szCs w:val="21"/>
              </w:rPr>
            </w:pPr>
            <w:r>
              <w:rPr>
                <w:rFonts w:hint="eastAsia" w:ascii="宋体" w:hAnsi="宋体"/>
                <w:szCs w:val="21"/>
              </w:rPr>
              <w:t>企业注册时间</w:t>
            </w:r>
          </w:p>
        </w:tc>
        <w:tc>
          <w:tcPr>
            <w:tcW w:w="1251" w:type="dxa"/>
            <w:gridSpan w:val="2"/>
            <w:tcBorders>
              <w:right w:val="single" w:color="auto" w:sz="4" w:space="0"/>
            </w:tcBorders>
            <w:shd w:val="clear" w:color="auto" w:fill="FFFFFF"/>
          </w:tcPr>
          <w:p w14:paraId="39D5296C">
            <w:pPr>
              <w:spacing w:line="460" w:lineRule="exact"/>
              <w:jc w:val="center"/>
              <w:rPr>
                <w:rFonts w:hint="eastAsia" w:ascii="宋体" w:hAnsi="宋体"/>
                <w:szCs w:val="21"/>
              </w:rPr>
            </w:pPr>
          </w:p>
        </w:tc>
        <w:tc>
          <w:tcPr>
            <w:tcW w:w="1573" w:type="dxa"/>
            <w:gridSpan w:val="2"/>
            <w:tcBorders>
              <w:right w:val="single" w:color="auto" w:sz="4" w:space="0"/>
            </w:tcBorders>
            <w:shd w:val="clear" w:color="auto" w:fill="FFFFFF"/>
          </w:tcPr>
          <w:p w14:paraId="41A2E0E3">
            <w:pPr>
              <w:spacing w:line="460" w:lineRule="exact"/>
              <w:jc w:val="center"/>
              <w:rPr>
                <w:rFonts w:hint="eastAsia" w:ascii="宋体" w:hAnsi="宋体"/>
                <w:szCs w:val="21"/>
              </w:rPr>
            </w:pPr>
            <w:r>
              <w:rPr>
                <w:rFonts w:hint="eastAsia" w:ascii="宋体" w:hAnsi="宋体"/>
                <w:szCs w:val="21"/>
              </w:rPr>
              <w:t>资质等级</w:t>
            </w:r>
          </w:p>
        </w:tc>
        <w:tc>
          <w:tcPr>
            <w:tcW w:w="1417" w:type="dxa"/>
            <w:tcBorders>
              <w:right w:val="single" w:color="auto" w:sz="4" w:space="0"/>
            </w:tcBorders>
            <w:shd w:val="clear" w:color="auto" w:fill="FFFFFF"/>
          </w:tcPr>
          <w:p w14:paraId="209A3756">
            <w:pPr>
              <w:spacing w:line="460" w:lineRule="exact"/>
              <w:jc w:val="center"/>
              <w:rPr>
                <w:rFonts w:hint="eastAsia" w:ascii="宋体" w:hAnsi="宋体"/>
                <w:szCs w:val="21"/>
              </w:rPr>
            </w:pPr>
          </w:p>
        </w:tc>
      </w:tr>
      <w:tr w14:paraId="496E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8794" w:type="dxa"/>
            <w:gridSpan w:val="11"/>
            <w:tcBorders>
              <w:right w:val="single" w:color="auto" w:sz="4" w:space="0"/>
            </w:tcBorders>
            <w:vAlign w:val="center"/>
          </w:tcPr>
          <w:p w14:paraId="418C9649">
            <w:pPr>
              <w:spacing w:line="460" w:lineRule="exact"/>
              <w:jc w:val="center"/>
              <w:rPr>
                <w:rFonts w:hint="eastAsia" w:ascii="宋体" w:hAnsi="宋体"/>
                <w:b/>
                <w:szCs w:val="21"/>
              </w:rPr>
            </w:pPr>
            <w:r>
              <w:rPr>
                <w:rFonts w:hint="eastAsia" w:ascii="宋体" w:hAnsi="宋体"/>
                <w:b/>
                <w:szCs w:val="21"/>
              </w:rPr>
              <w:t>企业管理经验</w:t>
            </w:r>
          </w:p>
        </w:tc>
      </w:tr>
      <w:tr w14:paraId="2E2E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25" w:type="dxa"/>
            <w:vMerge w:val="restart"/>
            <w:vAlign w:val="center"/>
          </w:tcPr>
          <w:p w14:paraId="25A45110">
            <w:pPr>
              <w:spacing w:line="460" w:lineRule="exact"/>
              <w:jc w:val="center"/>
              <w:rPr>
                <w:rFonts w:hint="eastAsia" w:ascii="宋体" w:hAnsi="宋体"/>
                <w:szCs w:val="21"/>
              </w:rPr>
            </w:pPr>
            <w:r>
              <w:rPr>
                <w:rFonts w:hint="eastAsia" w:ascii="宋体" w:hAnsi="宋体"/>
                <w:szCs w:val="21"/>
              </w:rPr>
              <w:t>序号</w:t>
            </w:r>
          </w:p>
        </w:tc>
        <w:tc>
          <w:tcPr>
            <w:tcW w:w="2174" w:type="dxa"/>
            <w:gridSpan w:val="2"/>
            <w:vMerge w:val="restart"/>
            <w:vAlign w:val="center"/>
          </w:tcPr>
          <w:p w14:paraId="2BC69CEB">
            <w:pPr>
              <w:spacing w:line="460" w:lineRule="exact"/>
              <w:jc w:val="center"/>
              <w:rPr>
                <w:rFonts w:hint="eastAsia" w:ascii="宋体" w:hAnsi="宋体"/>
                <w:szCs w:val="21"/>
              </w:rPr>
            </w:pPr>
            <w:r>
              <w:rPr>
                <w:rFonts w:hint="eastAsia" w:ascii="宋体" w:hAnsi="宋体"/>
                <w:szCs w:val="21"/>
              </w:rPr>
              <w:t>项目</w:t>
            </w:r>
          </w:p>
          <w:p w14:paraId="7D7EAF7F">
            <w:pPr>
              <w:spacing w:line="460" w:lineRule="exact"/>
              <w:jc w:val="center"/>
              <w:rPr>
                <w:rFonts w:hint="eastAsia" w:ascii="宋体" w:hAnsi="宋体"/>
                <w:szCs w:val="21"/>
              </w:rPr>
            </w:pPr>
            <w:r>
              <w:rPr>
                <w:rFonts w:hint="eastAsia" w:ascii="宋体" w:hAnsi="宋体"/>
                <w:szCs w:val="21"/>
              </w:rPr>
              <w:t>名称</w:t>
            </w:r>
          </w:p>
        </w:tc>
        <w:tc>
          <w:tcPr>
            <w:tcW w:w="730" w:type="dxa"/>
            <w:vMerge w:val="restart"/>
            <w:vAlign w:val="center"/>
          </w:tcPr>
          <w:p w14:paraId="001F89F6">
            <w:pPr>
              <w:spacing w:line="460" w:lineRule="exact"/>
              <w:jc w:val="center"/>
              <w:rPr>
                <w:rFonts w:hint="eastAsia" w:ascii="宋体" w:hAnsi="宋体"/>
                <w:szCs w:val="21"/>
              </w:rPr>
            </w:pPr>
            <w:r>
              <w:rPr>
                <w:rFonts w:hint="eastAsia" w:ascii="宋体" w:hAnsi="宋体"/>
                <w:szCs w:val="21"/>
              </w:rPr>
              <w:t>坐落</w:t>
            </w:r>
          </w:p>
          <w:p w14:paraId="54FC485B">
            <w:pPr>
              <w:spacing w:line="460" w:lineRule="exact"/>
              <w:jc w:val="center"/>
              <w:rPr>
                <w:rFonts w:hint="eastAsia" w:ascii="宋体" w:hAnsi="宋体"/>
                <w:szCs w:val="21"/>
              </w:rPr>
            </w:pPr>
            <w:r>
              <w:rPr>
                <w:rFonts w:hint="eastAsia" w:ascii="宋体" w:hAnsi="宋体"/>
                <w:szCs w:val="21"/>
              </w:rPr>
              <w:t>地点</w:t>
            </w:r>
          </w:p>
        </w:tc>
        <w:tc>
          <w:tcPr>
            <w:tcW w:w="687" w:type="dxa"/>
            <w:vMerge w:val="restart"/>
            <w:vAlign w:val="center"/>
          </w:tcPr>
          <w:p w14:paraId="6D70A86B">
            <w:pPr>
              <w:spacing w:line="460" w:lineRule="exact"/>
              <w:jc w:val="center"/>
              <w:rPr>
                <w:rFonts w:hint="eastAsia" w:ascii="宋体" w:hAnsi="宋体"/>
                <w:szCs w:val="21"/>
              </w:rPr>
            </w:pPr>
            <w:r>
              <w:rPr>
                <w:rFonts w:hint="eastAsia" w:ascii="宋体" w:hAnsi="宋体"/>
                <w:szCs w:val="21"/>
              </w:rPr>
              <w:t>项目</w:t>
            </w:r>
          </w:p>
          <w:p w14:paraId="15FA058A">
            <w:pPr>
              <w:spacing w:line="460" w:lineRule="exact"/>
              <w:jc w:val="center"/>
              <w:rPr>
                <w:rFonts w:hint="eastAsia" w:ascii="宋体" w:hAnsi="宋体"/>
                <w:szCs w:val="21"/>
              </w:rPr>
            </w:pPr>
            <w:r>
              <w:rPr>
                <w:rFonts w:hint="eastAsia" w:ascii="宋体" w:hAnsi="宋体"/>
                <w:szCs w:val="21"/>
              </w:rPr>
              <w:t>类型</w:t>
            </w:r>
          </w:p>
        </w:tc>
        <w:tc>
          <w:tcPr>
            <w:tcW w:w="851" w:type="dxa"/>
            <w:gridSpan w:val="2"/>
            <w:vMerge w:val="restart"/>
            <w:vAlign w:val="center"/>
          </w:tcPr>
          <w:p w14:paraId="33B32B91">
            <w:pPr>
              <w:spacing w:line="460" w:lineRule="exact"/>
              <w:jc w:val="center"/>
              <w:rPr>
                <w:rFonts w:hint="eastAsia" w:ascii="宋体" w:hAnsi="宋体"/>
                <w:szCs w:val="21"/>
              </w:rPr>
            </w:pPr>
            <w:r>
              <w:rPr>
                <w:rFonts w:hint="eastAsia" w:ascii="宋体" w:hAnsi="宋体"/>
                <w:szCs w:val="21"/>
              </w:rPr>
              <w:t>管理</w:t>
            </w:r>
          </w:p>
          <w:p w14:paraId="7B9B287F">
            <w:pPr>
              <w:spacing w:line="460" w:lineRule="exact"/>
              <w:jc w:val="center"/>
              <w:rPr>
                <w:rFonts w:hint="eastAsia" w:ascii="宋体" w:hAnsi="宋体"/>
                <w:szCs w:val="21"/>
              </w:rPr>
            </w:pPr>
            <w:r>
              <w:rPr>
                <w:rFonts w:hint="eastAsia" w:ascii="宋体" w:hAnsi="宋体"/>
                <w:szCs w:val="21"/>
              </w:rPr>
              <w:t>面积</w:t>
            </w:r>
          </w:p>
        </w:tc>
        <w:tc>
          <w:tcPr>
            <w:tcW w:w="850" w:type="dxa"/>
            <w:gridSpan w:val="2"/>
            <w:vMerge w:val="restart"/>
            <w:vAlign w:val="center"/>
          </w:tcPr>
          <w:p w14:paraId="0A6D93A4">
            <w:pPr>
              <w:spacing w:line="460" w:lineRule="exact"/>
              <w:jc w:val="center"/>
              <w:rPr>
                <w:rFonts w:hint="eastAsia" w:ascii="宋体" w:hAnsi="宋体"/>
                <w:szCs w:val="21"/>
              </w:rPr>
            </w:pPr>
            <w:r>
              <w:rPr>
                <w:rFonts w:hint="eastAsia" w:ascii="宋体" w:hAnsi="宋体"/>
                <w:szCs w:val="21"/>
              </w:rPr>
              <w:t>接管</w:t>
            </w:r>
          </w:p>
          <w:p w14:paraId="28C5A5AA">
            <w:pPr>
              <w:spacing w:line="460" w:lineRule="exact"/>
              <w:jc w:val="center"/>
              <w:rPr>
                <w:rFonts w:hint="eastAsia" w:ascii="宋体" w:hAnsi="宋体"/>
                <w:szCs w:val="21"/>
              </w:rPr>
            </w:pPr>
            <w:r>
              <w:rPr>
                <w:rFonts w:hint="eastAsia" w:ascii="宋体" w:hAnsi="宋体"/>
                <w:szCs w:val="21"/>
              </w:rPr>
              <w:t>日期</w:t>
            </w:r>
          </w:p>
        </w:tc>
        <w:tc>
          <w:tcPr>
            <w:tcW w:w="2977" w:type="dxa"/>
            <w:gridSpan w:val="2"/>
            <w:vAlign w:val="center"/>
          </w:tcPr>
          <w:p w14:paraId="41712F3E">
            <w:pPr>
              <w:spacing w:line="460" w:lineRule="exact"/>
              <w:jc w:val="center"/>
              <w:rPr>
                <w:rFonts w:hint="eastAsia" w:ascii="宋体" w:hAnsi="宋体"/>
                <w:szCs w:val="21"/>
              </w:rPr>
            </w:pPr>
            <w:r>
              <w:rPr>
                <w:rFonts w:hint="eastAsia" w:ascii="宋体" w:hAnsi="宋体"/>
                <w:szCs w:val="21"/>
              </w:rPr>
              <w:t>达标创优情况</w:t>
            </w:r>
          </w:p>
        </w:tc>
      </w:tr>
      <w:tr w14:paraId="53BE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25" w:type="dxa"/>
            <w:vMerge w:val="continue"/>
            <w:vAlign w:val="center"/>
          </w:tcPr>
          <w:p w14:paraId="3E2B7B2A">
            <w:pPr>
              <w:spacing w:line="460" w:lineRule="exact"/>
              <w:jc w:val="center"/>
              <w:rPr>
                <w:rFonts w:hint="eastAsia" w:ascii="宋体" w:hAnsi="宋体"/>
                <w:szCs w:val="21"/>
              </w:rPr>
            </w:pPr>
          </w:p>
        </w:tc>
        <w:tc>
          <w:tcPr>
            <w:tcW w:w="2174" w:type="dxa"/>
            <w:gridSpan w:val="2"/>
            <w:vMerge w:val="continue"/>
            <w:vAlign w:val="center"/>
          </w:tcPr>
          <w:p w14:paraId="2520D0CD">
            <w:pPr>
              <w:spacing w:line="460" w:lineRule="exact"/>
              <w:jc w:val="center"/>
              <w:rPr>
                <w:rFonts w:hint="eastAsia" w:ascii="宋体" w:hAnsi="宋体"/>
                <w:szCs w:val="21"/>
              </w:rPr>
            </w:pPr>
          </w:p>
        </w:tc>
        <w:tc>
          <w:tcPr>
            <w:tcW w:w="730" w:type="dxa"/>
            <w:vMerge w:val="continue"/>
            <w:vAlign w:val="center"/>
          </w:tcPr>
          <w:p w14:paraId="76F71A71">
            <w:pPr>
              <w:spacing w:line="460" w:lineRule="exact"/>
              <w:jc w:val="center"/>
              <w:rPr>
                <w:rFonts w:hint="eastAsia" w:ascii="宋体" w:hAnsi="宋体"/>
                <w:szCs w:val="21"/>
              </w:rPr>
            </w:pPr>
          </w:p>
        </w:tc>
        <w:tc>
          <w:tcPr>
            <w:tcW w:w="687" w:type="dxa"/>
            <w:vMerge w:val="continue"/>
            <w:vAlign w:val="center"/>
          </w:tcPr>
          <w:p w14:paraId="00BE5651">
            <w:pPr>
              <w:spacing w:line="460" w:lineRule="exact"/>
              <w:jc w:val="center"/>
              <w:rPr>
                <w:rFonts w:hint="eastAsia" w:ascii="宋体" w:hAnsi="宋体"/>
                <w:szCs w:val="21"/>
              </w:rPr>
            </w:pPr>
          </w:p>
        </w:tc>
        <w:tc>
          <w:tcPr>
            <w:tcW w:w="851" w:type="dxa"/>
            <w:gridSpan w:val="2"/>
            <w:vMerge w:val="continue"/>
            <w:vAlign w:val="center"/>
          </w:tcPr>
          <w:p w14:paraId="21021F3E">
            <w:pPr>
              <w:spacing w:line="460" w:lineRule="exact"/>
              <w:jc w:val="center"/>
              <w:rPr>
                <w:rFonts w:hint="eastAsia" w:ascii="宋体" w:hAnsi="宋体"/>
                <w:szCs w:val="21"/>
              </w:rPr>
            </w:pPr>
          </w:p>
        </w:tc>
        <w:tc>
          <w:tcPr>
            <w:tcW w:w="850" w:type="dxa"/>
            <w:gridSpan w:val="2"/>
            <w:vMerge w:val="continue"/>
            <w:vAlign w:val="center"/>
          </w:tcPr>
          <w:p w14:paraId="697561BE">
            <w:pPr>
              <w:spacing w:line="460" w:lineRule="exact"/>
              <w:jc w:val="center"/>
              <w:rPr>
                <w:rFonts w:hint="eastAsia" w:ascii="宋体" w:hAnsi="宋体"/>
                <w:szCs w:val="21"/>
              </w:rPr>
            </w:pPr>
          </w:p>
        </w:tc>
        <w:tc>
          <w:tcPr>
            <w:tcW w:w="1560" w:type="dxa"/>
            <w:vAlign w:val="center"/>
          </w:tcPr>
          <w:p w14:paraId="5733A1A8">
            <w:pPr>
              <w:spacing w:line="460" w:lineRule="exact"/>
              <w:jc w:val="center"/>
              <w:rPr>
                <w:rFonts w:hint="eastAsia" w:ascii="宋体" w:hAnsi="宋体"/>
                <w:szCs w:val="21"/>
              </w:rPr>
            </w:pPr>
            <w:r>
              <w:rPr>
                <w:rFonts w:hint="eastAsia" w:ascii="宋体" w:hAnsi="宋体"/>
                <w:szCs w:val="21"/>
              </w:rPr>
              <w:t>获得称号年份</w:t>
            </w:r>
          </w:p>
        </w:tc>
        <w:tc>
          <w:tcPr>
            <w:tcW w:w="1417" w:type="dxa"/>
            <w:vAlign w:val="center"/>
          </w:tcPr>
          <w:p w14:paraId="72CD9447">
            <w:pPr>
              <w:spacing w:line="460" w:lineRule="exact"/>
              <w:jc w:val="center"/>
              <w:rPr>
                <w:rFonts w:hint="eastAsia" w:ascii="宋体" w:hAnsi="宋体"/>
                <w:szCs w:val="21"/>
              </w:rPr>
            </w:pPr>
            <w:r>
              <w:rPr>
                <w:rFonts w:hint="eastAsia" w:ascii="宋体" w:hAnsi="宋体"/>
                <w:szCs w:val="21"/>
              </w:rPr>
              <w:t>所获称号</w:t>
            </w:r>
          </w:p>
        </w:tc>
      </w:tr>
      <w:tr w14:paraId="6B0E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25" w:type="dxa"/>
          </w:tcPr>
          <w:p w14:paraId="482A5018">
            <w:pPr>
              <w:spacing w:line="460" w:lineRule="exact"/>
              <w:jc w:val="center"/>
              <w:rPr>
                <w:rFonts w:hint="eastAsia" w:ascii="宋体" w:hAnsi="宋体"/>
                <w:szCs w:val="21"/>
              </w:rPr>
            </w:pPr>
          </w:p>
        </w:tc>
        <w:tc>
          <w:tcPr>
            <w:tcW w:w="2174" w:type="dxa"/>
            <w:gridSpan w:val="2"/>
          </w:tcPr>
          <w:p w14:paraId="1A4F833C">
            <w:pPr>
              <w:spacing w:line="460" w:lineRule="exact"/>
              <w:jc w:val="center"/>
              <w:rPr>
                <w:rFonts w:hint="eastAsia" w:ascii="宋体" w:hAnsi="宋体"/>
                <w:szCs w:val="21"/>
              </w:rPr>
            </w:pPr>
          </w:p>
        </w:tc>
        <w:tc>
          <w:tcPr>
            <w:tcW w:w="730" w:type="dxa"/>
          </w:tcPr>
          <w:p w14:paraId="776A5874">
            <w:pPr>
              <w:spacing w:line="460" w:lineRule="exact"/>
              <w:jc w:val="center"/>
              <w:rPr>
                <w:rFonts w:hint="eastAsia" w:ascii="宋体" w:hAnsi="宋体"/>
                <w:szCs w:val="21"/>
              </w:rPr>
            </w:pPr>
          </w:p>
        </w:tc>
        <w:tc>
          <w:tcPr>
            <w:tcW w:w="687" w:type="dxa"/>
          </w:tcPr>
          <w:p w14:paraId="45D05B2B">
            <w:pPr>
              <w:spacing w:line="460" w:lineRule="exact"/>
              <w:jc w:val="center"/>
              <w:rPr>
                <w:rFonts w:hint="eastAsia" w:ascii="宋体" w:hAnsi="宋体"/>
                <w:szCs w:val="21"/>
              </w:rPr>
            </w:pPr>
          </w:p>
        </w:tc>
        <w:tc>
          <w:tcPr>
            <w:tcW w:w="851" w:type="dxa"/>
            <w:gridSpan w:val="2"/>
          </w:tcPr>
          <w:p w14:paraId="6546525E">
            <w:pPr>
              <w:spacing w:line="460" w:lineRule="exact"/>
              <w:jc w:val="center"/>
              <w:rPr>
                <w:rFonts w:hint="eastAsia" w:ascii="宋体" w:hAnsi="宋体"/>
                <w:szCs w:val="21"/>
              </w:rPr>
            </w:pPr>
          </w:p>
        </w:tc>
        <w:tc>
          <w:tcPr>
            <w:tcW w:w="850" w:type="dxa"/>
            <w:gridSpan w:val="2"/>
          </w:tcPr>
          <w:p w14:paraId="55D2C081">
            <w:pPr>
              <w:spacing w:line="460" w:lineRule="exact"/>
              <w:jc w:val="center"/>
              <w:rPr>
                <w:rFonts w:hint="eastAsia" w:ascii="宋体" w:hAnsi="宋体"/>
                <w:szCs w:val="21"/>
              </w:rPr>
            </w:pPr>
          </w:p>
        </w:tc>
        <w:tc>
          <w:tcPr>
            <w:tcW w:w="1560" w:type="dxa"/>
          </w:tcPr>
          <w:p w14:paraId="11300555">
            <w:pPr>
              <w:spacing w:line="460" w:lineRule="exact"/>
              <w:jc w:val="center"/>
              <w:rPr>
                <w:rFonts w:hint="eastAsia" w:ascii="宋体" w:hAnsi="宋体"/>
                <w:szCs w:val="21"/>
              </w:rPr>
            </w:pPr>
          </w:p>
        </w:tc>
        <w:tc>
          <w:tcPr>
            <w:tcW w:w="1417" w:type="dxa"/>
          </w:tcPr>
          <w:p w14:paraId="7A495A01">
            <w:pPr>
              <w:spacing w:line="460" w:lineRule="exact"/>
              <w:jc w:val="center"/>
              <w:rPr>
                <w:rFonts w:hint="eastAsia" w:ascii="宋体" w:hAnsi="宋体"/>
                <w:szCs w:val="21"/>
              </w:rPr>
            </w:pPr>
          </w:p>
        </w:tc>
      </w:tr>
      <w:tr w14:paraId="2D2A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25" w:type="dxa"/>
          </w:tcPr>
          <w:p w14:paraId="30FC226D">
            <w:pPr>
              <w:spacing w:line="460" w:lineRule="exact"/>
              <w:jc w:val="center"/>
              <w:rPr>
                <w:rFonts w:hint="eastAsia" w:ascii="宋体" w:hAnsi="宋体"/>
                <w:szCs w:val="21"/>
              </w:rPr>
            </w:pPr>
          </w:p>
        </w:tc>
        <w:tc>
          <w:tcPr>
            <w:tcW w:w="2174" w:type="dxa"/>
            <w:gridSpan w:val="2"/>
          </w:tcPr>
          <w:p w14:paraId="53C18D08">
            <w:pPr>
              <w:spacing w:line="460" w:lineRule="exact"/>
              <w:jc w:val="center"/>
              <w:rPr>
                <w:rFonts w:hint="eastAsia" w:ascii="宋体" w:hAnsi="宋体"/>
                <w:szCs w:val="21"/>
              </w:rPr>
            </w:pPr>
          </w:p>
        </w:tc>
        <w:tc>
          <w:tcPr>
            <w:tcW w:w="730" w:type="dxa"/>
          </w:tcPr>
          <w:p w14:paraId="434C5927">
            <w:pPr>
              <w:spacing w:line="460" w:lineRule="exact"/>
              <w:jc w:val="center"/>
              <w:rPr>
                <w:rFonts w:hint="eastAsia" w:ascii="宋体" w:hAnsi="宋体"/>
                <w:szCs w:val="21"/>
              </w:rPr>
            </w:pPr>
          </w:p>
        </w:tc>
        <w:tc>
          <w:tcPr>
            <w:tcW w:w="687" w:type="dxa"/>
          </w:tcPr>
          <w:p w14:paraId="63050090">
            <w:pPr>
              <w:spacing w:line="460" w:lineRule="exact"/>
              <w:jc w:val="center"/>
              <w:rPr>
                <w:rFonts w:hint="eastAsia" w:ascii="宋体" w:hAnsi="宋体"/>
                <w:szCs w:val="21"/>
              </w:rPr>
            </w:pPr>
          </w:p>
        </w:tc>
        <w:tc>
          <w:tcPr>
            <w:tcW w:w="851" w:type="dxa"/>
            <w:gridSpan w:val="2"/>
          </w:tcPr>
          <w:p w14:paraId="51F37485">
            <w:pPr>
              <w:spacing w:line="460" w:lineRule="exact"/>
              <w:jc w:val="center"/>
              <w:rPr>
                <w:rFonts w:hint="eastAsia" w:ascii="宋体" w:hAnsi="宋体"/>
                <w:szCs w:val="21"/>
              </w:rPr>
            </w:pPr>
          </w:p>
        </w:tc>
        <w:tc>
          <w:tcPr>
            <w:tcW w:w="850" w:type="dxa"/>
            <w:gridSpan w:val="2"/>
          </w:tcPr>
          <w:p w14:paraId="03C9F4DA">
            <w:pPr>
              <w:spacing w:line="460" w:lineRule="exact"/>
              <w:jc w:val="center"/>
              <w:rPr>
                <w:rFonts w:hint="eastAsia" w:ascii="宋体" w:hAnsi="宋体"/>
                <w:szCs w:val="21"/>
              </w:rPr>
            </w:pPr>
          </w:p>
        </w:tc>
        <w:tc>
          <w:tcPr>
            <w:tcW w:w="1560" w:type="dxa"/>
          </w:tcPr>
          <w:p w14:paraId="75C2FD33">
            <w:pPr>
              <w:spacing w:line="460" w:lineRule="exact"/>
              <w:jc w:val="center"/>
              <w:rPr>
                <w:rFonts w:hint="eastAsia" w:ascii="宋体" w:hAnsi="宋体"/>
                <w:szCs w:val="21"/>
              </w:rPr>
            </w:pPr>
          </w:p>
        </w:tc>
        <w:tc>
          <w:tcPr>
            <w:tcW w:w="1417" w:type="dxa"/>
          </w:tcPr>
          <w:p w14:paraId="54787B99">
            <w:pPr>
              <w:spacing w:line="460" w:lineRule="exact"/>
              <w:jc w:val="center"/>
              <w:rPr>
                <w:rFonts w:hint="eastAsia" w:ascii="宋体" w:hAnsi="宋体"/>
                <w:szCs w:val="21"/>
              </w:rPr>
            </w:pPr>
          </w:p>
        </w:tc>
      </w:tr>
      <w:tr w14:paraId="522B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25" w:type="dxa"/>
          </w:tcPr>
          <w:p w14:paraId="5016AA07">
            <w:pPr>
              <w:spacing w:line="460" w:lineRule="exact"/>
              <w:jc w:val="center"/>
              <w:rPr>
                <w:rFonts w:hint="eastAsia" w:ascii="宋体" w:hAnsi="宋体"/>
                <w:szCs w:val="21"/>
              </w:rPr>
            </w:pPr>
          </w:p>
        </w:tc>
        <w:tc>
          <w:tcPr>
            <w:tcW w:w="2174" w:type="dxa"/>
            <w:gridSpan w:val="2"/>
          </w:tcPr>
          <w:p w14:paraId="1085B114">
            <w:pPr>
              <w:spacing w:line="460" w:lineRule="exact"/>
              <w:jc w:val="center"/>
              <w:rPr>
                <w:rFonts w:hint="eastAsia" w:ascii="宋体" w:hAnsi="宋体"/>
                <w:szCs w:val="21"/>
              </w:rPr>
            </w:pPr>
          </w:p>
        </w:tc>
        <w:tc>
          <w:tcPr>
            <w:tcW w:w="730" w:type="dxa"/>
          </w:tcPr>
          <w:p w14:paraId="73E6FA45">
            <w:pPr>
              <w:spacing w:line="460" w:lineRule="exact"/>
              <w:jc w:val="center"/>
              <w:rPr>
                <w:rFonts w:hint="eastAsia" w:ascii="宋体" w:hAnsi="宋体"/>
                <w:szCs w:val="21"/>
              </w:rPr>
            </w:pPr>
          </w:p>
        </w:tc>
        <w:tc>
          <w:tcPr>
            <w:tcW w:w="687" w:type="dxa"/>
          </w:tcPr>
          <w:p w14:paraId="7F1C1722">
            <w:pPr>
              <w:spacing w:line="460" w:lineRule="exact"/>
              <w:jc w:val="center"/>
              <w:rPr>
                <w:rFonts w:hint="eastAsia" w:ascii="宋体" w:hAnsi="宋体"/>
                <w:szCs w:val="21"/>
              </w:rPr>
            </w:pPr>
          </w:p>
        </w:tc>
        <w:tc>
          <w:tcPr>
            <w:tcW w:w="851" w:type="dxa"/>
            <w:gridSpan w:val="2"/>
          </w:tcPr>
          <w:p w14:paraId="73B06D1B">
            <w:pPr>
              <w:spacing w:line="460" w:lineRule="exact"/>
              <w:jc w:val="center"/>
              <w:rPr>
                <w:rFonts w:hint="eastAsia" w:ascii="宋体" w:hAnsi="宋体"/>
                <w:szCs w:val="21"/>
              </w:rPr>
            </w:pPr>
          </w:p>
        </w:tc>
        <w:tc>
          <w:tcPr>
            <w:tcW w:w="850" w:type="dxa"/>
            <w:gridSpan w:val="2"/>
          </w:tcPr>
          <w:p w14:paraId="5256AB74">
            <w:pPr>
              <w:spacing w:line="460" w:lineRule="exact"/>
              <w:jc w:val="center"/>
              <w:rPr>
                <w:rFonts w:hint="eastAsia" w:ascii="宋体" w:hAnsi="宋体"/>
                <w:szCs w:val="21"/>
              </w:rPr>
            </w:pPr>
          </w:p>
        </w:tc>
        <w:tc>
          <w:tcPr>
            <w:tcW w:w="1560" w:type="dxa"/>
          </w:tcPr>
          <w:p w14:paraId="61FC6AB6">
            <w:pPr>
              <w:spacing w:line="460" w:lineRule="exact"/>
              <w:jc w:val="center"/>
              <w:rPr>
                <w:rFonts w:hint="eastAsia" w:ascii="宋体" w:hAnsi="宋体"/>
                <w:szCs w:val="21"/>
              </w:rPr>
            </w:pPr>
          </w:p>
        </w:tc>
        <w:tc>
          <w:tcPr>
            <w:tcW w:w="1417" w:type="dxa"/>
          </w:tcPr>
          <w:p w14:paraId="2B96C5B3">
            <w:pPr>
              <w:spacing w:line="460" w:lineRule="exact"/>
              <w:jc w:val="center"/>
              <w:rPr>
                <w:rFonts w:hint="eastAsia" w:ascii="宋体" w:hAnsi="宋体"/>
                <w:szCs w:val="21"/>
              </w:rPr>
            </w:pPr>
          </w:p>
        </w:tc>
      </w:tr>
      <w:tr w14:paraId="104C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25" w:type="dxa"/>
          </w:tcPr>
          <w:p w14:paraId="5CA9E515">
            <w:pPr>
              <w:spacing w:line="460" w:lineRule="exact"/>
              <w:jc w:val="center"/>
              <w:rPr>
                <w:rFonts w:hint="eastAsia" w:ascii="宋体" w:hAnsi="宋体"/>
                <w:szCs w:val="21"/>
              </w:rPr>
            </w:pPr>
          </w:p>
        </w:tc>
        <w:tc>
          <w:tcPr>
            <w:tcW w:w="2174" w:type="dxa"/>
            <w:gridSpan w:val="2"/>
          </w:tcPr>
          <w:p w14:paraId="7CC63E1A">
            <w:pPr>
              <w:spacing w:line="460" w:lineRule="exact"/>
              <w:jc w:val="center"/>
              <w:rPr>
                <w:rFonts w:hint="eastAsia" w:ascii="宋体" w:hAnsi="宋体"/>
                <w:szCs w:val="21"/>
              </w:rPr>
            </w:pPr>
          </w:p>
        </w:tc>
        <w:tc>
          <w:tcPr>
            <w:tcW w:w="730" w:type="dxa"/>
          </w:tcPr>
          <w:p w14:paraId="5C4965BA">
            <w:pPr>
              <w:spacing w:line="460" w:lineRule="exact"/>
              <w:jc w:val="center"/>
              <w:rPr>
                <w:rFonts w:hint="eastAsia" w:ascii="宋体" w:hAnsi="宋体"/>
                <w:szCs w:val="21"/>
              </w:rPr>
            </w:pPr>
          </w:p>
        </w:tc>
        <w:tc>
          <w:tcPr>
            <w:tcW w:w="687" w:type="dxa"/>
          </w:tcPr>
          <w:p w14:paraId="06D07B32">
            <w:pPr>
              <w:spacing w:line="460" w:lineRule="exact"/>
              <w:jc w:val="center"/>
              <w:rPr>
                <w:rFonts w:hint="eastAsia" w:ascii="宋体" w:hAnsi="宋体"/>
                <w:szCs w:val="21"/>
              </w:rPr>
            </w:pPr>
          </w:p>
        </w:tc>
        <w:tc>
          <w:tcPr>
            <w:tcW w:w="851" w:type="dxa"/>
            <w:gridSpan w:val="2"/>
          </w:tcPr>
          <w:p w14:paraId="0712F2DA">
            <w:pPr>
              <w:spacing w:line="460" w:lineRule="exact"/>
              <w:jc w:val="center"/>
              <w:rPr>
                <w:rFonts w:hint="eastAsia" w:ascii="宋体" w:hAnsi="宋体"/>
                <w:szCs w:val="21"/>
              </w:rPr>
            </w:pPr>
          </w:p>
        </w:tc>
        <w:tc>
          <w:tcPr>
            <w:tcW w:w="850" w:type="dxa"/>
            <w:gridSpan w:val="2"/>
          </w:tcPr>
          <w:p w14:paraId="7CFB45D2">
            <w:pPr>
              <w:spacing w:line="460" w:lineRule="exact"/>
              <w:jc w:val="center"/>
              <w:rPr>
                <w:rFonts w:hint="eastAsia" w:ascii="宋体" w:hAnsi="宋体"/>
                <w:szCs w:val="21"/>
              </w:rPr>
            </w:pPr>
          </w:p>
        </w:tc>
        <w:tc>
          <w:tcPr>
            <w:tcW w:w="1560" w:type="dxa"/>
          </w:tcPr>
          <w:p w14:paraId="4EB28512">
            <w:pPr>
              <w:spacing w:line="460" w:lineRule="exact"/>
              <w:jc w:val="center"/>
              <w:rPr>
                <w:rFonts w:hint="eastAsia" w:ascii="宋体" w:hAnsi="宋体"/>
                <w:szCs w:val="21"/>
              </w:rPr>
            </w:pPr>
          </w:p>
        </w:tc>
        <w:tc>
          <w:tcPr>
            <w:tcW w:w="1417" w:type="dxa"/>
          </w:tcPr>
          <w:p w14:paraId="31A7E014">
            <w:pPr>
              <w:spacing w:line="460" w:lineRule="exact"/>
              <w:jc w:val="center"/>
              <w:rPr>
                <w:rFonts w:hint="eastAsia" w:ascii="宋体" w:hAnsi="宋体"/>
                <w:szCs w:val="21"/>
              </w:rPr>
            </w:pPr>
          </w:p>
        </w:tc>
      </w:tr>
      <w:tr w14:paraId="25D6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25" w:type="dxa"/>
          </w:tcPr>
          <w:p w14:paraId="5357DF19">
            <w:pPr>
              <w:spacing w:line="460" w:lineRule="exact"/>
              <w:jc w:val="center"/>
              <w:rPr>
                <w:rFonts w:hint="eastAsia" w:ascii="宋体" w:hAnsi="宋体"/>
                <w:szCs w:val="21"/>
              </w:rPr>
            </w:pPr>
          </w:p>
        </w:tc>
        <w:tc>
          <w:tcPr>
            <w:tcW w:w="2174" w:type="dxa"/>
            <w:gridSpan w:val="2"/>
          </w:tcPr>
          <w:p w14:paraId="6D169DCB">
            <w:pPr>
              <w:spacing w:line="460" w:lineRule="exact"/>
              <w:jc w:val="center"/>
              <w:rPr>
                <w:rFonts w:hint="eastAsia" w:ascii="宋体" w:hAnsi="宋体"/>
                <w:szCs w:val="21"/>
              </w:rPr>
            </w:pPr>
          </w:p>
        </w:tc>
        <w:tc>
          <w:tcPr>
            <w:tcW w:w="730" w:type="dxa"/>
          </w:tcPr>
          <w:p w14:paraId="17B05B2D">
            <w:pPr>
              <w:spacing w:line="460" w:lineRule="exact"/>
              <w:jc w:val="center"/>
              <w:rPr>
                <w:rFonts w:hint="eastAsia" w:ascii="宋体" w:hAnsi="宋体"/>
                <w:szCs w:val="21"/>
              </w:rPr>
            </w:pPr>
          </w:p>
        </w:tc>
        <w:tc>
          <w:tcPr>
            <w:tcW w:w="687" w:type="dxa"/>
          </w:tcPr>
          <w:p w14:paraId="63A68C83">
            <w:pPr>
              <w:spacing w:line="460" w:lineRule="exact"/>
              <w:jc w:val="center"/>
              <w:rPr>
                <w:rFonts w:hint="eastAsia" w:ascii="宋体" w:hAnsi="宋体"/>
                <w:szCs w:val="21"/>
              </w:rPr>
            </w:pPr>
          </w:p>
        </w:tc>
        <w:tc>
          <w:tcPr>
            <w:tcW w:w="851" w:type="dxa"/>
            <w:gridSpan w:val="2"/>
          </w:tcPr>
          <w:p w14:paraId="07695C27">
            <w:pPr>
              <w:spacing w:line="460" w:lineRule="exact"/>
              <w:jc w:val="center"/>
              <w:rPr>
                <w:rFonts w:hint="eastAsia" w:ascii="宋体" w:hAnsi="宋体"/>
                <w:szCs w:val="21"/>
              </w:rPr>
            </w:pPr>
          </w:p>
        </w:tc>
        <w:tc>
          <w:tcPr>
            <w:tcW w:w="850" w:type="dxa"/>
            <w:gridSpan w:val="2"/>
          </w:tcPr>
          <w:p w14:paraId="7001007C">
            <w:pPr>
              <w:spacing w:line="460" w:lineRule="exact"/>
              <w:jc w:val="center"/>
              <w:rPr>
                <w:rFonts w:hint="eastAsia" w:ascii="宋体" w:hAnsi="宋体"/>
                <w:szCs w:val="21"/>
              </w:rPr>
            </w:pPr>
          </w:p>
        </w:tc>
        <w:tc>
          <w:tcPr>
            <w:tcW w:w="1560" w:type="dxa"/>
          </w:tcPr>
          <w:p w14:paraId="717C775A">
            <w:pPr>
              <w:spacing w:line="460" w:lineRule="exact"/>
              <w:jc w:val="center"/>
              <w:rPr>
                <w:rFonts w:hint="eastAsia" w:ascii="宋体" w:hAnsi="宋体"/>
                <w:szCs w:val="21"/>
              </w:rPr>
            </w:pPr>
          </w:p>
        </w:tc>
        <w:tc>
          <w:tcPr>
            <w:tcW w:w="1417" w:type="dxa"/>
          </w:tcPr>
          <w:p w14:paraId="4EFB9D86">
            <w:pPr>
              <w:spacing w:line="460" w:lineRule="exact"/>
              <w:jc w:val="center"/>
              <w:rPr>
                <w:rFonts w:hint="eastAsia" w:ascii="宋体" w:hAnsi="宋体"/>
                <w:szCs w:val="21"/>
              </w:rPr>
            </w:pPr>
          </w:p>
        </w:tc>
      </w:tr>
      <w:tr w14:paraId="0942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25" w:type="dxa"/>
          </w:tcPr>
          <w:p w14:paraId="420804D1">
            <w:pPr>
              <w:spacing w:line="460" w:lineRule="exact"/>
              <w:jc w:val="center"/>
              <w:rPr>
                <w:rFonts w:hint="eastAsia" w:ascii="宋体" w:hAnsi="宋体"/>
                <w:szCs w:val="21"/>
              </w:rPr>
            </w:pPr>
          </w:p>
        </w:tc>
        <w:tc>
          <w:tcPr>
            <w:tcW w:w="2174" w:type="dxa"/>
            <w:gridSpan w:val="2"/>
          </w:tcPr>
          <w:p w14:paraId="48ADA59C">
            <w:pPr>
              <w:spacing w:line="460" w:lineRule="exact"/>
              <w:jc w:val="center"/>
              <w:rPr>
                <w:rFonts w:hint="eastAsia" w:ascii="宋体" w:hAnsi="宋体"/>
                <w:szCs w:val="21"/>
              </w:rPr>
            </w:pPr>
          </w:p>
        </w:tc>
        <w:tc>
          <w:tcPr>
            <w:tcW w:w="730" w:type="dxa"/>
          </w:tcPr>
          <w:p w14:paraId="48B729CA">
            <w:pPr>
              <w:spacing w:line="460" w:lineRule="exact"/>
              <w:jc w:val="center"/>
              <w:rPr>
                <w:rFonts w:hint="eastAsia" w:ascii="宋体" w:hAnsi="宋体"/>
                <w:szCs w:val="21"/>
              </w:rPr>
            </w:pPr>
          </w:p>
        </w:tc>
        <w:tc>
          <w:tcPr>
            <w:tcW w:w="687" w:type="dxa"/>
          </w:tcPr>
          <w:p w14:paraId="35CAF53D">
            <w:pPr>
              <w:spacing w:line="460" w:lineRule="exact"/>
              <w:jc w:val="center"/>
              <w:rPr>
                <w:rFonts w:hint="eastAsia" w:ascii="宋体" w:hAnsi="宋体"/>
                <w:szCs w:val="21"/>
              </w:rPr>
            </w:pPr>
          </w:p>
        </w:tc>
        <w:tc>
          <w:tcPr>
            <w:tcW w:w="851" w:type="dxa"/>
            <w:gridSpan w:val="2"/>
          </w:tcPr>
          <w:p w14:paraId="462EEA3E">
            <w:pPr>
              <w:spacing w:line="460" w:lineRule="exact"/>
              <w:jc w:val="center"/>
              <w:rPr>
                <w:rFonts w:hint="eastAsia" w:ascii="宋体" w:hAnsi="宋体"/>
                <w:szCs w:val="21"/>
              </w:rPr>
            </w:pPr>
          </w:p>
        </w:tc>
        <w:tc>
          <w:tcPr>
            <w:tcW w:w="850" w:type="dxa"/>
            <w:gridSpan w:val="2"/>
          </w:tcPr>
          <w:p w14:paraId="10DD3880">
            <w:pPr>
              <w:spacing w:line="460" w:lineRule="exact"/>
              <w:jc w:val="center"/>
              <w:rPr>
                <w:rFonts w:hint="eastAsia" w:ascii="宋体" w:hAnsi="宋体"/>
                <w:szCs w:val="21"/>
              </w:rPr>
            </w:pPr>
          </w:p>
        </w:tc>
        <w:tc>
          <w:tcPr>
            <w:tcW w:w="1560" w:type="dxa"/>
          </w:tcPr>
          <w:p w14:paraId="11CD302A">
            <w:pPr>
              <w:spacing w:line="460" w:lineRule="exact"/>
              <w:jc w:val="center"/>
              <w:rPr>
                <w:rFonts w:hint="eastAsia" w:ascii="宋体" w:hAnsi="宋体"/>
                <w:szCs w:val="21"/>
              </w:rPr>
            </w:pPr>
          </w:p>
        </w:tc>
        <w:tc>
          <w:tcPr>
            <w:tcW w:w="1417" w:type="dxa"/>
          </w:tcPr>
          <w:p w14:paraId="07BD6E70">
            <w:pPr>
              <w:spacing w:line="460" w:lineRule="exact"/>
              <w:jc w:val="center"/>
              <w:rPr>
                <w:rFonts w:hint="eastAsia" w:ascii="宋体" w:hAnsi="宋体"/>
                <w:szCs w:val="21"/>
              </w:rPr>
            </w:pPr>
          </w:p>
        </w:tc>
      </w:tr>
      <w:tr w14:paraId="1198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25" w:type="dxa"/>
          </w:tcPr>
          <w:p w14:paraId="557BA2EB">
            <w:pPr>
              <w:spacing w:line="460" w:lineRule="exact"/>
              <w:jc w:val="center"/>
              <w:rPr>
                <w:rFonts w:hint="eastAsia" w:ascii="宋体" w:hAnsi="宋体"/>
                <w:szCs w:val="21"/>
              </w:rPr>
            </w:pPr>
          </w:p>
        </w:tc>
        <w:tc>
          <w:tcPr>
            <w:tcW w:w="2174" w:type="dxa"/>
            <w:gridSpan w:val="2"/>
          </w:tcPr>
          <w:p w14:paraId="03260477">
            <w:pPr>
              <w:spacing w:line="460" w:lineRule="exact"/>
              <w:jc w:val="center"/>
              <w:rPr>
                <w:rFonts w:hint="eastAsia" w:ascii="宋体" w:hAnsi="宋体"/>
                <w:szCs w:val="21"/>
              </w:rPr>
            </w:pPr>
          </w:p>
        </w:tc>
        <w:tc>
          <w:tcPr>
            <w:tcW w:w="730" w:type="dxa"/>
          </w:tcPr>
          <w:p w14:paraId="6485FCB4">
            <w:pPr>
              <w:spacing w:line="460" w:lineRule="exact"/>
              <w:jc w:val="center"/>
              <w:rPr>
                <w:rFonts w:hint="eastAsia" w:ascii="宋体" w:hAnsi="宋体"/>
                <w:szCs w:val="21"/>
              </w:rPr>
            </w:pPr>
          </w:p>
        </w:tc>
        <w:tc>
          <w:tcPr>
            <w:tcW w:w="687" w:type="dxa"/>
          </w:tcPr>
          <w:p w14:paraId="033C7D6F">
            <w:pPr>
              <w:spacing w:line="460" w:lineRule="exact"/>
              <w:jc w:val="center"/>
              <w:rPr>
                <w:rFonts w:hint="eastAsia" w:ascii="宋体" w:hAnsi="宋体"/>
                <w:szCs w:val="21"/>
              </w:rPr>
            </w:pPr>
          </w:p>
        </w:tc>
        <w:tc>
          <w:tcPr>
            <w:tcW w:w="851" w:type="dxa"/>
            <w:gridSpan w:val="2"/>
          </w:tcPr>
          <w:p w14:paraId="42A4AEFE">
            <w:pPr>
              <w:spacing w:line="460" w:lineRule="exact"/>
              <w:jc w:val="center"/>
              <w:rPr>
                <w:rFonts w:hint="eastAsia" w:ascii="宋体" w:hAnsi="宋体"/>
                <w:szCs w:val="21"/>
              </w:rPr>
            </w:pPr>
          </w:p>
        </w:tc>
        <w:tc>
          <w:tcPr>
            <w:tcW w:w="850" w:type="dxa"/>
            <w:gridSpan w:val="2"/>
          </w:tcPr>
          <w:p w14:paraId="42DA0B6F">
            <w:pPr>
              <w:spacing w:line="460" w:lineRule="exact"/>
              <w:jc w:val="center"/>
              <w:rPr>
                <w:rFonts w:hint="eastAsia" w:ascii="宋体" w:hAnsi="宋体"/>
                <w:szCs w:val="21"/>
              </w:rPr>
            </w:pPr>
          </w:p>
        </w:tc>
        <w:tc>
          <w:tcPr>
            <w:tcW w:w="1560" w:type="dxa"/>
          </w:tcPr>
          <w:p w14:paraId="41F584E7">
            <w:pPr>
              <w:spacing w:line="460" w:lineRule="exact"/>
              <w:jc w:val="center"/>
              <w:rPr>
                <w:rFonts w:hint="eastAsia" w:ascii="宋体" w:hAnsi="宋体"/>
                <w:szCs w:val="21"/>
              </w:rPr>
            </w:pPr>
          </w:p>
        </w:tc>
        <w:tc>
          <w:tcPr>
            <w:tcW w:w="1417" w:type="dxa"/>
          </w:tcPr>
          <w:p w14:paraId="02F87B1F">
            <w:pPr>
              <w:spacing w:line="460" w:lineRule="exact"/>
              <w:jc w:val="center"/>
              <w:rPr>
                <w:rFonts w:hint="eastAsia" w:ascii="宋体" w:hAnsi="宋体"/>
                <w:szCs w:val="21"/>
              </w:rPr>
            </w:pPr>
          </w:p>
        </w:tc>
      </w:tr>
      <w:tr w14:paraId="73EB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25" w:type="dxa"/>
          </w:tcPr>
          <w:p w14:paraId="10902DC9">
            <w:pPr>
              <w:spacing w:line="460" w:lineRule="exact"/>
              <w:jc w:val="center"/>
              <w:rPr>
                <w:rFonts w:hint="eastAsia" w:ascii="宋体" w:hAnsi="宋体"/>
                <w:szCs w:val="21"/>
              </w:rPr>
            </w:pPr>
          </w:p>
        </w:tc>
        <w:tc>
          <w:tcPr>
            <w:tcW w:w="2174" w:type="dxa"/>
            <w:gridSpan w:val="2"/>
          </w:tcPr>
          <w:p w14:paraId="063936F7">
            <w:pPr>
              <w:spacing w:line="460" w:lineRule="exact"/>
              <w:jc w:val="center"/>
              <w:rPr>
                <w:rFonts w:hint="eastAsia" w:ascii="宋体" w:hAnsi="宋体"/>
                <w:szCs w:val="21"/>
              </w:rPr>
            </w:pPr>
          </w:p>
        </w:tc>
        <w:tc>
          <w:tcPr>
            <w:tcW w:w="730" w:type="dxa"/>
          </w:tcPr>
          <w:p w14:paraId="5BFE4505">
            <w:pPr>
              <w:spacing w:line="460" w:lineRule="exact"/>
              <w:jc w:val="center"/>
              <w:rPr>
                <w:rFonts w:hint="eastAsia" w:ascii="宋体" w:hAnsi="宋体"/>
                <w:szCs w:val="21"/>
              </w:rPr>
            </w:pPr>
          </w:p>
        </w:tc>
        <w:tc>
          <w:tcPr>
            <w:tcW w:w="687" w:type="dxa"/>
          </w:tcPr>
          <w:p w14:paraId="44AABFDC">
            <w:pPr>
              <w:spacing w:line="460" w:lineRule="exact"/>
              <w:jc w:val="center"/>
              <w:rPr>
                <w:rFonts w:hint="eastAsia" w:ascii="宋体" w:hAnsi="宋体"/>
                <w:szCs w:val="21"/>
              </w:rPr>
            </w:pPr>
          </w:p>
        </w:tc>
        <w:tc>
          <w:tcPr>
            <w:tcW w:w="851" w:type="dxa"/>
            <w:gridSpan w:val="2"/>
          </w:tcPr>
          <w:p w14:paraId="658F3C1A">
            <w:pPr>
              <w:spacing w:line="460" w:lineRule="exact"/>
              <w:jc w:val="center"/>
              <w:rPr>
                <w:rFonts w:hint="eastAsia" w:ascii="宋体" w:hAnsi="宋体"/>
                <w:szCs w:val="21"/>
              </w:rPr>
            </w:pPr>
          </w:p>
        </w:tc>
        <w:tc>
          <w:tcPr>
            <w:tcW w:w="850" w:type="dxa"/>
            <w:gridSpan w:val="2"/>
          </w:tcPr>
          <w:p w14:paraId="4301A1D6">
            <w:pPr>
              <w:spacing w:line="460" w:lineRule="exact"/>
              <w:jc w:val="center"/>
              <w:rPr>
                <w:rFonts w:hint="eastAsia" w:ascii="宋体" w:hAnsi="宋体"/>
                <w:szCs w:val="21"/>
              </w:rPr>
            </w:pPr>
          </w:p>
        </w:tc>
        <w:tc>
          <w:tcPr>
            <w:tcW w:w="1560" w:type="dxa"/>
          </w:tcPr>
          <w:p w14:paraId="30AA7A44">
            <w:pPr>
              <w:spacing w:line="460" w:lineRule="exact"/>
              <w:jc w:val="center"/>
              <w:rPr>
                <w:rFonts w:hint="eastAsia" w:ascii="宋体" w:hAnsi="宋体"/>
                <w:szCs w:val="21"/>
              </w:rPr>
            </w:pPr>
          </w:p>
        </w:tc>
        <w:tc>
          <w:tcPr>
            <w:tcW w:w="1417" w:type="dxa"/>
          </w:tcPr>
          <w:p w14:paraId="17214F48">
            <w:pPr>
              <w:spacing w:line="460" w:lineRule="exact"/>
              <w:jc w:val="center"/>
              <w:rPr>
                <w:rFonts w:hint="eastAsia" w:ascii="宋体" w:hAnsi="宋体"/>
                <w:szCs w:val="21"/>
              </w:rPr>
            </w:pPr>
          </w:p>
        </w:tc>
      </w:tr>
      <w:tr w14:paraId="3931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25" w:type="dxa"/>
          </w:tcPr>
          <w:p w14:paraId="245E9E5D">
            <w:pPr>
              <w:spacing w:line="460" w:lineRule="exact"/>
              <w:jc w:val="center"/>
              <w:rPr>
                <w:rFonts w:hint="eastAsia" w:ascii="宋体" w:hAnsi="宋体"/>
                <w:szCs w:val="21"/>
              </w:rPr>
            </w:pPr>
          </w:p>
        </w:tc>
        <w:tc>
          <w:tcPr>
            <w:tcW w:w="2174" w:type="dxa"/>
            <w:gridSpan w:val="2"/>
          </w:tcPr>
          <w:p w14:paraId="5CEE2E6D">
            <w:pPr>
              <w:spacing w:line="460" w:lineRule="exact"/>
              <w:jc w:val="center"/>
              <w:rPr>
                <w:rFonts w:hint="eastAsia" w:ascii="宋体" w:hAnsi="宋体"/>
                <w:szCs w:val="21"/>
              </w:rPr>
            </w:pPr>
          </w:p>
        </w:tc>
        <w:tc>
          <w:tcPr>
            <w:tcW w:w="730" w:type="dxa"/>
          </w:tcPr>
          <w:p w14:paraId="3877E0DE">
            <w:pPr>
              <w:spacing w:line="460" w:lineRule="exact"/>
              <w:jc w:val="center"/>
              <w:rPr>
                <w:rFonts w:hint="eastAsia" w:ascii="宋体" w:hAnsi="宋体"/>
                <w:szCs w:val="21"/>
              </w:rPr>
            </w:pPr>
          </w:p>
        </w:tc>
        <w:tc>
          <w:tcPr>
            <w:tcW w:w="687" w:type="dxa"/>
          </w:tcPr>
          <w:p w14:paraId="69FA733F">
            <w:pPr>
              <w:spacing w:line="460" w:lineRule="exact"/>
              <w:jc w:val="center"/>
              <w:rPr>
                <w:rFonts w:hint="eastAsia" w:ascii="宋体" w:hAnsi="宋体"/>
                <w:szCs w:val="21"/>
              </w:rPr>
            </w:pPr>
          </w:p>
        </w:tc>
        <w:tc>
          <w:tcPr>
            <w:tcW w:w="851" w:type="dxa"/>
            <w:gridSpan w:val="2"/>
          </w:tcPr>
          <w:p w14:paraId="4824267B">
            <w:pPr>
              <w:spacing w:line="460" w:lineRule="exact"/>
              <w:jc w:val="center"/>
              <w:rPr>
                <w:rFonts w:hint="eastAsia" w:ascii="宋体" w:hAnsi="宋体"/>
                <w:szCs w:val="21"/>
              </w:rPr>
            </w:pPr>
          </w:p>
        </w:tc>
        <w:tc>
          <w:tcPr>
            <w:tcW w:w="850" w:type="dxa"/>
            <w:gridSpan w:val="2"/>
          </w:tcPr>
          <w:p w14:paraId="2DE51A6C">
            <w:pPr>
              <w:spacing w:line="460" w:lineRule="exact"/>
              <w:jc w:val="center"/>
              <w:rPr>
                <w:rFonts w:hint="eastAsia" w:ascii="宋体" w:hAnsi="宋体"/>
                <w:szCs w:val="21"/>
              </w:rPr>
            </w:pPr>
          </w:p>
        </w:tc>
        <w:tc>
          <w:tcPr>
            <w:tcW w:w="1560" w:type="dxa"/>
          </w:tcPr>
          <w:p w14:paraId="49335DA0">
            <w:pPr>
              <w:spacing w:line="460" w:lineRule="exact"/>
              <w:jc w:val="center"/>
              <w:rPr>
                <w:rFonts w:hint="eastAsia" w:ascii="宋体" w:hAnsi="宋体"/>
                <w:szCs w:val="21"/>
              </w:rPr>
            </w:pPr>
          </w:p>
        </w:tc>
        <w:tc>
          <w:tcPr>
            <w:tcW w:w="1417" w:type="dxa"/>
          </w:tcPr>
          <w:p w14:paraId="529BAC66">
            <w:pPr>
              <w:spacing w:line="460" w:lineRule="exact"/>
              <w:jc w:val="center"/>
              <w:rPr>
                <w:rFonts w:hint="eastAsia" w:ascii="宋体" w:hAnsi="宋体"/>
                <w:szCs w:val="21"/>
              </w:rPr>
            </w:pPr>
          </w:p>
        </w:tc>
      </w:tr>
      <w:tr w14:paraId="436E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25" w:type="dxa"/>
          </w:tcPr>
          <w:p w14:paraId="40D75B49">
            <w:pPr>
              <w:spacing w:line="460" w:lineRule="exact"/>
              <w:jc w:val="center"/>
              <w:rPr>
                <w:rFonts w:hint="eastAsia" w:ascii="宋体" w:hAnsi="宋体"/>
                <w:szCs w:val="21"/>
              </w:rPr>
            </w:pPr>
          </w:p>
        </w:tc>
        <w:tc>
          <w:tcPr>
            <w:tcW w:w="2174" w:type="dxa"/>
            <w:gridSpan w:val="2"/>
          </w:tcPr>
          <w:p w14:paraId="20D5CE32">
            <w:pPr>
              <w:spacing w:line="460" w:lineRule="exact"/>
              <w:jc w:val="center"/>
              <w:rPr>
                <w:rFonts w:hint="eastAsia" w:ascii="宋体" w:hAnsi="宋体"/>
                <w:szCs w:val="21"/>
              </w:rPr>
            </w:pPr>
          </w:p>
        </w:tc>
        <w:tc>
          <w:tcPr>
            <w:tcW w:w="730" w:type="dxa"/>
          </w:tcPr>
          <w:p w14:paraId="4554235D">
            <w:pPr>
              <w:spacing w:line="460" w:lineRule="exact"/>
              <w:jc w:val="center"/>
              <w:rPr>
                <w:rFonts w:hint="eastAsia" w:ascii="宋体" w:hAnsi="宋体"/>
                <w:szCs w:val="21"/>
              </w:rPr>
            </w:pPr>
          </w:p>
        </w:tc>
        <w:tc>
          <w:tcPr>
            <w:tcW w:w="687" w:type="dxa"/>
          </w:tcPr>
          <w:p w14:paraId="47DD8066">
            <w:pPr>
              <w:spacing w:line="460" w:lineRule="exact"/>
              <w:jc w:val="center"/>
              <w:rPr>
                <w:rFonts w:hint="eastAsia" w:ascii="宋体" w:hAnsi="宋体"/>
                <w:szCs w:val="21"/>
              </w:rPr>
            </w:pPr>
          </w:p>
        </w:tc>
        <w:tc>
          <w:tcPr>
            <w:tcW w:w="851" w:type="dxa"/>
            <w:gridSpan w:val="2"/>
          </w:tcPr>
          <w:p w14:paraId="1793AC30">
            <w:pPr>
              <w:spacing w:line="460" w:lineRule="exact"/>
              <w:jc w:val="center"/>
              <w:rPr>
                <w:rFonts w:hint="eastAsia" w:ascii="宋体" w:hAnsi="宋体"/>
                <w:szCs w:val="21"/>
              </w:rPr>
            </w:pPr>
          </w:p>
        </w:tc>
        <w:tc>
          <w:tcPr>
            <w:tcW w:w="850" w:type="dxa"/>
            <w:gridSpan w:val="2"/>
          </w:tcPr>
          <w:p w14:paraId="17416CD4">
            <w:pPr>
              <w:spacing w:line="460" w:lineRule="exact"/>
              <w:jc w:val="center"/>
              <w:rPr>
                <w:rFonts w:hint="eastAsia" w:ascii="宋体" w:hAnsi="宋体"/>
                <w:szCs w:val="21"/>
              </w:rPr>
            </w:pPr>
          </w:p>
        </w:tc>
        <w:tc>
          <w:tcPr>
            <w:tcW w:w="1560" w:type="dxa"/>
          </w:tcPr>
          <w:p w14:paraId="43F8CE1E">
            <w:pPr>
              <w:spacing w:line="460" w:lineRule="exact"/>
              <w:jc w:val="center"/>
              <w:rPr>
                <w:rFonts w:hint="eastAsia" w:ascii="宋体" w:hAnsi="宋体"/>
                <w:szCs w:val="21"/>
              </w:rPr>
            </w:pPr>
          </w:p>
        </w:tc>
        <w:tc>
          <w:tcPr>
            <w:tcW w:w="1417" w:type="dxa"/>
          </w:tcPr>
          <w:p w14:paraId="3B082B37">
            <w:pPr>
              <w:spacing w:line="460" w:lineRule="exact"/>
              <w:jc w:val="center"/>
              <w:rPr>
                <w:rFonts w:hint="eastAsia" w:ascii="宋体" w:hAnsi="宋体"/>
                <w:szCs w:val="21"/>
              </w:rPr>
            </w:pPr>
          </w:p>
        </w:tc>
      </w:tr>
      <w:tr w14:paraId="289E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794" w:type="dxa"/>
            <w:gridSpan w:val="11"/>
            <w:vAlign w:val="center"/>
          </w:tcPr>
          <w:p w14:paraId="0AD85769">
            <w:pPr>
              <w:spacing w:line="460" w:lineRule="exact"/>
              <w:rPr>
                <w:rFonts w:hint="eastAsia" w:ascii="宋体" w:hAnsi="宋体"/>
                <w:szCs w:val="21"/>
              </w:rPr>
            </w:pPr>
            <w:r>
              <w:rPr>
                <w:rFonts w:hint="eastAsia" w:ascii="宋体" w:hAnsi="宋体"/>
                <w:szCs w:val="21"/>
              </w:rPr>
              <w:t>注：企业达标创优情况不包含已取消的称号</w:t>
            </w:r>
          </w:p>
        </w:tc>
      </w:tr>
    </w:tbl>
    <w:p w14:paraId="5368F7A8">
      <w:pPr>
        <w:ind w:firstLine="420" w:firstLineChars="200"/>
        <w:rPr>
          <w:rFonts w:hint="eastAsia" w:ascii="宋体" w:hAnsi="宋体" w:cs="宋体"/>
          <w:b/>
          <w:bCs/>
          <w:szCs w:val="21"/>
        </w:rPr>
      </w:pPr>
      <w:r>
        <w:rPr>
          <w:rFonts w:hint="eastAsia" w:ascii="宋体" w:hAnsi="宋体"/>
          <w:szCs w:val="21"/>
        </w:rPr>
        <w:t>表后须附相关合同复印件（加盖公章），此表可扩展（如信用等级），合同中应包括不限于合同金额、买卖双方名称及盖章。提供的证明材料均不得遮挡涂黑，否则不得分。</w:t>
      </w:r>
    </w:p>
    <w:p w14:paraId="7CF1BD5F">
      <w:pPr>
        <w:tabs>
          <w:tab w:val="left" w:pos="0"/>
          <w:tab w:val="left" w:pos="720"/>
          <w:tab w:val="left" w:pos="1440"/>
          <w:tab w:val="left" w:pos="2160"/>
          <w:tab w:val="left" w:pos="2880"/>
          <w:tab w:val="left" w:pos="3600"/>
          <w:tab w:val="left" w:pos="4320"/>
        </w:tabs>
        <w:autoSpaceDE w:val="0"/>
        <w:autoSpaceDN w:val="0"/>
        <w:adjustRightInd w:val="0"/>
        <w:ind w:right="-256" w:rightChars="-122"/>
        <w:rPr>
          <w:rFonts w:hint="eastAsia" w:ascii="宋体" w:hAnsi="宋体" w:cs="仿宋_GB2312"/>
          <w:szCs w:val="21"/>
        </w:rPr>
      </w:pPr>
      <w:r>
        <w:rPr>
          <w:rFonts w:hint="eastAsia" w:ascii="宋体" w:hAnsi="宋体" w:cs="仿宋_GB2312"/>
          <w:szCs w:val="21"/>
        </w:rPr>
        <w:t xml:space="preserve">供应商全称：（盖章）             </w:t>
      </w:r>
    </w:p>
    <w:p w14:paraId="60FAE171">
      <w:pPr>
        <w:snapToGrid w:val="0"/>
        <w:spacing w:line="500" w:lineRule="exact"/>
        <w:rPr>
          <w:rFonts w:hint="eastAsia" w:ascii="宋体" w:hAnsi="宋体" w:cs="仿宋_GB2312"/>
          <w:szCs w:val="21"/>
        </w:rPr>
      </w:pPr>
      <w:r>
        <w:rPr>
          <w:rFonts w:hint="eastAsia" w:ascii="宋体" w:hAnsi="宋体" w:cs="仿宋_GB2312"/>
          <w:szCs w:val="21"/>
        </w:rPr>
        <w:t>年    月    日</w:t>
      </w:r>
    </w:p>
    <w:p w14:paraId="13A796AD">
      <w:pPr>
        <w:widowControl/>
        <w:jc w:val="left"/>
        <w:rPr>
          <w:rFonts w:hint="eastAsia" w:ascii="宋体" w:hAnsi="宋体" w:cs="仿宋_GB2312"/>
          <w:szCs w:val="21"/>
        </w:rPr>
      </w:pPr>
      <w:r>
        <w:rPr>
          <w:rFonts w:ascii="宋体" w:hAnsi="宋体" w:cs="仿宋_GB2312"/>
          <w:szCs w:val="21"/>
        </w:rPr>
        <w:br w:type="page"/>
      </w:r>
    </w:p>
    <w:p w14:paraId="1F4C3089">
      <w:pPr>
        <w:keepNext/>
        <w:keepLines/>
        <w:spacing w:before="20" w:after="20" w:line="500" w:lineRule="exact"/>
        <w:jc w:val="left"/>
        <w:outlineLvl w:val="1"/>
        <w:rPr>
          <w:rFonts w:hint="eastAsia" w:ascii="宋体" w:hAnsi="宋体"/>
          <w:b/>
          <w:bCs/>
          <w:kern w:val="0"/>
          <w:szCs w:val="21"/>
        </w:rPr>
      </w:pPr>
      <w:bookmarkStart w:id="70" w:name="_Ref517695812"/>
      <w:r>
        <w:rPr>
          <w:rFonts w:hint="eastAsia" w:ascii="宋体" w:hAnsi="宋体"/>
          <w:b/>
          <w:szCs w:val="21"/>
        </w:rPr>
        <w:t>四、拟派驻项目经理情况</w:t>
      </w:r>
      <w:bookmarkEnd w:id="70"/>
    </w:p>
    <w:tbl>
      <w:tblPr>
        <w:tblStyle w:val="16"/>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559"/>
        <w:gridCol w:w="1134"/>
        <w:gridCol w:w="1447"/>
        <w:gridCol w:w="1388"/>
        <w:gridCol w:w="1428"/>
      </w:tblGrid>
      <w:tr w14:paraId="06BF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8340" w:type="dxa"/>
            <w:gridSpan w:val="6"/>
            <w:tcBorders>
              <w:right w:val="single" w:color="auto" w:sz="4" w:space="0"/>
            </w:tcBorders>
            <w:vAlign w:val="center"/>
          </w:tcPr>
          <w:p w14:paraId="48EEA866">
            <w:pPr>
              <w:adjustRightInd w:val="0"/>
              <w:snapToGrid w:val="0"/>
              <w:spacing w:line="460" w:lineRule="exact"/>
              <w:jc w:val="center"/>
              <w:rPr>
                <w:rFonts w:hint="eastAsia" w:ascii="宋体" w:hAnsi="宋体"/>
                <w:b/>
                <w:szCs w:val="21"/>
              </w:rPr>
            </w:pPr>
            <w:r>
              <w:rPr>
                <w:rFonts w:hint="eastAsia" w:ascii="宋体" w:hAnsi="宋体"/>
                <w:b/>
                <w:szCs w:val="21"/>
              </w:rPr>
              <w:t>项目经理管理经验</w:t>
            </w:r>
          </w:p>
        </w:tc>
      </w:tr>
      <w:tr w14:paraId="4600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1384" w:type="dxa"/>
            <w:tcBorders>
              <w:right w:val="single" w:color="auto" w:sz="4" w:space="0"/>
            </w:tcBorders>
            <w:vAlign w:val="center"/>
          </w:tcPr>
          <w:p w14:paraId="6E33CC7E">
            <w:pPr>
              <w:adjustRightInd w:val="0"/>
              <w:snapToGrid w:val="0"/>
              <w:spacing w:line="460" w:lineRule="exact"/>
              <w:jc w:val="center"/>
              <w:rPr>
                <w:rFonts w:hint="eastAsia" w:ascii="宋体" w:hAnsi="宋体"/>
                <w:szCs w:val="21"/>
              </w:rPr>
            </w:pPr>
            <w:r>
              <w:rPr>
                <w:rFonts w:hint="eastAsia" w:ascii="宋体" w:hAnsi="宋体"/>
                <w:szCs w:val="21"/>
              </w:rPr>
              <w:t>姓名</w:t>
            </w:r>
          </w:p>
        </w:tc>
        <w:tc>
          <w:tcPr>
            <w:tcW w:w="1559" w:type="dxa"/>
            <w:tcBorders>
              <w:right w:val="single" w:color="auto" w:sz="4" w:space="0"/>
            </w:tcBorders>
            <w:vAlign w:val="center"/>
          </w:tcPr>
          <w:p w14:paraId="5438E420">
            <w:pPr>
              <w:adjustRightInd w:val="0"/>
              <w:snapToGrid w:val="0"/>
              <w:spacing w:line="460" w:lineRule="exact"/>
              <w:jc w:val="center"/>
              <w:rPr>
                <w:rFonts w:hint="eastAsia" w:ascii="宋体" w:hAnsi="宋体"/>
                <w:szCs w:val="21"/>
              </w:rPr>
            </w:pPr>
            <w:r>
              <w:rPr>
                <w:rFonts w:hint="eastAsia" w:ascii="宋体" w:hAnsi="宋体"/>
                <w:szCs w:val="21"/>
              </w:rPr>
              <w:t>性别</w:t>
            </w:r>
          </w:p>
        </w:tc>
        <w:tc>
          <w:tcPr>
            <w:tcW w:w="1134" w:type="dxa"/>
            <w:tcBorders>
              <w:right w:val="single" w:color="auto" w:sz="4" w:space="0"/>
            </w:tcBorders>
            <w:vAlign w:val="center"/>
          </w:tcPr>
          <w:p w14:paraId="25947E43">
            <w:pPr>
              <w:adjustRightInd w:val="0"/>
              <w:snapToGrid w:val="0"/>
              <w:spacing w:line="460" w:lineRule="exact"/>
              <w:jc w:val="center"/>
              <w:rPr>
                <w:rFonts w:hint="eastAsia" w:ascii="宋体" w:hAnsi="宋体"/>
                <w:szCs w:val="21"/>
              </w:rPr>
            </w:pPr>
            <w:r>
              <w:rPr>
                <w:rFonts w:hint="eastAsia" w:ascii="宋体" w:hAnsi="宋体"/>
                <w:szCs w:val="21"/>
              </w:rPr>
              <w:t>年龄</w:t>
            </w:r>
          </w:p>
        </w:tc>
        <w:tc>
          <w:tcPr>
            <w:tcW w:w="1447" w:type="dxa"/>
            <w:tcBorders>
              <w:right w:val="single" w:color="auto" w:sz="4" w:space="0"/>
            </w:tcBorders>
            <w:vAlign w:val="center"/>
          </w:tcPr>
          <w:p w14:paraId="4CBC93A0">
            <w:pPr>
              <w:adjustRightInd w:val="0"/>
              <w:snapToGrid w:val="0"/>
              <w:spacing w:line="460" w:lineRule="exact"/>
              <w:jc w:val="center"/>
              <w:rPr>
                <w:rFonts w:hint="eastAsia" w:ascii="宋体" w:hAnsi="宋体"/>
                <w:szCs w:val="21"/>
              </w:rPr>
            </w:pPr>
            <w:r>
              <w:rPr>
                <w:rFonts w:hint="eastAsia" w:ascii="宋体" w:hAnsi="宋体"/>
                <w:szCs w:val="21"/>
              </w:rPr>
              <w:t>学历</w:t>
            </w:r>
          </w:p>
        </w:tc>
        <w:tc>
          <w:tcPr>
            <w:tcW w:w="1388" w:type="dxa"/>
            <w:tcBorders>
              <w:right w:val="single" w:color="auto" w:sz="4" w:space="0"/>
            </w:tcBorders>
            <w:vAlign w:val="center"/>
          </w:tcPr>
          <w:p w14:paraId="79783F4F">
            <w:pPr>
              <w:adjustRightInd w:val="0"/>
              <w:snapToGrid w:val="0"/>
              <w:spacing w:line="460" w:lineRule="exact"/>
              <w:jc w:val="center"/>
              <w:rPr>
                <w:rFonts w:hint="eastAsia" w:ascii="宋体" w:hAnsi="宋体"/>
                <w:szCs w:val="21"/>
              </w:rPr>
            </w:pPr>
            <w:r>
              <w:rPr>
                <w:rFonts w:hint="eastAsia" w:ascii="宋体" w:hAnsi="宋体"/>
                <w:szCs w:val="21"/>
              </w:rPr>
              <w:t>职称</w:t>
            </w:r>
          </w:p>
        </w:tc>
        <w:tc>
          <w:tcPr>
            <w:tcW w:w="1428" w:type="dxa"/>
            <w:vMerge w:val="restart"/>
            <w:tcBorders>
              <w:right w:val="single" w:color="auto" w:sz="4" w:space="0"/>
            </w:tcBorders>
            <w:vAlign w:val="center"/>
          </w:tcPr>
          <w:p w14:paraId="15219FE8">
            <w:pPr>
              <w:adjustRightInd w:val="0"/>
              <w:snapToGrid w:val="0"/>
              <w:spacing w:line="460" w:lineRule="exact"/>
              <w:jc w:val="center"/>
              <w:rPr>
                <w:rFonts w:hint="eastAsia" w:ascii="宋体" w:hAnsi="宋体"/>
                <w:szCs w:val="21"/>
              </w:rPr>
            </w:pPr>
            <w:r>
              <w:rPr>
                <w:rFonts w:hint="eastAsia" w:ascii="宋体" w:hAnsi="宋体"/>
                <w:szCs w:val="21"/>
              </w:rPr>
              <w:t>（一寸照片）</w:t>
            </w:r>
          </w:p>
        </w:tc>
      </w:tr>
      <w:tr w14:paraId="417F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trPr>
        <w:tc>
          <w:tcPr>
            <w:tcW w:w="1384" w:type="dxa"/>
            <w:tcBorders>
              <w:right w:val="single" w:color="auto" w:sz="4" w:space="0"/>
            </w:tcBorders>
            <w:vAlign w:val="center"/>
          </w:tcPr>
          <w:p w14:paraId="10768630">
            <w:pPr>
              <w:adjustRightInd w:val="0"/>
              <w:snapToGrid w:val="0"/>
              <w:spacing w:line="460" w:lineRule="exact"/>
              <w:jc w:val="center"/>
              <w:rPr>
                <w:rFonts w:hint="eastAsia" w:ascii="宋体" w:hAnsi="宋体"/>
                <w:szCs w:val="21"/>
              </w:rPr>
            </w:pPr>
          </w:p>
        </w:tc>
        <w:tc>
          <w:tcPr>
            <w:tcW w:w="1559" w:type="dxa"/>
            <w:tcBorders>
              <w:right w:val="single" w:color="auto" w:sz="4" w:space="0"/>
            </w:tcBorders>
            <w:vAlign w:val="center"/>
          </w:tcPr>
          <w:p w14:paraId="2E069EC1">
            <w:pPr>
              <w:adjustRightInd w:val="0"/>
              <w:snapToGrid w:val="0"/>
              <w:spacing w:line="460" w:lineRule="exact"/>
              <w:jc w:val="center"/>
              <w:rPr>
                <w:rFonts w:hint="eastAsia" w:ascii="宋体" w:hAnsi="宋体"/>
                <w:szCs w:val="21"/>
              </w:rPr>
            </w:pPr>
          </w:p>
        </w:tc>
        <w:tc>
          <w:tcPr>
            <w:tcW w:w="1134" w:type="dxa"/>
            <w:tcBorders>
              <w:right w:val="single" w:color="auto" w:sz="4" w:space="0"/>
            </w:tcBorders>
            <w:vAlign w:val="center"/>
          </w:tcPr>
          <w:p w14:paraId="4F05183F">
            <w:pPr>
              <w:adjustRightInd w:val="0"/>
              <w:snapToGrid w:val="0"/>
              <w:spacing w:line="460" w:lineRule="exact"/>
              <w:jc w:val="center"/>
              <w:rPr>
                <w:rFonts w:hint="eastAsia" w:ascii="宋体" w:hAnsi="宋体"/>
                <w:szCs w:val="21"/>
              </w:rPr>
            </w:pPr>
          </w:p>
        </w:tc>
        <w:tc>
          <w:tcPr>
            <w:tcW w:w="1447" w:type="dxa"/>
            <w:tcBorders>
              <w:right w:val="single" w:color="auto" w:sz="4" w:space="0"/>
            </w:tcBorders>
            <w:vAlign w:val="center"/>
          </w:tcPr>
          <w:p w14:paraId="11800354">
            <w:pPr>
              <w:adjustRightInd w:val="0"/>
              <w:snapToGrid w:val="0"/>
              <w:spacing w:line="460" w:lineRule="exact"/>
              <w:jc w:val="center"/>
              <w:rPr>
                <w:rFonts w:hint="eastAsia" w:ascii="宋体" w:hAnsi="宋体"/>
                <w:szCs w:val="21"/>
              </w:rPr>
            </w:pPr>
          </w:p>
        </w:tc>
        <w:tc>
          <w:tcPr>
            <w:tcW w:w="1388" w:type="dxa"/>
            <w:tcBorders>
              <w:right w:val="single" w:color="auto" w:sz="4" w:space="0"/>
            </w:tcBorders>
            <w:vAlign w:val="center"/>
          </w:tcPr>
          <w:p w14:paraId="770C6A34">
            <w:pPr>
              <w:adjustRightInd w:val="0"/>
              <w:snapToGrid w:val="0"/>
              <w:spacing w:line="460" w:lineRule="exact"/>
              <w:jc w:val="center"/>
              <w:rPr>
                <w:rFonts w:hint="eastAsia" w:ascii="宋体" w:hAnsi="宋体"/>
                <w:szCs w:val="21"/>
              </w:rPr>
            </w:pPr>
          </w:p>
        </w:tc>
        <w:tc>
          <w:tcPr>
            <w:tcW w:w="1428" w:type="dxa"/>
            <w:vMerge w:val="continue"/>
            <w:tcBorders>
              <w:right w:val="single" w:color="auto" w:sz="4" w:space="0"/>
            </w:tcBorders>
          </w:tcPr>
          <w:p w14:paraId="3253520A">
            <w:pPr>
              <w:adjustRightInd w:val="0"/>
              <w:snapToGrid w:val="0"/>
              <w:spacing w:line="460" w:lineRule="exact"/>
              <w:rPr>
                <w:rFonts w:hint="eastAsia" w:ascii="宋体" w:hAnsi="宋体"/>
                <w:szCs w:val="21"/>
              </w:rPr>
            </w:pPr>
          </w:p>
        </w:tc>
      </w:tr>
      <w:tr w14:paraId="5066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4" w:hRule="atLeast"/>
        </w:trPr>
        <w:tc>
          <w:tcPr>
            <w:tcW w:w="1384" w:type="dxa"/>
            <w:tcBorders>
              <w:right w:val="single" w:color="auto" w:sz="4" w:space="0"/>
            </w:tcBorders>
            <w:textDirection w:val="tbRlV"/>
            <w:vAlign w:val="center"/>
          </w:tcPr>
          <w:p w14:paraId="4438F95F">
            <w:pPr>
              <w:adjustRightInd w:val="0"/>
              <w:snapToGrid w:val="0"/>
              <w:spacing w:line="460" w:lineRule="exact"/>
              <w:jc w:val="center"/>
              <w:rPr>
                <w:rFonts w:hint="eastAsia" w:ascii="宋体" w:hAnsi="宋体"/>
                <w:szCs w:val="21"/>
              </w:rPr>
            </w:pPr>
            <w:r>
              <w:rPr>
                <w:rFonts w:hint="eastAsia" w:ascii="宋体" w:hAnsi="宋体"/>
                <w:szCs w:val="21"/>
              </w:rPr>
              <w:t>主要管理经验</w:t>
            </w:r>
          </w:p>
        </w:tc>
        <w:tc>
          <w:tcPr>
            <w:tcW w:w="6956" w:type="dxa"/>
            <w:gridSpan w:val="5"/>
            <w:tcBorders>
              <w:right w:val="single" w:color="auto" w:sz="4" w:space="0"/>
            </w:tcBorders>
          </w:tcPr>
          <w:p w14:paraId="58C39457">
            <w:pPr>
              <w:adjustRightInd w:val="0"/>
              <w:snapToGrid w:val="0"/>
              <w:spacing w:line="460" w:lineRule="exact"/>
              <w:ind w:firstLine="420" w:firstLineChars="200"/>
              <w:rPr>
                <w:rFonts w:hint="eastAsia" w:ascii="宋体" w:hAnsi="宋体"/>
                <w:szCs w:val="21"/>
              </w:rPr>
            </w:pPr>
            <w:r>
              <w:rPr>
                <w:rFonts w:hint="eastAsia" w:ascii="宋体" w:hAnsi="宋体"/>
                <w:szCs w:val="21"/>
                <w:u w:val="single"/>
              </w:rPr>
              <w:t>（项目经理姓名）</w:t>
            </w:r>
            <w:r>
              <w:rPr>
                <w:rFonts w:ascii="宋体" w:hAnsi="宋体"/>
                <w:szCs w:val="21"/>
                <w:u w:val="single"/>
              </w:rPr>
              <w:t xml:space="preserve">  </w:t>
            </w:r>
            <w:r>
              <w:rPr>
                <w:rFonts w:hint="eastAsia" w:ascii="宋体" w:hAnsi="宋体"/>
                <w:szCs w:val="21"/>
              </w:rPr>
              <w:t>同志为（物业服务企业）人员，担任过</w:t>
            </w:r>
            <w:r>
              <w:rPr>
                <w:rFonts w:hint="eastAsia" w:ascii="宋体" w:hAnsi="宋体"/>
                <w:szCs w:val="21"/>
                <w:u w:val="single"/>
              </w:rPr>
              <w:t xml:space="preserve">           </w:t>
            </w:r>
            <w:r>
              <w:rPr>
                <w:rFonts w:hint="eastAsia" w:ascii="宋体" w:hAnsi="宋体"/>
                <w:szCs w:val="21"/>
              </w:rPr>
              <w:t>项目的项目经理，该项目名称</w:t>
            </w:r>
            <w:r>
              <w:rPr>
                <w:rFonts w:hint="eastAsia" w:ascii="宋体" w:hAnsi="宋体"/>
                <w:szCs w:val="21"/>
                <w:u w:val="single"/>
              </w:rPr>
              <w:t xml:space="preserve">         </w:t>
            </w:r>
            <w:r>
              <w:rPr>
                <w:rFonts w:hint="eastAsia" w:ascii="宋体" w:hAnsi="宋体"/>
                <w:szCs w:val="21"/>
              </w:rPr>
              <w:t>，项目服务时间：</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月至</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r>
              <w:rPr>
                <w:rFonts w:hint="eastAsia" w:ascii="宋体" w:hAnsi="宋体"/>
                <w:szCs w:val="21"/>
              </w:rPr>
              <w:t>年</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日，项目类型为</w:t>
            </w:r>
            <w:r>
              <w:rPr>
                <w:rFonts w:hint="eastAsia" w:ascii="宋体" w:hAnsi="宋体"/>
                <w:szCs w:val="21"/>
                <w:u w:val="single"/>
              </w:rPr>
              <w:t xml:space="preserve">          </w:t>
            </w:r>
            <w:r>
              <w:rPr>
                <w:rFonts w:hint="eastAsia" w:ascii="宋体" w:hAnsi="宋体"/>
                <w:szCs w:val="21"/>
              </w:rPr>
              <w:t>。</w:t>
            </w:r>
          </w:p>
          <w:p w14:paraId="621EBDD9">
            <w:pPr>
              <w:adjustRightInd w:val="0"/>
              <w:snapToGrid w:val="0"/>
              <w:spacing w:line="460" w:lineRule="exact"/>
              <w:rPr>
                <w:rFonts w:hint="eastAsia" w:ascii="宋体" w:hAnsi="宋体"/>
                <w:szCs w:val="21"/>
              </w:rPr>
            </w:pPr>
          </w:p>
        </w:tc>
      </w:tr>
      <w:tr w14:paraId="25D5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5" w:hRule="atLeast"/>
        </w:trPr>
        <w:tc>
          <w:tcPr>
            <w:tcW w:w="1384" w:type="dxa"/>
            <w:tcBorders>
              <w:right w:val="single" w:color="auto" w:sz="4" w:space="0"/>
            </w:tcBorders>
          </w:tcPr>
          <w:p w14:paraId="75D0DCB0">
            <w:pPr>
              <w:adjustRightInd w:val="0"/>
              <w:snapToGrid w:val="0"/>
              <w:spacing w:line="460" w:lineRule="exact"/>
              <w:jc w:val="center"/>
              <w:rPr>
                <w:rFonts w:hint="eastAsia" w:ascii="宋体" w:hAnsi="宋体"/>
                <w:szCs w:val="21"/>
              </w:rPr>
            </w:pPr>
            <w:r>
              <w:rPr>
                <w:rFonts w:hint="eastAsia" w:ascii="宋体" w:hAnsi="宋体"/>
                <w:szCs w:val="21"/>
              </w:rPr>
              <w:t>备注</w:t>
            </w:r>
          </w:p>
        </w:tc>
        <w:tc>
          <w:tcPr>
            <w:tcW w:w="6956" w:type="dxa"/>
            <w:gridSpan w:val="5"/>
            <w:tcBorders>
              <w:right w:val="single" w:color="auto" w:sz="4" w:space="0"/>
            </w:tcBorders>
          </w:tcPr>
          <w:p w14:paraId="68AF3D74">
            <w:pPr>
              <w:adjustRightInd w:val="0"/>
              <w:snapToGrid w:val="0"/>
              <w:spacing w:line="460" w:lineRule="exact"/>
              <w:rPr>
                <w:rFonts w:hint="eastAsia" w:ascii="宋体" w:hAnsi="宋体"/>
                <w:szCs w:val="21"/>
              </w:rPr>
            </w:pPr>
          </w:p>
        </w:tc>
      </w:tr>
    </w:tbl>
    <w:p w14:paraId="07A3B672">
      <w:pPr>
        <w:spacing w:line="460" w:lineRule="exact"/>
        <w:ind w:right="84" w:rightChars="40" w:firstLine="424" w:firstLineChars="201"/>
        <w:rPr>
          <w:rFonts w:hint="eastAsia" w:ascii="宋体" w:hAnsi="宋体"/>
          <w:b/>
          <w:szCs w:val="21"/>
        </w:rPr>
      </w:pPr>
      <w:r>
        <w:rPr>
          <w:rFonts w:hint="eastAsia" w:ascii="宋体" w:hAnsi="宋体"/>
          <w:b/>
          <w:szCs w:val="21"/>
        </w:rPr>
        <w:t>注：须提供拟派驻项目经理学历证书复印件、投标截止日期前</w:t>
      </w:r>
      <w:r>
        <w:rPr>
          <w:rFonts w:ascii="宋体" w:hAnsi="宋体"/>
          <w:b/>
          <w:szCs w:val="21"/>
        </w:rPr>
        <w:t>12个月内至少连续6个月缴纳社保的证明、业主相应管理单位出具的2年及以上综合物业服务项目管理经验（服务内容包括但不限于保洁、秩序、维修、客服）的证明函等相关材料。</w:t>
      </w:r>
    </w:p>
    <w:p w14:paraId="2E9ADA74">
      <w:pPr>
        <w:tabs>
          <w:tab w:val="left" w:pos="0"/>
          <w:tab w:val="left" w:pos="720"/>
          <w:tab w:val="left" w:pos="1440"/>
          <w:tab w:val="left" w:pos="2160"/>
          <w:tab w:val="left" w:pos="2880"/>
          <w:tab w:val="left" w:pos="3600"/>
          <w:tab w:val="left" w:pos="4320"/>
        </w:tabs>
        <w:autoSpaceDE w:val="0"/>
        <w:autoSpaceDN w:val="0"/>
        <w:adjustRightInd w:val="0"/>
        <w:ind w:firstLine="457" w:firstLineChars="218"/>
        <w:rPr>
          <w:rFonts w:hint="eastAsia" w:ascii="宋体" w:hAnsi="宋体" w:cs="仿宋_GB2312"/>
          <w:szCs w:val="21"/>
        </w:rPr>
      </w:pPr>
    </w:p>
    <w:p w14:paraId="05BB5FF9">
      <w:pPr>
        <w:tabs>
          <w:tab w:val="left" w:pos="0"/>
          <w:tab w:val="left" w:pos="720"/>
          <w:tab w:val="left" w:pos="1440"/>
          <w:tab w:val="left" w:pos="2160"/>
          <w:tab w:val="left" w:pos="2880"/>
          <w:tab w:val="left" w:pos="3600"/>
          <w:tab w:val="left" w:pos="4320"/>
        </w:tabs>
        <w:autoSpaceDE w:val="0"/>
        <w:autoSpaceDN w:val="0"/>
        <w:adjustRightInd w:val="0"/>
        <w:ind w:firstLine="457" w:firstLineChars="218"/>
        <w:rPr>
          <w:rFonts w:hint="eastAsia" w:ascii="宋体" w:hAnsi="宋体" w:cs="仿宋_GB2312"/>
          <w:szCs w:val="21"/>
        </w:rPr>
      </w:pPr>
    </w:p>
    <w:p w14:paraId="005D800B">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cs="仿宋_GB2312"/>
          <w:szCs w:val="21"/>
        </w:rPr>
      </w:pPr>
      <w:r>
        <w:rPr>
          <w:rFonts w:hint="eastAsia" w:ascii="宋体" w:hAnsi="宋体" w:cs="仿宋_GB2312"/>
          <w:szCs w:val="21"/>
        </w:rPr>
        <w:t>供应商名称（盖章）：</w:t>
      </w:r>
    </w:p>
    <w:p w14:paraId="1E05DC65">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cs="仿宋_GB2312"/>
          <w:szCs w:val="21"/>
        </w:rPr>
      </w:pPr>
    </w:p>
    <w:p w14:paraId="61E4E396">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cs="仿宋_GB2312"/>
          <w:szCs w:val="21"/>
          <w:u w:val="single"/>
        </w:rPr>
      </w:pPr>
    </w:p>
    <w:p w14:paraId="24FBD200">
      <w:pPr>
        <w:rPr>
          <w:rFonts w:hint="eastAsia" w:ascii="宋体" w:hAnsi="宋体"/>
          <w:b/>
          <w:bCs/>
          <w:szCs w:val="21"/>
        </w:rPr>
      </w:pPr>
      <w:r>
        <w:rPr>
          <w:rFonts w:hint="eastAsia" w:ascii="宋体" w:hAnsi="宋体" w:cs="仿宋_GB2312"/>
          <w:szCs w:val="21"/>
        </w:rPr>
        <w:t>年    月    日</w:t>
      </w:r>
    </w:p>
    <w:p w14:paraId="6BB4220A">
      <w:pPr>
        <w:adjustRightInd w:val="0"/>
        <w:snapToGrid w:val="0"/>
        <w:spacing w:line="500" w:lineRule="exact"/>
        <w:jc w:val="left"/>
        <w:rPr>
          <w:rFonts w:hint="eastAsia" w:ascii="宋体" w:hAnsi="宋体"/>
          <w:b/>
          <w:kern w:val="0"/>
          <w:szCs w:val="21"/>
        </w:rPr>
      </w:pPr>
    </w:p>
    <w:p w14:paraId="788AC3E1">
      <w:pPr>
        <w:keepNext/>
        <w:keepLines/>
        <w:spacing w:before="20" w:after="20" w:line="500" w:lineRule="exact"/>
        <w:jc w:val="left"/>
        <w:outlineLvl w:val="1"/>
        <w:rPr>
          <w:rFonts w:hint="eastAsia" w:ascii="宋体" w:hAnsi="宋体"/>
          <w:b/>
          <w:bCs/>
          <w:kern w:val="0"/>
          <w:szCs w:val="21"/>
        </w:rPr>
      </w:pPr>
      <w:bookmarkStart w:id="71" w:name="_Ref517695813"/>
      <w:r>
        <w:rPr>
          <w:rFonts w:hint="eastAsia" w:ascii="宋体" w:hAnsi="宋体"/>
          <w:b/>
          <w:szCs w:val="21"/>
        </w:rPr>
        <w:t>五、各专业管理人员、主要专业技术人员情况</w:t>
      </w:r>
      <w:bookmarkEnd w:id="71"/>
    </w:p>
    <w:tbl>
      <w:tblPr>
        <w:tblStyle w:val="16"/>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946"/>
      </w:tblGrid>
      <w:tr w14:paraId="7BC5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8364" w:type="dxa"/>
            <w:gridSpan w:val="2"/>
            <w:tcBorders>
              <w:right w:val="single" w:color="auto" w:sz="4" w:space="0"/>
            </w:tcBorders>
            <w:vAlign w:val="center"/>
          </w:tcPr>
          <w:p w14:paraId="7E897E74">
            <w:pPr>
              <w:spacing w:line="460" w:lineRule="exact"/>
              <w:jc w:val="center"/>
              <w:rPr>
                <w:rFonts w:hint="eastAsia" w:ascii="宋体" w:hAnsi="宋体"/>
                <w:b/>
                <w:szCs w:val="21"/>
              </w:rPr>
            </w:pPr>
            <w:r>
              <w:rPr>
                <w:rFonts w:hint="eastAsia" w:ascii="宋体" w:hAnsi="宋体"/>
                <w:b/>
                <w:szCs w:val="21"/>
              </w:rPr>
              <w:t>各专业管理人员、主要技术人员资历</w:t>
            </w:r>
          </w:p>
        </w:tc>
      </w:tr>
      <w:tr w14:paraId="7521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1418" w:type="dxa"/>
            <w:tcBorders>
              <w:right w:val="single" w:color="auto" w:sz="4" w:space="0"/>
            </w:tcBorders>
            <w:vAlign w:val="center"/>
          </w:tcPr>
          <w:p w14:paraId="54AC9518">
            <w:pPr>
              <w:spacing w:line="460" w:lineRule="exact"/>
              <w:jc w:val="center"/>
              <w:rPr>
                <w:rFonts w:hint="eastAsia" w:ascii="宋体" w:hAnsi="宋体"/>
                <w:szCs w:val="21"/>
              </w:rPr>
            </w:pPr>
            <w:r>
              <w:rPr>
                <w:rFonts w:hint="eastAsia" w:ascii="宋体" w:hAnsi="宋体"/>
                <w:szCs w:val="21"/>
              </w:rPr>
              <w:t>姓名</w:t>
            </w:r>
          </w:p>
        </w:tc>
        <w:tc>
          <w:tcPr>
            <w:tcW w:w="6946" w:type="dxa"/>
            <w:tcBorders>
              <w:right w:val="single" w:color="auto" w:sz="4" w:space="0"/>
            </w:tcBorders>
            <w:vAlign w:val="center"/>
          </w:tcPr>
          <w:p w14:paraId="7BE0AB88">
            <w:pPr>
              <w:spacing w:line="460" w:lineRule="exact"/>
              <w:jc w:val="center"/>
              <w:rPr>
                <w:rFonts w:hint="eastAsia" w:ascii="宋体" w:hAnsi="宋体"/>
                <w:szCs w:val="21"/>
              </w:rPr>
            </w:pPr>
            <w:r>
              <w:rPr>
                <w:rFonts w:hint="eastAsia" w:ascii="宋体" w:hAnsi="宋体"/>
                <w:szCs w:val="21"/>
              </w:rPr>
              <w:t>上岗资格证书</w:t>
            </w:r>
          </w:p>
        </w:tc>
      </w:tr>
      <w:tr w14:paraId="6508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1418" w:type="dxa"/>
            <w:tcBorders>
              <w:right w:val="single" w:color="auto" w:sz="4" w:space="0"/>
            </w:tcBorders>
          </w:tcPr>
          <w:p w14:paraId="20CE5851">
            <w:pPr>
              <w:spacing w:line="460" w:lineRule="exact"/>
              <w:rPr>
                <w:rFonts w:hint="eastAsia" w:ascii="宋体" w:hAnsi="宋体"/>
                <w:szCs w:val="21"/>
              </w:rPr>
            </w:pPr>
          </w:p>
        </w:tc>
        <w:tc>
          <w:tcPr>
            <w:tcW w:w="6946" w:type="dxa"/>
            <w:tcBorders>
              <w:right w:val="single" w:color="auto" w:sz="4" w:space="0"/>
            </w:tcBorders>
          </w:tcPr>
          <w:p w14:paraId="271ED619">
            <w:pPr>
              <w:spacing w:line="460" w:lineRule="exact"/>
              <w:rPr>
                <w:rFonts w:hint="eastAsia" w:ascii="宋体" w:hAnsi="宋体"/>
                <w:szCs w:val="21"/>
              </w:rPr>
            </w:pPr>
          </w:p>
        </w:tc>
      </w:tr>
      <w:tr w14:paraId="6A6A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1418" w:type="dxa"/>
            <w:tcBorders>
              <w:right w:val="single" w:color="auto" w:sz="4" w:space="0"/>
            </w:tcBorders>
          </w:tcPr>
          <w:p w14:paraId="078640C1">
            <w:pPr>
              <w:spacing w:line="460" w:lineRule="exact"/>
              <w:rPr>
                <w:rFonts w:hint="eastAsia" w:ascii="宋体" w:hAnsi="宋体"/>
                <w:szCs w:val="21"/>
              </w:rPr>
            </w:pPr>
          </w:p>
        </w:tc>
        <w:tc>
          <w:tcPr>
            <w:tcW w:w="6946" w:type="dxa"/>
            <w:tcBorders>
              <w:right w:val="single" w:color="auto" w:sz="4" w:space="0"/>
            </w:tcBorders>
          </w:tcPr>
          <w:p w14:paraId="446ED194">
            <w:pPr>
              <w:spacing w:line="460" w:lineRule="exact"/>
              <w:rPr>
                <w:rFonts w:hint="eastAsia" w:ascii="宋体" w:hAnsi="宋体"/>
                <w:szCs w:val="21"/>
              </w:rPr>
            </w:pPr>
          </w:p>
        </w:tc>
      </w:tr>
      <w:tr w14:paraId="29B1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1418" w:type="dxa"/>
            <w:tcBorders>
              <w:right w:val="single" w:color="auto" w:sz="4" w:space="0"/>
            </w:tcBorders>
          </w:tcPr>
          <w:p w14:paraId="232E3BE1">
            <w:pPr>
              <w:spacing w:line="460" w:lineRule="exact"/>
              <w:rPr>
                <w:rFonts w:hint="eastAsia" w:ascii="宋体" w:hAnsi="宋体"/>
                <w:szCs w:val="21"/>
              </w:rPr>
            </w:pPr>
          </w:p>
        </w:tc>
        <w:tc>
          <w:tcPr>
            <w:tcW w:w="6946" w:type="dxa"/>
            <w:tcBorders>
              <w:right w:val="single" w:color="auto" w:sz="4" w:space="0"/>
            </w:tcBorders>
          </w:tcPr>
          <w:p w14:paraId="3FBBFBA2">
            <w:pPr>
              <w:spacing w:line="460" w:lineRule="exact"/>
              <w:rPr>
                <w:rFonts w:hint="eastAsia" w:ascii="宋体" w:hAnsi="宋体"/>
                <w:szCs w:val="21"/>
              </w:rPr>
            </w:pPr>
          </w:p>
        </w:tc>
      </w:tr>
      <w:tr w14:paraId="5414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1418" w:type="dxa"/>
            <w:tcBorders>
              <w:right w:val="single" w:color="auto" w:sz="4" w:space="0"/>
            </w:tcBorders>
          </w:tcPr>
          <w:p w14:paraId="1122F84C">
            <w:pPr>
              <w:spacing w:line="460" w:lineRule="exact"/>
              <w:rPr>
                <w:rFonts w:hint="eastAsia" w:ascii="宋体" w:hAnsi="宋体"/>
                <w:szCs w:val="21"/>
              </w:rPr>
            </w:pPr>
          </w:p>
        </w:tc>
        <w:tc>
          <w:tcPr>
            <w:tcW w:w="6946" w:type="dxa"/>
            <w:tcBorders>
              <w:right w:val="single" w:color="auto" w:sz="4" w:space="0"/>
            </w:tcBorders>
          </w:tcPr>
          <w:p w14:paraId="059C311D">
            <w:pPr>
              <w:spacing w:line="460" w:lineRule="exact"/>
              <w:rPr>
                <w:rFonts w:hint="eastAsia" w:ascii="宋体" w:hAnsi="宋体"/>
                <w:szCs w:val="21"/>
              </w:rPr>
            </w:pPr>
          </w:p>
        </w:tc>
      </w:tr>
      <w:tr w14:paraId="3C7F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1418" w:type="dxa"/>
            <w:tcBorders>
              <w:right w:val="single" w:color="auto" w:sz="4" w:space="0"/>
            </w:tcBorders>
          </w:tcPr>
          <w:p w14:paraId="3D0FEE32">
            <w:pPr>
              <w:spacing w:line="460" w:lineRule="exact"/>
              <w:rPr>
                <w:rFonts w:hint="eastAsia" w:ascii="宋体" w:hAnsi="宋体"/>
                <w:szCs w:val="21"/>
              </w:rPr>
            </w:pPr>
          </w:p>
        </w:tc>
        <w:tc>
          <w:tcPr>
            <w:tcW w:w="6946" w:type="dxa"/>
            <w:tcBorders>
              <w:right w:val="single" w:color="auto" w:sz="4" w:space="0"/>
            </w:tcBorders>
          </w:tcPr>
          <w:p w14:paraId="2731CC82">
            <w:pPr>
              <w:spacing w:line="460" w:lineRule="exact"/>
              <w:rPr>
                <w:rFonts w:hint="eastAsia" w:ascii="宋体" w:hAnsi="宋体"/>
                <w:szCs w:val="21"/>
              </w:rPr>
            </w:pPr>
          </w:p>
        </w:tc>
      </w:tr>
      <w:tr w14:paraId="7DEF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1418" w:type="dxa"/>
            <w:tcBorders>
              <w:right w:val="single" w:color="auto" w:sz="4" w:space="0"/>
            </w:tcBorders>
          </w:tcPr>
          <w:p w14:paraId="7B44C2D8">
            <w:pPr>
              <w:spacing w:line="460" w:lineRule="exact"/>
              <w:rPr>
                <w:rFonts w:hint="eastAsia" w:ascii="宋体" w:hAnsi="宋体"/>
                <w:szCs w:val="21"/>
              </w:rPr>
            </w:pPr>
          </w:p>
        </w:tc>
        <w:tc>
          <w:tcPr>
            <w:tcW w:w="6946" w:type="dxa"/>
            <w:tcBorders>
              <w:right w:val="single" w:color="auto" w:sz="4" w:space="0"/>
            </w:tcBorders>
          </w:tcPr>
          <w:p w14:paraId="17F3C591">
            <w:pPr>
              <w:spacing w:line="460" w:lineRule="exact"/>
              <w:rPr>
                <w:rFonts w:hint="eastAsia" w:ascii="宋体" w:hAnsi="宋体"/>
                <w:szCs w:val="21"/>
              </w:rPr>
            </w:pPr>
          </w:p>
        </w:tc>
      </w:tr>
      <w:tr w14:paraId="3BE4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1418" w:type="dxa"/>
            <w:tcBorders>
              <w:right w:val="single" w:color="auto" w:sz="4" w:space="0"/>
            </w:tcBorders>
          </w:tcPr>
          <w:p w14:paraId="57712DCD">
            <w:pPr>
              <w:spacing w:line="460" w:lineRule="exact"/>
              <w:rPr>
                <w:rFonts w:hint="eastAsia" w:ascii="宋体" w:hAnsi="宋体"/>
                <w:szCs w:val="21"/>
              </w:rPr>
            </w:pPr>
          </w:p>
        </w:tc>
        <w:tc>
          <w:tcPr>
            <w:tcW w:w="6946" w:type="dxa"/>
            <w:tcBorders>
              <w:right w:val="single" w:color="auto" w:sz="4" w:space="0"/>
            </w:tcBorders>
          </w:tcPr>
          <w:p w14:paraId="2BF6F368">
            <w:pPr>
              <w:spacing w:line="460" w:lineRule="exact"/>
              <w:rPr>
                <w:rFonts w:hint="eastAsia" w:ascii="宋体" w:hAnsi="宋体"/>
                <w:szCs w:val="21"/>
              </w:rPr>
            </w:pPr>
          </w:p>
        </w:tc>
      </w:tr>
      <w:tr w14:paraId="3B72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1418" w:type="dxa"/>
            <w:tcBorders>
              <w:right w:val="single" w:color="auto" w:sz="4" w:space="0"/>
            </w:tcBorders>
          </w:tcPr>
          <w:p w14:paraId="4CD20AE1">
            <w:pPr>
              <w:spacing w:line="460" w:lineRule="exact"/>
              <w:rPr>
                <w:rFonts w:hint="eastAsia" w:ascii="宋体" w:hAnsi="宋体"/>
                <w:szCs w:val="21"/>
              </w:rPr>
            </w:pPr>
          </w:p>
        </w:tc>
        <w:tc>
          <w:tcPr>
            <w:tcW w:w="6946" w:type="dxa"/>
            <w:tcBorders>
              <w:right w:val="single" w:color="auto" w:sz="4" w:space="0"/>
            </w:tcBorders>
          </w:tcPr>
          <w:p w14:paraId="30F82A10">
            <w:pPr>
              <w:spacing w:line="460" w:lineRule="exact"/>
              <w:rPr>
                <w:rFonts w:hint="eastAsia" w:ascii="宋体" w:hAnsi="宋体"/>
                <w:szCs w:val="21"/>
              </w:rPr>
            </w:pPr>
          </w:p>
        </w:tc>
      </w:tr>
      <w:tr w14:paraId="4A6C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1418" w:type="dxa"/>
            <w:tcBorders>
              <w:right w:val="single" w:color="auto" w:sz="4" w:space="0"/>
            </w:tcBorders>
          </w:tcPr>
          <w:p w14:paraId="3146C7F7">
            <w:pPr>
              <w:spacing w:line="460" w:lineRule="exact"/>
              <w:rPr>
                <w:rFonts w:hint="eastAsia" w:ascii="宋体" w:hAnsi="宋体"/>
                <w:szCs w:val="21"/>
              </w:rPr>
            </w:pPr>
          </w:p>
        </w:tc>
        <w:tc>
          <w:tcPr>
            <w:tcW w:w="6946" w:type="dxa"/>
            <w:tcBorders>
              <w:right w:val="single" w:color="auto" w:sz="4" w:space="0"/>
            </w:tcBorders>
          </w:tcPr>
          <w:p w14:paraId="037213BE">
            <w:pPr>
              <w:spacing w:line="460" w:lineRule="exact"/>
              <w:rPr>
                <w:rFonts w:hint="eastAsia" w:ascii="宋体" w:hAnsi="宋体"/>
                <w:szCs w:val="21"/>
              </w:rPr>
            </w:pPr>
          </w:p>
        </w:tc>
      </w:tr>
      <w:tr w14:paraId="3770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1418" w:type="dxa"/>
            <w:tcBorders>
              <w:right w:val="single" w:color="auto" w:sz="4" w:space="0"/>
            </w:tcBorders>
          </w:tcPr>
          <w:p w14:paraId="30E133E7">
            <w:pPr>
              <w:spacing w:line="460" w:lineRule="exact"/>
              <w:rPr>
                <w:rFonts w:hint="eastAsia" w:ascii="宋体" w:hAnsi="宋体"/>
                <w:szCs w:val="21"/>
              </w:rPr>
            </w:pPr>
          </w:p>
        </w:tc>
        <w:tc>
          <w:tcPr>
            <w:tcW w:w="6946" w:type="dxa"/>
            <w:tcBorders>
              <w:right w:val="single" w:color="auto" w:sz="4" w:space="0"/>
            </w:tcBorders>
          </w:tcPr>
          <w:p w14:paraId="4A90FE15">
            <w:pPr>
              <w:spacing w:line="460" w:lineRule="exact"/>
              <w:rPr>
                <w:rFonts w:hint="eastAsia" w:ascii="宋体" w:hAnsi="宋体"/>
                <w:szCs w:val="21"/>
              </w:rPr>
            </w:pPr>
          </w:p>
        </w:tc>
      </w:tr>
      <w:tr w14:paraId="04CC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1418" w:type="dxa"/>
            <w:tcBorders>
              <w:right w:val="single" w:color="auto" w:sz="4" w:space="0"/>
            </w:tcBorders>
          </w:tcPr>
          <w:p w14:paraId="6A06142D">
            <w:pPr>
              <w:spacing w:line="460" w:lineRule="exact"/>
              <w:rPr>
                <w:rFonts w:hint="eastAsia" w:ascii="宋体" w:hAnsi="宋体"/>
                <w:szCs w:val="21"/>
              </w:rPr>
            </w:pPr>
          </w:p>
        </w:tc>
        <w:tc>
          <w:tcPr>
            <w:tcW w:w="6946" w:type="dxa"/>
            <w:tcBorders>
              <w:right w:val="single" w:color="auto" w:sz="4" w:space="0"/>
            </w:tcBorders>
          </w:tcPr>
          <w:p w14:paraId="0640F391">
            <w:pPr>
              <w:spacing w:line="460" w:lineRule="exact"/>
              <w:rPr>
                <w:rFonts w:hint="eastAsia" w:ascii="宋体" w:hAnsi="宋体"/>
                <w:szCs w:val="21"/>
              </w:rPr>
            </w:pPr>
          </w:p>
        </w:tc>
      </w:tr>
      <w:tr w14:paraId="05E5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5" w:hRule="atLeast"/>
        </w:trPr>
        <w:tc>
          <w:tcPr>
            <w:tcW w:w="1418" w:type="dxa"/>
            <w:tcBorders>
              <w:right w:val="single" w:color="auto" w:sz="4" w:space="0"/>
            </w:tcBorders>
            <w:vAlign w:val="center"/>
          </w:tcPr>
          <w:p w14:paraId="3EF1EC73">
            <w:pPr>
              <w:spacing w:line="460" w:lineRule="exact"/>
              <w:jc w:val="center"/>
              <w:rPr>
                <w:rFonts w:hint="eastAsia" w:ascii="宋体" w:hAnsi="宋体"/>
                <w:szCs w:val="21"/>
              </w:rPr>
            </w:pPr>
            <w:r>
              <w:rPr>
                <w:rFonts w:hint="eastAsia" w:ascii="宋体" w:hAnsi="宋体"/>
                <w:szCs w:val="21"/>
              </w:rPr>
              <w:t>备注</w:t>
            </w:r>
          </w:p>
        </w:tc>
        <w:tc>
          <w:tcPr>
            <w:tcW w:w="6946" w:type="dxa"/>
            <w:tcBorders>
              <w:right w:val="single" w:color="auto" w:sz="4" w:space="0"/>
            </w:tcBorders>
          </w:tcPr>
          <w:p w14:paraId="6208C7CD">
            <w:pPr>
              <w:spacing w:line="460" w:lineRule="exact"/>
              <w:rPr>
                <w:rFonts w:hint="eastAsia" w:ascii="宋体" w:hAnsi="宋体"/>
                <w:szCs w:val="21"/>
              </w:rPr>
            </w:pPr>
          </w:p>
        </w:tc>
      </w:tr>
    </w:tbl>
    <w:p w14:paraId="5E5C9840">
      <w:pPr>
        <w:widowControl/>
        <w:jc w:val="left"/>
        <w:rPr>
          <w:rFonts w:hint="eastAsia" w:ascii="宋体" w:hAnsi="宋体"/>
          <w:szCs w:val="21"/>
        </w:rPr>
      </w:pPr>
      <w:r>
        <w:rPr>
          <w:rFonts w:hint="eastAsia" w:ascii="宋体" w:hAnsi="宋体"/>
          <w:b/>
          <w:szCs w:val="21"/>
        </w:rPr>
        <w:t>注：需提供各专业管理人员、主要技术人员上岗资格证书、开标前</w:t>
      </w:r>
      <w:r>
        <w:rPr>
          <w:rFonts w:ascii="宋体" w:hAnsi="宋体"/>
          <w:b/>
          <w:szCs w:val="21"/>
        </w:rPr>
        <w:t>12个月内至少连续6个月缴纳社保</w:t>
      </w:r>
      <w:r>
        <w:rPr>
          <w:rFonts w:hint="eastAsia" w:ascii="宋体" w:hAnsi="宋体"/>
          <w:b/>
          <w:szCs w:val="21"/>
        </w:rPr>
        <w:t>等相关材料复印件，并加盖企业公章。</w:t>
      </w:r>
    </w:p>
    <w:p w14:paraId="2149B920">
      <w:pPr>
        <w:tabs>
          <w:tab w:val="left" w:pos="0"/>
          <w:tab w:val="left" w:pos="720"/>
          <w:tab w:val="left" w:pos="1440"/>
          <w:tab w:val="left" w:pos="2160"/>
          <w:tab w:val="left" w:pos="2880"/>
          <w:tab w:val="left" w:pos="3600"/>
          <w:tab w:val="left" w:pos="4320"/>
        </w:tabs>
        <w:autoSpaceDE w:val="0"/>
        <w:autoSpaceDN w:val="0"/>
        <w:adjustRightInd w:val="0"/>
        <w:ind w:right="-256" w:rightChars="-122" w:firstLine="327" w:firstLineChars="156"/>
        <w:rPr>
          <w:rFonts w:hint="eastAsia" w:ascii="宋体" w:hAnsi="宋体" w:cs="仿宋_GB2312"/>
          <w:szCs w:val="21"/>
        </w:rPr>
      </w:pPr>
    </w:p>
    <w:p w14:paraId="244FCD5B">
      <w:pPr>
        <w:tabs>
          <w:tab w:val="left" w:pos="0"/>
          <w:tab w:val="left" w:pos="720"/>
          <w:tab w:val="left" w:pos="1440"/>
          <w:tab w:val="left" w:pos="2160"/>
          <w:tab w:val="left" w:pos="2880"/>
          <w:tab w:val="left" w:pos="3600"/>
          <w:tab w:val="left" w:pos="4320"/>
        </w:tabs>
        <w:autoSpaceDE w:val="0"/>
        <w:autoSpaceDN w:val="0"/>
        <w:adjustRightInd w:val="0"/>
        <w:ind w:right="-256" w:rightChars="-122" w:firstLine="327" w:firstLineChars="156"/>
        <w:rPr>
          <w:rFonts w:hint="eastAsia" w:ascii="宋体" w:hAnsi="宋体" w:cs="仿宋_GB2312"/>
          <w:szCs w:val="21"/>
        </w:rPr>
      </w:pPr>
    </w:p>
    <w:p w14:paraId="2485CF89">
      <w:pPr>
        <w:tabs>
          <w:tab w:val="left" w:pos="0"/>
          <w:tab w:val="left" w:pos="720"/>
          <w:tab w:val="left" w:pos="1440"/>
          <w:tab w:val="left" w:pos="2160"/>
          <w:tab w:val="left" w:pos="2880"/>
          <w:tab w:val="left" w:pos="3600"/>
          <w:tab w:val="left" w:pos="4320"/>
        </w:tabs>
        <w:autoSpaceDE w:val="0"/>
        <w:autoSpaceDN w:val="0"/>
        <w:adjustRightInd w:val="0"/>
        <w:ind w:right="-256" w:rightChars="-122"/>
        <w:rPr>
          <w:rFonts w:hint="eastAsia" w:ascii="宋体" w:hAnsi="宋体" w:cs="仿宋_GB2312"/>
          <w:szCs w:val="21"/>
        </w:rPr>
      </w:pPr>
      <w:r>
        <w:rPr>
          <w:rFonts w:hint="eastAsia" w:ascii="宋体" w:hAnsi="宋体" w:cs="仿宋_GB2312"/>
          <w:szCs w:val="21"/>
        </w:rPr>
        <w:t xml:space="preserve">供应商全称：（盖章）              </w:t>
      </w:r>
    </w:p>
    <w:p w14:paraId="3C778C71">
      <w:pPr>
        <w:tabs>
          <w:tab w:val="left" w:pos="0"/>
          <w:tab w:val="left" w:pos="720"/>
          <w:tab w:val="left" w:pos="1440"/>
          <w:tab w:val="left" w:pos="2160"/>
          <w:tab w:val="left" w:pos="2880"/>
          <w:tab w:val="left" w:pos="3600"/>
          <w:tab w:val="left" w:pos="4320"/>
        </w:tabs>
        <w:autoSpaceDE w:val="0"/>
        <w:autoSpaceDN w:val="0"/>
        <w:adjustRightInd w:val="0"/>
        <w:ind w:right="-256" w:rightChars="-122"/>
        <w:rPr>
          <w:rFonts w:hint="eastAsia" w:ascii="宋体" w:hAnsi="宋体" w:cs="仿宋_GB2312"/>
          <w:szCs w:val="21"/>
        </w:rPr>
      </w:pPr>
    </w:p>
    <w:p w14:paraId="5153A471">
      <w:pPr>
        <w:adjustRightInd w:val="0"/>
        <w:snapToGrid w:val="0"/>
        <w:spacing w:line="500" w:lineRule="exact"/>
        <w:jc w:val="left"/>
        <w:rPr>
          <w:rFonts w:hint="eastAsia" w:ascii="宋体" w:hAnsi="宋体"/>
          <w:b/>
          <w:kern w:val="0"/>
          <w:szCs w:val="21"/>
        </w:rPr>
      </w:pPr>
      <w:r>
        <w:rPr>
          <w:rFonts w:hint="eastAsia" w:ascii="宋体" w:hAnsi="宋体" w:cs="仿宋_GB2312"/>
          <w:szCs w:val="21"/>
        </w:rPr>
        <w:t>年    月    日</w:t>
      </w:r>
    </w:p>
    <w:p w14:paraId="10D85147">
      <w:pPr>
        <w:adjustRightInd w:val="0"/>
        <w:snapToGrid w:val="0"/>
        <w:spacing w:line="500" w:lineRule="exact"/>
        <w:jc w:val="left"/>
        <w:rPr>
          <w:rFonts w:hint="eastAsia" w:ascii="宋体" w:hAnsi="宋体"/>
          <w:b/>
          <w:kern w:val="0"/>
          <w:szCs w:val="21"/>
        </w:rPr>
      </w:pPr>
    </w:p>
    <w:p w14:paraId="55B2DC8B">
      <w:pPr>
        <w:adjustRightInd w:val="0"/>
        <w:snapToGrid w:val="0"/>
        <w:spacing w:line="500" w:lineRule="exact"/>
        <w:jc w:val="left"/>
        <w:rPr>
          <w:rFonts w:hint="eastAsia" w:ascii="宋体" w:hAnsi="宋体"/>
          <w:b/>
          <w:kern w:val="0"/>
          <w:szCs w:val="21"/>
        </w:rPr>
      </w:pPr>
    </w:p>
    <w:p w14:paraId="49C3B2D6">
      <w:pPr>
        <w:adjustRightInd w:val="0"/>
        <w:snapToGrid w:val="0"/>
        <w:spacing w:line="500" w:lineRule="exact"/>
        <w:jc w:val="left"/>
        <w:rPr>
          <w:rFonts w:hint="eastAsia" w:ascii="宋体" w:hAnsi="宋体"/>
          <w:b/>
          <w:kern w:val="0"/>
          <w:szCs w:val="21"/>
        </w:rPr>
      </w:pPr>
    </w:p>
    <w:p w14:paraId="73B09C9F">
      <w:pPr>
        <w:keepNext/>
        <w:keepLines/>
        <w:spacing w:before="20" w:after="20" w:line="500" w:lineRule="exact"/>
        <w:jc w:val="left"/>
        <w:outlineLvl w:val="1"/>
        <w:rPr>
          <w:rFonts w:hint="eastAsia" w:ascii="宋体" w:hAnsi="宋体"/>
          <w:b/>
          <w:szCs w:val="21"/>
        </w:rPr>
      </w:pPr>
      <w:bookmarkStart w:id="72" w:name="_Ref517695814"/>
      <w:bookmarkStart w:id="73" w:name="_Hlk202883730"/>
      <w:r>
        <w:rPr>
          <w:rFonts w:hint="eastAsia" w:ascii="宋体" w:hAnsi="宋体"/>
          <w:b/>
          <w:szCs w:val="21"/>
        </w:rPr>
        <w:t>六、人员配备表</w:t>
      </w:r>
      <w:bookmarkEnd w:id="72"/>
    </w:p>
    <w:tbl>
      <w:tblPr>
        <w:tblStyle w:val="16"/>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3902"/>
        <w:gridCol w:w="2677"/>
        <w:gridCol w:w="1559"/>
      </w:tblGrid>
      <w:tr w14:paraId="03DC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tblHeader/>
          <w:jc w:val="center"/>
        </w:trPr>
        <w:tc>
          <w:tcPr>
            <w:tcW w:w="1496" w:type="dxa"/>
            <w:vMerge w:val="restart"/>
            <w:vAlign w:val="center"/>
          </w:tcPr>
          <w:p w14:paraId="59757AA5">
            <w:pPr>
              <w:widowControl/>
              <w:adjustRightInd w:val="0"/>
              <w:snapToGrid w:val="0"/>
              <w:spacing w:before="156" w:beforeLines="50"/>
              <w:jc w:val="center"/>
              <w:rPr>
                <w:rFonts w:hint="eastAsia" w:ascii="宋体" w:hAnsi="宋体" w:cs="仿宋_GB2312"/>
                <w:b/>
                <w:kern w:val="0"/>
                <w:szCs w:val="21"/>
              </w:rPr>
            </w:pPr>
            <w:r>
              <w:rPr>
                <w:rFonts w:hint="eastAsia" w:ascii="宋体" w:hAnsi="宋体" w:cs="仿宋_GB2312"/>
                <w:b/>
                <w:kern w:val="0"/>
                <w:szCs w:val="21"/>
              </w:rPr>
              <w:t>类别</w:t>
            </w:r>
          </w:p>
        </w:tc>
        <w:tc>
          <w:tcPr>
            <w:tcW w:w="6579" w:type="dxa"/>
            <w:gridSpan w:val="2"/>
          </w:tcPr>
          <w:p w14:paraId="0AEEE197">
            <w:pPr>
              <w:widowControl/>
              <w:adjustRightInd w:val="0"/>
              <w:snapToGrid w:val="0"/>
              <w:spacing w:before="156" w:beforeLines="50"/>
              <w:jc w:val="center"/>
              <w:rPr>
                <w:rFonts w:hint="eastAsia" w:ascii="宋体" w:hAnsi="宋体" w:cs="仿宋_GB2312"/>
                <w:b/>
                <w:kern w:val="0"/>
                <w:szCs w:val="21"/>
              </w:rPr>
            </w:pPr>
            <w:r>
              <w:rPr>
                <w:rFonts w:hint="eastAsia" w:ascii="宋体" w:hAnsi="宋体" w:cs="仿宋_GB2312"/>
                <w:b/>
                <w:kern w:val="0"/>
                <w:szCs w:val="21"/>
              </w:rPr>
              <w:t>岗位设置</w:t>
            </w:r>
          </w:p>
        </w:tc>
        <w:tc>
          <w:tcPr>
            <w:tcW w:w="1559" w:type="dxa"/>
            <w:vMerge w:val="restart"/>
            <w:vAlign w:val="center"/>
          </w:tcPr>
          <w:p w14:paraId="09510293">
            <w:pPr>
              <w:widowControl/>
              <w:adjustRightInd w:val="0"/>
              <w:snapToGrid w:val="0"/>
              <w:spacing w:before="156" w:beforeLines="50"/>
              <w:jc w:val="center"/>
              <w:rPr>
                <w:rFonts w:hint="eastAsia" w:ascii="宋体" w:hAnsi="宋体" w:cs="仿宋_GB2312"/>
                <w:b/>
                <w:kern w:val="0"/>
                <w:szCs w:val="21"/>
              </w:rPr>
            </w:pPr>
            <w:r>
              <w:rPr>
                <w:rFonts w:hint="eastAsia" w:ascii="宋体" w:hAnsi="宋体" w:cs="仿宋_GB2312"/>
                <w:b/>
                <w:kern w:val="0"/>
                <w:szCs w:val="21"/>
              </w:rPr>
              <w:t>备注</w:t>
            </w:r>
          </w:p>
        </w:tc>
      </w:tr>
      <w:tr w14:paraId="7903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tblHeader/>
          <w:jc w:val="center"/>
        </w:trPr>
        <w:tc>
          <w:tcPr>
            <w:tcW w:w="1496" w:type="dxa"/>
            <w:vMerge w:val="continue"/>
            <w:vAlign w:val="center"/>
          </w:tcPr>
          <w:p w14:paraId="3B826D27">
            <w:pPr>
              <w:widowControl/>
              <w:adjustRightInd w:val="0"/>
              <w:snapToGrid w:val="0"/>
              <w:spacing w:before="156" w:beforeLines="50"/>
              <w:jc w:val="center"/>
              <w:rPr>
                <w:rFonts w:hint="eastAsia" w:ascii="宋体" w:hAnsi="宋体" w:cs="仿宋_GB2312"/>
                <w:kern w:val="0"/>
                <w:szCs w:val="21"/>
              </w:rPr>
            </w:pPr>
          </w:p>
        </w:tc>
        <w:tc>
          <w:tcPr>
            <w:tcW w:w="3902" w:type="dxa"/>
            <w:vAlign w:val="center"/>
          </w:tcPr>
          <w:p w14:paraId="15A24251">
            <w:pPr>
              <w:widowControl/>
              <w:adjustRightInd w:val="0"/>
              <w:snapToGrid w:val="0"/>
              <w:spacing w:before="156" w:beforeLines="50"/>
              <w:jc w:val="center"/>
              <w:rPr>
                <w:rFonts w:hint="eastAsia" w:ascii="宋体" w:hAnsi="宋体" w:cs="仿宋_GB2312"/>
                <w:b/>
                <w:kern w:val="0"/>
                <w:szCs w:val="21"/>
              </w:rPr>
            </w:pPr>
            <w:r>
              <w:rPr>
                <w:rFonts w:hint="eastAsia" w:ascii="宋体" w:hAnsi="宋体" w:cs="仿宋_GB2312"/>
                <w:b/>
                <w:kern w:val="0"/>
                <w:szCs w:val="21"/>
              </w:rPr>
              <w:t>岗位名称</w:t>
            </w:r>
          </w:p>
        </w:tc>
        <w:tc>
          <w:tcPr>
            <w:tcW w:w="2677" w:type="dxa"/>
          </w:tcPr>
          <w:p w14:paraId="0CD6EC67">
            <w:pPr>
              <w:widowControl/>
              <w:adjustRightInd w:val="0"/>
              <w:snapToGrid w:val="0"/>
              <w:spacing w:before="156" w:beforeLines="50"/>
              <w:jc w:val="center"/>
              <w:rPr>
                <w:rFonts w:hint="eastAsia" w:ascii="宋体" w:hAnsi="宋体" w:cs="仿宋_GB2312"/>
                <w:b/>
                <w:kern w:val="0"/>
                <w:szCs w:val="21"/>
              </w:rPr>
            </w:pPr>
            <w:r>
              <w:rPr>
                <w:rFonts w:hint="eastAsia" w:ascii="宋体" w:hAnsi="宋体" w:cs="仿宋_GB2312"/>
                <w:b/>
                <w:kern w:val="0"/>
                <w:szCs w:val="21"/>
              </w:rPr>
              <w:t>岗位人数</w:t>
            </w:r>
          </w:p>
        </w:tc>
        <w:tc>
          <w:tcPr>
            <w:tcW w:w="1559" w:type="dxa"/>
            <w:vMerge w:val="continue"/>
            <w:vAlign w:val="center"/>
          </w:tcPr>
          <w:p w14:paraId="2C37F021">
            <w:pPr>
              <w:widowControl/>
              <w:adjustRightInd w:val="0"/>
              <w:snapToGrid w:val="0"/>
              <w:spacing w:before="156" w:beforeLines="50"/>
              <w:jc w:val="center"/>
              <w:rPr>
                <w:rFonts w:hint="eastAsia" w:ascii="宋体" w:hAnsi="宋体" w:cs="仿宋_GB2312"/>
                <w:kern w:val="0"/>
                <w:szCs w:val="21"/>
              </w:rPr>
            </w:pPr>
          </w:p>
        </w:tc>
      </w:tr>
      <w:tr w14:paraId="434B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restart"/>
            <w:vAlign w:val="center"/>
          </w:tcPr>
          <w:p w14:paraId="265FC287">
            <w:pPr>
              <w:spacing w:before="156" w:beforeLines="50"/>
              <w:jc w:val="center"/>
              <w:rPr>
                <w:rFonts w:hint="eastAsia" w:ascii="宋体" w:hAnsi="宋体" w:cs="仿宋_GB2312"/>
                <w:b/>
                <w:szCs w:val="21"/>
              </w:rPr>
            </w:pPr>
            <w:r>
              <w:rPr>
                <w:rFonts w:hint="eastAsia" w:ascii="宋体" w:hAnsi="宋体" w:cs="仿宋_GB2312"/>
                <w:b/>
                <w:szCs w:val="21"/>
              </w:rPr>
              <w:t>管理人员</w:t>
            </w:r>
          </w:p>
        </w:tc>
        <w:tc>
          <w:tcPr>
            <w:tcW w:w="3902" w:type="dxa"/>
            <w:vAlign w:val="center"/>
          </w:tcPr>
          <w:p w14:paraId="42B68CC9">
            <w:pPr>
              <w:spacing w:before="156" w:beforeLines="50"/>
              <w:jc w:val="center"/>
              <w:rPr>
                <w:rFonts w:hint="eastAsia" w:ascii="宋体" w:hAnsi="宋体" w:cs="仿宋_GB2312"/>
                <w:szCs w:val="21"/>
              </w:rPr>
            </w:pPr>
          </w:p>
        </w:tc>
        <w:tc>
          <w:tcPr>
            <w:tcW w:w="2677" w:type="dxa"/>
          </w:tcPr>
          <w:p w14:paraId="7043C964">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73920161">
            <w:pPr>
              <w:widowControl/>
              <w:adjustRightInd w:val="0"/>
              <w:snapToGrid w:val="0"/>
              <w:spacing w:before="156" w:beforeLines="50"/>
              <w:jc w:val="center"/>
              <w:rPr>
                <w:rFonts w:hint="eastAsia" w:ascii="宋体" w:hAnsi="宋体" w:cs="仿宋_GB2312"/>
                <w:kern w:val="0"/>
                <w:szCs w:val="21"/>
              </w:rPr>
            </w:pPr>
          </w:p>
        </w:tc>
      </w:tr>
      <w:tr w14:paraId="1AD9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continue"/>
            <w:vAlign w:val="center"/>
          </w:tcPr>
          <w:p w14:paraId="4E8734D2">
            <w:pPr>
              <w:widowControl/>
              <w:snapToGrid w:val="0"/>
              <w:spacing w:before="156" w:beforeLines="50"/>
              <w:jc w:val="center"/>
              <w:rPr>
                <w:rFonts w:hint="eastAsia" w:ascii="宋体" w:hAnsi="宋体" w:cs="仿宋_GB2312"/>
                <w:kern w:val="0"/>
                <w:szCs w:val="21"/>
              </w:rPr>
            </w:pPr>
          </w:p>
        </w:tc>
        <w:tc>
          <w:tcPr>
            <w:tcW w:w="3902" w:type="dxa"/>
            <w:vAlign w:val="center"/>
          </w:tcPr>
          <w:p w14:paraId="34022C9D">
            <w:pPr>
              <w:spacing w:before="156" w:beforeLines="50"/>
              <w:jc w:val="center"/>
              <w:rPr>
                <w:rFonts w:hint="eastAsia" w:ascii="宋体" w:hAnsi="宋体" w:cs="仿宋_GB2312"/>
                <w:szCs w:val="21"/>
              </w:rPr>
            </w:pPr>
          </w:p>
        </w:tc>
        <w:tc>
          <w:tcPr>
            <w:tcW w:w="2677" w:type="dxa"/>
          </w:tcPr>
          <w:p w14:paraId="52765215">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2037E1AC">
            <w:pPr>
              <w:widowControl/>
              <w:adjustRightInd w:val="0"/>
              <w:snapToGrid w:val="0"/>
              <w:spacing w:before="156" w:beforeLines="50"/>
              <w:jc w:val="center"/>
              <w:rPr>
                <w:rFonts w:hint="eastAsia" w:ascii="宋体" w:hAnsi="宋体" w:cs="仿宋_GB2312"/>
                <w:kern w:val="0"/>
                <w:szCs w:val="21"/>
              </w:rPr>
            </w:pPr>
          </w:p>
        </w:tc>
      </w:tr>
      <w:tr w14:paraId="3B7D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continue"/>
            <w:vAlign w:val="center"/>
          </w:tcPr>
          <w:p w14:paraId="1CBEEEC7">
            <w:pPr>
              <w:widowControl/>
              <w:snapToGrid w:val="0"/>
              <w:spacing w:before="156" w:beforeLines="50"/>
              <w:jc w:val="center"/>
              <w:rPr>
                <w:rFonts w:hint="eastAsia" w:ascii="宋体" w:hAnsi="宋体" w:cs="仿宋_GB2312"/>
                <w:kern w:val="0"/>
                <w:szCs w:val="21"/>
              </w:rPr>
            </w:pPr>
          </w:p>
        </w:tc>
        <w:tc>
          <w:tcPr>
            <w:tcW w:w="3902" w:type="dxa"/>
            <w:vAlign w:val="center"/>
          </w:tcPr>
          <w:p w14:paraId="63DB1C70">
            <w:pPr>
              <w:widowControl/>
              <w:adjustRightInd w:val="0"/>
              <w:snapToGrid w:val="0"/>
              <w:spacing w:before="156" w:beforeLines="50"/>
              <w:jc w:val="center"/>
              <w:rPr>
                <w:rFonts w:hint="eastAsia" w:ascii="宋体" w:hAnsi="宋体" w:cs="仿宋_GB2312"/>
                <w:kern w:val="0"/>
                <w:szCs w:val="21"/>
              </w:rPr>
            </w:pPr>
            <w:r>
              <w:rPr>
                <w:rFonts w:hint="eastAsia" w:ascii="宋体" w:hAnsi="宋体" w:cs="仿宋_GB2312"/>
                <w:kern w:val="0"/>
                <w:szCs w:val="21"/>
              </w:rPr>
              <w:t>小计</w:t>
            </w:r>
          </w:p>
        </w:tc>
        <w:tc>
          <w:tcPr>
            <w:tcW w:w="2677" w:type="dxa"/>
          </w:tcPr>
          <w:p w14:paraId="67DECDDA">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698C03E0">
            <w:pPr>
              <w:widowControl/>
              <w:adjustRightInd w:val="0"/>
              <w:snapToGrid w:val="0"/>
              <w:spacing w:before="156" w:beforeLines="50"/>
              <w:jc w:val="center"/>
              <w:rPr>
                <w:rFonts w:hint="eastAsia" w:ascii="宋体" w:hAnsi="宋体" w:cs="仿宋_GB2312"/>
                <w:kern w:val="0"/>
                <w:szCs w:val="21"/>
              </w:rPr>
            </w:pPr>
          </w:p>
        </w:tc>
      </w:tr>
      <w:tr w14:paraId="5FE5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restart"/>
            <w:vAlign w:val="center"/>
          </w:tcPr>
          <w:p w14:paraId="5E76EA69">
            <w:pPr>
              <w:spacing w:before="156" w:beforeLines="50"/>
              <w:jc w:val="center"/>
              <w:rPr>
                <w:rFonts w:hint="eastAsia" w:ascii="宋体" w:hAnsi="宋体" w:cs="仿宋_GB2312"/>
                <w:kern w:val="0"/>
                <w:szCs w:val="21"/>
              </w:rPr>
            </w:pPr>
            <w:r>
              <w:rPr>
                <w:rFonts w:hint="eastAsia" w:ascii="宋体" w:hAnsi="宋体" w:cs="仿宋_GB2312"/>
                <w:b/>
                <w:szCs w:val="21"/>
              </w:rPr>
              <w:t>保洁服务</w:t>
            </w:r>
          </w:p>
        </w:tc>
        <w:tc>
          <w:tcPr>
            <w:tcW w:w="3902" w:type="dxa"/>
            <w:vAlign w:val="center"/>
          </w:tcPr>
          <w:p w14:paraId="130BA998">
            <w:pPr>
              <w:spacing w:before="156" w:beforeLines="50"/>
              <w:jc w:val="center"/>
              <w:rPr>
                <w:rFonts w:hint="eastAsia" w:ascii="宋体" w:hAnsi="宋体" w:cs="仿宋_GB2312"/>
                <w:szCs w:val="21"/>
              </w:rPr>
            </w:pPr>
          </w:p>
        </w:tc>
        <w:tc>
          <w:tcPr>
            <w:tcW w:w="2677" w:type="dxa"/>
          </w:tcPr>
          <w:p w14:paraId="4175F1D4">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64CB220A">
            <w:pPr>
              <w:widowControl/>
              <w:adjustRightInd w:val="0"/>
              <w:snapToGrid w:val="0"/>
              <w:spacing w:before="156" w:beforeLines="50"/>
              <w:jc w:val="center"/>
              <w:rPr>
                <w:rFonts w:hint="eastAsia" w:ascii="宋体" w:hAnsi="宋体" w:cs="仿宋_GB2312"/>
                <w:kern w:val="0"/>
                <w:szCs w:val="21"/>
              </w:rPr>
            </w:pPr>
          </w:p>
        </w:tc>
      </w:tr>
      <w:tr w14:paraId="6874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continue"/>
            <w:vAlign w:val="center"/>
          </w:tcPr>
          <w:p w14:paraId="0A177B26">
            <w:pPr>
              <w:widowControl/>
              <w:snapToGrid w:val="0"/>
              <w:spacing w:before="156" w:beforeLines="50"/>
              <w:jc w:val="center"/>
              <w:rPr>
                <w:rFonts w:hint="eastAsia" w:ascii="宋体" w:hAnsi="宋体" w:cs="仿宋_GB2312"/>
                <w:kern w:val="0"/>
                <w:szCs w:val="21"/>
              </w:rPr>
            </w:pPr>
          </w:p>
        </w:tc>
        <w:tc>
          <w:tcPr>
            <w:tcW w:w="3902" w:type="dxa"/>
            <w:vAlign w:val="center"/>
          </w:tcPr>
          <w:p w14:paraId="41DC2451">
            <w:pPr>
              <w:spacing w:before="156" w:beforeLines="50"/>
              <w:jc w:val="center"/>
              <w:rPr>
                <w:rFonts w:hint="eastAsia" w:ascii="宋体" w:hAnsi="宋体" w:cs="仿宋_GB2312"/>
                <w:szCs w:val="21"/>
              </w:rPr>
            </w:pPr>
          </w:p>
        </w:tc>
        <w:tc>
          <w:tcPr>
            <w:tcW w:w="2677" w:type="dxa"/>
          </w:tcPr>
          <w:p w14:paraId="356A0427">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3F2E2602">
            <w:pPr>
              <w:widowControl/>
              <w:adjustRightInd w:val="0"/>
              <w:snapToGrid w:val="0"/>
              <w:spacing w:before="156" w:beforeLines="50"/>
              <w:jc w:val="center"/>
              <w:rPr>
                <w:rFonts w:hint="eastAsia" w:ascii="宋体" w:hAnsi="宋体" w:cs="仿宋_GB2312"/>
                <w:kern w:val="0"/>
                <w:szCs w:val="21"/>
              </w:rPr>
            </w:pPr>
          </w:p>
        </w:tc>
      </w:tr>
      <w:tr w14:paraId="2D40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continue"/>
            <w:vAlign w:val="center"/>
          </w:tcPr>
          <w:p w14:paraId="689DDE71">
            <w:pPr>
              <w:widowControl/>
              <w:snapToGrid w:val="0"/>
              <w:spacing w:before="156" w:beforeLines="50"/>
              <w:jc w:val="center"/>
              <w:rPr>
                <w:rFonts w:hint="eastAsia" w:ascii="宋体" w:hAnsi="宋体" w:cs="仿宋_GB2312"/>
                <w:kern w:val="0"/>
                <w:szCs w:val="21"/>
              </w:rPr>
            </w:pPr>
          </w:p>
        </w:tc>
        <w:tc>
          <w:tcPr>
            <w:tcW w:w="3902" w:type="dxa"/>
            <w:vAlign w:val="center"/>
          </w:tcPr>
          <w:p w14:paraId="0B6B89A5">
            <w:pPr>
              <w:spacing w:before="156" w:beforeLines="50"/>
              <w:jc w:val="center"/>
              <w:rPr>
                <w:rFonts w:hint="eastAsia" w:ascii="宋体" w:hAnsi="宋体" w:cs="仿宋_GB2312"/>
                <w:szCs w:val="21"/>
              </w:rPr>
            </w:pPr>
            <w:r>
              <w:rPr>
                <w:rFonts w:hint="eastAsia" w:ascii="宋体" w:hAnsi="宋体" w:cs="仿宋_GB2312"/>
                <w:kern w:val="0"/>
                <w:szCs w:val="21"/>
              </w:rPr>
              <w:t>小计</w:t>
            </w:r>
          </w:p>
        </w:tc>
        <w:tc>
          <w:tcPr>
            <w:tcW w:w="2677" w:type="dxa"/>
          </w:tcPr>
          <w:p w14:paraId="378C2455">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165A9CDC">
            <w:pPr>
              <w:widowControl/>
              <w:adjustRightInd w:val="0"/>
              <w:snapToGrid w:val="0"/>
              <w:spacing w:before="156" w:beforeLines="50"/>
              <w:jc w:val="center"/>
              <w:rPr>
                <w:rFonts w:hint="eastAsia" w:ascii="宋体" w:hAnsi="宋体" w:cs="仿宋_GB2312"/>
                <w:kern w:val="0"/>
                <w:szCs w:val="21"/>
              </w:rPr>
            </w:pPr>
          </w:p>
        </w:tc>
      </w:tr>
      <w:tr w14:paraId="64FC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restart"/>
            <w:vAlign w:val="center"/>
          </w:tcPr>
          <w:p w14:paraId="1973E993">
            <w:pPr>
              <w:widowControl/>
              <w:snapToGrid w:val="0"/>
              <w:spacing w:before="156" w:beforeLines="50"/>
              <w:jc w:val="center"/>
              <w:rPr>
                <w:rFonts w:hint="eastAsia" w:ascii="宋体" w:hAnsi="宋体" w:cs="仿宋_GB2312"/>
                <w:kern w:val="0"/>
                <w:szCs w:val="21"/>
              </w:rPr>
            </w:pPr>
            <w:r>
              <w:rPr>
                <w:rFonts w:hint="eastAsia" w:ascii="宋体" w:hAnsi="宋体" w:cs="仿宋_GB2312"/>
                <w:b/>
                <w:szCs w:val="21"/>
              </w:rPr>
              <w:t>工程维修服务</w:t>
            </w:r>
          </w:p>
        </w:tc>
        <w:tc>
          <w:tcPr>
            <w:tcW w:w="3902" w:type="dxa"/>
            <w:vAlign w:val="center"/>
          </w:tcPr>
          <w:p w14:paraId="0ED45BAF">
            <w:pPr>
              <w:spacing w:before="156" w:beforeLines="50"/>
              <w:jc w:val="center"/>
              <w:rPr>
                <w:rFonts w:hint="eastAsia" w:ascii="宋体" w:hAnsi="宋体" w:cs="仿宋_GB2312"/>
                <w:kern w:val="0"/>
                <w:szCs w:val="21"/>
              </w:rPr>
            </w:pPr>
          </w:p>
        </w:tc>
        <w:tc>
          <w:tcPr>
            <w:tcW w:w="2677" w:type="dxa"/>
          </w:tcPr>
          <w:p w14:paraId="03CE13A8">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13D4C7A9">
            <w:pPr>
              <w:widowControl/>
              <w:adjustRightInd w:val="0"/>
              <w:snapToGrid w:val="0"/>
              <w:spacing w:before="156" w:beforeLines="50"/>
              <w:jc w:val="center"/>
              <w:rPr>
                <w:rFonts w:hint="eastAsia" w:ascii="宋体" w:hAnsi="宋体" w:cs="仿宋_GB2312"/>
                <w:kern w:val="0"/>
                <w:szCs w:val="21"/>
              </w:rPr>
            </w:pPr>
          </w:p>
        </w:tc>
      </w:tr>
      <w:tr w14:paraId="3267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continue"/>
            <w:vAlign w:val="center"/>
          </w:tcPr>
          <w:p w14:paraId="3FBAFFBA">
            <w:pPr>
              <w:widowControl/>
              <w:snapToGrid w:val="0"/>
              <w:spacing w:before="156" w:beforeLines="50"/>
              <w:jc w:val="center"/>
              <w:rPr>
                <w:rFonts w:hint="eastAsia" w:ascii="宋体" w:hAnsi="宋体" w:cs="仿宋_GB2312"/>
                <w:kern w:val="0"/>
                <w:szCs w:val="21"/>
              </w:rPr>
            </w:pPr>
          </w:p>
        </w:tc>
        <w:tc>
          <w:tcPr>
            <w:tcW w:w="3902" w:type="dxa"/>
            <w:vAlign w:val="center"/>
          </w:tcPr>
          <w:p w14:paraId="03F1518C">
            <w:pPr>
              <w:spacing w:before="156" w:beforeLines="50"/>
              <w:jc w:val="center"/>
              <w:rPr>
                <w:rFonts w:hint="eastAsia" w:ascii="宋体" w:hAnsi="宋体" w:cs="仿宋_GB2312"/>
                <w:kern w:val="0"/>
                <w:szCs w:val="21"/>
              </w:rPr>
            </w:pPr>
          </w:p>
        </w:tc>
        <w:tc>
          <w:tcPr>
            <w:tcW w:w="2677" w:type="dxa"/>
          </w:tcPr>
          <w:p w14:paraId="5BD22C91">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2904A62C">
            <w:pPr>
              <w:widowControl/>
              <w:adjustRightInd w:val="0"/>
              <w:snapToGrid w:val="0"/>
              <w:spacing w:before="156" w:beforeLines="50"/>
              <w:jc w:val="center"/>
              <w:rPr>
                <w:rFonts w:hint="eastAsia" w:ascii="宋体" w:hAnsi="宋体" w:cs="仿宋_GB2312"/>
                <w:kern w:val="0"/>
                <w:szCs w:val="21"/>
              </w:rPr>
            </w:pPr>
          </w:p>
        </w:tc>
      </w:tr>
      <w:tr w14:paraId="19B1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continue"/>
            <w:vAlign w:val="center"/>
          </w:tcPr>
          <w:p w14:paraId="4D1502EA">
            <w:pPr>
              <w:widowControl/>
              <w:snapToGrid w:val="0"/>
              <w:spacing w:before="156" w:beforeLines="50"/>
              <w:jc w:val="center"/>
              <w:rPr>
                <w:rFonts w:hint="eastAsia" w:ascii="宋体" w:hAnsi="宋体" w:cs="仿宋_GB2312"/>
                <w:kern w:val="0"/>
                <w:szCs w:val="21"/>
              </w:rPr>
            </w:pPr>
          </w:p>
        </w:tc>
        <w:tc>
          <w:tcPr>
            <w:tcW w:w="3902" w:type="dxa"/>
            <w:vAlign w:val="center"/>
          </w:tcPr>
          <w:p w14:paraId="3A1DB8C7">
            <w:pPr>
              <w:spacing w:before="156" w:beforeLines="50"/>
              <w:jc w:val="center"/>
              <w:rPr>
                <w:rFonts w:hint="eastAsia" w:ascii="宋体" w:hAnsi="宋体" w:cs="仿宋_GB2312"/>
                <w:kern w:val="0"/>
                <w:szCs w:val="21"/>
              </w:rPr>
            </w:pPr>
            <w:r>
              <w:rPr>
                <w:rFonts w:hint="eastAsia" w:ascii="宋体" w:hAnsi="宋体" w:cs="仿宋_GB2312"/>
                <w:kern w:val="0"/>
                <w:szCs w:val="21"/>
              </w:rPr>
              <w:t>小计</w:t>
            </w:r>
          </w:p>
        </w:tc>
        <w:tc>
          <w:tcPr>
            <w:tcW w:w="2677" w:type="dxa"/>
          </w:tcPr>
          <w:p w14:paraId="2146881B">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29E0372C">
            <w:pPr>
              <w:widowControl/>
              <w:adjustRightInd w:val="0"/>
              <w:snapToGrid w:val="0"/>
              <w:spacing w:before="156" w:beforeLines="50"/>
              <w:jc w:val="center"/>
              <w:rPr>
                <w:rFonts w:hint="eastAsia" w:ascii="宋体" w:hAnsi="宋体" w:cs="仿宋_GB2312"/>
                <w:kern w:val="0"/>
                <w:szCs w:val="21"/>
              </w:rPr>
            </w:pPr>
          </w:p>
        </w:tc>
      </w:tr>
      <w:tr w14:paraId="64BE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restart"/>
            <w:vAlign w:val="center"/>
          </w:tcPr>
          <w:p w14:paraId="429AFB03">
            <w:pPr>
              <w:widowControl/>
              <w:snapToGrid w:val="0"/>
              <w:spacing w:before="156" w:beforeLines="50"/>
              <w:jc w:val="center"/>
              <w:rPr>
                <w:rFonts w:hint="eastAsia" w:ascii="宋体" w:hAnsi="宋体" w:cs="仿宋_GB2312"/>
                <w:kern w:val="0"/>
                <w:szCs w:val="21"/>
              </w:rPr>
            </w:pPr>
            <w:r>
              <w:rPr>
                <w:rFonts w:hint="eastAsia" w:ascii="宋体" w:hAnsi="宋体" w:cs="仿宋_GB2312"/>
                <w:b/>
                <w:szCs w:val="21"/>
              </w:rPr>
              <w:t>值守服务</w:t>
            </w:r>
          </w:p>
        </w:tc>
        <w:tc>
          <w:tcPr>
            <w:tcW w:w="3902" w:type="dxa"/>
            <w:vAlign w:val="center"/>
          </w:tcPr>
          <w:p w14:paraId="4E9C7303">
            <w:pPr>
              <w:spacing w:before="156" w:beforeLines="50"/>
              <w:jc w:val="center"/>
              <w:rPr>
                <w:rFonts w:hint="eastAsia" w:ascii="宋体" w:hAnsi="宋体" w:cs="仿宋_GB2312"/>
                <w:szCs w:val="21"/>
              </w:rPr>
            </w:pPr>
          </w:p>
        </w:tc>
        <w:tc>
          <w:tcPr>
            <w:tcW w:w="2677" w:type="dxa"/>
          </w:tcPr>
          <w:p w14:paraId="62F51A85">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700757C0">
            <w:pPr>
              <w:widowControl/>
              <w:adjustRightInd w:val="0"/>
              <w:snapToGrid w:val="0"/>
              <w:spacing w:before="156" w:beforeLines="50"/>
              <w:jc w:val="center"/>
              <w:rPr>
                <w:rFonts w:hint="eastAsia" w:ascii="宋体" w:hAnsi="宋体" w:cs="仿宋_GB2312"/>
                <w:kern w:val="0"/>
                <w:szCs w:val="21"/>
              </w:rPr>
            </w:pPr>
          </w:p>
        </w:tc>
      </w:tr>
      <w:tr w14:paraId="0235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continue"/>
            <w:vAlign w:val="center"/>
          </w:tcPr>
          <w:p w14:paraId="73EE212A">
            <w:pPr>
              <w:widowControl/>
              <w:snapToGrid w:val="0"/>
              <w:spacing w:before="156" w:beforeLines="50"/>
              <w:jc w:val="center"/>
              <w:rPr>
                <w:rFonts w:hint="eastAsia" w:ascii="宋体" w:hAnsi="宋体" w:cs="仿宋_GB2312"/>
                <w:kern w:val="0"/>
                <w:szCs w:val="21"/>
              </w:rPr>
            </w:pPr>
          </w:p>
        </w:tc>
        <w:tc>
          <w:tcPr>
            <w:tcW w:w="3902" w:type="dxa"/>
            <w:vAlign w:val="center"/>
          </w:tcPr>
          <w:p w14:paraId="117B3E59">
            <w:pPr>
              <w:widowControl/>
              <w:snapToGrid w:val="0"/>
              <w:spacing w:before="156" w:beforeLines="50"/>
              <w:jc w:val="center"/>
              <w:rPr>
                <w:rFonts w:hint="eastAsia" w:ascii="宋体" w:hAnsi="宋体" w:cs="仿宋_GB2312"/>
                <w:kern w:val="0"/>
                <w:szCs w:val="21"/>
              </w:rPr>
            </w:pPr>
          </w:p>
        </w:tc>
        <w:tc>
          <w:tcPr>
            <w:tcW w:w="2677" w:type="dxa"/>
          </w:tcPr>
          <w:p w14:paraId="40139A00">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4B07B848">
            <w:pPr>
              <w:widowControl/>
              <w:adjustRightInd w:val="0"/>
              <w:snapToGrid w:val="0"/>
              <w:spacing w:before="156" w:beforeLines="50"/>
              <w:jc w:val="center"/>
              <w:rPr>
                <w:rFonts w:hint="eastAsia" w:ascii="宋体" w:hAnsi="宋体" w:cs="仿宋_GB2312"/>
                <w:kern w:val="0"/>
                <w:szCs w:val="21"/>
              </w:rPr>
            </w:pPr>
          </w:p>
        </w:tc>
      </w:tr>
      <w:tr w14:paraId="5230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continue"/>
            <w:vAlign w:val="center"/>
          </w:tcPr>
          <w:p w14:paraId="5B105E38">
            <w:pPr>
              <w:widowControl/>
              <w:snapToGrid w:val="0"/>
              <w:spacing w:before="156" w:beforeLines="50"/>
              <w:jc w:val="center"/>
              <w:rPr>
                <w:rFonts w:hint="eastAsia" w:ascii="宋体" w:hAnsi="宋体" w:cs="仿宋_GB2312"/>
                <w:kern w:val="0"/>
                <w:szCs w:val="21"/>
              </w:rPr>
            </w:pPr>
          </w:p>
        </w:tc>
        <w:tc>
          <w:tcPr>
            <w:tcW w:w="3902" w:type="dxa"/>
            <w:vAlign w:val="center"/>
          </w:tcPr>
          <w:p w14:paraId="1DFB69E2">
            <w:pPr>
              <w:widowControl/>
              <w:snapToGrid w:val="0"/>
              <w:spacing w:before="156" w:beforeLines="50"/>
              <w:jc w:val="center"/>
              <w:rPr>
                <w:rFonts w:hint="eastAsia" w:ascii="宋体" w:hAnsi="宋体" w:cs="仿宋_GB2312"/>
                <w:kern w:val="0"/>
                <w:szCs w:val="21"/>
              </w:rPr>
            </w:pPr>
            <w:r>
              <w:rPr>
                <w:rFonts w:ascii="宋体" w:hAnsi="宋体" w:cs="仿宋_GB2312"/>
                <w:kern w:val="0"/>
                <w:szCs w:val="21"/>
              </w:rPr>
              <w:t>小计</w:t>
            </w:r>
          </w:p>
        </w:tc>
        <w:tc>
          <w:tcPr>
            <w:tcW w:w="2677" w:type="dxa"/>
          </w:tcPr>
          <w:p w14:paraId="5119BDEB">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6397D0C3">
            <w:pPr>
              <w:widowControl/>
              <w:adjustRightInd w:val="0"/>
              <w:snapToGrid w:val="0"/>
              <w:spacing w:before="156" w:beforeLines="50"/>
              <w:jc w:val="center"/>
              <w:rPr>
                <w:rFonts w:hint="eastAsia" w:ascii="宋体" w:hAnsi="宋体" w:cs="仿宋_GB2312"/>
                <w:kern w:val="0"/>
                <w:szCs w:val="21"/>
              </w:rPr>
            </w:pPr>
          </w:p>
        </w:tc>
      </w:tr>
      <w:tr w14:paraId="2A64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restart"/>
            <w:vAlign w:val="center"/>
          </w:tcPr>
          <w:p w14:paraId="3184205D">
            <w:pPr>
              <w:widowControl/>
              <w:snapToGrid w:val="0"/>
              <w:spacing w:before="156" w:beforeLines="50"/>
              <w:jc w:val="center"/>
              <w:rPr>
                <w:rFonts w:hint="eastAsia" w:ascii="宋体" w:hAnsi="宋体" w:cs="仿宋_GB2312"/>
                <w:b/>
                <w:kern w:val="0"/>
                <w:szCs w:val="21"/>
              </w:rPr>
            </w:pPr>
            <w:r>
              <w:rPr>
                <w:rFonts w:hint="eastAsia" w:ascii="宋体" w:hAnsi="宋体" w:cs="仿宋_GB2312"/>
                <w:b/>
                <w:kern w:val="0"/>
                <w:szCs w:val="21"/>
              </w:rPr>
              <w:t>前台、会议服务</w:t>
            </w:r>
          </w:p>
        </w:tc>
        <w:tc>
          <w:tcPr>
            <w:tcW w:w="3902" w:type="dxa"/>
            <w:vAlign w:val="center"/>
          </w:tcPr>
          <w:p w14:paraId="34DA5BB0">
            <w:pPr>
              <w:widowControl/>
              <w:snapToGrid w:val="0"/>
              <w:spacing w:before="156" w:beforeLines="50"/>
              <w:jc w:val="center"/>
              <w:rPr>
                <w:rFonts w:hint="eastAsia" w:ascii="宋体" w:hAnsi="宋体" w:cs="仿宋_GB2312"/>
                <w:kern w:val="0"/>
                <w:szCs w:val="21"/>
              </w:rPr>
            </w:pPr>
          </w:p>
        </w:tc>
        <w:tc>
          <w:tcPr>
            <w:tcW w:w="2677" w:type="dxa"/>
          </w:tcPr>
          <w:p w14:paraId="37FC48DA">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6483ABD5">
            <w:pPr>
              <w:widowControl/>
              <w:adjustRightInd w:val="0"/>
              <w:snapToGrid w:val="0"/>
              <w:spacing w:before="156" w:beforeLines="50"/>
              <w:jc w:val="center"/>
              <w:rPr>
                <w:rFonts w:hint="eastAsia" w:ascii="宋体" w:hAnsi="宋体" w:cs="仿宋_GB2312"/>
                <w:kern w:val="0"/>
                <w:szCs w:val="21"/>
              </w:rPr>
            </w:pPr>
          </w:p>
        </w:tc>
      </w:tr>
      <w:tr w14:paraId="59A7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continue"/>
            <w:vAlign w:val="center"/>
          </w:tcPr>
          <w:p w14:paraId="5A476FB0">
            <w:pPr>
              <w:widowControl/>
              <w:snapToGrid w:val="0"/>
              <w:spacing w:before="156" w:beforeLines="50"/>
              <w:jc w:val="center"/>
              <w:rPr>
                <w:rFonts w:hint="eastAsia" w:ascii="宋体" w:hAnsi="宋体" w:cs="仿宋_GB2312"/>
                <w:kern w:val="0"/>
                <w:szCs w:val="21"/>
              </w:rPr>
            </w:pPr>
          </w:p>
        </w:tc>
        <w:tc>
          <w:tcPr>
            <w:tcW w:w="3902" w:type="dxa"/>
            <w:vAlign w:val="center"/>
          </w:tcPr>
          <w:p w14:paraId="0194A189">
            <w:pPr>
              <w:widowControl/>
              <w:snapToGrid w:val="0"/>
              <w:spacing w:before="156" w:beforeLines="50"/>
              <w:jc w:val="center"/>
              <w:rPr>
                <w:rFonts w:hint="eastAsia" w:ascii="宋体" w:hAnsi="宋体" w:cs="仿宋_GB2312"/>
                <w:kern w:val="0"/>
                <w:szCs w:val="21"/>
              </w:rPr>
            </w:pPr>
          </w:p>
        </w:tc>
        <w:tc>
          <w:tcPr>
            <w:tcW w:w="2677" w:type="dxa"/>
          </w:tcPr>
          <w:p w14:paraId="3E05BC24">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7D0F93D5">
            <w:pPr>
              <w:widowControl/>
              <w:adjustRightInd w:val="0"/>
              <w:snapToGrid w:val="0"/>
              <w:spacing w:before="156" w:beforeLines="50"/>
              <w:jc w:val="center"/>
              <w:rPr>
                <w:rFonts w:hint="eastAsia" w:ascii="宋体" w:hAnsi="宋体" w:cs="仿宋_GB2312"/>
                <w:kern w:val="0"/>
                <w:szCs w:val="21"/>
              </w:rPr>
            </w:pPr>
          </w:p>
        </w:tc>
      </w:tr>
      <w:tr w14:paraId="7E0A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continue"/>
            <w:vAlign w:val="center"/>
          </w:tcPr>
          <w:p w14:paraId="016023BE">
            <w:pPr>
              <w:widowControl/>
              <w:snapToGrid w:val="0"/>
              <w:spacing w:before="156" w:beforeLines="50"/>
              <w:jc w:val="center"/>
              <w:rPr>
                <w:rFonts w:hint="eastAsia" w:ascii="宋体" w:hAnsi="宋体" w:cs="仿宋_GB2312"/>
                <w:kern w:val="0"/>
                <w:szCs w:val="21"/>
              </w:rPr>
            </w:pPr>
          </w:p>
        </w:tc>
        <w:tc>
          <w:tcPr>
            <w:tcW w:w="3902" w:type="dxa"/>
            <w:vAlign w:val="center"/>
          </w:tcPr>
          <w:p w14:paraId="6047DB55">
            <w:pPr>
              <w:widowControl/>
              <w:snapToGrid w:val="0"/>
              <w:spacing w:before="156" w:beforeLines="50"/>
              <w:jc w:val="center"/>
              <w:rPr>
                <w:rFonts w:hint="eastAsia" w:ascii="宋体" w:hAnsi="宋体" w:cs="仿宋_GB2312"/>
                <w:kern w:val="0"/>
                <w:szCs w:val="21"/>
              </w:rPr>
            </w:pPr>
            <w:r>
              <w:rPr>
                <w:rFonts w:ascii="宋体" w:hAnsi="宋体" w:cs="仿宋_GB2312"/>
                <w:kern w:val="0"/>
                <w:szCs w:val="21"/>
              </w:rPr>
              <w:t>小计</w:t>
            </w:r>
          </w:p>
        </w:tc>
        <w:tc>
          <w:tcPr>
            <w:tcW w:w="2677" w:type="dxa"/>
          </w:tcPr>
          <w:p w14:paraId="3FB62545">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49C0A1C1">
            <w:pPr>
              <w:widowControl/>
              <w:adjustRightInd w:val="0"/>
              <w:snapToGrid w:val="0"/>
              <w:spacing w:before="156" w:beforeLines="50"/>
              <w:jc w:val="center"/>
              <w:rPr>
                <w:rFonts w:hint="eastAsia" w:ascii="宋体" w:hAnsi="宋体" w:cs="仿宋_GB2312"/>
                <w:kern w:val="0"/>
                <w:szCs w:val="21"/>
              </w:rPr>
            </w:pPr>
          </w:p>
        </w:tc>
      </w:tr>
      <w:tr w14:paraId="5C20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restart"/>
            <w:vAlign w:val="center"/>
          </w:tcPr>
          <w:p w14:paraId="6D27203F">
            <w:pPr>
              <w:snapToGrid w:val="0"/>
              <w:spacing w:before="156" w:beforeLines="50"/>
              <w:jc w:val="center"/>
              <w:rPr>
                <w:rFonts w:hint="eastAsia" w:ascii="宋体" w:hAnsi="宋体" w:cs="仿宋_GB2312"/>
                <w:b/>
                <w:kern w:val="0"/>
                <w:szCs w:val="21"/>
              </w:rPr>
            </w:pPr>
            <w:r>
              <w:rPr>
                <w:rFonts w:hint="eastAsia" w:ascii="宋体" w:hAnsi="宋体" w:cs="仿宋_GB2312"/>
                <w:b/>
                <w:kern w:val="0"/>
                <w:szCs w:val="21"/>
              </w:rPr>
              <w:t>其他</w:t>
            </w:r>
          </w:p>
        </w:tc>
        <w:tc>
          <w:tcPr>
            <w:tcW w:w="3902" w:type="dxa"/>
            <w:vAlign w:val="center"/>
          </w:tcPr>
          <w:p w14:paraId="110D04CE">
            <w:pPr>
              <w:widowControl/>
              <w:snapToGrid w:val="0"/>
              <w:spacing w:before="156" w:beforeLines="50"/>
              <w:jc w:val="center"/>
              <w:rPr>
                <w:rFonts w:hint="eastAsia" w:ascii="宋体" w:hAnsi="宋体" w:cs="仿宋_GB2312"/>
                <w:kern w:val="0"/>
                <w:szCs w:val="21"/>
              </w:rPr>
            </w:pPr>
          </w:p>
        </w:tc>
        <w:tc>
          <w:tcPr>
            <w:tcW w:w="2677" w:type="dxa"/>
          </w:tcPr>
          <w:p w14:paraId="3B7E0650">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6CC4FCBB">
            <w:pPr>
              <w:widowControl/>
              <w:adjustRightInd w:val="0"/>
              <w:snapToGrid w:val="0"/>
              <w:spacing w:before="156" w:beforeLines="50"/>
              <w:jc w:val="center"/>
              <w:rPr>
                <w:rFonts w:hint="eastAsia" w:ascii="宋体" w:hAnsi="宋体" w:cs="仿宋_GB2312"/>
                <w:kern w:val="0"/>
                <w:szCs w:val="21"/>
              </w:rPr>
            </w:pPr>
          </w:p>
        </w:tc>
      </w:tr>
      <w:tr w14:paraId="1DDA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continue"/>
            <w:vAlign w:val="center"/>
          </w:tcPr>
          <w:p w14:paraId="6881DB3C">
            <w:pPr>
              <w:widowControl/>
              <w:snapToGrid w:val="0"/>
              <w:spacing w:before="156" w:beforeLines="50"/>
              <w:jc w:val="center"/>
              <w:rPr>
                <w:rFonts w:hint="eastAsia" w:ascii="宋体" w:hAnsi="宋体" w:cs="仿宋_GB2312"/>
                <w:b/>
                <w:kern w:val="0"/>
                <w:szCs w:val="21"/>
              </w:rPr>
            </w:pPr>
          </w:p>
        </w:tc>
        <w:tc>
          <w:tcPr>
            <w:tcW w:w="3902" w:type="dxa"/>
            <w:vAlign w:val="center"/>
          </w:tcPr>
          <w:p w14:paraId="58C485E1">
            <w:pPr>
              <w:widowControl/>
              <w:snapToGrid w:val="0"/>
              <w:spacing w:before="156" w:beforeLines="50"/>
              <w:jc w:val="center"/>
              <w:rPr>
                <w:rFonts w:hint="eastAsia" w:ascii="宋体" w:hAnsi="宋体" w:cs="仿宋_GB2312"/>
                <w:kern w:val="0"/>
                <w:szCs w:val="21"/>
              </w:rPr>
            </w:pPr>
          </w:p>
        </w:tc>
        <w:tc>
          <w:tcPr>
            <w:tcW w:w="2677" w:type="dxa"/>
          </w:tcPr>
          <w:p w14:paraId="0650F6F6">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6B1EF642">
            <w:pPr>
              <w:widowControl/>
              <w:adjustRightInd w:val="0"/>
              <w:snapToGrid w:val="0"/>
              <w:spacing w:before="156" w:beforeLines="50"/>
              <w:jc w:val="center"/>
              <w:rPr>
                <w:rFonts w:hint="eastAsia" w:ascii="宋体" w:hAnsi="宋体" w:cs="仿宋_GB2312"/>
                <w:kern w:val="0"/>
                <w:szCs w:val="21"/>
              </w:rPr>
            </w:pPr>
          </w:p>
        </w:tc>
      </w:tr>
      <w:tr w14:paraId="19C7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496" w:type="dxa"/>
            <w:vMerge w:val="continue"/>
            <w:vAlign w:val="center"/>
          </w:tcPr>
          <w:p w14:paraId="57D67FB8">
            <w:pPr>
              <w:widowControl/>
              <w:snapToGrid w:val="0"/>
              <w:spacing w:before="156" w:beforeLines="50"/>
              <w:jc w:val="center"/>
              <w:rPr>
                <w:rFonts w:hint="eastAsia" w:ascii="宋体" w:hAnsi="宋体" w:cs="仿宋_GB2312"/>
                <w:b/>
                <w:kern w:val="0"/>
                <w:szCs w:val="21"/>
              </w:rPr>
            </w:pPr>
          </w:p>
        </w:tc>
        <w:tc>
          <w:tcPr>
            <w:tcW w:w="3902" w:type="dxa"/>
            <w:vAlign w:val="center"/>
          </w:tcPr>
          <w:p w14:paraId="5AEE89C3">
            <w:pPr>
              <w:widowControl/>
              <w:snapToGrid w:val="0"/>
              <w:spacing w:before="156" w:beforeLines="50"/>
              <w:jc w:val="center"/>
              <w:rPr>
                <w:rFonts w:hint="eastAsia" w:ascii="宋体" w:hAnsi="宋体" w:cs="仿宋_GB2312"/>
                <w:kern w:val="0"/>
                <w:szCs w:val="21"/>
              </w:rPr>
            </w:pPr>
            <w:r>
              <w:rPr>
                <w:rFonts w:ascii="宋体" w:hAnsi="宋体" w:cs="仿宋_GB2312"/>
                <w:kern w:val="0"/>
                <w:szCs w:val="21"/>
              </w:rPr>
              <w:t>小计</w:t>
            </w:r>
          </w:p>
        </w:tc>
        <w:tc>
          <w:tcPr>
            <w:tcW w:w="2677" w:type="dxa"/>
          </w:tcPr>
          <w:p w14:paraId="0C27E877">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720DE2E9">
            <w:pPr>
              <w:widowControl/>
              <w:adjustRightInd w:val="0"/>
              <w:snapToGrid w:val="0"/>
              <w:spacing w:before="156" w:beforeLines="50"/>
              <w:jc w:val="center"/>
              <w:rPr>
                <w:rFonts w:hint="eastAsia" w:ascii="宋体" w:hAnsi="宋体" w:cs="仿宋_GB2312"/>
                <w:kern w:val="0"/>
                <w:szCs w:val="21"/>
              </w:rPr>
            </w:pPr>
          </w:p>
        </w:tc>
      </w:tr>
      <w:tr w14:paraId="118E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1496" w:type="dxa"/>
            <w:vAlign w:val="center"/>
          </w:tcPr>
          <w:p w14:paraId="02A48F7F">
            <w:pPr>
              <w:widowControl/>
              <w:snapToGrid w:val="0"/>
              <w:spacing w:before="156" w:beforeLines="50"/>
              <w:jc w:val="center"/>
              <w:rPr>
                <w:rFonts w:hint="eastAsia" w:ascii="宋体" w:hAnsi="宋体" w:cs="仿宋_GB2312"/>
                <w:b/>
                <w:kern w:val="0"/>
                <w:szCs w:val="21"/>
              </w:rPr>
            </w:pPr>
            <w:r>
              <w:rPr>
                <w:rFonts w:hint="eastAsia" w:ascii="宋体" w:hAnsi="宋体" w:cs="仿宋_GB2312"/>
                <w:b/>
                <w:kern w:val="0"/>
                <w:szCs w:val="21"/>
              </w:rPr>
              <w:t>合计</w:t>
            </w:r>
          </w:p>
        </w:tc>
        <w:tc>
          <w:tcPr>
            <w:tcW w:w="3902" w:type="dxa"/>
            <w:vAlign w:val="center"/>
          </w:tcPr>
          <w:p w14:paraId="7E21B846">
            <w:pPr>
              <w:widowControl/>
              <w:snapToGrid w:val="0"/>
              <w:spacing w:before="156" w:beforeLines="50"/>
              <w:jc w:val="center"/>
              <w:rPr>
                <w:rFonts w:hint="eastAsia" w:ascii="宋体" w:hAnsi="宋体" w:cs="仿宋_GB2312"/>
                <w:kern w:val="0"/>
                <w:szCs w:val="21"/>
              </w:rPr>
            </w:pPr>
          </w:p>
        </w:tc>
        <w:tc>
          <w:tcPr>
            <w:tcW w:w="2677" w:type="dxa"/>
          </w:tcPr>
          <w:p w14:paraId="6EA75E06">
            <w:pPr>
              <w:widowControl/>
              <w:adjustRightInd w:val="0"/>
              <w:snapToGrid w:val="0"/>
              <w:spacing w:before="156" w:beforeLines="50"/>
              <w:jc w:val="center"/>
              <w:rPr>
                <w:rFonts w:hint="eastAsia" w:ascii="宋体" w:hAnsi="宋体" w:cs="仿宋_GB2312"/>
                <w:kern w:val="0"/>
                <w:szCs w:val="21"/>
              </w:rPr>
            </w:pPr>
          </w:p>
        </w:tc>
        <w:tc>
          <w:tcPr>
            <w:tcW w:w="1559" w:type="dxa"/>
            <w:vAlign w:val="center"/>
          </w:tcPr>
          <w:p w14:paraId="25CF020B">
            <w:pPr>
              <w:widowControl/>
              <w:adjustRightInd w:val="0"/>
              <w:snapToGrid w:val="0"/>
              <w:spacing w:before="156" w:beforeLines="50"/>
              <w:jc w:val="center"/>
              <w:rPr>
                <w:rFonts w:hint="eastAsia" w:ascii="宋体" w:hAnsi="宋体" w:cs="仿宋_GB2312"/>
                <w:kern w:val="0"/>
                <w:szCs w:val="21"/>
              </w:rPr>
            </w:pPr>
          </w:p>
        </w:tc>
      </w:tr>
    </w:tbl>
    <w:p w14:paraId="16B56AC8">
      <w:pPr>
        <w:tabs>
          <w:tab w:val="left" w:pos="0"/>
          <w:tab w:val="left" w:pos="720"/>
          <w:tab w:val="left" w:pos="1440"/>
          <w:tab w:val="left" w:pos="2160"/>
          <w:tab w:val="left" w:pos="2880"/>
          <w:tab w:val="left" w:pos="3600"/>
          <w:tab w:val="left" w:pos="4320"/>
        </w:tabs>
        <w:autoSpaceDE w:val="0"/>
        <w:autoSpaceDN w:val="0"/>
        <w:adjustRightInd w:val="0"/>
        <w:ind w:right="-256" w:rightChars="-122"/>
        <w:rPr>
          <w:rFonts w:hint="eastAsia" w:ascii="宋体" w:hAnsi="宋体" w:cs="仿宋_GB2312"/>
          <w:b/>
          <w:bCs/>
          <w:szCs w:val="21"/>
        </w:rPr>
      </w:pPr>
      <w:r>
        <w:rPr>
          <w:rFonts w:hint="eastAsia" w:ascii="宋体" w:hAnsi="宋体" w:cs="仿宋_GB2312"/>
          <w:b/>
          <w:bCs/>
          <w:spacing w:val="-4"/>
          <w:szCs w:val="21"/>
        </w:rPr>
        <w:t>注：</w:t>
      </w:r>
      <w:r>
        <w:rPr>
          <w:rFonts w:hint="eastAsia" w:ascii="宋体" w:hAnsi="宋体" w:cs="仿宋_GB2312"/>
          <w:b/>
          <w:bCs/>
          <w:szCs w:val="21"/>
        </w:rPr>
        <w:t>本表可以按相同格式扩展。</w:t>
      </w:r>
    </w:p>
    <w:p w14:paraId="48CE376C">
      <w:pPr>
        <w:tabs>
          <w:tab w:val="left" w:pos="0"/>
          <w:tab w:val="left" w:pos="720"/>
          <w:tab w:val="left" w:pos="1440"/>
          <w:tab w:val="left" w:pos="2160"/>
          <w:tab w:val="left" w:pos="2880"/>
          <w:tab w:val="left" w:pos="3600"/>
          <w:tab w:val="left" w:pos="4320"/>
        </w:tabs>
        <w:autoSpaceDE w:val="0"/>
        <w:autoSpaceDN w:val="0"/>
        <w:adjustRightInd w:val="0"/>
        <w:ind w:right="-256" w:rightChars="-122"/>
        <w:rPr>
          <w:rFonts w:hint="eastAsia" w:ascii="宋体" w:hAnsi="宋体" w:cs="仿宋_GB2312"/>
          <w:szCs w:val="21"/>
        </w:rPr>
      </w:pPr>
    </w:p>
    <w:p w14:paraId="2A310FFD">
      <w:pPr>
        <w:tabs>
          <w:tab w:val="left" w:pos="0"/>
          <w:tab w:val="left" w:pos="720"/>
          <w:tab w:val="left" w:pos="1440"/>
          <w:tab w:val="left" w:pos="2160"/>
          <w:tab w:val="left" w:pos="2880"/>
          <w:tab w:val="left" w:pos="3600"/>
          <w:tab w:val="left" w:pos="4320"/>
        </w:tabs>
        <w:autoSpaceDE w:val="0"/>
        <w:autoSpaceDN w:val="0"/>
        <w:adjustRightInd w:val="0"/>
        <w:ind w:right="-256" w:rightChars="-122"/>
        <w:rPr>
          <w:rFonts w:hint="eastAsia" w:ascii="宋体" w:hAnsi="宋体" w:cs="仿宋_GB2312"/>
          <w:szCs w:val="21"/>
        </w:rPr>
      </w:pPr>
      <w:r>
        <w:rPr>
          <w:rFonts w:hint="eastAsia" w:ascii="宋体" w:hAnsi="宋体" w:cs="仿宋_GB2312"/>
          <w:szCs w:val="21"/>
        </w:rPr>
        <w:t xml:space="preserve">供应商全称：（盖章）             </w:t>
      </w:r>
    </w:p>
    <w:p w14:paraId="373F2A03">
      <w:pPr>
        <w:tabs>
          <w:tab w:val="left" w:pos="0"/>
          <w:tab w:val="left" w:pos="720"/>
          <w:tab w:val="left" w:pos="1440"/>
          <w:tab w:val="left" w:pos="2160"/>
          <w:tab w:val="left" w:pos="2880"/>
          <w:tab w:val="left" w:pos="3600"/>
          <w:tab w:val="left" w:pos="4320"/>
        </w:tabs>
        <w:autoSpaceDE w:val="0"/>
        <w:autoSpaceDN w:val="0"/>
        <w:adjustRightInd w:val="0"/>
        <w:ind w:right="-256" w:rightChars="-122" w:firstLine="852" w:firstLineChars="406"/>
        <w:rPr>
          <w:rFonts w:hint="eastAsia" w:ascii="宋体" w:hAnsi="宋体" w:cs="仿宋_GB2312"/>
          <w:szCs w:val="21"/>
        </w:rPr>
      </w:pPr>
      <w:bookmarkStart w:id="74" w:name="_Toc9834"/>
    </w:p>
    <w:p w14:paraId="0D3B8B69">
      <w:pPr>
        <w:tabs>
          <w:tab w:val="left" w:pos="0"/>
          <w:tab w:val="left" w:pos="720"/>
          <w:tab w:val="left" w:pos="1440"/>
          <w:tab w:val="left" w:pos="2160"/>
          <w:tab w:val="left" w:pos="2880"/>
          <w:tab w:val="left" w:pos="3600"/>
          <w:tab w:val="left" w:pos="4320"/>
        </w:tabs>
        <w:autoSpaceDE w:val="0"/>
        <w:autoSpaceDN w:val="0"/>
        <w:adjustRightInd w:val="0"/>
        <w:ind w:right="-256" w:rightChars="-122"/>
        <w:rPr>
          <w:rFonts w:hint="eastAsia" w:ascii="宋体" w:hAnsi="宋体" w:cs="仿宋_GB2312"/>
          <w:szCs w:val="21"/>
        </w:rPr>
      </w:pPr>
      <w:r>
        <w:rPr>
          <w:rFonts w:hint="eastAsia" w:ascii="宋体" w:hAnsi="宋体" w:cs="仿宋_GB2312"/>
          <w:szCs w:val="21"/>
        </w:rPr>
        <w:t>年    月    日</w:t>
      </w:r>
    </w:p>
    <w:p w14:paraId="405FF836">
      <w:pPr>
        <w:tabs>
          <w:tab w:val="left" w:pos="0"/>
          <w:tab w:val="left" w:pos="720"/>
          <w:tab w:val="left" w:pos="1440"/>
          <w:tab w:val="left" w:pos="2160"/>
          <w:tab w:val="left" w:pos="2880"/>
          <w:tab w:val="left" w:pos="3600"/>
          <w:tab w:val="left" w:pos="4320"/>
        </w:tabs>
        <w:autoSpaceDE w:val="0"/>
        <w:autoSpaceDN w:val="0"/>
        <w:adjustRightInd w:val="0"/>
        <w:ind w:right="-256" w:rightChars="-122"/>
        <w:rPr>
          <w:rFonts w:hint="eastAsia" w:ascii="宋体" w:hAnsi="宋体" w:cs="仿宋_GB2312"/>
          <w:szCs w:val="21"/>
        </w:rPr>
      </w:pPr>
    </w:p>
    <w:p w14:paraId="3CC20AE1">
      <w:pPr>
        <w:tabs>
          <w:tab w:val="left" w:pos="0"/>
          <w:tab w:val="left" w:pos="720"/>
          <w:tab w:val="left" w:pos="1440"/>
          <w:tab w:val="left" w:pos="2160"/>
          <w:tab w:val="left" w:pos="2880"/>
          <w:tab w:val="left" w:pos="3600"/>
          <w:tab w:val="left" w:pos="4320"/>
        </w:tabs>
        <w:autoSpaceDE w:val="0"/>
        <w:autoSpaceDN w:val="0"/>
        <w:adjustRightInd w:val="0"/>
        <w:ind w:right="-256" w:rightChars="-122"/>
        <w:rPr>
          <w:rFonts w:hint="eastAsia" w:ascii="宋体" w:hAnsi="宋体" w:cs="仿宋_GB2312"/>
          <w:szCs w:val="21"/>
        </w:rPr>
      </w:pPr>
    </w:p>
    <w:p w14:paraId="7B283CB7">
      <w:pPr>
        <w:tabs>
          <w:tab w:val="left" w:pos="0"/>
          <w:tab w:val="left" w:pos="720"/>
          <w:tab w:val="left" w:pos="1440"/>
          <w:tab w:val="left" w:pos="2160"/>
          <w:tab w:val="left" w:pos="2880"/>
          <w:tab w:val="left" w:pos="3600"/>
          <w:tab w:val="left" w:pos="4320"/>
        </w:tabs>
        <w:autoSpaceDE w:val="0"/>
        <w:autoSpaceDN w:val="0"/>
        <w:adjustRightInd w:val="0"/>
        <w:ind w:right="-256" w:rightChars="-122"/>
        <w:rPr>
          <w:rFonts w:hint="eastAsia" w:ascii="宋体" w:hAnsi="宋体" w:cs="仿宋_GB2312"/>
          <w:szCs w:val="21"/>
        </w:rPr>
      </w:pPr>
    </w:p>
    <w:p w14:paraId="51AE36A9">
      <w:pPr>
        <w:tabs>
          <w:tab w:val="left" w:pos="0"/>
          <w:tab w:val="left" w:pos="720"/>
          <w:tab w:val="left" w:pos="1440"/>
          <w:tab w:val="left" w:pos="2160"/>
          <w:tab w:val="left" w:pos="2880"/>
          <w:tab w:val="left" w:pos="3600"/>
          <w:tab w:val="left" w:pos="4320"/>
        </w:tabs>
        <w:autoSpaceDE w:val="0"/>
        <w:autoSpaceDN w:val="0"/>
        <w:adjustRightInd w:val="0"/>
        <w:ind w:right="-256" w:rightChars="-122"/>
        <w:rPr>
          <w:rFonts w:hint="eastAsia" w:ascii="宋体" w:hAnsi="宋体" w:cs="仿宋_GB2312"/>
          <w:szCs w:val="21"/>
        </w:rPr>
      </w:pPr>
    </w:p>
    <w:bookmarkEnd w:id="73"/>
    <w:bookmarkEnd w:id="74"/>
    <w:p w14:paraId="2373C6BD">
      <w:pPr>
        <w:keepNext/>
        <w:keepLines/>
        <w:spacing w:before="20" w:after="20" w:line="500" w:lineRule="exact"/>
        <w:jc w:val="left"/>
        <w:outlineLvl w:val="1"/>
        <w:rPr>
          <w:rFonts w:hint="eastAsia" w:ascii="宋体" w:hAnsi="宋体"/>
          <w:b/>
          <w:szCs w:val="21"/>
        </w:rPr>
      </w:pPr>
      <w:bookmarkStart w:id="75" w:name="_Ref517695815"/>
      <w:r>
        <w:rPr>
          <w:rFonts w:hint="eastAsia" w:ascii="宋体" w:hAnsi="宋体"/>
          <w:b/>
          <w:szCs w:val="21"/>
        </w:rPr>
        <w:t>七、拟投入的主要技术设备表</w:t>
      </w:r>
      <w:bookmarkEnd w:id="75"/>
    </w:p>
    <w:tbl>
      <w:tblPr>
        <w:tblStyle w:val="16"/>
        <w:tblW w:w="10059"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57"/>
        <w:gridCol w:w="735"/>
        <w:gridCol w:w="851"/>
        <w:gridCol w:w="567"/>
        <w:gridCol w:w="871"/>
        <w:gridCol w:w="871"/>
        <w:gridCol w:w="830"/>
        <w:gridCol w:w="1134"/>
        <w:gridCol w:w="1123"/>
        <w:gridCol w:w="1260"/>
      </w:tblGrid>
      <w:tr w14:paraId="4F6F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60" w:type="dxa"/>
            <w:vAlign w:val="center"/>
          </w:tcPr>
          <w:p w14:paraId="2B9C163B">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序号</w:t>
            </w:r>
          </w:p>
        </w:tc>
        <w:tc>
          <w:tcPr>
            <w:tcW w:w="1157" w:type="dxa"/>
            <w:vAlign w:val="center"/>
          </w:tcPr>
          <w:p w14:paraId="1E0D998C">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技术或</w:t>
            </w:r>
          </w:p>
          <w:p w14:paraId="0AC8479C">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设备名称</w:t>
            </w:r>
          </w:p>
        </w:tc>
        <w:tc>
          <w:tcPr>
            <w:tcW w:w="735" w:type="dxa"/>
            <w:vAlign w:val="center"/>
          </w:tcPr>
          <w:p w14:paraId="406FE48B">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型号规格</w:t>
            </w:r>
          </w:p>
        </w:tc>
        <w:tc>
          <w:tcPr>
            <w:tcW w:w="851" w:type="dxa"/>
          </w:tcPr>
          <w:p w14:paraId="1F9F7D2B">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单价</w:t>
            </w:r>
          </w:p>
          <w:p w14:paraId="449197D6">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（元）</w:t>
            </w:r>
          </w:p>
        </w:tc>
        <w:tc>
          <w:tcPr>
            <w:tcW w:w="567" w:type="dxa"/>
            <w:vAlign w:val="center"/>
          </w:tcPr>
          <w:p w14:paraId="207AD5F2">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数量</w:t>
            </w:r>
          </w:p>
        </w:tc>
        <w:tc>
          <w:tcPr>
            <w:tcW w:w="871" w:type="dxa"/>
          </w:tcPr>
          <w:p w14:paraId="236E594A">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总额</w:t>
            </w:r>
          </w:p>
          <w:p w14:paraId="5B644472">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（元）</w:t>
            </w:r>
          </w:p>
        </w:tc>
        <w:tc>
          <w:tcPr>
            <w:tcW w:w="871" w:type="dxa"/>
            <w:vAlign w:val="center"/>
          </w:tcPr>
          <w:p w14:paraId="30A2BE14">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国别</w:t>
            </w:r>
          </w:p>
          <w:p w14:paraId="6E62D7FC">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产地</w:t>
            </w:r>
          </w:p>
        </w:tc>
        <w:tc>
          <w:tcPr>
            <w:tcW w:w="830" w:type="dxa"/>
            <w:vAlign w:val="center"/>
          </w:tcPr>
          <w:p w14:paraId="6104CCC4">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制造年份</w:t>
            </w:r>
          </w:p>
        </w:tc>
        <w:tc>
          <w:tcPr>
            <w:tcW w:w="1134" w:type="dxa"/>
            <w:vAlign w:val="center"/>
          </w:tcPr>
          <w:p w14:paraId="10305C8A">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额定功率(KW)</w:t>
            </w:r>
          </w:p>
        </w:tc>
        <w:tc>
          <w:tcPr>
            <w:tcW w:w="1123" w:type="dxa"/>
            <w:vAlign w:val="center"/>
          </w:tcPr>
          <w:p w14:paraId="2A5ACBBD">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生产能力</w:t>
            </w:r>
          </w:p>
        </w:tc>
        <w:tc>
          <w:tcPr>
            <w:tcW w:w="1260" w:type="dxa"/>
            <w:vAlign w:val="center"/>
          </w:tcPr>
          <w:p w14:paraId="7846CE93">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备注</w:t>
            </w:r>
          </w:p>
        </w:tc>
      </w:tr>
      <w:tr w14:paraId="3DE7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trPr>
        <w:tc>
          <w:tcPr>
            <w:tcW w:w="660" w:type="dxa"/>
          </w:tcPr>
          <w:p w14:paraId="0FB54A95">
            <w:pPr>
              <w:autoSpaceDE w:val="0"/>
              <w:autoSpaceDN w:val="0"/>
              <w:adjustRightInd w:val="0"/>
              <w:spacing w:line="500" w:lineRule="exact"/>
              <w:ind w:right="-794"/>
              <w:jc w:val="left"/>
              <w:rPr>
                <w:rFonts w:hint="eastAsia" w:ascii="宋体" w:hAnsi="宋体" w:cs="仿宋_GB2312"/>
                <w:kern w:val="0"/>
                <w:szCs w:val="21"/>
              </w:rPr>
            </w:pPr>
          </w:p>
        </w:tc>
        <w:tc>
          <w:tcPr>
            <w:tcW w:w="1157" w:type="dxa"/>
          </w:tcPr>
          <w:p w14:paraId="38FAE6D5">
            <w:pPr>
              <w:autoSpaceDE w:val="0"/>
              <w:autoSpaceDN w:val="0"/>
              <w:adjustRightInd w:val="0"/>
              <w:spacing w:line="500" w:lineRule="exact"/>
              <w:ind w:right="-794"/>
              <w:jc w:val="left"/>
              <w:rPr>
                <w:rFonts w:hint="eastAsia" w:ascii="宋体" w:hAnsi="宋体" w:cs="仿宋_GB2312"/>
                <w:kern w:val="0"/>
                <w:szCs w:val="21"/>
              </w:rPr>
            </w:pPr>
          </w:p>
        </w:tc>
        <w:tc>
          <w:tcPr>
            <w:tcW w:w="735" w:type="dxa"/>
          </w:tcPr>
          <w:p w14:paraId="0C7655C5">
            <w:pPr>
              <w:autoSpaceDE w:val="0"/>
              <w:autoSpaceDN w:val="0"/>
              <w:adjustRightInd w:val="0"/>
              <w:spacing w:line="500" w:lineRule="exact"/>
              <w:ind w:right="-794"/>
              <w:jc w:val="left"/>
              <w:rPr>
                <w:rFonts w:hint="eastAsia" w:ascii="宋体" w:hAnsi="宋体" w:cs="仿宋_GB2312"/>
                <w:kern w:val="0"/>
                <w:szCs w:val="21"/>
              </w:rPr>
            </w:pPr>
          </w:p>
        </w:tc>
        <w:tc>
          <w:tcPr>
            <w:tcW w:w="851" w:type="dxa"/>
          </w:tcPr>
          <w:p w14:paraId="32C5189F">
            <w:pPr>
              <w:autoSpaceDE w:val="0"/>
              <w:autoSpaceDN w:val="0"/>
              <w:adjustRightInd w:val="0"/>
              <w:spacing w:line="500" w:lineRule="exact"/>
              <w:ind w:right="-794"/>
              <w:jc w:val="left"/>
              <w:rPr>
                <w:rFonts w:hint="eastAsia" w:ascii="宋体" w:hAnsi="宋体" w:cs="仿宋_GB2312"/>
                <w:kern w:val="0"/>
                <w:szCs w:val="21"/>
              </w:rPr>
            </w:pPr>
          </w:p>
        </w:tc>
        <w:tc>
          <w:tcPr>
            <w:tcW w:w="567" w:type="dxa"/>
          </w:tcPr>
          <w:p w14:paraId="4E4E4C20">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2CCB4297">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0CC661F7">
            <w:pPr>
              <w:autoSpaceDE w:val="0"/>
              <w:autoSpaceDN w:val="0"/>
              <w:adjustRightInd w:val="0"/>
              <w:spacing w:line="500" w:lineRule="exact"/>
              <w:ind w:right="-794"/>
              <w:jc w:val="left"/>
              <w:rPr>
                <w:rFonts w:hint="eastAsia" w:ascii="宋体" w:hAnsi="宋体" w:cs="仿宋_GB2312"/>
                <w:kern w:val="0"/>
                <w:szCs w:val="21"/>
              </w:rPr>
            </w:pPr>
          </w:p>
        </w:tc>
        <w:tc>
          <w:tcPr>
            <w:tcW w:w="830" w:type="dxa"/>
          </w:tcPr>
          <w:p w14:paraId="31A902AB">
            <w:pPr>
              <w:autoSpaceDE w:val="0"/>
              <w:autoSpaceDN w:val="0"/>
              <w:adjustRightInd w:val="0"/>
              <w:spacing w:line="500" w:lineRule="exact"/>
              <w:ind w:right="-794"/>
              <w:jc w:val="left"/>
              <w:rPr>
                <w:rFonts w:hint="eastAsia" w:ascii="宋体" w:hAnsi="宋体" w:cs="仿宋_GB2312"/>
                <w:kern w:val="0"/>
                <w:szCs w:val="21"/>
              </w:rPr>
            </w:pPr>
          </w:p>
        </w:tc>
        <w:tc>
          <w:tcPr>
            <w:tcW w:w="1134" w:type="dxa"/>
          </w:tcPr>
          <w:p w14:paraId="3BD82DF7">
            <w:pPr>
              <w:autoSpaceDE w:val="0"/>
              <w:autoSpaceDN w:val="0"/>
              <w:adjustRightInd w:val="0"/>
              <w:spacing w:line="500" w:lineRule="exact"/>
              <w:ind w:right="-794"/>
              <w:jc w:val="left"/>
              <w:rPr>
                <w:rFonts w:hint="eastAsia" w:ascii="宋体" w:hAnsi="宋体" w:cs="仿宋_GB2312"/>
                <w:kern w:val="0"/>
                <w:szCs w:val="21"/>
              </w:rPr>
            </w:pPr>
          </w:p>
        </w:tc>
        <w:tc>
          <w:tcPr>
            <w:tcW w:w="1123" w:type="dxa"/>
          </w:tcPr>
          <w:p w14:paraId="6F684062">
            <w:pPr>
              <w:autoSpaceDE w:val="0"/>
              <w:autoSpaceDN w:val="0"/>
              <w:adjustRightInd w:val="0"/>
              <w:spacing w:line="500" w:lineRule="exact"/>
              <w:ind w:right="-794"/>
              <w:jc w:val="left"/>
              <w:rPr>
                <w:rFonts w:hint="eastAsia" w:ascii="宋体" w:hAnsi="宋体" w:cs="仿宋_GB2312"/>
                <w:kern w:val="0"/>
                <w:szCs w:val="21"/>
              </w:rPr>
            </w:pPr>
          </w:p>
        </w:tc>
        <w:tc>
          <w:tcPr>
            <w:tcW w:w="1260" w:type="dxa"/>
          </w:tcPr>
          <w:p w14:paraId="0D7ADFC6">
            <w:pPr>
              <w:autoSpaceDE w:val="0"/>
              <w:autoSpaceDN w:val="0"/>
              <w:adjustRightInd w:val="0"/>
              <w:spacing w:line="500" w:lineRule="exact"/>
              <w:ind w:right="-794"/>
              <w:jc w:val="left"/>
              <w:rPr>
                <w:rFonts w:hint="eastAsia" w:ascii="宋体" w:hAnsi="宋体" w:cs="仿宋_GB2312"/>
                <w:kern w:val="0"/>
                <w:szCs w:val="21"/>
              </w:rPr>
            </w:pPr>
          </w:p>
        </w:tc>
      </w:tr>
      <w:tr w14:paraId="1400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60" w:type="dxa"/>
          </w:tcPr>
          <w:p w14:paraId="703E46E2">
            <w:pPr>
              <w:autoSpaceDE w:val="0"/>
              <w:autoSpaceDN w:val="0"/>
              <w:adjustRightInd w:val="0"/>
              <w:spacing w:line="500" w:lineRule="exact"/>
              <w:ind w:right="-794"/>
              <w:jc w:val="left"/>
              <w:rPr>
                <w:rFonts w:hint="eastAsia" w:ascii="宋体" w:hAnsi="宋体" w:cs="仿宋_GB2312"/>
                <w:kern w:val="0"/>
                <w:szCs w:val="21"/>
              </w:rPr>
            </w:pPr>
          </w:p>
        </w:tc>
        <w:tc>
          <w:tcPr>
            <w:tcW w:w="1157" w:type="dxa"/>
          </w:tcPr>
          <w:p w14:paraId="20323920">
            <w:pPr>
              <w:autoSpaceDE w:val="0"/>
              <w:autoSpaceDN w:val="0"/>
              <w:adjustRightInd w:val="0"/>
              <w:spacing w:line="500" w:lineRule="exact"/>
              <w:ind w:right="-794"/>
              <w:jc w:val="left"/>
              <w:rPr>
                <w:rFonts w:hint="eastAsia" w:ascii="宋体" w:hAnsi="宋体" w:cs="仿宋_GB2312"/>
                <w:kern w:val="0"/>
                <w:szCs w:val="21"/>
              </w:rPr>
            </w:pPr>
          </w:p>
        </w:tc>
        <w:tc>
          <w:tcPr>
            <w:tcW w:w="735" w:type="dxa"/>
          </w:tcPr>
          <w:p w14:paraId="41C63F31">
            <w:pPr>
              <w:autoSpaceDE w:val="0"/>
              <w:autoSpaceDN w:val="0"/>
              <w:adjustRightInd w:val="0"/>
              <w:spacing w:line="500" w:lineRule="exact"/>
              <w:ind w:right="-794"/>
              <w:jc w:val="left"/>
              <w:rPr>
                <w:rFonts w:hint="eastAsia" w:ascii="宋体" w:hAnsi="宋体" w:cs="仿宋_GB2312"/>
                <w:kern w:val="0"/>
                <w:szCs w:val="21"/>
              </w:rPr>
            </w:pPr>
          </w:p>
        </w:tc>
        <w:tc>
          <w:tcPr>
            <w:tcW w:w="851" w:type="dxa"/>
          </w:tcPr>
          <w:p w14:paraId="6D7307F9">
            <w:pPr>
              <w:autoSpaceDE w:val="0"/>
              <w:autoSpaceDN w:val="0"/>
              <w:adjustRightInd w:val="0"/>
              <w:spacing w:line="500" w:lineRule="exact"/>
              <w:ind w:right="-794"/>
              <w:jc w:val="left"/>
              <w:rPr>
                <w:rFonts w:hint="eastAsia" w:ascii="宋体" w:hAnsi="宋体" w:cs="仿宋_GB2312"/>
                <w:kern w:val="0"/>
                <w:szCs w:val="21"/>
              </w:rPr>
            </w:pPr>
          </w:p>
        </w:tc>
        <w:tc>
          <w:tcPr>
            <w:tcW w:w="567" w:type="dxa"/>
          </w:tcPr>
          <w:p w14:paraId="7105DF1A">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094CEE32">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675AB07B">
            <w:pPr>
              <w:autoSpaceDE w:val="0"/>
              <w:autoSpaceDN w:val="0"/>
              <w:adjustRightInd w:val="0"/>
              <w:spacing w:line="500" w:lineRule="exact"/>
              <w:ind w:right="-794"/>
              <w:jc w:val="left"/>
              <w:rPr>
                <w:rFonts w:hint="eastAsia" w:ascii="宋体" w:hAnsi="宋体" w:cs="仿宋_GB2312"/>
                <w:kern w:val="0"/>
                <w:szCs w:val="21"/>
              </w:rPr>
            </w:pPr>
          </w:p>
        </w:tc>
        <w:tc>
          <w:tcPr>
            <w:tcW w:w="830" w:type="dxa"/>
          </w:tcPr>
          <w:p w14:paraId="1D3140FE">
            <w:pPr>
              <w:autoSpaceDE w:val="0"/>
              <w:autoSpaceDN w:val="0"/>
              <w:adjustRightInd w:val="0"/>
              <w:spacing w:line="500" w:lineRule="exact"/>
              <w:ind w:right="-794"/>
              <w:jc w:val="left"/>
              <w:rPr>
                <w:rFonts w:hint="eastAsia" w:ascii="宋体" w:hAnsi="宋体" w:cs="仿宋_GB2312"/>
                <w:kern w:val="0"/>
                <w:szCs w:val="21"/>
              </w:rPr>
            </w:pPr>
          </w:p>
        </w:tc>
        <w:tc>
          <w:tcPr>
            <w:tcW w:w="1134" w:type="dxa"/>
          </w:tcPr>
          <w:p w14:paraId="05970FBE">
            <w:pPr>
              <w:autoSpaceDE w:val="0"/>
              <w:autoSpaceDN w:val="0"/>
              <w:adjustRightInd w:val="0"/>
              <w:spacing w:line="500" w:lineRule="exact"/>
              <w:ind w:right="-794"/>
              <w:jc w:val="left"/>
              <w:rPr>
                <w:rFonts w:hint="eastAsia" w:ascii="宋体" w:hAnsi="宋体" w:cs="仿宋_GB2312"/>
                <w:kern w:val="0"/>
                <w:szCs w:val="21"/>
              </w:rPr>
            </w:pPr>
          </w:p>
        </w:tc>
        <w:tc>
          <w:tcPr>
            <w:tcW w:w="1123" w:type="dxa"/>
          </w:tcPr>
          <w:p w14:paraId="0F4399BC">
            <w:pPr>
              <w:autoSpaceDE w:val="0"/>
              <w:autoSpaceDN w:val="0"/>
              <w:adjustRightInd w:val="0"/>
              <w:spacing w:line="500" w:lineRule="exact"/>
              <w:ind w:right="-794"/>
              <w:jc w:val="left"/>
              <w:rPr>
                <w:rFonts w:hint="eastAsia" w:ascii="宋体" w:hAnsi="宋体" w:cs="仿宋_GB2312"/>
                <w:kern w:val="0"/>
                <w:szCs w:val="21"/>
              </w:rPr>
            </w:pPr>
          </w:p>
        </w:tc>
        <w:tc>
          <w:tcPr>
            <w:tcW w:w="1260" w:type="dxa"/>
          </w:tcPr>
          <w:p w14:paraId="2F6D6D22">
            <w:pPr>
              <w:autoSpaceDE w:val="0"/>
              <w:autoSpaceDN w:val="0"/>
              <w:adjustRightInd w:val="0"/>
              <w:spacing w:line="500" w:lineRule="exact"/>
              <w:ind w:right="-794"/>
              <w:jc w:val="left"/>
              <w:rPr>
                <w:rFonts w:hint="eastAsia" w:ascii="宋体" w:hAnsi="宋体" w:cs="仿宋_GB2312"/>
                <w:kern w:val="0"/>
                <w:szCs w:val="21"/>
              </w:rPr>
            </w:pPr>
          </w:p>
        </w:tc>
      </w:tr>
      <w:tr w14:paraId="7219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60" w:type="dxa"/>
          </w:tcPr>
          <w:p w14:paraId="6FA7397C">
            <w:pPr>
              <w:autoSpaceDE w:val="0"/>
              <w:autoSpaceDN w:val="0"/>
              <w:adjustRightInd w:val="0"/>
              <w:spacing w:line="500" w:lineRule="exact"/>
              <w:ind w:right="-794"/>
              <w:jc w:val="left"/>
              <w:rPr>
                <w:rFonts w:hint="eastAsia" w:ascii="宋体" w:hAnsi="宋体" w:cs="仿宋_GB2312"/>
                <w:kern w:val="0"/>
                <w:szCs w:val="21"/>
              </w:rPr>
            </w:pPr>
          </w:p>
        </w:tc>
        <w:tc>
          <w:tcPr>
            <w:tcW w:w="1157" w:type="dxa"/>
          </w:tcPr>
          <w:p w14:paraId="7D553EC8">
            <w:pPr>
              <w:autoSpaceDE w:val="0"/>
              <w:autoSpaceDN w:val="0"/>
              <w:adjustRightInd w:val="0"/>
              <w:spacing w:line="500" w:lineRule="exact"/>
              <w:ind w:right="-794"/>
              <w:jc w:val="left"/>
              <w:rPr>
                <w:rFonts w:hint="eastAsia" w:ascii="宋体" w:hAnsi="宋体" w:cs="仿宋_GB2312"/>
                <w:kern w:val="0"/>
                <w:szCs w:val="21"/>
              </w:rPr>
            </w:pPr>
          </w:p>
        </w:tc>
        <w:tc>
          <w:tcPr>
            <w:tcW w:w="735" w:type="dxa"/>
          </w:tcPr>
          <w:p w14:paraId="4A567EDC">
            <w:pPr>
              <w:autoSpaceDE w:val="0"/>
              <w:autoSpaceDN w:val="0"/>
              <w:adjustRightInd w:val="0"/>
              <w:spacing w:line="500" w:lineRule="exact"/>
              <w:ind w:right="-794"/>
              <w:jc w:val="left"/>
              <w:rPr>
                <w:rFonts w:hint="eastAsia" w:ascii="宋体" w:hAnsi="宋体" w:cs="仿宋_GB2312"/>
                <w:kern w:val="0"/>
                <w:szCs w:val="21"/>
              </w:rPr>
            </w:pPr>
          </w:p>
        </w:tc>
        <w:tc>
          <w:tcPr>
            <w:tcW w:w="851" w:type="dxa"/>
          </w:tcPr>
          <w:p w14:paraId="734D8FAA">
            <w:pPr>
              <w:autoSpaceDE w:val="0"/>
              <w:autoSpaceDN w:val="0"/>
              <w:adjustRightInd w:val="0"/>
              <w:spacing w:line="500" w:lineRule="exact"/>
              <w:ind w:right="-794"/>
              <w:jc w:val="left"/>
              <w:rPr>
                <w:rFonts w:hint="eastAsia" w:ascii="宋体" w:hAnsi="宋体" w:cs="仿宋_GB2312"/>
                <w:kern w:val="0"/>
                <w:szCs w:val="21"/>
              </w:rPr>
            </w:pPr>
          </w:p>
        </w:tc>
        <w:tc>
          <w:tcPr>
            <w:tcW w:w="567" w:type="dxa"/>
          </w:tcPr>
          <w:p w14:paraId="018D737C">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2A93FFF0">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0ACE7442">
            <w:pPr>
              <w:autoSpaceDE w:val="0"/>
              <w:autoSpaceDN w:val="0"/>
              <w:adjustRightInd w:val="0"/>
              <w:spacing w:line="500" w:lineRule="exact"/>
              <w:ind w:right="-794"/>
              <w:jc w:val="left"/>
              <w:rPr>
                <w:rFonts w:hint="eastAsia" w:ascii="宋体" w:hAnsi="宋体" w:cs="仿宋_GB2312"/>
                <w:kern w:val="0"/>
                <w:szCs w:val="21"/>
              </w:rPr>
            </w:pPr>
          </w:p>
        </w:tc>
        <w:tc>
          <w:tcPr>
            <w:tcW w:w="830" w:type="dxa"/>
          </w:tcPr>
          <w:p w14:paraId="2D4EAD54">
            <w:pPr>
              <w:autoSpaceDE w:val="0"/>
              <w:autoSpaceDN w:val="0"/>
              <w:adjustRightInd w:val="0"/>
              <w:spacing w:line="500" w:lineRule="exact"/>
              <w:ind w:right="-794"/>
              <w:jc w:val="left"/>
              <w:rPr>
                <w:rFonts w:hint="eastAsia" w:ascii="宋体" w:hAnsi="宋体" w:cs="仿宋_GB2312"/>
                <w:kern w:val="0"/>
                <w:szCs w:val="21"/>
              </w:rPr>
            </w:pPr>
          </w:p>
        </w:tc>
        <w:tc>
          <w:tcPr>
            <w:tcW w:w="1134" w:type="dxa"/>
          </w:tcPr>
          <w:p w14:paraId="3E5C4B31">
            <w:pPr>
              <w:autoSpaceDE w:val="0"/>
              <w:autoSpaceDN w:val="0"/>
              <w:adjustRightInd w:val="0"/>
              <w:spacing w:line="500" w:lineRule="exact"/>
              <w:ind w:right="-794"/>
              <w:jc w:val="left"/>
              <w:rPr>
                <w:rFonts w:hint="eastAsia" w:ascii="宋体" w:hAnsi="宋体" w:cs="仿宋_GB2312"/>
                <w:kern w:val="0"/>
                <w:szCs w:val="21"/>
              </w:rPr>
            </w:pPr>
          </w:p>
        </w:tc>
        <w:tc>
          <w:tcPr>
            <w:tcW w:w="1123" w:type="dxa"/>
          </w:tcPr>
          <w:p w14:paraId="75BD668F">
            <w:pPr>
              <w:autoSpaceDE w:val="0"/>
              <w:autoSpaceDN w:val="0"/>
              <w:adjustRightInd w:val="0"/>
              <w:spacing w:line="500" w:lineRule="exact"/>
              <w:ind w:right="-794"/>
              <w:jc w:val="left"/>
              <w:rPr>
                <w:rFonts w:hint="eastAsia" w:ascii="宋体" w:hAnsi="宋体" w:cs="仿宋_GB2312"/>
                <w:kern w:val="0"/>
                <w:szCs w:val="21"/>
              </w:rPr>
            </w:pPr>
          </w:p>
        </w:tc>
        <w:tc>
          <w:tcPr>
            <w:tcW w:w="1260" w:type="dxa"/>
          </w:tcPr>
          <w:p w14:paraId="7E1476AE">
            <w:pPr>
              <w:autoSpaceDE w:val="0"/>
              <w:autoSpaceDN w:val="0"/>
              <w:adjustRightInd w:val="0"/>
              <w:spacing w:line="500" w:lineRule="exact"/>
              <w:ind w:right="-794"/>
              <w:jc w:val="left"/>
              <w:rPr>
                <w:rFonts w:hint="eastAsia" w:ascii="宋体" w:hAnsi="宋体" w:cs="仿宋_GB2312"/>
                <w:kern w:val="0"/>
                <w:szCs w:val="21"/>
              </w:rPr>
            </w:pPr>
          </w:p>
        </w:tc>
      </w:tr>
      <w:tr w14:paraId="618D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60" w:type="dxa"/>
          </w:tcPr>
          <w:p w14:paraId="659D604A">
            <w:pPr>
              <w:autoSpaceDE w:val="0"/>
              <w:autoSpaceDN w:val="0"/>
              <w:adjustRightInd w:val="0"/>
              <w:spacing w:line="500" w:lineRule="exact"/>
              <w:ind w:right="-794"/>
              <w:jc w:val="left"/>
              <w:rPr>
                <w:rFonts w:hint="eastAsia" w:ascii="宋体" w:hAnsi="宋体" w:cs="仿宋_GB2312"/>
                <w:kern w:val="0"/>
                <w:szCs w:val="21"/>
              </w:rPr>
            </w:pPr>
          </w:p>
        </w:tc>
        <w:tc>
          <w:tcPr>
            <w:tcW w:w="1157" w:type="dxa"/>
          </w:tcPr>
          <w:p w14:paraId="6183F549">
            <w:pPr>
              <w:autoSpaceDE w:val="0"/>
              <w:autoSpaceDN w:val="0"/>
              <w:adjustRightInd w:val="0"/>
              <w:spacing w:line="500" w:lineRule="exact"/>
              <w:ind w:right="-794"/>
              <w:jc w:val="left"/>
              <w:rPr>
                <w:rFonts w:hint="eastAsia" w:ascii="宋体" w:hAnsi="宋体" w:cs="仿宋_GB2312"/>
                <w:kern w:val="0"/>
                <w:szCs w:val="21"/>
              </w:rPr>
            </w:pPr>
          </w:p>
        </w:tc>
        <w:tc>
          <w:tcPr>
            <w:tcW w:w="735" w:type="dxa"/>
          </w:tcPr>
          <w:p w14:paraId="1E65DBC5">
            <w:pPr>
              <w:autoSpaceDE w:val="0"/>
              <w:autoSpaceDN w:val="0"/>
              <w:adjustRightInd w:val="0"/>
              <w:spacing w:line="500" w:lineRule="exact"/>
              <w:ind w:right="-794"/>
              <w:jc w:val="left"/>
              <w:rPr>
                <w:rFonts w:hint="eastAsia" w:ascii="宋体" w:hAnsi="宋体" w:cs="仿宋_GB2312"/>
                <w:kern w:val="0"/>
                <w:szCs w:val="21"/>
              </w:rPr>
            </w:pPr>
          </w:p>
        </w:tc>
        <w:tc>
          <w:tcPr>
            <w:tcW w:w="851" w:type="dxa"/>
          </w:tcPr>
          <w:p w14:paraId="44ACDDC5">
            <w:pPr>
              <w:autoSpaceDE w:val="0"/>
              <w:autoSpaceDN w:val="0"/>
              <w:adjustRightInd w:val="0"/>
              <w:spacing w:line="500" w:lineRule="exact"/>
              <w:ind w:right="-794"/>
              <w:jc w:val="left"/>
              <w:rPr>
                <w:rFonts w:hint="eastAsia" w:ascii="宋体" w:hAnsi="宋体" w:cs="仿宋_GB2312"/>
                <w:kern w:val="0"/>
                <w:szCs w:val="21"/>
              </w:rPr>
            </w:pPr>
          </w:p>
        </w:tc>
        <w:tc>
          <w:tcPr>
            <w:tcW w:w="567" w:type="dxa"/>
          </w:tcPr>
          <w:p w14:paraId="36C4BA2A">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3426B0CE">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4B59969E">
            <w:pPr>
              <w:autoSpaceDE w:val="0"/>
              <w:autoSpaceDN w:val="0"/>
              <w:adjustRightInd w:val="0"/>
              <w:spacing w:line="500" w:lineRule="exact"/>
              <w:ind w:right="-794"/>
              <w:jc w:val="left"/>
              <w:rPr>
                <w:rFonts w:hint="eastAsia" w:ascii="宋体" w:hAnsi="宋体" w:cs="仿宋_GB2312"/>
                <w:kern w:val="0"/>
                <w:szCs w:val="21"/>
              </w:rPr>
            </w:pPr>
          </w:p>
        </w:tc>
        <w:tc>
          <w:tcPr>
            <w:tcW w:w="830" w:type="dxa"/>
          </w:tcPr>
          <w:p w14:paraId="46F405B0">
            <w:pPr>
              <w:autoSpaceDE w:val="0"/>
              <w:autoSpaceDN w:val="0"/>
              <w:adjustRightInd w:val="0"/>
              <w:spacing w:line="500" w:lineRule="exact"/>
              <w:ind w:right="-794"/>
              <w:jc w:val="left"/>
              <w:rPr>
                <w:rFonts w:hint="eastAsia" w:ascii="宋体" w:hAnsi="宋体" w:cs="仿宋_GB2312"/>
                <w:kern w:val="0"/>
                <w:szCs w:val="21"/>
              </w:rPr>
            </w:pPr>
          </w:p>
        </w:tc>
        <w:tc>
          <w:tcPr>
            <w:tcW w:w="1134" w:type="dxa"/>
          </w:tcPr>
          <w:p w14:paraId="1A8B060F">
            <w:pPr>
              <w:autoSpaceDE w:val="0"/>
              <w:autoSpaceDN w:val="0"/>
              <w:adjustRightInd w:val="0"/>
              <w:spacing w:line="500" w:lineRule="exact"/>
              <w:ind w:right="-794"/>
              <w:jc w:val="left"/>
              <w:rPr>
                <w:rFonts w:hint="eastAsia" w:ascii="宋体" w:hAnsi="宋体" w:cs="仿宋_GB2312"/>
                <w:kern w:val="0"/>
                <w:szCs w:val="21"/>
              </w:rPr>
            </w:pPr>
          </w:p>
        </w:tc>
        <w:tc>
          <w:tcPr>
            <w:tcW w:w="1123" w:type="dxa"/>
          </w:tcPr>
          <w:p w14:paraId="62742E1C">
            <w:pPr>
              <w:autoSpaceDE w:val="0"/>
              <w:autoSpaceDN w:val="0"/>
              <w:adjustRightInd w:val="0"/>
              <w:spacing w:line="500" w:lineRule="exact"/>
              <w:ind w:right="-794"/>
              <w:jc w:val="left"/>
              <w:rPr>
                <w:rFonts w:hint="eastAsia" w:ascii="宋体" w:hAnsi="宋体" w:cs="仿宋_GB2312"/>
                <w:kern w:val="0"/>
                <w:szCs w:val="21"/>
              </w:rPr>
            </w:pPr>
          </w:p>
        </w:tc>
        <w:tc>
          <w:tcPr>
            <w:tcW w:w="1260" w:type="dxa"/>
          </w:tcPr>
          <w:p w14:paraId="1E19DF03">
            <w:pPr>
              <w:autoSpaceDE w:val="0"/>
              <w:autoSpaceDN w:val="0"/>
              <w:adjustRightInd w:val="0"/>
              <w:spacing w:line="500" w:lineRule="exact"/>
              <w:ind w:right="-794"/>
              <w:jc w:val="left"/>
              <w:rPr>
                <w:rFonts w:hint="eastAsia" w:ascii="宋体" w:hAnsi="宋体" w:cs="仿宋_GB2312"/>
                <w:kern w:val="0"/>
                <w:szCs w:val="21"/>
              </w:rPr>
            </w:pPr>
          </w:p>
        </w:tc>
      </w:tr>
      <w:tr w14:paraId="605F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60" w:type="dxa"/>
          </w:tcPr>
          <w:p w14:paraId="7FF92BEA">
            <w:pPr>
              <w:autoSpaceDE w:val="0"/>
              <w:autoSpaceDN w:val="0"/>
              <w:adjustRightInd w:val="0"/>
              <w:spacing w:line="500" w:lineRule="exact"/>
              <w:ind w:right="-794"/>
              <w:jc w:val="left"/>
              <w:rPr>
                <w:rFonts w:hint="eastAsia" w:ascii="宋体" w:hAnsi="宋体" w:cs="仿宋_GB2312"/>
                <w:kern w:val="0"/>
                <w:szCs w:val="21"/>
              </w:rPr>
            </w:pPr>
          </w:p>
        </w:tc>
        <w:tc>
          <w:tcPr>
            <w:tcW w:w="1157" w:type="dxa"/>
          </w:tcPr>
          <w:p w14:paraId="15169C22">
            <w:pPr>
              <w:autoSpaceDE w:val="0"/>
              <w:autoSpaceDN w:val="0"/>
              <w:adjustRightInd w:val="0"/>
              <w:spacing w:line="500" w:lineRule="exact"/>
              <w:ind w:right="-794"/>
              <w:jc w:val="left"/>
              <w:rPr>
                <w:rFonts w:hint="eastAsia" w:ascii="宋体" w:hAnsi="宋体" w:cs="仿宋_GB2312"/>
                <w:kern w:val="0"/>
                <w:szCs w:val="21"/>
              </w:rPr>
            </w:pPr>
          </w:p>
        </w:tc>
        <w:tc>
          <w:tcPr>
            <w:tcW w:w="735" w:type="dxa"/>
          </w:tcPr>
          <w:p w14:paraId="1F707C07">
            <w:pPr>
              <w:autoSpaceDE w:val="0"/>
              <w:autoSpaceDN w:val="0"/>
              <w:adjustRightInd w:val="0"/>
              <w:spacing w:line="500" w:lineRule="exact"/>
              <w:ind w:right="-794"/>
              <w:jc w:val="left"/>
              <w:rPr>
                <w:rFonts w:hint="eastAsia" w:ascii="宋体" w:hAnsi="宋体" w:cs="仿宋_GB2312"/>
                <w:kern w:val="0"/>
                <w:szCs w:val="21"/>
              </w:rPr>
            </w:pPr>
          </w:p>
        </w:tc>
        <w:tc>
          <w:tcPr>
            <w:tcW w:w="851" w:type="dxa"/>
          </w:tcPr>
          <w:p w14:paraId="3952CA72">
            <w:pPr>
              <w:autoSpaceDE w:val="0"/>
              <w:autoSpaceDN w:val="0"/>
              <w:adjustRightInd w:val="0"/>
              <w:spacing w:line="500" w:lineRule="exact"/>
              <w:ind w:right="-794"/>
              <w:jc w:val="left"/>
              <w:rPr>
                <w:rFonts w:hint="eastAsia" w:ascii="宋体" w:hAnsi="宋体" w:cs="仿宋_GB2312"/>
                <w:kern w:val="0"/>
                <w:szCs w:val="21"/>
              </w:rPr>
            </w:pPr>
          </w:p>
        </w:tc>
        <w:tc>
          <w:tcPr>
            <w:tcW w:w="567" w:type="dxa"/>
          </w:tcPr>
          <w:p w14:paraId="382D5034">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3D6ABE19">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430B8B71">
            <w:pPr>
              <w:autoSpaceDE w:val="0"/>
              <w:autoSpaceDN w:val="0"/>
              <w:adjustRightInd w:val="0"/>
              <w:spacing w:line="500" w:lineRule="exact"/>
              <w:ind w:right="-794"/>
              <w:jc w:val="left"/>
              <w:rPr>
                <w:rFonts w:hint="eastAsia" w:ascii="宋体" w:hAnsi="宋体" w:cs="仿宋_GB2312"/>
                <w:kern w:val="0"/>
                <w:szCs w:val="21"/>
              </w:rPr>
            </w:pPr>
          </w:p>
        </w:tc>
        <w:tc>
          <w:tcPr>
            <w:tcW w:w="830" w:type="dxa"/>
          </w:tcPr>
          <w:p w14:paraId="2CF13708">
            <w:pPr>
              <w:autoSpaceDE w:val="0"/>
              <w:autoSpaceDN w:val="0"/>
              <w:adjustRightInd w:val="0"/>
              <w:spacing w:line="500" w:lineRule="exact"/>
              <w:ind w:right="-794"/>
              <w:jc w:val="left"/>
              <w:rPr>
                <w:rFonts w:hint="eastAsia" w:ascii="宋体" w:hAnsi="宋体" w:cs="仿宋_GB2312"/>
                <w:kern w:val="0"/>
                <w:szCs w:val="21"/>
              </w:rPr>
            </w:pPr>
          </w:p>
        </w:tc>
        <w:tc>
          <w:tcPr>
            <w:tcW w:w="1134" w:type="dxa"/>
          </w:tcPr>
          <w:p w14:paraId="3CD90499">
            <w:pPr>
              <w:autoSpaceDE w:val="0"/>
              <w:autoSpaceDN w:val="0"/>
              <w:adjustRightInd w:val="0"/>
              <w:spacing w:line="500" w:lineRule="exact"/>
              <w:ind w:right="-794"/>
              <w:jc w:val="left"/>
              <w:rPr>
                <w:rFonts w:hint="eastAsia" w:ascii="宋体" w:hAnsi="宋体" w:cs="仿宋_GB2312"/>
                <w:kern w:val="0"/>
                <w:szCs w:val="21"/>
              </w:rPr>
            </w:pPr>
          </w:p>
        </w:tc>
        <w:tc>
          <w:tcPr>
            <w:tcW w:w="1123" w:type="dxa"/>
          </w:tcPr>
          <w:p w14:paraId="6C92417D">
            <w:pPr>
              <w:autoSpaceDE w:val="0"/>
              <w:autoSpaceDN w:val="0"/>
              <w:adjustRightInd w:val="0"/>
              <w:spacing w:line="500" w:lineRule="exact"/>
              <w:ind w:right="-794"/>
              <w:jc w:val="left"/>
              <w:rPr>
                <w:rFonts w:hint="eastAsia" w:ascii="宋体" w:hAnsi="宋体" w:cs="仿宋_GB2312"/>
                <w:kern w:val="0"/>
                <w:szCs w:val="21"/>
              </w:rPr>
            </w:pPr>
          </w:p>
        </w:tc>
        <w:tc>
          <w:tcPr>
            <w:tcW w:w="1260" w:type="dxa"/>
          </w:tcPr>
          <w:p w14:paraId="41E7456E">
            <w:pPr>
              <w:autoSpaceDE w:val="0"/>
              <w:autoSpaceDN w:val="0"/>
              <w:adjustRightInd w:val="0"/>
              <w:spacing w:line="500" w:lineRule="exact"/>
              <w:ind w:right="-794"/>
              <w:jc w:val="left"/>
              <w:rPr>
                <w:rFonts w:hint="eastAsia" w:ascii="宋体" w:hAnsi="宋体" w:cs="仿宋_GB2312"/>
                <w:kern w:val="0"/>
                <w:szCs w:val="21"/>
              </w:rPr>
            </w:pPr>
          </w:p>
        </w:tc>
      </w:tr>
      <w:tr w14:paraId="0D23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60" w:type="dxa"/>
          </w:tcPr>
          <w:p w14:paraId="48A10501">
            <w:pPr>
              <w:autoSpaceDE w:val="0"/>
              <w:autoSpaceDN w:val="0"/>
              <w:adjustRightInd w:val="0"/>
              <w:spacing w:line="500" w:lineRule="exact"/>
              <w:ind w:right="-794"/>
              <w:jc w:val="left"/>
              <w:rPr>
                <w:rFonts w:hint="eastAsia" w:ascii="宋体" w:hAnsi="宋体" w:cs="仿宋_GB2312"/>
                <w:kern w:val="0"/>
                <w:szCs w:val="21"/>
              </w:rPr>
            </w:pPr>
          </w:p>
        </w:tc>
        <w:tc>
          <w:tcPr>
            <w:tcW w:w="1157" w:type="dxa"/>
          </w:tcPr>
          <w:p w14:paraId="6449D4A6">
            <w:pPr>
              <w:autoSpaceDE w:val="0"/>
              <w:autoSpaceDN w:val="0"/>
              <w:adjustRightInd w:val="0"/>
              <w:spacing w:line="500" w:lineRule="exact"/>
              <w:ind w:right="-794"/>
              <w:jc w:val="left"/>
              <w:rPr>
                <w:rFonts w:hint="eastAsia" w:ascii="宋体" w:hAnsi="宋体" w:cs="仿宋_GB2312"/>
                <w:kern w:val="0"/>
                <w:szCs w:val="21"/>
              </w:rPr>
            </w:pPr>
          </w:p>
        </w:tc>
        <w:tc>
          <w:tcPr>
            <w:tcW w:w="735" w:type="dxa"/>
          </w:tcPr>
          <w:p w14:paraId="7F6FC39C">
            <w:pPr>
              <w:autoSpaceDE w:val="0"/>
              <w:autoSpaceDN w:val="0"/>
              <w:adjustRightInd w:val="0"/>
              <w:spacing w:line="500" w:lineRule="exact"/>
              <w:ind w:right="-794"/>
              <w:jc w:val="left"/>
              <w:rPr>
                <w:rFonts w:hint="eastAsia" w:ascii="宋体" w:hAnsi="宋体" w:cs="仿宋_GB2312"/>
                <w:kern w:val="0"/>
                <w:szCs w:val="21"/>
              </w:rPr>
            </w:pPr>
          </w:p>
        </w:tc>
        <w:tc>
          <w:tcPr>
            <w:tcW w:w="851" w:type="dxa"/>
          </w:tcPr>
          <w:p w14:paraId="7DB039AB">
            <w:pPr>
              <w:autoSpaceDE w:val="0"/>
              <w:autoSpaceDN w:val="0"/>
              <w:adjustRightInd w:val="0"/>
              <w:spacing w:line="500" w:lineRule="exact"/>
              <w:ind w:right="-794"/>
              <w:jc w:val="left"/>
              <w:rPr>
                <w:rFonts w:hint="eastAsia" w:ascii="宋体" w:hAnsi="宋体" w:cs="仿宋_GB2312"/>
                <w:kern w:val="0"/>
                <w:szCs w:val="21"/>
              </w:rPr>
            </w:pPr>
          </w:p>
        </w:tc>
        <w:tc>
          <w:tcPr>
            <w:tcW w:w="567" w:type="dxa"/>
          </w:tcPr>
          <w:p w14:paraId="6CA15B04">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052D9913">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415621AE">
            <w:pPr>
              <w:autoSpaceDE w:val="0"/>
              <w:autoSpaceDN w:val="0"/>
              <w:adjustRightInd w:val="0"/>
              <w:spacing w:line="500" w:lineRule="exact"/>
              <w:ind w:right="-794"/>
              <w:jc w:val="left"/>
              <w:rPr>
                <w:rFonts w:hint="eastAsia" w:ascii="宋体" w:hAnsi="宋体" w:cs="仿宋_GB2312"/>
                <w:kern w:val="0"/>
                <w:szCs w:val="21"/>
              </w:rPr>
            </w:pPr>
          </w:p>
        </w:tc>
        <w:tc>
          <w:tcPr>
            <w:tcW w:w="830" w:type="dxa"/>
          </w:tcPr>
          <w:p w14:paraId="2056D765">
            <w:pPr>
              <w:autoSpaceDE w:val="0"/>
              <w:autoSpaceDN w:val="0"/>
              <w:adjustRightInd w:val="0"/>
              <w:spacing w:line="500" w:lineRule="exact"/>
              <w:ind w:right="-794"/>
              <w:jc w:val="left"/>
              <w:rPr>
                <w:rFonts w:hint="eastAsia" w:ascii="宋体" w:hAnsi="宋体" w:cs="仿宋_GB2312"/>
                <w:kern w:val="0"/>
                <w:szCs w:val="21"/>
              </w:rPr>
            </w:pPr>
          </w:p>
        </w:tc>
        <w:tc>
          <w:tcPr>
            <w:tcW w:w="1134" w:type="dxa"/>
          </w:tcPr>
          <w:p w14:paraId="3E920699">
            <w:pPr>
              <w:autoSpaceDE w:val="0"/>
              <w:autoSpaceDN w:val="0"/>
              <w:adjustRightInd w:val="0"/>
              <w:spacing w:line="500" w:lineRule="exact"/>
              <w:ind w:right="-794"/>
              <w:jc w:val="left"/>
              <w:rPr>
                <w:rFonts w:hint="eastAsia" w:ascii="宋体" w:hAnsi="宋体" w:cs="仿宋_GB2312"/>
                <w:kern w:val="0"/>
                <w:szCs w:val="21"/>
              </w:rPr>
            </w:pPr>
          </w:p>
        </w:tc>
        <w:tc>
          <w:tcPr>
            <w:tcW w:w="1123" w:type="dxa"/>
          </w:tcPr>
          <w:p w14:paraId="0313EB4F">
            <w:pPr>
              <w:autoSpaceDE w:val="0"/>
              <w:autoSpaceDN w:val="0"/>
              <w:adjustRightInd w:val="0"/>
              <w:spacing w:line="500" w:lineRule="exact"/>
              <w:ind w:right="-794"/>
              <w:jc w:val="left"/>
              <w:rPr>
                <w:rFonts w:hint="eastAsia" w:ascii="宋体" w:hAnsi="宋体" w:cs="仿宋_GB2312"/>
                <w:kern w:val="0"/>
                <w:szCs w:val="21"/>
              </w:rPr>
            </w:pPr>
          </w:p>
        </w:tc>
        <w:tc>
          <w:tcPr>
            <w:tcW w:w="1260" w:type="dxa"/>
          </w:tcPr>
          <w:p w14:paraId="2E36F35E">
            <w:pPr>
              <w:autoSpaceDE w:val="0"/>
              <w:autoSpaceDN w:val="0"/>
              <w:adjustRightInd w:val="0"/>
              <w:spacing w:line="500" w:lineRule="exact"/>
              <w:ind w:right="-794"/>
              <w:jc w:val="left"/>
              <w:rPr>
                <w:rFonts w:hint="eastAsia" w:ascii="宋体" w:hAnsi="宋体" w:cs="仿宋_GB2312"/>
                <w:kern w:val="0"/>
                <w:szCs w:val="21"/>
              </w:rPr>
            </w:pPr>
          </w:p>
        </w:tc>
      </w:tr>
      <w:tr w14:paraId="0589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60" w:type="dxa"/>
          </w:tcPr>
          <w:p w14:paraId="18133257">
            <w:pPr>
              <w:autoSpaceDE w:val="0"/>
              <w:autoSpaceDN w:val="0"/>
              <w:adjustRightInd w:val="0"/>
              <w:spacing w:line="500" w:lineRule="exact"/>
              <w:ind w:right="-794"/>
              <w:jc w:val="left"/>
              <w:rPr>
                <w:rFonts w:hint="eastAsia" w:ascii="宋体" w:hAnsi="宋体" w:cs="仿宋_GB2312"/>
                <w:kern w:val="0"/>
                <w:szCs w:val="21"/>
              </w:rPr>
            </w:pPr>
          </w:p>
        </w:tc>
        <w:tc>
          <w:tcPr>
            <w:tcW w:w="1157" w:type="dxa"/>
          </w:tcPr>
          <w:p w14:paraId="337F055A">
            <w:pPr>
              <w:autoSpaceDE w:val="0"/>
              <w:autoSpaceDN w:val="0"/>
              <w:adjustRightInd w:val="0"/>
              <w:spacing w:line="500" w:lineRule="exact"/>
              <w:ind w:right="-794"/>
              <w:jc w:val="left"/>
              <w:rPr>
                <w:rFonts w:hint="eastAsia" w:ascii="宋体" w:hAnsi="宋体" w:cs="仿宋_GB2312"/>
                <w:kern w:val="0"/>
                <w:szCs w:val="21"/>
              </w:rPr>
            </w:pPr>
          </w:p>
        </w:tc>
        <w:tc>
          <w:tcPr>
            <w:tcW w:w="735" w:type="dxa"/>
          </w:tcPr>
          <w:p w14:paraId="2AFD2E0E">
            <w:pPr>
              <w:autoSpaceDE w:val="0"/>
              <w:autoSpaceDN w:val="0"/>
              <w:adjustRightInd w:val="0"/>
              <w:spacing w:line="500" w:lineRule="exact"/>
              <w:ind w:right="-794"/>
              <w:jc w:val="left"/>
              <w:rPr>
                <w:rFonts w:hint="eastAsia" w:ascii="宋体" w:hAnsi="宋体" w:cs="仿宋_GB2312"/>
                <w:kern w:val="0"/>
                <w:szCs w:val="21"/>
              </w:rPr>
            </w:pPr>
          </w:p>
        </w:tc>
        <w:tc>
          <w:tcPr>
            <w:tcW w:w="851" w:type="dxa"/>
          </w:tcPr>
          <w:p w14:paraId="4DDC9931">
            <w:pPr>
              <w:autoSpaceDE w:val="0"/>
              <w:autoSpaceDN w:val="0"/>
              <w:adjustRightInd w:val="0"/>
              <w:spacing w:line="500" w:lineRule="exact"/>
              <w:ind w:right="-794"/>
              <w:jc w:val="left"/>
              <w:rPr>
                <w:rFonts w:hint="eastAsia" w:ascii="宋体" w:hAnsi="宋体" w:cs="仿宋_GB2312"/>
                <w:kern w:val="0"/>
                <w:szCs w:val="21"/>
              </w:rPr>
            </w:pPr>
          </w:p>
        </w:tc>
        <w:tc>
          <w:tcPr>
            <w:tcW w:w="567" w:type="dxa"/>
          </w:tcPr>
          <w:p w14:paraId="22EDB8EE">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14DC4AEB">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6232E5A5">
            <w:pPr>
              <w:autoSpaceDE w:val="0"/>
              <w:autoSpaceDN w:val="0"/>
              <w:adjustRightInd w:val="0"/>
              <w:spacing w:line="500" w:lineRule="exact"/>
              <w:ind w:right="-794"/>
              <w:jc w:val="left"/>
              <w:rPr>
                <w:rFonts w:hint="eastAsia" w:ascii="宋体" w:hAnsi="宋体" w:cs="仿宋_GB2312"/>
                <w:kern w:val="0"/>
                <w:szCs w:val="21"/>
              </w:rPr>
            </w:pPr>
          </w:p>
        </w:tc>
        <w:tc>
          <w:tcPr>
            <w:tcW w:w="830" w:type="dxa"/>
          </w:tcPr>
          <w:p w14:paraId="55A0E7B2">
            <w:pPr>
              <w:autoSpaceDE w:val="0"/>
              <w:autoSpaceDN w:val="0"/>
              <w:adjustRightInd w:val="0"/>
              <w:spacing w:line="500" w:lineRule="exact"/>
              <w:ind w:right="-794"/>
              <w:jc w:val="left"/>
              <w:rPr>
                <w:rFonts w:hint="eastAsia" w:ascii="宋体" w:hAnsi="宋体" w:cs="仿宋_GB2312"/>
                <w:kern w:val="0"/>
                <w:szCs w:val="21"/>
              </w:rPr>
            </w:pPr>
          </w:p>
        </w:tc>
        <w:tc>
          <w:tcPr>
            <w:tcW w:w="1134" w:type="dxa"/>
          </w:tcPr>
          <w:p w14:paraId="18E58211">
            <w:pPr>
              <w:autoSpaceDE w:val="0"/>
              <w:autoSpaceDN w:val="0"/>
              <w:adjustRightInd w:val="0"/>
              <w:spacing w:line="500" w:lineRule="exact"/>
              <w:ind w:right="-794"/>
              <w:jc w:val="left"/>
              <w:rPr>
                <w:rFonts w:hint="eastAsia" w:ascii="宋体" w:hAnsi="宋体" w:cs="仿宋_GB2312"/>
                <w:kern w:val="0"/>
                <w:szCs w:val="21"/>
              </w:rPr>
            </w:pPr>
          </w:p>
        </w:tc>
        <w:tc>
          <w:tcPr>
            <w:tcW w:w="1123" w:type="dxa"/>
          </w:tcPr>
          <w:p w14:paraId="37BB76F4">
            <w:pPr>
              <w:autoSpaceDE w:val="0"/>
              <w:autoSpaceDN w:val="0"/>
              <w:adjustRightInd w:val="0"/>
              <w:spacing w:line="500" w:lineRule="exact"/>
              <w:ind w:right="-794"/>
              <w:jc w:val="left"/>
              <w:rPr>
                <w:rFonts w:hint="eastAsia" w:ascii="宋体" w:hAnsi="宋体" w:cs="仿宋_GB2312"/>
                <w:kern w:val="0"/>
                <w:szCs w:val="21"/>
              </w:rPr>
            </w:pPr>
          </w:p>
        </w:tc>
        <w:tc>
          <w:tcPr>
            <w:tcW w:w="1260" w:type="dxa"/>
          </w:tcPr>
          <w:p w14:paraId="2DCF51FF">
            <w:pPr>
              <w:autoSpaceDE w:val="0"/>
              <w:autoSpaceDN w:val="0"/>
              <w:adjustRightInd w:val="0"/>
              <w:spacing w:line="500" w:lineRule="exact"/>
              <w:ind w:right="-794"/>
              <w:jc w:val="left"/>
              <w:rPr>
                <w:rFonts w:hint="eastAsia" w:ascii="宋体" w:hAnsi="宋体" w:cs="仿宋_GB2312"/>
                <w:kern w:val="0"/>
                <w:szCs w:val="21"/>
              </w:rPr>
            </w:pPr>
          </w:p>
        </w:tc>
      </w:tr>
      <w:tr w14:paraId="1CC1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60" w:type="dxa"/>
          </w:tcPr>
          <w:p w14:paraId="05CACC91">
            <w:pPr>
              <w:autoSpaceDE w:val="0"/>
              <w:autoSpaceDN w:val="0"/>
              <w:adjustRightInd w:val="0"/>
              <w:spacing w:line="500" w:lineRule="exact"/>
              <w:ind w:right="-794"/>
              <w:jc w:val="left"/>
              <w:rPr>
                <w:rFonts w:hint="eastAsia" w:ascii="宋体" w:hAnsi="宋体" w:cs="仿宋_GB2312"/>
                <w:kern w:val="0"/>
                <w:szCs w:val="21"/>
              </w:rPr>
            </w:pPr>
          </w:p>
        </w:tc>
        <w:tc>
          <w:tcPr>
            <w:tcW w:w="1157" w:type="dxa"/>
          </w:tcPr>
          <w:p w14:paraId="501687C1">
            <w:pPr>
              <w:autoSpaceDE w:val="0"/>
              <w:autoSpaceDN w:val="0"/>
              <w:adjustRightInd w:val="0"/>
              <w:spacing w:line="500" w:lineRule="exact"/>
              <w:ind w:right="-794"/>
              <w:jc w:val="left"/>
              <w:rPr>
                <w:rFonts w:hint="eastAsia" w:ascii="宋体" w:hAnsi="宋体" w:cs="仿宋_GB2312"/>
                <w:kern w:val="0"/>
                <w:szCs w:val="21"/>
              </w:rPr>
            </w:pPr>
          </w:p>
        </w:tc>
        <w:tc>
          <w:tcPr>
            <w:tcW w:w="735" w:type="dxa"/>
          </w:tcPr>
          <w:p w14:paraId="0B62CFFB">
            <w:pPr>
              <w:autoSpaceDE w:val="0"/>
              <w:autoSpaceDN w:val="0"/>
              <w:adjustRightInd w:val="0"/>
              <w:spacing w:line="500" w:lineRule="exact"/>
              <w:ind w:right="-794"/>
              <w:jc w:val="left"/>
              <w:rPr>
                <w:rFonts w:hint="eastAsia" w:ascii="宋体" w:hAnsi="宋体" w:cs="仿宋_GB2312"/>
                <w:kern w:val="0"/>
                <w:szCs w:val="21"/>
              </w:rPr>
            </w:pPr>
          </w:p>
        </w:tc>
        <w:tc>
          <w:tcPr>
            <w:tcW w:w="851" w:type="dxa"/>
          </w:tcPr>
          <w:p w14:paraId="68D193FE">
            <w:pPr>
              <w:autoSpaceDE w:val="0"/>
              <w:autoSpaceDN w:val="0"/>
              <w:adjustRightInd w:val="0"/>
              <w:spacing w:line="500" w:lineRule="exact"/>
              <w:ind w:right="-794"/>
              <w:jc w:val="left"/>
              <w:rPr>
                <w:rFonts w:hint="eastAsia" w:ascii="宋体" w:hAnsi="宋体" w:cs="仿宋_GB2312"/>
                <w:kern w:val="0"/>
                <w:szCs w:val="21"/>
              </w:rPr>
            </w:pPr>
          </w:p>
        </w:tc>
        <w:tc>
          <w:tcPr>
            <w:tcW w:w="567" w:type="dxa"/>
          </w:tcPr>
          <w:p w14:paraId="4B275FDF">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4095DDBB">
            <w:pPr>
              <w:autoSpaceDE w:val="0"/>
              <w:autoSpaceDN w:val="0"/>
              <w:adjustRightInd w:val="0"/>
              <w:spacing w:line="500" w:lineRule="exact"/>
              <w:ind w:right="-794"/>
              <w:jc w:val="left"/>
              <w:rPr>
                <w:rFonts w:hint="eastAsia" w:ascii="宋体" w:hAnsi="宋体" w:cs="仿宋_GB2312"/>
                <w:kern w:val="0"/>
                <w:szCs w:val="21"/>
              </w:rPr>
            </w:pPr>
          </w:p>
        </w:tc>
        <w:tc>
          <w:tcPr>
            <w:tcW w:w="871" w:type="dxa"/>
          </w:tcPr>
          <w:p w14:paraId="5068221A">
            <w:pPr>
              <w:autoSpaceDE w:val="0"/>
              <w:autoSpaceDN w:val="0"/>
              <w:adjustRightInd w:val="0"/>
              <w:spacing w:line="500" w:lineRule="exact"/>
              <w:ind w:right="-794"/>
              <w:jc w:val="left"/>
              <w:rPr>
                <w:rFonts w:hint="eastAsia" w:ascii="宋体" w:hAnsi="宋体" w:cs="仿宋_GB2312"/>
                <w:kern w:val="0"/>
                <w:szCs w:val="21"/>
              </w:rPr>
            </w:pPr>
          </w:p>
        </w:tc>
        <w:tc>
          <w:tcPr>
            <w:tcW w:w="830" w:type="dxa"/>
          </w:tcPr>
          <w:p w14:paraId="45F1311D">
            <w:pPr>
              <w:autoSpaceDE w:val="0"/>
              <w:autoSpaceDN w:val="0"/>
              <w:adjustRightInd w:val="0"/>
              <w:spacing w:line="500" w:lineRule="exact"/>
              <w:ind w:right="-794"/>
              <w:jc w:val="left"/>
              <w:rPr>
                <w:rFonts w:hint="eastAsia" w:ascii="宋体" w:hAnsi="宋体" w:cs="仿宋_GB2312"/>
                <w:kern w:val="0"/>
                <w:szCs w:val="21"/>
              </w:rPr>
            </w:pPr>
          </w:p>
        </w:tc>
        <w:tc>
          <w:tcPr>
            <w:tcW w:w="1134" w:type="dxa"/>
          </w:tcPr>
          <w:p w14:paraId="50F5EE11">
            <w:pPr>
              <w:autoSpaceDE w:val="0"/>
              <w:autoSpaceDN w:val="0"/>
              <w:adjustRightInd w:val="0"/>
              <w:spacing w:line="500" w:lineRule="exact"/>
              <w:ind w:right="-794"/>
              <w:jc w:val="left"/>
              <w:rPr>
                <w:rFonts w:hint="eastAsia" w:ascii="宋体" w:hAnsi="宋体" w:cs="仿宋_GB2312"/>
                <w:kern w:val="0"/>
                <w:szCs w:val="21"/>
              </w:rPr>
            </w:pPr>
          </w:p>
        </w:tc>
        <w:tc>
          <w:tcPr>
            <w:tcW w:w="1123" w:type="dxa"/>
          </w:tcPr>
          <w:p w14:paraId="05BAD56D">
            <w:pPr>
              <w:autoSpaceDE w:val="0"/>
              <w:autoSpaceDN w:val="0"/>
              <w:adjustRightInd w:val="0"/>
              <w:spacing w:line="500" w:lineRule="exact"/>
              <w:ind w:right="-794"/>
              <w:jc w:val="left"/>
              <w:rPr>
                <w:rFonts w:hint="eastAsia" w:ascii="宋体" w:hAnsi="宋体" w:cs="仿宋_GB2312"/>
                <w:kern w:val="0"/>
                <w:szCs w:val="21"/>
              </w:rPr>
            </w:pPr>
          </w:p>
        </w:tc>
        <w:tc>
          <w:tcPr>
            <w:tcW w:w="1260" w:type="dxa"/>
          </w:tcPr>
          <w:p w14:paraId="6B9A6281">
            <w:pPr>
              <w:autoSpaceDE w:val="0"/>
              <w:autoSpaceDN w:val="0"/>
              <w:adjustRightInd w:val="0"/>
              <w:spacing w:line="500" w:lineRule="exact"/>
              <w:ind w:right="-794"/>
              <w:jc w:val="left"/>
              <w:rPr>
                <w:rFonts w:hint="eastAsia" w:ascii="宋体" w:hAnsi="宋体" w:cs="仿宋_GB2312"/>
                <w:kern w:val="0"/>
                <w:szCs w:val="21"/>
              </w:rPr>
            </w:pPr>
          </w:p>
        </w:tc>
      </w:tr>
      <w:tr w14:paraId="4BBF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60" w:type="dxa"/>
          </w:tcPr>
          <w:p w14:paraId="53C715E9">
            <w:pPr>
              <w:autoSpaceDE w:val="0"/>
              <w:autoSpaceDN w:val="0"/>
              <w:adjustRightInd w:val="0"/>
              <w:spacing w:line="500" w:lineRule="exact"/>
              <w:ind w:right="-794"/>
              <w:jc w:val="left"/>
              <w:rPr>
                <w:rFonts w:hint="eastAsia" w:ascii="宋体" w:hAnsi="宋体"/>
                <w:kern w:val="0"/>
                <w:szCs w:val="21"/>
              </w:rPr>
            </w:pPr>
          </w:p>
        </w:tc>
        <w:tc>
          <w:tcPr>
            <w:tcW w:w="1157" w:type="dxa"/>
          </w:tcPr>
          <w:p w14:paraId="17A0615E">
            <w:pPr>
              <w:autoSpaceDE w:val="0"/>
              <w:autoSpaceDN w:val="0"/>
              <w:adjustRightInd w:val="0"/>
              <w:spacing w:line="500" w:lineRule="exact"/>
              <w:ind w:right="-794"/>
              <w:jc w:val="left"/>
              <w:rPr>
                <w:rFonts w:hint="eastAsia" w:ascii="宋体" w:hAnsi="宋体"/>
                <w:kern w:val="0"/>
                <w:szCs w:val="21"/>
              </w:rPr>
            </w:pPr>
          </w:p>
        </w:tc>
        <w:tc>
          <w:tcPr>
            <w:tcW w:w="735" w:type="dxa"/>
          </w:tcPr>
          <w:p w14:paraId="7EC3FED4">
            <w:pPr>
              <w:autoSpaceDE w:val="0"/>
              <w:autoSpaceDN w:val="0"/>
              <w:adjustRightInd w:val="0"/>
              <w:spacing w:line="500" w:lineRule="exact"/>
              <w:ind w:right="-794"/>
              <w:jc w:val="left"/>
              <w:rPr>
                <w:rFonts w:hint="eastAsia" w:ascii="宋体" w:hAnsi="宋体"/>
                <w:kern w:val="0"/>
                <w:szCs w:val="21"/>
              </w:rPr>
            </w:pPr>
          </w:p>
        </w:tc>
        <w:tc>
          <w:tcPr>
            <w:tcW w:w="851" w:type="dxa"/>
          </w:tcPr>
          <w:p w14:paraId="4014073F">
            <w:pPr>
              <w:autoSpaceDE w:val="0"/>
              <w:autoSpaceDN w:val="0"/>
              <w:adjustRightInd w:val="0"/>
              <w:spacing w:line="500" w:lineRule="exact"/>
              <w:ind w:right="-794"/>
              <w:jc w:val="left"/>
              <w:rPr>
                <w:rFonts w:hint="eastAsia" w:ascii="宋体" w:hAnsi="宋体"/>
                <w:kern w:val="0"/>
                <w:szCs w:val="21"/>
              </w:rPr>
            </w:pPr>
          </w:p>
        </w:tc>
        <w:tc>
          <w:tcPr>
            <w:tcW w:w="567" w:type="dxa"/>
          </w:tcPr>
          <w:p w14:paraId="5B66DC05">
            <w:pPr>
              <w:autoSpaceDE w:val="0"/>
              <w:autoSpaceDN w:val="0"/>
              <w:adjustRightInd w:val="0"/>
              <w:spacing w:line="500" w:lineRule="exact"/>
              <w:ind w:right="-794"/>
              <w:jc w:val="left"/>
              <w:rPr>
                <w:rFonts w:hint="eastAsia" w:ascii="宋体" w:hAnsi="宋体"/>
                <w:kern w:val="0"/>
                <w:szCs w:val="21"/>
              </w:rPr>
            </w:pPr>
          </w:p>
        </w:tc>
        <w:tc>
          <w:tcPr>
            <w:tcW w:w="871" w:type="dxa"/>
          </w:tcPr>
          <w:p w14:paraId="14138762">
            <w:pPr>
              <w:autoSpaceDE w:val="0"/>
              <w:autoSpaceDN w:val="0"/>
              <w:adjustRightInd w:val="0"/>
              <w:spacing w:line="500" w:lineRule="exact"/>
              <w:ind w:right="-794"/>
              <w:jc w:val="left"/>
              <w:rPr>
                <w:rFonts w:hint="eastAsia" w:ascii="宋体" w:hAnsi="宋体"/>
                <w:kern w:val="0"/>
                <w:szCs w:val="21"/>
              </w:rPr>
            </w:pPr>
          </w:p>
        </w:tc>
        <w:tc>
          <w:tcPr>
            <w:tcW w:w="871" w:type="dxa"/>
          </w:tcPr>
          <w:p w14:paraId="4C3D6CBA">
            <w:pPr>
              <w:autoSpaceDE w:val="0"/>
              <w:autoSpaceDN w:val="0"/>
              <w:adjustRightInd w:val="0"/>
              <w:spacing w:line="500" w:lineRule="exact"/>
              <w:ind w:right="-794"/>
              <w:jc w:val="left"/>
              <w:rPr>
                <w:rFonts w:hint="eastAsia" w:ascii="宋体" w:hAnsi="宋体"/>
                <w:kern w:val="0"/>
                <w:szCs w:val="21"/>
              </w:rPr>
            </w:pPr>
          </w:p>
        </w:tc>
        <w:tc>
          <w:tcPr>
            <w:tcW w:w="830" w:type="dxa"/>
          </w:tcPr>
          <w:p w14:paraId="6B810943">
            <w:pPr>
              <w:autoSpaceDE w:val="0"/>
              <w:autoSpaceDN w:val="0"/>
              <w:adjustRightInd w:val="0"/>
              <w:spacing w:line="500" w:lineRule="exact"/>
              <w:ind w:right="-794"/>
              <w:jc w:val="left"/>
              <w:rPr>
                <w:rFonts w:hint="eastAsia" w:ascii="宋体" w:hAnsi="宋体"/>
                <w:kern w:val="0"/>
                <w:szCs w:val="21"/>
              </w:rPr>
            </w:pPr>
          </w:p>
        </w:tc>
        <w:tc>
          <w:tcPr>
            <w:tcW w:w="1134" w:type="dxa"/>
          </w:tcPr>
          <w:p w14:paraId="504D4C8B">
            <w:pPr>
              <w:autoSpaceDE w:val="0"/>
              <w:autoSpaceDN w:val="0"/>
              <w:adjustRightInd w:val="0"/>
              <w:spacing w:line="500" w:lineRule="exact"/>
              <w:ind w:right="-794"/>
              <w:jc w:val="left"/>
              <w:rPr>
                <w:rFonts w:hint="eastAsia" w:ascii="宋体" w:hAnsi="宋体"/>
                <w:kern w:val="0"/>
                <w:szCs w:val="21"/>
              </w:rPr>
            </w:pPr>
          </w:p>
        </w:tc>
        <w:tc>
          <w:tcPr>
            <w:tcW w:w="1123" w:type="dxa"/>
          </w:tcPr>
          <w:p w14:paraId="407E5E6B">
            <w:pPr>
              <w:autoSpaceDE w:val="0"/>
              <w:autoSpaceDN w:val="0"/>
              <w:adjustRightInd w:val="0"/>
              <w:spacing w:line="500" w:lineRule="exact"/>
              <w:ind w:right="-794"/>
              <w:jc w:val="left"/>
              <w:rPr>
                <w:rFonts w:hint="eastAsia" w:ascii="宋体" w:hAnsi="宋体"/>
                <w:kern w:val="0"/>
                <w:szCs w:val="21"/>
              </w:rPr>
            </w:pPr>
          </w:p>
        </w:tc>
        <w:tc>
          <w:tcPr>
            <w:tcW w:w="1260" w:type="dxa"/>
          </w:tcPr>
          <w:p w14:paraId="4AF8F441">
            <w:pPr>
              <w:autoSpaceDE w:val="0"/>
              <w:autoSpaceDN w:val="0"/>
              <w:adjustRightInd w:val="0"/>
              <w:spacing w:line="500" w:lineRule="exact"/>
              <w:ind w:right="-794"/>
              <w:jc w:val="left"/>
              <w:rPr>
                <w:rFonts w:hint="eastAsia" w:ascii="宋体" w:hAnsi="宋体"/>
                <w:kern w:val="0"/>
                <w:szCs w:val="21"/>
              </w:rPr>
            </w:pPr>
          </w:p>
        </w:tc>
      </w:tr>
      <w:tr w14:paraId="4BDB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60" w:type="dxa"/>
          </w:tcPr>
          <w:p w14:paraId="037DD5A0">
            <w:pPr>
              <w:autoSpaceDE w:val="0"/>
              <w:autoSpaceDN w:val="0"/>
              <w:adjustRightInd w:val="0"/>
              <w:spacing w:line="500" w:lineRule="exact"/>
              <w:ind w:right="-794"/>
              <w:jc w:val="left"/>
              <w:rPr>
                <w:rFonts w:hint="eastAsia" w:ascii="宋体" w:hAnsi="宋体"/>
                <w:kern w:val="0"/>
                <w:szCs w:val="21"/>
              </w:rPr>
            </w:pPr>
            <w:r>
              <w:rPr>
                <w:rFonts w:hint="eastAsia" w:ascii="宋体" w:hAnsi="宋体"/>
                <w:kern w:val="0"/>
                <w:szCs w:val="21"/>
              </w:rPr>
              <w:t>合计</w:t>
            </w:r>
          </w:p>
        </w:tc>
        <w:tc>
          <w:tcPr>
            <w:tcW w:w="1157" w:type="dxa"/>
          </w:tcPr>
          <w:p w14:paraId="0D790FCE">
            <w:pPr>
              <w:autoSpaceDE w:val="0"/>
              <w:autoSpaceDN w:val="0"/>
              <w:adjustRightInd w:val="0"/>
              <w:spacing w:line="500" w:lineRule="exact"/>
              <w:ind w:right="-794"/>
              <w:jc w:val="left"/>
              <w:rPr>
                <w:rFonts w:hint="eastAsia" w:ascii="宋体" w:hAnsi="宋体"/>
                <w:kern w:val="0"/>
                <w:szCs w:val="21"/>
              </w:rPr>
            </w:pPr>
          </w:p>
        </w:tc>
        <w:tc>
          <w:tcPr>
            <w:tcW w:w="735" w:type="dxa"/>
          </w:tcPr>
          <w:p w14:paraId="785FF98B">
            <w:pPr>
              <w:autoSpaceDE w:val="0"/>
              <w:autoSpaceDN w:val="0"/>
              <w:adjustRightInd w:val="0"/>
              <w:spacing w:line="500" w:lineRule="exact"/>
              <w:ind w:right="-794"/>
              <w:jc w:val="left"/>
              <w:rPr>
                <w:rFonts w:hint="eastAsia" w:ascii="宋体" w:hAnsi="宋体"/>
                <w:kern w:val="0"/>
                <w:szCs w:val="21"/>
              </w:rPr>
            </w:pPr>
          </w:p>
        </w:tc>
        <w:tc>
          <w:tcPr>
            <w:tcW w:w="851" w:type="dxa"/>
          </w:tcPr>
          <w:p w14:paraId="14F5540B">
            <w:pPr>
              <w:autoSpaceDE w:val="0"/>
              <w:autoSpaceDN w:val="0"/>
              <w:adjustRightInd w:val="0"/>
              <w:spacing w:line="500" w:lineRule="exact"/>
              <w:ind w:right="-794"/>
              <w:jc w:val="left"/>
              <w:rPr>
                <w:rFonts w:hint="eastAsia" w:ascii="宋体" w:hAnsi="宋体"/>
                <w:kern w:val="0"/>
                <w:szCs w:val="21"/>
              </w:rPr>
            </w:pPr>
          </w:p>
        </w:tc>
        <w:tc>
          <w:tcPr>
            <w:tcW w:w="567" w:type="dxa"/>
          </w:tcPr>
          <w:p w14:paraId="22A5D7EE">
            <w:pPr>
              <w:autoSpaceDE w:val="0"/>
              <w:autoSpaceDN w:val="0"/>
              <w:adjustRightInd w:val="0"/>
              <w:spacing w:line="500" w:lineRule="exact"/>
              <w:ind w:right="-794"/>
              <w:jc w:val="left"/>
              <w:rPr>
                <w:rFonts w:hint="eastAsia" w:ascii="宋体" w:hAnsi="宋体"/>
                <w:kern w:val="0"/>
                <w:szCs w:val="21"/>
              </w:rPr>
            </w:pPr>
          </w:p>
        </w:tc>
        <w:tc>
          <w:tcPr>
            <w:tcW w:w="871" w:type="dxa"/>
          </w:tcPr>
          <w:p w14:paraId="4F598633">
            <w:pPr>
              <w:autoSpaceDE w:val="0"/>
              <w:autoSpaceDN w:val="0"/>
              <w:adjustRightInd w:val="0"/>
              <w:spacing w:line="500" w:lineRule="exact"/>
              <w:ind w:right="-794"/>
              <w:jc w:val="left"/>
              <w:rPr>
                <w:rFonts w:hint="eastAsia" w:ascii="宋体" w:hAnsi="宋体"/>
                <w:kern w:val="0"/>
                <w:szCs w:val="21"/>
              </w:rPr>
            </w:pPr>
          </w:p>
        </w:tc>
        <w:tc>
          <w:tcPr>
            <w:tcW w:w="871" w:type="dxa"/>
          </w:tcPr>
          <w:p w14:paraId="387E29F8">
            <w:pPr>
              <w:autoSpaceDE w:val="0"/>
              <w:autoSpaceDN w:val="0"/>
              <w:adjustRightInd w:val="0"/>
              <w:spacing w:line="500" w:lineRule="exact"/>
              <w:ind w:right="-794"/>
              <w:jc w:val="left"/>
              <w:rPr>
                <w:rFonts w:hint="eastAsia" w:ascii="宋体" w:hAnsi="宋体"/>
                <w:kern w:val="0"/>
                <w:szCs w:val="21"/>
              </w:rPr>
            </w:pPr>
          </w:p>
        </w:tc>
        <w:tc>
          <w:tcPr>
            <w:tcW w:w="830" w:type="dxa"/>
          </w:tcPr>
          <w:p w14:paraId="5B1CE7F5">
            <w:pPr>
              <w:autoSpaceDE w:val="0"/>
              <w:autoSpaceDN w:val="0"/>
              <w:adjustRightInd w:val="0"/>
              <w:spacing w:line="500" w:lineRule="exact"/>
              <w:ind w:right="-794"/>
              <w:jc w:val="left"/>
              <w:rPr>
                <w:rFonts w:hint="eastAsia" w:ascii="宋体" w:hAnsi="宋体"/>
                <w:kern w:val="0"/>
                <w:szCs w:val="21"/>
              </w:rPr>
            </w:pPr>
          </w:p>
        </w:tc>
        <w:tc>
          <w:tcPr>
            <w:tcW w:w="1134" w:type="dxa"/>
          </w:tcPr>
          <w:p w14:paraId="7EFB8C2C">
            <w:pPr>
              <w:autoSpaceDE w:val="0"/>
              <w:autoSpaceDN w:val="0"/>
              <w:adjustRightInd w:val="0"/>
              <w:spacing w:line="500" w:lineRule="exact"/>
              <w:ind w:right="-794"/>
              <w:jc w:val="left"/>
              <w:rPr>
                <w:rFonts w:hint="eastAsia" w:ascii="宋体" w:hAnsi="宋体"/>
                <w:kern w:val="0"/>
                <w:szCs w:val="21"/>
              </w:rPr>
            </w:pPr>
          </w:p>
        </w:tc>
        <w:tc>
          <w:tcPr>
            <w:tcW w:w="1123" w:type="dxa"/>
          </w:tcPr>
          <w:p w14:paraId="133D82F3">
            <w:pPr>
              <w:autoSpaceDE w:val="0"/>
              <w:autoSpaceDN w:val="0"/>
              <w:adjustRightInd w:val="0"/>
              <w:spacing w:line="500" w:lineRule="exact"/>
              <w:ind w:right="-794"/>
              <w:jc w:val="left"/>
              <w:rPr>
                <w:rFonts w:hint="eastAsia" w:ascii="宋体" w:hAnsi="宋体"/>
                <w:kern w:val="0"/>
                <w:szCs w:val="21"/>
              </w:rPr>
            </w:pPr>
          </w:p>
        </w:tc>
        <w:tc>
          <w:tcPr>
            <w:tcW w:w="1260" w:type="dxa"/>
          </w:tcPr>
          <w:p w14:paraId="39D56DA2">
            <w:pPr>
              <w:autoSpaceDE w:val="0"/>
              <w:autoSpaceDN w:val="0"/>
              <w:adjustRightInd w:val="0"/>
              <w:spacing w:line="500" w:lineRule="exact"/>
              <w:ind w:right="-794"/>
              <w:jc w:val="left"/>
              <w:rPr>
                <w:rFonts w:hint="eastAsia" w:ascii="宋体" w:hAnsi="宋体"/>
                <w:kern w:val="0"/>
                <w:szCs w:val="21"/>
              </w:rPr>
            </w:pPr>
          </w:p>
        </w:tc>
      </w:tr>
    </w:tbl>
    <w:p w14:paraId="466FB87C">
      <w:pPr>
        <w:autoSpaceDE w:val="0"/>
        <w:autoSpaceDN w:val="0"/>
        <w:adjustRightInd w:val="0"/>
        <w:ind w:right="-794"/>
        <w:jc w:val="left"/>
        <w:rPr>
          <w:rFonts w:hint="eastAsia" w:ascii="宋体" w:hAnsi="宋体"/>
          <w:b/>
          <w:bCs/>
          <w:kern w:val="0"/>
          <w:szCs w:val="21"/>
        </w:rPr>
      </w:pPr>
      <w:r>
        <w:rPr>
          <w:rFonts w:hint="eastAsia" w:ascii="宋体" w:hAnsi="宋体"/>
          <w:b/>
          <w:bCs/>
          <w:kern w:val="0"/>
          <w:szCs w:val="21"/>
        </w:rPr>
        <w:t>注：供应商可以根据企业经营状况及对本项目实地踏勘情况填报设备，此表格可以扩展。</w:t>
      </w:r>
    </w:p>
    <w:p w14:paraId="47053594">
      <w:pPr>
        <w:autoSpaceDE w:val="0"/>
        <w:autoSpaceDN w:val="0"/>
        <w:adjustRightInd w:val="0"/>
        <w:ind w:left="-794" w:right="-794" w:firstLine="482"/>
        <w:jc w:val="left"/>
        <w:rPr>
          <w:rFonts w:hint="eastAsia" w:ascii="宋体" w:hAnsi="宋体"/>
          <w:b/>
          <w:bCs/>
          <w:kern w:val="0"/>
          <w:szCs w:val="21"/>
        </w:rPr>
      </w:pPr>
    </w:p>
    <w:p w14:paraId="2DE54203">
      <w:pPr>
        <w:tabs>
          <w:tab w:val="left" w:pos="0"/>
          <w:tab w:val="left" w:pos="720"/>
          <w:tab w:val="left" w:pos="1440"/>
          <w:tab w:val="left" w:pos="2160"/>
          <w:tab w:val="left" w:pos="2880"/>
          <w:tab w:val="left" w:pos="3600"/>
          <w:tab w:val="left" w:pos="4320"/>
        </w:tabs>
        <w:autoSpaceDE w:val="0"/>
        <w:autoSpaceDN w:val="0"/>
        <w:adjustRightInd w:val="0"/>
        <w:ind w:right="-256" w:rightChars="-122"/>
        <w:rPr>
          <w:rFonts w:hint="eastAsia" w:ascii="宋体" w:hAnsi="宋体" w:cs="仿宋_GB2312"/>
          <w:szCs w:val="21"/>
        </w:rPr>
      </w:pPr>
      <w:r>
        <w:rPr>
          <w:rFonts w:hint="eastAsia" w:ascii="宋体" w:hAnsi="宋体" w:cs="仿宋_GB2312"/>
          <w:szCs w:val="21"/>
        </w:rPr>
        <w:t xml:space="preserve">供应商全称：（盖章）             </w:t>
      </w:r>
    </w:p>
    <w:p w14:paraId="4F223F5C">
      <w:pPr>
        <w:adjustRightInd w:val="0"/>
        <w:snapToGrid w:val="0"/>
        <w:spacing w:line="500" w:lineRule="exact"/>
        <w:jc w:val="left"/>
        <w:rPr>
          <w:rFonts w:hint="eastAsia" w:ascii="宋体" w:hAnsi="宋体" w:cs="仿宋_GB2312"/>
          <w:szCs w:val="21"/>
        </w:rPr>
      </w:pPr>
      <w:r>
        <w:rPr>
          <w:rFonts w:hint="eastAsia" w:ascii="宋体" w:hAnsi="宋体" w:cs="仿宋_GB2312"/>
          <w:szCs w:val="21"/>
        </w:rPr>
        <w:t>年    月    日</w:t>
      </w:r>
    </w:p>
    <w:bookmarkEnd w:id="63"/>
    <w:p w14:paraId="6FE59731">
      <w:pPr>
        <w:adjustRightInd w:val="0"/>
        <w:snapToGrid w:val="0"/>
        <w:spacing w:line="500" w:lineRule="exact"/>
        <w:jc w:val="left"/>
        <w:rPr>
          <w:rFonts w:hint="eastAsia" w:ascii="宋体" w:hAnsi="宋体" w:cs="仿宋_GB2312"/>
          <w:szCs w:val="21"/>
        </w:rPr>
      </w:pPr>
    </w:p>
    <w:sectPr>
      <w:footerReference r:id="rId3" w:type="default"/>
      <w:pgSz w:w="11906" w:h="16838"/>
      <w:pgMar w:top="993"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057F3">
    <w:pPr>
      <w:pStyle w:val="9"/>
      <w:jc w:val="center"/>
    </w:pPr>
    <w:r>
      <w:rPr>
        <w:lang w:val="zh-CN"/>
      </w:rPr>
      <w:t xml:space="preserve"> </w:t>
    </w:r>
    <w:r>
      <w:rPr>
        <w:b/>
        <w:bCs/>
      </w:rPr>
      <w:fldChar w:fldCharType="begin"/>
    </w:r>
    <w:r>
      <w:rPr>
        <w:b/>
        <w:bCs/>
      </w:rPr>
      <w:instrText xml:space="preserve">PAGE  \* Arabic  \* MERGEFORMAT</w:instrText>
    </w:r>
    <w:r>
      <w:rPr>
        <w:b/>
        <w:bCs/>
      </w:rPr>
      <w:fldChar w:fldCharType="separate"/>
    </w:r>
    <w:r>
      <w:rPr>
        <w:b/>
        <w:bCs/>
        <w:lang w:val="zh-CN"/>
      </w:rPr>
      <w:t>34</w:t>
    </w:r>
    <w:r>
      <w:rPr>
        <w:b/>
        <w:bCs/>
      </w:rPr>
      <w:fldChar w:fldCharType="end"/>
    </w:r>
    <w:r>
      <w:rPr>
        <w:lang w:val="zh-CN"/>
      </w:rPr>
      <w:t xml:space="preserve"> / </w:t>
    </w:r>
    <w:r>
      <w:fldChar w:fldCharType="begin"/>
    </w:r>
    <w:r>
      <w:instrText xml:space="preserve">NUMPAGES  \* Arabic  \* MERGEFORMAT</w:instrText>
    </w:r>
    <w:r>
      <w:fldChar w:fldCharType="separate"/>
    </w:r>
    <w:r>
      <w:rPr>
        <w:b/>
        <w:bCs/>
        <w:lang w:val="zh-CN"/>
      </w:rPr>
      <w:t>62</w:t>
    </w:r>
    <w:r>
      <w:rPr>
        <w:b/>
        <w:bCs/>
        <w:lang w:val="zh-CN"/>
      </w:rPr>
      <w:fldChar w:fldCharType="end"/>
    </w:r>
  </w:p>
  <w:p w14:paraId="618AFA63">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1FC"/>
    <w:rsid w:val="00002398"/>
    <w:rsid w:val="000037FE"/>
    <w:rsid w:val="000051C0"/>
    <w:rsid w:val="0000637C"/>
    <w:rsid w:val="00020480"/>
    <w:rsid w:val="00022B1A"/>
    <w:rsid w:val="00025E44"/>
    <w:rsid w:val="00026D17"/>
    <w:rsid w:val="00026FAD"/>
    <w:rsid w:val="00030A07"/>
    <w:rsid w:val="000330FF"/>
    <w:rsid w:val="00037A9D"/>
    <w:rsid w:val="000410A9"/>
    <w:rsid w:val="00052454"/>
    <w:rsid w:val="000549CB"/>
    <w:rsid w:val="00056B77"/>
    <w:rsid w:val="00061B02"/>
    <w:rsid w:val="0007111E"/>
    <w:rsid w:val="000728C0"/>
    <w:rsid w:val="00072E14"/>
    <w:rsid w:val="000732E5"/>
    <w:rsid w:val="00073360"/>
    <w:rsid w:val="000737B6"/>
    <w:rsid w:val="00073854"/>
    <w:rsid w:val="000766C0"/>
    <w:rsid w:val="00076B09"/>
    <w:rsid w:val="0008531B"/>
    <w:rsid w:val="00091B42"/>
    <w:rsid w:val="00092BB7"/>
    <w:rsid w:val="000A1204"/>
    <w:rsid w:val="000A4482"/>
    <w:rsid w:val="000B1AFA"/>
    <w:rsid w:val="000B60DF"/>
    <w:rsid w:val="000B7AE0"/>
    <w:rsid w:val="000D4969"/>
    <w:rsid w:val="000D620A"/>
    <w:rsid w:val="000D63AB"/>
    <w:rsid w:val="000D6478"/>
    <w:rsid w:val="000D79FE"/>
    <w:rsid w:val="000E2446"/>
    <w:rsid w:val="000E7815"/>
    <w:rsid w:val="000F00A7"/>
    <w:rsid w:val="000F1E17"/>
    <w:rsid w:val="000F29E4"/>
    <w:rsid w:val="000F57EE"/>
    <w:rsid w:val="001021BC"/>
    <w:rsid w:val="00102718"/>
    <w:rsid w:val="0010335C"/>
    <w:rsid w:val="00105428"/>
    <w:rsid w:val="00113FD1"/>
    <w:rsid w:val="00131CC2"/>
    <w:rsid w:val="00137177"/>
    <w:rsid w:val="00140AF0"/>
    <w:rsid w:val="00140B9A"/>
    <w:rsid w:val="00145CCE"/>
    <w:rsid w:val="0014746C"/>
    <w:rsid w:val="001507CE"/>
    <w:rsid w:val="00152C5D"/>
    <w:rsid w:val="00155213"/>
    <w:rsid w:val="0015654A"/>
    <w:rsid w:val="00157667"/>
    <w:rsid w:val="00157713"/>
    <w:rsid w:val="001609FC"/>
    <w:rsid w:val="001652ED"/>
    <w:rsid w:val="00166C46"/>
    <w:rsid w:val="00166DBF"/>
    <w:rsid w:val="00175D3C"/>
    <w:rsid w:val="001801FD"/>
    <w:rsid w:val="0018461B"/>
    <w:rsid w:val="00184EDA"/>
    <w:rsid w:val="0018730B"/>
    <w:rsid w:val="001913BC"/>
    <w:rsid w:val="0019279B"/>
    <w:rsid w:val="00193A9D"/>
    <w:rsid w:val="001953E9"/>
    <w:rsid w:val="00197A5F"/>
    <w:rsid w:val="00197CFD"/>
    <w:rsid w:val="001A36AF"/>
    <w:rsid w:val="001A4A8A"/>
    <w:rsid w:val="001A7041"/>
    <w:rsid w:val="001A7D9B"/>
    <w:rsid w:val="001B01FE"/>
    <w:rsid w:val="001B2C59"/>
    <w:rsid w:val="001B5E77"/>
    <w:rsid w:val="001B5F8E"/>
    <w:rsid w:val="001B6B99"/>
    <w:rsid w:val="001B712C"/>
    <w:rsid w:val="001C1DC0"/>
    <w:rsid w:val="001C2139"/>
    <w:rsid w:val="001C2FBB"/>
    <w:rsid w:val="001C41C3"/>
    <w:rsid w:val="001C7F00"/>
    <w:rsid w:val="001D2FD1"/>
    <w:rsid w:val="001E240C"/>
    <w:rsid w:val="001E2821"/>
    <w:rsid w:val="001E41FC"/>
    <w:rsid w:val="001F1F8A"/>
    <w:rsid w:val="001F2297"/>
    <w:rsid w:val="001F2ACA"/>
    <w:rsid w:val="001F56E3"/>
    <w:rsid w:val="001F69F0"/>
    <w:rsid w:val="001F763C"/>
    <w:rsid w:val="00201C65"/>
    <w:rsid w:val="002124D5"/>
    <w:rsid w:val="00213418"/>
    <w:rsid w:val="00215078"/>
    <w:rsid w:val="00217633"/>
    <w:rsid w:val="00225C5A"/>
    <w:rsid w:val="0023344C"/>
    <w:rsid w:val="00237253"/>
    <w:rsid w:val="00237592"/>
    <w:rsid w:val="0024487C"/>
    <w:rsid w:val="00246AA3"/>
    <w:rsid w:val="00247A5D"/>
    <w:rsid w:val="0026195B"/>
    <w:rsid w:val="00271A41"/>
    <w:rsid w:val="002728C4"/>
    <w:rsid w:val="00276AB5"/>
    <w:rsid w:val="00293538"/>
    <w:rsid w:val="00294806"/>
    <w:rsid w:val="00296707"/>
    <w:rsid w:val="002A0118"/>
    <w:rsid w:val="002A3179"/>
    <w:rsid w:val="002A77DC"/>
    <w:rsid w:val="002B049D"/>
    <w:rsid w:val="002B269F"/>
    <w:rsid w:val="002B3A1B"/>
    <w:rsid w:val="002C1B6A"/>
    <w:rsid w:val="002C41C0"/>
    <w:rsid w:val="002C7C17"/>
    <w:rsid w:val="002D0A84"/>
    <w:rsid w:val="002D353C"/>
    <w:rsid w:val="002D3BE9"/>
    <w:rsid w:val="002D4623"/>
    <w:rsid w:val="002D5BE2"/>
    <w:rsid w:val="002E2D1F"/>
    <w:rsid w:val="002E415C"/>
    <w:rsid w:val="002F6F76"/>
    <w:rsid w:val="0030417F"/>
    <w:rsid w:val="0030498B"/>
    <w:rsid w:val="0030695F"/>
    <w:rsid w:val="003113D4"/>
    <w:rsid w:val="0031521E"/>
    <w:rsid w:val="00317499"/>
    <w:rsid w:val="00332076"/>
    <w:rsid w:val="00335354"/>
    <w:rsid w:val="003432F9"/>
    <w:rsid w:val="00345D8D"/>
    <w:rsid w:val="00353FC8"/>
    <w:rsid w:val="0036262C"/>
    <w:rsid w:val="00362A16"/>
    <w:rsid w:val="00362BC6"/>
    <w:rsid w:val="0036352F"/>
    <w:rsid w:val="003649AF"/>
    <w:rsid w:val="00365EF2"/>
    <w:rsid w:val="0036770E"/>
    <w:rsid w:val="003678F1"/>
    <w:rsid w:val="003734F7"/>
    <w:rsid w:val="00375303"/>
    <w:rsid w:val="003765C9"/>
    <w:rsid w:val="00377085"/>
    <w:rsid w:val="00382550"/>
    <w:rsid w:val="003825E3"/>
    <w:rsid w:val="00387091"/>
    <w:rsid w:val="003939C5"/>
    <w:rsid w:val="003B06CA"/>
    <w:rsid w:val="003B2A57"/>
    <w:rsid w:val="003B7858"/>
    <w:rsid w:val="003C768E"/>
    <w:rsid w:val="003D3E35"/>
    <w:rsid w:val="003E3856"/>
    <w:rsid w:val="003E500A"/>
    <w:rsid w:val="003E66FE"/>
    <w:rsid w:val="003F1A8E"/>
    <w:rsid w:val="003F3479"/>
    <w:rsid w:val="004003F5"/>
    <w:rsid w:val="00404A1B"/>
    <w:rsid w:val="00404FA4"/>
    <w:rsid w:val="00407C31"/>
    <w:rsid w:val="00417995"/>
    <w:rsid w:val="00420E4E"/>
    <w:rsid w:val="004221B0"/>
    <w:rsid w:val="004232EC"/>
    <w:rsid w:val="0042373D"/>
    <w:rsid w:val="00425266"/>
    <w:rsid w:val="00425E0E"/>
    <w:rsid w:val="00426660"/>
    <w:rsid w:val="00427827"/>
    <w:rsid w:val="00432198"/>
    <w:rsid w:val="00436707"/>
    <w:rsid w:val="004378FE"/>
    <w:rsid w:val="00441A54"/>
    <w:rsid w:val="0044387D"/>
    <w:rsid w:val="0044475A"/>
    <w:rsid w:val="00444A28"/>
    <w:rsid w:val="0044634D"/>
    <w:rsid w:val="004464CD"/>
    <w:rsid w:val="00453832"/>
    <w:rsid w:val="00454217"/>
    <w:rsid w:val="00457A3A"/>
    <w:rsid w:val="004613C6"/>
    <w:rsid w:val="00462676"/>
    <w:rsid w:val="00473982"/>
    <w:rsid w:val="004759CB"/>
    <w:rsid w:val="004775E7"/>
    <w:rsid w:val="004816AC"/>
    <w:rsid w:val="0048517F"/>
    <w:rsid w:val="0049211B"/>
    <w:rsid w:val="00494F35"/>
    <w:rsid w:val="004951D7"/>
    <w:rsid w:val="00496799"/>
    <w:rsid w:val="004A04F4"/>
    <w:rsid w:val="004A133A"/>
    <w:rsid w:val="004A23B1"/>
    <w:rsid w:val="004A43F0"/>
    <w:rsid w:val="004A5D5A"/>
    <w:rsid w:val="004A664F"/>
    <w:rsid w:val="004B1DB6"/>
    <w:rsid w:val="004B532F"/>
    <w:rsid w:val="004B646A"/>
    <w:rsid w:val="004B76ED"/>
    <w:rsid w:val="004C2329"/>
    <w:rsid w:val="004C2747"/>
    <w:rsid w:val="004C2FB6"/>
    <w:rsid w:val="004C3B81"/>
    <w:rsid w:val="004C575C"/>
    <w:rsid w:val="004C6391"/>
    <w:rsid w:val="004D1DD8"/>
    <w:rsid w:val="004D28D8"/>
    <w:rsid w:val="004D29E4"/>
    <w:rsid w:val="004D5F4A"/>
    <w:rsid w:val="004E3282"/>
    <w:rsid w:val="004E4B14"/>
    <w:rsid w:val="004E6496"/>
    <w:rsid w:val="004F1328"/>
    <w:rsid w:val="004F2386"/>
    <w:rsid w:val="004F518B"/>
    <w:rsid w:val="004F65EE"/>
    <w:rsid w:val="00500886"/>
    <w:rsid w:val="00501176"/>
    <w:rsid w:val="00503F3E"/>
    <w:rsid w:val="00505910"/>
    <w:rsid w:val="00510891"/>
    <w:rsid w:val="00512D66"/>
    <w:rsid w:val="00515BBA"/>
    <w:rsid w:val="00525CF8"/>
    <w:rsid w:val="0053111A"/>
    <w:rsid w:val="00532129"/>
    <w:rsid w:val="00532FE7"/>
    <w:rsid w:val="005348C3"/>
    <w:rsid w:val="00535A9D"/>
    <w:rsid w:val="005412CE"/>
    <w:rsid w:val="005416B1"/>
    <w:rsid w:val="005455D8"/>
    <w:rsid w:val="00547165"/>
    <w:rsid w:val="00547480"/>
    <w:rsid w:val="00551289"/>
    <w:rsid w:val="00553F8E"/>
    <w:rsid w:val="0055507F"/>
    <w:rsid w:val="0055600F"/>
    <w:rsid w:val="00562C62"/>
    <w:rsid w:val="005633CE"/>
    <w:rsid w:val="00571ADE"/>
    <w:rsid w:val="0057684F"/>
    <w:rsid w:val="00583849"/>
    <w:rsid w:val="005877B7"/>
    <w:rsid w:val="00587D71"/>
    <w:rsid w:val="0059228C"/>
    <w:rsid w:val="005951EF"/>
    <w:rsid w:val="005966C4"/>
    <w:rsid w:val="005A659B"/>
    <w:rsid w:val="005B1D41"/>
    <w:rsid w:val="005B6B08"/>
    <w:rsid w:val="005B6D29"/>
    <w:rsid w:val="005C6CA8"/>
    <w:rsid w:val="005D7214"/>
    <w:rsid w:val="005E08EC"/>
    <w:rsid w:val="005E2BDA"/>
    <w:rsid w:val="005E3FF1"/>
    <w:rsid w:val="005F1571"/>
    <w:rsid w:val="005F17FE"/>
    <w:rsid w:val="005F3A39"/>
    <w:rsid w:val="005F401F"/>
    <w:rsid w:val="005F79E1"/>
    <w:rsid w:val="00601AAB"/>
    <w:rsid w:val="00604EE6"/>
    <w:rsid w:val="0060531E"/>
    <w:rsid w:val="00606D62"/>
    <w:rsid w:val="00611202"/>
    <w:rsid w:val="006155F3"/>
    <w:rsid w:val="00616E2F"/>
    <w:rsid w:val="00624CF6"/>
    <w:rsid w:val="00624D3C"/>
    <w:rsid w:val="00626B17"/>
    <w:rsid w:val="0063018A"/>
    <w:rsid w:val="0063034E"/>
    <w:rsid w:val="00642D91"/>
    <w:rsid w:val="00661697"/>
    <w:rsid w:val="0066349D"/>
    <w:rsid w:val="00663F5B"/>
    <w:rsid w:val="0066510F"/>
    <w:rsid w:val="0066587B"/>
    <w:rsid w:val="00666B0E"/>
    <w:rsid w:val="006671FD"/>
    <w:rsid w:val="00674D44"/>
    <w:rsid w:val="006755F6"/>
    <w:rsid w:val="0069732C"/>
    <w:rsid w:val="006A64FB"/>
    <w:rsid w:val="006A70F3"/>
    <w:rsid w:val="006B1CB2"/>
    <w:rsid w:val="006B6925"/>
    <w:rsid w:val="006C0213"/>
    <w:rsid w:val="006C2918"/>
    <w:rsid w:val="006C4CF0"/>
    <w:rsid w:val="006C4D4B"/>
    <w:rsid w:val="006C55B0"/>
    <w:rsid w:val="006C782C"/>
    <w:rsid w:val="006D50E7"/>
    <w:rsid w:val="006D58E9"/>
    <w:rsid w:val="006D5945"/>
    <w:rsid w:val="006D756F"/>
    <w:rsid w:val="006E3158"/>
    <w:rsid w:val="006E6FBD"/>
    <w:rsid w:val="0070128B"/>
    <w:rsid w:val="00711322"/>
    <w:rsid w:val="007276F6"/>
    <w:rsid w:val="00727FBE"/>
    <w:rsid w:val="00734909"/>
    <w:rsid w:val="00742F45"/>
    <w:rsid w:val="007450D9"/>
    <w:rsid w:val="00746383"/>
    <w:rsid w:val="00746BB0"/>
    <w:rsid w:val="0075013F"/>
    <w:rsid w:val="00751C89"/>
    <w:rsid w:val="007554BB"/>
    <w:rsid w:val="00761F08"/>
    <w:rsid w:val="007628C6"/>
    <w:rsid w:val="007634D1"/>
    <w:rsid w:val="0076711A"/>
    <w:rsid w:val="00775F7F"/>
    <w:rsid w:val="00777C36"/>
    <w:rsid w:val="007839AE"/>
    <w:rsid w:val="00790D6B"/>
    <w:rsid w:val="007922FB"/>
    <w:rsid w:val="0079302C"/>
    <w:rsid w:val="00797128"/>
    <w:rsid w:val="0079758B"/>
    <w:rsid w:val="007975CD"/>
    <w:rsid w:val="007A2F3C"/>
    <w:rsid w:val="007A3B04"/>
    <w:rsid w:val="007A5D85"/>
    <w:rsid w:val="007A5FAB"/>
    <w:rsid w:val="007A6869"/>
    <w:rsid w:val="007B6189"/>
    <w:rsid w:val="007B657A"/>
    <w:rsid w:val="007C1C84"/>
    <w:rsid w:val="007C1E02"/>
    <w:rsid w:val="007C350A"/>
    <w:rsid w:val="007C6976"/>
    <w:rsid w:val="007D07D5"/>
    <w:rsid w:val="007D2586"/>
    <w:rsid w:val="007D4F39"/>
    <w:rsid w:val="007D7AF9"/>
    <w:rsid w:val="007E10F8"/>
    <w:rsid w:val="007F16E9"/>
    <w:rsid w:val="007F4BD9"/>
    <w:rsid w:val="00800E12"/>
    <w:rsid w:val="00802DBF"/>
    <w:rsid w:val="00803D94"/>
    <w:rsid w:val="00806BC5"/>
    <w:rsid w:val="00814580"/>
    <w:rsid w:val="008153D5"/>
    <w:rsid w:val="00817BB5"/>
    <w:rsid w:val="008228C7"/>
    <w:rsid w:val="00823BA9"/>
    <w:rsid w:val="00823CA9"/>
    <w:rsid w:val="00830135"/>
    <w:rsid w:val="00830836"/>
    <w:rsid w:val="00832909"/>
    <w:rsid w:val="00833471"/>
    <w:rsid w:val="0083707B"/>
    <w:rsid w:val="008403A0"/>
    <w:rsid w:val="0084330A"/>
    <w:rsid w:val="008437AA"/>
    <w:rsid w:val="00844D09"/>
    <w:rsid w:val="0084652E"/>
    <w:rsid w:val="00850BD9"/>
    <w:rsid w:val="00853CB0"/>
    <w:rsid w:val="00862A23"/>
    <w:rsid w:val="00870994"/>
    <w:rsid w:val="00870E80"/>
    <w:rsid w:val="00873050"/>
    <w:rsid w:val="00873C3E"/>
    <w:rsid w:val="0088492A"/>
    <w:rsid w:val="00891EF5"/>
    <w:rsid w:val="008957C8"/>
    <w:rsid w:val="0089621F"/>
    <w:rsid w:val="00896D76"/>
    <w:rsid w:val="008A1BC1"/>
    <w:rsid w:val="008A24E6"/>
    <w:rsid w:val="008B4672"/>
    <w:rsid w:val="008B6B79"/>
    <w:rsid w:val="008C0A88"/>
    <w:rsid w:val="008C22DD"/>
    <w:rsid w:val="008C4278"/>
    <w:rsid w:val="008D296D"/>
    <w:rsid w:val="008D767F"/>
    <w:rsid w:val="008D77CB"/>
    <w:rsid w:val="008E1EFB"/>
    <w:rsid w:val="008E58EE"/>
    <w:rsid w:val="008E639C"/>
    <w:rsid w:val="008E7C85"/>
    <w:rsid w:val="008F2743"/>
    <w:rsid w:val="008F3A10"/>
    <w:rsid w:val="008F6C6D"/>
    <w:rsid w:val="00901489"/>
    <w:rsid w:val="009021D6"/>
    <w:rsid w:val="00905725"/>
    <w:rsid w:val="00907688"/>
    <w:rsid w:val="00911592"/>
    <w:rsid w:val="00914265"/>
    <w:rsid w:val="0091445E"/>
    <w:rsid w:val="0091501E"/>
    <w:rsid w:val="00925E61"/>
    <w:rsid w:val="0093120E"/>
    <w:rsid w:val="009325C4"/>
    <w:rsid w:val="00932C29"/>
    <w:rsid w:val="009364CC"/>
    <w:rsid w:val="00942122"/>
    <w:rsid w:val="00945979"/>
    <w:rsid w:val="00946461"/>
    <w:rsid w:val="0095101C"/>
    <w:rsid w:val="0095216E"/>
    <w:rsid w:val="009521B8"/>
    <w:rsid w:val="00954E0F"/>
    <w:rsid w:val="009634F7"/>
    <w:rsid w:val="0096425F"/>
    <w:rsid w:val="00964801"/>
    <w:rsid w:val="00970D7C"/>
    <w:rsid w:val="00972151"/>
    <w:rsid w:val="0097335B"/>
    <w:rsid w:val="00984371"/>
    <w:rsid w:val="00985DFF"/>
    <w:rsid w:val="00986AD7"/>
    <w:rsid w:val="00990D26"/>
    <w:rsid w:val="0099177F"/>
    <w:rsid w:val="009926DD"/>
    <w:rsid w:val="009946E1"/>
    <w:rsid w:val="009949A8"/>
    <w:rsid w:val="00995789"/>
    <w:rsid w:val="009A1417"/>
    <w:rsid w:val="009A6021"/>
    <w:rsid w:val="009B0E6F"/>
    <w:rsid w:val="009B134B"/>
    <w:rsid w:val="009B2332"/>
    <w:rsid w:val="009B2B03"/>
    <w:rsid w:val="009C7573"/>
    <w:rsid w:val="009D08CF"/>
    <w:rsid w:val="009D3BAC"/>
    <w:rsid w:val="009D7D78"/>
    <w:rsid w:val="009F26AB"/>
    <w:rsid w:val="009F2C45"/>
    <w:rsid w:val="009F3235"/>
    <w:rsid w:val="009F6CAB"/>
    <w:rsid w:val="009F7A2C"/>
    <w:rsid w:val="009F7C7C"/>
    <w:rsid w:val="00A00ABF"/>
    <w:rsid w:val="00A00E06"/>
    <w:rsid w:val="00A047F0"/>
    <w:rsid w:val="00A1491D"/>
    <w:rsid w:val="00A160E4"/>
    <w:rsid w:val="00A161FC"/>
    <w:rsid w:val="00A17C82"/>
    <w:rsid w:val="00A22C36"/>
    <w:rsid w:val="00A250AE"/>
    <w:rsid w:val="00A2616D"/>
    <w:rsid w:val="00A27458"/>
    <w:rsid w:val="00A2760B"/>
    <w:rsid w:val="00A309C9"/>
    <w:rsid w:val="00A4152F"/>
    <w:rsid w:val="00A41B35"/>
    <w:rsid w:val="00A43AAA"/>
    <w:rsid w:val="00A470E2"/>
    <w:rsid w:val="00A47F1C"/>
    <w:rsid w:val="00A53F57"/>
    <w:rsid w:val="00A55407"/>
    <w:rsid w:val="00A61A1F"/>
    <w:rsid w:val="00A63672"/>
    <w:rsid w:val="00A65877"/>
    <w:rsid w:val="00A66EDE"/>
    <w:rsid w:val="00A7050F"/>
    <w:rsid w:val="00A72493"/>
    <w:rsid w:val="00A73C54"/>
    <w:rsid w:val="00A75B11"/>
    <w:rsid w:val="00A765E9"/>
    <w:rsid w:val="00A76CC7"/>
    <w:rsid w:val="00A810B5"/>
    <w:rsid w:val="00A823E7"/>
    <w:rsid w:val="00A8414B"/>
    <w:rsid w:val="00A844DD"/>
    <w:rsid w:val="00A906AA"/>
    <w:rsid w:val="00A94263"/>
    <w:rsid w:val="00A94FE7"/>
    <w:rsid w:val="00A954B6"/>
    <w:rsid w:val="00AA2B81"/>
    <w:rsid w:val="00AB226B"/>
    <w:rsid w:val="00AB2CA1"/>
    <w:rsid w:val="00AB4AE9"/>
    <w:rsid w:val="00AB7AC8"/>
    <w:rsid w:val="00AC005D"/>
    <w:rsid w:val="00AC1B95"/>
    <w:rsid w:val="00AC28B8"/>
    <w:rsid w:val="00AC3BB7"/>
    <w:rsid w:val="00AC4B63"/>
    <w:rsid w:val="00AC54A9"/>
    <w:rsid w:val="00AC60DE"/>
    <w:rsid w:val="00AC694D"/>
    <w:rsid w:val="00AD1189"/>
    <w:rsid w:val="00AD2B4A"/>
    <w:rsid w:val="00AD7270"/>
    <w:rsid w:val="00AE071E"/>
    <w:rsid w:val="00AE6645"/>
    <w:rsid w:val="00AF6193"/>
    <w:rsid w:val="00AF7468"/>
    <w:rsid w:val="00B015D1"/>
    <w:rsid w:val="00B02E69"/>
    <w:rsid w:val="00B10B62"/>
    <w:rsid w:val="00B168FC"/>
    <w:rsid w:val="00B205C3"/>
    <w:rsid w:val="00B22A72"/>
    <w:rsid w:val="00B2369A"/>
    <w:rsid w:val="00B270EA"/>
    <w:rsid w:val="00B32D13"/>
    <w:rsid w:val="00B33402"/>
    <w:rsid w:val="00B41B15"/>
    <w:rsid w:val="00B41D00"/>
    <w:rsid w:val="00B43D4A"/>
    <w:rsid w:val="00B4481B"/>
    <w:rsid w:val="00B5082F"/>
    <w:rsid w:val="00B50AFC"/>
    <w:rsid w:val="00B63B2F"/>
    <w:rsid w:val="00B64FDE"/>
    <w:rsid w:val="00B72163"/>
    <w:rsid w:val="00B72BD6"/>
    <w:rsid w:val="00B74CBD"/>
    <w:rsid w:val="00B77FD4"/>
    <w:rsid w:val="00B8077D"/>
    <w:rsid w:val="00B9055F"/>
    <w:rsid w:val="00B91989"/>
    <w:rsid w:val="00B92596"/>
    <w:rsid w:val="00B95180"/>
    <w:rsid w:val="00B9519E"/>
    <w:rsid w:val="00B95B32"/>
    <w:rsid w:val="00BA2E14"/>
    <w:rsid w:val="00BA6B7F"/>
    <w:rsid w:val="00BA6FB1"/>
    <w:rsid w:val="00BB164D"/>
    <w:rsid w:val="00BB33DA"/>
    <w:rsid w:val="00BB547B"/>
    <w:rsid w:val="00BB7847"/>
    <w:rsid w:val="00BC3D86"/>
    <w:rsid w:val="00BC4FBC"/>
    <w:rsid w:val="00BD21A0"/>
    <w:rsid w:val="00BD5D51"/>
    <w:rsid w:val="00BD68BA"/>
    <w:rsid w:val="00BE2C67"/>
    <w:rsid w:val="00BE5444"/>
    <w:rsid w:val="00BE5AF4"/>
    <w:rsid w:val="00BF133D"/>
    <w:rsid w:val="00BF29DF"/>
    <w:rsid w:val="00BF2A75"/>
    <w:rsid w:val="00BF6CDE"/>
    <w:rsid w:val="00C0049E"/>
    <w:rsid w:val="00C018E6"/>
    <w:rsid w:val="00C05857"/>
    <w:rsid w:val="00C10B7D"/>
    <w:rsid w:val="00C1294E"/>
    <w:rsid w:val="00C15054"/>
    <w:rsid w:val="00C16DC8"/>
    <w:rsid w:val="00C22098"/>
    <w:rsid w:val="00C3471A"/>
    <w:rsid w:val="00C349D5"/>
    <w:rsid w:val="00C35AC7"/>
    <w:rsid w:val="00C3730F"/>
    <w:rsid w:val="00C44F08"/>
    <w:rsid w:val="00C450F5"/>
    <w:rsid w:val="00C46856"/>
    <w:rsid w:val="00C53137"/>
    <w:rsid w:val="00C56151"/>
    <w:rsid w:val="00C57C12"/>
    <w:rsid w:val="00C603E7"/>
    <w:rsid w:val="00C62F7F"/>
    <w:rsid w:val="00C63818"/>
    <w:rsid w:val="00C80142"/>
    <w:rsid w:val="00C802B2"/>
    <w:rsid w:val="00C8073C"/>
    <w:rsid w:val="00C82348"/>
    <w:rsid w:val="00C829BC"/>
    <w:rsid w:val="00C849A4"/>
    <w:rsid w:val="00C9173A"/>
    <w:rsid w:val="00C93D07"/>
    <w:rsid w:val="00C94DF6"/>
    <w:rsid w:val="00C95C73"/>
    <w:rsid w:val="00CA3480"/>
    <w:rsid w:val="00CA3889"/>
    <w:rsid w:val="00CB1EE3"/>
    <w:rsid w:val="00CB30BC"/>
    <w:rsid w:val="00CC1BD4"/>
    <w:rsid w:val="00CC3670"/>
    <w:rsid w:val="00CC62C8"/>
    <w:rsid w:val="00CD153F"/>
    <w:rsid w:val="00CD16D4"/>
    <w:rsid w:val="00CD2230"/>
    <w:rsid w:val="00CE1104"/>
    <w:rsid w:val="00CE1944"/>
    <w:rsid w:val="00CE1E16"/>
    <w:rsid w:val="00CE59BE"/>
    <w:rsid w:val="00CF0425"/>
    <w:rsid w:val="00CF3D94"/>
    <w:rsid w:val="00D01056"/>
    <w:rsid w:val="00D010BA"/>
    <w:rsid w:val="00D12019"/>
    <w:rsid w:val="00D159BD"/>
    <w:rsid w:val="00D211A7"/>
    <w:rsid w:val="00D27311"/>
    <w:rsid w:val="00D317C9"/>
    <w:rsid w:val="00D327E3"/>
    <w:rsid w:val="00D430B4"/>
    <w:rsid w:val="00D46C68"/>
    <w:rsid w:val="00D47C08"/>
    <w:rsid w:val="00D53D76"/>
    <w:rsid w:val="00D55761"/>
    <w:rsid w:val="00D64C9D"/>
    <w:rsid w:val="00D743D9"/>
    <w:rsid w:val="00D757BB"/>
    <w:rsid w:val="00D772B9"/>
    <w:rsid w:val="00D807DB"/>
    <w:rsid w:val="00D84348"/>
    <w:rsid w:val="00D87EE9"/>
    <w:rsid w:val="00D91CA2"/>
    <w:rsid w:val="00D92A7D"/>
    <w:rsid w:val="00D93A10"/>
    <w:rsid w:val="00D94769"/>
    <w:rsid w:val="00DB36D7"/>
    <w:rsid w:val="00DC03FF"/>
    <w:rsid w:val="00DC1928"/>
    <w:rsid w:val="00DC319A"/>
    <w:rsid w:val="00DD0DE9"/>
    <w:rsid w:val="00DD36B0"/>
    <w:rsid w:val="00DD6089"/>
    <w:rsid w:val="00DE1A57"/>
    <w:rsid w:val="00DE436B"/>
    <w:rsid w:val="00DE6A35"/>
    <w:rsid w:val="00DF44C3"/>
    <w:rsid w:val="00DF5062"/>
    <w:rsid w:val="00E02C14"/>
    <w:rsid w:val="00E03719"/>
    <w:rsid w:val="00E04574"/>
    <w:rsid w:val="00E0524B"/>
    <w:rsid w:val="00E0581E"/>
    <w:rsid w:val="00E1130A"/>
    <w:rsid w:val="00E16A72"/>
    <w:rsid w:val="00E16B61"/>
    <w:rsid w:val="00E242AA"/>
    <w:rsid w:val="00E25062"/>
    <w:rsid w:val="00E25E89"/>
    <w:rsid w:val="00E2618E"/>
    <w:rsid w:val="00E26843"/>
    <w:rsid w:val="00E2752D"/>
    <w:rsid w:val="00E365CE"/>
    <w:rsid w:val="00E40535"/>
    <w:rsid w:val="00E40EE4"/>
    <w:rsid w:val="00E41EEC"/>
    <w:rsid w:val="00E4264C"/>
    <w:rsid w:val="00E523CF"/>
    <w:rsid w:val="00E528E0"/>
    <w:rsid w:val="00E55B9B"/>
    <w:rsid w:val="00E61834"/>
    <w:rsid w:val="00E73399"/>
    <w:rsid w:val="00E73717"/>
    <w:rsid w:val="00E73BD6"/>
    <w:rsid w:val="00E75615"/>
    <w:rsid w:val="00E7573D"/>
    <w:rsid w:val="00E821CF"/>
    <w:rsid w:val="00E85771"/>
    <w:rsid w:val="00E931F1"/>
    <w:rsid w:val="00E956D7"/>
    <w:rsid w:val="00EA019A"/>
    <w:rsid w:val="00EA4305"/>
    <w:rsid w:val="00EA54A0"/>
    <w:rsid w:val="00EA67CC"/>
    <w:rsid w:val="00EB14F6"/>
    <w:rsid w:val="00EB2693"/>
    <w:rsid w:val="00EB33F5"/>
    <w:rsid w:val="00EB6AFC"/>
    <w:rsid w:val="00EC13B4"/>
    <w:rsid w:val="00ED4641"/>
    <w:rsid w:val="00ED7C91"/>
    <w:rsid w:val="00ED7D62"/>
    <w:rsid w:val="00EE5EC3"/>
    <w:rsid w:val="00EE6BCA"/>
    <w:rsid w:val="00EF1177"/>
    <w:rsid w:val="00EF3487"/>
    <w:rsid w:val="00F00E9B"/>
    <w:rsid w:val="00F0238A"/>
    <w:rsid w:val="00F04495"/>
    <w:rsid w:val="00F0609A"/>
    <w:rsid w:val="00F07F35"/>
    <w:rsid w:val="00F109AA"/>
    <w:rsid w:val="00F12A11"/>
    <w:rsid w:val="00F14534"/>
    <w:rsid w:val="00F16DA8"/>
    <w:rsid w:val="00F2194E"/>
    <w:rsid w:val="00F30F1F"/>
    <w:rsid w:val="00F37D2E"/>
    <w:rsid w:val="00F44586"/>
    <w:rsid w:val="00F46888"/>
    <w:rsid w:val="00F6441A"/>
    <w:rsid w:val="00F65EE2"/>
    <w:rsid w:val="00F6711E"/>
    <w:rsid w:val="00F704A2"/>
    <w:rsid w:val="00F7187E"/>
    <w:rsid w:val="00F73B0D"/>
    <w:rsid w:val="00F76273"/>
    <w:rsid w:val="00F821D9"/>
    <w:rsid w:val="00F82986"/>
    <w:rsid w:val="00F830D2"/>
    <w:rsid w:val="00F853B2"/>
    <w:rsid w:val="00F92F13"/>
    <w:rsid w:val="00F9789E"/>
    <w:rsid w:val="00FA1F09"/>
    <w:rsid w:val="00FA4603"/>
    <w:rsid w:val="00FA7264"/>
    <w:rsid w:val="00FB00E1"/>
    <w:rsid w:val="00FB2736"/>
    <w:rsid w:val="00FB35D2"/>
    <w:rsid w:val="00FC1111"/>
    <w:rsid w:val="00FC3BB8"/>
    <w:rsid w:val="00FC4831"/>
    <w:rsid w:val="00FD225C"/>
    <w:rsid w:val="00FD295C"/>
    <w:rsid w:val="00FD4E0F"/>
    <w:rsid w:val="00FD4E18"/>
    <w:rsid w:val="00FE1B41"/>
    <w:rsid w:val="00FE58DB"/>
    <w:rsid w:val="00FF21F2"/>
    <w:rsid w:val="00FF47AD"/>
    <w:rsid w:val="00FF57F1"/>
    <w:rsid w:val="00FF5A2E"/>
    <w:rsid w:val="00FF6A2F"/>
    <w:rsid w:val="00FF7A89"/>
    <w:rsid w:val="1BC72B84"/>
    <w:rsid w:val="3AD43890"/>
    <w:rsid w:val="4F3B0803"/>
    <w:rsid w:val="4FAF6015"/>
    <w:rsid w:val="6D717264"/>
    <w:rsid w:val="7DB33A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8"/>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39"/>
    <w:qFormat/>
    <w:uiPriority w:val="9"/>
    <w:pPr>
      <w:keepNext/>
      <w:keepLines/>
      <w:widowControl/>
      <w:spacing w:before="260" w:after="260" w:line="416" w:lineRule="auto"/>
      <w:jc w:val="left"/>
      <w:outlineLvl w:val="2"/>
    </w:pPr>
    <w:rPr>
      <w:b/>
      <w:bCs/>
      <w:kern w:val="0"/>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0"/>
    <w:unhideWhenUsed/>
    <w:qFormat/>
    <w:uiPriority w:val="99"/>
    <w:pPr>
      <w:jc w:val="left"/>
    </w:pPr>
    <w:rPr>
      <w:rFonts w:asciiTheme="minorHAnsi" w:hAnsiTheme="minorHAnsi" w:eastAsiaTheme="minorEastAsia" w:cstheme="minorBidi"/>
      <w:szCs w:val="22"/>
    </w:rPr>
  </w:style>
  <w:style w:type="paragraph" w:styleId="6">
    <w:name w:val="Body Text"/>
    <w:basedOn w:val="1"/>
    <w:link w:val="40"/>
    <w:unhideWhenUsed/>
    <w:qFormat/>
    <w:uiPriority w:val="0"/>
    <w:pPr>
      <w:spacing w:after="120"/>
    </w:pPr>
  </w:style>
  <w:style w:type="paragraph" w:styleId="7">
    <w:name w:val="Plain Text"/>
    <w:basedOn w:val="1"/>
    <w:link w:val="21"/>
    <w:qFormat/>
    <w:uiPriority w:val="0"/>
    <w:rPr>
      <w:rFonts w:ascii="宋体" w:hAnsi="Courier New" w:cstheme="minorBidi"/>
      <w:szCs w:val="22"/>
    </w:rPr>
  </w:style>
  <w:style w:type="paragraph" w:styleId="8">
    <w:name w:val="Balloon Text"/>
    <w:basedOn w:val="1"/>
    <w:link w:val="29"/>
    <w:unhideWhenUsed/>
    <w:qFormat/>
    <w:uiPriority w:val="99"/>
    <w:rPr>
      <w:sz w:val="18"/>
      <w:szCs w:val="18"/>
    </w:rPr>
  </w:style>
  <w:style w:type="paragraph" w:styleId="9">
    <w:name w:val="footer"/>
    <w:basedOn w:val="1"/>
    <w:link w:val="22"/>
    <w:qFormat/>
    <w:uiPriority w:val="99"/>
    <w:pPr>
      <w:tabs>
        <w:tab w:val="center" w:pos="4153"/>
        <w:tab w:val="right" w:pos="8306"/>
      </w:tabs>
      <w:snapToGrid w:val="0"/>
      <w:jc w:val="left"/>
    </w:pPr>
    <w:rPr>
      <w:rFonts w:asciiTheme="minorHAnsi" w:hAnsiTheme="minorHAnsi" w:eastAsiaTheme="minorEastAsia" w:cstheme="minorBidi"/>
      <w:sz w:val="18"/>
      <w:szCs w:val="22"/>
    </w:rPr>
  </w:style>
  <w:style w:type="paragraph" w:styleId="10">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rPr>
      <w:szCs w:val="24"/>
    </w:rPr>
  </w:style>
  <w:style w:type="paragraph" w:styleId="12">
    <w:name w:val="toc 2"/>
    <w:basedOn w:val="1"/>
    <w:next w:val="1"/>
    <w:unhideWhenUsed/>
    <w:qFormat/>
    <w:uiPriority w:val="39"/>
    <w:pPr>
      <w:ind w:left="420" w:leftChars="200"/>
    </w:pPr>
    <w:rPr>
      <w:szCs w:val="24"/>
    </w:rPr>
  </w:style>
  <w:style w:type="paragraph" w:styleId="13">
    <w:name w:val="Title"/>
    <w:basedOn w:val="1"/>
    <w:link w:val="23"/>
    <w:qFormat/>
    <w:uiPriority w:val="0"/>
    <w:pPr>
      <w:spacing w:before="240" w:after="60"/>
      <w:jc w:val="center"/>
      <w:outlineLvl w:val="0"/>
    </w:pPr>
    <w:rPr>
      <w:rFonts w:ascii="Arial" w:hAnsi="Arial" w:cs="Arial"/>
      <w:b/>
      <w:bCs/>
      <w:sz w:val="32"/>
      <w:szCs w:val="32"/>
    </w:rPr>
  </w:style>
  <w:style w:type="paragraph" w:styleId="14">
    <w:name w:val="annotation subject"/>
    <w:basedOn w:val="5"/>
    <w:next w:val="5"/>
    <w:link w:val="35"/>
    <w:unhideWhenUsed/>
    <w:qFormat/>
    <w:uiPriority w:val="99"/>
    <w:rPr>
      <w:b/>
      <w:bCs/>
    </w:rPr>
  </w:style>
  <w:style w:type="paragraph" w:styleId="15">
    <w:name w:val="Body Text First Indent"/>
    <w:basedOn w:val="6"/>
    <w:link w:val="41"/>
    <w:qFormat/>
    <w:uiPriority w:val="0"/>
    <w:pPr>
      <w:spacing w:after="0"/>
      <w:ind w:firstLine="420" w:firstLineChars="100"/>
    </w:pPr>
    <w:rPr>
      <w:rFonts w:eastAsia="仿宋_GB2312"/>
      <w:sz w:val="32"/>
      <w:szCs w:val="24"/>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unhideWhenUsed/>
    <w:qFormat/>
    <w:uiPriority w:val="99"/>
    <w:rPr>
      <w:color w:val="0563C1"/>
      <w:u w:val="single"/>
    </w:rPr>
  </w:style>
  <w:style w:type="character" w:styleId="20">
    <w:name w:val="annotation reference"/>
    <w:basedOn w:val="18"/>
    <w:unhideWhenUsed/>
    <w:qFormat/>
    <w:uiPriority w:val="0"/>
    <w:rPr>
      <w:sz w:val="21"/>
      <w:szCs w:val="21"/>
    </w:rPr>
  </w:style>
  <w:style w:type="character" w:customStyle="1" w:styleId="21">
    <w:name w:val="纯文本 字符"/>
    <w:link w:val="7"/>
    <w:qFormat/>
    <w:uiPriority w:val="0"/>
    <w:rPr>
      <w:rFonts w:ascii="宋体" w:hAnsi="Courier New" w:eastAsia="宋体"/>
    </w:rPr>
  </w:style>
  <w:style w:type="character" w:customStyle="1" w:styleId="22">
    <w:name w:val="页脚 字符"/>
    <w:link w:val="9"/>
    <w:qFormat/>
    <w:uiPriority w:val="99"/>
    <w:rPr>
      <w:sz w:val="18"/>
    </w:rPr>
  </w:style>
  <w:style w:type="character" w:customStyle="1" w:styleId="23">
    <w:name w:val="标题 字符"/>
    <w:link w:val="13"/>
    <w:qFormat/>
    <w:uiPriority w:val="0"/>
    <w:rPr>
      <w:rFonts w:ascii="Arial" w:hAnsi="Arial" w:eastAsia="宋体" w:cs="Arial"/>
      <w:b/>
      <w:bCs/>
      <w:sz w:val="32"/>
      <w:szCs w:val="32"/>
    </w:rPr>
  </w:style>
  <w:style w:type="character" w:customStyle="1" w:styleId="24">
    <w:name w:val="页脚 Char"/>
    <w:basedOn w:val="18"/>
    <w:qFormat/>
    <w:uiPriority w:val="99"/>
    <w:rPr>
      <w:rFonts w:ascii="Times New Roman" w:hAnsi="Times New Roman" w:eastAsia="宋体" w:cs="Times New Roman"/>
      <w:sz w:val="18"/>
      <w:szCs w:val="18"/>
    </w:rPr>
  </w:style>
  <w:style w:type="character" w:customStyle="1" w:styleId="25">
    <w:name w:val="标题 Char"/>
    <w:basedOn w:val="18"/>
    <w:qFormat/>
    <w:uiPriority w:val="10"/>
    <w:rPr>
      <w:rFonts w:eastAsia="宋体" w:asciiTheme="majorHAnsi" w:hAnsiTheme="majorHAnsi" w:cstheme="majorBidi"/>
      <w:b/>
      <w:bCs/>
      <w:sz w:val="32"/>
      <w:szCs w:val="32"/>
    </w:rPr>
  </w:style>
  <w:style w:type="character" w:customStyle="1" w:styleId="26">
    <w:name w:val="纯文本 Char"/>
    <w:basedOn w:val="18"/>
    <w:semiHidden/>
    <w:qFormat/>
    <w:uiPriority w:val="99"/>
    <w:rPr>
      <w:rFonts w:ascii="宋体" w:hAnsi="Courier New" w:eastAsia="宋体" w:cs="Courier New"/>
      <w:szCs w:val="21"/>
    </w:rPr>
  </w:style>
  <w:style w:type="character" w:customStyle="1" w:styleId="27">
    <w:name w:val="页眉 字符"/>
    <w:basedOn w:val="18"/>
    <w:link w:val="10"/>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 w:type="character" w:customStyle="1" w:styleId="29">
    <w:name w:val="批注框文本 字符"/>
    <w:basedOn w:val="18"/>
    <w:link w:val="8"/>
    <w:qFormat/>
    <w:uiPriority w:val="99"/>
    <w:rPr>
      <w:rFonts w:ascii="Times New Roman" w:hAnsi="Times New Roman" w:eastAsia="宋体" w:cs="Times New Roman"/>
      <w:sz w:val="18"/>
      <w:szCs w:val="18"/>
    </w:rPr>
  </w:style>
  <w:style w:type="character" w:customStyle="1" w:styleId="30">
    <w:name w:val="批注文字 字符"/>
    <w:basedOn w:val="18"/>
    <w:link w:val="5"/>
    <w:semiHidden/>
    <w:qFormat/>
    <w:uiPriority w:val="99"/>
    <w:rPr>
      <w:kern w:val="2"/>
      <w:sz w:val="21"/>
      <w:szCs w:val="22"/>
    </w:rPr>
  </w:style>
  <w:style w:type="table" w:customStyle="1" w:styleId="31">
    <w:name w:val="网格型1"/>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招标文件正文"/>
    <w:basedOn w:val="1"/>
    <w:link w:val="33"/>
    <w:qFormat/>
    <w:uiPriority w:val="0"/>
    <w:pPr>
      <w:spacing w:line="300" w:lineRule="auto"/>
      <w:ind w:firstLine="200" w:firstLineChars="200"/>
      <w:jc w:val="left"/>
    </w:pPr>
    <w:rPr>
      <w:rFonts w:eastAsiaTheme="minorEastAsia"/>
      <w:sz w:val="32"/>
      <w:szCs w:val="32"/>
    </w:rPr>
  </w:style>
  <w:style w:type="character" w:customStyle="1" w:styleId="33">
    <w:name w:val="招标文件正文 Char Char"/>
    <w:link w:val="32"/>
    <w:qFormat/>
    <w:uiPriority w:val="0"/>
    <w:rPr>
      <w:rFonts w:ascii="Times New Roman" w:hAnsi="Times New Roman" w:cs="Times New Roman"/>
      <w:kern w:val="2"/>
      <w:sz w:val="32"/>
      <w:szCs w:val="32"/>
    </w:rPr>
  </w:style>
  <w:style w:type="paragraph" w:customStyle="1" w:styleId="34">
    <w:name w:val="Default"/>
    <w:qFormat/>
    <w:uiPriority w:val="0"/>
    <w:pPr>
      <w:widowControl w:val="0"/>
      <w:autoSpaceDE w:val="0"/>
      <w:autoSpaceDN w:val="0"/>
      <w:adjustRightInd w:val="0"/>
    </w:pPr>
    <w:rPr>
      <w:rFonts w:ascii="华文新魏" w:hAnsi="华文新魏" w:eastAsia="宋体" w:cs="华文新魏"/>
      <w:color w:val="000000"/>
      <w:sz w:val="24"/>
      <w:szCs w:val="24"/>
      <w:lang w:val="en-US" w:eastAsia="zh-CN" w:bidi="ar-SA"/>
    </w:rPr>
  </w:style>
  <w:style w:type="character" w:customStyle="1" w:styleId="35">
    <w:name w:val="批注主题 字符"/>
    <w:basedOn w:val="30"/>
    <w:link w:val="14"/>
    <w:semiHidden/>
    <w:qFormat/>
    <w:uiPriority w:val="99"/>
    <w:rPr>
      <w:b/>
      <w:bCs/>
      <w:kern w:val="2"/>
      <w:sz w:val="21"/>
      <w:szCs w:val="22"/>
    </w:rPr>
  </w:style>
  <w:style w:type="character" w:customStyle="1" w:styleId="36">
    <w:name w:val="批注主题 字符1"/>
    <w:basedOn w:val="30"/>
    <w:semiHidden/>
    <w:qFormat/>
    <w:uiPriority w:val="99"/>
    <w:rPr>
      <w:rFonts w:ascii="Times New Roman" w:hAnsi="Times New Roman" w:eastAsia="宋体" w:cs="Times New Roman"/>
      <w:b/>
      <w:bCs/>
      <w:kern w:val="2"/>
      <w:sz w:val="21"/>
      <w:szCs w:val="22"/>
    </w:rPr>
  </w:style>
  <w:style w:type="character" w:customStyle="1" w:styleId="37">
    <w:name w:val="标题 1 字符"/>
    <w:basedOn w:val="18"/>
    <w:link w:val="2"/>
    <w:qFormat/>
    <w:uiPriority w:val="0"/>
    <w:rPr>
      <w:rFonts w:ascii="Times New Roman" w:hAnsi="Times New Roman" w:eastAsia="宋体" w:cs="Times New Roman"/>
      <w:b/>
      <w:bCs/>
      <w:kern w:val="44"/>
      <w:sz w:val="44"/>
      <w:szCs w:val="44"/>
    </w:rPr>
  </w:style>
  <w:style w:type="character" w:customStyle="1" w:styleId="38">
    <w:name w:val="标题 2 字符"/>
    <w:basedOn w:val="18"/>
    <w:link w:val="3"/>
    <w:qFormat/>
    <w:uiPriority w:val="0"/>
    <w:rPr>
      <w:rFonts w:ascii="等线 Light" w:hAnsi="等线 Light" w:eastAsia="等线 Light" w:cs="Times New Roman"/>
      <w:b/>
      <w:bCs/>
      <w:kern w:val="2"/>
      <w:sz w:val="32"/>
      <w:szCs w:val="32"/>
    </w:rPr>
  </w:style>
  <w:style w:type="character" w:customStyle="1" w:styleId="39">
    <w:name w:val="标题 3 字符"/>
    <w:basedOn w:val="18"/>
    <w:link w:val="4"/>
    <w:qFormat/>
    <w:uiPriority w:val="9"/>
    <w:rPr>
      <w:rFonts w:ascii="Times New Roman" w:hAnsi="Times New Roman" w:eastAsia="宋体" w:cs="Times New Roman"/>
      <w:b/>
      <w:bCs/>
      <w:sz w:val="32"/>
      <w:szCs w:val="32"/>
    </w:rPr>
  </w:style>
  <w:style w:type="character" w:customStyle="1" w:styleId="40">
    <w:name w:val="正文文本 字符"/>
    <w:basedOn w:val="18"/>
    <w:link w:val="6"/>
    <w:qFormat/>
    <w:uiPriority w:val="0"/>
    <w:rPr>
      <w:rFonts w:ascii="Times New Roman" w:hAnsi="Times New Roman" w:eastAsia="宋体" w:cs="Times New Roman"/>
      <w:kern w:val="2"/>
      <w:sz w:val="21"/>
    </w:rPr>
  </w:style>
  <w:style w:type="character" w:customStyle="1" w:styleId="41">
    <w:name w:val="正文文本首行缩进 字符"/>
    <w:basedOn w:val="40"/>
    <w:link w:val="15"/>
    <w:qFormat/>
    <w:uiPriority w:val="0"/>
    <w:rPr>
      <w:rFonts w:ascii="Times New Roman" w:hAnsi="Times New Roman" w:eastAsia="仿宋_GB2312" w:cs="Times New Roman"/>
      <w:kern w:val="2"/>
      <w:sz w:val="32"/>
      <w:szCs w:val="24"/>
    </w:rPr>
  </w:style>
  <w:style w:type="character" w:customStyle="1" w:styleId="42">
    <w:name w:val="fontstyle01"/>
    <w:qFormat/>
    <w:uiPriority w:val="0"/>
    <w:rPr>
      <w:rFonts w:hint="eastAsia" w:ascii="宋体" w:hAnsi="宋体" w:eastAsia="宋体"/>
      <w:color w:val="000000"/>
      <w:sz w:val="24"/>
      <w:szCs w:val="24"/>
    </w:rPr>
  </w:style>
  <w:style w:type="character" w:customStyle="1" w:styleId="43">
    <w:name w:val="正文文本 Char1"/>
    <w:semiHidden/>
    <w:qFormat/>
    <w:uiPriority w:val="0"/>
    <w:rPr>
      <w:kern w:val="2"/>
      <w:sz w:val="21"/>
      <w:szCs w:val="24"/>
    </w:rPr>
  </w:style>
  <w:style w:type="paragraph" w:customStyle="1" w:styleId="44">
    <w:name w:val="彩色列表 - 强调文字颜色 11"/>
    <w:basedOn w:val="1"/>
    <w:qFormat/>
    <w:uiPriority w:val="34"/>
    <w:pPr>
      <w:spacing w:line="360" w:lineRule="auto"/>
      <w:ind w:firstLine="420" w:firstLineChars="200"/>
    </w:pPr>
    <w:rPr>
      <w:sz w:val="24"/>
    </w:rPr>
  </w:style>
  <w:style w:type="paragraph" w:customStyle="1" w:styleId="45">
    <w:name w:val="列出段落1"/>
    <w:basedOn w:val="1"/>
    <w:qFormat/>
    <w:uiPriority w:val="99"/>
    <w:pPr>
      <w:ind w:firstLine="420" w:firstLineChars="200"/>
    </w:pPr>
    <w:rPr>
      <w:szCs w:val="24"/>
    </w:rPr>
  </w:style>
  <w:style w:type="table" w:customStyle="1" w:styleId="46">
    <w:name w:val="TableGrid"/>
    <w:qFormat/>
    <w:uiPriority w:val="0"/>
    <w:rPr>
      <w:rFonts w:ascii="Calibri" w:hAnsi="Calibri" w:eastAsia="宋体" w:cs="Times New Roman"/>
      <w:kern w:val="2"/>
      <w:sz w:val="21"/>
      <w:szCs w:val="22"/>
    </w:rPr>
    <w:tblPr>
      <w:tblCellMar>
        <w:top w:w="0" w:type="dxa"/>
        <w:left w:w="0" w:type="dxa"/>
        <w:bottom w:w="0" w:type="dxa"/>
        <w:right w:w="0" w:type="dxa"/>
      </w:tblCellMar>
    </w:tblPr>
  </w:style>
  <w:style w:type="table" w:customStyle="1" w:styleId="47">
    <w:name w:val="网格型2"/>
    <w:basedOn w:val="16"/>
    <w:qFormat/>
    <w:uiPriority w:val="39"/>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网格型3"/>
    <w:basedOn w:val="16"/>
    <w:qFormat/>
    <w:uiPriority w:val="39"/>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9">
    <w:name w:val="TOC 标题1"/>
    <w:basedOn w:val="2"/>
    <w:next w:val="1"/>
    <w:qFormat/>
    <w:uiPriority w:val="39"/>
    <w:pPr>
      <w:widowControl/>
      <w:spacing w:before="240" w:after="0" w:line="259" w:lineRule="auto"/>
      <w:jc w:val="left"/>
      <w:outlineLvl w:val="9"/>
    </w:pPr>
    <w:rPr>
      <w:rFonts w:ascii="等线 Light" w:hAnsi="等线 Light" w:eastAsia="等线 Light"/>
      <w:b w:val="0"/>
      <w:bCs w:val="0"/>
      <w:color w:val="2E74B5"/>
      <w:kern w:val="0"/>
      <w:sz w:val="32"/>
      <w:szCs w:val="32"/>
    </w:rPr>
  </w:style>
  <w:style w:type="paragraph" w:customStyle="1" w:styleId="50">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51">
    <w:name w:val="1"/>
    <w:basedOn w:val="6"/>
    <w:next w:val="15"/>
    <w:qFormat/>
    <w:uiPriority w:val="0"/>
    <w:pPr>
      <w:spacing w:after="0"/>
      <w:ind w:firstLine="420" w:firstLineChars="100"/>
    </w:pPr>
    <w:rPr>
      <w:rFonts w:eastAsia="仿宋_GB2312"/>
      <w:sz w:val="32"/>
      <w:szCs w:val="24"/>
    </w:rPr>
  </w:style>
  <w:style w:type="paragraph" w:customStyle="1" w:styleId="52">
    <w:name w:val="Revision"/>
    <w:hidden/>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63F25-B0B6-4BF7-8AAA-2187A059D2F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64</Pages>
  <Words>1169</Words>
  <Characters>1212</Characters>
  <Lines>312</Lines>
  <Paragraphs>87</Paragraphs>
  <TotalTime>3</TotalTime>
  <ScaleCrop>false</ScaleCrop>
  <LinksUpToDate>false</LinksUpToDate>
  <CharactersWithSpaces>1235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2025-12-12T07:53:00Z</dcterms:created>
  <dc:creator>User</dc:creator>
  <cp:lastModifiedBy>WPS_1709868638</cp:lastModifiedBy>
  <dcterms:modified xsi:type="dcterms:W3CDTF">2025-12-30T10:28:00Z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D84E24EE0C7A4900A2444F92A0BDB926_13</vt:lpwstr>
  </property>
  <property fmtid="{D5CDD505-2E9C-101B-9397-08002B2CF9AE}" pid="4" name="KSOTemplateDocerSaveRecord">
    <vt:lpwstr>eyJoZGlkIjoiMjM1Yjc0NzY4NWZhMzc0NjNlNDBlNDUyOGMyYjNkNGUiLCJ1c2VySWQiOiIxNTgzNDU4MDgyIn0=</vt:lpwstr>
  </property>
</Properties>
</file>