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50" w:lineRule="atLeast"/>
        <w:jc w:val="center"/>
        <w:textAlignment w:val="baseline"/>
        <w:rPr>
          <w:rFonts w:asciiTheme="majorHAnsi" w:hAnsiTheme="majorHAnsi" w:eastAsiaTheme="majorEastAsia" w:cstheme="majorBidi"/>
          <w:b/>
          <w:bCs/>
          <w:sz w:val="36"/>
          <w:szCs w:val="44"/>
        </w:rPr>
      </w:pPr>
      <w:r>
        <w:rPr>
          <w:rFonts w:hint="eastAsia" w:asciiTheme="majorHAnsi" w:hAnsiTheme="majorHAnsi" w:eastAsiaTheme="majorEastAsia" w:cstheme="majorBidi"/>
          <w:b/>
          <w:bCs/>
          <w:sz w:val="36"/>
          <w:szCs w:val="44"/>
        </w:rPr>
        <w:t>西安交通大学2026年度工程设计服务遴选采购需求</w:t>
      </w:r>
    </w:p>
    <w:p>
      <w:pPr>
        <w:pStyle w:val="16"/>
        <w:widowControl/>
        <w:numPr>
          <w:ilvl w:val="0"/>
          <w:numId w:val="2"/>
        </w:numPr>
        <w:spacing w:line="450" w:lineRule="atLeast"/>
        <w:ind w:firstLineChars="0"/>
        <w:jc w:val="left"/>
        <w:textAlignment w:val="baseline"/>
        <w:rPr>
          <w:rFonts w:hint="eastAsia" w:ascii="inherit" w:hAnsi="inherit" w:eastAsia="仿宋"/>
          <w:b/>
          <w:color w:val="000000"/>
          <w:kern w:val="0"/>
          <w:sz w:val="30"/>
          <w:szCs w:val="30"/>
        </w:rPr>
      </w:pPr>
      <w:r>
        <w:rPr>
          <w:rFonts w:hint="eastAsia" w:ascii="inherit" w:hAnsi="inherit" w:eastAsia="仿宋"/>
          <w:b/>
          <w:color w:val="000000"/>
          <w:kern w:val="0"/>
          <w:sz w:val="30"/>
          <w:szCs w:val="30"/>
        </w:rPr>
        <w:t>项目概况</w:t>
      </w:r>
    </w:p>
    <w:p>
      <w:pPr>
        <w:pStyle w:val="16"/>
        <w:widowControl/>
        <w:spacing w:line="450" w:lineRule="atLeast"/>
        <w:ind w:left="720" w:firstLine="0" w:firstLineChars="0"/>
        <w:jc w:val="left"/>
        <w:textAlignment w:val="baseline"/>
        <w:rPr>
          <w:rFonts w:hint="eastAsia" w:ascii="inherit" w:hAnsi="inherit" w:eastAsia="仿宋" w:cs="宋体"/>
          <w:color w:val="000000"/>
          <w:kern w:val="0"/>
          <w:sz w:val="30"/>
          <w:szCs w:val="30"/>
        </w:rPr>
      </w:pPr>
      <w:r>
        <w:rPr>
          <w:rFonts w:hint="eastAsia" w:ascii="inherit" w:hAnsi="inherit" w:eastAsia="仿宋" w:cs="宋体"/>
          <w:color w:val="000000"/>
          <w:kern w:val="0"/>
          <w:sz w:val="30"/>
          <w:szCs w:val="30"/>
        </w:rPr>
        <w:t>1.项目名称：西安交通大学2026年度工程设计服务遴选</w:t>
      </w:r>
    </w:p>
    <w:p>
      <w:pPr>
        <w:pStyle w:val="16"/>
        <w:widowControl/>
        <w:spacing w:line="450" w:lineRule="atLeast"/>
        <w:ind w:left="720" w:firstLine="0" w:firstLineChars="0"/>
        <w:jc w:val="left"/>
        <w:textAlignment w:val="baseline"/>
        <w:rPr>
          <w:rFonts w:hint="eastAsia" w:ascii="inherit" w:hAnsi="inherit" w:eastAsia="仿宋" w:cs="宋体"/>
          <w:color w:val="000000"/>
          <w:kern w:val="0"/>
          <w:sz w:val="30"/>
          <w:szCs w:val="30"/>
        </w:rPr>
      </w:pPr>
      <w:r>
        <w:rPr>
          <w:rFonts w:hint="eastAsia" w:ascii="inherit" w:hAnsi="inherit" w:eastAsia="仿宋" w:cs="宋体"/>
          <w:color w:val="000000"/>
          <w:kern w:val="0"/>
          <w:sz w:val="30"/>
          <w:szCs w:val="30"/>
        </w:rPr>
        <w:t>2.服务期限：2026年1月1日-2026年12月31日</w:t>
      </w:r>
    </w:p>
    <w:p>
      <w:pPr>
        <w:pStyle w:val="16"/>
        <w:widowControl/>
        <w:spacing w:line="450" w:lineRule="atLeast"/>
        <w:ind w:left="720" w:firstLine="0" w:firstLineChars="0"/>
        <w:jc w:val="left"/>
        <w:textAlignment w:val="baseline"/>
        <w:rPr>
          <w:rFonts w:hint="eastAsia" w:ascii="inherit" w:hAnsi="inherit" w:eastAsia="仿宋" w:cs="宋体"/>
          <w:color w:val="000000"/>
          <w:kern w:val="0"/>
          <w:sz w:val="30"/>
          <w:szCs w:val="30"/>
        </w:rPr>
      </w:pPr>
      <w:r>
        <w:rPr>
          <w:rFonts w:hint="eastAsia" w:ascii="inherit" w:hAnsi="inherit" w:eastAsia="仿宋" w:cs="宋体"/>
          <w:color w:val="000000"/>
          <w:kern w:val="0"/>
          <w:sz w:val="30"/>
          <w:szCs w:val="30"/>
        </w:rPr>
        <w:t>3.遴选中标单位数量：10家（合格供应商数N≤</w:t>
      </w:r>
      <w:r>
        <w:rPr>
          <w:rFonts w:hint="eastAsia" w:ascii="仿宋" w:hAnsi="仿宋" w:eastAsia="仿宋"/>
          <w:kern w:val="0"/>
          <w:sz w:val="28"/>
          <w:szCs w:val="28"/>
        </w:rPr>
        <w:t>10</w:t>
      </w:r>
      <w:r>
        <w:rPr>
          <w:rFonts w:hint="eastAsia" w:ascii="inherit" w:hAnsi="inherit" w:eastAsia="仿宋" w:cs="宋体"/>
          <w:color w:val="000000"/>
          <w:kern w:val="0"/>
          <w:sz w:val="30"/>
          <w:szCs w:val="30"/>
        </w:rPr>
        <w:t>家时，遴选N-1家供应商）</w:t>
      </w:r>
    </w:p>
    <w:p>
      <w:pPr>
        <w:pStyle w:val="16"/>
        <w:widowControl/>
        <w:spacing w:line="450" w:lineRule="atLeast"/>
        <w:ind w:left="720" w:firstLine="0" w:firstLineChars="0"/>
        <w:jc w:val="left"/>
        <w:textAlignment w:val="baseline"/>
        <w:rPr>
          <w:rFonts w:hint="eastAsia" w:ascii="inherit" w:hAnsi="inherit" w:eastAsia="仿宋" w:cs="宋体"/>
          <w:color w:val="000000"/>
          <w:kern w:val="0"/>
          <w:sz w:val="30"/>
          <w:szCs w:val="30"/>
        </w:rPr>
      </w:pPr>
      <w:r>
        <w:rPr>
          <w:rFonts w:ascii="inherit" w:hAnsi="inherit" w:eastAsia="仿宋" w:cs="宋体"/>
          <w:color w:val="000000"/>
          <w:kern w:val="0"/>
          <w:sz w:val="30"/>
          <w:szCs w:val="30"/>
        </w:rPr>
        <w:t>4.</w:t>
      </w:r>
      <w:r>
        <w:rPr>
          <w:rFonts w:hint="eastAsia" w:ascii="inherit" w:hAnsi="inherit" w:eastAsia="仿宋" w:cs="宋体"/>
          <w:color w:val="000000"/>
          <w:kern w:val="0"/>
          <w:sz w:val="30"/>
          <w:szCs w:val="30"/>
        </w:rPr>
        <w:t>该项目</w:t>
      </w:r>
      <w:r>
        <w:rPr>
          <w:rFonts w:ascii="inherit" w:hAnsi="inherit" w:eastAsia="仿宋" w:cs="宋体"/>
          <w:color w:val="000000"/>
          <w:kern w:val="0"/>
          <w:sz w:val="30"/>
          <w:szCs w:val="30"/>
        </w:rPr>
        <w:t>最高</w:t>
      </w:r>
      <w:r>
        <w:rPr>
          <w:rFonts w:hint="eastAsia" w:ascii="inherit" w:hAnsi="inherit" w:eastAsia="仿宋" w:cs="宋体"/>
          <w:color w:val="000000"/>
          <w:kern w:val="0"/>
          <w:sz w:val="30"/>
          <w:szCs w:val="30"/>
        </w:rPr>
        <w:t>限价是（设计费率限价</w:t>
      </w:r>
      <w:r>
        <w:rPr>
          <w:rFonts w:ascii="inherit" w:hAnsi="inherit" w:eastAsia="仿宋" w:cs="宋体"/>
          <w:color w:val="000000"/>
          <w:kern w:val="0"/>
          <w:sz w:val="30"/>
          <w:szCs w:val="30"/>
        </w:rPr>
        <w:t>3.5</w:t>
      </w:r>
      <w:r>
        <w:rPr>
          <w:rFonts w:hint="eastAsia" w:ascii="inherit" w:hAnsi="inherit" w:eastAsia="仿宋" w:cs="宋体"/>
          <w:color w:val="000000"/>
          <w:kern w:val="0"/>
          <w:sz w:val="30"/>
          <w:szCs w:val="30"/>
        </w:rPr>
        <w:t>%，以合同价为取费基础）</w:t>
      </w:r>
    </w:p>
    <w:p>
      <w:pPr>
        <w:pStyle w:val="16"/>
        <w:widowControl/>
        <w:spacing w:line="450" w:lineRule="atLeast"/>
        <w:ind w:left="720" w:firstLine="0" w:firstLineChars="0"/>
        <w:jc w:val="left"/>
        <w:textAlignment w:val="baseline"/>
        <w:rPr>
          <w:rFonts w:hint="eastAsia" w:ascii="inherit" w:hAnsi="inherit" w:eastAsia="仿宋"/>
          <w:color w:val="000000"/>
          <w:kern w:val="0"/>
          <w:sz w:val="30"/>
          <w:szCs w:val="30"/>
        </w:rPr>
      </w:pPr>
      <w:r>
        <w:rPr>
          <w:rFonts w:ascii="inherit" w:hAnsi="inherit" w:eastAsia="仿宋"/>
          <w:color w:val="000000"/>
          <w:kern w:val="0"/>
          <w:sz w:val="30"/>
          <w:szCs w:val="30"/>
        </w:rPr>
        <w:t>5.</w:t>
      </w:r>
      <w:r>
        <w:rPr>
          <w:rFonts w:hint="eastAsia" w:ascii="inherit" w:hAnsi="inherit" w:eastAsia="仿宋"/>
          <w:kern w:val="0"/>
          <w:sz w:val="30"/>
          <w:szCs w:val="30"/>
        </w:rPr>
        <w:t>交付</w:t>
      </w:r>
      <w:r>
        <w:rPr>
          <w:rFonts w:hint="eastAsia" w:ascii="inherit" w:hAnsi="inherit" w:eastAsia="仿宋" w:cs="宋体"/>
          <w:kern w:val="0"/>
          <w:sz w:val="30"/>
          <w:szCs w:val="30"/>
        </w:rPr>
        <w:t>时间：</w:t>
      </w:r>
      <w:r>
        <w:rPr>
          <w:rFonts w:hint="eastAsia" w:ascii="inherit" w:hAnsi="inherit" w:eastAsia="仿宋"/>
          <w:kern w:val="0"/>
          <w:sz w:val="30"/>
          <w:szCs w:val="30"/>
        </w:rPr>
        <w:t>按照建设单位设计任务书要求在规定时间内完成工程施工图设计</w:t>
      </w:r>
      <w:r>
        <w:rPr>
          <w:rFonts w:hint="eastAsia" w:ascii="inherit" w:hAnsi="inherit" w:eastAsia="仿宋"/>
          <w:color w:val="000000"/>
          <w:kern w:val="0"/>
          <w:sz w:val="30"/>
          <w:szCs w:val="30"/>
        </w:rPr>
        <w:t>。</w:t>
      </w:r>
    </w:p>
    <w:p>
      <w:pPr>
        <w:pStyle w:val="16"/>
        <w:widowControl/>
        <w:spacing w:line="450" w:lineRule="atLeast"/>
        <w:ind w:left="720" w:firstLine="0" w:firstLineChars="0"/>
        <w:jc w:val="left"/>
        <w:textAlignment w:val="baseline"/>
        <w:rPr>
          <w:rFonts w:hint="eastAsia" w:ascii="inherit" w:hAnsi="inherit" w:eastAsia="仿宋" w:cs="宋体"/>
          <w:color w:val="000000"/>
          <w:kern w:val="0"/>
          <w:sz w:val="30"/>
          <w:szCs w:val="30"/>
          <w:u w:val="single"/>
        </w:rPr>
      </w:pPr>
      <w:r>
        <w:rPr>
          <w:rFonts w:ascii="inherit" w:hAnsi="inherit" w:eastAsia="仿宋" w:cs="宋体"/>
          <w:color w:val="000000"/>
          <w:kern w:val="0"/>
          <w:sz w:val="30"/>
          <w:szCs w:val="30"/>
        </w:rPr>
        <w:t>6.</w:t>
      </w:r>
      <w:r>
        <w:rPr>
          <w:rFonts w:hint="eastAsia" w:ascii="inherit" w:hAnsi="inherit" w:eastAsia="仿宋" w:cs="宋体"/>
          <w:color w:val="000000"/>
          <w:kern w:val="0"/>
          <w:sz w:val="30"/>
          <w:szCs w:val="30"/>
        </w:rPr>
        <w:t>本项目采购标的对应的《中小企业划型标准规定》所属行业为：</w:t>
      </w:r>
      <w:r>
        <w:rPr>
          <w:rFonts w:hint="eastAsia" w:ascii="inherit" w:hAnsi="inherit" w:eastAsia="仿宋" w:cs="宋体"/>
          <w:color w:val="000000"/>
          <w:kern w:val="0"/>
          <w:sz w:val="30"/>
          <w:szCs w:val="30"/>
          <w:u w:val="single"/>
        </w:rPr>
        <w:t>其他未列明行业。</w:t>
      </w:r>
    </w:p>
    <w:p>
      <w:pPr>
        <w:pStyle w:val="16"/>
        <w:widowControl/>
        <w:numPr>
          <w:ilvl w:val="0"/>
          <w:numId w:val="2"/>
        </w:numPr>
        <w:spacing w:line="450" w:lineRule="atLeast"/>
        <w:ind w:firstLineChars="0"/>
        <w:jc w:val="left"/>
        <w:textAlignment w:val="baseline"/>
        <w:rPr>
          <w:rFonts w:ascii="仿宋" w:hAnsi="仿宋" w:eastAsia="仿宋"/>
          <w:color w:val="000000"/>
          <w:kern w:val="0"/>
          <w:sz w:val="30"/>
          <w:szCs w:val="30"/>
        </w:rPr>
      </w:pPr>
      <w:r>
        <w:rPr>
          <w:rFonts w:hint="eastAsia" w:ascii="inherit" w:hAnsi="inherit" w:eastAsia="仿宋"/>
          <w:b/>
          <w:color w:val="000000"/>
          <w:kern w:val="0"/>
          <w:sz w:val="30"/>
          <w:szCs w:val="30"/>
        </w:rPr>
        <w:t>资格要求</w:t>
      </w:r>
    </w:p>
    <w:p>
      <w:pPr>
        <w:pStyle w:val="16"/>
        <w:widowControl/>
        <w:spacing w:line="450" w:lineRule="atLeast"/>
        <w:ind w:left="720" w:firstLine="0" w:firstLineChars="0"/>
        <w:jc w:val="left"/>
        <w:textAlignment w:val="baseline"/>
        <w:rPr>
          <w:rFonts w:ascii="仿宋" w:hAnsi="仿宋" w:eastAsia="仿宋"/>
          <w:color w:val="000000"/>
          <w:kern w:val="0"/>
          <w:sz w:val="30"/>
          <w:szCs w:val="30"/>
        </w:rPr>
      </w:pPr>
      <w:r>
        <w:rPr>
          <w:rFonts w:hint="eastAsia" w:ascii="仿宋" w:hAnsi="仿宋" w:eastAsia="仿宋"/>
          <w:color w:val="000000"/>
          <w:kern w:val="0"/>
          <w:sz w:val="30"/>
          <w:szCs w:val="30"/>
        </w:rPr>
        <w:t>1.建筑行业设计乙级及以上，</w:t>
      </w:r>
      <w:r>
        <w:rPr>
          <w:rFonts w:ascii="仿宋" w:hAnsi="仿宋" w:eastAsia="仿宋"/>
          <w:color w:val="000000"/>
          <w:kern w:val="0"/>
          <w:sz w:val="30"/>
          <w:szCs w:val="30"/>
        </w:rPr>
        <w:t>或建筑行业（</w:t>
      </w:r>
      <w:r>
        <w:rPr>
          <w:rFonts w:hint="eastAsia" w:ascii="仿宋" w:hAnsi="仿宋" w:eastAsia="仿宋"/>
          <w:color w:val="000000"/>
          <w:kern w:val="0"/>
          <w:sz w:val="30"/>
          <w:szCs w:val="30"/>
        </w:rPr>
        <w:t>建筑工程</w:t>
      </w:r>
      <w:r>
        <w:rPr>
          <w:rFonts w:ascii="仿宋" w:hAnsi="仿宋" w:eastAsia="仿宋"/>
          <w:color w:val="000000"/>
          <w:kern w:val="0"/>
          <w:sz w:val="30"/>
          <w:szCs w:val="30"/>
        </w:rPr>
        <w:t>）</w:t>
      </w:r>
      <w:r>
        <w:rPr>
          <w:rFonts w:hint="eastAsia" w:ascii="仿宋" w:hAnsi="仿宋" w:eastAsia="仿宋"/>
          <w:color w:val="000000"/>
          <w:kern w:val="0"/>
          <w:sz w:val="30"/>
          <w:szCs w:val="30"/>
        </w:rPr>
        <w:t>专业设计乙级</w:t>
      </w:r>
      <w:r>
        <w:rPr>
          <w:rFonts w:ascii="仿宋" w:hAnsi="仿宋" w:eastAsia="仿宋"/>
          <w:color w:val="000000"/>
          <w:kern w:val="0"/>
          <w:sz w:val="30"/>
          <w:szCs w:val="30"/>
        </w:rPr>
        <w:t>及以上</w:t>
      </w:r>
      <w:r>
        <w:rPr>
          <w:rFonts w:hint="eastAsia" w:ascii="仿宋" w:hAnsi="仿宋" w:eastAsia="仿宋"/>
          <w:color w:val="000000"/>
          <w:kern w:val="0"/>
          <w:sz w:val="30"/>
          <w:szCs w:val="30"/>
        </w:rPr>
        <w:t>或</w:t>
      </w:r>
      <w:r>
        <w:rPr>
          <w:rFonts w:ascii="仿宋" w:hAnsi="仿宋" w:eastAsia="仿宋"/>
          <w:color w:val="000000"/>
          <w:kern w:val="0"/>
          <w:sz w:val="30"/>
          <w:szCs w:val="30"/>
        </w:rPr>
        <w:t>综合资质甲级。</w:t>
      </w:r>
    </w:p>
    <w:p>
      <w:pPr>
        <w:pStyle w:val="16"/>
        <w:widowControl/>
        <w:spacing w:line="450" w:lineRule="atLeast"/>
        <w:ind w:left="720" w:firstLine="0" w:firstLineChars="0"/>
        <w:jc w:val="left"/>
        <w:textAlignment w:val="baseline"/>
        <w:rPr>
          <w:rFonts w:ascii="仿宋" w:hAnsi="仿宋" w:eastAsia="仿宋"/>
          <w:color w:val="000000"/>
          <w:kern w:val="0"/>
          <w:sz w:val="30"/>
          <w:szCs w:val="30"/>
        </w:rPr>
      </w:pPr>
      <w:r>
        <w:rPr>
          <w:rFonts w:hint="eastAsia" w:ascii="仿宋" w:hAnsi="仿宋" w:eastAsia="仿宋"/>
          <w:color w:val="000000"/>
          <w:kern w:val="0"/>
          <w:sz w:val="30"/>
          <w:szCs w:val="30"/>
        </w:rPr>
        <w:t>2.拟派</w:t>
      </w:r>
      <w:r>
        <w:rPr>
          <w:rFonts w:ascii="仿宋" w:hAnsi="仿宋" w:eastAsia="仿宋"/>
          <w:color w:val="000000"/>
          <w:kern w:val="0"/>
          <w:sz w:val="30"/>
          <w:szCs w:val="30"/>
        </w:rPr>
        <w:t>项目负责人</w:t>
      </w:r>
      <w:r>
        <w:rPr>
          <w:rFonts w:hint="eastAsia" w:ascii="仿宋" w:hAnsi="仿宋" w:eastAsia="仿宋"/>
          <w:color w:val="000000"/>
          <w:kern w:val="0"/>
          <w:sz w:val="30"/>
          <w:szCs w:val="30"/>
        </w:rPr>
        <w:t>须</w:t>
      </w:r>
      <w:r>
        <w:rPr>
          <w:rFonts w:ascii="仿宋" w:hAnsi="仿宋" w:eastAsia="仿宋"/>
          <w:color w:val="000000"/>
          <w:kern w:val="0"/>
          <w:sz w:val="30"/>
          <w:szCs w:val="30"/>
        </w:rPr>
        <w:t>具备</w:t>
      </w:r>
      <w:r>
        <w:rPr>
          <w:rFonts w:hint="eastAsia" w:ascii="仿宋" w:hAnsi="仿宋" w:eastAsia="仿宋"/>
          <w:color w:val="000000"/>
          <w:kern w:val="0"/>
          <w:sz w:val="30"/>
          <w:szCs w:val="30"/>
        </w:rPr>
        <w:t>一</w:t>
      </w:r>
      <w:r>
        <w:rPr>
          <w:rFonts w:ascii="仿宋" w:hAnsi="仿宋" w:eastAsia="仿宋"/>
          <w:color w:val="000000"/>
          <w:kern w:val="0"/>
          <w:sz w:val="30"/>
          <w:szCs w:val="30"/>
        </w:rPr>
        <w:t>级注册建筑师</w:t>
      </w:r>
      <w:r>
        <w:rPr>
          <w:rFonts w:hint="eastAsia" w:ascii="仿宋" w:hAnsi="仿宋" w:eastAsia="仿宋"/>
          <w:color w:val="000000"/>
          <w:kern w:val="0"/>
          <w:sz w:val="30"/>
          <w:szCs w:val="30"/>
        </w:rPr>
        <w:t>执业</w:t>
      </w:r>
      <w:r>
        <w:rPr>
          <w:rFonts w:ascii="仿宋" w:hAnsi="仿宋" w:eastAsia="仿宋"/>
          <w:color w:val="000000"/>
          <w:kern w:val="0"/>
          <w:sz w:val="30"/>
          <w:szCs w:val="30"/>
        </w:rPr>
        <w:t>资格</w:t>
      </w:r>
      <w:r>
        <w:rPr>
          <w:rFonts w:hint="eastAsia" w:ascii="仿宋" w:hAnsi="仿宋" w:eastAsia="仿宋"/>
          <w:color w:val="000000"/>
          <w:kern w:val="0"/>
          <w:sz w:val="30"/>
          <w:szCs w:val="30"/>
        </w:rPr>
        <w:t>。</w:t>
      </w:r>
    </w:p>
    <w:p>
      <w:pPr>
        <w:pStyle w:val="16"/>
        <w:widowControl/>
        <w:spacing w:line="450" w:lineRule="atLeast"/>
        <w:ind w:left="720" w:firstLine="0" w:firstLineChars="0"/>
        <w:jc w:val="left"/>
        <w:textAlignment w:val="baseline"/>
        <w:rPr>
          <w:rFonts w:ascii="仿宋" w:hAnsi="仿宋" w:eastAsia="仿宋"/>
          <w:color w:val="000000"/>
          <w:kern w:val="0"/>
          <w:sz w:val="30"/>
          <w:szCs w:val="30"/>
        </w:rPr>
      </w:pPr>
      <w:r>
        <w:rPr>
          <w:rFonts w:ascii="仿宋" w:hAnsi="仿宋" w:eastAsia="仿宋" w:cs="宋体"/>
          <w:color w:val="000000"/>
          <w:kern w:val="0"/>
          <w:sz w:val="30"/>
          <w:szCs w:val="30"/>
        </w:rPr>
        <w:t>3.</w:t>
      </w:r>
      <w:r>
        <w:rPr>
          <w:rFonts w:hint="eastAsia" w:ascii="仿宋" w:hAnsi="仿宋" w:eastAsia="仿宋" w:cs="宋体"/>
          <w:color w:val="000000"/>
          <w:kern w:val="0"/>
          <w:sz w:val="30"/>
          <w:szCs w:val="30"/>
        </w:rPr>
        <w:t>与学校合作中，存在未按照行业规范、投标承诺、合同规定及建设单位要求履行设计职责情况的，不得参与本次遴选采购。</w:t>
      </w:r>
    </w:p>
    <w:p>
      <w:pPr>
        <w:pStyle w:val="16"/>
        <w:widowControl/>
        <w:numPr>
          <w:ilvl w:val="0"/>
          <w:numId w:val="2"/>
        </w:numPr>
        <w:spacing w:line="450" w:lineRule="atLeast"/>
        <w:ind w:firstLineChars="0"/>
        <w:jc w:val="left"/>
        <w:textAlignment w:val="baseline"/>
        <w:rPr>
          <w:rFonts w:hint="eastAsia" w:ascii="inherit" w:hAnsi="inherit" w:eastAsia="仿宋"/>
          <w:b/>
          <w:color w:val="000000"/>
          <w:kern w:val="0"/>
          <w:sz w:val="30"/>
          <w:szCs w:val="30"/>
        </w:rPr>
      </w:pPr>
      <w:r>
        <w:rPr>
          <w:rFonts w:hint="eastAsia" w:ascii="inherit" w:hAnsi="inherit" w:eastAsia="仿宋"/>
          <w:b/>
          <w:color w:val="000000"/>
          <w:kern w:val="0"/>
          <w:sz w:val="30"/>
          <w:szCs w:val="30"/>
        </w:rPr>
        <w:t>采购需求及服务要求</w:t>
      </w:r>
    </w:p>
    <w:p>
      <w:pPr>
        <w:widowControl/>
        <w:numPr>
          <w:ilvl w:val="0"/>
          <w:numId w:val="3"/>
        </w:numPr>
        <w:spacing w:line="450" w:lineRule="atLeast"/>
        <w:ind w:firstLine="585"/>
        <w:jc w:val="left"/>
        <w:textAlignment w:val="baseline"/>
        <w:rPr>
          <w:rFonts w:ascii="仿宋" w:hAnsi="仿宋" w:eastAsia="仿宋" w:cs="Times New Roman"/>
          <w:color w:val="000000"/>
          <w:kern w:val="0"/>
          <w:sz w:val="30"/>
          <w:szCs w:val="30"/>
        </w:rPr>
      </w:pPr>
      <w:bookmarkStart w:id="0" w:name="OLE_LINK1"/>
      <w:r>
        <w:rPr>
          <w:rFonts w:hint="eastAsia" w:ascii="仿宋" w:hAnsi="仿宋" w:eastAsia="仿宋" w:cs="Times New Roman"/>
          <w:color w:val="000000"/>
          <w:kern w:val="0"/>
          <w:sz w:val="30"/>
          <w:szCs w:val="30"/>
        </w:rPr>
        <w:t>本项目为遴选西安交通大学修缮及装修工程施工图设计单位，负责修缮项目的施工图设计。</w:t>
      </w:r>
      <w:r>
        <w:rPr>
          <w:rFonts w:hint="eastAsia" w:ascii="仿宋" w:hAnsi="仿宋" w:eastAsia="仿宋" w:cs="Times New Roman"/>
          <w:color w:val="000000"/>
          <w:kern w:val="0"/>
          <w:sz w:val="30"/>
          <w:szCs w:val="30"/>
          <w:lang w:val="en-US" w:eastAsia="zh-CN"/>
        </w:rPr>
        <w:t>本遴选只适</w:t>
      </w:r>
      <w:r>
        <w:rPr>
          <w:rFonts w:hint="eastAsia" w:ascii="仿宋" w:hAnsi="仿宋" w:eastAsia="仿宋" w:cs="Times New Roman"/>
          <w:color w:val="000000"/>
          <w:kern w:val="0"/>
          <w:sz w:val="30"/>
          <w:szCs w:val="30"/>
        </w:rPr>
        <w:t>用于</w:t>
      </w:r>
      <w:r>
        <w:rPr>
          <w:rFonts w:hint="eastAsia" w:ascii="inherit" w:hAnsi="inherit" w:eastAsia="仿宋"/>
          <w:color w:val="000000"/>
          <w:kern w:val="0"/>
          <w:sz w:val="30"/>
          <w:szCs w:val="30"/>
        </w:rPr>
        <w:t>单个项目设计服务费支出在50万元以内的项目，单个项目设计服务费超出50万元的另行提交采购</w:t>
      </w:r>
      <w:r>
        <w:rPr>
          <w:rFonts w:hint="eastAsia" w:ascii="仿宋" w:hAnsi="仿宋" w:eastAsia="仿宋" w:cs="Times New Roman"/>
          <w:color w:val="000000"/>
          <w:kern w:val="0"/>
          <w:sz w:val="30"/>
          <w:szCs w:val="30"/>
        </w:rPr>
        <w:t>。</w:t>
      </w:r>
      <w:r>
        <w:rPr>
          <w:rFonts w:hint="eastAsia" w:ascii="inherit" w:hAnsi="inherit" w:eastAsia="仿宋"/>
          <w:kern w:val="0"/>
          <w:sz w:val="30"/>
          <w:szCs w:val="30"/>
        </w:rPr>
        <w:t>每家设计单位的年设计服务费总额原则上不超过100万元（由学校后勤保障部统计）。</w:t>
      </w:r>
    </w:p>
    <w:p>
      <w:pPr>
        <w:widowControl/>
        <w:numPr>
          <w:ilvl w:val="0"/>
          <w:numId w:val="3"/>
        </w:numPr>
        <w:spacing w:line="450" w:lineRule="atLeast"/>
        <w:ind w:firstLine="585"/>
        <w:jc w:val="left"/>
        <w:textAlignment w:val="baseline"/>
        <w:rPr>
          <w:rFonts w:ascii="inherit" w:hAnsi="inherit" w:eastAsia="仿宋"/>
          <w:kern w:val="0"/>
          <w:sz w:val="30"/>
          <w:szCs w:val="30"/>
        </w:rPr>
      </w:pPr>
      <w:r>
        <w:rPr>
          <w:rFonts w:hint="eastAsia" w:ascii="inherit" w:hAnsi="inherit" w:eastAsia="仿宋"/>
          <w:kern w:val="0"/>
          <w:sz w:val="30"/>
          <w:szCs w:val="30"/>
        </w:rPr>
        <w:t>本次遴选中标的设计单位，一般由校内单位依据设计单位资质所能承揽范围随机分配设计任务，分期分标段及跨年度实施的项目，原则上延续原设计单</w:t>
      </w:r>
      <w:bookmarkStart w:id="4" w:name="_GoBack"/>
      <w:bookmarkEnd w:id="4"/>
      <w:r>
        <w:rPr>
          <w:rFonts w:hint="eastAsia" w:ascii="inherit" w:hAnsi="inherit" w:eastAsia="仿宋"/>
          <w:kern w:val="0"/>
          <w:sz w:val="30"/>
          <w:szCs w:val="30"/>
        </w:rPr>
        <w:t>位，不受服务期限限制。对于存在特殊需求的修缮项目，校内单位</w:t>
      </w:r>
      <w:r>
        <w:rPr>
          <w:rFonts w:hint="eastAsia" w:ascii="仿宋" w:hAnsi="仿宋" w:eastAsia="仿宋" w:cs="Times New Roman"/>
          <w:color w:val="000000"/>
          <w:kern w:val="0"/>
          <w:sz w:val="30"/>
          <w:szCs w:val="30"/>
        </w:rPr>
        <w:t>可以根据实际情况选择本次遴选范围以外的其他设计单位。</w:t>
      </w:r>
    </w:p>
    <w:p>
      <w:pPr>
        <w:widowControl/>
        <w:numPr>
          <w:ilvl w:val="0"/>
          <w:numId w:val="3"/>
        </w:numPr>
        <w:spacing w:line="450" w:lineRule="atLeast"/>
        <w:ind w:firstLine="585"/>
        <w:jc w:val="left"/>
        <w:textAlignment w:val="baseline"/>
        <w:rPr>
          <w:rFonts w:ascii="仿宋" w:hAnsi="仿宋" w:eastAsia="仿宋" w:cs="Times New Roman"/>
          <w:color w:val="000000"/>
          <w:kern w:val="0"/>
          <w:sz w:val="30"/>
          <w:szCs w:val="30"/>
        </w:rPr>
      </w:pPr>
      <w:r>
        <w:rPr>
          <w:rFonts w:hint="eastAsia" w:ascii="inherit" w:hAnsi="inherit" w:eastAsia="仿宋"/>
          <w:kern w:val="0"/>
          <w:sz w:val="30"/>
          <w:szCs w:val="30"/>
        </w:rPr>
        <w:t>对于使用改善基本办学条件资金等实施前需要评审的项目，</w:t>
      </w:r>
      <w:r>
        <w:rPr>
          <w:rFonts w:hint="eastAsia" w:ascii="仿宋" w:hAnsi="仿宋" w:eastAsia="仿宋" w:cs="Times New Roman"/>
          <w:color w:val="000000"/>
          <w:kern w:val="0"/>
          <w:sz w:val="30"/>
          <w:szCs w:val="30"/>
        </w:rPr>
        <w:t>供应商应无条件提供评审所需的设计图纸，并负责按照评审意见和实际实施需求对设计图纸进行调整，不另行增加费用。若遴选中标的设计单位所负责的教育部改善基本办学条件项目仅实施了项目评审环节，最终未实施，设计费用协商确定，不适用本次采购结果。</w:t>
      </w:r>
    </w:p>
    <w:p>
      <w:pPr>
        <w:widowControl/>
        <w:numPr>
          <w:ilvl w:val="0"/>
          <w:numId w:val="3"/>
        </w:numPr>
        <w:spacing w:line="450" w:lineRule="atLeast"/>
        <w:ind w:firstLine="585"/>
        <w:jc w:val="left"/>
        <w:textAlignment w:val="baseline"/>
        <w:rPr>
          <w:rFonts w:ascii="inherit" w:hAnsi="inherit" w:eastAsia="仿宋"/>
          <w:kern w:val="0"/>
          <w:sz w:val="30"/>
          <w:szCs w:val="30"/>
        </w:rPr>
      </w:pPr>
      <w:r>
        <w:rPr>
          <w:rFonts w:hint="eastAsia" w:ascii="仿宋" w:hAnsi="仿宋" w:eastAsia="仿宋" w:cs="Times New Roman"/>
          <w:color w:val="000000"/>
          <w:kern w:val="0"/>
          <w:sz w:val="30"/>
          <w:szCs w:val="30"/>
        </w:rPr>
        <w:t>遴选中标的设计单位须按照校内单位要求在规定时间内完成工程施工图设计，协助校内单位完成工程项目全过程周期的相关工作，包括但不限于审图阶段、施工阶段对图纸的调整，及最终竣工图的交付。</w:t>
      </w:r>
    </w:p>
    <w:bookmarkEnd w:id="0"/>
    <w:p>
      <w:pPr>
        <w:pStyle w:val="16"/>
        <w:widowControl/>
        <w:spacing w:line="450" w:lineRule="atLeast"/>
        <w:ind w:firstLine="600"/>
        <w:jc w:val="left"/>
        <w:textAlignment w:val="baseline"/>
        <w:rPr>
          <w:rFonts w:hint="eastAsia" w:ascii="inherit" w:hAnsi="inherit" w:eastAsia="仿宋"/>
          <w:kern w:val="0"/>
          <w:sz w:val="30"/>
          <w:szCs w:val="30"/>
        </w:rPr>
      </w:pPr>
      <w:r>
        <w:rPr>
          <w:rFonts w:hint="eastAsia" w:ascii="inherit" w:hAnsi="inherit" w:eastAsia="仿宋"/>
          <w:kern w:val="0"/>
          <w:sz w:val="30"/>
          <w:szCs w:val="30"/>
        </w:rPr>
        <w:t>5</w:t>
      </w:r>
      <w:r>
        <w:rPr>
          <w:rFonts w:ascii="inherit" w:hAnsi="inherit" w:eastAsia="仿宋"/>
          <w:kern w:val="0"/>
          <w:sz w:val="30"/>
          <w:szCs w:val="30"/>
        </w:rPr>
        <w:t>.</w:t>
      </w:r>
      <w:r>
        <w:rPr>
          <w:rFonts w:hint="eastAsia" w:ascii="inherit" w:hAnsi="inherit" w:eastAsia="仿宋"/>
          <w:kern w:val="0"/>
          <w:sz w:val="30"/>
          <w:szCs w:val="30"/>
        </w:rPr>
        <w:t>遴选中标的设计单位须按照国家及地方的现行规范、标准执行，并执行最新版本《西安交通大学修缮改造工程项目管理办法》；设计单位须按建设单位提出的</w:t>
      </w:r>
      <w:r>
        <w:rPr>
          <w:rFonts w:hint="eastAsia" w:ascii="仿宋" w:hAnsi="仿宋" w:eastAsia="仿宋"/>
          <w:kern w:val="0"/>
          <w:sz w:val="30"/>
          <w:szCs w:val="30"/>
        </w:rPr>
        <w:t>设</w:t>
      </w:r>
      <w:r>
        <w:rPr>
          <w:rFonts w:hint="eastAsia" w:ascii="inherit" w:hAnsi="inherit" w:eastAsia="仿宋"/>
          <w:kern w:val="0"/>
          <w:sz w:val="30"/>
          <w:szCs w:val="30"/>
        </w:rPr>
        <w:t>计任务书，进行工程设计，按合同规定的进度要求提交质量合格的设计资料，并对其负责；</w:t>
      </w:r>
    </w:p>
    <w:p>
      <w:pPr>
        <w:pStyle w:val="16"/>
        <w:widowControl/>
        <w:spacing w:line="450" w:lineRule="atLeast"/>
        <w:ind w:firstLine="600"/>
        <w:jc w:val="left"/>
        <w:textAlignment w:val="baseline"/>
        <w:rPr>
          <w:rFonts w:hint="eastAsia" w:ascii="inherit" w:hAnsi="inherit" w:eastAsia="仿宋"/>
          <w:kern w:val="0"/>
          <w:sz w:val="30"/>
          <w:szCs w:val="30"/>
        </w:rPr>
      </w:pPr>
      <w:r>
        <w:rPr>
          <w:rFonts w:hint="eastAsia" w:ascii="inherit" w:hAnsi="inherit" w:eastAsia="仿宋"/>
          <w:kern w:val="0"/>
          <w:sz w:val="30"/>
          <w:szCs w:val="30"/>
        </w:rPr>
        <w:t>6</w:t>
      </w:r>
      <w:r>
        <w:rPr>
          <w:rFonts w:ascii="inherit" w:hAnsi="inherit" w:eastAsia="仿宋"/>
          <w:kern w:val="0"/>
          <w:sz w:val="30"/>
          <w:szCs w:val="30"/>
        </w:rPr>
        <w:t>.</w:t>
      </w:r>
      <w:r>
        <w:rPr>
          <w:rFonts w:hint="eastAsia" w:ascii="inherit" w:hAnsi="inherit" w:eastAsia="仿宋"/>
          <w:kern w:val="0"/>
          <w:sz w:val="30"/>
          <w:szCs w:val="30"/>
        </w:rPr>
        <w:t>设计单位交付设计资料及文件后，按规定参加有关的设计审查，并根据审查意见做必要调整补充。设计单位按合同规定时限交付设计资料及文件，负责向建设单位及施工单位进行设计交底，及</w:t>
      </w:r>
      <w:r>
        <w:rPr>
          <w:rFonts w:ascii="inherit" w:hAnsi="inherit" w:eastAsia="仿宋"/>
          <w:kern w:val="0"/>
          <w:sz w:val="30"/>
          <w:szCs w:val="30"/>
        </w:rPr>
        <w:t>施工过程中的设计</w:t>
      </w:r>
      <w:r>
        <w:rPr>
          <w:rFonts w:hint="eastAsia" w:ascii="inherit" w:hAnsi="inherit" w:eastAsia="仿宋"/>
          <w:kern w:val="0"/>
          <w:sz w:val="30"/>
          <w:szCs w:val="30"/>
        </w:rPr>
        <w:t>配合</w:t>
      </w:r>
      <w:r>
        <w:rPr>
          <w:rFonts w:ascii="inherit" w:hAnsi="inherit" w:eastAsia="仿宋"/>
          <w:kern w:val="0"/>
          <w:sz w:val="30"/>
          <w:szCs w:val="30"/>
        </w:rPr>
        <w:t>的相关服务，</w:t>
      </w:r>
      <w:r>
        <w:rPr>
          <w:rFonts w:hint="eastAsia" w:ascii="inherit" w:hAnsi="inherit" w:eastAsia="仿宋"/>
          <w:kern w:val="0"/>
          <w:sz w:val="30"/>
          <w:szCs w:val="30"/>
        </w:rPr>
        <w:t>处理有关设计问题和参加竣工验收；</w:t>
      </w:r>
    </w:p>
    <w:p>
      <w:pPr>
        <w:pStyle w:val="16"/>
        <w:widowControl/>
        <w:spacing w:line="450" w:lineRule="atLeast"/>
        <w:ind w:firstLine="600"/>
        <w:jc w:val="left"/>
        <w:textAlignment w:val="baseline"/>
        <w:rPr>
          <w:rFonts w:hint="eastAsia" w:ascii="inherit" w:hAnsi="inherit" w:eastAsia="仿宋"/>
          <w:kern w:val="0"/>
          <w:sz w:val="30"/>
          <w:szCs w:val="30"/>
        </w:rPr>
      </w:pPr>
      <w:r>
        <w:rPr>
          <w:rFonts w:hint="eastAsia" w:ascii="inherit" w:hAnsi="inherit" w:eastAsia="仿宋"/>
          <w:kern w:val="0"/>
          <w:sz w:val="30"/>
          <w:szCs w:val="30"/>
        </w:rPr>
        <w:t>7</w:t>
      </w:r>
      <w:r>
        <w:rPr>
          <w:rFonts w:ascii="inherit" w:hAnsi="inherit" w:eastAsia="仿宋"/>
          <w:kern w:val="0"/>
          <w:sz w:val="30"/>
          <w:szCs w:val="30"/>
        </w:rPr>
        <w:t>.</w:t>
      </w:r>
      <w:r>
        <w:rPr>
          <w:rFonts w:hint="eastAsia" w:ascii="inherit" w:hAnsi="inherit" w:eastAsia="仿宋"/>
          <w:kern w:val="0"/>
          <w:sz w:val="30"/>
          <w:szCs w:val="30"/>
        </w:rPr>
        <w:t>投标人应承诺提供5</w:t>
      </w:r>
      <w:r>
        <w:rPr>
          <w:rFonts w:ascii="inherit" w:hAnsi="inherit" w:eastAsia="仿宋"/>
          <w:kern w:val="0"/>
          <w:sz w:val="30"/>
          <w:szCs w:val="30"/>
        </w:rPr>
        <w:t>-8</w:t>
      </w:r>
      <w:r>
        <w:rPr>
          <w:rFonts w:hint="eastAsia" w:ascii="inherit" w:hAnsi="inherit" w:eastAsia="仿宋"/>
          <w:kern w:val="0"/>
          <w:sz w:val="30"/>
          <w:szCs w:val="30"/>
        </w:rPr>
        <w:t>套施工蓝图（实际数量依据建设单位需求提供），电子版1份；</w:t>
      </w:r>
    </w:p>
    <w:p>
      <w:pPr>
        <w:pStyle w:val="16"/>
        <w:ind w:firstLine="600"/>
        <w:jc w:val="left"/>
        <w:rPr>
          <w:rFonts w:ascii="仿宋" w:hAnsi="仿宋" w:eastAsia="仿宋" w:cs="宋体"/>
          <w:kern w:val="0"/>
          <w:sz w:val="30"/>
          <w:szCs w:val="30"/>
        </w:rPr>
      </w:pPr>
      <w:r>
        <w:rPr>
          <w:rFonts w:hint="eastAsia" w:ascii="仿宋" w:hAnsi="仿宋" w:eastAsia="仿宋" w:cs="宋体"/>
          <w:kern w:val="0"/>
          <w:sz w:val="30"/>
          <w:szCs w:val="30"/>
        </w:rPr>
        <w:t>8.</w:t>
      </w:r>
      <w:r>
        <w:rPr>
          <w:rFonts w:hint="eastAsia" w:ascii="inherit" w:hAnsi="inherit" w:eastAsia="仿宋"/>
          <w:kern w:val="0"/>
          <w:sz w:val="30"/>
          <w:szCs w:val="30"/>
        </w:rPr>
        <w:t>设计单位</w:t>
      </w:r>
      <w:r>
        <w:rPr>
          <w:rFonts w:hint="eastAsia" w:ascii="仿宋" w:hAnsi="仿宋" w:eastAsia="仿宋" w:cs="宋体"/>
          <w:kern w:val="0"/>
          <w:sz w:val="30"/>
          <w:szCs w:val="30"/>
        </w:rPr>
        <w:t>需要更换项目负责人的，须在约定的期限内（一个月）提前书面通知建设单位，并征得建设单位书面同意。通知中应当载明继任项目负责人的注册执业资格、管理经验等资料，继任项目负责人继续履行约定的职责。</w:t>
      </w:r>
      <w:bookmarkStart w:id="1" w:name="_Hlk215044408"/>
      <w:r>
        <w:rPr>
          <w:rFonts w:hint="eastAsia" w:ascii="仿宋" w:hAnsi="仿宋" w:eastAsia="仿宋" w:cs="宋体"/>
          <w:kern w:val="0"/>
          <w:sz w:val="30"/>
          <w:szCs w:val="30"/>
        </w:rPr>
        <w:t>未经建设单位书面同意，设计单位不得擅自更换项目负责人。擅自更换项目负责人的，视情况处以</w:t>
      </w:r>
      <w:r>
        <w:rPr>
          <w:rFonts w:ascii="仿宋" w:hAnsi="仿宋" w:eastAsia="仿宋" w:cs="宋体"/>
          <w:kern w:val="0"/>
          <w:sz w:val="30"/>
          <w:szCs w:val="30"/>
        </w:rPr>
        <w:t>1000</w:t>
      </w:r>
      <w:r>
        <w:rPr>
          <w:rFonts w:hint="eastAsia" w:ascii="仿宋" w:hAnsi="仿宋" w:eastAsia="仿宋" w:cs="宋体"/>
          <w:kern w:val="0"/>
          <w:sz w:val="30"/>
          <w:szCs w:val="30"/>
        </w:rPr>
        <w:t>元-</w:t>
      </w:r>
      <w:r>
        <w:rPr>
          <w:rFonts w:ascii="仿宋" w:hAnsi="仿宋" w:eastAsia="仿宋" w:cs="宋体"/>
          <w:kern w:val="0"/>
          <w:sz w:val="30"/>
          <w:szCs w:val="30"/>
        </w:rPr>
        <w:t>5000</w:t>
      </w:r>
      <w:r>
        <w:rPr>
          <w:rFonts w:hint="eastAsia" w:ascii="仿宋" w:hAnsi="仿宋" w:eastAsia="仿宋" w:cs="宋体"/>
          <w:kern w:val="0"/>
          <w:sz w:val="30"/>
          <w:szCs w:val="30"/>
        </w:rPr>
        <w:t>元的罚金；</w:t>
      </w:r>
    </w:p>
    <w:bookmarkEnd w:id="1"/>
    <w:p>
      <w:pPr>
        <w:pStyle w:val="16"/>
        <w:ind w:firstLine="600"/>
        <w:jc w:val="left"/>
        <w:rPr>
          <w:rFonts w:ascii="仿宋" w:hAnsi="仿宋" w:eastAsia="仿宋" w:cs="宋体"/>
          <w:kern w:val="0"/>
          <w:sz w:val="30"/>
          <w:szCs w:val="30"/>
        </w:rPr>
      </w:pPr>
      <w:r>
        <w:rPr>
          <w:rFonts w:hint="eastAsia" w:ascii="仿宋" w:hAnsi="仿宋" w:eastAsia="仿宋" w:cs="宋体"/>
          <w:kern w:val="0"/>
          <w:sz w:val="30"/>
          <w:szCs w:val="30"/>
        </w:rPr>
        <w:t>9</w:t>
      </w:r>
      <w:r>
        <w:rPr>
          <w:rFonts w:ascii="仿宋" w:hAnsi="仿宋" w:eastAsia="仿宋" w:cs="宋体"/>
          <w:kern w:val="0"/>
          <w:sz w:val="30"/>
          <w:szCs w:val="30"/>
        </w:rPr>
        <w:t>.</w:t>
      </w:r>
      <w:r>
        <w:rPr>
          <w:rFonts w:hint="eastAsia" w:ascii="inherit" w:hAnsi="inherit" w:eastAsia="仿宋"/>
          <w:kern w:val="0"/>
          <w:sz w:val="30"/>
          <w:szCs w:val="30"/>
        </w:rPr>
        <w:t>设计单位</w:t>
      </w:r>
      <w:r>
        <w:rPr>
          <w:rFonts w:hint="eastAsia" w:ascii="仿宋" w:hAnsi="仿宋" w:eastAsia="仿宋" w:cs="宋体"/>
          <w:kern w:val="0"/>
          <w:sz w:val="30"/>
          <w:szCs w:val="30"/>
        </w:rPr>
        <w:t>委派到工程设计中的设计人员应与投标时保持一致。设计过程中如有变动，须提前7天书面通知建设单位，取得建设单位书面同意方可更换。擅自更换的，视情况处以每人</w:t>
      </w:r>
      <w:r>
        <w:rPr>
          <w:rFonts w:ascii="仿宋" w:hAnsi="仿宋" w:eastAsia="仿宋" w:cs="宋体"/>
          <w:kern w:val="0"/>
          <w:sz w:val="30"/>
          <w:szCs w:val="30"/>
        </w:rPr>
        <w:t>500</w:t>
      </w:r>
      <w:r>
        <w:rPr>
          <w:rFonts w:hint="eastAsia" w:ascii="仿宋" w:hAnsi="仿宋" w:eastAsia="仿宋" w:cs="宋体"/>
          <w:kern w:val="0"/>
          <w:sz w:val="30"/>
          <w:szCs w:val="30"/>
        </w:rPr>
        <w:t>元-</w:t>
      </w:r>
      <w:r>
        <w:rPr>
          <w:rFonts w:ascii="仿宋" w:hAnsi="仿宋" w:eastAsia="仿宋" w:cs="宋体"/>
          <w:kern w:val="0"/>
          <w:sz w:val="30"/>
          <w:szCs w:val="30"/>
        </w:rPr>
        <w:t>2000</w:t>
      </w:r>
      <w:r>
        <w:rPr>
          <w:rFonts w:hint="eastAsia" w:ascii="仿宋" w:hAnsi="仿宋" w:eastAsia="仿宋" w:cs="宋体"/>
          <w:kern w:val="0"/>
          <w:sz w:val="30"/>
          <w:szCs w:val="30"/>
        </w:rPr>
        <w:t>元的罚金；</w:t>
      </w:r>
    </w:p>
    <w:p>
      <w:pPr>
        <w:pStyle w:val="16"/>
        <w:ind w:firstLine="600"/>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10</w:t>
      </w:r>
      <w:r>
        <w:rPr>
          <w:rFonts w:ascii="仿宋" w:hAnsi="仿宋" w:eastAsia="仿宋" w:cs="宋体"/>
          <w:color w:val="000000"/>
          <w:kern w:val="0"/>
          <w:sz w:val="30"/>
          <w:szCs w:val="30"/>
        </w:rPr>
        <w:t>.</w:t>
      </w:r>
      <w:r>
        <w:rPr>
          <w:rFonts w:hint="eastAsia" w:ascii="仿宋" w:hAnsi="仿宋" w:eastAsia="仿宋" w:cs="宋体"/>
          <w:color w:val="000000"/>
          <w:kern w:val="0"/>
          <w:sz w:val="30"/>
          <w:szCs w:val="30"/>
        </w:rPr>
        <w:t>失职责任：因设计错误、漏项或缺陷给建设单位造成损失的，建设单位有权根据学校相关管理办法扣减项目设计费，扣减金额以该设计项目设计费为限。</w:t>
      </w:r>
    </w:p>
    <w:p>
      <w:pPr>
        <w:pStyle w:val="16"/>
        <w:ind w:firstLine="600"/>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11.采购人可根据项目工作需求，对供应商库进行补充。</w:t>
      </w:r>
    </w:p>
    <w:p>
      <w:pPr>
        <w:pStyle w:val="16"/>
        <w:ind w:firstLine="600"/>
        <w:jc w:val="left"/>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1</w:t>
      </w:r>
      <w:r>
        <w:rPr>
          <w:rFonts w:ascii="仿宋" w:hAnsi="仿宋" w:eastAsia="仿宋" w:cs="宋体"/>
          <w:color w:val="000000"/>
          <w:kern w:val="0"/>
          <w:sz w:val="30"/>
          <w:szCs w:val="30"/>
        </w:rPr>
        <w:t>2.</w:t>
      </w:r>
      <w:r>
        <w:rPr>
          <w:rFonts w:hint="eastAsia" w:ascii="仿宋" w:hAnsi="仿宋" w:eastAsia="仿宋" w:cs="宋体"/>
          <w:color w:val="000000"/>
          <w:kern w:val="0"/>
          <w:sz w:val="30"/>
          <w:szCs w:val="30"/>
        </w:rPr>
        <w:t>各投标人递交投标文件即视为知晓并同意该说明。</w:t>
      </w:r>
    </w:p>
    <w:p>
      <w:pPr>
        <w:pStyle w:val="16"/>
        <w:ind w:firstLine="600"/>
        <w:jc w:val="left"/>
        <w:rPr>
          <w:rFonts w:hint="eastAsia" w:ascii="仿宋" w:hAnsi="仿宋" w:eastAsia="仿宋" w:cs="宋体"/>
          <w:color w:val="000000"/>
          <w:kern w:val="0"/>
          <w:sz w:val="30"/>
          <w:szCs w:val="30"/>
        </w:rPr>
      </w:pPr>
    </w:p>
    <w:p>
      <w:pPr>
        <w:widowControl/>
        <w:spacing w:line="450" w:lineRule="atLeast"/>
        <w:textAlignment w:val="baseline"/>
        <w:rPr>
          <w:rFonts w:hint="eastAsia" w:ascii="inherit" w:hAnsi="inherit" w:eastAsia="仿宋"/>
          <w:b/>
          <w:color w:val="000000"/>
          <w:kern w:val="0"/>
          <w:sz w:val="30"/>
          <w:szCs w:val="30"/>
        </w:rPr>
      </w:pPr>
      <w:r>
        <w:rPr>
          <w:rFonts w:hint="eastAsia" w:ascii="inherit" w:hAnsi="inherit" w:eastAsia="仿宋"/>
          <w:b/>
          <w:color w:val="000000"/>
          <w:kern w:val="0"/>
          <w:sz w:val="30"/>
          <w:szCs w:val="30"/>
        </w:rPr>
        <w:t>四、设计单位负面清单及处理</w:t>
      </w:r>
    </w:p>
    <w:p>
      <w:pPr>
        <w:ind w:left="10" w:firstLine="738" w:firstLineChars="246"/>
        <w:jc w:val="left"/>
        <w:rPr>
          <w:rFonts w:ascii="仿宋" w:hAnsi="仿宋" w:eastAsia="仿宋"/>
          <w:sz w:val="30"/>
          <w:szCs w:val="30"/>
        </w:rPr>
      </w:pPr>
      <w:r>
        <w:rPr>
          <w:rFonts w:hint="eastAsia" w:ascii="仿宋" w:hAnsi="仿宋" w:eastAsia="仿宋"/>
          <w:sz w:val="30"/>
          <w:szCs w:val="30"/>
        </w:rPr>
        <w:t>设计服务单位在服务过程中，凡出现以下负面清单情况，即列入黑名单，取消设计单位在西安交通大学的永久招投标资格。</w:t>
      </w:r>
    </w:p>
    <w:p>
      <w:pPr>
        <w:numPr>
          <w:ilvl w:val="0"/>
          <w:numId w:val="4"/>
        </w:numPr>
        <w:ind w:firstLine="215"/>
        <w:rPr>
          <w:rFonts w:eastAsia="仿宋" w:cs="Calibri"/>
          <w:sz w:val="28"/>
          <w:szCs w:val="28"/>
        </w:rPr>
      </w:pPr>
      <w:r>
        <w:rPr>
          <w:rFonts w:hint="eastAsia" w:eastAsia="仿宋" w:cs="Calibri"/>
          <w:sz w:val="28"/>
          <w:szCs w:val="28"/>
        </w:rPr>
        <w:t>设计文件违反国家法规和行业规定。</w:t>
      </w:r>
    </w:p>
    <w:p>
      <w:pPr>
        <w:numPr>
          <w:ilvl w:val="0"/>
          <w:numId w:val="4"/>
        </w:numPr>
        <w:ind w:left="0" w:firstLine="640"/>
        <w:rPr>
          <w:rFonts w:eastAsia="仿宋" w:cs="Calibri"/>
          <w:sz w:val="28"/>
          <w:szCs w:val="28"/>
        </w:rPr>
      </w:pPr>
      <w:r>
        <w:rPr>
          <w:rFonts w:hint="eastAsia" w:eastAsia="仿宋" w:cs="Calibri"/>
          <w:sz w:val="28"/>
          <w:szCs w:val="28"/>
        </w:rPr>
        <w:t>因设计文件出现的错误导致结构、基础等安全问题造成人员伤亡和重大经济损失。</w:t>
      </w:r>
    </w:p>
    <w:p>
      <w:pPr>
        <w:numPr>
          <w:ilvl w:val="0"/>
          <w:numId w:val="4"/>
        </w:numPr>
        <w:ind w:firstLine="215"/>
        <w:rPr>
          <w:rFonts w:eastAsia="仿宋" w:cs="Calibri"/>
          <w:sz w:val="28"/>
          <w:szCs w:val="28"/>
        </w:rPr>
      </w:pPr>
      <w:r>
        <w:rPr>
          <w:rFonts w:hint="eastAsia" w:eastAsia="仿宋" w:cs="Calibri"/>
          <w:sz w:val="28"/>
          <w:szCs w:val="28"/>
        </w:rPr>
        <w:t>设计人员违反职业道德，私自串通设备和材料厂家从中牟利。</w:t>
      </w:r>
    </w:p>
    <w:p>
      <w:pPr>
        <w:numPr>
          <w:ilvl w:val="0"/>
          <w:numId w:val="4"/>
        </w:numPr>
        <w:ind w:firstLine="215"/>
        <w:rPr>
          <w:rFonts w:eastAsia="仿宋" w:cs="Calibri"/>
          <w:sz w:val="28"/>
          <w:szCs w:val="28"/>
        </w:rPr>
      </w:pPr>
      <w:r>
        <w:rPr>
          <w:rFonts w:hint="eastAsia" w:eastAsia="仿宋" w:cs="Calibri"/>
          <w:sz w:val="28"/>
          <w:szCs w:val="28"/>
        </w:rPr>
        <w:t>设计文件粗糙，描述不清，造成造价严重偏离投资或施工无法正常实施。</w:t>
      </w:r>
    </w:p>
    <w:p>
      <w:pPr>
        <w:numPr>
          <w:ilvl w:val="0"/>
          <w:numId w:val="4"/>
        </w:numPr>
        <w:ind w:left="0" w:firstLine="420"/>
        <w:rPr>
          <w:rFonts w:eastAsia="仿宋" w:cs="Calibri"/>
          <w:sz w:val="28"/>
          <w:szCs w:val="28"/>
        </w:rPr>
      </w:pPr>
      <w:r>
        <w:rPr>
          <w:rFonts w:hint="eastAsia" w:eastAsia="仿宋" w:cs="Calibri"/>
          <w:sz w:val="28"/>
          <w:szCs w:val="28"/>
        </w:rPr>
        <w:t>与建设方配合态度消极，设计周期拖沓，技术交底和项目实施中不能及时解决设计技术问题，验收及其他环节拒不配合。</w:t>
      </w:r>
    </w:p>
    <w:p>
      <w:pPr>
        <w:pStyle w:val="16"/>
        <w:ind w:firstLine="416" w:firstLineChars="139"/>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6.其他国家法律法规明令禁止的或违法的行为。</w:t>
      </w:r>
    </w:p>
    <w:p>
      <w:pPr>
        <w:pStyle w:val="16"/>
        <w:widowControl/>
        <w:numPr>
          <w:ilvl w:val="255"/>
          <w:numId w:val="0"/>
        </w:numPr>
        <w:spacing w:line="450" w:lineRule="atLeast"/>
        <w:jc w:val="left"/>
        <w:textAlignment w:val="baseline"/>
        <w:rPr>
          <w:rFonts w:hint="eastAsia" w:ascii="inherit" w:hAnsi="inherit" w:eastAsia="仿宋"/>
          <w:b/>
          <w:color w:val="000000"/>
          <w:kern w:val="0"/>
          <w:sz w:val="30"/>
          <w:szCs w:val="30"/>
        </w:rPr>
      </w:pPr>
      <w:r>
        <w:rPr>
          <w:rFonts w:hint="eastAsia" w:ascii="inherit" w:hAnsi="inherit" w:eastAsia="仿宋"/>
          <w:b/>
          <w:color w:val="000000"/>
          <w:kern w:val="0"/>
          <w:sz w:val="30"/>
          <w:szCs w:val="30"/>
        </w:rPr>
        <w:t>五、费用及付款方式</w:t>
      </w:r>
    </w:p>
    <w:p>
      <w:pPr>
        <w:pStyle w:val="16"/>
        <w:ind w:firstLine="600"/>
        <w:jc w:val="left"/>
        <w:rPr>
          <w:rFonts w:ascii="仿宋" w:hAnsi="仿宋" w:eastAsia="仿宋"/>
          <w:b/>
          <w:kern w:val="0"/>
          <w:sz w:val="28"/>
          <w:szCs w:val="28"/>
        </w:rPr>
      </w:pPr>
      <w:r>
        <w:rPr>
          <w:rFonts w:hint="eastAsia" w:ascii="inherit" w:hAnsi="inherit" w:eastAsia="仿宋"/>
          <w:color w:val="000000"/>
          <w:kern w:val="0"/>
          <w:sz w:val="30"/>
          <w:szCs w:val="30"/>
        </w:rPr>
        <w:t>1</w:t>
      </w:r>
      <w:r>
        <w:rPr>
          <w:rFonts w:ascii="inherit" w:hAnsi="inherit" w:eastAsia="仿宋"/>
          <w:color w:val="000000"/>
          <w:kern w:val="0"/>
          <w:sz w:val="30"/>
          <w:szCs w:val="30"/>
        </w:rPr>
        <w:t>.</w:t>
      </w:r>
      <w:r>
        <w:rPr>
          <w:rFonts w:hint="eastAsia" w:ascii="inherit" w:hAnsi="inherit" w:eastAsia="仿宋"/>
          <w:color w:val="000000"/>
          <w:kern w:val="0"/>
          <w:sz w:val="30"/>
          <w:szCs w:val="30"/>
        </w:rPr>
        <w:t>费用：本项目为工程设计遴选，投标人自报</w:t>
      </w:r>
      <w:r>
        <w:rPr>
          <w:rFonts w:hint="eastAsia" w:ascii="inherit" w:hAnsi="inherit" w:eastAsia="仿宋"/>
          <w:color w:val="000000"/>
          <w:kern w:val="0"/>
          <w:sz w:val="30"/>
          <w:szCs w:val="30"/>
          <w:u w:val="single"/>
        </w:rPr>
        <w:t>设计费率。</w:t>
      </w:r>
      <w:r>
        <w:rPr>
          <w:rFonts w:hint="eastAsia" w:ascii="仿宋" w:hAnsi="仿宋" w:eastAsia="仿宋" w:cs="宋体"/>
          <w:color w:val="000000"/>
          <w:kern w:val="0"/>
          <w:sz w:val="30"/>
          <w:szCs w:val="30"/>
        </w:rPr>
        <w:t>投标人须充分考虑本项目的特点，所报设计费率须包含</w:t>
      </w:r>
      <w:r>
        <w:rPr>
          <w:rFonts w:ascii="仿宋" w:hAnsi="仿宋" w:eastAsia="仿宋" w:cs="宋体"/>
          <w:color w:val="000000"/>
          <w:kern w:val="0"/>
          <w:sz w:val="30"/>
          <w:szCs w:val="30"/>
        </w:rPr>
        <w:t>前期设计资料的调研收集、方案设计、方案修改、初步设计（含设计概算）、</w:t>
      </w:r>
      <w:r>
        <w:rPr>
          <w:rFonts w:hint="eastAsia" w:ascii="仿宋" w:hAnsi="仿宋" w:eastAsia="仿宋" w:cs="宋体"/>
          <w:color w:val="000000"/>
          <w:kern w:val="0"/>
          <w:sz w:val="30"/>
          <w:szCs w:val="30"/>
        </w:rPr>
        <w:t>施工图审图、</w:t>
      </w:r>
      <w:r>
        <w:rPr>
          <w:rFonts w:ascii="仿宋" w:hAnsi="仿宋" w:eastAsia="仿宋" w:cs="宋体"/>
          <w:color w:val="000000"/>
          <w:kern w:val="0"/>
          <w:sz w:val="30"/>
          <w:szCs w:val="30"/>
        </w:rPr>
        <w:t>后期配合服务等全部设计、服务内容的总费用</w:t>
      </w:r>
      <w:r>
        <w:rPr>
          <w:rFonts w:hint="eastAsia" w:ascii="仿宋" w:hAnsi="仿宋" w:eastAsia="仿宋" w:cs="宋体"/>
          <w:color w:val="000000"/>
          <w:kern w:val="0"/>
          <w:sz w:val="30"/>
          <w:szCs w:val="30"/>
        </w:rPr>
        <w:t>；由于加固类修缮项目（含有加固设计内容的）涉及的内容和计算比较复杂，且设计单位承担的质量设计风险较高，所以加固类修缮项目的设计在普通修缮项目的基础中标费率上单独乘以1.5的系数</w:t>
      </w:r>
      <w:r>
        <w:rPr>
          <w:rFonts w:ascii="仿宋" w:hAnsi="仿宋" w:eastAsia="仿宋" w:cs="宋体"/>
          <w:color w:val="000000"/>
          <w:kern w:val="0"/>
          <w:sz w:val="30"/>
          <w:szCs w:val="30"/>
        </w:rPr>
        <w:t>；投标人应自行考虑图纸变更的风险，投标人应按照</w:t>
      </w:r>
      <w:r>
        <w:rPr>
          <w:rFonts w:hint="eastAsia" w:ascii="仿宋" w:hAnsi="仿宋" w:eastAsia="仿宋" w:cs="宋体"/>
          <w:color w:val="000000"/>
          <w:kern w:val="0"/>
          <w:sz w:val="30"/>
          <w:szCs w:val="30"/>
        </w:rPr>
        <w:t>建设单位</w:t>
      </w:r>
      <w:r>
        <w:rPr>
          <w:rFonts w:ascii="仿宋" w:hAnsi="仿宋" w:eastAsia="仿宋" w:cs="宋体"/>
          <w:color w:val="000000"/>
          <w:kern w:val="0"/>
          <w:sz w:val="30"/>
          <w:szCs w:val="30"/>
        </w:rPr>
        <w:t>要求对方案、初步设计、施工图设计进行调整、变更</w:t>
      </w:r>
      <w:r>
        <w:rPr>
          <w:rFonts w:hint="eastAsia" w:ascii="仿宋" w:hAnsi="仿宋" w:eastAsia="仿宋" w:cs="宋体"/>
          <w:color w:val="000000"/>
          <w:kern w:val="0"/>
          <w:sz w:val="30"/>
          <w:szCs w:val="30"/>
        </w:rPr>
        <w:t>，建设单位</w:t>
      </w:r>
      <w:r>
        <w:rPr>
          <w:rFonts w:ascii="仿宋" w:hAnsi="仿宋" w:eastAsia="仿宋" w:cs="宋体"/>
          <w:color w:val="000000"/>
          <w:kern w:val="0"/>
          <w:sz w:val="30"/>
          <w:szCs w:val="30"/>
        </w:rPr>
        <w:t>不再对任何调整、变更承担费用。</w:t>
      </w:r>
      <w:r>
        <w:rPr>
          <w:rFonts w:hint="eastAsia" w:ascii="仿宋" w:hAnsi="仿宋" w:eastAsia="仿宋"/>
          <w:b/>
          <w:kern w:val="0"/>
          <w:sz w:val="28"/>
          <w:szCs w:val="28"/>
        </w:rPr>
        <w:t>本次投标的设计单位不考虑修缮项目类型，只报一个设计费率（即非加固类项目），最终设计中标费率为中标公司投标设计费率的平均值。</w:t>
      </w:r>
    </w:p>
    <w:p>
      <w:pPr>
        <w:spacing w:before="96"/>
        <w:ind w:left="579" w:right="-20"/>
        <w:jc w:val="left"/>
        <w:rPr>
          <w:rFonts w:ascii="仿宋" w:hAnsi="仿宋" w:eastAsia="仿宋"/>
          <w:kern w:val="0"/>
          <w:sz w:val="30"/>
          <w:szCs w:val="30"/>
        </w:rPr>
      </w:pPr>
      <w:r>
        <w:rPr>
          <w:rFonts w:hint="eastAsia" w:ascii="仿宋" w:hAnsi="仿宋" w:eastAsia="仿宋"/>
          <w:kern w:val="0"/>
          <w:sz w:val="30"/>
          <w:szCs w:val="30"/>
        </w:rPr>
        <w:t>(1)、设计服务合同价=工程项目中标价（合同价）×设计中标费率（加固项目除外）。</w:t>
      </w:r>
    </w:p>
    <w:p>
      <w:pPr>
        <w:spacing w:before="96"/>
        <w:ind w:left="579" w:right="-20"/>
        <w:jc w:val="left"/>
        <w:rPr>
          <w:rFonts w:ascii="仿宋" w:hAnsi="仿宋" w:eastAsia="仿宋"/>
          <w:kern w:val="0"/>
          <w:sz w:val="30"/>
          <w:szCs w:val="30"/>
        </w:rPr>
      </w:pPr>
      <w:r>
        <w:rPr>
          <w:rFonts w:hint="eastAsia" w:ascii="仿宋" w:hAnsi="仿宋" w:eastAsia="仿宋"/>
          <w:kern w:val="0"/>
          <w:sz w:val="30"/>
          <w:szCs w:val="30"/>
        </w:rPr>
        <w:t>(2)、设计服务合同价=工程项目中标价（合同价）</w:t>
      </w:r>
      <w:bookmarkStart w:id="2" w:name="OLE_LINK3"/>
      <w:bookmarkStart w:id="3" w:name="OLE_LINK2"/>
      <w:r>
        <w:rPr>
          <w:rFonts w:hint="eastAsia" w:ascii="仿宋" w:hAnsi="仿宋" w:eastAsia="仿宋"/>
          <w:kern w:val="0"/>
          <w:sz w:val="30"/>
          <w:szCs w:val="30"/>
        </w:rPr>
        <w:t>×</w:t>
      </w:r>
      <w:bookmarkEnd w:id="2"/>
      <w:bookmarkEnd w:id="3"/>
      <w:r>
        <w:rPr>
          <w:rFonts w:hint="eastAsia" w:ascii="仿宋" w:hAnsi="仿宋" w:eastAsia="仿宋"/>
          <w:kern w:val="0"/>
          <w:sz w:val="30"/>
          <w:szCs w:val="30"/>
        </w:rPr>
        <w:t>设计中标费率×1.5（加固项目）。</w:t>
      </w:r>
    </w:p>
    <w:p>
      <w:pPr>
        <w:spacing w:before="96"/>
        <w:ind w:firstLine="600" w:firstLineChars="200"/>
        <w:jc w:val="left"/>
        <w:rPr>
          <w:rFonts w:ascii="仿宋" w:hAnsi="仿宋" w:eastAsia="仿宋"/>
          <w:color w:val="000000"/>
          <w:kern w:val="0"/>
          <w:sz w:val="30"/>
          <w:szCs w:val="30"/>
        </w:rPr>
      </w:pPr>
      <w:r>
        <w:rPr>
          <w:rFonts w:hint="eastAsia" w:ascii="仿宋" w:hAnsi="仿宋" w:eastAsia="仿宋"/>
          <w:color w:val="000000"/>
          <w:kern w:val="0"/>
          <w:sz w:val="30"/>
          <w:szCs w:val="30"/>
        </w:rPr>
        <w:t>2</w:t>
      </w:r>
      <w:r>
        <w:rPr>
          <w:rFonts w:ascii="仿宋" w:hAnsi="仿宋" w:eastAsia="仿宋"/>
          <w:color w:val="000000"/>
          <w:kern w:val="0"/>
          <w:sz w:val="30"/>
          <w:szCs w:val="30"/>
        </w:rPr>
        <w:t>.</w:t>
      </w:r>
      <w:r>
        <w:rPr>
          <w:rFonts w:hint="eastAsia" w:ascii="仿宋" w:hAnsi="仿宋" w:eastAsia="仿宋"/>
          <w:color w:val="000000"/>
          <w:kern w:val="0"/>
          <w:sz w:val="30"/>
          <w:szCs w:val="30"/>
        </w:rPr>
        <w:t>付款方式：工程竣工验收合格并经审计后一次性支付设计服务合同价款。</w:t>
      </w:r>
    </w:p>
    <w:p>
      <w:pPr>
        <w:jc w:val="left"/>
        <w:rPr>
          <w:rFonts w:ascii="仿宋" w:hAnsi="仿宋" w:eastAsia="仿宋"/>
          <w:color w:val="000000"/>
          <w:kern w:val="0"/>
          <w:sz w:val="24"/>
          <w:szCs w:val="30"/>
        </w:rPr>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inheri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B63220"/>
    <w:multiLevelType w:val="singleLevel"/>
    <w:tmpl w:val="CFB63220"/>
    <w:lvl w:ilvl="0" w:tentative="0">
      <w:start w:val="1"/>
      <w:numFmt w:val="decimal"/>
      <w:lvlText w:val="%1."/>
      <w:lvlJc w:val="left"/>
      <w:pPr>
        <w:ind w:left="425" w:hanging="425"/>
      </w:pPr>
      <w:rPr>
        <w:rFonts w:hint="default"/>
      </w:rPr>
    </w:lvl>
  </w:abstractNum>
  <w:abstractNum w:abstractNumId="1">
    <w:nsid w:val="00000003"/>
    <w:multiLevelType w:val="multilevel"/>
    <w:tmpl w:val="00000003"/>
    <w:lvl w:ilvl="0" w:tentative="0">
      <w:start w:val="1"/>
      <w:numFmt w:val="decimal"/>
      <w:pStyle w:val="17"/>
      <w:suff w:val="space"/>
      <w:lvlText w:val="%1."/>
      <w:lvlJc w:val="left"/>
      <w:pPr>
        <w:ind w:left="709" w:hanging="709"/>
      </w:pPr>
      <w:rPr>
        <w:rFonts w:hint="eastAsia"/>
      </w:rPr>
    </w:lvl>
    <w:lvl w:ilvl="1" w:tentative="0">
      <w:start w:val="1"/>
      <w:numFmt w:val="decimal"/>
      <w:suff w:val="space"/>
      <w:lvlText w:val="%2."/>
      <w:lvlJc w:val="left"/>
      <w:pPr>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F9CF9C6"/>
    <w:multiLevelType w:val="singleLevel"/>
    <w:tmpl w:val="0F9CF9C6"/>
    <w:lvl w:ilvl="0" w:tentative="0">
      <w:start w:val="1"/>
      <w:numFmt w:val="decimal"/>
      <w:lvlText w:val="%1."/>
      <w:lvlJc w:val="left"/>
      <w:pPr>
        <w:tabs>
          <w:tab w:val="left" w:pos="312"/>
        </w:tabs>
      </w:pPr>
    </w:lvl>
  </w:abstractNum>
  <w:abstractNum w:abstractNumId="3">
    <w:nsid w:val="795630A9"/>
    <w:multiLevelType w:val="multilevel"/>
    <w:tmpl w:val="795630A9"/>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56"/>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jNjVjNWVmZmMzODRkMDg0MTBiOWI3NzNhYTMzYTUifQ=="/>
  </w:docVars>
  <w:rsids>
    <w:rsidRoot w:val="0074604B"/>
    <w:rsid w:val="00057580"/>
    <w:rsid w:val="000661CC"/>
    <w:rsid w:val="000D01D5"/>
    <w:rsid w:val="000D3EF2"/>
    <w:rsid w:val="000E6F14"/>
    <w:rsid w:val="00103A17"/>
    <w:rsid w:val="001319DB"/>
    <w:rsid w:val="00144AE6"/>
    <w:rsid w:val="00173132"/>
    <w:rsid w:val="00183F68"/>
    <w:rsid w:val="0019250E"/>
    <w:rsid w:val="001C3D76"/>
    <w:rsid w:val="001E1FEC"/>
    <w:rsid w:val="002041D9"/>
    <w:rsid w:val="00207E56"/>
    <w:rsid w:val="0023493F"/>
    <w:rsid w:val="00252590"/>
    <w:rsid w:val="002530C5"/>
    <w:rsid w:val="002662DD"/>
    <w:rsid w:val="0027067D"/>
    <w:rsid w:val="0027153C"/>
    <w:rsid w:val="00271807"/>
    <w:rsid w:val="002A0E76"/>
    <w:rsid w:val="002B33F0"/>
    <w:rsid w:val="002C034F"/>
    <w:rsid w:val="0033746E"/>
    <w:rsid w:val="00343269"/>
    <w:rsid w:val="003821D3"/>
    <w:rsid w:val="00394542"/>
    <w:rsid w:val="003C3876"/>
    <w:rsid w:val="003E1AE7"/>
    <w:rsid w:val="004122DA"/>
    <w:rsid w:val="0041385A"/>
    <w:rsid w:val="00440A66"/>
    <w:rsid w:val="00471C84"/>
    <w:rsid w:val="00497CB9"/>
    <w:rsid w:val="004A7E50"/>
    <w:rsid w:val="00521553"/>
    <w:rsid w:val="0054076E"/>
    <w:rsid w:val="0055186B"/>
    <w:rsid w:val="00583DE4"/>
    <w:rsid w:val="005A3776"/>
    <w:rsid w:val="005B6D08"/>
    <w:rsid w:val="005D42ED"/>
    <w:rsid w:val="005F0445"/>
    <w:rsid w:val="00600DC1"/>
    <w:rsid w:val="00644EB9"/>
    <w:rsid w:val="00655067"/>
    <w:rsid w:val="006550D7"/>
    <w:rsid w:val="00664952"/>
    <w:rsid w:val="006843B8"/>
    <w:rsid w:val="006D7909"/>
    <w:rsid w:val="006E4F87"/>
    <w:rsid w:val="006F74CA"/>
    <w:rsid w:val="00712F0D"/>
    <w:rsid w:val="00743943"/>
    <w:rsid w:val="0074604B"/>
    <w:rsid w:val="007A38A5"/>
    <w:rsid w:val="007B6D9D"/>
    <w:rsid w:val="007E1072"/>
    <w:rsid w:val="00800207"/>
    <w:rsid w:val="00803078"/>
    <w:rsid w:val="00810199"/>
    <w:rsid w:val="0083215A"/>
    <w:rsid w:val="00842CB1"/>
    <w:rsid w:val="008520C1"/>
    <w:rsid w:val="00854BEF"/>
    <w:rsid w:val="0086144B"/>
    <w:rsid w:val="00883CD5"/>
    <w:rsid w:val="00890A69"/>
    <w:rsid w:val="008B0F85"/>
    <w:rsid w:val="008C0828"/>
    <w:rsid w:val="008C2F41"/>
    <w:rsid w:val="008C582E"/>
    <w:rsid w:val="008E7B05"/>
    <w:rsid w:val="00905715"/>
    <w:rsid w:val="00910436"/>
    <w:rsid w:val="00912BE4"/>
    <w:rsid w:val="0094448C"/>
    <w:rsid w:val="009510CD"/>
    <w:rsid w:val="0096206C"/>
    <w:rsid w:val="00975142"/>
    <w:rsid w:val="009A60BD"/>
    <w:rsid w:val="009E5953"/>
    <w:rsid w:val="00A00B9D"/>
    <w:rsid w:val="00A16DD7"/>
    <w:rsid w:val="00A206A4"/>
    <w:rsid w:val="00A46632"/>
    <w:rsid w:val="00A67C3D"/>
    <w:rsid w:val="00A946D5"/>
    <w:rsid w:val="00AB3A6D"/>
    <w:rsid w:val="00AC0EF3"/>
    <w:rsid w:val="00AE17C4"/>
    <w:rsid w:val="00B10BAF"/>
    <w:rsid w:val="00B20B2D"/>
    <w:rsid w:val="00B53554"/>
    <w:rsid w:val="00B869B4"/>
    <w:rsid w:val="00BA482A"/>
    <w:rsid w:val="00BC4FA3"/>
    <w:rsid w:val="00BC7F38"/>
    <w:rsid w:val="00BF0C2D"/>
    <w:rsid w:val="00BF4263"/>
    <w:rsid w:val="00C05FE2"/>
    <w:rsid w:val="00C07C53"/>
    <w:rsid w:val="00C07DEF"/>
    <w:rsid w:val="00C61CFA"/>
    <w:rsid w:val="00C63532"/>
    <w:rsid w:val="00C65392"/>
    <w:rsid w:val="00C75770"/>
    <w:rsid w:val="00C8688D"/>
    <w:rsid w:val="00C928BE"/>
    <w:rsid w:val="00CC5DD5"/>
    <w:rsid w:val="00D15397"/>
    <w:rsid w:val="00D764EB"/>
    <w:rsid w:val="00DD70C8"/>
    <w:rsid w:val="00DE4947"/>
    <w:rsid w:val="00DF2265"/>
    <w:rsid w:val="00E05647"/>
    <w:rsid w:val="00E301FA"/>
    <w:rsid w:val="00E320AD"/>
    <w:rsid w:val="00E5186C"/>
    <w:rsid w:val="00E94AEC"/>
    <w:rsid w:val="00E96129"/>
    <w:rsid w:val="00EA445F"/>
    <w:rsid w:val="00EA6EDB"/>
    <w:rsid w:val="00EC1D4B"/>
    <w:rsid w:val="00ED5E0A"/>
    <w:rsid w:val="00ED68EB"/>
    <w:rsid w:val="00EF749D"/>
    <w:rsid w:val="00F204D9"/>
    <w:rsid w:val="00F269DD"/>
    <w:rsid w:val="00F41B96"/>
    <w:rsid w:val="00F638F0"/>
    <w:rsid w:val="00F80395"/>
    <w:rsid w:val="00F815B6"/>
    <w:rsid w:val="00FC7EC9"/>
    <w:rsid w:val="00FE0780"/>
    <w:rsid w:val="07BD0E43"/>
    <w:rsid w:val="0BA569A8"/>
    <w:rsid w:val="14DA0459"/>
    <w:rsid w:val="1F0B5DDE"/>
    <w:rsid w:val="2185162C"/>
    <w:rsid w:val="233B41B7"/>
    <w:rsid w:val="23B868C3"/>
    <w:rsid w:val="37F50906"/>
    <w:rsid w:val="3976095B"/>
    <w:rsid w:val="3E140907"/>
    <w:rsid w:val="40851C98"/>
    <w:rsid w:val="4475453E"/>
    <w:rsid w:val="4BFD3717"/>
    <w:rsid w:val="4E174F43"/>
    <w:rsid w:val="55D642C5"/>
    <w:rsid w:val="5F386C13"/>
    <w:rsid w:val="65282851"/>
    <w:rsid w:val="760D34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Balloon Text"/>
    <w:basedOn w:val="1"/>
    <w:link w:val="15"/>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jc w:val="left"/>
    </w:pPr>
    <w:rPr>
      <w:rFonts w:ascii="宋体" w:hAnsi="宋体"/>
      <w:kern w:val="0"/>
      <w:sz w:val="24"/>
      <w:szCs w:val="24"/>
    </w:rPr>
  </w:style>
  <w:style w:type="paragraph" w:styleId="7">
    <w:name w:val="Title"/>
    <w:basedOn w:val="1"/>
    <w:next w:val="1"/>
    <w:link w:val="18"/>
    <w:qFormat/>
    <w:uiPriority w:val="10"/>
    <w:pPr>
      <w:spacing w:before="240" w:after="60"/>
      <w:jc w:val="center"/>
      <w:outlineLvl w:val="0"/>
    </w:pPr>
    <w:rPr>
      <w:rFonts w:asciiTheme="majorHAnsi" w:hAnsiTheme="majorHAnsi" w:eastAsiaTheme="majorEastAsia" w:cstheme="majorBidi"/>
      <w:b/>
      <w:bCs/>
      <w:sz w:val="32"/>
      <w:szCs w:val="32"/>
    </w:rPr>
  </w:style>
  <w:style w:type="paragraph" w:styleId="8">
    <w:name w:val="annotation subject"/>
    <w:basedOn w:val="2"/>
    <w:next w:val="2"/>
    <w:link w:val="20"/>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5"/>
    <w:qFormat/>
    <w:uiPriority w:val="99"/>
    <w:rPr>
      <w:sz w:val="18"/>
      <w:szCs w:val="18"/>
    </w:rPr>
  </w:style>
  <w:style w:type="character" w:customStyle="1" w:styleId="14">
    <w:name w:val="页脚 字符"/>
    <w:basedOn w:val="11"/>
    <w:link w:val="4"/>
    <w:qFormat/>
    <w:uiPriority w:val="99"/>
    <w:rPr>
      <w:sz w:val="18"/>
      <w:szCs w:val="18"/>
    </w:rPr>
  </w:style>
  <w:style w:type="character" w:customStyle="1" w:styleId="15">
    <w:name w:val="批注框文本 字符"/>
    <w:basedOn w:val="11"/>
    <w:link w:val="3"/>
    <w:qFormat/>
    <w:uiPriority w:val="99"/>
    <w:rPr>
      <w:sz w:val="18"/>
      <w:szCs w:val="18"/>
    </w:rPr>
  </w:style>
  <w:style w:type="paragraph" w:styleId="16">
    <w:name w:val="List Paragraph"/>
    <w:basedOn w:val="1"/>
    <w:qFormat/>
    <w:uiPriority w:val="34"/>
    <w:pPr>
      <w:ind w:firstLine="420" w:firstLineChars="200"/>
    </w:pPr>
    <w:rPr>
      <w:rFonts w:cs="Times New Roman"/>
    </w:rPr>
  </w:style>
  <w:style w:type="paragraph" w:customStyle="1" w:styleId="17">
    <w:name w:val="样式1"/>
    <w:basedOn w:val="1"/>
    <w:qFormat/>
    <w:uiPriority w:val="0"/>
    <w:pPr>
      <w:numPr>
        <w:ilvl w:val="0"/>
        <w:numId w:val="1"/>
      </w:numPr>
    </w:pPr>
    <w:rPr>
      <w:rFonts w:ascii="宋体" w:hAnsi="宋体" w:cs="Times New Roman"/>
      <w:szCs w:val="21"/>
    </w:rPr>
  </w:style>
  <w:style w:type="character" w:customStyle="1" w:styleId="18">
    <w:name w:val="标题 字符"/>
    <w:basedOn w:val="11"/>
    <w:link w:val="7"/>
    <w:qFormat/>
    <w:uiPriority w:val="10"/>
    <w:rPr>
      <w:rFonts w:asciiTheme="majorHAnsi" w:hAnsiTheme="majorHAnsi" w:eastAsiaTheme="majorEastAsia" w:cstheme="majorBidi"/>
      <w:b/>
      <w:bCs/>
      <w:kern w:val="2"/>
      <w:sz w:val="32"/>
      <w:szCs w:val="32"/>
    </w:rPr>
  </w:style>
  <w:style w:type="character" w:customStyle="1" w:styleId="19">
    <w:name w:val="批注文字 字符"/>
    <w:basedOn w:val="11"/>
    <w:link w:val="2"/>
    <w:semiHidden/>
    <w:qFormat/>
    <w:uiPriority w:val="99"/>
    <w:rPr>
      <w:rFonts w:eastAsia="宋体"/>
      <w:kern w:val="2"/>
      <w:sz w:val="21"/>
      <w:szCs w:val="22"/>
    </w:rPr>
  </w:style>
  <w:style w:type="character" w:customStyle="1" w:styleId="20">
    <w:name w:val="批注主题 字符"/>
    <w:basedOn w:val="19"/>
    <w:link w:val="8"/>
    <w:semiHidden/>
    <w:qFormat/>
    <w:uiPriority w:val="99"/>
    <w:rPr>
      <w:rFonts w:eastAsia="宋体"/>
      <w:b/>
      <w:bCs/>
      <w:kern w:val="2"/>
      <w:sz w:val="21"/>
      <w:szCs w:val="22"/>
    </w:rPr>
  </w:style>
  <w:style w:type="paragraph" w:customStyle="1" w:styleId="21">
    <w:name w:val="修订1"/>
    <w:hidden/>
    <w:semiHidden/>
    <w:qFormat/>
    <w:uiPriority w:val="99"/>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CBBA5-C100-47BE-9C06-78680F5B9A72}">
  <ds:schemaRefs/>
</ds:datastoreItem>
</file>

<file path=docProps/app.xml><?xml version="1.0" encoding="utf-8"?>
<Properties xmlns="http://schemas.openxmlformats.org/officeDocument/2006/extended-properties" xmlns:vt="http://schemas.openxmlformats.org/officeDocument/2006/docPropsVTypes">
  <Template>Normal.dotm</Template>
  <Company>cgb</Company>
  <Pages>6</Pages>
  <Words>399</Words>
  <Characters>2280</Characters>
  <Lines>19</Lines>
  <Paragraphs>5</Paragraphs>
  <TotalTime>2</TotalTime>
  <ScaleCrop>false</ScaleCrop>
  <LinksUpToDate>false</LinksUpToDate>
  <CharactersWithSpaces>2674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2025-12-05T07:01:00Z</dcterms:created>
  <dc:creator>dd</dc:creator>
  <cp:lastModifiedBy>LBT</cp:lastModifiedBy>
  <cp:lastPrinted>2020-11-27T06:18:00Z</cp:lastPrinted>
  <dcterms:modified xsi:type="dcterms:W3CDTF">2025-12-05T07:29:55Z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74D75854BECC4F5AB07D56DDC2D7BD83</vt:lpwstr>
  </property>
</Properties>
</file>