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textAlignment w:val="auto"/>
        <w:rPr>
          <w:rFonts w:ascii="宋体" w:hAnsi="宋体"/>
          <w:sz w:val="36"/>
          <w:szCs w:val="36"/>
        </w:rPr>
      </w:pPr>
      <w:bookmarkStart w:id="0" w:name="_Toc38367762"/>
      <w:r>
        <w:rPr>
          <w:rFonts w:hint="eastAsia" w:ascii="宋体" w:hAnsi="宋体"/>
          <w:sz w:val="36"/>
          <w:szCs w:val="36"/>
        </w:rPr>
        <w:t>【西安交通大学2026年教职工春节慰问品</w:t>
      </w:r>
      <w:r>
        <w:rPr>
          <w:rFonts w:hint="eastAsia" w:ascii="宋体" w:hAnsi="宋体"/>
          <w:sz w:val="36"/>
          <w:lang w:val="en-US" w:eastAsia="zh-CN"/>
        </w:rPr>
        <w:t>食用油</w:t>
      </w:r>
      <w:r>
        <w:rPr>
          <w:rFonts w:hint="eastAsia" w:ascii="宋体" w:hAnsi="宋体"/>
          <w:sz w:val="36"/>
          <w:szCs w:val="36"/>
        </w:rPr>
        <w:t>】</w:t>
      </w:r>
    </w:p>
    <w:p>
      <w:pPr>
        <w:pStyle w:val="6"/>
        <w:keepNext w:val="0"/>
        <w:keepLines w:val="0"/>
        <w:pageBreakBefore w:val="0"/>
        <w:widowControl w:val="0"/>
        <w:kinsoku/>
        <w:wordWrap/>
        <w:overflowPunct/>
        <w:topLinePunct w:val="0"/>
        <w:autoSpaceDE/>
        <w:autoSpaceDN/>
        <w:bidi w:val="0"/>
        <w:adjustRightInd/>
        <w:snapToGrid/>
        <w:spacing w:before="0" w:after="0"/>
        <w:textAlignment w:val="auto"/>
        <w:rPr>
          <w:rFonts w:hint="default" w:ascii="宋体" w:hAnsi="宋体" w:eastAsia="宋体"/>
          <w:sz w:val="36"/>
          <w:lang w:val="en-US" w:eastAsia="zh-CN"/>
        </w:rPr>
      </w:pPr>
      <w:r>
        <w:rPr>
          <w:rFonts w:ascii="宋体" w:hAnsi="宋体"/>
          <w:sz w:val="36"/>
        </w:rPr>
        <w:t>采购需求</w:t>
      </w:r>
      <w:bookmarkEnd w:id="0"/>
    </w:p>
    <w:p>
      <w:pPr>
        <w:tabs>
          <w:tab w:val="left" w:pos="900"/>
        </w:tabs>
        <w:spacing w:before="156" w:beforeLines="50" w:line="360" w:lineRule="auto"/>
        <w:rPr>
          <w:rFonts w:ascii="宋体" w:hAnsi="宋体" w:cs="宋体"/>
          <w:b/>
          <w:szCs w:val="21"/>
        </w:rPr>
      </w:pPr>
      <w:bookmarkStart w:id="1" w:name="_Toc158978330"/>
      <w:bookmarkStart w:id="2" w:name="_Toc172360661"/>
      <w:bookmarkStart w:id="3" w:name="_Toc219271393"/>
      <w:r>
        <w:rPr>
          <w:rFonts w:hint="eastAsia" w:ascii="宋体" w:hAnsi="宋体" w:cs="宋体"/>
          <w:b/>
          <w:szCs w:val="21"/>
        </w:rPr>
        <w:t>一、采购标的需实现的功能或者目标，以及为落实政府采购政策需满足的要求：</w:t>
      </w:r>
    </w:p>
    <w:p>
      <w:pPr>
        <w:tabs>
          <w:tab w:val="left" w:pos="900"/>
        </w:tabs>
        <w:spacing w:before="156" w:beforeLines="50" w:line="360" w:lineRule="auto"/>
        <w:rPr>
          <w:rFonts w:ascii="宋体" w:hAnsi="宋体" w:cs="宋体"/>
          <w:b/>
          <w:szCs w:val="21"/>
        </w:rPr>
      </w:pPr>
      <w:r>
        <w:rPr>
          <w:rFonts w:hint="eastAsia" w:ascii="宋体" w:hAnsi="宋体" w:cs="宋体"/>
          <w:b/>
          <w:szCs w:val="21"/>
        </w:rPr>
        <w:t>（一）采购标的需实现的功能或者目标</w:t>
      </w:r>
    </w:p>
    <w:p>
      <w:pPr>
        <w:autoSpaceDE w:val="0"/>
        <w:autoSpaceDN w:val="0"/>
        <w:adjustRightInd w:val="0"/>
        <w:spacing w:before="50" w:line="360" w:lineRule="auto"/>
        <w:ind w:firstLine="420" w:firstLineChars="200"/>
        <w:rPr>
          <w:rFonts w:hint="eastAsia" w:ascii="宋体" w:hAnsi="宋体" w:cs="宋体"/>
          <w:szCs w:val="21"/>
        </w:rPr>
      </w:pPr>
      <w:r>
        <w:rPr>
          <w:rFonts w:hint="eastAsia" w:ascii="宋体" w:hAnsi="宋体" w:cs="宋体"/>
        </w:rPr>
        <w:t>学校工会为教职工购买2026年教职工春节慰问品</w:t>
      </w:r>
      <w:r>
        <w:rPr>
          <w:rFonts w:hint="eastAsia" w:ascii="宋体" w:hAnsi="宋体" w:cs="宋体"/>
          <w:lang w:val="en-US" w:eastAsia="zh-CN"/>
        </w:rPr>
        <w:t>食用油</w:t>
      </w:r>
      <w:r>
        <w:rPr>
          <w:rFonts w:hint="eastAsia" w:ascii="宋体" w:hAnsi="宋体" w:cs="宋体"/>
        </w:rPr>
        <w:t>，</w:t>
      </w:r>
      <w:r>
        <w:rPr>
          <w:rFonts w:hint="eastAsia" w:ascii="宋体" w:hAnsi="宋体" w:cs="宋体"/>
          <w:szCs w:val="21"/>
        </w:rPr>
        <w:t>遴选</w:t>
      </w:r>
      <w:r>
        <w:rPr>
          <w:rFonts w:hint="eastAsia" w:ascii="宋体" w:hAnsi="宋体" w:cs="宋体"/>
          <w:szCs w:val="21"/>
          <w:lang w:val="en-US" w:eastAsia="zh-CN"/>
        </w:rPr>
        <w:t>一</w:t>
      </w:r>
      <w:r>
        <w:rPr>
          <w:rFonts w:hint="eastAsia" w:ascii="宋体" w:hAnsi="宋体" w:cs="宋体"/>
          <w:szCs w:val="21"/>
        </w:rPr>
        <w:t>家供货商</w:t>
      </w:r>
      <w:r>
        <w:rPr>
          <w:rFonts w:hint="eastAsia" w:ascii="宋体" w:hAnsi="宋体" w:cs="宋体"/>
          <w:szCs w:val="21"/>
          <w:lang w:val="en-US" w:eastAsia="zh-CN"/>
        </w:rPr>
        <w:t>。</w:t>
      </w:r>
      <w:r>
        <w:rPr>
          <w:rFonts w:hint="eastAsia" w:ascii="宋体" w:hAnsi="宋体" w:cs="宋体"/>
          <w:lang w:val="en-US" w:eastAsia="zh-CN"/>
        </w:rPr>
        <w:t>本项目与西安交通大学2026年教职工春节慰问品大米面粉采购项目、西安交通大学2026年教职工春节慰问品健康食品采购项目</w:t>
      </w:r>
      <w:r>
        <w:rPr>
          <w:rFonts w:hint="eastAsia" w:ascii="宋体" w:hAnsi="宋体" w:cs="宋体"/>
          <w:b/>
          <w:bCs/>
          <w:lang w:val="en-US" w:eastAsia="zh-CN"/>
        </w:rPr>
        <w:t>兼投不兼中</w:t>
      </w:r>
      <w:r>
        <w:rPr>
          <w:rFonts w:hint="eastAsia" w:ascii="宋体" w:hAnsi="宋体" w:cs="宋体"/>
          <w:lang w:val="en-US" w:eastAsia="zh-CN"/>
        </w:rPr>
        <w:t>。</w:t>
      </w:r>
      <w:bookmarkStart w:id="4" w:name="_GoBack"/>
      <w:bookmarkEnd w:id="4"/>
    </w:p>
    <w:p>
      <w:pPr>
        <w:tabs>
          <w:tab w:val="left" w:pos="900"/>
        </w:tabs>
        <w:spacing w:before="156" w:beforeLines="50" w:line="360" w:lineRule="auto"/>
        <w:rPr>
          <w:rFonts w:ascii="宋体" w:hAnsi="宋体" w:cs="宋体"/>
          <w:b/>
          <w:szCs w:val="21"/>
        </w:rPr>
      </w:pPr>
      <w:r>
        <w:rPr>
          <w:rFonts w:hint="eastAsia" w:ascii="宋体" w:hAnsi="宋体" w:cs="宋体"/>
          <w:b/>
          <w:szCs w:val="21"/>
        </w:rPr>
        <w:t>（二）为落实政府采购政策需满足的要求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4"/>
        </w:rPr>
        <w:t>根据</w:t>
      </w:r>
      <w:r>
        <w:rPr>
          <w:rFonts w:hint="eastAsia" w:ascii="宋体" w:hAnsi="宋体" w:cs="宋体"/>
          <w:szCs w:val="21"/>
        </w:rPr>
        <w:t>《政府采购促进中小企业发展管理办法》</w:t>
      </w:r>
      <w:r>
        <w:rPr>
          <w:rFonts w:hint="eastAsia" w:ascii="宋体" w:hAnsi="宋体" w:cs="宋体"/>
        </w:rPr>
        <w:t>（财库【2020】46号）规定，本项目采购标的为中小型企业制造、承建或承接</w:t>
      </w:r>
      <w:r>
        <w:rPr>
          <w:rFonts w:hint="eastAsia" w:ascii="宋体" w:hAnsi="宋体" w:cs="宋体"/>
          <w:szCs w:val="24"/>
        </w:rPr>
        <w:t>的，</w:t>
      </w:r>
      <w:r>
        <w:rPr>
          <w:rFonts w:hint="eastAsia" w:ascii="宋体" w:hAnsi="宋体" w:cs="宋体"/>
        </w:rPr>
        <w:t>投标人应提供办法规定的</w:t>
      </w:r>
      <w:r>
        <w:rPr>
          <w:rFonts w:hint="eastAsia" w:ascii="宋体" w:hAnsi="宋体" w:cs="宋体"/>
          <w:szCs w:val="21"/>
        </w:rPr>
        <w:t>《中小企业声明函》，否则不得享受相关中小企业扶持政策</w:t>
      </w:r>
      <w:r>
        <w:rPr>
          <w:rFonts w:hint="eastAsia" w:ascii="宋体" w:hAnsi="宋体" w:cs="宋体"/>
          <w:szCs w:val="24"/>
        </w:rPr>
        <w:t>。投标人应对提交的中小企业声明函的真实性负责，提交的中小企业声明函不真实的，应承担相应的法律责任</w:t>
      </w:r>
      <w:r>
        <w:rPr>
          <w:rFonts w:hint="eastAsia" w:ascii="宋体" w:hAnsi="宋体" w:cs="宋体"/>
          <w:szCs w:val="21"/>
        </w:rPr>
        <w:t>。</w:t>
      </w:r>
    </w:p>
    <w:p>
      <w:pPr>
        <w:tabs>
          <w:tab w:val="left" w:pos="900"/>
        </w:tabs>
        <w:spacing w:line="360" w:lineRule="auto"/>
        <w:ind w:left="420"/>
        <w:rPr>
          <w:rFonts w:ascii="宋体" w:hAnsi="宋体" w:cs="宋体"/>
          <w:szCs w:val="24"/>
        </w:rPr>
      </w:pPr>
      <w:r>
        <w:rPr>
          <w:rFonts w:hint="eastAsia" w:ascii="宋体" w:hAnsi="宋体" w:cs="宋体"/>
          <w:szCs w:val="24"/>
        </w:rPr>
        <w:t>本项目采购标的对应的《中小企业划型标准规定》所属行业为：</w:t>
      </w:r>
      <w:r>
        <w:rPr>
          <w:rFonts w:hint="eastAsia" w:ascii="宋体" w:hAnsi="宋体" w:cs="宋体"/>
          <w:szCs w:val="24"/>
          <w:u w:val="single"/>
        </w:rPr>
        <w:t xml:space="preserve">  其他未列明行业     </w:t>
      </w:r>
      <w:r>
        <w:rPr>
          <w:rFonts w:hint="eastAsia" w:ascii="宋体" w:hAnsi="宋体" w:cs="宋体"/>
          <w:szCs w:val="24"/>
        </w:rPr>
        <w:t>。</w:t>
      </w:r>
    </w:p>
    <w:p>
      <w:pPr>
        <w:tabs>
          <w:tab w:val="left" w:pos="900"/>
        </w:tabs>
        <w:spacing w:before="156" w:beforeLines="50" w:line="360" w:lineRule="auto"/>
        <w:rPr>
          <w:rFonts w:ascii="宋体" w:hAnsi="宋体" w:cs="宋体"/>
          <w:b/>
          <w:szCs w:val="21"/>
        </w:rPr>
      </w:pPr>
      <w:r>
        <w:rPr>
          <w:rFonts w:hint="eastAsia" w:ascii="宋体" w:hAnsi="宋体" w:cs="宋体"/>
          <w:b/>
          <w:szCs w:val="21"/>
        </w:rPr>
        <w:t>二、采购标的需执行的国家相关标准、行业标准、地方标准或者其他标准、规范：</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pPr>
        <w:tabs>
          <w:tab w:val="left" w:pos="900"/>
        </w:tabs>
        <w:spacing w:before="156" w:beforeLines="50" w:line="360" w:lineRule="auto"/>
        <w:rPr>
          <w:rFonts w:ascii="宋体" w:hAnsi="宋体" w:cs="宋体"/>
          <w:b/>
          <w:szCs w:val="21"/>
        </w:rPr>
      </w:pPr>
      <w:r>
        <w:rPr>
          <w:rFonts w:hint="eastAsia" w:ascii="宋体" w:hAnsi="宋体" w:cs="宋体"/>
          <w:b/>
          <w:szCs w:val="21"/>
        </w:rPr>
        <w:t>三、采购标的概况</w:t>
      </w:r>
    </w:p>
    <w:p>
      <w:pPr>
        <w:spacing w:before="156" w:beforeLines="50" w:line="360" w:lineRule="auto"/>
        <w:rPr>
          <w:rFonts w:ascii="宋体" w:hAnsi="宋体" w:cs="宋体"/>
          <w:szCs w:val="21"/>
        </w:rPr>
      </w:pPr>
      <w:r>
        <w:rPr>
          <w:rFonts w:hint="eastAsia" w:ascii="宋体" w:hAnsi="宋体" w:cs="宋体"/>
          <w:szCs w:val="21"/>
        </w:rPr>
        <w:t>（一）采购项目名称：</w:t>
      </w:r>
      <w:r>
        <w:rPr>
          <w:rFonts w:hint="eastAsia" w:ascii="宋体" w:hAnsi="宋体" w:cs="宋体"/>
          <w:szCs w:val="21"/>
          <w:u w:val="single"/>
        </w:rPr>
        <w:t xml:space="preserve">    西安交通大学2026年教职工春节慰问品</w:t>
      </w:r>
      <w:r>
        <w:rPr>
          <w:rFonts w:hint="eastAsia" w:ascii="宋体" w:hAnsi="宋体" w:cs="宋体"/>
          <w:szCs w:val="21"/>
          <w:u w:val="single"/>
          <w:lang w:eastAsia="zh-CN"/>
        </w:rPr>
        <w:t>食用油</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before="156" w:beforeLines="50" w:line="360" w:lineRule="auto"/>
        <w:rPr>
          <w:rFonts w:ascii="宋体" w:hAnsi="宋体" w:cs="宋体"/>
          <w:szCs w:val="21"/>
          <w:u w:val="single"/>
        </w:rPr>
      </w:pPr>
      <w:r>
        <w:rPr>
          <w:rFonts w:hint="eastAsia" w:ascii="宋体" w:hAnsi="宋体" w:cs="宋体"/>
          <w:szCs w:val="21"/>
        </w:rPr>
        <w:t>（二）采购数量及计量单位：</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eastAsia="zh-CN"/>
        </w:rPr>
        <w:t>食用油的</w:t>
      </w:r>
      <w:r>
        <w:rPr>
          <w:rFonts w:hint="eastAsia" w:ascii="宋体" w:hAnsi="宋体" w:cs="宋体"/>
          <w:szCs w:val="21"/>
          <w:u w:val="single"/>
          <w:lang w:val="en-US" w:eastAsia="zh-CN"/>
        </w:rPr>
        <w:t>采购数量预估为</w:t>
      </w:r>
      <w:r>
        <w:rPr>
          <w:rFonts w:hint="eastAsia" w:ascii="宋体" w:hAnsi="宋体" w:cs="宋体"/>
          <w:szCs w:val="21"/>
          <w:u w:val="single"/>
        </w:rPr>
        <w:t>7</w:t>
      </w:r>
      <w:r>
        <w:rPr>
          <w:rFonts w:hint="eastAsia" w:ascii="宋体" w:hAnsi="宋体" w:cs="宋体"/>
          <w:szCs w:val="21"/>
          <w:u w:val="single"/>
          <w:lang w:val="en-US" w:eastAsia="zh-CN"/>
        </w:rPr>
        <w:t>0</w:t>
      </w:r>
      <w:r>
        <w:rPr>
          <w:rFonts w:hint="eastAsia" w:ascii="宋体" w:hAnsi="宋体" w:cs="宋体"/>
          <w:szCs w:val="21"/>
          <w:u w:val="single"/>
        </w:rPr>
        <w:t>00</w:t>
      </w:r>
      <w:r>
        <w:rPr>
          <w:rFonts w:hint="eastAsia" w:ascii="宋体" w:hAnsi="宋体" w:cs="宋体"/>
          <w:szCs w:val="21"/>
          <w:u w:val="single"/>
          <w:lang w:val="en-US" w:eastAsia="zh-CN"/>
        </w:rPr>
        <w:t>份（不含二级单位工会增购部分）</w:t>
      </w:r>
      <w:r>
        <w:rPr>
          <w:rFonts w:hint="eastAsia" w:ascii="宋体" w:hAnsi="宋体" w:cs="宋体"/>
          <w:szCs w:val="21"/>
          <w:u w:val="single"/>
        </w:rPr>
        <w:t xml:space="preserve">      </w:t>
      </w:r>
    </w:p>
    <w:p>
      <w:pPr>
        <w:spacing w:before="156" w:beforeLines="50" w:line="360" w:lineRule="auto"/>
        <w:rPr>
          <w:rFonts w:ascii="宋体" w:hAnsi="宋体" w:cs="宋体"/>
          <w:szCs w:val="21"/>
        </w:rPr>
      </w:pPr>
      <w:r>
        <w:rPr>
          <w:rFonts w:hint="eastAsia" w:ascii="宋体" w:hAnsi="宋体" w:cs="宋体"/>
          <w:szCs w:val="21"/>
        </w:rPr>
        <w:t>（三）</w:t>
      </w:r>
      <w:r>
        <w:rPr>
          <w:rFonts w:hint="eastAsia" w:hAnsi="宋体"/>
          <w:szCs w:val="21"/>
          <w:lang w:val="en-US" w:eastAsia="zh-CN"/>
        </w:rPr>
        <w:t>投标价格</w:t>
      </w:r>
      <w:r>
        <w:rPr>
          <w:rFonts w:hint="eastAsia" w:hAnsi="宋体"/>
          <w:szCs w:val="21"/>
        </w:rPr>
        <w:t>：</w:t>
      </w:r>
      <w:r>
        <w:rPr>
          <w:rFonts w:hint="eastAsia" w:hAnsi="宋体"/>
          <w:szCs w:val="21"/>
          <w:u w:val="single"/>
          <w:lang w:val="en-US" w:eastAsia="zh-CN"/>
        </w:rPr>
        <w:t xml:space="preserve">    项目预算84万元（120元/人），投标方需按固定单价投标，投标单价固定为120元/份 </w:t>
      </w:r>
      <w:r>
        <w:rPr>
          <w:rFonts w:hint="eastAsia" w:ascii="宋体" w:hAnsi="宋体" w:cs="宋体"/>
          <w:color w:val="000000" w:themeColor="text1"/>
          <w:szCs w:val="21"/>
          <w:u w:val="single"/>
          <w:lang w:val="en-US" w:eastAsia="zh-CN"/>
          <w14:textFill>
            <w14:solidFill>
              <w14:schemeClr w14:val="tx1"/>
            </w14:solidFill>
          </w14:textFill>
        </w:rPr>
        <w:t xml:space="preserve">  </w:t>
      </w:r>
    </w:p>
    <w:p>
      <w:pPr>
        <w:spacing w:before="156" w:beforeLines="50" w:line="360" w:lineRule="auto"/>
        <w:rPr>
          <w:rFonts w:ascii="宋体" w:hAnsi="宋体" w:cs="宋体"/>
          <w:szCs w:val="21"/>
        </w:rPr>
      </w:pPr>
      <w:r>
        <w:rPr>
          <w:rFonts w:hint="eastAsia" w:ascii="宋体" w:hAnsi="宋体" w:cs="宋体"/>
          <w:szCs w:val="21"/>
        </w:rPr>
        <w:t>（四）服务期限：</w:t>
      </w:r>
      <w:r>
        <w:rPr>
          <w:rFonts w:hint="eastAsia" w:ascii="宋体" w:hAnsi="宋体" w:cs="宋体"/>
          <w:color w:val="000000" w:themeColor="text1"/>
          <w:u w:val="single"/>
          <w14:textFill>
            <w14:solidFill>
              <w14:schemeClr w14:val="tx1"/>
            </w14:solidFill>
          </w14:textFill>
        </w:rPr>
        <w:t xml:space="preserve">    </w:t>
      </w:r>
      <w:r>
        <w:rPr>
          <w:rFonts w:hint="eastAsia" w:hAnsi="宋体"/>
          <w:szCs w:val="21"/>
          <w:u w:val="single"/>
        </w:rPr>
        <w:t>预计2026年1月10日前配送到位，以校工会通知时间为准</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（五）服务地点：</w:t>
      </w:r>
      <w:r>
        <w:rPr>
          <w:rFonts w:hint="eastAsia" w:ascii="宋体" w:hAnsi="宋体" w:cs="宋体"/>
          <w:szCs w:val="21"/>
          <w:u w:val="single"/>
        </w:rPr>
        <w:t xml:space="preserve">    </w:t>
      </w:r>
      <w:r>
        <w:rPr>
          <w:rFonts w:hint="eastAsia" w:hAnsi="宋体"/>
          <w:szCs w:val="21"/>
          <w:u w:val="single"/>
        </w:rPr>
        <w:t>兴庆校区、雁塔校区、曲江校区、创新港校区等采购人指定地点</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szCs w:val="21"/>
        </w:rPr>
      </w:pPr>
      <w:r>
        <w:rPr>
          <w:rFonts w:hint="eastAsia" w:ascii="宋体" w:hAnsi="宋体" w:cs="宋体"/>
          <w:szCs w:val="21"/>
        </w:rPr>
        <w:t>（六）付款进度安排：</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hAnsi="宋体"/>
          <w:szCs w:val="21"/>
          <w:u w:val="single"/>
        </w:rPr>
        <w:t>结算时以实际配送量为准，验收合格后据实结算。二级单位工会额外采购部分付款方式另行协商确定</w:t>
      </w:r>
      <w:r>
        <w:rPr>
          <w:rFonts w:hint="eastAsia" w:hAnsi="宋体"/>
          <w:szCs w:val="21"/>
          <w:u w:val="single"/>
          <w:lang w:eastAsia="zh-CN"/>
        </w:rPr>
        <w:t>。</w:t>
      </w:r>
      <w:r>
        <w:rPr>
          <w:rFonts w:hint="eastAsia" w:ascii="宋体" w:hAnsi="宋体" w:cs="宋体"/>
          <w:szCs w:val="21"/>
          <w:u w:val="single"/>
        </w:rPr>
        <w:t xml:space="preserve">    </w:t>
      </w:r>
    </w:p>
    <w:p>
      <w:pPr>
        <w:tabs>
          <w:tab w:val="left" w:pos="900"/>
        </w:tabs>
        <w:spacing w:before="156" w:beforeLines="50" w:line="360" w:lineRule="auto"/>
        <w:rPr>
          <w:rFonts w:ascii="宋体" w:hAnsi="宋体" w:cs="宋体"/>
          <w:bCs/>
          <w:szCs w:val="21"/>
        </w:rPr>
      </w:pPr>
      <w:r>
        <w:rPr>
          <w:rFonts w:hint="eastAsia" w:ascii="宋体" w:hAnsi="宋体" w:cs="宋体"/>
          <w:b/>
          <w:szCs w:val="21"/>
        </w:rPr>
        <w:t>四、方案要求</w:t>
      </w:r>
    </w:p>
    <w:p>
      <w:pPr>
        <w:tabs>
          <w:tab w:val="left" w:pos="900"/>
        </w:tabs>
        <w:spacing w:before="156" w:beforeLines="50" w:line="360" w:lineRule="auto"/>
        <w:ind w:firstLine="420" w:firstLineChars="200"/>
        <w:rPr>
          <w:rFonts w:hint="default" w:ascii="宋体" w:hAnsi="宋体" w:eastAsia="宋体" w:cs="宋体"/>
          <w:szCs w:val="21"/>
          <w:lang w:val="en-US" w:eastAsia="zh-CN"/>
        </w:rPr>
      </w:pPr>
      <w:r>
        <w:rPr>
          <w:rFonts w:hint="eastAsia" w:ascii="宋体" w:hAnsi="宋体" w:cs="宋体"/>
          <w:szCs w:val="21"/>
        </w:rPr>
        <w:t>（一）</w:t>
      </w:r>
      <w:r>
        <w:rPr>
          <w:rFonts w:hint="eastAsia" w:ascii="宋体" w:hAnsi="宋体" w:cs="宋体"/>
          <w:szCs w:val="21"/>
          <w:lang w:val="en-US" w:eastAsia="zh-CN"/>
        </w:rPr>
        <w:t>产品内容</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西安交通大学2026年教职工春节慰问品食用油采购项目，投标单价固定为120元/份，</w:t>
      </w:r>
      <w:r>
        <w:rPr>
          <w:rFonts w:hint="eastAsia" w:ascii="宋体" w:hAnsi="宋体" w:cs="宋体"/>
          <w:szCs w:val="21"/>
          <w:lang w:eastAsia="zh-CN"/>
        </w:rPr>
        <w:t>投标方</w:t>
      </w:r>
      <w:r>
        <w:rPr>
          <w:rFonts w:hint="eastAsia" w:ascii="宋体" w:hAnsi="宋体" w:cs="宋体"/>
          <w:szCs w:val="21"/>
        </w:rPr>
        <w:t>可在基础配置上增加</w:t>
      </w:r>
      <w:r>
        <w:rPr>
          <w:rFonts w:hint="eastAsia" w:ascii="宋体" w:hAnsi="宋体" w:cs="宋体"/>
          <w:szCs w:val="21"/>
          <w:lang w:val="en-US" w:eastAsia="zh-CN"/>
        </w:rPr>
        <w:t>其他农副产品</w:t>
      </w:r>
      <w:r>
        <w:rPr>
          <w:rFonts w:hint="eastAsia" w:ascii="宋体" w:hAnsi="宋体" w:cs="宋体"/>
          <w:szCs w:val="21"/>
        </w:rPr>
        <w:t>，</w:t>
      </w:r>
      <w:r>
        <w:rPr>
          <w:rFonts w:hint="eastAsia" w:ascii="宋体" w:hAnsi="宋体" w:cs="宋体"/>
          <w:szCs w:val="21"/>
          <w:lang w:val="en-US" w:eastAsia="zh-CN"/>
        </w:rPr>
        <w:t>增加后投标价格仍为120元。</w:t>
      </w:r>
    </w:p>
    <w:p>
      <w:pPr>
        <w:tabs>
          <w:tab w:val="left" w:pos="900"/>
        </w:tabs>
        <w:spacing w:before="156" w:beforeLines="50"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基础配置为菜籽油及1种其他品类食用油：</w:t>
      </w:r>
    </w:p>
    <w:p>
      <w:pPr>
        <w:tabs>
          <w:tab w:val="left" w:pos="900"/>
        </w:tabs>
        <w:spacing w:before="156" w:beforeLines="50" w:line="360" w:lineRule="auto"/>
        <w:ind w:firstLine="420" w:firstLineChars="200"/>
        <w:rPr>
          <w:rFonts w:hint="eastAsia" w:ascii="宋体" w:hAnsi="宋体" w:cs="宋体"/>
          <w:bCs/>
          <w:szCs w:val="21"/>
          <w:lang w:val="en-US" w:eastAsia="zh-CN"/>
        </w:rPr>
      </w:pPr>
      <w:r>
        <w:rPr>
          <w:rFonts w:hint="eastAsia" w:ascii="宋体" w:hAnsi="宋体" w:cs="宋体"/>
          <w:bCs/>
          <w:szCs w:val="21"/>
          <w:lang w:val="en-US" w:eastAsia="zh-CN"/>
        </w:rPr>
        <w:t>菜籽油须符合或优于国标GB/T 1536物理压榨一级菜籽油质量指标，原料选用非转基因菜籽，芥酸含量≤2%，净含量不低于5L，油色淡黄色至浅黄色，澄清透明，具有菜籽油固有的香味和滋味，无杂质，无异味，不得掺有其他食用油或非食用油，不得添加香精和香料。</w:t>
      </w:r>
    </w:p>
    <w:p>
      <w:pPr>
        <w:tabs>
          <w:tab w:val="left" w:pos="900"/>
        </w:tabs>
        <w:spacing w:before="156" w:beforeLines="50" w:line="360" w:lineRule="auto"/>
        <w:ind w:firstLine="420" w:firstLineChars="200"/>
        <w:rPr>
          <w:rFonts w:hint="eastAsia" w:ascii="宋体" w:hAnsi="宋体" w:cs="宋体"/>
          <w:bCs/>
          <w:szCs w:val="21"/>
          <w:highlight w:val="yellow"/>
          <w:lang w:val="en-US" w:eastAsia="zh-CN"/>
        </w:rPr>
      </w:pPr>
      <w:r>
        <w:rPr>
          <w:rFonts w:hint="eastAsia" w:ascii="宋体" w:hAnsi="宋体" w:cs="宋体"/>
          <w:bCs/>
          <w:szCs w:val="21"/>
          <w:lang w:val="en-US" w:eastAsia="zh-CN"/>
        </w:rPr>
        <w:t>其他品类食用油须符合或优于对应国标物理压榨一级质量指标（如花生油国标GB/T 1534、亚麻籽油GB/T 8235、橄榄油GB/T 23347、葵花籽油GB/T 10464等），非转基因，净含量不低于1.8L，具有原料固有的香味和滋味,无杂质，无异味，不得掺有另外的食用油或非食用油，不得添加香精和香料。</w:t>
      </w:r>
    </w:p>
    <w:p>
      <w:pPr>
        <w:tabs>
          <w:tab w:val="left" w:pos="900"/>
        </w:tabs>
        <w:spacing w:before="156" w:beforeLines="50" w:line="360" w:lineRule="auto"/>
        <w:ind w:firstLine="420" w:firstLineChars="200"/>
        <w:rPr>
          <w:rFonts w:ascii="宋体" w:hAnsi="宋体" w:cs="宋体"/>
          <w:bCs/>
          <w:szCs w:val="21"/>
        </w:rPr>
      </w:pPr>
      <w:r>
        <w:rPr>
          <w:rFonts w:hint="eastAsia" w:ascii="宋体" w:hAnsi="宋体" w:cs="宋体"/>
          <w:bCs/>
          <w:szCs w:val="21"/>
          <w:lang w:val="en-US" w:eastAsia="zh-CN"/>
        </w:rPr>
        <w:t>食用油品牌参考金龙鱼、鲁花、中粮、爱菊等同等档次品牌</w:t>
      </w:r>
      <w:r>
        <w:rPr>
          <w:rFonts w:hint="eastAsia" w:ascii="宋体" w:hAnsi="宋体" w:cs="宋体"/>
          <w:szCs w:val="21"/>
          <w:lang w:val="en-US" w:eastAsia="zh-CN"/>
        </w:rPr>
        <w:t>。</w:t>
      </w:r>
      <w:r>
        <w:rPr>
          <w:rFonts w:hint="eastAsia" w:ascii="宋体" w:hAnsi="宋体" w:cs="宋体"/>
          <w:bCs/>
          <w:szCs w:val="21"/>
        </w:rPr>
        <w:t>磋商时，</w:t>
      </w:r>
      <w:r>
        <w:rPr>
          <w:rFonts w:hint="eastAsia" w:ascii="宋体" w:hAnsi="宋体" w:cs="宋体"/>
          <w:bCs/>
          <w:szCs w:val="21"/>
          <w:lang w:eastAsia="zh-CN"/>
        </w:rPr>
        <w:t>投标方</w:t>
      </w:r>
      <w:r>
        <w:rPr>
          <w:rFonts w:hint="eastAsia" w:ascii="宋体" w:hAnsi="宋体" w:cs="宋体"/>
          <w:bCs/>
          <w:szCs w:val="21"/>
        </w:rPr>
        <w:t>需提供</w:t>
      </w:r>
      <w:r>
        <w:rPr>
          <w:rFonts w:hint="eastAsia" w:ascii="宋体" w:hAnsi="宋体" w:cs="宋体"/>
          <w:bCs/>
          <w:szCs w:val="21"/>
          <w:lang w:val="en-US" w:eastAsia="zh-CN"/>
        </w:rPr>
        <w:t>1份投标产品样品，</w:t>
      </w:r>
      <w:r>
        <w:rPr>
          <w:rFonts w:hint="eastAsia" w:ascii="宋体" w:hAnsi="宋体" w:cs="宋体"/>
          <w:bCs/>
          <w:szCs w:val="21"/>
        </w:rPr>
        <w:t>并在产品外包装贴上有</w:t>
      </w:r>
      <w:r>
        <w:rPr>
          <w:rFonts w:hint="eastAsia" w:ascii="宋体" w:hAnsi="宋体" w:cs="宋体"/>
          <w:bCs/>
          <w:szCs w:val="21"/>
          <w:lang w:eastAsia="zh-CN"/>
        </w:rPr>
        <w:t>投标方</w:t>
      </w:r>
      <w:r>
        <w:rPr>
          <w:rFonts w:hint="eastAsia" w:ascii="宋体" w:hAnsi="宋体" w:cs="宋体"/>
          <w:bCs/>
          <w:szCs w:val="21"/>
        </w:rPr>
        <w:t>名称的标签，评审专家现场</w:t>
      </w:r>
      <w:r>
        <w:rPr>
          <w:rFonts w:hint="eastAsia" w:ascii="宋体" w:hAnsi="宋体" w:cs="宋体"/>
          <w:bCs/>
          <w:szCs w:val="21"/>
          <w:lang w:val="en-US" w:eastAsia="zh-CN"/>
        </w:rPr>
        <w:t>打分</w:t>
      </w:r>
      <w:r>
        <w:rPr>
          <w:rFonts w:hint="eastAsia" w:ascii="宋体" w:hAnsi="宋体" w:cs="宋体"/>
          <w:bCs/>
          <w:szCs w:val="21"/>
        </w:rPr>
        <w:t>。</w:t>
      </w:r>
      <w:r>
        <w:rPr>
          <w:rFonts w:hint="eastAsia" w:ascii="宋体" w:hAnsi="宋体" w:cs="宋体"/>
          <w:bCs/>
          <w:szCs w:val="21"/>
          <w:lang w:eastAsia="zh-CN"/>
        </w:rPr>
        <w:t>投标方</w:t>
      </w:r>
      <w:r>
        <w:rPr>
          <w:rFonts w:hint="eastAsia" w:ascii="宋体" w:hAnsi="宋体" w:cs="宋体"/>
          <w:bCs/>
          <w:szCs w:val="21"/>
        </w:rPr>
        <w:t>授权代表应到现场参与磋商。</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（二）产品要求</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1.投标文件中须说明投标产品的名称、品牌、</w:t>
      </w:r>
      <w:r>
        <w:rPr>
          <w:rFonts w:hint="eastAsia" w:ascii="宋体" w:hAnsi="宋体" w:cs="宋体"/>
          <w:szCs w:val="21"/>
          <w:lang w:val="en-US" w:eastAsia="zh-CN"/>
        </w:rPr>
        <w:t>数量、</w:t>
      </w:r>
      <w:r>
        <w:rPr>
          <w:rFonts w:hint="eastAsia" w:ascii="宋体" w:hAnsi="宋体" w:cs="宋体"/>
          <w:szCs w:val="21"/>
        </w:rPr>
        <w:t>规格、产地、</w:t>
      </w:r>
      <w:r>
        <w:rPr>
          <w:rFonts w:hint="eastAsia" w:ascii="宋体" w:hAnsi="宋体" w:cs="宋体"/>
          <w:szCs w:val="21"/>
          <w:lang w:val="en-US" w:eastAsia="zh-CN"/>
        </w:rPr>
        <w:t>原料、</w:t>
      </w:r>
      <w:r>
        <w:rPr>
          <w:rFonts w:hint="eastAsia" w:ascii="宋体" w:hAnsi="宋体" w:cs="宋体"/>
          <w:szCs w:val="21"/>
        </w:rPr>
        <w:t>单价</w:t>
      </w:r>
      <w:r>
        <w:rPr>
          <w:rFonts w:hint="eastAsia" w:ascii="宋体" w:hAnsi="宋体" w:cs="宋体"/>
          <w:szCs w:val="21"/>
          <w:lang w:eastAsia="zh-CN"/>
        </w:rPr>
        <w:t>、</w:t>
      </w:r>
      <w:r>
        <w:rPr>
          <w:rFonts w:hint="eastAsia" w:ascii="宋体" w:hAnsi="宋体" w:cs="宋体"/>
          <w:szCs w:val="21"/>
          <w:lang w:val="en-US" w:eastAsia="zh-CN"/>
        </w:rPr>
        <w:t>制作工艺等信息</w:t>
      </w:r>
      <w:r>
        <w:rPr>
          <w:rFonts w:hint="eastAsia" w:ascii="宋体" w:hAnsi="宋体" w:cs="宋体"/>
          <w:szCs w:val="21"/>
        </w:rPr>
        <w:t>，注明</w:t>
      </w:r>
      <w:r>
        <w:rPr>
          <w:rFonts w:hint="eastAsia" w:ascii="宋体" w:hAnsi="宋体" w:cs="宋体"/>
          <w:szCs w:val="21"/>
          <w:lang w:val="en-US" w:eastAsia="zh-CN"/>
        </w:rPr>
        <w:t>投标产品</w:t>
      </w:r>
      <w:r>
        <w:rPr>
          <w:rFonts w:hint="eastAsia" w:ascii="宋体" w:hAnsi="宋体" w:cs="宋体"/>
          <w:szCs w:val="21"/>
        </w:rPr>
        <w:t>的</w:t>
      </w:r>
      <w:r>
        <w:rPr>
          <w:rFonts w:hint="eastAsia" w:ascii="宋体" w:hAnsi="宋体" w:cs="宋体"/>
          <w:szCs w:val="21"/>
          <w:lang w:val="en-US" w:eastAsia="zh-CN"/>
        </w:rPr>
        <w:t>市场价格，并附市场价格证明材料</w:t>
      </w:r>
      <w:r>
        <w:rPr>
          <w:rFonts w:hint="eastAsia" w:ascii="宋体" w:hAnsi="宋体" w:cs="宋体"/>
          <w:szCs w:val="21"/>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投标</w:t>
      </w:r>
      <w:r>
        <w:rPr>
          <w:rFonts w:hint="eastAsia" w:ascii="宋体" w:hAnsi="宋体" w:cs="宋体"/>
          <w:szCs w:val="21"/>
        </w:rPr>
        <w:t>单位须向</w:t>
      </w:r>
      <w:r>
        <w:rPr>
          <w:rFonts w:hint="eastAsia" w:ascii="宋体" w:hAnsi="宋体" w:cs="宋体"/>
          <w:szCs w:val="21"/>
          <w:lang w:eastAsia="zh-CN"/>
        </w:rPr>
        <w:t>采购方</w:t>
      </w:r>
      <w:r>
        <w:rPr>
          <w:rFonts w:hint="eastAsia" w:ascii="宋体" w:hAnsi="宋体" w:cs="宋体"/>
          <w:szCs w:val="21"/>
        </w:rPr>
        <w:t>提供</w:t>
      </w:r>
      <w:r>
        <w:rPr>
          <w:rFonts w:hint="eastAsia" w:ascii="宋体" w:hAnsi="宋体" w:cs="宋体"/>
          <w:szCs w:val="21"/>
          <w:lang w:val="en-US" w:eastAsia="zh-CN"/>
        </w:rPr>
        <w:t>所供应产品的检测报告。</w:t>
      </w:r>
      <w:r>
        <w:rPr>
          <w:rFonts w:hint="eastAsia" w:ascii="宋体" w:hAnsi="宋体" w:cs="宋体"/>
          <w:szCs w:val="21"/>
          <w:lang w:eastAsia="zh-CN"/>
        </w:rPr>
        <w:t>采购方</w:t>
      </w:r>
      <w:r>
        <w:rPr>
          <w:rFonts w:hint="eastAsia" w:ascii="宋体" w:hAnsi="宋体" w:cs="宋体"/>
          <w:szCs w:val="21"/>
        </w:rPr>
        <w:t>可随时抽检</w:t>
      </w:r>
      <w:r>
        <w:rPr>
          <w:rFonts w:hint="eastAsia" w:ascii="宋体" w:hAnsi="宋体" w:cs="宋体"/>
          <w:szCs w:val="21"/>
          <w:lang w:val="en-US" w:eastAsia="zh-CN"/>
        </w:rPr>
        <w:t>中标单位产品</w:t>
      </w:r>
      <w:r>
        <w:rPr>
          <w:rFonts w:hint="eastAsia" w:ascii="宋体" w:hAnsi="宋体" w:cs="宋体"/>
          <w:szCs w:val="21"/>
        </w:rPr>
        <w:t>，抽检费用由中标单位承担。</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.所有产品须符合食品质量要求及行业标准，包装</w:t>
      </w:r>
      <w:r>
        <w:rPr>
          <w:rFonts w:hint="eastAsia" w:ascii="宋体" w:hAnsi="宋体" w:cs="宋体"/>
          <w:szCs w:val="21"/>
          <w:lang w:val="en-US" w:eastAsia="zh-CN"/>
        </w:rPr>
        <w:t>完整</w:t>
      </w:r>
      <w:r>
        <w:rPr>
          <w:rFonts w:hint="eastAsia" w:ascii="宋体" w:hAnsi="宋体" w:cs="宋体"/>
          <w:szCs w:val="21"/>
        </w:rPr>
        <w:t>无破损，实际供应产品应与样品规格质量一致</w:t>
      </w:r>
      <w:r>
        <w:rPr>
          <w:rFonts w:hint="eastAsia" w:ascii="宋体" w:hAnsi="宋体" w:cs="宋体"/>
          <w:szCs w:val="21"/>
          <w:lang w:eastAsia="zh-CN"/>
        </w:rPr>
        <w:t>，</w:t>
      </w:r>
      <w:r>
        <w:rPr>
          <w:rFonts w:hint="eastAsia" w:ascii="宋体" w:hAnsi="宋体" w:cs="宋体"/>
          <w:szCs w:val="21"/>
        </w:rPr>
        <w:t>到货时剩余保质期不得低于总保质期的4/5。</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.若中标单位存在捏造产品实际市场价格，或所供应产品在品质、重量、包装、保质期等方面不合格、未达到</w:t>
      </w:r>
      <w:r>
        <w:rPr>
          <w:rFonts w:hint="eastAsia" w:ascii="宋体" w:hAnsi="宋体" w:cs="宋体"/>
          <w:szCs w:val="21"/>
          <w:lang w:eastAsia="zh-CN"/>
        </w:rPr>
        <w:t>采购方</w:t>
      </w:r>
      <w:r>
        <w:rPr>
          <w:rFonts w:hint="eastAsia" w:ascii="宋体" w:hAnsi="宋体" w:cs="宋体"/>
          <w:szCs w:val="21"/>
        </w:rPr>
        <w:t>要求的情况，</w:t>
      </w:r>
      <w:r>
        <w:rPr>
          <w:rFonts w:hint="eastAsia" w:ascii="宋体" w:hAnsi="宋体" w:cs="宋体"/>
          <w:szCs w:val="21"/>
          <w:lang w:eastAsia="zh-CN"/>
        </w:rPr>
        <w:t>采购方</w:t>
      </w:r>
      <w:r>
        <w:rPr>
          <w:rFonts w:hint="eastAsia" w:ascii="宋体" w:hAnsi="宋体" w:cs="宋体"/>
          <w:szCs w:val="21"/>
        </w:rPr>
        <w:t>有权无条件退回产品且无责解除合同，由此产生的一切费用和损失均由中标单位承担。</w:t>
      </w:r>
      <w:r>
        <w:rPr>
          <w:rFonts w:hint="eastAsia" w:ascii="宋体" w:hAnsi="宋体" w:cs="宋体"/>
          <w:szCs w:val="21"/>
          <w:lang w:val="en-US" w:eastAsia="zh-CN"/>
        </w:rPr>
        <w:t>如因</w:t>
      </w:r>
      <w:r>
        <w:rPr>
          <w:rFonts w:hint="eastAsia" w:ascii="宋体" w:hAnsi="宋体" w:cs="宋体"/>
          <w:szCs w:val="21"/>
        </w:rPr>
        <w:t>产品质量问题导致</w:t>
      </w:r>
      <w:r>
        <w:rPr>
          <w:rFonts w:ascii="宋体" w:hAnsi="宋体" w:cs="宋体"/>
          <w:szCs w:val="21"/>
        </w:rPr>
        <w:t>食品安全事故</w:t>
      </w:r>
      <w:r>
        <w:rPr>
          <w:rFonts w:hint="eastAsia" w:ascii="宋体" w:hAnsi="宋体" w:cs="宋体"/>
          <w:szCs w:val="21"/>
        </w:rPr>
        <w:t>等情况</w:t>
      </w:r>
      <w:r>
        <w:rPr>
          <w:rFonts w:hint="eastAsia" w:ascii="宋体" w:hAnsi="宋体" w:cs="宋体"/>
          <w:szCs w:val="21"/>
          <w:lang w:eastAsia="zh-CN"/>
        </w:rPr>
        <w:t>，</w:t>
      </w:r>
      <w:r>
        <w:rPr>
          <w:rFonts w:hint="eastAsia" w:ascii="宋体" w:hAnsi="宋体" w:cs="宋体"/>
          <w:szCs w:val="21"/>
          <w:lang w:val="en-US" w:eastAsia="zh-CN"/>
        </w:rPr>
        <w:t>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hint="eastAsia" w:ascii="宋体" w:hAnsi="宋体" w:cs="宋体"/>
          <w:szCs w:val="21"/>
          <w:lang w:eastAsia="zh-CN"/>
        </w:rPr>
        <w:t>。</w:t>
      </w:r>
    </w:p>
    <w:p>
      <w:pPr>
        <w:tabs>
          <w:tab w:val="left" w:pos="900"/>
        </w:tabs>
        <w:spacing w:before="156" w:beforeLines="50" w:line="360" w:lineRule="auto"/>
        <w:ind w:firstLine="420" w:firstLineChars="200"/>
        <w:rPr>
          <w:rFonts w:ascii="宋体" w:hAnsi="宋体" w:cs="宋体"/>
          <w:szCs w:val="21"/>
        </w:rPr>
      </w:pPr>
      <w:r>
        <w:rPr>
          <w:rFonts w:hint="eastAsia" w:ascii="宋体" w:hAnsi="宋体" w:cs="宋体"/>
          <w:szCs w:val="21"/>
        </w:rPr>
        <w:t>（三）服务要求</w:t>
      </w:r>
    </w:p>
    <w:p>
      <w:pPr>
        <w:spacing w:before="156" w:beforeLines="50" w:line="360" w:lineRule="auto"/>
        <w:ind w:firstLine="420" w:firstLineChars="200"/>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配送地点主要集中于兴庆校区、创新港校区、雁塔校区、曲江校区及周边，</w:t>
      </w:r>
      <w:r>
        <w:rPr>
          <w:rFonts w:hint="eastAsia" w:ascii="宋体" w:hAnsi="宋体" w:cs="宋体"/>
          <w:szCs w:val="21"/>
          <w:lang w:eastAsia="zh-CN"/>
        </w:rPr>
        <w:t>投标方</w:t>
      </w:r>
      <w:r>
        <w:rPr>
          <w:rFonts w:hint="eastAsia" w:ascii="宋体" w:hAnsi="宋体" w:cs="宋体"/>
          <w:szCs w:val="21"/>
        </w:rPr>
        <w:t>须提供针对本项目的物流配送、车辆数量、人员安排等</w:t>
      </w:r>
      <w:r>
        <w:rPr>
          <w:rFonts w:hint="eastAsia" w:ascii="宋体" w:hAnsi="宋体" w:cs="宋体"/>
          <w:szCs w:val="21"/>
          <w:lang w:val="en-US" w:eastAsia="zh-CN"/>
        </w:rPr>
        <w:t>送货</w:t>
      </w:r>
      <w:r>
        <w:rPr>
          <w:rFonts w:hint="eastAsia" w:ascii="宋体" w:hAnsi="宋体" w:cs="宋体"/>
          <w:szCs w:val="21"/>
        </w:rPr>
        <w:t>方案</w:t>
      </w:r>
      <w:r>
        <w:rPr>
          <w:rFonts w:hint="eastAsia" w:ascii="宋体" w:hAnsi="宋体" w:cs="宋体"/>
          <w:szCs w:val="21"/>
          <w:lang w:eastAsia="zh-CN"/>
        </w:rPr>
        <w:t>，</w:t>
      </w:r>
      <w:r>
        <w:rPr>
          <w:rFonts w:hint="eastAsia" w:ascii="宋体" w:hAnsi="宋体" w:eastAsia="宋体" w:cs="宋体"/>
          <w:szCs w:val="21"/>
        </w:rPr>
        <w:t>运输器具清洁、无污染，并有防尘、防雨设施</w:t>
      </w:r>
      <w:r>
        <w:rPr>
          <w:rFonts w:hint="eastAsia" w:ascii="宋体" w:hAnsi="宋体" w:cs="宋体"/>
          <w:szCs w:val="21"/>
          <w:lang w:eastAsia="zh-CN"/>
        </w:rPr>
        <w:t>。</w:t>
      </w:r>
    </w:p>
    <w:p>
      <w:pPr>
        <w:spacing w:before="156" w:beforeLines="50" w:line="360" w:lineRule="auto"/>
        <w:ind w:firstLine="420" w:firstLineChars="200"/>
        <w:rPr>
          <w:rFonts w:ascii="宋体" w:hAnsi="宋体" w:cs="宋体"/>
          <w:szCs w:val="21"/>
        </w:rPr>
      </w:pPr>
      <w:r>
        <w:rPr>
          <w:rFonts w:hint="eastAsia" w:ascii="宋体" w:hAnsi="宋体" w:cs="宋体"/>
          <w:szCs w:val="21"/>
        </w:rPr>
        <w:t>2.中标单位应做好应急预案，避免因突发事件导致供货不及时，须承诺在</w:t>
      </w:r>
      <w:r>
        <w:rPr>
          <w:rFonts w:hint="eastAsia" w:ascii="宋体" w:hAnsi="宋体" w:cs="宋体"/>
          <w:szCs w:val="21"/>
          <w:lang w:eastAsia="zh-CN"/>
        </w:rPr>
        <w:t>采购方</w:t>
      </w:r>
      <w:r>
        <w:rPr>
          <w:rFonts w:hint="eastAsia" w:ascii="宋体" w:hAnsi="宋体" w:cs="宋体"/>
          <w:szCs w:val="21"/>
        </w:rPr>
        <w:t>要求</w:t>
      </w:r>
      <w:r>
        <w:rPr>
          <w:rFonts w:hint="eastAsia" w:ascii="宋体" w:hAnsi="宋体" w:cs="宋体"/>
          <w:szCs w:val="21"/>
          <w:lang w:eastAsia="zh-CN"/>
        </w:rPr>
        <w:t>的</w:t>
      </w:r>
      <w:r>
        <w:rPr>
          <w:rFonts w:hint="eastAsia" w:ascii="宋体" w:hAnsi="宋体" w:cs="宋体"/>
          <w:szCs w:val="21"/>
        </w:rPr>
        <w:t>时间</w:t>
      </w:r>
      <w:r>
        <w:rPr>
          <w:rFonts w:hint="eastAsia" w:ascii="宋体" w:hAnsi="宋体" w:cs="宋体"/>
          <w:szCs w:val="21"/>
          <w:lang w:val="en-US" w:eastAsia="zh-CN"/>
        </w:rPr>
        <w:t>内</w:t>
      </w:r>
      <w:r>
        <w:rPr>
          <w:rFonts w:hint="eastAsia" w:ascii="宋体" w:hAnsi="宋体" w:cs="宋体"/>
          <w:szCs w:val="21"/>
        </w:rPr>
        <w:t>，将产品保质保量送到</w:t>
      </w:r>
      <w:r>
        <w:rPr>
          <w:rFonts w:hint="eastAsia" w:ascii="宋体" w:hAnsi="宋体" w:cs="宋体"/>
          <w:szCs w:val="21"/>
          <w:lang w:eastAsia="zh-CN"/>
        </w:rPr>
        <w:t>采购方</w:t>
      </w:r>
      <w:r>
        <w:rPr>
          <w:rFonts w:hint="eastAsia" w:ascii="宋体" w:hAnsi="宋体" w:cs="宋体"/>
          <w:szCs w:val="21"/>
          <w:lang w:val="en-US" w:eastAsia="zh-CN"/>
        </w:rPr>
        <w:t>在</w:t>
      </w:r>
      <w:r>
        <w:rPr>
          <w:rFonts w:hint="eastAsia" w:ascii="宋体" w:hAnsi="宋体" w:cs="宋体"/>
          <w:szCs w:val="21"/>
        </w:rPr>
        <w:t>市内</w:t>
      </w:r>
      <w:r>
        <w:rPr>
          <w:rFonts w:hint="eastAsia" w:ascii="宋体" w:hAnsi="宋体" w:cs="宋体"/>
          <w:szCs w:val="21"/>
          <w:lang w:eastAsia="zh-CN"/>
        </w:rPr>
        <w:t>的</w:t>
      </w:r>
      <w:r>
        <w:rPr>
          <w:rFonts w:hint="eastAsia" w:ascii="宋体" w:hAnsi="宋体" w:cs="宋体"/>
          <w:szCs w:val="21"/>
        </w:rPr>
        <w:t>指定地点。</w:t>
      </w:r>
    </w:p>
    <w:p>
      <w:pPr>
        <w:spacing w:before="156" w:beforeLines="50"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.中标单位需设有专门联系人，</w:t>
      </w:r>
      <w:r>
        <w:rPr>
          <w:rFonts w:hint="eastAsia" w:ascii="宋体" w:hAnsi="宋体" w:cs="宋体"/>
          <w:szCs w:val="21"/>
          <w:lang w:val="en-US" w:eastAsia="zh-CN"/>
        </w:rPr>
        <w:t>现场</w:t>
      </w:r>
      <w:r>
        <w:rPr>
          <w:rFonts w:hint="eastAsia" w:ascii="宋体" w:hAnsi="宋体" w:cs="宋体"/>
          <w:szCs w:val="21"/>
        </w:rPr>
        <w:t>配合二级单位工会</w:t>
      </w:r>
      <w:r>
        <w:rPr>
          <w:rFonts w:hint="eastAsia" w:ascii="宋体" w:hAnsi="宋体" w:cs="宋体"/>
          <w:szCs w:val="21"/>
          <w:lang w:val="en-US" w:eastAsia="zh-CN"/>
        </w:rPr>
        <w:t>收验</w:t>
      </w:r>
      <w:r>
        <w:rPr>
          <w:rFonts w:hint="eastAsia" w:ascii="宋体" w:hAnsi="宋体" w:cs="宋体"/>
          <w:szCs w:val="21"/>
        </w:rPr>
        <w:t>货，并根据实际配送套餐数量开票报销。</w:t>
      </w:r>
    </w:p>
    <w:p>
      <w:pPr>
        <w:spacing w:before="156" w:beforeLines="50"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.如出现中标单位</w:t>
      </w:r>
      <w:r>
        <w:rPr>
          <w:rFonts w:hint="eastAsia" w:ascii="宋体" w:hAnsi="宋体" w:cs="宋体"/>
          <w:szCs w:val="21"/>
          <w:lang w:val="en-US" w:eastAsia="zh-CN"/>
        </w:rPr>
        <w:t>未将</w:t>
      </w:r>
      <w:r>
        <w:rPr>
          <w:rFonts w:hint="eastAsia" w:ascii="宋体" w:hAnsi="宋体" w:cs="宋体"/>
          <w:szCs w:val="21"/>
        </w:rPr>
        <w:t>产品</w:t>
      </w:r>
      <w:r>
        <w:rPr>
          <w:rFonts w:hint="eastAsia" w:ascii="宋体" w:hAnsi="宋体" w:cs="宋体"/>
          <w:szCs w:val="21"/>
          <w:lang w:val="en-US" w:eastAsia="zh-CN"/>
        </w:rPr>
        <w:t>在</w:t>
      </w:r>
      <w:r>
        <w:rPr>
          <w:rFonts w:ascii="宋体" w:hAnsi="宋体" w:cs="宋体"/>
          <w:szCs w:val="21"/>
        </w:rPr>
        <w:t>规定时间</w:t>
      </w:r>
      <w:r>
        <w:rPr>
          <w:rFonts w:hint="eastAsia" w:ascii="宋体" w:hAnsi="宋体" w:cs="宋体"/>
          <w:szCs w:val="21"/>
          <w:lang w:val="en-US" w:eastAsia="zh-CN"/>
        </w:rPr>
        <w:t>送至指定地点、产品漏发错发等其他影响采购方发放福利品的情况，采购方</w:t>
      </w:r>
      <w:r>
        <w:rPr>
          <w:rFonts w:hint="eastAsia" w:ascii="宋体" w:hAnsi="宋体" w:cs="宋体"/>
          <w:szCs w:val="21"/>
        </w:rPr>
        <w:t>有权</w:t>
      </w:r>
      <w:r>
        <w:rPr>
          <w:rFonts w:hint="eastAsia" w:ascii="宋体" w:hAnsi="宋体" w:cs="宋体"/>
          <w:szCs w:val="21"/>
          <w:lang w:val="en-US" w:eastAsia="zh-CN"/>
        </w:rPr>
        <w:t>无责解除合同</w:t>
      </w:r>
      <w:r>
        <w:rPr>
          <w:rFonts w:hint="eastAsia" w:ascii="宋体" w:hAnsi="宋体" w:cs="宋体"/>
          <w:szCs w:val="21"/>
        </w:rPr>
        <w:t>并</w:t>
      </w:r>
      <w:r>
        <w:rPr>
          <w:rFonts w:hint="eastAsia" w:ascii="宋体" w:hAnsi="宋体" w:cs="宋体"/>
          <w:szCs w:val="21"/>
          <w:lang w:val="en-US" w:eastAsia="zh-CN"/>
        </w:rPr>
        <w:t>向</w:t>
      </w:r>
      <w:r>
        <w:rPr>
          <w:rFonts w:hint="eastAsia" w:ascii="宋体" w:hAnsi="宋体" w:cs="宋体"/>
          <w:szCs w:val="21"/>
        </w:rPr>
        <w:t>中标单位主张赔偿</w:t>
      </w:r>
      <w:r>
        <w:rPr>
          <w:rFonts w:ascii="宋体" w:hAnsi="宋体" w:cs="宋体"/>
          <w:szCs w:val="21"/>
        </w:rPr>
        <w:t>。</w:t>
      </w:r>
    </w:p>
    <w:p>
      <w:pPr>
        <w:spacing w:before="156" w:beforeLines="50" w:line="360" w:lineRule="auto"/>
        <w:ind w:firstLine="420" w:firstLineChars="200"/>
        <w:rPr>
          <w:rFonts w:hint="eastAsia" w:ascii="宋体" w:hAnsi="宋体" w:cs="宋体"/>
          <w:bCs/>
          <w:szCs w:val="21"/>
        </w:rPr>
      </w:pPr>
      <w:r>
        <w:rPr>
          <w:rFonts w:hint="eastAsia" w:ascii="宋体" w:hAnsi="宋体" w:cs="宋体"/>
          <w:szCs w:val="21"/>
          <w:lang w:val="en-US" w:eastAsia="zh-CN"/>
        </w:rPr>
        <w:t>5</w:t>
      </w:r>
      <w:r>
        <w:rPr>
          <w:rFonts w:hint="eastAsia" w:ascii="宋体" w:hAnsi="宋体" w:cs="宋体"/>
          <w:szCs w:val="21"/>
        </w:rPr>
        <w:t>.</w:t>
      </w:r>
      <w:r>
        <w:rPr>
          <w:rFonts w:hint="eastAsia" w:hAnsi="宋体"/>
          <w:bCs/>
          <w:szCs w:val="21"/>
        </w:rPr>
        <w:t>校内二级单位工会可按本项目优惠标准额外增购，费用由二级单位工会自行承担，增购产品随本项目采购部分一并配送。</w:t>
      </w:r>
    </w:p>
    <w:bookmarkEnd w:id="1"/>
    <w:bookmarkEnd w:id="2"/>
    <w:bookmarkEnd w:id="3"/>
    <w:p>
      <w:pPr>
        <w:tabs>
          <w:tab w:val="left" w:pos="900"/>
        </w:tabs>
        <w:spacing w:before="156" w:beforeLines="50" w:line="360" w:lineRule="auto"/>
        <w:rPr>
          <w:rFonts w:hint="eastAsia" w:ascii="宋体" w:hAnsi="宋体" w:eastAsia="宋体" w:cs="宋体"/>
          <w:b/>
          <w:szCs w:val="21"/>
          <w:lang w:eastAsia="zh-CN"/>
        </w:rPr>
      </w:pPr>
      <w:r>
        <w:rPr>
          <w:rFonts w:hint="eastAsia" w:ascii="宋体" w:hAnsi="宋体" w:cs="宋体"/>
          <w:b/>
          <w:szCs w:val="21"/>
          <w:lang w:val="en-US" w:eastAsia="zh-CN"/>
        </w:rPr>
        <w:t>五</w:t>
      </w:r>
      <w:r>
        <w:rPr>
          <w:rFonts w:hint="eastAsia" w:ascii="宋体" w:hAnsi="宋体" w:cs="宋体"/>
          <w:b/>
          <w:szCs w:val="21"/>
        </w:rPr>
        <w:t>、资质要求</w:t>
      </w:r>
    </w:p>
    <w:p>
      <w:pPr>
        <w:spacing w:before="156" w:beforeLines="50"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投标方为投标产品的生产厂家，须提供有效期内的《食品生产许可证》与《食品经营许可证》；投标方为代理商的，须提供有效期内的《食品经营许可证》。本次采购不接受联合体投标。</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Y2JhYzk5NjY2NmYzODcyYTEwZjFmYzJkZDNkNjQifQ=="/>
  </w:docVars>
  <w:rsids>
    <w:rsidRoot w:val="00A161FC"/>
    <w:rsid w:val="00032733"/>
    <w:rsid w:val="00062614"/>
    <w:rsid w:val="00086B83"/>
    <w:rsid w:val="000878B4"/>
    <w:rsid w:val="000A241D"/>
    <w:rsid w:val="000C68F5"/>
    <w:rsid w:val="00105428"/>
    <w:rsid w:val="00137887"/>
    <w:rsid w:val="00140AF0"/>
    <w:rsid w:val="001507CE"/>
    <w:rsid w:val="00157667"/>
    <w:rsid w:val="001609FC"/>
    <w:rsid w:val="0018461B"/>
    <w:rsid w:val="001A6BEC"/>
    <w:rsid w:val="001B0F33"/>
    <w:rsid w:val="001B712C"/>
    <w:rsid w:val="001C41C3"/>
    <w:rsid w:val="001E3FBB"/>
    <w:rsid w:val="00237253"/>
    <w:rsid w:val="002B3A1B"/>
    <w:rsid w:val="002C229A"/>
    <w:rsid w:val="002E64CC"/>
    <w:rsid w:val="002F21BC"/>
    <w:rsid w:val="003113D4"/>
    <w:rsid w:val="00345D8D"/>
    <w:rsid w:val="0036352F"/>
    <w:rsid w:val="003649AF"/>
    <w:rsid w:val="003B644B"/>
    <w:rsid w:val="003D3F69"/>
    <w:rsid w:val="003F67F2"/>
    <w:rsid w:val="00453832"/>
    <w:rsid w:val="004951D7"/>
    <w:rsid w:val="004A43F0"/>
    <w:rsid w:val="004E4B14"/>
    <w:rsid w:val="00501176"/>
    <w:rsid w:val="00510891"/>
    <w:rsid w:val="005221D5"/>
    <w:rsid w:val="00522F58"/>
    <w:rsid w:val="00530696"/>
    <w:rsid w:val="0053111A"/>
    <w:rsid w:val="00562C62"/>
    <w:rsid w:val="005633CE"/>
    <w:rsid w:val="00571ADE"/>
    <w:rsid w:val="005951EF"/>
    <w:rsid w:val="005D0943"/>
    <w:rsid w:val="005D58D0"/>
    <w:rsid w:val="005F1571"/>
    <w:rsid w:val="005F401F"/>
    <w:rsid w:val="00611202"/>
    <w:rsid w:val="00615B69"/>
    <w:rsid w:val="0064171A"/>
    <w:rsid w:val="00641DA9"/>
    <w:rsid w:val="006C2918"/>
    <w:rsid w:val="006C3172"/>
    <w:rsid w:val="006C6423"/>
    <w:rsid w:val="006C782C"/>
    <w:rsid w:val="007554BB"/>
    <w:rsid w:val="007600DE"/>
    <w:rsid w:val="007839AE"/>
    <w:rsid w:val="007B746E"/>
    <w:rsid w:val="007F4BD9"/>
    <w:rsid w:val="00800E12"/>
    <w:rsid w:val="008153D5"/>
    <w:rsid w:val="00823CA9"/>
    <w:rsid w:val="008403A0"/>
    <w:rsid w:val="0084652E"/>
    <w:rsid w:val="00846AD3"/>
    <w:rsid w:val="0089621F"/>
    <w:rsid w:val="008F0145"/>
    <w:rsid w:val="0092348B"/>
    <w:rsid w:val="00925E61"/>
    <w:rsid w:val="00932B2D"/>
    <w:rsid w:val="0099177F"/>
    <w:rsid w:val="00995789"/>
    <w:rsid w:val="009F6CAB"/>
    <w:rsid w:val="009F7A2C"/>
    <w:rsid w:val="00A047F0"/>
    <w:rsid w:val="00A05614"/>
    <w:rsid w:val="00A161FC"/>
    <w:rsid w:val="00A42931"/>
    <w:rsid w:val="00A7388A"/>
    <w:rsid w:val="00A765E9"/>
    <w:rsid w:val="00AC005D"/>
    <w:rsid w:val="00AF6650"/>
    <w:rsid w:val="00AF7468"/>
    <w:rsid w:val="00B01A2B"/>
    <w:rsid w:val="00B4481B"/>
    <w:rsid w:val="00B52BF3"/>
    <w:rsid w:val="00B72BD6"/>
    <w:rsid w:val="00B91989"/>
    <w:rsid w:val="00B91DF2"/>
    <w:rsid w:val="00BC3D86"/>
    <w:rsid w:val="00BD6357"/>
    <w:rsid w:val="00BE5444"/>
    <w:rsid w:val="00C15054"/>
    <w:rsid w:val="00C63818"/>
    <w:rsid w:val="00C82348"/>
    <w:rsid w:val="00CC23EC"/>
    <w:rsid w:val="00CD153F"/>
    <w:rsid w:val="00CD2230"/>
    <w:rsid w:val="00D32E9E"/>
    <w:rsid w:val="00D3536B"/>
    <w:rsid w:val="00D67D53"/>
    <w:rsid w:val="00DC1928"/>
    <w:rsid w:val="00DF5062"/>
    <w:rsid w:val="00E0581E"/>
    <w:rsid w:val="00E1130A"/>
    <w:rsid w:val="00E4264C"/>
    <w:rsid w:val="00E73399"/>
    <w:rsid w:val="00E7573D"/>
    <w:rsid w:val="00E821CF"/>
    <w:rsid w:val="00E931F1"/>
    <w:rsid w:val="00EC6F2A"/>
    <w:rsid w:val="00F27A07"/>
    <w:rsid w:val="00F9789E"/>
    <w:rsid w:val="00FB00E1"/>
    <w:rsid w:val="00FC1111"/>
    <w:rsid w:val="00FC3BB8"/>
    <w:rsid w:val="00FE1B41"/>
    <w:rsid w:val="00FF21F2"/>
    <w:rsid w:val="00FF47AD"/>
    <w:rsid w:val="013D34C6"/>
    <w:rsid w:val="02526AE5"/>
    <w:rsid w:val="03F923EF"/>
    <w:rsid w:val="053229DF"/>
    <w:rsid w:val="07452FED"/>
    <w:rsid w:val="082520F3"/>
    <w:rsid w:val="092A42FE"/>
    <w:rsid w:val="0AF0387D"/>
    <w:rsid w:val="0B5D1D7D"/>
    <w:rsid w:val="0C1F3A21"/>
    <w:rsid w:val="0C9D3DA5"/>
    <w:rsid w:val="0CE15529"/>
    <w:rsid w:val="0ED7777D"/>
    <w:rsid w:val="12893117"/>
    <w:rsid w:val="12C406DF"/>
    <w:rsid w:val="12E329E8"/>
    <w:rsid w:val="132E7A78"/>
    <w:rsid w:val="17FD726D"/>
    <w:rsid w:val="199D7563"/>
    <w:rsid w:val="1AE30FB3"/>
    <w:rsid w:val="1BC72B84"/>
    <w:rsid w:val="1C342175"/>
    <w:rsid w:val="20932237"/>
    <w:rsid w:val="22B9664C"/>
    <w:rsid w:val="22EE6EE8"/>
    <w:rsid w:val="23886420"/>
    <w:rsid w:val="23D31A7E"/>
    <w:rsid w:val="24920EFB"/>
    <w:rsid w:val="2516445D"/>
    <w:rsid w:val="269E2056"/>
    <w:rsid w:val="2A453793"/>
    <w:rsid w:val="2B64406B"/>
    <w:rsid w:val="2C2C0236"/>
    <w:rsid w:val="2CEA7149"/>
    <w:rsid w:val="2DBF2E31"/>
    <w:rsid w:val="2DD9016D"/>
    <w:rsid w:val="2E45434B"/>
    <w:rsid w:val="2EA41267"/>
    <w:rsid w:val="33403952"/>
    <w:rsid w:val="34093797"/>
    <w:rsid w:val="344E1D7F"/>
    <w:rsid w:val="349F1B50"/>
    <w:rsid w:val="358713F2"/>
    <w:rsid w:val="35913361"/>
    <w:rsid w:val="35A937D1"/>
    <w:rsid w:val="374D5E8E"/>
    <w:rsid w:val="39674744"/>
    <w:rsid w:val="39A57732"/>
    <w:rsid w:val="3A810198"/>
    <w:rsid w:val="3B640DE0"/>
    <w:rsid w:val="3C2329DF"/>
    <w:rsid w:val="3C601D05"/>
    <w:rsid w:val="3DAA07E6"/>
    <w:rsid w:val="3F602639"/>
    <w:rsid w:val="3F775C6D"/>
    <w:rsid w:val="42152481"/>
    <w:rsid w:val="42896E4A"/>
    <w:rsid w:val="442A0D54"/>
    <w:rsid w:val="4554574A"/>
    <w:rsid w:val="46B03CE8"/>
    <w:rsid w:val="46C4551B"/>
    <w:rsid w:val="47077EFA"/>
    <w:rsid w:val="481C7819"/>
    <w:rsid w:val="48CE6551"/>
    <w:rsid w:val="49E86454"/>
    <w:rsid w:val="4B4F1F53"/>
    <w:rsid w:val="4CAE2A21"/>
    <w:rsid w:val="4CDA75FB"/>
    <w:rsid w:val="4D121D0E"/>
    <w:rsid w:val="4D1E2B7E"/>
    <w:rsid w:val="4D5F0AFC"/>
    <w:rsid w:val="4D9C37C8"/>
    <w:rsid w:val="4E2F3341"/>
    <w:rsid w:val="4FAF6015"/>
    <w:rsid w:val="507A66E1"/>
    <w:rsid w:val="513556FD"/>
    <w:rsid w:val="51E62E1B"/>
    <w:rsid w:val="51F12CD6"/>
    <w:rsid w:val="52091A99"/>
    <w:rsid w:val="538726C4"/>
    <w:rsid w:val="541D0DB2"/>
    <w:rsid w:val="54713C6E"/>
    <w:rsid w:val="55087E4C"/>
    <w:rsid w:val="57570921"/>
    <w:rsid w:val="58D84407"/>
    <w:rsid w:val="5A25621D"/>
    <w:rsid w:val="5A543FA5"/>
    <w:rsid w:val="5ADE41F2"/>
    <w:rsid w:val="5B0E13D4"/>
    <w:rsid w:val="5C696593"/>
    <w:rsid w:val="5D45455A"/>
    <w:rsid w:val="5D582B61"/>
    <w:rsid w:val="5E554602"/>
    <w:rsid w:val="5EF55152"/>
    <w:rsid w:val="5FB30357"/>
    <w:rsid w:val="60D912B0"/>
    <w:rsid w:val="61CC260C"/>
    <w:rsid w:val="62496ABA"/>
    <w:rsid w:val="63C00F28"/>
    <w:rsid w:val="652065FF"/>
    <w:rsid w:val="65261130"/>
    <w:rsid w:val="6614581B"/>
    <w:rsid w:val="66C823D3"/>
    <w:rsid w:val="67124DC1"/>
    <w:rsid w:val="67136101"/>
    <w:rsid w:val="67772022"/>
    <w:rsid w:val="67DC6C40"/>
    <w:rsid w:val="68D04037"/>
    <w:rsid w:val="68E56BFE"/>
    <w:rsid w:val="6AFF1EB7"/>
    <w:rsid w:val="6B8005BD"/>
    <w:rsid w:val="6BC55535"/>
    <w:rsid w:val="6C56292E"/>
    <w:rsid w:val="6C8F0C5E"/>
    <w:rsid w:val="6CF33BFF"/>
    <w:rsid w:val="6DD97AD8"/>
    <w:rsid w:val="6DF73817"/>
    <w:rsid w:val="6E383622"/>
    <w:rsid w:val="6F312EA3"/>
    <w:rsid w:val="6F474854"/>
    <w:rsid w:val="6F510A02"/>
    <w:rsid w:val="700467AB"/>
    <w:rsid w:val="7205406B"/>
    <w:rsid w:val="726D335B"/>
    <w:rsid w:val="747E583A"/>
    <w:rsid w:val="74B325BA"/>
    <w:rsid w:val="74CF3126"/>
    <w:rsid w:val="755E07F1"/>
    <w:rsid w:val="76214B22"/>
    <w:rsid w:val="771D664D"/>
    <w:rsid w:val="779344A7"/>
    <w:rsid w:val="78233EDE"/>
    <w:rsid w:val="78A9646B"/>
    <w:rsid w:val="78AD7426"/>
    <w:rsid w:val="79A964FE"/>
    <w:rsid w:val="7B003E22"/>
    <w:rsid w:val="7C9B5348"/>
    <w:rsid w:val="7D1D7C1D"/>
    <w:rsid w:val="7D7F0785"/>
    <w:rsid w:val="7DB33A33"/>
    <w:rsid w:val="7EED4BF8"/>
    <w:rsid w:val="7F44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76CC1-2AE3-457F-AE96-91E4D93AF9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1838</Words>
  <Characters>1895</Characters>
  <Lines>13</Lines>
  <Paragraphs>3</Paragraphs>
  <TotalTime>0</TotalTime>
  <ScaleCrop>false</ScaleCrop>
  <LinksUpToDate>false</LinksUpToDate>
  <CharactersWithSpaces>1954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huawei</cp:lastModifiedBy>
  <cp:lastPrinted>2025-04-22T09:05:00Z</cp:lastPrinted>
  <dcterms:modified xsi:type="dcterms:W3CDTF">2025-12-10T04:16:21Z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BE276CF5CB5347839D84BB726AC7704F_13</vt:lpwstr>
  </property>
  <property fmtid="{D5CDD505-2E9C-101B-9397-08002B2CF9AE}" pid="4" name="KSOTemplateDocerSaveRecord">
    <vt:lpwstr>eyJoZGlkIjoiNDFjNWRhYzVjZmQwMThkNzgzODQ3ZDcwNjhiMzQxYTAiLCJ1c2VySWQiOiI0Mjc1MDM4ODkifQ==</vt:lpwstr>
  </property>
</Properties>
</file>