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7EED" w:rsidRDefault="00227EED" w:rsidP="00227EED">
      <w:pPr>
        <w:pStyle w:val="a5"/>
        <w:rPr>
          <w:rFonts w:ascii="宋体" w:hAnsi="宋体" w:hint="eastAsia"/>
          <w:sz w:val="36"/>
        </w:rPr>
      </w:pPr>
      <w:bookmarkStart w:id="0" w:name="_Toc38367762"/>
      <w:bookmarkStart w:id="1" w:name="OLE_LINK1"/>
      <w:bookmarkStart w:id="2" w:name="OLE_LINK2"/>
      <w:r>
        <w:rPr>
          <w:rFonts w:ascii="宋体" w:hAnsi="宋体" w:hint="eastAsia"/>
          <w:sz w:val="36"/>
        </w:rPr>
        <w:t>【</w:t>
      </w:r>
      <w:bookmarkStart w:id="3" w:name="_Hlk195180838"/>
      <w:r>
        <w:rPr>
          <w:rFonts w:ascii="宋体" w:hAnsi="宋体" w:hint="eastAsia"/>
          <w:sz w:val="36"/>
        </w:rPr>
        <w:t>超高真空电子束蒸发系统</w:t>
      </w:r>
      <w:bookmarkEnd w:id="3"/>
      <w:r>
        <w:rPr>
          <w:rFonts w:ascii="宋体" w:hAnsi="宋体" w:hint="eastAsia"/>
          <w:sz w:val="36"/>
        </w:rPr>
        <w:t>】</w:t>
      </w:r>
      <w:r>
        <w:rPr>
          <w:rFonts w:ascii="宋体" w:hAnsi="宋体"/>
          <w:sz w:val="36"/>
        </w:rPr>
        <w:t>采购需求</w:t>
      </w:r>
      <w:bookmarkEnd w:id="0"/>
    </w:p>
    <w:p w:rsidR="00227EED" w:rsidRDefault="00227EED" w:rsidP="00227EED">
      <w:pPr>
        <w:tabs>
          <w:tab w:val="left" w:pos="900"/>
        </w:tabs>
        <w:spacing w:beforeLines="50" w:before="156" w:line="360" w:lineRule="auto"/>
        <w:rPr>
          <w:b/>
          <w:szCs w:val="21"/>
        </w:rPr>
      </w:pPr>
      <w:bookmarkStart w:id="4" w:name="_Toc172360661"/>
      <w:bookmarkStart w:id="5" w:name="_Toc219271393"/>
      <w:bookmarkStart w:id="6" w:name="_Toc158978330"/>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rsidR="00227EED" w:rsidRDefault="00227EED" w:rsidP="00227EED">
      <w:pPr>
        <w:tabs>
          <w:tab w:val="left" w:pos="900"/>
        </w:tabs>
        <w:spacing w:beforeLines="50" w:before="156" w:line="360" w:lineRule="auto"/>
        <w:rPr>
          <w:rFonts w:hAnsi="宋体" w:hint="eastAsia"/>
          <w:b/>
          <w:szCs w:val="21"/>
        </w:rPr>
      </w:pPr>
      <w:r>
        <w:rPr>
          <w:rFonts w:hAnsi="宋体"/>
          <w:b/>
          <w:szCs w:val="21"/>
        </w:rPr>
        <w:t>（一）采购</w:t>
      </w:r>
      <w:r>
        <w:rPr>
          <w:rFonts w:hAnsi="宋体" w:hint="eastAsia"/>
          <w:b/>
          <w:szCs w:val="21"/>
        </w:rPr>
        <w:t>标的</w:t>
      </w:r>
      <w:r>
        <w:rPr>
          <w:rFonts w:hAnsi="宋体"/>
          <w:b/>
          <w:szCs w:val="21"/>
        </w:rPr>
        <w:t>需实现的功能或者目标</w:t>
      </w:r>
    </w:p>
    <w:p w:rsidR="00227EED" w:rsidRDefault="00227EED" w:rsidP="00227EED">
      <w:pPr>
        <w:tabs>
          <w:tab w:val="left" w:pos="900"/>
        </w:tabs>
        <w:spacing w:beforeLines="50" w:before="156" w:line="360" w:lineRule="auto"/>
        <w:ind w:firstLineChars="200" w:firstLine="420"/>
        <w:rPr>
          <w:rFonts w:hAnsi="宋体" w:hint="eastAsia"/>
          <w:bCs/>
          <w:szCs w:val="21"/>
        </w:rPr>
      </w:pPr>
      <w:r>
        <w:rPr>
          <w:rFonts w:hAnsi="宋体" w:hint="eastAsia"/>
          <w:bCs/>
          <w:szCs w:val="21"/>
        </w:rPr>
        <w:t>本项目采购超导真空电子束蒸发系统</w:t>
      </w:r>
      <w:r>
        <w:rPr>
          <w:rFonts w:hAnsi="宋体" w:hint="eastAsia"/>
          <w:bCs/>
          <w:szCs w:val="21"/>
        </w:rPr>
        <w:t>1</w:t>
      </w:r>
      <w:r>
        <w:rPr>
          <w:rFonts w:hAnsi="宋体" w:hint="eastAsia"/>
          <w:bCs/>
          <w:szCs w:val="21"/>
        </w:rPr>
        <w:t>套，</w:t>
      </w:r>
      <w:r w:rsidR="00296D66">
        <w:rPr>
          <w:rFonts w:hAnsi="宋体" w:hint="eastAsia"/>
          <w:bCs/>
          <w:szCs w:val="21"/>
        </w:rPr>
        <w:t>包括高真空进样室、超高真空电子束蒸发</w:t>
      </w:r>
      <w:r w:rsidR="008C65AE">
        <w:rPr>
          <w:rFonts w:hAnsi="宋体" w:hint="eastAsia"/>
          <w:bCs/>
          <w:szCs w:val="21"/>
        </w:rPr>
        <w:t>室</w:t>
      </w:r>
      <w:r w:rsidR="00296D66">
        <w:rPr>
          <w:rFonts w:hAnsi="宋体" w:hint="eastAsia"/>
          <w:bCs/>
          <w:szCs w:val="21"/>
        </w:rPr>
        <w:t>及</w:t>
      </w:r>
      <w:r w:rsidR="008C65AE">
        <w:rPr>
          <w:rFonts w:hAnsi="宋体" w:hint="eastAsia"/>
          <w:bCs/>
          <w:szCs w:val="21"/>
        </w:rPr>
        <w:t>配套测控</w:t>
      </w:r>
      <w:r w:rsidR="00296D66">
        <w:rPr>
          <w:rFonts w:hAnsi="宋体" w:hint="eastAsia"/>
          <w:bCs/>
          <w:szCs w:val="21"/>
        </w:rPr>
        <w:t>系统。该系统</w:t>
      </w:r>
      <w:r>
        <w:rPr>
          <w:rFonts w:hAnsi="宋体" w:hint="eastAsia"/>
          <w:bCs/>
          <w:szCs w:val="21"/>
        </w:rPr>
        <w:t>主要用于超导量子芯片制备等，能够实现对超导量子芯片的核心元件约瑟夫森结的制备。</w:t>
      </w:r>
    </w:p>
    <w:p w:rsidR="00227EED" w:rsidRPr="00BF0AA6" w:rsidRDefault="00227EED" w:rsidP="00BF0AA6">
      <w:pPr>
        <w:tabs>
          <w:tab w:val="left" w:pos="900"/>
        </w:tabs>
        <w:spacing w:beforeLines="50" w:before="156" w:line="360" w:lineRule="auto"/>
        <w:ind w:firstLineChars="200" w:firstLine="420"/>
        <w:rPr>
          <w:rFonts w:hAnsi="宋体" w:hint="eastAsia"/>
          <w:bCs/>
          <w:szCs w:val="21"/>
        </w:rPr>
      </w:pPr>
      <w:r>
        <w:rPr>
          <w:rFonts w:hAnsi="宋体" w:hint="eastAsia"/>
          <w:bCs/>
          <w:szCs w:val="21"/>
        </w:rPr>
        <w:t>约瑟夫森结是超导体</w:t>
      </w:r>
      <w:r>
        <w:rPr>
          <w:rFonts w:hAnsi="宋体" w:hint="eastAsia"/>
          <w:bCs/>
          <w:szCs w:val="21"/>
        </w:rPr>
        <w:t>-</w:t>
      </w:r>
      <w:r>
        <w:rPr>
          <w:rFonts w:hAnsi="宋体" w:hint="eastAsia"/>
          <w:bCs/>
          <w:szCs w:val="21"/>
        </w:rPr>
        <w:t>绝缘体</w:t>
      </w:r>
      <w:r>
        <w:rPr>
          <w:rFonts w:hAnsi="宋体" w:hint="eastAsia"/>
          <w:bCs/>
          <w:szCs w:val="21"/>
        </w:rPr>
        <w:t>-</w:t>
      </w:r>
      <w:r>
        <w:rPr>
          <w:rFonts w:hAnsi="宋体" w:hint="eastAsia"/>
          <w:bCs/>
          <w:szCs w:val="21"/>
        </w:rPr>
        <w:t>超导体的三层结构，实验上制备一般是铝</w:t>
      </w:r>
      <w:r>
        <w:rPr>
          <w:rFonts w:hAnsi="宋体" w:hint="eastAsia"/>
          <w:bCs/>
          <w:szCs w:val="21"/>
        </w:rPr>
        <w:t>-</w:t>
      </w:r>
      <w:r>
        <w:rPr>
          <w:rFonts w:hAnsi="宋体" w:hint="eastAsia"/>
          <w:bCs/>
          <w:szCs w:val="21"/>
        </w:rPr>
        <w:t>氧化铝</w:t>
      </w:r>
      <w:r>
        <w:rPr>
          <w:rFonts w:hAnsi="宋体" w:hint="eastAsia"/>
          <w:bCs/>
          <w:szCs w:val="21"/>
        </w:rPr>
        <w:t>-</w:t>
      </w:r>
      <w:r>
        <w:rPr>
          <w:rFonts w:hAnsi="宋体" w:hint="eastAsia"/>
          <w:bCs/>
          <w:szCs w:val="21"/>
        </w:rPr>
        <w:t>铝的三层薄膜结构，其制备过程要求电子束蒸发设备能以</w:t>
      </w:r>
      <w:r w:rsidR="008C65AE">
        <w:rPr>
          <w:rFonts w:hAnsi="宋体" w:hint="eastAsia"/>
          <w:bCs/>
          <w:szCs w:val="21"/>
        </w:rPr>
        <w:t>任意</w:t>
      </w:r>
      <w:r>
        <w:rPr>
          <w:rFonts w:hAnsi="宋体" w:hint="eastAsia"/>
          <w:bCs/>
          <w:szCs w:val="21"/>
        </w:rPr>
        <w:t>双角度倾斜</w:t>
      </w:r>
      <w:r w:rsidR="00E829DC">
        <w:rPr>
          <w:rFonts w:hAnsi="宋体" w:hint="eastAsia"/>
          <w:bCs/>
          <w:szCs w:val="21"/>
        </w:rPr>
        <w:t>镀膜</w:t>
      </w:r>
      <w:r w:rsidR="00F36B6E">
        <w:rPr>
          <w:rFonts w:hAnsi="宋体" w:hint="eastAsia"/>
          <w:bCs/>
          <w:szCs w:val="21"/>
        </w:rPr>
        <w:t>并有</w:t>
      </w:r>
      <w:r w:rsidR="00F9234D">
        <w:rPr>
          <w:rFonts w:hAnsi="宋体" w:hint="eastAsia"/>
          <w:bCs/>
          <w:szCs w:val="21"/>
        </w:rPr>
        <w:t>具有氧化膜制备能力</w:t>
      </w:r>
      <w:r w:rsidR="00F36B6E">
        <w:rPr>
          <w:rFonts w:hAnsi="宋体" w:hint="eastAsia"/>
          <w:bCs/>
          <w:szCs w:val="21"/>
        </w:rPr>
        <w:t>，确保薄膜</w:t>
      </w:r>
      <w:r w:rsidR="00F9234D">
        <w:rPr>
          <w:rFonts w:hAnsi="宋体" w:hint="eastAsia"/>
          <w:bCs/>
          <w:szCs w:val="21"/>
        </w:rPr>
        <w:t>膜系结构和</w:t>
      </w:r>
      <w:r w:rsidR="00F36B6E">
        <w:rPr>
          <w:rFonts w:hAnsi="宋体" w:hint="eastAsia"/>
          <w:bCs/>
          <w:szCs w:val="21"/>
        </w:rPr>
        <w:t>品质</w:t>
      </w:r>
      <w:r>
        <w:rPr>
          <w:rFonts w:hAnsi="宋体" w:hint="eastAsia"/>
          <w:bCs/>
          <w:szCs w:val="21"/>
        </w:rPr>
        <w:t>。</w:t>
      </w:r>
      <w:r w:rsidR="00081302">
        <w:rPr>
          <w:rFonts w:hAnsi="宋体" w:hint="eastAsia"/>
          <w:bCs/>
          <w:szCs w:val="21"/>
        </w:rPr>
        <w:t>为了对制备出的薄膜器件进行表征，需要相应的</w:t>
      </w:r>
      <w:r w:rsidR="008C65AE">
        <w:rPr>
          <w:rFonts w:hAnsi="宋体" w:hint="eastAsia"/>
          <w:bCs/>
          <w:szCs w:val="21"/>
        </w:rPr>
        <w:t>配套测控系统</w:t>
      </w:r>
      <w:r w:rsidR="00081302">
        <w:rPr>
          <w:rFonts w:hAnsi="宋体" w:hint="eastAsia"/>
          <w:bCs/>
          <w:szCs w:val="21"/>
        </w:rPr>
        <w:t>。</w:t>
      </w:r>
    </w:p>
    <w:p w:rsidR="00227EED" w:rsidRDefault="00227EED" w:rsidP="00227EED">
      <w:pPr>
        <w:tabs>
          <w:tab w:val="left" w:pos="900"/>
        </w:tabs>
        <w:spacing w:beforeLines="50" w:before="156" w:line="360" w:lineRule="auto"/>
        <w:rPr>
          <w:b/>
          <w:szCs w:val="21"/>
        </w:rPr>
      </w:pPr>
      <w:r>
        <w:rPr>
          <w:rFonts w:hAnsi="宋体"/>
          <w:b/>
          <w:szCs w:val="21"/>
        </w:rPr>
        <w:t>（二）为落实政府采购政策需满足的要求</w:t>
      </w:r>
    </w:p>
    <w:p w:rsidR="00227EED" w:rsidRDefault="00227EED" w:rsidP="00227EED">
      <w:pPr>
        <w:tabs>
          <w:tab w:val="left" w:pos="900"/>
        </w:tabs>
        <w:spacing w:line="360" w:lineRule="auto"/>
        <w:ind w:left="420"/>
        <w:rPr>
          <w:rFonts w:hAnsi="宋体" w:hint="eastAsia"/>
          <w:szCs w:val="21"/>
        </w:rPr>
      </w:pPr>
      <w:r>
        <w:rPr>
          <w:rFonts w:hAnsi="宋体" w:hint="eastAsia"/>
          <w:szCs w:val="24"/>
        </w:rPr>
        <w:t>1</w:t>
      </w:r>
      <w:r>
        <w:rPr>
          <w:rFonts w:hAnsi="宋体"/>
          <w:szCs w:val="24"/>
        </w:rPr>
        <w:t>.</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rsidR="00227EED" w:rsidRDefault="00227EED" w:rsidP="00227EED">
      <w:pPr>
        <w:tabs>
          <w:tab w:val="left" w:pos="900"/>
        </w:tabs>
        <w:spacing w:line="360" w:lineRule="auto"/>
        <w:ind w:left="420"/>
        <w:rPr>
          <w:rFonts w:hAnsi="宋体" w:hint="eastAsia"/>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rsidR="00227EED" w:rsidRDefault="00227EED" w:rsidP="00227EED">
      <w:pPr>
        <w:tabs>
          <w:tab w:val="left" w:pos="900"/>
        </w:tabs>
        <w:spacing w:line="360" w:lineRule="auto"/>
        <w:ind w:left="420"/>
        <w:rPr>
          <w:rFonts w:asciiTheme="minorEastAsia" w:hAnsiTheme="minorEastAsia" w:cs="宋体" w:hint="eastAsia"/>
          <w:b/>
          <w:color w:val="000000"/>
          <w:kern w:val="0"/>
          <w:sz w:val="20"/>
          <w:szCs w:val="21"/>
        </w:rPr>
      </w:pPr>
      <w:r>
        <w:rPr>
          <w:rFonts w:hAnsi="宋体" w:hint="eastAsia"/>
          <w:szCs w:val="24"/>
        </w:rPr>
        <w:t>2</w:t>
      </w:r>
      <w:r>
        <w:rPr>
          <w:rFonts w:hAnsi="宋体"/>
          <w:szCs w:val="24"/>
        </w:rPr>
        <w:t>.</w:t>
      </w:r>
      <w:r>
        <w:rPr>
          <w:rFonts w:asciiTheme="minorEastAsia" w:hAnsiTheme="minorEastAsia" w:cs="宋体" w:hint="eastAsia"/>
          <w:color w:val="000000"/>
          <w:kern w:val="0"/>
          <w:sz w:val="20"/>
          <w:szCs w:val="21"/>
        </w:rPr>
        <w:t xml:space="preserve"> </w:t>
      </w:r>
      <w:r>
        <w:rPr>
          <w:rFonts w:asciiTheme="minorEastAsia" w:hAnsiTheme="minorEastAsia" w:cs="宋体" w:hint="eastAsia"/>
          <w:b/>
          <w:color w:val="000000"/>
          <w:kern w:val="0"/>
          <w:sz w:val="20"/>
          <w:szCs w:val="21"/>
        </w:rPr>
        <w:t>□</w:t>
      </w:r>
      <w:r>
        <w:rPr>
          <w:rFonts w:asciiTheme="minorEastAsia" w:hAnsiTheme="minorEastAsia" w:cs="宋体" w:hint="eastAsia"/>
          <w:b/>
          <w:color w:val="000000"/>
          <w:kern w:val="0"/>
          <w:sz w:val="20"/>
          <w:szCs w:val="21"/>
        </w:rPr>
        <w:t xml:space="preserve"> </w:t>
      </w:r>
      <w:r>
        <w:rPr>
          <w:rFonts w:asciiTheme="minorEastAsia" w:hAnsiTheme="minorEastAsia" w:cs="宋体" w:hint="eastAsia"/>
          <w:b/>
          <w:color w:val="000000"/>
          <w:kern w:val="0"/>
          <w:sz w:val="20"/>
          <w:szCs w:val="21"/>
        </w:rPr>
        <w:t>本采购项目允许进口产品参加。</w:t>
      </w:r>
    </w:p>
    <w:p w:rsidR="00227EED" w:rsidRDefault="00227EED" w:rsidP="00227EED">
      <w:pPr>
        <w:tabs>
          <w:tab w:val="left" w:pos="900"/>
        </w:tabs>
        <w:spacing w:line="360" w:lineRule="auto"/>
        <w:ind w:left="420" w:firstLineChars="100" w:firstLine="201"/>
        <w:rPr>
          <w:rFonts w:asciiTheme="minorEastAsia" w:hAnsiTheme="minorEastAsia" w:cs="宋体" w:hint="eastAsia"/>
          <w:b/>
          <w:color w:val="000000"/>
          <w:kern w:val="0"/>
          <w:sz w:val="20"/>
          <w:szCs w:val="21"/>
        </w:rPr>
      </w:pPr>
      <w:r>
        <w:rPr>
          <w:rFonts w:asciiTheme="minorEastAsia" w:hAnsiTheme="minorEastAsia" w:cs="宋体" w:hint="eastAsia"/>
          <w:b/>
          <w:color w:val="000000"/>
          <w:kern w:val="0"/>
          <w:sz w:val="20"/>
          <w:szCs w:val="21"/>
        </w:rPr>
        <w:t>（说明：请项目单位根据采购实际情况在“□”中打勾（</w:t>
      </w:r>
      <w:r>
        <w:rPr>
          <w:rFonts w:asciiTheme="minorEastAsia" w:hAnsiTheme="minorEastAsia" w:cs="宋体" w:hint="eastAsia"/>
          <w:b/>
          <w:color w:val="000000"/>
          <w:kern w:val="0"/>
          <w:sz w:val="24"/>
          <w:szCs w:val="24"/>
        </w:rPr>
        <w:sym w:font="Wingdings 2" w:char="F052"/>
      </w:r>
      <w:r>
        <w:rPr>
          <w:rFonts w:asciiTheme="minorEastAsia" w:hAnsiTheme="minorEastAsia" w:cs="宋体" w:hint="eastAsia"/>
          <w:b/>
          <w:color w:val="000000"/>
          <w:kern w:val="0"/>
          <w:sz w:val="24"/>
          <w:szCs w:val="24"/>
        </w:rPr>
        <w:t>）</w:t>
      </w:r>
      <w:r>
        <w:rPr>
          <w:rFonts w:asciiTheme="minorEastAsia" w:hAnsiTheme="minorEastAsia" w:cs="宋体" w:hint="eastAsia"/>
          <w:b/>
          <w:color w:val="000000"/>
          <w:kern w:val="0"/>
          <w:sz w:val="20"/>
          <w:szCs w:val="21"/>
        </w:rPr>
        <w:t>。未进行勾选的，视为只接受本国产品参加）</w:t>
      </w:r>
    </w:p>
    <w:p w:rsidR="00227EED" w:rsidRDefault="00227EED" w:rsidP="00227EED">
      <w:pPr>
        <w:tabs>
          <w:tab w:val="left" w:pos="900"/>
        </w:tabs>
        <w:spacing w:beforeLines="50" w:before="156" w:line="360" w:lineRule="auto"/>
        <w:rPr>
          <w:rFonts w:hAnsi="宋体" w:hint="eastAsia"/>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rsidR="00227EED" w:rsidRDefault="00227EED" w:rsidP="00227EED">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227EED" w:rsidRDefault="00227EED" w:rsidP="00227EED">
      <w:pPr>
        <w:tabs>
          <w:tab w:val="left" w:pos="900"/>
        </w:tabs>
        <w:spacing w:beforeLines="50" w:before="156" w:line="360" w:lineRule="auto"/>
        <w:rPr>
          <w:rFonts w:hAnsi="宋体" w:hint="eastAsia"/>
          <w:b/>
          <w:szCs w:val="21"/>
        </w:rPr>
      </w:pPr>
      <w:r>
        <w:rPr>
          <w:rFonts w:hAnsi="宋体" w:hint="eastAsia"/>
          <w:b/>
          <w:szCs w:val="21"/>
        </w:rPr>
        <w:t>三、采购标的概况</w:t>
      </w:r>
    </w:p>
    <w:p w:rsidR="00227EED" w:rsidRDefault="00227EED" w:rsidP="00227EED">
      <w:pPr>
        <w:spacing w:beforeLines="50" w:before="156" w:line="360" w:lineRule="auto"/>
        <w:rPr>
          <w:rFonts w:hAnsi="宋体" w:hint="eastAsia"/>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超高真空电子束蒸发系统</w:t>
      </w:r>
      <w:r>
        <w:rPr>
          <w:rFonts w:ascii="宋体" w:hAnsi="宋体"/>
          <w:szCs w:val="21"/>
          <w:u w:val="single"/>
        </w:rPr>
        <w:t xml:space="preserve">         </w:t>
      </w:r>
      <w:r>
        <w:rPr>
          <w:rFonts w:hAnsi="宋体"/>
          <w:szCs w:val="21"/>
        </w:rPr>
        <w:t xml:space="preserve">   </w:t>
      </w:r>
    </w:p>
    <w:p w:rsidR="00227EED" w:rsidRDefault="00227EED" w:rsidP="00227EED">
      <w:pPr>
        <w:spacing w:beforeLines="50" w:before="156" w:line="360" w:lineRule="auto"/>
        <w:rPr>
          <w:rFonts w:hAnsi="宋体" w:hint="eastAsia"/>
          <w:szCs w:val="21"/>
          <w:u w:val="single"/>
        </w:rPr>
      </w:pPr>
      <w:r>
        <w:rPr>
          <w:rFonts w:hAnsi="宋体" w:hint="eastAsia"/>
          <w:szCs w:val="21"/>
        </w:rPr>
        <w:lastRenderedPageBreak/>
        <w:t>（二）采购数量及计量单位：</w:t>
      </w:r>
      <w:r>
        <w:rPr>
          <w:rFonts w:hAnsi="宋体"/>
          <w:szCs w:val="21"/>
          <w:u w:val="single"/>
        </w:rPr>
        <w:t xml:space="preserve">    </w:t>
      </w:r>
      <w:r>
        <w:rPr>
          <w:rFonts w:hAnsi="宋体" w:hint="eastAsia"/>
          <w:szCs w:val="21"/>
          <w:u w:val="single"/>
        </w:rPr>
        <w:t xml:space="preserve">1 </w:t>
      </w:r>
      <w:r>
        <w:rPr>
          <w:rFonts w:hAnsi="宋体" w:hint="eastAsia"/>
          <w:szCs w:val="21"/>
          <w:u w:val="single"/>
        </w:rPr>
        <w:t>套</w:t>
      </w:r>
      <w:r>
        <w:rPr>
          <w:rFonts w:hAnsi="宋体"/>
          <w:szCs w:val="21"/>
          <w:u w:val="single"/>
        </w:rPr>
        <w:t xml:space="preserve">     </w:t>
      </w:r>
    </w:p>
    <w:p w:rsidR="00227EED" w:rsidRDefault="00227EED" w:rsidP="00227EED">
      <w:pPr>
        <w:spacing w:beforeLines="50" w:before="156" w:line="360" w:lineRule="auto"/>
        <w:rPr>
          <w:rFonts w:hAnsi="宋体" w:hint="eastAsia"/>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Pr>
          <w:rFonts w:hAnsi="宋体" w:hint="eastAsia"/>
          <w:szCs w:val="21"/>
          <w:u w:val="single"/>
        </w:rPr>
        <w:t>7</w:t>
      </w:r>
      <w:r>
        <w:rPr>
          <w:rFonts w:hAnsi="宋体"/>
          <w:szCs w:val="21"/>
          <w:u w:val="single"/>
        </w:rPr>
        <w:t>00</w:t>
      </w:r>
      <w:r>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rsidR="00227EED" w:rsidRDefault="00227EED" w:rsidP="00227EED">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Pr>
          <w:rFonts w:hAnsi="宋体" w:hint="eastAsia"/>
          <w:u w:val="single"/>
        </w:rPr>
        <w:t>300</w:t>
      </w:r>
      <w:r>
        <w:rPr>
          <w:rFonts w:hAnsi="宋体"/>
          <w:u w:val="single"/>
        </w:rPr>
        <w:t xml:space="preserve"> </w:t>
      </w:r>
      <w:r>
        <w:rPr>
          <w:rFonts w:hAnsi="宋体" w:hint="eastAsia"/>
        </w:rPr>
        <w:t>天内。</w:t>
      </w:r>
    </w:p>
    <w:p w:rsidR="00227EED" w:rsidRDefault="00227EED" w:rsidP="00227EED">
      <w:pPr>
        <w:tabs>
          <w:tab w:val="left" w:pos="900"/>
        </w:tabs>
        <w:spacing w:beforeLines="50" w:before="156" w:line="360" w:lineRule="auto"/>
        <w:rPr>
          <w:rFonts w:hAnsi="宋体" w:hint="eastAsia"/>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sidR="009D265B">
        <w:rPr>
          <w:rFonts w:hAnsi="宋体"/>
          <w:szCs w:val="21"/>
          <w:u w:val="single"/>
        </w:rPr>
        <w:t xml:space="preserve"> </w:t>
      </w:r>
      <w:r>
        <w:rPr>
          <w:rFonts w:hAnsi="宋体"/>
          <w:szCs w:val="21"/>
          <w:u w:val="single"/>
        </w:rPr>
        <w:t xml:space="preserve"> </w:t>
      </w:r>
      <w:r w:rsidR="00C419C0">
        <w:rPr>
          <w:rFonts w:hAnsi="宋体" w:hint="eastAsia"/>
          <w:szCs w:val="21"/>
          <w:u w:val="single"/>
        </w:rPr>
        <w:t>西安交通大学创新港校区指定地点</w:t>
      </w:r>
      <w:r>
        <w:rPr>
          <w:rFonts w:hAnsi="宋体"/>
          <w:szCs w:val="21"/>
          <w:u w:val="single"/>
        </w:rPr>
        <w:t xml:space="preserve">        </w:t>
      </w:r>
      <w:r>
        <w:rPr>
          <w:rFonts w:hAnsi="宋体" w:hint="eastAsia"/>
          <w:szCs w:val="21"/>
        </w:rPr>
        <w:t>。</w:t>
      </w:r>
    </w:p>
    <w:p w:rsidR="00227EED" w:rsidRDefault="00227EED" w:rsidP="00227EED">
      <w:pPr>
        <w:tabs>
          <w:tab w:val="left" w:pos="900"/>
        </w:tabs>
        <w:spacing w:beforeLines="50" w:before="156" w:line="360" w:lineRule="auto"/>
        <w:rPr>
          <w:rFonts w:hAnsi="宋体" w:hint="eastAsia"/>
          <w:szCs w:val="21"/>
        </w:rPr>
      </w:pPr>
      <w:r>
        <w:rPr>
          <w:rFonts w:hAnsi="宋体" w:hint="eastAsia"/>
          <w:szCs w:val="21"/>
        </w:rPr>
        <w:t>（六）付款进度安排：</w:t>
      </w:r>
      <w:r>
        <w:rPr>
          <w:rFonts w:hAnsi="宋体" w:hint="eastAsia"/>
          <w:szCs w:val="21"/>
          <w:u w:val="single"/>
        </w:rPr>
        <w:t xml:space="preserve"> </w:t>
      </w:r>
      <w:r w:rsidR="000814B4">
        <w:rPr>
          <w:rFonts w:hAnsi="宋体" w:hint="eastAsia"/>
          <w:szCs w:val="21"/>
          <w:u w:val="single"/>
        </w:rPr>
        <w:t xml:space="preserve">   </w:t>
      </w:r>
      <w:r w:rsidR="00974F73" w:rsidRPr="00974F73">
        <w:rPr>
          <w:rFonts w:hAnsi="宋体" w:hint="eastAsia"/>
          <w:szCs w:val="21"/>
          <w:u w:val="single"/>
        </w:rPr>
        <w:t>合同签订后，厂商需开具见索即付银行保函，保函金额不低于合同总金额的</w:t>
      </w:r>
      <w:r w:rsidR="00974F73" w:rsidRPr="00974F73">
        <w:rPr>
          <w:rFonts w:hAnsi="宋体"/>
          <w:szCs w:val="21"/>
          <w:u w:val="single"/>
        </w:rPr>
        <w:t>70%</w:t>
      </w:r>
      <w:r w:rsidR="00974F73" w:rsidRPr="00974F73">
        <w:rPr>
          <w:rFonts w:hAnsi="宋体" w:hint="eastAsia"/>
          <w:szCs w:val="21"/>
          <w:u w:val="single"/>
        </w:rPr>
        <w:t>，保函期限至采购项目验收结束。学校则在合同签订后向厂商支付合同总金额的</w:t>
      </w:r>
      <w:r w:rsidR="00974F73" w:rsidRPr="00974F73">
        <w:rPr>
          <w:rFonts w:hAnsi="宋体"/>
          <w:szCs w:val="21"/>
          <w:u w:val="single"/>
        </w:rPr>
        <w:t xml:space="preserve">100% </w:t>
      </w:r>
      <w:r>
        <w:rPr>
          <w:rFonts w:hAnsi="宋体"/>
          <w:szCs w:val="21"/>
          <w:u w:val="single"/>
        </w:rPr>
        <w:t xml:space="preserve">   </w:t>
      </w:r>
      <w:r>
        <w:rPr>
          <w:rFonts w:hAnsi="宋体" w:hint="eastAsia"/>
          <w:szCs w:val="21"/>
        </w:rPr>
        <w:t>。</w:t>
      </w:r>
    </w:p>
    <w:p w:rsidR="00227EED" w:rsidRPr="000814B4" w:rsidRDefault="00227EED" w:rsidP="00227EED">
      <w:pPr>
        <w:tabs>
          <w:tab w:val="left" w:pos="900"/>
        </w:tabs>
        <w:spacing w:beforeLines="50" w:before="156" w:line="360" w:lineRule="auto"/>
        <w:rPr>
          <w:rFonts w:hAnsi="宋体" w:hint="eastAsia"/>
          <w:szCs w:val="21"/>
        </w:rPr>
      </w:pPr>
    </w:p>
    <w:p w:rsidR="00227EED" w:rsidRDefault="00227EED" w:rsidP="00227EED">
      <w:pPr>
        <w:tabs>
          <w:tab w:val="left" w:pos="900"/>
        </w:tabs>
        <w:spacing w:beforeLines="50" w:before="156" w:line="360" w:lineRule="auto"/>
        <w:rPr>
          <w:rFonts w:hAnsi="宋体" w:hint="eastAsia"/>
          <w:b/>
          <w:szCs w:val="21"/>
        </w:rPr>
      </w:pPr>
      <w:r>
        <w:rPr>
          <w:rFonts w:hAnsi="宋体" w:hint="eastAsia"/>
          <w:b/>
          <w:szCs w:val="21"/>
        </w:rPr>
        <w:t>四、采购标的需满足的质量、安全、技术规格、物理特性等要求：</w:t>
      </w:r>
    </w:p>
    <w:p w:rsidR="00227EED" w:rsidRPr="003C5B87" w:rsidRDefault="00D25631" w:rsidP="00D25631">
      <w:pPr>
        <w:tabs>
          <w:tab w:val="left" w:pos="900"/>
        </w:tabs>
        <w:spacing w:beforeLines="50" w:before="156" w:line="360" w:lineRule="auto"/>
        <w:jc w:val="left"/>
        <w:rPr>
          <w:rFonts w:hAnsi="宋体" w:hint="eastAsia"/>
          <w:b/>
          <w:szCs w:val="21"/>
        </w:rPr>
      </w:pPr>
      <w:r w:rsidRPr="003C5B87">
        <w:rPr>
          <w:rFonts w:hint="eastAsia"/>
          <w:szCs w:val="21"/>
        </w:rPr>
        <w:t>★项为重点关注指标，不作废标项处理。</w:t>
      </w:r>
    </w:p>
    <w:p w:rsidR="00D25631" w:rsidRPr="008A3ECC" w:rsidRDefault="00227EED" w:rsidP="008A3ECC">
      <w:pPr>
        <w:tabs>
          <w:tab w:val="left" w:pos="900"/>
        </w:tabs>
        <w:spacing w:beforeLines="50" w:before="156" w:line="360" w:lineRule="auto"/>
        <w:ind w:firstLineChars="200" w:firstLine="420"/>
        <w:rPr>
          <w:rFonts w:hAnsi="宋体" w:hint="eastAsia"/>
          <w:bCs/>
          <w:szCs w:val="21"/>
        </w:rPr>
      </w:pPr>
      <w:r>
        <w:rPr>
          <w:rFonts w:hAnsi="宋体" w:hint="eastAsia"/>
          <w:bCs/>
          <w:szCs w:val="21"/>
        </w:rPr>
        <w:t>超导真空电子束蒸发系统用于</w:t>
      </w:r>
      <w:r w:rsidR="008A3ECC">
        <w:rPr>
          <w:rFonts w:hAnsi="宋体" w:hint="eastAsia"/>
          <w:bCs/>
          <w:szCs w:val="21"/>
        </w:rPr>
        <w:t>超导量子芯片的核心元件约瑟夫森结的制备</w:t>
      </w:r>
      <w:r>
        <w:rPr>
          <w:rFonts w:hAnsi="宋体" w:hint="eastAsia"/>
          <w:bCs/>
          <w:szCs w:val="21"/>
        </w:rPr>
        <w:t>，包括高真空进样腔室、超高真空电子束蒸发</w:t>
      </w:r>
      <w:r w:rsidR="0052339B">
        <w:rPr>
          <w:rFonts w:hAnsi="宋体" w:hint="eastAsia"/>
          <w:bCs/>
          <w:szCs w:val="21"/>
        </w:rPr>
        <w:t>腔</w:t>
      </w:r>
      <w:r>
        <w:rPr>
          <w:rFonts w:hAnsi="宋体" w:hint="eastAsia"/>
          <w:bCs/>
          <w:szCs w:val="21"/>
        </w:rPr>
        <w:t>室、</w:t>
      </w:r>
      <w:r w:rsidR="0052339B">
        <w:rPr>
          <w:rFonts w:hAnsi="宋体" w:hint="eastAsia"/>
          <w:bCs/>
          <w:szCs w:val="21"/>
        </w:rPr>
        <w:t>配套</w:t>
      </w:r>
      <w:r w:rsidR="003F0960">
        <w:rPr>
          <w:rFonts w:hAnsi="宋体" w:hint="eastAsia"/>
          <w:bCs/>
          <w:szCs w:val="21"/>
        </w:rPr>
        <w:t>测控</w:t>
      </w:r>
      <w:r>
        <w:rPr>
          <w:rFonts w:hAnsi="宋体" w:hint="eastAsia"/>
          <w:bCs/>
          <w:szCs w:val="21"/>
        </w:rPr>
        <w:t>系统</w:t>
      </w:r>
      <w:r w:rsidR="008A3ECC">
        <w:rPr>
          <w:rFonts w:hAnsi="宋体" w:hint="eastAsia"/>
          <w:bCs/>
          <w:szCs w:val="21"/>
        </w:rPr>
        <w:t>等</w:t>
      </w:r>
      <w:r>
        <w:rPr>
          <w:rFonts w:hAnsi="宋体" w:hint="eastAsia"/>
          <w:bCs/>
          <w:szCs w:val="21"/>
        </w:rPr>
        <w:t>3</w:t>
      </w:r>
      <w:r>
        <w:rPr>
          <w:rFonts w:hAnsi="宋体" w:hint="eastAsia"/>
          <w:bCs/>
          <w:szCs w:val="21"/>
        </w:rPr>
        <w:t>部分</w:t>
      </w:r>
      <w:r w:rsidR="008A3ECC">
        <w:rPr>
          <w:rFonts w:hAnsi="宋体" w:hint="eastAsia"/>
          <w:bCs/>
          <w:szCs w:val="21"/>
        </w:rPr>
        <w:t>组成</w:t>
      </w:r>
      <w:r w:rsidR="00D25631">
        <w:rPr>
          <w:rFonts w:hAnsi="宋体" w:hint="eastAsia"/>
          <w:bCs/>
          <w:szCs w:val="21"/>
        </w:rPr>
        <w:t>，</w:t>
      </w:r>
      <w:r w:rsidR="00801EEF">
        <w:rPr>
          <w:rFonts w:hAnsi="宋体" w:hint="eastAsia"/>
          <w:bCs/>
          <w:szCs w:val="21"/>
        </w:rPr>
        <w:t>投标方</w:t>
      </w:r>
      <w:r w:rsidR="008A3ECC">
        <w:rPr>
          <w:rFonts w:hAnsi="宋体" w:hint="eastAsia"/>
          <w:bCs/>
          <w:szCs w:val="21"/>
        </w:rPr>
        <w:t>应</w:t>
      </w:r>
      <w:r w:rsidR="00D25631">
        <w:rPr>
          <w:rFonts w:hAnsi="宋体" w:hint="eastAsia"/>
          <w:bCs/>
          <w:szCs w:val="21"/>
        </w:rPr>
        <w:t>提供各部分所需要</w:t>
      </w:r>
      <w:r w:rsidR="00D25631">
        <w:rPr>
          <w:rFonts w:ascii="宋体" w:hAnsi="宋体" w:hint="eastAsia"/>
          <w:szCs w:val="21"/>
        </w:rPr>
        <w:t>的备品备件、易损件清单及折扣价</w:t>
      </w:r>
      <w:r w:rsidR="008A3ECC">
        <w:rPr>
          <w:rFonts w:hAnsi="宋体" w:hint="eastAsia"/>
          <w:bCs/>
          <w:szCs w:val="21"/>
        </w:rPr>
        <w:t>，详细要求如下：</w:t>
      </w:r>
    </w:p>
    <w:p w:rsidR="00227EED" w:rsidRPr="004E5BD0" w:rsidRDefault="00227EED" w:rsidP="00227EED">
      <w:pPr>
        <w:pStyle w:val="a8"/>
        <w:numPr>
          <w:ilvl w:val="0"/>
          <w:numId w:val="2"/>
        </w:numPr>
        <w:tabs>
          <w:tab w:val="left" w:pos="900"/>
        </w:tabs>
        <w:spacing w:beforeLines="50" w:before="156" w:line="360" w:lineRule="auto"/>
        <w:ind w:firstLineChars="0"/>
        <w:rPr>
          <w:b/>
          <w:bCs/>
          <w:szCs w:val="21"/>
        </w:rPr>
      </w:pPr>
      <w:r w:rsidRPr="00E747D7">
        <w:rPr>
          <w:rFonts w:hint="eastAsia"/>
          <w:b/>
          <w:bCs/>
          <w:szCs w:val="21"/>
        </w:rPr>
        <w:t>高真空进样</w:t>
      </w:r>
      <w:r w:rsidR="0052339B">
        <w:rPr>
          <w:rFonts w:hint="eastAsia"/>
          <w:b/>
          <w:bCs/>
          <w:szCs w:val="21"/>
        </w:rPr>
        <w:t>腔</w:t>
      </w:r>
      <w:r w:rsidRPr="00E747D7">
        <w:rPr>
          <w:rFonts w:hint="eastAsia"/>
          <w:b/>
          <w:bCs/>
          <w:szCs w:val="21"/>
        </w:rPr>
        <w:t>室：</w:t>
      </w:r>
    </w:p>
    <w:tbl>
      <w:tblPr>
        <w:tblStyle w:val="a7"/>
        <w:tblW w:w="0" w:type="auto"/>
        <w:tblLook w:val="04A0" w:firstRow="1" w:lastRow="0" w:firstColumn="1" w:lastColumn="0" w:noHBand="0" w:noVBand="1"/>
      </w:tblPr>
      <w:tblGrid>
        <w:gridCol w:w="1980"/>
        <w:gridCol w:w="6316"/>
      </w:tblGrid>
      <w:tr w:rsidR="00227EED" w:rsidTr="00882A03">
        <w:tc>
          <w:tcPr>
            <w:tcW w:w="1980" w:type="dxa"/>
          </w:tcPr>
          <w:p w:rsidR="00227EED" w:rsidRDefault="00227EED" w:rsidP="00882A03">
            <w:pPr>
              <w:tabs>
                <w:tab w:val="left" w:pos="900"/>
              </w:tabs>
              <w:spacing w:beforeLines="50" w:before="156" w:line="360" w:lineRule="auto"/>
              <w:rPr>
                <w:b/>
                <w:bCs/>
                <w:szCs w:val="21"/>
              </w:rPr>
            </w:pPr>
            <w:r>
              <w:rPr>
                <w:rFonts w:hint="eastAsia"/>
                <w:szCs w:val="21"/>
              </w:rPr>
              <w:t>1.1</w:t>
            </w:r>
            <w:r>
              <w:rPr>
                <w:rFonts w:hint="eastAsia"/>
                <w:szCs w:val="21"/>
              </w:rPr>
              <w:t>腔室要求</w:t>
            </w:r>
          </w:p>
        </w:tc>
        <w:tc>
          <w:tcPr>
            <w:tcW w:w="6316" w:type="dxa"/>
          </w:tcPr>
          <w:p w:rsidR="00227EED" w:rsidRDefault="00227EED" w:rsidP="00882A03">
            <w:pPr>
              <w:tabs>
                <w:tab w:val="left" w:pos="900"/>
              </w:tabs>
              <w:spacing w:beforeLines="50" w:before="156" w:line="360" w:lineRule="auto"/>
              <w:rPr>
                <w:b/>
                <w:bCs/>
                <w:szCs w:val="21"/>
              </w:rPr>
            </w:pPr>
            <w:r>
              <w:rPr>
                <w:rFonts w:hint="eastAsia"/>
                <w:szCs w:val="21"/>
              </w:rPr>
              <w:t>电解抛光的</w:t>
            </w:r>
            <w:r>
              <w:rPr>
                <w:rFonts w:hint="eastAsia"/>
                <w:szCs w:val="21"/>
              </w:rPr>
              <w:t>SUS316L</w:t>
            </w:r>
            <w:r>
              <w:rPr>
                <w:rFonts w:hint="eastAsia"/>
                <w:szCs w:val="21"/>
              </w:rPr>
              <w:t>不锈钢腔室，差分抽气快开门，除前开门外，其余接口均为金属密封。</w:t>
            </w:r>
          </w:p>
        </w:tc>
      </w:tr>
      <w:tr w:rsidR="00227EED" w:rsidTr="00882A03">
        <w:tc>
          <w:tcPr>
            <w:tcW w:w="1980" w:type="dxa"/>
          </w:tcPr>
          <w:p w:rsidR="00227EED" w:rsidRDefault="00227EED" w:rsidP="00882A03">
            <w:pPr>
              <w:tabs>
                <w:tab w:val="left" w:pos="900"/>
              </w:tabs>
              <w:spacing w:beforeLines="50" w:before="156" w:line="360" w:lineRule="auto"/>
              <w:rPr>
                <w:szCs w:val="21"/>
              </w:rPr>
            </w:pPr>
            <w:r>
              <w:rPr>
                <w:rFonts w:hint="eastAsia"/>
                <w:szCs w:val="21"/>
              </w:rPr>
              <w:t>★</w:t>
            </w:r>
            <w:r w:rsidRPr="00D526D0">
              <w:rPr>
                <w:rFonts w:hint="eastAsia"/>
                <w:color w:val="000000" w:themeColor="text1"/>
                <w:szCs w:val="21"/>
              </w:rPr>
              <w:t>1.2</w:t>
            </w:r>
            <w:r w:rsidRPr="00D526D0">
              <w:rPr>
                <w:rFonts w:hint="eastAsia"/>
                <w:color w:val="000000" w:themeColor="text1"/>
                <w:szCs w:val="21"/>
              </w:rPr>
              <w:t>抽气系统</w:t>
            </w:r>
          </w:p>
        </w:tc>
        <w:tc>
          <w:tcPr>
            <w:tcW w:w="6316" w:type="dxa"/>
          </w:tcPr>
          <w:p w:rsidR="00227EED" w:rsidRPr="00E747D7" w:rsidRDefault="00227EED" w:rsidP="00882A03">
            <w:pPr>
              <w:tabs>
                <w:tab w:val="left" w:pos="900"/>
              </w:tabs>
              <w:spacing w:beforeLines="50" w:before="156" w:line="360" w:lineRule="auto"/>
              <w:rPr>
                <w:szCs w:val="21"/>
              </w:rPr>
            </w:pPr>
            <w:r>
              <w:rPr>
                <w:rFonts w:hint="eastAsia"/>
                <w:szCs w:val="21"/>
              </w:rPr>
              <w:t>前级干泵</w:t>
            </w:r>
            <w:r w:rsidR="002A1C50">
              <w:rPr>
                <w:rFonts w:hint="eastAsia"/>
                <w:szCs w:val="21"/>
              </w:rPr>
              <w:t>不少于</w:t>
            </w:r>
            <w:r w:rsidR="002A1C50">
              <w:rPr>
                <w:rFonts w:hint="eastAsia"/>
                <w:szCs w:val="21"/>
              </w:rPr>
              <w:t>1</w:t>
            </w:r>
            <w:r w:rsidR="002A1C50">
              <w:rPr>
                <w:rFonts w:hint="eastAsia"/>
                <w:szCs w:val="21"/>
              </w:rPr>
              <w:t>台，</w:t>
            </w:r>
            <w:r>
              <w:rPr>
                <w:rFonts w:hint="eastAsia"/>
                <w:szCs w:val="21"/>
              </w:rPr>
              <w:t>分子泵不少于</w:t>
            </w:r>
            <w:r>
              <w:rPr>
                <w:rFonts w:hint="eastAsia"/>
                <w:szCs w:val="21"/>
              </w:rPr>
              <w:t>2</w:t>
            </w:r>
            <w:r>
              <w:rPr>
                <w:rFonts w:hint="eastAsia"/>
                <w:szCs w:val="21"/>
              </w:rPr>
              <w:t>台，不低于</w:t>
            </w:r>
            <w:r>
              <w:rPr>
                <w:rFonts w:hint="eastAsia"/>
                <w:szCs w:val="21"/>
              </w:rPr>
              <w:t>CF250 UHV</w:t>
            </w:r>
            <w:r>
              <w:rPr>
                <w:rFonts w:hint="eastAsia"/>
                <w:szCs w:val="21"/>
              </w:rPr>
              <w:t>气动插板阀；上腔体与下腔体之间使用不低于</w:t>
            </w:r>
            <w:r>
              <w:rPr>
                <w:rFonts w:hint="eastAsia"/>
                <w:szCs w:val="21"/>
              </w:rPr>
              <w:t>CF200 UHV</w:t>
            </w:r>
            <w:r>
              <w:rPr>
                <w:rFonts w:hint="eastAsia"/>
                <w:szCs w:val="21"/>
              </w:rPr>
              <w:t>气动插板阀。</w:t>
            </w:r>
          </w:p>
        </w:tc>
      </w:tr>
      <w:tr w:rsidR="00227EED" w:rsidTr="00882A03">
        <w:tc>
          <w:tcPr>
            <w:tcW w:w="1980" w:type="dxa"/>
          </w:tcPr>
          <w:p w:rsidR="00227EED" w:rsidRDefault="00227EED" w:rsidP="00882A03">
            <w:pPr>
              <w:tabs>
                <w:tab w:val="left" w:pos="900"/>
              </w:tabs>
              <w:spacing w:beforeLines="50" w:before="156" w:line="360" w:lineRule="auto"/>
              <w:rPr>
                <w:szCs w:val="21"/>
              </w:rPr>
            </w:pPr>
            <w:r>
              <w:rPr>
                <w:rFonts w:hint="eastAsia"/>
                <w:szCs w:val="21"/>
              </w:rPr>
              <w:t>1.3</w:t>
            </w:r>
            <w:r>
              <w:rPr>
                <w:rFonts w:hint="eastAsia"/>
                <w:szCs w:val="21"/>
              </w:rPr>
              <w:t>真空测量</w:t>
            </w:r>
          </w:p>
        </w:tc>
        <w:tc>
          <w:tcPr>
            <w:tcW w:w="6316" w:type="dxa"/>
          </w:tcPr>
          <w:p w:rsidR="00227EED" w:rsidRDefault="00FD6AF9" w:rsidP="00882A03">
            <w:pPr>
              <w:tabs>
                <w:tab w:val="left" w:pos="900"/>
              </w:tabs>
              <w:spacing w:beforeLines="50" w:before="156" w:line="360" w:lineRule="auto"/>
              <w:rPr>
                <w:szCs w:val="21"/>
              </w:rPr>
            </w:pPr>
            <w:r>
              <w:rPr>
                <w:rFonts w:hint="eastAsia"/>
                <w:szCs w:val="21"/>
              </w:rPr>
              <w:t>包括≥</w:t>
            </w:r>
            <w:r>
              <w:rPr>
                <w:rFonts w:hint="eastAsia"/>
                <w:szCs w:val="21"/>
              </w:rPr>
              <w:t>1</w:t>
            </w:r>
            <w:r>
              <w:rPr>
                <w:rFonts w:hint="eastAsia"/>
                <w:szCs w:val="21"/>
              </w:rPr>
              <w:t>个</w:t>
            </w:r>
            <w:r w:rsidR="00227EED">
              <w:rPr>
                <w:rFonts w:hint="eastAsia"/>
                <w:szCs w:val="21"/>
              </w:rPr>
              <w:t>全量程真空计</w:t>
            </w:r>
            <w:r>
              <w:rPr>
                <w:rFonts w:hint="eastAsia"/>
                <w:szCs w:val="21"/>
              </w:rPr>
              <w:t>（含</w:t>
            </w:r>
            <w:r w:rsidR="00227EED">
              <w:rPr>
                <w:rFonts w:hint="eastAsia"/>
                <w:szCs w:val="21"/>
              </w:rPr>
              <w:t>真空开关</w:t>
            </w:r>
            <w:r>
              <w:rPr>
                <w:rFonts w:hint="eastAsia"/>
                <w:szCs w:val="21"/>
              </w:rPr>
              <w:t>）</w:t>
            </w:r>
            <w:r w:rsidR="00227EED">
              <w:rPr>
                <w:rFonts w:hint="eastAsia"/>
                <w:szCs w:val="21"/>
              </w:rPr>
              <w:t>；</w:t>
            </w:r>
            <w:r>
              <w:rPr>
                <w:rFonts w:hint="eastAsia"/>
                <w:szCs w:val="21"/>
              </w:rPr>
              <w:t>≥</w:t>
            </w:r>
            <w:r>
              <w:rPr>
                <w:rFonts w:hint="eastAsia"/>
                <w:szCs w:val="21"/>
              </w:rPr>
              <w:t>1</w:t>
            </w:r>
            <w:r>
              <w:rPr>
                <w:rFonts w:hint="eastAsia"/>
                <w:szCs w:val="21"/>
              </w:rPr>
              <w:t>个</w:t>
            </w:r>
            <w:r w:rsidR="00227EED">
              <w:rPr>
                <w:rFonts w:hint="eastAsia"/>
                <w:szCs w:val="21"/>
              </w:rPr>
              <w:t>薄膜规</w:t>
            </w:r>
            <w:r>
              <w:rPr>
                <w:rFonts w:hint="eastAsia"/>
                <w:szCs w:val="21"/>
              </w:rPr>
              <w:t>（优</w:t>
            </w:r>
            <w:r w:rsidR="00227EED">
              <w:rPr>
                <w:rFonts w:hint="eastAsia"/>
                <w:szCs w:val="21"/>
              </w:rPr>
              <w:t>于</w:t>
            </w:r>
            <w:r w:rsidR="00227EED">
              <w:rPr>
                <w:rFonts w:hint="eastAsia"/>
                <w:szCs w:val="21"/>
              </w:rPr>
              <w:t xml:space="preserve">0.1 </w:t>
            </w:r>
            <w:r>
              <w:rPr>
                <w:rFonts w:hint="eastAsia"/>
                <w:szCs w:val="21"/>
              </w:rPr>
              <w:t>~</w:t>
            </w:r>
            <w:r w:rsidR="00227EED">
              <w:rPr>
                <w:rFonts w:hint="eastAsia"/>
                <w:szCs w:val="21"/>
              </w:rPr>
              <w:t>100 Torr</w:t>
            </w:r>
            <w:r w:rsidR="00227EED">
              <w:rPr>
                <w:rFonts w:hint="eastAsia"/>
                <w:szCs w:val="21"/>
              </w:rPr>
              <w:t>量程</w:t>
            </w:r>
            <w:r>
              <w:rPr>
                <w:rFonts w:hint="eastAsia"/>
                <w:szCs w:val="21"/>
              </w:rPr>
              <w:t>）</w:t>
            </w:r>
          </w:p>
        </w:tc>
      </w:tr>
      <w:tr w:rsidR="00227EED" w:rsidTr="00882A03">
        <w:tc>
          <w:tcPr>
            <w:tcW w:w="1980" w:type="dxa"/>
          </w:tcPr>
          <w:p w:rsidR="00227EED" w:rsidRDefault="00227EED" w:rsidP="00882A03">
            <w:pPr>
              <w:tabs>
                <w:tab w:val="left" w:pos="900"/>
              </w:tabs>
              <w:spacing w:beforeLines="50" w:before="156" w:line="360" w:lineRule="auto"/>
              <w:rPr>
                <w:szCs w:val="21"/>
              </w:rPr>
            </w:pPr>
            <w:r w:rsidRPr="00D526D0">
              <w:rPr>
                <w:rFonts w:hint="eastAsia"/>
                <w:color w:val="000000" w:themeColor="text1"/>
                <w:szCs w:val="21"/>
              </w:rPr>
              <w:t>★</w:t>
            </w:r>
            <w:r w:rsidRPr="00D526D0">
              <w:rPr>
                <w:rFonts w:hint="eastAsia"/>
                <w:color w:val="000000" w:themeColor="text1"/>
                <w:szCs w:val="21"/>
              </w:rPr>
              <w:t>1.4</w:t>
            </w:r>
            <w:r w:rsidRPr="00D526D0">
              <w:rPr>
                <w:rFonts w:hint="eastAsia"/>
                <w:color w:val="000000" w:themeColor="text1"/>
                <w:szCs w:val="21"/>
              </w:rPr>
              <w:t>样品台</w:t>
            </w:r>
          </w:p>
        </w:tc>
        <w:tc>
          <w:tcPr>
            <w:tcW w:w="6316" w:type="dxa"/>
          </w:tcPr>
          <w:p w:rsidR="00227EED" w:rsidRDefault="00196FE3" w:rsidP="00882A03">
            <w:pPr>
              <w:tabs>
                <w:tab w:val="left" w:pos="900"/>
              </w:tabs>
              <w:spacing w:beforeLines="50" w:before="156" w:line="360" w:lineRule="auto"/>
              <w:rPr>
                <w:szCs w:val="21"/>
              </w:rPr>
            </w:pPr>
            <w:r>
              <w:rPr>
                <w:rFonts w:hint="eastAsia"/>
                <w:szCs w:val="21"/>
              </w:rPr>
              <w:t>用于倾角镀膜，镀膜时</w:t>
            </w:r>
            <w:r w:rsidR="00227EED">
              <w:rPr>
                <w:rFonts w:hint="eastAsia"/>
                <w:szCs w:val="21"/>
              </w:rPr>
              <w:t>样品台可以</w:t>
            </w:r>
            <w:r w:rsidR="00227EED">
              <w:rPr>
                <w:rFonts w:hint="eastAsia"/>
                <w:szCs w:val="21"/>
              </w:rPr>
              <w:t>0-360</w:t>
            </w:r>
            <w:r w:rsidR="00227EED">
              <w:rPr>
                <w:rFonts w:hint="eastAsia"/>
                <w:szCs w:val="21"/>
              </w:rPr>
              <w:t>°倾斜，倾角</w:t>
            </w:r>
            <w:r w:rsidR="00FD6AF9">
              <w:rPr>
                <w:rFonts w:hint="eastAsia"/>
                <w:szCs w:val="21"/>
              </w:rPr>
              <w:t>分辨率</w:t>
            </w:r>
            <w:r w:rsidR="00F55B10">
              <w:rPr>
                <w:rFonts w:hint="eastAsia"/>
                <w:szCs w:val="21"/>
              </w:rPr>
              <w:t>等于或</w:t>
            </w:r>
            <w:r w:rsidR="00FD6AF9">
              <w:rPr>
                <w:rFonts w:hint="eastAsia"/>
                <w:szCs w:val="21"/>
              </w:rPr>
              <w:t>优</w:t>
            </w:r>
            <w:r w:rsidR="00227EED">
              <w:rPr>
                <w:rFonts w:hint="eastAsia"/>
                <w:szCs w:val="21"/>
              </w:rPr>
              <w:t>于</w:t>
            </w:r>
            <w:r w:rsidR="00227EED">
              <w:rPr>
                <w:rFonts w:hint="eastAsia"/>
                <w:szCs w:val="21"/>
              </w:rPr>
              <w:t>0.1</w:t>
            </w:r>
            <w:r w:rsidR="00227EED">
              <w:rPr>
                <w:rFonts w:hint="eastAsia"/>
                <w:szCs w:val="21"/>
              </w:rPr>
              <w:t>°</w:t>
            </w:r>
            <w:r w:rsidR="00FD6AF9">
              <w:rPr>
                <w:rFonts w:hint="eastAsia"/>
                <w:szCs w:val="21"/>
              </w:rPr>
              <w:t>，</w:t>
            </w:r>
            <w:r w:rsidR="00FD6AF9" w:rsidRPr="00574076">
              <w:rPr>
                <w:rFonts w:hint="eastAsia"/>
                <w:szCs w:val="21"/>
              </w:rPr>
              <w:t>重复定位精度</w:t>
            </w:r>
            <w:r w:rsidR="00F55B10">
              <w:rPr>
                <w:rFonts w:hint="eastAsia"/>
                <w:szCs w:val="21"/>
              </w:rPr>
              <w:t>等于或</w:t>
            </w:r>
            <w:r w:rsidR="00FD6AF9" w:rsidRPr="00574076">
              <w:rPr>
                <w:rFonts w:hint="eastAsia"/>
                <w:szCs w:val="21"/>
              </w:rPr>
              <w:t>优于</w:t>
            </w:r>
            <w:r w:rsidR="00FD6AF9" w:rsidRPr="00574076">
              <w:rPr>
                <w:rFonts w:hint="eastAsia"/>
                <w:szCs w:val="21"/>
              </w:rPr>
              <w:t>0.1</w:t>
            </w:r>
            <w:r w:rsidR="00FD6AF9" w:rsidRPr="00574076">
              <w:rPr>
                <w:rFonts w:hint="eastAsia"/>
                <w:szCs w:val="21"/>
              </w:rPr>
              <w:t>°</w:t>
            </w:r>
            <w:r w:rsidR="00FD6AF9">
              <w:rPr>
                <w:rFonts w:hint="eastAsia"/>
                <w:szCs w:val="21"/>
              </w:rPr>
              <w:t>。</w:t>
            </w:r>
            <w:r w:rsidR="00227EED">
              <w:rPr>
                <w:rFonts w:hint="eastAsia"/>
                <w:szCs w:val="21"/>
              </w:rPr>
              <w:t>样品台可以平面内</w:t>
            </w:r>
            <w:r w:rsidR="00F82E5F">
              <w:rPr>
                <w:rFonts w:hint="eastAsia"/>
                <w:szCs w:val="21"/>
              </w:rPr>
              <w:t>旋转</w:t>
            </w:r>
            <w:r w:rsidR="00853413">
              <w:rPr>
                <w:rFonts w:hint="eastAsia"/>
                <w:szCs w:val="21"/>
              </w:rPr>
              <w:t>至任意角度</w:t>
            </w:r>
            <w:r w:rsidR="00F82E5F">
              <w:rPr>
                <w:rFonts w:hint="eastAsia"/>
                <w:szCs w:val="21"/>
              </w:rPr>
              <w:t>或</w:t>
            </w:r>
            <w:r w:rsidR="00AE38AA">
              <w:rPr>
                <w:rFonts w:hint="eastAsia"/>
                <w:szCs w:val="21"/>
              </w:rPr>
              <w:t>匀速</w:t>
            </w:r>
            <w:r w:rsidR="00227EED">
              <w:rPr>
                <w:rFonts w:hint="eastAsia"/>
                <w:szCs w:val="21"/>
              </w:rPr>
              <w:t>自转。</w:t>
            </w:r>
          </w:p>
        </w:tc>
      </w:tr>
      <w:tr w:rsidR="00227EED" w:rsidTr="00882A03">
        <w:tc>
          <w:tcPr>
            <w:tcW w:w="1980" w:type="dxa"/>
          </w:tcPr>
          <w:p w:rsidR="00227EED" w:rsidRDefault="00227EED" w:rsidP="00882A03">
            <w:pPr>
              <w:tabs>
                <w:tab w:val="left" w:pos="900"/>
              </w:tabs>
              <w:spacing w:beforeLines="50" w:before="156" w:line="360" w:lineRule="auto"/>
              <w:rPr>
                <w:szCs w:val="21"/>
              </w:rPr>
            </w:pPr>
            <w:r>
              <w:rPr>
                <w:rFonts w:hint="eastAsia"/>
                <w:szCs w:val="21"/>
              </w:rPr>
              <w:t>1.5</w:t>
            </w:r>
            <w:r>
              <w:rPr>
                <w:rFonts w:hint="eastAsia"/>
                <w:szCs w:val="21"/>
              </w:rPr>
              <w:t>气路系统</w:t>
            </w:r>
          </w:p>
        </w:tc>
        <w:tc>
          <w:tcPr>
            <w:tcW w:w="6316" w:type="dxa"/>
          </w:tcPr>
          <w:p w:rsidR="00227EED" w:rsidRDefault="00227EED" w:rsidP="00882A03">
            <w:pPr>
              <w:tabs>
                <w:tab w:val="left" w:pos="900"/>
              </w:tabs>
              <w:spacing w:beforeLines="50" w:before="156" w:line="360" w:lineRule="auto"/>
              <w:rPr>
                <w:szCs w:val="21"/>
              </w:rPr>
            </w:pPr>
            <w:r>
              <w:rPr>
                <w:rFonts w:hint="eastAsia"/>
                <w:szCs w:val="21"/>
              </w:rPr>
              <w:t>Vent</w:t>
            </w:r>
            <w:r>
              <w:rPr>
                <w:rFonts w:hint="eastAsia"/>
                <w:szCs w:val="21"/>
              </w:rPr>
              <w:t>气路</w:t>
            </w:r>
            <w:r w:rsidR="0043003B">
              <w:rPr>
                <w:rFonts w:hint="eastAsia"/>
                <w:szCs w:val="21"/>
              </w:rPr>
              <w:t>≥</w:t>
            </w:r>
            <w:r w:rsidR="0043003B">
              <w:rPr>
                <w:rFonts w:hint="eastAsia"/>
                <w:szCs w:val="21"/>
              </w:rPr>
              <w:t>1</w:t>
            </w:r>
            <w:r>
              <w:rPr>
                <w:rFonts w:hint="eastAsia"/>
                <w:szCs w:val="21"/>
              </w:rPr>
              <w:t>路</w:t>
            </w:r>
            <w:r w:rsidR="003F0960">
              <w:rPr>
                <w:rFonts w:hint="eastAsia"/>
                <w:szCs w:val="21"/>
              </w:rPr>
              <w:t>用于</w:t>
            </w:r>
            <w:r>
              <w:rPr>
                <w:rFonts w:hint="eastAsia"/>
                <w:szCs w:val="21"/>
              </w:rPr>
              <w:t>腔室破真空；工艺气路</w:t>
            </w:r>
            <w:r w:rsidR="00CC253B" w:rsidRPr="00574076">
              <w:rPr>
                <w:rFonts w:hint="eastAsia"/>
                <w:szCs w:val="21"/>
              </w:rPr>
              <w:t>≥</w:t>
            </w:r>
            <w:r w:rsidR="003F0960" w:rsidRPr="00574076">
              <w:rPr>
                <w:rFonts w:hint="eastAsia"/>
                <w:szCs w:val="21"/>
              </w:rPr>
              <w:t>3</w:t>
            </w:r>
            <w:r w:rsidR="00CC253B" w:rsidRPr="00574076">
              <w:rPr>
                <w:rFonts w:hint="eastAsia"/>
                <w:szCs w:val="21"/>
              </w:rPr>
              <w:t>路，并具有流量控制功</w:t>
            </w:r>
            <w:r w:rsidR="00CC253B" w:rsidRPr="00574076">
              <w:rPr>
                <w:rFonts w:hint="eastAsia"/>
                <w:szCs w:val="21"/>
              </w:rPr>
              <w:lastRenderedPageBreak/>
              <w:t>能，流量控制范围</w:t>
            </w:r>
            <w:r w:rsidR="00B91E4F" w:rsidRPr="00574076">
              <w:rPr>
                <w:rFonts w:hint="eastAsia"/>
                <w:szCs w:val="21"/>
              </w:rPr>
              <w:t>优于</w:t>
            </w:r>
            <w:r w:rsidR="00B91E4F" w:rsidRPr="00574076">
              <w:rPr>
                <w:rFonts w:hint="eastAsia"/>
                <w:szCs w:val="21"/>
              </w:rPr>
              <w:t>0~20sccm</w:t>
            </w:r>
            <w:r w:rsidR="00B91E4F" w:rsidRPr="00574076">
              <w:rPr>
                <w:rFonts w:hint="eastAsia"/>
                <w:szCs w:val="21"/>
              </w:rPr>
              <w:t>控制</w:t>
            </w:r>
            <w:r w:rsidR="00CC253B" w:rsidRPr="00574076">
              <w:rPr>
                <w:rFonts w:hint="eastAsia"/>
                <w:szCs w:val="21"/>
              </w:rPr>
              <w:t>精度</w:t>
            </w:r>
            <w:r w:rsidR="00B91E4F" w:rsidRPr="00574076">
              <w:rPr>
                <w:rFonts w:hint="eastAsia"/>
                <w:szCs w:val="21"/>
              </w:rPr>
              <w:t>优于±</w:t>
            </w:r>
            <w:r w:rsidR="00B91E4F" w:rsidRPr="00574076">
              <w:rPr>
                <w:rFonts w:hint="eastAsia"/>
                <w:szCs w:val="21"/>
              </w:rPr>
              <w:t>0.1sccm</w:t>
            </w:r>
            <w:r w:rsidR="00574076">
              <w:rPr>
                <w:rFonts w:hint="eastAsia"/>
                <w:szCs w:val="21"/>
              </w:rPr>
              <w:t>，</w:t>
            </w:r>
            <w:r w:rsidR="00CC253B" w:rsidRPr="00574076">
              <w:rPr>
                <w:rFonts w:hint="eastAsia"/>
                <w:szCs w:val="21"/>
              </w:rPr>
              <w:t>至少应包含</w:t>
            </w:r>
            <w:r>
              <w:rPr>
                <w:rFonts w:hint="eastAsia"/>
                <w:szCs w:val="21"/>
              </w:rPr>
              <w:t>Ar</w:t>
            </w:r>
            <w:r>
              <w:rPr>
                <w:rFonts w:hint="eastAsia"/>
                <w:szCs w:val="21"/>
              </w:rPr>
              <w:t>、</w:t>
            </w:r>
            <w:r>
              <w:rPr>
                <w:rFonts w:hint="eastAsia"/>
                <w:szCs w:val="21"/>
              </w:rPr>
              <w:t>O</w:t>
            </w:r>
            <w:r w:rsidRPr="00CC253B">
              <w:rPr>
                <w:rFonts w:hint="eastAsia"/>
                <w:szCs w:val="21"/>
                <w:vertAlign w:val="subscript"/>
              </w:rPr>
              <w:t>2</w:t>
            </w:r>
            <w:r>
              <w:rPr>
                <w:rFonts w:hint="eastAsia"/>
                <w:szCs w:val="21"/>
              </w:rPr>
              <w:t>等</w:t>
            </w:r>
            <w:r w:rsidR="00574076">
              <w:rPr>
                <w:rFonts w:hint="eastAsia"/>
                <w:szCs w:val="21"/>
              </w:rPr>
              <w:t>工艺</w:t>
            </w:r>
            <w:r>
              <w:rPr>
                <w:rFonts w:hint="eastAsia"/>
                <w:szCs w:val="21"/>
              </w:rPr>
              <w:t>气</w:t>
            </w:r>
            <w:r w:rsidR="00CC253B">
              <w:rPr>
                <w:rFonts w:hint="eastAsia"/>
                <w:szCs w:val="21"/>
              </w:rPr>
              <w:t>体</w:t>
            </w:r>
            <w:r>
              <w:rPr>
                <w:rFonts w:hint="eastAsia"/>
                <w:szCs w:val="21"/>
              </w:rPr>
              <w:t>。</w:t>
            </w:r>
          </w:p>
        </w:tc>
      </w:tr>
      <w:tr w:rsidR="00227EED" w:rsidTr="00882A03">
        <w:tc>
          <w:tcPr>
            <w:tcW w:w="1980" w:type="dxa"/>
          </w:tcPr>
          <w:p w:rsidR="00227EED" w:rsidRPr="004E5BD0" w:rsidRDefault="00227EED" w:rsidP="00882A03">
            <w:pPr>
              <w:tabs>
                <w:tab w:val="left" w:pos="900"/>
              </w:tabs>
              <w:spacing w:beforeLines="50" w:before="156" w:line="360" w:lineRule="auto"/>
              <w:rPr>
                <w:szCs w:val="21"/>
              </w:rPr>
            </w:pPr>
            <w:r>
              <w:rPr>
                <w:rFonts w:hint="eastAsia"/>
                <w:szCs w:val="21"/>
              </w:rPr>
              <w:lastRenderedPageBreak/>
              <w:t>1.6</w:t>
            </w:r>
            <w:r>
              <w:rPr>
                <w:rFonts w:hint="eastAsia"/>
                <w:szCs w:val="21"/>
              </w:rPr>
              <w:t>氧化功能</w:t>
            </w:r>
          </w:p>
        </w:tc>
        <w:tc>
          <w:tcPr>
            <w:tcW w:w="6316" w:type="dxa"/>
          </w:tcPr>
          <w:p w:rsidR="00227EED" w:rsidRPr="004E5BD0" w:rsidRDefault="00227EED" w:rsidP="00882A03">
            <w:pPr>
              <w:tabs>
                <w:tab w:val="left" w:pos="900"/>
              </w:tabs>
              <w:spacing w:beforeLines="50" w:before="156" w:line="360" w:lineRule="auto"/>
              <w:rPr>
                <w:szCs w:val="21"/>
              </w:rPr>
            </w:pPr>
            <w:r>
              <w:rPr>
                <w:rFonts w:hint="eastAsia"/>
                <w:szCs w:val="21"/>
              </w:rPr>
              <w:t>具有静态氧化和动态氧化功能，</w:t>
            </w:r>
            <w:r>
              <w:rPr>
                <w:rFonts w:hint="eastAsia"/>
                <w:szCs w:val="21"/>
              </w:rPr>
              <w:t>UV</w:t>
            </w:r>
            <w:r>
              <w:rPr>
                <w:rFonts w:hint="eastAsia"/>
                <w:szCs w:val="21"/>
              </w:rPr>
              <w:t>臭氧可用于静态下的臭氧氧化，工作压力</w:t>
            </w:r>
            <w:r>
              <w:rPr>
                <w:rFonts w:hint="eastAsia"/>
                <w:szCs w:val="21"/>
              </w:rPr>
              <w:t>10-30 Torr</w:t>
            </w:r>
            <w:r>
              <w:rPr>
                <w:rFonts w:hint="eastAsia"/>
                <w:szCs w:val="21"/>
              </w:rPr>
              <w:t>。</w:t>
            </w:r>
          </w:p>
        </w:tc>
      </w:tr>
      <w:tr w:rsidR="00227EED" w:rsidTr="00882A03">
        <w:tc>
          <w:tcPr>
            <w:tcW w:w="1980" w:type="dxa"/>
          </w:tcPr>
          <w:p w:rsidR="00227EED" w:rsidRDefault="00227EED" w:rsidP="00882A03">
            <w:pPr>
              <w:tabs>
                <w:tab w:val="left" w:pos="900"/>
              </w:tabs>
              <w:spacing w:beforeLines="50" w:before="156" w:line="360" w:lineRule="auto"/>
              <w:rPr>
                <w:szCs w:val="21"/>
              </w:rPr>
            </w:pPr>
            <w:r>
              <w:rPr>
                <w:rFonts w:hint="eastAsia"/>
                <w:szCs w:val="21"/>
              </w:rPr>
              <w:t>1.7</w:t>
            </w:r>
            <w:r>
              <w:rPr>
                <w:rFonts w:hint="eastAsia"/>
                <w:szCs w:val="21"/>
              </w:rPr>
              <w:t>考夫曼离子源</w:t>
            </w:r>
          </w:p>
        </w:tc>
        <w:tc>
          <w:tcPr>
            <w:tcW w:w="6316" w:type="dxa"/>
          </w:tcPr>
          <w:p w:rsidR="00227EED" w:rsidRDefault="00227EED" w:rsidP="00882A03">
            <w:pPr>
              <w:tabs>
                <w:tab w:val="left" w:pos="900"/>
              </w:tabs>
              <w:spacing w:beforeLines="50" w:before="156" w:line="360" w:lineRule="auto"/>
              <w:rPr>
                <w:szCs w:val="21"/>
              </w:rPr>
            </w:pPr>
            <w:r>
              <w:rPr>
                <w:rFonts w:hint="eastAsia"/>
                <w:szCs w:val="21"/>
              </w:rPr>
              <w:t>栅网直径不低于</w:t>
            </w:r>
            <w:r>
              <w:rPr>
                <w:rFonts w:hint="eastAsia"/>
                <w:szCs w:val="21"/>
              </w:rPr>
              <w:t>4cm</w:t>
            </w:r>
            <w:r>
              <w:rPr>
                <w:rFonts w:hint="eastAsia"/>
                <w:szCs w:val="21"/>
              </w:rPr>
              <w:t>，离子束流不低于</w:t>
            </w:r>
            <w:r>
              <w:rPr>
                <w:rFonts w:hint="eastAsia"/>
                <w:szCs w:val="21"/>
              </w:rPr>
              <w:t>100mA</w:t>
            </w:r>
            <w:r>
              <w:rPr>
                <w:rFonts w:hint="eastAsia"/>
                <w:szCs w:val="21"/>
              </w:rPr>
              <w:t>；</w:t>
            </w:r>
            <w:r w:rsidR="005E555C">
              <w:rPr>
                <w:rFonts w:hint="eastAsia"/>
                <w:szCs w:val="21"/>
              </w:rPr>
              <w:t>自动和手动</w:t>
            </w:r>
            <w:r>
              <w:rPr>
                <w:rFonts w:hint="eastAsia"/>
                <w:szCs w:val="21"/>
              </w:rPr>
              <w:t>气动挡板，用于控制离子束刻蚀工艺的开闭。</w:t>
            </w:r>
          </w:p>
        </w:tc>
      </w:tr>
      <w:tr w:rsidR="00227EED" w:rsidTr="00882A03">
        <w:tc>
          <w:tcPr>
            <w:tcW w:w="1980" w:type="dxa"/>
          </w:tcPr>
          <w:p w:rsidR="00227EED" w:rsidRDefault="00227EED" w:rsidP="00882A03">
            <w:pPr>
              <w:tabs>
                <w:tab w:val="left" w:pos="900"/>
              </w:tabs>
              <w:spacing w:beforeLines="50" w:before="156" w:line="360" w:lineRule="auto"/>
              <w:rPr>
                <w:szCs w:val="21"/>
              </w:rPr>
            </w:pPr>
            <w:r>
              <w:rPr>
                <w:rFonts w:hint="eastAsia"/>
                <w:szCs w:val="21"/>
              </w:rPr>
              <w:t>1.8</w:t>
            </w:r>
            <w:r>
              <w:rPr>
                <w:rFonts w:hint="eastAsia"/>
                <w:szCs w:val="21"/>
              </w:rPr>
              <w:t>晶振测厚仪</w:t>
            </w:r>
          </w:p>
        </w:tc>
        <w:tc>
          <w:tcPr>
            <w:tcW w:w="6316" w:type="dxa"/>
          </w:tcPr>
          <w:p w:rsidR="00227EED" w:rsidRPr="004E5BD0" w:rsidRDefault="00227EED" w:rsidP="00882A03">
            <w:pPr>
              <w:tabs>
                <w:tab w:val="left" w:pos="900"/>
              </w:tabs>
              <w:spacing w:beforeLines="50" w:before="156" w:line="360" w:lineRule="auto"/>
              <w:rPr>
                <w:szCs w:val="21"/>
              </w:rPr>
            </w:pPr>
            <w:r>
              <w:rPr>
                <w:rFonts w:hint="eastAsia"/>
                <w:szCs w:val="21"/>
              </w:rPr>
              <w:t>用于蒸发速率的控制；</w:t>
            </w:r>
            <w:r w:rsidR="00A11339" w:rsidRPr="00574076">
              <w:rPr>
                <w:rFonts w:hint="eastAsia"/>
                <w:szCs w:val="21"/>
              </w:rPr>
              <w:t>膜厚变化的</w:t>
            </w:r>
            <w:r w:rsidRPr="00574076">
              <w:rPr>
                <w:rFonts w:hint="eastAsia"/>
                <w:szCs w:val="21"/>
              </w:rPr>
              <w:t>测量分辨率</w:t>
            </w:r>
            <w:r w:rsidR="00A11339" w:rsidRPr="00574076">
              <w:rPr>
                <w:rFonts w:hint="eastAsia"/>
                <w:szCs w:val="21"/>
              </w:rPr>
              <w:t>优</w:t>
            </w:r>
            <w:r w:rsidRPr="00574076">
              <w:rPr>
                <w:rFonts w:hint="eastAsia"/>
                <w:szCs w:val="21"/>
              </w:rPr>
              <w:t>于</w:t>
            </w:r>
            <w:r w:rsidRPr="00574076">
              <w:rPr>
                <w:rFonts w:hint="eastAsia"/>
                <w:szCs w:val="21"/>
              </w:rPr>
              <w:t>10</w:t>
            </w:r>
            <w:r w:rsidRPr="00574076">
              <w:rPr>
                <w:rFonts w:hint="eastAsia"/>
                <w:szCs w:val="21"/>
                <w:vertAlign w:val="superscript"/>
              </w:rPr>
              <w:t>-3</w:t>
            </w:r>
            <w:r w:rsidRPr="00574076">
              <w:rPr>
                <w:rFonts w:hint="eastAsia"/>
                <w:szCs w:val="21"/>
              </w:rPr>
              <w:t xml:space="preserve"> nm/s</w:t>
            </w:r>
            <w:r w:rsidRPr="00574076">
              <w:rPr>
                <w:rFonts w:hint="eastAsia"/>
                <w:szCs w:val="21"/>
              </w:rPr>
              <w:t>。</w:t>
            </w:r>
          </w:p>
        </w:tc>
      </w:tr>
      <w:tr w:rsidR="00227EED" w:rsidTr="00882A03">
        <w:tc>
          <w:tcPr>
            <w:tcW w:w="1980" w:type="dxa"/>
          </w:tcPr>
          <w:p w:rsidR="00227EED" w:rsidRDefault="002A1C50" w:rsidP="00882A03">
            <w:pPr>
              <w:tabs>
                <w:tab w:val="left" w:pos="900"/>
              </w:tabs>
              <w:spacing w:beforeLines="50" w:before="156" w:line="360" w:lineRule="auto"/>
              <w:rPr>
                <w:szCs w:val="21"/>
              </w:rPr>
            </w:pPr>
            <w:r>
              <w:rPr>
                <w:rFonts w:hint="eastAsia"/>
                <w:szCs w:val="21"/>
              </w:rPr>
              <w:t>★</w:t>
            </w:r>
            <w:r w:rsidR="00227EED" w:rsidRPr="00D526D0">
              <w:rPr>
                <w:rFonts w:hint="eastAsia"/>
                <w:color w:val="000000" w:themeColor="text1"/>
                <w:szCs w:val="21"/>
              </w:rPr>
              <w:t>1.9</w:t>
            </w:r>
            <w:r w:rsidR="00227EED" w:rsidRPr="00D526D0">
              <w:rPr>
                <w:rFonts w:hint="eastAsia"/>
                <w:color w:val="000000" w:themeColor="text1"/>
                <w:szCs w:val="21"/>
              </w:rPr>
              <w:t>极限真空</w:t>
            </w:r>
          </w:p>
        </w:tc>
        <w:tc>
          <w:tcPr>
            <w:tcW w:w="6316" w:type="dxa"/>
          </w:tcPr>
          <w:p w:rsidR="00227EED" w:rsidRDefault="004012CE" w:rsidP="00882A03">
            <w:pPr>
              <w:tabs>
                <w:tab w:val="left" w:pos="900"/>
              </w:tabs>
              <w:spacing w:beforeLines="50" w:before="156" w:line="360" w:lineRule="auto"/>
              <w:rPr>
                <w:szCs w:val="21"/>
              </w:rPr>
            </w:pPr>
            <w:r>
              <w:rPr>
                <w:rFonts w:hint="eastAsia"/>
                <w:szCs w:val="21"/>
              </w:rPr>
              <w:t>≤</w:t>
            </w:r>
            <w:r w:rsidR="00227EED">
              <w:rPr>
                <w:rFonts w:hint="eastAsia"/>
                <w:szCs w:val="21"/>
              </w:rPr>
              <w:t>2</w:t>
            </w:r>
            <w:r w:rsidR="00227EED">
              <w:rPr>
                <w:rFonts w:hint="eastAsia"/>
                <w:szCs w:val="21"/>
              </w:rPr>
              <w:t>×</w:t>
            </w:r>
            <w:r w:rsidR="00227EED">
              <w:rPr>
                <w:rFonts w:hint="eastAsia"/>
                <w:szCs w:val="21"/>
              </w:rPr>
              <w:t>10</w:t>
            </w:r>
            <w:r w:rsidR="00227EED" w:rsidRPr="00A11339">
              <w:rPr>
                <w:rFonts w:hint="eastAsia"/>
                <w:szCs w:val="21"/>
                <w:vertAlign w:val="superscript"/>
              </w:rPr>
              <w:t>-8</w:t>
            </w:r>
            <w:r w:rsidR="00227EED">
              <w:rPr>
                <w:rFonts w:hint="eastAsia"/>
                <w:szCs w:val="21"/>
              </w:rPr>
              <w:t>Torr</w:t>
            </w:r>
          </w:p>
        </w:tc>
      </w:tr>
    </w:tbl>
    <w:p w:rsidR="00227EED" w:rsidRPr="00E747D7" w:rsidRDefault="00227EED" w:rsidP="00227EED">
      <w:pPr>
        <w:tabs>
          <w:tab w:val="left" w:pos="900"/>
        </w:tabs>
        <w:spacing w:beforeLines="50" w:before="156" w:line="360" w:lineRule="auto"/>
        <w:rPr>
          <w:b/>
          <w:bCs/>
          <w:szCs w:val="21"/>
        </w:rPr>
      </w:pPr>
    </w:p>
    <w:p w:rsidR="00227EED" w:rsidRPr="004E5BD0" w:rsidRDefault="00227EED" w:rsidP="00227EED">
      <w:pPr>
        <w:pStyle w:val="a8"/>
        <w:numPr>
          <w:ilvl w:val="0"/>
          <w:numId w:val="2"/>
        </w:numPr>
        <w:tabs>
          <w:tab w:val="left" w:pos="900"/>
        </w:tabs>
        <w:spacing w:beforeLines="50" w:before="156" w:line="360" w:lineRule="auto"/>
        <w:ind w:firstLineChars="0"/>
        <w:rPr>
          <w:b/>
          <w:bCs/>
          <w:szCs w:val="21"/>
        </w:rPr>
      </w:pPr>
      <w:r w:rsidRPr="004E5BD0">
        <w:rPr>
          <w:rFonts w:hint="eastAsia"/>
          <w:b/>
          <w:bCs/>
          <w:szCs w:val="21"/>
        </w:rPr>
        <w:t>超高真空电子束蒸发腔室：</w:t>
      </w:r>
    </w:p>
    <w:tbl>
      <w:tblPr>
        <w:tblStyle w:val="a7"/>
        <w:tblW w:w="0" w:type="auto"/>
        <w:tblLook w:val="04A0" w:firstRow="1" w:lastRow="0" w:firstColumn="1" w:lastColumn="0" w:noHBand="0" w:noVBand="1"/>
      </w:tblPr>
      <w:tblGrid>
        <w:gridCol w:w="2122"/>
        <w:gridCol w:w="6174"/>
      </w:tblGrid>
      <w:tr w:rsidR="00227EED" w:rsidTr="00882A03">
        <w:tc>
          <w:tcPr>
            <w:tcW w:w="2122" w:type="dxa"/>
          </w:tcPr>
          <w:p w:rsidR="00227EED" w:rsidRDefault="00227EED" w:rsidP="00882A03">
            <w:pPr>
              <w:tabs>
                <w:tab w:val="left" w:pos="900"/>
              </w:tabs>
              <w:spacing w:beforeLines="50" w:before="156" w:line="360" w:lineRule="auto"/>
              <w:rPr>
                <w:b/>
                <w:bCs/>
                <w:szCs w:val="21"/>
              </w:rPr>
            </w:pPr>
            <w:r>
              <w:rPr>
                <w:rFonts w:hint="eastAsia"/>
                <w:szCs w:val="21"/>
              </w:rPr>
              <w:t>2.1</w:t>
            </w:r>
            <w:r>
              <w:rPr>
                <w:rFonts w:hint="eastAsia"/>
                <w:szCs w:val="21"/>
              </w:rPr>
              <w:t>腔室要求</w:t>
            </w:r>
          </w:p>
        </w:tc>
        <w:tc>
          <w:tcPr>
            <w:tcW w:w="6174" w:type="dxa"/>
          </w:tcPr>
          <w:p w:rsidR="00227EED" w:rsidRPr="004E5BD0" w:rsidRDefault="00227EED" w:rsidP="00882A03">
            <w:pPr>
              <w:tabs>
                <w:tab w:val="left" w:pos="900"/>
              </w:tabs>
              <w:spacing w:beforeLines="50" w:before="156" w:line="360" w:lineRule="auto"/>
              <w:rPr>
                <w:szCs w:val="21"/>
              </w:rPr>
            </w:pPr>
            <w:r>
              <w:rPr>
                <w:rFonts w:hint="eastAsia"/>
                <w:szCs w:val="21"/>
              </w:rPr>
              <w:t>电解抛光的</w:t>
            </w:r>
            <w:r>
              <w:rPr>
                <w:rFonts w:hint="eastAsia"/>
                <w:szCs w:val="21"/>
              </w:rPr>
              <w:t>SUS316L</w:t>
            </w:r>
            <w:r>
              <w:rPr>
                <w:rFonts w:hint="eastAsia"/>
                <w:szCs w:val="21"/>
              </w:rPr>
              <w:t>不锈钢腔室，除开门为双胶圈差分抽气密封，其余接口均为金属密封法兰。</w:t>
            </w:r>
          </w:p>
        </w:tc>
      </w:tr>
      <w:tr w:rsidR="00227EED" w:rsidTr="00882A03">
        <w:tc>
          <w:tcPr>
            <w:tcW w:w="2122" w:type="dxa"/>
          </w:tcPr>
          <w:p w:rsidR="00227EED" w:rsidRDefault="00227EED" w:rsidP="00882A03">
            <w:pPr>
              <w:tabs>
                <w:tab w:val="left" w:pos="900"/>
              </w:tabs>
              <w:spacing w:beforeLines="50" w:before="156" w:line="360" w:lineRule="auto"/>
              <w:rPr>
                <w:szCs w:val="21"/>
              </w:rPr>
            </w:pPr>
            <w:r>
              <w:rPr>
                <w:rFonts w:hint="eastAsia"/>
                <w:szCs w:val="21"/>
              </w:rPr>
              <w:t>2.2</w:t>
            </w:r>
            <w:r>
              <w:rPr>
                <w:rFonts w:hint="eastAsia"/>
                <w:szCs w:val="21"/>
              </w:rPr>
              <w:t>抽气系统</w:t>
            </w:r>
          </w:p>
        </w:tc>
        <w:tc>
          <w:tcPr>
            <w:tcW w:w="6174" w:type="dxa"/>
          </w:tcPr>
          <w:p w:rsidR="00227EED" w:rsidRDefault="00227EED" w:rsidP="00882A03">
            <w:pPr>
              <w:tabs>
                <w:tab w:val="left" w:pos="900"/>
              </w:tabs>
              <w:spacing w:beforeLines="50" w:before="156" w:line="360" w:lineRule="auto"/>
              <w:rPr>
                <w:szCs w:val="21"/>
              </w:rPr>
            </w:pPr>
            <w:r>
              <w:rPr>
                <w:rFonts w:hint="eastAsia"/>
                <w:szCs w:val="21"/>
              </w:rPr>
              <w:t>前级泵与进样室共用；主真空泵配备不低于</w:t>
            </w:r>
            <w:r>
              <w:rPr>
                <w:rFonts w:hint="eastAsia"/>
                <w:szCs w:val="21"/>
              </w:rPr>
              <w:t>CF200</w:t>
            </w:r>
            <w:r>
              <w:rPr>
                <w:rFonts w:hint="eastAsia"/>
                <w:szCs w:val="21"/>
              </w:rPr>
              <w:t>口径的低温泵。</w:t>
            </w:r>
          </w:p>
        </w:tc>
      </w:tr>
      <w:tr w:rsidR="00227EED" w:rsidTr="00882A03">
        <w:tc>
          <w:tcPr>
            <w:tcW w:w="2122" w:type="dxa"/>
          </w:tcPr>
          <w:p w:rsidR="00227EED" w:rsidRDefault="00227EED" w:rsidP="00882A03">
            <w:pPr>
              <w:tabs>
                <w:tab w:val="left" w:pos="900"/>
              </w:tabs>
              <w:spacing w:beforeLines="50" w:before="156" w:line="360" w:lineRule="auto"/>
              <w:rPr>
                <w:szCs w:val="21"/>
              </w:rPr>
            </w:pPr>
            <w:r>
              <w:rPr>
                <w:rFonts w:hint="eastAsia"/>
                <w:szCs w:val="21"/>
              </w:rPr>
              <w:t>2.3</w:t>
            </w:r>
            <w:r>
              <w:rPr>
                <w:rFonts w:hint="eastAsia"/>
                <w:szCs w:val="21"/>
              </w:rPr>
              <w:t>真空测量</w:t>
            </w:r>
          </w:p>
        </w:tc>
        <w:tc>
          <w:tcPr>
            <w:tcW w:w="6174" w:type="dxa"/>
          </w:tcPr>
          <w:p w:rsidR="00227EED" w:rsidRDefault="00227EED" w:rsidP="00882A03">
            <w:pPr>
              <w:tabs>
                <w:tab w:val="left" w:pos="900"/>
              </w:tabs>
              <w:spacing w:beforeLines="50" w:before="156" w:line="360" w:lineRule="auto"/>
              <w:rPr>
                <w:szCs w:val="21"/>
              </w:rPr>
            </w:pPr>
            <w:r>
              <w:rPr>
                <w:rFonts w:hint="eastAsia"/>
                <w:szCs w:val="21"/>
              </w:rPr>
              <w:t>全量程真空计，带有真空开关。</w:t>
            </w:r>
          </w:p>
        </w:tc>
      </w:tr>
      <w:tr w:rsidR="00227EED" w:rsidTr="00882A03">
        <w:tc>
          <w:tcPr>
            <w:tcW w:w="2122" w:type="dxa"/>
          </w:tcPr>
          <w:p w:rsidR="00227EED" w:rsidRDefault="00227EED" w:rsidP="00882A03">
            <w:pPr>
              <w:tabs>
                <w:tab w:val="left" w:pos="900"/>
              </w:tabs>
              <w:spacing w:beforeLines="50" w:before="156" w:line="360" w:lineRule="auto"/>
              <w:rPr>
                <w:szCs w:val="21"/>
              </w:rPr>
            </w:pPr>
            <w:r>
              <w:rPr>
                <w:rFonts w:hint="eastAsia"/>
                <w:szCs w:val="21"/>
              </w:rPr>
              <w:t>★</w:t>
            </w:r>
            <w:r>
              <w:rPr>
                <w:rFonts w:hint="eastAsia"/>
                <w:szCs w:val="21"/>
              </w:rPr>
              <w:t>2.4</w:t>
            </w:r>
            <w:r w:rsidRPr="00D526D0">
              <w:rPr>
                <w:rFonts w:hint="eastAsia"/>
                <w:color w:val="000000" w:themeColor="text1"/>
                <w:szCs w:val="21"/>
              </w:rPr>
              <w:t>电子束蒸发室</w:t>
            </w:r>
          </w:p>
        </w:tc>
        <w:tc>
          <w:tcPr>
            <w:tcW w:w="6174" w:type="dxa"/>
          </w:tcPr>
          <w:p w:rsidR="00227EED" w:rsidRDefault="00227EED" w:rsidP="00882A03">
            <w:pPr>
              <w:tabs>
                <w:tab w:val="left" w:pos="900"/>
              </w:tabs>
              <w:spacing w:beforeLines="50" w:before="156" w:line="360" w:lineRule="auto"/>
              <w:rPr>
                <w:szCs w:val="21"/>
              </w:rPr>
            </w:pPr>
            <w:r>
              <w:rPr>
                <w:rFonts w:hint="eastAsia"/>
                <w:szCs w:val="21"/>
              </w:rPr>
              <w:t>配备超高真空电子束蒸发源，功率不低于</w:t>
            </w:r>
            <w:r>
              <w:rPr>
                <w:rFonts w:hint="eastAsia"/>
                <w:szCs w:val="21"/>
              </w:rPr>
              <w:t>8kW</w:t>
            </w:r>
            <w:r>
              <w:rPr>
                <w:rFonts w:hint="eastAsia"/>
                <w:szCs w:val="21"/>
              </w:rPr>
              <w:t>，电子枪发射电流最大值</w:t>
            </w:r>
            <w:r>
              <w:rPr>
                <w:rFonts w:hint="eastAsia"/>
                <w:szCs w:val="21"/>
              </w:rPr>
              <w:t>600mA</w:t>
            </w:r>
            <w:r>
              <w:rPr>
                <w:rFonts w:hint="eastAsia"/>
                <w:szCs w:val="21"/>
              </w:rPr>
              <w:t>；</w:t>
            </w:r>
            <w:r w:rsidR="007B6DE2">
              <w:rPr>
                <w:szCs w:val="21"/>
              </w:rPr>
              <w:t xml:space="preserve"> </w:t>
            </w:r>
          </w:p>
        </w:tc>
      </w:tr>
      <w:tr w:rsidR="007B6DE2" w:rsidTr="00882A03">
        <w:tc>
          <w:tcPr>
            <w:tcW w:w="2122" w:type="dxa"/>
          </w:tcPr>
          <w:p w:rsidR="007B6DE2" w:rsidRDefault="00FE13D6" w:rsidP="00882A03">
            <w:pPr>
              <w:tabs>
                <w:tab w:val="left" w:pos="900"/>
              </w:tabs>
              <w:spacing w:beforeLines="50" w:before="156" w:line="360" w:lineRule="auto"/>
              <w:rPr>
                <w:szCs w:val="21"/>
              </w:rPr>
            </w:pPr>
            <w:r>
              <w:rPr>
                <w:rFonts w:hint="eastAsia"/>
                <w:szCs w:val="21"/>
              </w:rPr>
              <w:t xml:space="preserve">2.5 </w:t>
            </w:r>
            <w:r>
              <w:rPr>
                <w:rFonts w:hint="eastAsia"/>
                <w:szCs w:val="21"/>
              </w:rPr>
              <w:t>坩埚</w:t>
            </w:r>
          </w:p>
        </w:tc>
        <w:tc>
          <w:tcPr>
            <w:tcW w:w="6174" w:type="dxa"/>
          </w:tcPr>
          <w:p w:rsidR="007B6DE2" w:rsidRDefault="007B6DE2" w:rsidP="00882A03">
            <w:pPr>
              <w:tabs>
                <w:tab w:val="left" w:pos="900"/>
              </w:tabs>
              <w:spacing w:beforeLines="50" w:before="156" w:line="360" w:lineRule="auto"/>
              <w:rPr>
                <w:szCs w:val="21"/>
              </w:rPr>
            </w:pPr>
            <w:r>
              <w:rPr>
                <w:rFonts w:hint="eastAsia"/>
                <w:szCs w:val="21"/>
              </w:rPr>
              <w:t>单个坩埚容量不低于</w:t>
            </w:r>
            <w:r>
              <w:rPr>
                <w:rFonts w:hint="eastAsia"/>
                <w:szCs w:val="21"/>
              </w:rPr>
              <w:t>40cc</w:t>
            </w:r>
            <w:r>
              <w:rPr>
                <w:rFonts w:hint="eastAsia"/>
                <w:szCs w:val="21"/>
              </w:rPr>
              <w:t>，配备不</w:t>
            </w:r>
            <w:r w:rsidR="00224B78">
              <w:rPr>
                <w:rFonts w:hint="eastAsia"/>
                <w:szCs w:val="21"/>
              </w:rPr>
              <w:t>少</w:t>
            </w:r>
            <w:r>
              <w:rPr>
                <w:rFonts w:hint="eastAsia"/>
                <w:szCs w:val="21"/>
              </w:rPr>
              <w:t>于</w:t>
            </w:r>
            <w:r>
              <w:rPr>
                <w:rFonts w:hint="eastAsia"/>
                <w:szCs w:val="21"/>
              </w:rPr>
              <w:t>4</w:t>
            </w:r>
            <w:r>
              <w:rPr>
                <w:rFonts w:hint="eastAsia"/>
                <w:szCs w:val="21"/>
              </w:rPr>
              <w:t>个坩埚，配备线性运动挡板。</w:t>
            </w:r>
          </w:p>
        </w:tc>
      </w:tr>
      <w:tr w:rsidR="00227EED" w:rsidTr="00882A03">
        <w:tc>
          <w:tcPr>
            <w:tcW w:w="2122" w:type="dxa"/>
          </w:tcPr>
          <w:p w:rsidR="00227EED" w:rsidRDefault="00227EED" w:rsidP="00882A03">
            <w:pPr>
              <w:tabs>
                <w:tab w:val="left" w:pos="900"/>
              </w:tabs>
              <w:spacing w:beforeLines="50" w:before="156" w:line="360" w:lineRule="auto"/>
              <w:rPr>
                <w:szCs w:val="21"/>
              </w:rPr>
            </w:pPr>
            <w:r>
              <w:rPr>
                <w:rFonts w:hint="eastAsia"/>
                <w:szCs w:val="21"/>
              </w:rPr>
              <w:t>2</w:t>
            </w:r>
            <w:r w:rsidR="00FE13D6">
              <w:rPr>
                <w:rFonts w:hint="eastAsia"/>
                <w:szCs w:val="21"/>
              </w:rPr>
              <w:t>.6</w:t>
            </w:r>
            <w:r>
              <w:rPr>
                <w:rFonts w:hint="eastAsia"/>
                <w:szCs w:val="21"/>
              </w:rPr>
              <w:t>极限真空</w:t>
            </w:r>
          </w:p>
        </w:tc>
        <w:tc>
          <w:tcPr>
            <w:tcW w:w="6174" w:type="dxa"/>
          </w:tcPr>
          <w:p w:rsidR="00227EED" w:rsidRDefault="00A27157" w:rsidP="00882A03">
            <w:pPr>
              <w:tabs>
                <w:tab w:val="left" w:pos="900"/>
              </w:tabs>
              <w:spacing w:beforeLines="50" w:before="156" w:line="360" w:lineRule="auto"/>
              <w:rPr>
                <w:szCs w:val="21"/>
              </w:rPr>
            </w:pPr>
            <w:r>
              <w:rPr>
                <w:rFonts w:hint="eastAsia"/>
                <w:szCs w:val="21"/>
              </w:rPr>
              <w:t>≤</w:t>
            </w:r>
            <w:r w:rsidR="00227EED">
              <w:rPr>
                <w:rFonts w:hint="eastAsia"/>
                <w:szCs w:val="21"/>
              </w:rPr>
              <w:t>5</w:t>
            </w:r>
            <w:r w:rsidR="00227EED">
              <w:rPr>
                <w:rFonts w:hint="eastAsia"/>
                <w:szCs w:val="21"/>
              </w:rPr>
              <w:t>×</w:t>
            </w:r>
            <w:r w:rsidR="00227EED">
              <w:rPr>
                <w:rFonts w:hint="eastAsia"/>
                <w:szCs w:val="21"/>
              </w:rPr>
              <w:t>10</w:t>
            </w:r>
            <w:r w:rsidR="00227EED" w:rsidRPr="00FF75B2">
              <w:rPr>
                <w:rFonts w:hint="eastAsia"/>
                <w:szCs w:val="21"/>
                <w:vertAlign w:val="superscript"/>
              </w:rPr>
              <w:t>-9</w:t>
            </w:r>
            <w:r w:rsidR="00227EED">
              <w:rPr>
                <w:rFonts w:hint="eastAsia"/>
                <w:szCs w:val="21"/>
              </w:rPr>
              <w:t>Torr</w:t>
            </w:r>
            <w:r w:rsidR="00227EED">
              <w:rPr>
                <w:rFonts w:hint="eastAsia"/>
                <w:szCs w:val="21"/>
              </w:rPr>
              <w:t>。</w:t>
            </w:r>
          </w:p>
        </w:tc>
      </w:tr>
      <w:tr w:rsidR="00227EED" w:rsidTr="00882A03">
        <w:tc>
          <w:tcPr>
            <w:tcW w:w="2122" w:type="dxa"/>
          </w:tcPr>
          <w:p w:rsidR="00227EED" w:rsidRDefault="00227EED" w:rsidP="00882A03">
            <w:pPr>
              <w:tabs>
                <w:tab w:val="left" w:pos="900"/>
              </w:tabs>
              <w:spacing w:beforeLines="50" w:before="156" w:line="360" w:lineRule="auto"/>
              <w:rPr>
                <w:szCs w:val="21"/>
              </w:rPr>
            </w:pPr>
            <w:r>
              <w:rPr>
                <w:rFonts w:hint="eastAsia"/>
                <w:szCs w:val="21"/>
              </w:rPr>
              <w:t>★</w:t>
            </w:r>
            <w:r>
              <w:rPr>
                <w:rFonts w:hint="eastAsia"/>
                <w:szCs w:val="21"/>
              </w:rPr>
              <w:t>2.</w:t>
            </w:r>
            <w:r w:rsidR="00FE13D6">
              <w:rPr>
                <w:rFonts w:hint="eastAsia"/>
                <w:szCs w:val="21"/>
              </w:rPr>
              <w:t>7</w:t>
            </w:r>
            <w:r w:rsidRPr="00D526D0">
              <w:rPr>
                <w:rFonts w:hint="eastAsia"/>
                <w:color w:val="000000" w:themeColor="text1"/>
                <w:szCs w:val="21"/>
              </w:rPr>
              <w:t>工艺均匀性</w:t>
            </w:r>
          </w:p>
        </w:tc>
        <w:tc>
          <w:tcPr>
            <w:tcW w:w="6174" w:type="dxa"/>
          </w:tcPr>
          <w:p w:rsidR="00227EED" w:rsidRPr="004E5BD0" w:rsidRDefault="00227EED" w:rsidP="00882A03">
            <w:pPr>
              <w:tabs>
                <w:tab w:val="left" w:pos="900"/>
              </w:tabs>
              <w:spacing w:beforeLines="50" w:before="156" w:line="360" w:lineRule="auto"/>
              <w:rPr>
                <w:szCs w:val="21"/>
              </w:rPr>
            </w:pPr>
            <w:r>
              <w:rPr>
                <w:rFonts w:hint="eastAsia"/>
                <w:szCs w:val="21"/>
              </w:rPr>
              <w:t>4</w:t>
            </w:r>
            <w:r>
              <w:rPr>
                <w:rFonts w:hint="eastAsia"/>
                <w:szCs w:val="21"/>
              </w:rPr>
              <w:t>英寸晶圆优于</w:t>
            </w:r>
            <w:r>
              <w:rPr>
                <w:rFonts w:hint="eastAsia"/>
                <w:szCs w:val="21"/>
              </w:rPr>
              <w:t>3%(Al</w:t>
            </w:r>
            <w:r>
              <w:rPr>
                <w:rFonts w:hint="eastAsia"/>
                <w:szCs w:val="21"/>
              </w:rPr>
              <w:t>膜去边</w:t>
            </w:r>
            <w:r>
              <w:rPr>
                <w:rFonts w:hint="eastAsia"/>
                <w:szCs w:val="21"/>
              </w:rPr>
              <w:t>5mm</w:t>
            </w:r>
            <w:r>
              <w:rPr>
                <w:rFonts w:hint="eastAsia"/>
                <w:szCs w:val="21"/>
              </w:rPr>
              <w:t>，</w:t>
            </w:r>
            <w:r>
              <w:rPr>
                <w:rFonts w:hint="eastAsia"/>
                <w:szCs w:val="21"/>
              </w:rPr>
              <w:t>1</w:t>
            </w:r>
            <w:r>
              <w:rPr>
                <w:rFonts w:hint="eastAsia"/>
                <w:szCs w:val="21"/>
              </w:rPr>
              <w:t>σ算法</w:t>
            </w:r>
            <w:r>
              <w:rPr>
                <w:rFonts w:hint="eastAsia"/>
                <w:szCs w:val="21"/>
              </w:rPr>
              <w:t>)</w:t>
            </w:r>
            <w:r>
              <w:rPr>
                <w:rFonts w:hint="eastAsia"/>
                <w:szCs w:val="21"/>
              </w:rPr>
              <w:t>；离子束刻蚀均匀性：</w:t>
            </w:r>
            <w:r>
              <w:rPr>
                <w:rFonts w:hint="eastAsia"/>
                <w:szCs w:val="21"/>
              </w:rPr>
              <w:t>4</w:t>
            </w:r>
            <w:r>
              <w:rPr>
                <w:rFonts w:hint="eastAsia"/>
                <w:szCs w:val="21"/>
              </w:rPr>
              <w:t>英寸氧化硅晶圆上刻蚀均匀性优于</w:t>
            </w:r>
            <w:r>
              <w:rPr>
                <w:rFonts w:hint="eastAsia"/>
                <w:szCs w:val="21"/>
              </w:rPr>
              <w:t>6%(</w:t>
            </w:r>
            <w:r>
              <w:rPr>
                <w:rFonts w:hint="eastAsia"/>
                <w:szCs w:val="21"/>
              </w:rPr>
              <w:t>去边</w:t>
            </w:r>
            <w:r>
              <w:rPr>
                <w:rFonts w:hint="eastAsia"/>
                <w:szCs w:val="21"/>
              </w:rPr>
              <w:t>5 mm</w:t>
            </w:r>
            <w:r>
              <w:rPr>
                <w:rFonts w:hint="eastAsia"/>
                <w:szCs w:val="21"/>
              </w:rPr>
              <w:t>，</w:t>
            </w:r>
            <w:r>
              <w:rPr>
                <w:rFonts w:hint="eastAsia"/>
                <w:szCs w:val="21"/>
              </w:rPr>
              <w:t>1</w:t>
            </w:r>
            <w:r>
              <w:rPr>
                <w:rFonts w:hint="eastAsia"/>
                <w:szCs w:val="21"/>
              </w:rPr>
              <w:t>σ算法</w:t>
            </w:r>
            <w:r>
              <w:rPr>
                <w:rFonts w:hint="eastAsia"/>
                <w:szCs w:val="21"/>
              </w:rPr>
              <w:t>)</w:t>
            </w:r>
            <w:r>
              <w:rPr>
                <w:rFonts w:hint="eastAsia"/>
                <w:szCs w:val="21"/>
              </w:rPr>
              <w:t>。</w:t>
            </w:r>
          </w:p>
        </w:tc>
      </w:tr>
    </w:tbl>
    <w:p w:rsidR="00227EED" w:rsidRPr="004E5BD0" w:rsidRDefault="00227EED" w:rsidP="00227EED">
      <w:pPr>
        <w:tabs>
          <w:tab w:val="left" w:pos="900"/>
        </w:tabs>
        <w:spacing w:beforeLines="50" w:before="156" w:line="360" w:lineRule="auto"/>
        <w:rPr>
          <w:b/>
          <w:bCs/>
          <w:szCs w:val="21"/>
        </w:rPr>
      </w:pPr>
    </w:p>
    <w:p w:rsidR="00227EED" w:rsidRPr="001C0599" w:rsidRDefault="00C31447" w:rsidP="00227EED">
      <w:pPr>
        <w:pStyle w:val="a8"/>
        <w:numPr>
          <w:ilvl w:val="0"/>
          <w:numId w:val="2"/>
        </w:numPr>
        <w:tabs>
          <w:tab w:val="left" w:pos="900"/>
        </w:tabs>
        <w:spacing w:beforeLines="50" w:before="156" w:line="360" w:lineRule="auto"/>
        <w:ind w:firstLineChars="0"/>
        <w:rPr>
          <w:b/>
          <w:bCs/>
          <w:szCs w:val="21"/>
        </w:rPr>
      </w:pPr>
      <w:r>
        <w:rPr>
          <w:rFonts w:hint="eastAsia"/>
          <w:b/>
          <w:bCs/>
          <w:szCs w:val="21"/>
        </w:rPr>
        <w:t>配套</w:t>
      </w:r>
      <w:r w:rsidR="003F0960">
        <w:rPr>
          <w:rFonts w:hint="eastAsia"/>
          <w:b/>
          <w:bCs/>
          <w:szCs w:val="21"/>
        </w:rPr>
        <w:t>测控</w:t>
      </w:r>
      <w:r w:rsidR="00227EED" w:rsidRPr="001C0599">
        <w:rPr>
          <w:rFonts w:hint="eastAsia"/>
          <w:b/>
          <w:bCs/>
          <w:szCs w:val="21"/>
        </w:rPr>
        <w:t>系统</w:t>
      </w:r>
    </w:p>
    <w:tbl>
      <w:tblPr>
        <w:tblStyle w:val="a7"/>
        <w:tblW w:w="0" w:type="auto"/>
        <w:tblLook w:val="04A0" w:firstRow="1" w:lastRow="0" w:firstColumn="1" w:lastColumn="0" w:noHBand="0" w:noVBand="1"/>
      </w:tblPr>
      <w:tblGrid>
        <w:gridCol w:w="2263"/>
        <w:gridCol w:w="6033"/>
      </w:tblGrid>
      <w:tr w:rsidR="00941523" w:rsidTr="00882A03">
        <w:tc>
          <w:tcPr>
            <w:tcW w:w="2263" w:type="dxa"/>
          </w:tcPr>
          <w:p w:rsidR="00941523" w:rsidRDefault="00941523" w:rsidP="00882A03">
            <w:pPr>
              <w:tabs>
                <w:tab w:val="left" w:pos="900"/>
              </w:tabs>
              <w:spacing w:beforeLines="50" w:before="156" w:line="360" w:lineRule="auto"/>
              <w:rPr>
                <w:szCs w:val="21"/>
              </w:rPr>
            </w:pPr>
            <w:r>
              <w:rPr>
                <w:rFonts w:hint="eastAsia"/>
                <w:szCs w:val="21"/>
              </w:rPr>
              <w:t>3</w:t>
            </w:r>
            <w:r>
              <w:rPr>
                <w:szCs w:val="21"/>
              </w:rPr>
              <w:t xml:space="preserve">.1 </w:t>
            </w:r>
            <w:r>
              <w:rPr>
                <w:rFonts w:hint="eastAsia"/>
                <w:szCs w:val="21"/>
              </w:rPr>
              <w:t>控制计算机要求</w:t>
            </w:r>
          </w:p>
        </w:tc>
        <w:tc>
          <w:tcPr>
            <w:tcW w:w="6033" w:type="dxa"/>
          </w:tcPr>
          <w:p w:rsidR="00941523" w:rsidRPr="00574076" w:rsidRDefault="00941523" w:rsidP="00882A03">
            <w:pPr>
              <w:tabs>
                <w:tab w:val="left" w:pos="900"/>
              </w:tabs>
              <w:spacing w:beforeLines="50" w:before="156" w:line="360" w:lineRule="auto"/>
              <w:rPr>
                <w:szCs w:val="21"/>
                <w:highlight w:val="yellow"/>
              </w:rPr>
            </w:pPr>
            <w:r w:rsidRPr="00D526D0">
              <w:rPr>
                <w:rFonts w:hint="eastAsia"/>
                <w:color w:val="000000" w:themeColor="text1"/>
                <w:szCs w:val="21"/>
              </w:rPr>
              <w:t>配置清单：</w:t>
            </w:r>
            <w:r w:rsidR="00930082" w:rsidRPr="00D526D0">
              <w:rPr>
                <w:rFonts w:hint="eastAsia"/>
                <w:color w:val="000000" w:themeColor="text1"/>
                <w:szCs w:val="21"/>
              </w:rPr>
              <w:t>CPU</w:t>
            </w:r>
            <w:r w:rsidR="002704DA">
              <w:rPr>
                <w:rFonts w:hint="eastAsia"/>
                <w:color w:val="000000" w:themeColor="text1"/>
                <w:szCs w:val="21"/>
              </w:rPr>
              <w:t>等于或</w:t>
            </w:r>
            <w:r w:rsidR="005C02C2" w:rsidRPr="00D526D0">
              <w:rPr>
                <w:rFonts w:hint="eastAsia"/>
                <w:color w:val="000000" w:themeColor="text1"/>
                <w:szCs w:val="21"/>
              </w:rPr>
              <w:t>优于英特尔</w:t>
            </w:r>
            <w:r w:rsidR="005C02C2" w:rsidRPr="00D526D0">
              <w:rPr>
                <w:rFonts w:hint="eastAsia"/>
                <w:color w:val="000000" w:themeColor="text1"/>
                <w:szCs w:val="21"/>
              </w:rPr>
              <w:t>i</w:t>
            </w:r>
            <w:r w:rsidR="00930082" w:rsidRPr="00D526D0">
              <w:rPr>
                <w:rFonts w:hint="eastAsia"/>
                <w:color w:val="000000" w:themeColor="text1"/>
                <w:szCs w:val="21"/>
              </w:rPr>
              <w:t>7-10700</w:t>
            </w:r>
            <w:r w:rsidRPr="00D526D0">
              <w:rPr>
                <w:rFonts w:hint="eastAsia"/>
                <w:color w:val="000000" w:themeColor="text1"/>
                <w:szCs w:val="21"/>
              </w:rPr>
              <w:t>，内存</w:t>
            </w:r>
            <w:r w:rsidR="005C02C2" w:rsidRPr="00D526D0">
              <w:rPr>
                <w:rFonts w:hint="eastAsia"/>
                <w:color w:val="000000" w:themeColor="text1"/>
                <w:szCs w:val="21"/>
              </w:rPr>
              <w:t>≥</w:t>
            </w:r>
            <w:r w:rsidR="005C02C2" w:rsidRPr="00D526D0">
              <w:rPr>
                <w:rFonts w:hint="eastAsia"/>
                <w:color w:val="000000" w:themeColor="text1"/>
                <w:szCs w:val="21"/>
              </w:rPr>
              <w:t>16GB</w:t>
            </w:r>
            <w:r w:rsidRPr="00D526D0">
              <w:rPr>
                <w:rFonts w:hint="eastAsia"/>
                <w:color w:val="000000" w:themeColor="text1"/>
                <w:szCs w:val="21"/>
              </w:rPr>
              <w:t>，硬盘</w:t>
            </w:r>
            <w:r w:rsidR="005C02C2" w:rsidRPr="00D526D0">
              <w:rPr>
                <w:rFonts w:hint="eastAsia"/>
                <w:color w:val="000000" w:themeColor="text1"/>
                <w:szCs w:val="21"/>
              </w:rPr>
              <w:t>≥</w:t>
            </w:r>
            <w:r w:rsidR="00171C9E" w:rsidRPr="00D526D0">
              <w:rPr>
                <w:rFonts w:hint="eastAsia"/>
                <w:color w:val="000000" w:themeColor="text1"/>
                <w:szCs w:val="21"/>
              </w:rPr>
              <w:lastRenderedPageBreak/>
              <w:t>500G</w:t>
            </w:r>
            <w:r w:rsidR="005C02C2" w:rsidRPr="00D526D0">
              <w:rPr>
                <w:rFonts w:hint="eastAsia"/>
                <w:color w:val="000000" w:themeColor="text1"/>
                <w:szCs w:val="21"/>
              </w:rPr>
              <w:t>B</w:t>
            </w:r>
            <w:r w:rsidR="00930082" w:rsidRPr="00D526D0">
              <w:rPr>
                <w:rFonts w:hint="eastAsia"/>
                <w:color w:val="000000" w:themeColor="text1"/>
                <w:szCs w:val="21"/>
              </w:rPr>
              <w:t>(SSD)</w:t>
            </w:r>
            <w:r w:rsidRPr="00D526D0">
              <w:rPr>
                <w:rFonts w:hint="eastAsia"/>
                <w:color w:val="000000" w:themeColor="text1"/>
                <w:szCs w:val="21"/>
              </w:rPr>
              <w:t>，</w:t>
            </w:r>
            <w:r w:rsidR="005C02C2" w:rsidRPr="00D526D0">
              <w:rPr>
                <w:rFonts w:hint="eastAsia"/>
                <w:color w:val="000000" w:themeColor="text1"/>
                <w:szCs w:val="21"/>
              </w:rPr>
              <w:t>≥</w:t>
            </w:r>
            <w:r w:rsidR="005C02C2" w:rsidRPr="00D526D0">
              <w:rPr>
                <w:rFonts w:hint="eastAsia"/>
                <w:color w:val="000000" w:themeColor="text1"/>
                <w:szCs w:val="21"/>
              </w:rPr>
              <w:t>1</w:t>
            </w:r>
            <w:r w:rsidRPr="00D526D0">
              <w:rPr>
                <w:color w:val="000000" w:themeColor="text1"/>
                <w:szCs w:val="21"/>
              </w:rPr>
              <w:t>7</w:t>
            </w:r>
            <w:r w:rsidRPr="00D526D0">
              <w:rPr>
                <w:rFonts w:hint="eastAsia"/>
                <w:color w:val="000000" w:themeColor="text1"/>
                <w:szCs w:val="21"/>
              </w:rPr>
              <w:t>寸</w:t>
            </w:r>
            <w:r w:rsidR="005C02C2" w:rsidRPr="00D526D0">
              <w:rPr>
                <w:rFonts w:hint="eastAsia"/>
                <w:color w:val="000000" w:themeColor="text1"/>
                <w:szCs w:val="21"/>
              </w:rPr>
              <w:t>触摸</w:t>
            </w:r>
            <w:r w:rsidRPr="00D526D0">
              <w:rPr>
                <w:rFonts w:hint="eastAsia"/>
                <w:color w:val="000000" w:themeColor="text1"/>
                <w:szCs w:val="21"/>
              </w:rPr>
              <w:t>显示</w:t>
            </w:r>
            <w:r w:rsidR="005C02C2" w:rsidRPr="00D526D0">
              <w:rPr>
                <w:rFonts w:hint="eastAsia"/>
                <w:color w:val="000000" w:themeColor="text1"/>
                <w:szCs w:val="21"/>
              </w:rPr>
              <w:t>屏。</w:t>
            </w:r>
          </w:p>
        </w:tc>
      </w:tr>
      <w:tr w:rsidR="00227EED" w:rsidTr="00882A03">
        <w:tc>
          <w:tcPr>
            <w:tcW w:w="2263" w:type="dxa"/>
          </w:tcPr>
          <w:p w:rsidR="00227EED" w:rsidRDefault="00227EED" w:rsidP="00882A03">
            <w:pPr>
              <w:tabs>
                <w:tab w:val="left" w:pos="900"/>
              </w:tabs>
              <w:spacing w:beforeLines="50" w:before="156" w:line="360" w:lineRule="auto"/>
              <w:rPr>
                <w:b/>
                <w:bCs/>
                <w:szCs w:val="21"/>
              </w:rPr>
            </w:pPr>
            <w:r>
              <w:rPr>
                <w:rFonts w:hint="eastAsia"/>
                <w:szCs w:val="21"/>
              </w:rPr>
              <w:lastRenderedPageBreak/>
              <w:t>3.</w:t>
            </w:r>
            <w:r w:rsidR="00941523">
              <w:rPr>
                <w:szCs w:val="21"/>
              </w:rPr>
              <w:t>2</w:t>
            </w:r>
            <w:r>
              <w:rPr>
                <w:rFonts w:hint="eastAsia"/>
                <w:szCs w:val="21"/>
              </w:rPr>
              <w:t xml:space="preserve"> </w:t>
            </w:r>
            <w:r>
              <w:rPr>
                <w:rFonts w:hint="eastAsia"/>
                <w:szCs w:val="21"/>
              </w:rPr>
              <w:t>操作软件</w:t>
            </w:r>
          </w:p>
        </w:tc>
        <w:tc>
          <w:tcPr>
            <w:tcW w:w="6033" w:type="dxa"/>
          </w:tcPr>
          <w:p w:rsidR="00227EED" w:rsidRPr="001C0599" w:rsidRDefault="00FF75B2" w:rsidP="00882A03">
            <w:pPr>
              <w:tabs>
                <w:tab w:val="left" w:pos="900"/>
              </w:tabs>
              <w:spacing w:beforeLines="50" w:before="156" w:line="360" w:lineRule="auto"/>
              <w:rPr>
                <w:szCs w:val="21"/>
              </w:rPr>
            </w:pPr>
            <w:r>
              <w:rPr>
                <w:rFonts w:hint="eastAsia"/>
                <w:szCs w:val="21"/>
              </w:rPr>
              <w:t>具有</w:t>
            </w:r>
            <w:r w:rsidR="00227EED">
              <w:rPr>
                <w:rFonts w:hint="eastAsia"/>
                <w:szCs w:val="21"/>
              </w:rPr>
              <w:t>自动操作界面，手动操作界面；</w:t>
            </w:r>
            <w:r w:rsidR="00227EED">
              <w:rPr>
                <w:rFonts w:hint="eastAsia"/>
                <w:szCs w:val="21"/>
              </w:rPr>
              <w:t xml:space="preserve"> </w:t>
            </w:r>
            <w:r w:rsidR="00227EED">
              <w:rPr>
                <w:rFonts w:hint="eastAsia"/>
                <w:szCs w:val="21"/>
              </w:rPr>
              <w:t>系统监控界面；工艺菜单编辑界面（简易工艺步骤预设格式，多工艺菜单存储功能）；可设置不同权限，一年以内运行记录可查询等。</w:t>
            </w:r>
          </w:p>
        </w:tc>
      </w:tr>
      <w:tr w:rsidR="00227EED" w:rsidTr="00882A03">
        <w:tc>
          <w:tcPr>
            <w:tcW w:w="2263" w:type="dxa"/>
          </w:tcPr>
          <w:p w:rsidR="00227EED" w:rsidRDefault="00227EED" w:rsidP="00882A03">
            <w:pPr>
              <w:tabs>
                <w:tab w:val="left" w:pos="900"/>
              </w:tabs>
              <w:spacing w:beforeLines="50" w:before="156" w:line="360" w:lineRule="auto"/>
              <w:rPr>
                <w:b/>
                <w:bCs/>
                <w:szCs w:val="21"/>
              </w:rPr>
            </w:pPr>
            <w:r>
              <w:rPr>
                <w:rFonts w:hint="eastAsia"/>
                <w:szCs w:val="21"/>
              </w:rPr>
              <w:t>3.</w:t>
            </w:r>
            <w:r w:rsidR="00941523">
              <w:rPr>
                <w:szCs w:val="21"/>
              </w:rPr>
              <w:t>3</w:t>
            </w:r>
            <w:r>
              <w:rPr>
                <w:rFonts w:hint="eastAsia"/>
                <w:szCs w:val="21"/>
              </w:rPr>
              <w:t>数据记录</w:t>
            </w:r>
          </w:p>
        </w:tc>
        <w:tc>
          <w:tcPr>
            <w:tcW w:w="6033" w:type="dxa"/>
          </w:tcPr>
          <w:p w:rsidR="00227EED" w:rsidRDefault="00227EED" w:rsidP="00882A03">
            <w:pPr>
              <w:tabs>
                <w:tab w:val="left" w:pos="900"/>
              </w:tabs>
              <w:spacing w:beforeLines="50" w:before="156" w:line="360" w:lineRule="auto"/>
              <w:rPr>
                <w:b/>
                <w:bCs/>
                <w:szCs w:val="21"/>
              </w:rPr>
            </w:pPr>
            <w:r>
              <w:rPr>
                <w:rFonts w:hint="eastAsia"/>
                <w:szCs w:val="21"/>
              </w:rPr>
              <w:t>包括所有工艺菜单；工艺过程参数；报警，设备运行的实时日志数据；数据为可下载的</w:t>
            </w:r>
            <w:r>
              <w:rPr>
                <w:rFonts w:hint="eastAsia"/>
                <w:szCs w:val="21"/>
              </w:rPr>
              <w:t xml:space="preserve"> CSV </w:t>
            </w:r>
            <w:r>
              <w:rPr>
                <w:rFonts w:hint="eastAsia"/>
                <w:szCs w:val="21"/>
              </w:rPr>
              <w:t>格式，存储容量≥</w:t>
            </w:r>
            <w:r>
              <w:rPr>
                <w:rFonts w:hint="eastAsia"/>
                <w:szCs w:val="21"/>
              </w:rPr>
              <w:t>500G</w:t>
            </w:r>
            <w:r>
              <w:rPr>
                <w:rFonts w:hint="eastAsia"/>
                <w:szCs w:val="21"/>
              </w:rPr>
              <w:t>，</w:t>
            </w:r>
            <w:r>
              <w:rPr>
                <w:rFonts w:hint="eastAsia"/>
                <w:szCs w:val="21"/>
              </w:rPr>
              <w:t xml:space="preserve">USB </w:t>
            </w:r>
            <w:r>
              <w:rPr>
                <w:rFonts w:hint="eastAsia"/>
                <w:szCs w:val="21"/>
              </w:rPr>
              <w:t>兼容。</w:t>
            </w:r>
          </w:p>
        </w:tc>
      </w:tr>
      <w:tr w:rsidR="00227EED" w:rsidTr="00882A03">
        <w:tc>
          <w:tcPr>
            <w:tcW w:w="2263" w:type="dxa"/>
          </w:tcPr>
          <w:p w:rsidR="00227EED" w:rsidRDefault="00227EED" w:rsidP="00882A03">
            <w:pPr>
              <w:tabs>
                <w:tab w:val="left" w:pos="900"/>
              </w:tabs>
              <w:spacing w:beforeLines="50" w:before="156" w:line="360" w:lineRule="auto"/>
              <w:rPr>
                <w:b/>
                <w:bCs/>
                <w:szCs w:val="21"/>
              </w:rPr>
            </w:pPr>
            <w:r>
              <w:rPr>
                <w:rFonts w:hint="eastAsia"/>
                <w:szCs w:val="21"/>
              </w:rPr>
              <w:t>3.</w:t>
            </w:r>
            <w:r w:rsidR="00941523">
              <w:rPr>
                <w:szCs w:val="21"/>
              </w:rPr>
              <w:t>4</w:t>
            </w:r>
            <w:r>
              <w:rPr>
                <w:rFonts w:hint="eastAsia"/>
                <w:szCs w:val="21"/>
              </w:rPr>
              <w:t>报警及安全互锁</w:t>
            </w:r>
          </w:p>
        </w:tc>
        <w:tc>
          <w:tcPr>
            <w:tcW w:w="6033" w:type="dxa"/>
          </w:tcPr>
          <w:p w:rsidR="00227EED" w:rsidRDefault="00227EED" w:rsidP="00882A03">
            <w:pPr>
              <w:tabs>
                <w:tab w:val="left" w:pos="900"/>
              </w:tabs>
              <w:spacing w:beforeLines="50" w:before="156" w:line="360" w:lineRule="auto"/>
              <w:rPr>
                <w:b/>
                <w:bCs/>
                <w:szCs w:val="21"/>
              </w:rPr>
            </w:pPr>
            <w:r>
              <w:rPr>
                <w:rFonts w:hint="eastAsia"/>
                <w:szCs w:val="21"/>
              </w:rPr>
              <w:t>具备温度，压力，气体流量，电子枪冷却水温度等互锁；软件报警，出错日志记录及外部报警指示灯；配备用户登录和授权管理系统，</w:t>
            </w:r>
            <w:r>
              <w:rPr>
                <w:rFonts w:hint="eastAsia"/>
                <w:szCs w:val="21"/>
              </w:rPr>
              <w:t>EMO</w:t>
            </w:r>
            <w:r>
              <w:rPr>
                <w:rFonts w:hint="eastAsia"/>
                <w:szCs w:val="21"/>
              </w:rPr>
              <w:t>紧急制动按钮。</w:t>
            </w:r>
          </w:p>
        </w:tc>
      </w:tr>
      <w:tr w:rsidR="00081302" w:rsidTr="00882A03">
        <w:tc>
          <w:tcPr>
            <w:tcW w:w="2263" w:type="dxa"/>
          </w:tcPr>
          <w:p w:rsidR="00081302" w:rsidRDefault="00081302" w:rsidP="00081302">
            <w:pPr>
              <w:tabs>
                <w:tab w:val="left" w:pos="900"/>
              </w:tabs>
              <w:spacing w:beforeLines="50" w:before="156" w:line="360" w:lineRule="auto"/>
              <w:rPr>
                <w:szCs w:val="21"/>
              </w:rPr>
            </w:pPr>
            <w:r>
              <w:rPr>
                <w:rFonts w:hint="eastAsia"/>
                <w:szCs w:val="21"/>
              </w:rPr>
              <w:t xml:space="preserve">3.5 </w:t>
            </w:r>
            <w:r>
              <w:rPr>
                <w:rFonts w:hint="eastAsia"/>
                <w:szCs w:val="21"/>
              </w:rPr>
              <w:t>示波器</w:t>
            </w:r>
          </w:p>
        </w:tc>
        <w:tc>
          <w:tcPr>
            <w:tcW w:w="6033" w:type="dxa"/>
          </w:tcPr>
          <w:p w:rsidR="00081302" w:rsidRDefault="00081302" w:rsidP="00081302">
            <w:pPr>
              <w:tabs>
                <w:tab w:val="left" w:pos="900"/>
              </w:tabs>
              <w:spacing w:beforeLines="50" w:before="156" w:line="360" w:lineRule="auto"/>
              <w:rPr>
                <w:szCs w:val="21"/>
              </w:rPr>
            </w:pPr>
            <w:r>
              <w:rPr>
                <w:rFonts w:hint="eastAsia"/>
                <w:szCs w:val="21"/>
              </w:rPr>
              <w:t>≥</w:t>
            </w:r>
            <w:r>
              <w:rPr>
                <w:rFonts w:hint="eastAsia"/>
                <w:szCs w:val="21"/>
              </w:rPr>
              <w:t>4</w:t>
            </w:r>
            <w:r>
              <w:rPr>
                <w:rFonts w:hint="eastAsia"/>
                <w:szCs w:val="21"/>
              </w:rPr>
              <w:t>通道、带宽≥</w:t>
            </w:r>
            <w:r w:rsidR="00B602A3">
              <w:rPr>
                <w:rFonts w:hint="eastAsia"/>
                <w:szCs w:val="21"/>
              </w:rPr>
              <w:t>800 M</w:t>
            </w:r>
            <w:r>
              <w:rPr>
                <w:rFonts w:hint="eastAsia"/>
                <w:szCs w:val="21"/>
              </w:rPr>
              <w:t>Hz</w:t>
            </w:r>
            <w:r>
              <w:rPr>
                <w:rFonts w:hint="eastAsia"/>
                <w:szCs w:val="21"/>
              </w:rPr>
              <w:t>、采样率</w:t>
            </w:r>
            <w:bookmarkStart w:id="7" w:name="OLE_LINK7"/>
            <w:bookmarkStart w:id="8" w:name="OLE_LINK8"/>
            <w:r>
              <w:rPr>
                <w:rFonts w:hint="eastAsia"/>
                <w:szCs w:val="21"/>
              </w:rPr>
              <w:t>≥</w:t>
            </w:r>
            <w:bookmarkEnd w:id="7"/>
            <w:bookmarkEnd w:id="8"/>
            <w:r w:rsidR="00B602A3">
              <w:rPr>
                <w:rFonts w:hint="eastAsia"/>
                <w:szCs w:val="21"/>
              </w:rPr>
              <w:t>4</w:t>
            </w:r>
            <w:r>
              <w:rPr>
                <w:rFonts w:hint="eastAsia"/>
                <w:szCs w:val="21"/>
              </w:rPr>
              <w:t xml:space="preserve"> GS/s</w:t>
            </w:r>
            <w:r>
              <w:rPr>
                <w:rFonts w:hint="eastAsia"/>
                <w:szCs w:val="21"/>
              </w:rPr>
              <w:t>、带显示器</w:t>
            </w:r>
          </w:p>
        </w:tc>
      </w:tr>
      <w:tr w:rsidR="00081302" w:rsidTr="00882A03">
        <w:tc>
          <w:tcPr>
            <w:tcW w:w="2263" w:type="dxa"/>
          </w:tcPr>
          <w:p w:rsidR="00081302" w:rsidRDefault="00081302" w:rsidP="00081302">
            <w:pPr>
              <w:tabs>
                <w:tab w:val="left" w:pos="900"/>
              </w:tabs>
              <w:spacing w:beforeLines="50" w:before="156" w:line="360" w:lineRule="auto"/>
              <w:rPr>
                <w:szCs w:val="21"/>
              </w:rPr>
            </w:pPr>
            <w:r>
              <w:rPr>
                <w:rFonts w:hint="eastAsia"/>
                <w:szCs w:val="21"/>
              </w:rPr>
              <w:t xml:space="preserve">3.6 </w:t>
            </w:r>
            <w:r>
              <w:rPr>
                <w:rFonts w:hint="eastAsia"/>
                <w:szCs w:val="21"/>
              </w:rPr>
              <w:t>微波矢量网络分析仪</w:t>
            </w:r>
          </w:p>
        </w:tc>
        <w:tc>
          <w:tcPr>
            <w:tcW w:w="6033" w:type="dxa"/>
          </w:tcPr>
          <w:p w:rsidR="00081302" w:rsidRPr="00F04993" w:rsidRDefault="00081302" w:rsidP="00081302">
            <w:pPr>
              <w:tabs>
                <w:tab w:val="left" w:pos="900"/>
              </w:tabs>
              <w:spacing w:beforeLines="50" w:before="156" w:line="360" w:lineRule="auto"/>
              <w:rPr>
                <w:szCs w:val="21"/>
              </w:rPr>
            </w:pPr>
            <w:r>
              <w:rPr>
                <w:rFonts w:hint="eastAsia"/>
                <w:szCs w:val="21"/>
              </w:rPr>
              <w:t>≥</w:t>
            </w:r>
            <w:r>
              <w:rPr>
                <w:rFonts w:hint="eastAsia"/>
                <w:szCs w:val="21"/>
              </w:rPr>
              <w:t>2</w:t>
            </w:r>
            <w:r>
              <w:rPr>
                <w:rFonts w:hint="eastAsia"/>
                <w:szCs w:val="21"/>
              </w:rPr>
              <w:t>通道、频率扫描范围</w:t>
            </w:r>
            <w:r w:rsidR="001135B8">
              <w:rPr>
                <w:rFonts w:hint="eastAsia"/>
                <w:szCs w:val="21"/>
              </w:rPr>
              <w:t>等于或</w:t>
            </w:r>
            <w:r w:rsidR="001A0BA4">
              <w:rPr>
                <w:rFonts w:hint="eastAsia"/>
                <w:szCs w:val="21"/>
              </w:rPr>
              <w:t>优于</w:t>
            </w:r>
            <w:r>
              <w:rPr>
                <w:rFonts w:hint="eastAsia"/>
                <w:szCs w:val="21"/>
              </w:rPr>
              <w:t>10kHz~</w:t>
            </w:r>
            <w:r w:rsidR="001A0BA4">
              <w:rPr>
                <w:rFonts w:hint="eastAsia"/>
                <w:szCs w:val="21"/>
              </w:rPr>
              <w:t>13.5</w:t>
            </w:r>
            <w:r>
              <w:rPr>
                <w:rFonts w:hint="eastAsia"/>
                <w:szCs w:val="21"/>
              </w:rPr>
              <w:t>GHz</w:t>
            </w:r>
            <w:r>
              <w:rPr>
                <w:rFonts w:hint="eastAsia"/>
                <w:szCs w:val="21"/>
              </w:rPr>
              <w:t>、</w:t>
            </w:r>
            <w:r w:rsidR="001A0BA4">
              <w:rPr>
                <w:rFonts w:hint="eastAsia"/>
                <w:szCs w:val="21"/>
              </w:rPr>
              <w:t>频率分辨率</w:t>
            </w:r>
            <w:r w:rsidR="00E84AA5">
              <w:rPr>
                <w:rFonts w:hint="eastAsia"/>
                <w:szCs w:val="21"/>
              </w:rPr>
              <w:t>≤</w:t>
            </w:r>
            <w:r w:rsidR="001A0BA4">
              <w:rPr>
                <w:rFonts w:hint="eastAsia"/>
                <w:szCs w:val="21"/>
              </w:rPr>
              <w:t>1Hz</w:t>
            </w:r>
            <w:r w:rsidR="001A0BA4">
              <w:rPr>
                <w:rFonts w:hint="eastAsia"/>
                <w:szCs w:val="21"/>
              </w:rPr>
              <w:t>、</w:t>
            </w:r>
            <w:r w:rsidR="00E84AA5">
              <w:rPr>
                <w:rFonts w:hint="eastAsia"/>
                <w:szCs w:val="21"/>
              </w:rPr>
              <w:t>幅度分辨率≤</w:t>
            </w:r>
            <w:r w:rsidR="00E84AA5">
              <w:rPr>
                <w:rFonts w:hint="eastAsia"/>
                <w:szCs w:val="21"/>
              </w:rPr>
              <w:t>0.05d</w:t>
            </w:r>
            <w:r w:rsidR="00E84AA5">
              <w:rPr>
                <w:rFonts w:hint="eastAsia"/>
                <w:szCs w:val="21"/>
              </w:rPr>
              <w:t>、中频带宽范围</w:t>
            </w:r>
            <w:r w:rsidR="001135B8">
              <w:rPr>
                <w:rFonts w:hint="eastAsia"/>
                <w:szCs w:val="21"/>
              </w:rPr>
              <w:t>等于或</w:t>
            </w:r>
            <w:r w:rsidR="00E84AA5">
              <w:rPr>
                <w:rFonts w:hint="eastAsia"/>
                <w:szCs w:val="21"/>
              </w:rPr>
              <w:t>优于</w:t>
            </w:r>
            <w:r w:rsidR="00E84AA5">
              <w:rPr>
                <w:rFonts w:hint="eastAsia"/>
                <w:szCs w:val="21"/>
              </w:rPr>
              <w:t>1Hz~10MHz</w:t>
            </w:r>
            <w:r w:rsidR="00E84AA5">
              <w:rPr>
                <w:rFonts w:hint="eastAsia"/>
                <w:szCs w:val="21"/>
              </w:rPr>
              <w:t>、输出功率范围</w:t>
            </w:r>
            <w:r w:rsidR="001135B8">
              <w:rPr>
                <w:rFonts w:hint="eastAsia"/>
                <w:szCs w:val="21"/>
              </w:rPr>
              <w:t>等于或</w:t>
            </w:r>
            <w:r w:rsidR="00E84AA5">
              <w:rPr>
                <w:rFonts w:hint="eastAsia"/>
                <w:szCs w:val="21"/>
              </w:rPr>
              <w:t>优于</w:t>
            </w:r>
            <w:r w:rsidR="00E84AA5">
              <w:rPr>
                <w:rFonts w:hint="eastAsia"/>
                <w:szCs w:val="21"/>
              </w:rPr>
              <w:t>-55dBm~+10dBm</w:t>
            </w:r>
            <w:r w:rsidR="00E84AA5">
              <w:rPr>
                <w:rFonts w:hint="eastAsia"/>
                <w:szCs w:val="21"/>
              </w:rPr>
              <w:t>、动态范围</w:t>
            </w:r>
            <w:r w:rsidR="001135B8">
              <w:rPr>
                <w:rFonts w:hint="eastAsia"/>
                <w:szCs w:val="21"/>
              </w:rPr>
              <w:t>等于或</w:t>
            </w:r>
            <w:r w:rsidR="00E84AA5">
              <w:rPr>
                <w:rFonts w:hint="eastAsia"/>
                <w:szCs w:val="21"/>
              </w:rPr>
              <w:t>优于</w:t>
            </w:r>
            <w:r w:rsidR="00E84AA5">
              <w:rPr>
                <w:rFonts w:hint="eastAsia"/>
                <w:szCs w:val="21"/>
              </w:rPr>
              <w:t>125bB</w:t>
            </w:r>
            <w:r w:rsidR="00E84AA5">
              <w:rPr>
                <w:rFonts w:hint="eastAsia"/>
                <w:szCs w:val="21"/>
              </w:rPr>
              <w:t>、</w:t>
            </w:r>
            <w:r>
              <w:rPr>
                <w:rFonts w:hint="eastAsia"/>
                <w:szCs w:val="21"/>
              </w:rPr>
              <w:t>带校准配件、带显示器</w:t>
            </w:r>
            <w:r w:rsidR="00E84AA5">
              <w:rPr>
                <w:rFonts w:hint="eastAsia"/>
                <w:szCs w:val="21"/>
              </w:rPr>
              <w:t>。</w:t>
            </w:r>
          </w:p>
        </w:tc>
      </w:tr>
      <w:tr w:rsidR="00081302" w:rsidTr="00882A03">
        <w:tc>
          <w:tcPr>
            <w:tcW w:w="2263" w:type="dxa"/>
          </w:tcPr>
          <w:p w:rsidR="00081302" w:rsidRDefault="00081302" w:rsidP="00081302">
            <w:pPr>
              <w:tabs>
                <w:tab w:val="left" w:pos="900"/>
              </w:tabs>
              <w:spacing w:beforeLines="50" w:before="156" w:line="360" w:lineRule="auto"/>
              <w:rPr>
                <w:szCs w:val="21"/>
              </w:rPr>
            </w:pPr>
            <w:r>
              <w:rPr>
                <w:rFonts w:hint="eastAsia"/>
                <w:szCs w:val="21"/>
              </w:rPr>
              <w:t xml:space="preserve">3.7 </w:t>
            </w:r>
            <w:r>
              <w:rPr>
                <w:rFonts w:hint="eastAsia"/>
                <w:szCs w:val="21"/>
              </w:rPr>
              <w:t>频谱分析仪</w:t>
            </w:r>
          </w:p>
        </w:tc>
        <w:tc>
          <w:tcPr>
            <w:tcW w:w="6033" w:type="dxa"/>
          </w:tcPr>
          <w:p w:rsidR="00081302" w:rsidRPr="00F04993" w:rsidRDefault="00081302" w:rsidP="00081302">
            <w:pPr>
              <w:tabs>
                <w:tab w:val="left" w:pos="900"/>
              </w:tabs>
              <w:spacing w:beforeLines="50" w:before="156" w:line="360" w:lineRule="auto"/>
              <w:rPr>
                <w:szCs w:val="21"/>
              </w:rPr>
            </w:pPr>
            <w:r>
              <w:rPr>
                <w:rFonts w:hint="eastAsia"/>
                <w:szCs w:val="21"/>
              </w:rPr>
              <w:t>频率范围</w:t>
            </w:r>
            <w:r w:rsidR="001135B8">
              <w:rPr>
                <w:rFonts w:hint="eastAsia"/>
                <w:szCs w:val="21"/>
              </w:rPr>
              <w:t>等于或</w:t>
            </w:r>
            <w:r w:rsidRPr="006E2A93">
              <w:rPr>
                <w:rFonts w:hint="eastAsia"/>
                <w:szCs w:val="21"/>
              </w:rPr>
              <w:t>优于</w:t>
            </w:r>
            <w:r>
              <w:rPr>
                <w:rFonts w:hint="eastAsia"/>
                <w:szCs w:val="21"/>
              </w:rPr>
              <w:t>10 kHz ~ 13.6 GHz</w:t>
            </w:r>
            <w:r>
              <w:rPr>
                <w:rFonts w:hint="eastAsia"/>
                <w:szCs w:val="21"/>
              </w:rPr>
              <w:t>、频率分辨率</w:t>
            </w:r>
            <w:bookmarkStart w:id="9" w:name="OLE_LINK5"/>
            <w:bookmarkStart w:id="10" w:name="OLE_LINK6"/>
            <w:r>
              <w:rPr>
                <w:rFonts w:hint="eastAsia"/>
                <w:szCs w:val="21"/>
              </w:rPr>
              <w:t>≤</w:t>
            </w:r>
            <w:bookmarkEnd w:id="9"/>
            <w:bookmarkEnd w:id="10"/>
            <w:r>
              <w:rPr>
                <w:rFonts w:hint="eastAsia"/>
                <w:szCs w:val="21"/>
              </w:rPr>
              <w:t>1 Hz</w:t>
            </w:r>
            <w:r>
              <w:rPr>
                <w:rFonts w:hint="eastAsia"/>
                <w:szCs w:val="21"/>
              </w:rPr>
              <w:t>、相位噪声≤</w:t>
            </w:r>
            <w:r>
              <w:rPr>
                <w:rFonts w:hint="eastAsia"/>
                <w:szCs w:val="21"/>
              </w:rPr>
              <w:t>105dBc/Hz @1GHz</w:t>
            </w:r>
            <w:r>
              <w:rPr>
                <w:rFonts w:hint="eastAsia"/>
                <w:szCs w:val="21"/>
              </w:rPr>
              <w:t>、幅度精度≤±</w:t>
            </w:r>
            <w:r>
              <w:rPr>
                <w:rFonts w:hint="eastAsia"/>
                <w:szCs w:val="21"/>
              </w:rPr>
              <w:t>0.5dB</w:t>
            </w:r>
            <w:r>
              <w:rPr>
                <w:rFonts w:hint="eastAsia"/>
                <w:szCs w:val="21"/>
              </w:rPr>
              <w:t>、实时分析带宽</w:t>
            </w:r>
            <w:r w:rsidR="001135B8">
              <w:rPr>
                <w:rFonts w:hint="eastAsia"/>
                <w:szCs w:val="21"/>
              </w:rPr>
              <w:t>等于或</w:t>
            </w:r>
            <w:r>
              <w:rPr>
                <w:rFonts w:hint="eastAsia"/>
                <w:szCs w:val="21"/>
              </w:rPr>
              <w:t>优于</w:t>
            </w:r>
            <w:r>
              <w:rPr>
                <w:rFonts w:hint="eastAsia"/>
                <w:szCs w:val="21"/>
              </w:rPr>
              <w:t>25MHz</w:t>
            </w:r>
            <w:r>
              <w:rPr>
                <w:rFonts w:hint="eastAsia"/>
                <w:szCs w:val="21"/>
              </w:rPr>
              <w:t>、带显示器</w:t>
            </w:r>
            <w:r w:rsidR="00E84AA5">
              <w:rPr>
                <w:rFonts w:hint="eastAsia"/>
                <w:szCs w:val="21"/>
              </w:rPr>
              <w:t>。</w:t>
            </w:r>
          </w:p>
        </w:tc>
      </w:tr>
      <w:tr w:rsidR="00081302" w:rsidTr="00882A03">
        <w:tc>
          <w:tcPr>
            <w:tcW w:w="2263" w:type="dxa"/>
          </w:tcPr>
          <w:p w:rsidR="00081302" w:rsidRDefault="00081302" w:rsidP="00081302">
            <w:pPr>
              <w:tabs>
                <w:tab w:val="left" w:pos="900"/>
              </w:tabs>
              <w:spacing w:beforeLines="50" w:before="156" w:line="360" w:lineRule="auto"/>
              <w:rPr>
                <w:szCs w:val="21"/>
              </w:rPr>
            </w:pPr>
            <w:r>
              <w:rPr>
                <w:rFonts w:hint="eastAsia"/>
                <w:szCs w:val="21"/>
              </w:rPr>
              <w:t xml:space="preserve">3.8 </w:t>
            </w:r>
            <w:r>
              <w:rPr>
                <w:rFonts w:hint="eastAsia"/>
                <w:szCs w:val="21"/>
              </w:rPr>
              <w:t>微波信号源</w:t>
            </w:r>
          </w:p>
        </w:tc>
        <w:tc>
          <w:tcPr>
            <w:tcW w:w="6033" w:type="dxa"/>
          </w:tcPr>
          <w:p w:rsidR="00081302" w:rsidRDefault="00081302" w:rsidP="00081302">
            <w:pPr>
              <w:tabs>
                <w:tab w:val="left" w:pos="900"/>
              </w:tabs>
              <w:spacing w:beforeLines="50" w:before="156" w:line="360" w:lineRule="auto"/>
              <w:rPr>
                <w:szCs w:val="21"/>
              </w:rPr>
            </w:pPr>
            <w:r>
              <w:rPr>
                <w:rFonts w:hint="eastAsia"/>
                <w:szCs w:val="21"/>
              </w:rPr>
              <w:t>≥</w:t>
            </w:r>
            <w:r>
              <w:rPr>
                <w:rFonts w:hint="eastAsia"/>
                <w:szCs w:val="21"/>
              </w:rPr>
              <w:t>2</w:t>
            </w:r>
            <w:r w:rsidRPr="00F04993">
              <w:rPr>
                <w:rFonts w:hint="eastAsia"/>
                <w:szCs w:val="21"/>
              </w:rPr>
              <w:t>通道、频率范围</w:t>
            </w:r>
            <w:r w:rsidR="001135B8">
              <w:rPr>
                <w:rFonts w:hint="eastAsia"/>
                <w:szCs w:val="21"/>
              </w:rPr>
              <w:t>等于或</w:t>
            </w:r>
            <w:r>
              <w:rPr>
                <w:rFonts w:hint="eastAsia"/>
                <w:szCs w:val="21"/>
              </w:rPr>
              <w:t>优于</w:t>
            </w:r>
            <w:r>
              <w:rPr>
                <w:rFonts w:hint="eastAsia"/>
                <w:szCs w:val="21"/>
              </w:rPr>
              <w:t>2</w:t>
            </w:r>
            <w:r w:rsidRPr="00F04993">
              <w:rPr>
                <w:rFonts w:hint="eastAsia"/>
                <w:szCs w:val="21"/>
              </w:rPr>
              <w:t xml:space="preserve"> </w:t>
            </w:r>
            <w:r>
              <w:rPr>
                <w:rFonts w:hint="eastAsia"/>
                <w:szCs w:val="21"/>
              </w:rPr>
              <w:t>G</w:t>
            </w:r>
            <w:r w:rsidRPr="00F04993">
              <w:rPr>
                <w:rFonts w:hint="eastAsia"/>
                <w:szCs w:val="21"/>
              </w:rPr>
              <w:t xml:space="preserve">Hz ~ </w:t>
            </w:r>
            <w:r>
              <w:rPr>
                <w:rFonts w:hint="eastAsia"/>
                <w:szCs w:val="21"/>
              </w:rPr>
              <w:t>18</w:t>
            </w:r>
            <w:r w:rsidRPr="00F04993">
              <w:rPr>
                <w:rFonts w:hint="eastAsia"/>
                <w:szCs w:val="21"/>
              </w:rPr>
              <w:t xml:space="preserve"> GHz</w:t>
            </w:r>
            <w:r w:rsidRPr="00F04993">
              <w:rPr>
                <w:rFonts w:hint="eastAsia"/>
                <w:szCs w:val="21"/>
              </w:rPr>
              <w:t>、功率范围</w:t>
            </w:r>
            <w:r w:rsidR="001135B8">
              <w:rPr>
                <w:rFonts w:hint="eastAsia"/>
                <w:szCs w:val="21"/>
              </w:rPr>
              <w:t>等于或</w:t>
            </w:r>
            <w:r w:rsidRPr="00FA1BFE">
              <w:rPr>
                <w:rFonts w:hint="eastAsia"/>
                <w:szCs w:val="21"/>
              </w:rPr>
              <w:t>优于</w:t>
            </w:r>
            <w:r w:rsidRPr="00F04993">
              <w:rPr>
                <w:rFonts w:hint="eastAsia"/>
                <w:szCs w:val="21"/>
              </w:rPr>
              <w:t>-</w:t>
            </w:r>
            <w:r>
              <w:rPr>
                <w:rFonts w:hint="eastAsia"/>
                <w:szCs w:val="21"/>
              </w:rPr>
              <w:t>20</w:t>
            </w:r>
            <w:r w:rsidRPr="00F04993">
              <w:rPr>
                <w:rFonts w:hint="eastAsia"/>
                <w:szCs w:val="21"/>
              </w:rPr>
              <w:t xml:space="preserve">dBm ~ + </w:t>
            </w:r>
            <w:r>
              <w:rPr>
                <w:rFonts w:hint="eastAsia"/>
                <w:szCs w:val="21"/>
              </w:rPr>
              <w:t>20</w:t>
            </w:r>
            <w:r w:rsidRPr="00F04993">
              <w:rPr>
                <w:rFonts w:hint="eastAsia"/>
                <w:szCs w:val="21"/>
              </w:rPr>
              <w:t xml:space="preserve"> dBm</w:t>
            </w:r>
            <w:r>
              <w:rPr>
                <w:rFonts w:hint="eastAsia"/>
                <w:szCs w:val="21"/>
              </w:rPr>
              <w:t>、相位噪声≤</w:t>
            </w:r>
            <w:r>
              <w:rPr>
                <w:rFonts w:hint="eastAsia"/>
                <w:szCs w:val="21"/>
              </w:rPr>
              <w:t xml:space="preserve">-118dBc/Hz @10KHz </w:t>
            </w:r>
            <w:r>
              <w:rPr>
                <w:rFonts w:hint="eastAsia"/>
                <w:szCs w:val="21"/>
              </w:rPr>
              <w:t>（</w:t>
            </w:r>
            <w:r>
              <w:rPr>
                <w:rFonts w:hint="eastAsia"/>
                <w:szCs w:val="21"/>
              </w:rPr>
              <w:t>10GHz</w:t>
            </w:r>
            <w:r>
              <w:rPr>
                <w:rFonts w:hint="eastAsia"/>
                <w:szCs w:val="21"/>
              </w:rPr>
              <w:t>）、带显示器、带编程软件驱动</w:t>
            </w:r>
          </w:p>
        </w:tc>
      </w:tr>
      <w:tr w:rsidR="00081302" w:rsidRPr="001135B8" w:rsidTr="00882A03">
        <w:tc>
          <w:tcPr>
            <w:tcW w:w="2263" w:type="dxa"/>
          </w:tcPr>
          <w:p w:rsidR="00081302" w:rsidRDefault="00081302" w:rsidP="00081302">
            <w:pPr>
              <w:tabs>
                <w:tab w:val="left" w:pos="900"/>
              </w:tabs>
              <w:spacing w:beforeLines="50" w:before="156" w:line="360" w:lineRule="auto"/>
              <w:rPr>
                <w:szCs w:val="21"/>
              </w:rPr>
            </w:pPr>
            <w:r>
              <w:rPr>
                <w:rFonts w:hint="eastAsia"/>
                <w:szCs w:val="21"/>
              </w:rPr>
              <w:t xml:space="preserve">3.9 </w:t>
            </w:r>
            <w:r>
              <w:rPr>
                <w:rFonts w:hint="eastAsia"/>
                <w:szCs w:val="21"/>
              </w:rPr>
              <w:t>可编程</w:t>
            </w:r>
            <w:r>
              <w:rPr>
                <w:rFonts w:hint="eastAsia"/>
                <w:szCs w:val="21"/>
              </w:rPr>
              <w:t>DC</w:t>
            </w:r>
            <w:r>
              <w:rPr>
                <w:rFonts w:hint="eastAsia"/>
                <w:szCs w:val="21"/>
              </w:rPr>
              <w:t>电压</w:t>
            </w:r>
            <w:r>
              <w:rPr>
                <w:rFonts w:hint="eastAsia"/>
                <w:szCs w:val="21"/>
              </w:rPr>
              <w:t>/</w:t>
            </w:r>
            <w:r>
              <w:rPr>
                <w:rFonts w:hint="eastAsia"/>
                <w:szCs w:val="21"/>
              </w:rPr>
              <w:t>电流源</w:t>
            </w:r>
          </w:p>
        </w:tc>
        <w:tc>
          <w:tcPr>
            <w:tcW w:w="6033" w:type="dxa"/>
          </w:tcPr>
          <w:p w:rsidR="00081302" w:rsidRPr="00F04993" w:rsidRDefault="002562A0" w:rsidP="00081302">
            <w:pPr>
              <w:tabs>
                <w:tab w:val="left" w:pos="900"/>
              </w:tabs>
              <w:spacing w:beforeLines="50" w:before="156" w:line="360" w:lineRule="auto"/>
              <w:rPr>
                <w:szCs w:val="21"/>
              </w:rPr>
            </w:pPr>
            <w:r>
              <w:rPr>
                <w:rFonts w:hint="eastAsia"/>
                <w:szCs w:val="21"/>
              </w:rPr>
              <w:t>≥</w:t>
            </w:r>
            <w:r>
              <w:rPr>
                <w:rFonts w:hint="eastAsia"/>
                <w:szCs w:val="21"/>
              </w:rPr>
              <w:t>2</w:t>
            </w:r>
            <w:r>
              <w:rPr>
                <w:rFonts w:hint="eastAsia"/>
                <w:szCs w:val="21"/>
              </w:rPr>
              <w:t>个，</w:t>
            </w:r>
            <w:r w:rsidR="00081302">
              <w:rPr>
                <w:rFonts w:hint="eastAsia"/>
                <w:szCs w:val="21"/>
              </w:rPr>
              <w:t>电压范围优于±</w:t>
            </w:r>
            <w:r w:rsidR="00081302">
              <w:rPr>
                <w:rFonts w:hint="eastAsia"/>
                <w:szCs w:val="21"/>
              </w:rPr>
              <w:t>32V</w:t>
            </w:r>
            <w:r w:rsidR="00081302">
              <w:rPr>
                <w:rFonts w:hint="eastAsia"/>
                <w:szCs w:val="21"/>
              </w:rPr>
              <w:t>、电流范围</w:t>
            </w:r>
            <w:r w:rsidR="00081302" w:rsidRPr="00FA1BFE">
              <w:rPr>
                <w:rFonts w:hint="eastAsia"/>
                <w:szCs w:val="21"/>
              </w:rPr>
              <w:t>优于</w:t>
            </w:r>
            <w:r w:rsidR="00081302">
              <w:rPr>
                <w:rFonts w:hint="eastAsia"/>
                <w:szCs w:val="21"/>
              </w:rPr>
              <w:t>±</w:t>
            </w:r>
            <w:r w:rsidR="00081302">
              <w:rPr>
                <w:rFonts w:hint="eastAsia"/>
                <w:szCs w:val="21"/>
              </w:rPr>
              <w:t>200mA</w:t>
            </w:r>
            <w:r w:rsidR="00081302">
              <w:rPr>
                <w:rFonts w:hint="eastAsia"/>
                <w:szCs w:val="21"/>
              </w:rPr>
              <w:t>、电压和电流多档位可调、电压最小精度</w:t>
            </w:r>
            <w:r w:rsidR="001135B8">
              <w:rPr>
                <w:rFonts w:hint="eastAsia"/>
                <w:szCs w:val="21"/>
              </w:rPr>
              <w:t>等于或</w:t>
            </w:r>
            <w:r w:rsidR="00081302">
              <w:rPr>
                <w:rFonts w:hint="eastAsia"/>
                <w:szCs w:val="21"/>
              </w:rPr>
              <w:t>优于</w:t>
            </w:r>
            <w:r w:rsidR="00081302">
              <w:rPr>
                <w:rFonts w:hint="eastAsia"/>
                <w:szCs w:val="21"/>
              </w:rPr>
              <w:t>100nV</w:t>
            </w:r>
            <w:r w:rsidR="00081302">
              <w:rPr>
                <w:rFonts w:hint="eastAsia"/>
                <w:szCs w:val="21"/>
              </w:rPr>
              <w:t>、可编程</w:t>
            </w:r>
          </w:p>
        </w:tc>
      </w:tr>
      <w:tr w:rsidR="003C6E45" w:rsidTr="00882A03">
        <w:tc>
          <w:tcPr>
            <w:tcW w:w="2263" w:type="dxa"/>
          </w:tcPr>
          <w:p w:rsidR="003C6E45" w:rsidRDefault="003C6E45" w:rsidP="00081302">
            <w:pPr>
              <w:tabs>
                <w:tab w:val="left" w:pos="900"/>
              </w:tabs>
              <w:spacing w:beforeLines="50" w:before="156" w:line="360" w:lineRule="auto"/>
              <w:rPr>
                <w:szCs w:val="21"/>
              </w:rPr>
            </w:pPr>
            <w:r>
              <w:rPr>
                <w:rFonts w:hint="eastAsia"/>
                <w:szCs w:val="21"/>
              </w:rPr>
              <w:t xml:space="preserve">3.10 </w:t>
            </w:r>
            <w:r>
              <w:rPr>
                <w:rFonts w:hint="eastAsia"/>
                <w:szCs w:val="21"/>
              </w:rPr>
              <w:t>微波小器件</w:t>
            </w:r>
          </w:p>
        </w:tc>
        <w:tc>
          <w:tcPr>
            <w:tcW w:w="6033" w:type="dxa"/>
          </w:tcPr>
          <w:p w:rsidR="003C6E45" w:rsidRDefault="003C6E45" w:rsidP="00081302">
            <w:pPr>
              <w:tabs>
                <w:tab w:val="left" w:pos="900"/>
              </w:tabs>
              <w:spacing w:beforeLines="50" w:before="156" w:line="360" w:lineRule="auto"/>
              <w:rPr>
                <w:szCs w:val="21"/>
              </w:rPr>
            </w:pPr>
            <w:r w:rsidRPr="00FA1BFE">
              <w:rPr>
                <w:rFonts w:hint="eastAsia"/>
                <w:szCs w:val="21"/>
              </w:rPr>
              <w:t>低通滤波器：</w:t>
            </w:r>
            <w:r>
              <w:rPr>
                <w:rFonts w:hint="eastAsia"/>
                <w:szCs w:val="21"/>
              </w:rPr>
              <w:t>截止频率约</w:t>
            </w:r>
            <w:r w:rsidR="007769A0">
              <w:rPr>
                <w:rFonts w:hint="eastAsia"/>
                <w:szCs w:val="21"/>
              </w:rPr>
              <w:t>100</w:t>
            </w:r>
            <w:r w:rsidRPr="00FA1BFE">
              <w:rPr>
                <w:szCs w:val="21"/>
              </w:rPr>
              <w:t xml:space="preserve"> MHz</w:t>
            </w:r>
            <w:r w:rsidRPr="00FA1BFE">
              <w:rPr>
                <w:rFonts w:hint="eastAsia"/>
                <w:szCs w:val="21"/>
              </w:rPr>
              <w:t>≥</w:t>
            </w:r>
            <w:r w:rsidR="002635C4">
              <w:rPr>
                <w:rFonts w:hint="eastAsia"/>
                <w:szCs w:val="21"/>
              </w:rPr>
              <w:t>1</w:t>
            </w:r>
            <w:r w:rsidRPr="00FA1BFE">
              <w:rPr>
                <w:szCs w:val="21"/>
              </w:rPr>
              <w:t>0</w:t>
            </w:r>
            <w:r w:rsidRPr="00FA1BFE">
              <w:rPr>
                <w:rFonts w:hint="eastAsia"/>
                <w:szCs w:val="21"/>
              </w:rPr>
              <w:t>个</w:t>
            </w:r>
            <w:r>
              <w:rPr>
                <w:rFonts w:hint="eastAsia"/>
                <w:szCs w:val="21"/>
              </w:rPr>
              <w:t>，截止频率约</w:t>
            </w:r>
            <w:r w:rsidR="00F610F8">
              <w:rPr>
                <w:rFonts w:hint="eastAsia"/>
                <w:szCs w:val="21"/>
              </w:rPr>
              <w:t>2</w:t>
            </w:r>
            <w:r w:rsidRPr="00FA1BFE">
              <w:rPr>
                <w:szCs w:val="21"/>
              </w:rPr>
              <w:t>00 MHz</w:t>
            </w:r>
            <w:r w:rsidRPr="00FA1BFE">
              <w:rPr>
                <w:rFonts w:hint="eastAsia"/>
                <w:szCs w:val="21"/>
              </w:rPr>
              <w:t>≥</w:t>
            </w:r>
            <w:r w:rsidR="002635C4">
              <w:rPr>
                <w:rFonts w:hint="eastAsia"/>
                <w:szCs w:val="21"/>
              </w:rPr>
              <w:t>1</w:t>
            </w:r>
            <w:r w:rsidRPr="00FA1BFE">
              <w:rPr>
                <w:szCs w:val="21"/>
              </w:rPr>
              <w:t>0</w:t>
            </w:r>
            <w:r w:rsidRPr="00FA1BFE">
              <w:rPr>
                <w:rFonts w:hint="eastAsia"/>
                <w:szCs w:val="21"/>
              </w:rPr>
              <w:t>个</w:t>
            </w:r>
            <w:r>
              <w:rPr>
                <w:rFonts w:hint="eastAsia"/>
                <w:szCs w:val="21"/>
              </w:rPr>
              <w:t>，截止频率约</w:t>
            </w:r>
            <w:r w:rsidR="00F610F8">
              <w:rPr>
                <w:rFonts w:hint="eastAsia"/>
                <w:szCs w:val="21"/>
              </w:rPr>
              <w:t>250</w:t>
            </w:r>
            <w:r w:rsidRPr="00FA1BFE">
              <w:rPr>
                <w:szCs w:val="21"/>
              </w:rPr>
              <w:t xml:space="preserve"> </w:t>
            </w:r>
            <w:r w:rsidR="00F610F8">
              <w:rPr>
                <w:rFonts w:hint="eastAsia"/>
                <w:szCs w:val="21"/>
              </w:rPr>
              <w:t>M</w:t>
            </w:r>
            <w:r w:rsidRPr="00FA1BFE">
              <w:rPr>
                <w:szCs w:val="21"/>
              </w:rPr>
              <w:t>Hz</w:t>
            </w:r>
            <w:r w:rsidRPr="00FA1BFE">
              <w:rPr>
                <w:rFonts w:hint="eastAsia"/>
                <w:szCs w:val="21"/>
              </w:rPr>
              <w:t>≥</w:t>
            </w:r>
            <w:r w:rsidR="002635C4">
              <w:rPr>
                <w:rFonts w:hint="eastAsia"/>
                <w:szCs w:val="21"/>
              </w:rPr>
              <w:t>1</w:t>
            </w:r>
            <w:r w:rsidRPr="00FA1BFE">
              <w:rPr>
                <w:szCs w:val="21"/>
              </w:rPr>
              <w:t>0</w:t>
            </w:r>
            <w:r w:rsidRPr="00FA1BFE">
              <w:rPr>
                <w:rFonts w:hint="eastAsia"/>
                <w:szCs w:val="21"/>
              </w:rPr>
              <w:t>个</w:t>
            </w:r>
            <w:r>
              <w:rPr>
                <w:rFonts w:hint="eastAsia"/>
                <w:szCs w:val="21"/>
              </w:rPr>
              <w:t>；</w:t>
            </w:r>
            <w:r w:rsidRPr="00FA1BFE">
              <w:rPr>
                <w:rFonts w:hint="eastAsia"/>
                <w:szCs w:val="21"/>
              </w:rPr>
              <w:t>衰减器：</w:t>
            </w:r>
            <w:r w:rsidRPr="00FA1BFE">
              <w:rPr>
                <w:szCs w:val="21"/>
              </w:rPr>
              <w:t>3 dB</w:t>
            </w:r>
            <w:r w:rsidRPr="00FA1BFE">
              <w:rPr>
                <w:rFonts w:hint="eastAsia"/>
                <w:szCs w:val="21"/>
              </w:rPr>
              <w:t>≥</w:t>
            </w:r>
            <w:r w:rsidR="00F610F8">
              <w:rPr>
                <w:rFonts w:hint="eastAsia"/>
                <w:szCs w:val="21"/>
              </w:rPr>
              <w:t>2</w:t>
            </w:r>
            <w:r w:rsidRPr="00FA1BFE">
              <w:rPr>
                <w:szCs w:val="21"/>
              </w:rPr>
              <w:t>0</w:t>
            </w:r>
            <w:r w:rsidRPr="00FA1BFE">
              <w:rPr>
                <w:rFonts w:hint="eastAsia"/>
                <w:szCs w:val="21"/>
              </w:rPr>
              <w:t>个</w:t>
            </w:r>
            <w:r>
              <w:rPr>
                <w:rFonts w:hint="eastAsia"/>
                <w:szCs w:val="21"/>
              </w:rPr>
              <w:t>，</w:t>
            </w:r>
            <w:r w:rsidR="00F610F8">
              <w:rPr>
                <w:rFonts w:hint="eastAsia"/>
                <w:szCs w:val="21"/>
              </w:rPr>
              <w:t>6dB</w:t>
            </w:r>
            <w:r w:rsidR="00F610F8">
              <w:rPr>
                <w:rFonts w:hint="eastAsia"/>
                <w:szCs w:val="21"/>
              </w:rPr>
              <w:t>≥</w:t>
            </w:r>
            <w:r w:rsidR="00F610F8">
              <w:rPr>
                <w:rFonts w:hint="eastAsia"/>
                <w:szCs w:val="21"/>
              </w:rPr>
              <w:t>20</w:t>
            </w:r>
            <w:r w:rsidR="00F610F8">
              <w:rPr>
                <w:rFonts w:hint="eastAsia"/>
                <w:szCs w:val="21"/>
              </w:rPr>
              <w:t>个，</w:t>
            </w:r>
            <w:r w:rsidRPr="00FA1BFE">
              <w:rPr>
                <w:szCs w:val="21"/>
              </w:rPr>
              <w:t>10 dB</w:t>
            </w:r>
            <w:r w:rsidRPr="00FA1BFE">
              <w:rPr>
                <w:rFonts w:hint="eastAsia"/>
                <w:szCs w:val="21"/>
              </w:rPr>
              <w:t>≥</w:t>
            </w:r>
            <w:r w:rsidR="00F610F8">
              <w:rPr>
                <w:rFonts w:hint="eastAsia"/>
                <w:szCs w:val="21"/>
              </w:rPr>
              <w:t>2</w:t>
            </w:r>
            <w:r w:rsidRPr="00FA1BFE">
              <w:rPr>
                <w:szCs w:val="21"/>
              </w:rPr>
              <w:t>0</w:t>
            </w:r>
            <w:r w:rsidRPr="00FA1BFE">
              <w:rPr>
                <w:rFonts w:hint="eastAsia"/>
                <w:szCs w:val="21"/>
              </w:rPr>
              <w:t>个</w:t>
            </w:r>
            <w:r>
              <w:rPr>
                <w:rFonts w:hint="eastAsia"/>
                <w:szCs w:val="21"/>
              </w:rPr>
              <w:t>，</w:t>
            </w:r>
            <w:r w:rsidRPr="00FA1BFE">
              <w:rPr>
                <w:szCs w:val="21"/>
              </w:rPr>
              <w:t>20 dB</w:t>
            </w:r>
            <w:r w:rsidRPr="00FA1BFE">
              <w:rPr>
                <w:rFonts w:hint="eastAsia"/>
                <w:szCs w:val="21"/>
              </w:rPr>
              <w:t>≥</w:t>
            </w:r>
            <w:r w:rsidR="00F610F8">
              <w:rPr>
                <w:rFonts w:hint="eastAsia"/>
                <w:szCs w:val="21"/>
              </w:rPr>
              <w:t>2</w:t>
            </w:r>
            <w:r w:rsidRPr="00FA1BFE">
              <w:rPr>
                <w:szCs w:val="21"/>
              </w:rPr>
              <w:t>0</w:t>
            </w:r>
            <w:r w:rsidRPr="00FA1BFE">
              <w:rPr>
                <w:rFonts w:hint="eastAsia"/>
                <w:szCs w:val="21"/>
              </w:rPr>
              <w:t>个；微波连接头：公对公头≥</w:t>
            </w:r>
            <w:r w:rsidRPr="00FA1BFE">
              <w:rPr>
                <w:szCs w:val="21"/>
              </w:rPr>
              <w:t>40</w:t>
            </w:r>
            <w:r w:rsidRPr="00FA1BFE">
              <w:rPr>
                <w:rFonts w:hint="eastAsia"/>
                <w:szCs w:val="21"/>
              </w:rPr>
              <w:t>个</w:t>
            </w:r>
            <w:r>
              <w:rPr>
                <w:rFonts w:hint="eastAsia"/>
                <w:szCs w:val="21"/>
              </w:rPr>
              <w:t>，</w:t>
            </w:r>
            <w:r w:rsidRPr="00FA1BFE">
              <w:rPr>
                <w:rFonts w:hint="eastAsia"/>
                <w:szCs w:val="21"/>
              </w:rPr>
              <w:t>母对母头≥</w:t>
            </w:r>
            <w:r w:rsidRPr="00FA1BFE">
              <w:rPr>
                <w:szCs w:val="21"/>
              </w:rPr>
              <w:t>40</w:t>
            </w:r>
            <w:r w:rsidRPr="00FA1BFE">
              <w:rPr>
                <w:rFonts w:hint="eastAsia"/>
                <w:szCs w:val="21"/>
              </w:rPr>
              <w:t>个</w:t>
            </w:r>
            <w:r>
              <w:rPr>
                <w:rFonts w:hint="eastAsia"/>
                <w:szCs w:val="21"/>
              </w:rPr>
              <w:t>，</w:t>
            </w:r>
            <w:r w:rsidRPr="00FA1BFE">
              <w:rPr>
                <w:rFonts w:hint="eastAsia"/>
                <w:szCs w:val="21"/>
              </w:rPr>
              <w:t>公对母≥</w:t>
            </w:r>
            <w:r w:rsidRPr="00FA1BFE">
              <w:rPr>
                <w:szCs w:val="21"/>
              </w:rPr>
              <w:t>40</w:t>
            </w:r>
            <w:r w:rsidRPr="00FA1BFE">
              <w:rPr>
                <w:rFonts w:hint="eastAsia"/>
                <w:szCs w:val="21"/>
              </w:rPr>
              <w:t>个；微波直流合路器：≥</w:t>
            </w:r>
            <w:r w:rsidRPr="00FA1BFE">
              <w:rPr>
                <w:szCs w:val="21"/>
              </w:rPr>
              <w:t>14</w:t>
            </w:r>
            <w:r w:rsidRPr="00FA1BFE">
              <w:rPr>
                <w:rFonts w:hint="eastAsia"/>
                <w:szCs w:val="21"/>
              </w:rPr>
              <w:t>个</w:t>
            </w:r>
            <w:r>
              <w:rPr>
                <w:rFonts w:hint="eastAsia"/>
                <w:szCs w:val="21"/>
              </w:rPr>
              <w:t>，</w:t>
            </w:r>
            <w:r w:rsidR="00F610F8">
              <w:rPr>
                <w:rFonts w:hint="eastAsia"/>
                <w:szCs w:val="21"/>
              </w:rPr>
              <w:lastRenderedPageBreak/>
              <w:t>低</w:t>
            </w:r>
            <w:r w:rsidRPr="00FA1BFE">
              <w:rPr>
                <w:rFonts w:hint="eastAsia"/>
                <w:szCs w:val="21"/>
              </w:rPr>
              <w:t>频</w:t>
            </w:r>
            <w:r w:rsidR="00F610F8">
              <w:rPr>
                <w:rFonts w:hint="eastAsia"/>
                <w:szCs w:val="21"/>
              </w:rPr>
              <w:t>端口频率</w:t>
            </w:r>
            <w:r w:rsidRPr="00FA1BFE">
              <w:rPr>
                <w:rFonts w:hint="eastAsia"/>
                <w:szCs w:val="21"/>
              </w:rPr>
              <w:t>范围</w:t>
            </w:r>
            <w:r w:rsidR="001135B8">
              <w:rPr>
                <w:rFonts w:hint="eastAsia"/>
                <w:szCs w:val="21"/>
              </w:rPr>
              <w:t>等于或</w:t>
            </w:r>
            <w:r>
              <w:rPr>
                <w:rFonts w:hint="eastAsia"/>
                <w:szCs w:val="21"/>
              </w:rPr>
              <w:t>优于</w:t>
            </w:r>
            <w:r w:rsidRPr="00FA1BFE">
              <w:rPr>
                <w:szCs w:val="21"/>
              </w:rPr>
              <w:t>0</w:t>
            </w:r>
            <w:r>
              <w:rPr>
                <w:rFonts w:hint="eastAsia"/>
                <w:szCs w:val="21"/>
              </w:rPr>
              <w:t>~</w:t>
            </w:r>
            <w:r w:rsidRPr="00FA1BFE">
              <w:rPr>
                <w:szCs w:val="21"/>
              </w:rPr>
              <w:t>2GHz</w:t>
            </w:r>
            <w:r w:rsidRPr="00FA1BFE">
              <w:rPr>
                <w:rFonts w:hint="eastAsia"/>
                <w:szCs w:val="21"/>
              </w:rPr>
              <w:t>，</w:t>
            </w:r>
            <w:r w:rsidR="00F610F8">
              <w:rPr>
                <w:rFonts w:hint="eastAsia"/>
                <w:szCs w:val="21"/>
              </w:rPr>
              <w:t>高频</w:t>
            </w:r>
            <w:r w:rsidRPr="00FA1BFE">
              <w:rPr>
                <w:rFonts w:hint="eastAsia"/>
                <w:szCs w:val="21"/>
              </w:rPr>
              <w:t>端口频率范围</w:t>
            </w:r>
            <w:r>
              <w:rPr>
                <w:rFonts w:hint="eastAsia"/>
                <w:szCs w:val="21"/>
              </w:rPr>
              <w:t>优</w:t>
            </w:r>
            <w:r w:rsidR="001135B8">
              <w:rPr>
                <w:rFonts w:hint="eastAsia"/>
                <w:szCs w:val="21"/>
              </w:rPr>
              <w:t>等于或</w:t>
            </w:r>
            <w:r>
              <w:rPr>
                <w:rFonts w:hint="eastAsia"/>
                <w:szCs w:val="21"/>
              </w:rPr>
              <w:t>于</w:t>
            </w:r>
            <w:r w:rsidRPr="00FA1BFE">
              <w:rPr>
                <w:szCs w:val="21"/>
              </w:rPr>
              <w:t>2 GHz</w:t>
            </w:r>
            <w:r>
              <w:rPr>
                <w:rFonts w:hint="eastAsia"/>
                <w:szCs w:val="21"/>
              </w:rPr>
              <w:t xml:space="preserve"> ~</w:t>
            </w:r>
            <w:r w:rsidRPr="00FA1BFE">
              <w:rPr>
                <w:szCs w:val="21"/>
              </w:rPr>
              <w:t>10GHz</w:t>
            </w:r>
            <w:r w:rsidRPr="00FA1BFE">
              <w:rPr>
                <w:rFonts w:hint="eastAsia"/>
                <w:szCs w:val="21"/>
              </w:rPr>
              <w:t>；</w:t>
            </w:r>
            <w:r>
              <w:rPr>
                <w:rFonts w:hint="eastAsia"/>
                <w:szCs w:val="21"/>
              </w:rPr>
              <w:t>4</w:t>
            </w:r>
            <w:r>
              <w:rPr>
                <w:rFonts w:hint="eastAsia"/>
                <w:szCs w:val="21"/>
              </w:rPr>
              <w:t>端口</w:t>
            </w:r>
            <w:r w:rsidRPr="00FA1BFE">
              <w:rPr>
                <w:rFonts w:hint="eastAsia"/>
                <w:szCs w:val="21"/>
              </w:rPr>
              <w:t>混频器：≥</w:t>
            </w:r>
            <w:r w:rsidR="00F610F8">
              <w:rPr>
                <w:rFonts w:hint="eastAsia"/>
                <w:szCs w:val="21"/>
              </w:rPr>
              <w:t>8</w:t>
            </w:r>
            <w:r w:rsidRPr="00FA1BFE">
              <w:rPr>
                <w:rFonts w:hint="eastAsia"/>
                <w:szCs w:val="21"/>
              </w:rPr>
              <w:t>个，</w:t>
            </w:r>
            <w:r>
              <w:rPr>
                <w:rFonts w:hint="eastAsia"/>
                <w:szCs w:val="21"/>
              </w:rPr>
              <w:t>频率范围</w:t>
            </w:r>
            <w:r w:rsidR="001135B8">
              <w:rPr>
                <w:rFonts w:hint="eastAsia"/>
                <w:szCs w:val="21"/>
              </w:rPr>
              <w:t>等于或</w:t>
            </w:r>
            <w:r>
              <w:rPr>
                <w:rFonts w:hint="eastAsia"/>
                <w:szCs w:val="21"/>
              </w:rPr>
              <w:t>优于</w:t>
            </w:r>
            <w:r>
              <w:rPr>
                <w:rFonts w:hint="eastAsia"/>
                <w:szCs w:val="21"/>
              </w:rPr>
              <w:t>4</w:t>
            </w:r>
            <w:r w:rsidRPr="00FA1BFE">
              <w:rPr>
                <w:szCs w:val="21"/>
              </w:rPr>
              <w:t xml:space="preserve"> GHz</w:t>
            </w:r>
            <w:r w:rsidRPr="00FA1BFE" w:rsidDel="001A3451">
              <w:rPr>
                <w:szCs w:val="21"/>
              </w:rPr>
              <w:t xml:space="preserve"> </w:t>
            </w:r>
            <w:r>
              <w:rPr>
                <w:rFonts w:hint="eastAsia"/>
                <w:szCs w:val="21"/>
              </w:rPr>
              <w:t>~8</w:t>
            </w:r>
            <w:r w:rsidRPr="00FA1BFE">
              <w:rPr>
                <w:szCs w:val="21"/>
              </w:rPr>
              <w:t xml:space="preserve"> GHz</w:t>
            </w:r>
            <w:r w:rsidRPr="00FA1BFE">
              <w:rPr>
                <w:rFonts w:hint="eastAsia"/>
                <w:szCs w:val="21"/>
              </w:rPr>
              <w:t>；</w:t>
            </w:r>
            <w:r w:rsidRPr="00FA1BFE">
              <w:rPr>
                <w:szCs w:val="21"/>
              </w:rPr>
              <w:t>3</w:t>
            </w:r>
            <w:r w:rsidRPr="00FA1BFE">
              <w:rPr>
                <w:rFonts w:hint="eastAsia"/>
                <w:szCs w:val="21"/>
              </w:rPr>
              <w:t>端口</w:t>
            </w:r>
            <w:r>
              <w:rPr>
                <w:rFonts w:hint="eastAsia"/>
                <w:szCs w:val="21"/>
              </w:rPr>
              <w:t>混频器：</w:t>
            </w:r>
            <w:r w:rsidRPr="00FA1BFE">
              <w:rPr>
                <w:rFonts w:hint="eastAsia"/>
                <w:szCs w:val="21"/>
              </w:rPr>
              <w:t>≥</w:t>
            </w:r>
            <w:r w:rsidRPr="00FA1BFE">
              <w:rPr>
                <w:szCs w:val="21"/>
              </w:rPr>
              <w:t>4</w:t>
            </w:r>
            <w:r w:rsidRPr="00FA1BFE">
              <w:rPr>
                <w:rFonts w:hint="eastAsia"/>
                <w:szCs w:val="21"/>
              </w:rPr>
              <w:t>个，</w:t>
            </w:r>
            <w:r>
              <w:rPr>
                <w:rFonts w:hint="eastAsia"/>
                <w:szCs w:val="21"/>
              </w:rPr>
              <w:t>频率范围</w:t>
            </w:r>
            <w:r w:rsidR="001135B8">
              <w:rPr>
                <w:rFonts w:hint="eastAsia"/>
                <w:szCs w:val="21"/>
              </w:rPr>
              <w:t>等于或</w:t>
            </w:r>
            <w:r>
              <w:rPr>
                <w:rFonts w:hint="eastAsia"/>
                <w:szCs w:val="21"/>
              </w:rPr>
              <w:t>优于</w:t>
            </w:r>
            <w:r>
              <w:rPr>
                <w:rFonts w:hint="eastAsia"/>
                <w:szCs w:val="21"/>
              </w:rPr>
              <w:t>4</w:t>
            </w:r>
            <w:r w:rsidRPr="00FA1BFE">
              <w:rPr>
                <w:szCs w:val="21"/>
              </w:rPr>
              <w:t xml:space="preserve"> GHz</w:t>
            </w:r>
            <w:r w:rsidRPr="00FA1BFE" w:rsidDel="001A3451">
              <w:rPr>
                <w:szCs w:val="21"/>
              </w:rPr>
              <w:t xml:space="preserve"> </w:t>
            </w:r>
            <w:r>
              <w:rPr>
                <w:rFonts w:hint="eastAsia"/>
                <w:szCs w:val="21"/>
              </w:rPr>
              <w:t>~8</w:t>
            </w:r>
            <w:r w:rsidRPr="00FA1BFE">
              <w:rPr>
                <w:szCs w:val="21"/>
              </w:rPr>
              <w:t xml:space="preserve"> GHz</w:t>
            </w:r>
            <w:r w:rsidRPr="00FA1BFE">
              <w:rPr>
                <w:rFonts w:hint="eastAsia"/>
                <w:szCs w:val="21"/>
              </w:rPr>
              <w:t>；定向耦合器：≥</w:t>
            </w:r>
            <w:r w:rsidRPr="00FA1BFE">
              <w:rPr>
                <w:szCs w:val="21"/>
              </w:rPr>
              <w:t>6</w:t>
            </w:r>
            <w:r w:rsidRPr="00FA1BFE">
              <w:rPr>
                <w:rFonts w:hint="eastAsia"/>
                <w:szCs w:val="21"/>
              </w:rPr>
              <w:t>个</w:t>
            </w:r>
            <w:r>
              <w:rPr>
                <w:rFonts w:hint="eastAsia"/>
                <w:szCs w:val="21"/>
              </w:rPr>
              <w:t>，频率范围</w:t>
            </w:r>
            <w:r w:rsidR="001135B8">
              <w:rPr>
                <w:rFonts w:hint="eastAsia"/>
                <w:szCs w:val="21"/>
              </w:rPr>
              <w:t>等于或</w:t>
            </w:r>
            <w:r>
              <w:rPr>
                <w:rFonts w:hint="eastAsia"/>
                <w:szCs w:val="21"/>
              </w:rPr>
              <w:t>优于</w:t>
            </w:r>
            <w:r>
              <w:rPr>
                <w:rFonts w:hint="eastAsia"/>
                <w:szCs w:val="21"/>
              </w:rPr>
              <w:t>4</w:t>
            </w:r>
            <w:r w:rsidRPr="00FA1BFE">
              <w:rPr>
                <w:szCs w:val="21"/>
              </w:rPr>
              <w:t xml:space="preserve"> GHz</w:t>
            </w:r>
            <w:r w:rsidRPr="00FA1BFE" w:rsidDel="001A3451">
              <w:rPr>
                <w:szCs w:val="21"/>
              </w:rPr>
              <w:t xml:space="preserve"> </w:t>
            </w:r>
            <w:r>
              <w:rPr>
                <w:rFonts w:hint="eastAsia"/>
                <w:szCs w:val="21"/>
              </w:rPr>
              <w:t>~8</w:t>
            </w:r>
            <w:r w:rsidRPr="00FA1BFE">
              <w:rPr>
                <w:szCs w:val="21"/>
              </w:rPr>
              <w:t xml:space="preserve"> GHz</w:t>
            </w:r>
            <w:r w:rsidRPr="00FA1BFE">
              <w:rPr>
                <w:rFonts w:hint="eastAsia"/>
                <w:szCs w:val="21"/>
              </w:rPr>
              <w:t>；功分器：≥</w:t>
            </w:r>
            <w:r w:rsidRPr="00FA1BFE">
              <w:rPr>
                <w:szCs w:val="21"/>
              </w:rPr>
              <w:t>14</w:t>
            </w:r>
            <w:r w:rsidRPr="00FA1BFE">
              <w:rPr>
                <w:rFonts w:hint="eastAsia"/>
                <w:szCs w:val="21"/>
              </w:rPr>
              <w:t>个</w:t>
            </w:r>
            <w:r>
              <w:rPr>
                <w:rFonts w:hint="eastAsia"/>
                <w:szCs w:val="21"/>
              </w:rPr>
              <w:t>，频率范围</w:t>
            </w:r>
            <w:r w:rsidR="001135B8">
              <w:rPr>
                <w:rFonts w:hint="eastAsia"/>
                <w:szCs w:val="21"/>
              </w:rPr>
              <w:t>等于或</w:t>
            </w:r>
            <w:r>
              <w:rPr>
                <w:rFonts w:hint="eastAsia"/>
                <w:szCs w:val="21"/>
              </w:rPr>
              <w:t>优于</w:t>
            </w:r>
            <w:r w:rsidRPr="00FA1BFE">
              <w:rPr>
                <w:szCs w:val="21"/>
              </w:rPr>
              <w:t>2 GHz</w:t>
            </w:r>
            <w:r>
              <w:rPr>
                <w:rFonts w:hint="eastAsia"/>
                <w:szCs w:val="21"/>
              </w:rPr>
              <w:t xml:space="preserve"> ~</w:t>
            </w:r>
            <w:r w:rsidRPr="00FA1BFE">
              <w:rPr>
                <w:szCs w:val="21"/>
              </w:rPr>
              <w:t>10 GHz</w:t>
            </w:r>
            <w:r w:rsidRPr="00FA1BFE">
              <w:rPr>
                <w:rFonts w:hint="eastAsia"/>
                <w:szCs w:val="21"/>
              </w:rPr>
              <w:t>；直流隔断器：≥</w:t>
            </w:r>
            <w:r w:rsidRPr="00FA1BFE">
              <w:rPr>
                <w:szCs w:val="21"/>
              </w:rPr>
              <w:t>40</w:t>
            </w:r>
            <w:r w:rsidRPr="00FA1BFE">
              <w:rPr>
                <w:rFonts w:hint="eastAsia"/>
                <w:szCs w:val="21"/>
              </w:rPr>
              <w:t>个</w:t>
            </w:r>
            <w:r>
              <w:rPr>
                <w:rFonts w:hint="eastAsia"/>
                <w:szCs w:val="21"/>
              </w:rPr>
              <w:t>，频率范围</w:t>
            </w:r>
            <w:r w:rsidR="001135B8">
              <w:rPr>
                <w:rFonts w:hint="eastAsia"/>
                <w:szCs w:val="21"/>
              </w:rPr>
              <w:t>等于或</w:t>
            </w:r>
            <w:r>
              <w:rPr>
                <w:rFonts w:hint="eastAsia"/>
                <w:szCs w:val="21"/>
              </w:rPr>
              <w:t>优于</w:t>
            </w:r>
            <w:r w:rsidRPr="00FA1BFE">
              <w:rPr>
                <w:szCs w:val="21"/>
              </w:rPr>
              <w:t>1 GHz</w:t>
            </w:r>
            <w:r>
              <w:rPr>
                <w:rFonts w:hint="eastAsia"/>
                <w:szCs w:val="21"/>
              </w:rPr>
              <w:t xml:space="preserve"> ~18</w:t>
            </w:r>
            <w:r w:rsidRPr="00FA1BFE">
              <w:rPr>
                <w:szCs w:val="21"/>
              </w:rPr>
              <w:t xml:space="preserve"> GHz</w:t>
            </w:r>
            <w:r w:rsidRPr="00FA1BFE">
              <w:rPr>
                <w:rFonts w:hint="eastAsia"/>
                <w:szCs w:val="21"/>
              </w:rPr>
              <w:t>；室温放大器：≥</w:t>
            </w:r>
            <w:r w:rsidRPr="00FA1BFE">
              <w:rPr>
                <w:szCs w:val="21"/>
              </w:rPr>
              <w:t>8</w:t>
            </w:r>
            <w:r w:rsidRPr="00FA1BFE">
              <w:rPr>
                <w:rFonts w:hint="eastAsia"/>
                <w:szCs w:val="21"/>
              </w:rPr>
              <w:t>个</w:t>
            </w:r>
            <w:r>
              <w:rPr>
                <w:rFonts w:hint="eastAsia"/>
                <w:szCs w:val="21"/>
              </w:rPr>
              <w:t>，</w:t>
            </w:r>
            <w:r w:rsidRPr="00FA1BFE">
              <w:rPr>
                <w:rFonts w:hint="eastAsia"/>
                <w:szCs w:val="21"/>
              </w:rPr>
              <w:t>频率</w:t>
            </w:r>
            <w:r>
              <w:rPr>
                <w:rFonts w:hint="eastAsia"/>
                <w:szCs w:val="21"/>
              </w:rPr>
              <w:t>范围</w:t>
            </w:r>
            <w:r w:rsidR="001135B8">
              <w:rPr>
                <w:rFonts w:hint="eastAsia"/>
                <w:szCs w:val="21"/>
              </w:rPr>
              <w:t>等于或</w:t>
            </w:r>
            <w:r>
              <w:rPr>
                <w:rFonts w:hint="eastAsia"/>
                <w:szCs w:val="21"/>
              </w:rPr>
              <w:t>优于</w:t>
            </w:r>
            <w:r>
              <w:rPr>
                <w:rFonts w:hint="eastAsia"/>
                <w:szCs w:val="21"/>
              </w:rPr>
              <w:t>4G</w:t>
            </w:r>
            <w:r w:rsidRPr="00FA1BFE">
              <w:rPr>
                <w:szCs w:val="21"/>
              </w:rPr>
              <w:t xml:space="preserve">Hz </w:t>
            </w:r>
            <w:r>
              <w:rPr>
                <w:rFonts w:hint="eastAsia"/>
                <w:szCs w:val="21"/>
              </w:rPr>
              <w:t>~</w:t>
            </w:r>
            <w:r w:rsidRPr="00FA1BFE">
              <w:rPr>
                <w:szCs w:val="21"/>
              </w:rPr>
              <w:t xml:space="preserve"> </w:t>
            </w:r>
            <w:r>
              <w:rPr>
                <w:rFonts w:hint="eastAsia"/>
                <w:szCs w:val="21"/>
              </w:rPr>
              <w:t>8</w:t>
            </w:r>
            <w:r w:rsidRPr="00FA1BFE">
              <w:rPr>
                <w:szCs w:val="21"/>
              </w:rPr>
              <w:t>GHz</w:t>
            </w:r>
            <w:r w:rsidRPr="00FA1BFE">
              <w:rPr>
                <w:rFonts w:hint="eastAsia"/>
                <w:szCs w:val="21"/>
              </w:rPr>
              <w:t>，增益≥</w:t>
            </w:r>
            <w:r w:rsidRPr="00FA1BFE">
              <w:rPr>
                <w:szCs w:val="21"/>
              </w:rPr>
              <w:t>3</w:t>
            </w:r>
            <w:r>
              <w:rPr>
                <w:rFonts w:hint="eastAsia"/>
                <w:szCs w:val="21"/>
              </w:rPr>
              <w:t>0</w:t>
            </w:r>
            <w:r w:rsidRPr="00FA1BFE">
              <w:rPr>
                <w:szCs w:val="21"/>
              </w:rPr>
              <w:t xml:space="preserve"> dB</w:t>
            </w:r>
            <w:r w:rsidRPr="00FA1BFE">
              <w:rPr>
                <w:rFonts w:hint="eastAsia"/>
                <w:szCs w:val="21"/>
              </w:rPr>
              <w:t>；直流电压源：≥</w:t>
            </w:r>
            <w:r w:rsidRPr="00FA1BFE">
              <w:rPr>
                <w:szCs w:val="21"/>
              </w:rPr>
              <w:t>4</w:t>
            </w:r>
            <w:r w:rsidRPr="00FA1BFE">
              <w:rPr>
                <w:rFonts w:hint="eastAsia"/>
                <w:szCs w:val="21"/>
              </w:rPr>
              <w:t>个</w:t>
            </w:r>
            <w:r>
              <w:rPr>
                <w:rFonts w:hint="eastAsia"/>
                <w:szCs w:val="21"/>
              </w:rPr>
              <w:t>，</w:t>
            </w:r>
            <w:r w:rsidRPr="00FA1BFE">
              <w:rPr>
                <w:rFonts w:hint="eastAsia"/>
                <w:szCs w:val="21"/>
              </w:rPr>
              <w:t>电压</w:t>
            </w:r>
            <w:r>
              <w:rPr>
                <w:rFonts w:hint="eastAsia"/>
                <w:szCs w:val="21"/>
              </w:rPr>
              <w:t>范围</w:t>
            </w:r>
            <w:r w:rsidR="001135B8">
              <w:rPr>
                <w:rFonts w:hint="eastAsia"/>
                <w:szCs w:val="21"/>
              </w:rPr>
              <w:t>等于或</w:t>
            </w:r>
            <w:r>
              <w:rPr>
                <w:rFonts w:hint="eastAsia"/>
                <w:szCs w:val="21"/>
              </w:rPr>
              <w:t>优于</w:t>
            </w:r>
            <w:r w:rsidRPr="00FA1BFE">
              <w:rPr>
                <w:szCs w:val="21"/>
              </w:rPr>
              <w:t>30V</w:t>
            </w:r>
            <w:r w:rsidRPr="00FA1BFE">
              <w:rPr>
                <w:rFonts w:hint="eastAsia"/>
                <w:szCs w:val="21"/>
              </w:rPr>
              <w:t>，电流</w:t>
            </w:r>
            <w:r>
              <w:rPr>
                <w:rFonts w:hint="eastAsia"/>
                <w:szCs w:val="21"/>
              </w:rPr>
              <w:t>范围</w:t>
            </w:r>
            <w:r w:rsidR="001135B8">
              <w:rPr>
                <w:rFonts w:hint="eastAsia"/>
                <w:szCs w:val="21"/>
              </w:rPr>
              <w:t>等于或</w:t>
            </w:r>
            <w:r>
              <w:rPr>
                <w:rFonts w:hint="eastAsia"/>
                <w:szCs w:val="21"/>
              </w:rPr>
              <w:t>优于</w:t>
            </w:r>
            <w:r w:rsidRPr="00FA1BFE">
              <w:rPr>
                <w:szCs w:val="21"/>
              </w:rPr>
              <w:t>10A</w:t>
            </w:r>
            <w:r w:rsidRPr="00FA1BFE">
              <w:rPr>
                <w:rFonts w:hint="eastAsia"/>
                <w:szCs w:val="21"/>
              </w:rPr>
              <w:t>；电源隔离变压器：≥</w:t>
            </w:r>
            <w:r w:rsidRPr="00FA1BFE">
              <w:rPr>
                <w:szCs w:val="21"/>
              </w:rPr>
              <w:t>2</w:t>
            </w:r>
            <w:r w:rsidRPr="00FA1BFE">
              <w:rPr>
                <w:rFonts w:hint="eastAsia"/>
                <w:szCs w:val="21"/>
              </w:rPr>
              <w:t>个</w:t>
            </w:r>
            <w:r>
              <w:rPr>
                <w:rFonts w:hint="eastAsia"/>
                <w:szCs w:val="21"/>
              </w:rPr>
              <w:t>，</w:t>
            </w:r>
            <w:r w:rsidRPr="00FA1BFE">
              <w:rPr>
                <w:rFonts w:hint="eastAsia"/>
                <w:szCs w:val="21"/>
              </w:rPr>
              <w:t>功率≥</w:t>
            </w:r>
            <w:r w:rsidRPr="00FA1BFE">
              <w:rPr>
                <w:szCs w:val="21"/>
              </w:rPr>
              <w:t>2000W</w:t>
            </w:r>
            <w:r w:rsidRPr="00FA1BFE">
              <w:rPr>
                <w:rFonts w:hint="eastAsia"/>
                <w:szCs w:val="21"/>
              </w:rPr>
              <w:t>，</w:t>
            </w:r>
            <w:r w:rsidRPr="00FA1BFE">
              <w:rPr>
                <w:szCs w:val="21"/>
              </w:rPr>
              <w:t>220V</w:t>
            </w:r>
            <w:r>
              <w:rPr>
                <w:rFonts w:hint="eastAsia"/>
                <w:szCs w:val="21"/>
              </w:rPr>
              <w:t>电源</w:t>
            </w:r>
            <w:r w:rsidRPr="00FA1BFE">
              <w:rPr>
                <w:rFonts w:hint="eastAsia"/>
                <w:szCs w:val="21"/>
              </w:rPr>
              <w:t>，≥</w:t>
            </w:r>
            <w:r w:rsidRPr="00FA1BFE">
              <w:rPr>
                <w:szCs w:val="21"/>
              </w:rPr>
              <w:t>6</w:t>
            </w:r>
            <w:r w:rsidRPr="00FA1BFE">
              <w:rPr>
                <w:rFonts w:hint="eastAsia"/>
                <w:szCs w:val="21"/>
              </w:rPr>
              <w:t>端口输出。</w:t>
            </w:r>
          </w:p>
        </w:tc>
      </w:tr>
      <w:tr w:rsidR="009A12CC" w:rsidRPr="00AE38AA" w:rsidTr="00882A03">
        <w:tc>
          <w:tcPr>
            <w:tcW w:w="2263" w:type="dxa"/>
          </w:tcPr>
          <w:p w:rsidR="009A12CC" w:rsidRDefault="009A12CC" w:rsidP="009A12CC">
            <w:pPr>
              <w:tabs>
                <w:tab w:val="left" w:pos="900"/>
              </w:tabs>
              <w:spacing w:beforeLines="50" w:before="156" w:line="360" w:lineRule="auto"/>
              <w:rPr>
                <w:szCs w:val="21"/>
              </w:rPr>
            </w:pPr>
            <w:r>
              <w:rPr>
                <w:rFonts w:hint="eastAsia"/>
                <w:szCs w:val="21"/>
              </w:rPr>
              <w:lastRenderedPageBreak/>
              <w:t>3.1</w:t>
            </w:r>
            <w:r w:rsidR="003C6E45">
              <w:rPr>
                <w:rFonts w:hint="eastAsia"/>
                <w:szCs w:val="21"/>
              </w:rPr>
              <w:t>1</w:t>
            </w:r>
            <w:r>
              <w:rPr>
                <w:rFonts w:hint="eastAsia"/>
                <w:szCs w:val="21"/>
              </w:rPr>
              <w:t xml:space="preserve"> </w:t>
            </w:r>
            <w:r>
              <w:rPr>
                <w:rFonts w:hint="eastAsia"/>
                <w:szCs w:val="21"/>
              </w:rPr>
              <w:t>微波线缆</w:t>
            </w:r>
          </w:p>
        </w:tc>
        <w:tc>
          <w:tcPr>
            <w:tcW w:w="6033" w:type="dxa"/>
          </w:tcPr>
          <w:p w:rsidR="009A12CC" w:rsidRDefault="009A12CC" w:rsidP="009A12CC">
            <w:pPr>
              <w:tabs>
                <w:tab w:val="left" w:pos="900"/>
              </w:tabs>
              <w:spacing w:beforeLines="50" w:before="156" w:line="360" w:lineRule="auto"/>
              <w:rPr>
                <w:szCs w:val="21"/>
              </w:rPr>
            </w:pPr>
            <w:r>
              <w:rPr>
                <w:rFonts w:hint="eastAsia"/>
                <w:szCs w:val="21"/>
              </w:rPr>
              <w:t>配套</w:t>
            </w:r>
            <w:r w:rsidR="00C914DE">
              <w:rPr>
                <w:rFonts w:hint="eastAsia"/>
                <w:szCs w:val="21"/>
              </w:rPr>
              <w:t>相应</w:t>
            </w:r>
            <w:r>
              <w:rPr>
                <w:rFonts w:hint="eastAsia"/>
                <w:szCs w:val="21"/>
              </w:rPr>
              <w:t>的微波稳相线缆用于电子学设备之</w:t>
            </w:r>
            <w:r w:rsidR="00AE38AA">
              <w:rPr>
                <w:rFonts w:hint="eastAsia"/>
                <w:szCs w:val="21"/>
              </w:rPr>
              <w:t>间</w:t>
            </w:r>
            <w:r>
              <w:rPr>
                <w:rFonts w:hint="eastAsia"/>
                <w:szCs w:val="21"/>
              </w:rPr>
              <w:t>的链接、备品数量不小于</w:t>
            </w:r>
            <w:r>
              <w:rPr>
                <w:rFonts w:hint="eastAsia"/>
                <w:szCs w:val="21"/>
              </w:rPr>
              <w:t>2</w:t>
            </w:r>
            <w:r>
              <w:rPr>
                <w:szCs w:val="21"/>
              </w:rPr>
              <w:t>0%</w:t>
            </w:r>
            <w:r>
              <w:rPr>
                <w:rFonts w:hint="eastAsia"/>
                <w:szCs w:val="21"/>
              </w:rPr>
              <w:t>。</w:t>
            </w:r>
          </w:p>
        </w:tc>
      </w:tr>
    </w:tbl>
    <w:p w:rsidR="00227EED" w:rsidRPr="001C0599" w:rsidRDefault="00227EED" w:rsidP="00227EED">
      <w:pPr>
        <w:tabs>
          <w:tab w:val="left" w:pos="900"/>
        </w:tabs>
        <w:spacing w:beforeLines="50" w:before="156" w:line="360" w:lineRule="auto"/>
        <w:rPr>
          <w:b/>
          <w:bCs/>
          <w:szCs w:val="21"/>
        </w:rPr>
      </w:pPr>
    </w:p>
    <w:p w:rsidR="00227EED" w:rsidRDefault="00227EED" w:rsidP="00227EED">
      <w:pPr>
        <w:tabs>
          <w:tab w:val="left" w:pos="900"/>
        </w:tabs>
        <w:spacing w:beforeLines="50" w:before="156" w:line="360" w:lineRule="auto"/>
        <w:rPr>
          <w:rFonts w:hAnsi="宋体" w:hint="eastAsia"/>
          <w:b/>
          <w:szCs w:val="21"/>
        </w:rPr>
      </w:pPr>
      <w:r>
        <w:rPr>
          <w:rFonts w:hAnsi="宋体" w:hint="eastAsia"/>
          <w:b/>
          <w:szCs w:val="21"/>
        </w:rPr>
        <w:t>五、采购标的需满足的服务标准、期限、效率等要求</w:t>
      </w:r>
    </w:p>
    <w:p w:rsidR="00F272C6" w:rsidRDefault="00227EED" w:rsidP="00227EED">
      <w:pPr>
        <w:numPr>
          <w:ilvl w:val="0"/>
          <w:numId w:val="1"/>
        </w:numPr>
        <w:tabs>
          <w:tab w:val="left" w:pos="900"/>
        </w:tabs>
        <w:spacing w:beforeLines="50" w:before="156" w:line="360" w:lineRule="auto"/>
        <w:rPr>
          <w:rFonts w:ascii="宋体" w:hAnsi="宋体" w:hint="eastAsia"/>
          <w:szCs w:val="21"/>
        </w:rPr>
      </w:pPr>
      <w:r>
        <w:rPr>
          <w:rFonts w:ascii="宋体" w:hAnsi="宋体" w:hint="eastAsia"/>
          <w:szCs w:val="21"/>
        </w:rPr>
        <w:t xml:space="preserve">质保期： </w:t>
      </w:r>
      <w:r>
        <w:rPr>
          <w:rFonts w:ascii="宋体" w:hAnsi="宋体"/>
          <w:szCs w:val="21"/>
          <w:u w:val="single"/>
        </w:rPr>
        <w:t xml:space="preserve">  </w:t>
      </w:r>
      <w:r>
        <w:rPr>
          <w:rFonts w:ascii="宋体" w:hAnsi="宋体" w:cs="宋体"/>
          <w:u w:val="single"/>
        </w:rPr>
        <w:t>≥</w:t>
      </w:r>
      <w:r>
        <w:rPr>
          <w:rFonts w:ascii="宋体" w:hAnsi="宋体"/>
          <w:szCs w:val="21"/>
          <w:u w:val="single"/>
        </w:rPr>
        <w:t xml:space="preserve"> </w:t>
      </w:r>
      <w:r>
        <w:rPr>
          <w:rFonts w:ascii="宋体" w:hAnsi="宋体" w:hint="eastAsia"/>
          <w:szCs w:val="21"/>
          <w:u w:val="single"/>
        </w:rPr>
        <w:t>3</w:t>
      </w:r>
      <w:r>
        <w:rPr>
          <w:rFonts w:ascii="宋体" w:hAnsi="宋体"/>
          <w:szCs w:val="21"/>
          <w:u w:val="single"/>
        </w:rPr>
        <w:t xml:space="preserve">    </w:t>
      </w:r>
      <w:r>
        <w:rPr>
          <w:rFonts w:ascii="宋体" w:hAnsi="宋体" w:hint="eastAsia"/>
          <w:szCs w:val="21"/>
        </w:rPr>
        <w:t>年，</w:t>
      </w:r>
      <w:r>
        <w:rPr>
          <w:rFonts w:ascii="宋体" w:hAnsi="宋体" w:cs="宋体"/>
        </w:rPr>
        <w:t>质保期内免费维保≥2次/年。</w:t>
      </w:r>
      <w:r>
        <w:rPr>
          <w:rFonts w:ascii="宋体" w:hAnsi="宋体" w:hint="eastAsia"/>
          <w:szCs w:val="21"/>
        </w:rPr>
        <w:t>质保期满后，仍需提供专业维修服务，</w:t>
      </w:r>
      <w:r w:rsidR="00F272C6">
        <w:rPr>
          <w:rFonts w:ascii="宋体" w:hAnsi="宋体" w:cs="宋体"/>
        </w:rPr>
        <w:t>免人工服务费</w:t>
      </w:r>
      <w:r w:rsidR="00F272C6">
        <w:rPr>
          <w:rFonts w:ascii="宋体" w:hAnsi="宋体" w:hint="eastAsia"/>
          <w:szCs w:val="21"/>
        </w:rPr>
        <w:t>，</w:t>
      </w:r>
      <w:r>
        <w:rPr>
          <w:rFonts w:ascii="宋体" w:hAnsi="宋体" w:hint="eastAsia"/>
          <w:szCs w:val="21"/>
        </w:rPr>
        <w:t>投标人在投标文件中需注明维修服务单项报价。</w:t>
      </w:r>
    </w:p>
    <w:p w:rsidR="00227EED" w:rsidRDefault="00227EED" w:rsidP="00227EED">
      <w:pPr>
        <w:numPr>
          <w:ilvl w:val="0"/>
          <w:numId w:val="1"/>
        </w:numPr>
        <w:tabs>
          <w:tab w:val="left" w:pos="900"/>
        </w:tabs>
        <w:spacing w:beforeLines="50" w:before="156" w:line="360" w:lineRule="auto"/>
        <w:rPr>
          <w:rFonts w:ascii="宋体" w:hAnsi="宋体" w:hint="eastAsia"/>
          <w:szCs w:val="21"/>
        </w:rPr>
      </w:pPr>
      <w:r>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rsidR="00227EED" w:rsidRDefault="00227EED" w:rsidP="00227EED">
      <w:pPr>
        <w:pStyle w:val="a8"/>
        <w:numPr>
          <w:ilvl w:val="0"/>
          <w:numId w:val="1"/>
        </w:numPr>
        <w:tabs>
          <w:tab w:val="left" w:pos="709"/>
        </w:tabs>
        <w:spacing w:before="156" w:line="360" w:lineRule="auto"/>
        <w:ind w:firstLineChars="0"/>
        <w:rPr>
          <w:rFonts w:ascii="宋体" w:hAnsi="宋体" w:cs="宋体" w:hint="eastAsia"/>
        </w:rPr>
      </w:pPr>
      <w:r>
        <w:rPr>
          <w:rFonts w:ascii="宋体" w:hAnsi="宋体"/>
          <w:szCs w:val="21"/>
        </w:rPr>
        <w:t>培训</w:t>
      </w:r>
      <w:r>
        <w:rPr>
          <w:rFonts w:ascii="宋体" w:hAnsi="宋体" w:hint="eastAsia"/>
          <w:szCs w:val="21"/>
        </w:rPr>
        <w:t>要求：</w:t>
      </w:r>
      <w:r>
        <w:rPr>
          <w:rFonts w:ascii="宋体" w:hAnsi="宋体" w:cs="宋体"/>
        </w:rPr>
        <w:t>提供培训电子资料及视频；供方免费为用户培训至少</w:t>
      </w:r>
      <w:r w:rsidRPr="00EB28B0">
        <w:rPr>
          <w:rFonts w:ascii="宋体" w:hAnsi="宋体" w:cs="宋体"/>
          <w:u w:val="single"/>
        </w:rPr>
        <w:t xml:space="preserve"> </w:t>
      </w:r>
      <w:r w:rsidR="000E2B09">
        <w:rPr>
          <w:rFonts w:ascii="宋体" w:hAnsi="宋体" w:cs="宋体" w:hint="eastAsia"/>
          <w:u w:val="single"/>
        </w:rPr>
        <w:t>2</w:t>
      </w:r>
      <w:r w:rsidRPr="00EB28B0">
        <w:rPr>
          <w:rFonts w:ascii="宋体" w:hAnsi="宋体" w:cs="宋体"/>
          <w:u w:val="single"/>
        </w:rPr>
        <w:t xml:space="preserve"> </w:t>
      </w:r>
      <w:r>
        <w:rPr>
          <w:rFonts w:ascii="宋体" w:hAnsi="宋体" w:cs="宋体"/>
        </w:rPr>
        <w:t>名操作人员进行为期至少</w:t>
      </w:r>
      <w:r w:rsidRPr="00EB28B0">
        <w:rPr>
          <w:rFonts w:ascii="宋体" w:hAnsi="宋体" w:cs="宋体"/>
          <w:u w:val="single"/>
        </w:rPr>
        <w:t xml:space="preserve">  </w:t>
      </w:r>
      <w:r w:rsidRPr="00EB28B0">
        <w:rPr>
          <w:rFonts w:ascii="宋体" w:hAnsi="宋体" w:cs="宋体" w:hint="eastAsia"/>
          <w:u w:val="single"/>
        </w:rPr>
        <w:t>5</w:t>
      </w:r>
      <w:r w:rsidRPr="00EB28B0">
        <w:rPr>
          <w:rFonts w:ascii="宋体" w:hAnsi="宋体" w:cs="宋体"/>
          <w:u w:val="single"/>
        </w:rPr>
        <w:t xml:space="preserve"> </w:t>
      </w:r>
      <w:r>
        <w:rPr>
          <w:rFonts w:ascii="宋体" w:hAnsi="宋体" w:cs="宋体"/>
        </w:rPr>
        <w:t xml:space="preserve">天的现场操作培训以及应用培训，保证用户掌握有关设备的使用、维护、管理和应用等工作要求。不定期的免费提供相关设备应用方面的技术咨询等。 </w:t>
      </w:r>
    </w:p>
    <w:p w:rsidR="00227EED" w:rsidRDefault="00227EED" w:rsidP="00227EED">
      <w:pPr>
        <w:tabs>
          <w:tab w:val="left" w:pos="420"/>
          <w:tab w:val="left" w:pos="900"/>
        </w:tabs>
        <w:spacing w:beforeLines="50" w:before="156" w:line="360" w:lineRule="auto"/>
        <w:ind w:left="420"/>
        <w:rPr>
          <w:rFonts w:ascii="宋体" w:hAnsi="宋体" w:hint="eastAsia"/>
          <w:b/>
          <w:szCs w:val="21"/>
        </w:rPr>
      </w:pPr>
    </w:p>
    <w:p w:rsidR="00227EED" w:rsidRDefault="00227EED" w:rsidP="00227EED">
      <w:pPr>
        <w:tabs>
          <w:tab w:val="left" w:pos="420"/>
          <w:tab w:val="left" w:pos="900"/>
        </w:tabs>
        <w:spacing w:beforeLines="50" w:before="156" w:line="360" w:lineRule="auto"/>
        <w:rPr>
          <w:rFonts w:ascii="宋体" w:hAnsi="宋体" w:hint="eastAsia"/>
          <w:b/>
          <w:szCs w:val="21"/>
        </w:rPr>
      </w:pPr>
      <w:r>
        <w:rPr>
          <w:rFonts w:ascii="宋体" w:hAnsi="宋体" w:hint="eastAsia"/>
          <w:b/>
          <w:szCs w:val="21"/>
        </w:rPr>
        <w:t>六、</w:t>
      </w:r>
      <w:r>
        <w:rPr>
          <w:rFonts w:ascii="宋体" w:hAnsi="宋体"/>
          <w:b/>
          <w:szCs w:val="21"/>
        </w:rPr>
        <w:t>采购标的的</w:t>
      </w:r>
      <w:r>
        <w:rPr>
          <w:rFonts w:ascii="宋体" w:hAnsi="宋体" w:hint="eastAsia"/>
          <w:b/>
          <w:szCs w:val="21"/>
        </w:rPr>
        <w:t>履约验收标准</w:t>
      </w:r>
    </w:p>
    <w:tbl>
      <w:tblPr>
        <w:tblStyle w:val="a7"/>
        <w:tblW w:w="8601" w:type="dxa"/>
        <w:tblLook w:val="04A0" w:firstRow="1" w:lastRow="0" w:firstColumn="1" w:lastColumn="0" w:noHBand="0" w:noVBand="1"/>
      </w:tblPr>
      <w:tblGrid>
        <w:gridCol w:w="726"/>
        <w:gridCol w:w="3507"/>
        <w:gridCol w:w="2254"/>
        <w:gridCol w:w="2114"/>
      </w:tblGrid>
      <w:tr w:rsidR="00227EED" w:rsidTr="00882A03">
        <w:trPr>
          <w:trHeight w:val="522"/>
        </w:trPr>
        <w:tc>
          <w:tcPr>
            <w:tcW w:w="8601" w:type="dxa"/>
            <w:gridSpan w:val="4"/>
            <w:vAlign w:val="center"/>
          </w:tcPr>
          <w:bookmarkEnd w:id="4"/>
          <w:bookmarkEnd w:id="5"/>
          <w:bookmarkEnd w:id="6"/>
          <w:p w:rsidR="00227EED" w:rsidRDefault="00227EED" w:rsidP="00882A03">
            <w:pPr>
              <w:widowControl/>
              <w:jc w:val="center"/>
              <w:textAlignment w:val="baseline"/>
              <w:rPr>
                <w:color w:val="000000"/>
                <w:szCs w:val="21"/>
              </w:rPr>
            </w:pPr>
            <w:r>
              <w:rPr>
                <w:color w:val="000000"/>
                <w:szCs w:val="21"/>
              </w:rPr>
              <w:t>现场的检验指标及方法</w:t>
            </w:r>
          </w:p>
        </w:tc>
      </w:tr>
      <w:tr w:rsidR="00227EED" w:rsidTr="00882A03">
        <w:trPr>
          <w:trHeight w:val="483"/>
        </w:trPr>
        <w:tc>
          <w:tcPr>
            <w:tcW w:w="726" w:type="dxa"/>
            <w:vAlign w:val="center"/>
          </w:tcPr>
          <w:p w:rsidR="00227EED" w:rsidRDefault="00227EED" w:rsidP="00882A03">
            <w:pPr>
              <w:widowControl/>
              <w:jc w:val="center"/>
              <w:textAlignment w:val="baseline"/>
              <w:rPr>
                <w:color w:val="000000"/>
                <w:szCs w:val="21"/>
              </w:rPr>
            </w:pPr>
            <w:r>
              <w:rPr>
                <w:color w:val="000000"/>
                <w:szCs w:val="21"/>
              </w:rPr>
              <w:t>序号</w:t>
            </w:r>
          </w:p>
        </w:tc>
        <w:tc>
          <w:tcPr>
            <w:tcW w:w="3507" w:type="dxa"/>
            <w:vAlign w:val="center"/>
          </w:tcPr>
          <w:p w:rsidR="00227EED" w:rsidRDefault="00227EED" w:rsidP="00882A03">
            <w:pPr>
              <w:widowControl/>
              <w:jc w:val="center"/>
              <w:textAlignment w:val="baseline"/>
              <w:rPr>
                <w:color w:val="000000"/>
                <w:szCs w:val="21"/>
              </w:rPr>
            </w:pPr>
            <w:r>
              <w:rPr>
                <w:color w:val="000000"/>
                <w:szCs w:val="21"/>
              </w:rPr>
              <w:t>功能或指标</w:t>
            </w:r>
          </w:p>
        </w:tc>
        <w:tc>
          <w:tcPr>
            <w:tcW w:w="4368" w:type="dxa"/>
            <w:gridSpan w:val="2"/>
            <w:vAlign w:val="center"/>
          </w:tcPr>
          <w:p w:rsidR="00227EED" w:rsidRDefault="00227EED" w:rsidP="00882A03">
            <w:pPr>
              <w:widowControl/>
              <w:jc w:val="center"/>
              <w:textAlignment w:val="baseline"/>
              <w:rPr>
                <w:color w:val="000000"/>
                <w:szCs w:val="21"/>
              </w:rPr>
            </w:pPr>
            <w:r>
              <w:rPr>
                <w:color w:val="000000"/>
                <w:szCs w:val="21"/>
              </w:rPr>
              <w:t>验收或测试方法</w:t>
            </w:r>
          </w:p>
        </w:tc>
      </w:tr>
      <w:tr w:rsidR="00227EED" w:rsidTr="00882A03">
        <w:tc>
          <w:tcPr>
            <w:tcW w:w="8601" w:type="dxa"/>
            <w:gridSpan w:val="4"/>
          </w:tcPr>
          <w:p w:rsidR="00227EED" w:rsidRDefault="00227EED" w:rsidP="00882A03">
            <w:pPr>
              <w:widowControl/>
              <w:jc w:val="left"/>
              <w:textAlignment w:val="baseline"/>
              <w:rPr>
                <w:rFonts w:ascii="黑体" w:eastAsia="黑体" w:hAnsi="黑体" w:hint="eastAsia"/>
                <w:b/>
                <w:color w:val="000000"/>
                <w:sz w:val="18"/>
                <w:szCs w:val="18"/>
              </w:rPr>
            </w:pPr>
            <w:r>
              <w:rPr>
                <w:rFonts w:ascii="黑体" w:eastAsia="黑体" w:hAnsi="黑体" w:hint="eastAsia"/>
                <w:b/>
                <w:color w:val="000000"/>
                <w:sz w:val="18"/>
                <w:szCs w:val="18"/>
              </w:rPr>
              <w:t>项目建设单位验收要求：</w:t>
            </w:r>
          </w:p>
        </w:tc>
      </w:tr>
      <w:tr w:rsidR="00227EED" w:rsidTr="00882A03">
        <w:tc>
          <w:tcPr>
            <w:tcW w:w="726" w:type="dxa"/>
          </w:tcPr>
          <w:p w:rsidR="00227EED" w:rsidRDefault="00227EED" w:rsidP="00882A03">
            <w:pPr>
              <w:widowControl/>
              <w:spacing w:line="450" w:lineRule="atLeast"/>
              <w:jc w:val="center"/>
              <w:textAlignment w:val="baseline"/>
              <w:rPr>
                <w:color w:val="000000"/>
                <w:szCs w:val="21"/>
              </w:rPr>
            </w:pPr>
            <w:r>
              <w:rPr>
                <w:color w:val="000000"/>
                <w:szCs w:val="21"/>
              </w:rPr>
              <w:t>1</w:t>
            </w:r>
          </w:p>
        </w:tc>
        <w:tc>
          <w:tcPr>
            <w:tcW w:w="3507" w:type="dxa"/>
            <w:vAlign w:val="center"/>
          </w:tcPr>
          <w:p w:rsidR="00227EED" w:rsidRDefault="00227EED" w:rsidP="00882A03">
            <w:pPr>
              <w:widowControl/>
              <w:textAlignment w:val="baseline"/>
              <w:rPr>
                <w:color w:val="000000"/>
                <w:sz w:val="18"/>
                <w:szCs w:val="18"/>
              </w:rPr>
            </w:pPr>
            <w:r>
              <w:rPr>
                <w:rFonts w:hint="eastAsia"/>
                <w:color w:val="000000"/>
                <w:sz w:val="18"/>
                <w:szCs w:val="18"/>
              </w:rPr>
              <w:t>货物外包装与外观无损伤</w:t>
            </w:r>
          </w:p>
        </w:tc>
        <w:tc>
          <w:tcPr>
            <w:tcW w:w="4368" w:type="dxa"/>
            <w:gridSpan w:val="2"/>
            <w:vAlign w:val="center"/>
          </w:tcPr>
          <w:p w:rsidR="00227EED" w:rsidRDefault="00227EED" w:rsidP="00882A03">
            <w:pPr>
              <w:widowControl/>
              <w:jc w:val="left"/>
              <w:textAlignment w:val="baseline"/>
              <w:rPr>
                <w:color w:val="000000"/>
                <w:sz w:val="18"/>
                <w:szCs w:val="18"/>
              </w:rPr>
            </w:pPr>
            <w:r>
              <w:rPr>
                <w:color w:val="000000"/>
                <w:sz w:val="18"/>
                <w:szCs w:val="18"/>
              </w:rPr>
              <w:t>现场核查</w:t>
            </w:r>
          </w:p>
        </w:tc>
      </w:tr>
      <w:tr w:rsidR="00227EED" w:rsidTr="00882A03">
        <w:tc>
          <w:tcPr>
            <w:tcW w:w="726" w:type="dxa"/>
          </w:tcPr>
          <w:p w:rsidR="00227EED" w:rsidRDefault="00227EED" w:rsidP="00882A03">
            <w:pPr>
              <w:widowControl/>
              <w:spacing w:line="450" w:lineRule="atLeast"/>
              <w:jc w:val="center"/>
              <w:textAlignment w:val="baseline"/>
              <w:rPr>
                <w:color w:val="000000"/>
                <w:szCs w:val="21"/>
              </w:rPr>
            </w:pPr>
            <w:r>
              <w:rPr>
                <w:color w:val="000000"/>
                <w:szCs w:val="21"/>
              </w:rPr>
              <w:lastRenderedPageBreak/>
              <w:t>2</w:t>
            </w:r>
          </w:p>
        </w:tc>
        <w:tc>
          <w:tcPr>
            <w:tcW w:w="3507" w:type="dxa"/>
            <w:vAlign w:val="center"/>
          </w:tcPr>
          <w:p w:rsidR="00227EED" w:rsidRDefault="00227EED" w:rsidP="00882A03">
            <w:pPr>
              <w:widowControl/>
              <w:textAlignment w:val="baseline"/>
              <w:rPr>
                <w:color w:val="000000"/>
                <w:sz w:val="18"/>
                <w:szCs w:val="18"/>
              </w:rPr>
            </w:pPr>
            <w:r>
              <w:rPr>
                <w:rFonts w:hint="eastAsia"/>
                <w:color w:val="000000"/>
                <w:sz w:val="18"/>
                <w:szCs w:val="18"/>
              </w:rPr>
              <w:t>货物</w:t>
            </w:r>
            <w:r>
              <w:rPr>
                <w:color w:val="000000"/>
                <w:sz w:val="18"/>
                <w:szCs w:val="18"/>
              </w:rPr>
              <w:t>配置、包括备品备件、耗</w:t>
            </w:r>
            <w:r>
              <w:rPr>
                <w:rFonts w:hint="eastAsia"/>
                <w:color w:val="000000"/>
                <w:sz w:val="18"/>
                <w:szCs w:val="18"/>
              </w:rPr>
              <w:t>品耗</w:t>
            </w:r>
            <w:r>
              <w:rPr>
                <w:color w:val="000000"/>
                <w:sz w:val="18"/>
                <w:szCs w:val="18"/>
              </w:rPr>
              <w:t>材等提供齐全，</w:t>
            </w:r>
            <w:r>
              <w:rPr>
                <w:rFonts w:hint="eastAsia"/>
                <w:color w:val="000000"/>
                <w:sz w:val="18"/>
                <w:szCs w:val="18"/>
              </w:rPr>
              <w:t>货物实物品牌、规格、型号、配置数量与采购结果、合同约定相符。</w:t>
            </w:r>
          </w:p>
        </w:tc>
        <w:tc>
          <w:tcPr>
            <w:tcW w:w="4368" w:type="dxa"/>
            <w:gridSpan w:val="2"/>
            <w:vAlign w:val="center"/>
          </w:tcPr>
          <w:p w:rsidR="00227EED" w:rsidRDefault="00227EED" w:rsidP="00882A03">
            <w:pPr>
              <w:widowControl/>
              <w:textAlignment w:val="baseline"/>
              <w:rPr>
                <w:color w:val="000000"/>
                <w:sz w:val="18"/>
                <w:szCs w:val="18"/>
              </w:rPr>
            </w:pPr>
            <w:r>
              <w:rPr>
                <w:rFonts w:hint="eastAsia"/>
                <w:color w:val="000000"/>
                <w:sz w:val="18"/>
                <w:szCs w:val="18"/>
              </w:rPr>
              <w:t>依据《合同》及其附件（包括但不限于《采购需求》《供应商投标（响应）文件》《投标澄清函》《技术协议》等）约定，</w:t>
            </w:r>
            <w:r>
              <w:rPr>
                <w:color w:val="000000"/>
                <w:sz w:val="18"/>
                <w:szCs w:val="18"/>
              </w:rPr>
              <w:t>现场核查</w:t>
            </w:r>
            <w:r>
              <w:rPr>
                <w:rFonts w:hint="eastAsia"/>
                <w:color w:val="000000"/>
                <w:sz w:val="18"/>
                <w:szCs w:val="18"/>
              </w:rPr>
              <w:t>。</w:t>
            </w:r>
          </w:p>
        </w:tc>
      </w:tr>
      <w:tr w:rsidR="00227EED" w:rsidTr="00882A03">
        <w:tc>
          <w:tcPr>
            <w:tcW w:w="726" w:type="dxa"/>
          </w:tcPr>
          <w:p w:rsidR="00227EED" w:rsidRDefault="00227EED" w:rsidP="00882A03">
            <w:pPr>
              <w:widowControl/>
              <w:spacing w:line="450" w:lineRule="atLeast"/>
              <w:jc w:val="center"/>
              <w:textAlignment w:val="baseline"/>
              <w:rPr>
                <w:color w:val="000000"/>
                <w:szCs w:val="21"/>
              </w:rPr>
            </w:pPr>
            <w:r>
              <w:rPr>
                <w:color w:val="000000"/>
                <w:szCs w:val="21"/>
              </w:rPr>
              <w:t>3</w:t>
            </w:r>
          </w:p>
        </w:tc>
        <w:tc>
          <w:tcPr>
            <w:tcW w:w="3507" w:type="dxa"/>
            <w:vAlign w:val="center"/>
          </w:tcPr>
          <w:p w:rsidR="00227EED" w:rsidRDefault="00227EED" w:rsidP="00882A03">
            <w:pPr>
              <w:widowControl/>
              <w:textAlignment w:val="baseline"/>
              <w:rPr>
                <w:color w:val="000000" w:themeColor="text1"/>
                <w:sz w:val="18"/>
                <w:szCs w:val="18"/>
              </w:rPr>
            </w:pPr>
            <w:r>
              <w:rPr>
                <w:color w:val="000000"/>
                <w:sz w:val="18"/>
                <w:szCs w:val="18"/>
              </w:rPr>
              <w:t>所有功能和指标参数</w:t>
            </w:r>
            <w:r>
              <w:rPr>
                <w:rFonts w:hint="eastAsia"/>
                <w:color w:val="000000"/>
                <w:sz w:val="18"/>
                <w:szCs w:val="18"/>
              </w:rPr>
              <w:t>（</w:t>
            </w:r>
            <w:r>
              <w:rPr>
                <w:color w:val="000000"/>
                <w:sz w:val="18"/>
                <w:szCs w:val="18"/>
              </w:rPr>
              <w:t>包括边界极限值</w:t>
            </w:r>
            <w:r>
              <w:rPr>
                <w:rFonts w:hint="eastAsia"/>
                <w:color w:val="000000"/>
                <w:sz w:val="18"/>
                <w:szCs w:val="18"/>
              </w:rPr>
              <w:t>）</w:t>
            </w:r>
            <w:r>
              <w:rPr>
                <w:color w:val="000000"/>
                <w:sz w:val="18"/>
                <w:szCs w:val="18"/>
              </w:rPr>
              <w:t>达到采购</w:t>
            </w:r>
            <w:r>
              <w:rPr>
                <w:rFonts w:hint="eastAsia"/>
                <w:color w:val="000000"/>
                <w:sz w:val="18"/>
                <w:szCs w:val="18"/>
              </w:rPr>
              <w:t>结果合同约定</w:t>
            </w:r>
            <w:r>
              <w:rPr>
                <w:color w:val="000000"/>
                <w:sz w:val="18"/>
                <w:szCs w:val="18"/>
              </w:rPr>
              <w:t>要求</w:t>
            </w:r>
            <w:r>
              <w:rPr>
                <w:rFonts w:hint="eastAsia"/>
                <w:color w:val="000000"/>
                <w:sz w:val="18"/>
                <w:szCs w:val="18"/>
              </w:rPr>
              <w:t>。</w:t>
            </w:r>
          </w:p>
        </w:tc>
        <w:tc>
          <w:tcPr>
            <w:tcW w:w="4368" w:type="dxa"/>
            <w:gridSpan w:val="2"/>
            <w:vAlign w:val="center"/>
          </w:tcPr>
          <w:p w:rsidR="00227EED" w:rsidRDefault="00227EED" w:rsidP="00882A03">
            <w:pPr>
              <w:rPr>
                <w:rFonts w:hAnsi="宋体" w:hint="eastAsia"/>
                <w:szCs w:val="21"/>
              </w:rPr>
            </w:pPr>
            <w:r>
              <w:rPr>
                <w:rFonts w:hint="eastAsia"/>
                <w:color w:val="000000"/>
                <w:sz w:val="18"/>
                <w:szCs w:val="18"/>
              </w:rPr>
              <w:t>依据《合同》及其附件（包括但不限于《采购需求》《供应商投标（响应）文件》《投标澄清函》《技术协议》等）约定，</w:t>
            </w:r>
            <w:r>
              <w:rPr>
                <w:color w:val="000000"/>
                <w:sz w:val="18"/>
                <w:szCs w:val="18"/>
              </w:rPr>
              <w:t>现场测试</w:t>
            </w:r>
            <w:r>
              <w:rPr>
                <w:rFonts w:hint="eastAsia"/>
                <w:color w:val="000000"/>
                <w:sz w:val="18"/>
                <w:szCs w:val="18"/>
              </w:rPr>
              <w:t>，供应商应</w:t>
            </w:r>
            <w:r>
              <w:rPr>
                <w:color w:val="000000"/>
                <w:sz w:val="18"/>
                <w:szCs w:val="18"/>
              </w:rPr>
              <w:t>提供</w:t>
            </w:r>
            <w:r>
              <w:rPr>
                <w:rFonts w:hint="eastAsia"/>
                <w:color w:val="000000"/>
                <w:sz w:val="18"/>
                <w:szCs w:val="18"/>
              </w:rPr>
              <w:t>《产品出厂检测报告》《产品合格证书》和根据合同约定提供《第三方检测报告》。</w:t>
            </w:r>
          </w:p>
        </w:tc>
      </w:tr>
      <w:tr w:rsidR="00227EED" w:rsidTr="00882A03">
        <w:tc>
          <w:tcPr>
            <w:tcW w:w="726" w:type="dxa"/>
          </w:tcPr>
          <w:p w:rsidR="00227EED" w:rsidRDefault="00227EED" w:rsidP="00882A03">
            <w:pPr>
              <w:widowControl/>
              <w:spacing w:line="450" w:lineRule="atLeast"/>
              <w:jc w:val="center"/>
              <w:textAlignment w:val="baseline"/>
              <w:rPr>
                <w:color w:val="000000"/>
                <w:szCs w:val="21"/>
              </w:rPr>
            </w:pPr>
            <w:r>
              <w:rPr>
                <w:color w:val="000000"/>
                <w:szCs w:val="21"/>
              </w:rPr>
              <w:t>4</w:t>
            </w:r>
          </w:p>
        </w:tc>
        <w:tc>
          <w:tcPr>
            <w:tcW w:w="3507" w:type="dxa"/>
            <w:vAlign w:val="center"/>
          </w:tcPr>
          <w:p w:rsidR="00227EED" w:rsidRDefault="00227EED" w:rsidP="00882A03">
            <w:pPr>
              <w:widowControl/>
              <w:textAlignment w:val="baseline"/>
              <w:rPr>
                <w:color w:val="000000"/>
                <w:sz w:val="18"/>
                <w:szCs w:val="18"/>
              </w:rPr>
            </w:pPr>
            <w:r>
              <w:rPr>
                <w:color w:val="000000"/>
                <w:sz w:val="18"/>
                <w:szCs w:val="18"/>
              </w:rPr>
              <w:t>提供</w:t>
            </w:r>
            <w:r>
              <w:rPr>
                <w:rFonts w:hint="eastAsia"/>
                <w:color w:val="000000"/>
                <w:sz w:val="18"/>
                <w:szCs w:val="18"/>
              </w:rPr>
              <w:t>《培训视频》影像资料</w:t>
            </w:r>
          </w:p>
        </w:tc>
        <w:tc>
          <w:tcPr>
            <w:tcW w:w="4368" w:type="dxa"/>
            <w:gridSpan w:val="2"/>
            <w:vAlign w:val="center"/>
          </w:tcPr>
          <w:p w:rsidR="00227EED" w:rsidRDefault="00227EED" w:rsidP="00882A03">
            <w:pPr>
              <w:widowControl/>
              <w:textAlignment w:val="baseline"/>
              <w:rPr>
                <w:color w:val="000000"/>
                <w:sz w:val="18"/>
                <w:szCs w:val="18"/>
              </w:rPr>
            </w:pPr>
            <w:r>
              <w:rPr>
                <w:color w:val="000000"/>
                <w:sz w:val="18"/>
                <w:szCs w:val="18"/>
              </w:rPr>
              <w:t>现场核查</w:t>
            </w:r>
          </w:p>
        </w:tc>
      </w:tr>
      <w:tr w:rsidR="00227EED" w:rsidTr="00882A03">
        <w:tc>
          <w:tcPr>
            <w:tcW w:w="726" w:type="dxa"/>
          </w:tcPr>
          <w:p w:rsidR="00227EED" w:rsidRDefault="00227EED" w:rsidP="00882A03">
            <w:pPr>
              <w:widowControl/>
              <w:spacing w:line="450" w:lineRule="atLeast"/>
              <w:jc w:val="center"/>
              <w:textAlignment w:val="baseline"/>
              <w:rPr>
                <w:color w:val="000000"/>
                <w:szCs w:val="21"/>
              </w:rPr>
            </w:pPr>
            <w:r>
              <w:rPr>
                <w:rFonts w:hint="eastAsia"/>
                <w:color w:val="000000"/>
                <w:szCs w:val="21"/>
              </w:rPr>
              <w:t>5</w:t>
            </w:r>
          </w:p>
        </w:tc>
        <w:tc>
          <w:tcPr>
            <w:tcW w:w="3507" w:type="dxa"/>
            <w:vAlign w:val="center"/>
          </w:tcPr>
          <w:p w:rsidR="00227EED" w:rsidRDefault="00227EED" w:rsidP="00882A03">
            <w:pPr>
              <w:widowControl/>
              <w:textAlignment w:val="baseline"/>
              <w:rPr>
                <w:color w:val="000000" w:themeColor="text1"/>
                <w:sz w:val="18"/>
                <w:szCs w:val="18"/>
              </w:rPr>
            </w:pPr>
            <w:r>
              <w:rPr>
                <w:color w:val="000000"/>
                <w:sz w:val="18"/>
                <w:szCs w:val="18"/>
              </w:rPr>
              <w:t>验证</w:t>
            </w:r>
            <w:r>
              <w:rPr>
                <w:rFonts w:hint="eastAsia"/>
                <w:color w:val="000000"/>
                <w:sz w:val="18"/>
                <w:szCs w:val="18"/>
              </w:rPr>
              <w:t>测试设备的运行稳定性</w:t>
            </w:r>
          </w:p>
        </w:tc>
        <w:tc>
          <w:tcPr>
            <w:tcW w:w="4368" w:type="dxa"/>
            <w:gridSpan w:val="2"/>
            <w:vAlign w:val="center"/>
          </w:tcPr>
          <w:p w:rsidR="00227EED" w:rsidRDefault="00227EED" w:rsidP="00882A03">
            <w:pPr>
              <w:widowControl/>
              <w:textAlignment w:val="baseline"/>
              <w:rPr>
                <w:color w:val="000000"/>
                <w:sz w:val="18"/>
                <w:szCs w:val="18"/>
              </w:rPr>
            </w:pPr>
            <w:r>
              <w:rPr>
                <w:rFonts w:hint="eastAsia"/>
                <w:color w:val="000000"/>
                <w:sz w:val="18"/>
                <w:szCs w:val="18"/>
              </w:rPr>
              <w:t>试运行</w:t>
            </w:r>
            <w:r>
              <w:rPr>
                <w:color w:val="000000"/>
                <w:sz w:val="18"/>
                <w:szCs w:val="18"/>
              </w:rPr>
              <w:t>验证</w:t>
            </w:r>
            <w:r>
              <w:rPr>
                <w:rFonts w:hint="eastAsia"/>
                <w:color w:val="000000"/>
                <w:sz w:val="18"/>
                <w:szCs w:val="18"/>
              </w:rPr>
              <w:t>测试设备运行稳定达标</w:t>
            </w:r>
          </w:p>
        </w:tc>
      </w:tr>
      <w:tr w:rsidR="00227EED" w:rsidTr="00882A03">
        <w:tc>
          <w:tcPr>
            <w:tcW w:w="726" w:type="dxa"/>
          </w:tcPr>
          <w:p w:rsidR="00227EED" w:rsidRDefault="00227EED" w:rsidP="00882A03">
            <w:pPr>
              <w:widowControl/>
              <w:spacing w:line="450" w:lineRule="atLeast"/>
              <w:jc w:val="center"/>
              <w:textAlignment w:val="baseline"/>
              <w:rPr>
                <w:color w:val="000000"/>
                <w:szCs w:val="21"/>
              </w:rPr>
            </w:pPr>
            <w:r>
              <w:rPr>
                <w:rFonts w:hint="eastAsia"/>
                <w:color w:val="000000"/>
                <w:szCs w:val="21"/>
              </w:rPr>
              <w:t>6</w:t>
            </w:r>
          </w:p>
        </w:tc>
        <w:tc>
          <w:tcPr>
            <w:tcW w:w="7875" w:type="dxa"/>
            <w:gridSpan w:val="3"/>
            <w:vAlign w:val="center"/>
          </w:tcPr>
          <w:p w:rsidR="00227EED" w:rsidRDefault="00227EED" w:rsidP="00882A03">
            <w:pPr>
              <w:widowControl/>
              <w:textAlignment w:val="baseline"/>
              <w:rPr>
                <w:color w:val="000000"/>
                <w:sz w:val="18"/>
                <w:szCs w:val="18"/>
              </w:rPr>
            </w:pPr>
            <w:r>
              <w:rPr>
                <w:rFonts w:hint="eastAsia"/>
                <w:color w:val="00000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227EED" w:rsidTr="00882A03">
        <w:tc>
          <w:tcPr>
            <w:tcW w:w="8601" w:type="dxa"/>
            <w:gridSpan w:val="4"/>
          </w:tcPr>
          <w:p w:rsidR="00227EED" w:rsidRDefault="00227EED" w:rsidP="00882A03">
            <w:pPr>
              <w:widowControl/>
              <w:jc w:val="left"/>
              <w:textAlignment w:val="baseline"/>
              <w:rPr>
                <w:color w:val="000000"/>
                <w:sz w:val="18"/>
                <w:szCs w:val="18"/>
              </w:rPr>
            </w:pPr>
            <w:r>
              <w:rPr>
                <w:rFonts w:ascii="黑体" w:eastAsia="黑体" w:hAnsi="黑体" w:hint="eastAsia"/>
                <w:b/>
                <w:color w:val="000000"/>
                <w:sz w:val="18"/>
                <w:szCs w:val="18"/>
              </w:rPr>
              <w:t>学校验收复核要求：</w:t>
            </w:r>
          </w:p>
        </w:tc>
      </w:tr>
      <w:tr w:rsidR="00227EED" w:rsidTr="00882A03">
        <w:tc>
          <w:tcPr>
            <w:tcW w:w="726" w:type="dxa"/>
          </w:tcPr>
          <w:p w:rsidR="00227EED" w:rsidRDefault="00227EED" w:rsidP="00882A03">
            <w:pPr>
              <w:widowControl/>
              <w:spacing w:line="450" w:lineRule="atLeast"/>
              <w:jc w:val="center"/>
              <w:textAlignment w:val="baseline"/>
              <w:rPr>
                <w:color w:val="000000"/>
                <w:szCs w:val="21"/>
              </w:rPr>
            </w:pPr>
            <w:r>
              <w:rPr>
                <w:rFonts w:hint="eastAsia"/>
                <w:color w:val="000000"/>
                <w:szCs w:val="21"/>
              </w:rPr>
              <w:t>1</w:t>
            </w:r>
          </w:p>
        </w:tc>
        <w:tc>
          <w:tcPr>
            <w:tcW w:w="7875" w:type="dxa"/>
            <w:gridSpan w:val="3"/>
            <w:vAlign w:val="center"/>
          </w:tcPr>
          <w:p w:rsidR="00227EED" w:rsidRDefault="00227EED" w:rsidP="00882A03">
            <w:pPr>
              <w:widowControl/>
              <w:textAlignment w:val="baseline"/>
              <w:rPr>
                <w:color w:val="000000"/>
                <w:sz w:val="18"/>
                <w:szCs w:val="18"/>
              </w:rPr>
            </w:pPr>
            <w:r>
              <w:rPr>
                <w:rFonts w:hint="eastAsia"/>
                <w:color w:val="000000"/>
                <w:sz w:val="18"/>
                <w:szCs w:val="18"/>
              </w:rPr>
              <w:t>项目建设单位填写《学校采购货物类项目验收复核申请表》</w:t>
            </w:r>
          </w:p>
        </w:tc>
      </w:tr>
      <w:tr w:rsidR="00227EED" w:rsidTr="00882A03">
        <w:tc>
          <w:tcPr>
            <w:tcW w:w="726" w:type="dxa"/>
          </w:tcPr>
          <w:p w:rsidR="00227EED" w:rsidRDefault="00227EED" w:rsidP="00882A03">
            <w:pPr>
              <w:widowControl/>
              <w:spacing w:line="450" w:lineRule="atLeast"/>
              <w:jc w:val="center"/>
              <w:textAlignment w:val="baseline"/>
              <w:rPr>
                <w:color w:val="000000"/>
                <w:szCs w:val="21"/>
              </w:rPr>
            </w:pPr>
            <w:r>
              <w:rPr>
                <w:rFonts w:hint="eastAsia"/>
                <w:color w:val="000000"/>
                <w:szCs w:val="21"/>
              </w:rPr>
              <w:t>2</w:t>
            </w:r>
          </w:p>
        </w:tc>
        <w:tc>
          <w:tcPr>
            <w:tcW w:w="7875" w:type="dxa"/>
            <w:gridSpan w:val="3"/>
            <w:vAlign w:val="center"/>
          </w:tcPr>
          <w:p w:rsidR="00227EED" w:rsidRDefault="00227EED" w:rsidP="00882A03">
            <w:pPr>
              <w:widowControl/>
              <w:textAlignment w:val="baseline"/>
              <w:rPr>
                <w:color w:val="000000"/>
                <w:sz w:val="18"/>
                <w:szCs w:val="18"/>
              </w:rPr>
            </w:pPr>
            <w:r>
              <w:rPr>
                <w:rFonts w:hint="eastAsia"/>
                <w:color w:val="000000"/>
                <w:sz w:val="18"/>
                <w:szCs w:val="18"/>
              </w:rPr>
              <w:t>提供《供应商货物类项目完工报告》</w:t>
            </w:r>
          </w:p>
        </w:tc>
      </w:tr>
      <w:tr w:rsidR="00227EED" w:rsidTr="00882A03">
        <w:tc>
          <w:tcPr>
            <w:tcW w:w="726" w:type="dxa"/>
          </w:tcPr>
          <w:p w:rsidR="00227EED" w:rsidRDefault="00227EED" w:rsidP="00882A03">
            <w:pPr>
              <w:widowControl/>
              <w:spacing w:line="450" w:lineRule="atLeast"/>
              <w:jc w:val="center"/>
              <w:textAlignment w:val="baseline"/>
              <w:rPr>
                <w:color w:val="000000"/>
                <w:szCs w:val="21"/>
              </w:rPr>
            </w:pPr>
            <w:r>
              <w:rPr>
                <w:rFonts w:hint="eastAsia"/>
                <w:color w:val="000000"/>
                <w:szCs w:val="21"/>
              </w:rPr>
              <w:t>3</w:t>
            </w:r>
          </w:p>
        </w:tc>
        <w:tc>
          <w:tcPr>
            <w:tcW w:w="7875" w:type="dxa"/>
            <w:gridSpan w:val="3"/>
            <w:vAlign w:val="center"/>
          </w:tcPr>
          <w:p w:rsidR="00227EED" w:rsidRDefault="00227EED" w:rsidP="00882A03">
            <w:pPr>
              <w:widowControl/>
              <w:textAlignment w:val="baseline"/>
              <w:rPr>
                <w:color w:val="000000"/>
                <w:sz w:val="18"/>
                <w:szCs w:val="18"/>
              </w:rPr>
            </w:pPr>
            <w:r>
              <w:rPr>
                <w:rFonts w:hint="eastAsia"/>
                <w:color w:val="000000"/>
                <w:sz w:val="18"/>
                <w:szCs w:val="18"/>
              </w:rPr>
              <w:t>提供《项目建设单位货物类项目完工自验收报告》</w:t>
            </w:r>
          </w:p>
        </w:tc>
      </w:tr>
      <w:tr w:rsidR="00227EED" w:rsidTr="00882A03">
        <w:tc>
          <w:tcPr>
            <w:tcW w:w="726" w:type="dxa"/>
          </w:tcPr>
          <w:p w:rsidR="00227EED" w:rsidRDefault="00227EED" w:rsidP="00882A03">
            <w:pPr>
              <w:widowControl/>
              <w:spacing w:line="450" w:lineRule="atLeast"/>
              <w:jc w:val="center"/>
              <w:textAlignment w:val="baseline"/>
              <w:rPr>
                <w:color w:val="000000"/>
                <w:szCs w:val="21"/>
              </w:rPr>
            </w:pPr>
            <w:r>
              <w:rPr>
                <w:rFonts w:hint="eastAsia"/>
                <w:color w:val="000000"/>
                <w:szCs w:val="21"/>
              </w:rPr>
              <w:t>4</w:t>
            </w:r>
          </w:p>
        </w:tc>
        <w:tc>
          <w:tcPr>
            <w:tcW w:w="7875" w:type="dxa"/>
            <w:gridSpan w:val="3"/>
            <w:vAlign w:val="center"/>
          </w:tcPr>
          <w:p w:rsidR="00227EED" w:rsidRDefault="00227EED" w:rsidP="00882A03">
            <w:pPr>
              <w:widowControl/>
              <w:textAlignment w:val="baseline"/>
              <w:rPr>
                <w:color w:val="000000"/>
                <w:sz w:val="18"/>
                <w:szCs w:val="18"/>
              </w:rPr>
            </w:pPr>
            <w:r>
              <w:rPr>
                <w:rFonts w:hint="eastAsia"/>
                <w:color w:val="000000"/>
                <w:sz w:val="18"/>
                <w:szCs w:val="18"/>
              </w:rPr>
              <w:t>学校组织验收专家组现场复核供应商与项目建设单位货物到货完工验收完成情况</w:t>
            </w:r>
          </w:p>
        </w:tc>
      </w:tr>
      <w:tr w:rsidR="00227EED" w:rsidTr="00882A03">
        <w:trPr>
          <w:trHeight w:val="510"/>
        </w:trPr>
        <w:tc>
          <w:tcPr>
            <w:tcW w:w="4233" w:type="dxa"/>
            <w:gridSpan w:val="2"/>
            <w:vAlign w:val="center"/>
          </w:tcPr>
          <w:p w:rsidR="00227EED" w:rsidRDefault="00227EED" w:rsidP="00882A03">
            <w:pPr>
              <w:widowControl/>
              <w:textAlignment w:val="baseline"/>
              <w:rPr>
                <w:color w:val="000000"/>
                <w:szCs w:val="21"/>
              </w:rPr>
            </w:pPr>
            <w:r>
              <w:rPr>
                <w:color w:val="000000"/>
                <w:szCs w:val="21"/>
              </w:rPr>
              <w:t>验收时是否需要供应商提供样品</w:t>
            </w:r>
          </w:p>
        </w:tc>
        <w:tc>
          <w:tcPr>
            <w:tcW w:w="2254" w:type="dxa"/>
            <w:vAlign w:val="center"/>
          </w:tcPr>
          <w:p w:rsidR="00227EED" w:rsidRDefault="00227EED" w:rsidP="00882A03">
            <w:pPr>
              <w:widowControl/>
              <w:textAlignment w:val="baseline"/>
              <w:rPr>
                <w:color w:val="000000"/>
                <w:szCs w:val="21"/>
              </w:rPr>
            </w:pPr>
            <w:r>
              <w:rPr>
                <w:color w:val="000000"/>
                <w:szCs w:val="21"/>
              </w:rPr>
              <w:t>是</w:t>
            </w:r>
            <w:r>
              <w:rPr>
                <w:rFonts w:asciiTheme="minorEastAsia" w:hAnsiTheme="minorEastAsia" w:cs="宋体" w:hint="eastAsia"/>
                <w:color w:val="000000"/>
                <w:szCs w:val="21"/>
              </w:rPr>
              <w:t>□</w:t>
            </w:r>
          </w:p>
        </w:tc>
        <w:tc>
          <w:tcPr>
            <w:tcW w:w="2114" w:type="dxa"/>
            <w:vAlign w:val="center"/>
          </w:tcPr>
          <w:p w:rsidR="00227EED" w:rsidRDefault="00227EED" w:rsidP="00882A03">
            <w:pPr>
              <w:widowControl/>
              <w:textAlignment w:val="baseline"/>
              <w:rPr>
                <w:color w:val="000000"/>
                <w:szCs w:val="21"/>
              </w:rPr>
            </w:pPr>
            <w:r>
              <w:rPr>
                <w:color w:val="000000"/>
                <w:szCs w:val="21"/>
              </w:rPr>
              <w:t>否</w:t>
            </w:r>
            <w:r>
              <w:rPr>
                <w:rFonts w:asciiTheme="minorEastAsia" w:hAnsiTheme="minorEastAsia" w:cs="宋体" w:hint="eastAsia"/>
                <w:color w:val="000000"/>
                <w:szCs w:val="21"/>
              </w:rPr>
              <w:t>☑</w:t>
            </w:r>
          </w:p>
        </w:tc>
      </w:tr>
      <w:tr w:rsidR="00227EED" w:rsidTr="00882A03">
        <w:trPr>
          <w:trHeight w:val="510"/>
        </w:trPr>
        <w:tc>
          <w:tcPr>
            <w:tcW w:w="4233" w:type="dxa"/>
            <w:gridSpan w:val="2"/>
            <w:vAlign w:val="center"/>
          </w:tcPr>
          <w:p w:rsidR="00227EED" w:rsidRDefault="00227EED" w:rsidP="00882A03">
            <w:pPr>
              <w:widowControl/>
              <w:textAlignment w:val="baseline"/>
              <w:rPr>
                <w:color w:val="000000"/>
                <w:szCs w:val="21"/>
              </w:rPr>
            </w:pPr>
            <w:r>
              <w:rPr>
                <w:color w:val="000000"/>
                <w:szCs w:val="21"/>
              </w:rPr>
              <w:t>验收时是否需供应商提供必要的其他设备</w:t>
            </w:r>
          </w:p>
        </w:tc>
        <w:tc>
          <w:tcPr>
            <w:tcW w:w="2254" w:type="dxa"/>
            <w:vAlign w:val="center"/>
          </w:tcPr>
          <w:p w:rsidR="00227EED" w:rsidRDefault="00227EED" w:rsidP="00882A03">
            <w:pPr>
              <w:widowControl/>
              <w:textAlignment w:val="baseline"/>
              <w:rPr>
                <w:color w:val="000000"/>
                <w:szCs w:val="21"/>
              </w:rPr>
            </w:pPr>
            <w:r>
              <w:rPr>
                <w:color w:val="000000"/>
                <w:szCs w:val="21"/>
              </w:rPr>
              <w:t>是</w:t>
            </w:r>
            <w:r>
              <w:rPr>
                <w:rFonts w:asciiTheme="minorEastAsia" w:hAnsiTheme="minorEastAsia" w:cs="宋体" w:hint="eastAsia"/>
                <w:color w:val="000000"/>
                <w:szCs w:val="21"/>
              </w:rPr>
              <w:t>□</w:t>
            </w:r>
          </w:p>
        </w:tc>
        <w:tc>
          <w:tcPr>
            <w:tcW w:w="2114" w:type="dxa"/>
            <w:vAlign w:val="center"/>
          </w:tcPr>
          <w:p w:rsidR="00227EED" w:rsidRDefault="00227EED" w:rsidP="00882A03">
            <w:pPr>
              <w:widowControl/>
              <w:textAlignment w:val="baseline"/>
              <w:rPr>
                <w:color w:val="000000"/>
                <w:szCs w:val="21"/>
              </w:rPr>
            </w:pPr>
            <w:r>
              <w:rPr>
                <w:color w:val="000000"/>
                <w:szCs w:val="21"/>
              </w:rPr>
              <w:t>否</w:t>
            </w:r>
            <w:r>
              <w:rPr>
                <w:rFonts w:asciiTheme="minorEastAsia" w:hAnsiTheme="minorEastAsia" w:cs="宋体" w:hint="eastAsia"/>
                <w:color w:val="000000"/>
                <w:szCs w:val="21"/>
              </w:rPr>
              <w:t>☑</w:t>
            </w:r>
          </w:p>
        </w:tc>
      </w:tr>
      <w:tr w:rsidR="00227EED" w:rsidTr="00882A03">
        <w:trPr>
          <w:trHeight w:val="510"/>
        </w:trPr>
        <w:tc>
          <w:tcPr>
            <w:tcW w:w="8601" w:type="dxa"/>
            <w:gridSpan w:val="4"/>
            <w:vAlign w:val="center"/>
          </w:tcPr>
          <w:p w:rsidR="00227EED" w:rsidRDefault="00227EED" w:rsidP="00882A03">
            <w:pPr>
              <w:widowControl/>
              <w:textAlignment w:val="baseline"/>
              <w:rPr>
                <w:color w:val="000000"/>
                <w:szCs w:val="21"/>
              </w:rPr>
            </w:pPr>
            <w:r>
              <w:rPr>
                <w:color w:val="000000"/>
                <w:szCs w:val="21"/>
              </w:rPr>
              <w:t>除现场验收外，需提供的其他验收要求</w:t>
            </w:r>
          </w:p>
        </w:tc>
      </w:tr>
      <w:tr w:rsidR="00227EED" w:rsidTr="00882A03">
        <w:trPr>
          <w:trHeight w:val="360"/>
        </w:trPr>
        <w:tc>
          <w:tcPr>
            <w:tcW w:w="4233" w:type="dxa"/>
            <w:gridSpan w:val="2"/>
            <w:vAlign w:val="center"/>
          </w:tcPr>
          <w:p w:rsidR="00227EED" w:rsidRDefault="00227EED" w:rsidP="00882A03">
            <w:pPr>
              <w:widowControl/>
              <w:spacing w:line="450" w:lineRule="atLeast"/>
              <w:textAlignment w:val="baseline"/>
              <w:rPr>
                <w:color w:val="000000"/>
                <w:szCs w:val="21"/>
              </w:rPr>
            </w:pPr>
            <w:r>
              <w:rPr>
                <w:color w:val="000000"/>
                <w:szCs w:val="21"/>
              </w:rPr>
              <w:t>除现场验收外，是</w:t>
            </w:r>
            <w:r>
              <w:rPr>
                <w:rFonts w:asciiTheme="minorEastAsia" w:hAnsiTheme="minorEastAsia" w:cs="宋体" w:hint="eastAsia"/>
                <w:color w:val="000000"/>
                <w:szCs w:val="21"/>
              </w:rPr>
              <w:t>□</w:t>
            </w:r>
            <w:r>
              <w:rPr>
                <w:color w:val="000000"/>
                <w:szCs w:val="21"/>
              </w:rPr>
              <w:t>否</w:t>
            </w:r>
            <w:r w:rsidR="00D25631">
              <w:rPr>
                <w:rFonts w:asciiTheme="minorEastAsia" w:hAnsiTheme="minorEastAsia" w:cs="宋体" w:hint="eastAsia"/>
                <w:color w:val="000000"/>
                <w:szCs w:val="21"/>
              </w:rPr>
              <w:t>☑</w:t>
            </w:r>
            <w:r>
              <w:rPr>
                <w:color w:val="000000"/>
                <w:szCs w:val="21"/>
              </w:rPr>
              <w:t>需提供第三方检测报告</w:t>
            </w:r>
          </w:p>
          <w:p w:rsidR="00227EED" w:rsidRPr="00D25631" w:rsidRDefault="00227EED" w:rsidP="00882A03">
            <w:pPr>
              <w:widowControl/>
              <w:spacing w:line="450" w:lineRule="atLeast"/>
              <w:textAlignment w:val="baseline"/>
              <w:rPr>
                <w:color w:val="000000"/>
                <w:szCs w:val="21"/>
              </w:rPr>
            </w:pPr>
          </w:p>
        </w:tc>
        <w:tc>
          <w:tcPr>
            <w:tcW w:w="4368" w:type="dxa"/>
            <w:gridSpan w:val="2"/>
            <w:vAlign w:val="center"/>
          </w:tcPr>
          <w:p w:rsidR="00227EED" w:rsidRDefault="00227EED" w:rsidP="00882A03">
            <w:pPr>
              <w:widowControl/>
              <w:spacing w:line="450" w:lineRule="atLeast"/>
              <w:textAlignment w:val="baseline"/>
              <w:rPr>
                <w:color w:val="000000"/>
                <w:szCs w:val="21"/>
              </w:rPr>
            </w:pPr>
            <w:r>
              <w:rPr>
                <w:color w:val="000000"/>
                <w:szCs w:val="21"/>
              </w:rPr>
              <w:t>对于检测机构的要求：国家正规检测机构，出具的检测报告由验收复核专家认可之后作为验收复核通过的主要依据。</w:t>
            </w:r>
          </w:p>
          <w:p w:rsidR="00227EED" w:rsidRDefault="00227EED" w:rsidP="00882A03">
            <w:pPr>
              <w:widowControl/>
              <w:spacing w:line="450" w:lineRule="atLeast"/>
              <w:textAlignment w:val="baseline"/>
              <w:rPr>
                <w:color w:val="000000"/>
                <w:szCs w:val="21"/>
              </w:rPr>
            </w:pPr>
            <w:r>
              <w:rPr>
                <w:color w:val="000000"/>
                <w:szCs w:val="21"/>
              </w:rPr>
              <w:t>对于检测执行标准的要求：各项检测项目标准以检测机构按照行业相关要求最新适用并执行的标准为准。</w:t>
            </w:r>
          </w:p>
        </w:tc>
      </w:tr>
      <w:bookmarkEnd w:id="1"/>
      <w:bookmarkEnd w:id="2"/>
    </w:tbl>
    <w:p w:rsidR="00227EED" w:rsidRDefault="00227EED" w:rsidP="00227EED"/>
    <w:p w:rsidR="004453CD" w:rsidRPr="00227EED" w:rsidRDefault="004453CD" w:rsidP="00227EED"/>
    <w:sectPr w:rsidR="004453CD" w:rsidRPr="00227EED">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5F3D" w:rsidRDefault="002C5F3D">
      <w:r>
        <w:separator/>
      </w:r>
    </w:p>
  </w:endnote>
  <w:endnote w:type="continuationSeparator" w:id="0">
    <w:p w:rsidR="002C5F3D" w:rsidRDefault="002C5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15" w:rsidRDefault="00606E63">
    <w:pPr>
      <w:pStyle w:val="a3"/>
      <w:jc w:val="center"/>
      <w:rPr>
        <w:rFonts w:hint="eastAsia"/>
      </w:rPr>
    </w:pPr>
    <w:r>
      <w:fldChar w:fldCharType="begin"/>
    </w:r>
    <w:r>
      <w:instrText>PAGE   \* MERGEFORMAT</w:instrText>
    </w:r>
    <w:r>
      <w:fldChar w:fldCharType="separate"/>
    </w:r>
    <w:r>
      <w:rPr>
        <w:lang w:val="zh-CN"/>
      </w:rPr>
      <w:t>4</w:t>
    </w:r>
    <w:r>
      <w:fldChar w:fldCharType="end"/>
    </w:r>
  </w:p>
  <w:p w:rsidR="00286C15" w:rsidRDefault="00286C15">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5F3D" w:rsidRDefault="002C5F3D">
      <w:r>
        <w:separator/>
      </w:r>
    </w:p>
  </w:footnote>
  <w:footnote w:type="continuationSeparator" w:id="0">
    <w:p w:rsidR="002C5F3D" w:rsidRDefault="002C5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8B1340C"/>
    <w:multiLevelType w:val="hybridMultilevel"/>
    <w:tmpl w:val="72500A6C"/>
    <w:lvl w:ilvl="0" w:tplc="73BA47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83196250">
    <w:abstractNumId w:val="0"/>
  </w:num>
  <w:num w:numId="2" w16cid:durableId="972489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96"/>
    <w:rsid w:val="00000325"/>
    <w:rsid w:val="00080931"/>
    <w:rsid w:val="00081302"/>
    <w:rsid w:val="000814B4"/>
    <w:rsid w:val="000C11EC"/>
    <w:rsid w:val="000C5C9B"/>
    <w:rsid w:val="000E2B09"/>
    <w:rsid w:val="000E2F1C"/>
    <w:rsid w:val="001135B8"/>
    <w:rsid w:val="00126B0F"/>
    <w:rsid w:val="0015177A"/>
    <w:rsid w:val="001643DB"/>
    <w:rsid w:val="00171C9E"/>
    <w:rsid w:val="00190959"/>
    <w:rsid w:val="00196FE3"/>
    <w:rsid w:val="001A0BA4"/>
    <w:rsid w:val="001D32F4"/>
    <w:rsid w:val="001E4215"/>
    <w:rsid w:val="001F488B"/>
    <w:rsid w:val="00224B78"/>
    <w:rsid w:val="00227EED"/>
    <w:rsid w:val="002353ED"/>
    <w:rsid w:val="002376E6"/>
    <w:rsid w:val="002562A0"/>
    <w:rsid w:val="002635C4"/>
    <w:rsid w:val="00267C61"/>
    <w:rsid w:val="002704DA"/>
    <w:rsid w:val="002736A7"/>
    <w:rsid w:val="00281542"/>
    <w:rsid w:val="00286C15"/>
    <w:rsid w:val="00296D66"/>
    <w:rsid w:val="002A1C50"/>
    <w:rsid w:val="002A30A4"/>
    <w:rsid w:val="002C5F3D"/>
    <w:rsid w:val="002F43D5"/>
    <w:rsid w:val="00337F24"/>
    <w:rsid w:val="003C2135"/>
    <w:rsid w:val="003C5B87"/>
    <w:rsid w:val="003C6E45"/>
    <w:rsid w:val="003D6A04"/>
    <w:rsid w:val="003E5FF1"/>
    <w:rsid w:val="003F0960"/>
    <w:rsid w:val="003F3DDA"/>
    <w:rsid w:val="004012CE"/>
    <w:rsid w:val="0043003B"/>
    <w:rsid w:val="00442BAB"/>
    <w:rsid w:val="004453CD"/>
    <w:rsid w:val="004A1C17"/>
    <w:rsid w:val="004B3987"/>
    <w:rsid w:val="004C1799"/>
    <w:rsid w:val="004E4F2A"/>
    <w:rsid w:val="004F5818"/>
    <w:rsid w:val="00511BEE"/>
    <w:rsid w:val="0052339B"/>
    <w:rsid w:val="00544EE0"/>
    <w:rsid w:val="00574076"/>
    <w:rsid w:val="005C02C2"/>
    <w:rsid w:val="005E2A35"/>
    <w:rsid w:val="005E555C"/>
    <w:rsid w:val="00606E63"/>
    <w:rsid w:val="00636308"/>
    <w:rsid w:val="006C38EA"/>
    <w:rsid w:val="006F394B"/>
    <w:rsid w:val="00701E4A"/>
    <w:rsid w:val="007766F2"/>
    <w:rsid w:val="007769A0"/>
    <w:rsid w:val="007B6DE2"/>
    <w:rsid w:val="00801EEF"/>
    <w:rsid w:val="00830733"/>
    <w:rsid w:val="00853413"/>
    <w:rsid w:val="00876939"/>
    <w:rsid w:val="008A3ECC"/>
    <w:rsid w:val="008A5C5E"/>
    <w:rsid w:val="008C65AE"/>
    <w:rsid w:val="00907D4E"/>
    <w:rsid w:val="00930082"/>
    <w:rsid w:val="00941523"/>
    <w:rsid w:val="00941BF4"/>
    <w:rsid w:val="00955DA5"/>
    <w:rsid w:val="00972AE3"/>
    <w:rsid w:val="00974F73"/>
    <w:rsid w:val="0098422F"/>
    <w:rsid w:val="00992751"/>
    <w:rsid w:val="009A12CC"/>
    <w:rsid w:val="009A2536"/>
    <w:rsid w:val="009D265B"/>
    <w:rsid w:val="00A11339"/>
    <w:rsid w:val="00A23095"/>
    <w:rsid w:val="00A27157"/>
    <w:rsid w:val="00A57796"/>
    <w:rsid w:val="00AE38AA"/>
    <w:rsid w:val="00AE4DE6"/>
    <w:rsid w:val="00B12354"/>
    <w:rsid w:val="00B20359"/>
    <w:rsid w:val="00B224A6"/>
    <w:rsid w:val="00B42995"/>
    <w:rsid w:val="00B502AB"/>
    <w:rsid w:val="00B54FDD"/>
    <w:rsid w:val="00B602A3"/>
    <w:rsid w:val="00B864A4"/>
    <w:rsid w:val="00B91E4F"/>
    <w:rsid w:val="00B96C79"/>
    <w:rsid w:val="00BC7E3A"/>
    <w:rsid w:val="00BF0AA6"/>
    <w:rsid w:val="00C22F09"/>
    <w:rsid w:val="00C31447"/>
    <w:rsid w:val="00C36448"/>
    <w:rsid w:val="00C419C0"/>
    <w:rsid w:val="00C42C21"/>
    <w:rsid w:val="00C623B2"/>
    <w:rsid w:val="00C914DE"/>
    <w:rsid w:val="00C96486"/>
    <w:rsid w:val="00CC253B"/>
    <w:rsid w:val="00D25631"/>
    <w:rsid w:val="00D46B16"/>
    <w:rsid w:val="00D526D0"/>
    <w:rsid w:val="00D60490"/>
    <w:rsid w:val="00D74684"/>
    <w:rsid w:val="00D81F76"/>
    <w:rsid w:val="00E66017"/>
    <w:rsid w:val="00E829DC"/>
    <w:rsid w:val="00E84AA5"/>
    <w:rsid w:val="00E94718"/>
    <w:rsid w:val="00F272C6"/>
    <w:rsid w:val="00F36B6E"/>
    <w:rsid w:val="00F4688D"/>
    <w:rsid w:val="00F55B10"/>
    <w:rsid w:val="00F610F8"/>
    <w:rsid w:val="00F82E5F"/>
    <w:rsid w:val="00F9234D"/>
    <w:rsid w:val="00FA58DE"/>
    <w:rsid w:val="00FB141D"/>
    <w:rsid w:val="00FB4B69"/>
    <w:rsid w:val="00FD6AF9"/>
    <w:rsid w:val="00FE13D6"/>
    <w:rsid w:val="00FF7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99703"/>
  <w15:chartTrackingRefBased/>
  <w15:docId w15:val="{14A71648-859C-4988-887C-DD38E5BB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79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A57796"/>
    <w:pPr>
      <w:tabs>
        <w:tab w:val="center" w:pos="4153"/>
        <w:tab w:val="right" w:pos="8306"/>
      </w:tabs>
      <w:snapToGrid w:val="0"/>
      <w:jc w:val="left"/>
    </w:pPr>
    <w:rPr>
      <w:rFonts w:asciiTheme="minorHAnsi" w:eastAsiaTheme="minorEastAsia" w:hAnsiTheme="minorHAnsi" w:cstheme="minorBidi"/>
      <w:sz w:val="18"/>
      <w:szCs w:val="22"/>
    </w:rPr>
  </w:style>
  <w:style w:type="character" w:customStyle="1" w:styleId="a4">
    <w:name w:val="页脚 字符"/>
    <w:basedOn w:val="a0"/>
    <w:link w:val="a3"/>
    <w:qFormat/>
    <w:rsid w:val="00A57796"/>
    <w:rPr>
      <w:sz w:val="18"/>
    </w:rPr>
  </w:style>
  <w:style w:type="paragraph" w:styleId="a5">
    <w:name w:val="Title"/>
    <w:basedOn w:val="a"/>
    <w:link w:val="a6"/>
    <w:qFormat/>
    <w:rsid w:val="00A57796"/>
    <w:pPr>
      <w:spacing w:before="240" w:after="60"/>
      <w:jc w:val="center"/>
      <w:outlineLvl w:val="0"/>
    </w:pPr>
    <w:rPr>
      <w:rFonts w:ascii="Arial" w:hAnsi="Arial" w:cs="Arial"/>
      <w:b/>
      <w:bCs/>
      <w:sz w:val="32"/>
      <w:szCs w:val="32"/>
    </w:rPr>
  </w:style>
  <w:style w:type="character" w:customStyle="1" w:styleId="a6">
    <w:name w:val="标题 字符"/>
    <w:basedOn w:val="a0"/>
    <w:link w:val="a5"/>
    <w:qFormat/>
    <w:rsid w:val="00A57796"/>
    <w:rPr>
      <w:rFonts w:ascii="Arial" w:eastAsia="宋体" w:hAnsi="Arial" w:cs="Arial"/>
      <w:b/>
      <w:bCs/>
      <w:sz w:val="32"/>
      <w:szCs w:val="32"/>
    </w:rPr>
  </w:style>
  <w:style w:type="table" w:styleId="a7">
    <w:name w:val="Table Grid"/>
    <w:basedOn w:val="a1"/>
    <w:uiPriority w:val="39"/>
    <w:qFormat/>
    <w:rsid w:val="00A5779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57796"/>
    <w:pPr>
      <w:ind w:firstLineChars="200" w:firstLine="420"/>
    </w:pPr>
  </w:style>
  <w:style w:type="paragraph" w:styleId="a9">
    <w:name w:val="header"/>
    <w:basedOn w:val="a"/>
    <w:link w:val="aa"/>
    <w:uiPriority w:val="99"/>
    <w:unhideWhenUsed/>
    <w:rsid w:val="00227EED"/>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227EE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6</Pages>
  <Words>657</Words>
  <Characters>3747</Characters>
  <Application>Microsoft Office Word</Application>
  <DocSecurity>0</DocSecurity>
  <Lines>31</Lines>
  <Paragraphs>8</Paragraphs>
  <ScaleCrop>false</ScaleCrop>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PT Song</cp:lastModifiedBy>
  <cp:revision>39</cp:revision>
  <dcterms:created xsi:type="dcterms:W3CDTF">2025-04-29T13:06:00Z</dcterms:created>
  <dcterms:modified xsi:type="dcterms:W3CDTF">2025-06-24T02:24:00Z</dcterms:modified>
</cp:coreProperties>
</file>