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755D0">
      <w:pPr>
        <w:pStyle w:val="12"/>
        <w:rPr>
          <w:rFonts w:ascii="宋体" w:hAnsi="宋体"/>
          <w:sz w:val="36"/>
        </w:rPr>
      </w:pPr>
      <w:bookmarkStart w:id="0" w:name="_Toc38367762"/>
      <w:r>
        <w:rPr>
          <w:rFonts w:hint="eastAsia" w:ascii="宋体" w:hAnsi="宋体"/>
          <w:sz w:val="36"/>
        </w:rPr>
        <w:t>【教室桌椅采购】</w:t>
      </w:r>
      <w:r>
        <w:rPr>
          <w:rFonts w:ascii="宋体" w:hAnsi="宋体"/>
          <w:sz w:val="36"/>
        </w:rPr>
        <w:t>采购需求</w:t>
      </w:r>
      <w:bookmarkEnd w:id="0"/>
    </w:p>
    <w:p w14:paraId="41B554B8">
      <w:pPr>
        <w:tabs>
          <w:tab w:val="left" w:pos="900"/>
        </w:tabs>
        <w:spacing w:before="156" w:beforeLines="50" w:line="360" w:lineRule="auto"/>
        <w:rPr>
          <w:b/>
          <w:szCs w:val="21"/>
        </w:rPr>
      </w:pPr>
      <w:bookmarkStart w:id="1" w:name="_Toc158978330"/>
      <w:bookmarkStart w:id="2" w:name="_Toc219271393"/>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57BC8111">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130AF5FF">
      <w:pPr>
        <w:spacing w:before="156" w:line="360" w:lineRule="auto"/>
        <w:ind w:firstLine="420"/>
        <w:rPr>
          <w:rFonts w:ascii="宋体" w:hAnsi="宋体" w:cs="等线"/>
          <w:u w:val="single"/>
        </w:rPr>
      </w:pPr>
      <w:r>
        <w:rPr>
          <w:rFonts w:hint="eastAsia" w:hAnsi="宋体"/>
        </w:rPr>
        <w:t>为改善办学条件，现将西二楼2间阶梯教室、8间平层教室更换一批家具（数量见第三项中的数量统计表）。要求投标人调研后提供设计方案，跟前期风格保持一致。</w:t>
      </w:r>
    </w:p>
    <w:p w14:paraId="230A5E78">
      <w:pPr>
        <w:tabs>
          <w:tab w:val="left" w:pos="900"/>
        </w:tabs>
        <w:spacing w:before="156" w:beforeLines="50" w:line="360" w:lineRule="auto"/>
        <w:rPr>
          <w:b/>
          <w:szCs w:val="21"/>
        </w:rPr>
      </w:pPr>
      <w:r>
        <w:rPr>
          <w:rFonts w:hAnsi="宋体"/>
          <w:b/>
          <w:szCs w:val="21"/>
        </w:rPr>
        <w:t>（二）为落实政府采购政策需满足的要求</w:t>
      </w:r>
    </w:p>
    <w:p w14:paraId="6123AF98">
      <w:pPr>
        <w:tabs>
          <w:tab w:val="left" w:pos="900"/>
        </w:tabs>
        <w:spacing w:line="360" w:lineRule="auto"/>
        <w:ind w:left="420" w:firstLine="420" w:firstLineChars="200"/>
        <w:rPr>
          <w:rFonts w:hAnsi="宋体"/>
          <w:szCs w:val="21"/>
        </w:rPr>
      </w:pP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73431E9A">
      <w:pPr>
        <w:tabs>
          <w:tab w:val="left" w:pos="900"/>
        </w:tabs>
        <w:spacing w:line="360" w:lineRule="auto"/>
        <w:ind w:left="420"/>
        <w:rPr>
          <w:rFonts w:hAnsi="宋体"/>
          <w:szCs w:val="24"/>
        </w:rPr>
      </w:pPr>
      <w:r>
        <w:rPr>
          <w:rFonts w:hint="eastAsia" w:hAnsi="宋体"/>
          <w:szCs w:val="24"/>
        </w:rPr>
        <w:t>本项目采购标的对应的《中小企业划型标准规定》所属行业为：</w:t>
      </w:r>
      <w:r>
        <w:rPr>
          <w:rFonts w:hint="eastAsia" w:hAnsi="宋体"/>
          <w:szCs w:val="24"/>
          <w:u w:val="single"/>
        </w:rPr>
        <w:t xml:space="preserve"> 工业</w:t>
      </w:r>
      <w:r>
        <w:rPr>
          <w:rFonts w:hAnsi="宋体"/>
          <w:szCs w:val="24"/>
          <w:u w:val="single"/>
        </w:rPr>
        <w:t xml:space="preserve"> </w:t>
      </w:r>
      <w:r>
        <w:rPr>
          <w:rFonts w:hint="eastAsia" w:hAnsi="宋体"/>
          <w:szCs w:val="24"/>
        </w:rPr>
        <w:t>。</w:t>
      </w:r>
    </w:p>
    <w:p w14:paraId="29A2A997">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33E6132A">
      <w:pPr>
        <w:tabs>
          <w:tab w:val="left" w:pos="900"/>
        </w:tabs>
        <w:spacing w:before="156" w:beforeLines="50" w:line="360" w:lineRule="auto"/>
        <w:ind w:left="420" w:leftChars="200"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或优于相应规定或要求，投标人须提供相关证明文件。</w:t>
      </w:r>
    </w:p>
    <w:p w14:paraId="588BD808">
      <w:pPr>
        <w:tabs>
          <w:tab w:val="left" w:pos="900"/>
        </w:tabs>
        <w:spacing w:line="360" w:lineRule="auto"/>
        <w:ind w:left="420"/>
        <w:rPr>
          <w:rFonts w:hAnsi="宋体"/>
          <w:szCs w:val="21"/>
        </w:rPr>
      </w:pPr>
      <w:r>
        <w:rPr>
          <w:rFonts w:hint="eastAsia" w:hAnsi="宋体"/>
          <w:szCs w:val="21"/>
        </w:rPr>
        <w:t>QB/T 4071-2010《课桌椅》</w:t>
      </w:r>
    </w:p>
    <w:p w14:paraId="11F0DDCA">
      <w:pPr>
        <w:tabs>
          <w:tab w:val="left" w:pos="900"/>
        </w:tabs>
        <w:spacing w:line="360" w:lineRule="auto"/>
        <w:ind w:left="420"/>
        <w:rPr>
          <w:rFonts w:hAnsi="宋体"/>
          <w:szCs w:val="21"/>
        </w:rPr>
      </w:pPr>
      <w:r>
        <w:rPr>
          <w:rFonts w:hint="eastAsia" w:hAnsi="宋体"/>
          <w:szCs w:val="21"/>
        </w:rPr>
        <w:t>GB18584-2001《室内装饰装修材料 木家具中有害物质限量》</w:t>
      </w:r>
    </w:p>
    <w:p w14:paraId="476D1B2B">
      <w:pPr>
        <w:tabs>
          <w:tab w:val="left" w:pos="900"/>
        </w:tabs>
        <w:spacing w:line="360" w:lineRule="auto"/>
        <w:ind w:left="420"/>
        <w:rPr>
          <w:rFonts w:hAnsi="宋体"/>
          <w:szCs w:val="21"/>
        </w:rPr>
      </w:pPr>
      <w:r>
        <w:rPr>
          <w:rFonts w:hint="eastAsia" w:hAnsi="宋体"/>
          <w:szCs w:val="21"/>
        </w:rPr>
        <w:t>GB/T 35607-2017 《绿色产品评价家具》</w:t>
      </w:r>
    </w:p>
    <w:p w14:paraId="2179225B">
      <w:pPr>
        <w:tabs>
          <w:tab w:val="left" w:pos="900"/>
        </w:tabs>
        <w:spacing w:line="360" w:lineRule="auto"/>
        <w:ind w:left="420"/>
        <w:rPr>
          <w:rFonts w:hAnsi="宋体"/>
          <w:szCs w:val="21"/>
        </w:rPr>
      </w:pPr>
      <w:r>
        <w:rPr>
          <w:rFonts w:hint="eastAsia" w:hAnsi="宋体"/>
          <w:szCs w:val="21"/>
        </w:rPr>
        <w:t>GB/T34722-2017《浸渍胶膜纸饰面胶合板和细木工板》</w:t>
      </w:r>
    </w:p>
    <w:p w14:paraId="691C9623">
      <w:pPr>
        <w:tabs>
          <w:tab w:val="left" w:pos="900"/>
        </w:tabs>
        <w:spacing w:line="360" w:lineRule="auto"/>
        <w:ind w:left="420"/>
        <w:rPr>
          <w:rFonts w:hAnsi="宋体"/>
          <w:szCs w:val="21"/>
        </w:rPr>
      </w:pPr>
      <w:r>
        <w:rPr>
          <w:rFonts w:hint="eastAsia" w:hAnsi="宋体"/>
          <w:szCs w:val="21"/>
        </w:rPr>
        <w:t>GB18580-2017《室内装饰装修材料人造板及其制品中甲醛释放限量》</w:t>
      </w:r>
    </w:p>
    <w:p w14:paraId="79601D1A">
      <w:pPr>
        <w:tabs>
          <w:tab w:val="left" w:pos="900"/>
        </w:tabs>
        <w:spacing w:line="360" w:lineRule="auto"/>
        <w:ind w:left="420"/>
        <w:rPr>
          <w:rFonts w:hAnsi="宋体"/>
          <w:szCs w:val="21"/>
        </w:rPr>
      </w:pPr>
      <w:r>
        <w:rPr>
          <w:rFonts w:hint="eastAsia" w:hAnsi="宋体"/>
          <w:szCs w:val="21"/>
        </w:rPr>
        <w:t>GB/T3325-2017《金属家具通用技术条件》</w:t>
      </w:r>
    </w:p>
    <w:p w14:paraId="17969506">
      <w:pPr>
        <w:tabs>
          <w:tab w:val="left" w:pos="900"/>
        </w:tabs>
        <w:spacing w:line="360" w:lineRule="auto"/>
        <w:ind w:left="420"/>
        <w:rPr>
          <w:rFonts w:hAnsi="宋体"/>
          <w:szCs w:val="21"/>
        </w:rPr>
      </w:pPr>
      <w:r>
        <w:rPr>
          <w:rFonts w:hint="eastAsia" w:hAnsi="宋体"/>
          <w:szCs w:val="21"/>
        </w:rPr>
        <w:t>GB/T 39600-2021《人造板及其制品甲醛释放量分级》</w:t>
      </w:r>
    </w:p>
    <w:p w14:paraId="095AB584">
      <w:pPr>
        <w:tabs>
          <w:tab w:val="left" w:pos="900"/>
        </w:tabs>
        <w:spacing w:line="360" w:lineRule="auto"/>
        <w:ind w:left="420"/>
        <w:rPr>
          <w:rFonts w:hAnsi="宋体"/>
          <w:szCs w:val="21"/>
        </w:rPr>
      </w:pPr>
      <w:r>
        <w:rPr>
          <w:rFonts w:hint="eastAsia" w:hAnsi="宋体"/>
          <w:szCs w:val="21"/>
        </w:rPr>
        <w:t>QB/T 4463-2013《家具用封边条技术要求》</w:t>
      </w:r>
    </w:p>
    <w:p w14:paraId="2AC298C4">
      <w:pPr>
        <w:tabs>
          <w:tab w:val="left" w:pos="900"/>
        </w:tabs>
        <w:spacing w:line="360" w:lineRule="auto"/>
        <w:ind w:left="420"/>
        <w:rPr>
          <w:rFonts w:hAnsi="宋体"/>
          <w:szCs w:val="21"/>
        </w:rPr>
      </w:pPr>
      <w:r>
        <w:rPr>
          <w:rFonts w:hint="eastAsia" w:hAnsi="宋体"/>
          <w:szCs w:val="21"/>
        </w:rPr>
        <w:t>GB/T3325-2008《金属家具通用技术条件》</w:t>
      </w:r>
    </w:p>
    <w:p w14:paraId="30A4D06E">
      <w:pPr>
        <w:tabs>
          <w:tab w:val="left" w:pos="900"/>
        </w:tabs>
        <w:spacing w:line="360" w:lineRule="auto"/>
        <w:ind w:left="420"/>
        <w:rPr>
          <w:rFonts w:hAnsi="宋体"/>
          <w:szCs w:val="21"/>
        </w:rPr>
      </w:pPr>
      <w:r>
        <w:rPr>
          <w:rFonts w:hint="eastAsia" w:hAnsi="宋体"/>
          <w:szCs w:val="21"/>
        </w:rPr>
        <w:t>HG/T2006-2006《热固性粉末涂料》</w:t>
      </w:r>
    </w:p>
    <w:p w14:paraId="6F2EC4C2">
      <w:pPr>
        <w:tabs>
          <w:tab w:val="left" w:pos="900"/>
        </w:tabs>
        <w:spacing w:line="360" w:lineRule="auto"/>
        <w:ind w:left="420"/>
        <w:rPr>
          <w:rFonts w:hAnsi="宋体"/>
          <w:szCs w:val="21"/>
        </w:rPr>
      </w:pPr>
      <w:r>
        <w:rPr>
          <w:rFonts w:hint="eastAsia" w:hAnsi="宋体"/>
          <w:szCs w:val="21"/>
        </w:rPr>
        <w:t>QB/T 4071-2021《课桌椅》</w:t>
      </w:r>
    </w:p>
    <w:p w14:paraId="7E2FCA9B">
      <w:pPr>
        <w:pStyle w:val="6"/>
        <w:ind w:firstLine="420" w:firstLineChars="200"/>
        <w:jc w:val="left"/>
      </w:pPr>
      <w:r>
        <w:rPr>
          <w:rFonts w:hint="eastAsia" w:ascii="Times New Roman" w:hAnsi="宋体"/>
          <w:b w:val="0"/>
          <w:sz w:val="21"/>
          <w:szCs w:val="21"/>
        </w:rPr>
        <w:t>以及</w:t>
      </w:r>
      <w:r>
        <w:rPr>
          <w:rFonts w:hint="eastAsia" w:hAnsi="宋体"/>
          <w:b w:val="0"/>
          <w:sz w:val="21"/>
          <w:szCs w:val="21"/>
        </w:rPr>
        <w:t>国家及行业其他现行标准及规范要求。</w:t>
      </w:r>
    </w:p>
    <w:p w14:paraId="130807D2">
      <w:pPr>
        <w:tabs>
          <w:tab w:val="left" w:pos="900"/>
        </w:tabs>
        <w:spacing w:line="360" w:lineRule="auto"/>
        <w:rPr>
          <w:rFonts w:hAnsi="宋体"/>
          <w:b/>
          <w:szCs w:val="21"/>
        </w:rPr>
      </w:pPr>
      <w:r>
        <w:rPr>
          <w:rFonts w:hint="eastAsia" w:hAnsi="宋体"/>
          <w:b/>
          <w:szCs w:val="21"/>
        </w:rPr>
        <w:t>三、采购标的概况</w:t>
      </w:r>
    </w:p>
    <w:p w14:paraId="1B0F4D7B">
      <w:pPr>
        <w:spacing w:before="156" w:beforeLines="50" w:line="360" w:lineRule="auto"/>
        <w:rPr>
          <w:rFonts w:hAnsi="宋体"/>
          <w:color w:val="C00000"/>
          <w:szCs w:val="21"/>
        </w:rPr>
      </w:pPr>
      <w:r>
        <w:rPr>
          <w:rFonts w:hint="eastAsia" w:ascii="宋体" w:hAnsi="宋体"/>
          <w:szCs w:val="21"/>
        </w:rPr>
        <w:t>（一）采购项目名称：教室桌椅采购</w:t>
      </w:r>
    </w:p>
    <w:p w14:paraId="69AF96C0">
      <w:pPr>
        <w:spacing w:before="156" w:beforeLines="50" w:line="360" w:lineRule="auto"/>
        <w:rPr>
          <w:rFonts w:hAnsi="宋体"/>
          <w:szCs w:val="21"/>
        </w:rPr>
      </w:pPr>
      <w:r>
        <w:rPr>
          <w:rFonts w:hint="eastAsia" w:hAnsi="宋体"/>
          <w:szCs w:val="21"/>
        </w:rPr>
        <w:t>（二）采购数量及计量单位：见下表</w:t>
      </w:r>
    </w:p>
    <w:tbl>
      <w:tblPr>
        <w:tblStyle w:val="13"/>
        <w:tblW w:w="8428" w:type="dxa"/>
        <w:tblInd w:w="93" w:type="dxa"/>
        <w:tblLayout w:type="fixed"/>
        <w:tblCellMar>
          <w:top w:w="0" w:type="dxa"/>
          <w:left w:w="108" w:type="dxa"/>
          <w:bottom w:w="0" w:type="dxa"/>
          <w:right w:w="108" w:type="dxa"/>
        </w:tblCellMar>
      </w:tblPr>
      <w:tblGrid>
        <w:gridCol w:w="868"/>
        <w:gridCol w:w="3027"/>
        <w:gridCol w:w="2111"/>
        <w:gridCol w:w="1287"/>
        <w:gridCol w:w="1135"/>
      </w:tblGrid>
      <w:tr w14:paraId="1923270C">
        <w:tblPrEx>
          <w:tblCellMar>
            <w:top w:w="0" w:type="dxa"/>
            <w:left w:w="108" w:type="dxa"/>
            <w:bottom w:w="0" w:type="dxa"/>
            <w:right w:w="108" w:type="dxa"/>
          </w:tblCellMar>
        </w:tblPrEx>
        <w:trPr>
          <w:trHeight w:val="481" w:hRule="atLeast"/>
        </w:trPr>
        <w:tc>
          <w:tcPr>
            <w:tcW w:w="868" w:type="dxa"/>
            <w:tcBorders>
              <w:top w:val="single" w:color="auto" w:sz="4" w:space="0"/>
              <w:left w:val="single" w:color="auto" w:sz="4" w:space="0"/>
              <w:bottom w:val="single" w:color="auto" w:sz="4" w:space="0"/>
              <w:right w:val="single" w:color="auto" w:sz="4" w:space="0"/>
            </w:tcBorders>
            <w:noWrap/>
            <w:vAlign w:val="center"/>
          </w:tcPr>
          <w:p w14:paraId="5E8A91E1">
            <w:pPr>
              <w:pStyle w:val="11"/>
              <w:shd w:val="clear" w:color="auto" w:fill="FFFFFF"/>
              <w:spacing w:before="0" w:beforeAutospacing="0" w:after="0" w:afterAutospacing="0" w:line="435" w:lineRule="atLeast"/>
              <w:jc w:val="center"/>
              <w:rPr>
                <w:kern w:val="2"/>
                <w:szCs w:val="22"/>
              </w:rPr>
            </w:pPr>
            <w:r>
              <w:rPr>
                <w:rFonts w:hint="eastAsia"/>
                <w:kern w:val="2"/>
                <w:szCs w:val="22"/>
              </w:rPr>
              <w:t>序号</w:t>
            </w:r>
          </w:p>
        </w:tc>
        <w:tc>
          <w:tcPr>
            <w:tcW w:w="3027" w:type="dxa"/>
            <w:tcBorders>
              <w:top w:val="single" w:color="auto" w:sz="4" w:space="0"/>
              <w:left w:val="single" w:color="auto" w:sz="4" w:space="0"/>
              <w:bottom w:val="single" w:color="auto" w:sz="4" w:space="0"/>
              <w:right w:val="single" w:color="auto" w:sz="4" w:space="0"/>
            </w:tcBorders>
            <w:noWrap/>
            <w:vAlign w:val="center"/>
          </w:tcPr>
          <w:p w14:paraId="1DA5BCDB">
            <w:pPr>
              <w:pStyle w:val="11"/>
              <w:shd w:val="clear" w:color="auto" w:fill="FFFFFF"/>
              <w:spacing w:before="0" w:beforeAutospacing="0" w:after="0" w:afterAutospacing="0" w:line="435" w:lineRule="atLeast"/>
              <w:jc w:val="center"/>
              <w:rPr>
                <w:kern w:val="2"/>
                <w:szCs w:val="22"/>
              </w:rPr>
            </w:pPr>
            <w:r>
              <w:rPr>
                <w:rFonts w:hint="eastAsia"/>
                <w:kern w:val="2"/>
                <w:szCs w:val="22"/>
              </w:rPr>
              <w:t>项目</w:t>
            </w:r>
          </w:p>
        </w:tc>
        <w:tc>
          <w:tcPr>
            <w:tcW w:w="2111" w:type="dxa"/>
            <w:tcBorders>
              <w:top w:val="single" w:color="auto" w:sz="4" w:space="0"/>
              <w:left w:val="nil"/>
              <w:bottom w:val="single" w:color="auto" w:sz="4" w:space="0"/>
              <w:right w:val="single" w:color="auto" w:sz="4" w:space="0"/>
            </w:tcBorders>
            <w:noWrap/>
            <w:vAlign w:val="center"/>
          </w:tcPr>
          <w:p w14:paraId="18B1CF49">
            <w:pPr>
              <w:pStyle w:val="11"/>
              <w:shd w:val="clear" w:color="auto" w:fill="FFFFFF"/>
              <w:spacing w:before="0" w:beforeAutospacing="0" w:after="0" w:afterAutospacing="0" w:line="435" w:lineRule="atLeast"/>
              <w:jc w:val="center"/>
              <w:rPr>
                <w:kern w:val="2"/>
                <w:szCs w:val="22"/>
              </w:rPr>
            </w:pPr>
            <w:r>
              <w:rPr>
                <w:rFonts w:hint="eastAsia"/>
                <w:kern w:val="2"/>
                <w:szCs w:val="22"/>
              </w:rPr>
              <w:t>安装地点</w:t>
            </w:r>
          </w:p>
        </w:tc>
        <w:tc>
          <w:tcPr>
            <w:tcW w:w="1287" w:type="dxa"/>
            <w:tcBorders>
              <w:top w:val="single" w:color="auto" w:sz="4" w:space="0"/>
              <w:left w:val="single" w:color="auto" w:sz="4" w:space="0"/>
              <w:bottom w:val="single" w:color="auto" w:sz="4" w:space="0"/>
              <w:right w:val="single" w:color="auto" w:sz="4" w:space="0"/>
            </w:tcBorders>
            <w:noWrap/>
            <w:vAlign w:val="center"/>
          </w:tcPr>
          <w:p w14:paraId="04C0B227">
            <w:pPr>
              <w:pStyle w:val="11"/>
              <w:shd w:val="clear" w:color="auto" w:fill="FFFFFF"/>
              <w:spacing w:before="0" w:beforeAutospacing="0" w:after="0" w:afterAutospacing="0" w:line="435" w:lineRule="atLeast"/>
              <w:jc w:val="center"/>
              <w:rPr>
                <w:kern w:val="2"/>
                <w:szCs w:val="22"/>
              </w:rPr>
            </w:pPr>
            <w:r>
              <w:rPr>
                <w:rFonts w:hint="eastAsia"/>
                <w:kern w:val="2"/>
                <w:szCs w:val="22"/>
              </w:rPr>
              <w:t>单位</w:t>
            </w:r>
          </w:p>
        </w:tc>
        <w:tc>
          <w:tcPr>
            <w:tcW w:w="1135" w:type="dxa"/>
            <w:tcBorders>
              <w:top w:val="single" w:color="auto" w:sz="4" w:space="0"/>
              <w:left w:val="nil"/>
              <w:bottom w:val="single" w:color="auto" w:sz="4" w:space="0"/>
              <w:right w:val="single" w:color="auto" w:sz="4" w:space="0"/>
            </w:tcBorders>
            <w:noWrap/>
            <w:vAlign w:val="center"/>
          </w:tcPr>
          <w:p w14:paraId="4E722842">
            <w:pPr>
              <w:pStyle w:val="11"/>
              <w:shd w:val="clear" w:color="auto" w:fill="FFFFFF"/>
              <w:spacing w:before="0" w:beforeAutospacing="0" w:after="0" w:afterAutospacing="0" w:line="435" w:lineRule="atLeast"/>
              <w:jc w:val="center"/>
              <w:rPr>
                <w:kern w:val="2"/>
                <w:szCs w:val="22"/>
              </w:rPr>
            </w:pPr>
            <w:r>
              <w:rPr>
                <w:rFonts w:hint="eastAsia"/>
                <w:kern w:val="2"/>
                <w:szCs w:val="22"/>
              </w:rPr>
              <w:t>数量</w:t>
            </w:r>
          </w:p>
        </w:tc>
      </w:tr>
      <w:tr w14:paraId="32A29866">
        <w:tblPrEx>
          <w:tblCellMar>
            <w:top w:w="0" w:type="dxa"/>
            <w:left w:w="108" w:type="dxa"/>
            <w:bottom w:w="0" w:type="dxa"/>
            <w:right w:w="108" w:type="dxa"/>
          </w:tblCellMar>
        </w:tblPrEx>
        <w:trPr>
          <w:trHeight w:val="504" w:hRule="atLeast"/>
        </w:trPr>
        <w:tc>
          <w:tcPr>
            <w:tcW w:w="868" w:type="dxa"/>
            <w:tcBorders>
              <w:top w:val="nil"/>
              <w:left w:val="single" w:color="auto" w:sz="4" w:space="0"/>
              <w:bottom w:val="single" w:color="auto" w:sz="4" w:space="0"/>
              <w:right w:val="single" w:color="auto" w:sz="4" w:space="0"/>
            </w:tcBorders>
            <w:noWrap/>
            <w:vAlign w:val="center"/>
          </w:tcPr>
          <w:p w14:paraId="01FC5399">
            <w:pPr>
              <w:pStyle w:val="11"/>
              <w:shd w:val="clear" w:color="auto" w:fill="FFFFFF"/>
              <w:spacing w:before="0" w:beforeAutospacing="0" w:after="0" w:afterAutospacing="0" w:line="435" w:lineRule="atLeast"/>
              <w:jc w:val="center"/>
              <w:rPr>
                <w:kern w:val="2"/>
                <w:szCs w:val="22"/>
              </w:rPr>
            </w:pPr>
            <w:r>
              <w:rPr>
                <w:rFonts w:hint="eastAsia"/>
                <w:kern w:val="2"/>
                <w:szCs w:val="22"/>
              </w:rPr>
              <w:t>1</w:t>
            </w:r>
          </w:p>
        </w:tc>
        <w:tc>
          <w:tcPr>
            <w:tcW w:w="3027" w:type="dxa"/>
            <w:tcBorders>
              <w:top w:val="nil"/>
              <w:left w:val="single" w:color="auto" w:sz="4" w:space="0"/>
              <w:bottom w:val="single" w:color="auto" w:sz="4" w:space="0"/>
              <w:right w:val="single" w:color="auto" w:sz="4" w:space="0"/>
            </w:tcBorders>
            <w:noWrap/>
            <w:vAlign w:val="center"/>
          </w:tcPr>
          <w:p w14:paraId="1DB1F9F1">
            <w:pPr>
              <w:pStyle w:val="11"/>
              <w:shd w:val="clear" w:color="auto" w:fill="FFFFFF"/>
              <w:spacing w:before="0" w:beforeAutospacing="0" w:after="0" w:afterAutospacing="0" w:line="435" w:lineRule="atLeast"/>
              <w:jc w:val="center"/>
              <w:rPr>
                <w:kern w:val="2"/>
                <w:szCs w:val="22"/>
              </w:rPr>
            </w:pPr>
            <w:r>
              <w:rPr>
                <w:rFonts w:hint="eastAsia"/>
                <w:kern w:val="2"/>
                <w:szCs w:val="22"/>
              </w:rPr>
              <w:t>排椅</w:t>
            </w:r>
          </w:p>
        </w:tc>
        <w:tc>
          <w:tcPr>
            <w:tcW w:w="2111" w:type="dxa"/>
            <w:tcBorders>
              <w:top w:val="nil"/>
              <w:left w:val="nil"/>
              <w:bottom w:val="single" w:color="auto" w:sz="4" w:space="0"/>
              <w:right w:val="single" w:color="auto" w:sz="4" w:space="0"/>
            </w:tcBorders>
            <w:noWrap/>
            <w:vAlign w:val="center"/>
          </w:tcPr>
          <w:p w14:paraId="2A416666">
            <w:pPr>
              <w:pStyle w:val="11"/>
              <w:shd w:val="clear" w:color="auto" w:fill="FFFFFF"/>
              <w:spacing w:before="0" w:beforeAutospacing="0" w:after="0" w:afterAutospacing="0" w:line="435" w:lineRule="atLeast"/>
              <w:jc w:val="center"/>
              <w:rPr>
                <w:kern w:val="2"/>
                <w:szCs w:val="22"/>
              </w:rPr>
            </w:pPr>
            <w:r>
              <w:rPr>
                <w:rFonts w:hint="eastAsia"/>
                <w:kern w:val="2"/>
                <w:szCs w:val="22"/>
              </w:rPr>
              <w:t>西二楼</w:t>
            </w:r>
          </w:p>
        </w:tc>
        <w:tc>
          <w:tcPr>
            <w:tcW w:w="1287" w:type="dxa"/>
            <w:tcBorders>
              <w:top w:val="nil"/>
              <w:left w:val="single" w:color="auto" w:sz="4" w:space="0"/>
              <w:bottom w:val="single" w:color="auto" w:sz="4" w:space="0"/>
              <w:right w:val="single" w:color="auto" w:sz="4" w:space="0"/>
            </w:tcBorders>
            <w:noWrap/>
            <w:vAlign w:val="center"/>
          </w:tcPr>
          <w:p w14:paraId="362B7B06">
            <w:pPr>
              <w:pStyle w:val="11"/>
              <w:shd w:val="clear" w:color="auto" w:fill="FFFFFF"/>
              <w:spacing w:before="0" w:beforeAutospacing="0" w:after="0" w:afterAutospacing="0" w:line="435" w:lineRule="atLeast"/>
              <w:jc w:val="center"/>
              <w:rPr>
                <w:kern w:val="2"/>
                <w:szCs w:val="22"/>
              </w:rPr>
            </w:pPr>
            <w:r>
              <w:rPr>
                <w:rFonts w:hint="eastAsia"/>
                <w:kern w:val="2"/>
                <w:szCs w:val="22"/>
              </w:rPr>
              <w:t>位</w:t>
            </w:r>
          </w:p>
        </w:tc>
        <w:tc>
          <w:tcPr>
            <w:tcW w:w="1135" w:type="dxa"/>
            <w:tcBorders>
              <w:top w:val="nil"/>
              <w:left w:val="nil"/>
              <w:bottom w:val="single" w:color="auto" w:sz="4" w:space="0"/>
              <w:right w:val="single" w:color="auto" w:sz="4" w:space="0"/>
            </w:tcBorders>
            <w:noWrap/>
            <w:vAlign w:val="center"/>
          </w:tcPr>
          <w:p w14:paraId="6317156C">
            <w:pPr>
              <w:pStyle w:val="11"/>
              <w:shd w:val="clear" w:color="auto" w:fill="FFFFFF"/>
              <w:spacing w:before="0" w:beforeAutospacing="0" w:after="0" w:afterAutospacing="0" w:line="435" w:lineRule="atLeast"/>
              <w:jc w:val="center"/>
              <w:rPr>
                <w:kern w:val="2"/>
                <w:szCs w:val="22"/>
              </w:rPr>
            </w:pPr>
            <w:r>
              <w:rPr>
                <w:rFonts w:hint="eastAsia"/>
                <w:kern w:val="2"/>
                <w:szCs w:val="22"/>
              </w:rPr>
              <w:t>388</w:t>
            </w:r>
          </w:p>
        </w:tc>
      </w:tr>
      <w:tr w14:paraId="7B4EAD4A">
        <w:tblPrEx>
          <w:tblCellMar>
            <w:top w:w="0" w:type="dxa"/>
            <w:left w:w="108" w:type="dxa"/>
            <w:bottom w:w="0" w:type="dxa"/>
            <w:right w:w="108" w:type="dxa"/>
          </w:tblCellMar>
        </w:tblPrEx>
        <w:trPr>
          <w:trHeight w:val="405" w:hRule="atLeast"/>
        </w:trPr>
        <w:tc>
          <w:tcPr>
            <w:tcW w:w="868" w:type="dxa"/>
            <w:tcBorders>
              <w:top w:val="nil"/>
              <w:left w:val="single" w:color="auto" w:sz="4" w:space="0"/>
              <w:bottom w:val="single" w:color="auto" w:sz="4" w:space="0"/>
              <w:right w:val="single" w:color="auto" w:sz="4" w:space="0"/>
            </w:tcBorders>
            <w:noWrap/>
            <w:vAlign w:val="center"/>
          </w:tcPr>
          <w:p w14:paraId="2B6045F7">
            <w:pPr>
              <w:pStyle w:val="11"/>
              <w:shd w:val="clear" w:color="auto" w:fill="FFFFFF"/>
              <w:spacing w:before="0" w:beforeAutospacing="0" w:after="0" w:afterAutospacing="0" w:line="435" w:lineRule="atLeast"/>
              <w:jc w:val="center"/>
              <w:rPr>
                <w:kern w:val="2"/>
                <w:szCs w:val="22"/>
              </w:rPr>
            </w:pPr>
            <w:r>
              <w:rPr>
                <w:rFonts w:hint="eastAsia"/>
                <w:kern w:val="2"/>
                <w:szCs w:val="22"/>
              </w:rPr>
              <w:t>2</w:t>
            </w:r>
          </w:p>
        </w:tc>
        <w:tc>
          <w:tcPr>
            <w:tcW w:w="3027" w:type="dxa"/>
            <w:tcBorders>
              <w:top w:val="nil"/>
              <w:left w:val="single" w:color="auto" w:sz="4" w:space="0"/>
              <w:bottom w:val="single" w:color="auto" w:sz="4" w:space="0"/>
              <w:right w:val="single" w:color="auto" w:sz="4" w:space="0"/>
            </w:tcBorders>
            <w:noWrap/>
            <w:vAlign w:val="center"/>
          </w:tcPr>
          <w:p w14:paraId="425C649A">
            <w:pPr>
              <w:pStyle w:val="11"/>
              <w:shd w:val="clear" w:color="auto" w:fill="FFFFFF"/>
              <w:spacing w:before="0" w:beforeAutospacing="0" w:after="0" w:afterAutospacing="0" w:line="435" w:lineRule="atLeast"/>
              <w:jc w:val="center"/>
              <w:rPr>
                <w:kern w:val="2"/>
                <w:szCs w:val="22"/>
              </w:rPr>
            </w:pPr>
            <w:r>
              <w:rPr>
                <w:rFonts w:hint="eastAsia"/>
                <w:kern w:val="2"/>
                <w:szCs w:val="22"/>
              </w:rPr>
              <w:t>单人活动桌椅</w:t>
            </w:r>
          </w:p>
        </w:tc>
        <w:tc>
          <w:tcPr>
            <w:tcW w:w="2111" w:type="dxa"/>
            <w:tcBorders>
              <w:top w:val="nil"/>
              <w:left w:val="nil"/>
              <w:bottom w:val="single" w:color="auto" w:sz="4" w:space="0"/>
              <w:right w:val="single" w:color="auto" w:sz="4" w:space="0"/>
            </w:tcBorders>
            <w:noWrap/>
            <w:vAlign w:val="center"/>
          </w:tcPr>
          <w:p w14:paraId="3A59E73A">
            <w:pPr>
              <w:pStyle w:val="11"/>
              <w:shd w:val="clear" w:color="auto" w:fill="FFFFFF"/>
              <w:spacing w:before="0" w:beforeAutospacing="0" w:after="0" w:afterAutospacing="0" w:line="435" w:lineRule="atLeast"/>
              <w:jc w:val="center"/>
              <w:rPr>
                <w:kern w:val="2"/>
                <w:szCs w:val="22"/>
              </w:rPr>
            </w:pPr>
            <w:r>
              <w:rPr>
                <w:rFonts w:hint="eastAsia"/>
                <w:kern w:val="2"/>
                <w:szCs w:val="22"/>
              </w:rPr>
              <w:t>西二楼</w:t>
            </w:r>
          </w:p>
        </w:tc>
        <w:tc>
          <w:tcPr>
            <w:tcW w:w="1287" w:type="dxa"/>
            <w:tcBorders>
              <w:top w:val="nil"/>
              <w:left w:val="single" w:color="auto" w:sz="4" w:space="0"/>
              <w:bottom w:val="single" w:color="auto" w:sz="4" w:space="0"/>
              <w:right w:val="single" w:color="auto" w:sz="4" w:space="0"/>
            </w:tcBorders>
            <w:noWrap/>
            <w:vAlign w:val="center"/>
          </w:tcPr>
          <w:p w14:paraId="34783E24">
            <w:pPr>
              <w:pStyle w:val="11"/>
              <w:shd w:val="clear" w:color="auto" w:fill="FFFFFF"/>
              <w:spacing w:before="0" w:beforeAutospacing="0" w:after="0" w:afterAutospacing="0" w:line="435" w:lineRule="atLeast"/>
              <w:jc w:val="center"/>
              <w:rPr>
                <w:kern w:val="2"/>
                <w:szCs w:val="22"/>
              </w:rPr>
            </w:pPr>
            <w:r>
              <w:rPr>
                <w:rFonts w:hint="eastAsia"/>
                <w:kern w:val="2"/>
                <w:szCs w:val="22"/>
              </w:rPr>
              <w:t>套</w:t>
            </w:r>
          </w:p>
        </w:tc>
        <w:tc>
          <w:tcPr>
            <w:tcW w:w="1135" w:type="dxa"/>
            <w:tcBorders>
              <w:top w:val="nil"/>
              <w:left w:val="nil"/>
              <w:bottom w:val="single" w:color="auto" w:sz="4" w:space="0"/>
              <w:right w:val="single" w:color="auto" w:sz="4" w:space="0"/>
            </w:tcBorders>
            <w:noWrap/>
            <w:vAlign w:val="center"/>
          </w:tcPr>
          <w:p w14:paraId="55202D53">
            <w:pPr>
              <w:pStyle w:val="11"/>
              <w:shd w:val="clear" w:color="auto" w:fill="FFFFFF"/>
              <w:spacing w:before="0" w:beforeAutospacing="0" w:after="0" w:afterAutospacing="0" w:line="435" w:lineRule="atLeast"/>
              <w:jc w:val="center"/>
              <w:rPr>
                <w:kern w:val="2"/>
                <w:szCs w:val="22"/>
              </w:rPr>
            </w:pPr>
            <w:r>
              <w:rPr>
                <w:rFonts w:hint="eastAsia"/>
                <w:kern w:val="2"/>
                <w:szCs w:val="22"/>
              </w:rPr>
              <w:t>584</w:t>
            </w:r>
          </w:p>
        </w:tc>
      </w:tr>
    </w:tbl>
    <w:p w14:paraId="7D4F1E19">
      <w:pPr>
        <w:numPr>
          <w:ilvl w:val="0"/>
          <w:numId w:val="2"/>
        </w:numPr>
        <w:spacing w:before="156" w:beforeLines="50" w:line="360" w:lineRule="auto"/>
        <w:rPr>
          <w:rFonts w:hAnsi="宋体"/>
          <w:szCs w:val="21"/>
        </w:rPr>
      </w:pPr>
      <w:r>
        <w:rPr>
          <w:rFonts w:hint="eastAsia" w:hAnsi="宋体"/>
          <w:szCs w:val="21"/>
        </w:rPr>
        <w:t>最高限价：人民币</w:t>
      </w:r>
      <w:r>
        <w:rPr>
          <w:rFonts w:hint="eastAsia" w:hAnsi="宋体"/>
          <w:szCs w:val="21"/>
          <w:u w:val="single"/>
        </w:rPr>
        <w:t xml:space="preserve"> 90.36 </w:t>
      </w:r>
      <w:r>
        <w:rPr>
          <w:rFonts w:hint="eastAsia" w:hAnsi="宋体"/>
          <w:szCs w:val="21"/>
        </w:rPr>
        <w:t>万元。</w:t>
      </w:r>
    </w:p>
    <w:p w14:paraId="0758BB3F">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rPr>
        <w:t xml:space="preserve">30 </w:t>
      </w:r>
      <w:r>
        <w:rPr>
          <w:rFonts w:hAnsi="宋体"/>
        </w:rPr>
        <w:t xml:space="preserve"> </w:t>
      </w:r>
      <w:r>
        <w:rPr>
          <w:rFonts w:hint="eastAsia" w:hAnsi="宋体"/>
        </w:rPr>
        <w:t>个日历天。</w:t>
      </w:r>
    </w:p>
    <w:p w14:paraId="3392D29C">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 xml:space="preserve"> 西安交通大学兴庆校区指定地点 </w:t>
      </w:r>
      <w:r>
        <w:rPr>
          <w:rFonts w:hint="eastAsia" w:hAnsi="宋体"/>
          <w:szCs w:val="21"/>
        </w:rPr>
        <w:t>。</w:t>
      </w:r>
    </w:p>
    <w:p w14:paraId="71EE5D70">
      <w:pPr>
        <w:snapToGrid w:val="0"/>
        <w:spacing w:line="480" w:lineRule="exact"/>
        <w:rPr>
          <w:rFonts w:hAnsi="宋体"/>
          <w:szCs w:val="21"/>
        </w:rPr>
      </w:pPr>
      <w:r>
        <w:rPr>
          <w:rFonts w:hint="eastAsia" w:hAnsi="宋体"/>
          <w:szCs w:val="21"/>
        </w:rPr>
        <w:t>（六）付款进度：最终结算金额以实际成交量为准。</w:t>
      </w:r>
      <w:r>
        <w:rPr>
          <w:rFonts w:ascii="宋体" w:hAnsi="宋体"/>
          <w:sz w:val="24"/>
          <w:szCs w:val="24"/>
        </w:rPr>
        <w:t>安</w:t>
      </w:r>
      <w:r>
        <w:rPr>
          <w:rFonts w:hint="eastAsia" w:hAnsi="宋体"/>
          <w:szCs w:val="21"/>
        </w:rPr>
        <w:t>装到位验收合格付款。</w:t>
      </w:r>
    </w:p>
    <w:p w14:paraId="4AD508A4">
      <w:pPr>
        <w:tabs>
          <w:tab w:val="left" w:pos="900"/>
        </w:tabs>
        <w:spacing w:before="156" w:beforeLines="50" w:line="360" w:lineRule="auto"/>
        <w:rPr>
          <w:rFonts w:hAnsi="宋体"/>
          <w:b/>
          <w:szCs w:val="21"/>
        </w:rPr>
      </w:pPr>
      <w:r>
        <w:rPr>
          <w:rFonts w:hint="eastAsia" w:hAnsi="宋体"/>
          <w:b/>
          <w:szCs w:val="21"/>
        </w:rPr>
        <w:t>四、采购标的需满足的质量、安全、技术规格、物理特性等要求：</w:t>
      </w:r>
    </w:p>
    <w:tbl>
      <w:tblPr>
        <w:tblStyle w:val="14"/>
        <w:tblW w:w="8736"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656"/>
        <w:gridCol w:w="1776"/>
        <w:gridCol w:w="4344"/>
      </w:tblGrid>
      <w:tr w14:paraId="0FB0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5749D416">
            <w:pPr>
              <w:spacing w:line="360" w:lineRule="exact"/>
              <w:jc w:val="center"/>
              <w:rPr>
                <w:rFonts w:ascii="宋体" w:hAnsi="宋体" w:cs="宋体"/>
                <w:b/>
                <w:bCs/>
                <w:sz w:val="18"/>
                <w:szCs w:val="18"/>
                <w:shd w:val="clear" w:color="FFFFFF" w:fill="D9D9D9"/>
              </w:rPr>
            </w:pPr>
            <w:r>
              <w:rPr>
                <w:rFonts w:ascii="宋体" w:hAnsi="宋体"/>
                <w:sz w:val="18"/>
                <w:szCs w:val="18"/>
              </w:rPr>
              <w:t>产品名称</w:t>
            </w:r>
          </w:p>
        </w:tc>
        <w:tc>
          <w:tcPr>
            <w:tcW w:w="1656" w:type="dxa"/>
            <w:vAlign w:val="center"/>
          </w:tcPr>
          <w:p w14:paraId="6639B9BB">
            <w:pPr>
              <w:spacing w:line="360" w:lineRule="exact"/>
              <w:jc w:val="center"/>
              <w:rPr>
                <w:rFonts w:ascii="宋体" w:hAnsi="宋体" w:cs="宋体"/>
                <w:b/>
                <w:bCs/>
                <w:sz w:val="18"/>
                <w:szCs w:val="18"/>
                <w:shd w:val="clear" w:color="FFFFFF" w:fill="D9D9D9"/>
              </w:rPr>
            </w:pPr>
            <w:r>
              <w:rPr>
                <w:rFonts w:hint="eastAsia" w:ascii="宋体" w:hAnsi="宋体"/>
                <w:sz w:val="18"/>
                <w:szCs w:val="18"/>
              </w:rPr>
              <w:t>参考尺寸</w:t>
            </w:r>
          </w:p>
        </w:tc>
        <w:tc>
          <w:tcPr>
            <w:tcW w:w="1776" w:type="dxa"/>
            <w:vAlign w:val="center"/>
          </w:tcPr>
          <w:p w14:paraId="4EA62E32">
            <w:pPr>
              <w:spacing w:line="360" w:lineRule="exact"/>
              <w:jc w:val="center"/>
              <w:rPr>
                <w:rFonts w:ascii="宋体" w:hAnsi="宋体" w:cs="宋体"/>
                <w:b/>
                <w:bCs/>
                <w:sz w:val="18"/>
                <w:szCs w:val="18"/>
                <w:shd w:val="clear" w:color="FFFFFF" w:fill="D9D9D9"/>
              </w:rPr>
            </w:pPr>
            <w:r>
              <w:rPr>
                <w:rFonts w:hint="eastAsia" w:ascii="宋体" w:hAnsi="宋体"/>
                <w:sz w:val="18"/>
                <w:szCs w:val="18"/>
              </w:rPr>
              <w:t>参考图片</w:t>
            </w:r>
          </w:p>
        </w:tc>
        <w:tc>
          <w:tcPr>
            <w:tcW w:w="4344" w:type="dxa"/>
            <w:vAlign w:val="center"/>
          </w:tcPr>
          <w:p w14:paraId="3233F650">
            <w:pPr>
              <w:spacing w:line="360" w:lineRule="exact"/>
              <w:jc w:val="center"/>
              <w:rPr>
                <w:rFonts w:ascii="宋体" w:hAnsi="宋体" w:cs="宋体"/>
                <w:b/>
                <w:bCs/>
                <w:sz w:val="18"/>
                <w:szCs w:val="18"/>
                <w:shd w:val="clear" w:color="FFFFFF" w:fill="D9D9D9"/>
              </w:rPr>
            </w:pPr>
            <w:r>
              <w:rPr>
                <w:rFonts w:ascii="宋体" w:hAnsi="宋体"/>
                <w:sz w:val="18"/>
                <w:szCs w:val="18"/>
              </w:rPr>
              <w:t>材质要求</w:t>
            </w:r>
          </w:p>
        </w:tc>
      </w:tr>
      <w:tr w14:paraId="319F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1971EB2F">
            <w:pPr>
              <w:spacing w:line="360" w:lineRule="exact"/>
              <w:jc w:val="center"/>
              <w:rPr>
                <w:rFonts w:ascii="宋体" w:hAnsi="宋体" w:cs="宋体"/>
                <w:sz w:val="18"/>
                <w:szCs w:val="18"/>
              </w:rPr>
            </w:pPr>
            <w:r>
              <w:rPr>
                <w:rFonts w:hint="eastAsia" w:ascii="宋体" w:hAnsi="宋体" w:cs="宋体"/>
                <w:sz w:val="18"/>
                <w:szCs w:val="18"/>
              </w:rPr>
              <w:t>排椅</w:t>
            </w:r>
          </w:p>
        </w:tc>
        <w:tc>
          <w:tcPr>
            <w:tcW w:w="1656" w:type="dxa"/>
            <w:vAlign w:val="center"/>
          </w:tcPr>
          <w:p w14:paraId="11847B21">
            <w:pPr>
              <w:spacing w:line="360" w:lineRule="exact"/>
              <w:jc w:val="center"/>
              <w:rPr>
                <w:rFonts w:ascii="宋体" w:hAnsi="宋体" w:cs="宋体"/>
                <w:b/>
                <w:bCs/>
                <w:sz w:val="18"/>
                <w:szCs w:val="18"/>
              </w:rPr>
            </w:pPr>
            <w:r>
              <w:rPr>
                <w:rFonts w:hint="eastAsia" w:ascii="宋体" w:hAnsi="宋体"/>
                <w:sz w:val="18"/>
                <w:szCs w:val="18"/>
              </w:rPr>
              <w:t>相邻座椅的中心距530mm，桌面宽度350mm，前后排距离950mm（尺寸偏差不得超过±5mm）</w:t>
            </w:r>
          </w:p>
        </w:tc>
        <w:tc>
          <w:tcPr>
            <w:tcW w:w="1776" w:type="dxa"/>
            <w:vAlign w:val="center"/>
          </w:tcPr>
          <w:p w14:paraId="40A59B57">
            <w:pPr>
              <w:rPr>
                <w:rFonts w:ascii="宋体" w:hAnsi="宋体" w:cs="宋体"/>
                <w:b/>
                <w:bCs/>
                <w:sz w:val="18"/>
                <w:szCs w:val="18"/>
              </w:rPr>
            </w:pPr>
            <w:r>
              <w:drawing>
                <wp:inline distT="0" distB="0" distL="114300" distR="114300">
                  <wp:extent cx="1005205" cy="50673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rcRect r="3944" b="9563"/>
                          <a:stretch>
                            <a:fillRect/>
                          </a:stretch>
                        </pic:blipFill>
                        <pic:spPr>
                          <a:xfrm>
                            <a:off x="0" y="0"/>
                            <a:ext cx="1005205" cy="506730"/>
                          </a:xfrm>
                          <a:prstGeom prst="rect">
                            <a:avLst/>
                          </a:prstGeom>
                          <a:noFill/>
                          <a:ln>
                            <a:noFill/>
                          </a:ln>
                        </pic:spPr>
                      </pic:pic>
                    </a:graphicData>
                  </a:graphic>
                </wp:inline>
              </w:drawing>
            </w:r>
          </w:p>
        </w:tc>
        <w:tc>
          <w:tcPr>
            <w:tcW w:w="4344" w:type="dxa"/>
            <w:vAlign w:val="center"/>
          </w:tcPr>
          <w:p w14:paraId="765D7AF2">
            <w:pPr>
              <w:spacing w:line="360" w:lineRule="exact"/>
              <w:jc w:val="left"/>
              <w:rPr>
                <w:rFonts w:ascii="宋体" w:hAnsi="宋体"/>
                <w:sz w:val="18"/>
                <w:szCs w:val="18"/>
              </w:rPr>
            </w:pPr>
            <w:r>
              <w:rPr>
                <w:rFonts w:hint="eastAsia" w:ascii="宋体" w:hAnsi="宋体"/>
                <w:sz w:val="18"/>
                <w:szCs w:val="18"/>
              </w:rPr>
              <w:t>1、椅座、椅背：采用多层实木模压成型，防火板双饰面，清漆封边。座板与回复机构的铝合金底座采用穿透式连接，表面螺套具备防锈能力。椅背尺寸约520*472*12mm，椅座尺寸约380*450*12mm。</w:t>
            </w:r>
          </w:p>
          <w:p w14:paraId="7BE64206">
            <w:pPr>
              <w:spacing w:line="360" w:lineRule="exact"/>
              <w:jc w:val="left"/>
              <w:rPr>
                <w:rFonts w:ascii="宋体" w:hAnsi="宋体"/>
                <w:sz w:val="18"/>
                <w:szCs w:val="18"/>
              </w:rPr>
            </w:pPr>
            <w:r>
              <w:rPr>
                <w:rFonts w:hint="eastAsia" w:ascii="宋体" w:hAnsi="宋体"/>
                <w:sz w:val="18"/>
                <w:szCs w:val="18"/>
              </w:rPr>
              <w:t>2、站脚：钢材采用普通碳素钢（Q</w:t>
            </w:r>
            <w:r>
              <w:rPr>
                <w:rFonts w:ascii="宋体" w:hAnsi="宋体"/>
                <w:sz w:val="18"/>
                <w:szCs w:val="18"/>
              </w:rPr>
              <w:t>235A</w:t>
            </w:r>
            <w:r>
              <w:rPr>
                <w:rFonts w:hint="eastAsia" w:ascii="宋体" w:hAnsi="宋体"/>
                <w:sz w:val="18"/>
                <w:szCs w:val="18"/>
              </w:rPr>
              <w:t>），边部为≥1.5mm厚钢板折弯焊接成型，底板为≥5mm厚钢板，顶部支撑连接件为≥5mm厚钢板，内部设计有走线槽；侧边装饰盖为铝合金材质。</w:t>
            </w:r>
          </w:p>
          <w:p w14:paraId="632CE098">
            <w:pPr>
              <w:spacing w:line="360" w:lineRule="exact"/>
              <w:jc w:val="left"/>
              <w:rPr>
                <w:rFonts w:ascii="宋体" w:hAnsi="宋体"/>
                <w:sz w:val="18"/>
                <w:szCs w:val="18"/>
              </w:rPr>
            </w:pPr>
            <w:r>
              <w:rPr>
                <w:rFonts w:hint="eastAsia" w:ascii="宋体" w:hAnsi="宋体"/>
                <w:sz w:val="18"/>
                <w:szCs w:val="18"/>
              </w:rPr>
              <w:t>3、椅背支撑金属组件：椅背立管采用≥30*60*2mm方形管焊接成型，下端为直线段，上端为105度角斜线段，直线段底端焊接≥5mm厚钢板与主横梁连接，配有pp装饰盖。椅背上横梁：采用≥30*60*2mm长方管，连接椅背和写字板支撑座。主横梁，椅背立管，椅背横梁及椅背木板连接一体，形成牢固的钢木结构的受力框体。</w:t>
            </w:r>
          </w:p>
          <w:p w14:paraId="18E15B16">
            <w:pPr>
              <w:spacing w:line="360" w:lineRule="exact"/>
              <w:jc w:val="left"/>
              <w:rPr>
                <w:rFonts w:ascii="宋体" w:hAnsi="宋体"/>
                <w:b/>
                <w:sz w:val="18"/>
                <w:szCs w:val="18"/>
              </w:rPr>
            </w:pPr>
            <w:r>
              <w:rPr>
                <w:rFonts w:hint="eastAsia" w:ascii="宋体" w:hAnsi="宋体"/>
                <w:sz w:val="18"/>
                <w:szCs w:val="18"/>
              </w:rPr>
              <w:t>4、</w:t>
            </w:r>
            <w:r>
              <w:rPr>
                <w:rFonts w:hint="eastAsia" w:ascii="宋体" w:hAnsi="宋体"/>
                <w:bCs/>
                <w:sz w:val="18"/>
                <w:szCs w:val="18"/>
              </w:rPr>
              <w:t>主横梁：采用≥</w:t>
            </w:r>
            <w:r>
              <w:rPr>
                <w:rFonts w:ascii="宋体" w:hAnsi="宋体"/>
                <w:bCs/>
                <w:sz w:val="18"/>
                <w:szCs w:val="18"/>
              </w:rPr>
              <w:t>70*70*2.5mm</w:t>
            </w:r>
            <w:r>
              <w:rPr>
                <w:rFonts w:hint="eastAsia" w:ascii="宋体" w:hAnsi="宋体"/>
                <w:bCs/>
                <w:sz w:val="18"/>
                <w:szCs w:val="18"/>
              </w:rPr>
              <w:t>方形钢管，中间设计有五孔插座（带USB），隐藏式走线，确保每两位学生共用一个插座，主横梁两侧配装饰盖（导线（线径≥2.5mm）、插座（≥10A）、接线及配套件等安装调试均包含在总价中）。</w:t>
            </w:r>
          </w:p>
          <w:p w14:paraId="015A5940">
            <w:pPr>
              <w:spacing w:line="360" w:lineRule="exact"/>
              <w:jc w:val="left"/>
              <w:rPr>
                <w:rFonts w:ascii="宋体" w:hAnsi="宋体"/>
                <w:sz w:val="18"/>
                <w:szCs w:val="18"/>
              </w:rPr>
            </w:pPr>
            <w:r>
              <w:rPr>
                <w:rFonts w:hint="eastAsia" w:ascii="宋体" w:hAnsi="宋体"/>
                <w:sz w:val="18"/>
                <w:szCs w:val="18"/>
              </w:rPr>
              <w:t xml:space="preserve">5、椅座回复机构：采用升降联动缓回复机构。                 </w:t>
            </w:r>
          </w:p>
          <w:p w14:paraId="4DA526A5">
            <w:pPr>
              <w:spacing w:line="360" w:lineRule="exact"/>
              <w:jc w:val="left"/>
              <w:rPr>
                <w:rFonts w:ascii="宋体" w:hAnsi="宋体"/>
                <w:sz w:val="18"/>
                <w:szCs w:val="18"/>
              </w:rPr>
            </w:pPr>
            <w:r>
              <w:rPr>
                <w:rFonts w:hint="eastAsia" w:ascii="宋体" w:hAnsi="宋体"/>
                <w:sz w:val="18"/>
                <w:szCs w:val="18"/>
              </w:rPr>
              <w:t>6、连接主横梁支撑件：采用≥5mm厚钢板冲压成型。</w:t>
            </w:r>
          </w:p>
          <w:p w14:paraId="40767CAE">
            <w:pPr>
              <w:spacing w:line="360" w:lineRule="exact"/>
              <w:jc w:val="left"/>
              <w:rPr>
                <w:rFonts w:ascii="宋体" w:hAnsi="宋体"/>
                <w:sz w:val="18"/>
                <w:szCs w:val="18"/>
              </w:rPr>
            </w:pPr>
            <w:r>
              <w:rPr>
                <w:rFonts w:hint="eastAsia" w:ascii="宋体" w:hAnsi="宋体"/>
                <w:sz w:val="18"/>
                <w:szCs w:val="18"/>
              </w:rPr>
              <w:t>7、椅座回复套件功能：座椅板靠弹簧力自动收回并具有阻尼静音功能。</w:t>
            </w:r>
          </w:p>
          <w:p w14:paraId="65F1FE04">
            <w:pPr>
              <w:spacing w:line="360" w:lineRule="exact"/>
              <w:jc w:val="left"/>
              <w:rPr>
                <w:rFonts w:ascii="宋体" w:hAnsi="宋体" w:cs="宋体"/>
                <w:b/>
                <w:bCs/>
                <w:sz w:val="18"/>
                <w:szCs w:val="18"/>
              </w:rPr>
            </w:pPr>
            <w:r>
              <w:rPr>
                <w:rFonts w:hint="eastAsia" w:ascii="宋体" w:hAnsi="宋体"/>
                <w:sz w:val="18"/>
                <w:szCs w:val="18"/>
              </w:rPr>
              <w:t>8、固定式写字台：台面板采用≥18mm厚E0级三聚氰胺饰面刨花板，书网采用≥φ5mm的冷拉圆钢为主骨架，其他采用≥φ3.5mm圆钢做成网状结构,连接在台面板下方，承重不小于20kg，高度≥130mm，表面耐摩防锈处理。</w:t>
            </w:r>
          </w:p>
        </w:tc>
      </w:tr>
      <w:tr w14:paraId="36C6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60" w:type="dxa"/>
            <w:shd w:val="clear" w:color="auto" w:fill="auto"/>
            <w:vAlign w:val="center"/>
          </w:tcPr>
          <w:p w14:paraId="6A163839">
            <w:pPr>
              <w:spacing w:line="360" w:lineRule="exact"/>
              <w:jc w:val="center"/>
              <w:rPr>
                <w:rFonts w:ascii="宋体" w:hAnsi="宋体" w:cs="宋体"/>
                <w:sz w:val="18"/>
                <w:szCs w:val="18"/>
              </w:rPr>
            </w:pPr>
            <w:r>
              <w:rPr>
                <w:rFonts w:hint="eastAsia" w:ascii="宋体" w:hAnsi="宋体" w:cs="宋体"/>
                <w:sz w:val="18"/>
                <w:szCs w:val="18"/>
              </w:rPr>
              <w:t>单人活动桌椅</w:t>
            </w:r>
          </w:p>
        </w:tc>
        <w:tc>
          <w:tcPr>
            <w:tcW w:w="1656" w:type="dxa"/>
            <w:vAlign w:val="center"/>
          </w:tcPr>
          <w:p w14:paraId="4AE71744">
            <w:pPr>
              <w:spacing w:line="360" w:lineRule="exact"/>
              <w:jc w:val="center"/>
              <w:rPr>
                <w:rFonts w:ascii="宋体" w:hAnsi="宋体"/>
                <w:sz w:val="18"/>
                <w:szCs w:val="18"/>
              </w:rPr>
            </w:pPr>
            <w:r>
              <w:rPr>
                <w:rFonts w:hint="eastAsia" w:ascii="宋体" w:hAnsi="宋体" w:cs="宋体"/>
                <w:sz w:val="18"/>
                <w:szCs w:val="18"/>
              </w:rPr>
              <w:t>桌子600*450*750mm椅子480*530*860mm</w:t>
            </w:r>
          </w:p>
        </w:tc>
        <w:tc>
          <w:tcPr>
            <w:tcW w:w="1776" w:type="dxa"/>
            <w:vAlign w:val="center"/>
          </w:tcPr>
          <w:p w14:paraId="25E06258">
            <w:r>
              <w:drawing>
                <wp:inline distT="0" distB="0" distL="114300" distR="114300">
                  <wp:extent cx="960120" cy="1081405"/>
                  <wp:effectExtent l="0" t="0" r="0" b="63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rcRect l="8661"/>
                          <a:stretch>
                            <a:fillRect/>
                          </a:stretch>
                        </pic:blipFill>
                        <pic:spPr>
                          <a:xfrm>
                            <a:off x="0" y="0"/>
                            <a:ext cx="960120" cy="1081405"/>
                          </a:xfrm>
                          <a:prstGeom prst="rect">
                            <a:avLst/>
                          </a:prstGeom>
                          <a:noFill/>
                          <a:ln>
                            <a:noFill/>
                          </a:ln>
                        </pic:spPr>
                      </pic:pic>
                    </a:graphicData>
                  </a:graphic>
                </wp:inline>
              </w:drawing>
            </w:r>
          </w:p>
        </w:tc>
        <w:tc>
          <w:tcPr>
            <w:tcW w:w="4344" w:type="dxa"/>
            <w:vAlign w:val="center"/>
          </w:tcPr>
          <w:p w14:paraId="7146E7EA">
            <w:pPr>
              <w:spacing w:line="360" w:lineRule="exact"/>
              <w:jc w:val="left"/>
              <w:rPr>
                <w:rFonts w:ascii="宋体" w:hAnsi="宋体"/>
                <w:sz w:val="18"/>
                <w:szCs w:val="18"/>
              </w:rPr>
            </w:pPr>
            <w:r>
              <w:rPr>
                <w:rFonts w:hint="eastAsia" w:ascii="宋体" w:hAnsi="宋体"/>
                <w:sz w:val="18"/>
                <w:szCs w:val="18"/>
              </w:rPr>
              <w:t>1、台面板：采用环保E</w:t>
            </w:r>
            <w:r>
              <w:rPr>
                <w:rFonts w:ascii="宋体" w:hAnsi="宋体"/>
                <w:sz w:val="18"/>
                <w:szCs w:val="18"/>
              </w:rPr>
              <w:t>0</w:t>
            </w:r>
            <w:r>
              <w:rPr>
                <w:rFonts w:hint="eastAsia" w:ascii="宋体" w:hAnsi="宋体"/>
                <w:sz w:val="18"/>
                <w:szCs w:val="18"/>
              </w:rPr>
              <w:t>级中密度纤维双面贴防火板；尺寸为600*450*25mm</w:t>
            </w:r>
            <w:r>
              <w:rPr>
                <w:rFonts w:hint="eastAsia" w:ascii="宋体" w:hAnsi="宋体"/>
                <w:sz w:val="18"/>
                <w:szCs w:val="18"/>
                <w:lang w:eastAsia="zh-CN"/>
              </w:rPr>
              <w:t>，</w:t>
            </w:r>
            <w:bookmarkStart w:id="4" w:name="_GoBack"/>
            <w:bookmarkEnd w:id="4"/>
            <w:r>
              <w:rPr>
                <w:rFonts w:hint="eastAsia" w:ascii="宋体" w:hAnsi="宋体"/>
                <w:sz w:val="18"/>
                <w:szCs w:val="18"/>
              </w:rPr>
              <w:t>桌面采用前后半圆包边，左右两边同色PVC封边，保证封边密封性好。</w:t>
            </w:r>
          </w:p>
          <w:p w14:paraId="78F82E7A">
            <w:pPr>
              <w:spacing w:line="360" w:lineRule="exact"/>
              <w:jc w:val="left"/>
              <w:rPr>
                <w:rFonts w:ascii="宋体" w:hAnsi="宋体"/>
                <w:sz w:val="18"/>
                <w:szCs w:val="18"/>
              </w:rPr>
            </w:pPr>
            <w:r>
              <w:rPr>
                <w:rFonts w:hint="eastAsia" w:ascii="宋体" w:hAnsi="宋体"/>
                <w:sz w:val="18"/>
                <w:szCs w:val="18"/>
              </w:rPr>
              <w:t>2、桌斗：两侧采用悬吊臂支架，材质为铝合金经模具一体压铸成型，中间采用多根具有加强筋的铝型材而成。</w:t>
            </w:r>
          </w:p>
          <w:p w14:paraId="293B1E84">
            <w:pPr>
              <w:spacing w:line="360" w:lineRule="exact"/>
              <w:jc w:val="left"/>
              <w:rPr>
                <w:rFonts w:ascii="宋体" w:hAnsi="宋体"/>
                <w:sz w:val="18"/>
                <w:szCs w:val="18"/>
              </w:rPr>
            </w:pPr>
            <w:r>
              <w:rPr>
                <w:rFonts w:hint="eastAsia" w:ascii="宋体" w:hAnsi="宋体"/>
                <w:sz w:val="18"/>
                <w:szCs w:val="18"/>
              </w:rPr>
              <w:t>3、桌腿：由桌脚+桌立柱+桌面支撑件组成，均采用优质铝合金原料经模具压铸一体成型，此为一个整体。桌脚底部配有可调节、铸铝材质耐磨耐用防滑脚垫，安装完毕后保证整体桌面的平整度一致，站脚上设计有铸铝材质的书包勾。</w:t>
            </w:r>
          </w:p>
          <w:p w14:paraId="69CAA84C">
            <w:pPr>
              <w:spacing w:line="360" w:lineRule="exact"/>
              <w:jc w:val="left"/>
              <w:rPr>
                <w:rFonts w:ascii="宋体" w:hAnsi="宋体"/>
                <w:sz w:val="18"/>
                <w:szCs w:val="18"/>
              </w:rPr>
            </w:pPr>
            <w:r>
              <w:rPr>
                <w:rFonts w:hint="eastAsia" w:ascii="宋体" w:hAnsi="宋体"/>
                <w:sz w:val="18"/>
                <w:szCs w:val="18"/>
              </w:rPr>
              <w:t>4、前挡板：采用≥1.2mm优质冷轧钢板加工成型，表面光滑平整，无毛刺。挡板底部采用≥20mm*40mm方管,方管厚度≥1.5mm。</w:t>
            </w:r>
          </w:p>
          <w:p w14:paraId="3D0F8B77">
            <w:pPr>
              <w:spacing w:line="360" w:lineRule="exact"/>
              <w:jc w:val="left"/>
              <w:rPr>
                <w:rFonts w:ascii="宋体" w:hAnsi="宋体"/>
                <w:sz w:val="18"/>
                <w:szCs w:val="18"/>
              </w:rPr>
            </w:pPr>
            <w:r>
              <w:rPr>
                <w:rFonts w:hint="eastAsia" w:ascii="宋体" w:hAnsi="宋体"/>
                <w:sz w:val="18"/>
                <w:szCs w:val="18"/>
              </w:rPr>
              <w:t>5、椅座及椅背：采用多层曲木板经模具高频热压成型并双面贴防火板，厚度≥12mm，椅面与横梁之间的连接采用内置螺母连接，不穿透椅面。</w:t>
            </w:r>
          </w:p>
          <w:p w14:paraId="7B89986D">
            <w:pPr>
              <w:spacing w:line="360" w:lineRule="exact"/>
              <w:jc w:val="left"/>
              <w:rPr>
                <w:rFonts w:ascii="宋体" w:hAnsi="宋体"/>
                <w:sz w:val="18"/>
                <w:szCs w:val="18"/>
              </w:rPr>
            </w:pPr>
            <w:r>
              <w:rPr>
                <w:rFonts w:hint="eastAsia" w:ascii="宋体" w:hAnsi="宋体"/>
                <w:sz w:val="18"/>
                <w:szCs w:val="18"/>
              </w:rPr>
              <w:t>6、椅脚及椅托：均采用优质铝合金原料经模具一次性压铸成型，连接可靠。</w:t>
            </w:r>
          </w:p>
          <w:p w14:paraId="26A0DADB">
            <w:pPr>
              <w:spacing w:line="360" w:lineRule="exact"/>
              <w:jc w:val="left"/>
              <w:rPr>
                <w:rFonts w:ascii="宋体" w:hAnsi="宋体"/>
                <w:sz w:val="18"/>
                <w:szCs w:val="18"/>
              </w:rPr>
            </w:pPr>
            <w:r>
              <w:rPr>
                <w:rFonts w:hint="eastAsia" w:ascii="宋体" w:hAnsi="宋体"/>
                <w:sz w:val="18"/>
                <w:szCs w:val="18"/>
              </w:rPr>
              <w:t>7、表面处理：所有金属表面经静电喷粉、高温锔炉等工序精制而成，附着力强、耐腐蚀、不生锈、经久耐用。</w:t>
            </w:r>
          </w:p>
        </w:tc>
      </w:tr>
    </w:tbl>
    <w:p w14:paraId="36BB78B6">
      <w:pPr>
        <w:tabs>
          <w:tab w:val="left" w:pos="900"/>
        </w:tabs>
        <w:spacing w:before="156" w:beforeLines="50" w:line="360" w:lineRule="auto"/>
        <w:rPr>
          <w:rFonts w:hAnsi="宋体"/>
          <w:b/>
          <w:szCs w:val="21"/>
        </w:rPr>
      </w:pPr>
      <w:r>
        <w:rPr>
          <w:rFonts w:hint="eastAsia" w:hAnsi="宋体"/>
          <w:b/>
          <w:szCs w:val="21"/>
        </w:rPr>
        <w:t>五、采购标的需满足的服务标准、期限、效率等要求</w:t>
      </w:r>
    </w:p>
    <w:p w14:paraId="20BA10AF">
      <w:pPr>
        <w:snapToGrid w:val="0"/>
        <w:spacing w:line="450" w:lineRule="atLeast"/>
        <w:ind w:firstLine="420" w:firstLineChars="200"/>
        <w:jc w:val="left"/>
        <w:rPr>
          <w:rFonts w:ascii="宋体" w:hAnsi="宋体"/>
          <w:szCs w:val="21"/>
        </w:rPr>
      </w:pPr>
      <w:r>
        <w:rPr>
          <w:rFonts w:ascii="宋体" w:hAnsi="宋体"/>
          <w:szCs w:val="21"/>
        </w:rPr>
        <w:t>1.质保期：3年，质保期内每年免费维护保养</w:t>
      </w:r>
      <w:r>
        <w:rPr>
          <w:rFonts w:hint="eastAsia" w:ascii="宋体" w:hAnsi="宋体"/>
          <w:szCs w:val="21"/>
        </w:rPr>
        <w:t>（清洁、划痕修复、易损件更换等）≥</w:t>
      </w:r>
      <w:r>
        <w:rPr>
          <w:rFonts w:ascii="宋体" w:hAnsi="宋体"/>
          <w:szCs w:val="21"/>
        </w:rPr>
        <w:t>2次。</w:t>
      </w:r>
    </w:p>
    <w:p w14:paraId="1DF0EEF0">
      <w:pPr>
        <w:snapToGrid w:val="0"/>
        <w:spacing w:line="450" w:lineRule="atLeast"/>
        <w:ind w:firstLine="420" w:firstLineChars="200"/>
        <w:jc w:val="left"/>
        <w:rPr>
          <w:rFonts w:ascii="宋体" w:hAnsi="宋体"/>
          <w:szCs w:val="21"/>
        </w:rPr>
      </w:pPr>
      <w:r>
        <w:rPr>
          <w:rFonts w:ascii="宋体" w:hAnsi="宋体"/>
          <w:szCs w:val="21"/>
        </w:rPr>
        <w:t>2.产品终身维修，质保期满后，仍需提供专业维修服务，需更换的零配件按成本价收取。投标人在投标文件中需注明各类家具的维修单价。质保期内出现质量问题或其他违约情况，将从5%尾款中扣除相应金额。</w:t>
      </w:r>
    </w:p>
    <w:p w14:paraId="46DD77C0">
      <w:pPr>
        <w:snapToGrid w:val="0"/>
        <w:spacing w:line="450" w:lineRule="atLeast"/>
        <w:ind w:firstLine="420" w:firstLineChars="200"/>
        <w:jc w:val="left"/>
        <w:rPr>
          <w:rFonts w:ascii="宋体" w:hAnsi="宋体"/>
          <w:szCs w:val="21"/>
        </w:rPr>
      </w:pPr>
      <w:r>
        <w:rPr>
          <w:rFonts w:ascii="宋体" w:hAnsi="宋体"/>
          <w:szCs w:val="21"/>
        </w:rPr>
        <w:t>3.安装及验收：由于本项目对安装时间有严格要求，中标人应在排产、送货、安装等各阶段紧密与校内各单位沟通。</w:t>
      </w:r>
    </w:p>
    <w:p w14:paraId="40697FD9">
      <w:pPr>
        <w:snapToGrid w:val="0"/>
        <w:spacing w:line="450" w:lineRule="atLeast"/>
        <w:ind w:firstLine="420" w:firstLineChars="200"/>
        <w:jc w:val="left"/>
        <w:rPr>
          <w:rFonts w:ascii="宋体" w:hAnsi="宋体"/>
          <w:szCs w:val="21"/>
        </w:rPr>
      </w:pPr>
      <w:r>
        <w:rPr>
          <w:rFonts w:ascii="宋体" w:hAnsi="宋体"/>
          <w:szCs w:val="21"/>
        </w:rPr>
        <w:t>4.</w:t>
      </w:r>
      <w:r>
        <w:rPr>
          <w:rFonts w:ascii="宋体" w:hAnsi="宋体"/>
          <w:b/>
          <w:szCs w:val="21"/>
        </w:rPr>
        <w:t>双方需在家具安装前后分别对房间空气共同委托有资质的第三方检测机构检测，空气质量</w:t>
      </w:r>
      <w:r>
        <w:rPr>
          <w:rFonts w:hint="eastAsia" w:ascii="宋体" w:hAnsi="宋体"/>
          <w:b/>
          <w:szCs w:val="21"/>
        </w:rPr>
        <w:t>须</w:t>
      </w:r>
      <w:r>
        <w:rPr>
          <w:rFonts w:ascii="宋体" w:hAnsi="宋体"/>
          <w:b/>
          <w:szCs w:val="21"/>
        </w:rPr>
        <w:t>检测合格</w:t>
      </w:r>
      <w:r>
        <w:rPr>
          <w:rFonts w:hint="eastAsia" w:ascii="宋体" w:hAnsi="宋体"/>
          <w:b/>
          <w:szCs w:val="21"/>
        </w:rPr>
        <w:t>，</w:t>
      </w:r>
      <w:r>
        <w:rPr>
          <w:rFonts w:ascii="宋体" w:hAnsi="宋体"/>
          <w:b/>
          <w:szCs w:val="21"/>
        </w:rPr>
        <w:t>费用由中标人承担。</w:t>
      </w:r>
    </w:p>
    <w:p w14:paraId="1709EF71">
      <w:pPr>
        <w:snapToGrid w:val="0"/>
        <w:spacing w:line="450" w:lineRule="atLeast"/>
        <w:ind w:firstLine="420" w:firstLineChars="200"/>
        <w:jc w:val="left"/>
      </w:pPr>
      <w:r>
        <w:rPr>
          <w:rFonts w:ascii="宋体" w:hAnsi="宋体"/>
          <w:szCs w:val="21"/>
        </w:rPr>
        <w:t>5.售后服务：24小时售后服务在线。服务响应时间：在接到校内各单位维修电话后1小时内给予明确答复，8小时内到达现场维修。维修人员到现场后若问题特殊无法现场修复的，中标人应在24小时内应给出合理解决方案。</w:t>
      </w:r>
    </w:p>
    <w:p w14:paraId="6895B49F">
      <w:pPr>
        <w:snapToGrid w:val="0"/>
        <w:spacing w:line="450" w:lineRule="atLeast"/>
        <w:ind w:firstLine="422" w:firstLineChars="200"/>
        <w:jc w:val="left"/>
        <w:rPr>
          <w:rFonts w:ascii="宋体" w:hAnsi="宋体"/>
          <w:b/>
          <w:bCs/>
          <w:szCs w:val="21"/>
        </w:rPr>
      </w:pPr>
      <w:r>
        <w:rPr>
          <w:rFonts w:hint="eastAsia" w:ascii="宋体" w:hAnsi="宋体"/>
          <w:b/>
          <w:bCs/>
          <w:szCs w:val="21"/>
        </w:rPr>
        <w:t>6</w:t>
      </w:r>
      <w:r>
        <w:rPr>
          <w:rFonts w:ascii="宋体" w:hAnsi="宋体"/>
          <w:b/>
          <w:bCs/>
          <w:szCs w:val="21"/>
        </w:rPr>
        <w:t>.</w:t>
      </w:r>
      <w:r>
        <w:rPr>
          <w:rFonts w:hint="eastAsia" w:ascii="宋体" w:hAnsi="宋体"/>
          <w:b/>
          <w:bCs/>
          <w:szCs w:val="21"/>
          <w:u w:val="single"/>
        </w:rPr>
        <w:t>特别声明</w:t>
      </w:r>
      <w:r>
        <w:rPr>
          <w:rFonts w:hint="eastAsia" w:ascii="宋体" w:hAnsi="宋体"/>
          <w:b/>
          <w:bCs/>
          <w:szCs w:val="21"/>
        </w:rPr>
        <w:t>：</w:t>
      </w:r>
      <w:r>
        <w:rPr>
          <w:rFonts w:ascii="宋体" w:hAnsi="宋体"/>
          <w:b/>
          <w:bCs/>
          <w:szCs w:val="21"/>
        </w:rPr>
        <w:t>本项目为交钥匙项目，中标方负责现场安装和垃圾清运、空气质量检测等费用；</w:t>
      </w:r>
      <w:r>
        <w:rPr>
          <w:rFonts w:hint="eastAsia" w:ascii="宋体" w:hAnsi="宋体"/>
          <w:b/>
          <w:bCs/>
          <w:szCs w:val="21"/>
        </w:rPr>
        <w:t>投标人须在投标截止前将投标样品（两人位中排排椅带插座一套、活动课桌椅一套）运送至交大兴庆校区东南门外南侧大厦地下室，并组装完毕（如有变化，另行通知），中标方样品要现场封存在指定地点。</w:t>
      </w:r>
    </w:p>
    <w:p w14:paraId="62419797">
      <w:pPr>
        <w:snapToGrid w:val="0"/>
        <w:spacing w:line="450" w:lineRule="atLeast"/>
        <w:ind w:firstLine="422" w:firstLineChars="200"/>
        <w:jc w:val="left"/>
        <w:rPr>
          <w:rFonts w:ascii="宋体" w:hAnsi="宋体"/>
          <w:b/>
          <w:bCs/>
          <w:szCs w:val="21"/>
        </w:rPr>
      </w:pPr>
      <w:r>
        <w:rPr>
          <w:rFonts w:hint="eastAsia" w:ascii="宋体" w:hAnsi="宋体"/>
          <w:b/>
          <w:bCs/>
          <w:szCs w:val="21"/>
        </w:rPr>
        <w:t>中标人的样品由项目单位保存，作为履约验收标准。未中标人的样品应在评标结束当日取回，评标结束2日内未取回的，采购人有权自行处理。</w:t>
      </w:r>
    </w:p>
    <w:p w14:paraId="4F074B9A">
      <w:pPr>
        <w:pStyle w:val="2"/>
      </w:pPr>
    </w:p>
    <w:p w14:paraId="666BA6A3">
      <w:pPr>
        <w:tabs>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采购标的的验收标准</w:t>
      </w:r>
    </w:p>
    <w:tbl>
      <w:tblPr>
        <w:tblStyle w:val="14"/>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507"/>
        <w:gridCol w:w="2254"/>
        <w:gridCol w:w="2114"/>
      </w:tblGrid>
      <w:tr w14:paraId="385C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601" w:type="dxa"/>
            <w:gridSpan w:val="4"/>
            <w:vAlign w:val="center"/>
          </w:tcPr>
          <w:p w14:paraId="0C636A98">
            <w:pPr>
              <w:widowControl/>
              <w:textAlignment w:val="baseline"/>
              <w:rPr>
                <w:rFonts w:ascii="宋体" w:hAnsi="宋体" w:cs="宋体"/>
                <w:color w:val="000000"/>
                <w:kern w:val="0"/>
                <w:szCs w:val="21"/>
              </w:rPr>
            </w:pPr>
            <w:r>
              <w:rPr>
                <w:rFonts w:hint="eastAsia" w:ascii="宋体" w:hAnsi="宋体" w:cs="宋体"/>
                <w:color w:val="000000"/>
                <w:kern w:val="0"/>
                <w:szCs w:val="21"/>
              </w:rPr>
              <w:t>现场的检验指标及方法</w:t>
            </w:r>
          </w:p>
        </w:tc>
      </w:tr>
      <w:tr w14:paraId="1A72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26" w:type="dxa"/>
            <w:vAlign w:val="center"/>
          </w:tcPr>
          <w:p w14:paraId="65D168B0">
            <w:pPr>
              <w:widowControl/>
              <w:textAlignment w:val="baseline"/>
              <w:rPr>
                <w:rFonts w:ascii="宋体" w:hAnsi="宋体" w:cs="宋体"/>
                <w:color w:val="000000"/>
                <w:kern w:val="0"/>
                <w:szCs w:val="21"/>
              </w:rPr>
            </w:pPr>
            <w:r>
              <w:rPr>
                <w:rFonts w:hint="eastAsia" w:ascii="宋体" w:hAnsi="宋体" w:cs="宋体"/>
                <w:color w:val="000000"/>
                <w:kern w:val="0"/>
                <w:szCs w:val="21"/>
              </w:rPr>
              <w:t>序号</w:t>
            </w:r>
          </w:p>
        </w:tc>
        <w:tc>
          <w:tcPr>
            <w:tcW w:w="3507" w:type="dxa"/>
            <w:vAlign w:val="center"/>
          </w:tcPr>
          <w:p w14:paraId="1ABEA454">
            <w:pPr>
              <w:widowControl/>
              <w:textAlignment w:val="baseline"/>
              <w:rPr>
                <w:rFonts w:ascii="宋体" w:hAnsi="宋体" w:cs="宋体"/>
                <w:color w:val="000000"/>
                <w:kern w:val="0"/>
                <w:szCs w:val="21"/>
              </w:rPr>
            </w:pPr>
            <w:r>
              <w:rPr>
                <w:rFonts w:hint="eastAsia" w:ascii="宋体" w:hAnsi="宋体" w:cs="宋体"/>
                <w:color w:val="000000"/>
                <w:kern w:val="0"/>
                <w:szCs w:val="21"/>
              </w:rPr>
              <w:t>功能或指标</w:t>
            </w:r>
          </w:p>
        </w:tc>
        <w:tc>
          <w:tcPr>
            <w:tcW w:w="4368" w:type="dxa"/>
            <w:gridSpan w:val="2"/>
            <w:vAlign w:val="center"/>
          </w:tcPr>
          <w:p w14:paraId="23F83016">
            <w:pPr>
              <w:widowControl/>
              <w:textAlignment w:val="baseline"/>
              <w:rPr>
                <w:rFonts w:ascii="宋体" w:hAnsi="宋体" w:cs="宋体"/>
                <w:color w:val="000000"/>
                <w:kern w:val="0"/>
                <w:szCs w:val="21"/>
              </w:rPr>
            </w:pPr>
            <w:r>
              <w:rPr>
                <w:rFonts w:hint="eastAsia" w:ascii="宋体" w:hAnsi="宋体" w:cs="宋体"/>
                <w:color w:val="000000"/>
                <w:kern w:val="0"/>
                <w:szCs w:val="21"/>
              </w:rPr>
              <w:t>验收或测试方法</w:t>
            </w:r>
          </w:p>
        </w:tc>
      </w:tr>
      <w:tr w14:paraId="0237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601" w:type="dxa"/>
            <w:gridSpan w:val="4"/>
            <w:vAlign w:val="center"/>
          </w:tcPr>
          <w:p w14:paraId="620088CE">
            <w:pPr>
              <w:widowControl/>
              <w:textAlignment w:val="baseline"/>
              <w:rPr>
                <w:rFonts w:ascii="宋体" w:hAnsi="宋体" w:cs="宋体"/>
                <w:b/>
                <w:color w:val="000000"/>
                <w:kern w:val="0"/>
                <w:szCs w:val="21"/>
              </w:rPr>
            </w:pPr>
            <w:r>
              <w:rPr>
                <w:rFonts w:hint="eastAsia" w:ascii="宋体" w:hAnsi="宋体" w:cs="宋体"/>
                <w:b/>
                <w:color w:val="000000"/>
                <w:kern w:val="0"/>
                <w:szCs w:val="21"/>
              </w:rPr>
              <w:t>项目建设单位验收要求：</w:t>
            </w:r>
          </w:p>
        </w:tc>
      </w:tr>
      <w:tr w14:paraId="57A9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26" w:type="dxa"/>
            <w:vAlign w:val="center"/>
          </w:tcPr>
          <w:p w14:paraId="3B3822E8">
            <w:pPr>
              <w:widowControl/>
              <w:spacing w:line="450" w:lineRule="atLeast"/>
              <w:textAlignment w:val="baseline"/>
              <w:rPr>
                <w:rFonts w:ascii="宋体" w:hAnsi="宋体" w:cs="宋体"/>
                <w:color w:val="000000"/>
                <w:kern w:val="0"/>
                <w:szCs w:val="21"/>
              </w:rPr>
            </w:pPr>
            <w:r>
              <w:rPr>
                <w:rFonts w:hint="eastAsia" w:ascii="宋体" w:hAnsi="宋体" w:cs="宋体"/>
                <w:color w:val="000000"/>
                <w:kern w:val="0"/>
                <w:szCs w:val="21"/>
              </w:rPr>
              <w:t>1</w:t>
            </w:r>
          </w:p>
        </w:tc>
        <w:tc>
          <w:tcPr>
            <w:tcW w:w="3507" w:type="dxa"/>
            <w:vAlign w:val="center"/>
          </w:tcPr>
          <w:p w14:paraId="109DFA9C">
            <w:pPr>
              <w:widowControl/>
              <w:textAlignment w:val="baseline"/>
              <w:rPr>
                <w:rFonts w:ascii="宋体" w:hAnsi="宋体" w:cs="宋体"/>
                <w:color w:val="000000"/>
                <w:kern w:val="0"/>
                <w:szCs w:val="21"/>
              </w:rPr>
            </w:pPr>
            <w:r>
              <w:rPr>
                <w:rFonts w:hint="eastAsia" w:ascii="宋体" w:hAnsi="宋体" w:cs="宋体"/>
                <w:color w:val="000000"/>
                <w:kern w:val="0"/>
                <w:szCs w:val="21"/>
              </w:rPr>
              <w:t>货物外包装与外观无损伤</w:t>
            </w:r>
          </w:p>
        </w:tc>
        <w:tc>
          <w:tcPr>
            <w:tcW w:w="4368" w:type="dxa"/>
            <w:gridSpan w:val="2"/>
            <w:vAlign w:val="center"/>
          </w:tcPr>
          <w:p w14:paraId="035F1E84">
            <w:pPr>
              <w:widowControl/>
              <w:textAlignment w:val="baseline"/>
              <w:rPr>
                <w:rFonts w:ascii="宋体" w:hAnsi="宋体" w:cs="宋体"/>
                <w:color w:val="000000"/>
                <w:kern w:val="0"/>
                <w:szCs w:val="21"/>
              </w:rPr>
            </w:pPr>
            <w:r>
              <w:rPr>
                <w:rFonts w:hint="eastAsia" w:ascii="宋体" w:hAnsi="宋体" w:cs="宋体"/>
                <w:color w:val="000000"/>
                <w:kern w:val="0"/>
                <w:szCs w:val="21"/>
              </w:rPr>
              <w:t>现场核查</w:t>
            </w:r>
          </w:p>
        </w:tc>
      </w:tr>
      <w:tr w14:paraId="27DB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726" w:type="dxa"/>
            <w:vAlign w:val="center"/>
          </w:tcPr>
          <w:p w14:paraId="3024F259">
            <w:pPr>
              <w:widowControl/>
              <w:spacing w:line="450" w:lineRule="atLeast"/>
              <w:textAlignment w:val="baseline"/>
              <w:rPr>
                <w:rFonts w:ascii="宋体" w:hAnsi="宋体" w:cs="宋体"/>
                <w:color w:val="000000"/>
                <w:kern w:val="0"/>
                <w:szCs w:val="21"/>
              </w:rPr>
            </w:pPr>
            <w:r>
              <w:rPr>
                <w:rFonts w:hint="eastAsia" w:ascii="宋体" w:hAnsi="宋体" w:cs="宋体"/>
                <w:color w:val="000000"/>
                <w:kern w:val="0"/>
                <w:szCs w:val="21"/>
              </w:rPr>
              <w:t>2</w:t>
            </w:r>
          </w:p>
        </w:tc>
        <w:tc>
          <w:tcPr>
            <w:tcW w:w="3507" w:type="dxa"/>
            <w:vAlign w:val="center"/>
          </w:tcPr>
          <w:p w14:paraId="3E479311">
            <w:pPr>
              <w:widowControl/>
              <w:textAlignment w:val="baseline"/>
              <w:rPr>
                <w:rFonts w:ascii="宋体" w:hAnsi="宋体" w:cs="宋体"/>
                <w:color w:val="000000"/>
                <w:kern w:val="0"/>
                <w:szCs w:val="21"/>
              </w:rPr>
            </w:pPr>
            <w:r>
              <w:rPr>
                <w:rFonts w:hint="eastAsia" w:ascii="宋体" w:hAnsi="宋体" w:cs="宋体"/>
                <w:color w:val="000000"/>
                <w:kern w:val="0"/>
                <w:szCs w:val="21"/>
              </w:rPr>
              <w:t>货物配置、包括备品备件、耗品耗材等提供齐全，货物实物品牌、规格、型号、配置数量与采购结果、合同约定相符。</w:t>
            </w:r>
          </w:p>
        </w:tc>
        <w:tc>
          <w:tcPr>
            <w:tcW w:w="4368" w:type="dxa"/>
            <w:gridSpan w:val="2"/>
            <w:vAlign w:val="center"/>
          </w:tcPr>
          <w:p w14:paraId="79903E73">
            <w:pPr>
              <w:widowControl/>
              <w:textAlignment w:val="baseline"/>
              <w:rPr>
                <w:rFonts w:ascii="宋体" w:hAnsi="宋体" w:cs="宋体"/>
                <w:color w:val="000000"/>
                <w:kern w:val="0"/>
                <w:szCs w:val="21"/>
              </w:rPr>
            </w:pPr>
            <w:r>
              <w:rPr>
                <w:rFonts w:hint="eastAsia" w:ascii="宋体" w:hAnsi="宋体" w:cs="宋体"/>
                <w:color w:val="000000"/>
                <w:kern w:val="0"/>
                <w:szCs w:val="21"/>
              </w:rPr>
              <w:t>依据《合同》及其附件（包括但不限于《采购需求》《供应商投标（响应）文件》《投标澄清函》《技术协议》等）约定，现场核查。</w:t>
            </w:r>
          </w:p>
        </w:tc>
      </w:tr>
      <w:tr w14:paraId="5B3A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726" w:type="dxa"/>
            <w:vAlign w:val="center"/>
          </w:tcPr>
          <w:p w14:paraId="0D5DFD46">
            <w:pPr>
              <w:widowControl/>
              <w:spacing w:line="450" w:lineRule="atLeast"/>
              <w:textAlignment w:val="baseline"/>
              <w:rPr>
                <w:rFonts w:ascii="宋体" w:hAnsi="宋体" w:cs="宋体"/>
                <w:color w:val="000000"/>
                <w:kern w:val="0"/>
                <w:szCs w:val="21"/>
              </w:rPr>
            </w:pPr>
            <w:r>
              <w:rPr>
                <w:rFonts w:hint="eastAsia" w:ascii="宋体" w:hAnsi="宋体" w:cs="宋体"/>
                <w:color w:val="000000"/>
                <w:kern w:val="0"/>
                <w:szCs w:val="21"/>
              </w:rPr>
              <w:t>3</w:t>
            </w:r>
          </w:p>
        </w:tc>
        <w:tc>
          <w:tcPr>
            <w:tcW w:w="3507" w:type="dxa"/>
            <w:vAlign w:val="center"/>
          </w:tcPr>
          <w:p w14:paraId="40BE845D">
            <w:pPr>
              <w:widowControl/>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kern w:val="0"/>
                <w:szCs w:val="21"/>
              </w:rPr>
              <w:t>所有功能和指标参数（包括边界极限值）达到采购结果合同约定要求。</w:t>
            </w:r>
          </w:p>
        </w:tc>
        <w:tc>
          <w:tcPr>
            <w:tcW w:w="4368" w:type="dxa"/>
            <w:gridSpan w:val="2"/>
            <w:vAlign w:val="center"/>
          </w:tcPr>
          <w:p w14:paraId="242C0824">
            <w:pPr>
              <w:rPr>
                <w:rFonts w:ascii="宋体" w:hAnsi="宋体" w:cs="宋体"/>
                <w:kern w:val="0"/>
                <w:szCs w:val="21"/>
              </w:rPr>
            </w:pPr>
            <w:r>
              <w:rPr>
                <w:rFonts w:hint="eastAsia" w:ascii="宋体" w:hAnsi="宋体" w:cs="宋体"/>
                <w:color w:val="000000"/>
                <w:kern w:val="0"/>
                <w:szCs w:val="21"/>
              </w:rPr>
              <w:t>依据《合同》及其附件（包括但不限于《采购需求》《供应商投标（响应）文件》《投标澄清函》《技术协议》等）约定，现场测试，供应商应提供《产品出厂检测报告》《产品合格证书》和根据合同约定提供《第三方检测报告》。</w:t>
            </w:r>
          </w:p>
        </w:tc>
      </w:tr>
      <w:tr w14:paraId="3F7F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6" w:type="dxa"/>
            <w:vAlign w:val="center"/>
          </w:tcPr>
          <w:p w14:paraId="569A5E2A">
            <w:pPr>
              <w:widowControl/>
              <w:spacing w:line="450" w:lineRule="atLeast"/>
              <w:textAlignment w:val="baseline"/>
              <w:rPr>
                <w:rFonts w:ascii="宋体" w:hAnsi="宋体" w:cs="宋体"/>
                <w:color w:val="000000"/>
                <w:kern w:val="0"/>
                <w:szCs w:val="21"/>
              </w:rPr>
            </w:pPr>
            <w:r>
              <w:rPr>
                <w:rFonts w:hint="eastAsia" w:ascii="宋体" w:hAnsi="宋体" w:cs="宋体"/>
                <w:color w:val="000000"/>
                <w:kern w:val="0"/>
                <w:szCs w:val="21"/>
              </w:rPr>
              <w:t>4</w:t>
            </w:r>
          </w:p>
        </w:tc>
        <w:tc>
          <w:tcPr>
            <w:tcW w:w="3507" w:type="dxa"/>
            <w:vAlign w:val="center"/>
          </w:tcPr>
          <w:p w14:paraId="5C190F91">
            <w:pPr>
              <w:widowControl/>
              <w:textAlignment w:val="baseline"/>
              <w:rPr>
                <w:rFonts w:ascii="宋体" w:hAnsi="宋体" w:cs="宋体"/>
                <w:color w:val="000000"/>
                <w:kern w:val="0"/>
                <w:szCs w:val="21"/>
              </w:rPr>
            </w:pPr>
            <w:r>
              <w:rPr>
                <w:rFonts w:hint="eastAsia" w:ascii="宋体" w:hAnsi="宋体" w:cs="宋体"/>
                <w:color w:val="000000"/>
                <w:kern w:val="0"/>
                <w:szCs w:val="21"/>
              </w:rPr>
              <w:t>提供《培训视频》影像资料</w:t>
            </w:r>
          </w:p>
        </w:tc>
        <w:tc>
          <w:tcPr>
            <w:tcW w:w="4368" w:type="dxa"/>
            <w:gridSpan w:val="2"/>
            <w:vAlign w:val="center"/>
          </w:tcPr>
          <w:p w14:paraId="733F877F">
            <w:pPr>
              <w:widowControl/>
              <w:textAlignment w:val="baseline"/>
              <w:rPr>
                <w:rFonts w:ascii="宋体" w:hAnsi="宋体" w:cs="宋体"/>
                <w:color w:val="000000"/>
                <w:kern w:val="0"/>
                <w:szCs w:val="21"/>
              </w:rPr>
            </w:pPr>
            <w:r>
              <w:rPr>
                <w:rFonts w:hint="eastAsia" w:ascii="宋体" w:hAnsi="宋体" w:cs="宋体"/>
                <w:color w:val="000000"/>
                <w:kern w:val="0"/>
                <w:szCs w:val="21"/>
              </w:rPr>
              <w:t>现场核查</w:t>
            </w:r>
          </w:p>
        </w:tc>
      </w:tr>
      <w:tr w14:paraId="3B5F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6" w:type="dxa"/>
            <w:vAlign w:val="center"/>
          </w:tcPr>
          <w:p w14:paraId="52073D4F">
            <w:pPr>
              <w:widowControl/>
              <w:spacing w:line="450" w:lineRule="atLeast"/>
              <w:textAlignment w:val="baseline"/>
              <w:rPr>
                <w:rFonts w:ascii="宋体" w:hAnsi="宋体" w:cs="宋体"/>
                <w:color w:val="000000"/>
                <w:kern w:val="0"/>
                <w:szCs w:val="21"/>
              </w:rPr>
            </w:pPr>
            <w:r>
              <w:rPr>
                <w:rFonts w:hint="eastAsia" w:ascii="宋体" w:hAnsi="宋体" w:cs="宋体"/>
                <w:color w:val="000000"/>
                <w:kern w:val="0"/>
                <w:szCs w:val="21"/>
              </w:rPr>
              <w:t>5</w:t>
            </w:r>
          </w:p>
        </w:tc>
        <w:tc>
          <w:tcPr>
            <w:tcW w:w="3507" w:type="dxa"/>
            <w:vAlign w:val="center"/>
          </w:tcPr>
          <w:p w14:paraId="0798578C">
            <w:pPr>
              <w:widowControl/>
              <w:textAlignment w:val="baseline"/>
              <w:rPr>
                <w:rFonts w:ascii="宋体" w:hAnsi="宋体" w:cs="宋体"/>
                <w:color w:val="000000" w:themeColor="text1"/>
                <w:kern w:val="0"/>
                <w:szCs w:val="21"/>
                <w14:textFill>
                  <w14:solidFill>
                    <w14:schemeClr w14:val="tx1"/>
                  </w14:solidFill>
                </w14:textFill>
              </w:rPr>
            </w:pPr>
            <w:r>
              <w:rPr>
                <w:rFonts w:hint="eastAsia" w:ascii="宋体" w:hAnsi="宋体" w:cs="宋体"/>
                <w:color w:val="000000"/>
                <w:kern w:val="0"/>
                <w:szCs w:val="21"/>
              </w:rPr>
              <w:t>验证测试设备的运行稳定性</w:t>
            </w:r>
          </w:p>
        </w:tc>
        <w:tc>
          <w:tcPr>
            <w:tcW w:w="4368" w:type="dxa"/>
            <w:gridSpan w:val="2"/>
            <w:vAlign w:val="center"/>
          </w:tcPr>
          <w:p w14:paraId="6CB0B550">
            <w:pPr>
              <w:widowControl/>
              <w:textAlignment w:val="baseline"/>
              <w:rPr>
                <w:rFonts w:ascii="宋体" w:hAnsi="宋体" w:cs="宋体"/>
                <w:color w:val="000000"/>
                <w:kern w:val="0"/>
                <w:szCs w:val="21"/>
              </w:rPr>
            </w:pPr>
            <w:r>
              <w:rPr>
                <w:rFonts w:hint="eastAsia" w:ascii="宋体" w:hAnsi="宋体" w:cs="宋体"/>
                <w:color w:val="000000"/>
                <w:kern w:val="0"/>
                <w:szCs w:val="21"/>
              </w:rPr>
              <w:t>试运行验证测试设备运行稳定达标</w:t>
            </w:r>
          </w:p>
        </w:tc>
      </w:tr>
      <w:tr w14:paraId="0056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726" w:type="dxa"/>
            <w:vAlign w:val="center"/>
          </w:tcPr>
          <w:p w14:paraId="3E1C0A37">
            <w:pPr>
              <w:widowControl/>
              <w:spacing w:line="450" w:lineRule="atLeast"/>
              <w:textAlignment w:val="baseline"/>
              <w:rPr>
                <w:rFonts w:ascii="宋体" w:hAnsi="宋体" w:cs="宋体"/>
                <w:color w:val="000000"/>
                <w:kern w:val="0"/>
                <w:szCs w:val="21"/>
              </w:rPr>
            </w:pPr>
            <w:r>
              <w:rPr>
                <w:rFonts w:hint="eastAsia" w:ascii="宋体" w:hAnsi="宋体" w:cs="宋体"/>
                <w:color w:val="000000"/>
                <w:kern w:val="0"/>
                <w:szCs w:val="21"/>
              </w:rPr>
              <w:t>6</w:t>
            </w:r>
          </w:p>
        </w:tc>
        <w:tc>
          <w:tcPr>
            <w:tcW w:w="7875" w:type="dxa"/>
            <w:gridSpan w:val="3"/>
            <w:vAlign w:val="center"/>
          </w:tcPr>
          <w:p w14:paraId="7A8EB7F7">
            <w:pPr>
              <w:widowControl/>
              <w:textAlignment w:val="baseline"/>
              <w:rPr>
                <w:rFonts w:ascii="宋体" w:hAnsi="宋体" w:cs="宋体"/>
                <w:color w:val="000000"/>
                <w:kern w:val="0"/>
                <w:szCs w:val="21"/>
              </w:rPr>
            </w:pPr>
            <w:r>
              <w:rPr>
                <w:rFonts w:hint="eastAsia" w:ascii="宋体" w:hAnsi="宋体" w:cs="宋体"/>
                <w:color w:val="000000"/>
                <w:kern w:val="0"/>
                <w:szCs w:val="21"/>
              </w:rPr>
              <w:t>《供应商货物类项目完工报告》《项目建设单位货物类项目完工自验收报告》《项目建设单位货物类项目完工自验收报告》《第三方检测报告》等与验收相关的材料由项目建设单位妥善保管存档。</w:t>
            </w:r>
          </w:p>
        </w:tc>
      </w:tr>
      <w:tr w14:paraId="34BF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601" w:type="dxa"/>
            <w:gridSpan w:val="4"/>
            <w:vAlign w:val="center"/>
          </w:tcPr>
          <w:p w14:paraId="394971AA">
            <w:pPr>
              <w:widowControl/>
              <w:textAlignment w:val="baseline"/>
              <w:rPr>
                <w:rFonts w:ascii="宋体" w:hAnsi="宋体" w:cs="宋体"/>
                <w:color w:val="000000"/>
                <w:kern w:val="0"/>
                <w:szCs w:val="21"/>
              </w:rPr>
            </w:pPr>
            <w:r>
              <w:rPr>
                <w:rFonts w:hint="eastAsia" w:ascii="宋体" w:hAnsi="宋体" w:cs="宋体"/>
                <w:b/>
                <w:color w:val="000000"/>
                <w:kern w:val="0"/>
                <w:szCs w:val="21"/>
              </w:rPr>
              <w:t>学校验收复核要求：</w:t>
            </w:r>
          </w:p>
        </w:tc>
      </w:tr>
      <w:tr w14:paraId="3C8A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26" w:type="dxa"/>
            <w:vAlign w:val="center"/>
          </w:tcPr>
          <w:p w14:paraId="63B7EE3E">
            <w:pPr>
              <w:widowControl/>
              <w:spacing w:line="450" w:lineRule="atLeast"/>
              <w:textAlignment w:val="baseline"/>
              <w:rPr>
                <w:rFonts w:ascii="宋体" w:hAnsi="宋体" w:cs="宋体"/>
                <w:color w:val="000000"/>
                <w:kern w:val="0"/>
                <w:szCs w:val="21"/>
              </w:rPr>
            </w:pPr>
            <w:r>
              <w:rPr>
                <w:rFonts w:hint="eastAsia" w:ascii="宋体" w:hAnsi="宋体" w:cs="宋体"/>
                <w:color w:val="000000"/>
                <w:kern w:val="0"/>
                <w:szCs w:val="21"/>
              </w:rPr>
              <w:t>1</w:t>
            </w:r>
          </w:p>
        </w:tc>
        <w:tc>
          <w:tcPr>
            <w:tcW w:w="7875" w:type="dxa"/>
            <w:gridSpan w:val="3"/>
            <w:vAlign w:val="center"/>
          </w:tcPr>
          <w:p w14:paraId="22B21296">
            <w:pPr>
              <w:widowControl/>
              <w:textAlignment w:val="baseline"/>
              <w:rPr>
                <w:rFonts w:ascii="宋体" w:hAnsi="宋体" w:cs="宋体"/>
                <w:color w:val="000000"/>
                <w:kern w:val="0"/>
                <w:szCs w:val="21"/>
              </w:rPr>
            </w:pPr>
            <w:r>
              <w:rPr>
                <w:rFonts w:hint="eastAsia" w:ascii="宋体" w:hAnsi="宋体" w:cs="宋体"/>
                <w:color w:val="000000"/>
                <w:kern w:val="0"/>
                <w:szCs w:val="21"/>
              </w:rPr>
              <w:t>项目建设单位填写《学校采购货物类项目验收复核申请表》</w:t>
            </w:r>
          </w:p>
        </w:tc>
      </w:tr>
      <w:tr w14:paraId="241C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26" w:type="dxa"/>
            <w:vAlign w:val="center"/>
          </w:tcPr>
          <w:p w14:paraId="2F10D12E">
            <w:pPr>
              <w:widowControl/>
              <w:spacing w:line="450" w:lineRule="atLeast"/>
              <w:textAlignment w:val="baseline"/>
              <w:rPr>
                <w:rFonts w:ascii="宋体" w:hAnsi="宋体" w:cs="宋体"/>
                <w:color w:val="000000"/>
                <w:kern w:val="0"/>
                <w:szCs w:val="21"/>
              </w:rPr>
            </w:pPr>
            <w:r>
              <w:rPr>
                <w:rFonts w:hint="eastAsia" w:ascii="宋体" w:hAnsi="宋体" w:cs="宋体"/>
                <w:color w:val="000000"/>
                <w:kern w:val="0"/>
                <w:szCs w:val="21"/>
              </w:rPr>
              <w:t>2</w:t>
            </w:r>
          </w:p>
        </w:tc>
        <w:tc>
          <w:tcPr>
            <w:tcW w:w="7875" w:type="dxa"/>
            <w:gridSpan w:val="3"/>
            <w:vAlign w:val="center"/>
          </w:tcPr>
          <w:p w14:paraId="43483BFF">
            <w:pPr>
              <w:widowControl/>
              <w:textAlignment w:val="baseline"/>
              <w:rPr>
                <w:rFonts w:ascii="宋体" w:hAnsi="宋体" w:cs="宋体"/>
                <w:color w:val="000000"/>
                <w:kern w:val="0"/>
                <w:szCs w:val="21"/>
              </w:rPr>
            </w:pPr>
            <w:r>
              <w:rPr>
                <w:rFonts w:hint="eastAsia" w:ascii="宋体" w:hAnsi="宋体" w:cs="宋体"/>
                <w:color w:val="000000"/>
                <w:kern w:val="0"/>
                <w:szCs w:val="21"/>
              </w:rPr>
              <w:t>提供《供应商货物类项目完工报告》</w:t>
            </w:r>
          </w:p>
        </w:tc>
      </w:tr>
      <w:tr w14:paraId="0C84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26" w:type="dxa"/>
            <w:vAlign w:val="center"/>
          </w:tcPr>
          <w:p w14:paraId="702E2357">
            <w:pPr>
              <w:widowControl/>
              <w:spacing w:line="450" w:lineRule="atLeast"/>
              <w:textAlignment w:val="baseline"/>
              <w:rPr>
                <w:rFonts w:ascii="宋体" w:hAnsi="宋体" w:cs="宋体"/>
                <w:color w:val="000000"/>
                <w:kern w:val="0"/>
                <w:szCs w:val="21"/>
              </w:rPr>
            </w:pPr>
            <w:r>
              <w:rPr>
                <w:rFonts w:hint="eastAsia" w:ascii="宋体" w:hAnsi="宋体" w:cs="宋体"/>
                <w:color w:val="000000"/>
                <w:kern w:val="0"/>
                <w:szCs w:val="21"/>
              </w:rPr>
              <w:t>3</w:t>
            </w:r>
          </w:p>
        </w:tc>
        <w:tc>
          <w:tcPr>
            <w:tcW w:w="7875" w:type="dxa"/>
            <w:gridSpan w:val="3"/>
            <w:vAlign w:val="center"/>
          </w:tcPr>
          <w:p w14:paraId="425A7E81">
            <w:pPr>
              <w:widowControl/>
              <w:textAlignment w:val="baseline"/>
              <w:rPr>
                <w:rFonts w:ascii="宋体" w:hAnsi="宋体" w:cs="宋体"/>
                <w:color w:val="000000"/>
                <w:kern w:val="0"/>
                <w:szCs w:val="21"/>
              </w:rPr>
            </w:pPr>
            <w:r>
              <w:rPr>
                <w:rFonts w:hint="eastAsia" w:ascii="宋体" w:hAnsi="宋体" w:cs="宋体"/>
                <w:color w:val="000000"/>
                <w:kern w:val="0"/>
                <w:szCs w:val="21"/>
              </w:rPr>
              <w:t>提供《项目建设单位货物类项目完工自验收报告》</w:t>
            </w:r>
          </w:p>
        </w:tc>
      </w:tr>
      <w:tr w14:paraId="6941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26" w:type="dxa"/>
            <w:vAlign w:val="center"/>
          </w:tcPr>
          <w:p w14:paraId="0A1149BD">
            <w:pPr>
              <w:widowControl/>
              <w:spacing w:line="450" w:lineRule="atLeast"/>
              <w:textAlignment w:val="baseline"/>
              <w:rPr>
                <w:rFonts w:ascii="宋体" w:hAnsi="宋体" w:cs="宋体"/>
                <w:color w:val="000000"/>
                <w:kern w:val="0"/>
                <w:szCs w:val="21"/>
              </w:rPr>
            </w:pPr>
            <w:r>
              <w:rPr>
                <w:rFonts w:hint="eastAsia" w:ascii="宋体" w:hAnsi="宋体" w:cs="宋体"/>
                <w:color w:val="000000"/>
                <w:kern w:val="0"/>
                <w:szCs w:val="21"/>
              </w:rPr>
              <w:t>4</w:t>
            </w:r>
          </w:p>
        </w:tc>
        <w:tc>
          <w:tcPr>
            <w:tcW w:w="7875" w:type="dxa"/>
            <w:gridSpan w:val="3"/>
            <w:vAlign w:val="center"/>
          </w:tcPr>
          <w:p w14:paraId="30EBE614">
            <w:pPr>
              <w:widowControl/>
              <w:textAlignment w:val="baseline"/>
              <w:rPr>
                <w:rFonts w:ascii="宋体" w:hAnsi="宋体" w:cs="宋体"/>
                <w:color w:val="000000"/>
                <w:kern w:val="0"/>
                <w:szCs w:val="21"/>
              </w:rPr>
            </w:pPr>
            <w:r>
              <w:rPr>
                <w:rFonts w:hint="eastAsia" w:ascii="宋体" w:hAnsi="宋体" w:cs="宋体"/>
                <w:color w:val="000000"/>
                <w:kern w:val="0"/>
                <w:szCs w:val="21"/>
              </w:rPr>
              <w:t>学校组织验收专家组现场复核供应商与项目建设单位货物到货完工验收完成情况</w:t>
            </w:r>
          </w:p>
        </w:tc>
      </w:tr>
      <w:tr w14:paraId="0579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33" w:type="dxa"/>
            <w:gridSpan w:val="2"/>
            <w:vAlign w:val="center"/>
          </w:tcPr>
          <w:p w14:paraId="4697A852">
            <w:pPr>
              <w:widowControl/>
              <w:textAlignment w:val="baseline"/>
              <w:rPr>
                <w:rFonts w:ascii="宋体" w:hAnsi="宋体" w:cs="宋体"/>
                <w:color w:val="000000"/>
                <w:kern w:val="0"/>
                <w:szCs w:val="21"/>
              </w:rPr>
            </w:pPr>
            <w:r>
              <w:rPr>
                <w:rFonts w:hint="eastAsia" w:ascii="宋体" w:hAnsi="宋体" w:cs="宋体"/>
                <w:color w:val="000000"/>
                <w:kern w:val="0"/>
                <w:szCs w:val="21"/>
              </w:rPr>
              <w:t>验收时是否需要供应商提供样品</w:t>
            </w:r>
          </w:p>
        </w:tc>
        <w:tc>
          <w:tcPr>
            <w:tcW w:w="2254" w:type="dxa"/>
            <w:vAlign w:val="center"/>
          </w:tcPr>
          <w:p w14:paraId="5D907916">
            <w:pPr>
              <w:widowControl/>
              <w:textAlignment w:val="baseline"/>
              <w:rPr>
                <w:rFonts w:ascii="宋体" w:hAnsi="宋体" w:cs="宋体"/>
                <w:color w:val="000000"/>
                <w:kern w:val="0"/>
                <w:szCs w:val="21"/>
              </w:rPr>
            </w:pPr>
            <w:r>
              <w:rPr>
                <w:rFonts w:hint="eastAsia" w:ascii="宋体" w:hAnsi="宋体" w:cs="宋体"/>
                <w:color w:val="000000"/>
                <w:kern w:val="0"/>
                <w:szCs w:val="21"/>
              </w:rPr>
              <w:t>是□</w:t>
            </w:r>
          </w:p>
        </w:tc>
        <w:tc>
          <w:tcPr>
            <w:tcW w:w="2114" w:type="dxa"/>
            <w:vAlign w:val="center"/>
          </w:tcPr>
          <w:p w14:paraId="2605E099">
            <w:pPr>
              <w:widowControl/>
              <w:textAlignment w:val="baseline"/>
              <w:rPr>
                <w:rFonts w:ascii="宋体" w:hAnsi="宋体" w:cs="宋体"/>
                <w:color w:val="000000"/>
                <w:kern w:val="0"/>
                <w:szCs w:val="21"/>
              </w:rPr>
            </w:pPr>
            <w:r>
              <w:rPr>
                <w:rFonts w:hint="eastAsia" w:ascii="宋体" w:hAnsi="宋体" w:cs="宋体"/>
                <w:color w:val="000000"/>
                <w:kern w:val="0"/>
                <w:szCs w:val="21"/>
              </w:rPr>
              <w:t>否☑</w:t>
            </w:r>
          </w:p>
        </w:tc>
      </w:tr>
      <w:tr w14:paraId="7B57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233" w:type="dxa"/>
            <w:gridSpan w:val="2"/>
            <w:vAlign w:val="center"/>
          </w:tcPr>
          <w:p w14:paraId="372809A5">
            <w:pPr>
              <w:widowControl/>
              <w:textAlignment w:val="baseline"/>
              <w:rPr>
                <w:rFonts w:ascii="宋体" w:hAnsi="宋体" w:cs="宋体"/>
                <w:color w:val="000000"/>
                <w:kern w:val="0"/>
                <w:szCs w:val="21"/>
              </w:rPr>
            </w:pPr>
            <w:r>
              <w:rPr>
                <w:rFonts w:hint="eastAsia" w:ascii="宋体" w:hAnsi="宋体" w:cs="宋体"/>
                <w:color w:val="000000"/>
                <w:kern w:val="0"/>
                <w:szCs w:val="21"/>
              </w:rPr>
              <w:t>验收时是否需供应商提供必要的其他设备</w:t>
            </w:r>
          </w:p>
        </w:tc>
        <w:tc>
          <w:tcPr>
            <w:tcW w:w="2254" w:type="dxa"/>
            <w:vAlign w:val="center"/>
          </w:tcPr>
          <w:p w14:paraId="0E670FA1">
            <w:pPr>
              <w:widowControl/>
              <w:textAlignment w:val="baseline"/>
              <w:rPr>
                <w:rFonts w:ascii="宋体" w:hAnsi="宋体" w:cs="宋体"/>
                <w:color w:val="000000"/>
                <w:kern w:val="0"/>
                <w:szCs w:val="21"/>
              </w:rPr>
            </w:pPr>
            <w:r>
              <w:rPr>
                <w:rFonts w:hint="eastAsia" w:ascii="宋体" w:hAnsi="宋体" w:cs="宋体"/>
                <w:color w:val="000000"/>
                <w:kern w:val="0"/>
                <w:szCs w:val="21"/>
              </w:rPr>
              <w:t>是□</w:t>
            </w:r>
          </w:p>
        </w:tc>
        <w:tc>
          <w:tcPr>
            <w:tcW w:w="2114" w:type="dxa"/>
            <w:vAlign w:val="center"/>
          </w:tcPr>
          <w:p w14:paraId="7B59CB14">
            <w:pPr>
              <w:widowControl/>
              <w:textAlignment w:val="baseline"/>
              <w:rPr>
                <w:rFonts w:ascii="宋体" w:hAnsi="宋体" w:cs="宋体"/>
                <w:color w:val="000000"/>
                <w:kern w:val="0"/>
                <w:szCs w:val="21"/>
              </w:rPr>
            </w:pPr>
            <w:r>
              <w:rPr>
                <w:rFonts w:hint="eastAsia" w:ascii="宋体" w:hAnsi="宋体" w:cs="宋体"/>
                <w:color w:val="000000"/>
                <w:kern w:val="0"/>
                <w:szCs w:val="21"/>
              </w:rPr>
              <w:t>否☑</w:t>
            </w:r>
          </w:p>
        </w:tc>
      </w:tr>
      <w:tr w14:paraId="5E49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1C2284FA">
            <w:pPr>
              <w:widowControl/>
              <w:textAlignment w:val="baseline"/>
              <w:rPr>
                <w:rFonts w:ascii="宋体" w:hAnsi="宋体" w:cs="宋体"/>
                <w:color w:val="000000"/>
                <w:kern w:val="0"/>
                <w:szCs w:val="21"/>
              </w:rPr>
            </w:pPr>
            <w:r>
              <w:rPr>
                <w:rFonts w:hint="eastAsia" w:ascii="宋体" w:hAnsi="宋体" w:cs="宋体"/>
                <w:color w:val="000000"/>
                <w:kern w:val="0"/>
                <w:szCs w:val="21"/>
              </w:rPr>
              <w:t>除现场验收外，需提供的其他验收要求</w:t>
            </w:r>
          </w:p>
        </w:tc>
      </w:tr>
      <w:tr w14:paraId="49B4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trPr>
        <w:tc>
          <w:tcPr>
            <w:tcW w:w="4233" w:type="dxa"/>
            <w:gridSpan w:val="2"/>
            <w:vAlign w:val="center"/>
          </w:tcPr>
          <w:p w14:paraId="11ED3B39">
            <w:pPr>
              <w:widowControl/>
              <w:spacing w:line="450" w:lineRule="atLeast"/>
              <w:textAlignment w:val="baseline"/>
              <w:rPr>
                <w:rFonts w:ascii="宋体" w:hAnsi="宋体" w:cs="宋体"/>
                <w:color w:val="000000"/>
                <w:kern w:val="0"/>
                <w:szCs w:val="21"/>
              </w:rPr>
            </w:pPr>
            <w:r>
              <w:rPr>
                <w:rFonts w:hint="eastAsia" w:ascii="宋体" w:hAnsi="宋体" w:cs="宋体"/>
                <w:color w:val="000000"/>
                <w:kern w:val="0"/>
                <w:szCs w:val="21"/>
              </w:rPr>
              <w:t>除现场验收外，是☑否□需提供第三方检测报告</w:t>
            </w:r>
          </w:p>
          <w:p w14:paraId="600B24DC">
            <w:pPr>
              <w:widowControl/>
              <w:spacing w:line="450" w:lineRule="atLeast"/>
              <w:textAlignment w:val="baseline"/>
              <w:rPr>
                <w:rFonts w:ascii="宋体" w:hAnsi="宋体" w:cs="宋体"/>
                <w:color w:val="000000"/>
                <w:kern w:val="0"/>
                <w:szCs w:val="21"/>
              </w:rPr>
            </w:pPr>
          </w:p>
        </w:tc>
        <w:tc>
          <w:tcPr>
            <w:tcW w:w="4368" w:type="dxa"/>
            <w:gridSpan w:val="2"/>
            <w:vAlign w:val="center"/>
          </w:tcPr>
          <w:p w14:paraId="4F203262">
            <w:pPr>
              <w:widowControl/>
              <w:spacing w:line="450" w:lineRule="atLeast"/>
              <w:textAlignment w:val="baseline"/>
              <w:rPr>
                <w:rFonts w:ascii="宋体" w:hAnsi="宋体" w:cs="宋体"/>
                <w:color w:val="000000"/>
                <w:kern w:val="0"/>
                <w:szCs w:val="21"/>
              </w:rPr>
            </w:pPr>
            <w:r>
              <w:rPr>
                <w:rFonts w:hint="eastAsia" w:ascii="宋体" w:hAnsi="宋体" w:cs="宋体"/>
                <w:color w:val="000000"/>
                <w:kern w:val="0"/>
                <w:szCs w:val="21"/>
              </w:rPr>
              <w:t>对于检测机构的要求：国家正规检测机构，出具的检测报告由验收复核专家认可之后作为验收复核通过的主要依据。</w:t>
            </w:r>
          </w:p>
          <w:p w14:paraId="50661A67">
            <w:pPr>
              <w:widowControl/>
              <w:spacing w:line="450" w:lineRule="atLeast"/>
              <w:textAlignment w:val="baseline"/>
              <w:rPr>
                <w:rFonts w:ascii="宋体" w:hAnsi="宋体" w:cs="宋体"/>
                <w:color w:val="000000"/>
                <w:kern w:val="0"/>
                <w:szCs w:val="21"/>
              </w:rPr>
            </w:pPr>
            <w:r>
              <w:rPr>
                <w:rFonts w:hint="eastAsia" w:ascii="宋体" w:hAnsi="宋体" w:cs="宋体"/>
                <w:color w:val="000000"/>
                <w:kern w:val="0"/>
                <w:szCs w:val="21"/>
              </w:rPr>
              <w:t>对于检测执行标准的要求：各项检测项目标准以检测机构按照行业相关要求最新适用并执行的标准为准。</w:t>
            </w:r>
          </w:p>
        </w:tc>
      </w:tr>
      <w:bookmarkEnd w:id="1"/>
      <w:bookmarkEnd w:id="2"/>
      <w:bookmarkEnd w:id="3"/>
    </w:tbl>
    <w:p w14:paraId="5E1416A3"/>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A1CED">
    <w:pPr>
      <w:pStyle w:val="9"/>
      <w:jc w:val="center"/>
    </w:pPr>
    <w:r>
      <w:fldChar w:fldCharType="begin"/>
    </w:r>
    <w:r>
      <w:instrText xml:space="preserve">PAGE   \* MERGEFORMAT</w:instrText>
    </w:r>
    <w:r>
      <w:fldChar w:fldCharType="separate"/>
    </w:r>
    <w:r>
      <w:rPr>
        <w:lang w:val="zh-CN"/>
      </w:rPr>
      <w:t>5</w:t>
    </w:r>
    <w:r>
      <w:fldChar w:fldCharType="end"/>
    </w:r>
  </w:p>
  <w:p w14:paraId="09876348">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3F509"/>
    <w:multiLevelType w:val="singleLevel"/>
    <w:tmpl w:val="B6F3F509"/>
    <w:lvl w:ilvl="0" w:tentative="0">
      <w:start w:val="3"/>
      <w:numFmt w:val="chineseCounting"/>
      <w:suff w:val="space"/>
      <w:lvlText w:val="（%1）"/>
      <w:lvlJc w:val="left"/>
      <w:rPr>
        <w:rFonts w:hint="eastAsia"/>
      </w:rPr>
    </w:lvl>
  </w:abstractNum>
  <w:abstractNum w:abstractNumId="1">
    <w:nsid w:val="32238339"/>
    <w:multiLevelType w:val="multilevel"/>
    <w:tmpl w:val="32238339"/>
    <w:lvl w:ilvl="0" w:tentative="0">
      <w:start w:val="1"/>
      <w:numFmt w:val="chineseCountingThousand"/>
      <w:lvlText w:val="第%1部分 "/>
      <w:lvlJc w:val="left"/>
      <w:pPr>
        <w:tabs>
          <w:tab w:val="left" w:pos="1532"/>
        </w:tabs>
        <w:ind w:left="1419" w:firstLine="0"/>
      </w:pPr>
      <w:rPr>
        <w:rFonts w:hint="eastAsia"/>
      </w:rPr>
    </w:lvl>
    <w:lvl w:ilvl="1" w:tentative="0">
      <w:start w:val="1"/>
      <w:numFmt w:val="chineseCountingThousand"/>
      <w:pStyle w:val="4"/>
      <w:lvlText w:val="%2、"/>
      <w:lvlJc w:val="left"/>
      <w:pPr>
        <w:tabs>
          <w:tab w:val="left" w:pos="113"/>
        </w:tabs>
        <w:ind w:left="0" w:firstLine="0"/>
      </w:pPr>
      <w:rPr>
        <w:rFonts w:hint="eastAsia"/>
      </w:rPr>
    </w:lvl>
    <w:lvl w:ilvl="2" w:tentative="0">
      <w:start w:val="1"/>
      <w:numFmt w:val="decimal"/>
      <w:lvlText w:val="%3、"/>
      <w:lvlJc w:val="left"/>
      <w:pPr>
        <w:tabs>
          <w:tab w:val="left" w:pos="113"/>
        </w:tabs>
        <w:ind w:left="0" w:firstLine="0"/>
      </w:pPr>
      <w:rPr>
        <w:rFonts w:hint="eastAsia"/>
      </w:rPr>
    </w:lvl>
    <w:lvl w:ilvl="3" w:tentative="0">
      <w:start w:val="1"/>
      <w:numFmt w:val="decimal"/>
      <w:lvlText w:val="%3.%4、"/>
      <w:lvlJc w:val="left"/>
      <w:pPr>
        <w:tabs>
          <w:tab w:val="left" w:pos="113"/>
        </w:tabs>
        <w:ind w:left="0" w:firstLine="0"/>
      </w:pPr>
      <w:rPr>
        <w:rFonts w:hint="eastAsia"/>
      </w:rPr>
    </w:lvl>
    <w:lvl w:ilvl="4" w:tentative="0">
      <w:start w:val="1"/>
      <w:numFmt w:val="upperLetter"/>
      <w:lvlText w:val="%5、"/>
      <w:lvlJc w:val="left"/>
      <w:pPr>
        <w:tabs>
          <w:tab w:val="left" w:pos="113"/>
        </w:tabs>
        <w:ind w:left="0" w:firstLine="0"/>
      </w:pPr>
      <w:rPr>
        <w:rFonts w:hint="eastAsia"/>
      </w:rPr>
    </w:lvl>
    <w:lvl w:ilvl="5" w:tentative="0">
      <w:start w:val="1"/>
      <w:numFmt w:val="decimal"/>
      <w:lvlText w:val="%5%6"/>
      <w:lvlJc w:val="left"/>
      <w:pPr>
        <w:tabs>
          <w:tab w:val="left" w:pos="113"/>
        </w:tabs>
        <w:ind w:left="0" w:firstLine="0"/>
      </w:pPr>
      <w:rPr>
        <w:rFonts w:hint="eastAsia"/>
      </w:rPr>
    </w:lvl>
    <w:lvl w:ilvl="6" w:tentative="0">
      <w:start w:val="1"/>
      <w:numFmt w:val="decimal"/>
      <w:lvlText w:val="%1.%2.%3.%4.%5.%6.%7"/>
      <w:lvlJc w:val="left"/>
      <w:pPr>
        <w:tabs>
          <w:tab w:val="left" w:pos="113"/>
        </w:tabs>
        <w:ind w:left="0" w:firstLine="0"/>
      </w:pPr>
      <w:rPr>
        <w:rFonts w:hint="eastAsia"/>
      </w:rPr>
    </w:lvl>
    <w:lvl w:ilvl="7" w:tentative="0">
      <w:start w:val="1"/>
      <w:numFmt w:val="decimal"/>
      <w:lvlText w:val="%1.%2.%3.%4.%5.%6.%7.%8"/>
      <w:lvlJc w:val="left"/>
      <w:pPr>
        <w:tabs>
          <w:tab w:val="left" w:pos="113"/>
        </w:tabs>
        <w:ind w:left="0" w:firstLine="0"/>
      </w:pPr>
      <w:rPr>
        <w:rFonts w:hint="eastAsia"/>
      </w:rPr>
    </w:lvl>
    <w:lvl w:ilvl="8" w:tentative="0">
      <w:start w:val="1"/>
      <w:numFmt w:val="decimal"/>
      <w:lvlText w:val="%1.%2.%3.%4.%5.%6.%7.%8.%9"/>
      <w:lvlJc w:val="left"/>
      <w:pPr>
        <w:tabs>
          <w:tab w:val="left" w:pos="113"/>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lZjI2NTE4OWJiNzY3YzBmNWI2MDJhYzY5MjE3MWYifQ=="/>
  </w:docVars>
  <w:rsids>
    <w:rsidRoot w:val="00A161FC"/>
    <w:rsid w:val="000372AE"/>
    <w:rsid w:val="000715CA"/>
    <w:rsid w:val="000816A0"/>
    <w:rsid w:val="00092C8D"/>
    <w:rsid w:val="00100A72"/>
    <w:rsid w:val="00102FE2"/>
    <w:rsid w:val="00105428"/>
    <w:rsid w:val="00140AF0"/>
    <w:rsid w:val="001507CE"/>
    <w:rsid w:val="00157667"/>
    <w:rsid w:val="001609FC"/>
    <w:rsid w:val="00162497"/>
    <w:rsid w:val="001815E7"/>
    <w:rsid w:val="00183915"/>
    <w:rsid w:val="0018461B"/>
    <w:rsid w:val="001B712C"/>
    <w:rsid w:val="001C41C3"/>
    <w:rsid w:val="001C5FE8"/>
    <w:rsid w:val="001E2107"/>
    <w:rsid w:val="00202558"/>
    <w:rsid w:val="0023110F"/>
    <w:rsid w:val="002349BA"/>
    <w:rsid w:val="00237253"/>
    <w:rsid w:val="002B3A1B"/>
    <w:rsid w:val="002D18DA"/>
    <w:rsid w:val="002E333D"/>
    <w:rsid w:val="002E457F"/>
    <w:rsid w:val="003113D4"/>
    <w:rsid w:val="00345D8D"/>
    <w:rsid w:val="0036352F"/>
    <w:rsid w:val="003649AF"/>
    <w:rsid w:val="00375F20"/>
    <w:rsid w:val="0039710A"/>
    <w:rsid w:val="00434B34"/>
    <w:rsid w:val="00453832"/>
    <w:rsid w:val="004951D7"/>
    <w:rsid w:val="004A43F0"/>
    <w:rsid w:val="004E4B14"/>
    <w:rsid w:val="00501176"/>
    <w:rsid w:val="00510891"/>
    <w:rsid w:val="0053111A"/>
    <w:rsid w:val="0055415B"/>
    <w:rsid w:val="00562C62"/>
    <w:rsid w:val="005633CE"/>
    <w:rsid w:val="005714E2"/>
    <w:rsid w:val="00571ADE"/>
    <w:rsid w:val="005951EF"/>
    <w:rsid w:val="005A1F95"/>
    <w:rsid w:val="005C00D1"/>
    <w:rsid w:val="005C2E91"/>
    <w:rsid w:val="005C7467"/>
    <w:rsid w:val="005F1571"/>
    <w:rsid w:val="005F401F"/>
    <w:rsid w:val="006000F5"/>
    <w:rsid w:val="00611202"/>
    <w:rsid w:val="00633D86"/>
    <w:rsid w:val="00692697"/>
    <w:rsid w:val="006C2918"/>
    <w:rsid w:val="006C782C"/>
    <w:rsid w:val="0071769A"/>
    <w:rsid w:val="00726B23"/>
    <w:rsid w:val="00742842"/>
    <w:rsid w:val="007554BB"/>
    <w:rsid w:val="007839AE"/>
    <w:rsid w:val="007C2BC8"/>
    <w:rsid w:val="007E4544"/>
    <w:rsid w:val="007F3BCF"/>
    <w:rsid w:val="007F4BD9"/>
    <w:rsid w:val="00800E12"/>
    <w:rsid w:val="008153D5"/>
    <w:rsid w:val="00823CA9"/>
    <w:rsid w:val="008403A0"/>
    <w:rsid w:val="0084652E"/>
    <w:rsid w:val="0089621F"/>
    <w:rsid w:val="008B692D"/>
    <w:rsid w:val="00925E61"/>
    <w:rsid w:val="0099177F"/>
    <w:rsid w:val="00995789"/>
    <w:rsid w:val="009E20CC"/>
    <w:rsid w:val="009F4AC0"/>
    <w:rsid w:val="009F6CAB"/>
    <w:rsid w:val="009F7A2C"/>
    <w:rsid w:val="00A047F0"/>
    <w:rsid w:val="00A15F1C"/>
    <w:rsid w:val="00A161FC"/>
    <w:rsid w:val="00A24841"/>
    <w:rsid w:val="00A765E9"/>
    <w:rsid w:val="00AB5CA0"/>
    <w:rsid w:val="00AC005D"/>
    <w:rsid w:val="00AD1B10"/>
    <w:rsid w:val="00AE189B"/>
    <w:rsid w:val="00AF7468"/>
    <w:rsid w:val="00B4481B"/>
    <w:rsid w:val="00B72BD6"/>
    <w:rsid w:val="00B86B54"/>
    <w:rsid w:val="00B91989"/>
    <w:rsid w:val="00B94CB2"/>
    <w:rsid w:val="00BC2EB8"/>
    <w:rsid w:val="00BC3D86"/>
    <w:rsid w:val="00BE5444"/>
    <w:rsid w:val="00BE675E"/>
    <w:rsid w:val="00C15054"/>
    <w:rsid w:val="00C151A2"/>
    <w:rsid w:val="00C53565"/>
    <w:rsid w:val="00C63818"/>
    <w:rsid w:val="00C82348"/>
    <w:rsid w:val="00CB15D4"/>
    <w:rsid w:val="00CD153F"/>
    <w:rsid w:val="00CD17FD"/>
    <w:rsid w:val="00CD2230"/>
    <w:rsid w:val="00CD51A1"/>
    <w:rsid w:val="00D26583"/>
    <w:rsid w:val="00D94A39"/>
    <w:rsid w:val="00DB53CD"/>
    <w:rsid w:val="00DC1928"/>
    <w:rsid w:val="00DF5062"/>
    <w:rsid w:val="00E0581E"/>
    <w:rsid w:val="00E1130A"/>
    <w:rsid w:val="00E1444A"/>
    <w:rsid w:val="00E4264C"/>
    <w:rsid w:val="00E44FF1"/>
    <w:rsid w:val="00E515EE"/>
    <w:rsid w:val="00E53C84"/>
    <w:rsid w:val="00E64C5D"/>
    <w:rsid w:val="00E73399"/>
    <w:rsid w:val="00E7573D"/>
    <w:rsid w:val="00E821CF"/>
    <w:rsid w:val="00E931F1"/>
    <w:rsid w:val="00EF6F51"/>
    <w:rsid w:val="00F139BE"/>
    <w:rsid w:val="00F82A4F"/>
    <w:rsid w:val="00F9789E"/>
    <w:rsid w:val="00FA2B61"/>
    <w:rsid w:val="00FB00E1"/>
    <w:rsid w:val="00FC1111"/>
    <w:rsid w:val="00FC3BB8"/>
    <w:rsid w:val="00FD7BA3"/>
    <w:rsid w:val="00FE1B41"/>
    <w:rsid w:val="00FF21F2"/>
    <w:rsid w:val="00FF47AD"/>
    <w:rsid w:val="02B56978"/>
    <w:rsid w:val="02C86960"/>
    <w:rsid w:val="034C18EF"/>
    <w:rsid w:val="05A54A82"/>
    <w:rsid w:val="06A62545"/>
    <w:rsid w:val="06CD3685"/>
    <w:rsid w:val="086C1887"/>
    <w:rsid w:val="09CB1B74"/>
    <w:rsid w:val="0B055F1D"/>
    <w:rsid w:val="0B1E6DA3"/>
    <w:rsid w:val="0C255C58"/>
    <w:rsid w:val="0C847B9E"/>
    <w:rsid w:val="0D026C5D"/>
    <w:rsid w:val="0D544C67"/>
    <w:rsid w:val="0F9E3000"/>
    <w:rsid w:val="11371C4A"/>
    <w:rsid w:val="117A1551"/>
    <w:rsid w:val="122E0441"/>
    <w:rsid w:val="125F1F46"/>
    <w:rsid w:val="13381AC3"/>
    <w:rsid w:val="136F00E8"/>
    <w:rsid w:val="1516036F"/>
    <w:rsid w:val="170D06D9"/>
    <w:rsid w:val="17282863"/>
    <w:rsid w:val="1A41279A"/>
    <w:rsid w:val="1AFC5608"/>
    <w:rsid w:val="1BDC2FB5"/>
    <w:rsid w:val="1D7B1568"/>
    <w:rsid w:val="1DB413F9"/>
    <w:rsid w:val="1DE33295"/>
    <w:rsid w:val="1FA76EA1"/>
    <w:rsid w:val="200B488C"/>
    <w:rsid w:val="204A64FA"/>
    <w:rsid w:val="204D7C08"/>
    <w:rsid w:val="20E933DC"/>
    <w:rsid w:val="212E5348"/>
    <w:rsid w:val="21A075E8"/>
    <w:rsid w:val="23B51ED2"/>
    <w:rsid w:val="241433D9"/>
    <w:rsid w:val="252105AE"/>
    <w:rsid w:val="25B91DDE"/>
    <w:rsid w:val="25C603D0"/>
    <w:rsid w:val="29211373"/>
    <w:rsid w:val="2A6B4835"/>
    <w:rsid w:val="2E6A1187"/>
    <w:rsid w:val="317678CF"/>
    <w:rsid w:val="31F80B9F"/>
    <w:rsid w:val="33E2077B"/>
    <w:rsid w:val="36F172EB"/>
    <w:rsid w:val="3ACF39C8"/>
    <w:rsid w:val="3B6B4A12"/>
    <w:rsid w:val="3BC9431F"/>
    <w:rsid w:val="3C6C3488"/>
    <w:rsid w:val="3D7E62C0"/>
    <w:rsid w:val="3D8956D8"/>
    <w:rsid w:val="3E707009"/>
    <w:rsid w:val="41222795"/>
    <w:rsid w:val="43442BD0"/>
    <w:rsid w:val="43836E61"/>
    <w:rsid w:val="46331927"/>
    <w:rsid w:val="469F1D08"/>
    <w:rsid w:val="47346F2E"/>
    <w:rsid w:val="47A65DA0"/>
    <w:rsid w:val="47CB57C3"/>
    <w:rsid w:val="482E67B2"/>
    <w:rsid w:val="49EE1CD7"/>
    <w:rsid w:val="4ABF3A8A"/>
    <w:rsid w:val="4B571947"/>
    <w:rsid w:val="4E854988"/>
    <w:rsid w:val="4F4A1FAF"/>
    <w:rsid w:val="4F680BF4"/>
    <w:rsid w:val="50032924"/>
    <w:rsid w:val="5136172D"/>
    <w:rsid w:val="51F95C83"/>
    <w:rsid w:val="52E56C35"/>
    <w:rsid w:val="544C4768"/>
    <w:rsid w:val="55B61923"/>
    <w:rsid w:val="56D745A0"/>
    <w:rsid w:val="57376F89"/>
    <w:rsid w:val="58FE201E"/>
    <w:rsid w:val="59AC0AEA"/>
    <w:rsid w:val="5A7F3A9C"/>
    <w:rsid w:val="5BCC555C"/>
    <w:rsid w:val="5F1A7D28"/>
    <w:rsid w:val="5FC27822"/>
    <w:rsid w:val="6084126B"/>
    <w:rsid w:val="6173280D"/>
    <w:rsid w:val="61A55192"/>
    <w:rsid w:val="623E1A90"/>
    <w:rsid w:val="638A43B5"/>
    <w:rsid w:val="6396323F"/>
    <w:rsid w:val="63D23CD7"/>
    <w:rsid w:val="65432705"/>
    <w:rsid w:val="67304223"/>
    <w:rsid w:val="686D52C3"/>
    <w:rsid w:val="68701697"/>
    <w:rsid w:val="6897562C"/>
    <w:rsid w:val="68EA39A3"/>
    <w:rsid w:val="69EE3087"/>
    <w:rsid w:val="6B3D04D2"/>
    <w:rsid w:val="6B432EAC"/>
    <w:rsid w:val="6D871FA5"/>
    <w:rsid w:val="73B82B4D"/>
    <w:rsid w:val="751D01A9"/>
    <w:rsid w:val="780C795D"/>
    <w:rsid w:val="78FB441A"/>
    <w:rsid w:val="7D626597"/>
    <w:rsid w:val="7EBC2693"/>
    <w:rsid w:val="7F2E58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4">
    <w:name w:val="heading 2"/>
    <w:basedOn w:val="1"/>
    <w:next w:val="5"/>
    <w:semiHidden/>
    <w:unhideWhenUsed/>
    <w:qFormat/>
    <w:uiPriority w:val="9"/>
    <w:pPr>
      <w:keepNext/>
      <w:keepLines/>
      <w:numPr>
        <w:ilvl w:val="1"/>
        <w:numId w:val="1"/>
      </w:numPr>
      <w:spacing w:before="50" w:after="50"/>
      <w:jc w:val="center"/>
      <w:outlineLvl w:val="1"/>
    </w:pPr>
    <w:rPr>
      <w:rFonts w:ascii="Cambria" w:hAnsi="Cambria" w:eastAsia="黑体"/>
      <w:b/>
      <w:bCs/>
      <w:sz w:val="28"/>
      <w:szCs w:val="32"/>
    </w:rPr>
  </w:style>
  <w:style w:type="paragraph" w:styleId="6">
    <w:name w:val="heading 4"/>
    <w:basedOn w:val="1"/>
    <w:next w:val="1"/>
    <w:qFormat/>
    <w:uiPriority w:val="0"/>
    <w:pPr>
      <w:keepNext/>
      <w:keepLines/>
      <w:spacing w:line="360" w:lineRule="auto"/>
      <w:jc w:val="center"/>
      <w:outlineLvl w:val="3"/>
    </w:pPr>
    <w:rPr>
      <w:rFonts w:ascii="Arial" w:hAnsi="Arial"/>
      <w:b/>
      <w:sz w:val="2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widowControl/>
      <w:ind w:firstLine="420"/>
      <w:jc w:val="left"/>
    </w:pPr>
    <w:rPr>
      <w:kern w:val="0"/>
      <w:sz w:val="20"/>
    </w:rPr>
  </w:style>
  <w:style w:type="paragraph" w:styleId="7">
    <w:name w:val="Plain Text"/>
    <w:basedOn w:val="1"/>
    <w:link w:val="16"/>
    <w:qFormat/>
    <w:uiPriority w:val="0"/>
    <w:rPr>
      <w:rFonts w:ascii="宋体" w:hAnsi="Courier New" w:cstheme="minorBidi"/>
      <w:szCs w:val="22"/>
    </w:rPr>
  </w:style>
  <w:style w:type="paragraph" w:styleId="8">
    <w:name w:val="Balloon Text"/>
    <w:basedOn w:val="1"/>
    <w:link w:val="24"/>
    <w:semiHidden/>
    <w:unhideWhenUsed/>
    <w:qFormat/>
    <w:uiPriority w:val="99"/>
    <w:rPr>
      <w:sz w:val="18"/>
      <w:szCs w:val="18"/>
    </w:rPr>
  </w:style>
  <w:style w:type="paragraph" w:styleId="9">
    <w:name w:val="footer"/>
    <w:basedOn w:val="1"/>
    <w:link w:val="17"/>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Title"/>
    <w:basedOn w:val="1"/>
    <w:link w:val="18"/>
    <w:qFormat/>
    <w:uiPriority w:val="0"/>
    <w:pPr>
      <w:spacing w:before="240" w:after="60"/>
      <w:jc w:val="center"/>
      <w:outlineLvl w:val="0"/>
    </w:pPr>
    <w:rPr>
      <w:rFonts w:ascii="Arial" w:hAnsi="Arial" w:cs="Arial"/>
      <w:b/>
      <w:bCs/>
      <w:sz w:val="32"/>
      <w:szCs w:val="32"/>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纯文本 字符"/>
    <w:link w:val="7"/>
    <w:qFormat/>
    <w:uiPriority w:val="0"/>
    <w:rPr>
      <w:rFonts w:ascii="宋体" w:hAnsi="Courier New" w:eastAsia="宋体"/>
    </w:rPr>
  </w:style>
  <w:style w:type="character" w:customStyle="1" w:styleId="17">
    <w:name w:val="页脚 字符"/>
    <w:link w:val="9"/>
    <w:qFormat/>
    <w:uiPriority w:val="0"/>
    <w:rPr>
      <w:sz w:val="18"/>
    </w:rPr>
  </w:style>
  <w:style w:type="character" w:customStyle="1" w:styleId="18">
    <w:name w:val="标题 字符"/>
    <w:link w:val="12"/>
    <w:qFormat/>
    <w:uiPriority w:val="0"/>
    <w:rPr>
      <w:rFonts w:ascii="Arial" w:hAnsi="Arial" w:eastAsia="宋体" w:cs="Arial"/>
      <w:b/>
      <w:bCs/>
      <w:sz w:val="32"/>
      <w:szCs w:val="32"/>
    </w:rPr>
  </w:style>
  <w:style w:type="character" w:customStyle="1" w:styleId="19">
    <w:name w:val="页脚 Char"/>
    <w:basedOn w:val="15"/>
    <w:semiHidden/>
    <w:qFormat/>
    <w:uiPriority w:val="99"/>
    <w:rPr>
      <w:rFonts w:ascii="Times New Roman" w:hAnsi="Times New Roman" w:eastAsia="宋体" w:cs="Times New Roman"/>
      <w:sz w:val="18"/>
      <w:szCs w:val="18"/>
    </w:rPr>
  </w:style>
  <w:style w:type="character" w:customStyle="1" w:styleId="20">
    <w:name w:val="标题 Char"/>
    <w:basedOn w:val="15"/>
    <w:qFormat/>
    <w:uiPriority w:val="10"/>
    <w:rPr>
      <w:rFonts w:eastAsia="宋体" w:asciiTheme="majorHAnsi" w:hAnsiTheme="majorHAnsi" w:cstheme="majorBidi"/>
      <w:b/>
      <w:bCs/>
      <w:sz w:val="32"/>
      <w:szCs w:val="32"/>
    </w:rPr>
  </w:style>
  <w:style w:type="character" w:customStyle="1" w:styleId="21">
    <w:name w:val="纯文本 Char"/>
    <w:basedOn w:val="15"/>
    <w:semiHidden/>
    <w:qFormat/>
    <w:uiPriority w:val="99"/>
    <w:rPr>
      <w:rFonts w:ascii="宋体" w:hAnsi="Courier New" w:eastAsia="宋体" w:cs="Courier New"/>
      <w:szCs w:val="21"/>
    </w:rPr>
  </w:style>
  <w:style w:type="character" w:customStyle="1" w:styleId="22">
    <w:name w:val="页眉 字符"/>
    <w:basedOn w:val="15"/>
    <w:link w:val="10"/>
    <w:qFormat/>
    <w:uiPriority w:val="99"/>
    <w:rPr>
      <w:rFonts w:ascii="Times New Roman" w:hAnsi="Times New Roman" w:eastAsia="宋体" w:cs="Times New Roman"/>
      <w:sz w:val="18"/>
      <w:szCs w:val="18"/>
    </w:rPr>
  </w:style>
  <w:style w:type="paragraph" w:styleId="23">
    <w:name w:val="List Paragraph"/>
    <w:basedOn w:val="1"/>
    <w:qFormat/>
    <w:uiPriority w:val="34"/>
    <w:pPr>
      <w:ind w:firstLine="420" w:firstLineChars="200"/>
    </w:pPr>
  </w:style>
  <w:style w:type="character" w:customStyle="1" w:styleId="24">
    <w:name w:val="批注框文本 字符"/>
    <w:basedOn w:val="15"/>
    <w:link w:val="8"/>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3140</Words>
  <Characters>3444</Characters>
  <Lines>25</Lines>
  <Paragraphs>7</Paragraphs>
  <TotalTime>61</TotalTime>
  <ScaleCrop>false</ScaleCrop>
  <LinksUpToDate>false</LinksUpToDate>
  <CharactersWithSpaces>3477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2021-06-24T02:56:00Z</dcterms:created>
  <dc:creator>User</dc:creator>
  <cp:lastModifiedBy>燚燚</cp:lastModifiedBy>
  <dcterms:modified xsi:type="dcterms:W3CDTF">2025-07-10T01:13:57Z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8465B42F09D34C3AB7623898FFA08E44</vt:lpwstr>
  </property>
  <property fmtid="{D5CDD505-2E9C-101B-9397-08002B2CF9AE}" pid="4" name="KSOTemplateDocerSaveRecord">
    <vt:lpwstr>eyJoZGlkIjoiYmVlZjI2NTE4OWJiNzY3YzBmNWI2MDJhYzY5MjE3MWYiLCJ1c2VySWQiOiI2MTU1NjIzMTEifQ==</vt:lpwstr>
  </property>
</Properties>
</file>