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AFAF3" w14:textId="738A9F11" w:rsidR="00117088" w:rsidRDefault="00365FEB">
      <w:pPr>
        <w:pStyle w:val="ab"/>
        <w:rPr>
          <w:rFonts w:ascii="宋体" w:hAnsi="宋体"/>
          <w:sz w:val="36"/>
        </w:rPr>
      </w:pPr>
      <w:bookmarkStart w:id="0" w:name="_Toc38367762"/>
      <w:r>
        <w:rPr>
          <w:rFonts w:ascii="宋体" w:hAnsi="宋体" w:hint="eastAsia"/>
          <w:sz w:val="36"/>
        </w:rPr>
        <w:t>【</w:t>
      </w:r>
      <w:r w:rsidR="00672A51">
        <w:rPr>
          <w:rFonts w:ascii="宋体" w:hAnsi="宋体" w:hint="eastAsia"/>
          <w:sz w:val="36"/>
        </w:rPr>
        <w:t>电磁信号收发交换与测控分系统软硬件模块</w:t>
      </w:r>
      <w:r>
        <w:rPr>
          <w:rFonts w:ascii="宋体" w:hAnsi="宋体" w:hint="eastAsia"/>
          <w:sz w:val="36"/>
        </w:rPr>
        <w:t>】</w:t>
      </w:r>
      <w:r>
        <w:rPr>
          <w:rFonts w:ascii="宋体" w:hAnsi="宋体"/>
          <w:sz w:val="36"/>
        </w:rPr>
        <w:t>采购需求</w:t>
      </w:r>
      <w:bookmarkEnd w:id="0"/>
    </w:p>
    <w:p w14:paraId="1B5C2C6C" w14:textId="77777777" w:rsidR="00117088" w:rsidRDefault="00365FEB">
      <w:pPr>
        <w:tabs>
          <w:tab w:val="left" w:pos="900"/>
        </w:tabs>
        <w:spacing w:beforeLines="50" w:before="156" w:line="360" w:lineRule="auto"/>
        <w:rPr>
          <w:b/>
          <w:szCs w:val="21"/>
        </w:rPr>
      </w:pPr>
      <w:bookmarkStart w:id="1" w:name="_Toc219271393"/>
      <w:bookmarkStart w:id="2" w:name="_Toc172360661"/>
      <w:bookmarkStart w:id="3" w:name="_Toc158978330"/>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3A20E647" w14:textId="77777777" w:rsidR="00117088" w:rsidRDefault="00365FEB">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776710EA" w14:textId="58A3CDD9" w:rsidR="00117088" w:rsidRDefault="00365FEB">
      <w:pPr>
        <w:spacing w:beforeLines="50" w:before="156" w:line="360" w:lineRule="auto"/>
        <w:ind w:firstLineChars="200" w:firstLine="420"/>
        <w:rPr>
          <w:rFonts w:ascii="宋体" w:hAnsi="宋体" w:cs="等线"/>
          <w:color w:val="000000" w:themeColor="text1"/>
        </w:rPr>
      </w:pPr>
      <w:r>
        <w:rPr>
          <w:rFonts w:ascii="宋体" w:hAnsi="宋体" w:hint="eastAsia"/>
          <w:color w:val="000000" w:themeColor="text1"/>
          <w:szCs w:val="21"/>
        </w:rPr>
        <w:t>本项目采购内场综合验证系统中的电磁信号收发、交换与</w:t>
      </w:r>
      <w:r w:rsidR="00672A51">
        <w:rPr>
          <w:rFonts w:ascii="宋体" w:hAnsi="宋体" w:hint="eastAsia"/>
          <w:color w:val="000000" w:themeColor="text1"/>
          <w:szCs w:val="21"/>
        </w:rPr>
        <w:t>测控</w:t>
      </w:r>
      <w:r>
        <w:rPr>
          <w:rFonts w:ascii="宋体" w:hAnsi="宋体" w:hint="eastAsia"/>
          <w:color w:val="000000" w:themeColor="text1"/>
          <w:szCs w:val="21"/>
        </w:rPr>
        <w:t>制</w:t>
      </w:r>
      <w:r w:rsidR="00672A51">
        <w:rPr>
          <w:rFonts w:ascii="宋体" w:hAnsi="宋体" w:hint="eastAsia"/>
          <w:color w:val="000000" w:themeColor="text1"/>
          <w:szCs w:val="21"/>
        </w:rPr>
        <w:t>分</w:t>
      </w:r>
      <w:r>
        <w:rPr>
          <w:rFonts w:ascii="宋体" w:hAnsi="宋体" w:hint="eastAsia"/>
          <w:color w:val="000000" w:themeColor="text1"/>
          <w:szCs w:val="21"/>
        </w:rPr>
        <w:t>系统1套，主要由控制指令</w:t>
      </w:r>
      <w:r w:rsidRPr="00037154">
        <w:rPr>
          <w:rFonts w:ascii="宋体" w:hAnsi="宋体" w:hint="eastAsia"/>
          <w:color w:val="000000" w:themeColor="text1"/>
          <w:szCs w:val="21"/>
        </w:rPr>
        <w:t>解析交换板</w:t>
      </w:r>
      <w:r>
        <w:rPr>
          <w:rFonts w:ascii="宋体" w:hAnsi="宋体" w:hint="eastAsia"/>
          <w:color w:val="000000" w:themeColor="text1"/>
          <w:szCs w:val="21"/>
        </w:rPr>
        <w:t>1块、射频交换模块1块、射频发射模块8块、射频接收模块</w:t>
      </w:r>
      <w:r w:rsidRPr="00672A51">
        <w:rPr>
          <w:rFonts w:ascii="宋体" w:hAnsi="宋体" w:hint="eastAsia"/>
          <w:color w:val="000000" w:themeColor="text1"/>
          <w:szCs w:val="21"/>
        </w:rPr>
        <w:t>5块</w:t>
      </w:r>
      <w:r>
        <w:rPr>
          <w:rFonts w:ascii="宋体" w:hAnsi="宋体" w:hint="eastAsia"/>
          <w:color w:val="000000" w:themeColor="text1"/>
          <w:szCs w:val="21"/>
        </w:rPr>
        <w:t>组合构成，要求能够满足</w:t>
      </w:r>
      <w:r w:rsidR="00037154">
        <w:rPr>
          <w:rFonts w:ascii="宋体" w:hAnsi="宋体" w:hint="eastAsia"/>
          <w:color w:val="000000" w:themeColor="text1"/>
          <w:szCs w:val="21"/>
        </w:rPr>
        <w:t>对</w:t>
      </w:r>
      <w:r>
        <w:rPr>
          <w:rFonts w:ascii="宋体" w:hAnsi="宋体" w:hint="eastAsia"/>
          <w:color w:val="000000" w:themeColor="text1"/>
          <w:szCs w:val="21"/>
        </w:rPr>
        <w:t>3</w:t>
      </w:r>
      <w:r>
        <w:rPr>
          <w:rFonts w:ascii="宋体" w:hAnsi="宋体"/>
          <w:color w:val="000000" w:themeColor="text1"/>
          <w:szCs w:val="21"/>
        </w:rPr>
        <w:t>00</w:t>
      </w:r>
      <w:r>
        <w:rPr>
          <w:rFonts w:ascii="宋体" w:hAnsi="宋体" w:hint="eastAsia"/>
          <w:color w:val="000000" w:themeColor="text1"/>
          <w:szCs w:val="21"/>
        </w:rPr>
        <w:t>MHz</w:t>
      </w:r>
      <w:r>
        <w:rPr>
          <w:rFonts w:ascii="宋体" w:hAnsi="宋体"/>
          <w:color w:val="000000" w:themeColor="text1"/>
          <w:szCs w:val="21"/>
        </w:rPr>
        <w:t>~</w:t>
      </w:r>
      <w:r>
        <w:rPr>
          <w:rFonts w:ascii="宋体" w:hAnsi="宋体" w:hint="eastAsia"/>
          <w:color w:val="000000" w:themeColor="text1"/>
          <w:szCs w:val="21"/>
        </w:rPr>
        <w:t>1</w:t>
      </w:r>
      <w:r>
        <w:rPr>
          <w:rFonts w:ascii="宋体" w:hAnsi="宋体"/>
          <w:color w:val="000000" w:themeColor="text1"/>
          <w:szCs w:val="21"/>
        </w:rPr>
        <w:t>8</w:t>
      </w:r>
      <w:r>
        <w:rPr>
          <w:rFonts w:ascii="宋体" w:hAnsi="宋体" w:hint="eastAsia"/>
          <w:color w:val="000000" w:themeColor="text1"/>
          <w:szCs w:val="21"/>
        </w:rPr>
        <w:t>GHz范围的超宽带无线通信系统和雷达系统等进行</w:t>
      </w:r>
      <w:r w:rsidR="00037154">
        <w:rPr>
          <w:rFonts w:ascii="宋体" w:hAnsi="宋体" w:hint="eastAsia"/>
          <w:color w:val="000000" w:themeColor="text1"/>
          <w:szCs w:val="21"/>
        </w:rPr>
        <w:t>定制化</w:t>
      </w:r>
      <w:r w:rsidR="00672A51">
        <w:rPr>
          <w:rFonts w:ascii="宋体" w:hAnsi="宋体" w:hint="eastAsia"/>
          <w:color w:val="000000" w:themeColor="text1"/>
          <w:szCs w:val="21"/>
        </w:rPr>
        <w:t>模拟。本</w:t>
      </w:r>
      <w:r>
        <w:rPr>
          <w:rFonts w:ascii="宋体" w:hAnsi="宋体" w:hint="eastAsia"/>
          <w:color w:val="000000" w:themeColor="text1"/>
          <w:szCs w:val="21"/>
        </w:rPr>
        <w:t>分系统</w:t>
      </w:r>
      <w:r w:rsidR="00672A51">
        <w:rPr>
          <w:rFonts w:ascii="宋体" w:hAnsi="宋体" w:hint="eastAsia"/>
          <w:color w:val="000000" w:themeColor="text1"/>
          <w:szCs w:val="21"/>
        </w:rPr>
        <w:t>软硬件</w:t>
      </w:r>
      <w:r w:rsidR="00037154">
        <w:rPr>
          <w:rFonts w:ascii="宋体" w:hAnsi="宋体" w:hint="eastAsia"/>
          <w:color w:val="000000" w:themeColor="text1"/>
          <w:szCs w:val="21"/>
        </w:rPr>
        <w:t>模拟相结合</w:t>
      </w:r>
      <w:r w:rsidR="00672A51">
        <w:rPr>
          <w:rFonts w:ascii="宋体" w:hAnsi="宋体" w:hint="eastAsia"/>
          <w:color w:val="000000" w:themeColor="text1"/>
          <w:szCs w:val="21"/>
        </w:rPr>
        <w:t>的</w:t>
      </w:r>
      <w:r w:rsidR="00037154">
        <w:rPr>
          <w:rFonts w:ascii="宋体" w:hAnsi="宋体" w:hint="eastAsia"/>
          <w:color w:val="000000" w:themeColor="text1"/>
          <w:szCs w:val="21"/>
        </w:rPr>
        <w:t>方式</w:t>
      </w:r>
      <w:r w:rsidR="00672A51">
        <w:rPr>
          <w:rFonts w:ascii="宋体" w:hAnsi="宋体" w:hint="eastAsia"/>
          <w:color w:val="000000" w:themeColor="text1"/>
          <w:szCs w:val="21"/>
        </w:rPr>
        <w:t>，配合</w:t>
      </w:r>
      <w:r w:rsidR="00037154">
        <w:rPr>
          <w:rFonts w:ascii="宋体" w:hAnsi="宋体" w:hint="eastAsia"/>
          <w:color w:val="000000" w:themeColor="text1"/>
          <w:szCs w:val="21"/>
        </w:rPr>
        <w:t>其他分系统能够完成电磁信号的生成、</w:t>
      </w:r>
      <w:r>
        <w:rPr>
          <w:rFonts w:ascii="宋体" w:hAnsi="宋体" w:hint="eastAsia"/>
          <w:color w:val="000000" w:themeColor="text1"/>
          <w:szCs w:val="21"/>
        </w:rPr>
        <w:t>收</w:t>
      </w:r>
      <w:r w:rsidR="00037154">
        <w:rPr>
          <w:rFonts w:ascii="宋体" w:hAnsi="宋体" w:hint="eastAsia"/>
          <w:color w:val="000000" w:themeColor="text1"/>
          <w:szCs w:val="21"/>
        </w:rPr>
        <w:t>发</w:t>
      </w:r>
      <w:r>
        <w:rPr>
          <w:rFonts w:ascii="宋体" w:hAnsi="宋体" w:hint="eastAsia"/>
          <w:color w:val="000000" w:themeColor="text1"/>
          <w:szCs w:val="21"/>
        </w:rPr>
        <w:t>、交换、测量与控制</w:t>
      </w:r>
      <w:r w:rsidR="00672A51">
        <w:rPr>
          <w:rFonts w:ascii="宋体" w:hAnsi="宋体" w:hint="eastAsia"/>
          <w:color w:val="000000" w:themeColor="text1"/>
          <w:szCs w:val="21"/>
        </w:rPr>
        <w:t>等</w:t>
      </w:r>
      <w:r w:rsidR="00037154">
        <w:rPr>
          <w:rFonts w:ascii="宋体" w:hAnsi="宋体" w:hint="eastAsia"/>
          <w:color w:val="000000" w:themeColor="text1"/>
          <w:szCs w:val="21"/>
        </w:rPr>
        <w:t>定制</w:t>
      </w:r>
      <w:r>
        <w:rPr>
          <w:rFonts w:ascii="宋体" w:hAnsi="宋体" w:hint="eastAsia"/>
          <w:color w:val="000000" w:themeColor="text1"/>
          <w:szCs w:val="21"/>
        </w:rPr>
        <w:t>功能。</w:t>
      </w:r>
    </w:p>
    <w:p w14:paraId="4800E182" w14:textId="77777777" w:rsidR="00117088" w:rsidRDefault="00365FEB">
      <w:pPr>
        <w:tabs>
          <w:tab w:val="left" w:pos="900"/>
        </w:tabs>
        <w:spacing w:beforeLines="50" w:before="156" w:line="360" w:lineRule="auto"/>
        <w:rPr>
          <w:b/>
          <w:color w:val="000000" w:themeColor="text1"/>
          <w:szCs w:val="21"/>
        </w:rPr>
      </w:pPr>
      <w:r>
        <w:rPr>
          <w:rFonts w:hAnsi="宋体"/>
          <w:b/>
          <w:color w:val="000000" w:themeColor="text1"/>
          <w:szCs w:val="21"/>
        </w:rPr>
        <w:t>（二）为落实政府采购政策需满足的要求</w:t>
      </w:r>
    </w:p>
    <w:p w14:paraId="64D825D8" w14:textId="77777777" w:rsidR="00117088" w:rsidRDefault="00365FEB">
      <w:pPr>
        <w:tabs>
          <w:tab w:val="left" w:pos="900"/>
        </w:tabs>
        <w:spacing w:line="360" w:lineRule="auto"/>
        <w:ind w:left="420"/>
        <w:rPr>
          <w:rFonts w:hAnsi="宋体"/>
          <w:color w:val="000000" w:themeColor="text1"/>
          <w:szCs w:val="21"/>
        </w:rPr>
      </w:pPr>
      <w:r>
        <w:rPr>
          <w:rFonts w:hAnsi="宋体" w:hint="eastAsia"/>
          <w:color w:val="000000" w:themeColor="text1"/>
          <w:szCs w:val="24"/>
        </w:rPr>
        <w:t>1</w:t>
      </w:r>
      <w:r>
        <w:rPr>
          <w:rFonts w:hAnsi="宋体"/>
          <w:color w:val="000000" w:themeColor="text1"/>
          <w:szCs w:val="24"/>
        </w:rPr>
        <w:t>.</w:t>
      </w:r>
      <w:r>
        <w:rPr>
          <w:rFonts w:hAnsi="宋体"/>
          <w:color w:val="000000" w:themeColor="text1"/>
          <w:szCs w:val="24"/>
        </w:rPr>
        <w:t>根据</w:t>
      </w:r>
      <w:r>
        <w:rPr>
          <w:rFonts w:hAnsi="宋体"/>
          <w:color w:val="000000" w:themeColor="text1"/>
        </w:rPr>
        <w:t>《政府采购促进中小企业发展管理办法》</w:t>
      </w:r>
      <w:r>
        <w:rPr>
          <w:rFonts w:hAnsi="宋体" w:hint="eastAsia"/>
          <w:color w:val="000000" w:themeColor="text1"/>
        </w:rPr>
        <w:t>（财库【</w:t>
      </w:r>
      <w:r>
        <w:rPr>
          <w:rFonts w:hAnsi="宋体" w:hint="eastAsia"/>
          <w:color w:val="000000" w:themeColor="text1"/>
        </w:rPr>
        <w:t>2</w:t>
      </w:r>
      <w:r>
        <w:rPr>
          <w:rFonts w:hAnsi="宋体"/>
          <w:color w:val="000000" w:themeColor="text1"/>
        </w:rPr>
        <w:t>020</w:t>
      </w:r>
      <w:r>
        <w:rPr>
          <w:rFonts w:hAnsi="宋体" w:hint="eastAsia"/>
          <w:color w:val="000000" w:themeColor="text1"/>
        </w:rPr>
        <w:t>】</w:t>
      </w:r>
      <w:r>
        <w:rPr>
          <w:rFonts w:hAnsi="宋体" w:hint="eastAsia"/>
          <w:color w:val="000000" w:themeColor="text1"/>
        </w:rPr>
        <w:t>4</w:t>
      </w:r>
      <w:r>
        <w:rPr>
          <w:rFonts w:hAnsi="宋体"/>
          <w:color w:val="000000" w:themeColor="text1"/>
        </w:rPr>
        <w:t>6</w:t>
      </w:r>
      <w:r>
        <w:rPr>
          <w:rFonts w:hAnsi="宋体" w:hint="eastAsia"/>
          <w:color w:val="000000" w:themeColor="text1"/>
        </w:rPr>
        <w:t>号）</w:t>
      </w:r>
      <w:r>
        <w:rPr>
          <w:rFonts w:hAnsi="宋体"/>
          <w:color w:val="000000" w:themeColor="text1"/>
        </w:rPr>
        <w:t>规定，本项目</w:t>
      </w:r>
      <w:r>
        <w:rPr>
          <w:rFonts w:hAnsi="宋体" w:hint="eastAsia"/>
          <w:color w:val="000000" w:themeColor="text1"/>
        </w:rPr>
        <w:t>采购标的</w:t>
      </w:r>
      <w:r>
        <w:rPr>
          <w:rFonts w:hAnsi="宋体"/>
          <w:color w:val="000000" w:themeColor="text1"/>
        </w:rPr>
        <w:t>为</w:t>
      </w:r>
      <w:r>
        <w:rPr>
          <w:rFonts w:hAnsi="宋体" w:hint="eastAsia"/>
          <w:color w:val="000000" w:themeColor="text1"/>
        </w:rPr>
        <w:t>中小</w:t>
      </w:r>
      <w:r>
        <w:rPr>
          <w:rFonts w:hAnsi="宋体"/>
          <w:color w:val="000000" w:themeColor="text1"/>
        </w:rPr>
        <w:t>型企业</w:t>
      </w:r>
      <w:r>
        <w:rPr>
          <w:rFonts w:hAnsi="宋体" w:hint="eastAsia"/>
          <w:color w:val="000000" w:themeColor="text1"/>
        </w:rPr>
        <w:t>制造、承建或承接</w:t>
      </w:r>
      <w:r>
        <w:rPr>
          <w:rFonts w:hAnsi="宋体"/>
          <w:color w:val="000000" w:themeColor="text1"/>
          <w:szCs w:val="24"/>
        </w:rPr>
        <w:t>的，</w:t>
      </w:r>
      <w:r>
        <w:rPr>
          <w:rFonts w:hAnsi="宋体"/>
          <w:color w:val="000000" w:themeColor="text1"/>
        </w:rPr>
        <w:t>投标人应</w:t>
      </w:r>
      <w:r>
        <w:rPr>
          <w:rFonts w:hAnsi="宋体" w:hint="eastAsia"/>
          <w:color w:val="000000" w:themeColor="text1"/>
        </w:rPr>
        <w:t>提供办法规定的</w:t>
      </w:r>
      <w:r>
        <w:rPr>
          <w:rFonts w:hAnsi="宋体"/>
          <w:color w:val="000000" w:themeColor="text1"/>
          <w:szCs w:val="21"/>
        </w:rPr>
        <w:t>《中小企业声明函》</w:t>
      </w:r>
      <w:r>
        <w:rPr>
          <w:rFonts w:hAnsi="宋体" w:hint="eastAsia"/>
          <w:color w:val="000000" w:themeColor="text1"/>
          <w:szCs w:val="21"/>
        </w:rPr>
        <w:t>，否则不得享受相关中小企业扶持政策</w:t>
      </w:r>
      <w:r>
        <w:rPr>
          <w:rFonts w:hAnsi="宋体"/>
          <w:color w:val="000000" w:themeColor="text1"/>
          <w:szCs w:val="24"/>
        </w:rPr>
        <w:t>。投标人应对提交的中小企业声明函的真实性负责，提交的中小企业</w:t>
      </w:r>
      <w:proofErr w:type="gramStart"/>
      <w:r>
        <w:rPr>
          <w:rFonts w:hAnsi="宋体"/>
          <w:color w:val="000000" w:themeColor="text1"/>
          <w:szCs w:val="24"/>
        </w:rPr>
        <w:t>声明函不真实</w:t>
      </w:r>
      <w:proofErr w:type="gramEnd"/>
      <w:r>
        <w:rPr>
          <w:rFonts w:hAnsi="宋体"/>
          <w:color w:val="000000" w:themeColor="text1"/>
          <w:szCs w:val="24"/>
        </w:rPr>
        <w:t>的，应承担相应的法律责任</w:t>
      </w:r>
      <w:r>
        <w:rPr>
          <w:rFonts w:hAnsi="宋体"/>
          <w:color w:val="000000" w:themeColor="text1"/>
          <w:szCs w:val="21"/>
        </w:rPr>
        <w:t>。</w:t>
      </w:r>
    </w:p>
    <w:p w14:paraId="5330C5B4" w14:textId="77777777" w:rsidR="00117088" w:rsidRDefault="00365FEB">
      <w:pPr>
        <w:tabs>
          <w:tab w:val="left" w:pos="900"/>
        </w:tabs>
        <w:spacing w:line="360" w:lineRule="auto"/>
        <w:ind w:left="420"/>
        <w:rPr>
          <w:rFonts w:hAnsi="宋体"/>
          <w:color w:val="000000" w:themeColor="text1"/>
          <w:szCs w:val="24"/>
        </w:rPr>
      </w:pPr>
      <w:r>
        <w:rPr>
          <w:rFonts w:hAnsi="宋体" w:hint="eastAsia"/>
          <w:color w:val="000000" w:themeColor="text1"/>
          <w:szCs w:val="24"/>
        </w:rPr>
        <w:t>本项目采购标的对应的《中小企业划型标准规定》所属行业为：</w:t>
      </w:r>
      <w:r>
        <w:rPr>
          <w:rFonts w:hAnsi="宋体" w:hint="eastAsia"/>
          <w:color w:val="000000" w:themeColor="text1"/>
          <w:szCs w:val="24"/>
          <w:u w:val="single"/>
        </w:rPr>
        <w:t xml:space="preserve"> </w:t>
      </w:r>
      <w:r>
        <w:rPr>
          <w:rFonts w:hAnsi="宋体"/>
          <w:color w:val="000000" w:themeColor="text1"/>
          <w:szCs w:val="24"/>
          <w:u w:val="single"/>
        </w:rPr>
        <w:t xml:space="preserve">  </w:t>
      </w:r>
      <w:r>
        <w:rPr>
          <w:rFonts w:hAnsi="宋体" w:hint="eastAsia"/>
          <w:color w:val="000000" w:themeColor="text1"/>
          <w:szCs w:val="24"/>
          <w:u w:val="single"/>
        </w:rPr>
        <w:t>工业</w:t>
      </w:r>
      <w:r>
        <w:rPr>
          <w:rFonts w:hAnsi="宋体"/>
          <w:color w:val="000000" w:themeColor="text1"/>
          <w:szCs w:val="24"/>
          <w:u w:val="single"/>
        </w:rPr>
        <w:t xml:space="preserve">    </w:t>
      </w:r>
      <w:r>
        <w:rPr>
          <w:rFonts w:hAnsi="宋体" w:hint="eastAsia"/>
          <w:color w:val="000000" w:themeColor="text1"/>
          <w:szCs w:val="24"/>
        </w:rPr>
        <w:t>。</w:t>
      </w:r>
    </w:p>
    <w:p w14:paraId="111D7C5C" w14:textId="77777777" w:rsidR="00117088" w:rsidRDefault="00365FEB">
      <w:pPr>
        <w:tabs>
          <w:tab w:val="left" w:pos="900"/>
        </w:tabs>
        <w:spacing w:line="360" w:lineRule="auto"/>
        <w:ind w:left="420"/>
        <w:rPr>
          <w:rFonts w:asciiTheme="minorEastAsia" w:hAnsiTheme="minorEastAsia" w:cs="宋体"/>
          <w:b/>
          <w:color w:val="000000" w:themeColor="text1"/>
          <w:kern w:val="0"/>
          <w:sz w:val="20"/>
          <w:szCs w:val="21"/>
        </w:rPr>
      </w:pPr>
      <w:r>
        <w:rPr>
          <w:rFonts w:hAnsi="宋体" w:hint="eastAsia"/>
          <w:color w:val="000000" w:themeColor="text1"/>
          <w:szCs w:val="24"/>
        </w:rPr>
        <w:t>2</w:t>
      </w:r>
      <w:r>
        <w:rPr>
          <w:rFonts w:hAnsi="宋体"/>
          <w:color w:val="000000" w:themeColor="text1"/>
          <w:szCs w:val="24"/>
        </w:rPr>
        <w:t>.</w:t>
      </w:r>
      <w:r>
        <w:rPr>
          <w:rFonts w:asciiTheme="minorEastAsia" w:hAnsiTheme="minorEastAsia" w:cs="宋体" w:hint="eastAsia"/>
          <w:color w:val="000000" w:themeColor="text1"/>
          <w:kern w:val="0"/>
          <w:sz w:val="20"/>
          <w:szCs w:val="21"/>
        </w:rPr>
        <w:t xml:space="preserve"> </w:t>
      </w:r>
      <w:r>
        <w:rPr>
          <w:rFonts w:asciiTheme="minorEastAsia" w:hAnsiTheme="minorEastAsia" w:cs="宋体" w:hint="eastAsia"/>
          <w:b/>
          <w:color w:val="000000" w:themeColor="text1"/>
          <w:kern w:val="0"/>
          <w:sz w:val="20"/>
          <w:szCs w:val="21"/>
        </w:rPr>
        <w:t>□ 本采购项目允许进口产品参加。</w:t>
      </w:r>
    </w:p>
    <w:p w14:paraId="0BE390AD" w14:textId="77777777" w:rsidR="00117088" w:rsidRDefault="00365FEB">
      <w:pPr>
        <w:tabs>
          <w:tab w:val="left" w:pos="900"/>
        </w:tabs>
        <w:spacing w:line="360" w:lineRule="auto"/>
        <w:ind w:left="420" w:firstLineChars="100" w:firstLine="201"/>
        <w:rPr>
          <w:rFonts w:asciiTheme="minorEastAsia" w:hAnsiTheme="minorEastAsia" w:cs="宋体"/>
          <w:b/>
          <w:color w:val="000000" w:themeColor="text1"/>
          <w:kern w:val="0"/>
          <w:sz w:val="20"/>
          <w:szCs w:val="21"/>
        </w:rPr>
      </w:pPr>
      <w:r>
        <w:rPr>
          <w:rFonts w:asciiTheme="minorEastAsia" w:hAnsiTheme="minorEastAsia" w:cs="宋体" w:hint="eastAsia"/>
          <w:b/>
          <w:color w:val="000000" w:themeColor="text1"/>
          <w:kern w:val="0"/>
          <w:sz w:val="20"/>
          <w:szCs w:val="21"/>
        </w:rPr>
        <w:t>（说明：</w:t>
      </w:r>
      <w:proofErr w:type="gramStart"/>
      <w:r>
        <w:rPr>
          <w:rFonts w:asciiTheme="minorEastAsia" w:hAnsiTheme="minorEastAsia" w:cs="宋体" w:hint="eastAsia"/>
          <w:b/>
          <w:color w:val="000000" w:themeColor="text1"/>
          <w:kern w:val="0"/>
          <w:sz w:val="20"/>
          <w:szCs w:val="21"/>
        </w:rPr>
        <w:t>请项目</w:t>
      </w:r>
      <w:proofErr w:type="gramEnd"/>
      <w:r>
        <w:rPr>
          <w:rFonts w:asciiTheme="minorEastAsia" w:hAnsiTheme="minorEastAsia" w:cs="宋体" w:hint="eastAsia"/>
          <w:b/>
          <w:color w:val="000000" w:themeColor="text1"/>
          <w:kern w:val="0"/>
          <w:sz w:val="20"/>
          <w:szCs w:val="21"/>
        </w:rPr>
        <w:t>单位根据采购实际情况在“□”中打勾（</w:t>
      </w:r>
      <w:r>
        <w:rPr>
          <w:rFonts w:asciiTheme="minorEastAsia" w:hAnsiTheme="minorEastAsia" w:cs="宋体" w:hint="eastAsia"/>
          <w:b/>
          <w:color w:val="000000" w:themeColor="text1"/>
          <w:kern w:val="0"/>
          <w:sz w:val="24"/>
          <w:szCs w:val="24"/>
        </w:rPr>
        <w:sym w:font="Wingdings 2" w:char="F052"/>
      </w:r>
      <w:r>
        <w:rPr>
          <w:rFonts w:asciiTheme="minorEastAsia" w:hAnsiTheme="minorEastAsia" w:cs="宋体" w:hint="eastAsia"/>
          <w:b/>
          <w:color w:val="000000" w:themeColor="text1"/>
          <w:kern w:val="0"/>
          <w:sz w:val="24"/>
          <w:szCs w:val="24"/>
        </w:rPr>
        <w:t>）</w:t>
      </w:r>
      <w:r>
        <w:rPr>
          <w:rFonts w:asciiTheme="minorEastAsia" w:hAnsiTheme="minorEastAsia" w:cs="宋体" w:hint="eastAsia"/>
          <w:b/>
          <w:color w:val="000000" w:themeColor="text1"/>
          <w:kern w:val="0"/>
          <w:sz w:val="20"/>
          <w:szCs w:val="21"/>
        </w:rPr>
        <w:t>。未</w:t>
      </w:r>
      <w:proofErr w:type="gramStart"/>
      <w:r>
        <w:rPr>
          <w:rFonts w:asciiTheme="minorEastAsia" w:hAnsiTheme="minorEastAsia" w:cs="宋体" w:hint="eastAsia"/>
          <w:b/>
          <w:color w:val="000000" w:themeColor="text1"/>
          <w:kern w:val="0"/>
          <w:sz w:val="20"/>
          <w:szCs w:val="21"/>
        </w:rPr>
        <w:t>进行勾选的</w:t>
      </w:r>
      <w:proofErr w:type="gramEnd"/>
      <w:r>
        <w:rPr>
          <w:rFonts w:asciiTheme="minorEastAsia" w:hAnsiTheme="minorEastAsia" w:cs="宋体" w:hint="eastAsia"/>
          <w:b/>
          <w:color w:val="000000" w:themeColor="text1"/>
          <w:kern w:val="0"/>
          <w:sz w:val="20"/>
          <w:szCs w:val="21"/>
        </w:rPr>
        <w:t>，视为只接受本国产品参加）</w:t>
      </w:r>
    </w:p>
    <w:p w14:paraId="28AC2A0C" w14:textId="77777777" w:rsidR="00117088" w:rsidRDefault="00365FEB">
      <w:pPr>
        <w:tabs>
          <w:tab w:val="left" w:pos="900"/>
        </w:tabs>
        <w:spacing w:beforeLines="50" w:before="156" w:line="360" w:lineRule="auto"/>
        <w:rPr>
          <w:rFonts w:hAnsi="宋体"/>
          <w:b/>
          <w:color w:val="000000" w:themeColor="text1"/>
          <w:szCs w:val="21"/>
        </w:rPr>
      </w:pPr>
      <w:r>
        <w:rPr>
          <w:rFonts w:hAnsi="宋体" w:hint="eastAsia"/>
          <w:b/>
          <w:color w:val="000000" w:themeColor="text1"/>
          <w:szCs w:val="21"/>
        </w:rPr>
        <w:t>二、</w:t>
      </w:r>
      <w:r>
        <w:rPr>
          <w:rFonts w:hAnsi="宋体"/>
          <w:b/>
          <w:color w:val="000000" w:themeColor="text1"/>
          <w:szCs w:val="21"/>
        </w:rPr>
        <w:t>采购</w:t>
      </w:r>
      <w:r>
        <w:rPr>
          <w:rFonts w:hAnsi="宋体" w:hint="eastAsia"/>
          <w:b/>
          <w:color w:val="000000" w:themeColor="text1"/>
          <w:szCs w:val="21"/>
        </w:rPr>
        <w:t>标的</w:t>
      </w:r>
      <w:r>
        <w:rPr>
          <w:rFonts w:hAnsi="宋体"/>
          <w:b/>
          <w:color w:val="000000" w:themeColor="text1"/>
          <w:szCs w:val="21"/>
        </w:rPr>
        <w:t>需执行的国家相关标准、行业标准、地方标准或者其他标准、规范：</w:t>
      </w:r>
    </w:p>
    <w:p w14:paraId="15A56E2C" w14:textId="77777777" w:rsidR="00117088" w:rsidRDefault="00365FEB">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1FE273BF" w14:textId="77777777" w:rsidR="00117088" w:rsidRDefault="00365FEB">
      <w:pPr>
        <w:tabs>
          <w:tab w:val="left" w:pos="900"/>
        </w:tabs>
        <w:spacing w:beforeLines="50" w:before="156" w:line="360" w:lineRule="auto"/>
        <w:rPr>
          <w:rFonts w:hAnsi="宋体"/>
          <w:b/>
          <w:color w:val="000000" w:themeColor="text1"/>
          <w:szCs w:val="21"/>
        </w:rPr>
      </w:pPr>
      <w:r>
        <w:rPr>
          <w:rFonts w:hAnsi="宋体" w:hint="eastAsia"/>
          <w:b/>
          <w:color w:val="000000" w:themeColor="text1"/>
          <w:szCs w:val="21"/>
        </w:rPr>
        <w:t>三、采购标的概况</w:t>
      </w:r>
    </w:p>
    <w:p w14:paraId="23F10C8F" w14:textId="7F3241D9" w:rsidR="00117088" w:rsidRDefault="00365FEB">
      <w:pPr>
        <w:spacing w:beforeLines="50" w:before="156" w:line="360" w:lineRule="auto"/>
        <w:rPr>
          <w:rFonts w:ascii="宋体" w:hAnsi="宋体"/>
          <w:color w:val="000000" w:themeColor="text1"/>
          <w:szCs w:val="21"/>
          <w:u w:val="single"/>
        </w:rPr>
      </w:pPr>
      <w:r>
        <w:rPr>
          <w:rFonts w:ascii="宋体" w:hAnsi="宋体" w:hint="eastAsia"/>
          <w:color w:val="000000" w:themeColor="text1"/>
          <w:szCs w:val="21"/>
        </w:rPr>
        <w:t>（一）采购项目名称：</w:t>
      </w:r>
      <w:r w:rsidR="00672A51">
        <w:rPr>
          <w:rFonts w:ascii="宋体" w:hAnsi="宋体" w:hint="eastAsia"/>
          <w:color w:val="000000" w:themeColor="text1"/>
          <w:szCs w:val="21"/>
          <w:u w:val="single"/>
        </w:rPr>
        <w:t>电磁信号收发</w:t>
      </w:r>
      <w:r>
        <w:rPr>
          <w:rFonts w:ascii="宋体" w:hAnsi="宋体" w:hint="eastAsia"/>
          <w:color w:val="000000" w:themeColor="text1"/>
          <w:szCs w:val="21"/>
          <w:u w:val="single"/>
        </w:rPr>
        <w:t>交换与控制分系统</w:t>
      </w:r>
      <w:r w:rsidR="00672A51">
        <w:rPr>
          <w:rFonts w:ascii="宋体" w:hAnsi="宋体" w:hint="eastAsia"/>
          <w:color w:val="000000" w:themeColor="text1"/>
          <w:szCs w:val="21"/>
          <w:u w:val="single"/>
        </w:rPr>
        <w:t>软硬件模块</w:t>
      </w:r>
      <w:r>
        <w:rPr>
          <w:rFonts w:ascii="宋体" w:hAnsi="宋体" w:hint="eastAsia"/>
          <w:color w:val="000000" w:themeColor="text1"/>
          <w:szCs w:val="21"/>
        </w:rPr>
        <w:t>。</w:t>
      </w:r>
    </w:p>
    <w:p w14:paraId="568E959C" w14:textId="269DCA65" w:rsidR="00117088" w:rsidRDefault="00365FEB">
      <w:pPr>
        <w:spacing w:beforeLines="50" w:before="156" w:line="360" w:lineRule="auto"/>
        <w:rPr>
          <w:rFonts w:ascii="宋体" w:hAnsi="宋体"/>
          <w:color w:val="000000" w:themeColor="text1"/>
          <w:szCs w:val="21"/>
          <w:u w:val="single"/>
        </w:rPr>
      </w:pPr>
      <w:r>
        <w:rPr>
          <w:rFonts w:hAnsi="宋体" w:hint="eastAsia"/>
          <w:color w:val="000000" w:themeColor="text1"/>
          <w:szCs w:val="21"/>
        </w:rPr>
        <w:t>（二）采购数量及计量单位：</w:t>
      </w:r>
      <w:r>
        <w:rPr>
          <w:rFonts w:hAnsi="宋体"/>
          <w:color w:val="000000" w:themeColor="text1"/>
          <w:szCs w:val="21"/>
          <w:u w:val="single"/>
        </w:rPr>
        <w:t xml:space="preserve">  </w:t>
      </w:r>
      <w:r>
        <w:rPr>
          <w:rFonts w:hAnsi="宋体" w:hint="eastAsia"/>
          <w:color w:val="000000" w:themeColor="text1"/>
          <w:szCs w:val="21"/>
          <w:u w:val="single"/>
        </w:rPr>
        <w:t>1</w:t>
      </w:r>
      <w:r>
        <w:rPr>
          <w:rFonts w:hAnsi="宋体" w:hint="eastAsia"/>
          <w:color w:val="000000" w:themeColor="text1"/>
          <w:szCs w:val="21"/>
          <w:u w:val="single"/>
        </w:rPr>
        <w:t>套</w:t>
      </w:r>
      <w:r w:rsidR="00672A51">
        <w:rPr>
          <w:rFonts w:hAnsi="宋体" w:hint="eastAsia"/>
          <w:color w:val="000000" w:themeColor="text1"/>
          <w:szCs w:val="21"/>
          <w:u w:val="single"/>
        </w:rPr>
        <w:t xml:space="preserve"> </w:t>
      </w:r>
      <w:r>
        <w:rPr>
          <w:rFonts w:ascii="宋体" w:hAnsi="宋体" w:hint="eastAsia"/>
          <w:color w:val="000000" w:themeColor="text1"/>
          <w:szCs w:val="21"/>
        </w:rPr>
        <w:t>。</w:t>
      </w:r>
    </w:p>
    <w:p w14:paraId="2381E876" w14:textId="56F188A8" w:rsidR="00117088" w:rsidRDefault="00365FEB">
      <w:pPr>
        <w:spacing w:beforeLines="50" w:before="156" w:line="360" w:lineRule="auto"/>
        <w:rPr>
          <w:rFonts w:hAnsi="宋体"/>
          <w:color w:val="000000" w:themeColor="text1"/>
          <w:szCs w:val="21"/>
        </w:rPr>
      </w:pPr>
      <w:r>
        <w:rPr>
          <w:rFonts w:hAnsi="宋体" w:hint="eastAsia"/>
          <w:color w:val="000000" w:themeColor="text1"/>
          <w:szCs w:val="21"/>
        </w:rPr>
        <w:lastRenderedPageBreak/>
        <w:t>（三）最高限价：人民币</w:t>
      </w:r>
      <w:r>
        <w:rPr>
          <w:rFonts w:hAnsi="宋体" w:hint="eastAsia"/>
          <w:color w:val="000000" w:themeColor="text1"/>
          <w:szCs w:val="21"/>
          <w:u w:val="single"/>
        </w:rPr>
        <w:t xml:space="preserve"> </w:t>
      </w:r>
      <w:r>
        <w:rPr>
          <w:rFonts w:hAnsi="宋体"/>
          <w:color w:val="000000" w:themeColor="text1"/>
          <w:szCs w:val="21"/>
          <w:u w:val="single"/>
        </w:rPr>
        <w:t xml:space="preserve"> </w:t>
      </w:r>
      <w:r>
        <w:rPr>
          <w:rFonts w:hAnsi="宋体" w:hint="eastAsia"/>
          <w:color w:val="000000" w:themeColor="text1"/>
          <w:szCs w:val="21"/>
          <w:u w:val="single"/>
        </w:rPr>
        <w:t>9</w:t>
      </w:r>
      <w:r w:rsidR="00672A51">
        <w:rPr>
          <w:rFonts w:hAnsi="宋体"/>
          <w:color w:val="000000" w:themeColor="text1"/>
          <w:szCs w:val="21"/>
          <w:u w:val="single"/>
        </w:rPr>
        <w:t>9</w:t>
      </w:r>
      <w:r>
        <w:rPr>
          <w:rFonts w:hAnsi="宋体" w:hint="eastAsia"/>
          <w:color w:val="000000" w:themeColor="text1"/>
          <w:szCs w:val="21"/>
          <w:u w:val="single"/>
        </w:rPr>
        <w:t xml:space="preserve"> </w:t>
      </w:r>
      <w:r>
        <w:rPr>
          <w:rFonts w:hAnsi="宋体" w:hint="eastAsia"/>
          <w:color w:val="000000" w:themeColor="text1"/>
          <w:szCs w:val="21"/>
          <w:u w:val="single"/>
        </w:rPr>
        <w:t>万</w:t>
      </w:r>
      <w:r>
        <w:rPr>
          <w:rFonts w:hAnsi="宋体" w:hint="eastAsia"/>
          <w:color w:val="000000" w:themeColor="text1"/>
          <w:szCs w:val="21"/>
        </w:rPr>
        <w:t>元。</w:t>
      </w:r>
    </w:p>
    <w:p w14:paraId="49BFAC37" w14:textId="2E1D2492" w:rsidR="00117088" w:rsidRDefault="00365FEB">
      <w:pPr>
        <w:spacing w:beforeLines="50" w:before="156" w:line="360" w:lineRule="auto"/>
        <w:rPr>
          <w:color w:val="000000" w:themeColor="text1"/>
          <w:szCs w:val="21"/>
        </w:rPr>
      </w:pPr>
      <w:r>
        <w:rPr>
          <w:rFonts w:hAnsi="宋体" w:hint="eastAsia"/>
          <w:color w:val="000000" w:themeColor="text1"/>
          <w:szCs w:val="21"/>
        </w:rPr>
        <w:t>（四）</w:t>
      </w:r>
      <w:r>
        <w:rPr>
          <w:rFonts w:hAnsi="宋体"/>
          <w:color w:val="000000" w:themeColor="text1"/>
          <w:szCs w:val="21"/>
        </w:rPr>
        <w:t>交付时间：</w:t>
      </w:r>
      <w:r>
        <w:rPr>
          <w:rFonts w:hAnsi="宋体"/>
          <w:color w:val="000000" w:themeColor="text1"/>
        </w:rPr>
        <w:t>合同签订后</w:t>
      </w:r>
      <w:r>
        <w:rPr>
          <w:rFonts w:hAnsi="宋体"/>
          <w:color w:val="000000" w:themeColor="text1"/>
          <w:u w:val="single"/>
        </w:rPr>
        <w:t xml:space="preserve">  </w:t>
      </w:r>
      <w:r w:rsidR="00672A51">
        <w:rPr>
          <w:rFonts w:hAnsi="宋体"/>
          <w:color w:val="000000" w:themeColor="text1"/>
          <w:u w:val="single"/>
        </w:rPr>
        <w:t>30</w:t>
      </w:r>
      <w:r>
        <w:rPr>
          <w:rFonts w:hAnsi="宋体"/>
          <w:color w:val="000000" w:themeColor="text1"/>
          <w:u w:val="single"/>
        </w:rPr>
        <w:t xml:space="preserve">  </w:t>
      </w:r>
      <w:r>
        <w:rPr>
          <w:rFonts w:hAnsi="宋体" w:hint="eastAsia"/>
          <w:color w:val="000000" w:themeColor="text1"/>
        </w:rPr>
        <w:t>天内。</w:t>
      </w:r>
    </w:p>
    <w:p w14:paraId="593EA068" w14:textId="77777777" w:rsidR="00117088" w:rsidRDefault="00365FEB">
      <w:pPr>
        <w:tabs>
          <w:tab w:val="left" w:pos="900"/>
        </w:tabs>
        <w:spacing w:beforeLines="50" w:before="156" w:line="360" w:lineRule="auto"/>
        <w:rPr>
          <w:rFonts w:hAnsi="宋体"/>
          <w:color w:val="000000" w:themeColor="text1"/>
          <w:szCs w:val="21"/>
        </w:rPr>
      </w:pPr>
      <w:r>
        <w:rPr>
          <w:rFonts w:hAnsi="宋体" w:hint="eastAsia"/>
          <w:color w:val="000000" w:themeColor="text1"/>
          <w:szCs w:val="21"/>
        </w:rPr>
        <w:t>（五）</w:t>
      </w:r>
      <w:r>
        <w:rPr>
          <w:rFonts w:hAnsi="宋体"/>
          <w:color w:val="000000" w:themeColor="text1"/>
          <w:szCs w:val="21"/>
        </w:rPr>
        <w:t>交付地点：</w:t>
      </w:r>
      <w:r>
        <w:rPr>
          <w:rFonts w:hAnsi="宋体" w:hint="eastAsia"/>
          <w:color w:val="000000" w:themeColor="text1"/>
          <w:szCs w:val="21"/>
          <w:u w:val="single"/>
        </w:rPr>
        <w:t xml:space="preserve">  </w:t>
      </w:r>
      <w:r>
        <w:rPr>
          <w:rFonts w:hAnsi="宋体" w:hint="eastAsia"/>
          <w:color w:val="000000" w:themeColor="text1"/>
          <w:szCs w:val="21"/>
          <w:u w:val="single"/>
        </w:rPr>
        <w:t>西安交通大学创新港校区指定地点</w:t>
      </w:r>
      <w:r>
        <w:rPr>
          <w:rFonts w:hAnsi="宋体"/>
          <w:color w:val="000000" w:themeColor="text1"/>
          <w:szCs w:val="21"/>
          <w:u w:val="single"/>
        </w:rPr>
        <w:t xml:space="preserve">     </w:t>
      </w:r>
      <w:r>
        <w:rPr>
          <w:rFonts w:hAnsi="宋体" w:hint="eastAsia"/>
          <w:color w:val="000000" w:themeColor="text1"/>
          <w:szCs w:val="21"/>
        </w:rPr>
        <w:t>。</w:t>
      </w:r>
    </w:p>
    <w:p w14:paraId="5CFC2463" w14:textId="3E3FA4B5" w:rsidR="00117088" w:rsidRDefault="00365FEB">
      <w:pPr>
        <w:tabs>
          <w:tab w:val="left" w:pos="900"/>
        </w:tabs>
        <w:spacing w:beforeLines="50" w:before="156" w:line="360" w:lineRule="auto"/>
        <w:rPr>
          <w:rFonts w:hAnsi="宋体"/>
          <w:color w:val="000000" w:themeColor="text1"/>
          <w:szCs w:val="21"/>
        </w:rPr>
      </w:pPr>
      <w:r>
        <w:rPr>
          <w:rFonts w:hAnsi="宋体" w:hint="eastAsia"/>
          <w:color w:val="000000" w:themeColor="text1"/>
          <w:szCs w:val="21"/>
        </w:rPr>
        <w:t>（六）付款进度安排：</w:t>
      </w:r>
      <w:r>
        <w:rPr>
          <w:rFonts w:hAnsi="宋体" w:hint="eastAsia"/>
          <w:color w:val="000000" w:themeColor="text1"/>
          <w:szCs w:val="21"/>
          <w:u w:val="single"/>
        </w:rPr>
        <w:t xml:space="preserve">  </w:t>
      </w:r>
      <w:r>
        <w:rPr>
          <w:rFonts w:hAnsi="宋体" w:hint="eastAsia"/>
          <w:color w:val="000000" w:themeColor="text1"/>
          <w:szCs w:val="21"/>
          <w:u w:val="single"/>
        </w:rPr>
        <w:t>学校验收合格后付</w:t>
      </w:r>
      <w:r w:rsidR="00672A51">
        <w:rPr>
          <w:rFonts w:hAnsi="宋体" w:hint="eastAsia"/>
          <w:color w:val="000000" w:themeColor="text1"/>
          <w:szCs w:val="21"/>
          <w:u w:val="single"/>
        </w:rPr>
        <w:t>全</w:t>
      </w:r>
      <w:r>
        <w:rPr>
          <w:rFonts w:hAnsi="宋体" w:hint="eastAsia"/>
          <w:color w:val="000000" w:themeColor="text1"/>
          <w:szCs w:val="21"/>
          <w:u w:val="single"/>
        </w:rPr>
        <w:t>款</w:t>
      </w:r>
      <w:r>
        <w:rPr>
          <w:rFonts w:hAnsi="宋体"/>
          <w:color w:val="000000" w:themeColor="text1"/>
          <w:szCs w:val="21"/>
          <w:u w:val="single"/>
        </w:rPr>
        <w:t xml:space="preserve"> </w:t>
      </w:r>
      <w:r>
        <w:rPr>
          <w:rFonts w:hAnsi="宋体" w:hint="eastAsia"/>
          <w:color w:val="000000" w:themeColor="text1"/>
          <w:szCs w:val="21"/>
        </w:rPr>
        <w:t>。</w:t>
      </w:r>
    </w:p>
    <w:p w14:paraId="500CD0C4" w14:textId="77777777" w:rsidR="00117088" w:rsidRDefault="00365FEB">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5AF68B3B" w14:textId="77777777" w:rsidR="00117088" w:rsidRDefault="00365FEB">
      <w:pPr>
        <w:spacing w:line="360" w:lineRule="auto"/>
        <w:ind w:firstLineChars="200" w:firstLine="420"/>
        <w:rPr>
          <w:rFonts w:ascii="宋体" w:hAnsi="宋体"/>
          <w:szCs w:val="21"/>
          <w:shd w:val="clear" w:color="auto" w:fill="FFFFFF"/>
        </w:rPr>
      </w:pPr>
      <w:r>
        <w:rPr>
          <w:rFonts w:ascii="宋体" w:hAnsi="宋体" w:hint="eastAsia"/>
          <w:szCs w:val="21"/>
          <w:shd w:val="clear" w:color="auto" w:fill="FFFFFF"/>
        </w:rPr>
        <w:t>“*”项为重点关注指标，不</w:t>
      </w:r>
      <w:proofErr w:type="gramStart"/>
      <w:r>
        <w:rPr>
          <w:rFonts w:ascii="宋体" w:hAnsi="宋体" w:hint="eastAsia"/>
          <w:szCs w:val="21"/>
          <w:shd w:val="clear" w:color="auto" w:fill="FFFFFF"/>
        </w:rPr>
        <w:t>作废标项处理</w:t>
      </w:r>
      <w:proofErr w:type="gramEnd"/>
      <w:r>
        <w:rPr>
          <w:rFonts w:ascii="宋体" w:hAnsi="宋体" w:hint="eastAsia"/>
          <w:szCs w:val="21"/>
          <w:shd w:val="clear" w:color="auto" w:fill="FFFFFF"/>
        </w:rPr>
        <w:t>。</w:t>
      </w:r>
    </w:p>
    <w:p w14:paraId="3EB0EEB3" w14:textId="4C47EB3A" w:rsidR="00117088" w:rsidRDefault="00672A51">
      <w:pPr>
        <w:spacing w:line="360" w:lineRule="auto"/>
        <w:ind w:firstLineChars="200" w:firstLine="420"/>
        <w:rPr>
          <w:rFonts w:ascii="宋体" w:hAnsi="宋体"/>
          <w:color w:val="000000" w:themeColor="text1"/>
          <w:szCs w:val="21"/>
          <w:shd w:val="clear" w:color="auto" w:fill="FFFFFF"/>
        </w:rPr>
      </w:pPr>
      <w:r>
        <w:rPr>
          <w:rFonts w:ascii="宋体" w:hAnsi="宋体" w:hint="eastAsia"/>
          <w:color w:val="000000" w:themeColor="text1"/>
          <w:szCs w:val="21"/>
        </w:rPr>
        <w:t>电磁信号收发</w:t>
      </w:r>
      <w:r w:rsidR="00365FEB">
        <w:rPr>
          <w:rFonts w:ascii="宋体" w:hAnsi="宋体" w:hint="eastAsia"/>
          <w:color w:val="000000" w:themeColor="text1"/>
          <w:szCs w:val="21"/>
        </w:rPr>
        <w:t>交换</w:t>
      </w:r>
      <w:r>
        <w:rPr>
          <w:rFonts w:ascii="宋体" w:hAnsi="宋体" w:hint="eastAsia"/>
          <w:color w:val="000000" w:themeColor="text1"/>
          <w:szCs w:val="21"/>
        </w:rPr>
        <w:t>与</w:t>
      </w:r>
      <w:r w:rsidR="00365FEB">
        <w:rPr>
          <w:rFonts w:ascii="宋体" w:hAnsi="宋体" w:hint="eastAsia"/>
          <w:color w:val="000000" w:themeColor="text1"/>
          <w:szCs w:val="21"/>
        </w:rPr>
        <w:t>测控分系统</w:t>
      </w:r>
      <w:r w:rsidR="00365FEB">
        <w:rPr>
          <w:rFonts w:ascii="宋体" w:hAnsi="宋体" w:hint="eastAsia"/>
          <w:color w:val="000000" w:themeColor="text1"/>
          <w:szCs w:val="21"/>
          <w:shd w:val="clear" w:color="auto" w:fill="FFFFFF"/>
        </w:rPr>
        <w:t>需要实现对300MHz</w:t>
      </w:r>
      <w:r w:rsidR="00037154">
        <w:rPr>
          <w:rFonts w:ascii="宋体" w:hAnsi="宋体"/>
          <w:color w:val="000000" w:themeColor="text1"/>
          <w:szCs w:val="21"/>
          <w:shd w:val="clear" w:color="auto" w:fill="FFFFFF"/>
        </w:rPr>
        <w:t>~</w:t>
      </w:r>
      <w:r w:rsidR="00365FEB">
        <w:rPr>
          <w:rFonts w:ascii="宋体" w:hAnsi="宋体" w:hint="eastAsia"/>
          <w:color w:val="000000" w:themeColor="text1"/>
          <w:szCs w:val="21"/>
          <w:shd w:val="clear" w:color="auto" w:fill="FFFFFF"/>
        </w:rPr>
        <w:t>18GHz电磁信号的模拟发射和接收，信号交换与控制</w:t>
      </w:r>
      <w:r w:rsidR="00037154">
        <w:rPr>
          <w:rFonts w:ascii="宋体" w:hAnsi="宋体" w:hint="eastAsia"/>
          <w:color w:val="000000" w:themeColor="text1"/>
          <w:szCs w:val="21"/>
          <w:shd w:val="clear" w:color="auto" w:fill="FFFFFF"/>
        </w:rPr>
        <w:t>等</w:t>
      </w:r>
      <w:r w:rsidR="00365FEB">
        <w:rPr>
          <w:rFonts w:ascii="宋体" w:hAnsi="宋体" w:hint="eastAsia"/>
          <w:color w:val="000000" w:themeColor="text1"/>
          <w:szCs w:val="21"/>
          <w:shd w:val="clear" w:color="auto" w:fill="FFFFFF"/>
        </w:rPr>
        <w:t>功能</w:t>
      </w:r>
      <w:r w:rsidR="00037154">
        <w:rPr>
          <w:rFonts w:ascii="宋体" w:hAnsi="宋体" w:hint="eastAsia"/>
          <w:color w:val="000000" w:themeColor="text1"/>
          <w:szCs w:val="21"/>
          <w:shd w:val="clear" w:color="auto" w:fill="FFFFFF"/>
        </w:rPr>
        <w:t>，</w:t>
      </w:r>
      <w:r w:rsidR="00037154" w:rsidRPr="00087750">
        <w:rPr>
          <w:rFonts w:ascii="宋体" w:hAnsi="宋体" w:hint="eastAsia"/>
          <w:szCs w:val="21"/>
          <w:shd w:val="clear" w:color="auto" w:fill="FFFFFF"/>
        </w:rPr>
        <w:t>提供电磁信号生成与转发的底层软件代码，</w:t>
      </w:r>
      <w:r w:rsidR="00037154" w:rsidRPr="00087750">
        <w:rPr>
          <w:rFonts w:ascii="宋体" w:hAnsi="宋体" w:hint="eastAsia"/>
          <w:szCs w:val="21"/>
        </w:rPr>
        <w:t>开放与</w:t>
      </w:r>
      <w:r w:rsidR="00037154" w:rsidRPr="00087750">
        <w:rPr>
          <w:rFonts w:ascii="宋体" w:hAnsi="宋体"/>
          <w:szCs w:val="21"/>
        </w:rPr>
        <w:t>上位机</w:t>
      </w:r>
      <w:r w:rsidR="00037154" w:rsidRPr="00087750">
        <w:rPr>
          <w:rFonts w:ascii="宋体" w:hAnsi="宋体" w:hint="eastAsia"/>
          <w:szCs w:val="21"/>
        </w:rPr>
        <w:t>之间的传输接口，支持与上位机软件进行联调和系统功能的二次开发。</w:t>
      </w:r>
      <w:r w:rsidR="00365FEB">
        <w:rPr>
          <w:rFonts w:ascii="宋体" w:hAnsi="宋体" w:hint="eastAsia"/>
          <w:color w:val="000000" w:themeColor="text1"/>
          <w:szCs w:val="21"/>
          <w:shd w:val="clear" w:color="auto" w:fill="FFFFFF"/>
        </w:rPr>
        <w:t>具体的功能/性能指标要求如下：</w:t>
      </w:r>
    </w:p>
    <w:p w14:paraId="24C231B4" w14:textId="4767D069" w:rsidR="00117088" w:rsidRDefault="00365FEB">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频率范围3</w:t>
      </w:r>
      <w:r>
        <w:rPr>
          <w:rFonts w:ascii="宋体" w:hAnsi="宋体"/>
          <w:color w:val="000000" w:themeColor="text1"/>
          <w:szCs w:val="21"/>
        </w:rPr>
        <w:t>00M</w:t>
      </w:r>
      <w:r w:rsidR="00037154">
        <w:rPr>
          <w:rFonts w:ascii="宋体" w:hAnsi="宋体" w:hint="eastAsia"/>
          <w:color w:val="000000" w:themeColor="text1"/>
          <w:szCs w:val="21"/>
        </w:rPr>
        <w:t>Hz</w:t>
      </w:r>
      <w:r>
        <w:rPr>
          <w:rFonts w:ascii="宋体" w:hAnsi="宋体"/>
          <w:color w:val="000000" w:themeColor="text1"/>
          <w:szCs w:val="21"/>
        </w:rPr>
        <w:t>~18G</w:t>
      </w:r>
      <w:r>
        <w:rPr>
          <w:rFonts w:ascii="宋体" w:hAnsi="宋体" w:hint="eastAsia"/>
          <w:color w:val="000000" w:themeColor="text1"/>
          <w:szCs w:val="21"/>
        </w:rPr>
        <w:t>Hz</w:t>
      </w:r>
      <w:r w:rsidR="00037154">
        <w:rPr>
          <w:rFonts w:ascii="宋体" w:hAnsi="宋体" w:hint="eastAsia"/>
          <w:color w:val="000000" w:themeColor="text1"/>
          <w:szCs w:val="21"/>
        </w:rPr>
        <w:t>，可动态调节</w:t>
      </w:r>
      <w:r>
        <w:rPr>
          <w:rFonts w:ascii="宋体" w:hAnsi="宋体"/>
          <w:color w:val="000000" w:themeColor="text1"/>
          <w:szCs w:val="21"/>
        </w:rPr>
        <w:t>；</w:t>
      </w:r>
    </w:p>
    <w:p w14:paraId="48F996B7" w14:textId="77777777" w:rsidR="00117088" w:rsidRDefault="00365FEB">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单个收发通道支持中频带宽≥1GHz；</w:t>
      </w:r>
    </w:p>
    <w:p w14:paraId="607E40B9" w14:textId="63DC29F2" w:rsidR="00117088" w:rsidRDefault="00365FEB">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3.发射通道数量</w:t>
      </w:r>
      <w:r w:rsidR="003261AD">
        <w:rPr>
          <w:rFonts w:ascii="宋体" w:hAnsi="宋体" w:hint="eastAsia"/>
          <w:color w:val="000000" w:themeColor="text1"/>
          <w:szCs w:val="21"/>
        </w:rPr>
        <w:t>≥</w:t>
      </w:r>
      <w:r>
        <w:rPr>
          <w:rFonts w:ascii="宋体" w:hAnsi="宋体" w:hint="eastAsia"/>
          <w:color w:val="000000" w:themeColor="text1"/>
          <w:szCs w:val="21"/>
        </w:rPr>
        <w:t>8个，发射总带宽</w:t>
      </w:r>
      <w:r w:rsidR="003261AD">
        <w:rPr>
          <w:rFonts w:ascii="宋体" w:hAnsi="宋体" w:hint="eastAsia"/>
          <w:color w:val="000000" w:themeColor="text1"/>
          <w:szCs w:val="21"/>
        </w:rPr>
        <w:t>≥</w:t>
      </w:r>
      <w:r>
        <w:rPr>
          <w:rFonts w:ascii="宋体" w:hAnsi="宋体" w:hint="eastAsia"/>
          <w:color w:val="000000" w:themeColor="text1"/>
          <w:szCs w:val="21"/>
        </w:rPr>
        <w:t>8GHz；</w:t>
      </w:r>
    </w:p>
    <w:p w14:paraId="7800EED9" w14:textId="3D75F32C" w:rsidR="00117088" w:rsidRDefault="00365FEB">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4.接收通道数量</w:t>
      </w:r>
      <w:r w:rsidR="003261AD">
        <w:rPr>
          <w:rFonts w:ascii="宋体" w:hAnsi="宋体" w:hint="eastAsia"/>
          <w:color w:val="000000" w:themeColor="text1"/>
          <w:szCs w:val="21"/>
        </w:rPr>
        <w:t>≥</w:t>
      </w:r>
      <w:r w:rsidR="00431BFF">
        <w:rPr>
          <w:rFonts w:ascii="宋体" w:hAnsi="宋体"/>
          <w:color w:val="000000" w:themeColor="text1"/>
          <w:szCs w:val="21"/>
        </w:rPr>
        <w:t>5</w:t>
      </w:r>
      <w:r>
        <w:rPr>
          <w:rFonts w:ascii="宋体" w:hAnsi="宋体" w:hint="eastAsia"/>
          <w:color w:val="000000" w:themeColor="text1"/>
          <w:szCs w:val="21"/>
        </w:rPr>
        <w:t>个，</w:t>
      </w:r>
      <w:r w:rsidR="00431BFF">
        <w:rPr>
          <w:rFonts w:ascii="宋体" w:hAnsi="宋体" w:hint="eastAsia"/>
          <w:color w:val="000000" w:themeColor="text1"/>
          <w:szCs w:val="21"/>
        </w:rPr>
        <w:t>其中4个联合</w:t>
      </w:r>
      <w:r>
        <w:rPr>
          <w:rFonts w:ascii="宋体" w:hAnsi="宋体" w:hint="eastAsia"/>
          <w:color w:val="000000" w:themeColor="text1"/>
          <w:szCs w:val="21"/>
        </w:rPr>
        <w:t>接收</w:t>
      </w:r>
      <w:r w:rsidR="00431BFF">
        <w:rPr>
          <w:rFonts w:ascii="宋体" w:hAnsi="宋体" w:hint="eastAsia"/>
          <w:color w:val="000000" w:themeColor="text1"/>
          <w:szCs w:val="21"/>
        </w:rPr>
        <w:t>时</w:t>
      </w:r>
      <w:r>
        <w:rPr>
          <w:rFonts w:ascii="宋体" w:hAnsi="宋体" w:hint="eastAsia"/>
          <w:color w:val="000000" w:themeColor="text1"/>
          <w:szCs w:val="21"/>
        </w:rPr>
        <w:t>总带宽</w:t>
      </w:r>
      <w:r w:rsidR="003261AD">
        <w:rPr>
          <w:rFonts w:ascii="宋体" w:hAnsi="宋体" w:hint="eastAsia"/>
          <w:color w:val="000000" w:themeColor="text1"/>
          <w:szCs w:val="21"/>
        </w:rPr>
        <w:t>≥</w:t>
      </w:r>
      <w:r>
        <w:rPr>
          <w:rFonts w:ascii="宋体" w:hAnsi="宋体" w:hint="eastAsia"/>
          <w:color w:val="000000" w:themeColor="text1"/>
          <w:szCs w:val="21"/>
        </w:rPr>
        <w:t>4GHz；</w:t>
      </w:r>
    </w:p>
    <w:p w14:paraId="40089427" w14:textId="282D9422" w:rsidR="00117088" w:rsidRDefault="00365FEB">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w:t>
      </w:r>
      <w:r>
        <w:rPr>
          <w:rFonts w:ascii="宋体" w:hAnsi="宋体" w:hint="eastAsia"/>
          <w:color w:val="000000" w:themeColor="text1"/>
          <w:szCs w:val="21"/>
        </w:rPr>
        <w:t>控制单板满足ATCA</w:t>
      </w:r>
      <w:r w:rsidR="00431BFF">
        <w:rPr>
          <w:rFonts w:ascii="宋体" w:hAnsi="宋体" w:hint="eastAsia"/>
          <w:color w:val="000000" w:themeColor="text1"/>
          <w:szCs w:val="21"/>
        </w:rPr>
        <w:t>板卡</w:t>
      </w:r>
      <w:r>
        <w:rPr>
          <w:rFonts w:ascii="宋体" w:hAnsi="宋体" w:hint="eastAsia"/>
          <w:color w:val="000000" w:themeColor="text1"/>
          <w:szCs w:val="21"/>
        </w:rPr>
        <w:t>规范；</w:t>
      </w:r>
    </w:p>
    <w:p w14:paraId="7D464962" w14:textId="2416D6F7" w:rsidR="00117088" w:rsidRDefault="00365FEB">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6.控制单板提供</w:t>
      </w:r>
      <w:r w:rsidR="003261AD">
        <w:rPr>
          <w:rFonts w:ascii="宋体" w:hAnsi="宋体" w:hint="eastAsia"/>
          <w:color w:val="000000" w:themeColor="text1"/>
          <w:szCs w:val="21"/>
        </w:rPr>
        <w:t>≥</w:t>
      </w:r>
      <w:r w:rsidRPr="00617407">
        <w:rPr>
          <w:rFonts w:ascii="宋体" w:hAnsi="宋体" w:hint="eastAsia"/>
          <w:color w:val="000000" w:themeColor="text1"/>
          <w:szCs w:val="21"/>
        </w:rPr>
        <w:t>4</w:t>
      </w:r>
      <w:r w:rsidR="00431BFF" w:rsidRPr="00617407">
        <w:rPr>
          <w:rFonts w:ascii="宋体" w:hAnsi="宋体" w:hint="eastAsia"/>
          <w:color w:val="000000" w:themeColor="text1"/>
          <w:szCs w:val="21"/>
        </w:rPr>
        <w:t>路光口</w:t>
      </w:r>
      <w:r w:rsidR="002563E4" w:rsidRPr="00617407">
        <w:rPr>
          <w:rFonts w:ascii="宋体" w:hAnsi="宋体" w:hint="eastAsia"/>
          <w:color w:val="000000" w:themeColor="text1"/>
          <w:szCs w:val="21"/>
        </w:rPr>
        <w:t>、</w:t>
      </w:r>
      <w:r w:rsidR="003261AD">
        <w:rPr>
          <w:rFonts w:ascii="宋体" w:hAnsi="宋体" w:hint="eastAsia"/>
          <w:color w:val="000000" w:themeColor="text1"/>
          <w:szCs w:val="21"/>
        </w:rPr>
        <w:t>≥</w:t>
      </w:r>
      <w:r w:rsidR="00992ABC" w:rsidRPr="00617407">
        <w:rPr>
          <w:rFonts w:ascii="宋体" w:hAnsi="宋体"/>
          <w:color w:val="000000" w:themeColor="text1"/>
          <w:szCs w:val="21"/>
        </w:rPr>
        <w:t>2</w:t>
      </w:r>
      <w:r w:rsidR="00431BFF" w:rsidRPr="00617407">
        <w:rPr>
          <w:rFonts w:ascii="宋体" w:hAnsi="宋体" w:hint="eastAsia"/>
          <w:color w:val="000000" w:themeColor="text1"/>
          <w:szCs w:val="21"/>
        </w:rPr>
        <w:t>路网口</w:t>
      </w:r>
      <w:r w:rsidR="002563E4" w:rsidRPr="00617407">
        <w:rPr>
          <w:rFonts w:ascii="宋体" w:hAnsi="宋体" w:hint="eastAsia"/>
          <w:color w:val="000000" w:themeColor="text1"/>
          <w:szCs w:val="21"/>
        </w:rPr>
        <w:t>、</w:t>
      </w:r>
      <w:r w:rsidR="003261AD">
        <w:rPr>
          <w:rFonts w:ascii="宋体" w:hAnsi="宋体" w:hint="eastAsia"/>
          <w:color w:val="000000" w:themeColor="text1"/>
          <w:szCs w:val="21"/>
        </w:rPr>
        <w:t>≥</w:t>
      </w:r>
      <w:r w:rsidR="002563E4" w:rsidRPr="00617407">
        <w:rPr>
          <w:rFonts w:ascii="宋体" w:hAnsi="宋体" w:hint="eastAsia"/>
          <w:color w:val="000000" w:themeColor="text1"/>
          <w:szCs w:val="21"/>
        </w:rPr>
        <w:t>4路串口</w:t>
      </w:r>
      <w:r w:rsidR="00431BFF">
        <w:rPr>
          <w:rFonts w:ascii="宋体" w:hAnsi="宋体" w:hint="eastAsia"/>
          <w:color w:val="000000" w:themeColor="text1"/>
          <w:szCs w:val="21"/>
        </w:rPr>
        <w:t>，配合上位机满足对多个单板的控制需求；</w:t>
      </w:r>
    </w:p>
    <w:p w14:paraId="04335C45" w14:textId="77FD15DA" w:rsidR="00431BFF" w:rsidRDefault="00431BFF">
      <w:pPr>
        <w:spacing w:line="360" w:lineRule="auto"/>
        <w:ind w:firstLineChars="200" w:firstLine="420"/>
        <w:rPr>
          <w:rFonts w:ascii="宋体" w:hAnsi="宋体"/>
          <w:szCs w:val="21"/>
        </w:rPr>
      </w:pPr>
      <w:r>
        <w:rPr>
          <w:rFonts w:ascii="宋体" w:hAnsi="宋体" w:hint="eastAsia"/>
          <w:szCs w:val="21"/>
        </w:rPr>
        <w:t>7</w:t>
      </w:r>
      <w:r>
        <w:rPr>
          <w:rFonts w:ascii="宋体" w:hAnsi="宋体"/>
          <w:szCs w:val="21"/>
        </w:rPr>
        <w:t>.</w:t>
      </w:r>
      <w:r>
        <w:rPr>
          <w:rFonts w:ascii="宋体" w:hAnsi="宋体" w:hint="eastAsia"/>
          <w:szCs w:val="21"/>
        </w:rPr>
        <w:t>支持射频通道误差测量与校准</w:t>
      </w:r>
      <w:r w:rsidRPr="00087750">
        <w:rPr>
          <w:rFonts w:ascii="宋体" w:hAnsi="宋体" w:hint="eastAsia"/>
          <w:szCs w:val="21"/>
        </w:rPr>
        <w:t>；</w:t>
      </w:r>
    </w:p>
    <w:p w14:paraId="3C56195A" w14:textId="5999D0B3" w:rsidR="00431BFF" w:rsidRPr="005019E4" w:rsidRDefault="00431BFF" w:rsidP="00431BFF">
      <w:pPr>
        <w:spacing w:line="360" w:lineRule="auto"/>
        <w:ind w:firstLineChars="200" w:firstLine="420"/>
        <w:rPr>
          <w:rFonts w:ascii="宋体" w:hAnsi="宋体"/>
          <w:szCs w:val="21"/>
        </w:rPr>
      </w:pPr>
      <w:r>
        <w:rPr>
          <w:rFonts w:ascii="宋体" w:hAnsi="宋体"/>
          <w:szCs w:val="21"/>
        </w:rPr>
        <w:t>8</w:t>
      </w:r>
      <w:r w:rsidRPr="005019E4">
        <w:rPr>
          <w:rFonts w:ascii="宋体" w:hAnsi="宋体"/>
          <w:szCs w:val="21"/>
        </w:rPr>
        <w:t>.</w:t>
      </w:r>
      <w:r w:rsidRPr="005019E4">
        <w:rPr>
          <w:rFonts w:ascii="宋体" w:hAnsi="宋体" w:hint="eastAsia"/>
          <w:szCs w:val="21"/>
        </w:rPr>
        <w:t>提供</w:t>
      </w:r>
      <w:proofErr w:type="gramStart"/>
      <w:r w:rsidRPr="005019E4">
        <w:rPr>
          <w:rFonts w:ascii="宋体" w:hAnsi="宋体" w:hint="eastAsia"/>
          <w:szCs w:val="21"/>
        </w:rPr>
        <w:t>所有板载</w:t>
      </w:r>
      <w:r w:rsidR="003261AD">
        <w:rPr>
          <w:rFonts w:ascii="宋体" w:hAnsi="宋体" w:hint="eastAsia"/>
          <w:szCs w:val="21"/>
        </w:rPr>
        <w:t>控制</w:t>
      </w:r>
      <w:r w:rsidRPr="005019E4">
        <w:rPr>
          <w:rFonts w:ascii="宋体" w:hAnsi="宋体" w:hint="eastAsia"/>
          <w:szCs w:val="21"/>
        </w:rPr>
        <w:t>软件</w:t>
      </w:r>
      <w:proofErr w:type="gramEnd"/>
      <w:r w:rsidRPr="005019E4">
        <w:rPr>
          <w:rFonts w:ascii="宋体" w:hAnsi="宋体" w:hint="eastAsia"/>
          <w:szCs w:val="21"/>
        </w:rPr>
        <w:t>源代码</w:t>
      </w:r>
      <w:r>
        <w:rPr>
          <w:rFonts w:ascii="宋体" w:hAnsi="宋体" w:hint="eastAsia"/>
          <w:szCs w:val="21"/>
        </w:rPr>
        <w:t>及二次开发功能包</w:t>
      </w:r>
      <w:r w:rsidRPr="005019E4">
        <w:rPr>
          <w:rFonts w:ascii="宋体" w:hAnsi="宋体" w:hint="eastAsia"/>
          <w:szCs w:val="21"/>
        </w:rPr>
        <w:t>，并开放设备单板所有硬件接口，实现功能扩展</w:t>
      </w:r>
      <w:r>
        <w:rPr>
          <w:rFonts w:ascii="宋体" w:hAnsi="宋体" w:hint="eastAsia"/>
          <w:szCs w:val="21"/>
        </w:rPr>
        <w:t>；</w:t>
      </w:r>
    </w:p>
    <w:p w14:paraId="18906ECE" w14:textId="6599CEAE" w:rsidR="00431BFF" w:rsidRPr="000C68A4" w:rsidRDefault="00431BFF">
      <w:pPr>
        <w:spacing w:line="360" w:lineRule="auto"/>
        <w:ind w:firstLineChars="200" w:firstLine="420"/>
        <w:rPr>
          <w:rFonts w:ascii="宋体" w:hAnsi="宋体"/>
          <w:color w:val="000000" w:themeColor="text1"/>
          <w:szCs w:val="21"/>
        </w:rPr>
      </w:pPr>
      <w:r>
        <w:rPr>
          <w:rFonts w:ascii="宋体" w:hAnsi="宋体"/>
          <w:szCs w:val="21"/>
        </w:rPr>
        <w:t>9.</w:t>
      </w:r>
      <w:r w:rsidR="003261AD" w:rsidRPr="000C68A4">
        <w:rPr>
          <w:rFonts w:ascii="宋体" w:hAnsi="宋体" w:hint="eastAsia"/>
          <w:color w:val="000000" w:themeColor="text1"/>
          <w:szCs w:val="21"/>
        </w:rPr>
        <w:t>供货清单</w:t>
      </w:r>
      <w:r w:rsidR="005F21C0" w:rsidRPr="000C68A4">
        <w:rPr>
          <w:rFonts w:ascii="宋体" w:hAnsi="宋体" w:hint="eastAsia"/>
          <w:color w:val="000000" w:themeColor="text1"/>
          <w:szCs w:val="21"/>
        </w:rPr>
        <w:t>列表如下</w:t>
      </w:r>
      <w:r w:rsidR="003261AD" w:rsidRPr="000C68A4">
        <w:rPr>
          <w:rFonts w:ascii="宋体" w:hAnsi="宋体" w:hint="eastAsia"/>
          <w:color w:val="000000" w:themeColor="text1"/>
          <w:szCs w:val="21"/>
        </w:rPr>
        <w:t>：</w:t>
      </w:r>
      <w:r w:rsidR="000C68A4" w:rsidRPr="000C68A4">
        <w:rPr>
          <w:rFonts w:ascii="宋体" w:hAnsi="宋体"/>
          <w:color w:val="000000" w:themeColor="text1"/>
          <w:szCs w:val="21"/>
        </w:rPr>
        <w:t xml:space="preserve"> </w:t>
      </w:r>
    </w:p>
    <w:tbl>
      <w:tblPr>
        <w:tblStyle w:val="ad"/>
        <w:tblW w:w="0" w:type="auto"/>
        <w:tblLook w:val="04A0" w:firstRow="1" w:lastRow="0" w:firstColumn="1" w:lastColumn="0" w:noHBand="0" w:noVBand="1"/>
      </w:tblPr>
      <w:tblGrid>
        <w:gridCol w:w="739"/>
        <w:gridCol w:w="1698"/>
        <w:gridCol w:w="3654"/>
        <w:gridCol w:w="1134"/>
        <w:gridCol w:w="1071"/>
      </w:tblGrid>
      <w:tr w:rsidR="005F21C0" w:rsidRPr="000C68A4" w14:paraId="2F79E4A2" w14:textId="77777777" w:rsidTr="005F21C0">
        <w:tc>
          <w:tcPr>
            <w:tcW w:w="739" w:type="dxa"/>
          </w:tcPr>
          <w:p w14:paraId="122A93CD" w14:textId="7282E89C" w:rsidR="005F21C0" w:rsidRPr="000C68A4" w:rsidRDefault="005F21C0">
            <w:pPr>
              <w:spacing w:line="360" w:lineRule="auto"/>
              <w:rPr>
                <w:rFonts w:ascii="宋体" w:hAnsi="宋体"/>
                <w:color w:val="000000" w:themeColor="text1"/>
                <w:szCs w:val="21"/>
              </w:rPr>
            </w:pPr>
            <w:r w:rsidRPr="000C68A4">
              <w:rPr>
                <w:rFonts w:ascii="宋体" w:hAnsi="宋体" w:hint="eastAsia"/>
                <w:color w:val="000000" w:themeColor="text1"/>
                <w:szCs w:val="21"/>
              </w:rPr>
              <w:t>序号</w:t>
            </w:r>
          </w:p>
        </w:tc>
        <w:tc>
          <w:tcPr>
            <w:tcW w:w="1698" w:type="dxa"/>
          </w:tcPr>
          <w:p w14:paraId="0674E589" w14:textId="13A28FF5" w:rsidR="005F21C0" w:rsidRPr="000C68A4" w:rsidRDefault="005F21C0">
            <w:pPr>
              <w:spacing w:line="360" w:lineRule="auto"/>
              <w:rPr>
                <w:rFonts w:ascii="宋体" w:hAnsi="宋体"/>
                <w:color w:val="000000" w:themeColor="text1"/>
                <w:szCs w:val="21"/>
              </w:rPr>
            </w:pPr>
            <w:r w:rsidRPr="000C68A4">
              <w:rPr>
                <w:rFonts w:ascii="宋体" w:hAnsi="宋体" w:hint="eastAsia"/>
                <w:color w:val="000000" w:themeColor="text1"/>
                <w:szCs w:val="21"/>
              </w:rPr>
              <w:t>名称</w:t>
            </w:r>
          </w:p>
        </w:tc>
        <w:tc>
          <w:tcPr>
            <w:tcW w:w="3654" w:type="dxa"/>
          </w:tcPr>
          <w:p w14:paraId="4D9665E0" w14:textId="03016CD6" w:rsidR="005F21C0" w:rsidRPr="000C68A4" w:rsidRDefault="005F21C0">
            <w:pPr>
              <w:spacing w:line="360" w:lineRule="auto"/>
              <w:rPr>
                <w:rFonts w:ascii="宋体" w:hAnsi="宋体"/>
                <w:color w:val="000000" w:themeColor="text1"/>
                <w:szCs w:val="21"/>
              </w:rPr>
            </w:pPr>
            <w:r w:rsidRPr="000C68A4">
              <w:rPr>
                <w:rFonts w:ascii="宋体" w:hAnsi="宋体" w:hint="eastAsia"/>
                <w:color w:val="000000" w:themeColor="text1"/>
                <w:szCs w:val="21"/>
              </w:rPr>
              <w:t>规格参数</w:t>
            </w:r>
          </w:p>
        </w:tc>
        <w:tc>
          <w:tcPr>
            <w:tcW w:w="1134" w:type="dxa"/>
          </w:tcPr>
          <w:p w14:paraId="72E86132" w14:textId="5E594EAA" w:rsidR="005F21C0" w:rsidRPr="000C68A4" w:rsidRDefault="005F21C0">
            <w:pPr>
              <w:spacing w:line="360" w:lineRule="auto"/>
              <w:rPr>
                <w:rFonts w:ascii="宋体" w:hAnsi="宋体"/>
                <w:color w:val="000000" w:themeColor="text1"/>
                <w:szCs w:val="21"/>
              </w:rPr>
            </w:pPr>
            <w:r w:rsidRPr="000C68A4">
              <w:rPr>
                <w:rFonts w:ascii="宋体" w:hAnsi="宋体" w:hint="eastAsia"/>
                <w:color w:val="000000" w:themeColor="text1"/>
                <w:szCs w:val="21"/>
              </w:rPr>
              <w:t>单位</w:t>
            </w:r>
          </w:p>
        </w:tc>
        <w:tc>
          <w:tcPr>
            <w:tcW w:w="1071" w:type="dxa"/>
          </w:tcPr>
          <w:p w14:paraId="1DCF298E" w14:textId="0F1D523B" w:rsidR="005F21C0" w:rsidRPr="000C68A4" w:rsidRDefault="005F21C0">
            <w:pPr>
              <w:spacing w:line="360" w:lineRule="auto"/>
              <w:rPr>
                <w:rFonts w:ascii="宋体" w:hAnsi="宋体"/>
                <w:color w:val="000000" w:themeColor="text1"/>
                <w:szCs w:val="21"/>
              </w:rPr>
            </w:pPr>
            <w:r w:rsidRPr="000C68A4">
              <w:rPr>
                <w:rFonts w:ascii="宋体" w:hAnsi="宋体" w:hint="eastAsia"/>
                <w:color w:val="000000" w:themeColor="text1"/>
                <w:szCs w:val="21"/>
              </w:rPr>
              <w:t>数量</w:t>
            </w:r>
          </w:p>
        </w:tc>
      </w:tr>
      <w:tr w:rsidR="005F21C0" w:rsidRPr="000C68A4" w14:paraId="4986E8E4" w14:textId="77777777" w:rsidTr="005F21C0">
        <w:tc>
          <w:tcPr>
            <w:tcW w:w="739" w:type="dxa"/>
          </w:tcPr>
          <w:p w14:paraId="7244EF98" w14:textId="277B4CE2" w:rsidR="005F21C0" w:rsidRPr="000C68A4" w:rsidRDefault="005F21C0">
            <w:pPr>
              <w:spacing w:line="360" w:lineRule="auto"/>
              <w:rPr>
                <w:rFonts w:ascii="宋体" w:hAnsi="宋体"/>
                <w:color w:val="000000" w:themeColor="text1"/>
                <w:szCs w:val="21"/>
              </w:rPr>
            </w:pPr>
            <w:r w:rsidRPr="000C68A4">
              <w:rPr>
                <w:rFonts w:ascii="宋体" w:hAnsi="宋体" w:hint="eastAsia"/>
                <w:color w:val="000000" w:themeColor="text1"/>
                <w:szCs w:val="21"/>
              </w:rPr>
              <w:t>1</w:t>
            </w:r>
          </w:p>
        </w:tc>
        <w:tc>
          <w:tcPr>
            <w:tcW w:w="1698" w:type="dxa"/>
          </w:tcPr>
          <w:p w14:paraId="59A884C4" w14:textId="70EECEB2" w:rsidR="005F21C0" w:rsidRPr="000C68A4" w:rsidRDefault="005F21C0">
            <w:pPr>
              <w:spacing w:line="360" w:lineRule="auto"/>
              <w:rPr>
                <w:rFonts w:ascii="宋体" w:hAnsi="宋体"/>
                <w:color w:val="000000" w:themeColor="text1"/>
                <w:szCs w:val="21"/>
              </w:rPr>
            </w:pPr>
            <w:r w:rsidRPr="000C68A4">
              <w:rPr>
                <w:rFonts w:ascii="宋体" w:hAnsi="宋体" w:hint="eastAsia"/>
                <w:color w:val="000000" w:themeColor="text1"/>
                <w:szCs w:val="21"/>
              </w:rPr>
              <w:t>控制指令解析交换板</w:t>
            </w:r>
          </w:p>
        </w:tc>
        <w:tc>
          <w:tcPr>
            <w:tcW w:w="3654" w:type="dxa"/>
          </w:tcPr>
          <w:p w14:paraId="30FA386F" w14:textId="1AA44DB7" w:rsidR="005F21C0" w:rsidRPr="000C68A4" w:rsidRDefault="005F21C0">
            <w:pPr>
              <w:spacing w:line="360" w:lineRule="auto"/>
              <w:rPr>
                <w:rFonts w:ascii="宋体" w:hAnsi="宋体"/>
                <w:color w:val="000000" w:themeColor="text1"/>
                <w:szCs w:val="21"/>
              </w:rPr>
            </w:pPr>
            <w:r w:rsidRPr="000C68A4">
              <w:rPr>
                <w:rFonts w:ascii="宋体" w:hAnsi="宋体" w:hint="eastAsia"/>
                <w:color w:val="000000" w:themeColor="text1"/>
                <w:szCs w:val="21"/>
              </w:rPr>
              <w:t>4路光口、2路网口、4路串口</w:t>
            </w:r>
            <w:r w:rsidR="00345690" w:rsidRPr="000C68A4">
              <w:rPr>
                <w:rFonts w:ascii="宋体" w:hAnsi="宋体" w:hint="eastAsia"/>
                <w:color w:val="000000" w:themeColor="text1"/>
                <w:szCs w:val="21"/>
              </w:rPr>
              <w:t>，</w:t>
            </w:r>
            <w:r w:rsidR="000C68A4" w:rsidRPr="000C68A4">
              <w:rPr>
                <w:rFonts w:ascii="宋体" w:hAnsi="宋体" w:hint="eastAsia"/>
                <w:color w:val="000000" w:themeColor="text1"/>
                <w:szCs w:val="21"/>
              </w:rPr>
              <w:t>ATCA</w:t>
            </w:r>
            <w:r w:rsidR="000C68A4" w:rsidRPr="000C68A4">
              <w:rPr>
                <w:rFonts w:ascii="宋体" w:hAnsi="宋体" w:hint="eastAsia"/>
                <w:color w:val="000000" w:themeColor="text1"/>
                <w:szCs w:val="21"/>
              </w:rPr>
              <w:t>板卡结构封装</w:t>
            </w:r>
          </w:p>
        </w:tc>
        <w:tc>
          <w:tcPr>
            <w:tcW w:w="1134" w:type="dxa"/>
          </w:tcPr>
          <w:p w14:paraId="20E21309" w14:textId="003E87F7" w:rsidR="005F21C0" w:rsidRPr="000C68A4" w:rsidRDefault="005F21C0">
            <w:pPr>
              <w:spacing w:line="360" w:lineRule="auto"/>
              <w:rPr>
                <w:rFonts w:ascii="宋体" w:hAnsi="宋体"/>
                <w:color w:val="000000" w:themeColor="text1"/>
                <w:szCs w:val="21"/>
              </w:rPr>
            </w:pPr>
            <w:r w:rsidRPr="000C68A4">
              <w:rPr>
                <w:rFonts w:ascii="宋体" w:hAnsi="宋体" w:hint="eastAsia"/>
                <w:color w:val="000000" w:themeColor="text1"/>
                <w:szCs w:val="21"/>
              </w:rPr>
              <w:t>块</w:t>
            </w:r>
          </w:p>
        </w:tc>
        <w:tc>
          <w:tcPr>
            <w:tcW w:w="1071" w:type="dxa"/>
          </w:tcPr>
          <w:p w14:paraId="0A53BD04" w14:textId="57E5AB1B" w:rsidR="005F21C0" w:rsidRPr="000C68A4" w:rsidRDefault="005F21C0">
            <w:pPr>
              <w:spacing w:line="360" w:lineRule="auto"/>
              <w:rPr>
                <w:rFonts w:ascii="宋体" w:hAnsi="宋体"/>
                <w:color w:val="000000" w:themeColor="text1"/>
                <w:szCs w:val="21"/>
              </w:rPr>
            </w:pPr>
            <w:r w:rsidRPr="000C68A4">
              <w:rPr>
                <w:rFonts w:ascii="宋体" w:hAnsi="宋体" w:hint="eastAsia"/>
                <w:color w:val="000000" w:themeColor="text1"/>
                <w:szCs w:val="21"/>
              </w:rPr>
              <w:t>1</w:t>
            </w:r>
          </w:p>
        </w:tc>
      </w:tr>
      <w:tr w:rsidR="005F21C0" w:rsidRPr="000C68A4" w14:paraId="72A98CE8" w14:textId="77777777" w:rsidTr="005F21C0">
        <w:tc>
          <w:tcPr>
            <w:tcW w:w="739" w:type="dxa"/>
          </w:tcPr>
          <w:p w14:paraId="4345F418" w14:textId="64D9F71D" w:rsidR="005F21C0" w:rsidRPr="000C68A4" w:rsidRDefault="005F21C0">
            <w:pPr>
              <w:spacing w:line="360" w:lineRule="auto"/>
              <w:rPr>
                <w:rFonts w:ascii="宋体" w:hAnsi="宋体"/>
                <w:color w:val="000000" w:themeColor="text1"/>
                <w:szCs w:val="21"/>
              </w:rPr>
            </w:pPr>
            <w:r w:rsidRPr="000C68A4">
              <w:rPr>
                <w:rFonts w:ascii="宋体" w:hAnsi="宋体" w:hint="eastAsia"/>
                <w:color w:val="000000" w:themeColor="text1"/>
                <w:szCs w:val="21"/>
              </w:rPr>
              <w:t>2</w:t>
            </w:r>
          </w:p>
        </w:tc>
        <w:tc>
          <w:tcPr>
            <w:tcW w:w="1698" w:type="dxa"/>
          </w:tcPr>
          <w:p w14:paraId="6DB219B4" w14:textId="4ABC8291" w:rsidR="005F21C0" w:rsidRPr="000C68A4" w:rsidRDefault="005F21C0">
            <w:pPr>
              <w:spacing w:line="360" w:lineRule="auto"/>
              <w:rPr>
                <w:rFonts w:ascii="宋体" w:hAnsi="宋体"/>
                <w:color w:val="000000" w:themeColor="text1"/>
                <w:szCs w:val="21"/>
              </w:rPr>
            </w:pPr>
            <w:r w:rsidRPr="000C68A4">
              <w:rPr>
                <w:rFonts w:ascii="宋体" w:hAnsi="宋体" w:hint="eastAsia"/>
                <w:color w:val="000000" w:themeColor="text1"/>
                <w:szCs w:val="21"/>
              </w:rPr>
              <w:t>射频交换模块</w:t>
            </w:r>
          </w:p>
        </w:tc>
        <w:tc>
          <w:tcPr>
            <w:tcW w:w="3654" w:type="dxa"/>
          </w:tcPr>
          <w:p w14:paraId="7D015ADC" w14:textId="2CBBD5E7" w:rsidR="005F21C0" w:rsidRPr="000C68A4" w:rsidRDefault="005F21C0">
            <w:pPr>
              <w:spacing w:line="360" w:lineRule="auto"/>
              <w:rPr>
                <w:rFonts w:ascii="宋体" w:hAnsi="宋体"/>
                <w:color w:val="000000" w:themeColor="text1"/>
                <w:szCs w:val="21"/>
              </w:rPr>
            </w:pPr>
            <w:r w:rsidRPr="000C68A4">
              <w:rPr>
                <w:rFonts w:ascii="宋体" w:hAnsi="宋体" w:hint="eastAsia"/>
                <w:color w:val="000000" w:themeColor="text1"/>
                <w:szCs w:val="21"/>
              </w:rPr>
              <w:t>频率范围：3</w:t>
            </w:r>
            <w:r w:rsidRPr="000C68A4">
              <w:rPr>
                <w:rFonts w:ascii="宋体" w:hAnsi="宋体"/>
                <w:color w:val="000000" w:themeColor="text1"/>
                <w:szCs w:val="21"/>
              </w:rPr>
              <w:t>00</w:t>
            </w:r>
            <w:r w:rsidRPr="000C68A4">
              <w:rPr>
                <w:rFonts w:ascii="宋体" w:hAnsi="宋体" w:hint="eastAsia"/>
                <w:color w:val="000000" w:themeColor="text1"/>
                <w:szCs w:val="21"/>
              </w:rPr>
              <w:t>MHz</w:t>
            </w:r>
            <w:r w:rsidRPr="000C68A4">
              <w:rPr>
                <w:rFonts w:ascii="宋体" w:hAnsi="宋体"/>
                <w:color w:val="000000" w:themeColor="text1"/>
                <w:szCs w:val="21"/>
              </w:rPr>
              <w:t>~18</w:t>
            </w:r>
            <w:r w:rsidRPr="000C68A4">
              <w:rPr>
                <w:rFonts w:ascii="宋体" w:hAnsi="宋体" w:hint="eastAsia"/>
                <w:color w:val="000000" w:themeColor="text1"/>
                <w:szCs w:val="21"/>
              </w:rPr>
              <w:t>GHz</w:t>
            </w:r>
          </w:p>
          <w:p w14:paraId="6844E0D2" w14:textId="42DE3F61" w:rsidR="005F21C0" w:rsidRPr="000C68A4" w:rsidRDefault="000C68A4" w:rsidP="000C68A4">
            <w:pPr>
              <w:spacing w:line="360" w:lineRule="auto"/>
              <w:rPr>
                <w:rFonts w:ascii="宋体" w:hAnsi="宋体"/>
                <w:color w:val="000000" w:themeColor="text1"/>
                <w:szCs w:val="21"/>
              </w:rPr>
            </w:pPr>
            <w:r w:rsidRPr="000C68A4">
              <w:rPr>
                <w:rFonts w:ascii="宋体" w:hAnsi="宋体" w:hint="eastAsia"/>
                <w:color w:val="000000" w:themeColor="text1"/>
                <w:szCs w:val="21"/>
              </w:rPr>
              <w:t>接收模式：</w:t>
            </w:r>
            <w:r w:rsidRPr="000C68A4">
              <w:rPr>
                <w:rFonts w:ascii="宋体" w:hAnsi="宋体" w:hint="eastAsia"/>
                <w:color w:val="000000" w:themeColor="text1"/>
                <w:szCs w:val="21"/>
              </w:rPr>
              <w:t>输入信号功率范围-</w:t>
            </w:r>
            <w:r w:rsidRPr="000C68A4">
              <w:rPr>
                <w:rFonts w:ascii="宋体" w:hAnsi="宋体"/>
                <w:color w:val="000000" w:themeColor="text1"/>
                <w:szCs w:val="21"/>
              </w:rPr>
              <w:t>110</w:t>
            </w:r>
            <w:r w:rsidR="00CF1584">
              <w:rPr>
                <w:rFonts w:ascii="宋体" w:hAnsi="宋体" w:hint="eastAsia"/>
                <w:color w:val="000000" w:themeColor="text1"/>
                <w:szCs w:val="21"/>
              </w:rPr>
              <w:t>dBm</w:t>
            </w:r>
            <w:r w:rsidRPr="000C68A4">
              <w:rPr>
                <w:rFonts w:ascii="宋体" w:hAnsi="宋体"/>
                <w:color w:val="000000" w:themeColor="text1"/>
                <w:szCs w:val="21"/>
              </w:rPr>
              <w:t>~-30</w:t>
            </w:r>
            <w:r w:rsidRPr="000C68A4">
              <w:rPr>
                <w:rFonts w:ascii="宋体" w:hAnsi="宋体" w:hint="eastAsia"/>
                <w:color w:val="000000" w:themeColor="text1"/>
                <w:szCs w:val="21"/>
              </w:rPr>
              <w:t>dBm</w:t>
            </w:r>
            <w:r w:rsidRPr="000C68A4">
              <w:rPr>
                <w:rFonts w:ascii="宋体" w:hAnsi="宋体" w:hint="eastAsia"/>
                <w:color w:val="000000" w:themeColor="text1"/>
                <w:szCs w:val="21"/>
              </w:rPr>
              <w:t>，</w:t>
            </w:r>
            <w:r w:rsidRPr="000C68A4">
              <w:rPr>
                <w:rFonts w:ascii="宋体" w:hAnsi="宋体" w:hint="eastAsia"/>
                <w:color w:val="000000" w:themeColor="text1"/>
                <w:szCs w:val="21"/>
              </w:rPr>
              <w:t>输出信号功率范围-</w:t>
            </w:r>
            <w:r w:rsidRPr="000C68A4">
              <w:rPr>
                <w:rFonts w:ascii="宋体" w:hAnsi="宋体"/>
                <w:color w:val="000000" w:themeColor="text1"/>
                <w:szCs w:val="21"/>
              </w:rPr>
              <w:t>113</w:t>
            </w:r>
            <w:r w:rsidR="00CF1584">
              <w:rPr>
                <w:rFonts w:ascii="宋体" w:hAnsi="宋体" w:hint="eastAsia"/>
                <w:color w:val="000000" w:themeColor="text1"/>
                <w:szCs w:val="21"/>
              </w:rPr>
              <w:t>dBm</w:t>
            </w:r>
            <w:r w:rsidRPr="000C68A4">
              <w:rPr>
                <w:rFonts w:ascii="宋体" w:hAnsi="宋体"/>
                <w:color w:val="000000" w:themeColor="text1"/>
                <w:szCs w:val="21"/>
              </w:rPr>
              <w:t>~-33dBm</w:t>
            </w:r>
          </w:p>
          <w:p w14:paraId="6490F830" w14:textId="00CE061F" w:rsidR="000C68A4" w:rsidRPr="000C68A4" w:rsidRDefault="000C68A4" w:rsidP="00CF1584">
            <w:pPr>
              <w:spacing w:line="360" w:lineRule="auto"/>
              <w:rPr>
                <w:rFonts w:ascii="宋体" w:hAnsi="宋体" w:hint="eastAsia"/>
                <w:color w:val="000000" w:themeColor="text1"/>
                <w:szCs w:val="21"/>
              </w:rPr>
            </w:pPr>
            <w:r w:rsidRPr="000C68A4">
              <w:rPr>
                <w:rFonts w:ascii="宋体" w:hAnsi="宋体" w:hint="eastAsia"/>
                <w:color w:val="000000" w:themeColor="text1"/>
                <w:szCs w:val="21"/>
              </w:rPr>
              <w:lastRenderedPageBreak/>
              <w:t>发射模式：输入</w:t>
            </w:r>
            <w:r w:rsidR="00CF1584" w:rsidRPr="000C68A4">
              <w:rPr>
                <w:rFonts w:ascii="宋体" w:hAnsi="宋体" w:hint="eastAsia"/>
                <w:color w:val="000000" w:themeColor="text1"/>
                <w:szCs w:val="21"/>
              </w:rPr>
              <w:t>信号功率范围</w:t>
            </w:r>
            <w:r w:rsidRPr="000C68A4">
              <w:rPr>
                <w:rFonts w:ascii="宋体" w:hAnsi="宋体" w:hint="eastAsia"/>
                <w:color w:val="000000" w:themeColor="text1"/>
                <w:szCs w:val="21"/>
              </w:rPr>
              <w:t>-110</w:t>
            </w:r>
            <w:r w:rsidR="00CF1584">
              <w:rPr>
                <w:rFonts w:ascii="宋体" w:hAnsi="宋体" w:hint="eastAsia"/>
                <w:color w:val="000000" w:themeColor="text1"/>
                <w:szCs w:val="21"/>
              </w:rPr>
              <w:t>dBm</w:t>
            </w:r>
            <w:r w:rsidRPr="000C68A4">
              <w:rPr>
                <w:rFonts w:ascii="宋体" w:hAnsi="宋体" w:hint="eastAsia"/>
                <w:color w:val="000000" w:themeColor="text1"/>
                <w:szCs w:val="21"/>
              </w:rPr>
              <w:t>~-30dBm，输出</w:t>
            </w:r>
            <w:r w:rsidR="00CF1584" w:rsidRPr="000C68A4">
              <w:rPr>
                <w:rFonts w:ascii="宋体" w:hAnsi="宋体" w:hint="eastAsia"/>
                <w:color w:val="000000" w:themeColor="text1"/>
                <w:szCs w:val="21"/>
              </w:rPr>
              <w:t>信号功率范围</w:t>
            </w:r>
            <w:r w:rsidRPr="000C68A4">
              <w:rPr>
                <w:rFonts w:ascii="宋体" w:hAnsi="宋体" w:hint="eastAsia"/>
                <w:color w:val="000000" w:themeColor="text1"/>
                <w:szCs w:val="21"/>
              </w:rPr>
              <w:t>-113</w:t>
            </w:r>
            <w:r w:rsidR="007F791F">
              <w:rPr>
                <w:rFonts w:ascii="宋体" w:hAnsi="宋体" w:hint="eastAsia"/>
                <w:color w:val="000000" w:themeColor="text1"/>
                <w:szCs w:val="21"/>
              </w:rPr>
              <w:t>dBm</w:t>
            </w:r>
            <w:r w:rsidRPr="000C68A4">
              <w:rPr>
                <w:rFonts w:ascii="宋体" w:hAnsi="宋体" w:hint="eastAsia"/>
                <w:color w:val="000000" w:themeColor="text1"/>
                <w:szCs w:val="21"/>
              </w:rPr>
              <w:t>~-33dBm</w:t>
            </w:r>
          </w:p>
        </w:tc>
        <w:tc>
          <w:tcPr>
            <w:tcW w:w="1134" w:type="dxa"/>
          </w:tcPr>
          <w:p w14:paraId="6F622C37" w14:textId="1B9A26E6" w:rsidR="005F21C0" w:rsidRPr="000C68A4" w:rsidRDefault="005F21C0">
            <w:pPr>
              <w:spacing w:line="360" w:lineRule="auto"/>
              <w:rPr>
                <w:rFonts w:ascii="宋体" w:hAnsi="宋体"/>
                <w:color w:val="000000" w:themeColor="text1"/>
                <w:szCs w:val="21"/>
              </w:rPr>
            </w:pPr>
            <w:r w:rsidRPr="000C68A4">
              <w:rPr>
                <w:rFonts w:ascii="宋体" w:hAnsi="宋体" w:hint="eastAsia"/>
                <w:color w:val="000000" w:themeColor="text1"/>
                <w:szCs w:val="21"/>
              </w:rPr>
              <w:lastRenderedPageBreak/>
              <w:t>块</w:t>
            </w:r>
          </w:p>
        </w:tc>
        <w:tc>
          <w:tcPr>
            <w:tcW w:w="1071" w:type="dxa"/>
          </w:tcPr>
          <w:p w14:paraId="288E3590" w14:textId="1C010D26" w:rsidR="005F21C0" w:rsidRPr="000C68A4" w:rsidRDefault="005F21C0">
            <w:pPr>
              <w:spacing w:line="360" w:lineRule="auto"/>
              <w:rPr>
                <w:rFonts w:ascii="宋体" w:hAnsi="宋体"/>
                <w:color w:val="000000" w:themeColor="text1"/>
                <w:szCs w:val="21"/>
              </w:rPr>
            </w:pPr>
            <w:r w:rsidRPr="000C68A4">
              <w:rPr>
                <w:rFonts w:ascii="宋体" w:hAnsi="宋体" w:hint="eastAsia"/>
                <w:color w:val="000000" w:themeColor="text1"/>
                <w:szCs w:val="21"/>
              </w:rPr>
              <w:t>1</w:t>
            </w:r>
          </w:p>
        </w:tc>
      </w:tr>
      <w:tr w:rsidR="005F21C0" w:rsidRPr="000C68A4" w14:paraId="0605DF09" w14:textId="77777777" w:rsidTr="005F21C0">
        <w:tc>
          <w:tcPr>
            <w:tcW w:w="739" w:type="dxa"/>
          </w:tcPr>
          <w:p w14:paraId="677A084C" w14:textId="21801E6A" w:rsidR="005F21C0" w:rsidRPr="000C68A4" w:rsidRDefault="005F21C0">
            <w:pPr>
              <w:spacing w:line="360" w:lineRule="auto"/>
              <w:rPr>
                <w:rFonts w:ascii="宋体" w:hAnsi="宋体"/>
                <w:color w:val="000000" w:themeColor="text1"/>
                <w:szCs w:val="21"/>
              </w:rPr>
            </w:pPr>
            <w:r w:rsidRPr="000C68A4">
              <w:rPr>
                <w:rFonts w:ascii="宋体" w:hAnsi="宋体" w:hint="eastAsia"/>
                <w:color w:val="000000" w:themeColor="text1"/>
                <w:szCs w:val="21"/>
              </w:rPr>
              <w:t>3</w:t>
            </w:r>
          </w:p>
        </w:tc>
        <w:tc>
          <w:tcPr>
            <w:tcW w:w="1698" w:type="dxa"/>
          </w:tcPr>
          <w:p w14:paraId="4F9D43CB" w14:textId="05BA8D5C" w:rsidR="005F21C0" w:rsidRPr="000C68A4" w:rsidRDefault="005F21C0" w:rsidP="005F21C0">
            <w:pPr>
              <w:spacing w:line="360" w:lineRule="auto"/>
              <w:jc w:val="center"/>
              <w:rPr>
                <w:rFonts w:ascii="宋体" w:hAnsi="宋体"/>
                <w:color w:val="000000" w:themeColor="text1"/>
                <w:szCs w:val="21"/>
              </w:rPr>
            </w:pPr>
            <w:r w:rsidRPr="000C68A4">
              <w:rPr>
                <w:rFonts w:ascii="宋体" w:hAnsi="宋体" w:hint="eastAsia"/>
                <w:color w:val="000000" w:themeColor="text1"/>
                <w:szCs w:val="21"/>
              </w:rPr>
              <w:t>射频发射模块</w:t>
            </w:r>
          </w:p>
        </w:tc>
        <w:tc>
          <w:tcPr>
            <w:tcW w:w="3654" w:type="dxa"/>
          </w:tcPr>
          <w:p w14:paraId="08EC6CEF" w14:textId="6DF5B8AF" w:rsidR="000C68A4" w:rsidRPr="000C68A4" w:rsidRDefault="000C68A4" w:rsidP="000C68A4">
            <w:pPr>
              <w:spacing w:line="360" w:lineRule="auto"/>
              <w:rPr>
                <w:rFonts w:ascii="宋体" w:hAnsi="宋体"/>
                <w:color w:val="000000" w:themeColor="text1"/>
                <w:szCs w:val="21"/>
              </w:rPr>
            </w:pPr>
            <w:r w:rsidRPr="000C68A4">
              <w:rPr>
                <w:rFonts w:ascii="宋体" w:hAnsi="宋体" w:hint="eastAsia"/>
                <w:color w:val="000000" w:themeColor="text1"/>
                <w:szCs w:val="21"/>
              </w:rPr>
              <w:t>射频输出</w:t>
            </w:r>
            <w:r w:rsidRPr="000C68A4">
              <w:rPr>
                <w:rFonts w:ascii="宋体" w:hAnsi="宋体" w:hint="eastAsia"/>
                <w:color w:val="000000" w:themeColor="text1"/>
                <w:szCs w:val="21"/>
              </w:rPr>
              <w:t>频率范围：3</w:t>
            </w:r>
            <w:r w:rsidRPr="000C68A4">
              <w:rPr>
                <w:rFonts w:ascii="宋体" w:hAnsi="宋体"/>
                <w:color w:val="000000" w:themeColor="text1"/>
                <w:szCs w:val="21"/>
              </w:rPr>
              <w:t>00</w:t>
            </w:r>
            <w:r w:rsidRPr="000C68A4">
              <w:rPr>
                <w:rFonts w:ascii="宋体" w:hAnsi="宋体" w:hint="eastAsia"/>
                <w:color w:val="000000" w:themeColor="text1"/>
                <w:szCs w:val="21"/>
              </w:rPr>
              <w:t>MHz</w:t>
            </w:r>
            <w:r w:rsidRPr="000C68A4">
              <w:rPr>
                <w:rFonts w:ascii="宋体" w:hAnsi="宋体"/>
                <w:color w:val="000000" w:themeColor="text1"/>
                <w:szCs w:val="21"/>
              </w:rPr>
              <w:t>~18</w:t>
            </w:r>
            <w:r w:rsidRPr="000C68A4">
              <w:rPr>
                <w:rFonts w:ascii="宋体" w:hAnsi="宋体" w:hint="eastAsia"/>
                <w:color w:val="000000" w:themeColor="text1"/>
                <w:szCs w:val="21"/>
              </w:rPr>
              <w:t>GHz</w:t>
            </w:r>
          </w:p>
          <w:p w14:paraId="3CFC94F8" w14:textId="77777777" w:rsidR="005F21C0" w:rsidRDefault="000C68A4" w:rsidP="00345690">
            <w:pPr>
              <w:spacing w:line="360" w:lineRule="auto"/>
              <w:rPr>
                <w:rFonts w:ascii="宋体" w:hAnsi="宋体"/>
                <w:color w:val="000000" w:themeColor="text1"/>
                <w:szCs w:val="21"/>
              </w:rPr>
            </w:pPr>
            <w:r w:rsidRPr="000C68A4">
              <w:rPr>
                <w:rFonts w:ascii="宋体" w:hAnsi="宋体" w:hint="eastAsia"/>
                <w:color w:val="000000" w:themeColor="text1"/>
                <w:szCs w:val="21"/>
              </w:rPr>
              <w:t>中频输入中心频率：7</w:t>
            </w:r>
            <w:r w:rsidRPr="000C68A4">
              <w:rPr>
                <w:rFonts w:ascii="宋体" w:hAnsi="宋体"/>
                <w:color w:val="000000" w:themeColor="text1"/>
                <w:szCs w:val="21"/>
              </w:rPr>
              <w:t>50</w:t>
            </w:r>
            <w:r w:rsidRPr="000C68A4">
              <w:rPr>
                <w:rFonts w:ascii="宋体" w:hAnsi="宋体" w:hint="eastAsia"/>
                <w:color w:val="000000" w:themeColor="text1"/>
                <w:szCs w:val="21"/>
              </w:rPr>
              <w:t>MHz</w:t>
            </w:r>
          </w:p>
          <w:p w14:paraId="5F3EAA12" w14:textId="1AF588A6" w:rsidR="007318B5" w:rsidRPr="000C68A4" w:rsidRDefault="007318B5" w:rsidP="00345690">
            <w:pPr>
              <w:spacing w:line="360" w:lineRule="auto"/>
              <w:rPr>
                <w:rFonts w:ascii="宋体" w:hAnsi="宋体"/>
                <w:color w:val="000000" w:themeColor="text1"/>
                <w:szCs w:val="21"/>
              </w:rPr>
            </w:pPr>
            <w:r>
              <w:rPr>
                <w:rFonts w:ascii="宋体" w:hAnsi="宋体" w:hint="eastAsia"/>
                <w:color w:val="000000" w:themeColor="text1"/>
                <w:szCs w:val="21"/>
              </w:rPr>
              <w:t>发射通道数量</w:t>
            </w:r>
            <w:bookmarkStart w:id="4" w:name="_GoBack"/>
            <w:bookmarkEnd w:id="4"/>
            <w:r>
              <w:rPr>
                <w:rFonts w:ascii="宋体" w:hAnsi="宋体" w:hint="eastAsia"/>
                <w:color w:val="000000" w:themeColor="text1"/>
                <w:szCs w:val="21"/>
              </w:rPr>
              <w:t>≥8个</w:t>
            </w:r>
          </w:p>
        </w:tc>
        <w:tc>
          <w:tcPr>
            <w:tcW w:w="1134" w:type="dxa"/>
          </w:tcPr>
          <w:p w14:paraId="020F60E4" w14:textId="792D4413" w:rsidR="005F21C0" w:rsidRPr="000C68A4" w:rsidRDefault="007318B5">
            <w:pPr>
              <w:spacing w:line="360" w:lineRule="auto"/>
              <w:rPr>
                <w:rFonts w:ascii="宋体" w:hAnsi="宋体"/>
                <w:color w:val="000000" w:themeColor="text1"/>
                <w:szCs w:val="21"/>
              </w:rPr>
            </w:pPr>
            <w:r>
              <w:rPr>
                <w:rFonts w:ascii="宋体" w:hAnsi="宋体" w:hint="eastAsia"/>
                <w:color w:val="000000" w:themeColor="text1"/>
                <w:szCs w:val="21"/>
              </w:rPr>
              <w:t>块</w:t>
            </w:r>
          </w:p>
        </w:tc>
        <w:tc>
          <w:tcPr>
            <w:tcW w:w="1071" w:type="dxa"/>
          </w:tcPr>
          <w:p w14:paraId="2304B0F8" w14:textId="0A5E5ECD" w:rsidR="005F21C0" w:rsidRPr="000C68A4" w:rsidRDefault="007318B5">
            <w:pPr>
              <w:spacing w:line="360" w:lineRule="auto"/>
              <w:rPr>
                <w:rFonts w:ascii="宋体" w:hAnsi="宋体"/>
                <w:color w:val="000000" w:themeColor="text1"/>
                <w:szCs w:val="21"/>
              </w:rPr>
            </w:pPr>
            <w:r>
              <w:rPr>
                <w:rFonts w:ascii="宋体" w:hAnsi="宋体"/>
                <w:color w:val="000000" w:themeColor="text1"/>
                <w:szCs w:val="21"/>
              </w:rPr>
              <w:t>1</w:t>
            </w:r>
          </w:p>
        </w:tc>
      </w:tr>
      <w:tr w:rsidR="005F21C0" w14:paraId="224BA214" w14:textId="77777777" w:rsidTr="005F21C0">
        <w:tc>
          <w:tcPr>
            <w:tcW w:w="739" w:type="dxa"/>
          </w:tcPr>
          <w:p w14:paraId="12C66557" w14:textId="0D8AD59C" w:rsidR="005F21C0" w:rsidRPr="000C68A4" w:rsidRDefault="005F21C0">
            <w:pPr>
              <w:spacing w:line="360" w:lineRule="auto"/>
              <w:rPr>
                <w:rFonts w:ascii="宋体" w:hAnsi="宋体"/>
                <w:color w:val="000000" w:themeColor="text1"/>
                <w:szCs w:val="21"/>
              </w:rPr>
            </w:pPr>
            <w:r w:rsidRPr="000C68A4">
              <w:rPr>
                <w:rFonts w:ascii="宋体" w:hAnsi="宋体" w:hint="eastAsia"/>
                <w:color w:val="000000" w:themeColor="text1"/>
                <w:szCs w:val="21"/>
              </w:rPr>
              <w:t>4</w:t>
            </w:r>
          </w:p>
        </w:tc>
        <w:tc>
          <w:tcPr>
            <w:tcW w:w="1698" w:type="dxa"/>
          </w:tcPr>
          <w:p w14:paraId="602A85AF" w14:textId="26874D8C" w:rsidR="005F21C0" w:rsidRPr="000C68A4" w:rsidRDefault="005F21C0" w:rsidP="005F21C0">
            <w:pPr>
              <w:spacing w:line="360" w:lineRule="auto"/>
              <w:jc w:val="center"/>
              <w:rPr>
                <w:rFonts w:ascii="宋体" w:hAnsi="宋体"/>
                <w:color w:val="000000" w:themeColor="text1"/>
                <w:szCs w:val="21"/>
              </w:rPr>
            </w:pPr>
            <w:r w:rsidRPr="000C68A4">
              <w:rPr>
                <w:rFonts w:ascii="宋体" w:hAnsi="宋体" w:hint="eastAsia"/>
                <w:color w:val="000000" w:themeColor="text1"/>
                <w:szCs w:val="21"/>
              </w:rPr>
              <w:t>射频接收模块</w:t>
            </w:r>
          </w:p>
        </w:tc>
        <w:tc>
          <w:tcPr>
            <w:tcW w:w="3654" w:type="dxa"/>
          </w:tcPr>
          <w:p w14:paraId="0E04C7FE" w14:textId="13FF6E8D" w:rsidR="000C68A4" w:rsidRPr="000C68A4" w:rsidRDefault="000C68A4" w:rsidP="000C68A4">
            <w:pPr>
              <w:spacing w:line="360" w:lineRule="auto"/>
              <w:rPr>
                <w:rFonts w:ascii="宋体" w:hAnsi="宋体"/>
                <w:color w:val="000000" w:themeColor="text1"/>
                <w:szCs w:val="21"/>
              </w:rPr>
            </w:pPr>
            <w:r w:rsidRPr="000C68A4">
              <w:rPr>
                <w:rFonts w:ascii="宋体" w:hAnsi="宋体" w:hint="eastAsia"/>
                <w:color w:val="000000" w:themeColor="text1"/>
                <w:szCs w:val="21"/>
              </w:rPr>
              <w:t>射频</w:t>
            </w:r>
            <w:r w:rsidRPr="000C68A4">
              <w:rPr>
                <w:rFonts w:ascii="宋体" w:hAnsi="宋体" w:hint="eastAsia"/>
                <w:color w:val="000000" w:themeColor="text1"/>
                <w:szCs w:val="21"/>
              </w:rPr>
              <w:t>输入</w:t>
            </w:r>
            <w:r w:rsidRPr="000C68A4">
              <w:rPr>
                <w:rFonts w:ascii="宋体" w:hAnsi="宋体" w:hint="eastAsia"/>
                <w:color w:val="000000" w:themeColor="text1"/>
                <w:szCs w:val="21"/>
              </w:rPr>
              <w:t>频率范围：3</w:t>
            </w:r>
            <w:r w:rsidRPr="000C68A4">
              <w:rPr>
                <w:rFonts w:ascii="宋体" w:hAnsi="宋体"/>
                <w:color w:val="000000" w:themeColor="text1"/>
                <w:szCs w:val="21"/>
              </w:rPr>
              <w:t>00</w:t>
            </w:r>
            <w:r w:rsidRPr="000C68A4">
              <w:rPr>
                <w:rFonts w:ascii="宋体" w:hAnsi="宋体" w:hint="eastAsia"/>
                <w:color w:val="000000" w:themeColor="text1"/>
                <w:szCs w:val="21"/>
              </w:rPr>
              <w:t>MHz</w:t>
            </w:r>
            <w:r w:rsidRPr="000C68A4">
              <w:rPr>
                <w:rFonts w:ascii="宋体" w:hAnsi="宋体"/>
                <w:color w:val="000000" w:themeColor="text1"/>
                <w:szCs w:val="21"/>
              </w:rPr>
              <w:t>~18</w:t>
            </w:r>
            <w:r w:rsidRPr="000C68A4">
              <w:rPr>
                <w:rFonts w:ascii="宋体" w:hAnsi="宋体" w:hint="eastAsia"/>
                <w:color w:val="000000" w:themeColor="text1"/>
                <w:szCs w:val="21"/>
              </w:rPr>
              <w:t>GHz</w:t>
            </w:r>
          </w:p>
          <w:p w14:paraId="0D515D7B" w14:textId="77777777" w:rsidR="005F21C0" w:rsidRDefault="000C68A4" w:rsidP="000C68A4">
            <w:pPr>
              <w:spacing w:line="360" w:lineRule="auto"/>
              <w:rPr>
                <w:rFonts w:ascii="宋体" w:hAnsi="宋体"/>
                <w:color w:val="000000" w:themeColor="text1"/>
                <w:szCs w:val="21"/>
              </w:rPr>
            </w:pPr>
            <w:r w:rsidRPr="000C68A4">
              <w:rPr>
                <w:rFonts w:ascii="宋体" w:hAnsi="宋体" w:hint="eastAsia"/>
                <w:color w:val="000000" w:themeColor="text1"/>
                <w:szCs w:val="21"/>
              </w:rPr>
              <w:t>中频</w:t>
            </w:r>
            <w:r w:rsidRPr="000C68A4">
              <w:rPr>
                <w:rFonts w:ascii="宋体" w:hAnsi="宋体" w:hint="eastAsia"/>
                <w:color w:val="000000" w:themeColor="text1"/>
                <w:szCs w:val="21"/>
              </w:rPr>
              <w:t>输出中心</w:t>
            </w:r>
            <w:r w:rsidRPr="000C68A4">
              <w:rPr>
                <w:rFonts w:ascii="宋体" w:hAnsi="宋体" w:hint="eastAsia"/>
                <w:color w:val="000000" w:themeColor="text1"/>
                <w:szCs w:val="21"/>
              </w:rPr>
              <w:t>频率：7</w:t>
            </w:r>
            <w:r w:rsidRPr="000C68A4">
              <w:rPr>
                <w:rFonts w:ascii="宋体" w:hAnsi="宋体"/>
                <w:color w:val="000000" w:themeColor="text1"/>
                <w:szCs w:val="21"/>
              </w:rPr>
              <w:t>50</w:t>
            </w:r>
            <w:r w:rsidRPr="000C68A4">
              <w:rPr>
                <w:rFonts w:ascii="宋体" w:hAnsi="宋体" w:hint="eastAsia"/>
                <w:color w:val="000000" w:themeColor="text1"/>
                <w:szCs w:val="21"/>
              </w:rPr>
              <w:t>MHz</w:t>
            </w:r>
          </w:p>
          <w:p w14:paraId="5A576490" w14:textId="1E43352F" w:rsidR="007318B5" w:rsidRPr="000C68A4" w:rsidRDefault="007318B5" w:rsidP="000C68A4">
            <w:pPr>
              <w:spacing w:line="360" w:lineRule="auto"/>
              <w:rPr>
                <w:rFonts w:ascii="宋体" w:hAnsi="宋体"/>
                <w:color w:val="000000" w:themeColor="text1"/>
                <w:szCs w:val="21"/>
              </w:rPr>
            </w:pPr>
            <w:r>
              <w:rPr>
                <w:rFonts w:ascii="宋体" w:hAnsi="宋体" w:hint="eastAsia"/>
                <w:color w:val="000000" w:themeColor="text1"/>
                <w:szCs w:val="21"/>
              </w:rPr>
              <w:t>接收通道数量≥</w:t>
            </w:r>
            <w:r>
              <w:rPr>
                <w:rFonts w:ascii="宋体" w:hAnsi="宋体"/>
                <w:color w:val="000000" w:themeColor="text1"/>
                <w:szCs w:val="21"/>
              </w:rPr>
              <w:t>5</w:t>
            </w:r>
            <w:r>
              <w:rPr>
                <w:rFonts w:ascii="宋体" w:hAnsi="宋体" w:hint="eastAsia"/>
                <w:color w:val="000000" w:themeColor="text1"/>
                <w:szCs w:val="21"/>
              </w:rPr>
              <w:t>个</w:t>
            </w:r>
          </w:p>
        </w:tc>
        <w:tc>
          <w:tcPr>
            <w:tcW w:w="1134" w:type="dxa"/>
          </w:tcPr>
          <w:p w14:paraId="65B9C7EB" w14:textId="227C8563" w:rsidR="005F21C0" w:rsidRPr="000C68A4" w:rsidRDefault="007318B5">
            <w:pPr>
              <w:spacing w:line="360" w:lineRule="auto"/>
              <w:rPr>
                <w:rFonts w:ascii="宋体" w:hAnsi="宋体" w:hint="eastAsia"/>
                <w:color w:val="000000" w:themeColor="text1"/>
                <w:szCs w:val="21"/>
              </w:rPr>
            </w:pPr>
            <w:r>
              <w:rPr>
                <w:rFonts w:ascii="宋体" w:hAnsi="宋体" w:hint="eastAsia"/>
                <w:color w:val="000000" w:themeColor="text1"/>
                <w:szCs w:val="21"/>
              </w:rPr>
              <w:t>块</w:t>
            </w:r>
          </w:p>
        </w:tc>
        <w:tc>
          <w:tcPr>
            <w:tcW w:w="1071" w:type="dxa"/>
          </w:tcPr>
          <w:p w14:paraId="233779E2" w14:textId="04BDB692" w:rsidR="005F21C0" w:rsidRPr="000C68A4" w:rsidRDefault="007318B5">
            <w:pPr>
              <w:spacing w:line="360" w:lineRule="auto"/>
              <w:rPr>
                <w:rFonts w:ascii="宋体" w:hAnsi="宋体"/>
                <w:color w:val="000000" w:themeColor="text1"/>
                <w:szCs w:val="21"/>
              </w:rPr>
            </w:pPr>
            <w:r>
              <w:rPr>
                <w:rFonts w:ascii="宋体" w:hAnsi="宋体"/>
                <w:color w:val="000000" w:themeColor="text1"/>
                <w:szCs w:val="21"/>
              </w:rPr>
              <w:t>1</w:t>
            </w:r>
          </w:p>
        </w:tc>
      </w:tr>
    </w:tbl>
    <w:p w14:paraId="4D9180F7" w14:textId="77777777" w:rsidR="00117088" w:rsidRDefault="00365FEB">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620D53D4" w14:textId="77777777" w:rsidR="00117088" w:rsidRDefault="00365FEB">
      <w:pPr>
        <w:numPr>
          <w:ilvl w:val="0"/>
          <w:numId w:val="1"/>
        </w:numPr>
        <w:tabs>
          <w:tab w:val="left" w:pos="900"/>
        </w:tabs>
        <w:spacing w:beforeLines="50" w:before="156" w:line="360" w:lineRule="auto"/>
        <w:rPr>
          <w:rFonts w:ascii="宋体" w:hAnsi="宋体"/>
          <w:szCs w:val="21"/>
        </w:rPr>
      </w:pPr>
      <w:r>
        <w:rPr>
          <w:rFonts w:ascii="宋体" w:hAnsi="宋体" w:hint="eastAsia"/>
          <w:szCs w:val="21"/>
        </w:rPr>
        <w:t xml:space="preserve">质保期： </w:t>
      </w:r>
      <w:r>
        <w:rPr>
          <w:rFonts w:ascii="宋体" w:hAnsi="宋体"/>
          <w:szCs w:val="21"/>
          <w:u w:val="single"/>
        </w:rPr>
        <w:t xml:space="preserve">  </w:t>
      </w:r>
      <w:r>
        <w:rPr>
          <w:rFonts w:ascii="宋体" w:hAnsi="宋体" w:cs="宋体"/>
          <w:u w:val="single"/>
        </w:rPr>
        <w:t>≥</w:t>
      </w:r>
      <w:r>
        <w:rPr>
          <w:rFonts w:ascii="宋体" w:hAnsi="宋体"/>
          <w:szCs w:val="21"/>
          <w:u w:val="single"/>
        </w:rPr>
        <w:t xml:space="preserve">  3   </w:t>
      </w:r>
      <w:r>
        <w:rPr>
          <w:rFonts w:ascii="宋体" w:hAnsi="宋体" w:hint="eastAsia"/>
          <w:szCs w:val="21"/>
        </w:rPr>
        <w:t>年，</w:t>
      </w:r>
      <w:r>
        <w:rPr>
          <w:rFonts w:ascii="宋体" w:hAnsi="宋体" w:cs="宋体"/>
        </w:rPr>
        <w:t>质保期内</w:t>
      </w:r>
      <w:proofErr w:type="gramStart"/>
      <w:r>
        <w:rPr>
          <w:rFonts w:ascii="宋体" w:hAnsi="宋体" w:cs="宋体"/>
        </w:rPr>
        <w:t>免费维保</w:t>
      </w:r>
      <w:proofErr w:type="gramEnd"/>
      <w:r>
        <w:rPr>
          <w:rFonts w:ascii="宋体" w:hAnsi="宋体" w:cs="宋体"/>
        </w:rPr>
        <w:t>≥2次/年。</w:t>
      </w:r>
      <w:r>
        <w:rPr>
          <w:rFonts w:ascii="宋体" w:hAnsi="宋体" w:hint="eastAsia"/>
          <w:szCs w:val="21"/>
        </w:rPr>
        <w:t>质保期满后</w:t>
      </w:r>
      <w:r>
        <w:rPr>
          <w:rFonts w:ascii="宋体" w:hAnsi="宋体" w:cs="宋体"/>
        </w:rPr>
        <w:t>，免人工服务费</w:t>
      </w:r>
      <w:r>
        <w:rPr>
          <w:rFonts w:ascii="宋体" w:hAnsi="宋体" w:hint="eastAsia"/>
          <w:szCs w:val="21"/>
        </w:rPr>
        <w:t>，仍需提供专业维修服务，投标人在投标文件中需注明维修服务单项报价。</w:t>
      </w:r>
      <w:r>
        <w:rPr>
          <w:rFonts w:ascii="宋体" w:hAnsi="宋体" w:hint="eastAsia"/>
          <w:szCs w:val="21"/>
          <w:shd w:val="clear" w:color="auto" w:fill="FFFFFF"/>
        </w:rPr>
        <w:t>投标人对提供的物资在质保期内，因产品质量而导致的缺陷、非人为造成的设备故障，应当免费提供包修、包换、包退服务，因此导致的损失招标人有权向投标人追偿，如果无法维修应免费更换新板卡。超出质保期后，如板卡器件故障，投标人应当提供免费上门维修服务，仅收取器件成本费。</w:t>
      </w:r>
    </w:p>
    <w:p w14:paraId="3455CC86" w14:textId="77777777" w:rsidR="00117088" w:rsidRDefault="00365FEB">
      <w:pPr>
        <w:numPr>
          <w:ilvl w:val="0"/>
          <w:numId w:val="1"/>
        </w:numPr>
        <w:tabs>
          <w:tab w:val="left" w:pos="900"/>
        </w:tabs>
        <w:spacing w:beforeLines="50" w:before="156" w:line="360" w:lineRule="auto"/>
        <w:rPr>
          <w:rFonts w:ascii="宋体" w:hAnsi="宋体"/>
          <w:szCs w:val="21"/>
        </w:rPr>
      </w:pPr>
      <w:r>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r>
        <w:rPr>
          <w:rFonts w:ascii="宋体" w:hAnsi="宋体" w:hint="eastAsia"/>
          <w:szCs w:val="21"/>
          <w:shd w:val="clear" w:color="auto" w:fill="FFFFFF"/>
        </w:rPr>
        <w:t>投标人须提供良好的技术服务，质保期内提供免费的7×24小时技术支持。</w:t>
      </w:r>
      <w:proofErr w:type="gramStart"/>
      <w:r>
        <w:rPr>
          <w:rFonts w:ascii="宋体" w:hAnsi="宋体" w:hint="eastAsia"/>
          <w:szCs w:val="21"/>
          <w:shd w:val="clear" w:color="auto" w:fill="FFFFFF"/>
        </w:rPr>
        <w:t>遇质量</w:t>
      </w:r>
      <w:proofErr w:type="gramEnd"/>
      <w:r>
        <w:rPr>
          <w:rFonts w:ascii="宋体" w:hAnsi="宋体" w:hint="eastAsia"/>
          <w:szCs w:val="21"/>
          <w:shd w:val="clear" w:color="auto" w:fill="FFFFFF"/>
        </w:rPr>
        <w:t>问题发生故障，成交供应商在接到采购单位通知后，12小时内给予响应，24 小时内提供相关的维修等服务。投标人须为采购单位提供远程技术支持且不得限定次数。</w:t>
      </w:r>
    </w:p>
    <w:p w14:paraId="5B7612EC" w14:textId="67722E59" w:rsidR="00117088" w:rsidRDefault="00365FEB">
      <w:pPr>
        <w:pStyle w:val="ae"/>
        <w:numPr>
          <w:ilvl w:val="0"/>
          <w:numId w:val="1"/>
        </w:numPr>
        <w:tabs>
          <w:tab w:val="left" w:pos="709"/>
        </w:tabs>
        <w:spacing w:before="156" w:line="360" w:lineRule="auto"/>
        <w:ind w:firstLineChars="0"/>
        <w:rPr>
          <w:rFonts w:ascii="宋体" w:hAnsi="宋体" w:cs="宋体"/>
        </w:rPr>
      </w:pPr>
      <w:r>
        <w:rPr>
          <w:rFonts w:ascii="宋体" w:hAnsi="宋体"/>
          <w:szCs w:val="21"/>
        </w:rPr>
        <w:t>培训</w:t>
      </w:r>
      <w:r>
        <w:rPr>
          <w:rFonts w:ascii="宋体" w:hAnsi="宋体" w:hint="eastAsia"/>
          <w:szCs w:val="21"/>
        </w:rPr>
        <w:t>要求：</w:t>
      </w:r>
      <w:r>
        <w:rPr>
          <w:rFonts w:ascii="宋体" w:hAnsi="宋体" w:cs="宋体"/>
        </w:rPr>
        <w:t>提供培训电子资料及视频；供方免费为用户培训至少</w:t>
      </w:r>
      <w:r>
        <w:rPr>
          <w:rFonts w:ascii="宋体" w:hAnsi="宋体" w:cs="宋体"/>
          <w:u w:val="single"/>
        </w:rPr>
        <w:t xml:space="preserve"> </w:t>
      </w:r>
      <w:r>
        <w:rPr>
          <w:rFonts w:ascii="宋体" w:hAnsi="宋体" w:cs="宋体" w:hint="eastAsia"/>
          <w:u w:val="single"/>
        </w:rPr>
        <w:t>3</w:t>
      </w:r>
      <w:r>
        <w:rPr>
          <w:rFonts w:ascii="宋体" w:hAnsi="宋体" w:cs="宋体"/>
          <w:u w:val="single"/>
        </w:rPr>
        <w:t xml:space="preserve"> </w:t>
      </w:r>
      <w:proofErr w:type="gramStart"/>
      <w:r>
        <w:rPr>
          <w:rFonts w:ascii="宋体" w:hAnsi="宋体" w:cs="宋体"/>
        </w:rPr>
        <w:t>名操作</w:t>
      </w:r>
      <w:proofErr w:type="gramEnd"/>
      <w:r>
        <w:rPr>
          <w:rFonts w:ascii="宋体" w:hAnsi="宋体" w:cs="宋体"/>
        </w:rPr>
        <w:t>人员进行为期至少</w:t>
      </w:r>
      <w:r>
        <w:rPr>
          <w:rFonts w:ascii="宋体" w:hAnsi="宋体" w:cs="宋体"/>
          <w:u w:val="single"/>
        </w:rPr>
        <w:t xml:space="preserve"> 2 </w:t>
      </w:r>
      <w:r>
        <w:rPr>
          <w:rFonts w:ascii="宋体" w:hAnsi="宋体" w:cs="宋体"/>
        </w:rPr>
        <w:t>天的现场操作培训以及应用培训，保证用户掌握有关设备的使用、维护、管理和应用等工作要求。不定期的免费提供相关设备应用方面的技术咨询等。</w:t>
      </w:r>
    </w:p>
    <w:p w14:paraId="5BC0D368" w14:textId="77777777" w:rsidR="00117088" w:rsidRDefault="00365FEB">
      <w:pPr>
        <w:tabs>
          <w:tab w:val="left" w:pos="420"/>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w:t>
      </w:r>
      <w:proofErr w:type="gramStart"/>
      <w:r>
        <w:rPr>
          <w:rFonts w:ascii="宋体" w:hAnsi="宋体"/>
          <w:b/>
          <w:szCs w:val="21"/>
        </w:rPr>
        <w:t>的</w:t>
      </w:r>
      <w:proofErr w:type="gramEnd"/>
      <w:r>
        <w:rPr>
          <w:rFonts w:ascii="宋体" w:hAnsi="宋体" w:hint="eastAsia"/>
          <w:b/>
          <w:szCs w:val="21"/>
        </w:rPr>
        <w:t>履约验收标准</w:t>
      </w:r>
    </w:p>
    <w:tbl>
      <w:tblPr>
        <w:tblStyle w:val="ad"/>
        <w:tblW w:w="8601" w:type="dxa"/>
        <w:tblLook w:val="04A0" w:firstRow="1" w:lastRow="0" w:firstColumn="1" w:lastColumn="0" w:noHBand="0" w:noVBand="1"/>
      </w:tblPr>
      <w:tblGrid>
        <w:gridCol w:w="726"/>
        <w:gridCol w:w="3507"/>
        <w:gridCol w:w="2254"/>
        <w:gridCol w:w="2114"/>
      </w:tblGrid>
      <w:tr w:rsidR="00117088" w14:paraId="00398246" w14:textId="77777777">
        <w:trPr>
          <w:trHeight w:val="522"/>
        </w:trPr>
        <w:tc>
          <w:tcPr>
            <w:tcW w:w="8601" w:type="dxa"/>
            <w:gridSpan w:val="4"/>
            <w:vAlign w:val="center"/>
          </w:tcPr>
          <w:bookmarkEnd w:id="1"/>
          <w:bookmarkEnd w:id="2"/>
          <w:bookmarkEnd w:id="3"/>
          <w:p w14:paraId="0F7B174C" w14:textId="77777777" w:rsidR="00117088" w:rsidRDefault="00365FEB">
            <w:pPr>
              <w:widowControl/>
              <w:jc w:val="center"/>
              <w:textAlignment w:val="baseline"/>
              <w:rPr>
                <w:color w:val="000000"/>
                <w:kern w:val="0"/>
                <w:sz w:val="20"/>
                <w:szCs w:val="21"/>
              </w:rPr>
            </w:pPr>
            <w:r>
              <w:rPr>
                <w:color w:val="000000"/>
                <w:kern w:val="0"/>
                <w:sz w:val="20"/>
                <w:szCs w:val="21"/>
              </w:rPr>
              <w:t>现场的检验指标及方法</w:t>
            </w:r>
          </w:p>
        </w:tc>
      </w:tr>
      <w:tr w:rsidR="00117088" w14:paraId="63BEEB88" w14:textId="77777777">
        <w:trPr>
          <w:trHeight w:val="483"/>
        </w:trPr>
        <w:tc>
          <w:tcPr>
            <w:tcW w:w="726" w:type="dxa"/>
            <w:vAlign w:val="center"/>
          </w:tcPr>
          <w:p w14:paraId="39476BBB" w14:textId="77777777" w:rsidR="00117088" w:rsidRDefault="00365FEB">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03FCB689" w14:textId="77777777" w:rsidR="00117088" w:rsidRDefault="00365FEB">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10F36038" w14:textId="77777777" w:rsidR="00117088" w:rsidRDefault="00365FEB">
            <w:pPr>
              <w:widowControl/>
              <w:jc w:val="center"/>
              <w:textAlignment w:val="baseline"/>
              <w:rPr>
                <w:color w:val="000000"/>
                <w:kern w:val="0"/>
                <w:sz w:val="20"/>
                <w:szCs w:val="21"/>
              </w:rPr>
            </w:pPr>
            <w:r>
              <w:rPr>
                <w:color w:val="000000"/>
                <w:kern w:val="0"/>
                <w:sz w:val="20"/>
                <w:szCs w:val="21"/>
              </w:rPr>
              <w:t>验收或测试方法</w:t>
            </w:r>
          </w:p>
        </w:tc>
      </w:tr>
      <w:tr w:rsidR="00117088" w14:paraId="7E4D54AF" w14:textId="77777777">
        <w:tc>
          <w:tcPr>
            <w:tcW w:w="8601" w:type="dxa"/>
            <w:gridSpan w:val="4"/>
          </w:tcPr>
          <w:p w14:paraId="2E5E9A2C" w14:textId="77777777" w:rsidR="00117088" w:rsidRDefault="00365FEB">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117088" w14:paraId="51A5A24B" w14:textId="77777777">
        <w:tc>
          <w:tcPr>
            <w:tcW w:w="726" w:type="dxa"/>
            <w:vAlign w:val="center"/>
          </w:tcPr>
          <w:p w14:paraId="77B6C172" w14:textId="77777777" w:rsidR="00117088" w:rsidRDefault="00365FEB">
            <w:pPr>
              <w:widowControl/>
              <w:spacing w:line="450" w:lineRule="atLeast"/>
              <w:textAlignment w:val="baseline"/>
              <w:rPr>
                <w:color w:val="000000"/>
                <w:kern w:val="0"/>
                <w:sz w:val="20"/>
                <w:szCs w:val="21"/>
              </w:rPr>
            </w:pPr>
            <w:r>
              <w:rPr>
                <w:color w:val="000000"/>
                <w:kern w:val="0"/>
                <w:sz w:val="20"/>
                <w:szCs w:val="21"/>
              </w:rPr>
              <w:lastRenderedPageBreak/>
              <w:t>1</w:t>
            </w:r>
          </w:p>
        </w:tc>
        <w:tc>
          <w:tcPr>
            <w:tcW w:w="3507" w:type="dxa"/>
            <w:vAlign w:val="center"/>
          </w:tcPr>
          <w:p w14:paraId="392826A1" w14:textId="77777777" w:rsidR="00117088" w:rsidRDefault="00365FEB">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545EBDD6" w14:textId="77777777" w:rsidR="00117088" w:rsidRDefault="00365FEB">
            <w:pPr>
              <w:widowControl/>
              <w:textAlignment w:val="baseline"/>
              <w:rPr>
                <w:color w:val="000000"/>
                <w:kern w:val="0"/>
                <w:sz w:val="18"/>
                <w:szCs w:val="18"/>
              </w:rPr>
            </w:pPr>
            <w:r>
              <w:rPr>
                <w:color w:val="000000"/>
                <w:kern w:val="0"/>
                <w:sz w:val="18"/>
                <w:szCs w:val="18"/>
              </w:rPr>
              <w:t>现场核查</w:t>
            </w:r>
          </w:p>
        </w:tc>
      </w:tr>
      <w:tr w:rsidR="00117088" w14:paraId="796483DE" w14:textId="77777777">
        <w:tc>
          <w:tcPr>
            <w:tcW w:w="726" w:type="dxa"/>
            <w:vAlign w:val="center"/>
          </w:tcPr>
          <w:p w14:paraId="5A4FF222" w14:textId="77777777" w:rsidR="00117088" w:rsidRDefault="00365FEB">
            <w:pPr>
              <w:widowControl/>
              <w:spacing w:line="450" w:lineRule="atLeast"/>
              <w:textAlignment w:val="baseline"/>
              <w:rPr>
                <w:color w:val="000000"/>
                <w:kern w:val="0"/>
                <w:sz w:val="20"/>
                <w:szCs w:val="21"/>
              </w:rPr>
            </w:pPr>
            <w:r>
              <w:rPr>
                <w:color w:val="000000"/>
                <w:kern w:val="0"/>
                <w:sz w:val="20"/>
                <w:szCs w:val="21"/>
              </w:rPr>
              <w:t>2</w:t>
            </w:r>
          </w:p>
        </w:tc>
        <w:tc>
          <w:tcPr>
            <w:tcW w:w="3507" w:type="dxa"/>
            <w:vAlign w:val="center"/>
          </w:tcPr>
          <w:p w14:paraId="4808E8DA" w14:textId="77777777" w:rsidR="00117088" w:rsidRDefault="00365FEB">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18D9DF9F" w14:textId="77777777" w:rsidR="00117088" w:rsidRDefault="00365FEB">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117088" w14:paraId="08069D07" w14:textId="77777777">
        <w:tc>
          <w:tcPr>
            <w:tcW w:w="726" w:type="dxa"/>
            <w:vAlign w:val="center"/>
          </w:tcPr>
          <w:p w14:paraId="2023C2D4" w14:textId="77777777" w:rsidR="00117088" w:rsidRDefault="00365FEB">
            <w:pPr>
              <w:widowControl/>
              <w:spacing w:line="450" w:lineRule="atLeast"/>
              <w:textAlignment w:val="baseline"/>
              <w:rPr>
                <w:color w:val="000000"/>
                <w:kern w:val="0"/>
                <w:sz w:val="20"/>
                <w:szCs w:val="21"/>
              </w:rPr>
            </w:pPr>
            <w:r>
              <w:rPr>
                <w:color w:val="000000"/>
                <w:kern w:val="0"/>
                <w:sz w:val="20"/>
                <w:szCs w:val="21"/>
              </w:rPr>
              <w:t>3</w:t>
            </w:r>
          </w:p>
        </w:tc>
        <w:tc>
          <w:tcPr>
            <w:tcW w:w="3507" w:type="dxa"/>
            <w:vAlign w:val="center"/>
          </w:tcPr>
          <w:p w14:paraId="16F5F724" w14:textId="77777777" w:rsidR="00117088" w:rsidRDefault="00365FEB">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7516D56D" w14:textId="77777777" w:rsidR="00117088" w:rsidRDefault="00365FEB">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117088" w14:paraId="09214D48" w14:textId="77777777">
        <w:tc>
          <w:tcPr>
            <w:tcW w:w="726" w:type="dxa"/>
            <w:vAlign w:val="center"/>
          </w:tcPr>
          <w:p w14:paraId="4516788E" w14:textId="77777777" w:rsidR="00117088" w:rsidRDefault="00365FEB">
            <w:pPr>
              <w:widowControl/>
              <w:spacing w:line="450" w:lineRule="atLeast"/>
              <w:textAlignment w:val="baseline"/>
              <w:rPr>
                <w:color w:val="000000"/>
                <w:kern w:val="0"/>
                <w:sz w:val="20"/>
                <w:szCs w:val="21"/>
              </w:rPr>
            </w:pPr>
            <w:r>
              <w:rPr>
                <w:rFonts w:hint="eastAsia"/>
                <w:color w:val="000000"/>
                <w:kern w:val="0"/>
                <w:sz w:val="20"/>
                <w:szCs w:val="21"/>
              </w:rPr>
              <w:t>4</w:t>
            </w:r>
          </w:p>
        </w:tc>
        <w:tc>
          <w:tcPr>
            <w:tcW w:w="3507" w:type="dxa"/>
            <w:vAlign w:val="center"/>
          </w:tcPr>
          <w:p w14:paraId="0A1BC950" w14:textId="77777777" w:rsidR="00117088" w:rsidRDefault="00365FEB">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6706C0DA" w14:textId="77777777" w:rsidR="00117088" w:rsidRDefault="00365FEB">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117088" w14:paraId="3EF81315" w14:textId="77777777">
        <w:tc>
          <w:tcPr>
            <w:tcW w:w="726" w:type="dxa"/>
            <w:vAlign w:val="center"/>
          </w:tcPr>
          <w:p w14:paraId="5D9E6DB7" w14:textId="77777777" w:rsidR="00117088" w:rsidRDefault="00365FEB">
            <w:pPr>
              <w:widowControl/>
              <w:spacing w:line="450" w:lineRule="atLeast"/>
              <w:textAlignment w:val="baseline"/>
              <w:rPr>
                <w:color w:val="000000"/>
                <w:kern w:val="0"/>
                <w:sz w:val="20"/>
                <w:szCs w:val="21"/>
              </w:rPr>
            </w:pPr>
            <w:r>
              <w:rPr>
                <w:rFonts w:hint="eastAsia"/>
                <w:color w:val="000000"/>
                <w:kern w:val="0"/>
                <w:sz w:val="20"/>
                <w:szCs w:val="21"/>
              </w:rPr>
              <w:t>5</w:t>
            </w:r>
          </w:p>
        </w:tc>
        <w:tc>
          <w:tcPr>
            <w:tcW w:w="7875" w:type="dxa"/>
            <w:gridSpan w:val="3"/>
            <w:vAlign w:val="center"/>
          </w:tcPr>
          <w:p w14:paraId="21E3E5EA" w14:textId="77777777" w:rsidR="00117088" w:rsidRDefault="00365FEB">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117088" w14:paraId="10EA3A0C" w14:textId="77777777">
        <w:tc>
          <w:tcPr>
            <w:tcW w:w="8601" w:type="dxa"/>
            <w:gridSpan w:val="4"/>
          </w:tcPr>
          <w:p w14:paraId="4E00D4A2" w14:textId="77777777" w:rsidR="00117088" w:rsidRDefault="00365FEB">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117088" w14:paraId="4D4284D8" w14:textId="77777777">
        <w:tc>
          <w:tcPr>
            <w:tcW w:w="726" w:type="dxa"/>
          </w:tcPr>
          <w:p w14:paraId="04C1A71E" w14:textId="77777777" w:rsidR="00117088" w:rsidRDefault="00365FEB">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1434EBB0" w14:textId="77777777" w:rsidR="00117088" w:rsidRDefault="00365FEB">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117088" w14:paraId="328F598D" w14:textId="77777777">
        <w:tc>
          <w:tcPr>
            <w:tcW w:w="726" w:type="dxa"/>
          </w:tcPr>
          <w:p w14:paraId="0BEF3E5E" w14:textId="77777777" w:rsidR="00117088" w:rsidRDefault="00365FEB">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74386533" w14:textId="77777777" w:rsidR="00117088" w:rsidRDefault="00365FEB">
            <w:pPr>
              <w:widowControl/>
              <w:textAlignment w:val="baseline"/>
              <w:rPr>
                <w:color w:val="000000"/>
                <w:kern w:val="0"/>
                <w:sz w:val="18"/>
                <w:szCs w:val="18"/>
              </w:rPr>
            </w:pPr>
            <w:r>
              <w:rPr>
                <w:rFonts w:hint="eastAsia"/>
                <w:color w:val="000000"/>
                <w:kern w:val="0"/>
                <w:sz w:val="18"/>
                <w:szCs w:val="18"/>
              </w:rPr>
              <w:t>提供《供应商货物类项目完工报告》</w:t>
            </w:r>
          </w:p>
        </w:tc>
      </w:tr>
      <w:tr w:rsidR="00117088" w14:paraId="3FD5CE60" w14:textId="77777777">
        <w:tc>
          <w:tcPr>
            <w:tcW w:w="726" w:type="dxa"/>
          </w:tcPr>
          <w:p w14:paraId="406B5229" w14:textId="77777777" w:rsidR="00117088" w:rsidRDefault="00365FEB">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703BC3DC" w14:textId="77777777" w:rsidR="00117088" w:rsidRDefault="00365FEB">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117088" w14:paraId="23D68F17" w14:textId="77777777">
        <w:tc>
          <w:tcPr>
            <w:tcW w:w="726" w:type="dxa"/>
          </w:tcPr>
          <w:p w14:paraId="085B11AB" w14:textId="77777777" w:rsidR="00117088" w:rsidRDefault="00365FEB">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28C189F7" w14:textId="77777777" w:rsidR="00117088" w:rsidRDefault="00365FEB">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117088" w14:paraId="4DDFE9D3" w14:textId="77777777">
        <w:trPr>
          <w:trHeight w:val="510"/>
        </w:trPr>
        <w:tc>
          <w:tcPr>
            <w:tcW w:w="4233" w:type="dxa"/>
            <w:gridSpan w:val="2"/>
            <w:vAlign w:val="center"/>
          </w:tcPr>
          <w:p w14:paraId="793C2E55" w14:textId="77777777" w:rsidR="00117088" w:rsidRDefault="00365FEB">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14CA6FF0" w14:textId="30EA1AA6" w:rsidR="00117088" w:rsidRDefault="00365FEB">
            <w:pPr>
              <w:widowControl/>
              <w:textAlignment w:val="baseline"/>
              <w:rPr>
                <w:color w:val="000000"/>
                <w:kern w:val="0"/>
                <w:sz w:val="20"/>
                <w:szCs w:val="21"/>
              </w:rPr>
            </w:pPr>
            <w:r>
              <w:rPr>
                <w:color w:val="000000"/>
                <w:kern w:val="0"/>
                <w:sz w:val="20"/>
                <w:szCs w:val="21"/>
              </w:rPr>
              <w:t>是</w:t>
            </w:r>
            <w:r w:rsidR="003261AD">
              <w:rPr>
                <w:rFonts w:asciiTheme="minorEastAsia" w:hAnsiTheme="minorEastAsia" w:cs="宋体" w:hint="eastAsia"/>
                <w:color w:val="000000"/>
                <w:kern w:val="0"/>
                <w:sz w:val="20"/>
                <w:szCs w:val="21"/>
              </w:rPr>
              <w:t>□</w:t>
            </w:r>
          </w:p>
        </w:tc>
        <w:tc>
          <w:tcPr>
            <w:tcW w:w="2114" w:type="dxa"/>
            <w:vAlign w:val="center"/>
          </w:tcPr>
          <w:p w14:paraId="353503CF" w14:textId="26E4ADA2" w:rsidR="00117088" w:rsidRDefault="00365FEB">
            <w:pPr>
              <w:widowControl/>
              <w:textAlignment w:val="baseline"/>
              <w:rPr>
                <w:color w:val="000000"/>
                <w:kern w:val="0"/>
                <w:sz w:val="20"/>
                <w:szCs w:val="21"/>
              </w:rPr>
            </w:pPr>
            <w:r>
              <w:rPr>
                <w:color w:val="000000"/>
                <w:kern w:val="0"/>
                <w:sz w:val="20"/>
                <w:szCs w:val="21"/>
              </w:rPr>
              <w:t>否</w:t>
            </w:r>
            <w:r w:rsidR="003261AD">
              <w:rPr>
                <w:rFonts w:asciiTheme="minorEastAsia" w:hAnsiTheme="minorEastAsia" w:cs="宋体" w:hint="eastAsia"/>
                <w:color w:val="000000"/>
                <w:kern w:val="0"/>
                <w:sz w:val="20"/>
                <w:szCs w:val="21"/>
              </w:rPr>
              <w:t>☑</w:t>
            </w:r>
          </w:p>
        </w:tc>
      </w:tr>
      <w:tr w:rsidR="00117088" w14:paraId="4E0111B7" w14:textId="77777777">
        <w:trPr>
          <w:trHeight w:val="510"/>
        </w:trPr>
        <w:tc>
          <w:tcPr>
            <w:tcW w:w="4233" w:type="dxa"/>
            <w:gridSpan w:val="2"/>
            <w:vAlign w:val="center"/>
          </w:tcPr>
          <w:p w14:paraId="221A2463" w14:textId="77777777" w:rsidR="00117088" w:rsidRDefault="00365FEB">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5FF2B08C" w14:textId="77777777" w:rsidR="00117088" w:rsidRDefault="00365FEB">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7C6BC8BE" w14:textId="77777777" w:rsidR="00117088" w:rsidRDefault="00365FEB">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117088" w14:paraId="2B95D60C" w14:textId="77777777">
        <w:trPr>
          <w:trHeight w:val="510"/>
        </w:trPr>
        <w:tc>
          <w:tcPr>
            <w:tcW w:w="8601" w:type="dxa"/>
            <w:gridSpan w:val="4"/>
            <w:vAlign w:val="center"/>
          </w:tcPr>
          <w:p w14:paraId="1A117A84" w14:textId="77777777" w:rsidR="00117088" w:rsidRDefault="00365FEB">
            <w:pPr>
              <w:widowControl/>
              <w:textAlignment w:val="baseline"/>
              <w:rPr>
                <w:color w:val="000000"/>
                <w:kern w:val="0"/>
                <w:sz w:val="20"/>
                <w:szCs w:val="21"/>
              </w:rPr>
            </w:pPr>
            <w:r>
              <w:rPr>
                <w:color w:val="000000"/>
                <w:kern w:val="0"/>
                <w:sz w:val="20"/>
                <w:szCs w:val="21"/>
              </w:rPr>
              <w:t>除现场验收外，需提供的其他验收要求</w:t>
            </w:r>
          </w:p>
        </w:tc>
      </w:tr>
      <w:tr w:rsidR="00117088" w14:paraId="4E9BFA15" w14:textId="77777777">
        <w:trPr>
          <w:trHeight w:val="360"/>
        </w:trPr>
        <w:tc>
          <w:tcPr>
            <w:tcW w:w="4233" w:type="dxa"/>
            <w:gridSpan w:val="2"/>
            <w:vAlign w:val="center"/>
          </w:tcPr>
          <w:p w14:paraId="2E4157C3" w14:textId="77777777" w:rsidR="00117088" w:rsidRDefault="00365FEB">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asciiTheme="minorEastAsia" w:hAnsiTheme="minorEastAsia" w:cs="宋体" w:hint="eastAsia"/>
                <w:color w:val="000000"/>
                <w:kern w:val="0"/>
                <w:sz w:val="20"/>
                <w:szCs w:val="21"/>
              </w:rPr>
              <w:t>☑</w:t>
            </w:r>
            <w:r>
              <w:rPr>
                <w:color w:val="000000"/>
                <w:kern w:val="0"/>
                <w:sz w:val="20"/>
                <w:szCs w:val="21"/>
              </w:rPr>
              <w:t>需提供第三方检测报告</w:t>
            </w:r>
          </w:p>
          <w:p w14:paraId="1BD09FAB" w14:textId="77777777" w:rsidR="00117088" w:rsidRDefault="00117088">
            <w:pPr>
              <w:widowControl/>
              <w:spacing w:line="450" w:lineRule="atLeast"/>
              <w:textAlignment w:val="baseline"/>
              <w:rPr>
                <w:color w:val="000000"/>
                <w:kern w:val="0"/>
                <w:sz w:val="20"/>
                <w:szCs w:val="21"/>
              </w:rPr>
            </w:pPr>
          </w:p>
        </w:tc>
        <w:tc>
          <w:tcPr>
            <w:tcW w:w="4368" w:type="dxa"/>
            <w:gridSpan w:val="2"/>
            <w:vAlign w:val="center"/>
          </w:tcPr>
          <w:p w14:paraId="2D8A3611" w14:textId="77777777" w:rsidR="00117088" w:rsidRDefault="00365FEB">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2A4906F0" w14:textId="77777777" w:rsidR="00117088" w:rsidRDefault="00365FEB">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50D5C9C0" w14:textId="77777777" w:rsidR="00117088" w:rsidRDefault="00117088"/>
    <w:sectPr w:rsidR="00117088">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B8C45" w14:textId="77777777" w:rsidR="00227F33" w:rsidRDefault="00227F33">
      <w:r>
        <w:separator/>
      </w:r>
    </w:p>
  </w:endnote>
  <w:endnote w:type="continuationSeparator" w:id="0">
    <w:p w14:paraId="31771992" w14:textId="77777777" w:rsidR="00227F33" w:rsidRDefault="0022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A441A" w14:textId="52A85BD4" w:rsidR="00117088" w:rsidRDefault="00365FEB">
    <w:pPr>
      <w:pStyle w:val="a7"/>
      <w:jc w:val="center"/>
    </w:pPr>
    <w:r>
      <w:fldChar w:fldCharType="begin"/>
    </w:r>
    <w:r>
      <w:instrText>PAGE   \* MERGEFORMAT</w:instrText>
    </w:r>
    <w:r>
      <w:fldChar w:fldCharType="separate"/>
    </w:r>
    <w:r w:rsidR="007318B5" w:rsidRPr="007318B5">
      <w:rPr>
        <w:noProof/>
        <w:lang w:val="zh-CN"/>
      </w:rPr>
      <w:t>4</w:t>
    </w:r>
    <w:r>
      <w:fldChar w:fldCharType="end"/>
    </w:r>
  </w:p>
  <w:p w14:paraId="5A235DC7" w14:textId="77777777" w:rsidR="00117088" w:rsidRDefault="001170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C1C40" w14:textId="77777777" w:rsidR="00227F33" w:rsidRDefault="00227F33">
      <w:r>
        <w:separator/>
      </w:r>
    </w:p>
  </w:footnote>
  <w:footnote w:type="continuationSeparator" w:id="0">
    <w:p w14:paraId="6996713D" w14:textId="77777777" w:rsidR="00227F33" w:rsidRDefault="00227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70BA"/>
    <w:rsid w:val="00017C9A"/>
    <w:rsid w:val="00022BD8"/>
    <w:rsid w:val="00037154"/>
    <w:rsid w:val="000553EC"/>
    <w:rsid w:val="00087750"/>
    <w:rsid w:val="00090056"/>
    <w:rsid w:val="000A209A"/>
    <w:rsid w:val="000C588B"/>
    <w:rsid w:val="000C68A4"/>
    <w:rsid w:val="000E326B"/>
    <w:rsid w:val="00105428"/>
    <w:rsid w:val="00117088"/>
    <w:rsid w:val="0012727F"/>
    <w:rsid w:val="00140AF0"/>
    <w:rsid w:val="001507CE"/>
    <w:rsid w:val="00157667"/>
    <w:rsid w:val="001609FC"/>
    <w:rsid w:val="00162A76"/>
    <w:rsid w:val="00176534"/>
    <w:rsid w:val="0018461B"/>
    <w:rsid w:val="00192B6A"/>
    <w:rsid w:val="001B03C0"/>
    <w:rsid w:val="001B712C"/>
    <w:rsid w:val="001C0880"/>
    <w:rsid w:val="001C41C3"/>
    <w:rsid w:val="001C7C84"/>
    <w:rsid w:val="002204EA"/>
    <w:rsid w:val="00227F33"/>
    <w:rsid w:val="00237253"/>
    <w:rsid w:val="002563E4"/>
    <w:rsid w:val="002815C8"/>
    <w:rsid w:val="00292846"/>
    <w:rsid w:val="002A4902"/>
    <w:rsid w:val="002A6571"/>
    <w:rsid w:val="002B3A1B"/>
    <w:rsid w:val="002D68DE"/>
    <w:rsid w:val="003027D7"/>
    <w:rsid w:val="00310E17"/>
    <w:rsid w:val="003113D4"/>
    <w:rsid w:val="003261AD"/>
    <w:rsid w:val="003412A0"/>
    <w:rsid w:val="00345690"/>
    <w:rsid w:val="003458D7"/>
    <w:rsid w:val="00345D8D"/>
    <w:rsid w:val="00353EC3"/>
    <w:rsid w:val="0036352F"/>
    <w:rsid w:val="003649AF"/>
    <w:rsid w:val="00365FEB"/>
    <w:rsid w:val="003A1F35"/>
    <w:rsid w:val="003B1B61"/>
    <w:rsid w:val="003D06DB"/>
    <w:rsid w:val="003E4113"/>
    <w:rsid w:val="003E4FDA"/>
    <w:rsid w:val="00406F0B"/>
    <w:rsid w:val="00426CB3"/>
    <w:rsid w:val="00431BFF"/>
    <w:rsid w:val="00453832"/>
    <w:rsid w:val="00461A32"/>
    <w:rsid w:val="004951D7"/>
    <w:rsid w:val="004A43F0"/>
    <w:rsid w:val="004B3DFE"/>
    <w:rsid w:val="004E36C2"/>
    <w:rsid w:val="004E4B14"/>
    <w:rsid w:val="00501176"/>
    <w:rsid w:val="005019E4"/>
    <w:rsid w:val="0051081D"/>
    <w:rsid w:val="00510891"/>
    <w:rsid w:val="0052535A"/>
    <w:rsid w:val="0053111A"/>
    <w:rsid w:val="00562C62"/>
    <w:rsid w:val="005633CE"/>
    <w:rsid w:val="00571ADE"/>
    <w:rsid w:val="005853E9"/>
    <w:rsid w:val="0059304A"/>
    <w:rsid w:val="005951EF"/>
    <w:rsid w:val="005B62C9"/>
    <w:rsid w:val="005C3DA0"/>
    <w:rsid w:val="005E6A0A"/>
    <w:rsid w:val="005F1571"/>
    <w:rsid w:val="005F21C0"/>
    <w:rsid w:val="005F401F"/>
    <w:rsid w:val="00611202"/>
    <w:rsid w:val="00617407"/>
    <w:rsid w:val="006237BE"/>
    <w:rsid w:val="00636F27"/>
    <w:rsid w:val="00640733"/>
    <w:rsid w:val="00667203"/>
    <w:rsid w:val="00672A51"/>
    <w:rsid w:val="006878E9"/>
    <w:rsid w:val="006C2918"/>
    <w:rsid w:val="006C6400"/>
    <w:rsid w:val="006C782C"/>
    <w:rsid w:val="006D095D"/>
    <w:rsid w:val="00703AC6"/>
    <w:rsid w:val="00710AA5"/>
    <w:rsid w:val="00715B3F"/>
    <w:rsid w:val="007318B5"/>
    <w:rsid w:val="007554BB"/>
    <w:rsid w:val="0076501A"/>
    <w:rsid w:val="007839AE"/>
    <w:rsid w:val="00785146"/>
    <w:rsid w:val="007A5DE1"/>
    <w:rsid w:val="007C5249"/>
    <w:rsid w:val="007F4BD9"/>
    <w:rsid w:val="007F791F"/>
    <w:rsid w:val="00800E12"/>
    <w:rsid w:val="00801053"/>
    <w:rsid w:val="0080610F"/>
    <w:rsid w:val="008153D5"/>
    <w:rsid w:val="00823CA9"/>
    <w:rsid w:val="00834B9C"/>
    <w:rsid w:val="008403A0"/>
    <w:rsid w:val="0084652E"/>
    <w:rsid w:val="00860346"/>
    <w:rsid w:val="0086708E"/>
    <w:rsid w:val="00870113"/>
    <w:rsid w:val="00873F09"/>
    <w:rsid w:val="0089621F"/>
    <w:rsid w:val="008C0BE7"/>
    <w:rsid w:val="008D094B"/>
    <w:rsid w:val="008F2ED3"/>
    <w:rsid w:val="00902581"/>
    <w:rsid w:val="00912013"/>
    <w:rsid w:val="00925E61"/>
    <w:rsid w:val="00944772"/>
    <w:rsid w:val="00946EF5"/>
    <w:rsid w:val="00984F97"/>
    <w:rsid w:val="00985A36"/>
    <w:rsid w:val="0099177F"/>
    <w:rsid w:val="00992ABC"/>
    <w:rsid w:val="00995789"/>
    <w:rsid w:val="009B2EF0"/>
    <w:rsid w:val="009D3518"/>
    <w:rsid w:val="009F6CAB"/>
    <w:rsid w:val="009F7A2C"/>
    <w:rsid w:val="00A047F0"/>
    <w:rsid w:val="00A161FC"/>
    <w:rsid w:val="00A16BFC"/>
    <w:rsid w:val="00A61746"/>
    <w:rsid w:val="00A765E9"/>
    <w:rsid w:val="00A865ED"/>
    <w:rsid w:val="00AB48E9"/>
    <w:rsid w:val="00AC005D"/>
    <w:rsid w:val="00AC6F95"/>
    <w:rsid w:val="00AE1AFA"/>
    <w:rsid w:val="00AE67A6"/>
    <w:rsid w:val="00AF46BE"/>
    <w:rsid w:val="00AF7468"/>
    <w:rsid w:val="00B015CE"/>
    <w:rsid w:val="00B151BE"/>
    <w:rsid w:val="00B43698"/>
    <w:rsid w:val="00B4481B"/>
    <w:rsid w:val="00B47D50"/>
    <w:rsid w:val="00B72BD6"/>
    <w:rsid w:val="00B91989"/>
    <w:rsid w:val="00B94A57"/>
    <w:rsid w:val="00BA359E"/>
    <w:rsid w:val="00BB2053"/>
    <w:rsid w:val="00BB469B"/>
    <w:rsid w:val="00BB7A38"/>
    <w:rsid w:val="00BC3D86"/>
    <w:rsid w:val="00BC7870"/>
    <w:rsid w:val="00BD0727"/>
    <w:rsid w:val="00BE12E8"/>
    <w:rsid w:val="00BE5444"/>
    <w:rsid w:val="00C1098B"/>
    <w:rsid w:val="00C126BF"/>
    <w:rsid w:val="00C15054"/>
    <w:rsid w:val="00C33CEE"/>
    <w:rsid w:val="00C36A51"/>
    <w:rsid w:val="00C51B44"/>
    <w:rsid w:val="00C62FAC"/>
    <w:rsid w:val="00C63818"/>
    <w:rsid w:val="00C82348"/>
    <w:rsid w:val="00CC7C80"/>
    <w:rsid w:val="00CD153F"/>
    <w:rsid w:val="00CD2230"/>
    <w:rsid w:val="00CD50E0"/>
    <w:rsid w:val="00CF1584"/>
    <w:rsid w:val="00CF29AF"/>
    <w:rsid w:val="00D04B4C"/>
    <w:rsid w:val="00D0695F"/>
    <w:rsid w:val="00D324D9"/>
    <w:rsid w:val="00D37D57"/>
    <w:rsid w:val="00D41788"/>
    <w:rsid w:val="00D45ED1"/>
    <w:rsid w:val="00D55013"/>
    <w:rsid w:val="00D56E82"/>
    <w:rsid w:val="00D94396"/>
    <w:rsid w:val="00D97FEA"/>
    <w:rsid w:val="00DB6ED1"/>
    <w:rsid w:val="00DC1928"/>
    <w:rsid w:val="00DF1EA0"/>
    <w:rsid w:val="00DF5062"/>
    <w:rsid w:val="00E02FC1"/>
    <w:rsid w:val="00E0581E"/>
    <w:rsid w:val="00E06C04"/>
    <w:rsid w:val="00E1130A"/>
    <w:rsid w:val="00E22081"/>
    <w:rsid w:val="00E4264C"/>
    <w:rsid w:val="00E73399"/>
    <w:rsid w:val="00E74CB1"/>
    <w:rsid w:val="00E7573D"/>
    <w:rsid w:val="00E821CF"/>
    <w:rsid w:val="00E85911"/>
    <w:rsid w:val="00E931F1"/>
    <w:rsid w:val="00F03AB8"/>
    <w:rsid w:val="00F072C1"/>
    <w:rsid w:val="00F07693"/>
    <w:rsid w:val="00F10369"/>
    <w:rsid w:val="00F17DEA"/>
    <w:rsid w:val="00F35137"/>
    <w:rsid w:val="00F43286"/>
    <w:rsid w:val="00F57DCD"/>
    <w:rsid w:val="00F9789E"/>
    <w:rsid w:val="00FB00E1"/>
    <w:rsid w:val="00FC1111"/>
    <w:rsid w:val="00FC3BB8"/>
    <w:rsid w:val="00FE1B41"/>
    <w:rsid w:val="00FF21F2"/>
    <w:rsid w:val="00FF339E"/>
    <w:rsid w:val="00FF47AD"/>
    <w:rsid w:val="00FF698C"/>
    <w:rsid w:val="085C1984"/>
    <w:rsid w:val="18E25737"/>
    <w:rsid w:val="1BC72B84"/>
    <w:rsid w:val="2D0D45D2"/>
    <w:rsid w:val="2E0459FA"/>
    <w:rsid w:val="333922A1"/>
    <w:rsid w:val="3DF67A36"/>
    <w:rsid w:val="40963652"/>
    <w:rsid w:val="45A90825"/>
    <w:rsid w:val="4A712751"/>
    <w:rsid w:val="4FAF6015"/>
    <w:rsid w:val="57EA41F0"/>
    <w:rsid w:val="58445001"/>
    <w:rsid w:val="60482D72"/>
    <w:rsid w:val="71812F86"/>
    <w:rsid w:val="77507EAE"/>
    <w:rsid w:val="7B305D36"/>
    <w:rsid w:val="7B5958BC"/>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3569D"/>
  <w15:docId w15:val="{874766FF-CC44-449C-ABEF-CCAE5220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qFormat/>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PCMU</cp:lastModifiedBy>
  <cp:revision>25</cp:revision>
  <dcterms:created xsi:type="dcterms:W3CDTF">2024-10-28T07:54:00Z</dcterms:created>
  <dcterms:modified xsi:type="dcterms:W3CDTF">2025-01-09T09:25:00Z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FD47254428C546C79753499200788EBF</vt:lpwstr>
  </property>
  <property fmtid="{D5CDD505-2E9C-101B-9397-08002B2CF9AE}" pid="4" name="KSOTemplateDocerSaveRecord">
    <vt:lpwstr>eyJoZGlkIjoiYWVmYTM5Y2M2NzIwMzQxZjA4MTk2ZjA5OWVkMmRhOWEiLCJ1c2VySWQiOiI0NTAwODM1MDAifQ==</vt:lpwstr>
  </property>
</Properties>
</file>