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before="0" w:after="0" w:line="560" w:lineRule="exact"/>
        <w:rPr>
          <w:rFonts w:ascii="仿宋_GB2312" w:hAnsi="宋体" w:eastAsia="仿宋_GB2312"/>
        </w:rPr>
      </w:pPr>
      <w:bookmarkStart w:id="0" w:name="_Toc38367762"/>
      <w:r>
        <w:rPr>
          <w:rFonts w:hint="eastAsia" w:ascii="仿宋_GB2312" w:hAnsi="宋体" w:eastAsia="仿宋_GB2312"/>
        </w:rPr>
        <w:t>【</w:t>
      </w:r>
      <w:bookmarkStart w:id="1" w:name="_Hlk111840368"/>
      <w:r>
        <w:rPr>
          <w:rFonts w:hint="eastAsia" w:ascii="仿宋_GB2312" w:hAnsi="宋体" w:eastAsia="仿宋_GB2312"/>
        </w:rPr>
        <w:t>西安国际港务区陆港第七小学物业管理服务</w:t>
      </w:r>
      <w:bookmarkEnd w:id="1"/>
      <w:r>
        <w:rPr>
          <w:rFonts w:hint="eastAsia" w:ascii="仿宋_GB2312" w:hAnsi="宋体" w:eastAsia="仿宋_GB2312"/>
        </w:rPr>
        <w:t>】</w:t>
      </w:r>
    </w:p>
    <w:p>
      <w:pPr>
        <w:pStyle w:val="9"/>
        <w:spacing w:before="0" w:after="0" w:line="560" w:lineRule="exact"/>
        <w:rPr>
          <w:rFonts w:ascii="仿宋_GB2312" w:hAnsi="宋体" w:eastAsia="仿宋_GB2312"/>
        </w:rPr>
      </w:pPr>
      <w:r>
        <w:rPr>
          <w:rFonts w:hint="eastAsia" w:ascii="仿宋_GB2312" w:hAnsi="宋体" w:eastAsia="仿宋_GB2312"/>
        </w:rPr>
        <w:t>采购需求</w:t>
      </w:r>
      <w:bookmarkEnd w:id="0"/>
    </w:p>
    <w:p>
      <w:pPr>
        <w:tabs>
          <w:tab w:val="left" w:pos="900"/>
        </w:tabs>
        <w:spacing w:line="560" w:lineRule="exact"/>
        <w:ind w:firstLine="562" w:firstLineChars="200"/>
        <w:rPr>
          <w:rFonts w:ascii="仿宋_GB2312" w:eastAsia="仿宋_GB2312"/>
          <w:b/>
          <w:sz w:val="28"/>
          <w:szCs w:val="28"/>
        </w:rPr>
      </w:pPr>
      <w:bookmarkStart w:id="2" w:name="_Toc219271393"/>
      <w:bookmarkStart w:id="3" w:name="_Toc158978330"/>
      <w:bookmarkStart w:id="4" w:name="_Toc172360661"/>
      <w:r>
        <w:rPr>
          <w:rFonts w:hint="eastAsia" w:ascii="仿宋_GB2312" w:hAnsi="宋体" w:eastAsia="仿宋_GB2312"/>
          <w:b/>
          <w:sz w:val="28"/>
          <w:szCs w:val="28"/>
        </w:rPr>
        <w:t>一、采购标的需实现的功能或者目标，以及为落实政府采购政策需满足的要求：</w:t>
      </w:r>
    </w:p>
    <w:p>
      <w:pPr>
        <w:tabs>
          <w:tab w:val="left" w:pos="900"/>
        </w:tabs>
        <w:spacing w:line="560" w:lineRule="exact"/>
        <w:ind w:firstLine="562" w:firstLineChars="200"/>
        <w:rPr>
          <w:rFonts w:ascii="仿宋_GB2312" w:eastAsia="仿宋_GB2312"/>
          <w:b/>
          <w:sz w:val="28"/>
          <w:szCs w:val="28"/>
        </w:rPr>
      </w:pPr>
      <w:r>
        <w:rPr>
          <w:rFonts w:hint="eastAsia" w:ascii="仿宋_GB2312" w:hAnsi="宋体" w:eastAsia="仿宋_GB2312"/>
          <w:b/>
          <w:sz w:val="28"/>
          <w:szCs w:val="28"/>
        </w:rPr>
        <w:t>（一）采购标的需实现的功能或者目标</w:t>
      </w:r>
    </w:p>
    <w:p>
      <w:pPr>
        <w:pStyle w:val="2"/>
        <w:spacing w:before="0" w:beforeAutospacing="0" w:after="0" w:line="560" w:lineRule="exact"/>
        <w:ind w:firstLine="560" w:firstLineChars="200"/>
        <w:rPr>
          <w:rFonts w:ascii="仿宋_GB2312" w:eastAsia="仿宋_GB2312"/>
          <w:sz w:val="28"/>
          <w:szCs w:val="28"/>
        </w:rPr>
      </w:pPr>
      <w:r>
        <w:rPr>
          <w:rFonts w:hint="eastAsia" w:ascii="仿宋_GB2312" w:hAnsi="宋体" w:eastAsia="仿宋_GB2312"/>
          <w:sz w:val="28"/>
          <w:szCs w:val="28"/>
        </w:rPr>
        <w:t>本着“师生满意，服务第一”的宗旨，以一流的质量，一流的管理，一流的服务，做好校区的各项服务保障工作，为广大师生营造良好的教学、办公环境，为我校正常教学提供有力保障。</w:t>
      </w:r>
    </w:p>
    <w:p>
      <w:pPr>
        <w:tabs>
          <w:tab w:val="left" w:pos="900"/>
        </w:tabs>
        <w:spacing w:line="560" w:lineRule="exact"/>
        <w:ind w:firstLine="562" w:firstLineChars="200"/>
        <w:rPr>
          <w:rFonts w:ascii="仿宋_GB2312" w:eastAsia="仿宋_GB2312"/>
          <w:b/>
          <w:sz w:val="28"/>
          <w:szCs w:val="28"/>
        </w:rPr>
      </w:pPr>
      <w:r>
        <w:rPr>
          <w:rFonts w:hint="eastAsia" w:ascii="仿宋_GB2312" w:hAnsi="宋体" w:eastAsia="仿宋_GB2312"/>
          <w:b/>
          <w:sz w:val="28"/>
          <w:szCs w:val="28"/>
        </w:rPr>
        <w:t>（二）为落实政府采购政策需满足的要求</w:t>
      </w:r>
    </w:p>
    <w:p>
      <w:pPr>
        <w:pStyle w:val="2"/>
        <w:spacing w:before="0" w:beforeAutospacing="0" w:after="0" w:line="560" w:lineRule="exact"/>
        <w:ind w:firstLine="560" w:firstLineChars="200"/>
        <w:rPr>
          <w:rFonts w:ascii="仿宋_GB2312" w:hAnsi="宋体" w:eastAsia="仿宋_GB2312"/>
          <w:sz w:val="28"/>
          <w:szCs w:val="28"/>
        </w:rPr>
      </w:pPr>
      <w:r>
        <w:rPr>
          <w:rFonts w:hint="eastAsia" w:ascii="仿宋_GB2312" w:hAnsi="宋体" w:eastAsia="仿宋_GB2312"/>
          <w:sz w:val="28"/>
          <w:szCs w:val="28"/>
        </w:rPr>
        <w:t>根据《政府采购促进中小企业发展管理办法》（财库【2020】46号）规定，本项目采购标的为中小型企业制造、承建或承接的，投标人应提供办法规定的《中小企业声明函》，否则不得享受相关中小企业扶持政策。投标人应对提交的中小企业声明函的真实性负责，提交的中小企业声明函不真实的，应承担相应的法律责任。</w:t>
      </w:r>
    </w:p>
    <w:p>
      <w:pPr>
        <w:pStyle w:val="2"/>
        <w:spacing w:before="0" w:beforeAutospacing="0" w:after="0" w:line="560" w:lineRule="exact"/>
        <w:ind w:firstLine="560" w:firstLineChars="200"/>
        <w:rPr>
          <w:rFonts w:ascii="仿宋_GB2312" w:hAnsi="宋体" w:eastAsia="仿宋_GB2312"/>
          <w:sz w:val="28"/>
          <w:szCs w:val="28"/>
        </w:rPr>
      </w:pPr>
      <w:r>
        <w:rPr>
          <w:rFonts w:hint="eastAsia" w:ascii="仿宋_GB2312" w:hAnsi="宋体" w:eastAsia="仿宋_GB2312"/>
          <w:sz w:val="28"/>
          <w:szCs w:val="28"/>
        </w:rPr>
        <w:t>本</w:t>
      </w:r>
      <w:r>
        <w:rPr>
          <w:rFonts w:hint="eastAsia" w:ascii="仿宋_GB2312" w:eastAsia="仿宋_GB2312"/>
          <w:sz w:val="28"/>
          <w:szCs w:val="28"/>
        </w:rPr>
        <w:t>项目</w:t>
      </w:r>
      <w:r>
        <w:rPr>
          <w:rFonts w:hint="eastAsia" w:ascii="仿宋_GB2312" w:hAnsi="宋体" w:eastAsia="仿宋_GB2312"/>
          <w:sz w:val="28"/>
          <w:szCs w:val="28"/>
        </w:rPr>
        <w:t>采购标的对应的《中小企业划型标准规定》所属行业为：</w:t>
      </w:r>
      <w:r>
        <w:rPr>
          <w:rFonts w:hint="eastAsia" w:ascii="仿宋_GB2312" w:hAnsi="宋体" w:eastAsia="仿宋_GB2312"/>
          <w:sz w:val="28"/>
          <w:szCs w:val="28"/>
          <w:u w:val="single"/>
        </w:rPr>
        <w:t xml:space="preserve">  物业管理服务  </w:t>
      </w:r>
      <w:r>
        <w:rPr>
          <w:rFonts w:hint="eastAsia" w:ascii="仿宋_GB2312" w:hAnsi="宋体" w:eastAsia="仿宋_GB2312"/>
          <w:sz w:val="28"/>
          <w:szCs w:val="28"/>
        </w:rPr>
        <w:t>。</w:t>
      </w:r>
    </w:p>
    <w:p>
      <w:pPr>
        <w:tabs>
          <w:tab w:val="left" w:pos="900"/>
        </w:tabs>
        <w:spacing w:line="560" w:lineRule="exact"/>
        <w:ind w:firstLine="562" w:firstLineChars="200"/>
        <w:rPr>
          <w:rFonts w:ascii="仿宋_GB2312" w:hAnsi="宋体" w:eastAsia="仿宋_GB2312"/>
          <w:b/>
          <w:sz w:val="28"/>
          <w:szCs w:val="28"/>
        </w:rPr>
      </w:pPr>
      <w:r>
        <w:rPr>
          <w:rFonts w:hint="eastAsia" w:ascii="仿宋_GB2312" w:hAnsi="宋体" w:eastAsia="仿宋_GB2312"/>
          <w:b/>
          <w:sz w:val="28"/>
          <w:szCs w:val="28"/>
        </w:rPr>
        <w:t>二、采购标的需执行的国家相关标准、行业标准、地方标准或者其他标准、规范：</w:t>
      </w:r>
    </w:p>
    <w:p>
      <w:pPr>
        <w:pStyle w:val="2"/>
        <w:spacing w:before="0" w:beforeAutospacing="0" w:after="0" w:line="560" w:lineRule="exact"/>
        <w:ind w:firstLine="560" w:firstLineChars="200"/>
        <w:rPr>
          <w:rFonts w:hint="eastAsia" w:ascii="仿宋_GB2312" w:eastAsia="仿宋_GB2312"/>
          <w:sz w:val="28"/>
          <w:szCs w:val="28"/>
        </w:rPr>
      </w:pPr>
      <w:r>
        <w:rPr>
          <w:rFonts w:hint="eastAsia" w:ascii="仿宋_GB2312" w:eastAsia="仿宋_GB2312"/>
          <w:sz w:val="28"/>
          <w:szCs w:val="28"/>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w:t>
      </w:r>
    </w:p>
    <w:p>
      <w:pPr>
        <w:pStyle w:val="2"/>
        <w:spacing w:before="0" w:beforeAutospacing="0" w:after="0" w:line="560" w:lineRule="exact"/>
        <w:ind w:firstLine="560" w:firstLineChars="200"/>
        <w:rPr>
          <w:rFonts w:hint="eastAsia" w:ascii="仿宋_GB2312" w:eastAsia="仿宋_GB2312"/>
          <w:sz w:val="28"/>
          <w:szCs w:val="28"/>
        </w:rPr>
      </w:pPr>
      <w:r>
        <w:rPr>
          <w:rFonts w:hint="eastAsia" w:ascii="仿宋_GB2312" w:eastAsia="仿宋_GB2312"/>
          <w:sz w:val="28"/>
          <w:szCs w:val="28"/>
        </w:rPr>
        <w:t>投标人须具备独立法人资格，具有合法有效的营业执照组织机构代码证税务登记证或三证合一的营业执照，并在经营范国内含有物业服务相关的内容。</w:t>
      </w:r>
    </w:p>
    <w:p>
      <w:pPr>
        <w:widowControl/>
        <w:ind w:firstLine="562" w:firstLineChars="200"/>
        <w:jc w:val="left"/>
        <w:rPr>
          <w:rFonts w:ascii="仿宋_GB2312" w:hAnsi="宋体" w:eastAsia="仿宋_GB2312"/>
          <w:b/>
          <w:sz w:val="28"/>
          <w:szCs w:val="28"/>
        </w:rPr>
      </w:pPr>
      <w:r>
        <w:rPr>
          <w:rFonts w:hint="eastAsia" w:ascii="仿宋_GB2312" w:hAnsi="宋体" w:eastAsia="仿宋_GB2312"/>
          <w:b/>
          <w:sz w:val="28"/>
          <w:szCs w:val="28"/>
        </w:rPr>
        <w:t>三、采购标的概况</w:t>
      </w:r>
    </w:p>
    <w:p>
      <w:pPr>
        <w:widowControl/>
        <w:ind w:firstLine="562" w:firstLineChars="200"/>
        <w:jc w:val="left"/>
        <w:rPr>
          <w:rFonts w:ascii="仿宋_GB2312" w:eastAsia="仿宋_GB2312"/>
          <w:b/>
          <w:bCs/>
          <w:sz w:val="28"/>
          <w:szCs w:val="28"/>
        </w:rPr>
      </w:pPr>
      <w:r>
        <w:rPr>
          <w:rFonts w:hint="eastAsia" w:ascii="仿宋_GB2312" w:hAnsi="宋体" w:eastAsia="仿宋_GB2312"/>
          <w:b/>
          <w:bCs/>
          <w:sz w:val="28"/>
          <w:szCs w:val="28"/>
        </w:rPr>
        <w:t>（一</w:t>
      </w:r>
      <w:r>
        <w:rPr>
          <w:rFonts w:hint="eastAsia" w:ascii="仿宋_GB2312" w:eastAsia="仿宋_GB2312"/>
          <w:b/>
          <w:bCs/>
          <w:sz w:val="28"/>
          <w:szCs w:val="28"/>
        </w:rPr>
        <w:t>）学校基本情况：</w:t>
      </w:r>
    </w:p>
    <w:p>
      <w:pPr>
        <w:spacing w:line="480" w:lineRule="auto"/>
        <w:ind w:firstLine="560" w:firstLineChars="200"/>
        <w:jc w:val="left"/>
        <w:rPr>
          <w:rFonts w:ascii="仿宋_GB2312" w:eastAsia="仿宋_GB2312"/>
          <w:color w:val="000000" w:themeColor="text1"/>
          <w:sz w:val="28"/>
          <w:szCs w:val="28"/>
        </w:rPr>
      </w:pPr>
      <w:r>
        <w:rPr>
          <w:rFonts w:hint="eastAsia" w:ascii="仿宋_GB2312" w:eastAsia="仿宋_GB2312"/>
          <w:sz w:val="28"/>
          <w:szCs w:val="28"/>
        </w:rPr>
        <w:t>1.陆港第七小学为交大附小管理的港务区公办学校。学校</w:t>
      </w:r>
      <w:r>
        <w:rPr>
          <w:rFonts w:ascii="仿宋_GB2312" w:eastAsia="仿宋_GB2312"/>
          <w:sz w:val="28"/>
          <w:szCs w:val="28"/>
        </w:rPr>
        <w:t>位于西安地铁10号线以南，灞渭大道以东</w:t>
      </w:r>
      <w:r>
        <w:rPr>
          <w:rFonts w:hint="eastAsia" w:ascii="仿宋_GB2312" w:eastAsia="仿宋_GB2312"/>
          <w:sz w:val="28"/>
          <w:szCs w:val="28"/>
        </w:rPr>
        <w:t>。校舍现在建设中，计划于2023年9月投入使用。学校</w:t>
      </w:r>
      <w:r>
        <w:rPr>
          <w:rFonts w:hint="eastAsia" w:ascii="仿宋_GB2312" w:eastAsia="仿宋_GB2312"/>
          <w:color w:val="000000" w:themeColor="text1"/>
          <w:sz w:val="28"/>
          <w:szCs w:val="28"/>
        </w:rPr>
        <w:t>占地面积36亩，建筑总面积36273.98㎡。地上为E字形5层教学楼1栋，面积26458.81㎡，地下有设计厨房及教职工餐厅约850㎡，有消防水池、消防水泵房、生活水泵房、换热站、柴油发电机房、变电所、机动停车位（地下车位214辆）等，地下设施总面积9815.17㎡。</w:t>
      </w:r>
      <w:r>
        <w:rPr>
          <w:rFonts w:hint="eastAsia" w:ascii="仿宋_GB2312" w:eastAsia="仿宋_GB2312"/>
          <w:sz w:val="28"/>
          <w:szCs w:val="28"/>
        </w:rPr>
        <w:t>学校</w:t>
      </w:r>
      <w:r>
        <w:rPr>
          <w:rFonts w:ascii="仿宋_GB2312" w:eastAsia="仿宋_GB2312"/>
          <w:color w:val="000000" w:themeColor="text1"/>
          <w:sz w:val="28"/>
          <w:szCs w:val="28"/>
        </w:rPr>
        <w:t>办学规模</w:t>
      </w:r>
      <w:r>
        <w:rPr>
          <w:rFonts w:hint="eastAsia" w:ascii="仿宋_GB2312" w:eastAsia="仿宋_GB2312"/>
          <w:sz w:val="28"/>
          <w:szCs w:val="28"/>
        </w:rPr>
        <w:t>为48个教学班，</w:t>
      </w:r>
      <w:r>
        <w:rPr>
          <w:rFonts w:ascii="仿宋_GB2312" w:eastAsia="仿宋_GB2312"/>
          <w:sz w:val="28"/>
          <w:szCs w:val="28"/>
        </w:rPr>
        <w:t>可</w:t>
      </w:r>
      <w:r>
        <w:rPr>
          <w:rFonts w:hint="eastAsia" w:ascii="仿宋_GB2312" w:eastAsia="仿宋_GB2312"/>
          <w:sz w:val="28"/>
          <w:szCs w:val="28"/>
        </w:rPr>
        <w:t>容纳</w:t>
      </w:r>
      <w:r>
        <w:rPr>
          <w:rFonts w:ascii="仿宋_GB2312" w:eastAsia="仿宋_GB2312"/>
          <w:sz w:val="28"/>
          <w:szCs w:val="28"/>
        </w:rPr>
        <w:t>2160</w:t>
      </w:r>
      <w:r>
        <w:rPr>
          <w:rFonts w:hint="eastAsia" w:ascii="仿宋_GB2312" w:eastAsia="仿宋_GB2312"/>
          <w:sz w:val="28"/>
          <w:szCs w:val="28"/>
        </w:rPr>
        <w:t>名学生</w:t>
      </w:r>
      <w:r>
        <w:rPr>
          <w:rFonts w:hint="eastAsia" w:ascii="仿宋_GB2312" w:eastAsia="仿宋_GB2312"/>
          <w:color w:val="000000" w:themeColor="text1"/>
          <w:sz w:val="28"/>
          <w:szCs w:val="28"/>
        </w:rPr>
        <w:t>。预计9月份师生数550名左右。服务面积约20000㎡以内。</w:t>
      </w:r>
    </w:p>
    <w:p>
      <w:pPr>
        <w:pStyle w:val="2"/>
        <w:ind w:firstLine="210"/>
      </w:pPr>
      <w:r>
        <w:drawing>
          <wp:inline distT="0" distB="0" distL="114300" distR="114300">
            <wp:extent cx="3669665" cy="2463165"/>
            <wp:effectExtent l="0" t="0" r="698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3669665" cy="2463165"/>
                    </a:xfrm>
                    <a:prstGeom prst="rect">
                      <a:avLst/>
                    </a:prstGeom>
                    <a:noFill/>
                    <a:ln>
                      <a:noFill/>
                    </a:ln>
                  </pic:spPr>
                </pic:pic>
              </a:graphicData>
            </a:graphic>
          </wp:inline>
        </w:drawing>
      </w:r>
    </w:p>
    <w:p>
      <w:pPr>
        <w:pStyle w:val="2"/>
        <w:ind w:firstLine="210"/>
      </w:pPr>
      <w:r>
        <w:drawing>
          <wp:inline distT="0" distB="0" distL="114300" distR="114300">
            <wp:extent cx="3703320" cy="2449195"/>
            <wp:effectExtent l="0" t="0" r="1143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stretch>
                      <a:fillRect/>
                    </a:stretch>
                  </pic:blipFill>
                  <pic:spPr>
                    <a:xfrm>
                      <a:off x="0" y="0"/>
                      <a:ext cx="3703320" cy="2449195"/>
                    </a:xfrm>
                    <a:prstGeom prst="rect">
                      <a:avLst/>
                    </a:prstGeom>
                    <a:noFill/>
                    <a:ln>
                      <a:noFill/>
                    </a:ln>
                  </pic:spPr>
                </pic:pic>
              </a:graphicData>
            </a:graphic>
          </wp:inline>
        </w:drawing>
      </w:r>
    </w:p>
    <w:p>
      <w:pPr>
        <w:tabs>
          <w:tab w:val="left" w:pos="900"/>
        </w:tabs>
        <w:spacing w:line="560" w:lineRule="exact"/>
        <w:ind w:firstLine="560" w:firstLineChars="200"/>
        <w:rPr>
          <w:rFonts w:ascii="仿宋_GB2312" w:eastAsia="仿宋_GB2312"/>
          <w:sz w:val="28"/>
          <w:szCs w:val="28"/>
        </w:rPr>
      </w:pPr>
      <w:r>
        <w:rPr>
          <w:rFonts w:hint="eastAsia" w:ascii="仿宋_GB2312" w:eastAsia="仿宋_GB2312"/>
          <w:sz w:val="28"/>
          <w:szCs w:val="28"/>
        </w:rPr>
        <w:t>2、服务内容包括：校园安保（秩序维护）、环境卫生保洁、设备设施操作运行管理及维修等服务内容。</w:t>
      </w:r>
    </w:p>
    <w:p>
      <w:pPr>
        <w:widowControl/>
        <w:ind w:firstLine="562" w:firstLineChars="200"/>
        <w:jc w:val="left"/>
        <w:rPr>
          <w:rFonts w:ascii="仿宋_GB2312" w:eastAsia="仿宋_GB2312"/>
          <w:sz w:val="28"/>
          <w:szCs w:val="28"/>
          <w:u w:val="single"/>
        </w:rPr>
      </w:pPr>
      <w:r>
        <w:rPr>
          <w:rFonts w:hint="eastAsia" w:ascii="仿宋_GB2312" w:eastAsia="仿宋_GB2312"/>
          <w:b/>
          <w:bCs/>
          <w:sz w:val="28"/>
          <w:szCs w:val="28"/>
        </w:rPr>
        <w:t>（二）采购项目名称：</w:t>
      </w:r>
      <w:r>
        <w:rPr>
          <w:rFonts w:hint="eastAsia" w:ascii="仿宋_GB2312" w:eastAsia="仿宋_GB2312"/>
          <w:sz w:val="28"/>
          <w:szCs w:val="28"/>
        </w:rPr>
        <w:t xml:space="preserve"> </w:t>
      </w:r>
      <w:r>
        <w:rPr>
          <w:rFonts w:hint="eastAsia" w:ascii="仿宋_GB2312" w:eastAsia="仿宋_GB2312"/>
          <w:sz w:val="28"/>
          <w:szCs w:val="28"/>
          <w:u w:val="single"/>
        </w:rPr>
        <w:t xml:space="preserve">西安国际港务区陆港第七小学物业管理服务 </w:t>
      </w:r>
    </w:p>
    <w:p>
      <w:pPr>
        <w:tabs>
          <w:tab w:val="left" w:pos="900"/>
        </w:tabs>
        <w:spacing w:line="560" w:lineRule="exact"/>
        <w:ind w:firstLine="562" w:firstLineChars="200"/>
        <w:rPr>
          <w:rFonts w:ascii="仿宋_GB2312" w:eastAsia="仿宋_GB2312"/>
          <w:sz w:val="28"/>
          <w:szCs w:val="28"/>
        </w:rPr>
      </w:pPr>
      <w:r>
        <w:rPr>
          <w:rFonts w:hint="eastAsia" w:ascii="仿宋_GB2312" w:eastAsia="仿宋_GB2312"/>
          <w:b/>
          <w:bCs/>
          <w:sz w:val="28"/>
          <w:szCs w:val="28"/>
        </w:rPr>
        <w:t>（三）服务期限</w:t>
      </w:r>
      <w:r>
        <w:rPr>
          <w:rFonts w:hint="eastAsia" w:ascii="仿宋_GB2312" w:eastAsia="仿宋_GB2312"/>
          <w:sz w:val="28"/>
          <w:szCs w:val="28"/>
        </w:rPr>
        <w:t>：</w:t>
      </w:r>
      <w:r>
        <w:rPr>
          <w:rFonts w:hint="eastAsia" w:ascii="仿宋_GB2312" w:eastAsia="仿宋_GB2312"/>
          <w:sz w:val="28"/>
          <w:szCs w:val="28"/>
          <w:u w:val="single"/>
        </w:rPr>
        <w:t>一年</w:t>
      </w:r>
    </w:p>
    <w:p>
      <w:pPr>
        <w:tabs>
          <w:tab w:val="left" w:pos="900"/>
        </w:tabs>
        <w:spacing w:line="560" w:lineRule="exact"/>
        <w:ind w:firstLine="562" w:firstLineChars="200"/>
        <w:rPr>
          <w:rFonts w:ascii="仿宋_GB2312" w:eastAsia="仿宋_GB2312"/>
          <w:sz w:val="28"/>
          <w:szCs w:val="28"/>
        </w:rPr>
      </w:pPr>
      <w:r>
        <w:rPr>
          <w:rFonts w:hint="eastAsia" w:ascii="仿宋_GB2312" w:eastAsia="仿宋_GB2312"/>
          <w:b/>
          <w:bCs/>
          <w:sz w:val="28"/>
          <w:szCs w:val="28"/>
        </w:rPr>
        <w:t>（四）最高限价：</w:t>
      </w:r>
      <w:r>
        <w:rPr>
          <w:rFonts w:hint="eastAsia" w:ascii="仿宋_GB2312" w:eastAsia="仿宋_GB2312"/>
          <w:sz w:val="28"/>
          <w:szCs w:val="28"/>
          <w:u w:val="single"/>
        </w:rPr>
        <w:t>人民币10</w:t>
      </w:r>
      <w:r>
        <w:rPr>
          <w:rFonts w:hint="eastAsia" w:ascii="仿宋_GB2312" w:eastAsia="仿宋_GB2312"/>
          <w:sz w:val="28"/>
          <w:szCs w:val="28"/>
          <w:u w:val="single"/>
          <w:lang w:val="en-US" w:eastAsia="zh-CN"/>
        </w:rPr>
        <w:t>0</w:t>
      </w:r>
      <w:r>
        <w:rPr>
          <w:rFonts w:hint="eastAsia" w:ascii="仿宋_GB2312" w:eastAsia="仿宋_GB2312"/>
          <w:sz w:val="28"/>
          <w:szCs w:val="28"/>
          <w:u w:val="single"/>
        </w:rPr>
        <w:t>万元</w:t>
      </w:r>
    </w:p>
    <w:p>
      <w:pPr>
        <w:tabs>
          <w:tab w:val="left" w:pos="900"/>
        </w:tabs>
        <w:spacing w:line="560" w:lineRule="exact"/>
        <w:ind w:firstLine="562" w:firstLineChars="200"/>
        <w:rPr>
          <w:rFonts w:ascii="仿宋_GB2312" w:eastAsia="仿宋_GB2312"/>
          <w:sz w:val="28"/>
          <w:szCs w:val="28"/>
        </w:rPr>
      </w:pPr>
      <w:r>
        <w:rPr>
          <w:rFonts w:hint="eastAsia" w:ascii="仿宋_GB2312" w:eastAsia="仿宋_GB2312"/>
          <w:b/>
          <w:bCs/>
          <w:sz w:val="28"/>
          <w:szCs w:val="28"/>
        </w:rPr>
        <w:t>（五）服务地点：</w:t>
      </w:r>
      <w:r>
        <w:rPr>
          <w:rFonts w:hint="eastAsia" w:ascii="仿宋_GB2312" w:eastAsia="仿宋_GB2312"/>
          <w:sz w:val="28"/>
          <w:szCs w:val="28"/>
          <w:u w:val="single"/>
        </w:rPr>
        <w:t xml:space="preserve"> 西安国际港务区陆港第七小学 </w:t>
      </w:r>
    </w:p>
    <w:bookmarkEnd w:id="2"/>
    <w:bookmarkEnd w:id="3"/>
    <w:bookmarkEnd w:id="4"/>
    <w:p>
      <w:pPr>
        <w:tabs>
          <w:tab w:val="left" w:pos="900"/>
        </w:tabs>
        <w:spacing w:line="560" w:lineRule="exact"/>
        <w:ind w:firstLine="562" w:firstLineChars="200"/>
        <w:rPr>
          <w:rFonts w:ascii="仿宋_GB2312" w:eastAsia="仿宋_GB2312"/>
          <w:color w:val="000000" w:themeColor="text1"/>
          <w:sz w:val="28"/>
          <w:szCs w:val="28"/>
        </w:rPr>
      </w:pPr>
      <w:r>
        <w:rPr>
          <w:rFonts w:hint="eastAsia" w:ascii="仿宋_GB2312" w:eastAsia="仿宋_GB2312"/>
          <w:b/>
          <w:bCs/>
          <w:sz w:val="28"/>
          <w:szCs w:val="28"/>
        </w:rPr>
        <w:t>（六）付款</w:t>
      </w:r>
      <w:r>
        <w:rPr>
          <w:rFonts w:hint="eastAsia" w:ascii="仿宋_GB2312" w:hAnsi="宋体" w:eastAsia="仿宋_GB2312"/>
          <w:b/>
          <w:bCs/>
          <w:sz w:val="28"/>
          <w:szCs w:val="28"/>
        </w:rPr>
        <w:t>进度安排：</w:t>
      </w:r>
      <w:r>
        <w:rPr>
          <w:rFonts w:hint="eastAsia" w:ascii="仿宋_GB2312" w:hAnsi="宋体" w:eastAsia="仿宋_GB2312"/>
          <w:sz w:val="28"/>
          <w:szCs w:val="28"/>
          <w:u w:val="single"/>
        </w:rPr>
        <w:t xml:space="preserve"> 每半年验</w:t>
      </w:r>
      <w:r>
        <w:rPr>
          <w:rFonts w:hint="eastAsia" w:ascii="仿宋_GB2312" w:hAnsi="宋体" w:eastAsia="仿宋_GB2312"/>
          <w:color w:val="000000" w:themeColor="text1"/>
          <w:sz w:val="28"/>
          <w:szCs w:val="28"/>
          <w:u w:val="single"/>
        </w:rPr>
        <w:t>收一次，验收合格后付款。</w:t>
      </w:r>
    </w:p>
    <w:p>
      <w:pPr>
        <w:widowControl/>
        <w:spacing w:line="560" w:lineRule="exact"/>
        <w:ind w:firstLine="562" w:firstLineChars="200"/>
        <w:jc w:val="left"/>
        <w:rPr>
          <w:rFonts w:ascii="仿宋_GB2312" w:eastAsia="仿宋_GB2312"/>
          <w:b/>
          <w:bCs/>
          <w:color w:val="000000" w:themeColor="text1"/>
          <w:sz w:val="28"/>
          <w:szCs w:val="28"/>
        </w:rPr>
      </w:pPr>
      <w:r>
        <w:rPr>
          <w:rFonts w:hint="eastAsia" w:ascii="仿宋_GB2312" w:eastAsia="仿宋_GB2312"/>
          <w:b/>
          <w:bCs/>
          <w:color w:val="000000" w:themeColor="text1"/>
          <w:sz w:val="28"/>
          <w:szCs w:val="28"/>
        </w:rPr>
        <w:t>（七）服务范围及内容：</w:t>
      </w:r>
    </w:p>
    <w:p>
      <w:pPr>
        <w:widowControl/>
        <w:spacing w:line="560" w:lineRule="exact"/>
        <w:ind w:firstLine="562" w:firstLineChars="200"/>
        <w:jc w:val="left"/>
        <w:rPr>
          <w:rFonts w:ascii="仿宋_GB2312" w:eastAsia="仿宋_GB2312"/>
          <w:sz w:val="28"/>
          <w:szCs w:val="28"/>
        </w:rPr>
      </w:pPr>
      <w:r>
        <w:rPr>
          <w:rFonts w:hint="eastAsia" w:ascii="仿宋_GB2312" w:eastAsia="仿宋_GB2312"/>
          <w:b/>
          <w:bCs/>
          <w:sz w:val="28"/>
          <w:szCs w:val="28"/>
        </w:rPr>
        <w:t>1、保洁服务</w:t>
      </w:r>
      <w:r>
        <w:rPr>
          <w:rFonts w:hint="eastAsia" w:ascii="仿宋_GB2312" w:eastAsia="仿宋_GB2312"/>
          <w:sz w:val="28"/>
          <w:szCs w:val="28"/>
        </w:rPr>
        <w:t>：</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（1）校园区域内的公共区域环境卫生（甲方指定区域）。</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（2）部分入室卫生（甲方指定区域）的日常清扫保洁。</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（3）打扫公共走廊、楼梯、墙面、通道、公共卫生间、门窗玻璃（含外墙玻璃）、道路、院落、广场、户外设施、屋顶露台等。</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（4）定期清理屋顶排水渠道里的垃圾、杂物；负责垃圾收集清运（含厨余垃圾）。</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（5）按照节能减排、绿色环保的要求，制定垃圾收集、分类、处置方案并实施，过程资料齐全。</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6）按学校要求定期对办公室、教室、户外进行消毒及防疫消杀，按照要求，制定灭鼠等病媒生物防制、校园综合治理等工作处置方案并实施，定期开展灭“四害”、环境消杀、每月进行不少于一次的环境大清扫等校园综合治理工作，过程资料齐全。</w:t>
      </w:r>
    </w:p>
    <w:p>
      <w:pPr>
        <w:widowControl/>
        <w:spacing w:line="560" w:lineRule="exact"/>
        <w:ind w:firstLine="562" w:firstLineChars="200"/>
        <w:jc w:val="left"/>
        <w:rPr>
          <w:rFonts w:ascii="仿宋_GB2312" w:eastAsia="仿宋_GB2312"/>
          <w:b/>
          <w:bCs/>
          <w:sz w:val="28"/>
          <w:szCs w:val="28"/>
        </w:rPr>
      </w:pPr>
      <w:r>
        <w:rPr>
          <w:rFonts w:hint="eastAsia" w:ascii="仿宋_GB2312" w:eastAsia="仿宋_GB2312"/>
          <w:b/>
          <w:bCs/>
          <w:sz w:val="28"/>
          <w:szCs w:val="28"/>
        </w:rPr>
        <w:t xml:space="preserve">2、秩序维护（安保）服务： </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（1）负责学校校园及周边安全保卫，定时重点要害部位巡查，人员具有保安员资格证。</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（2）门禁安全管理工作，文明接待来客来访，出入校门人员检查、登记管理，查验出入校手续，管理出入校机动车辆，管理学校大门外交通安全设施。</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（3）做好学校停车场管理，科学疏导，保持道路畅通，车辆停放整齐，做到管理服务区域的秩序良好。</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（4）切实保障学校重大活动的安全保卫工作，保证学校教育教学活动的正常运行。</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（5）配合学校制定和组织学校紧急疏散、消防、反恐防暴、防汛演练等相关工作。</w:t>
      </w:r>
    </w:p>
    <w:p>
      <w:pPr>
        <w:widowControl/>
        <w:spacing w:line="560" w:lineRule="exact"/>
        <w:ind w:firstLine="562" w:firstLineChars="200"/>
        <w:jc w:val="left"/>
        <w:rPr>
          <w:rFonts w:ascii="仿宋_GB2312" w:eastAsia="仿宋_GB2312"/>
          <w:b/>
          <w:bCs/>
          <w:sz w:val="28"/>
          <w:szCs w:val="28"/>
        </w:rPr>
      </w:pPr>
      <w:r>
        <w:rPr>
          <w:rFonts w:hint="eastAsia" w:ascii="仿宋_GB2312" w:eastAsia="仿宋_GB2312"/>
          <w:b/>
          <w:bCs/>
          <w:sz w:val="28"/>
          <w:szCs w:val="28"/>
        </w:rPr>
        <w:t>3、设备设施操作维护维修服务：</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（1）负责学校校园监控、消防控制室的运行，24小时专人值守，具有消防设施操作员证。</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（2）对火灾报警控制器和控制室内其他消防系统、泵房进行检查，并对运行情况进行实时处理、记录及汇报。</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（3）建立健全消防控制室档案。</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（4）每日对消防设施、监控、水电等各系统进行巡查，确保各系统运行状况良好。</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 xml:space="preserve">（5）对校区的消防水路系统（喷淋系统、消火栓系统）、电路系统（烟温感、手报、声光、广播）日常维护、巡检，每年对灭火器充装校验，按照消防法规要求，每年度需进行第三方具备检测资质的机构进行消防检测，并出具合法合规检测报告。 </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（6）负责整个校区内的给排水、太阳能系统的正常运行，上下水管道、暖气及排污、雨水管道维修、卫生间洁具维修等维修工作。</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（7）负责校舍门窗、桌椅、锁具、家具等的维修及地胶、地面砖、墙面砖破损，墙面涂料刷新的零星维修等工作。</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（8）在保障校园正常供电的基础上，负责校园用电线路、电气维修，校园内电器设备的维修，配电室/柜的设备管理运行。对弱电线路、设备进行维修、检测、保养。</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（9）在供暖季，负责供暖设备的正常运行，负责设备及管道的日常检修维护；在夏季，负责完成空调设备的运行操作及检修、保养。</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（10）对需检修、维修、更换的设备归类登记，维修配件申购领用。</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（11）建立制定可操作性的设备检修计划及方案，并有效实施。</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（12）负责园区化粪池、管道、各类井、隔油池的清掏（适时或每年一次）。</w:t>
      </w:r>
    </w:p>
    <w:p>
      <w:pPr>
        <w:widowControl/>
        <w:spacing w:line="560" w:lineRule="exact"/>
        <w:ind w:firstLine="562" w:firstLineChars="200"/>
        <w:jc w:val="left"/>
        <w:rPr>
          <w:rFonts w:ascii="仿宋_GB2312" w:eastAsia="仿宋_GB2312"/>
          <w:b/>
          <w:bCs/>
          <w:sz w:val="28"/>
          <w:szCs w:val="28"/>
        </w:rPr>
      </w:pPr>
      <w:r>
        <w:rPr>
          <w:rFonts w:hint="eastAsia" w:ascii="仿宋_GB2312" w:eastAsia="仿宋_GB2312"/>
          <w:b/>
          <w:bCs/>
          <w:sz w:val="28"/>
          <w:szCs w:val="28"/>
        </w:rPr>
        <w:t>4、其他服务：</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根据甲方通知，全力无条件配合学校完成大型活动的服务工作和随机性服务工作，配合学校做好迎接上级检查、来校参观、工程验收等任务。对于学校组织的校舍维修、工程建设、教育教学设备安装调试、工程验收等工作应负有协助、配合的义务。</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（2）负责管理和物业相关的工程图纸、文件等物业档案，如：工程图纸、设施的图、卡、册及共用设备的有关档案资料、各岗位工作记录等，整理成册交学校留存。</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（3）协助处理涉及市政、市容、园林绿化、环保、街道办事处、创卫办等公共事务。</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寒暑假学生不到校期间、周末、大型节假日期间，物业需在征得学校同意的前提下，适当减少工作人员或安排员工轮休。按照学校开学时间，提前一周对校内进行彻底环境卫生清扫保洁并每学期开学前对外墙玻璃进行集中清洗。</w:t>
      </w:r>
    </w:p>
    <w:p>
      <w:pPr>
        <w:pStyle w:val="2"/>
        <w:spacing w:before="0" w:beforeAutospacing="0" w:after="0" w:line="560" w:lineRule="exact"/>
        <w:ind w:firstLine="280"/>
        <w:rPr>
          <w:rFonts w:ascii="仿宋_GB2312" w:eastAsia="仿宋_GB2312"/>
          <w:sz w:val="28"/>
          <w:szCs w:val="28"/>
        </w:rPr>
      </w:pPr>
      <w:r>
        <w:rPr>
          <w:rFonts w:hint="eastAsia" w:ascii="仿宋_GB2312" w:eastAsia="仿宋_GB2312"/>
          <w:sz w:val="28"/>
          <w:szCs w:val="28"/>
        </w:rPr>
        <w:t>（</w:t>
      </w:r>
      <w:r>
        <w:rPr>
          <w:rFonts w:ascii="仿宋_GB2312" w:eastAsia="仿宋_GB2312"/>
          <w:sz w:val="28"/>
          <w:szCs w:val="28"/>
        </w:rPr>
        <w:t>5</w:t>
      </w:r>
      <w:r>
        <w:rPr>
          <w:rFonts w:hint="eastAsia" w:ascii="仿宋_GB2312" w:eastAsia="仿宋_GB2312"/>
          <w:sz w:val="28"/>
          <w:szCs w:val="28"/>
        </w:rPr>
        <w:t>）校园公共区域内的施工管理监督并督促校园内施工单位的卫生清洁管理。</w:t>
      </w:r>
    </w:p>
    <w:p>
      <w:pPr>
        <w:pStyle w:val="2"/>
        <w:spacing w:before="0" w:beforeAutospacing="0" w:after="0" w:line="560" w:lineRule="exact"/>
        <w:ind w:firstLine="280"/>
        <w:rPr>
          <w:rFonts w:ascii="仿宋_GB2312" w:eastAsia="仿宋_GB2312"/>
          <w:sz w:val="28"/>
          <w:szCs w:val="28"/>
        </w:rPr>
      </w:pPr>
      <w:r>
        <w:rPr>
          <w:rFonts w:hint="eastAsia" w:ascii="仿宋_GB2312" w:eastAsia="仿宋_GB2312"/>
          <w:sz w:val="28"/>
          <w:szCs w:val="28"/>
        </w:rPr>
        <w:t>（</w:t>
      </w:r>
      <w:r>
        <w:rPr>
          <w:rFonts w:ascii="仿宋_GB2312" w:eastAsia="仿宋_GB2312"/>
          <w:sz w:val="28"/>
          <w:szCs w:val="28"/>
        </w:rPr>
        <w:t>6</w:t>
      </w:r>
      <w:r>
        <w:rPr>
          <w:rFonts w:hint="eastAsia" w:ascii="仿宋_GB2312" w:eastAsia="仿宋_GB2312"/>
          <w:sz w:val="28"/>
          <w:szCs w:val="28"/>
        </w:rPr>
        <w:t>）遇学校重大活动，要随时加班进行学校全面打扫，冲洗操场、雨棚、绿化，学校门及马路、院子，各楼卫生保洁到位。</w:t>
      </w:r>
    </w:p>
    <w:p>
      <w:pPr>
        <w:widowControl/>
        <w:spacing w:line="560" w:lineRule="exact"/>
        <w:ind w:firstLine="562" w:firstLineChars="200"/>
        <w:jc w:val="left"/>
        <w:rPr>
          <w:rFonts w:ascii="仿宋_GB2312" w:eastAsia="仿宋_GB2312"/>
          <w:b/>
          <w:bCs/>
          <w:sz w:val="28"/>
          <w:szCs w:val="28"/>
        </w:rPr>
      </w:pPr>
      <w:r>
        <w:rPr>
          <w:rFonts w:hint="eastAsia" w:ascii="仿宋_GB2312" w:eastAsia="仿宋_GB2312"/>
          <w:b/>
          <w:bCs/>
          <w:sz w:val="28"/>
          <w:szCs w:val="28"/>
        </w:rPr>
        <w:t>（七）承包方式：</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包工、包料（保洁耗材、消杀耗材、绿化耗材、维修常用基本耗材、办公基本耗材等）、包工具、包设备、包安全。</w:t>
      </w:r>
    </w:p>
    <w:p>
      <w:pPr>
        <w:widowControl/>
        <w:spacing w:line="560" w:lineRule="exact"/>
        <w:ind w:firstLine="562" w:firstLineChars="200"/>
        <w:jc w:val="left"/>
        <w:rPr>
          <w:rFonts w:ascii="仿宋_GB2312" w:eastAsia="仿宋_GB2312"/>
          <w:b/>
          <w:bCs/>
          <w:sz w:val="28"/>
          <w:szCs w:val="28"/>
        </w:rPr>
      </w:pPr>
      <w:r>
        <w:rPr>
          <w:rFonts w:hint="eastAsia" w:ascii="仿宋_GB2312" w:eastAsia="仿宋_GB2312"/>
          <w:b/>
          <w:bCs/>
          <w:sz w:val="28"/>
          <w:szCs w:val="28"/>
        </w:rPr>
        <w:t>（八）人员配置要求：</w:t>
      </w:r>
    </w:p>
    <w:p>
      <w:pPr>
        <w:widowControl/>
        <w:spacing w:line="560" w:lineRule="exact"/>
        <w:ind w:firstLine="562" w:firstLineChars="200"/>
        <w:jc w:val="left"/>
        <w:rPr>
          <w:rFonts w:ascii="仿宋_GB2312" w:eastAsia="仿宋_GB2312"/>
          <w:sz w:val="28"/>
          <w:szCs w:val="28"/>
        </w:rPr>
      </w:pPr>
      <w:r>
        <w:rPr>
          <w:rFonts w:hint="eastAsia" w:ascii="仿宋_GB2312" w:eastAsia="仿宋_GB2312"/>
          <w:b/>
          <w:bCs/>
          <w:sz w:val="28"/>
          <w:szCs w:val="28"/>
        </w:rPr>
        <w:t>*承诺</w:t>
      </w:r>
      <w:r>
        <w:rPr>
          <w:rFonts w:hint="eastAsia" w:ascii="仿宋_GB2312" w:eastAsia="仿宋_GB2312"/>
          <w:sz w:val="28"/>
          <w:szCs w:val="28"/>
        </w:rPr>
        <w:t>本项目配备人员不得少于1</w:t>
      </w:r>
      <w:r>
        <w:rPr>
          <w:rFonts w:hint="eastAsia" w:ascii="仿宋_GB2312" w:eastAsia="仿宋_GB2312"/>
          <w:sz w:val="28"/>
          <w:szCs w:val="28"/>
          <w:lang w:val="en-US" w:eastAsia="zh-CN"/>
        </w:rPr>
        <w:t>7</w:t>
      </w:r>
      <w:r>
        <w:rPr>
          <w:rFonts w:hint="eastAsia" w:ascii="仿宋_GB2312" w:eastAsia="仿宋_GB2312"/>
          <w:sz w:val="28"/>
          <w:szCs w:val="28"/>
        </w:rPr>
        <w:t>人，其中：</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（1）项目主管不得少于1人。</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（2）保洁服务人员不得少于8人。</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（3）安保（秩序维护）人员不得少于</w:t>
      </w:r>
      <w:r>
        <w:rPr>
          <w:rFonts w:hint="eastAsia" w:ascii="仿宋_GB2312" w:eastAsia="仿宋_GB2312"/>
          <w:sz w:val="28"/>
          <w:szCs w:val="28"/>
          <w:lang w:val="en-US" w:eastAsia="zh-CN"/>
        </w:rPr>
        <w:t>5</w:t>
      </w:r>
      <w:r>
        <w:rPr>
          <w:rFonts w:hint="eastAsia" w:ascii="仿宋_GB2312" w:eastAsia="仿宋_GB2312"/>
          <w:sz w:val="28"/>
          <w:szCs w:val="28"/>
        </w:rPr>
        <w:t>人。（具备保安员证）</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（4）设备设施操作维护维修人员不得少于1人。（具备有效期内低压电工操作证）</w:t>
      </w:r>
      <w:bookmarkStart w:id="5" w:name="_GoBack"/>
      <w:bookmarkEnd w:id="5"/>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（5）消控人员不得少于2</w:t>
      </w:r>
      <w:r>
        <w:rPr>
          <w:rFonts w:hint="eastAsia" w:ascii="仿宋_GB2312" w:eastAsia="仿宋_GB2312"/>
          <w:sz w:val="28"/>
          <w:szCs w:val="28"/>
        </w:rPr>
        <w:t>人。（具备消防操作员证或建（构）筑物消防员证）</w:t>
      </w:r>
    </w:p>
    <w:p>
      <w:pPr>
        <w:widowControl/>
        <w:spacing w:line="560" w:lineRule="exact"/>
        <w:ind w:firstLine="562" w:firstLineChars="200"/>
        <w:jc w:val="left"/>
        <w:rPr>
          <w:rFonts w:ascii="仿宋_GB2312" w:eastAsia="仿宋_GB2312"/>
          <w:b/>
          <w:bCs/>
          <w:sz w:val="28"/>
          <w:szCs w:val="28"/>
        </w:rPr>
      </w:pPr>
      <w:r>
        <w:rPr>
          <w:rFonts w:hint="eastAsia" w:ascii="仿宋_GB2312" w:eastAsia="仿宋_GB2312"/>
          <w:b/>
          <w:bCs/>
          <w:sz w:val="28"/>
          <w:szCs w:val="28"/>
        </w:rPr>
        <w:t>四、采购标的需满足的质量、安全、技术规格、物理特性等要求：</w:t>
      </w:r>
    </w:p>
    <w:p>
      <w:pPr>
        <w:pStyle w:val="2"/>
        <w:spacing w:before="0" w:beforeAutospacing="0" w:after="0" w:line="560" w:lineRule="exact"/>
        <w:ind w:firstLine="562" w:firstLineChars="200"/>
        <w:rPr>
          <w:rFonts w:ascii="仿宋_GB2312" w:hAnsi="宋体" w:eastAsia="仿宋_GB2312"/>
          <w:b/>
          <w:bCs/>
          <w:sz w:val="28"/>
          <w:szCs w:val="28"/>
        </w:rPr>
      </w:pPr>
      <w:r>
        <w:rPr>
          <w:rFonts w:hint="eastAsia" w:ascii="仿宋_GB2312" w:hAnsi="宋体" w:eastAsia="仿宋_GB2312"/>
          <w:b/>
          <w:bCs/>
          <w:sz w:val="28"/>
          <w:szCs w:val="28"/>
        </w:rPr>
        <w:t>凡标注*项为实质性要求，不响应或负偏离为无效投标。</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 xml:space="preserve"> (一)物业管理服务须符合国家标准、行业标准以及有关规范要求。中标方对本项目的物业管理方案、组织架构、人员录用及建立的各项规章制度应在招标说明过程中予以呈现，并在实施前要报学校方审核。</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二）凡国家有关法规规定需持证上岗的（保安员、消防员、电工等）都应具有相应有效等级的资格证书。乙方给甲方提供的服务人员年龄在18-55岁（其中保安年龄在18-50岁、限男性、身高170cm以上），要求身体健康，品行良好，吃苦耐劳。</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三）中标方须承诺对所录用人员严格审核，保证录用人员没有刑事犯罪记录，入职人员必须办理健康证合格后方可入职（办理证件的费用由乙方承担）。健康证、身份证、资格证、无犯罪记录证明的复印件报甲方留存。</w:t>
      </w:r>
    </w:p>
    <w:p>
      <w:pPr>
        <w:pStyle w:val="2"/>
        <w:spacing w:before="0" w:beforeAutospacing="0" w:after="0" w:line="360" w:lineRule="auto"/>
        <w:ind w:firstLine="560" w:firstLineChars="200"/>
        <w:rPr>
          <w:rFonts w:ascii="仿宋_GB2312" w:eastAsia="仿宋_GB2312"/>
          <w:sz w:val="28"/>
          <w:szCs w:val="28"/>
        </w:rPr>
      </w:pPr>
      <w:r>
        <w:rPr>
          <w:rFonts w:hint="eastAsia" w:ascii="仿宋_GB2312" w:eastAsia="仿宋_GB2312"/>
          <w:sz w:val="28"/>
          <w:szCs w:val="28"/>
        </w:rPr>
        <w:t>（四）中标人自行负责服务期间承包业务所需的全部设备、工具、耗材等。保洁项目中的清洁材料、清洁保养技术应满足清洁服务需要，并配有符合要求的员工工服，在进行专项清洁保养作业时（如：不锈钢、大理石面、木地板、外墙面等），承诺使用符合国家规定之清洁材料及药品。</w:t>
      </w:r>
    </w:p>
    <w:p>
      <w:pPr>
        <w:pStyle w:val="2"/>
        <w:numPr>
          <w:ilvl w:val="0"/>
          <w:numId w:val="1"/>
        </w:numPr>
        <w:spacing w:before="0" w:beforeAutospacing="0" w:after="0" w:line="360" w:lineRule="auto"/>
        <w:ind w:firstLine="560" w:firstLineChars="200"/>
        <w:rPr>
          <w:rFonts w:ascii="仿宋_GB2312" w:eastAsia="仿宋_GB2312"/>
          <w:sz w:val="28"/>
          <w:szCs w:val="28"/>
        </w:rPr>
      </w:pPr>
      <w:r>
        <w:rPr>
          <w:rFonts w:hint="eastAsia" w:ascii="仿宋_GB2312" w:eastAsia="仿宋_GB2312"/>
          <w:sz w:val="28"/>
          <w:szCs w:val="28"/>
        </w:rPr>
        <w:t>招标人有权对违反管理规定及未达到服务质量标准之项目提出限期整改要求，对不符合规定标准的人员，有权要求更换。如中标单位因人员流动或其它原因需调换或新招员工，在新员工进场前需征得招标人同意，并提供相应基本个人信息和证明。</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（六）进驻现场人员不得同时为投标项目以外的任何单位和个人提供清洁服务，不得私自或介绍他人提供清洁服务，不得出现未经允许的行为，如：拾荒、在校园内吸烟、饮酒、空岗、给电动车充电等。</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七）中标人应对各岗位人员进行安全服务教育、培训和管理，严守有关安全作业规定，合同期间发生的任何安全事故均由中标人承担全部责任。派驻现场工作人员相关的劳动合同，工资、劳保福利及其它一切费用均由中标人负担，承担用工的所有风险，一切与学校无关。</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（八）报价应包含人员成本、社保、工装、工作耗材、垃圾清运、消防检测、化粪池清掏等一切费用，投标价格为总包价格。</w:t>
      </w:r>
    </w:p>
    <w:p>
      <w:pPr>
        <w:widowControl/>
        <w:spacing w:line="560" w:lineRule="exact"/>
        <w:ind w:firstLine="562" w:firstLineChars="200"/>
        <w:jc w:val="left"/>
        <w:rPr>
          <w:rFonts w:ascii="仿宋_GB2312" w:eastAsia="仿宋_GB2312"/>
          <w:b/>
          <w:bCs/>
          <w:sz w:val="28"/>
          <w:szCs w:val="28"/>
        </w:rPr>
      </w:pPr>
      <w:r>
        <w:rPr>
          <w:rFonts w:hint="eastAsia" w:ascii="仿宋_GB2312" w:eastAsia="仿宋_GB2312"/>
          <w:b/>
          <w:bCs/>
          <w:sz w:val="28"/>
          <w:szCs w:val="28"/>
        </w:rPr>
        <w:t>五、采购标的需满足的服务标准、期限、效率等要求</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（一）环境保洁的服务标准及要求</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1、道路、走廊、户外公共区域等裸露地表清扫保洁服务管理</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w:t>
      </w:r>
      <w:r>
        <w:rPr>
          <w:rFonts w:ascii="仿宋_GB2312" w:eastAsia="仿宋_GB2312"/>
          <w:sz w:val="28"/>
          <w:szCs w:val="28"/>
        </w:rPr>
        <w:t>1</w:t>
      </w:r>
      <w:r>
        <w:rPr>
          <w:rFonts w:hint="eastAsia" w:ascii="仿宋_GB2312" w:eastAsia="仿宋_GB2312"/>
          <w:sz w:val="28"/>
          <w:szCs w:val="28"/>
        </w:rPr>
        <w:t>）做好两次集中清扫、全天候不定时保洁。早上7：30前、下午13：30前对责任区域清扫各1次，全天不定时循环保洁，发现垃圾、污物及时清理。硬化地面无垃圾、无杂物、无污泥、无积水、无泼撒物，干净整洁，路见本色。</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（2）不准将路面的废弃物等垃圾扫向绿化带、草坪或窨井（雨水井、地热井等）。</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（3）区域内积雪、落叶、积水等应按照每天学校作息时间上班前进行清扫完成。雨雪天气，做好地面防滑警示、措施，保证路面不积水、不结冰、中到大雪及时清扫。</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（4）所收集的垃圾杂物、树叶不得在垃圾堆放点或垃圾桶内焚烧。垃圾应按照西安市垃圾分类的要求进行分类收集、运输至指定的垃圾台、站。垃圾收集、清运时不得沿途撒漏。</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（5）用于清理保洁的工具、清洁液不得随意放置，应放置到规定地点，确保学生安全。</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（6）各教学楼走廊、楼梯间、公共部分的窗户、无杂物，地面干净无垃圾、无痰迹，墙角无蜘蛛网，走廊墙面基本无乱涂乱画的痕迹等。</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（7）楼道公共部位的窗户玻璃和教室的玻璃以及悬置物要定期打扫、擦洗，平时要保持干净明亮。</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（8）楼道的走廊、楼梯、扶手要天天打扫、擦洗至少1次，墙面、门窗、玻璃、灯具、摄像头、灭火器材、管道及附属物、展板、画框等要定期打扫擦洗，随时保洁，保持干净。</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2、草坪绿地清扫保洁服务管理</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（1）定期对学校内的白色垃圾、废旧物品、砖头瓦块、树叶等进行清理；保持园内无塑料袋等废弃物、垃圾；无大面积落叶积存；</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（2）草坪绿地清理、保洁不得有损坏草坪绿地行为发生；</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（3）保持学校草坪绿地内附着物的整洁。</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（4）杜绝和防止草坪绿地保洁过程中不安全事件和不文明行为发生。</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3、校园人文景观、基础设施清扫保洁服务管理</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（1）人文景观清扫保洁包括：户外标识、运动器械等设施、二楼景观区等；基础设施包括：公共区域的报栏、墙面、所有的垃圾分类收集点、垃圾桶、果皮箱、桌椅板凳、路灯杆等。</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（2）果皮箱、垃圾桶、隔离墩等校园设施每天擦洗1-2次，全天保洁。保持箱体、表面干净整洁，无积灰积垢，无洒落垃圾，并保持箱体周围的清洁。</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（3）定时清掏果皮箱，无垃圾爆满和落地现象，清掏后应处于锁闭状态。清扫箱体周边撒落的垃圾，保持箱体周边干净卫生，无垃圾，无污渍。</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（4）人文景观、基础设施、垃圾箱等各类学校公用设施清洁完好，楼体建筑立面、校园公用设施上无蜘蛛网、杂物、树叶等。</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（5）保持校园内人文景观、基础设施、橱窗以及露天桌椅等地表附着物的清洁，应定期进行清扫、保洁及擦洗。</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4、卫生间清扫保洁服务管理</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（1）地面、墙面、面盆、台面、镜面无水迹、污渍，地漏通畅、地面无积水、保持干燥。</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（2）卫生间内便池应随时清扫、冲刷，做到无污渍、无异味。清扫时间与学生上厕所时间不冲突。</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（3）卫生间内隔断板、墙面、开关插座、窗台等每日至少擦拭1次，做到无污渍。</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（4）卫生间内垃圾筒要保持干净无污、垃圾及时清倒、垃圾袋及时更换。</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（5）在蚊蝇活动季节里，每周喷药一次，保证厕所内无蝇、无蚊虫。放置空气清新剂，减轻厕所内异味，及时补充洗手液、卫生纸等清洁用品。喷药避开学生在校时间，保证学生安全。</w:t>
      </w:r>
    </w:p>
    <w:p>
      <w:pPr>
        <w:widowControl/>
        <w:spacing w:line="560" w:lineRule="exact"/>
        <w:ind w:firstLine="560" w:firstLineChars="200"/>
        <w:jc w:val="left"/>
        <w:rPr>
          <w:rFonts w:ascii="仿宋_GB2312" w:eastAsia="仿宋_GB2312"/>
          <w:color w:val="000000" w:themeColor="text1"/>
          <w:sz w:val="28"/>
          <w:szCs w:val="28"/>
        </w:rPr>
      </w:pPr>
      <w:r>
        <w:rPr>
          <w:rFonts w:hint="eastAsia" w:ascii="仿宋_GB2312" w:eastAsia="仿宋_GB2312"/>
          <w:color w:val="000000" w:themeColor="text1"/>
          <w:sz w:val="28"/>
          <w:szCs w:val="28"/>
        </w:rPr>
        <w:t>5、会议室等部分入室保洁服务管理</w:t>
      </w:r>
    </w:p>
    <w:p>
      <w:pPr>
        <w:pStyle w:val="2"/>
        <w:spacing w:before="0" w:beforeAutospacing="0" w:after="0"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（1）地面、墙面、顶面、台面、镜面无水迹、污渍，每天清扫保洁。</w:t>
      </w:r>
    </w:p>
    <w:p>
      <w:pPr>
        <w:pStyle w:val="2"/>
        <w:spacing w:before="0" w:beforeAutospacing="0" w:after="0" w:line="560" w:lineRule="exact"/>
        <w:ind w:firstLine="560" w:firstLineChars="200"/>
        <w:rPr>
          <w:rFonts w:ascii="仿宋_GB2312" w:eastAsia="仿宋_GB2312"/>
          <w:sz w:val="28"/>
          <w:szCs w:val="28"/>
        </w:rPr>
      </w:pPr>
      <w:r>
        <w:rPr>
          <w:rFonts w:hint="eastAsia" w:ascii="仿宋_GB2312" w:eastAsia="仿宋_GB2312"/>
          <w:sz w:val="28"/>
          <w:szCs w:val="28"/>
        </w:rPr>
        <w:t>（2）卫生间内便池应随时清扫、冲刷，做到无污渍、无异味。</w:t>
      </w:r>
    </w:p>
    <w:p>
      <w:pPr>
        <w:pStyle w:val="2"/>
        <w:spacing w:before="0" w:beforeAutospacing="0" w:after="0" w:line="560" w:lineRule="exact"/>
        <w:ind w:firstLine="560" w:firstLineChars="200"/>
        <w:rPr>
          <w:rFonts w:ascii="仿宋_GB2312" w:eastAsia="仿宋_GB2312"/>
          <w:sz w:val="28"/>
          <w:szCs w:val="28"/>
        </w:rPr>
      </w:pPr>
      <w:r>
        <w:rPr>
          <w:rFonts w:hint="eastAsia" w:ascii="仿宋_GB2312" w:eastAsia="仿宋_GB2312"/>
          <w:sz w:val="28"/>
          <w:szCs w:val="28"/>
        </w:rPr>
        <w:t>（3）室内门窗、桌椅定期清扫保洁。</w:t>
      </w:r>
    </w:p>
    <w:p>
      <w:pPr>
        <w:pStyle w:val="2"/>
        <w:spacing w:before="0" w:beforeAutospacing="0" w:after="0" w:line="560" w:lineRule="exact"/>
        <w:ind w:firstLine="560" w:firstLineChars="200"/>
        <w:rPr>
          <w:rFonts w:ascii="仿宋_GB2312" w:eastAsia="仿宋_GB2312"/>
          <w:sz w:val="28"/>
          <w:szCs w:val="28"/>
        </w:rPr>
      </w:pPr>
      <w:r>
        <w:rPr>
          <w:rFonts w:hint="eastAsia" w:ascii="仿宋_GB2312" w:eastAsia="仿宋_GB2312"/>
          <w:sz w:val="28"/>
          <w:szCs w:val="28"/>
        </w:rPr>
        <w:t>（4）爱护室内设施及学具教具，不丢弃不翻阅办公桌面上的档案、文件等资料，注意物品安全，不影响正常教学工作。</w:t>
      </w:r>
    </w:p>
    <w:p>
      <w:pPr>
        <w:pStyle w:val="2"/>
        <w:spacing w:before="0" w:beforeAutospacing="0" w:after="0" w:line="560" w:lineRule="exact"/>
        <w:ind w:firstLine="560" w:firstLineChars="200"/>
        <w:rPr>
          <w:rFonts w:ascii="仿宋_GB2312" w:eastAsia="仿宋_GB2312"/>
          <w:sz w:val="28"/>
          <w:szCs w:val="28"/>
        </w:rPr>
      </w:pPr>
      <w:r>
        <w:rPr>
          <w:rFonts w:hint="eastAsia" w:ascii="仿宋_GB2312" w:eastAsia="仿宋_GB2312"/>
          <w:sz w:val="28"/>
          <w:szCs w:val="28"/>
        </w:rPr>
        <w:t>（5）清理完毕检查电源，及时关闭窗户。</w:t>
      </w:r>
    </w:p>
    <w:p>
      <w:pPr>
        <w:pStyle w:val="2"/>
        <w:spacing w:before="0" w:beforeAutospacing="0" w:after="0"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6、消杀工作:</w:t>
      </w:r>
      <w:r>
        <w:rPr>
          <w:rFonts w:hint="eastAsia" w:ascii="仿宋_GB2312" w:eastAsia="仿宋_GB2312"/>
          <w:color w:val="000000" w:themeColor="text1"/>
          <w:sz w:val="28"/>
          <w:szCs w:val="28"/>
        </w:rPr>
        <w:br w:type="textWrapping"/>
      </w:r>
      <w:r>
        <w:rPr>
          <w:rFonts w:hint="eastAsia" w:ascii="仿宋_GB2312" w:eastAsia="仿宋_GB2312"/>
          <w:color w:val="000000" w:themeColor="text1"/>
          <w:sz w:val="28"/>
          <w:szCs w:val="28"/>
        </w:rPr>
        <w:t xml:space="preserve">   （1）具备消杀工作的专业能力，熟悉消杀药剂，药品的专业知识及注意事项，按照制定的消杀工作计划及工作频率，工作标准执行。</w:t>
      </w:r>
    </w:p>
    <w:p>
      <w:pPr>
        <w:pStyle w:val="2"/>
        <w:spacing w:before="0" w:beforeAutospacing="0" w:after="0"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（2）校园公共区域及教室每周消杀一次；遇特殊情况按照需要加强消杀；</w:t>
      </w:r>
    </w:p>
    <w:p>
      <w:pPr>
        <w:pStyle w:val="2"/>
        <w:spacing w:before="0" w:beforeAutospacing="0" w:after="0"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（3）每月一次用酒精擦拭所有紫外线灯管。</w:t>
      </w:r>
    </w:p>
    <w:p>
      <w:pPr>
        <w:pStyle w:val="2"/>
        <w:spacing w:before="0" w:beforeAutospacing="0" w:after="0" w:line="560" w:lineRule="exact"/>
        <w:ind w:firstLine="560" w:firstLineChars="200"/>
        <w:rPr>
          <w:rFonts w:ascii="仿宋_GB2312" w:eastAsia="仿宋_GB2312"/>
          <w:color w:val="000000" w:themeColor="text1"/>
          <w:sz w:val="28"/>
          <w:szCs w:val="28"/>
        </w:rPr>
      </w:pPr>
      <w:r>
        <w:rPr>
          <w:rFonts w:hint="eastAsia" w:ascii="仿宋_GB2312" w:eastAsia="仿宋_GB2312"/>
          <w:color w:val="000000" w:themeColor="text1"/>
          <w:sz w:val="28"/>
          <w:szCs w:val="28"/>
        </w:rPr>
        <w:t>（4）长假收假前一周做好公共区域和教室部室全方位消杀。</w:t>
      </w:r>
    </w:p>
    <w:p>
      <w:pPr>
        <w:pStyle w:val="2"/>
        <w:spacing w:before="0" w:beforeAutospacing="0" w:after="0" w:line="560" w:lineRule="exact"/>
        <w:ind w:firstLineChars="150"/>
        <w:rPr>
          <w:rFonts w:ascii="仿宋_GB2312" w:eastAsia="仿宋_GB2312"/>
          <w:sz w:val="28"/>
          <w:szCs w:val="28"/>
        </w:rPr>
      </w:pPr>
      <w:r>
        <w:rPr>
          <w:rFonts w:hint="eastAsia" w:ascii="仿宋_GB2312" w:eastAsia="仿宋_GB2312"/>
          <w:sz w:val="28"/>
          <w:szCs w:val="28"/>
        </w:rPr>
        <w:t>7、所有清扫工作应及时填写记录，做好档案留存备查管理。</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（二）安保（秩序维护）的服务标准及要求</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 校区秩序维护人员配发统一制服，配备必需的警用装备、通讯装备（钢叉、警用头盔、长警棍、防割手套、对讲机、强光手电筒、警用喷剂、防刺背心、短警棍、盾牌）。</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2、严格履行24小时值班登记制度，详细记录值班中所发生、处理的各种情况；做好交接班工作；严禁闲杂人员、推销人员进入楼内。提高警惕，发现可疑人员和事件应及时处理，并迅速报告有关部门，积极配合公安部门做好各项安全防范工作。消防报警、治安报警响应到场时间不超过3分钟。</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3、视频监控中心、门岗实行24小时值班、巡逻，设有专人值班，秩序维护人员必须提高警惕，防火、防盗、防破坏，维护楼内良好秩序。学校实行封闭管理，实行访客登记制度，工作人员交接班须有详细记录。严禁闲杂人员、各类推销人员进入，严禁张贴广告。上学、放学在校门口持械上岗。</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4、必须做到“三要”：要准时交接班；要严格秩序维护员管理制度，切实防止被盗现象的发生；要做好来访人员登记和值班记录。“四会”：会报警（火警119、匪警110）；会使用灭火器材；会操作消防系统并能及时判断事故发生地点；会扑救初起火灾。“三不”：不擅离岗位；不做与执勤无关的私事；不打瞌睡。发现可疑人、事、物或其他治安信息，及时向相关领导或部门汇报。必要时，启动报警器或向110报警，并配合公安机关做好处置工作。</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5、认真记录巡查过程中发现的情况，做好交接班工作，对形迹可疑的人员进行必要的询查。夜间巡查人员必须定时巡查（包括门窗、水电、电脑等是否关闭），发现问题及时处理，并报告有关部门和领导。</w:t>
      </w:r>
    </w:p>
    <w:p>
      <w:pPr>
        <w:pStyle w:val="2"/>
        <w:spacing w:before="0" w:beforeAutospacing="0" w:after="0" w:line="360" w:lineRule="auto"/>
        <w:ind w:firstLine="560" w:firstLineChars="200"/>
        <w:rPr>
          <w:sz w:val="24"/>
          <w:szCs w:val="24"/>
        </w:rPr>
      </w:pPr>
      <w:r>
        <w:rPr>
          <w:rFonts w:hint="eastAsia" w:ascii="仿宋_GB2312" w:eastAsia="仿宋_GB2312"/>
          <w:sz w:val="28"/>
          <w:szCs w:val="28"/>
        </w:rPr>
        <w:t>6、严格执行大门和出入人员管理制度，实行封闭管理，学生必须持有班主任开具的出门证，安保校验留存，确认接送人方可出校。来访人员需进行严格验证，并依据有关制度履行登记手续后可入校。下午放学半小时后进行清校，如遇学生有特殊情况先保证学生安全，并及时上报项目主管，与校方管理人员沟通进行处理。</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7、严格管理学校各种外来车辆，骑乘人员按要求走人车分流通道，有序停放在指定位置，杜绝校园内人车混行。</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8、在大风、大雨、雷电等特殊情况下，必须加强巡视，及时将室外展品、展板等物品搬回室内。巡查中发现问题及时采取有效措施。</w:t>
      </w:r>
    </w:p>
    <w:p>
      <w:pPr>
        <w:pStyle w:val="2"/>
        <w:spacing w:before="0" w:beforeAutospacing="0" w:after="0" w:line="360" w:lineRule="auto"/>
        <w:ind w:firstLine="560" w:firstLineChars="200"/>
        <w:rPr>
          <w:rFonts w:ascii="仿宋_GB2312" w:eastAsia="仿宋_GB2312"/>
          <w:sz w:val="28"/>
          <w:szCs w:val="28"/>
        </w:rPr>
      </w:pPr>
      <w:r>
        <w:rPr>
          <w:rFonts w:hint="eastAsia" w:ascii="仿宋_GB2312" w:eastAsia="仿宋_GB2312"/>
          <w:sz w:val="28"/>
          <w:szCs w:val="28"/>
        </w:rPr>
        <w:t>9、清理门卫责任区内的无关人员和闲杂物，保证进出车辆畅通，人员出入有序无阻。对出入的人员和物品、物资进行严格的检验、核查，禁止私自将危险或违禁物品带入。严防学校物资流失。</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10、妥善保管、定期检查、熟练使用技防工具；组织和参加校内巡逻，每天2小时一次，做好巡查记录。课间在活动场地巡查疏导，确保师生安全。</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11、在岗期间不与无关人员聊天，不干私活，不抽烟不饮酒，不玩手机。任何人不得在传达室从事与该室工作无关的活动，不得存放或代人存放贵重物品、现金和危险品。不允许外来人员在校留宿。</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12、及时收发文件和书刊、信件，不积压，不延误。有来客及时向相关部门领导报告。</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13、保持门卫责任区环境和设施干净整洁。安保人员仪容仪表要整洁干练，勤洗澡、常理发。有责任心，尽职尽责，自觉维护校方良好形象。</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14、严格闭环思维：凡事有交代、事事有回应，件件有着落。</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15、在不妨碍保安日常工作的前提下，协助上级等部门做好其他服务工作。</w:t>
      </w:r>
    </w:p>
    <w:p>
      <w:pPr>
        <w:pStyle w:val="2"/>
        <w:ind w:firstLine="210"/>
        <w:jc w:val="left"/>
      </w:pPr>
      <w:r>
        <w:rPr>
          <w:rFonts w:hint="eastAsia"/>
        </w:rPr>
        <w:t xml:space="preserve">   </w:t>
      </w:r>
      <w:r>
        <w:rPr>
          <w:rFonts w:hint="eastAsia" w:ascii="仿宋_GB2312" w:eastAsia="仿宋_GB2312"/>
          <w:sz w:val="28"/>
          <w:szCs w:val="28"/>
        </w:rPr>
        <w:t>16、及时填写工作记录，配合做好校园安全相关档案资料留存。</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（三）设备设施操作维护维修服务的服务标准及要求</w:t>
      </w:r>
    </w:p>
    <w:p>
      <w:pPr>
        <w:widowControl/>
        <w:spacing w:line="560" w:lineRule="exact"/>
        <w:ind w:firstLine="560" w:firstLineChars="200"/>
        <w:jc w:val="left"/>
        <w:rPr>
          <w:rFonts w:ascii="仿宋_GB2312" w:eastAsia="仿宋_GB2312"/>
          <w:sz w:val="28"/>
          <w:szCs w:val="28"/>
        </w:rPr>
      </w:pPr>
      <w:r>
        <w:rPr>
          <w:rFonts w:ascii="仿宋_GB2312" w:eastAsia="仿宋_GB2312"/>
          <w:sz w:val="28"/>
          <w:szCs w:val="28"/>
        </w:rPr>
        <w:t>1</w:t>
      </w:r>
      <w:r>
        <w:rPr>
          <w:rFonts w:hint="eastAsia" w:ascii="仿宋_GB2312" w:eastAsia="仿宋_GB2312"/>
          <w:sz w:val="28"/>
          <w:szCs w:val="28"/>
        </w:rPr>
        <w:t>、水、电的运行按行业规范，科学配备人员编制，相关工作人员须持证上岗。</w:t>
      </w:r>
    </w:p>
    <w:p>
      <w:pPr>
        <w:widowControl/>
        <w:spacing w:line="560" w:lineRule="exact"/>
        <w:ind w:firstLine="560" w:firstLineChars="200"/>
        <w:jc w:val="left"/>
        <w:rPr>
          <w:rFonts w:ascii="仿宋_GB2312" w:eastAsia="仿宋_GB2312"/>
          <w:sz w:val="28"/>
          <w:szCs w:val="28"/>
        </w:rPr>
      </w:pPr>
      <w:r>
        <w:rPr>
          <w:rFonts w:ascii="仿宋_GB2312" w:eastAsia="仿宋_GB2312"/>
          <w:sz w:val="28"/>
          <w:szCs w:val="28"/>
        </w:rPr>
        <w:t>2</w:t>
      </w:r>
      <w:r>
        <w:rPr>
          <w:rFonts w:hint="eastAsia" w:ascii="仿宋_GB2312" w:eastAsia="仿宋_GB2312"/>
          <w:sz w:val="28"/>
          <w:szCs w:val="28"/>
        </w:rPr>
        <w:t>、熟练掌握楼宇内配套设备（监控、弱电、空调、太阳能等）的维护、维修技能，严格遵守安全操作规程，保障设备的正常使用。</w:t>
      </w:r>
    </w:p>
    <w:p>
      <w:pPr>
        <w:widowControl/>
        <w:spacing w:line="560" w:lineRule="exact"/>
        <w:ind w:firstLine="560" w:firstLineChars="200"/>
        <w:jc w:val="left"/>
        <w:rPr>
          <w:rFonts w:ascii="仿宋_GB2312" w:eastAsia="仿宋_GB2312"/>
          <w:sz w:val="28"/>
          <w:szCs w:val="28"/>
        </w:rPr>
      </w:pPr>
      <w:r>
        <w:rPr>
          <w:rFonts w:ascii="仿宋_GB2312" w:eastAsia="仿宋_GB2312"/>
          <w:sz w:val="28"/>
          <w:szCs w:val="28"/>
        </w:rPr>
        <w:t>3</w:t>
      </w:r>
      <w:r>
        <w:rPr>
          <w:rFonts w:hint="eastAsia" w:ascii="仿宋_GB2312" w:eastAsia="仿宋_GB2312"/>
          <w:sz w:val="28"/>
          <w:szCs w:val="28"/>
        </w:rPr>
        <w:t>、维修人员应经常巡查公共区域的灯、电、水等情况，发现问题及时处理，并按规定时间、路线巡查设备，严格遵守“安全工作规程”，发现问题及隐患，及时、正确做出处理并报告有关部门。</w:t>
      </w:r>
    </w:p>
    <w:p>
      <w:pPr>
        <w:widowControl/>
        <w:spacing w:line="560" w:lineRule="exact"/>
        <w:ind w:firstLine="560" w:firstLineChars="200"/>
        <w:jc w:val="left"/>
        <w:rPr>
          <w:rFonts w:ascii="仿宋_GB2312" w:eastAsia="仿宋_GB2312"/>
          <w:sz w:val="28"/>
          <w:szCs w:val="28"/>
        </w:rPr>
      </w:pPr>
      <w:r>
        <w:rPr>
          <w:rFonts w:ascii="仿宋_GB2312" w:eastAsia="仿宋_GB2312"/>
          <w:sz w:val="28"/>
          <w:szCs w:val="28"/>
        </w:rPr>
        <w:t>4</w:t>
      </w:r>
      <w:r>
        <w:rPr>
          <w:rFonts w:hint="eastAsia" w:ascii="仿宋_GB2312" w:eastAsia="仿宋_GB2312"/>
          <w:sz w:val="28"/>
          <w:szCs w:val="28"/>
        </w:rPr>
        <w:t>、定期检查消防设备的工作状态，认真做好记录，严格执行消防管理制度和规定。</w:t>
      </w:r>
    </w:p>
    <w:p>
      <w:pPr>
        <w:widowControl/>
        <w:spacing w:line="560" w:lineRule="exact"/>
        <w:ind w:firstLine="560" w:firstLineChars="200"/>
        <w:jc w:val="left"/>
        <w:rPr>
          <w:rFonts w:ascii="仿宋_GB2312" w:eastAsia="仿宋_GB2312"/>
          <w:sz w:val="28"/>
          <w:szCs w:val="28"/>
        </w:rPr>
      </w:pPr>
      <w:r>
        <w:rPr>
          <w:rFonts w:ascii="仿宋_GB2312" w:eastAsia="仿宋_GB2312"/>
          <w:sz w:val="28"/>
          <w:szCs w:val="28"/>
        </w:rPr>
        <w:t>5</w:t>
      </w:r>
      <w:r>
        <w:rPr>
          <w:rFonts w:hint="eastAsia" w:ascii="仿宋_GB2312" w:eastAsia="仿宋_GB2312"/>
          <w:sz w:val="28"/>
          <w:szCs w:val="28"/>
        </w:rPr>
        <w:t>、如遇停水、停电等情况，尽快查明原因，及时协调相关部门，尽早恢复使用。保证校区内各大系统正常安全运行，如：给排水、电梯、照明、空调等。各类维修报修响应10分钟，24小时内修复，重大故障抢修或特殊情况不能按时完成修复的须及时上报，全力抢修，最大限度降低影响。配备必需的维修、抢修专用工具、设备，建立维修材料仓库，保证运行维修常用配件、设备、工具种类与数量满足校区需求。</w:t>
      </w:r>
    </w:p>
    <w:p>
      <w:pPr>
        <w:widowControl/>
        <w:spacing w:line="560" w:lineRule="exact"/>
        <w:ind w:firstLine="560" w:firstLineChars="200"/>
        <w:jc w:val="left"/>
        <w:rPr>
          <w:rFonts w:ascii="仿宋_GB2312" w:eastAsia="仿宋_GB2312"/>
          <w:sz w:val="28"/>
          <w:szCs w:val="28"/>
        </w:rPr>
      </w:pPr>
      <w:r>
        <w:rPr>
          <w:rFonts w:ascii="仿宋_GB2312" w:eastAsia="仿宋_GB2312"/>
          <w:sz w:val="28"/>
          <w:szCs w:val="28"/>
        </w:rPr>
        <w:t>6</w:t>
      </w:r>
      <w:r>
        <w:rPr>
          <w:rFonts w:hint="eastAsia" w:ascii="仿宋_GB2312" w:eastAsia="仿宋_GB2312"/>
          <w:sz w:val="28"/>
          <w:szCs w:val="28"/>
        </w:rPr>
        <w:t>、对供水系统管路、水泵、水箱、阀门定期检修，有检修维护记录。保证水暖设备和管道系统状况良好。冬季管道防冻裂、暖气通畅，设施不漏水。厕所设施完好，地面无污渍，空中无蚊蝇，空气无异味，保证正常使用。</w:t>
      </w:r>
    </w:p>
    <w:p>
      <w:pPr>
        <w:widowControl/>
        <w:spacing w:line="560" w:lineRule="exact"/>
        <w:ind w:firstLine="560" w:firstLineChars="200"/>
        <w:jc w:val="left"/>
        <w:rPr>
          <w:rFonts w:ascii="仿宋_GB2312" w:eastAsia="仿宋_GB2312"/>
          <w:sz w:val="28"/>
          <w:szCs w:val="28"/>
        </w:rPr>
      </w:pPr>
      <w:r>
        <w:rPr>
          <w:rFonts w:ascii="仿宋_GB2312" w:eastAsia="仿宋_GB2312"/>
          <w:sz w:val="28"/>
          <w:szCs w:val="28"/>
        </w:rPr>
        <w:t>7</w:t>
      </w:r>
      <w:r>
        <w:rPr>
          <w:rFonts w:hint="eastAsia" w:ascii="仿宋_GB2312" w:eastAsia="仿宋_GB2312"/>
          <w:sz w:val="28"/>
          <w:szCs w:val="28"/>
        </w:rPr>
        <w:t>、定期对排水管、沟渠、池、井进行清疏、养护及清除污垢。保证排水系统通畅、确保上下水管道完好和正常使用。夏季提前做好防汛工作，雨季到来前保证下水畅通，遇到大雨积水淤堵需及时到场处理疏通。</w:t>
      </w:r>
    </w:p>
    <w:p>
      <w:pPr>
        <w:widowControl/>
        <w:spacing w:line="560" w:lineRule="exact"/>
        <w:ind w:firstLine="560" w:firstLineChars="200"/>
        <w:jc w:val="left"/>
        <w:rPr>
          <w:rFonts w:ascii="仿宋_GB2312" w:eastAsia="仿宋_GB2312"/>
          <w:sz w:val="28"/>
          <w:szCs w:val="28"/>
        </w:rPr>
      </w:pPr>
      <w:r>
        <w:rPr>
          <w:rFonts w:ascii="仿宋_GB2312" w:eastAsia="仿宋_GB2312"/>
          <w:sz w:val="28"/>
          <w:szCs w:val="28"/>
        </w:rPr>
        <w:t>8</w:t>
      </w:r>
      <w:r>
        <w:rPr>
          <w:rFonts w:hint="eastAsia" w:ascii="仿宋_GB2312" w:eastAsia="仿宋_GB2312"/>
          <w:sz w:val="28"/>
          <w:szCs w:val="28"/>
        </w:rPr>
        <w:t>、对供电范围的电器设备定期巡视维护和重点检测，做到安全、合理、节约用电；灯具、开关、饮水机等100%正常使用，及时发现和解决故障。空调使用期间每月清洗一次。有记录。</w:t>
      </w:r>
    </w:p>
    <w:p>
      <w:pPr>
        <w:widowControl/>
        <w:spacing w:line="560" w:lineRule="exact"/>
        <w:ind w:firstLine="560" w:firstLineChars="200"/>
        <w:jc w:val="left"/>
        <w:rPr>
          <w:rFonts w:ascii="仿宋_GB2312" w:eastAsia="仿宋_GB2312"/>
          <w:sz w:val="28"/>
          <w:szCs w:val="28"/>
        </w:rPr>
      </w:pPr>
      <w:r>
        <w:rPr>
          <w:rFonts w:ascii="仿宋_GB2312" w:eastAsia="仿宋_GB2312"/>
          <w:sz w:val="28"/>
          <w:szCs w:val="28"/>
        </w:rPr>
        <w:t>9</w:t>
      </w:r>
      <w:r>
        <w:rPr>
          <w:rFonts w:hint="eastAsia" w:ascii="仿宋_GB2312" w:eastAsia="仿宋_GB2312"/>
          <w:sz w:val="28"/>
          <w:szCs w:val="28"/>
        </w:rPr>
        <w:t>、及时做好校园内门窗锁扣，桌椅家具、玻璃、更换灯管等小件维修项目，并有原始记录。</w:t>
      </w:r>
    </w:p>
    <w:p>
      <w:pPr>
        <w:widowControl/>
        <w:spacing w:line="560" w:lineRule="exact"/>
        <w:ind w:firstLine="560" w:firstLineChars="200"/>
        <w:jc w:val="left"/>
        <w:rPr>
          <w:rFonts w:ascii="仿宋_GB2312" w:eastAsia="仿宋_GB2312"/>
          <w:sz w:val="28"/>
          <w:szCs w:val="28"/>
        </w:rPr>
      </w:pPr>
      <w:r>
        <w:rPr>
          <w:rFonts w:ascii="仿宋_GB2312" w:eastAsia="仿宋_GB2312"/>
          <w:sz w:val="28"/>
          <w:szCs w:val="28"/>
        </w:rPr>
        <w:t>10</w:t>
      </w:r>
      <w:r>
        <w:rPr>
          <w:rFonts w:hint="eastAsia" w:ascii="仿宋_GB2312" w:eastAsia="仿宋_GB2312"/>
          <w:sz w:val="28"/>
          <w:szCs w:val="28"/>
        </w:rPr>
        <w:t>、提供切实可行的运行管理、维护保养、维修的实施方案和各种措施；确保设备安全运行，定期巡视检查，做到科学管理、正确使用，精心维护，及时维修。</w:t>
      </w:r>
    </w:p>
    <w:p>
      <w:pPr>
        <w:widowControl/>
        <w:spacing w:line="560" w:lineRule="exact"/>
        <w:ind w:firstLine="560" w:firstLineChars="200"/>
        <w:jc w:val="left"/>
        <w:rPr>
          <w:rFonts w:ascii="仿宋_GB2312" w:eastAsia="仿宋_GB2312"/>
          <w:sz w:val="28"/>
          <w:szCs w:val="28"/>
        </w:rPr>
      </w:pPr>
      <w:r>
        <w:rPr>
          <w:rFonts w:hint="eastAsia" w:ascii="仿宋_GB2312" w:eastAsia="仿宋_GB2312"/>
          <w:sz w:val="28"/>
          <w:szCs w:val="28"/>
        </w:rPr>
        <w:t>（四）文明服务及其他要求</w:t>
      </w:r>
    </w:p>
    <w:p>
      <w:pPr>
        <w:widowControl/>
        <w:spacing w:line="560" w:lineRule="exact"/>
        <w:ind w:firstLine="560" w:firstLineChars="200"/>
        <w:jc w:val="left"/>
        <w:rPr>
          <w:rFonts w:ascii="仿宋_GB2312" w:hAnsi="宋体" w:eastAsia="仿宋_GB2312"/>
          <w:sz w:val="28"/>
          <w:szCs w:val="28"/>
        </w:rPr>
      </w:pPr>
      <w:r>
        <w:rPr>
          <w:rFonts w:hint="eastAsia" w:ascii="仿宋_GB2312" w:eastAsia="仿宋_GB2312"/>
          <w:sz w:val="28"/>
          <w:szCs w:val="28"/>
        </w:rPr>
        <w:t>1、统一着装，戴牌上岗，吃苦耐劳，工作积极主动，</w:t>
      </w:r>
      <w:r>
        <w:rPr>
          <w:rFonts w:hint="eastAsia" w:ascii="仿宋_GB2312" w:hAnsi="宋体" w:eastAsia="仿宋_GB2312"/>
          <w:sz w:val="28"/>
          <w:szCs w:val="28"/>
        </w:rPr>
        <w:t>仪容仪表端庄，形象良好。</w:t>
      </w:r>
    </w:p>
    <w:p>
      <w:pPr>
        <w:widowControl/>
        <w:spacing w:line="56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2、具有较强的法制观念，工作勤奋主动，态度和蔼，礼貌巡查。</w:t>
      </w:r>
    </w:p>
    <w:p>
      <w:pPr>
        <w:widowControl/>
        <w:spacing w:line="56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3、严格遵守安全操作规程，工作积极主动，语言文明。</w:t>
      </w:r>
    </w:p>
    <w:p>
      <w:pPr>
        <w:pStyle w:val="2"/>
        <w:spacing w:before="0" w:beforeAutospacing="0" w:after="0" w:line="560" w:lineRule="exact"/>
        <w:ind w:firstLine="560" w:firstLineChars="200"/>
        <w:rPr>
          <w:rFonts w:ascii="仿宋_GB2312" w:hAnsi="宋体" w:eastAsia="仿宋_GB2312"/>
          <w:sz w:val="28"/>
          <w:szCs w:val="28"/>
        </w:rPr>
      </w:pPr>
      <w:r>
        <w:rPr>
          <w:rFonts w:hint="eastAsia" w:ascii="仿宋_GB2312" w:hAnsi="宋体" w:eastAsia="仿宋_GB2312"/>
          <w:sz w:val="28"/>
          <w:szCs w:val="28"/>
        </w:rPr>
        <w:t>4、以上服务标准及要求为最低标准，仅作为投标单位投标参考，投标单位的投标标准不得低于上述基础标准。</w:t>
      </w:r>
    </w:p>
    <w:p>
      <w:pPr>
        <w:pStyle w:val="2"/>
        <w:spacing w:before="0" w:beforeAutospacing="0" w:after="0" w:line="560" w:lineRule="exact"/>
        <w:ind w:firstLine="560" w:firstLineChars="200"/>
        <w:rPr>
          <w:rFonts w:ascii="仿宋_GB2312" w:hAnsi="宋体" w:eastAsia="仿宋_GB2312"/>
          <w:sz w:val="28"/>
          <w:szCs w:val="28"/>
        </w:rPr>
      </w:pPr>
      <w:r>
        <w:rPr>
          <w:rFonts w:hint="eastAsia" w:ascii="仿宋_GB2312" w:hAnsi="宋体" w:eastAsia="仿宋_GB2312"/>
          <w:sz w:val="28"/>
          <w:szCs w:val="28"/>
        </w:rPr>
        <w:t>5、中标方须按照档案管理工作要求，单独整理物业管理中的各类记录、表格、文件等工作资料，各项工作记录齐全详实完整，整理完毕交学校留存。</w:t>
      </w:r>
    </w:p>
    <w:p>
      <w:pPr>
        <w:widowControl/>
        <w:spacing w:line="560" w:lineRule="exact"/>
        <w:ind w:firstLine="562" w:firstLineChars="200"/>
        <w:jc w:val="left"/>
        <w:rPr>
          <w:rFonts w:ascii="仿宋_GB2312" w:hAnsi="宋体" w:eastAsia="仿宋_GB2312"/>
          <w:b/>
          <w:bCs/>
          <w:sz w:val="28"/>
          <w:szCs w:val="28"/>
        </w:rPr>
      </w:pPr>
      <w:r>
        <w:rPr>
          <w:rFonts w:hint="eastAsia" w:ascii="仿宋_GB2312" w:hAnsi="宋体" w:eastAsia="仿宋_GB2312"/>
          <w:b/>
          <w:bCs/>
          <w:sz w:val="28"/>
          <w:szCs w:val="28"/>
        </w:rPr>
        <w:t>六、采购标的的履约验收方案</w:t>
      </w:r>
    </w:p>
    <w:p>
      <w:pPr>
        <w:widowControl/>
        <w:spacing w:line="56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中标人根据招标文件提供的物业项目，拟定考核制度与考核方案及对拟派人员的考核表，由招标人进行考核，每月考核低于80分扣除当月合同金额的5%。</w:t>
      </w:r>
    </w:p>
    <w:p>
      <w:pPr>
        <w:pStyle w:val="2"/>
        <w:ind w:firstLine="210"/>
        <w:rPr>
          <w:rFonts w:hint="eastAsia"/>
          <w:lang w:val="en-US" w:eastAsia="zh-CN"/>
        </w:rPr>
      </w:pPr>
      <w:r>
        <w:rPr>
          <w:rFonts w:hint="eastAsia" w:ascii="仿宋" w:hAnsi="仿宋" w:eastAsia="仿宋" w:cs="仿宋"/>
          <w:kern w:val="2"/>
          <w:sz w:val="21"/>
          <w:szCs w:val="21"/>
          <w:lang w:val="en-US" w:eastAsia="zh-CN" w:bidi="ar-SA"/>
        </w:rPr>
        <w:t>附（考核表）：</w:t>
      </w:r>
    </w:p>
    <w:p>
      <w:pPr>
        <w:spacing w:line="560" w:lineRule="exact"/>
        <w:jc w:val="center"/>
        <w:rPr>
          <w:rFonts w:cs="仿宋" w:asciiTheme="minorEastAsia" w:hAnsiTheme="minorEastAsia" w:eastAsiaTheme="minorEastAsia"/>
          <w:b/>
          <w:bCs/>
          <w:sz w:val="36"/>
          <w:szCs w:val="36"/>
        </w:rPr>
      </w:pPr>
      <w:r>
        <w:rPr>
          <w:rFonts w:hint="eastAsia" w:ascii="仿宋" w:hAnsi="仿宋" w:eastAsia="仿宋" w:cs="仿宋"/>
          <w:b/>
          <w:bCs/>
          <w:sz w:val="28"/>
          <w:szCs w:val="28"/>
        </w:rPr>
        <w:t>西安国际港务区陆港第七小学物业服务考核表</w:t>
      </w:r>
      <w:r>
        <w:rPr>
          <w:rFonts w:hint="eastAsia" w:cs="仿宋" w:asciiTheme="minorEastAsia" w:hAnsiTheme="minorEastAsia" w:eastAsiaTheme="minorEastAsia"/>
          <w:b/>
          <w:bCs/>
          <w:sz w:val="40"/>
          <w:szCs w:val="40"/>
        </w:rPr>
        <w:t xml:space="preserve"> </w:t>
      </w:r>
      <w:r>
        <w:rPr>
          <w:rFonts w:cs="仿宋" w:asciiTheme="minorEastAsia" w:hAnsiTheme="minorEastAsia" w:eastAsiaTheme="minorEastAsia"/>
          <w:sz w:val="28"/>
          <w:szCs w:val="28"/>
        </w:rPr>
        <w:t xml:space="preserve">                                     </w:t>
      </w:r>
    </w:p>
    <w:tbl>
      <w:tblPr>
        <w:tblStyle w:val="10"/>
        <w:tblW w:w="97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0"/>
        <w:gridCol w:w="1222"/>
        <w:gridCol w:w="4444"/>
        <w:gridCol w:w="1887"/>
        <w:gridCol w:w="709"/>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jc w:val="center"/>
        </w:trPr>
        <w:tc>
          <w:tcPr>
            <w:tcW w:w="9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类别</w:t>
            </w:r>
          </w:p>
        </w:tc>
        <w:tc>
          <w:tcPr>
            <w:tcW w:w="12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项目</w:t>
            </w:r>
          </w:p>
        </w:tc>
        <w:tc>
          <w:tcPr>
            <w:tcW w:w="44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考核内容</w:t>
            </w:r>
          </w:p>
        </w:tc>
        <w:tc>
          <w:tcPr>
            <w:tcW w:w="188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考核标准</w:t>
            </w:r>
          </w:p>
        </w:tc>
        <w:tc>
          <w:tcPr>
            <w:tcW w:w="709"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考核分值</w:t>
            </w:r>
          </w:p>
        </w:tc>
        <w:tc>
          <w:tcPr>
            <w:tcW w:w="567" w:type="dxa"/>
            <w:tcBorders>
              <w:top w:val="single" w:color="000000" w:sz="4" w:space="0"/>
              <w:left w:val="single" w:color="000000" w:sz="4" w:space="0"/>
              <w:bottom w:val="single" w:color="000000" w:sz="4" w:space="0"/>
              <w:right w:val="single" w:color="000000" w:sz="4" w:space="0"/>
            </w:tcBorders>
          </w:tcPr>
          <w:p>
            <w:pPr>
              <w:rPr>
                <w:rFonts w:hint="eastAsia" w:ascii="仿宋" w:hAnsi="仿宋" w:eastAsia="仿宋" w:cs="仿宋"/>
                <w:sz w:val="21"/>
                <w:szCs w:val="21"/>
              </w:rPr>
            </w:pPr>
            <w:r>
              <w:rPr>
                <w:rFonts w:hint="eastAsia" w:ascii="仿宋" w:hAnsi="仿宋" w:eastAsia="仿宋" w:cs="仿宋"/>
                <w:sz w:val="21"/>
                <w:szCs w:val="21"/>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00" w:type="dxa"/>
            <w:vMerge w:val="restart"/>
            <w:tcBorders>
              <w:top w:val="single" w:color="000000" w:sz="4" w:space="0"/>
              <w:left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规</w:t>
            </w:r>
          </w:p>
          <w:p>
            <w:pPr>
              <w:jc w:val="center"/>
              <w:rPr>
                <w:rFonts w:hint="eastAsia" w:ascii="仿宋" w:hAnsi="仿宋" w:eastAsia="仿宋" w:cs="仿宋"/>
                <w:sz w:val="21"/>
                <w:szCs w:val="21"/>
              </w:rPr>
            </w:pPr>
            <w:r>
              <w:rPr>
                <w:rFonts w:hint="eastAsia" w:ascii="仿宋" w:hAnsi="仿宋" w:eastAsia="仿宋" w:cs="仿宋"/>
                <w:sz w:val="21"/>
                <w:szCs w:val="21"/>
              </w:rPr>
              <w:t>范</w:t>
            </w:r>
          </w:p>
          <w:p>
            <w:pPr>
              <w:jc w:val="center"/>
              <w:rPr>
                <w:rFonts w:hint="eastAsia" w:ascii="仿宋" w:hAnsi="仿宋" w:eastAsia="仿宋" w:cs="仿宋"/>
                <w:sz w:val="21"/>
                <w:szCs w:val="21"/>
              </w:rPr>
            </w:pPr>
            <w:r>
              <w:rPr>
                <w:rFonts w:hint="eastAsia" w:ascii="仿宋" w:hAnsi="仿宋" w:eastAsia="仿宋" w:cs="仿宋"/>
                <w:sz w:val="21"/>
                <w:szCs w:val="21"/>
              </w:rPr>
              <w:t>管</w:t>
            </w:r>
          </w:p>
          <w:p>
            <w:pPr>
              <w:jc w:val="center"/>
              <w:rPr>
                <w:rFonts w:hint="eastAsia" w:ascii="仿宋" w:hAnsi="仿宋" w:eastAsia="仿宋" w:cs="仿宋"/>
                <w:sz w:val="21"/>
                <w:szCs w:val="21"/>
              </w:rPr>
            </w:pPr>
            <w:r>
              <w:rPr>
                <w:rFonts w:hint="eastAsia" w:ascii="仿宋" w:hAnsi="仿宋" w:eastAsia="仿宋" w:cs="仿宋"/>
                <w:sz w:val="21"/>
                <w:szCs w:val="21"/>
              </w:rPr>
              <w:t>理</w:t>
            </w:r>
          </w:p>
          <w:p>
            <w:pPr>
              <w:spacing w:after="120"/>
              <w:ind w:firstLine="180" w:firstLineChars="100"/>
              <w:rPr>
                <w:rFonts w:hint="eastAsia" w:ascii="仿宋" w:hAnsi="仿宋" w:eastAsia="仿宋" w:cs="仿宋"/>
                <w:sz w:val="18"/>
                <w:szCs w:val="16"/>
              </w:rPr>
            </w:pPr>
          </w:p>
          <w:p>
            <w:pPr>
              <w:spacing w:after="120"/>
              <w:rPr>
                <w:rFonts w:hint="eastAsia" w:ascii="仿宋" w:hAnsi="仿宋" w:eastAsia="仿宋" w:cs="仿宋"/>
                <w:w w:val="80"/>
                <w:sz w:val="18"/>
                <w:szCs w:val="16"/>
              </w:rPr>
            </w:pPr>
            <w:r>
              <w:rPr>
                <w:rFonts w:hint="eastAsia" w:ascii="仿宋" w:hAnsi="仿宋" w:eastAsia="仿宋" w:cs="仿宋"/>
                <w:w w:val="80"/>
                <w:sz w:val="18"/>
                <w:szCs w:val="16"/>
              </w:rPr>
              <w:t>（30分）</w:t>
            </w:r>
          </w:p>
        </w:tc>
        <w:tc>
          <w:tcPr>
            <w:tcW w:w="12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行为规范</w:t>
            </w:r>
          </w:p>
        </w:tc>
        <w:tc>
          <w:tcPr>
            <w:tcW w:w="444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1.工作期间，不干与本职工作无关之事。</w:t>
            </w:r>
          </w:p>
          <w:p>
            <w:pPr>
              <w:rPr>
                <w:rFonts w:hint="eastAsia" w:ascii="仿宋" w:hAnsi="仿宋" w:eastAsia="仿宋" w:cs="仿宋"/>
                <w:sz w:val="21"/>
                <w:szCs w:val="21"/>
              </w:rPr>
            </w:pPr>
            <w:r>
              <w:rPr>
                <w:rFonts w:hint="eastAsia" w:ascii="仿宋" w:hAnsi="仿宋" w:eastAsia="仿宋" w:cs="仿宋"/>
                <w:sz w:val="21"/>
                <w:szCs w:val="21"/>
              </w:rPr>
              <w:t>2.工作不推诿、拖拉、敷衍。</w:t>
            </w:r>
          </w:p>
          <w:p>
            <w:pPr>
              <w:rPr>
                <w:rFonts w:hint="eastAsia" w:ascii="仿宋" w:hAnsi="仿宋" w:eastAsia="仿宋" w:cs="仿宋"/>
                <w:sz w:val="21"/>
                <w:szCs w:val="21"/>
              </w:rPr>
            </w:pPr>
            <w:r>
              <w:rPr>
                <w:rFonts w:hint="eastAsia" w:ascii="仿宋" w:hAnsi="仿宋" w:eastAsia="仿宋" w:cs="仿宋"/>
                <w:sz w:val="21"/>
                <w:szCs w:val="21"/>
              </w:rPr>
              <w:t>3.言谈举止文明、大方。</w:t>
            </w:r>
          </w:p>
        </w:tc>
        <w:tc>
          <w:tcPr>
            <w:tcW w:w="1887"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根据考核情况，酌情每项扣1-2分，未出现失误不进行扣分。</w:t>
            </w:r>
          </w:p>
        </w:tc>
        <w:tc>
          <w:tcPr>
            <w:tcW w:w="709"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lang w:val="en-US" w:eastAsia="zh-CN"/>
              </w:rPr>
              <w:t>5</w:t>
            </w:r>
            <w:r>
              <w:rPr>
                <w:rFonts w:hint="eastAsia" w:ascii="仿宋" w:hAnsi="仿宋" w:eastAsia="仿宋" w:cs="仿宋"/>
                <w:sz w:val="21"/>
                <w:szCs w:val="21"/>
              </w:rPr>
              <w:t>分</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5" w:hRule="atLeast"/>
          <w:jc w:val="center"/>
        </w:trPr>
        <w:tc>
          <w:tcPr>
            <w:tcW w:w="900" w:type="dxa"/>
            <w:vMerge w:val="continue"/>
            <w:tcBorders>
              <w:left w:val="single" w:color="000000" w:sz="4" w:space="0"/>
              <w:right w:val="single" w:color="000000" w:sz="4" w:space="0"/>
            </w:tcBorders>
            <w:vAlign w:val="center"/>
          </w:tcPr>
          <w:p>
            <w:pPr>
              <w:jc w:val="center"/>
              <w:rPr>
                <w:rFonts w:hint="eastAsia" w:ascii="仿宋" w:hAnsi="仿宋" w:eastAsia="仿宋" w:cs="仿宋"/>
                <w:sz w:val="21"/>
                <w:szCs w:val="21"/>
              </w:rPr>
            </w:pPr>
          </w:p>
        </w:tc>
        <w:tc>
          <w:tcPr>
            <w:tcW w:w="12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服务态度</w:t>
            </w:r>
          </w:p>
        </w:tc>
        <w:tc>
          <w:tcPr>
            <w:tcW w:w="444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1.爱岗敬业，工作积极主动。</w:t>
            </w:r>
          </w:p>
          <w:p>
            <w:pPr>
              <w:rPr>
                <w:rFonts w:hint="eastAsia" w:ascii="仿宋" w:hAnsi="仿宋" w:eastAsia="仿宋" w:cs="仿宋"/>
                <w:sz w:val="21"/>
                <w:szCs w:val="21"/>
              </w:rPr>
            </w:pPr>
            <w:r>
              <w:rPr>
                <w:rFonts w:hint="eastAsia" w:ascii="仿宋" w:hAnsi="仿宋" w:eastAsia="仿宋" w:cs="仿宋"/>
                <w:sz w:val="21"/>
                <w:szCs w:val="21"/>
              </w:rPr>
              <w:t>2.服务热情，有责任心、有耐心、爱心。</w:t>
            </w:r>
          </w:p>
          <w:p>
            <w:pPr>
              <w:rPr>
                <w:rFonts w:hint="eastAsia" w:ascii="仿宋" w:hAnsi="仿宋" w:eastAsia="仿宋" w:cs="仿宋"/>
                <w:sz w:val="21"/>
                <w:szCs w:val="21"/>
              </w:rPr>
            </w:pPr>
            <w:r>
              <w:rPr>
                <w:rFonts w:hint="eastAsia" w:ascii="仿宋" w:hAnsi="仿宋" w:eastAsia="仿宋" w:cs="仿宋"/>
                <w:sz w:val="21"/>
                <w:szCs w:val="21"/>
              </w:rPr>
              <w:t>3.及时响应任务，迅速完成，有反馈。</w:t>
            </w:r>
          </w:p>
        </w:tc>
        <w:tc>
          <w:tcPr>
            <w:tcW w:w="1887"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根据考核情况，酌情每项扣1-2分，未出现失误不进行扣分。</w:t>
            </w:r>
          </w:p>
        </w:tc>
        <w:tc>
          <w:tcPr>
            <w:tcW w:w="709"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10分</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0" w:hRule="atLeast"/>
          <w:jc w:val="center"/>
        </w:trPr>
        <w:tc>
          <w:tcPr>
            <w:tcW w:w="900" w:type="dxa"/>
            <w:vMerge w:val="continue"/>
            <w:tcBorders>
              <w:left w:val="single" w:color="000000" w:sz="4" w:space="0"/>
              <w:right w:val="single" w:color="000000" w:sz="4" w:space="0"/>
            </w:tcBorders>
            <w:vAlign w:val="center"/>
          </w:tcPr>
          <w:p>
            <w:pPr>
              <w:jc w:val="center"/>
              <w:rPr>
                <w:rFonts w:hint="eastAsia" w:ascii="仿宋" w:hAnsi="仿宋" w:eastAsia="仿宋" w:cs="仿宋"/>
                <w:sz w:val="21"/>
                <w:szCs w:val="21"/>
              </w:rPr>
            </w:pPr>
          </w:p>
        </w:tc>
        <w:tc>
          <w:tcPr>
            <w:tcW w:w="12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遵循管理制度</w:t>
            </w:r>
          </w:p>
        </w:tc>
        <w:tc>
          <w:tcPr>
            <w:tcW w:w="4444"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仿宋" w:hAnsi="仿宋" w:eastAsia="仿宋" w:cs="仿宋"/>
                <w:sz w:val="21"/>
                <w:szCs w:val="21"/>
              </w:rPr>
            </w:pPr>
            <w:r>
              <w:rPr>
                <w:rFonts w:hint="eastAsia" w:ascii="仿宋" w:hAnsi="仿宋" w:eastAsia="仿宋" w:cs="仿宋"/>
                <w:sz w:val="21"/>
                <w:szCs w:val="21"/>
              </w:rPr>
              <w:t>1.按照规定着装、持械上岗。</w:t>
            </w:r>
          </w:p>
          <w:p>
            <w:pPr>
              <w:jc w:val="left"/>
              <w:rPr>
                <w:rFonts w:hint="eastAsia" w:ascii="仿宋" w:hAnsi="仿宋" w:eastAsia="仿宋" w:cs="仿宋"/>
                <w:sz w:val="21"/>
                <w:szCs w:val="21"/>
              </w:rPr>
            </w:pPr>
            <w:r>
              <w:rPr>
                <w:rFonts w:hint="eastAsia" w:ascii="仿宋" w:hAnsi="仿宋" w:eastAsia="仿宋" w:cs="仿宋"/>
                <w:sz w:val="21"/>
                <w:szCs w:val="21"/>
              </w:rPr>
              <w:t>2.不迟到早退，主动配合学校完成工作。</w:t>
            </w:r>
          </w:p>
          <w:p>
            <w:pPr>
              <w:jc w:val="left"/>
              <w:rPr>
                <w:rFonts w:hint="eastAsia" w:ascii="仿宋" w:hAnsi="仿宋" w:eastAsia="仿宋" w:cs="仿宋"/>
                <w:sz w:val="21"/>
                <w:szCs w:val="21"/>
              </w:rPr>
            </w:pPr>
            <w:r>
              <w:rPr>
                <w:rFonts w:hint="eastAsia" w:ascii="仿宋" w:hAnsi="仿宋" w:eastAsia="仿宋" w:cs="仿宋"/>
                <w:sz w:val="21"/>
                <w:szCs w:val="21"/>
              </w:rPr>
              <w:t>3.熟悉管理制度，规范操作无管理失误。</w:t>
            </w:r>
          </w:p>
          <w:p>
            <w:pPr>
              <w:jc w:val="left"/>
              <w:rPr>
                <w:rFonts w:hint="eastAsia" w:ascii="仿宋" w:hAnsi="仿宋" w:eastAsia="仿宋" w:cs="仿宋"/>
                <w:sz w:val="18"/>
                <w:szCs w:val="16"/>
              </w:rPr>
            </w:pPr>
            <w:r>
              <w:rPr>
                <w:rFonts w:hint="eastAsia" w:ascii="仿宋" w:hAnsi="仿宋" w:eastAsia="仿宋" w:cs="仿宋"/>
                <w:sz w:val="21"/>
                <w:szCs w:val="21"/>
              </w:rPr>
              <w:t>4.做好各项物业档案及留痕工作。</w:t>
            </w:r>
          </w:p>
        </w:tc>
        <w:tc>
          <w:tcPr>
            <w:tcW w:w="1887"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根据考核情况，酌情每项扣1-2分，未出现失误不进行扣分。</w:t>
            </w:r>
          </w:p>
        </w:tc>
        <w:tc>
          <w:tcPr>
            <w:tcW w:w="709"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10分</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5" w:hRule="atLeast"/>
          <w:jc w:val="center"/>
        </w:trPr>
        <w:tc>
          <w:tcPr>
            <w:tcW w:w="900" w:type="dxa"/>
            <w:vMerge w:val="continue"/>
            <w:tcBorders>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p>
        </w:tc>
        <w:tc>
          <w:tcPr>
            <w:tcW w:w="12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配合服务</w:t>
            </w:r>
          </w:p>
        </w:tc>
        <w:tc>
          <w:tcPr>
            <w:tcW w:w="444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1.全力无条件配合学校完成大型活动的服务工作和随机性服务工作。</w:t>
            </w:r>
          </w:p>
          <w:p>
            <w:pPr>
              <w:rPr>
                <w:rFonts w:hint="eastAsia" w:ascii="仿宋" w:hAnsi="仿宋" w:eastAsia="仿宋" w:cs="仿宋"/>
                <w:sz w:val="21"/>
                <w:szCs w:val="21"/>
              </w:rPr>
            </w:pPr>
            <w:r>
              <w:rPr>
                <w:rFonts w:hint="eastAsia" w:ascii="仿宋" w:hAnsi="仿宋" w:eastAsia="仿宋" w:cs="仿宋"/>
                <w:sz w:val="21"/>
                <w:szCs w:val="21"/>
              </w:rPr>
              <w:t>2.检查通报发现问题的整改不太配合或期限内无整改。</w:t>
            </w:r>
          </w:p>
          <w:p>
            <w:pPr>
              <w:rPr>
                <w:rFonts w:hint="eastAsia" w:ascii="仿宋" w:hAnsi="仿宋" w:eastAsia="仿宋" w:cs="仿宋"/>
                <w:sz w:val="21"/>
                <w:szCs w:val="21"/>
              </w:rPr>
            </w:pPr>
            <w:r>
              <w:rPr>
                <w:rFonts w:hint="eastAsia" w:ascii="仿宋" w:hAnsi="仿宋" w:eastAsia="仿宋" w:cs="仿宋"/>
                <w:sz w:val="21"/>
                <w:szCs w:val="21"/>
              </w:rPr>
              <w:t>3.及时受理教师或学生投诉。</w:t>
            </w:r>
          </w:p>
        </w:tc>
        <w:tc>
          <w:tcPr>
            <w:tcW w:w="1887"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根据考核情况，酌情每项扣1-2分，未出现失误不进行扣分。</w:t>
            </w:r>
          </w:p>
        </w:tc>
        <w:tc>
          <w:tcPr>
            <w:tcW w:w="709"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5</w:t>
            </w:r>
            <w:r>
              <w:rPr>
                <w:rFonts w:hint="eastAsia" w:ascii="仿宋" w:hAnsi="仿宋" w:eastAsia="仿宋" w:cs="仿宋"/>
                <w:sz w:val="21"/>
                <w:szCs w:val="21"/>
              </w:rPr>
              <w:t>分</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jc w:val="center"/>
        </w:trPr>
        <w:tc>
          <w:tcPr>
            <w:tcW w:w="900" w:type="dxa"/>
            <w:vMerge w:val="restart"/>
            <w:tcBorders>
              <w:top w:val="single" w:color="000000" w:sz="4" w:space="0"/>
              <w:left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保</w:t>
            </w:r>
          </w:p>
          <w:p>
            <w:pPr>
              <w:jc w:val="center"/>
              <w:rPr>
                <w:rFonts w:hint="eastAsia" w:ascii="仿宋" w:hAnsi="仿宋" w:eastAsia="仿宋" w:cs="仿宋"/>
                <w:sz w:val="21"/>
                <w:szCs w:val="21"/>
              </w:rPr>
            </w:pPr>
            <w:r>
              <w:rPr>
                <w:rFonts w:hint="eastAsia" w:ascii="仿宋" w:hAnsi="仿宋" w:eastAsia="仿宋" w:cs="仿宋"/>
                <w:sz w:val="21"/>
                <w:szCs w:val="21"/>
              </w:rPr>
              <w:t>洁</w:t>
            </w:r>
          </w:p>
          <w:p>
            <w:pPr>
              <w:jc w:val="center"/>
              <w:rPr>
                <w:rFonts w:hint="eastAsia" w:ascii="仿宋" w:hAnsi="仿宋" w:eastAsia="仿宋" w:cs="仿宋"/>
                <w:sz w:val="21"/>
                <w:szCs w:val="21"/>
              </w:rPr>
            </w:pPr>
            <w:r>
              <w:rPr>
                <w:rFonts w:hint="eastAsia" w:ascii="仿宋" w:hAnsi="仿宋" w:eastAsia="仿宋" w:cs="仿宋"/>
                <w:sz w:val="21"/>
                <w:szCs w:val="21"/>
              </w:rPr>
              <w:t>服</w:t>
            </w:r>
          </w:p>
          <w:p>
            <w:pPr>
              <w:jc w:val="center"/>
              <w:rPr>
                <w:rFonts w:hint="eastAsia" w:ascii="仿宋" w:hAnsi="仿宋" w:eastAsia="仿宋" w:cs="仿宋"/>
                <w:sz w:val="21"/>
                <w:szCs w:val="21"/>
              </w:rPr>
            </w:pPr>
            <w:r>
              <w:rPr>
                <w:rFonts w:hint="eastAsia" w:ascii="仿宋" w:hAnsi="仿宋" w:eastAsia="仿宋" w:cs="仿宋"/>
                <w:sz w:val="21"/>
                <w:szCs w:val="21"/>
              </w:rPr>
              <w:t>务</w:t>
            </w:r>
          </w:p>
          <w:p>
            <w:pPr>
              <w:jc w:val="center"/>
              <w:rPr>
                <w:rFonts w:hint="eastAsia" w:ascii="仿宋" w:hAnsi="仿宋" w:eastAsia="仿宋" w:cs="仿宋"/>
                <w:sz w:val="21"/>
                <w:szCs w:val="21"/>
              </w:rPr>
            </w:pPr>
          </w:p>
          <w:p>
            <w:pPr>
              <w:jc w:val="center"/>
              <w:rPr>
                <w:rFonts w:hint="eastAsia" w:ascii="仿宋" w:hAnsi="仿宋" w:eastAsia="仿宋" w:cs="仿宋"/>
                <w:sz w:val="21"/>
                <w:szCs w:val="21"/>
              </w:rPr>
            </w:pPr>
            <w:r>
              <w:rPr>
                <w:rFonts w:hint="eastAsia" w:ascii="仿宋" w:hAnsi="仿宋" w:eastAsia="仿宋" w:cs="仿宋"/>
                <w:w w:val="80"/>
                <w:sz w:val="18"/>
                <w:szCs w:val="16"/>
              </w:rPr>
              <w:t>（30分）</w:t>
            </w:r>
          </w:p>
          <w:p>
            <w:pPr>
              <w:jc w:val="center"/>
              <w:rPr>
                <w:rFonts w:hint="eastAsia" w:ascii="仿宋" w:hAnsi="仿宋" w:eastAsia="仿宋" w:cs="仿宋"/>
                <w:sz w:val="21"/>
                <w:szCs w:val="21"/>
              </w:rPr>
            </w:pPr>
          </w:p>
        </w:tc>
        <w:tc>
          <w:tcPr>
            <w:tcW w:w="12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校园环境</w:t>
            </w:r>
          </w:p>
        </w:tc>
        <w:tc>
          <w:tcPr>
            <w:tcW w:w="444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1.操场（前后）路面、各楼宇入口台阶处无明显垃圾，无杂物、泥沙，无积水、无污渍、无乱张贴，设施完好。</w:t>
            </w:r>
          </w:p>
          <w:p>
            <w:pPr>
              <w:rPr>
                <w:rFonts w:hint="eastAsia" w:ascii="仿宋" w:hAnsi="仿宋" w:eastAsia="仿宋" w:cs="仿宋"/>
                <w:sz w:val="21"/>
                <w:szCs w:val="21"/>
              </w:rPr>
            </w:pPr>
            <w:r>
              <w:rPr>
                <w:rFonts w:hint="eastAsia" w:ascii="仿宋" w:hAnsi="仿宋" w:eastAsia="仿宋" w:cs="仿宋"/>
                <w:sz w:val="21"/>
                <w:szCs w:val="21"/>
              </w:rPr>
              <w:t>2.平台地漏完好无堵塞，无大面积积水，明沟、暗沟排水畅通，无垃圾，无溢流现象。</w:t>
            </w:r>
          </w:p>
          <w:p>
            <w:pPr>
              <w:rPr>
                <w:rFonts w:hint="eastAsia" w:ascii="仿宋" w:hAnsi="仿宋" w:eastAsia="仿宋" w:cs="仿宋"/>
                <w:sz w:val="21"/>
                <w:szCs w:val="21"/>
              </w:rPr>
            </w:pPr>
            <w:r>
              <w:rPr>
                <w:rFonts w:hint="eastAsia" w:ascii="仿宋" w:hAnsi="仿宋" w:eastAsia="仿宋" w:cs="仿宋"/>
                <w:sz w:val="21"/>
                <w:szCs w:val="21"/>
              </w:rPr>
              <w:t>3.校园环境卫生巡视及时，有效控制四害。</w:t>
            </w:r>
          </w:p>
        </w:tc>
        <w:tc>
          <w:tcPr>
            <w:tcW w:w="1887"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根据考核情况，酌情每项扣1-2分，未出现失误不进行扣分。</w:t>
            </w:r>
          </w:p>
        </w:tc>
        <w:tc>
          <w:tcPr>
            <w:tcW w:w="709"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10分</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cs="仿宋" w:asciiTheme="minorEastAsia" w:hAnsiTheme="minorEastAsia"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96" w:hRule="atLeast"/>
          <w:jc w:val="center"/>
        </w:trPr>
        <w:tc>
          <w:tcPr>
            <w:tcW w:w="900" w:type="dxa"/>
            <w:vMerge w:val="continue"/>
            <w:tcBorders>
              <w:left w:val="single" w:color="000000" w:sz="4" w:space="0"/>
              <w:right w:val="single" w:color="000000" w:sz="4" w:space="0"/>
            </w:tcBorders>
            <w:vAlign w:val="center"/>
          </w:tcPr>
          <w:p>
            <w:pPr>
              <w:jc w:val="center"/>
              <w:rPr>
                <w:rFonts w:cs="仿宋" w:asciiTheme="minorEastAsia" w:hAnsiTheme="minorEastAsia" w:eastAsiaTheme="minorEastAsia"/>
                <w:sz w:val="22"/>
                <w:szCs w:val="22"/>
              </w:rPr>
            </w:pPr>
          </w:p>
        </w:tc>
        <w:tc>
          <w:tcPr>
            <w:tcW w:w="12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楼道及卫生间环境</w:t>
            </w:r>
          </w:p>
        </w:tc>
        <w:tc>
          <w:tcPr>
            <w:tcW w:w="444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1.教学楼楼道、楼梯无纸屑、垃圾、痰迹等，地面无积水、无污渍。</w:t>
            </w:r>
          </w:p>
          <w:p>
            <w:pPr>
              <w:rPr>
                <w:rFonts w:hint="eastAsia" w:ascii="仿宋" w:hAnsi="仿宋" w:eastAsia="仿宋" w:cs="仿宋"/>
                <w:sz w:val="21"/>
                <w:szCs w:val="21"/>
              </w:rPr>
            </w:pPr>
            <w:r>
              <w:rPr>
                <w:rFonts w:hint="eastAsia" w:ascii="仿宋" w:hAnsi="仿宋" w:eastAsia="仿宋" w:cs="仿宋"/>
                <w:sz w:val="21"/>
                <w:szCs w:val="21"/>
              </w:rPr>
              <w:t>2.卫生间内玻璃镜面、洗手台面和地面无积水、无污渍、无杂物堆放，墙面瓷砖、门窗无灰尘，大、小便池内无污物无异味，卫生间设备完好，工具分类使用、摆放整齐。</w:t>
            </w:r>
          </w:p>
          <w:p>
            <w:pPr>
              <w:rPr>
                <w:rFonts w:hint="eastAsia" w:ascii="仿宋" w:hAnsi="仿宋" w:eastAsia="仿宋" w:cs="仿宋"/>
                <w:sz w:val="21"/>
                <w:szCs w:val="21"/>
              </w:rPr>
            </w:pPr>
            <w:r>
              <w:rPr>
                <w:rFonts w:hint="eastAsia" w:ascii="仿宋" w:hAnsi="仿宋" w:eastAsia="仿宋" w:cs="仿宋"/>
                <w:sz w:val="21"/>
                <w:szCs w:val="21"/>
              </w:rPr>
              <w:t>3.按时对卫生间进行清洁、消毒、做好记录。</w:t>
            </w:r>
          </w:p>
        </w:tc>
        <w:tc>
          <w:tcPr>
            <w:tcW w:w="1887"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根据考核情况，酌情每项扣1-2分，未出现失误不进行扣分。</w:t>
            </w:r>
          </w:p>
        </w:tc>
        <w:tc>
          <w:tcPr>
            <w:tcW w:w="709"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10分</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cs="仿宋" w:asciiTheme="minorEastAsia" w:hAnsiTheme="minorEastAsia"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1" w:hRule="atLeast"/>
          <w:jc w:val="center"/>
        </w:trPr>
        <w:tc>
          <w:tcPr>
            <w:tcW w:w="900" w:type="dxa"/>
            <w:vMerge w:val="continue"/>
            <w:tcBorders>
              <w:left w:val="single" w:color="000000" w:sz="4" w:space="0"/>
              <w:right w:val="single" w:color="000000" w:sz="4" w:space="0"/>
            </w:tcBorders>
            <w:vAlign w:val="center"/>
          </w:tcPr>
          <w:p>
            <w:pPr>
              <w:jc w:val="center"/>
              <w:rPr>
                <w:rFonts w:cs="仿宋" w:asciiTheme="minorEastAsia" w:hAnsiTheme="minorEastAsia" w:eastAsiaTheme="minorEastAsia"/>
                <w:sz w:val="22"/>
                <w:szCs w:val="22"/>
              </w:rPr>
            </w:pPr>
          </w:p>
        </w:tc>
        <w:tc>
          <w:tcPr>
            <w:tcW w:w="12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部室及</w:t>
            </w:r>
          </w:p>
          <w:p>
            <w:pPr>
              <w:jc w:val="center"/>
              <w:rPr>
                <w:rFonts w:hint="eastAsia" w:ascii="仿宋" w:hAnsi="仿宋" w:eastAsia="仿宋" w:cs="仿宋"/>
                <w:sz w:val="21"/>
                <w:szCs w:val="21"/>
              </w:rPr>
            </w:pPr>
            <w:r>
              <w:rPr>
                <w:rFonts w:hint="eastAsia" w:ascii="仿宋" w:hAnsi="仿宋" w:eastAsia="仿宋" w:cs="仿宋"/>
                <w:sz w:val="21"/>
                <w:szCs w:val="21"/>
              </w:rPr>
              <w:t>会议室</w:t>
            </w:r>
          </w:p>
        </w:tc>
        <w:tc>
          <w:tcPr>
            <w:tcW w:w="444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1.地面、桌椅面、台面、门及窗台面保证无灰尘，干净整洁。</w:t>
            </w:r>
          </w:p>
          <w:p>
            <w:pPr>
              <w:rPr>
                <w:rFonts w:hint="eastAsia" w:ascii="仿宋" w:hAnsi="仿宋" w:eastAsia="仿宋" w:cs="仿宋"/>
                <w:sz w:val="21"/>
                <w:szCs w:val="21"/>
              </w:rPr>
            </w:pPr>
            <w:r>
              <w:rPr>
                <w:rFonts w:hint="eastAsia" w:ascii="仿宋" w:hAnsi="仿宋" w:eastAsia="仿宋" w:cs="仿宋"/>
                <w:sz w:val="21"/>
                <w:szCs w:val="21"/>
              </w:rPr>
              <w:t>2.桌椅摆放整齐、使用后及时整理、定期保洁。</w:t>
            </w:r>
          </w:p>
          <w:p>
            <w:pPr>
              <w:rPr>
                <w:rFonts w:hint="eastAsia" w:ascii="仿宋" w:hAnsi="仿宋" w:eastAsia="仿宋" w:cs="仿宋"/>
                <w:sz w:val="21"/>
                <w:szCs w:val="21"/>
              </w:rPr>
            </w:pPr>
            <w:r>
              <w:rPr>
                <w:rFonts w:hint="eastAsia" w:ascii="仿宋" w:hAnsi="仿宋" w:eastAsia="仿宋" w:cs="仿宋"/>
                <w:sz w:val="21"/>
                <w:szCs w:val="21"/>
              </w:rPr>
              <w:t>3.多功能报告厅等大型活动保持干净，活动开展前随时配合保洁工作。</w:t>
            </w:r>
          </w:p>
        </w:tc>
        <w:tc>
          <w:tcPr>
            <w:tcW w:w="1887"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根据考核情况，酌情每项扣1-2分，未出现失误不进行扣分。</w:t>
            </w:r>
          </w:p>
        </w:tc>
        <w:tc>
          <w:tcPr>
            <w:tcW w:w="709"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cs="仿宋" w:asciiTheme="minorEastAsia" w:hAnsiTheme="minorEastAsia"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jc w:val="center"/>
        </w:trPr>
        <w:tc>
          <w:tcPr>
            <w:tcW w:w="900" w:type="dxa"/>
            <w:vMerge w:val="continue"/>
            <w:tcBorders>
              <w:left w:val="single" w:color="000000" w:sz="4" w:space="0"/>
              <w:bottom w:val="single" w:color="000000" w:sz="4" w:space="0"/>
              <w:right w:val="single" w:color="000000" w:sz="4" w:space="0"/>
            </w:tcBorders>
            <w:vAlign w:val="center"/>
          </w:tcPr>
          <w:p>
            <w:pPr>
              <w:jc w:val="center"/>
              <w:rPr>
                <w:rFonts w:cs="仿宋" w:asciiTheme="minorEastAsia" w:hAnsiTheme="minorEastAsia" w:eastAsiaTheme="minorEastAsia"/>
                <w:sz w:val="22"/>
                <w:szCs w:val="22"/>
              </w:rPr>
            </w:pPr>
          </w:p>
        </w:tc>
        <w:tc>
          <w:tcPr>
            <w:tcW w:w="12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垃圾运送</w:t>
            </w:r>
          </w:p>
        </w:tc>
        <w:tc>
          <w:tcPr>
            <w:tcW w:w="444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1.垃圾中转站垃圾收集桶摆放整齐，桶身干净整洁、垃圾桶周围整洁。</w:t>
            </w:r>
          </w:p>
          <w:p>
            <w:pPr>
              <w:rPr>
                <w:rFonts w:hint="eastAsia" w:ascii="仿宋" w:hAnsi="仿宋" w:eastAsia="仿宋" w:cs="仿宋"/>
                <w:sz w:val="21"/>
                <w:szCs w:val="21"/>
              </w:rPr>
            </w:pPr>
            <w:r>
              <w:rPr>
                <w:rFonts w:hint="eastAsia" w:ascii="仿宋" w:hAnsi="仿宋" w:eastAsia="仿宋" w:cs="仿宋"/>
                <w:sz w:val="21"/>
                <w:szCs w:val="21"/>
              </w:rPr>
              <w:t>2.实施垃圾分类收集，无乱到乱洒垃圾现象。</w:t>
            </w:r>
          </w:p>
          <w:p>
            <w:pPr>
              <w:rPr>
                <w:rFonts w:hint="eastAsia" w:ascii="仿宋" w:hAnsi="仿宋" w:eastAsia="仿宋" w:cs="仿宋"/>
                <w:sz w:val="21"/>
                <w:szCs w:val="21"/>
              </w:rPr>
            </w:pPr>
            <w:r>
              <w:rPr>
                <w:rFonts w:hint="eastAsia" w:ascii="仿宋" w:hAnsi="仿宋" w:eastAsia="仿宋" w:cs="仿宋"/>
                <w:sz w:val="21"/>
                <w:szCs w:val="21"/>
              </w:rPr>
              <w:t>3.每天配合垃圾外运部门及时对垃圾进行清运；根据实际情况进行消杀，有效控制蝇、蚊等害虫孳生。</w:t>
            </w:r>
          </w:p>
        </w:tc>
        <w:tc>
          <w:tcPr>
            <w:tcW w:w="1887"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根据考核情况，酌情每项扣1-2分，未出现失误不进行扣分。</w:t>
            </w:r>
          </w:p>
        </w:tc>
        <w:tc>
          <w:tcPr>
            <w:tcW w:w="709"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5分</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cs="仿宋" w:asciiTheme="minorEastAsia" w:hAnsiTheme="minorEastAsia"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jc w:val="center"/>
        </w:trPr>
        <w:tc>
          <w:tcPr>
            <w:tcW w:w="9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维</w:t>
            </w:r>
          </w:p>
          <w:p>
            <w:pPr>
              <w:jc w:val="center"/>
              <w:rPr>
                <w:rFonts w:hint="eastAsia" w:ascii="仿宋" w:hAnsi="仿宋" w:eastAsia="仿宋" w:cs="仿宋"/>
                <w:sz w:val="21"/>
                <w:szCs w:val="21"/>
              </w:rPr>
            </w:pPr>
            <w:r>
              <w:rPr>
                <w:rFonts w:hint="eastAsia" w:ascii="仿宋" w:hAnsi="仿宋" w:eastAsia="仿宋" w:cs="仿宋"/>
                <w:sz w:val="21"/>
                <w:szCs w:val="21"/>
              </w:rPr>
              <w:t>修</w:t>
            </w:r>
          </w:p>
          <w:p>
            <w:pPr>
              <w:jc w:val="center"/>
              <w:rPr>
                <w:rFonts w:hint="eastAsia" w:ascii="仿宋" w:hAnsi="仿宋" w:eastAsia="仿宋" w:cs="仿宋"/>
                <w:sz w:val="21"/>
                <w:szCs w:val="21"/>
              </w:rPr>
            </w:pPr>
            <w:r>
              <w:rPr>
                <w:rFonts w:hint="eastAsia" w:ascii="仿宋" w:hAnsi="仿宋" w:eastAsia="仿宋" w:cs="仿宋"/>
                <w:sz w:val="21"/>
                <w:szCs w:val="21"/>
              </w:rPr>
              <w:t>服</w:t>
            </w:r>
          </w:p>
          <w:p>
            <w:pPr>
              <w:jc w:val="center"/>
              <w:rPr>
                <w:rFonts w:hint="eastAsia" w:ascii="仿宋" w:hAnsi="仿宋" w:eastAsia="仿宋" w:cs="仿宋"/>
                <w:sz w:val="21"/>
                <w:szCs w:val="21"/>
              </w:rPr>
            </w:pPr>
            <w:r>
              <w:rPr>
                <w:rFonts w:hint="eastAsia" w:ascii="仿宋" w:hAnsi="仿宋" w:eastAsia="仿宋" w:cs="仿宋"/>
                <w:sz w:val="21"/>
                <w:szCs w:val="21"/>
              </w:rPr>
              <w:t>务</w:t>
            </w:r>
          </w:p>
          <w:p>
            <w:pPr>
              <w:jc w:val="center"/>
              <w:rPr>
                <w:rFonts w:asciiTheme="minorEastAsia" w:hAnsiTheme="minorEastAsia" w:eastAsiaTheme="minorEastAsia"/>
                <w:w w:val="80"/>
                <w:sz w:val="20"/>
                <w:szCs w:val="18"/>
              </w:rPr>
            </w:pPr>
            <w:r>
              <w:rPr>
                <w:rFonts w:hint="eastAsia" w:ascii="仿宋" w:hAnsi="仿宋" w:eastAsia="仿宋" w:cs="仿宋"/>
                <w:w w:val="80"/>
                <w:sz w:val="18"/>
                <w:szCs w:val="16"/>
              </w:rPr>
              <w:t>（10分）</w:t>
            </w:r>
          </w:p>
        </w:tc>
        <w:tc>
          <w:tcPr>
            <w:tcW w:w="12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日常维修</w:t>
            </w:r>
          </w:p>
          <w:p>
            <w:pPr>
              <w:jc w:val="center"/>
              <w:rPr>
                <w:rFonts w:hint="eastAsia" w:ascii="仿宋" w:hAnsi="仿宋" w:eastAsia="仿宋" w:cs="仿宋"/>
                <w:sz w:val="21"/>
                <w:szCs w:val="21"/>
              </w:rPr>
            </w:pPr>
            <w:r>
              <w:rPr>
                <w:rFonts w:hint="eastAsia" w:ascii="仿宋" w:hAnsi="仿宋" w:eastAsia="仿宋" w:cs="仿宋"/>
                <w:sz w:val="21"/>
                <w:szCs w:val="21"/>
              </w:rPr>
              <w:t>服务</w:t>
            </w:r>
          </w:p>
        </w:tc>
        <w:tc>
          <w:tcPr>
            <w:tcW w:w="444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1.负责学校校园监控、消防控制室的运行，24小时专人值守。</w:t>
            </w:r>
          </w:p>
          <w:p>
            <w:pPr>
              <w:rPr>
                <w:rFonts w:hint="eastAsia" w:ascii="仿宋" w:hAnsi="仿宋" w:eastAsia="仿宋" w:cs="仿宋"/>
                <w:sz w:val="21"/>
                <w:szCs w:val="21"/>
              </w:rPr>
            </w:pPr>
            <w:r>
              <w:rPr>
                <w:rFonts w:hint="eastAsia" w:ascii="仿宋" w:hAnsi="仿宋" w:eastAsia="仿宋" w:cs="仿宋"/>
                <w:sz w:val="21"/>
                <w:szCs w:val="21"/>
              </w:rPr>
              <w:t>2.定期检查设施设备，防范隐患。及时发现问题、及时整改。</w:t>
            </w:r>
          </w:p>
          <w:p>
            <w:pPr>
              <w:rPr>
                <w:rFonts w:hint="eastAsia" w:ascii="仿宋" w:hAnsi="仿宋" w:eastAsia="仿宋" w:cs="仿宋"/>
                <w:sz w:val="21"/>
                <w:szCs w:val="21"/>
              </w:rPr>
            </w:pPr>
            <w:r>
              <w:rPr>
                <w:rFonts w:hint="eastAsia" w:ascii="仿宋" w:hAnsi="仿宋" w:eastAsia="仿宋" w:cs="仿宋"/>
                <w:sz w:val="21"/>
                <w:szCs w:val="21"/>
              </w:rPr>
              <w:t>3.设施报修，即报即修。</w:t>
            </w:r>
          </w:p>
          <w:p>
            <w:pPr>
              <w:rPr>
                <w:rFonts w:hint="eastAsia" w:ascii="仿宋" w:hAnsi="仿宋" w:eastAsia="仿宋" w:cs="仿宋"/>
                <w:sz w:val="21"/>
                <w:szCs w:val="21"/>
              </w:rPr>
            </w:pPr>
            <w:r>
              <w:rPr>
                <w:rFonts w:hint="eastAsia" w:ascii="仿宋" w:hAnsi="仿宋" w:eastAsia="仿宋" w:cs="仿宋"/>
                <w:sz w:val="21"/>
                <w:szCs w:val="21"/>
              </w:rPr>
              <w:t>4.遇到大维修问题及时向上级反馈，提供正确方案，不留隐患。</w:t>
            </w:r>
          </w:p>
        </w:tc>
        <w:tc>
          <w:tcPr>
            <w:tcW w:w="1887"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根据考核情况，酌情每项扣1-2分，未出现失误不进行扣分。</w:t>
            </w:r>
          </w:p>
        </w:tc>
        <w:tc>
          <w:tcPr>
            <w:tcW w:w="709"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10分</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cs="仿宋" w:asciiTheme="minorEastAsia" w:hAnsiTheme="minorEastAsia"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2" w:hRule="atLeast"/>
          <w:jc w:val="center"/>
        </w:trPr>
        <w:tc>
          <w:tcPr>
            <w:tcW w:w="900" w:type="dxa"/>
            <w:tcBorders>
              <w:top w:val="single" w:color="000000" w:sz="4" w:space="0"/>
              <w:left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安</w:t>
            </w:r>
          </w:p>
          <w:p>
            <w:pPr>
              <w:jc w:val="center"/>
              <w:rPr>
                <w:rFonts w:hint="eastAsia" w:ascii="仿宋" w:hAnsi="仿宋" w:eastAsia="仿宋" w:cs="仿宋"/>
                <w:sz w:val="21"/>
                <w:szCs w:val="21"/>
              </w:rPr>
            </w:pPr>
            <w:r>
              <w:rPr>
                <w:rFonts w:hint="eastAsia" w:ascii="仿宋" w:hAnsi="仿宋" w:eastAsia="仿宋" w:cs="仿宋"/>
                <w:sz w:val="21"/>
                <w:szCs w:val="21"/>
              </w:rPr>
              <w:t>保</w:t>
            </w:r>
          </w:p>
          <w:p>
            <w:pPr>
              <w:jc w:val="center"/>
              <w:rPr>
                <w:rFonts w:hint="eastAsia" w:ascii="仿宋" w:hAnsi="仿宋" w:eastAsia="仿宋" w:cs="仿宋"/>
                <w:sz w:val="21"/>
                <w:szCs w:val="21"/>
              </w:rPr>
            </w:pPr>
            <w:r>
              <w:rPr>
                <w:rFonts w:hint="eastAsia" w:ascii="仿宋" w:hAnsi="仿宋" w:eastAsia="仿宋" w:cs="仿宋"/>
                <w:sz w:val="21"/>
                <w:szCs w:val="21"/>
              </w:rPr>
              <w:t>服</w:t>
            </w:r>
          </w:p>
          <w:p>
            <w:pPr>
              <w:jc w:val="center"/>
              <w:rPr>
                <w:rFonts w:hint="eastAsia" w:ascii="仿宋" w:hAnsi="仿宋" w:eastAsia="仿宋" w:cs="仿宋"/>
                <w:sz w:val="21"/>
                <w:szCs w:val="21"/>
              </w:rPr>
            </w:pPr>
            <w:r>
              <w:rPr>
                <w:rFonts w:hint="eastAsia" w:ascii="仿宋" w:hAnsi="仿宋" w:eastAsia="仿宋" w:cs="仿宋"/>
                <w:sz w:val="21"/>
                <w:szCs w:val="21"/>
              </w:rPr>
              <w:t>务</w:t>
            </w:r>
          </w:p>
          <w:p>
            <w:pPr>
              <w:spacing w:after="120"/>
              <w:rPr>
                <w:rFonts w:asciiTheme="minorEastAsia" w:hAnsiTheme="minorEastAsia" w:eastAsiaTheme="minorEastAsia"/>
                <w:w w:val="80"/>
                <w:sz w:val="20"/>
                <w:szCs w:val="18"/>
              </w:rPr>
            </w:pPr>
            <w:r>
              <w:rPr>
                <w:rFonts w:hint="eastAsia" w:ascii="仿宋" w:hAnsi="仿宋" w:eastAsia="仿宋" w:cs="仿宋"/>
                <w:w w:val="80"/>
                <w:sz w:val="18"/>
                <w:szCs w:val="16"/>
              </w:rPr>
              <w:t>（30分）</w:t>
            </w:r>
          </w:p>
        </w:tc>
        <w:tc>
          <w:tcPr>
            <w:tcW w:w="122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sz w:val="21"/>
                <w:szCs w:val="21"/>
              </w:rPr>
            </w:pPr>
            <w:r>
              <w:rPr>
                <w:rFonts w:hint="eastAsia" w:ascii="仿宋" w:hAnsi="仿宋" w:eastAsia="仿宋" w:cs="仿宋"/>
                <w:sz w:val="21"/>
                <w:szCs w:val="21"/>
              </w:rPr>
              <w:t>安保服务</w:t>
            </w:r>
          </w:p>
        </w:tc>
        <w:tc>
          <w:tcPr>
            <w:tcW w:w="444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1.规范工作流程，有服务意识，反应灵活，具备应急处理能力。</w:t>
            </w:r>
          </w:p>
          <w:p>
            <w:pPr>
              <w:rPr>
                <w:rFonts w:hint="eastAsia" w:ascii="仿宋" w:hAnsi="仿宋" w:eastAsia="仿宋" w:cs="仿宋"/>
                <w:sz w:val="21"/>
                <w:szCs w:val="21"/>
                <w:lang w:val="en-US" w:eastAsia="zh-CN"/>
              </w:rPr>
            </w:pPr>
            <w:r>
              <w:rPr>
                <w:rFonts w:hint="eastAsia" w:ascii="仿宋" w:hAnsi="仿宋" w:eastAsia="仿宋" w:cs="仿宋"/>
                <w:sz w:val="21"/>
                <w:szCs w:val="21"/>
              </w:rPr>
              <w:t>2.</w:t>
            </w:r>
            <w:r>
              <w:rPr>
                <w:rFonts w:hint="eastAsia" w:ascii="仿宋" w:hAnsi="仿宋" w:eastAsia="仿宋" w:cs="仿宋"/>
                <w:sz w:val="21"/>
                <w:szCs w:val="21"/>
                <w:lang w:val="en-US" w:eastAsia="zh-CN"/>
              </w:rPr>
              <w:t>时刻谨记师生、校园安全高于一切。准时到岗，</w:t>
            </w:r>
            <w:r>
              <w:rPr>
                <w:rFonts w:hint="eastAsia" w:ascii="仿宋" w:hAnsi="仿宋" w:eastAsia="仿宋" w:cs="仿宋"/>
                <w:sz w:val="21"/>
                <w:szCs w:val="21"/>
              </w:rPr>
              <w:t>严格执行</w:t>
            </w:r>
            <w:r>
              <w:rPr>
                <w:rFonts w:hint="eastAsia" w:ascii="仿宋" w:hAnsi="仿宋" w:eastAsia="仿宋" w:cs="仿宋"/>
                <w:sz w:val="21"/>
                <w:szCs w:val="21"/>
                <w:lang w:val="en-US" w:eastAsia="zh-CN"/>
              </w:rPr>
              <w:t>各项安保工作职责。做好安全巡查各项记录及档案资料时刻备查工作。</w:t>
            </w:r>
          </w:p>
          <w:p>
            <w:pPr>
              <w:rPr>
                <w:rFonts w:hint="eastAsia" w:ascii="仿宋" w:hAnsi="仿宋" w:eastAsia="仿宋" w:cs="仿宋"/>
                <w:sz w:val="21"/>
                <w:szCs w:val="21"/>
              </w:rPr>
            </w:pPr>
            <w:r>
              <w:rPr>
                <w:rFonts w:hint="eastAsia" w:ascii="仿宋" w:hAnsi="仿宋" w:eastAsia="仿宋" w:cs="仿宋"/>
                <w:sz w:val="21"/>
                <w:szCs w:val="21"/>
              </w:rPr>
              <w:t xml:space="preserve">3. </w:t>
            </w:r>
            <w:r>
              <w:rPr>
                <w:rFonts w:hint="eastAsia" w:ascii="仿宋" w:hAnsi="仿宋" w:eastAsia="仿宋" w:cs="仿宋"/>
                <w:sz w:val="21"/>
                <w:szCs w:val="21"/>
                <w:lang w:val="en-US" w:eastAsia="zh-CN"/>
              </w:rPr>
              <w:t>严格执行</w:t>
            </w:r>
            <w:r>
              <w:rPr>
                <w:rFonts w:hint="eastAsia" w:ascii="仿宋" w:hAnsi="仿宋" w:eastAsia="仿宋" w:cs="仿宋"/>
                <w:sz w:val="21"/>
                <w:szCs w:val="21"/>
              </w:rPr>
              <w:t>学校门禁制度，校验留存</w:t>
            </w:r>
            <w:r>
              <w:rPr>
                <w:rFonts w:hint="eastAsia" w:ascii="仿宋" w:hAnsi="仿宋" w:eastAsia="仿宋" w:cs="仿宋"/>
                <w:sz w:val="21"/>
                <w:szCs w:val="21"/>
                <w:lang w:val="en-US" w:eastAsia="zh-CN"/>
              </w:rPr>
              <w:t>非正常出校</w:t>
            </w:r>
            <w:r>
              <w:rPr>
                <w:rFonts w:hint="eastAsia" w:ascii="仿宋" w:hAnsi="仿宋" w:eastAsia="仿宋" w:cs="仿宋"/>
                <w:sz w:val="21"/>
                <w:szCs w:val="21"/>
              </w:rPr>
              <w:t>学生的出门条，确认接送人，确保师生校园安全。</w:t>
            </w:r>
          </w:p>
          <w:p>
            <w:pPr>
              <w:rPr>
                <w:rFonts w:hint="eastAsia" w:ascii="仿宋" w:hAnsi="仿宋" w:eastAsia="仿宋" w:cs="仿宋"/>
                <w:sz w:val="21"/>
                <w:szCs w:val="21"/>
              </w:rPr>
            </w:pPr>
            <w:r>
              <w:rPr>
                <w:rFonts w:hint="eastAsia" w:ascii="仿宋" w:hAnsi="仿宋" w:eastAsia="仿宋" w:cs="仿宋"/>
                <w:sz w:val="21"/>
                <w:szCs w:val="21"/>
              </w:rPr>
              <w:t>4.切实保障学校重大活动的安全保卫工作</w:t>
            </w:r>
            <w:r>
              <w:rPr>
                <w:rFonts w:hint="eastAsia" w:ascii="仿宋" w:hAnsi="仿宋" w:eastAsia="仿宋" w:cs="仿宋"/>
                <w:sz w:val="21"/>
                <w:szCs w:val="21"/>
                <w:lang w:val="en-US" w:eastAsia="zh-CN"/>
              </w:rPr>
              <w:t>及相关辅助工作</w:t>
            </w:r>
            <w:r>
              <w:rPr>
                <w:rFonts w:hint="eastAsia" w:ascii="仿宋" w:hAnsi="仿宋" w:eastAsia="仿宋" w:cs="仿宋"/>
                <w:sz w:val="21"/>
                <w:szCs w:val="21"/>
              </w:rPr>
              <w:t>。</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r>
              <w:rPr>
                <w:rFonts w:hint="eastAsia" w:ascii="仿宋" w:hAnsi="仿宋" w:eastAsia="仿宋" w:cs="仿宋"/>
                <w:sz w:val="21"/>
                <w:szCs w:val="21"/>
              </w:rPr>
              <w:t>加强日常训练，</w:t>
            </w:r>
            <w:r>
              <w:rPr>
                <w:rFonts w:hint="eastAsia" w:ascii="仿宋" w:hAnsi="仿宋" w:eastAsia="仿宋" w:cs="仿宋"/>
                <w:sz w:val="21"/>
                <w:szCs w:val="21"/>
                <w:lang w:val="en-US" w:eastAsia="zh-CN"/>
              </w:rPr>
              <w:t>提升整体素质。</w:t>
            </w:r>
          </w:p>
          <w:p>
            <w:pPr>
              <w:rPr>
                <w:rFonts w:hint="eastAsia" w:ascii="仿宋" w:hAnsi="仿宋" w:eastAsia="仿宋" w:cs="仿宋"/>
                <w:sz w:val="21"/>
                <w:szCs w:val="21"/>
              </w:rPr>
            </w:pPr>
            <w:r>
              <w:rPr>
                <w:rFonts w:hint="eastAsia" w:ascii="仿宋" w:hAnsi="仿宋" w:eastAsia="仿宋" w:cs="仿宋"/>
                <w:sz w:val="21"/>
                <w:szCs w:val="21"/>
                <w:lang w:val="en-US" w:eastAsia="zh-CN"/>
              </w:rPr>
              <w:t>6.</w:t>
            </w:r>
            <w:r>
              <w:rPr>
                <w:rFonts w:hint="eastAsia" w:ascii="仿宋" w:hAnsi="仿宋" w:eastAsia="仿宋" w:cs="仿宋"/>
                <w:sz w:val="21"/>
                <w:szCs w:val="21"/>
              </w:rPr>
              <w:t>配合学校制定和组织紧急疏散、消防、反恐、防暴及防汛等演练工作。</w:t>
            </w:r>
          </w:p>
        </w:tc>
        <w:tc>
          <w:tcPr>
            <w:tcW w:w="1887"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根据考核情况，酌情每项扣1-2分，未出现失误不进行扣分。</w:t>
            </w:r>
          </w:p>
        </w:tc>
        <w:tc>
          <w:tcPr>
            <w:tcW w:w="709"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1"/>
                <w:szCs w:val="21"/>
              </w:rPr>
            </w:pPr>
            <w:r>
              <w:rPr>
                <w:rFonts w:hint="eastAsia" w:ascii="仿宋" w:hAnsi="仿宋" w:eastAsia="仿宋" w:cs="仿宋"/>
                <w:sz w:val="21"/>
                <w:szCs w:val="21"/>
              </w:rPr>
              <w:t>30分</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cs="仿宋" w:asciiTheme="minorEastAsia" w:hAnsiTheme="minorEastAsia"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9" w:hRule="atLeast"/>
          <w:jc w:val="center"/>
        </w:trPr>
        <w:tc>
          <w:tcPr>
            <w:tcW w:w="2122" w:type="dxa"/>
            <w:gridSpan w:val="2"/>
            <w:tcBorders>
              <w:top w:val="single" w:color="000000" w:sz="4" w:space="0"/>
              <w:left w:val="single" w:color="000000" w:sz="4" w:space="0"/>
              <w:bottom w:val="single" w:color="000000" w:sz="4" w:space="0"/>
              <w:right w:val="single" w:color="000000" w:sz="4" w:space="0"/>
            </w:tcBorders>
            <w:vAlign w:val="center"/>
          </w:tcPr>
          <w:p>
            <w:pPr>
              <w:spacing w:after="120"/>
              <w:jc w:val="center"/>
              <w:rPr>
                <w:rFonts w:hint="eastAsia" w:ascii="仿宋" w:hAnsi="仿宋" w:eastAsia="仿宋" w:cs="仿宋"/>
                <w:b/>
                <w:bCs/>
                <w:w w:val="80"/>
                <w:sz w:val="22"/>
                <w:szCs w:val="21"/>
              </w:rPr>
            </w:pPr>
            <w:r>
              <w:rPr>
                <w:rFonts w:hint="eastAsia" w:ascii="仿宋" w:hAnsi="仿宋" w:eastAsia="仿宋" w:cs="仿宋"/>
                <w:b/>
                <w:bCs/>
                <w:w w:val="80"/>
                <w:sz w:val="22"/>
                <w:szCs w:val="21"/>
              </w:rPr>
              <w:t>考核部门（签字）</w:t>
            </w:r>
          </w:p>
        </w:tc>
        <w:tc>
          <w:tcPr>
            <w:tcW w:w="4444" w:type="dxa"/>
            <w:tcBorders>
              <w:top w:val="single" w:color="000000" w:sz="4" w:space="0"/>
              <w:left w:val="single" w:color="000000" w:sz="4" w:space="0"/>
              <w:bottom w:val="single" w:color="000000" w:sz="4" w:space="0"/>
              <w:right w:val="single" w:color="auto" w:sz="4" w:space="0"/>
            </w:tcBorders>
            <w:vAlign w:val="center"/>
          </w:tcPr>
          <w:p>
            <w:pPr>
              <w:spacing w:after="120"/>
              <w:jc w:val="center"/>
              <w:rPr>
                <w:rFonts w:hint="eastAsia" w:ascii="仿宋" w:hAnsi="仿宋" w:eastAsia="仿宋" w:cs="仿宋"/>
                <w:b/>
                <w:bCs/>
                <w:w w:val="80"/>
                <w:sz w:val="22"/>
                <w:szCs w:val="21"/>
              </w:rPr>
            </w:pPr>
          </w:p>
        </w:tc>
        <w:tc>
          <w:tcPr>
            <w:tcW w:w="1887" w:type="dxa"/>
            <w:tcBorders>
              <w:top w:val="single" w:color="000000" w:sz="4" w:space="0"/>
              <w:left w:val="single" w:color="auto" w:sz="4" w:space="0"/>
              <w:bottom w:val="single" w:color="000000" w:sz="4" w:space="0"/>
              <w:right w:val="single" w:color="000000" w:sz="4" w:space="0"/>
            </w:tcBorders>
            <w:vAlign w:val="center"/>
          </w:tcPr>
          <w:p>
            <w:pPr>
              <w:spacing w:after="120"/>
              <w:jc w:val="center"/>
              <w:rPr>
                <w:rFonts w:hint="eastAsia" w:ascii="仿宋" w:hAnsi="仿宋" w:eastAsia="仿宋" w:cs="仿宋"/>
                <w:b/>
                <w:bCs/>
                <w:w w:val="80"/>
                <w:sz w:val="22"/>
                <w:szCs w:val="21"/>
              </w:rPr>
            </w:pPr>
            <w:r>
              <w:rPr>
                <w:rFonts w:hint="eastAsia" w:ascii="仿宋" w:hAnsi="仿宋" w:eastAsia="仿宋" w:cs="仿宋"/>
                <w:b/>
                <w:bCs/>
                <w:w w:val="80"/>
                <w:sz w:val="22"/>
                <w:szCs w:val="21"/>
              </w:rPr>
              <w:t>总  分</w:t>
            </w: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cs="仿宋" w:asciiTheme="minorEastAsia" w:hAnsiTheme="minorEastAsia" w:eastAsiaTheme="minorEastAsia"/>
                <w:sz w:val="22"/>
                <w:szCs w:val="22"/>
              </w:rPr>
            </w:pPr>
          </w:p>
        </w:tc>
      </w:tr>
    </w:tbl>
    <w:p/>
    <w:p>
      <w:pPr>
        <w:pStyle w:val="2"/>
        <w:ind w:firstLine="210"/>
        <w:rPr>
          <w:rFonts w:hint="eastAsia"/>
          <w:lang w:val="en-US" w:eastAsia="zh-CN"/>
        </w:rPr>
      </w:pPr>
    </w:p>
    <w:p>
      <w:pPr>
        <w:pStyle w:val="2"/>
        <w:ind w:firstLine="210"/>
        <w:rPr>
          <w:rFonts w:hint="eastAsia"/>
          <w:lang w:val="en-US" w:eastAsia="zh-CN"/>
        </w:rPr>
      </w:pPr>
    </w:p>
    <w:p>
      <w:pPr>
        <w:pStyle w:val="2"/>
        <w:ind w:firstLine="210"/>
        <w:rPr>
          <w:rFonts w:hint="eastAsia"/>
          <w:lang w:val="en-US" w:eastAsia="zh-CN"/>
        </w:rPr>
      </w:pPr>
    </w:p>
    <w:p>
      <w:pPr>
        <w:pStyle w:val="2"/>
        <w:ind w:firstLine="210"/>
        <w:rPr>
          <w:rFonts w:hint="eastAsia"/>
          <w:lang w:val="en-US" w:eastAsia="zh-CN"/>
        </w:rPr>
      </w:pPr>
    </w:p>
    <w:p>
      <w:pPr>
        <w:pStyle w:val="2"/>
        <w:ind w:firstLine="210"/>
        <w:rPr>
          <w:rFonts w:hint="eastAsia"/>
          <w:lang w:val="en-US" w:eastAsia="zh-CN"/>
        </w:rPr>
      </w:pPr>
    </w:p>
    <w:p>
      <w:pPr>
        <w:pStyle w:val="2"/>
        <w:ind w:firstLine="210"/>
        <w:rPr>
          <w:rFonts w:hint="eastAsia"/>
          <w:lang w:val="en-US" w:eastAsia="zh-CN"/>
        </w:rPr>
      </w:pPr>
    </w:p>
    <w:p>
      <w:pPr>
        <w:widowControl/>
        <w:spacing w:line="560" w:lineRule="exact"/>
        <w:ind w:firstLine="562" w:firstLineChars="200"/>
        <w:jc w:val="left"/>
        <w:rPr>
          <w:rFonts w:ascii="仿宋_GB2312" w:hAnsi="宋体" w:eastAsia="仿宋_GB2312"/>
          <w:b/>
          <w:bCs/>
          <w:sz w:val="28"/>
          <w:szCs w:val="28"/>
        </w:rPr>
      </w:pPr>
      <w:r>
        <w:rPr>
          <w:rFonts w:hint="eastAsia" w:ascii="仿宋_GB2312" w:hAnsi="宋体" w:eastAsia="仿宋_GB2312"/>
          <w:b/>
          <w:bCs/>
          <w:sz w:val="28"/>
          <w:szCs w:val="28"/>
        </w:rPr>
        <w:t>七、有关附件</w:t>
      </w:r>
    </w:p>
    <w:p>
      <w:pPr>
        <w:keepNext/>
        <w:keepLines/>
        <w:spacing w:line="560" w:lineRule="exact"/>
        <w:jc w:val="center"/>
        <w:outlineLvl w:val="1"/>
        <w:rPr>
          <w:rFonts w:ascii="仿宋_GB2312" w:hAnsi="黑体" w:eastAsia="仿宋_GB2312" w:cs="黑体"/>
          <w:bCs/>
          <w:sz w:val="28"/>
          <w:szCs w:val="28"/>
        </w:rPr>
      </w:pPr>
      <w:r>
        <w:rPr>
          <w:rFonts w:hint="eastAsia" w:ascii="仿宋_GB2312" w:hAnsi="黑体" w:eastAsia="仿宋_GB2312" w:cs="黑体"/>
          <w:bCs/>
          <w:sz w:val="28"/>
          <w:szCs w:val="28"/>
        </w:rPr>
        <w:t>供应商基本情况及管理业绩</w:t>
      </w:r>
    </w:p>
    <w:tbl>
      <w:tblPr>
        <w:tblStyle w:val="10"/>
        <w:tblW w:w="8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0"/>
        <w:gridCol w:w="244"/>
        <w:gridCol w:w="1238"/>
        <w:gridCol w:w="87"/>
        <w:gridCol w:w="1325"/>
        <w:gridCol w:w="94"/>
        <w:gridCol w:w="1294"/>
        <w:gridCol w:w="150"/>
        <w:gridCol w:w="1475"/>
        <w:gridCol w:w="137"/>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8794" w:type="dxa"/>
            <w:gridSpan w:val="12"/>
            <w:tcBorders>
              <w:right w:val="single" w:color="auto" w:sz="4" w:space="0"/>
            </w:tcBorders>
            <w:shd w:val="clear" w:color="auto" w:fill="FFFFFF"/>
            <w:vAlign w:val="center"/>
          </w:tcPr>
          <w:p>
            <w:pPr>
              <w:spacing w:line="560" w:lineRule="exact"/>
              <w:jc w:val="center"/>
              <w:rPr>
                <w:rFonts w:ascii="仿宋_GB2312" w:hAnsi="宋体" w:eastAsia="仿宋_GB2312"/>
                <w:b/>
                <w:sz w:val="28"/>
                <w:szCs w:val="28"/>
              </w:rPr>
            </w:pPr>
            <w:r>
              <w:rPr>
                <w:rFonts w:hint="eastAsia" w:ascii="仿宋_GB2312" w:hAnsi="宋体" w:eastAsia="仿宋_GB2312"/>
                <w:b/>
                <w:sz w:val="28"/>
                <w:szCs w:val="28"/>
              </w:rPr>
              <w:t>企业基本概况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jc w:val="center"/>
        </w:trPr>
        <w:tc>
          <w:tcPr>
            <w:tcW w:w="1565" w:type="dxa"/>
            <w:gridSpan w:val="2"/>
            <w:tcBorders>
              <w:right w:val="single" w:color="auto" w:sz="4" w:space="0"/>
            </w:tcBorders>
            <w:shd w:val="clear" w:color="auto" w:fill="FFFFFF"/>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企业名称</w:t>
            </w:r>
          </w:p>
        </w:tc>
        <w:tc>
          <w:tcPr>
            <w:tcW w:w="7229" w:type="dxa"/>
            <w:gridSpan w:val="10"/>
            <w:tcBorders>
              <w:right w:val="single" w:color="auto" w:sz="4" w:space="0"/>
            </w:tcBorders>
            <w:shd w:val="clear" w:color="auto" w:fill="FFFFFF"/>
          </w:tcPr>
          <w:p>
            <w:pPr>
              <w:spacing w:line="56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jc w:val="center"/>
        </w:trPr>
        <w:tc>
          <w:tcPr>
            <w:tcW w:w="1565" w:type="dxa"/>
            <w:gridSpan w:val="2"/>
            <w:tcBorders>
              <w:right w:val="single" w:color="auto" w:sz="4" w:space="0"/>
            </w:tcBorders>
            <w:shd w:val="clear" w:color="auto" w:fill="FFFFFF"/>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单位地址</w:t>
            </w:r>
          </w:p>
        </w:tc>
        <w:tc>
          <w:tcPr>
            <w:tcW w:w="7229" w:type="dxa"/>
            <w:gridSpan w:val="10"/>
            <w:tcBorders>
              <w:right w:val="single" w:color="auto" w:sz="4" w:space="0"/>
            </w:tcBorders>
            <w:shd w:val="clear" w:color="auto" w:fill="FFFFFF"/>
          </w:tcPr>
          <w:p>
            <w:pPr>
              <w:spacing w:line="56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jc w:val="center"/>
        </w:trPr>
        <w:tc>
          <w:tcPr>
            <w:tcW w:w="1565" w:type="dxa"/>
            <w:gridSpan w:val="2"/>
            <w:tcBorders>
              <w:right w:val="single" w:color="auto" w:sz="4" w:space="0"/>
            </w:tcBorders>
            <w:shd w:val="clear" w:color="auto" w:fill="FFFFFF"/>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企业所在地</w:t>
            </w:r>
          </w:p>
        </w:tc>
        <w:tc>
          <w:tcPr>
            <w:tcW w:w="1482" w:type="dxa"/>
            <w:gridSpan w:val="2"/>
            <w:tcBorders>
              <w:right w:val="single" w:color="auto" w:sz="4" w:space="0"/>
            </w:tcBorders>
            <w:shd w:val="clear" w:color="auto" w:fill="FFFFFF"/>
          </w:tcPr>
          <w:p>
            <w:pPr>
              <w:spacing w:line="560" w:lineRule="exact"/>
              <w:jc w:val="center"/>
              <w:rPr>
                <w:rFonts w:ascii="仿宋_GB2312" w:hAnsi="宋体" w:eastAsia="仿宋_GB2312"/>
                <w:sz w:val="28"/>
                <w:szCs w:val="28"/>
              </w:rPr>
            </w:pPr>
          </w:p>
        </w:tc>
        <w:tc>
          <w:tcPr>
            <w:tcW w:w="1506" w:type="dxa"/>
            <w:gridSpan w:val="3"/>
            <w:tcBorders>
              <w:right w:val="single" w:color="auto" w:sz="4" w:space="0"/>
            </w:tcBorders>
            <w:shd w:val="clear" w:color="auto" w:fill="FFFFFF"/>
          </w:tcPr>
          <w:p>
            <w:pPr>
              <w:spacing w:line="560" w:lineRule="exact"/>
              <w:jc w:val="center"/>
              <w:rPr>
                <w:rFonts w:ascii="仿宋_GB2312" w:hAnsi="宋体" w:eastAsia="仿宋_GB2312" w:cstheme="minorBidi"/>
                <w:sz w:val="28"/>
                <w:szCs w:val="28"/>
              </w:rPr>
            </w:pPr>
            <w:r>
              <w:rPr>
                <w:rFonts w:hint="eastAsia" w:ascii="仿宋_GB2312" w:hAnsi="宋体" w:eastAsia="仿宋_GB2312"/>
                <w:sz w:val="28"/>
                <w:szCs w:val="28"/>
              </w:rPr>
              <w:t>企业注册时间</w:t>
            </w:r>
          </w:p>
        </w:tc>
        <w:tc>
          <w:tcPr>
            <w:tcW w:w="1444" w:type="dxa"/>
            <w:gridSpan w:val="2"/>
            <w:tcBorders>
              <w:right w:val="single" w:color="auto" w:sz="4" w:space="0"/>
            </w:tcBorders>
            <w:shd w:val="clear" w:color="auto" w:fill="FFFFFF"/>
          </w:tcPr>
          <w:p>
            <w:pPr>
              <w:spacing w:line="560" w:lineRule="exact"/>
              <w:jc w:val="center"/>
              <w:rPr>
                <w:rFonts w:ascii="仿宋_GB2312" w:hAnsi="宋体" w:eastAsia="仿宋_GB2312"/>
                <w:sz w:val="28"/>
                <w:szCs w:val="28"/>
              </w:rPr>
            </w:pPr>
          </w:p>
        </w:tc>
        <w:tc>
          <w:tcPr>
            <w:tcW w:w="1612" w:type="dxa"/>
            <w:gridSpan w:val="2"/>
            <w:tcBorders>
              <w:right w:val="single" w:color="auto" w:sz="4" w:space="0"/>
            </w:tcBorders>
            <w:shd w:val="clear" w:color="auto" w:fill="FFFFFF"/>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资质等级</w:t>
            </w:r>
          </w:p>
        </w:tc>
        <w:tc>
          <w:tcPr>
            <w:tcW w:w="1185" w:type="dxa"/>
            <w:tcBorders>
              <w:right w:val="single" w:color="auto" w:sz="4" w:space="0"/>
            </w:tcBorders>
            <w:shd w:val="clear" w:color="auto" w:fill="FFFFFF"/>
          </w:tcPr>
          <w:p>
            <w:pPr>
              <w:spacing w:line="56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94" w:type="dxa"/>
            <w:gridSpan w:val="12"/>
            <w:tcBorders>
              <w:right w:val="single" w:color="auto" w:sz="4" w:space="0"/>
            </w:tcBorders>
            <w:vAlign w:val="center"/>
          </w:tcPr>
          <w:p>
            <w:pPr>
              <w:spacing w:line="560" w:lineRule="exact"/>
              <w:jc w:val="center"/>
              <w:rPr>
                <w:rFonts w:ascii="仿宋_GB2312" w:hAnsi="宋体" w:eastAsia="仿宋_GB2312"/>
                <w:b/>
                <w:sz w:val="28"/>
                <w:szCs w:val="28"/>
              </w:rPr>
            </w:pPr>
            <w:r>
              <w:rPr>
                <w:rFonts w:hint="eastAsia" w:ascii="仿宋_GB2312" w:hAnsi="宋体" w:eastAsia="仿宋_GB2312"/>
                <w:b/>
                <w:sz w:val="28"/>
                <w:szCs w:val="28"/>
              </w:rPr>
              <w:t>企业管理经验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525" w:type="dxa"/>
            <w:vAlign w:val="center"/>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序号</w:t>
            </w:r>
          </w:p>
        </w:tc>
        <w:tc>
          <w:tcPr>
            <w:tcW w:w="1284" w:type="dxa"/>
            <w:gridSpan w:val="2"/>
            <w:vAlign w:val="center"/>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项目名称</w:t>
            </w:r>
          </w:p>
        </w:tc>
        <w:tc>
          <w:tcPr>
            <w:tcW w:w="1325" w:type="dxa"/>
            <w:gridSpan w:val="2"/>
            <w:vAlign w:val="center"/>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坐落地点</w:t>
            </w:r>
          </w:p>
        </w:tc>
        <w:tc>
          <w:tcPr>
            <w:tcW w:w="1325" w:type="dxa"/>
            <w:vAlign w:val="center"/>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项目类型</w:t>
            </w:r>
          </w:p>
        </w:tc>
        <w:tc>
          <w:tcPr>
            <w:tcW w:w="1388" w:type="dxa"/>
            <w:gridSpan w:val="2"/>
            <w:vAlign w:val="center"/>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管理面积</w:t>
            </w:r>
          </w:p>
        </w:tc>
        <w:tc>
          <w:tcPr>
            <w:tcW w:w="1625" w:type="dxa"/>
            <w:gridSpan w:val="2"/>
            <w:vAlign w:val="center"/>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合同金额</w:t>
            </w:r>
          </w:p>
        </w:tc>
        <w:tc>
          <w:tcPr>
            <w:tcW w:w="1322" w:type="dxa"/>
            <w:gridSpan w:val="2"/>
            <w:vAlign w:val="center"/>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接管日期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25" w:type="dxa"/>
          </w:tcPr>
          <w:p>
            <w:pPr>
              <w:spacing w:line="560" w:lineRule="exact"/>
              <w:jc w:val="center"/>
              <w:rPr>
                <w:rFonts w:ascii="仿宋_GB2312" w:hAnsi="宋体" w:eastAsia="仿宋_GB2312"/>
                <w:sz w:val="28"/>
                <w:szCs w:val="28"/>
              </w:rPr>
            </w:pPr>
          </w:p>
        </w:tc>
        <w:tc>
          <w:tcPr>
            <w:tcW w:w="1284" w:type="dxa"/>
            <w:gridSpan w:val="2"/>
          </w:tcPr>
          <w:p>
            <w:pPr>
              <w:spacing w:line="560" w:lineRule="exact"/>
              <w:jc w:val="center"/>
              <w:rPr>
                <w:rFonts w:ascii="仿宋_GB2312" w:hAnsi="宋体" w:eastAsia="仿宋_GB2312"/>
                <w:sz w:val="28"/>
                <w:szCs w:val="28"/>
              </w:rPr>
            </w:pPr>
          </w:p>
        </w:tc>
        <w:tc>
          <w:tcPr>
            <w:tcW w:w="1325" w:type="dxa"/>
            <w:gridSpan w:val="2"/>
          </w:tcPr>
          <w:p>
            <w:pPr>
              <w:spacing w:line="560" w:lineRule="exact"/>
              <w:jc w:val="center"/>
              <w:rPr>
                <w:rFonts w:ascii="仿宋_GB2312" w:hAnsi="宋体" w:eastAsia="仿宋_GB2312"/>
                <w:sz w:val="28"/>
                <w:szCs w:val="28"/>
              </w:rPr>
            </w:pPr>
          </w:p>
        </w:tc>
        <w:tc>
          <w:tcPr>
            <w:tcW w:w="1325" w:type="dxa"/>
          </w:tcPr>
          <w:p>
            <w:pPr>
              <w:spacing w:line="560" w:lineRule="exact"/>
              <w:jc w:val="center"/>
              <w:rPr>
                <w:rFonts w:ascii="仿宋_GB2312" w:hAnsi="宋体" w:eastAsia="仿宋_GB2312"/>
                <w:sz w:val="28"/>
                <w:szCs w:val="28"/>
              </w:rPr>
            </w:pPr>
          </w:p>
        </w:tc>
        <w:tc>
          <w:tcPr>
            <w:tcW w:w="1388" w:type="dxa"/>
            <w:gridSpan w:val="2"/>
          </w:tcPr>
          <w:p>
            <w:pPr>
              <w:spacing w:line="560" w:lineRule="exact"/>
              <w:jc w:val="center"/>
              <w:rPr>
                <w:rFonts w:ascii="仿宋_GB2312" w:hAnsi="宋体" w:eastAsia="仿宋_GB2312"/>
                <w:sz w:val="28"/>
                <w:szCs w:val="28"/>
              </w:rPr>
            </w:pPr>
          </w:p>
        </w:tc>
        <w:tc>
          <w:tcPr>
            <w:tcW w:w="1625" w:type="dxa"/>
            <w:gridSpan w:val="2"/>
          </w:tcPr>
          <w:p>
            <w:pPr>
              <w:spacing w:line="560" w:lineRule="exact"/>
              <w:jc w:val="center"/>
              <w:rPr>
                <w:rFonts w:ascii="仿宋_GB2312" w:hAnsi="宋体" w:eastAsia="仿宋_GB2312"/>
                <w:sz w:val="28"/>
                <w:szCs w:val="28"/>
              </w:rPr>
            </w:pPr>
          </w:p>
        </w:tc>
        <w:tc>
          <w:tcPr>
            <w:tcW w:w="1322" w:type="dxa"/>
            <w:gridSpan w:val="2"/>
          </w:tcPr>
          <w:p>
            <w:pPr>
              <w:spacing w:line="56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25" w:type="dxa"/>
          </w:tcPr>
          <w:p>
            <w:pPr>
              <w:spacing w:line="560" w:lineRule="exact"/>
              <w:jc w:val="center"/>
              <w:rPr>
                <w:rFonts w:ascii="仿宋_GB2312" w:hAnsi="宋体" w:eastAsia="仿宋_GB2312"/>
                <w:sz w:val="28"/>
                <w:szCs w:val="28"/>
              </w:rPr>
            </w:pPr>
          </w:p>
        </w:tc>
        <w:tc>
          <w:tcPr>
            <w:tcW w:w="1284" w:type="dxa"/>
            <w:gridSpan w:val="2"/>
          </w:tcPr>
          <w:p>
            <w:pPr>
              <w:spacing w:line="560" w:lineRule="exact"/>
              <w:jc w:val="center"/>
              <w:rPr>
                <w:rFonts w:ascii="仿宋_GB2312" w:hAnsi="宋体" w:eastAsia="仿宋_GB2312"/>
                <w:sz w:val="28"/>
                <w:szCs w:val="28"/>
              </w:rPr>
            </w:pPr>
          </w:p>
        </w:tc>
        <w:tc>
          <w:tcPr>
            <w:tcW w:w="1325" w:type="dxa"/>
            <w:gridSpan w:val="2"/>
          </w:tcPr>
          <w:p>
            <w:pPr>
              <w:spacing w:line="560" w:lineRule="exact"/>
              <w:jc w:val="center"/>
              <w:rPr>
                <w:rFonts w:ascii="仿宋_GB2312" w:hAnsi="宋体" w:eastAsia="仿宋_GB2312"/>
                <w:sz w:val="28"/>
                <w:szCs w:val="28"/>
              </w:rPr>
            </w:pPr>
          </w:p>
        </w:tc>
        <w:tc>
          <w:tcPr>
            <w:tcW w:w="1325" w:type="dxa"/>
          </w:tcPr>
          <w:p>
            <w:pPr>
              <w:spacing w:line="560" w:lineRule="exact"/>
              <w:jc w:val="center"/>
              <w:rPr>
                <w:rFonts w:ascii="仿宋_GB2312" w:hAnsi="宋体" w:eastAsia="仿宋_GB2312"/>
                <w:sz w:val="28"/>
                <w:szCs w:val="28"/>
              </w:rPr>
            </w:pPr>
          </w:p>
        </w:tc>
        <w:tc>
          <w:tcPr>
            <w:tcW w:w="1388" w:type="dxa"/>
            <w:gridSpan w:val="2"/>
          </w:tcPr>
          <w:p>
            <w:pPr>
              <w:spacing w:line="560" w:lineRule="exact"/>
              <w:jc w:val="center"/>
              <w:rPr>
                <w:rFonts w:ascii="仿宋_GB2312" w:hAnsi="宋体" w:eastAsia="仿宋_GB2312"/>
                <w:sz w:val="28"/>
                <w:szCs w:val="28"/>
              </w:rPr>
            </w:pPr>
          </w:p>
        </w:tc>
        <w:tc>
          <w:tcPr>
            <w:tcW w:w="1625" w:type="dxa"/>
            <w:gridSpan w:val="2"/>
          </w:tcPr>
          <w:p>
            <w:pPr>
              <w:spacing w:line="560" w:lineRule="exact"/>
              <w:jc w:val="center"/>
              <w:rPr>
                <w:rFonts w:ascii="仿宋_GB2312" w:hAnsi="宋体" w:eastAsia="仿宋_GB2312"/>
                <w:sz w:val="28"/>
                <w:szCs w:val="28"/>
              </w:rPr>
            </w:pPr>
          </w:p>
        </w:tc>
        <w:tc>
          <w:tcPr>
            <w:tcW w:w="1322" w:type="dxa"/>
            <w:gridSpan w:val="2"/>
          </w:tcPr>
          <w:p>
            <w:pPr>
              <w:spacing w:line="56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25" w:type="dxa"/>
          </w:tcPr>
          <w:p>
            <w:pPr>
              <w:spacing w:line="560" w:lineRule="exact"/>
              <w:jc w:val="center"/>
              <w:rPr>
                <w:rFonts w:ascii="仿宋_GB2312" w:hAnsi="宋体" w:eastAsia="仿宋_GB2312"/>
                <w:sz w:val="28"/>
                <w:szCs w:val="28"/>
              </w:rPr>
            </w:pPr>
          </w:p>
        </w:tc>
        <w:tc>
          <w:tcPr>
            <w:tcW w:w="1284" w:type="dxa"/>
            <w:gridSpan w:val="2"/>
          </w:tcPr>
          <w:p>
            <w:pPr>
              <w:spacing w:line="560" w:lineRule="exact"/>
              <w:jc w:val="center"/>
              <w:rPr>
                <w:rFonts w:ascii="仿宋_GB2312" w:hAnsi="宋体" w:eastAsia="仿宋_GB2312"/>
                <w:sz w:val="28"/>
                <w:szCs w:val="28"/>
              </w:rPr>
            </w:pPr>
          </w:p>
        </w:tc>
        <w:tc>
          <w:tcPr>
            <w:tcW w:w="1325" w:type="dxa"/>
            <w:gridSpan w:val="2"/>
          </w:tcPr>
          <w:p>
            <w:pPr>
              <w:spacing w:line="560" w:lineRule="exact"/>
              <w:jc w:val="center"/>
              <w:rPr>
                <w:rFonts w:ascii="仿宋_GB2312" w:hAnsi="宋体" w:eastAsia="仿宋_GB2312"/>
                <w:sz w:val="28"/>
                <w:szCs w:val="28"/>
              </w:rPr>
            </w:pPr>
          </w:p>
        </w:tc>
        <w:tc>
          <w:tcPr>
            <w:tcW w:w="1325" w:type="dxa"/>
          </w:tcPr>
          <w:p>
            <w:pPr>
              <w:spacing w:line="560" w:lineRule="exact"/>
              <w:jc w:val="center"/>
              <w:rPr>
                <w:rFonts w:ascii="仿宋_GB2312" w:hAnsi="宋体" w:eastAsia="仿宋_GB2312"/>
                <w:sz w:val="28"/>
                <w:szCs w:val="28"/>
              </w:rPr>
            </w:pPr>
          </w:p>
        </w:tc>
        <w:tc>
          <w:tcPr>
            <w:tcW w:w="1388" w:type="dxa"/>
            <w:gridSpan w:val="2"/>
          </w:tcPr>
          <w:p>
            <w:pPr>
              <w:spacing w:line="560" w:lineRule="exact"/>
              <w:jc w:val="center"/>
              <w:rPr>
                <w:rFonts w:ascii="仿宋_GB2312" w:hAnsi="宋体" w:eastAsia="仿宋_GB2312"/>
                <w:sz w:val="28"/>
                <w:szCs w:val="28"/>
              </w:rPr>
            </w:pPr>
          </w:p>
        </w:tc>
        <w:tc>
          <w:tcPr>
            <w:tcW w:w="1625" w:type="dxa"/>
            <w:gridSpan w:val="2"/>
          </w:tcPr>
          <w:p>
            <w:pPr>
              <w:spacing w:line="560" w:lineRule="exact"/>
              <w:jc w:val="center"/>
              <w:rPr>
                <w:rFonts w:ascii="仿宋_GB2312" w:hAnsi="宋体" w:eastAsia="仿宋_GB2312"/>
                <w:sz w:val="28"/>
                <w:szCs w:val="28"/>
              </w:rPr>
            </w:pPr>
          </w:p>
        </w:tc>
        <w:tc>
          <w:tcPr>
            <w:tcW w:w="1322" w:type="dxa"/>
            <w:gridSpan w:val="2"/>
          </w:tcPr>
          <w:p>
            <w:pPr>
              <w:spacing w:line="56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25" w:type="dxa"/>
          </w:tcPr>
          <w:p>
            <w:pPr>
              <w:spacing w:line="560" w:lineRule="exact"/>
              <w:jc w:val="center"/>
              <w:rPr>
                <w:rFonts w:ascii="仿宋_GB2312" w:hAnsi="宋体" w:eastAsia="仿宋_GB2312"/>
                <w:sz w:val="28"/>
                <w:szCs w:val="28"/>
              </w:rPr>
            </w:pPr>
          </w:p>
        </w:tc>
        <w:tc>
          <w:tcPr>
            <w:tcW w:w="1284" w:type="dxa"/>
            <w:gridSpan w:val="2"/>
          </w:tcPr>
          <w:p>
            <w:pPr>
              <w:spacing w:line="560" w:lineRule="exact"/>
              <w:jc w:val="center"/>
              <w:rPr>
                <w:rFonts w:ascii="仿宋_GB2312" w:hAnsi="宋体" w:eastAsia="仿宋_GB2312"/>
                <w:sz w:val="28"/>
                <w:szCs w:val="28"/>
              </w:rPr>
            </w:pPr>
          </w:p>
        </w:tc>
        <w:tc>
          <w:tcPr>
            <w:tcW w:w="1325" w:type="dxa"/>
            <w:gridSpan w:val="2"/>
          </w:tcPr>
          <w:p>
            <w:pPr>
              <w:spacing w:line="560" w:lineRule="exact"/>
              <w:jc w:val="center"/>
              <w:rPr>
                <w:rFonts w:ascii="仿宋_GB2312" w:hAnsi="宋体" w:eastAsia="仿宋_GB2312"/>
                <w:sz w:val="28"/>
                <w:szCs w:val="28"/>
              </w:rPr>
            </w:pPr>
          </w:p>
        </w:tc>
        <w:tc>
          <w:tcPr>
            <w:tcW w:w="1325" w:type="dxa"/>
          </w:tcPr>
          <w:p>
            <w:pPr>
              <w:spacing w:line="560" w:lineRule="exact"/>
              <w:jc w:val="center"/>
              <w:rPr>
                <w:rFonts w:ascii="仿宋_GB2312" w:hAnsi="宋体" w:eastAsia="仿宋_GB2312"/>
                <w:sz w:val="28"/>
                <w:szCs w:val="28"/>
              </w:rPr>
            </w:pPr>
          </w:p>
        </w:tc>
        <w:tc>
          <w:tcPr>
            <w:tcW w:w="1388" w:type="dxa"/>
            <w:gridSpan w:val="2"/>
          </w:tcPr>
          <w:p>
            <w:pPr>
              <w:spacing w:line="560" w:lineRule="exact"/>
              <w:jc w:val="center"/>
              <w:rPr>
                <w:rFonts w:ascii="仿宋_GB2312" w:hAnsi="宋体" w:eastAsia="仿宋_GB2312"/>
                <w:sz w:val="28"/>
                <w:szCs w:val="28"/>
              </w:rPr>
            </w:pPr>
          </w:p>
        </w:tc>
        <w:tc>
          <w:tcPr>
            <w:tcW w:w="1625" w:type="dxa"/>
            <w:gridSpan w:val="2"/>
          </w:tcPr>
          <w:p>
            <w:pPr>
              <w:spacing w:line="560" w:lineRule="exact"/>
              <w:jc w:val="center"/>
              <w:rPr>
                <w:rFonts w:ascii="仿宋_GB2312" w:hAnsi="宋体" w:eastAsia="仿宋_GB2312"/>
                <w:sz w:val="28"/>
                <w:szCs w:val="28"/>
              </w:rPr>
            </w:pPr>
          </w:p>
        </w:tc>
        <w:tc>
          <w:tcPr>
            <w:tcW w:w="1322" w:type="dxa"/>
            <w:gridSpan w:val="2"/>
          </w:tcPr>
          <w:p>
            <w:pPr>
              <w:spacing w:line="56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25" w:type="dxa"/>
          </w:tcPr>
          <w:p>
            <w:pPr>
              <w:spacing w:line="560" w:lineRule="exact"/>
              <w:jc w:val="center"/>
              <w:rPr>
                <w:rFonts w:ascii="仿宋_GB2312" w:hAnsi="宋体" w:eastAsia="仿宋_GB2312"/>
                <w:sz w:val="28"/>
                <w:szCs w:val="28"/>
              </w:rPr>
            </w:pPr>
          </w:p>
        </w:tc>
        <w:tc>
          <w:tcPr>
            <w:tcW w:w="1284" w:type="dxa"/>
            <w:gridSpan w:val="2"/>
          </w:tcPr>
          <w:p>
            <w:pPr>
              <w:spacing w:line="560" w:lineRule="exact"/>
              <w:jc w:val="center"/>
              <w:rPr>
                <w:rFonts w:ascii="仿宋_GB2312" w:hAnsi="宋体" w:eastAsia="仿宋_GB2312"/>
                <w:sz w:val="28"/>
                <w:szCs w:val="28"/>
              </w:rPr>
            </w:pPr>
          </w:p>
        </w:tc>
        <w:tc>
          <w:tcPr>
            <w:tcW w:w="1325" w:type="dxa"/>
            <w:gridSpan w:val="2"/>
          </w:tcPr>
          <w:p>
            <w:pPr>
              <w:spacing w:line="560" w:lineRule="exact"/>
              <w:jc w:val="center"/>
              <w:rPr>
                <w:rFonts w:ascii="仿宋_GB2312" w:hAnsi="宋体" w:eastAsia="仿宋_GB2312"/>
                <w:sz w:val="28"/>
                <w:szCs w:val="28"/>
              </w:rPr>
            </w:pPr>
          </w:p>
        </w:tc>
        <w:tc>
          <w:tcPr>
            <w:tcW w:w="1325" w:type="dxa"/>
          </w:tcPr>
          <w:p>
            <w:pPr>
              <w:spacing w:line="560" w:lineRule="exact"/>
              <w:jc w:val="center"/>
              <w:rPr>
                <w:rFonts w:ascii="仿宋_GB2312" w:hAnsi="宋体" w:eastAsia="仿宋_GB2312"/>
                <w:sz w:val="28"/>
                <w:szCs w:val="28"/>
              </w:rPr>
            </w:pPr>
          </w:p>
        </w:tc>
        <w:tc>
          <w:tcPr>
            <w:tcW w:w="1388" w:type="dxa"/>
            <w:gridSpan w:val="2"/>
          </w:tcPr>
          <w:p>
            <w:pPr>
              <w:spacing w:line="560" w:lineRule="exact"/>
              <w:jc w:val="center"/>
              <w:rPr>
                <w:rFonts w:ascii="仿宋_GB2312" w:hAnsi="宋体" w:eastAsia="仿宋_GB2312"/>
                <w:sz w:val="28"/>
                <w:szCs w:val="28"/>
              </w:rPr>
            </w:pPr>
          </w:p>
        </w:tc>
        <w:tc>
          <w:tcPr>
            <w:tcW w:w="1625" w:type="dxa"/>
            <w:gridSpan w:val="2"/>
          </w:tcPr>
          <w:p>
            <w:pPr>
              <w:spacing w:line="560" w:lineRule="exact"/>
              <w:jc w:val="center"/>
              <w:rPr>
                <w:rFonts w:ascii="仿宋_GB2312" w:hAnsi="宋体" w:eastAsia="仿宋_GB2312"/>
                <w:sz w:val="28"/>
                <w:szCs w:val="28"/>
              </w:rPr>
            </w:pPr>
          </w:p>
        </w:tc>
        <w:tc>
          <w:tcPr>
            <w:tcW w:w="1322" w:type="dxa"/>
            <w:gridSpan w:val="2"/>
          </w:tcPr>
          <w:p>
            <w:pPr>
              <w:spacing w:line="56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25" w:type="dxa"/>
          </w:tcPr>
          <w:p>
            <w:pPr>
              <w:spacing w:line="560" w:lineRule="exact"/>
              <w:jc w:val="center"/>
              <w:rPr>
                <w:rFonts w:ascii="仿宋_GB2312" w:hAnsi="宋体" w:eastAsia="仿宋_GB2312"/>
                <w:sz w:val="28"/>
                <w:szCs w:val="28"/>
              </w:rPr>
            </w:pPr>
          </w:p>
        </w:tc>
        <w:tc>
          <w:tcPr>
            <w:tcW w:w="1284" w:type="dxa"/>
            <w:gridSpan w:val="2"/>
          </w:tcPr>
          <w:p>
            <w:pPr>
              <w:spacing w:line="560" w:lineRule="exact"/>
              <w:jc w:val="center"/>
              <w:rPr>
                <w:rFonts w:ascii="仿宋_GB2312" w:hAnsi="宋体" w:eastAsia="仿宋_GB2312"/>
                <w:sz w:val="28"/>
                <w:szCs w:val="28"/>
              </w:rPr>
            </w:pPr>
          </w:p>
        </w:tc>
        <w:tc>
          <w:tcPr>
            <w:tcW w:w="1325" w:type="dxa"/>
            <w:gridSpan w:val="2"/>
          </w:tcPr>
          <w:p>
            <w:pPr>
              <w:spacing w:line="560" w:lineRule="exact"/>
              <w:jc w:val="center"/>
              <w:rPr>
                <w:rFonts w:ascii="仿宋_GB2312" w:hAnsi="宋体" w:eastAsia="仿宋_GB2312"/>
                <w:sz w:val="28"/>
                <w:szCs w:val="28"/>
              </w:rPr>
            </w:pPr>
          </w:p>
        </w:tc>
        <w:tc>
          <w:tcPr>
            <w:tcW w:w="1325" w:type="dxa"/>
          </w:tcPr>
          <w:p>
            <w:pPr>
              <w:spacing w:line="560" w:lineRule="exact"/>
              <w:jc w:val="center"/>
              <w:rPr>
                <w:rFonts w:ascii="仿宋_GB2312" w:hAnsi="宋体" w:eastAsia="仿宋_GB2312"/>
                <w:sz w:val="28"/>
                <w:szCs w:val="28"/>
              </w:rPr>
            </w:pPr>
          </w:p>
        </w:tc>
        <w:tc>
          <w:tcPr>
            <w:tcW w:w="1388" w:type="dxa"/>
            <w:gridSpan w:val="2"/>
          </w:tcPr>
          <w:p>
            <w:pPr>
              <w:spacing w:line="560" w:lineRule="exact"/>
              <w:jc w:val="center"/>
              <w:rPr>
                <w:rFonts w:ascii="仿宋_GB2312" w:hAnsi="宋体" w:eastAsia="仿宋_GB2312"/>
                <w:sz w:val="28"/>
                <w:szCs w:val="28"/>
              </w:rPr>
            </w:pPr>
          </w:p>
        </w:tc>
        <w:tc>
          <w:tcPr>
            <w:tcW w:w="1625" w:type="dxa"/>
            <w:gridSpan w:val="2"/>
          </w:tcPr>
          <w:p>
            <w:pPr>
              <w:spacing w:line="560" w:lineRule="exact"/>
              <w:jc w:val="center"/>
              <w:rPr>
                <w:rFonts w:ascii="仿宋_GB2312" w:hAnsi="宋体" w:eastAsia="仿宋_GB2312"/>
                <w:sz w:val="28"/>
                <w:szCs w:val="28"/>
              </w:rPr>
            </w:pPr>
          </w:p>
        </w:tc>
        <w:tc>
          <w:tcPr>
            <w:tcW w:w="1322" w:type="dxa"/>
            <w:gridSpan w:val="2"/>
          </w:tcPr>
          <w:p>
            <w:pPr>
              <w:spacing w:line="56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25" w:type="dxa"/>
          </w:tcPr>
          <w:p>
            <w:pPr>
              <w:spacing w:line="560" w:lineRule="exact"/>
              <w:jc w:val="center"/>
              <w:rPr>
                <w:rFonts w:ascii="仿宋_GB2312" w:hAnsi="宋体" w:eastAsia="仿宋_GB2312"/>
                <w:sz w:val="28"/>
                <w:szCs w:val="28"/>
              </w:rPr>
            </w:pPr>
          </w:p>
        </w:tc>
        <w:tc>
          <w:tcPr>
            <w:tcW w:w="1284" w:type="dxa"/>
            <w:gridSpan w:val="2"/>
          </w:tcPr>
          <w:p>
            <w:pPr>
              <w:spacing w:line="560" w:lineRule="exact"/>
              <w:jc w:val="center"/>
              <w:rPr>
                <w:rFonts w:ascii="仿宋_GB2312" w:hAnsi="宋体" w:eastAsia="仿宋_GB2312"/>
                <w:sz w:val="28"/>
                <w:szCs w:val="28"/>
              </w:rPr>
            </w:pPr>
          </w:p>
        </w:tc>
        <w:tc>
          <w:tcPr>
            <w:tcW w:w="1325" w:type="dxa"/>
            <w:gridSpan w:val="2"/>
          </w:tcPr>
          <w:p>
            <w:pPr>
              <w:spacing w:line="560" w:lineRule="exact"/>
              <w:jc w:val="center"/>
              <w:rPr>
                <w:rFonts w:ascii="仿宋_GB2312" w:hAnsi="宋体" w:eastAsia="仿宋_GB2312"/>
                <w:sz w:val="28"/>
                <w:szCs w:val="28"/>
              </w:rPr>
            </w:pPr>
          </w:p>
        </w:tc>
        <w:tc>
          <w:tcPr>
            <w:tcW w:w="1325" w:type="dxa"/>
          </w:tcPr>
          <w:p>
            <w:pPr>
              <w:spacing w:line="560" w:lineRule="exact"/>
              <w:jc w:val="center"/>
              <w:rPr>
                <w:rFonts w:ascii="仿宋_GB2312" w:hAnsi="宋体" w:eastAsia="仿宋_GB2312"/>
                <w:sz w:val="28"/>
                <w:szCs w:val="28"/>
              </w:rPr>
            </w:pPr>
          </w:p>
        </w:tc>
        <w:tc>
          <w:tcPr>
            <w:tcW w:w="1388" w:type="dxa"/>
            <w:gridSpan w:val="2"/>
          </w:tcPr>
          <w:p>
            <w:pPr>
              <w:spacing w:line="560" w:lineRule="exact"/>
              <w:jc w:val="center"/>
              <w:rPr>
                <w:rFonts w:ascii="仿宋_GB2312" w:hAnsi="宋体" w:eastAsia="仿宋_GB2312"/>
                <w:sz w:val="28"/>
                <w:szCs w:val="28"/>
              </w:rPr>
            </w:pPr>
          </w:p>
        </w:tc>
        <w:tc>
          <w:tcPr>
            <w:tcW w:w="1625" w:type="dxa"/>
            <w:gridSpan w:val="2"/>
          </w:tcPr>
          <w:p>
            <w:pPr>
              <w:spacing w:line="560" w:lineRule="exact"/>
              <w:jc w:val="center"/>
              <w:rPr>
                <w:rFonts w:ascii="仿宋_GB2312" w:hAnsi="宋体" w:eastAsia="仿宋_GB2312"/>
                <w:sz w:val="28"/>
                <w:szCs w:val="28"/>
              </w:rPr>
            </w:pPr>
          </w:p>
        </w:tc>
        <w:tc>
          <w:tcPr>
            <w:tcW w:w="1322" w:type="dxa"/>
            <w:gridSpan w:val="2"/>
          </w:tcPr>
          <w:p>
            <w:pPr>
              <w:spacing w:line="56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25" w:type="dxa"/>
          </w:tcPr>
          <w:p>
            <w:pPr>
              <w:spacing w:line="560" w:lineRule="exact"/>
              <w:jc w:val="center"/>
              <w:rPr>
                <w:rFonts w:ascii="仿宋_GB2312" w:hAnsi="宋体" w:eastAsia="仿宋_GB2312"/>
                <w:sz w:val="28"/>
                <w:szCs w:val="28"/>
              </w:rPr>
            </w:pPr>
          </w:p>
        </w:tc>
        <w:tc>
          <w:tcPr>
            <w:tcW w:w="1284" w:type="dxa"/>
            <w:gridSpan w:val="2"/>
          </w:tcPr>
          <w:p>
            <w:pPr>
              <w:spacing w:line="560" w:lineRule="exact"/>
              <w:jc w:val="center"/>
              <w:rPr>
                <w:rFonts w:ascii="仿宋_GB2312" w:hAnsi="宋体" w:eastAsia="仿宋_GB2312"/>
                <w:sz w:val="28"/>
                <w:szCs w:val="28"/>
              </w:rPr>
            </w:pPr>
          </w:p>
        </w:tc>
        <w:tc>
          <w:tcPr>
            <w:tcW w:w="1325" w:type="dxa"/>
            <w:gridSpan w:val="2"/>
          </w:tcPr>
          <w:p>
            <w:pPr>
              <w:spacing w:line="560" w:lineRule="exact"/>
              <w:jc w:val="center"/>
              <w:rPr>
                <w:rFonts w:ascii="仿宋_GB2312" w:hAnsi="宋体" w:eastAsia="仿宋_GB2312"/>
                <w:sz w:val="28"/>
                <w:szCs w:val="28"/>
              </w:rPr>
            </w:pPr>
          </w:p>
        </w:tc>
        <w:tc>
          <w:tcPr>
            <w:tcW w:w="1325" w:type="dxa"/>
          </w:tcPr>
          <w:p>
            <w:pPr>
              <w:spacing w:line="560" w:lineRule="exact"/>
              <w:jc w:val="center"/>
              <w:rPr>
                <w:rFonts w:ascii="仿宋_GB2312" w:hAnsi="宋体" w:eastAsia="仿宋_GB2312"/>
                <w:sz w:val="28"/>
                <w:szCs w:val="28"/>
              </w:rPr>
            </w:pPr>
          </w:p>
        </w:tc>
        <w:tc>
          <w:tcPr>
            <w:tcW w:w="1388" w:type="dxa"/>
            <w:gridSpan w:val="2"/>
          </w:tcPr>
          <w:p>
            <w:pPr>
              <w:spacing w:line="560" w:lineRule="exact"/>
              <w:jc w:val="center"/>
              <w:rPr>
                <w:rFonts w:ascii="仿宋_GB2312" w:hAnsi="宋体" w:eastAsia="仿宋_GB2312"/>
                <w:sz w:val="28"/>
                <w:szCs w:val="28"/>
              </w:rPr>
            </w:pPr>
          </w:p>
        </w:tc>
        <w:tc>
          <w:tcPr>
            <w:tcW w:w="1625" w:type="dxa"/>
            <w:gridSpan w:val="2"/>
          </w:tcPr>
          <w:p>
            <w:pPr>
              <w:spacing w:line="560" w:lineRule="exact"/>
              <w:jc w:val="center"/>
              <w:rPr>
                <w:rFonts w:ascii="仿宋_GB2312" w:hAnsi="宋体" w:eastAsia="仿宋_GB2312"/>
                <w:sz w:val="28"/>
                <w:szCs w:val="28"/>
              </w:rPr>
            </w:pPr>
          </w:p>
        </w:tc>
        <w:tc>
          <w:tcPr>
            <w:tcW w:w="1322" w:type="dxa"/>
            <w:gridSpan w:val="2"/>
          </w:tcPr>
          <w:p>
            <w:pPr>
              <w:spacing w:line="560" w:lineRule="exact"/>
              <w:jc w:val="center"/>
              <w:rPr>
                <w:rFonts w:ascii="仿宋_GB2312" w:hAnsi="宋体" w:eastAsia="仿宋_GB2312"/>
                <w:sz w:val="28"/>
                <w:szCs w:val="28"/>
              </w:rPr>
            </w:pPr>
          </w:p>
        </w:tc>
      </w:tr>
    </w:tbl>
    <w:p>
      <w:pPr>
        <w:spacing w:line="560" w:lineRule="exact"/>
        <w:ind w:right="-1052" w:rightChars="-501"/>
        <w:rPr>
          <w:rFonts w:ascii="仿宋_GB2312" w:hAnsi="宋体" w:eastAsia="仿宋_GB2312"/>
          <w:b/>
          <w:sz w:val="28"/>
          <w:szCs w:val="28"/>
        </w:rPr>
      </w:pPr>
    </w:p>
    <w:p>
      <w:pPr>
        <w:spacing w:line="560" w:lineRule="exact"/>
        <w:ind w:right="-1052" w:rightChars="-501"/>
        <w:rPr>
          <w:rFonts w:ascii="仿宋_GB2312" w:hAnsi="宋体" w:eastAsia="仿宋_GB2312"/>
          <w:b/>
          <w:sz w:val="28"/>
          <w:szCs w:val="28"/>
        </w:rPr>
      </w:pPr>
      <w:r>
        <w:rPr>
          <w:rFonts w:hint="eastAsia" w:ascii="仿宋_GB2312" w:hAnsi="宋体" w:eastAsia="仿宋_GB2312"/>
          <w:b/>
          <w:sz w:val="28"/>
          <w:szCs w:val="28"/>
        </w:rPr>
        <w:t>注：表后须附相关合同，此表可扩展，合同中应包括不限于合同金额、服务面积、甲乙双方名称及盖章。</w:t>
      </w:r>
    </w:p>
    <w:p>
      <w:pPr>
        <w:spacing w:line="560" w:lineRule="exact"/>
        <w:ind w:right="-1052" w:rightChars="-501"/>
        <w:jc w:val="left"/>
        <w:rPr>
          <w:rFonts w:ascii="仿宋_GB2312" w:hAnsi="宋体" w:eastAsia="仿宋_GB2312" w:cs="宋体"/>
          <w:b/>
          <w:bCs/>
          <w:sz w:val="28"/>
          <w:szCs w:val="28"/>
        </w:rPr>
      </w:pPr>
    </w:p>
    <w:p>
      <w:pPr>
        <w:widowControl/>
        <w:spacing w:line="560" w:lineRule="exact"/>
        <w:jc w:val="left"/>
        <w:rPr>
          <w:rFonts w:ascii="仿宋_GB2312" w:eastAsia="仿宋_GB2312"/>
          <w:sz w:val="28"/>
          <w:szCs w:val="28"/>
        </w:rPr>
      </w:pPr>
      <w:r>
        <w:rPr>
          <w:rFonts w:hint="eastAsia" w:ascii="仿宋_GB2312" w:eastAsia="仿宋_GB2312"/>
          <w:sz w:val="28"/>
          <w:szCs w:val="28"/>
        </w:rPr>
        <w:br w:type="page"/>
      </w:r>
    </w:p>
    <w:p>
      <w:pPr>
        <w:keepNext/>
        <w:keepLines/>
        <w:spacing w:line="560" w:lineRule="exact"/>
        <w:jc w:val="center"/>
        <w:outlineLvl w:val="1"/>
        <w:rPr>
          <w:rFonts w:ascii="仿宋_GB2312" w:hAnsi="黑体" w:eastAsia="仿宋_GB2312" w:cs="黑体"/>
          <w:bCs/>
          <w:sz w:val="28"/>
          <w:szCs w:val="28"/>
        </w:rPr>
      </w:pPr>
      <w:r>
        <w:rPr>
          <w:rFonts w:hint="eastAsia" w:ascii="仿宋_GB2312" w:hAnsi="黑体" w:eastAsia="仿宋_GB2312" w:cs="黑体"/>
          <w:bCs/>
          <w:sz w:val="28"/>
          <w:szCs w:val="28"/>
        </w:rPr>
        <w:t>拟派驻项目负责人情况</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559"/>
        <w:gridCol w:w="1134"/>
        <w:gridCol w:w="2835"/>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8340" w:type="dxa"/>
            <w:gridSpan w:val="5"/>
            <w:tcBorders>
              <w:right w:val="single" w:color="auto" w:sz="4" w:space="0"/>
            </w:tcBorders>
            <w:vAlign w:val="center"/>
          </w:tcPr>
          <w:p>
            <w:pPr>
              <w:adjustRightInd w:val="0"/>
              <w:snapToGrid w:val="0"/>
              <w:spacing w:line="560" w:lineRule="exact"/>
              <w:jc w:val="center"/>
              <w:rPr>
                <w:rFonts w:ascii="仿宋_GB2312" w:hAnsi="宋体" w:eastAsia="仿宋_GB2312"/>
                <w:b/>
                <w:sz w:val="28"/>
                <w:szCs w:val="28"/>
              </w:rPr>
            </w:pPr>
            <w:r>
              <w:rPr>
                <w:rFonts w:hint="eastAsia" w:ascii="仿宋_GB2312" w:hAnsi="宋体" w:eastAsia="仿宋_GB2312"/>
                <w:b/>
                <w:sz w:val="28"/>
                <w:szCs w:val="28"/>
              </w:rPr>
              <w:t>项目负责人管理经验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1384" w:type="dxa"/>
            <w:tcBorders>
              <w:right w:val="single" w:color="auto" w:sz="4" w:space="0"/>
            </w:tcBorders>
            <w:vAlign w:val="center"/>
          </w:tcPr>
          <w:p>
            <w:pPr>
              <w:adjustRightInd w:val="0"/>
              <w:snapToGrid w:val="0"/>
              <w:spacing w:line="560" w:lineRule="exact"/>
              <w:jc w:val="center"/>
              <w:rPr>
                <w:rFonts w:ascii="仿宋_GB2312" w:hAnsi="宋体" w:eastAsia="仿宋_GB2312"/>
                <w:sz w:val="28"/>
                <w:szCs w:val="28"/>
              </w:rPr>
            </w:pPr>
            <w:r>
              <w:rPr>
                <w:rFonts w:hint="eastAsia" w:ascii="仿宋_GB2312" w:hAnsi="宋体" w:eastAsia="仿宋_GB2312"/>
                <w:sz w:val="28"/>
                <w:szCs w:val="28"/>
              </w:rPr>
              <w:t>姓名</w:t>
            </w:r>
          </w:p>
        </w:tc>
        <w:tc>
          <w:tcPr>
            <w:tcW w:w="1559" w:type="dxa"/>
            <w:tcBorders>
              <w:right w:val="single" w:color="auto" w:sz="4" w:space="0"/>
            </w:tcBorders>
            <w:vAlign w:val="center"/>
          </w:tcPr>
          <w:p>
            <w:pPr>
              <w:adjustRightInd w:val="0"/>
              <w:snapToGrid w:val="0"/>
              <w:spacing w:line="560" w:lineRule="exact"/>
              <w:jc w:val="center"/>
              <w:rPr>
                <w:rFonts w:ascii="仿宋_GB2312" w:hAnsi="宋体" w:eastAsia="仿宋_GB2312"/>
                <w:sz w:val="28"/>
                <w:szCs w:val="28"/>
              </w:rPr>
            </w:pPr>
            <w:r>
              <w:rPr>
                <w:rFonts w:hint="eastAsia" w:ascii="仿宋_GB2312" w:hAnsi="宋体" w:eastAsia="仿宋_GB2312"/>
                <w:sz w:val="28"/>
                <w:szCs w:val="28"/>
              </w:rPr>
              <w:t>性别</w:t>
            </w:r>
          </w:p>
        </w:tc>
        <w:tc>
          <w:tcPr>
            <w:tcW w:w="1134" w:type="dxa"/>
            <w:tcBorders>
              <w:right w:val="single" w:color="auto" w:sz="4" w:space="0"/>
            </w:tcBorders>
            <w:vAlign w:val="center"/>
          </w:tcPr>
          <w:p>
            <w:pPr>
              <w:adjustRightInd w:val="0"/>
              <w:snapToGrid w:val="0"/>
              <w:spacing w:line="560" w:lineRule="exact"/>
              <w:jc w:val="center"/>
              <w:rPr>
                <w:rFonts w:ascii="仿宋_GB2312" w:hAnsi="宋体" w:eastAsia="仿宋_GB2312"/>
                <w:sz w:val="28"/>
                <w:szCs w:val="28"/>
              </w:rPr>
            </w:pPr>
            <w:r>
              <w:rPr>
                <w:rFonts w:hint="eastAsia" w:ascii="仿宋_GB2312" w:hAnsi="宋体" w:eastAsia="仿宋_GB2312"/>
                <w:sz w:val="28"/>
                <w:szCs w:val="28"/>
              </w:rPr>
              <w:t>年龄</w:t>
            </w:r>
          </w:p>
        </w:tc>
        <w:tc>
          <w:tcPr>
            <w:tcW w:w="2835" w:type="dxa"/>
            <w:tcBorders>
              <w:right w:val="single" w:color="auto" w:sz="4" w:space="0"/>
            </w:tcBorders>
            <w:vAlign w:val="center"/>
          </w:tcPr>
          <w:p>
            <w:pPr>
              <w:adjustRightInd w:val="0"/>
              <w:snapToGrid w:val="0"/>
              <w:spacing w:line="560" w:lineRule="exact"/>
              <w:jc w:val="center"/>
              <w:rPr>
                <w:rFonts w:ascii="仿宋_GB2312" w:hAnsi="宋体" w:eastAsia="仿宋_GB2312"/>
                <w:sz w:val="28"/>
                <w:szCs w:val="28"/>
              </w:rPr>
            </w:pPr>
            <w:r>
              <w:rPr>
                <w:rFonts w:hint="eastAsia" w:ascii="仿宋_GB2312" w:hAnsi="宋体" w:eastAsia="仿宋_GB2312"/>
                <w:sz w:val="28"/>
                <w:szCs w:val="28"/>
              </w:rPr>
              <w:t>学历</w:t>
            </w:r>
          </w:p>
        </w:tc>
        <w:tc>
          <w:tcPr>
            <w:tcW w:w="1428" w:type="dxa"/>
            <w:vMerge w:val="restart"/>
            <w:tcBorders>
              <w:right w:val="single" w:color="auto" w:sz="4" w:space="0"/>
            </w:tcBorders>
            <w:vAlign w:val="center"/>
          </w:tcPr>
          <w:p>
            <w:pPr>
              <w:adjustRightInd w:val="0"/>
              <w:snapToGrid w:val="0"/>
              <w:spacing w:line="560" w:lineRule="exact"/>
              <w:jc w:val="center"/>
              <w:rPr>
                <w:rFonts w:ascii="仿宋_GB2312" w:hAnsi="宋体" w:eastAsia="仿宋_GB2312"/>
                <w:sz w:val="28"/>
                <w:szCs w:val="28"/>
              </w:rPr>
            </w:pPr>
            <w:r>
              <w:rPr>
                <w:rFonts w:hint="eastAsia" w:ascii="仿宋_GB2312" w:hAnsi="宋体" w:eastAsia="仿宋_GB2312"/>
                <w:sz w:val="28"/>
                <w:szCs w:val="28"/>
              </w:rPr>
              <w:t>（一寸照片）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1384" w:type="dxa"/>
            <w:tcBorders>
              <w:right w:val="single" w:color="auto" w:sz="4" w:space="0"/>
            </w:tcBorders>
            <w:vAlign w:val="center"/>
          </w:tcPr>
          <w:p>
            <w:pPr>
              <w:adjustRightInd w:val="0"/>
              <w:snapToGrid w:val="0"/>
              <w:spacing w:line="560" w:lineRule="exact"/>
              <w:jc w:val="center"/>
              <w:rPr>
                <w:rFonts w:ascii="仿宋_GB2312" w:hAnsi="宋体" w:eastAsia="仿宋_GB2312"/>
                <w:sz w:val="28"/>
                <w:szCs w:val="28"/>
              </w:rPr>
            </w:pPr>
          </w:p>
        </w:tc>
        <w:tc>
          <w:tcPr>
            <w:tcW w:w="1559" w:type="dxa"/>
            <w:tcBorders>
              <w:right w:val="single" w:color="auto" w:sz="4" w:space="0"/>
            </w:tcBorders>
            <w:vAlign w:val="center"/>
          </w:tcPr>
          <w:p>
            <w:pPr>
              <w:adjustRightInd w:val="0"/>
              <w:snapToGrid w:val="0"/>
              <w:spacing w:line="560" w:lineRule="exact"/>
              <w:jc w:val="center"/>
              <w:rPr>
                <w:rFonts w:ascii="仿宋_GB2312" w:hAnsi="宋体" w:eastAsia="仿宋_GB2312"/>
                <w:sz w:val="28"/>
                <w:szCs w:val="28"/>
              </w:rPr>
            </w:pPr>
          </w:p>
        </w:tc>
        <w:tc>
          <w:tcPr>
            <w:tcW w:w="1134" w:type="dxa"/>
            <w:tcBorders>
              <w:right w:val="single" w:color="auto" w:sz="4" w:space="0"/>
            </w:tcBorders>
            <w:vAlign w:val="center"/>
          </w:tcPr>
          <w:p>
            <w:pPr>
              <w:adjustRightInd w:val="0"/>
              <w:snapToGrid w:val="0"/>
              <w:spacing w:line="560" w:lineRule="exact"/>
              <w:jc w:val="center"/>
              <w:rPr>
                <w:rFonts w:ascii="仿宋_GB2312" w:hAnsi="宋体" w:eastAsia="仿宋_GB2312"/>
                <w:sz w:val="28"/>
                <w:szCs w:val="28"/>
              </w:rPr>
            </w:pPr>
          </w:p>
        </w:tc>
        <w:tc>
          <w:tcPr>
            <w:tcW w:w="2835" w:type="dxa"/>
            <w:tcBorders>
              <w:right w:val="single" w:color="auto" w:sz="4" w:space="0"/>
            </w:tcBorders>
            <w:vAlign w:val="center"/>
          </w:tcPr>
          <w:p>
            <w:pPr>
              <w:adjustRightInd w:val="0"/>
              <w:snapToGrid w:val="0"/>
              <w:spacing w:line="560" w:lineRule="exact"/>
              <w:jc w:val="center"/>
              <w:rPr>
                <w:rFonts w:ascii="仿宋_GB2312" w:hAnsi="宋体" w:eastAsia="仿宋_GB2312"/>
                <w:sz w:val="28"/>
                <w:szCs w:val="28"/>
              </w:rPr>
            </w:pPr>
          </w:p>
        </w:tc>
        <w:tc>
          <w:tcPr>
            <w:tcW w:w="1428" w:type="dxa"/>
            <w:vMerge w:val="continue"/>
            <w:tcBorders>
              <w:right w:val="single" w:color="auto" w:sz="4" w:space="0"/>
            </w:tcBorders>
          </w:tcPr>
          <w:p>
            <w:pPr>
              <w:adjustRightInd w:val="0"/>
              <w:snapToGrid w:val="0"/>
              <w:spacing w:line="56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2" w:hRule="atLeast"/>
          <w:jc w:val="center"/>
        </w:trPr>
        <w:tc>
          <w:tcPr>
            <w:tcW w:w="1384" w:type="dxa"/>
            <w:tcBorders>
              <w:right w:val="single" w:color="auto" w:sz="4" w:space="0"/>
            </w:tcBorders>
            <w:textDirection w:val="tbRlV"/>
            <w:vAlign w:val="center"/>
          </w:tcPr>
          <w:p>
            <w:pPr>
              <w:adjustRightInd w:val="0"/>
              <w:snapToGrid w:val="0"/>
              <w:spacing w:line="560" w:lineRule="exact"/>
              <w:jc w:val="center"/>
              <w:rPr>
                <w:rFonts w:ascii="仿宋_GB2312" w:hAnsi="宋体" w:eastAsia="仿宋_GB2312"/>
                <w:sz w:val="28"/>
                <w:szCs w:val="28"/>
              </w:rPr>
            </w:pPr>
            <w:r>
              <w:rPr>
                <w:rFonts w:hint="eastAsia" w:ascii="仿宋_GB2312" w:hAnsi="宋体" w:eastAsia="仿宋_GB2312"/>
                <w:sz w:val="28"/>
                <w:szCs w:val="28"/>
              </w:rPr>
              <w:t>主要管理经验</w:t>
            </w:r>
          </w:p>
        </w:tc>
        <w:tc>
          <w:tcPr>
            <w:tcW w:w="6956" w:type="dxa"/>
            <w:gridSpan w:val="4"/>
            <w:tcBorders>
              <w:right w:val="single" w:color="auto" w:sz="4" w:space="0"/>
            </w:tcBorders>
          </w:tcPr>
          <w:p>
            <w:pPr>
              <w:adjustRightInd w:val="0"/>
              <w:snapToGrid w:val="0"/>
              <w:spacing w:line="560" w:lineRule="exact"/>
              <w:ind w:firstLine="840" w:firstLineChars="300"/>
              <w:rPr>
                <w:rFonts w:ascii="仿宋_GB2312" w:hAnsi="宋体" w:eastAsia="仿宋_GB2312"/>
                <w:sz w:val="28"/>
                <w:szCs w:val="28"/>
                <w:u w:val="single"/>
              </w:rPr>
            </w:pPr>
          </w:p>
          <w:p>
            <w:pPr>
              <w:adjustRightInd w:val="0"/>
              <w:snapToGrid w:val="0"/>
              <w:spacing w:line="560" w:lineRule="exact"/>
              <w:ind w:firstLine="840" w:firstLineChars="300"/>
              <w:rPr>
                <w:rFonts w:ascii="仿宋_GB2312" w:hAnsi="宋体" w:eastAsia="仿宋_GB2312"/>
                <w:sz w:val="28"/>
                <w:szCs w:val="28"/>
              </w:rPr>
            </w:pPr>
            <w:r>
              <w:rPr>
                <w:rFonts w:hint="eastAsia" w:ascii="仿宋_GB2312" w:hAnsi="宋体" w:eastAsia="仿宋_GB2312"/>
                <w:sz w:val="28"/>
                <w:szCs w:val="28"/>
                <w:u w:val="single"/>
              </w:rPr>
              <w:t xml:space="preserve">                   </w:t>
            </w:r>
            <w:r>
              <w:rPr>
                <w:rFonts w:hint="eastAsia" w:ascii="仿宋_GB2312" w:hAnsi="宋体" w:eastAsia="仿宋_GB2312"/>
                <w:sz w:val="28"/>
                <w:szCs w:val="28"/>
              </w:rPr>
              <w:t>同志为（物业服务企业）人员，担任过项目的项目负责人，现（</w:t>
            </w:r>
            <w:r>
              <w:rPr>
                <w:rFonts w:hint="eastAsia" w:ascii="仿宋_GB2312" w:hAnsi="宋体" w:eastAsia="仿宋_GB2312"/>
                <w:sz w:val="28"/>
                <w:szCs w:val="28"/>
                <w:u w:val="single"/>
              </w:rPr>
              <w:t>在/离</w:t>
            </w:r>
            <w:r>
              <w:rPr>
                <w:rFonts w:hint="eastAsia" w:ascii="仿宋_GB2312" w:hAnsi="宋体" w:eastAsia="仿宋_GB2312"/>
                <w:sz w:val="28"/>
                <w:szCs w:val="28"/>
              </w:rPr>
              <w:t>）职，该项目坐落于</w:t>
            </w:r>
            <w:r>
              <w:rPr>
                <w:rFonts w:hint="eastAsia" w:ascii="仿宋_GB2312" w:hAnsi="宋体" w:eastAsia="仿宋_GB2312"/>
                <w:sz w:val="28"/>
                <w:szCs w:val="28"/>
                <w:u w:val="single"/>
              </w:rPr>
              <w:t xml:space="preserve">                   </w:t>
            </w:r>
            <w:r>
              <w:rPr>
                <w:rFonts w:hint="eastAsia" w:ascii="仿宋_GB2312" w:hAnsi="宋体" w:eastAsia="仿宋_GB2312"/>
                <w:sz w:val="28"/>
                <w:szCs w:val="28"/>
              </w:rPr>
              <w:t>，项目类型为</w:t>
            </w:r>
            <w:r>
              <w:rPr>
                <w:rFonts w:hint="eastAsia" w:ascii="仿宋_GB2312" w:hAnsi="宋体" w:eastAsia="仿宋_GB2312"/>
                <w:sz w:val="28"/>
                <w:szCs w:val="28"/>
                <w:u w:val="single"/>
              </w:rPr>
              <w:t xml:space="preserve">                </w:t>
            </w:r>
            <w:r>
              <w:rPr>
                <w:rFonts w:hint="eastAsia" w:ascii="仿宋_GB2312" w:hAnsi="宋体" w:eastAsia="仿宋_GB2312"/>
                <w:sz w:val="28"/>
                <w:szCs w:val="28"/>
              </w:rPr>
              <w:t>。</w:t>
            </w:r>
          </w:p>
          <w:p>
            <w:pPr>
              <w:adjustRightInd w:val="0"/>
              <w:snapToGrid w:val="0"/>
              <w:spacing w:line="56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0" w:hRule="atLeast"/>
          <w:jc w:val="center"/>
        </w:trPr>
        <w:tc>
          <w:tcPr>
            <w:tcW w:w="1384" w:type="dxa"/>
            <w:tcBorders>
              <w:right w:val="single" w:color="auto" w:sz="4" w:space="0"/>
            </w:tcBorders>
          </w:tcPr>
          <w:p>
            <w:pPr>
              <w:adjustRightInd w:val="0"/>
              <w:snapToGrid w:val="0"/>
              <w:spacing w:line="560" w:lineRule="exact"/>
              <w:jc w:val="center"/>
              <w:rPr>
                <w:rFonts w:ascii="仿宋_GB2312" w:hAnsi="宋体" w:eastAsia="仿宋_GB2312"/>
                <w:sz w:val="28"/>
                <w:szCs w:val="28"/>
              </w:rPr>
            </w:pPr>
            <w:r>
              <w:rPr>
                <w:rFonts w:hint="eastAsia" w:ascii="仿宋_GB2312" w:hAnsi="宋体" w:eastAsia="仿宋_GB2312"/>
                <w:sz w:val="28"/>
                <w:szCs w:val="28"/>
              </w:rPr>
              <w:t>备注</w:t>
            </w:r>
          </w:p>
        </w:tc>
        <w:tc>
          <w:tcPr>
            <w:tcW w:w="6956" w:type="dxa"/>
            <w:gridSpan w:val="4"/>
            <w:tcBorders>
              <w:right w:val="single" w:color="auto" w:sz="4" w:space="0"/>
            </w:tcBorders>
          </w:tcPr>
          <w:p>
            <w:pPr>
              <w:adjustRightInd w:val="0"/>
              <w:snapToGrid w:val="0"/>
              <w:spacing w:line="560" w:lineRule="exact"/>
              <w:rPr>
                <w:rFonts w:ascii="仿宋_GB2312" w:hAnsi="宋体" w:eastAsia="仿宋_GB2312"/>
                <w:sz w:val="28"/>
                <w:szCs w:val="28"/>
              </w:rPr>
            </w:pPr>
          </w:p>
        </w:tc>
      </w:tr>
    </w:tbl>
    <w:p>
      <w:pPr>
        <w:spacing w:line="560" w:lineRule="exact"/>
        <w:ind w:right="-1052" w:rightChars="-501"/>
        <w:rPr>
          <w:rFonts w:ascii="仿宋_GB2312" w:hAnsi="宋体" w:eastAsia="仿宋_GB2312"/>
          <w:b/>
          <w:sz w:val="28"/>
          <w:szCs w:val="28"/>
        </w:rPr>
      </w:pPr>
    </w:p>
    <w:p>
      <w:pPr>
        <w:spacing w:line="560" w:lineRule="exact"/>
        <w:ind w:right="-1052" w:rightChars="-501"/>
        <w:rPr>
          <w:rFonts w:ascii="仿宋_GB2312" w:hAnsi="宋体" w:eastAsia="仿宋_GB2312"/>
          <w:b/>
          <w:sz w:val="28"/>
          <w:szCs w:val="28"/>
        </w:rPr>
      </w:pPr>
      <w:r>
        <w:rPr>
          <w:rFonts w:hint="eastAsia" w:ascii="仿宋_GB2312" w:hAnsi="宋体" w:eastAsia="仿宋_GB2312"/>
          <w:b/>
          <w:sz w:val="28"/>
          <w:szCs w:val="28"/>
        </w:rPr>
        <w:t>注：须提供拟派驻项目负责人相关材料、企业缴纳社保年限的有效参保证明。</w:t>
      </w:r>
    </w:p>
    <w:p>
      <w:pPr>
        <w:keepNext/>
        <w:keepLines/>
        <w:spacing w:line="560" w:lineRule="exact"/>
        <w:jc w:val="center"/>
        <w:outlineLvl w:val="1"/>
        <w:rPr>
          <w:rFonts w:ascii="仿宋_GB2312" w:hAnsi="黑体" w:eastAsia="仿宋_GB2312" w:cs="黑体"/>
          <w:bCs/>
          <w:sz w:val="28"/>
          <w:szCs w:val="28"/>
        </w:rPr>
      </w:pPr>
      <w:r>
        <w:rPr>
          <w:rFonts w:hint="eastAsia" w:ascii="仿宋_GB2312" w:hAnsi="宋体" w:eastAsia="仿宋_GB2312" w:cs="仿宋_GB2312"/>
          <w:sz w:val="28"/>
          <w:szCs w:val="28"/>
        </w:rPr>
        <w:br w:type="page"/>
      </w:r>
      <w:r>
        <w:rPr>
          <w:rFonts w:hint="eastAsia" w:ascii="仿宋_GB2312" w:hAnsi="黑体" w:eastAsia="仿宋_GB2312" w:cs="黑体"/>
          <w:bCs/>
          <w:sz w:val="28"/>
          <w:szCs w:val="28"/>
        </w:rPr>
        <w:t>拟派驻人员名单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262"/>
        <w:gridCol w:w="1293"/>
        <w:gridCol w:w="1282"/>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jc w:val="center"/>
        </w:trPr>
        <w:tc>
          <w:tcPr>
            <w:tcW w:w="8364" w:type="dxa"/>
            <w:gridSpan w:val="5"/>
            <w:tcBorders>
              <w:right w:val="single" w:color="auto" w:sz="4" w:space="0"/>
            </w:tcBorders>
            <w:vAlign w:val="center"/>
          </w:tcPr>
          <w:p>
            <w:pPr>
              <w:spacing w:line="560" w:lineRule="exact"/>
              <w:jc w:val="center"/>
              <w:rPr>
                <w:rFonts w:ascii="仿宋_GB2312" w:hAnsi="宋体" w:eastAsia="仿宋_GB2312"/>
                <w:b/>
                <w:sz w:val="28"/>
                <w:szCs w:val="28"/>
              </w:rPr>
            </w:pPr>
            <w:r>
              <w:rPr>
                <w:rFonts w:hint="eastAsia" w:ascii="仿宋_GB2312" w:hAnsi="宋体" w:eastAsia="仿宋_GB2312"/>
                <w:b/>
                <w:sz w:val="28"/>
                <w:szCs w:val="28"/>
              </w:rPr>
              <w:t>各人员资历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957" w:type="dxa"/>
            <w:tcBorders>
              <w:right w:val="single" w:color="auto" w:sz="4" w:space="0"/>
            </w:tcBorders>
            <w:vAlign w:val="center"/>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序号</w:t>
            </w:r>
          </w:p>
        </w:tc>
        <w:tc>
          <w:tcPr>
            <w:tcW w:w="1262" w:type="dxa"/>
            <w:tcBorders>
              <w:right w:val="single" w:color="auto" w:sz="4" w:space="0"/>
            </w:tcBorders>
            <w:vAlign w:val="center"/>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姓名</w:t>
            </w:r>
          </w:p>
        </w:tc>
        <w:tc>
          <w:tcPr>
            <w:tcW w:w="1293" w:type="dxa"/>
            <w:tcBorders>
              <w:right w:val="single" w:color="auto" w:sz="4" w:space="0"/>
            </w:tcBorders>
            <w:vAlign w:val="center"/>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年龄</w:t>
            </w:r>
          </w:p>
        </w:tc>
        <w:tc>
          <w:tcPr>
            <w:tcW w:w="1282" w:type="dxa"/>
            <w:tcBorders>
              <w:right w:val="single" w:color="auto" w:sz="4" w:space="0"/>
            </w:tcBorders>
            <w:vAlign w:val="center"/>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岗位</w:t>
            </w:r>
          </w:p>
        </w:tc>
        <w:tc>
          <w:tcPr>
            <w:tcW w:w="3570" w:type="dxa"/>
            <w:tcBorders>
              <w:right w:val="single" w:color="auto" w:sz="4" w:space="0"/>
            </w:tcBorders>
            <w:vAlign w:val="center"/>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上岗资格证书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957" w:type="dxa"/>
            <w:tcBorders>
              <w:right w:val="single" w:color="auto" w:sz="4" w:space="0"/>
            </w:tcBorders>
          </w:tcPr>
          <w:p>
            <w:pPr>
              <w:spacing w:line="560" w:lineRule="exact"/>
              <w:rPr>
                <w:rFonts w:ascii="仿宋_GB2312" w:hAnsi="宋体" w:eastAsia="仿宋_GB2312"/>
                <w:sz w:val="28"/>
                <w:szCs w:val="28"/>
              </w:rPr>
            </w:pPr>
          </w:p>
        </w:tc>
        <w:tc>
          <w:tcPr>
            <w:tcW w:w="1262" w:type="dxa"/>
            <w:tcBorders>
              <w:right w:val="single" w:color="auto" w:sz="4" w:space="0"/>
            </w:tcBorders>
          </w:tcPr>
          <w:p>
            <w:pPr>
              <w:spacing w:line="560" w:lineRule="exact"/>
              <w:rPr>
                <w:rFonts w:ascii="仿宋_GB2312" w:hAnsi="宋体" w:eastAsia="仿宋_GB2312"/>
                <w:sz w:val="28"/>
                <w:szCs w:val="28"/>
              </w:rPr>
            </w:pPr>
          </w:p>
        </w:tc>
        <w:tc>
          <w:tcPr>
            <w:tcW w:w="1293" w:type="dxa"/>
            <w:tcBorders>
              <w:right w:val="single" w:color="auto" w:sz="4" w:space="0"/>
            </w:tcBorders>
          </w:tcPr>
          <w:p>
            <w:pPr>
              <w:spacing w:line="560" w:lineRule="exact"/>
              <w:rPr>
                <w:rFonts w:ascii="仿宋_GB2312" w:hAnsi="宋体" w:eastAsia="仿宋_GB2312"/>
                <w:sz w:val="28"/>
                <w:szCs w:val="28"/>
              </w:rPr>
            </w:pPr>
          </w:p>
        </w:tc>
        <w:tc>
          <w:tcPr>
            <w:tcW w:w="1282" w:type="dxa"/>
            <w:tcBorders>
              <w:right w:val="single" w:color="auto" w:sz="4" w:space="0"/>
            </w:tcBorders>
          </w:tcPr>
          <w:p>
            <w:pPr>
              <w:spacing w:line="560" w:lineRule="exact"/>
              <w:rPr>
                <w:rFonts w:ascii="仿宋_GB2312" w:hAnsi="宋体" w:eastAsia="仿宋_GB2312"/>
                <w:sz w:val="28"/>
                <w:szCs w:val="28"/>
              </w:rPr>
            </w:pPr>
          </w:p>
        </w:tc>
        <w:tc>
          <w:tcPr>
            <w:tcW w:w="3570" w:type="dxa"/>
            <w:tcBorders>
              <w:right w:val="single" w:color="auto" w:sz="4" w:space="0"/>
            </w:tcBorders>
          </w:tcPr>
          <w:p>
            <w:pPr>
              <w:spacing w:line="56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957" w:type="dxa"/>
            <w:tcBorders>
              <w:right w:val="single" w:color="auto" w:sz="4" w:space="0"/>
            </w:tcBorders>
          </w:tcPr>
          <w:p>
            <w:pPr>
              <w:spacing w:line="560" w:lineRule="exact"/>
              <w:rPr>
                <w:rFonts w:ascii="仿宋_GB2312" w:hAnsi="宋体" w:eastAsia="仿宋_GB2312"/>
                <w:sz w:val="28"/>
                <w:szCs w:val="28"/>
              </w:rPr>
            </w:pPr>
          </w:p>
        </w:tc>
        <w:tc>
          <w:tcPr>
            <w:tcW w:w="1262" w:type="dxa"/>
            <w:tcBorders>
              <w:right w:val="single" w:color="auto" w:sz="4" w:space="0"/>
            </w:tcBorders>
          </w:tcPr>
          <w:p>
            <w:pPr>
              <w:spacing w:line="560" w:lineRule="exact"/>
              <w:rPr>
                <w:rFonts w:ascii="仿宋_GB2312" w:hAnsi="宋体" w:eastAsia="仿宋_GB2312"/>
                <w:sz w:val="28"/>
                <w:szCs w:val="28"/>
              </w:rPr>
            </w:pPr>
          </w:p>
        </w:tc>
        <w:tc>
          <w:tcPr>
            <w:tcW w:w="1293" w:type="dxa"/>
            <w:tcBorders>
              <w:right w:val="single" w:color="auto" w:sz="4" w:space="0"/>
            </w:tcBorders>
          </w:tcPr>
          <w:p>
            <w:pPr>
              <w:spacing w:line="560" w:lineRule="exact"/>
              <w:rPr>
                <w:rFonts w:ascii="仿宋_GB2312" w:hAnsi="宋体" w:eastAsia="仿宋_GB2312"/>
                <w:sz w:val="28"/>
                <w:szCs w:val="28"/>
              </w:rPr>
            </w:pPr>
          </w:p>
        </w:tc>
        <w:tc>
          <w:tcPr>
            <w:tcW w:w="1282" w:type="dxa"/>
            <w:tcBorders>
              <w:right w:val="single" w:color="auto" w:sz="4" w:space="0"/>
            </w:tcBorders>
          </w:tcPr>
          <w:p>
            <w:pPr>
              <w:spacing w:line="560" w:lineRule="exact"/>
              <w:rPr>
                <w:rFonts w:ascii="仿宋_GB2312" w:hAnsi="宋体" w:eastAsia="仿宋_GB2312"/>
                <w:sz w:val="28"/>
                <w:szCs w:val="28"/>
              </w:rPr>
            </w:pPr>
          </w:p>
        </w:tc>
        <w:tc>
          <w:tcPr>
            <w:tcW w:w="3570" w:type="dxa"/>
            <w:tcBorders>
              <w:right w:val="single" w:color="auto" w:sz="4" w:space="0"/>
            </w:tcBorders>
          </w:tcPr>
          <w:p>
            <w:pPr>
              <w:spacing w:line="56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957" w:type="dxa"/>
            <w:tcBorders>
              <w:right w:val="single" w:color="auto" w:sz="4" w:space="0"/>
            </w:tcBorders>
          </w:tcPr>
          <w:p>
            <w:pPr>
              <w:spacing w:line="560" w:lineRule="exact"/>
              <w:rPr>
                <w:rFonts w:ascii="仿宋_GB2312" w:hAnsi="宋体" w:eastAsia="仿宋_GB2312"/>
                <w:sz w:val="28"/>
                <w:szCs w:val="28"/>
              </w:rPr>
            </w:pPr>
          </w:p>
        </w:tc>
        <w:tc>
          <w:tcPr>
            <w:tcW w:w="1262" w:type="dxa"/>
            <w:tcBorders>
              <w:right w:val="single" w:color="auto" w:sz="4" w:space="0"/>
            </w:tcBorders>
          </w:tcPr>
          <w:p>
            <w:pPr>
              <w:spacing w:line="560" w:lineRule="exact"/>
              <w:rPr>
                <w:rFonts w:ascii="仿宋_GB2312" w:hAnsi="宋体" w:eastAsia="仿宋_GB2312"/>
                <w:sz w:val="28"/>
                <w:szCs w:val="28"/>
              </w:rPr>
            </w:pPr>
          </w:p>
        </w:tc>
        <w:tc>
          <w:tcPr>
            <w:tcW w:w="1293" w:type="dxa"/>
            <w:tcBorders>
              <w:right w:val="single" w:color="auto" w:sz="4" w:space="0"/>
            </w:tcBorders>
          </w:tcPr>
          <w:p>
            <w:pPr>
              <w:spacing w:line="560" w:lineRule="exact"/>
              <w:rPr>
                <w:rFonts w:ascii="仿宋_GB2312" w:hAnsi="宋体" w:eastAsia="仿宋_GB2312"/>
                <w:sz w:val="28"/>
                <w:szCs w:val="28"/>
              </w:rPr>
            </w:pPr>
          </w:p>
        </w:tc>
        <w:tc>
          <w:tcPr>
            <w:tcW w:w="1282" w:type="dxa"/>
            <w:tcBorders>
              <w:right w:val="single" w:color="auto" w:sz="4" w:space="0"/>
            </w:tcBorders>
          </w:tcPr>
          <w:p>
            <w:pPr>
              <w:spacing w:line="560" w:lineRule="exact"/>
              <w:rPr>
                <w:rFonts w:ascii="仿宋_GB2312" w:hAnsi="宋体" w:eastAsia="仿宋_GB2312"/>
                <w:sz w:val="28"/>
                <w:szCs w:val="28"/>
              </w:rPr>
            </w:pPr>
          </w:p>
        </w:tc>
        <w:tc>
          <w:tcPr>
            <w:tcW w:w="3570" w:type="dxa"/>
            <w:tcBorders>
              <w:right w:val="single" w:color="auto" w:sz="4" w:space="0"/>
            </w:tcBorders>
          </w:tcPr>
          <w:p>
            <w:pPr>
              <w:spacing w:line="56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957" w:type="dxa"/>
            <w:tcBorders>
              <w:right w:val="single" w:color="auto" w:sz="4" w:space="0"/>
            </w:tcBorders>
          </w:tcPr>
          <w:p>
            <w:pPr>
              <w:spacing w:line="560" w:lineRule="exact"/>
              <w:rPr>
                <w:rFonts w:ascii="仿宋_GB2312" w:hAnsi="宋体" w:eastAsia="仿宋_GB2312"/>
                <w:sz w:val="28"/>
                <w:szCs w:val="28"/>
              </w:rPr>
            </w:pPr>
          </w:p>
        </w:tc>
        <w:tc>
          <w:tcPr>
            <w:tcW w:w="1262" w:type="dxa"/>
            <w:tcBorders>
              <w:right w:val="single" w:color="auto" w:sz="4" w:space="0"/>
            </w:tcBorders>
          </w:tcPr>
          <w:p>
            <w:pPr>
              <w:spacing w:line="560" w:lineRule="exact"/>
              <w:rPr>
                <w:rFonts w:ascii="仿宋_GB2312" w:hAnsi="宋体" w:eastAsia="仿宋_GB2312"/>
                <w:sz w:val="28"/>
                <w:szCs w:val="28"/>
              </w:rPr>
            </w:pPr>
          </w:p>
        </w:tc>
        <w:tc>
          <w:tcPr>
            <w:tcW w:w="1293" w:type="dxa"/>
            <w:tcBorders>
              <w:right w:val="single" w:color="auto" w:sz="4" w:space="0"/>
            </w:tcBorders>
          </w:tcPr>
          <w:p>
            <w:pPr>
              <w:spacing w:line="560" w:lineRule="exact"/>
              <w:rPr>
                <w:rFonts w:ascii="仿宋_GB2312" w:hAnsi="宋体" w:eastAsia="仿宋_GB2312"/>
                <w:sz w:val="28"/>
                <w:szCs w:val="28"/>
              </w:rPr>
            </w:pPr>
          </w:p>
        </w:tc>
        <w:tc>
          <w:tcPr>
            <w:tcW w:w="1282" w:type="dxa"/>
            <w:tcBorders>
              <w:right w:val="single" w:color="auto" w:sz="4" w:space="0"/>
            </w:tcBorders>
          </w:tcPr>
          <w:p>
            <w:pPr>
              <w:spacing w:line="560" w:lineRule="exact"/>
              <w:rPr>
                <w:rFonts w:ascii="仿宋_GB2312" w:hAnsi="宋体" w:eastAsia="仿宋_GB2312"/>
                <w:sz w:val="28"/>
                <w:szCs w:val="28"/>
              </w:rPr>
            </w:pPr>
          </w:p>
        </w:tc>
        <w:tc>
          <w:tcPr>
            <w:tcW w:w="3570" w:type="dxa"/>
            <w:tcBorders>
              <w:right w:val="single" w:color="auto" w:sz="4" w:space="0"/>
            </w:tcBorders>
          </w:tcPr>
          <w:p>
            <w:pPr>
              <w:spacing w:line="56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957" w:type="dxa"/>
            <w:tcBorders>
              <w:right w:val="single" w:color="auto" w:sz="4" w:space="0"/>
            </w:tcBorders>
          </w:tcPr>
          <w:p>
            <w:pPr>
              <w:spacing w:line="560" w:lineRule="exact"/>
              <w:rPr>
                <w:rFonts w:ascii="仿宋_GB2312" w:hAnsi="宋体" w:eastAsia="仿宋_GB2312"/>
                <w:sz w:val="28"/>
                <w:szCs w:val="28"/>
              </w:rPr>
            </w:pPr>
          </w:p>
        </w:tc>
        <w:tc>
          <w:tcPr>
            <w:tcW w:w="1262" w:type="dxa"/>
            <w:tcBorders>
              <w:right w:val="single" w:color="auto" w:sz="4" w:space="0"/>
            </w:tcBorders>
          </w:tcPr>
          <w:p>
            <w:pPr>
              <w:spacing w:line="560" w:lineRule="exact"/>
              <w:rPr>
                <w:rFonts w:ascii="仿宋_GB2312" w:hAnsi="宋体" w:eastAsia="仿宋_GB2312"/>
                <w:sz w:val="28"/>
                <w:szCs w:val="28"/>
              </w:rPr>
            </w:pPr>
          </w:p>
        </w:tc>
        <w:tc>
          <w:tcPr>
            <w:tcW w:w="1293" w:type="dxa"/>
            <w:tcBorders>
              <w:right w:val="single" w:color="auto" w:sz="4" w:space="0"/>
            </w:tcBorders>
          </w:tcPr>
          <w:p>
            <w:pPr>
              <w:spacing w:line="560" w:lineRule="exact"/>
              <w:rPr>
                <w:rFonts w:ascii="仿宋_GB2312" w:hAnsi="宋体" w:eastAsia="仿宋_GB2312"/>
                <w:sz w:val="28"/>
                <w:szCs w:val="28"/>
              </w:rPr>
            </w:pPr>
          </w:p>
        </w:tc>
        <w:tc>
          <w:tcPr>
            <w:tcW w:w="1282" w:type="dxa"/>
            <w:tcBorders>
              <w:right w:val="single" w:color="auto" w:sz="4" w:space="0"/>
            </w:tcBorders>
          </w:tcPr>
          <w:p>
            <w:pPr>
              <w:spacing w:line="560" w:lineRule="exact"/>
              <w:rPr>
                <w:rFonts w:ascii="仿宋_GB2312" w:hAnsi="宋体" w:eastAsia="仿宋_GB2312"/>
                <w:sz w:val="28"/>
                <w:szCs w:val="28"/>
              </w:rPr>
            </w:pPr>
          </w:p>
        </w:tc>
        <w:tc>
          <w:tcPr>
            <w:tcW w:w="3570" w:type="dxa"/>
            <w:tcBorders>
              <w:right w:val="single" w:color="auto" w:sz="4" w:space="0"/>
            </w:tcBorders>
          </w:tcPr>
          <w:p>
            <w:pPr>
              <w:spacing w:line="56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957" w:type="dxa"/>
            <w:tcBorders>
              <w:right w:val="single" w:color="auto" w:sz="4" w:space="0"/>
            </w:tcBorders>
          </w:tcPr>
          <w:p>
            <w:pPr>
              <w:spacing w:line="560" w:lineRule="exact"/>
              <w:rPr>
                <w:rFonts w:ascii="仿宋_GB2312" w:hAnsi="宋体" w:eastAsia="仿宋_GB2312"/>
                <w:sz w:val="28"/>
                <w:szCs w:val="28"/>
              </w:rPr>
            </w:pPr>
          </w:p>
        </w:tc>
        <w:tc>
          <w:tcPr>
            <w:tcW w:w="1262" w:type="dxa"/>
            <w:tcBorders>
              <w:right w:val="single" w:color="auto" w:sz="4" w:space="0"/>
            </w:tcBorders>
          </w:tcPr>
          <w:p>
            <w:pPr>
              <w:spacing w:line="560" w:lineRule="exact"/>
              <w:rPr>
                <w:rFonts w:ascii="仿宋_GB2312" w:hAnsi="宋体" w:eastAsia="仿宋_GB2312"/>
                <w:sz w:val="28"/>
                <w:szCs w:val="28"/>
              </w:rPr>
            </w:pPr>
          </w:p>
        </w:tc>
        <w:tc>
          <w:tcPr>
            <w:tcW w:w="1293" w:type="dxa"/>
            <w:tcBorders>
              <w:right w:val="single" w:color="auto" w:sz="4" w:space="0"/>
            </w:tcBorders>
          </w:tcPr>
          <w:p>
            <w:pPr>
              <w:spacing w:line="560" w:lineRule="exact"/>
              <w:rPr>
                <w:rFonts w:ascii="仿宋_GB2312" w:hAnsi="宋体" w:eastAsia="仿宋_GB2312"/>
                <w:sz w:val="28"/>
                <w:szCs w:val="28"/>
              </w:rPr>
            </w:pPr>
          </w:p>
        </w:tc>
        <w:tc>
          <w:tcPr>
            <w:tcW w:w="1282" w:type="dxa"/>
            <w:tcBorders>
              <w:right w:val="single" w:color="auto" w:sz="4" w:space="0"/>
            </w:tcBorders>
          </w:tcPr>
          <w:p>
            <w:pPr>
              <w:spacing w:line="560" w:lineRule="exact"/>
              <w:rPr>
                <w:rFonts w:ascii="仿宋_GB2312" w:hAnsi="宋体" w:eastAsia="仿宋_GB2312"/>
                <w:sz w:val="28"/>
                <w:szCs w:val="28"/>
              </w:rPr>
            </w:pPr>
          </w:p>
        </w:tc>
        <w:tc>
          <w:tcPr>
            <w:tcW w:w="3570" w:type="dxa"/>
            <w:tcBorders>
              <w:right w:val="single" w:color="auto" w:sz="4" w:space="0"/>
            </w:tcBorders>
          </w:tcPr>
          <w:p>
            <w:pPr>
              <w:spacing w:line="56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957" w:type="dxa"/>
            <w:tcBorders>
              <w:right w:val="single" w:color="auto" w:sz="4" w:space="0"/>
            </w:tcBorders>
          </w:tcPr>
          <w:p>
            <w:pPr>
              <w:spacing w:line="560" w:lineRule="exact"/>
              <w:rPr>
                <w:rFonts w:ascii="仿宋_GB2312" w:hAnsi="宋体" w:eastAsia="仿宋_GB2312"/>
                <w:sz w:val="28"/>
                <w:szCs w:val="28"/>
              </w:rPr>
            </w:pPr>
          </w:p>
        </w:tc>
        <w:tc>
          <w:tcPr>
            <w:tcW w:w="1262" w:type="dxa"/>
            <w:tcBorders>
              <w:right w:val="single" w:color="auto" w:sz="4" w:space="0"/>
            </w:tcBorders>
          </w:tcPr>
          <w:p>
            <w:pPr>
              <w:spacing w:line="560" w:lineRule="exact"/>
              <w:rPr>
                <w:rFonts w:ascii="仿宋_GB2312" w:hAnsi="宋体" w:eastAsia="仿宋_GB2312"/>
                <w:sz w:val="28"/>
                <w:szCs w:val="28"/>
              </w:rPr>
            </w:pPr>
          </w:p>
        </w:tc>
        <w:tc>
          <w:tcPr>
            <w:tcW w:w="1293" w:type="dxa"/>
            <w:tcBorders>
              <w:right w:val="single" w:color="auto" w:sz="4" w:space="0"/>
            </w:tcBorders>
          </w:tcPr>
          <w:p>
            <w:pPr>
              <w:spacing w:line="560" w:lineRule="exact"/>
              <w:rPr>
                <w:rFonts w:ascii="仿宋_GB2312" w:hAnsi="宋体" w:eastAsia="仿宋_GB2312"/>
                <w:sz w:val="28"/>
                <w:szCs w:val="28"/>
              </w:rPr>
            </w:pPr>
          </w:p>
        </w:tc>
        <w:tc>
          <w:tcPr>
            <w:tcW w:w="1282" w:type="dxa"/>
            <w:tcBorders>
              <w:right w:val="single" w:color="auto" w:sz="4" w:space="0"/>
            </w:tcBorders>
          </w:tcPr>
          <w:p>
            <w:pPr>
              <w:spacing w:line="560" w:lineRule="exact"/>
              <w:rPr>
                <w:rFonts w:ascii="仿宋_GB2312" w:hAnsi="宋体" w:eastAsia="仿宋_GB2312"/>
                <w:sz w:val="28"/>
                <w:szCs w:val="28"/>
              </w:rPr>
            </w:pPr>
          </w:p>
        </w:tc>
        <w:tc>
          <w:tcPr>
            <w:tcW w:w="3570" w:type="dxa"/>
            <w:tcBorders>
              <w:right w:val="single" w:color="auto" w:sz="4" w:space="0"/>
            </w:tcBorders>
          </w:tcPr>
          <w:p>
            <w:pPr>
              <w:spacing w:line="56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957" w:type="dxa"/>
            <w:tcBorders>
              <w:right w:val="single" w:color="auto" w:sz="4" w:space="0"/>
            </w:tcBorders>
          </w:tcPr>
          <w:p>
            <w:pPr>
              <w:spacing w:line="560" w:lineRule="exact"/>
              <w:rPr>
                <w:rFonts w:ascii="仿宋_GB2312" w:hAnsi="宋体" w:eastAsia="仿宋_GB2312"/>
                <w:sz w:val="28"/>
                <w:szCs w:val="28"/>
              </w:rPr>
            </w:pPr>
          </w:p>
        </w:tc>
        <w:tc>
          <w:tcPr>
            <w:tcW w:w="1262" w:type="dxa"/>
            <w:tcBorders>
              <w:right w:val="single" w:color="auto" w:sz="4" w:space="0"/>
            </w:tcBorders>
          </w:tcPr>
          <w:p>
            <w:pPr>
              <w:spacing w:line="560" w:lineRule="exact"/>
              <w:rPr>
                <w:rFonts w:ascii="仿宋_GB2312" w:hAnsi="宋体" w:eastAsia="仿宋_GB2312"/>
                <w:sz w:val="28"/>
                <w:szCs w:val="28"/>
              </w:rPr>
            </w:pPr>
          </w:p>
        </w:tc>
        <w:tc>
          <w:tcPr>
            <w:tcW w:w="1293" w:type="dxa"/>
            <w:tcBorders>
              <w:right w:val="single" w:color="auto" w:sz="4" w:space="0"/>
            </w:tcBorders>
          </w:tcPr>
          <w:p>
            <w:pPr>
              <w:spacing w:line="560" w:lineRule="exact"/>
              <w:rPr>
                <w:rFonts w:ascii="仿宋_GB2312" w:hAnsi="宋体" w:eastAsia="仿宋_GB2312"/>
                <w:sz w:val="28"/>
                <w:szCs w:val="28"/>
              </w:rPr>
            </w:pPr>
          </w:p>
        </w:tc>
        <w:tc>
          <w:tcPr>
            <w:tcW w:w="1282" w:type="dxa"/>
            <w:tcBorders>
              <w:right w:val="single" w:color="auto" w:sz="4" w:space="0"/>
            </w:tcBorders>
          </w:tcPr>
          <w:p>
            <w:pPr>
              <w:spacing w:line="560" w:lineRule="exact"/>
              <w:rPr>
                <w:rFonts w:ascii="仿宋_GB2312" w:hAnsi="宋体" w:eastAsia="仿宋_GB2312"/>
                <w:sz w:val="28"/>
                <w:szCs w:val="28"/>
              </w:rPr>
            </w:pPr>
          </w:p>
        </w:tc>
        <w:tc>
          <w:tcPr>
            <w:tcW w:w="3570" w:type="dxa"/>
            <w:tcBorders>
              <w:right w:val="single" w:color="auto" w:sz="4" w:space="0"/>
            </w:tcBorders>
          </w:tcPr>
          <w:p>
            <w:pPr>
              <w:spacing w:line="56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957" w:type="dxa"/>
            <w:tcBorders>
              <w:right w:val="single" w:color="auto" w:sz="4" w:space="0"/>
            </w:tcBorders>
          </w:tcPr>
          <w:p>
            <w:pPr>
              <w:spacing w:line="560" w:lineRule="exact"/>
              <w:rPr>
                <w:rFonts w:ascii="仿宋_GB2312" w:hAnsi="宋体" w:eastAsia="仿宋_GB2312"/>
                <w:sz w:val="28"/>
                <w:szCs w:val="28"/>
              </w:rPr>
            </w:pPr>
          </w:p>
        </w:tc>
        <w:tc>
          <w:tcPr>
            <w:tcW w:w="1262" w:type="dxa"/>
            <w:tcBorders>
              <w:right w:val="single" w:color="auto" w:sz="4" w:space="0"/>
            </w:tcBorders>
          </w:tcPr>
          <w:p>
            <w:pPr>
              <w:spacing w:line="560" w:lineRule="exact"/>
              <w:rPr>
                <w:rFonts w:ascii="仿宋_GB2312" w:hAnsi="宋体" w:eastAsia="仿宋_GB2312"/>
                <w:sz w:val="28"/>
                <w:szCs w:val="28"/>
              </w:rPr>
            </w:pPr>
          </w:p>
        </w:tc>
        <w:tc>
          <w:tcPr>
            <w:tcW w:w="1293" w:type="dxa"/>
            <w:tcBorders>
              <w:right w:val="single" w:color="auto" w:sz="4" w:space="0"/>
            </w:tcBorders>
          </w:tcPr>
          <w:p>
            <w:pPr>
              <w:spacing w:line="560" w:lineRule="exact"/>
              <w:rPr>
                <w:rFonts w:ascii="仿宋_GB2312" w:hAnsi="宋体" w:eastAsia="仿宋_GB2312"/>
                <w:sz w:val="28"/>
                <w:szCs w:val="28"/>
              </w:rPr>
            </w:pPr>
          </w:p>
        </w:tc>
        <w:tc>
          <w:tcPr>
            <w:tcW w:w="1282" w:type="dxa"/>
            <w:tcBorders>
              <w:right w:val="single" w:color="auto" w:sz="4" w:space="0"/>
            </w:tcBorders>
          </w:tcPr>
          <w:p>
            <w:pPr>
              <w:spacing w:line="560" w:lineRule="exact"/>
              <w:rPr>
                <w:rFonts w:ascii="仿宋_GB2312" w:hAnsi="宋体" w:eastAsia="仿宋_GB2312"/>
                <w:sz w:val="28"/>
                <w:szCs w:val="28"/>
              </w:rPr>
            </w:pPr>
          </w:p>
        </w:tc>
        <w:tc>
          <w:tcPr>
            <w:tcW w:w="3570" w:type="dxa"/>
            <w:tcBorders>
              <w:right w:val="single" w:color="auto" w:sz="4" w:space="0"/>
            </w:tcBorders>
          </w:tcPr>
          <w:p>
            <w:pPr>
              <w:spacing w:line="56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957" w:type="dxa"/>
            <w:tcBorders>
              <w:right w:val="single" w:color="auto" w:sz="4" w:space="0"/>
            </w:tcBorders>
          </w:tcPr>
          <w:p>
            <w:pPr>
              <w:spacing w:line="560" w:lineRule="exact"/>
              <w:rPr>
                <w:rFonts w:ascii="仿宋_GB2312" w:hAnsi="宋体" w:eastAsia="仿宋_GB2312"/>
                <w:sz w:val="28"/>
                <w:szCs w:val="28"/>
              </w:rPr>
            </w:pPr>
          </w:p>
        </w:tc>
        <w:tc>
          <w:tcPr>
            <w:tcW w:w="1262" w:type="dxa"/>
            <w:tcBorders>
              <w:right w:val="single" w:color="auto" w:sz="4" w:space="0"/>
            </w:tcBorders>
          </w:tcPr>
          <w:p>
            <w:pPr>
              <w:spacing w:line="560" w:lineRule="exact"/>
              <w:rPr>
                <w:rFonts w:ascii="仿宋_GB2312" w:hAnsi="宋体" w:eastAsia="仿宋_GB2312"/>
                <w:sz w:val="28"/>
                <w:szCs w:val="28"/>
              </w:rPr>
            </w:pPr>
          </w:p>
        </w:tc>
        <w:tc>
          <w:tcPr>
            <w:tcW w:w="1293" w:type="dxa"/>
            <w:tcBorders>
              <w:right w:val="single" w:color="auto" w:sz="4" w:space="0"/>
            </w:tcBorders>
          </w:tcPr>
          <w:p>
            <w:pPr>
              <w:spacing w:line="560" w:lineRule="exact"/>
              <w:rPr>
                <w:rFonts w:ascii="仿宋_GB2312" w:hAnsi="宋体" w:eastAsia="仿宋_GB2312"/>
                <w:sz w:val="28"/>
                <w:szCs w:val="28"/>
              </w:rPr>
            </w:pPr>
          </w:p>
        </w:tc>
        <w:tc>
          <w:tcPr>
            <w:tcW w:w="1282" w:type="dxa"/>
            <w:tcBorders>
              <w:right w:val="single" w:color="auto" w:sz="4" w:space="0"/>
            </w:tcBorders>
          </w:tcPr>
          <w:p>
            <w:pPr>
              <w:spacing w:line="560" w:lineRule="exact"/>
              <w:rPr>
                <w:rFonts w:ascii="仿宋_GB2312" w:hAnsi="宋体" w:eastAsia="仿宋_GB2312"/>
                <w:sz w:val="28"/>
                <w:szCs w:val="28"/>
              </w:rPr>
            </w:pPr>
          </w:p>
        </w:tc>
        <w:tc>
          <w:tcPr>
            <w:tcW w:w="3570" w:type="dxa"/>
            <w:tcBorders>
              <w:right w:val="single" w:color="auto" w:sz="4" w:space="0"/>
            </w:tcBorders>
          </w:tcPr>
          <w:p>
            <w:pPr>
              <w:spacing w:line="56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957" w:type="dxa"/>
            <w:tcBorders>
              <w:right w:val="single" w:color="auto" w:sz="4" w:space="0"/>
            </w:tcBorders>
          </w:tcPr>
          <w:p>
            <w:pPr>
              <w:spacing w:line="560" w:lineRule="exact"/>
              <w:rPr>
                <w:rFonts w:ascii="仿宋_GB2312" w:hAnsi="宋体" w:eastAsia="仿宋_GB2312"/>
                <w:sz w:val="28"/>
                <w:szCs w:val="28"/>
              </w:rPr>
            </w:pPr>
          </w:p>
        </w:tc>
        <w:tc>
          <w:tcPr>
            <w:tcW w:w="1262" w:type="dxa"/>
            <w:tcBorders>
              <w:right w:val="single" w:color="auto" w:sz="4" w:space="0"/>
            </w:tcBorders>
          </w:tcPr>
          <w:p>
            <w:pPr>
              <w:spacing w:line="560" w:lineRule="exact"/>
              <w:rPr>
                <w:rFonts w:ascii="仿宋_GB2312" w:hAnsi="宋体" w:eastAsia="仿宋_GB2312"/>
                <w:sz w:val="28"/>
                <w:szCs w:val="28"/>
              </w:rPr>
            </w:pPr>
          </w:p>
        </w:tc>
        <w:tc>
          <w:tcPr>
            <w:tcW w:w="1293" w:type="dxa"/>
            <w:tcBorders>
              <w:right w:val="single" w:color="auto" w:sz="4" w:space="0"/>
            </w:tcBorders>
          </w:tcPr>
          <w:p>
            <w:pPr>
              <w:spacing w:line="560" w:lineRule="exact"/>
              <w:rPr>
                <w:rFonts w:ascii="仿宋_GB2312" w:hAnsi="宋体" w:eastAsia="仿宋_GB2312"/>
                <w:sz w:val="28"/>
                <w:szCs w:val="28"/>
              </w:rPr>
            </w:pPr>
          </w:p>
        </w:tc>
        <w:tc>
          <w:tcPr>
            <w:tcW w:w="1282" w:type="dxa"/>
            <w:tcBorders>
              <w:right w:val="single" w:color="auto" w:sz="4" w:space="0"/>
            </w:tcBorders>
          </w:tcPr>
          <w:p>
            <w:pPr>
              <w:spacing w:line="560" w:lineRule="exact"/>
              <w:rPr>
                <w:rFonts w:ascii="仿宋_GB2312" w:hAnsi="宋体" w:eastAsia="仿宋_GB2312"/>
                <w:sz w:val="28"/>
                <w:szCs w:val="28"/>
              </w:rPr>
            </w:pPr>
          </w:p>
        </w:tc>
        <w:tc>
          <w:tcPr>
            <w:tcW w:w="3570" w:type="dxa"/>
            <w:tcBorders>
              <w:right w:val="single" w:color="auto" w:sz="4" w:space="0"/>
            </w:tcBorders>
          </w:tcPr>
          <w:p>
            <w:pPr>
              <w:spacing w:line="56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5" w:hRule="atLeast"/>
          <w:jc w:val="center"/>
        </w:trPr>
        <w:tc>
          <w:tcPr>
            <w:tcW w:w="957" w:type="dxa"/>
            <w:tcBorders>
              <w:right w:val="single" w:color="auto" w:sz="4" w:space="0"/>
            </w:tcBorders>
            <w:vAlign w:val="center"/>
          </w:tcPr>
          <w:p>
            <w:pPr>
              <w:spacing w:line="560" w:lineRule="exact"/>
              <w:jc w:val="center"/>
              <w:rPr>
                <w:rFonts w:ascii="仿宋_GB2312" w:hAnsi="宋体" w:eastAsia="仿宋_GB2312"/>
                <w:sz w:val="28"/>
                <w:szCs w:val="28"/>
              </w:rPr>
            </w:pPr>
            <w:r>
              <w:rPr>
                <w:rFonts w:hint="eastAsia" w:ascii="仿宋_GB2312" w:hAnsi="宋体" w:eastAsia="仿宋_GB2312"/>
                <w:sz w:val="28"/>
                <w:szCs w:val="28"/>
              </w:rPr>
              <w:t>备注</w:t>
            </w:r>
          </w:p>
        </w:tc>
        <w:tc>
          <w:tcPr>
            <w:tcW w:w="7407" w:type="dxa"/>
            <w:gridSpan w:val="4"/>
            <w:tcBorders>
              <w:right w:val="single" w:color="auto" w:sz="4" w:space="0"/>
            </w:tcBorders>
          </w:tcPr>
          <w:p>
            <w:pPr>
              <w:spacing w:line="560" w:lineRule="exact"/>
              <w:rPr>
                <w:rFonts w:ascii="仿宋_GB2312" w:hAnsi="宋体" w:eastAsia="仿宋_GB2312"/>
                <w:sz w:val="28"/>
                <w:szCs w:val="28"/>
              </w:rPr>
            </w:pPr>
          </w:p>
        </w:tc>
      </w:tr>
    </w:tbl>
    <w:p>
      <w:pPr>
        <w:widowControl/>
        <w:spacing w:line="560" w:lineRule="exact"/>
        <w:jc w:val="left"/>
        <w:rPr>
          <w:rFonts w:ascii="仿宋_GB2312" w:hAnsi="宋体" w:eastAsia="仿宋_GB2312"/>
          <w:b/>
          <w:sz w:val="28"/>
          <w:szCs w:val="28"/>
        </w:rPr>
      </w:pPr>
    </w:p>
    <w:p>
      <w:pPr>
        <w:widowControl/>
        <w:spacing w:line="560" w:lineRule="exact"/>
        <w:jc w:val="left"/>
        <w:rPr>
          <w:rFonts w:ascii="仿宋_GB2312" w:hAnsi="宋体" w:eastAsia="仿宋_GB2312"/>
          <w:sz w:val="32"/>
          <w:szCs w:val="32"/>
        </w:rPr>
      </w:pPr>
      <w:r>
        <w:rPr>
          <w:rFonts w:hint="eastAsia" w:ascii="仿宋_GB2312" w:hAnsi="宋体" w:eastAsia="仿宋_GB2312"/>
          <w:b/>
          <w:sz w:val="28"/>
          <w:szCs w:val="28"/>
        </w:rPr>
        <w:t>注：乙方调配工作人员需要提前与甲方沟通并经甲方同意。</w:t>
      </w:r>
    </w:p>
    <w:sectPr>
      <w:footerReference r:id="rId3"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6</w:t>
    </w:r>
    <w: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924AF5"/>
    <w:multiLevelType w:val="singleLevel"/>
    <w:tmpl w:val="71924AF5"/>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Q2MmZkNTdkNGI3OTNmMzBiNWM0ZWQxNGZmNjc4OGEifQ=="/>
  </w:docVars>
  <w:rsids>
    <w:rsidRoot w:val="00A161FC"/>
    <w:rsid w:val="00010D70"/>
    <w:rsid w:val="000555C2"/>
    <w:rsid w:val="0005661E"/>
    <w:rsid w:val="00077108"/>
    <w:rsid w:val="00094B38"/>
    <w:rsid w:val="00105428"/>
    <w:rsid w:val="00121F43"/>
    <w:rsid w:val="00126A94"/>
    <w:rsid w:val="00127166"/>
    <w:rsid w:val="00140AF0"/>
    <w:rsid w:val="001507CE"/>
    <w:rsid w:val="00157667"/>
    <w:rsid w:val="001609FC"/>
    <w:rsid w:val="0018461B"/>
    <w:rsid w:val="00190EAE"/>
    <w:rsid w:val="001B1DFD"/>
    <w:rsid w:val="001B5F37"/>
    <w:rsid w:val="001B712C"/>
    <w:rsid w:val="001C41C3"/>
    <w:rsid w:val="001C7D69"/>
    <w:rsid w:val="001D2636"/>
    <w:rsid w:val="001F2305"/>
    <w:rsid w:val="002012BD"/>
    <w:rsid w:val="00205200"/>
    <w:rsid w:val="002333FB"/>
    <w:rsid w:val="00237253"/>
    <w:rsid w:val="00237676"/>
    <w:rsid w:val="00241548"/>
    <w:rsid w:val="00254360"/>
    <w:rsid w:val="002615FC"/>
    <w:rsid w:val="002763A5"/>
    <w:rsid w:val="00295147"/>
    <w:rsid w:val="00297201"/>
    <w:rsid w:val="002A4A7C"/>
    <w:rsid w:val="002B3A1B"/>
    <w:rsid w:val="002D14ED"/>
    <w:rsid w:val="002E2548"/>
    <w:rsid w:val="00302928"/>
    <w:rsid w:val="00302A51"/>
    <w:rsid w:val="003113D4"/>
    <w:rsid w:val="00345D8D"/>
    <w:rsid w:val="003602AA"/>
    <w:rsid w:val="0036352F"/>
    <w:rsid w:val="003649AF"/>
    <w:rsid w:val="00364A53"/>
    <w:rsid w:val="00364ADF"/>
    <w:rsid w:val="003804BA"/>
    <w:rsid w:val="003A08D7"/>
    <w:rsid w:val="003A2C1C"/>
    <w:rsid w:val="003D3D98"/>
    <w:rsid w:val="00443B60"/>
    <w:rsid w:val="00453832"/>
    <w:rsid w:val="00460CC7"/>
    <w:rsid w:val="00484B50"/>
    <w:rsid w:val="00494988"/>
    <w:rsid w:val="004951D7"/>
    <w:rsid w:val="00497840"/>
    <w:rsid w:val="004A13B4"/>
    <w:rsid w:val="004A43F0"/>
    <w:rsid w:val="004B4113"/>
    <w:rsid w:val="004E4B14"/>
    <w:rsid w:val="004F290F"/>
    <w:rsid w:val="004F5FB2"/>
    <w:rsid w:val="00500E80"/>
    <w:rsid w:val="00501176"/>
    <w:rsid w:val="00505966"/>
    <w:rsid w:val="00510891"/>
    <w:rsid w:val="005220FF"/>
    <w:rsid w:val="0053111A"/>
    <w:rsid w:val="00533362"/>
    <w:rsid w:val="00562C62"/>
    <w:rsid w:val="005633CE"/>
    <w:rsid w:val="00571ADE"/>
    <w:rsid w:val="00577080"/>
    <w:rsid w:val="005951EF"/>
    <w:rsid w:val="005952F5"/>
    <w:rsid w:val="00595613"/>
    <w:rsid w:val="005E6E49"/>
    <w:rsid w:val="005F1571"/>
    <w:rsid w:val="005F401F"/>
    <w:rsid w:val="00604C99"/>
    <w:rsid w:val="00611202"/>
    <w:rsid w:val="006364D5"/>
    <w:rsid w:val="00641F0E"/>
    <w:rsid w:val="006519AB"/>
    <w:rsid w:val="00653260"/>
    <w:rsid w:val="006626EF"/>
    <w:rsid w:val="0066607D"/>
    <w:rsid w:val="00683A91"/>
    <w:rsid w:val="00685151"/>
    <w:rsid w:val="0068563B"/>
    <w:rsid w:val="006A4FE6"/>
    <w:rsid w:val="006C2918"/>
    <w:rsid w:val="006C782C"/>
    <w:rsid w:val="006D5F2C"/>
    <w:rsid w:val="006E728F"/>
    <w:rsid w:val="0072616A"/>
    <w:rsid w:val="00744E61"/>
    <w:rsid w:val="007462AB"/>
    <w:rsid w:val="007554BB"/>
    <w:rsid w:val="007839AE"/>
    <w:rsid w:val="007B68B5"/>
    <w:rsid w:val="007B6AB9"/>
    <w:rsid w:val="007C159D"/>
    <w:rsid w:val="007C3571"/>
    <w:rsid w:val="007F4BD9"/>
    <w:rsid w:val="00800E12"/>
    <w:rsid w:val="00805666"/>
    <w:rsid w:val="008153D5"/>
    <w:rsid w:val="00823CA9"/>
    <w:rsid w:val="00825536"/>
    <w:rsid w:val="008403A0"/>
    <w:rsid w:val="0084652E"/>
    <w:rsid w:val="00863C3A"/>
    <w:rsid w:val="008640A1"/>
    <w:rsid w:val="0087206B"/>
    <w:rsid w:val="0089621F"/>
    <w:rsid w:val="008B05F9"/>
    <w:rsid w:val="008B1914"/>
    <w:rsid w:val="008D3AA7"/>
    <w:rsid w:val="008D726F"/>
    <w:rsid w:val="00906B0E"/>
    <w:rsid w:val="00925E61"/>
    <w:rsid w:val="009446B5"/>
    <w:rsid w:val="009460E0"/>
    <w:rsid w:val="00965AAF"/>
    <w:rsid w:val="0096770A"/>
    <w:rsid w:val="00986B0C"/>
    <w:rsid w:val="0099177F"/>
    <w:rsid w:val="00995789"/>
    <w:rsid w:val="009C0423"/>
    <w:rsid w:val="009C37EF"/>
    <w:rsid w:val="009F22A5"/>
    <w:rsid w:val="009F6CAB"/>
    <w:rsid w:val="009F7A2C"/>
    <w:rsid w:val="00A047F0"/>
    <w:rsid w:val="00A161FC"/>
    <w:rsid w:val="00A765E9"/>
    <w:rsid w:val="00A83287"/>
    <w:rsid w:val="00A855D6"/>
    <w:rsid w:val="00A91302"/>
    <w:rsid w:val="00A92B9B"/>
    <w:rsid w:val="00AC005D"/>
    <w:rsid w:val="00AD5338"/>
    <w:rsid w:val="00AF7468"/>
    <w:rsid w:val="00B14FD7"/>
    <w:rsid w:val="00B27C12"/>
    <w:rsid w:val="00B42F18"/>
    <w:rsid w:val="00B4481B"/>
    <w:rsid w:val="00B473EA"/>
    <w:rsid w:val="00B67F00"/>
    <w:rsid w:val="00B72BD6"/>
    <w:rsid w:val="00B91989"/>
    <w:rsid w:val="00BC3D86"/>
    <w:rsid w:val="00BC5D12"/>
    <w:rsid w:val="00BE5444"/>
    <w:rsid w:val="00BE5DD0"/>
    <w:rsid w:val="00BF093B"/>
    <w:rsid w:val="00C04F65"/>
    <w:rsid w:val="00C10C6F"/>
    <w:rsid w:val="00C15054"/>
    <w:rsid w:val="00C22D82"/>
    <w:rsid w:val="00C349BD"/>
    <w:rsid w:val="00C4521C"/>
    <w:rsid w:val="00C46422"/>
    <w:rsid w:val="00C541AC"/>
    <w:rsid w:val="00C63818"/>
    <w:rsid w:val="00C82348"/>
    <w:rsid w:val="00C96049"/>
    <w:rsid w:val="00CA41A9"/>
    <w:rsid w:val="00CC5966"/>
    <w:rsid w:val="00CD153F"/>
    <w:rsid w:val="00CD2230"/>
    <w:rsid w:val="00D259FF"/>
    <w:rsid w:val="00D301AC"/>
    <w:rsid w:val="00D3414F"/>
    <w:rsid w:val="00D73B94"/>
    <w:rsid w:val="00D7754E"/>
    <w:rsid w:val="00D83546"/>
    <w:rsid w:val="00D84CF6"/>
    <w:rsid w:val="00D91529"/>
    <w:rsid w:val="00DA7ADC"/>
    <w:rsid w:val="00DC1928"/>
    <w:rsid w:val="00DD2775"/>
    <w:rsid w:val="00DD6BDF"/>
    <w:rsid w:val="00DE3DCA"/>
    <w:rsid w:val="00DF5062"/>
    <w:rsid w:val="00E0581E"/>
    <w:rsid w:val="00E1130A"/>
    <w:rsid w:val="00E211BA"/>
    <w:rsid w:val="00E22CF9"/>
    <w:rsid w:val="00E3522A"/>
    <w:rsid w:val="00E4264C"/>
    <w:rsid w:val="00E67B72"/>
    <w:rsid w:val="00E73399"/>
    <w:rsid w:val="00E7573D"/>
    <w:rsid w:val="00E821CF"/>
    <w:rsid w:val="00E931F1"/>
    <w:rsid w:val="00EA52B6"/>
    <w:rsid w:val="00EB5EA9"/>
    <w:rsid w:val="00ED1C95"/>
    <w:rsid w:val="00ED4BA3"/>
    <w:rsid w:val="00F037E3"/>
    <w:rsid w:val="00F0721A"/>
    <w:rsid w:val="00F5183B"/>
    <w:rsid w:val="00F568BB"/>
    <w:rsid w:val="00F67F33"/>
    <w:rsid w:val="00F843F9"/>
    <w:rsid w:val="00F9787F"/>
    <w:rsid w:val="00F9789E"/>
    <w:rsid w:val="00FB00E1"/>
    <w:rsid w:val="00FC1111"/>
    <w:rsid w:val="00FC151A"/>
    <w:rsid w:val="00FC3BB8"/>
    <w:rsid w:val="00FD0C58"/>
    <w:rsid w:val="00FD2A0A"/>
    <w:rsid w:val="00FE1B41"/>
    <w:rsid w:val="00FE4F31"/>
    <w:rsid w:val="00FE77CC"/>
    <w:rsid w:val="00FF21F2"/>
    <w:rsid w:val="00FF47AD"/>
    <w:rsid w:val="03836A76"/>
    <w:rsid w:val="03F9363E"/>
    <w:rsid w:val="04446567"/>
    <w:rsid w:val="04A31C4F"/>
    <w:rsid w:val="05447C28"/>
    <w:rsid w:val="062260D2"/>
    <w:rsid w:val="075C3866"/>
    <w:rsid w:val="0803371E"/>
    <w:rsid w:val="088A5FAE"/>
    <w:rsid w:val="09FC6C3A"/>
    <w:rsid w:val="0A4F3DA3"/>
    <w:rsid w:val="0A891090"/>
    <w:rsid w:val="0B006C0A"/>
    <w:rsid w:val="0C171CB6"/>
    <w:rsid w:val="0C9A254D"/>
    <w:rsid w:val="0CBD4DA7"/>
    <w:rsid w:val="0E63197E"/>
    <w:rsid w:val="0F0E31A8"/>
    <w:rsid w:val="0F1E5DBB"/>
    <w:rsid w:val="0F6669E6"/>
    <w:rsid w:val="10242730"/>
    <w:rsid w:val="11483D60"/>
    <w:rsid w:val="11716160"/>
    <w:rsid w:val="11D02E86"/>
    <w:rsid w:val="11F67B53"/>
    <w:rsid w:val="11F702CD"/>
    <w:rsid w:val="12C549B5"/>
    <w:rsid w:val="130D347A"/>
    <w:rsid w:val="13497394"/>
    <w:rsid w:val="15E1204C"/>
    <w:rsid w:val="16774218"/>
    <w:rsid w:val="172B1350"/>
    <w:rsid w:val="185E5748"/>
    <w:rsid w:val="19DF499D"/>
    <w:rsid w:val="1B1F4E7E"/>
    <w:rsid w:val="1B592D32"/>
    <w:rsid w:val="1B72701A"/>
    <w:rsid w:val="1BC72B84"/>
    <w:rsid w:val="1BDF5229"/>
    <w:rsid w:val="1C490A40"/>
    <w:rsid w:val="1F0423DD"/>
    <w:rsid w:val="21577120"/>
    <w:rsid w:val="22B814DB"/>
    <w:rsid w:val="231F79ED"/>
    <w:rsid w:val="24B01436"/>
    <w:rsid w:val="24B2466D"/>
    <w:rsid w:val="24B46637"/>
    <w:rsid w:val="26760048"/>
    <w:rsid w:val="26B371DC"/>
    <w:rsid w:val="273E421F"/>
    <w:rsid w:val="273F0CBF"/>
    <w:rsid w:val="27F356C9"/>
    <w:rsid w:val="289A78F2"/>
    <w:rsid w:val="297939AC"/>
    <w:rsid w:val="2A7A3593"/>
    <w:rsid w:val="2BD850B3"/>
    <w:rsid w:val="2D197980"/>
    <w:rsid w:val="2E5F5F76"/>
    <w:rsid w:val="2ED4418A"/>
    <w:rsid w:val="2F11652C"/>
    <w:rsid w:val="2F6E3ADC"/>
    <w:rsid w:val="2F882C32"/>
    <w:rsid w:val="304014BF"/>
    <w:rsid w:val="30494BBA"/>
    <w:rsid w:val="30FC739C"/>
    <w:rsid w:val="31624BBF"/>
    <w:rsid w:val="318539B6"/>
    <w:rsid w:val="32170EB9"/>
    <w:rsid w:val="32D77256"/>
    <w:rsid w:val="33484B1B"/>
    <w:rsid w:val="33A37FA3"/>
    <w:rsid w:val="349D49FD"/>
    <w:rsid w:val="34FC399A"/>
    <w:rsid w:val="35380BBF"/>
    <w:rsid w:val="3624433A"/>
    <w:rsid w:val="363532E6"/>
    <w:rsid w:val="36455341"/>
    <w:rsid w:val="370533DA"/>
    <w:rsid w:val="38B21092"/>
    <w:rsid w:val="39FB52CF"/>
    <w:rsid w:val="3AA50AA5"/>
    <w:rsid w:val="3ADE5E1E"/>
    <w:rsid w:val="3BCA68E9"/>
    <w:rsid w:val="3E795988"/>
    <w:rsid w:val="406F3C61"/>
    <w:rsid w:val="4080278D"/>
    <w:rsid w:val="41E06866"/>
    <w:rsid w:val="420C42C7"/>
    <w:rsid w:val="428976F5"/>
    <w:rsid w:val="444B446B"/>
    <w:rsid w:val="45083B1B"/>
    <w:rsid w:val="457E618D"/>
    <w:rsid w:val="45D21CF5"/>
    <w:rsid w:val="45DD5596"/>
    <w:rsid w:val="45E770B8"/>
    <w:rsid w:val="467D346E"/>
    <w:rsid w:val="478878EC"/>
    <w:rsid w:val="47B0035D"/>
    <w:rsid w:val="47D33E01"/>
    <w:rsid w:val="486F26F2"/>
    <w:rsid w:val="487E1EF1"/>
    <w:rsid w:val="49A7691C"/>
    <w:rsid w:val="49AA1C33"/>
    <w:rsid w:val="4B3A6FE7"/>
    <w:rsid w:val="4C3E6663"/>
    <w:rsid w:val="4EB62A4C"/>
    <w:rsid w:val="4EF77A37"/>
    <w:rsid w:val="4FAF6015"/>
    <w:rsid w:val="515240B8"/>
    <w:rsid w:val="51B65558"/>
    <w:rsid w:val="521A722A"/>
    <w:rsid w:val="522B58DB"/>
    <w:rsid w:val="529861FB"/>
    <w:rsid w:val="52E77AD0"/>
    <w:rsid w:val="53DB137A"/>
    <w:rsid w:val="53F027C7"/>
    <w:rsid w:val="53F57F4F"/>
    <w:rsid w:val="5444625D"/>
    <w:rsid w:val="55252E0E"/>
    <w:rsid w:val="553E3073"/>
    <w:rsid w:val="553F09BD"/>
    <w:rsid w:val="55611AFF"/>
    <w:rsid w:val="55794BB0"/>
    <w:rsid w:val="578B4C0A"/>
    <w:rsid w:val="57E00F16"/>
    <w:rsid w:val="5888429A"/>
    <w:rsid w:val="588911F4"/>
    <w:rsid w:val="58D171FD"/>
    <w:rsid w:val="58E76BB2"/>
    <w:rsid w:val="58F93C0A"/>
    <w:rsid w:val="59835FFD"/>
    <w:rsid w:val="5AEB69BA"/>
    <w:rsid w:val="5AF90236"/>
    <w:rsid w:val="5B650361"/>
    <w:rsid w:val="5F5F34CB"/>
    <w:rsid w:val="5FEC5230"/>
    <w:rsid w:val="60433FA6"/>
    <w:rsid w:val="607A472B"/>
    <w:rsid w:val="60D13AF2"/>
    <w:rsid w:val="60EE50F0"/>
    <w:rsid w:val="6134408D"/>
    <w:rsid w:val="62061A9B"/>
    <w:rsid w:val="65C87717"/>
    <w:rsid w:val="66135F11"/>
    <w:rsid w:val="66B15F58"/>
    <w:rsid w:val="66D9725C"/>
    <w:rsid w:val="67987117"/>
    <w:rsid w:val="67A064D3"/>
    <w:rsid w:val="67CD6DE9"/>
    <w:rsid w:val="67E469E8"/>
    <w:rsid w:val="68484A9E"/>
    <w:rsid w:val="68631894"/>
    <w:rsid w:val="690507DD"/>
    <w:rsid w:val="69993B96"/>
    <w:rsid w:val="6A4470E3"/>
    <w:rsid w:val="6A8B35AD"/>
    <w:rsid w:val="6BD62125"/>
    <w:rsid w:val="6D0D0841"/>
    <w:rsid w:val="6D4E0918"/>
    <w:rsid w:val="6DE152E3"/>
    <w:rsid w:val="6DE5124D"/>
    <w:rsid w:val="6F03756C"/>
    <w:rsid w:val="6F6D49E6"/>
    <w:rsid w:val="6FCE15DF"/>
    <w:rsid w:val="6FD44100"/>
    <w:rsid w:val="707310E9"/>
    <w:rsid w:val="709366CE"/>
    <w:rsid w:val="72094B9E"/>
    <w:rsid w:val="722C2936"/>
    <w:rsid w:val="738D5656"/>
    <w:rsid w:val="73C06855"/>
    <w:rsid w:val="74431F94"/>
    <w:rsid w:val="755903DA"/>
    <w:rsid w:val="7675073C"/>
    <w:rsid w:val="76DD4B47"/>
    <w:rsid w:val="77DA2371"/>
    <w:rsid w:val="780215B6"/>
    <w:rsid w:val="79ED32F3"/>
    <w:rsid w:val="7A703241"/>
    <w:rsid w:val="7A9D4649"/>
    <w:rsid w:val="7B587D69"/>
    <w:rsid w:val="7BB660C7"/>
    <w:rsid w:val="7BF85D64"/>
    <w:rsid w:val="7C28534D"/>
    <w:rsid w:val="7DB33A33"/>
    <w:rsid w:val="7DF33ECC"/>
    <w:rsid w:val="7E2E3EDA"/>
    <w:rsid w:val="7E527BC8"/>
    <w:rsid w:val="7EB268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spacing w:before="100" w:beforeAutospacing="1"/>
      <w:ind w:firstLine="420" w:firstLineChars="100"/>
    </w:pPr>
  </w:style>
  <w:style w:type="paragraph" w:styleId="3">
    <w:name w:val="Body Text"/>
    <w:basedOn w:val="1"/>
    <w:next w:val="1"/>
    <w:semiHidden/>
    <w:unhideWhenUsed/>
    <w:qFormat/>
    <w:uiPriority w:val="99"/>
    <w:pPr>
      <w:spacing w:after="120"/>
    </w:pPr>
  </w:style>
  <w:style w:type="paragraph" w:styleId="4">
    <w:name w:val="Plain Text"/>
    <w:basedOn w:val="1"/>
    <w:link w:val="13"/>
    <w:qFormat/>
    <w:uiPriority w:val="0"/>
    <w:rPr>
      <w:rFonts w:ascii="宋体" w:hAnsi="Courier New" w:cstheme="minorBidi"/>
      <w:szCs w:val="22"/>
    </w:rPr>
  </w:style>
  <w:style w:type="paragraph" w:styleId="5">
    <w:name w:val="Balloon Text"/>
    <w:basedOn w:val="1"/>
    <w:link w:val="21"/>
    <w:semiHidden/>
    <w:unhideWhenUsed/>
    <w:qFormat/>
    <w:uiPriority w:val="99"/>
    <w:rPr>
      <w:sz w:val="18"/>
      <w:szCs w:val="18"/>
    </w:rPr>
  </w:style>
  <w:style w:type="paragraph" w:styleId="6">
    <w:name w:val="footer"/>
    <w:basedOn w:val="1"/>
    <w:link w:val="14"/>
    <w:qFormat/>
    <w:uiPriority w:val="0"/>
    <w:pPr>
      <w:tabs>
        <w:tab w:val="center" w:pos="4153"/>
        <w:tab w:val="right" w:pos="8306"/>
      </w:tabs>
      <w:snapToGrid w:val="0"/>
      <w:jc w:val="left"/>
    </w:pPr>
    <w:rPr>
      <w:rFonts w:asciiTheme="minorHAnsi" w:hAnsiTheme="minorHAnsi" w:eastAsiaTheme="minorEastAsia" w:cstheme="minorBidi"/>
      <w:sz w:val="18"/>
      <w:szCs w:val="22"/>
    </w:rPr>
  </w:style>
  <w:style w:type="paragraph" w:styleId="7">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Indent 3"/>
    <w:basedOn w:val="1"/>
    <w:semiHidden/>
    <w:unhideWhenUsed/>
    <w:qFormat/>
    <w:uiPriority w:val="99"/>
    <w:pPr>
      <w:spacing w:after="120"/>
      <w:ind w:left="420" w:leftChars="200"/>
    </w:pPr>
    <w:rPr>
      <w:sz w:val="16"/>
      <w:szCs w:val="16"/>
    </w:rPr>
  </w:style>
  <w:style w:type="paragraph" w:styleId="9">
    <w:name w:val="Title"/>
    <w:basedOn w:val="1"/>
    <w:link w:val="15"/>
    <w:qFormat/>
    <w:uiPriority w:val="0"/>
    <w:pPr>
      <w:spacing w:before="240" w:after="60"/>
      <w:jc w:val="center"/>
      <w:outlineLvl w:val="0"/>
    </w:pPr>
    <w:rPr>
      <w:rFonts w:ascii="Arial" w:hAnsi="Arial" w:cs="Arial"/>
      <w:b/>
      <w:bCs/>
      <w:sz w:val="32"/>
      <w:szCs w:val="32"/>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纯文本 字符"/>
    <w:link w:val="4"/>
    <w:qFormat/>
    <w:uiPriority w:val="0"/>
    <w:rPr>
      <w:rFonts w:ascii="宋体" w:hAnsi="Courier New" w:eastAsia="宋体"/>
    </w:rPr>
  </w:style>
  <w:style w:type="character" w:customStyle="1" w:styleId="14">
    <w:name w:val="页脚 字符"/>
    <w:link w:val="6"/>
    <w:qFormat/>
    <w:uiPriority w:val="0"/>
    <w:rPr>
      <w:sz w:val="18"/>
    </w:rPr>
  </w:style>
  <w:style w:type="character" w:customStyle="1" w:styleId="15">
    <w:name w:val="标题 字符"/>
    <w:link w:val="9"/>
    <w:qFormat/>
    <w:uiPriority w:val="0"/>
    <w:rPr>
      <w:rFonts w:ascii="Arial" w:hAnsi="Arial" w:eastAsia="宋体" w:cs="Arial"/>
      <w:b/>
      <w:bCs/>
      <w:sz w:val="32"/>
      <w:szCs w:val="32"/>
    </w:rPr>
  </w:style>
  <w:style w:type="character" w:customStyle="1" w:styleId="16">
    <w:name w:val="页脚 Char"/>
    <w:basedOn w:val="12"/>
    <w:semiHidden/>
    <w:qFormat/>
    <w:uiPriority w:val="99"/>
    <w:rPr>
      <w:rFonts w:ascii="Times New Roman" w:hAnsi="Times New Roman" w:eastAsia="宋体" w:cs="Times New Roman"/>
      <w:sz w:val="18"/>
      <w:szCs w:val="18"/>
    </w:rPr>
  </w:style>
  <w:style w:type="character" w:customStyle="1" w:styleId="17">
    <w:name w:val="标题 Char"/>
    <w:basedOn w:val="12"/>
    <w:qFormat/>
    <w:uiPriority w:val="10"/>
    <w:rPr>
      <w:rFonts w:eastAsia="宋体" w:asciiTheme="majorHAnsi" w:hAnsiTheme="majorHAnsi" w:cstheme="majorBidi"/>
      <w:b/>
      <w:bCs/>
      <w:sz w:val="32"/>
      <w:szCs w:val="32"/>
    </w:rPr>
  </w:style>
  <w:style w:type="character" w:customStyle="1" w:styleId="18">
    <w:name w:val="纯文本 Char"/>
    <w:basedOn w:val="12"/>
    <w:semiHidden/>
    <w:qFormat/>
    <w:uiPriority w:val="99"/>
    <w:rPr>
      <w:rFonts w:ascii="宋体" w:hAnsi="Courier New" w:eastAsia="宋体" w:cs="Courier New"/>
      <w:szCs w:val="21"/>
    </w:rPr>
  </w:style>
  <w:style w:type="character" w:customStyle="1" w:styleId="19">
    <w:name w:val="页眉 字符"/>
    <w:basedOn w:val="12"/>
    <w:link w:val="7"/>
    <w:qFormat/>
    <w:uiPriority w:val="99"/>
    <w:rPr>
      <w:rFonts w:ascii="Times New Roman" w:hAnsi="Times New Roman" w:eastAsia="宋体" w:cs="Times New Roman"/>
      <w:sz w:val="18"/>
      <w:szCs w:val="18"/>
    </w:rPr>
  </w:style>
  <w:style w:type="paragraph" w:styleId="20">
    <w:name w:val="List Paragraph"/>
    <w:basedOn w:val="1"/>
    <w:qFormat/>
    <w:uiPriority w:val="34"/>
    <w:pPr>
      <w:ind w:firstLine="420" w:firstLineChars="200"/>
    </w:pPr>
  </w:style>
  <w:style w:type="character" w:customStyle="1" w:styleId="21">
    <w:name w:val="批注框文本 字符"/>
    <w:basedOn w:val="12"/>
    <w:link w:val="5"/>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9304</Words>
  <Characters>9461</Characters>
  <Lines>68</Lines>
  <Paragraphs>19</Paragraphs>
  <TotalTime>5</TotalTime>
  <ScaleCrop>false</ScaleCrop>
  <LinksUpToDate>false</LinksUpToDate>
  <CharactersWithSpaces>9575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2023-06-04T10:06:00Z</dcterms:created>
  <dc:creator>User</dc:creator>
  <cp:lastModifiedBy>侯丽丽</cp:lastModifiedBy>
  <cp:lastPrinted>2023-07-11T01:29:00Z</cp:lastPrinted>
  <dcterms:modified xsi:type="dcterms:W3CDTF">2023-07-14T04:09:15Z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075953CF04DE46CAA164235E8BF3B3CE_13</vt:lpwstr>
  </property>
</Properties>
</file>