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0CCD3" w14:textId="77777777" w:rsidR="00E72DA1" w:rsidRPr="006817D9" w:rsidRDefault="00C008A1" w:rsidP="0016222F">
      <w:pPr>
        <w:pStyle w:val="ac"/>
        <w:spacing w:line="360" w:lineRule="auto"/>
        <w:rPr>
          <w:rFonts w:ascii="Times New Roman" w:hAnsi="Times New Roman" w:cs="Times New Roman"/>
          <w:sz w:val="36"/>
        </w:rPr>
      </w:pPr>
      <w:bookmarkStart w:id="0" w:name="_Toc38367762"/>
      <w:r w:rsidRPr="006817D9">
        <w:rPr>
          <w:rFonts w:ascii="Times New Roman" w:hAnsi="Times New Roman" w:cs="Times New Roman"/>
          <w:sz w:val="36"/>
        </w:rPr>
        <w:t>【高效液相色谱质谱联用仪】采购需求</w:t>
      </w:r>
      <w:bookmarkEnd w:id="0"/>
    </w:p>
    <w:p w14:paraId="454E96E4" w14:textId="77777777" w:rsidR="00E72DA1" w:rsidRPr="006817D9" w:rsidRDefault="00C008A1" w:rsidP="0016222F">
      <w:pPr>
        <w:tabs>
          <w:tab w:val="left" w:pos="900"/>
        </w:tabs>
        <w:spacing w:beforeLines="50" w:before="156" w:line="360" w:lineRule="auto"/>
        <w:rPr>
          <w:b/>
          <w:szCs w:val="21"/>
        </w:rPr>
      </w:pPr>
      <w:bookmarkStart w:id="1" w:name="_Toc219271393"/>
      <w:bookmarkStart w:id="2" w:name="_Toc158978330"/>
      <w:bookmarkStart w:id="3" w:name="_Toc172360661"/>
      <w:r w:rsidRPr="006817D9">
        <w:rPr>
          <w:b/>
          <w:szCs w:val="21"/>
        </w:rPr>
        <w:t>一、采购标的需实现的功能或者目标，以及为落实政府采购政策需满足的要求：</w:t>
      </w:r>
    </w:p>
    <w:p w14:paraId="72FF734E" w14:textId="77777777" w:rsidR="00E72DA1" w:rsidRPr="006817D9" w:rsidRDefault="00C008A1" w:rsidP="0016222F">
      <w:pPr>
        <w:tabs>
          <w:tab w:val="left" w:pos="900"/>
        </w:tabs>
        <w:spacing w:beforeLines="50" w:before="156" w:line="360" w:lineRule="auto"/>
        <w:rPr>
          <w:b/>
          <w:szCs w:val="21"/>
        </w:rPr>
      </w:pPr>
      <w:r w:rsidRPr="006817D9">
        <w:rPr>
          <w:b/>
          <w:szCs w:val="21"/>
        </w:rPr>
        <w:t>（一）采购标的需实现的功能或者目标</w:t>
      </w:r>
    </w:p>
    <w:p w14:paraId="5F0B324B" w14:textId="2D107F4E" w:rsidR="001F41E0" w:rsidRPr="006817D9" w:rsidRDefault="00C008A1" w:rsidP="0016222F">
      <w:pPr>
        <w:tabs>
          <w:tab w:val="left" w:pos="900"/>
        </w:tabs>
        <w:spacing w:line="360" w:lineRule="auto"/>
        <w:ind w:firstLineChars="200" w:firstLine="420"/>
        <w:rPr>
          <w:szCs w:val="24"/>
        </w:rPr>
      </w:pPr>
      <w:r w:rsidRPr="006817D9">
        <w:rPr>
          <w:szCs w:val="24"/>
        </w:rPr>
        <w:t>本项目拟采购高效液相色谱质谱联用仪一套，用于开展药物</w:t>
      </w:r>
      <w:r w:rsidR="001F41E0" w:rsidRPr="006817D9">
        <w:rPr>
          <w:szCs w:val="24"/>
        </w:rPr>
        <w:t>研发中合成与分析等相关研究，检测样品中化合物变化及定性定量目标化合物。</w:t>
      </w:r>
    </w:p>
    <w:p w14:paraId="4A1C98A0" w14:textId="77777777" w:rsidR="00E72DA1" w:rsidRPr="006817D9" w:rsidRDefault="00C008A1" w:rsidP="0016222F">
      <w:pPr>
        <w:tabs>
          <w:tab w:val="left" w:pos="900"/>
        </w:tabs>
        <w:spacing w:beforeLines="50" w:before="156" w:line="360" w:lineRule="auto"/>
        <w:rPr>
          <w:b/>
          <w:szCs w:val="21"/>
        </w:rPr>
      </w:pPr>
      <w:r w:rsidRPr="006817D9">
        <w:rPr>
          <w:b/>
          <w:szCs w:val="21"/>
        </w:rPr>
        <w:t>（二）为落实政府采购政策需满足的要求</w:t>
      </w:r>
    </w:p>
    <w:p w14:paraId="4618073E" w14:textId="77777777" w:rsidR="00E72DA1" w:rsidRPr="006817D9" w:rsidRDefault="00C008A1" w:rsidP="0016222F">
      <w:pPr>
        <w:tabs>
          <w:tab w:val="left" w:pos="900"/>
        </w:tabs>
        <w:spacing w:line="360" w:lineRule="auto"/>
        <w:ind w:left="420"/>
        <w:rPr>
          <w:szCs w:val="21"/>
        </w:rPr>
      </w:pPr>
      <w:r w:rsidRPr="006817D9">
        <w:rPr>
          <w:szCs w:val="24"/>
        </w:rPr>
        <w:t>根据</w:t>
      </w:r>
      <w:r w:rsidRPr="006817D9">
        <w:t>《政府采购促进中小企业发展管理办法》（财库【</w:t>
      </w:r>
      <w:r w:rsidRPr="006817D9">
        <w:t>2020</w:t>
      </w:r>
      <w:r w:rsidRPr="006817D9">
        <w:t>】</w:t>
      </w:r>
      <w:r w:rsidRPr="006817D9">
        <w:t>46</w:t>
      </w:r>
      <w:r w:rsidRPr="006817D9">
        <w:t>号）规定，本项目采购标的为中小型企业制造、承建或承接</w:t>
      </w:r>
      <w:r w:rsidRPr="006817D9">
        <w:rPr>
          <w:szCs w:val="24"/>
        </w:rPr>
        <w:t>的，</w:t>
      </w:r>
      <w:r w:rsidRPr="006817D9">
        <w:t>投标人应提供办法规定的</w:t>
      </w:r>
      <w:r w:rsidRPr="006817D9">
        <w:rPr>
          <w:szCs w:val="21"/>
        </w:rPr>
        <w:t>《中小企业声明函》，否则不得享受相关中小企业扶持政策</w:t>
      </w:r>
      <w:r w:rsidRPr="006817D9">
        <w:rPr>
          <w:szCs w:val="24"/>
        </w:rPr>
        <w:t>。投标人应对提交的中小企业声明函的真实性负责，提交的中小企业</w:t>
      </w:r>
      <w:proofErr w:type="gramStart"/>
      <w:r w:rsidRPr="006817D9">
        <w:rPr>
          <w:szCs w:val="24"/>
        </w:rPr>
        <w:t>声明函不真实</w:t>
      </w:r>
      <w:proofErr w:type="gramEnd"/>
      <w:r w:rsidRPr="006817D9">
        <w:rPr>
          <w:szCs w:val="24"/>
        </w:rPr>
        <w:t>的，应承担相应的法律责任</w:t>
      </w:r>
      <w:r w:rsidRPr="006817D9">
        <w:rPr>
          <w:szCs w:val="21"/>
        </w:rPr>
        <w:t>。</w:t>
      </w:r>
    </w:p>
    <w:p w14:paraId="22DABC8D" w14:textId="77777777" w:rsidR="00E72DA1" w:rsidRPr="006817D9" w:rsidRDefault="00C008A1" w:rsidP="0016222F">
      <w:pPr>
        <w:tabs>
          <w:tab w:val="left" w:pos="900"/>
        </w:tabs>
        <w:spacing w:line="360" w:lineRule="auto"/>
        <w:ind w:left="420"/>
        <w:rPr>
          <w:szCs w:val="24"/>
        </w:rPr>
      </w:pPr>
      <w:r w:rsidRPr="006817D9">
        <w:rPr>
          <w:szCs w:val="24"/>
        </w:rPr>
        <w:t>本项目采购标的对应的《中小企业划型标准规定》所属行业为：</w:t>
      </w:r>
      <w:r w:rsidRPr="006817D9">
        <w:rPr>
          <w:szCs w:val="24"/>
          <w:u w:val="single"/>
        </w:rPr>
        <w:t xml:space="preserve">   </w:t>
      </w:r>
      <w:r w:rsidRPr="006817D9">
        <w:rPr>
          <w:szCs w:val="24"/>
          <w:u w:val="single"/>
        </w:rPr>
        <w:t>工业</w:t>
      </w:r>
      <w:r w:rsidRPr="006817D9">
        <w:rPr>
          <w:szCs w:val="24"/>
          <w:u w:val="single"/>
        </w:rPr>
        <w:t xml:space="preserve">    </w:t>
      </w:r>
      <w:r w:rsidRPr="006817D9">
        <w:rPr>
          <w:szCs w:val="24"/>
        </w:rPr>
        <w:t>。</w:t>
      </w:r>
      <w:r w:rsidRPr="006817D9">
        <w:rPr>
          <w:color w:val="FF0000"/>
          <w:szCs w:val="24"/>
        </w:rPr>
        <w:t xml:space="preserve"> </w:t>
      </w:r>
    </w:p>
    <w:p w14:paraId="3C803DB2" w14:textId="77777777" w:rsidR="00E72DA1" w:rsidRPr="006817D9" w:rsidRDefault="00C008A1" w:rsidP="0016222F">
      <w:pPr>
        <w:tabs>
          <w:tab w:val="left" w:pos="900"/>
        </w:tabs>
        <w:spacing w:beforeLines="50" w:before="156" w:line="360" w:lineRule="auto"/>
        <w:rPr>
          <w:b/>
          <w:szCs w:val="21"/>
        </w:rPr>
      </w:pPr>
      <w:r w:rsidRPr="006817D9">
        <w:rPr>
          <w:b/>
          <w:szCs w:val="21"/>
        </w:rPr>
        <w:t>二、采购标的需执行的国家相关标准、行业标准、地方标准或者其他标准、规范：</w:t>
      </w:r>
    </w:p>
    <w:p w14:paraId="1ECBB2A7" w14:textId="77777777" w:rsidR="00E72DA1" w:rsidRPr="006817D9" w:rsidRDefault="00C008A1" w:rsidP="0016222F">
      <w:pPr>
        <w:tabs>
          <w:tab w:val="left" w:pos="900"/>
        </w:tabs>
        <w:spacing w:beforeLines="50" w:before="156" w:line="360" w:lineRule="auto"/>
        <w:ind w:firstLineChars="200" w:firstLine="420"/>
        <w:rPr>
          <w:szCs w:val="21"/>
        </w:rPr>
      </w:pPr>
      <w:r w:rsidRPr="006817D9">
        <w:rPr>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0791741B" w14:textId="77777777" w:rsidR="00E72DA1" w:rsidRPr="006817D9" w:rsidRDefault="00C008A1" w:rsidP="0016222F">
      <w:pPr>
        <w:tabs>
          <w:tab w:val="left" w:pos="900"/>
        </w:tabs>
        <w:spacing w:beforeLines="50" w:before="156" w:line="360" w:lineRule="auto"/>
        <w:rPr>
          <w:b/>
          <w:szCs w:val="21"/>
        </w:rPr>
      </w:pPr>
      <w:r w:rsidRPr="006817D9">
        <w:rPr>
          <w:b/>
          <w:szCs w:val="21"/>
        </w:rPr>
        <w:t>三、采购标的概况</w:t>
      </w:r>
    </w:p>
    <w:p w14:paraId="721FF590" w14:textId="77777777" w:rsidR="00E72DA1" w:rsidRPr="006817D9" w:rsidRDefault="00C008A1" w:rsidP="0016222F">
      <w:pPr>
        <w:spacing w:beforeLines="50" w:before="156" w:line="360" w:lineRule="auto"/>
        <w:rPr>
          <w:szCs w:val="21"/>
        </w:rPr>
      </w:pPr>
      <w:r w:rsidRPr="006817D9">
        <w:rPr>
          <w:szCs w:val="21"/>
        </w:rPr>
        <w:t>（一）采购项目名称：</w:t>
      </w:r>
      <w:r w:rsidRPr="006817D9">
        <w:rPr>
          <w:szCs w:val="21"/>
          <w:u w:val="single"/>
        </w:rPr>
        <w:t>高效液相色谱质谱联用仪</w:t>
      </w:r>
      <w:r w:rsidRPr="006817D9">
        <w:rPr>
          <w:szCs w:val="21"/>
        </w:rPr>
        <w:t xml:space="preserve">   </w:t>
      </w:r>
    </w:p>
    <w:p w14:paraId="4F1C99A3" w14:textId="77777777" w:rsidR="00E72DA1" w:rsidRPr="006817D9" w:rsidRDefault="00C008A1" w:rsidP="0016222F">
      <w:pPr>
        <w:spacing w:beforeLines="50" w:before="156" w:line="360" w:lineRule="auto"/>
        <w:rPr>
          <w:szCs w:val="21"/>
          <w:u w:val="single"/>
        </w:rPr>
      </w:pPr>
      <w:r w:rsidRPr="006817D9">
        <w:rPr>
          <w:szCs w:val="21"/>
        </w:rPr>
        <w:t>（二）采购数量及计量单位：</w:t>
      </w:r>
      <w:r w:rsidRPr="006817D9">
        <w:rPr>
          <w:szCs w:val="21"/>
          <w:u w:val="single"/>
        </w:rPr>
        <w:t xml:space="preserve">    1</w:t>
      </w:r>
      <w:r w:rsidRPr="006817D9">
        <w:rPr>
          <w:szCs w:val="21"/>
          <w:u w:val="single"/>
        </w:rPr>
        <w:t>台</w:t>
      </w:r>
      <w:r w:rsidRPr="006817D9">
        <w:rPr>
          <w:szCs w:val="21"/>
          <w:u w:val="single"/>
        </w:rPr>
        <w:t xml:space="preserve">     </w:t>
      </w:r>
    </w:p>
    <w:p w14:paraId="173ED3AA" w14:textId="77777777" w:rsidR="00E72DA1" w:rsidRPr="006817D9" w:rsidRDefault="00C008A1" w:rsidP="0016222F">
      <w:pPr>
        <w:spacing w:beforeLines="50" w:before="156" w:line="360" w:lineRule="auto"/>
        <w:rPr>
          <w:szCs w:val="21"/>
        </w:rPr>
      </w:pPr>
      <w:r w:rsidRPr="006817D9">
        <w:rPr>
          <w:szCs w:val="21"/>
        </w:rPr>
        <w:t>（三）最高限价：人民币</w:t>
      </w:r>
      <w:r w:rsidRPr="006817D9">
        <w:rPr>
          <w:szCs w:val="21"/>
          <w:u w:val="single"/>
        </w:rPr>
        <w:t xml:space="preserve"> 120</w:t>
      </w:r>
      <w:r w:rsidRPr="006817D9">
        <w:rPr>
          <w:szCs w:val="21"/>
          <w:u w:val="single"/>
        </w:rPr>
        <w:t>万</w:t>
      </w:r>
      <w:r w:rsidRPr="006817D9">
        <w:rPr>
          <w:szCs w:val="21"/>
          <w:u w:val="single"/>
        </w:rPr>
        <w:t xml:space="preserve"> </w:t>
      </w:r>
      <w:r w:rsidRPr="006817D9">
        <w:rPr>
          <w:szCs w:val="21"/>
        </w:rPr>
        <w:t>元。</w:t>
      </w:r>
    </w:p>
    <w:p w14:paraId="604AE53E" w14:textId="77777777" w:rsidR="00E72DA1" w:rsidRPr="006817D9" w:rsidRDefault="00C008A1" w:rsidP="0016222F">
      <w:pPr>
        <w:spacing w:beforeLines="50" w:before="156" w:line="360" w:lineRule="auto"/>
        <w:rPr>
          <w:szCs w:val="21"/>
        </w:rPr>
      </w:pPr>
      <w:r w:rsidRPr="006817D9">
        <w:rPr>
          <w:szCs w:val="21"/>
        </w:rPr>
        <w:t>（四）交付时间：</w:t>
      </w:r>
      <w:r w:rsidRPr="006817D9">
        <w:t>合同签订后</w:t>
      </w:r>
      <w:r w:rsidRPr="006817D9">
        <w:rPr>
          <w:u w:val="single"/>
        </w:rPr>
        <w:t xml:space="preserve">   60    </w:t>
      </w:r>
      <w:r w:rsidRPr="006817D9">
        <w:t>天内。</w:t>
      </w:r>
    </w:p>
    <w:p w14:paraId="3449561D" w14:textId="24432DA6" w:rsidR="00E72DA1" w:rsidRPr="006817D9" w:rsidRDefault="00C008A1" w:rsidP="0016222F">
      <w:pPr>
        <w:tabs>
          <w:tab w:val="left" w:pos="900"/>
        </w:tabs>
        <w:spacing w:beforeLines="50" w:before="156" w:line="360" w:lineRule="auto"/>
        <w:rPr>
          <w:szCs w:val="21"/>
        </w:rPr>
      </w:pPr>
      <w:r w:rsidRPr="006817D9">
        <w:rPr>
          <w:szCs w:val="21"/>
        </w:rPr>
        <w:t>（五）交付地点：</w:t>
      </w:r>
      <w:r w:rsidRPr="006817D9">
        <w:rPr>
          <w:szCs w:val="21"/>
          <w:u w:val="single"/>
        </w:rPr>
        <w:t xml:space="preserve">   </w:t>
      </w:r>
      <w:r w:rsidRPr="006817D9">
        <w:rPr>
          <w:szCs w:val="21"/>
          <w:u w:val="single"/>
        </w:rPr>
        <w:t>西安交通大学创新港</w:t>
      </w:r>
      <w:r w:rsidR="001F41E0" w:rsidRPr="006817D9">
        <w:rPr>
          <w:szCs w:val="21"/>
          <w:u w:val="single"/>
        </w:rPr>
        <w:t>校区</w:t>
      </w:r>
      <w:r w:rsidRPr="006817D9">
        <w:rPr>
          <w:szCs w:val="21"/>
          <w:u w:val="single"/>
        </w:rPr>
        <w:t>2</w:t>
      </w:r>
      <w:r w:rsidRPr="006817D9">
        <w:rPr>
          <w:szCs w:val="21"/>
          <w:u w:val="single"/>
        </w:rPr>
        <w:t>号巨构</w:t>
      </w:r>
      <w:r w:rsidRPr="006817D9">
        <w:rPr>
          <w:szCs w:val="21"/>
          <w:u w:val="single"/>
        </w:rPr>
        <w:t xml:space="preserve">   </w:t>
      </w:r>
      <w:r w:rsidRPr="006817D9">
        <w:rPr>
          <w:szCs w:val="21"/>
        </w:rPr>
        <w:t>。</w:t>
      </w:r>
    </w:p>
    <w:p w14:paraId="7C796129" w14:textId="77777777" w:rsidR="00E72DA1" w:rsidRPr="006817D9" w:rsidRDefault="00C008A1" w:rsidP="0016222F">
      <w:pPr>
        <w:tabs>
          <w:tab w:val="left" w:pos="900"/>
        </w:tabs>
        <w:spacing w:beforeLines="50" w:before="156" w:line="360" w:lineRule="auto"/>
        <w:rPr>
          <w:szCs w:val="21"/>
        </w:rPr>
      </w:pPr>
      <w:r w:rsidRPr="006817D9">
        <w:rPr>
          <w:szCs w:val="21"/>
        </w:rPr>
        <w:t>（六）付款进度安排：</w:t>
      </w:r>
      <w:r w:rsidRPr="006817D9">
        <w:rPr>
          <w:szCs w:val="21"/>
          <w:u w:val="single"/>
        </w:rPr>
        <w:t>货到验收合格后付款</w:t>
      </w:r>
      <w:r w:rsidRPr="006817D9">
        <w:rPr>
          <w:szCs w:val="21"/>
          <w:u w:val="single"/>
        </w:rPr>
        <w:t>95%</w:t>
      </w:r>
      <w:r w:rsidRPr="006817D9">
        <w:rPr>
          <w:szCs w:val="21"/>
          <w:u w:val="single"/>
        </w:rPr>
        <w:t>，一年后付余款</w:t>
      </w:r>
      <w:r w:rsidRPr="006817D9">
        <w:rPr>
          <w:szCs w:val="21"/>
        </w:rPr>
        <w:t>。</w:t>
      </w:r>
    </w:p>
    <w:p w14:paraId="57915ECD" w14:textId="77777777" w:rsidR="00E72DA1" w:rsidRPr="006817D9" w:rsidRDefault="00C008A1" w:rsidP="0016222F">
      <w:pPr>
        <w:tabs>
          <w:tab w:val="left" w:pos="900"/>
        </w:tabs>
        <w:spacing w:beforeLines="50" w:before="156" w:line="360" w:lineRule="auto"/>
        <w:rPr>
          <w:b/>
          <w:szCs w:val="21"/>
        </w:rPr>
      </w:pPr>
      <w:r w:rsidRPr="006817D9">
        <w:rPr>
          <w:b/>
          <w:szCs w:val="21"/>
        </w:rPr>
        <w:t>四、采购标的需满足的质量、安全、技术规格、物理特性等要求：</w:t>
      </w:r>
    </w:p>
    <w:p w14:paraId="7EEEB084" w14:textId="77777777" w:rsidR="00E72DA1" w:rsidRPr="006817D9" w:rsidRDefault="00C008A1" w:rsidP="0016222F">
      <w:pPr>
        <w:pStyle w:val="a3"/>
        <w:numPr>
          <w:ilvl w:val="0"/>
          <w:numId w:val="2"/>
        </w:numPr>
        <w:spacing w:line="360" w:lineRule="auto"/>
        <w:rPr>
          <w:rFonts w:ascii="Times New Roman" w:hAnsi="Times New Roman"/>
          <w:b/>
          <w:color w:val="000000"/>
          <w:sz w:val="21"/>
          <w:szCs w:val="21"/>
        </w:rPr>
      </w:pPr>
      <w:r w:rsidRPr="006817D9">
        <w:rPr>
          <w:rFonts w:ascii="Times New Roman" w:hAnsi="Times New Roman"/>
          <w:b/>
          <w:color w:val="000000"/>
          <w:sz w:val="21"/>
          <w:szCs w:val="21"/>
        </w:rPr>
        <w:t>工作环境条件：</w:t>
      </w:r>
    </w:p>
    <w:p w14:paraId="25F6B430" w14:textId="77777777" w:rsidR="00E72DA1" w:rsidRPr="006817D9" w:rsidRDefault="00E72DA1" w:rsidP="0016222F">
      <w:pPr>
        <w:pStyle w:val="af0"/>
        <w:numPr>
          <w:ilvl w:val="0"/>
          <w:numId w:val="3"/>
        </w:numPr>
        <w:spacing w:line="360" w:lineRule="auto"/>
        <w:ind w:firstLine="420"/>
        <w:rPr>
          <w:vanish/>
          <w:color w:val="000000"/>
          <w:szCs w:val="21"/>
        </w:rPr>
      </w:pPr>
    </w:p>
    <w:p w14:paraId="046B4F36" w14:textId="77777777" w:rsidR="00E72DA1" w:rsidRPr="006817D9" w:rsidRDefault="00E72DA1" w:rsidP="0016222F">
      <w:pPr>
        <w:pStyle w:val="af0"/>
        <w:numPr>
          <w:ilvl w:val="0"/>
          <w:numId w:val="3"/>
        </w:numPr>
        <w:spacing w:line="360" w:lineRule="auto"/>
        <w:ind w:firstLine="420"/>
        <w:rPr>
          <w:vanish/>
          <w:color w:val="000000"/>
          <w:szCs w:val="21"/>
        </w:rPr>
      </w:pPr>
    </w:p>
    <w:p w14:paraId="23CA7FD1" w14:textId="77777777" w:rsidR="00E72DA1" w:rsidRPr="006817D9" w:rsidRDefault="00C008A1" w:rsidP="0016222F">
      <w:pPr>
        <w:pStyle w:val="a3"/>
        <w:numPr>
          <w:ilvl w:val="1"/>
          <w:numId w:val="3"/>
        </w:numPr>
        <w:spacing w:line="360" w:lineRule="auto"/>
        <w:rPr>
          <w:rFonts w:ascii="Times New Roman" w:hAnsi="Times New Roman"/>
          <w:color w:val="000000"/>
          <w:sz w:val="21"/>
          <w:szCs w:val="21"/>
        </w:rPr>
      </w:pPr>
      <w:r w:rsidRPr="006817D9">
        <w:rPr>
          <w:rFonts w:ascii="Times New Roman" w:hAnsi="Times New Roman"/>
          <w:color w:val="000000"/>
          <w:sz w:val="21"/>
          <w:szCs w:val="21"/>
        </w:rPr>
        <w:t>工作电压：</w:t>
      </w:r>
      <w:r w:rsidRPr="006817D9">
        <w:rPr>
          <w:rFonts w:ascii="Times New Roman" w:hAnsi="Times New Roman"/>
          <w:color w:val="000000"/>
          <w:sz w:val="21"/>
          <w:szCs w:val="21"/>
        </w:rPr>
        <w:t>220 ± 5% V</w:t>
      </w:r>
    </w:p>
    <w:p w14:paraId="2A964D6B" w14:textId="77777777" w:rsidR="00E72DA1" w:rsidRPr="006817D9" w:rsidRDefault="00C008A1" w:rsidP="0016222F">
      <w:pPr>
        <w:pStyle w:val="a3"/>
        <w:numPr>
          <w:ilvl w:val="1"/>
          <w:numId w:val="3"/>
        </w:numPr>
        <w:spacing w:line="360" w:lineRule="auto"/>
        <w:rPr>
          <w:rFonts w:ascii="Times New Roman" w:hAnsi="Times New Roman"/>
          <w:color w:val="000000"/>
          <w:sz w:val="21"/>
          <w:szCs w:val="21"/>
        </w:rPr>
      </w:pPr>
      <w:r w:rsidRPr="006817D9">
        <w:rPr>
          <w:rFonts w:ascii="Times New Roman" w:hAnsi="Times New Roman"/>
          <w:color w:val="000000"/>
          <w:sz w:val="21"/>
          <w:szCs w:val="21"/>
        </w:rPr>
        <w:t>操作温度：</w:t>
      </w:r>
      <w:r w:rsidRPr="006817D9">
        <w:rPr>
          <w:rFonts w:ascii="Times New Roman" w:hAnsi="Times New Roman"/>
          <w:color w:val="000000"/>
          <w:sz w:val="21"/>
          <w:szCs w:val="21"/>
        </w:rPr>
        <w:t xml:space="preserve">15 - 35 </w:t>
      </w:r>
      <w:r w:rsidRPr="006817D9">
        <w:rPr>
          <w:rFonts w:ascii="Times New Roman" w:hAnsi="Times New Roman"/>
          <w:color w:val="000000"/>
          <w:sz w:val="21"/>
          <w:szCs w:val="21"/>
        </w:rPr>
        <w:sym w:font="Symbol" w:char="F0B0"/>
      </w:r>
      <w:r w:rsidRPr="006817D9">
        <w:rPr>
          <w:rFonts w:ascii="Times New Roman" w:hAnsi="Times New Roman"/>
          <w:color w:val="000000"/>
          <w:sz w:val="21"/>
          <w:szCs w:val="21"/>
        </w:rPr>
        <w:t>C</w:t>
      </w:r>
    </w:p>
    <w:p w14:paraId="6324C933" w14:textId="7A48E829" w:rsidR="00E72DA1" w:rsidRPr="0016222F" w:rsidRDefault="00C008A1" w:rsidP="0016222F">
      <w:pPr>
        <w:pStyle w:val="a3"/>
        <w:numPr>
          <w:ilvl w:val="1"/>
          <w:numId w:val="3"/>
        </w:numPr>
        <w:spacing w:line="360" w:lineRule="auto"/>
        <w:rPr>
          <w:rFonts w:ascii="Times New Roman" w:hAnsi="Times New Roman"/>
          <w:color w:val="000000"/>
          <w:sz w:val="21"/>
          <w:szCs w:val="21"/>
        </w:rPr>
      </w:pPr>
      <w:r w:rsidRPr="006817D9">
        <w:rPr>
          <w:rFonts w:ascii="Times New Roman" w:hAnsi="Times New Roman"/>
          <w:color w:val="000000"/>
          <w:sz w:val="21"/>
          <w:szCs w:val="21"/>
        </w:rPr>
        <w:t>湿度：</w:t>
      </w:r>
      <w:r w:rsidRPr="006817D9">
        <w:rPr>
          <w:rFonts w:ascii="Times New Roman" w:hAnsi="Times New Roman"/>
          <w:color w:val="000000"/>
          <w:sz w:val="21"/>
          <w:szCs w:val="21"/>
        </w:rPr>
        <w:t>≤95%</w:t>
      </w:r>
    </w:p>
    <w:p w14:paraId="1547A6BC" w14:textId="77777777" w:rsidR="00E72DA1" w:rsidRPr="006817D9" w:rsidRDefault="00C008A1" w:rsidP="0016222F">
      <w:pPr>
        <w:numPr>
          <w:ilvl w:val="0"/>
          <w:numId w:val="2"/>
        </w:numPr>
        <w:spacing w:line="360" w:lineRule="auto"/>
        <w:rPr>
          <w:b/>
          <w:color w:val="000000"/>
          <w:szCs w:val="21"/>
        </w:rPr>
      </w:pPr>
      <w:r w:rsidRPr="006817D9">
        <w:rPr>
          <w:b/>
          <w:color w:val="000000"/>
          <w:szCs w:val="21"/>
        </w:rPr>
        <w:t>配置和供货清单：</w:t>
      </w:r>
    </w:p>
    <w:p w14:paraId="78D441C6" w14:textId="77777777" w:rsidR="00E72DA1" w:rsidRPr="006817D9" w:rsidRDefault="00C008A1" w:rsidP="0016222F">
      <w:pPr>
        <w:numPr>
          <w:ilvl w:val="1"/>
          <w:numId w:val="4"/>
        </w:numPr>
        <w:spacing w:line="360" w:lineRule="auto"/>
        <w:rPr>
          <w:bCs/>
          <w:color w:val="000000"/>
          <w:szCs w:val="21"/>
        </w:rPr>
      </w:pPr>
      <w:r w:rsidRPr="006817D9">
        <w:rPr>
          <w:bCs/>
          <w:color w:val="000000"/>
          <w:szCs w:val="21"/>
        </w:rPr>
        <w:t>超高效液相色谱系统：包括二元混合梯度泵（二溶剂流路，</w:t>
      </w:r>
      <w:r w:rsidRPr="006817D9">
        <w:rPr>
          <w:color w:val="000000"/>
          <w:szCs w:val="21"/>
        </w:rPr>
        <w:t>含真空脱气装置，溶剂选择阀</w:t>
      </w:r>
      <w:r w:rsidRPr="006817D9">
        <w:rPr>
          <w:bCs/>
          <w:color w:val="000000"/>
          <w:szCs w:val="21"/>
        </w:rPr>
        <w:t>），</w:t>
      </w:r>
      <w:r w:rsidRPr="006817D9">
        <w:rPr>
          <w:color w:val="000000"/>
          <w:szCs w:val="21"/>
        </w:rPr>
        <w:t>柱塞清洗装置，自动进样器，</w:t>
      </w:r>
      <w:proofErr w:type="gramStart"/>
      <w:r w:rsidRPr="006817D9">
        <w:rPr>
          <w:color w:val="000000"/>
          <w:szCs w:val="21"/>
        </w:rPr>
        <w:t>柱温箱</w:t>
      </w:r>
      <w:proofErr w:type="gramEnd"/>
    </w:p>
    <w:p w14:paraId="01EC5413" w14:textId="77777777" w:rsidR="00E72DA1" w:rsidRPr="006817D9" w:rsidRDefault="00C008A1" w:rsidP="0016222F">
      <w:pPr>
        <w:numPr>
          <w:ilvl w:val="1"/>
          <w:numId w:val="4"/>
        </w:numPr>
        <w:spacing w:line="360" w:lineRule="auto"/>
        <w:rPr>
          <w:color w:val="000000"/>
          <w:szCs w:val="21"/>
        </w:rPr>
      </w:pPr>
      <w:r w:rsidRPr="006817D9">
        <w:rPr>
          <w:color w:val="000000"/>
          <w:szCs w:val="21"/>
        </w:rPr>
        <w:t>四</w:t>
      </w:r>
      <w:proofErr w:type="gramStart"/>
      <w:r w:rsidRPr="006817D9">
        <w:rPr>
          <w:color w:val="000000"/>
          <w:szCs w:val="21"/>
        </w:rPr>
        <w:t>极杆质</w:t>
      </w:r>
      <w:proofErr w:type="gramEnd"/>
      <w:r w:rsidRPr="006817D9">
        <w:rPr>
          <w:color w:val="000000"/>
          <w:szCs w:val="21"/>
        </w:rPr>
        <w:t>谱系统：主机包括独立</w:t>
      </w:r>
      <w:r w:rsidRPr="006817D9">
        <w:rPr>
          <w:color w:val="000000"/>
          <w:szCs w:val="21"/>
        </w:rPr>
        <w:t>ESI</w:t>
      </w:r>
      <w:r w:rsidRPr="006817D9">
        <w:rPr>
          <w:color w:val="000000"/>
          <w:szCs w:val="21"/>
        </w:rPr>
        <w:t>离子源</w:t>
      </w:r>
      <w:r w:rsidRPr="006817D9">
        <w:rPr>
          <w:color w:val="000000"/>
          <w:szCs w:val="21"/>
        </w:rPr>
        <w:t xml:space="preserve"> </w:t>
      </w:r>
    </w:p>
    <w:p w14:paraId="62621C37" w14:textId="68D07034" w:rsidR="00E72DA1" w:rsidRPr="006817D9" w:rsidRDefault="00C008A1" w:rsidP="0016222F">
      <w:pPr>
        <w:numPr>
          <w:ilvl w:val="1"/>
          <w:numId w:val="4"/>
        </w:numPr>
        <w:spacing w:line="360" w:lineRule="auto"/>
        <w:rPr>
          <w:color w:val="000000"/>
          <w:szCs w:val="21"/>
        </w:rPr>
      </w:pPr>
      <w:r w:rsidRPr="006817D9">
        <w:rPr>
          <w:color w:val="000000"/>
          <w:szCs w:val="21"/>
        </w:rPr>
        <w:t>质谱工作站（包括：数据处理软件、电脑（</w:t>
      </w:r>
      <w:r w:rsidRPr="006817D9">
        <w:rPr>
          <w:color w:val="000000"/>
          <w:szCs w:val="21"/>
        </w:rPr>
        <w:t>Win10</w:t>
      </w:r>
      <w:r w:rsidRPr="006817D9">
        <w:rPr>
          <w:color w:val="000000"/>
          <w:szCs w:val="21"/>
        </w:rPr>
        <w:t>系统</w:t>
      </w:r>
      <w:r w:rsidR="00C01EEB" w:rsidRPr="006817D9">
        <w:rPr>
          <w:color w:val="000000"/>
          <w:szCs w:val="21"/>
        </w:rPr>
        <w:t>、</w:t>
      </w:r>
      <w:r w:rsidRPr="006817D9">
        <w:rPr>
          <w:color w:val="000000"/>
          <w:szCs w:val="21"/>
        </w:rPr>
        <w:t>i5</w:t>
      </w:r>
      <w:r w:rsidR="00C01EEB" w:rsidRPr="006817D9">
        <w:rPr>
          <w:color w:val="000000"/>
          <w:szCs w:val="21"/>
        </w:rPr>
        <w:t>-</w:t>
      </w:r>
      <w:r w:rsidRPr="006817D9">
        <w:rPr>
          <w:color w:val="000000"/>
          <w:szCs w:val="21"/>
        </w:rPr>
        <w:t>CPU</w:t>
      </w:r>
      <w:r w:rsidRPr="006817D9">
        <w:rPr>
          <w:color w:val="000000"/>
          <w:szCs w:val="21"/>
        </w:rPr>
        <w:t>、</w:t>
      </w:r>
      <w:r w:rsidR="00C01EEB" w:rsidRPr="006817D9">
        <w:rPr>
          <w:color w:val="000000"/>
          <w:szCs w:val="21"/>
        </w:rPr>
        <w:t>16</w:t>
      </w:r>
      <w:r w:rsidRPr="006817D9">
        <w:rPr>
          <w:color w:val="000000"/>
          <w:szCs w:val="21"/>
        </w:rPr>
        <w:t>G</w:t>
      </w:r>
      <w:r w:rsidRPr="006817D9">
        <w:rPr>
          <w:color w:val="000000"/>
          <w:szCs w:val="21"/>
        </w:rPr>
        <w:t>内存、</w:t>
      </w:r>
      <w:r w:rsidRPr="006817D9">
        <w:rPr>
          <w:color w:val="000000"/>
          <w:szCs w:val="21"/>
        </w:rPr>
        <w:t>1T</w:t>
      </w:r>
      <w:r w:rsidRPr="006817D9">
        <w:rPr>
          <w:color w:val="000000"/>
          <w:szCs w:val="21"/>
        </w:rPr>
        <w:t>硬盘以上）</w:t>
      </w:r>
    </w:p>
    <w:p w14:paraId="68E1567A" w14:textId="77777777" w:rsidR="00E72DA1" w:rsidRPr="006817D9" w:rsidRDefault="00C008A1" w:rsidP="0016222F">
      <w:pPr>
        <w:numPr>
          <w:ilvl w:val="1"/>
          <w:numId w:val="4"/>
        </w:numPr>
        <w:spacing w:line="360" w:lineRule="auto"/>
      </w:pPr>
      <w:r w:rsidRPr="006817D9">
        <w:rPr>
          <w:color w:val="000000"/>
          <w:szCs w:val="21"/>
        </w:rPr>
        <w:t>氮气发生器</w:t>
      </w:r>
      <w:r w:rsidRPr="006817D9">
        <w:rPr>
          <w:color w:val="000000"/>
          <w:szCs w:val="21"/>
        </w:rPr>
        <w:t>1</w:t>
      </w:r>
      <w:r w:rsidRPr="006817D9">
        <w:rPr>
          <w:color w:val="000000"/>
          <w:szCs w:val="21"/>
        </w:rPr>
        <w:t>套</w:t>
      </w:r>
    </w:p>
    <w:p w14:paraId="4EBD39A8" w14:textId="3E4BC0F1" w:rsidR="00E25FD6" w:rsidRPr="0016222F" w:rsidRDefault="00C008A1" w:rsidP="0016222F">
      <w:pPr>
        <w:numPr>
          <w:ilvl w:val="1"/>
          <w:numId w:val="4"/>
        </w:numPr>
        <w:spacing w:line="360" w:lineRule="auto"/>
        <w:rPr>
          <w:rFonts w:hint="eastAsia"/>
        </w:rPr>
      </w:pPr>
      <w:r w:rsidRPr="006817D9">
        <w:t>原装泵油</w:t>
      </w:r>
      <w:r w:rsidRPr="006817D9">
        <w:t>1</w:t>
      </w:r>
      <w:r w:rsidRPr="006817D9">
        <w:t>瓶、样品瓶</w:t>
      </w:r>
      <w:r w:rsidRPr="006817D9">
        <w:t>500</w:t>
      </w:r>
      <w:r w:rsidRPr="006817D9">
        <w:t>个、</w:t>
      </w:r>
      <w:r w:rsidRPr="006817D9">
        <w:t>PEEK</w:t>
      </w:r>
      <w:r w:rsidRPr="006817D9">
        <w:t>管线</w:t>
      </w:r>
      <w:r w:rsidRPr="006817D9">
        <w:t>1</w:t>
      </w:r>
      <w:r w:rsidRPr="006817D9">
        <w:t>个、</w:t>
      </w:r>
      <w:r w:rsidRPr="006817D9">
        <w:t>PEEK</w:t>
      </w:r>
      <w:r w:rsidRPr="006817D9">
        <w:t>管接头</w:t>
      </w:r>
      <w:r w:rsidRPr="006817D9">
        <w:t>2</w:t>
      </w:r>
      <w:r w:rsidRPr="006817D9">
        <w:t>个、色谱柱</w:t>
      </w:r>
      <w:r w:rsidRPr="006817D9">
        <w:t>1</w:t>
      </w:r>
      <w:r w:rsidRPr="006817D9">
        <w:t>根</w:t>
      </w:r>
    </w:p>
    <w:p w14:paraId="77624DD3" w14:textId="39528200" w:rsidR="00E72DA1" w:rsidRPr="006817D9" w:rsidRDefault="00C008A1" w:rsidP="0016222F">
      <w:pPr>
        <w:spacing w:line="360" w:lineRule="auto"/>
        <w:ind w:left="528" w:hanging="528"/>
        <w:rPr>
          <w:b/>
          <w:color w:val="000000"/>
          <w:szCs w:val="21"/>
        </w:rPr>
      </w:pPr>
      <w:r w:rsidRPr="006817D9">
        <w:rPr>
          <w:b/>
          <w:color w:val="000000"/>
          <w:szCs w:val="21"/>
        </w:rPr>
        <w:t>3</w:t>
      </w:r>
      <w:r w:rsidR="00C01EEB" w:rsidRPr="006817D9">
        <w:rPr>
          <w:b/>
          <w:color w:val="000000"/>
          <w:szCs w:val="21"/>
        </w:rPr>
        <w:t>．</w:t>
      </w:r>
      <w:r w:rsidRPr="006817D9">
        <w:rPr>
          <w:b/>
          <w:color w:val="000000"/>
          <w:szCs w:val="21"/>
        </w:rPr>
        <w:t>技术参数：</w:t>
      </w:r>
    </w:p>
    <w:p w14:paraId="11509DA1" w14:textId="77777777" w:rsidR="00E72DA1" w:rsidRPr="006817D9" w:rsidRDefault="00C008A1" w:rsidP="0016222F">
      <w:pPr>
        <w:numPr>
          <w:ilvl w:val="1"/>
          <w:numId w:val="0"/>
        </w:numPr>
        <w:spacing w:line="360" w:lineRule="auto"/>
        <w:ind w:left="528" w:hanging="528"/>
        <w:rPr>
          <w:b/>
          <w:color w:val="000000"/>
          <w:szCs w:val="21"/>
        </w:rPr>
      </w:pPr>
      <w:r w:rsidRPr="006817D9">
        <w:rPr>
          <w:b/>
          <w:color w:val="000000"/>
          <w:szCs w:val="21"/>
        </w:rPr>
        <w:t>3.1</w:t>
      </w:r>
      <w:r w:rsidRPr="006817D9">
        <w:rPr>
          <w:b/>
          <w:color w:val="000000"/>
          <w:szCs w:val="21"/>
        </w:rPr>
        <w:t>高效液相色谱系统</w:t>
      </w:r>
    </w:p>
    <w:p w14:paraId="5CBBD445" w14:textId="77777777" w:rsidR="00E72DA1" w:rsidRPr="006817D9" w:rsidRDefault="00C008A1" w:rsidP="0016222F">
      <w:pPr>
        <w:numPr>
          <w:ilvl w:val="1"/>
          <w:numId w:val="0"/>
        </w:numPr>
        <w:spacing w:line="360" w:lineRule="auto"/>
        <w:ind w:left="528" w:hanging="528"/>
        <w:rPr>
          <w:b/>
          <w:color w:val="000000"/>
          <w:szCs w:val="21"/>
        </w:rPr>
      </w:pPr>
      <w:r w:rsidRPr="006817D9">
        <w:rPr>
          <w:b/>
          <w:color w:val="000000"/>
          <w:szCs w:val="21"/>
        </w:rPr>
        <w:t>3.2</w:t>
      </w:r>
      <w:proofErr w:type="gramStart"/>
      <w:r w:rsidRPr="006817D9">
        <w:rPr>
          <w:b/>
          <w:color w:val="000000"/>
          <w:szCs w:val="21"/>
        </w:rPr>
        <w:t>二</w:t>
      </w:r>
      <w:proofErr w:type="gramEnd"/>
      <w:r w:rsidRPr="006817D9">
        <w:rPr>
          <w:b/>
          <w:color w:val="000000"/>
          <w:szCs w:val="21"/>
        </w:rPr>
        <w:t>元梯度泵</w:t>
      </w:r>
    </w:p>
    <w:p w14:paraId="2CCB5068" w14:textId="2807899C"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*3.2.1.1</w:t>
      </w:r>
      <w:r w:rsidRPr="006817D9">
        <w:rPr>
          <w:bCs/>
          <w:color w:val="000000"/>
          <w:szCs w:val="21"/>
        </w:rPr>
        <w:t>串联式双柱塞往复泵，</w:t>
      </w:r>
      <w:r w:rsidRPr="006817D9">
        <w:rPr>
          <w:bCs/>
          <w:color w:val="000000"/>
          <w:kern w:val="0"/>
          <w:szCs w:val="21"/>
        </w:rPr>
        <w:t xml:space="preserve">20~100 </w:t>
      </w:r>
      <w:proofErr w:type="spellStart"/>
      <w:r w:rsidRPr="006817D9">
        <w:rPr>
          <w:bCs/>
          <w:color w:val="000000"/>
          <w:kern w:val="0"/>
          <w:szCs w:val="21"/>
        </w:rPr>
        <w:t>μL</w:t>
      </w:r>
      <w:proofErr w:type="spellEnd"/>
      <w:r w:rsidRPr="006817D9">
        <w:rPr>
          <w:bCs/>
          <w:color w:val="000000"/>
          <w:szCs w:val="21"/>
        </w:rPr>
        <w:t>自动连续可变冲程</w:t>
      </w:r>
    </w:p>
    <w:p w14:paraId="0ED86A7E" w14:textId="77777777"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3.2.1.2</w:t>
      </w:r>
      <w:r w:rsidRPr="006817D9">
        <w:rPr>
          <w:bCs/>
          <w:color w:val="000000"/>
          <w:szCs w:val="21"/>
        </w:rPr>
        <w:t>流量范围：</w:t>
      </w:r>
      <w:r w:rsidRPr="006817D9">
        <w:rPr>
          <w:bCs/>
          <w:color w:val="000000"/>
          <w:szCs w:val="21"/>
        </w:rPr>
        <w:t>0.001 -</w:t>
      </w:r>
      <w:r w:rsidRPr="006817D9">
        <w:rPr>
          <w:color w:val="000000"/>
          <w:szCs w:val="21"/>
        </w:rPr>
        <w:t xml:space="preserve"> 5</w:t>
      </w:r>
      <w:r w:rsidRPr="006817D9">
        <w:rPr>
          <w:bCs/>
          <w:color w:val="000000"/>
          <w:szCs w:val="21"/>
        </w:rPr>
        <w:t xml:space="preserve"> mL/min</w:t>
      </w:r>
      <w:r w:rsidRPr="006817D9">
        <w:rPr>
          <w:bCs/>
          <w:color w:val="000000"/>
          <w:szCs w:val="21"/>
        </w:rPr>
        <w:t>，递增率</w:t>
      </w:r>
      <w:r w:rsidRPr="006817D9">
        <w:rPr>
          <w:bCs/>
          <w:color w:val="000000"/>
          <w:szCs w:val="21"/>
        </w:rPr>
        <w:t>0.001 mL/min</w:t>
      </w:r>
    </w:p>
    <w:p w14:paraId="1F7A2CE8" w14:textId="77777777"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3.2.1.3</w:t>
      </w:r>
      <w:r w:rsidRPr="006817D9">
        <w:rPr>
          <w:bCs/>
          <w:color w:val="000000"/>
          <w:szCs w:val="21"/>
        </w:rPr>
        <w:t>压力范围：优于</w:t>
      </w:r>
      <w:r w:rsidRPr="006817D9">
        <w:rPr>
          <w:bCs/>
          <w:color w:val="000000"/>
          <w:szCs w:val="21"/>
        </w:rPr>
        <w:t>0</w:t>
      </w:r>
      <w:r w:rsidRPr="006817D9">
        <w:rPr>
          <w:color w:val="000000"/>
          <w:szCs w:val="21"/>
        </w:rPr>
        <w:t xml:space="preserve"> - 8700 psi</w:t>
      </w:r>
      <w:r w:rsidRPr="006817D9">
        <w:rPr>
          <w:bCs/>
          <w:color w:val="000000"/>
          <w:szCs w:val="21"/>
        </w:rPr>
        <w:t xml:space="preserve"> </w:t>
      </w:r>
    </w:p>
    <w:p w14:paraId="2D197E8C" w14:textId="4436DB78" w:rsidR="00E72DA1" w:rsidRPr="006817D9" w:rsidRDefault="00C008A1" w:rsidP="0016222F">
      <w:pPr>
        <w:numPr>
          <w:ilvl w:val="2"/>
          <w:numId w:val="0"/>
        </w:numPr>
        <w:spacing w:line="360" w:lineRule="auto"/>
        <w:ind w:left="720" w:hanging="720"/>
        <w:rPr>
          <w:b/>
          <w:color w:val="000000"/>
          <w:szCs w:val="21"/>
        </w:rPr>
      </w:pPr>
      <w:r w:rsidRPr="006817D9">
        <w:rPr>
          <w:b/>
          <w:color w:val="000000"/>
          <w:szCs w:val="21"/>
        </w:rPr>
        <w:t>3.2.2</w:t>
      </w:r>
      <w:r w:rsidRPr="006817D9">
        <w:rPr>
          <w:b/>
          <w:color w:val="000000"/>
          <w:szCs w:val="21"/>
        </w:rPr>
        <w:t>自动进样器</w:t>
      </w:r>
    </w:p>
    <w:p w14:paraId="46189887" w14:textId="6439F6FA"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3.2.2.1</w:t>
      </w:r>
      <w:r w:rsidRPr="006817D9">
        <w:rPr>
          <w:bCs/>
          <w:color w:val="000000"/>
          <w:szCs w:val="21"/>
        </w:rPr>
        <w:t>样品容量：</w:t>
      </w:r>
      <w:r w:rsidRPr="006817D9">
        <w:rPr>
          <w:bCs/>
          <w:color w:val="000000"/>
          <w:szCs w:val="21"/>
        </w:rPr>
        <w:t>130</w:t>
      </w:r>
      <w:r w:rsidRPr="006817D9">
        <w:rPr>
          <w:bCs/>
          <w:color w:val="000000"/>
          <w:szCs w:val="21"/>
        </w:rPr>
        <w:t>个以上</w:t>
      </w:r>
      <w:r w:rsidRPr="006817D9">
        <w:rPr>
          <w:bCs/>
          <w:color w:val="000000"/>
          <w:szCs w:val="21"/>
        </w:rPr>
        <w:t>2 mL</w:t>
      </w:r>
      <w:r w:rsidRPr="006817D9">
        <w:rPr>
          <w:bCs/>
          <w:color w:val="000000"/>
          <w:szCs w:val="21"/>
        </w:rPr>
        <w:t>样品瓶位</w:t>
      </w:r>
    </w:p>
    <w:p w14:paraId="38A03A73" w14:textId="77777777"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3.2.2.2</w:t>
      </w:r>
      <w:r w:rsidRPr="006817D9">
        <w:rPr>
          <w:bCs/>
          <w:color w:val="000000"/>
          <w:szCs w:val="21"/>
        </w:rPr>
        <w:t>进样范围：</w:t>
      </w:r>
      <w:r w:rsidRPr="006817D9">
        <w:rPr>
          <w:bCs/>
          <w:color w:val="000000"/>
          <w:szCs w:val="21"/>
        </w:rPr>
        <w:t>0.1</w:t>
      </w:r>
      <w:r w:rsidRPr="006817D9">
        <w:rPr>
          <w:color w:val="000000"/>
          <w:szCs w:val="21"/>
        </w:rPr>
        <w:t xml:space="preserve"> - 10</w:t>
      </w:r>
      <w:r w:rsidRPr="006817D9">
        <w:rPr>
          <w:bCs/>
          <w:color w:val="000000"/>
          <w:szCs w:val="21"/>
        </w:rPr>
        <w:t xml:space="preserve">0 </w:t>
      </w:r>
      <w:r w:rsidRPr="006817D9">
        <w:rPr>
          <w:bCs/>
          <w:color w:val="000000"/>
          <w:szCs w:val="21"/>
        </w:rPr>
        <w:sym w:font="Symbol" w:char="F06D"/>
      </w:r>
      <w:r w:rsidRPr="006817D9">
        <w:rPr>
          <w:bCs/>
          <w:color w:val="000000"/>
          <w:szCs w:val="21"/>
        </w:rPr>
        <w:t>L</w:t>
      </w:r>
      <w:r w:rsidRPr="006817D9">
        <w:rPr>
          <w:bCs/>
          <w:color w:val="000000"/>
          <w:szCs w:val="21"/>
        </w:rPr>
        <w:t>，改变进样体积无需更换定量环</w:t>
      </w:r>
    </w:p>
    <w:p w14:paraId="75EF2B96" w14:textId="1EC4B1CF"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3.2.2.3</w:t>
      </w:r>
      <w:r w:rsidRPr="006817D9">
        <w:rPr>
          <w:bCs/>
          <w:color w:val="000000"/>
          <w:szCs w:val="21"/>
        </w:rPr>
        <w:t>交叉污染：</w:t>
      </w:r>
      <w:r w:rsidRPr="006817D9">
        <w:rPr>
          <w:bCs/>
          <w:color w:val="000000"/>
          <w:szCs w:val="21"/>
        </w:rPr>
        <w:t>&lt; 0.004%</w:t>
      </w:r>
      <w:r w:rsidRPr="006817D9">
        <w:rPr>
          <w:bCs/>
          <w:color w:val="000000"/>
          <w:szCs w:val="21"/>
        </w:rPr>
        <w:t>（</w:t>
      </w:r>
      <w:proofErr w:type="gramStart"/>
      <w:r w:rsidRPr="006817D9">
        <w:rPr>
          <w:bCs/>
          <w:color w:val="000000"/>
          <w:szCs w:val="21"/>
        </w:rPr>
        <w:t>氯己定</w:t>
      </w:r>
      <w:proofErr w:type="gramEnd"/>
      <w:r w:rsidRPr="006817D9">
        <w:rPr>
          <w:bCs/>
          <w:color w:val="000000"/>
          <w:szCs w:val="21"/>
        </w:rPr>
        <w:t>，非咖啡因）</w:t>
      </w:r>
    </w:p>
    <w:p w14:paraId="73680337" w14:textId="77777777" w:rsidR="00E72DA1" w:rsidRPr="006817D9" w:rsidRDefault="00C008A1" w:rsidP="0016222F">
      <w:pPr>
        <w:numPr>
          <w:ilvl w:val="2"/>
          <w:numId w:val="0"/>
        </w:numPr>
        <w:spacing w:line="360" w:lineRule="auto"/>
        <w:ind w:left="720" w:hanging="720"/>
        <w:rPr>
          <w:b/>
          <w:color w:val="000000"/>
          <w:szCs w:val="21"/>
        </w:rPr>
      </w:pPr>
      <w:r w:rsidRPr="006817D9">
        <w:rPr>
          <w:b/>
          <w:color w:val="000000"/>
          <w:szCs w:val="21"/>
        </w:rPr>
        <w:t>3.2.3</w:t>
      </w:r>
      <w:proofErr w:type="gramStart"/>
      <w:r w:rsidRPr="006817D9">
        <w:rPr>
          <w:b/>
          <w:color w:val="000000"/>
          <w:szCs w:val="21"/>
        </w:rPr>
        <w:t>智能化柱温箱</w:t>
      </w:r>
      <w:proofErr w:type="gramEnd"/>
    </w:p>
    <w:p w14:paraId="78503A35" w14:textId="337FC71E"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3.2.3.1</w:t>
      </w:r>
      <w:proofErr w:type="gramStart"/>
      <w:r w:rsidRPr="006817D9">
        <w:rPr>
          <w:bCs/>
          <w:color w:val="000000"/>
          <w:szCs w:val="21"/>
        </w:rPr>
        <w:t>柱温范围</w:t>
      </w:r>
      <w:proofErr w:type="gramEnd"/>
      <w:r w:rsidRPr="006817D9">
        <w:rPr>
          <w:bCs/>
          <w:color w:val="000000"/>
          <w:szCs w:val="21"/>
        </w:rPr>
        <w:t>：室温以上</w:t>
      </w:r>
      <w:r w:rsidRPr="006817D9">
        <w:rPr>
          <w:bCs/>
          <w:color w:val="000000"/>
          <w:szCs w:val="21"/>
        </w:rPr>
        <w:t>5</w:t>
      </w:r>
      <w:r w:rsidRPr="006817D9">
        <w:rPr>
          <w:color w:val="000000"/>
          <w:szCs w:val="21"/>
        </w:rPr>
        <w:t xml:space="preserve"> </w:t>
      </w:r>
      <w:r w:rsidR="0016222F">
        <w:rPr>
          <w:color w:val="000000"/>
          <w:szCs w:val="21"/>
        </w:rPr>
        <w:t xml:space="preserve">- </w:t>
      </w:r>
      <w:r w:rsidRPr="006817D9">
        <w:rPr>
          <w:color w:val="000000"/>
          <w:szCs w:val="21"/>
        </w:rPr>
        <w:t>8</w:t>
      </w:r>
      <w:r w:rsidRPr="006817D9">
        <w:rPr>
          <w:bCs/>
          <w:color w:val="000000"/>
          <w:szCs w:val="21"/>
        </w:rPr>
        <w:t>0</w:t>
      </w:r>
      <w:r w:rsidR="0016222F">
        <w:rPr>
          <w:bCs/>
          <w:color w:val="000000"/>
          <w:szCs w:val="21"/>
        </w:rPr>
        <w:t xml:space="preserve"> </w:t>
      </w:r>
      <w:r w:rsidRPr="006817D9">
        <w:rPr>
          <w:color w:val="000000"/>
          <w:szCs w:val="21"/>
        </w:rPr>
        <w:t>℃</w:t>
      </w:r>
    </w:p>
    <w:p w14:paraId="38D5EC61" w14:textId="77777777" w:rsidR="00E72DA1" w:rsidRPr="006817D9" w:rsidRDefault="00C008A1" w:rsidP="0016222F">
      <w:pPr>
        <w:numPr>
          <w:ilvl w:val="3"/>
          <w:numId w:val="0"/>
        </w:numPr>
        <w:spacing w:line="360" w:lineRule="auto"/>
        <w:ind w:left="1080" w:hanging="1080"/>
        <w:rPr>
          <w:bCs/>
          <w:color w:val="000000"/>
          <w:szCs w:val="21"/>
        </w:rPr>
      </w:pPr>
      <w:r w:rsidRPr="006817D9">
        <w:rPr>
          <w:bCs/>
          <w:color w:val="000000"/>
          <w:szCs w:val="21"/>
        </w:rPr>
        <w:t>3.2.3.2</w:t>
      </w:r>
      <w:r w:rsidRPr="006817D9">
        <w:rPr>
          <w:color w:val="000000"/>
          <w:szCs w:val="21"/>
        </w:rPr>
        <w:t>温度稳定性：</w:t>
      </w:r>
      <w:r w:rsidRPr="006817D9">
        <w:rPr>
          <w:color w:val="000000"/>
          <w:szCs w:val="21"/>
        </w:rPr>
        <w:t xml:space="preserve">± 0.10 </w:t>
      </w:r>
      <w:bookmarkStart w:id="4" w:name="OLE_LINK1"/>
      <w:r w:rsidRPr="006817D9">
        <w:rPr>
          <w:color w:val="000000"/>
          <w:szCs w:val="21"/>
        </w:rPr>
        <w:t>℃</w:t>
      </w:r>
      <w:bookmarkEnd w:id="4"/>
    </w:p>
    <w:p w14:paraId="01DA1916" w14:textId="77777777" w:rsidR="00E72DA1" w:rsidRPr="006817D9" w:rsidRDefault="00C008A1" w:rsidP="0016222F">
      <w:pPr>
        <w:numPr>
          <w:ilvl w:val="3"/>
          <w:numId w:val="0"/>
        </w:numPr>
        <w:spacing w:line="360" w:lineRule="auto"/>
        <w:ind w:left="1080" w:hanging="1080"/>
        <w:jc w:val="left"/>
        <w:rPr>
          <w:bCs/>
          <w:color w:val="000000"/>
          <w:szCs w:val="21"/>
        </w:rPr>
      </w:pPr>
      <w:r w:rsidRPr="006817D9">
        <w:rPr>
          <w:bCs/>
          <w:color w:val="000000"/>
          <w:szCs w:val="21"/>
        </w:rPr>
        <w:t xml:space="preserve">3.2.3.4 </w:t>
      </w:r>
      <w:r w:rsidRPr="006817D9">
        <w:rPr>
          <w:bCs/>
          <w:color w:val="000000"/>
          <w:szCs w:val="21"/>
        </w:rPr>
        <w:t>柱容量：可同时放置</w:t>
      </w:r>
      <w:r w:rsidRPr="006817D9">
        <w:rPr>
          <w:bCs/>
          <w:color w:val="000000"/>
          <w:szCs w:val="21"/>
        </w:rPr>
        <w:t>30 cm</w:t>
      </w:r>
      <w:r w:rsidRPr="006817D9">
        <w:rPr>
          <w:bCs/>
          <w:color w:val="000000"/>
          <w:szCs w:val="21"/>
        </w:rPr>
        <w:t>柱两根</w:t>
      </w:r>
    </w:p>
    <w:p w14:paraId="27011E49" w14:textId="77777777" w:rsidR="00E72DA1" w:rsidRPr="00FE2CD3" w:rsidRDefault="00C008A1" w:rsidP="0016222F">
      <w:pPr>
        <w:numPr>
          <w:ilvl w:val="1"/>
          <w:numId w:val="0"/>
        </w:numPr>
        <w:spacing w:line="360" w:lineRule="auto"/>
        <w:ind w:left="528" w:hanging="528"/>
        <w:rPr>
          <w:b/>
          <w:color w:val="000000"/>
          <w:szCs w:val="21"/>
        </w:rPr>
      </w:pPr>
      <w:r w:rsidRPr="00FE2CD3">
        <w:rPr>
          <w:b/>
          <w:color w:val="000000"/>
          <w:szCs w:val="21"/>
        </w:rPr>
        <w:t>3.3</w:t>
      </w:r>
      <w:proofErr w:type="gramStart"/>
      <w:r w:rsidRPr="00FE2CD3">
        <w:rPr>
          <w:b/>
          <w:color w:val="000000"/>
          <w:szCs w:val="21"/>
        </w:rPr>
        <w:t>四</w:t>
      </w:r>
      <w:proofErr w:type="gramEnd"/>
      <w:r w:rsidRPr="00FE2CD3">
        <w:rPr>
          <w:b/>
          <w:color w:val="000000"/>
          <w:szCs w:val="21"/>
        </w:rPr>
        <w:t>极杆质谱</w:t>
      </w:r>
    </w:p>
    <w:p w14:paraId="70F3A053" w14:textId="4806A071"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3.3.1</w:t>
      </w:r>
      <w:r w:rsidRPr="006817D9">
        <w:rPr>
          <w:rFonts w:ascii="Times New Roman" w:hAnsi="Times New Roman"/>
          <w:color w:val="000000"/>
          <w:sz w:val="21"/>
          <w:szCs w:val="21"/>
        </w:rPr>
        <w:t>质量范围：优于</w:t>
      </w:r>
      <w:r w:rsidRPr="006817D9">
        <w:rPr>
          <w:rFonts w:ascii="Times New Roman" w:hAnsi="Times New Roman"/>
          <w:color w:val="000000"/>
          <w:sz w:val="21"/>
          <w:szCs w:val="21"/>
        </w:rPr>
        <w:t>10-2000</w:t>
      </w:r>
      <w:r w:rsidR="0016222F">
        <w:rPr>
          <w:rFonts w:ascii="Times New Roman" w:hAnsi="Times New Roman"/>
          <w:color w:val="000000"/>
          <w:sz w:val="21"/>
          <w:szCs w:val="21"/>
        </w:rPr>
        <w:t xml:space="preserve"> </w:t>
      </w:r>
      <w:r w:rsidRPr="006817D9">
        <w:rPr>
          <w:rFonts w:ascii="Times New Roman" w:hAnsi="Times New Roman"/>
          <w:color w:val="000000"/>
          <w:sz w:val="21"/>
          <w:szCs w:val="21"/>
        </w:rPr>
        <w:t xml:space="preserve">m/z </w:t>
      </w:r>
    </w:p>
    <w:p w14:paraId="4D5A7DC6" w14:textId="4145E106"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3.3.2</w:t>
      </w:r>
      <w:r w:rsidRPr="006817D9">
        <w:rPr>
          <w:rFonts w:ascii="Times New Roman" w:hAnsi="Times New Roman"/>
          <w:color w:val="000000"/>
          <w:sz w:val="21"/>
          <w:szCs w:val="21"/>
        </w:rPr>
        <w:t>质量准确度</w:t>
      </w:r>
      <w:r w:rsidRPr="006817D9">
        <w:rPr>
          <w:rFonts w:ascii="Times New Roman" w:hAnsi="Times New Roman"/>
          <w:color w:val="000000"/>
          <w:sz w:val="21"/>
          <w:szCs w:val="21"/>
        </w:rPr>
        <w:t>: ±0.13</w:t>
      </w:r>
      <w:r w:rsidR="0016222F">
        <w:rPr>
          <w:rFonts w:ascii="Times New Roman" w:hAnsi="Times New Roman"/>
          <w:color w:val="000000"/>
          <w:sz w:val="21"/>
          <w:szCs w:val="21"/>
        </w:rPr>
        <w:t xml:space="preserve"> </w:t>
      </w:r>
      <w:r w:rsidRPr="006817D9">
        <w:rPr>
          <w:rFonts w:ascii="Times New Roman" w:hAnsi="Times New Roman"/>
          <w:color w:val="000000"/>
          <w:sz w:val="21"/>
          <w:szCs w:val="21"/>
        </w:rPr>
        <w:t>Da</w:t>
      </w:r>
    </w:p>
    <w:p w14:paraId="2397E4E1" w14:textId="0BD1364C" w:rsidR="00E72DA1" w:rsidRPr="006817D9" w:rsidRDefault="0016222F" w:rsidP="0016222F">
      <w:pPr>
        <w:pStyle w:val="a3"/>
        <w:numPr>
          <w:ilvl w:val="2"/>
          <w:numId w:val="0"/>
        </w:numPr>
        <w:spacing w:line="360" w:lineRule="auto"/>
        <w:ind w:left="720" w:hanging="720"/>
        <w:rPr>
          <w:rFonts w:ascii="Times New Roman" w:hAnsi="Times New Roman"/>
          <w:color w:val="000000"/>
          <w:sz w:val="21"/>
          <w:szCs w:val="21"/>
        </w:rPr>
      </w:pPr>
      <w:r>
        <w:rPr>
          <w:rFonts w:ascii="Times New Roman" w:hAnsi="Times New Roman"/>
          <w:color w:val="000000"/>
          <w:sz w:val="21"/>
          <w:szCs w:val="21"/>
        </w:rPr>
        <w:t>*</w:t>
      </w:r>
      <w:r w:rsidR="00C008A1" w:rsidRPr="006817D9">
        <w:rPr>
          <w:rFonts w:ascii="Times New Roman" w:hAnsi="Times New Roman"/>
          <w:color w:val="000000"/>
          <w:sz w:val="21"/>
          <w:szCs w:val="21"/>
        </w:rPr>
        <w:t>3.3.3</w:t>
      </w:r>
      <w:r w:rsidR="00C008A1" w:rsidRPr="006817D9">
        <w:rPr>
          <w:rFonts w:ascii="Times New Roman" w:hAnsi="Times New Roman"/>
          <w:color w:val="000000"/>
          <w:sz w:val="21"/>
          <w:szCs w:val="21"/>
        </w:rPr>
        <w:t>质量稳定性</w:t>
      </w:r>
      <w:r w:rsidR="00C008A1" w:rsidRPr="006817D9">
        <w:rPr>
          <w:rFonts w:ascii="Times New Roman" w:hAnsi="Times New Roman"/>
          <w:color w:val="000000"/>
          <w:sz w:val="21"/>
          <w:szCs w:val="21"/>
        </w:rPr>
        <w:t>: &lt;0.1</w:t>
      </w:r>
      <w:r>
        <w:rPr>
          <w:rFonts w:ascii="Times New Roman" w:hAnsi="Times New Roman"/>
          <w:color w:val="000000"/>
          <w:sz w:val="21"/>
          <w:szCs w:val="21"/>
        </w:rPr>
        <w:t xml:space="preserve"> </w:t>
      </w:r>
      <w:r w:rsidR="00C008A1" w:rsidRPr="006817D9">
        <w:rPr>
          <w:rFonts w:ascii="Times New Roman" w:hAnsi="Times New Roman"/>
          <w:color w:val="000000"/>
          <w:sz w:val="21"/>
          <w:szCs w:val="21"/>
        </w:rPr>
        <w:t>u/12</w:t>
      </w:r>
      <w:r w:rsidR="00C008A1" w:rsidRPr="006817D9">
        <w:rPr>
          <w:rFonts w:ascii="Times New Roman" w:hAnsi="Times New Roman"/>
          <w:color w:val="000000"/>
          <w:sz w:val="21"/>
          <w:szCs w:val="21"/>
        </w:rPr>
        <w:t>小时</w:t>
      </w:r>
    </w:p>
    <w:p w14:paraId="15345E50" w14:textId="2E930418"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3.3.4</w:t>
      </w:r>
      <w:r w:rsidRPr="006817D9">
        <w:rPr>
          <w:rFonts w:ascii="Times New Roman" w:hAnsi="Times New Roman"/>
          <w:color w:val="000000"/>
          <w:sz w:val="21"/>
          <w:szCs w:val="21"/>
        </w:rPr>
        <w:t>动态线性范围：</w:t>
      </w:r>
      <w:r w:rsidRPr="006817D9">
        <w:rPr>
          <w:rFonts w:ascii="Times New Roman" w:hAnsi="Times New Roman"/>
          <w:color w:val="000000"/>
          <w:sz w:val="21"/>
          <w:szCs w:val="21"/>
        </w:rPr>
        <w:t>≥5000000</w:t>
      </w:r>
      <w:r w:rsidRPr="006817D9">
        <w:rPr>
          <w:rFonts w:ascii="Times New Roman" w:hAnsi="Times New Roman"/>
          <w:color w:val="000000"/>
          <w:sz w:val="21"/>
          <w:szCs w:val="21"/>
        </w:rPr>
        <w:t>，提供官方文件佐证</w:t>
      </w:r>
    </w:p>
    <w:p w14:paraId="1512DCFC" w14:textId="77777777"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lastRenderedPageBreak/>
        <w:t>3.3.5</w:t>
      </w:r>
      <w:r w:rsidRPr="006817D9">
        <w:rPr>
          <w:rFonts w:ascii="Times New Roman" w:hAnsi="Times New Roman"/>
          <w:color w:val="000000"/>
          <w:sz w:val="21"/>
          <w:szCs w:val="21"/>
        </w:rPr>
        <w:t>扫描速率</w:t>
      </w:r>
      <w:r w:rsidRPr="006817D9">
        <w:rPr>
          <w:rFonts w:ascii="Times New Roman" w:hAnsi="Times New Roman"/>
          <w:color w:val="000000"/>
          <w:sz w:val="21"/>
          <w:szCs w:val="21"/>
        </w:rPr>
        <w:t>: ≥10400 Da/s</w:t>
      </w:r>
    </w:p>
    <w:p w14:paraId="0FB472B0" w14:textId="77777777"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 3.3.6</w:t>
      </w:r>
      <w:r w:rsidRPr="006817D9">
        <w:rPr>
          <w:rFonts w:ascii="Times New Roman" w:hAnsi="Times New Roman"/>
          <w:color w:val="000000"/>
          <w:sz w:val="21"/>
          <w:szCs w:val="21"/>
        </w:rPr>
        <w:t>灵敏度</w:t>
      </w:r>
      <w:r w:rsidRPr="006817D9">
        <w:rPr>
          <w:rFonts w:ascii="Times New Roman" w:hAnsi="Times New Roman"/>
          <w:color w:val="000000"/>
          <w:sz w:val="21"/>
          <w:szCs w:val="21"/>
        </w:rPr>
        <w:t>: (ESI+</w:t>
      </w:r>
      <w:r w:rsidRPr="006817D9">
        <w:rPr>
          <w:rFonts w:ascii="Times New Roman" w:hAnsi="Times New Roman"/>
          <w:color w:val="000000"/>
          <w:sz w:val="21"/>
          <w:szCs w:val="21"/>
        </w:rPr>
        <w:t>）</w:t>
      </w:r>
      <w:r w:rsidRPr="006817D9">
        <w:rPr>
          <w:rFonts w:ascii="Times New Roman" w:hAnsi="Times New Roman"/>
          <w:color w:val="000000"/>
          <w:sz w:val="21"/>
          <w:szCs w:val="21"/>
        </w:rPr>
        <w:t xml:space="preserve">1pg </w:t>
      </w:r>
      <w:r w:rsidRPr="006817D9">
        <w:rPr>
          <w:rFonts w:ascii="Times New Roman" w:hAnsi="Times New Roman"/>
          <w:color w:val="000000"/>
          <w:sz w:val="21"/>
          <w:szCs w:val="21"/>
        </w:rPr>
        <w:t>利血平</w:t>
      </w:r>
      <w:r w:rsidRPr="006817D9">
        <w:rPr>
          <w:rFonts w:ascii="Times New Roman" w:hAnsi="Times New Roman"/>
          <w:color w:val="000000"/>
          <w:sz w:val="21"/>
          <w:szCs w:val="21"/>
        </w:rPr>
        <w:t>SIR</w:t>
      </w:r>
      <w:r w:rsidRPr="006817D9">
        <w:rPr>
          <w:rFonts w:ascii="Times New Roman" w:hAnsi="Times New Roman"/>
          <w:color w:val="000000"/>
          <w:sz w:val="21"/>
          <w:szCs w:val="21"/>
        </w:rPr>
        <w:t>扫描（</w:t>
      </w:r>
      <w:r w:rsidRPr="006817D9">
        <w:rPr>
          <w:rFonts w:ascii="Times New Roman" w:hAnsi="Times New Roman"/>
          <w:color w:val="000000"/>
          <w:sz w:val="21"/>
          <w:szCs w:val="21"/>
        </w:rPr>
        <w:t xml:space="preserve">m/z 609), </w:t>
      </w:r>
      <w:r w:rsidRPr="006817D9">
        <w:rPr>
          <w:rFonts w:ascii="Times New Roman" w:hAnsi="Times New Roman"/>
          <w:color w:val="000000"/>
          <w:sz w:val="21"/>
          <w:szCs w:val="21"/>
        </w:rPr>
        <w:t>信噪比</w:t>
      </w:r>
      <w:r w:rsidRPr="006817D9">
        <w:rPr>
          <w:rFonts w:ascii="Times New Roman" w:hAnsi="Times New Roman"/>
          <w:color w:val="000000"/>
          <w:sz w:val="21"/>
          <w:szCs w:val="21"/>
        </w:rPr>
        <w:t>&gt;100:1</w:t>
      </w:r>
    </w:p>
    <w:p w14:paraId="18A073D3" w14:textId="2DE34D5F"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3.3.7</w:t>
      </w:r>
      <w:r w:rsidRPr="006817D9">
        <w:rPr>
          <w:rFonts w:ascii="Times New Roman" w:hAnsi="Times New Roman"/>
          <w:color w:val="000000"/>
          <w:sz w:val="21"/>
          <w:szCs w:val="21"/>
        </w:rPr>
        <w:t>选择离子模式下驻留时间：</w:t>
      </w:r>
      <w:r w:rsidRPr="006817D9">
        <w:rPr>
          <w:rFonts w:ascii="Times New Roman" w:hAnsi="Times New Roman"/>
          <w:color w:val="000000"/>
          <w:sz w:val="21"/>
          <w:szCs w:val="21"/>
        </w:rPr>
        <w:t>5</w:t>
      </w:r>
      <w:r w:rsidR="0016222F">
        <w:rPr>
          <w:rFonts w:ascii="Times New Roman" w:hAnsi="Times New Roman"/>
          <w:color w:val="000000"/>
          <w:sz w:val="21"/>
          <w:szCs w:val="21"/>
        </w:rPr>
        <w:t xml:space="preserve"> </w:t>
      </w:r>
      <w:proofErr w:type="spellStart"/>
      <w:r w:rsidRPr="006817D9">
        <w:rPr>
          <w:rFonts w:ascii="Times New Roman" w:hAnsi="Times New Roman"/>
          <w:color w:val="000000"/>
          <w:sz w:val="21"/>
          <w:szCs w:val="21"/>
        </w:rPr>
        <w:t>ms</w:t>
      </w:r>
      <w:proofErr w:type="spellEnd"/>
    </w:p>
    <w:p w14:paraId="5E882DBB" w14:textId="0FE0C033" w:rsidR="00E72DA1" w:rsidRPr="006817D9" w:rsidRDefault="00C008A1" w:rsidP="0016222F">
      <w:pPr>
        <w:pStyle w:val="a3"/>
        <w:numPr>
          <w:ilvl w:val="2"/>
          <w:numId w:val="0"/>
        </w:numPr>
        <w:spacing w:line="360" w:lineRule="auto"/>
        <w:rPr>
          <w:rFonts w:ascii="Times New Roman" w:hAnsi="Times New Roman"/>
          <w:color w:val="000000"/>
          <w:sz w:val="21"/>
          <w:szCs w:val="21"/>
        </w:rPr>
      </w:pPr>
      <w:r w:rsidRPr="006817D9">
        <w:rPr>
          <w:rFonts w:ascii="Times New Roman" w:hAnsi="Times New Roman"/>
          <w:color w:val="000000"/>
          <w:sz w:val="21"/>
          <w:szCs w:val="21"/>
        </w:rPr>
        <w:t>3.3.8</w:t>
      </w:r>
      <w:r w:rsidRPr="006817D9">
        <w:rPr>
          <w:rFonts w:ascii="Times New Roman" w:hAnsi="Times New Roman"/>
          <w:color w:val="000000"/>
          <w:sz w:val="21"/>
          <w:szCs w:val="21"/>
        </w:rPr>
        <w:t>源后真空过渡系统：毛细传输管。若不为毛细传输管，会导致分子涡轮泵长期高负荷运转，容易损坏，须为用户加配至少</w:t>
      </w:r>
      <w:r w:rsidRPr="006817D9">
        <w:rPr>
          <w:rFonts w:ascii="Times New Roman" w:hAnsi="Times New Roman"/>
          <w:color w:val="000000"/>
          <w:sz w:val="21"/>
          <w:szCs w:val="21"/>
        </w:rPr>
        <w:t>3</w:t>
      </w:r>
      <w:r w:rsidRPr="006817D9">
        <w:rPr>
          <w:rFonts w:ascii="Times New Roman" w:hAnsi="Times New Roman"/>
          <w:color w:val="000000"/>
          <w:sz w:val="21"/>
          <w:szCs w:val="21"/>
        </w:rPr>
        <w:t>套分子涡轮泵，以保证用户的正常使用</w:t>
      </w:r>
    </w:p>
    <w:p w14:paraId="294F5519" w14:textId="77777777" w:rsidR="00E72DA1" w:rsidRPr="006817D9" w:rsidRDefault="00C008A1" w:rsidP="0016222F">
      <w:pPr>
        <w:pStyle w:val="a3"/>
        <w:numPr>
          <w:ilvl w:val="2"/>
          <w:numId w:val="0"/>
        </w:numPr>
        <w:spacing w:line="360" w:lineRule="auto"/>
        <w:ind w:left="720" w:hanging="720"/>
        <w:rPr>
          <w:rFonts w:ascii="Times New Roman" w:hAnsi="Times New Roman"/>
          <w:color w:val="000000"/>
          <w:sz w:val="21"/>
          <w:szCs w:val="21"/>
        </w:rPr>
      </w:pPr>
      <w:r w:rsidRPr="006817D9">
        <w:rPr>
          <w:rFonts w:ascii="Times New Roman" w:hAnsi="Times New Roman"/>
          <w:color w:val="000000"/>
          <w:sz w:val="21"/>
          <w:szCs w:val="21"/>
        </w:rPr>
        <w:t>3.3.9</w:t>
      </w:r>
      <w:r w:rsidRPr="006817D9">
        <w:rPr>
          <w:rFonts w:ascii="Times New Roman" w:hAnsi="Times New Roman"/>
          <w:color w:val="000000"/>
          <w:sz w:val="21"/>
          <w:szCs w:val="21"/>
        </w:rPr>
        <w:t>离子导入系统：配有细径八极杆和二级透镜</w:t>
      </w:r>
    </w:p>
    <w:p w14:paraId="638064B7" w14:textId="1CEB4233" w:rsidR="00E72DA1" w:rsidRPr="006817D9" w:rsidRDefault="00030761" w:rsidP="0016222F">
      <w:pPr>
        <w:pStyle w:val="a3"/>
        <w:numPr>
          <w:ilvl w:val="2"/>
          <w:numId w:val="0"/>
        </w:numPr>
        <w:spacing w:line="360" w:lineRule="auto"/>
        <w:rPr>
          <w:rFonts w:ascii="Times New Roman" w:hAnsi="Times New Roman"/>
          <w:color w:val="000000"/>
          <w:sz w:val="21"/>
          <w:szCs w:val="21"/>
        </w:rPr>
      </w:pPr>
      <w:r>
        <w:rPr>
          <w:rFonts w:ascii="Times New Roman" w:hAnsi="Times New Roman"/>
          <w:color w:val="000000"/>
          <w:sz w:val="21"/>
          <w:szCs w:val="21"/>
        </w:rPr>
        <w:t>*</w:t>
      </w:r>
      <w:r w:rsidR="00C008A1" w:rsidRPr="006817D9">
        <w:rPr>
          <w:rFonts w:ascii="Times New Roman" w:hAnsi="Times New Roman"/>
          <w:color w:val="000000"/>
          <w:sz w:val="21"/>
          <w:szCs w:val="21"/>
        </w:rPr>
        <w:t>3.3.10</w:t>
      </w:r>
      <w:proofErr w:type="gramStart"/>
      <w:r w:rsidR="00C008A1" w:rsidRPr="006817D9">
        <w:rPr>
          <w:rFonts w:ascii="Times New Roman" w:hAnsi="Times New Roman"/>
          <w:color w:val="000000"/>
          <w:sz w:val="21"/>
          <w:szCs w:val="21"/>
        </w:rPr>
        <w:t>四</w:t>
      </w:r>
      <w:proofErr w:type="gramEnd"/>
      <w:r w:rsidR="00C008A1" w:rsidRPr="006817D9">
        <w:rPr>
          <w:rFonts w:ascii="Times New Roman" w:hAnsi="Times New Roman"/>
          <w:color w:val="000000"/>
          <w:sz w:val="21"/>
          <w:szCs w:val="21"/>
        </w:rPr>
        <w:t>极杆质量分析器</w:t>
      </w:r>
      <w:r w:rsidR="00C008A1" w:rsidRPr="006817D9">
        <w:rPr>
          <w:rFonts w:ascii="Times New Roman" w:hAnsi="Times New Roman"/>
          <w:color w:val="000000"/>
          <w:sz w:val="21"/>
          <w:szCs w:val="21"/>
        </w:rPr>
        <w:t xml:space="preserve">: </w:t>
      </w:r>
      <w:r w:rsidR="00C008A1" w:rsidRPr="006817D9">
        <w:rPr>
          <w:rFonts w:ascii="Times New Roman" w:hAnsi="Times New Roman"/>
          <w:color w:val="000000"/>
          <w:sz w:val="21"/>
          <w:szCs w:val="21"/>
        </w:rPr>
        <w:t>可控温至</w:t>
      </w:r>
      <w:r w:rsidR="00C008A1" w:rsidRPr="006817D9">
        <w:rPr>
          <w:rFonts w:ascii="Times New Roman" w:hAnsi="Times New Roman"/>
          <w:color w:val="000000"/>
          <w:sz w:val="21"/>
          <w:szCs w:val="21"/>
        </w:rPr>
        <w:t>100℃</w:t>
      </w:r>
      <w:r w:rsidR="00C008A1" w:rsidRPr="006817D9">
        <w:rPr>
          <w:rFonts w:ascii="Times New Roman" w:hAnsi="Times New Roman"/>
          <w:color w:val="000000"/>
          <w:sz w:val="21"/>
          <w:szCs w:val="21"/>
        </w:rPr>
        <w:t>，若不能控制温度，须额外提供三套原装四</w:t>
      </w:r>
      <w:proofErr w:type="gramStart"/>
      <w:r w:rsidR="00C008A1" w:rsidRPr="006817D9">
        <w:rPr>
          <w:rFonts w:ascii="Times New Roman" w:hAnsi="Times New Roman"/>
          <w:color w:val="000000"/>
          <w:sz w:val="21"/>
          <w:szCs w:val="21"/>
        </w:rPr>
        <w:t>极</w:t>
      </w:r>
      <w:proofErr w:type="gramEnd"/>
      <w:r w:rsidR="00C008A1" w:rsidRPr="006817D9">
        <w:rPr>
          <w:rFonts w:ascii="Times New Roman" w:hAnsi="Times New Roman"/>
          <w:color w:val="000000"/>
          <w:sz w:val="21"/>
          <w:szCs w:val="21"/>
        </w:rPr>
        <w:t>杆备用</w:t>
      </w:r>
    </w:p>
    <w:p w14:paraId="50B80178" w14:textId="7DBB1777" w:rsidR="00B41FF9" w:rsidRPr="006817D9" w:rsidRDefault="00C008A1" w:rsidP="0016222F">
      <w:pPr>
        <w:pStyle w:val="a3"/>
        <w:numPr>
          <w:ilvl w:val="2"/>
          <w:numId w:val="0"/>
        </w:numPr>
        <w:spacing w:line="360" w:lineRule="auto"/>
        <w:rPr>
          <w:rFonts w:ascii="Times New Roman" w:hAnsi="Times New Roman" w:hint="eastAsia"/>
          <w:color w:val="000000"/>
          <w:sz w:val="21"/>
          <w:szCs w:val="21"/>
        </w:rPr>
      </w:pPr>
      <w:r w:rsidRPr="006817D9">
        <w:rPr>
          <w:rFonts w:ascii="Times New Roman" w:hAnsi="Times New Roman"/>
          <w:color w:val="000000"/>
          <w:sz w:val="21"/>
          <w:szCs w:val="21"/>
        </w:rPr>
        <w:t>3.3.11</w:t>
      </w:r>
      <w:r w:rsidRPr="006817D9">
        <w:rPr>
          <w:rFonts w:ascii="Times New Roman" w:hAnsi="Times New Roman"/>
          <w:color w:val="000000"/>
          <w:sz w:val="21"/>
          <w:szCs w:val="21"/>
        </w:rPr>
        <w:t>具备全自动调谐校正系统。通过软件控制，可自动进行正负模式的全扫描、</w:t>
      </w:r>
      <w:r w:rsidRPr="006817D9">
        <w:rPr>
          <w:rFonts w:ascii="Times New Roman" w:hAnsi="Times New Roman"/>
          <w:color w:val="000000"/>
          <w:sz w:val="21"/>
          <w:szCs w:val="21"/>
        </w:rPr>
        <w:t>SIM</w:t>
      </w:r>
      <w:r w:rsidRPr="006817D9">
        <w:rPr>
          <w:rFonts w:ascii="Times New Roman" w:hAnsi="Times New Roman"/>
          <w:color w:val="000000"/>
          <w:sz w:val="21"/>
          <w:szCs w:val="21"/>
        </w:rPr>
        <w:t>的质谱参数调谐，及质量轴校正，并将调谐结果自动存储为分析方法的一部份。</w:t>
      </w:r>
    </w:p>
    <w:p w14:paraId="7AF4741C" w14:textId="77777777" w:rsidR="00E72DA1" w:rsidRPr="006817D9" w:rsidRDefault="00C008A1" w:rsidP="0016222F">
      <w:pPr>
        <w:pStyle w:val="a3"/>
        <w:spacing w:line="360" w:lineRule="auto"/>
        <w:jc w:val="left"/>
        <w:rPr>
          <w:rFonts w:ascii="Times New Roman" w:hAnsi="Times New Roman"/>
          <w:b/>
          <w:color w:val="000000"/>
          <w:sz w:val="21"/>
          <w:szCs w:val="21"/>
        </w:rPr>
      </w:pPr>
      <w:r w:rsidRPr="006817D9">
        <w:rPr>
          <w:rFonts w:ascii="Times New Roman" w:hAnsi="Times New Roman"/>
          <w:b/>
          <w:color w:val="000000"/>
          <w:sz w:val="21"/>
          <w:szCs w:val="21"/>
        </w:rPr>
        <w:t xml:space="preserve">3.4 </w:t>
      </w:r>
      <w:r w:rsidRPr="006817D9">
        <w:rPr>
          <w:rFonts w:ascii="Times New Roman" w:hAnsi="Times New Roman"/>
          <w:b/>
          <w:color w:val="000000"/>
          <w:sz w:val="21"/>
          <w:szCs w:val="21"/>
        </w:rPr>
        <w:t>质谱工作站软件</w:t>
      </w:r>
    </w:p>
    <w:p w14:paraId="0F1753D4" w14:textId="77777777" w:rsidR="00E72DA1" w:rsidRPr="006817D9" w:rsidRDefault="00C008A1" w:rsidP="0016222F">
      <w:pPr>
        <w:pStyle w:val="a3"/>
        <w:numPr>
          <w:ilvl w:val="2"/>
          <w:numId w:val="0"/>
        </w:numPr>
        <w:spacing w:line="360" w:lineRule="auto"/>
        <w:rPr>
          <w:rFonts w:ascii="Times New Roman" w:hAnsi="Times New Roman"/>
          <w:color w:val="000000"/>
          <w:sz w:val="21"/>
          <w:szCs w:val="21"/>
        </w:rPr>
      </w:pPr>
      <w:r w:rsidRPr="006817D9">
        <w:rPr>
          <w:rFonts w:ascii="Times New Roman" w:hAnsi="Times New Roman"/>
          <w:color w:val="000000"/>
          <w:sz w:val="21"/>
          <w:szCs w:val="21"/>
        </w:rPr>
        <w:t xml:space="preserve">3.4.1 </w:t>
      </w:r>
      <w:r w:rsidRPr="006817D9">
        <w:rPr>
          <w:rFonts w:ascii="Times New Roman" w:hAnsi="Times New Roman"/>
          <w:color w:val="000000"/>
          <w:sz w:val="21"/>
          <w:szCs w:val="21"/>
        </w:rPr>
        <w:t>同一软件平台控制所有的液相部分和质谱部分。可以实现数据采集，数据分析，液相和质谱同步控制，在线监测，反馈显示和序列采集。</w:t>
      </w:r>
    </w:p>
    <w:p w14:paraId="0CF7B706" w14:textId="0063223A" w:rsidR="00E72DA1" w:rsidRPr="006817D9" w:rsidRDefault="00C008A1" w:rsidP="0016222F">
      <w:pPr>
        <w:pStyle w:val="a3"/>
        <w:numPr>
          <w:ilvl w:val="2"/>
          <w:numId w:val="0"/>
        </w:numPr>
        <w:spacing w:line="360" w:lineRule="auto"/>
        <w:rPr>
          <w:rFonts w:ascii="Times New Roman" w:hAnsi="Times New Roman"/>
          <w:sz w:val="21"/>
          <w:szCs w:val="21"/>
        </w:rPr>
      </w:pPr>
      <w:r w:rsidRPr="006817D9">
        <w:rPr>
          <w:rFonts w:ascii="Times New Roman" w:hAnsi="Times New Roman"/>
          <w:color w:val="000000"/>
          <w:sz w:val="21"/>
          <w:szCs w:val="21"/>
        </w:rPr>
        <w:t xml:space="preserve">3.4.2 </w:t>
      </w:r>
      <w:r w:rsidRPr="006817D9">
        <w:rPr>
          <w:rFonts w:ascii="Times New Roman" w:hAnsi="Times New Roman"/>
          <w:sz w:val="21"/>
          <w:szCs w:val="21"/>
        </w:rPr>
        <w:t>一键触发式全自动调谐系统，调谐液自动输送，自动参数优化，无需蠕动泵及手动步骤</w:t>
      </w:r>
      <w:r w:rsidR="0016222F">
        <w:rPr>
          <w:rFonts w:ascii="Times New Roman" w:hAnsi="Times New Roman" w:hint="eastAsia"/>
          <w:sz w:val="21"/>
          <w:szCs w:val="21"/>
        </w:rPr>
        <w:t>。</w:t>
      </w:r>
    </w:p>
    <w:p w14:paraId="3BA5D872" w14:textId="19B9234B" w:rsidR="00B41FF9" w:rsidRPr="0016222F" w:rsidRDefault="00C008A1" w:rsidP="0016222F">
      <w:pPr>
        <w:pStyle w:val="a3"/>
        <w:numPr>
          <w:ilvl w:val="2"/>
          <w:numId w:val="0"/>
        </w:numPr>
        <w:spacing w:line="360" w:lineRule="auto"/>
        <w:ind w:left="720" w:hanging="720"/>
        <w:rPr>
          <w:rFonts w:ascii="Times New Roman" w:hAnsi="Times New Roman" w:hint="eastAsia"/>
          <w:color w:val="000000"/>
          <w:sz w:val="21"/>
          <w:szCs w:val="21"/>
        </w:rPr>
      </w:pPr>
      <w:r w:rsidRPr="006817D9">
        <w:rPr>
          <w:rFonts w:ascii="Times New Roman" w:hAnsi="Times New Roman"/>
          <w:color w:val="000000"/>
          <w:sz w:val="21"/>
          <w:szCs w:val="21"/>
        </w:rPr>
        <w:t xml:space="preserve">3.4.3 </w:t>
      </w:r>
      <w:r w:rsidRPr="006817D9">
        <w:rPr>
          <w:rFonts w:ascii="Times New Roman" w:hAnsi="Times New Roman"/>
          <w:color w:val="000000"/>
          <w:sz w:val="21"/>
          <w:szCs w:val="21"/>
        </w:rPr>
        <w:t>免费提供软件升级</w:t>
      </w:r>
      <w:r w:rsidR="0016222F">
        <w:rPr>
          <w:rFonts w:ascii="Times New Roman" w:hAnsi="Times New Roman" w:hint="eastAsia"/>
          <w:color w:val="000000"/>
          <w:sz w:val="21"/>
          <w:szCs w:val="21"/>
        </w:rPr>
        <w:t>。</w:t>
      </w:r>
    </w:p>
    <w:p w14:paraId="0C60AE7A" w14:textId="77777777" w:rsidR="00E72DA1" w:rsidRPr="006817D9" w:rsidRDefault="00C008A1" w:rsidP="0016222F">
      <w:pPr>
        <w:pStyle w:val="a3"/>
        <w:spacing w:line="360" w:lineRule="auto"/>
        <w:jc w:val="left"/>
        <w:rPr>
          <w:rFonts w:ascii="Times New Roman" w:hAnsi="Times New Roman"/>
          <w:b/>
          <w:color w:val="000000"/>
          <w:sz w:val="21"/>
          <w:szCs w:val="21"/>
        </w:rPr>
      </w:pPr>
      <w:r w:rsidRPr="006817D9">
        <w:rPr>
          <w:rFonts w:ascii="Times New Roman" w:hAnsi="Times New Roman"/>
          <w:b/>
          <w:color w:val="000000"/>
          <w:sz w:val="21"/>
          <w:szCs w:val="21"/>
        </w:rPr>
        <w:t xml:space="preserve">3.5 </w:t>
      </w:r>
      <w:r w:rsidRPr="006817D9">
        <w:rPr>
          <w:rFonts w:ascii="Times New Roman" w:hAnsi="Times New Roman"/>
          <w:b/>
          <w:color w:val="000000"/>
          <w:sz w:val="21"/>
          <w:szCs w:val="21"/>
        </w:rPr>
        <w:t>氮气发生器</w:t>
      </w:r>
    </w:p>
    <w:p w14:paraId="741228BA" w14:textId="77777777"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 xml:space="preserve">3.5.1 </w:t>
      </w:r>
      <w:r w:rsidRPr="006817D9">
        <w:rPr>
          <w:rFonts w:ascii="Times New Roman" w:hAnsi="Times New Roman"/>
          <w:sz w:val="21"/>
          <w:szCs w:val="21"/>
        </w:rPr>
        <w:t>最大气体输出流速：</w:t>
      </w:r>
      <w:r w:rsidRPr="006817D9">
        <w:rPr>
          <w:rFonts w:ascii="Times New Roman" w:hAnsi="Times New Roman"/>
          <w:szCs w:val="21"/>
        </w:rPr>
        <w:t>≥</w:t>
      </w:r>
      <w:r w:rsidRPr="006817D9">
        <w:rPr>
          <w:rFonts w:ascii="Times New Roman" w:hAnsi="Times New Roman"/>
          <w:sz w:val="21"/>
          <w:szCs w:val="21"/>
        </w:rPr>
        <w:t xml:space="preserve">32 L/min </w:t>
      </w:r>
    </w:p>
    <w:p w14:paraId="77B1606D" w14:textId="77777777"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 xml:space="preserve">3.5.2 </w:t>
      </w:r>
      <w:r w:rsidRPr="006817D9">
        <w:rPr>
          <w:rFonts w:ascii="Times New Roman" w:hAnsi="Times New Roman"/>
          <w:sz w:val="21"/>
          <w:szCs w:val="21"/>
        </w:rPr>
        <w:t>操作温度：</w:t>
      </w:r>
      <w:r w:rsidRPr="006817D9">
        <w:rPr>
          <w:rFonts w:ascii="Times New Roman" w:hAnsi="Times New Roman"/>
          <w:sz w:val="21"/>
          <w:szCs w:val="21"/>
        </w:rPr>
        <w:t>5℃ - 35℃</w:t>
      </w:r>
    </w:p>
    <w:p w14:paraId="6ACD3559" w14:textId="77777777"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 xml:space="preserve">3.5.3 </w:t>
      </w:r>
      <w:r w:rsidRPr="006817D9">
        <w:rPr>
          <w:rFonts w:ascii="Times New Roman" w:hAnsi="Times New Roman"/>
          <w:sz w:val="21"/>
          <w:szCs w:val="21"/>
        </w:rPr>
        <w:t>噪声水平：</w:t>
      </w:r>
      <w:r w:rsidRPr="006817D9">
        <w:rPr>
          <w:rFonts w:ascii="Times New Roman" w:hAnsi="Times New Roman"/>
          <w:sz w:val="21"/>
          <w:szCs w:val="21"/>
        </w:rPr>
        <w:t>≤54 dB(A) @ 1 m</w:t>
      </w:r>
    </w:p>
    <w:p w14:paraId="5D848BFE" w14:textId="77777777" w:rsidR="00E72DA1" w:rsidRPr="006817D9" w:rsidRDefault="00C008A1" w:rsidP="0016222F">
      <w:pPr>
        <w:tabs>
          <w:tab w:val="left" w:pos="900"/>
        </w:tabs>
        <w:spacing w:beforeLines="50" w:before="156" w:line="360" w:lineRule="auto"/>
        <w:rPr>
          <w:b/>
          <w:color w:val="000000"/>
          <w:szCs w:val="21"/>
        </w:rPr>
      </w:pPr>
      <w:r w:rsidRPr="006817D9">
        <w:rPr>
          <w:b/>
          <w:color w:val="000000"/>
          <w:szCs w:val="21"/>
        </w:rPr>
        <w:t>4</w:t>
      </w:r>
      <w:r w:rsidRPr="006817D9">
        <w:rPr>
          <w:b/>
          <w:color w:val="000000"/>
          <w:szCs w:val="21"/>
        </w:rPr>
        <w:t>、售后服务</w:t>
      </w:r>
    </w:p>
    <w:p w14:paraId="40FB886F" w14:textId="25075E8E"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 xml:space="preserve">4.1 </w:t>
      </w:r>
      <w:r w:rsidRPr="006817D9">
        <w:rPr>
          <w:rFonts w:ascii="Times New Roman" w:hAnsi="Times New Roman"/>
          <w:sz w:val="21"/>
          <w:szCs w:val="21"/>
        </w:rPr>
        <w:t>仪器在调试通过后提供</w:t>
      </w:r>
      <w:r w:rsidR="001F41E0" w:rsidRPr="006817D9">
        <w:rPr>
          <w:rFonts w:ascii="Times New Roman" w:hAnsi="Times New Roman"/>
          <w:sz w:val="21"/>
          <w:szCs w:val="21"/>
          <w:u w:val="single"/>
        </w:rPr>
        <w:t xml:space="preserve"> </w:t>
      </w:r>
      <w:r w:rsidRPr="006817D9">
        <w:rPr>
          <w:rFonts w:ascii="Times New Roman" w:hAnsi="Times New Roman"/>
          <w:sz w:val="21"/>
          <w:szCs w:val="21"/>
          <w:u w:val="single"/>
        </w:rPr>
        <w:t>3</w:t>
      </w:r>
      <w:r w:rsidRPr="006817D9">
        <w:rPr>
          <w:rFonts w:ascii="Times New Roman" w:hAnsi="Times New Roman"/>
          <w:sz w:val="21"/>
          <w:szCs w:val="21"/>
        </w:rPr>
        <w:t>年免费保修服务，在保修期内，所有服务及配件全部免费；</w:t>
      </w:r>
    </w:p>
    <w:p w14:paraId="0CADD927" w14:textId="77777777"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保修期外，供应商能及时地为用户提供备品备件和相应维修服务。</w:t>
      </w:r>
    </w:p>
    <w:p w14:paraId="66B6E5EC" w14:textId="68B6FE4E" w:rsidR="00E72DA1" w:rsidRPr="006817D9" w:rsidRDefault="00C008A1" w:rsidP="0016222F">
      <w:pPr>
        <w:pStyle w:val="a3"/>
        <w:numPr>
          <w:ilvl w:val="3"/>
          <w:numId w:val="0"/>
        </w:numPr>
        <w:spacing w:line="360" w:lineRule="auto"/>
        <w:jc w:val="left"/>
        <w:rPr>
          <w:rFonts w:ascii="Times New Roman" w:hAnsi="Times New Roman"/>
          <w:sz w:val="21"/>
          <w:szCs w:val="21"/>
        </w:rPr>
      </w:pPr>
      <w:r w:rsidRPr="006817D9">
        <w:rPr>
          <w:rFonts w:ascii="Times New Roman" w:hAnsi="Times New Roman"/>
          <w:sz w:val="21"/>
          <w:szCs w:val="21"/>
        </w:rPr>
        <w:t xml:space="preserve">4.2 </w:t>
      </w:r>
      <w:r w:rsidRPr="006817D9">
        <w:rPr>
          <w:rFonts w:ascii="Times New Roman" w:hAnsi="Times New Roman"/>
          <w:sz w:val="21"/>
          <w:szCs w:val="21"/>
        </w:rPr>
        <w:t>供应商在国内必须设有分析仪器教育中心为用户提供仪器的基本原理、操作、日常维护及基础分析仪器理论课程，并为用户提供上机培训。</w:t>
      </w:r>
    </w:p>
    <w:p w14:paraId="119F729E" w14:textId="77777777" w:rsidR="00E72DA1" w:rsidRPr="006817D9" w:rsidRDefault="00C008A1" w:rsidP="0016222F">
      <w:pPr>
        <w:pStyle w:val="a3"/>
        <w:numPr>
          <w:ilvl w:val="3"/>
          <w:numId w:val="0"/>
        </w:numPr>
        <w:spacing w:line="360" w:lineRule="auto"/>
        <w:ind w:left="1080" w:hanging="1080"/>
        <w:jc w:val="left"/>
        <w:rPr>
          <w:rFonts w:ascii="Times New Roman" w:hAnsi="Times New Roman"/>
          <w:sz w:val="21"/>
          <w:szCs w:val="21"/>
        </w:rPr>
      </w:pPr>
      <w:r w:rsidRPr="006817D9">
        <w:rPr>
          <w:rFonts w:ascii="Times New Roman" w:hAnsi="Times New Roman"/>
          <w:sz w:val="21"/>
          <w:szCs w:val="21"/>
        </w:rPr>
        <w:t xml:space="preserve">4.3 </w:t>
      </w:r>
      <w:r w:rsidRPr="006817D9">
        <w:rPr>
          <w:rFonts w:ascii="Times New Roman" w:hAnsi="Times New Roman"/>
          <w:sz w:val="21"/>
          <w:szCs w:val="21"/>
        </w:rPr>
        <w:t>供应商在西安应设有专业的维修站，有专职的维修工程师及应用工程师有效保证售后</w:t>
      </w:r>
    </w:p>
    <w:p w14:paraId="79BA9CA3" w14:textId="7624B1A8" w:rsidR="00E72DA1" w:rsidRPr="006817D9" w:rsidRDefault="00C008A1" w:rsidP="0016222F">
      <w:pPr>
        <w:pStyle w:val="a3"/>
        <w:numPr>
          <w:ilvl w:val="3"/>
          <w:numId w:val="0"/>
        </w:numPr>
        <w:spacing w:line="360" w:lineRule="auto"/>
        <w:jc w:val="left"/>
        <w:rPr>
          <w:rFonts w:ascii="Times New Roman" w:hAnsi="Times New Roman" w:hint="eastAsia"/>
          <w:sz w:val="21"/>
          <w:szCs w:val="21"/>
        </w:rPr>
      </w:pPr>
      <w:r w:rsidRPr="006817D9">
        <w:rPr>
          <w:rFonts w:ascii="Times New Roman" w:hAnsi="Times New Roman"/>
          <w:sz w:val="21"/>
          <w:szCs w:val="21"/>
        </w:rPr>
        <w:t>维修的及时、快捷，并负责提供技术支持，保证仪器的正常操作，并协助用户进行方法开发</w:t>
      </w:r>
      <w:r w:rsidR="00B35B98">
        <w:rPr>
          <w:rFonts w:ascii="Times New Roman" w:hAnsi="Times New Roman" w:hint="eastAsia"/>
          <w:sz w:val="21"/>
          <w:szCs w:val="21"/>
        </w:rPr>
        <w:t>。</w:t>
      </w:r>
    </w:p>
    <w:p w14:paraId="071819A5" w14:textId="77777777" w:rsidR="00E72DA1" w:rsidRPr="005A29C2" w:rsidRDefault="00C008A1" w:rsidP="0016222F">
      <w:pPr>
        <w:pStyle w:val="a3"/>
        <w:numPr>
          <w:ilvl w:val="3"/>
          <w:numId w:val="0"/>
        </w:numPr>
        <w:spacing w:line="360" w:lineRule="auto"/>
        <w:ind w:left="1080" w:hanging="1080"/>
        <w:jc w:val="left"/>
        <w:rPr>
          <w:rFonts w:ascii="Times New Roman" w:hAnsi="Times New Roman"/>
          <w:b/>
          <w:bCs/>
          <w:sz w:val="21"/>
          <w:szCs w:val="21"/>
        </w:rPr>
      </w:pPr>
      <w:r w:rsidRPr="005A29C2">
        <w:rPr>
          <w:rFonts w:ascii="Times New Roman" w:hAnsi="Times New Roman"/>
          <w:b/>
          <w:bCs/>
          <w:sz w:val="21"/>
          <w:szCs w:val="21"/>
        </w:rPr>
        <w:t>五、采购标的需满足的服务标准、期限、效率等要求</w:t>
      </w:r>
    </w:p>
    <w:p w14:paraId="429C8F4E" w14:textId="77777777" w:rsidR="00E72DA1" w:rsidRPr="006817D9" w:rsidRDefault="00C008A1" w:rsidP="0016222F">
      <w:pPr>
        <w:numPr>
          <w:ilvl w:val="0"/>
          <w:numId w:val="5"/>
        </w:numPr>
        <w:tabs>
          <w:tab w:val="left" w:pos="900"/>
        </w:tabs>
        <w:spacing w:beforeLines="50" w:before="156" w:line="360" w:lineRule="auto"/>
        <w:rPr>
          <w:szCs w:val="21"/>
        </w:rPr>
      </w:pPr>
      <w:r w:rsidRPr="006817D9">
        <w:rPr>
          <w:szCs w:val="21"/>
        </w:rPr>
        <w:lastRenderedPageBreak/>
        <w:t>质保期满后，仍需提供专业维修服务，投标人在投标文件中需注明维修服务单项报价。</w:t>
      </w:r>
      <w:r w:rsidRPr="006817D9">
        <w:rPr>
          <w:color w:val="FF0000"/>
          <w:szCs w:val="21"/>
        </w:rPr>
        <w:t xml:space="preserve"> </w:t>
      </w:r>
    </w:p>
    <w:p w14:paraId="0B327E4D" w14:textId="77777777" w:rsidR="00E72DA1" w:rsidRPr="006817D9" w:rsidRDefault="00C008A1" w:rsidP="0016222F">
      <w:pPr>
        <w:numPr>
          <w:ilvl w:val="0"/>
          <w:numId w:val="5"/>
        </w:numPr>
        <w:tabs>
          <w:tab w:val="left" w:pos="900"/>
        </w:tabs>
        <w:spacing w:beforeLines="50" w:before="156" w:line="360" w:lineRule="auto"/>
        <w:rPr>
          <w:szCs w:val="21"/>
        </w:rPr>
      </w:pPr>
      <w:r w:rsidRPr="006817D9">
        <w:rPr>
          <w:szCs w:val="21"/>
        </w:rPr>
        <w:t>服务响应时间：接到维修电话后</w:t>
      </w:r>
      <w:r w:rsidRPr="006817D9">
        <w:rPr>
          <w:szCs w:val="21"/>
        </w:rPr>
        <w:t>4</w:t>
      </w:r>
      <w:r w:rsidRPr="006817D9">
        <w:rPr>
          <w:szCs w:val="21"/>
        </w:rPr>
        <w:t>小时内给予明确答复，</w:t>
      </w:r>
      <w:r w:rsidRPr="006817D9">
        <w:rPr>
          <w:szCs w:val="21"/>
        </w:rPr>
        <w:t>48</w:t>
      </w:r>
      <w:r w:rsidRPr="006817D9">
        <w:rPr>
          <w:szCs w:val="21"/>
        </w:rPr>
        <w:t>小时内到达现场维修。维修人员到现场后若问题特殊无法现场修复的，供货方需在</w:t>
      </w:r>
      <w:r w:rsidRPr="006817D9">
        <w:rPr>
          <w:szCs w:val="21"/>
        </w:rPr>
        <w:t>24</w:t>
      </w:r>
      <w:r w:rsidRPr="006817D9">
        <w:rPr>
          <w:szCs w:val="21"/>
        </w:rPr>
        <w:t>小时内给出合理解决方案。</w:t>
      </w:r>
    </w:p>
    <w:p w14:paraId="2B241715" w14:textId="77777777" w:rsidR="00E72DA1" w:rsidRPr="006817D9" w:rsidRDefault="00C008A1" w:rsidP="0016222F">
      <w:pPr>
        <w:numPr>
          <w:ilvl w:val="0"/>
          <w:numId w:val="5"/>
        </w:numPr>
        <w:tabs>
          <w:tab w:val="left" w:pos="900"/>
        </w:tabs>
        <w:spacing w:beforeLines="50" w:before="156" w:line="360" w:lineRule="auto"/>
        <w:rPr>
          <w:b/>
          <w:szCs w:val="21"/>
        </w:rPr>
      </w:pPr>
      <w:r w:rsidRPr="006817D9">
        <w:rPr>
          <w:szCs w:val="21"/>
        </w:rPr>
        <w:t>培训要求：现场培训不限人数</w:t>
      </w:r>
      <w:proofErr w:type="gramStart"/>
      <w:r w:rsidRPr="006817D9">
        <w:rPr>
          <w:szCs w:val="21"/>
        </w:rPr>
        <w:t>不</w:t>
      </w:r>
      <w:proofErr w:type="gramEnd"/>
      <w:r w:rsidRPr="006817D9">
        <w:rPr>
          <w:szCs w:val="21"/>
        </w:rPr>
        <w:t>限时间，直到学会为止，仪器带</w:t>
      </w:r>
      <w:r w:rsidRPr="006817D9">
        <w:rPr>
          <w:szCs w:val="21"/>
        </w:rPr>
        <w:t>1</w:t>
      </w:r>
      <w:r w:rsidRPr="006817D9">
        <w:rPr>
          <w:szCs w:val="21"/>
        </w:rPr>
        <w:t>名去厂家培训中心进行为期不少于</w:t>
      </w:r>
      <w:r w:rsidRPr="006817D9">
        <w:rPr>
          <w:szCs w:val="21"/>
        </w:rPr>
        <w:t>4</w:t>
      </w:r>
      <w:r w:rsidRPr="006817D9">
        <w:rPr>
          <w:szCs w:val="21"/>
        </w:rPr>
        <w:t>天的培训，提供电子培训视频资料。</w:t>
      </w:r>
    </w:p>
    <w:p w14:paraId="22964291" w14:textId="77777777" w:rsidR="00E72DA1" w:rsidRPr="006817D9" w:rsidRDefault="00C008A1" w:rsidP="0016222F">
      <w:pPr>
        <w:tabs>
          <w:tab w:val="left" w:pos="900"/>
        </w:tabs>
        <w:spacing w:beforeLines="50" w:before="156" w:line="360" w:lineRule="auto"/>
        <w:rPr>
          <w:b/>
          <w:szCs w:val="21"/>
        </w:rPr>
      </w:pPr>
      <w:r w:rsidRPr="006817D9">
        <w:rPr>
          <w:b/>
          <w:szCs w:val="21"/>
        </w:rPr>
        <w:t>六、采购标的</w:t>
      </w:r>
      <w:proofErr w:type="gramStart"/>
      <w:r w:rsidRPr="006817D9">
        <w:rPr>
          <w:b/>
          <w:szCs w:val="21"/>
        </w:rPr>
        <w:t>的</w:t>
      </w:r>
      <w:proofErr w:type="gramEnd"/>
      <w:r w:rsidRPr="006817D9">
        <w:rPr>
          <w:b/>
          <w:szCs w:val="21"/>
        </w:rPr>
        <w:t>履约验收方案</w:t>
      </w:r>
    </w:p>
    <w:tbl>
      <w:tblPr>
        <w:tblStyle w:val="ae"/>
        <w:tblW w:w="8601" w:type="dxa"/>
        <w:tblLook w:val="04A0" w:firstRow="1" w:lastRow="0" w:firstColumn="1" w:lastColumn="0" w:noHBand="0" w:noVBand="1"/>
      </w:tblPr>
      <w:tblGrid>
        <w:gridCol w:w="1059"/>
        <w:gridCol w:w="2242"/>
        <w:gridCol w:w="2795"/>
        <w:gridCol w:w="2505"/>
      </w:tblGrid>
      <w:tr w:rsidR="00E72DA1" w:rsidRPr="006817D9" w14:paraId="0E9ACF6A" w14:textId="77777777" w:rsidTr="00B41FF9">
        <w:tc>
          <w:tcPr>
            <w:tcW w:w="1059" w:type="dxa"/>
          </w:tcPr>
          <w:p w14:paraId="79848884" w14:textId="77777777" w:rsidR="00E72DA1" w:rsidRPr="006817D9" w:rsidRDefault="00C008A1" w:rsidP="0016222F">
            <w:pPr>
              <w:widowControl/>
              <w:spacing w:line="360" w:lineRule="auto"/>
              <w:jc w:val="center"/>
              <w:textAlignment w:val="baseline"/>
              <w:rPr>
                <w:color w:val="000000"/>
                <w:kern w:val="0"/>
                <w:szCs w:val="21"/>
              </w:rPr>
            </w:pPr>
            <w:r w:rsidRPr="006817D9">
              <w:rPr>
                <w:color w:val="000000"/>
                <w:kern w:val="0"/>
                <w:szCs w:val="21"/>
              </w:rPr>
              <w:t>验收主体</w:t>
            </w:r>
          </w:p>
        </w:tc>
        <w:tc>
          <w:tcPr>
            <w:tcW w:w="7542" w:type="dxa"/>
            <w:gridSpan w:val="3"/>
          </w:tcPr>
          <w:p w14:paraId="6C7639F8" w14:textId="77777777" w:rsidR="00E72DA1" w:rsidRPr="006817D9" w:rsidRDefault="00C008A1" w:rsidP="0016222F">
            <w:pPr>
              <w:widowControl/>
              <w:spacing w:line="360" w:lineRule="auto"/>
              <w:jc w:val="center"/>
              <w:textAlignment w:val="baseline"/>
              <w:rPr>
                <w:color w:val="000000"/>
                <w:kern w:val="0"/>
                <w:szCs w:val="21"/>
              </w:rPr>
            </w:pPr>
            <w:r w:rsidRPr="006817D9">
              <w:rPr>
                <w:szCs w:val="15"/>
              </w:rPr>
              <w:t>高效液相色谱质谱联用仪</w:t>
            </w:r>
          </w:p>
        </w:tc>
      </w:tr>
      <w:tr w:rsidR="00E72DA1" w:rsidRPr="006817D9" w14:paraId="67B02A98" w14:textId="77777777" w:rsidTr="00B41FF9">
        <w:tc>
          <w:tcPr>
            <w:tcW w:w="8601" w:type="dxa"/>
            <w:gridSpan w:val="4"/>
          </w:tcPr>
          <w:p w14:paraId="6413D3C5" w14:textId="77777777" w:rsidR="00E72DA1" w:rsidRPr="006817D9" w:rsidRDefault="00C008A1" w:rsidP="0016222F">
            <w:pPr>
              <w:widowControl/>
              <w:spacing w:line="360" w:lineRule="auto"/>
              <w:jc w:val="center"/>
              <w:textAlignment w:val="baseline"/>
              <w:rPr>
                <w:color w:val="000000"/>
                <w:kern w:val="0"/>
                <w:szCs w:val="21"/>
              </w:rPr>
            </w:pPr>
            <w:r w:rsidRPr="006817D9">
              <w:rPr>
                <w:color w:val="000000"/>
                <w:kern w:val="0"/>
                <w:szCs w:val="21"/>
              </w:rPr>
              <w:t>现场验收的内容及方法</w:t>
            </w:r>
          </w:p>
        </w:tc>
      </w:tr>
      <w:tr w:rsidR="00E72DA1" w:rsidRPr="006817D9" w14:paraId="7BA67F18" w14:textId="77777777" w:rsidTr="00B41FF9">
        <w:tc>
          <w:tcPr>
            <w:tcW w:w="1059" w:type="dxa"/>
          </w:tcPr>
          <w:p w14:paraId="6C5EF6FC"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序号</w:t>
            </w:r>
          </w:p>
        </w:tc>
        <w:tc>
          <w:tcPr>
            <w:tcW w:w="2242" w:type="dxa"/>
          </w:tcPr>
          <w:p w14:paraId="123625B9"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功能或指标</w:t>
            </w:r>
          </w:p>
        </w:tc>
        <w:tc>
          <w:tcPr>
            <w:tcW w:w="2795" w:type="dxa"/>
          </w:tcPr>
          <w:p w14:paraId="4251ED91"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验收方式或测试方法</w:t>
            </w:r>
          </w:p>
        </w:tc>
        <w:tc>
          <w:tcPr>
            <w:tcW w:w="2505" w:type="dxa"/>
          </w:tcPr>
          <w:p w14:paraId="5C13B8D4" w14:textId="77777777" w:rsidR="00E72DA1" w:rsidRPr="006817D9" w:rsidRDefault="00C008A1" w:rsidP="0016222F">
            <w:pPr>
              <w:widowControl/>
              <w:spacing w:line="360" w:lineRule="auto"/>
              <w:ind w:firstLine="487"/>
              <w:jc w:val="left"/>
              <w:textAlignment w:val="baseline"/>
              <w:rPr>
                <w:color w:val="000000"/>
                <w:kern w:val="0"/>
                <w:szCs w:val="21"/>
              </w:rPr>
            </w:pPr>
            <w:r w:rsidRPr="006817D9">
              <w:rPr>
                <w:color w:val="000000"/>
                <w:kern w:val="0"/>
                <w:szCs w:val="21"/>
              </w:rPr>
              <w:t>履约情况</w:t>
            </w:r>
          </w:p>
        </w:tc>
      </w:tr>
      <w:tr w:rsidR="00E72DA1" w:rsidRPr="006817D9" w14:paraId="158B9189" w14:textId="77777777" w:rsidTr="00B41FF9">
        <w:tc>
          <w:tcPr>
            <w:tcW w:w="1059" w:type="dxa"/>
          </w:tcPr>
          <w:p w14:paraId="3D66B301"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1</w:t>
            </w:r>
          </w:p>
        </w:tc>
        <w:tc>
          <w:tcPr>
            <w:tcW w:w="2242" w:type="dxa"/>
          </w:tcPr>
          <w:p w14:paraId="27EE0DCC" w14:textId="77777777" w:rsidR="00E72DA1" w:rsidRPr="006817D9" w:rsidRDefault="00C008A1" w:rsidP="0016222F">
            <w:pPr>
              <w:widowControl/>
              <w:spacing w:line="360" w:lineRule="auto"/>
              <w:textAlignment w:val="baseline"/>
              <w:rPr>
                <w:color w:val="000000"/>
                <w:kern w:val="0"/>
                <w:szCs w:val="21"/>
              </w:rPr>
            </w:pPr>
            <w:r w:rsidRPr="006817D9">
              <w:rPr>
                <w:bCs/>
                <w:color w:val="000000"/>
                <w:kern w:val="0"/>
                <w:szCs w:val="21"/>
              </w:rPr>
              <w:t>20~100 μL</w:t>
            </w:r>
            <w:r w:rsidRPr="006817D9">
              <w:rPr>
                <w:bCs/>
                <w:color w:val="000000"/>
                <w:szCs w:val="21"/>
              </w:rPr>
              <w:t>自动连续可变冲程</w:t>
            </w:r>
          </w:p>
        </w:tc>
        <w:tc>
          <w:tcPr>
            <w:tcW w:w="2795" w:type="dxa"/>
          </w:tcPr>
          <w:p w14:paraId="72941C2E" w14:textId="77777777" w:rsidR="00E72DA1" w:rsidRPr="006817D9" w:rsidRDefault="00C008A1" w:rsidP="0016222F">
            <w:pPr>
              <w:widowControl/>
              <w:spacing w:line="360" w:lineRule="auto"/>
              <w:textAlignment w:val="baseline"/>
              <w:rPr>
                <w:color w:val="000000"/>
                <w:kern w:val="0"/>
                <w:szCs w:val="21"/>
              </w:rPr>
            </w:pPr>
            <w:r w:rsidRPr="006817D9">
              <w:rPr>
                <w:color w:val="000000"/>
                <w:kern w:val="0"/>
                <w:szCs w:val="21"/>
              </w:rPr>
              <w:t>现场验收，软件可设定范围，软件截图</w:t>
            </w:r>
          </w:p>
        </w:tc>
        <w:tc>
          <w:tcPr>
            <w:tcW w:w="2505" w:type="dxa"/>
          </w:tcPr>
          <w:p w14:paraId="3709FF15" w14:textId="77777777" w:rsidR="00E72DA1" w:rsidRPr="006817D9" w:rsidRDefault="00E72DA1" w:rsidP="0016222F">
            <w:pPr>
              <w:widowControl/>
              <w:spacing w:line="360" w:lineRule="auto"/>
              <w:jc w:val="left"/>
              <w:textAlignment w:val="baseline"/>
              <w:rPr>
                <w:color w:val="000000"/>
                <w:kern w:val="0"/>
                <w:szCs w:val="21"/>
              </w:rPr>
            </w:pPr>
          </w:p>
        </w:tc>
      </w:tr>
      <w:tr w:rsidR="00E72DA1" w:rsidRPr="006817D9" w14:paraId="563A6D51" w14:textId="77777777" w:rsidTr="00B41FF9">
        <w:tc>
          <w:tcPr>
            <w:tcW w:w="1059" w:type="dxa"/>
          </w:tcPr>
          <w:p w14:paraId="265B047F"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2</w:t>
            </w:r>
          </w:p>
        </w:tc>
        <w:tc>
          <w:tcPr>
            <w:tcW w:w="2242" w:type="dxa"/>
          </w:tcPr>
          <w:p w14:paraId="0CC839CE" w14:textId="7FB396B7" w:rsidR="00E72DA1" w:rsidRPr="006817D9" w:rsidRDefault="00C008A1" w:rsidP="0016222F">
            <w:pPr>
              <w:widowControl/>
              <w:spacing w:line="360" w:lineRule="auto"/>
              <w:textAlignment w:val="baseline"/>
              <w:rPr>
                <w:color w:val="000000"/>
                <w:kern w:val="0"/>
                <w:szCs w:val="21"/>
              </w:rPr>
            </w:pPr>
            <w:r w:rsidRPr="006817D9">
              <w:rPr>
                <w:color w:val="000000"/>
                <w:szCs w:val="21"/>
              </w:rPr>
              <w:t>灵敏度</w:t>
            </w:r>
            <w:r w:rsidRPr="006817D9">
              <w:rPr>
                <w:color w:val="000000"/>
                <w:szCs w:val="21"/>
              </w:rPr>
              <w:t>: (ESI+</w:t>
            </w:r>
            <w:r w:rsidR="00B41FF9">
              <w:rPr>
                <w:rFonts w:hint="eastAsia"/>
                <w:color w:val="000000"/>
                <w:szCs w:val="21"/>
              </w:rPr>
              <w:t xml:space="preserve">) </w:t>
            </w:r>
            <w:r w:rsidRPr="006817D9">
              <w:rPr>
                <w:color w:val="000000"/>
                <w:szCs w:val="21"/>
              </w:rPr>
              <w:t xml:space="preserve">1pg </w:t>
            </w:r>
            <w:r w:rsidRPr="006817D9">
              <w:rPr>
                <w:color w:val="000000"/>
                <w:szCs w:val="21"/>
              </w:rPr>
              <w:t>利血平</w:t>
            </w:r>
            <w:r w:rsidRPr="006817D9">
              <w:rPr>
                <w:color w:val="000000"/>
                <w:szCs w:val="21"/>
              </w:rPr>
              <w:t>SIR</w:t>
            </w:r>
            <w:r w:rsidRPr="006817D9">
              <w:rPr>
                <w:color w:val="000000"/>
                <w:szCs w:val="21"/>
              </w:rPr>
              <w:t>扫描</w:t>
            </w:r>
            <w:r w:rsidR="00B41FF9">
              <w:rPr>
                <w:rFonts w:hint="eastAsia"/>
                <w:color w:val="000000"/>
                <w:szCs w:val="21"/>
              </w:rPr>
              <w:t>(</w:t>
            </w:r>
            <w:r w:rsidRPr="006817D9">
              <w:rPr>
                <w:color w:val="000000"/>
                <w:szCs w:val="21"/>
              </w:rPr>
              <w:t xml:space="preserve">m/z 609), </w:t>
            </w:r>
            <w:r w:rsidRPr="006817D9">
              <w:rPr>
                <w:color w:val="000000"/>
                <w:szCs w:val="21"/>
              </w:rPr>
              <w:t>信噪比</w:t>
            </w:r>
            <w:r w:rsidRPr="006817D9">
              <w:rPr>
                <w:color w:val="000000"/>
                <w:szCs w:val="21"/>
              </w:rPr>
              <w:t>&gt;100:1</w:t>
            </w:r>
          </w:p>
        </w:tc>
        <w:tc>
          <w:tcPr>
            <w:tcW w:w="2795" w:type="dxa"/>
          </w:tcPr>
          <w:p w14:paraId="785E5A1E"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szCs w:val="21"/>
              </w:rPr>
              <w:t xml:space="preserve">1pg </w:t>
            </w:r>
            <w:r w:rsidRPr="006817D9">
              <w:rPr>
                <w:color w:val="000000"/>
                <w:szCs w:val="21"/>
              </w:rPr>
              <w:t>利血平</w:t>
            </w:r>
            <w:r w:rsidRPr="006817D9">
              <w:rPr>
                <w:color w:val="000000"/>
                <w:szCs w:val="21"/>
              </w:rPr>
              <w:t>SIR</w:t>
            </w:r>
            <w:r w:rsidRPr="006817D9">
              <w:rPr>
                <w:color w:val="000000"/>
                <w:szCs w:val="21"/>
              </w:rPr>
              <w:t>扫描（</w:t>
            </w:r>
            <w:r w:rsidRPr="006817D9">
              <w:rPr>
                <w:color w:val="000000"/>
                <w:szCs w:val="21"/>
              </w:rPr>
              <w:t>m/z 609)</w:t>
            </w:r>
          </w:p>
        </w:tc>
        <w:tc>
          <w:tcPr>
            <w:tcW w:w="2505" w:type="dxa"/>
          </w:tcPr>
          <w:p w14:paraId="56B41946" w14:textId="77777777" w:rsidR="00E72DA1" w:rsidRPr="006817D9" w:rsidRDefault="00E72DA1" w:rsidP="0016222F">
            <w:pPr>
              <w:widowControl/>
              <w:spacing w:line="360" w:lineRule="auto"/>
              <w:jc w:val="left"/>
              <w:textAlignment w:val="baseline"/>
              <w:rPr>
                <w:color w:val="000000"/>
                <w:kern w:val="0"/>
                <w:szCs w:val="21"/>
              </w:rPr>
            </w:pPr>
          </w:p>
        </w:tc>
      </w:tr>
      <w:tr w:rsidR="00E72DA1" w:rsidRPr="006817D9" w14:paraId="2A728593" w14:textId="77777777" w:rsidTr="00B41FF9">
        <w:tc>
          <w:tcPr>
            <w:tcW w:w="1059" w:type="dxa"/>
          </w:tcPr>
          <w:p w14:paraId="1A80A2EE"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3</w:t>
            </w:r>
          </w:p>
        </w:tc>
        <w:tc>
          <w:tcPr>
            <w:tcW w:w="2242" w:type="dxa"/>
          </w:tcPr>
          <w:p w14:paraId="53F74A85" w14:textId="1F228EE9" w:rsidR="00E72DA1" w:rsidRPr="006817D9" w:rsidRDefault="00C008A1" w:rsidP="0016222F">
            <w:pPr>
              <w:widowControl/>
              <w:spacing w:line="360" w:lineRule="auto"/>
              <w:jc w:val="left"/>
              <w:textAlignment w:val="baseline"/>
              <w:rPr>
                <w:color w:val="000000"/>
                <w:kern w:val="0"/>
                <w:szCs w:val="21"/>
              </w:rPr>
            </w:pPr>
            <w:r w:rsidRPr="006817D9">
              <w:rPr>
                <w:color w:val="000000"/>
                <w:szCs w:val="21"/>
              </w:rPr>
              <w:t>质量稳定性</w:t>
            </w:r>
            <w:r w:rsidRPr="006817D9">
              <w:rPr>
                <w:color w:val="000000"/>
                <w:szCs w:val="21"/>
              </w:rPr>
              <w:t>: &lt;0.1</w:t>
            </w:r>
            <w:r w:rsidR="0016222F">
              <w:rPr>
                <w:color w:val="000000"/>
                <w:szCs w:val="21"/>
              </w:rPr>
              <w:t xml:space="preserve"> </w:t>
            </w:r>
            <w:r w:rsidRPr="006817D9">
              <w:rPr>
                <w:color w:val="000000"/>
                <w:szCs w:val="21"/>
              </w:rPr>
              <w:t>u</w:t>
            </w:r>
            <w:r w:rsidR="0016222F">
              <w:rPr>
                <w:color w:val="000000"/>
                <w:szCs w:val="21"/>
              </w:rPr>
              <w:t>/</w:t>
            </w:r>
            <w:r w:rsidRPr="006817D9">
              <w:rPr>
                <w:color w:val="000000"/>
                <w:szCs w:val="21"/>
              </w:rPr>
              <w:t>12</w:t>
            </w:r>
            <w:r w:rsidRPr="006817D9">
              <w:rPr>
                <w:color w:val="000000"/>
                <w:szCs w:val="21"/>
              </w:rPr>
              <w:t>小时</w:t>
            </w:r>
          </w:p>
        </w:tc>
        <w:tc>
          <w:tcPr>
            <w:tcW w:w="2795" w:type="dxa"/>
          </w:tcPr>
          <w:p w14:paraId="50F2A3C9"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现场测试，调谐两次（间隔</w:t>
            </w:r>
            <w:r w:rsidRPr="006817D9">
              <w:rPr>
                <w:color w:val="000000"/>
                <w:kern w:val="0"/>
                <w:szCs w:val="21"/>
              </w:rPr>
              <w:t>12</w:t>
            </w:r>
            <w:r w:rsidRPr="006817D9">
              <w:rPr>
                <w:color w:val="000000"/>
                <w:kern w:val="0"/>
                <w:szCs w:val="21"/>
              </w:rPr>
              <w:t>个小时以上）</w:t>
            </w:r>
            <w:r w:rsidRPr="006817D9">
              <w:rPr>
                <w:color w:val="000000"/>
                <w:kern w:val="0"/>
                <w:szCs w:val="21"/>
              </w:rPr>
              <w:t xml:space="preserve"> </w:t>
            </w:r>
          </w:p>
        </w:tc>
        <w:tc>
          <w:tcPr>
            <w:tcW w:w="2505" w:type="dxa"/>
          </w:tcPr>
          <w:p w14:paraId="07823D33" w14:textId="77777777" w:rsidR="00E72DA1" w:rsidRPr="006817D9" w:rsidRDefault="00E72DA1" w:rsidP="0016222F">
            <w:pPr>
              <w:widowControl/>
              <w:spacing w:line="360" w:lineRule="auto"/>
              <w:jc w:val="left"/>
              <w:textAlignment w:val="baseline"/>
              <w:rPr>
                <w:color w:val="000000"/>
                <w:kern w:val="0"/>
                <w:szCs w:val="21"/>
              </w:rPr>
            </w:pPr>
          </w:p>
        </w:tc>
      </w:tr>
      <w:tr w:rsidR="00E72DA1" w:rsidRPr="006817D9" w14:paraId="70261038" w14:textId="77777777" w:rsidTr="00B41FF9">
        <w:tc>
          <w:tcPr>
            <w:tcW w:w="1059" w:type="dxa"/>
          </w:tcPr>
          <w:p w14:paraId="067B2D26"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4</w:t>
            </w:r>
          </w:p>
        </w:tc>
        <w:tc>
          <w:tcPr>
            <w:tcW w:w="2242" w:type="dxa"/>
          </w:tcPr>
          <w:p w14:paraId="3E7FCEFD"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szCs w:val="21"/>
              </w:rPr>
              <w:t>四</w:t>
            </w:r>
            <w:proofErr w:type="gramStart"/>
            <w:r w:rsidRPr="006817D9">
              <w:rPr>
                <w:color w:val="000000"/>
                <w:szCs w:val="21"/>
              </w:rPr>
              <w:t>极</w:t>
            </w:r>
            <w:proofErr w:type="gramEnd"/>
            <w:r w:rsidRPr="006817D9">
              <w:rPr>
                <w:color w:val="000000"/>
                <w:szCs w:val="21"/>
              </w:rPr>
              <w:t>杆质量分析器</w:t>
            </w:r>
            <w:r w:rsidRPr="006817D9">
              <w:rPr>
                <w:color w:val="000000"/>
                <w:szCs w:val="21"/>
              </w:rPr>
              <w:t xml:space="preserve">: </w:t>
            </w:r>
            <w:r w:rsidRPr="006817D9">
              <w:rPr>
                <w:color w:val="000000"/>
                <w:szCs w:val="21"/>
              </w:rPr>
              <w:t>可控温至</w:t>
            </w:r>
            <w:r w:rsidRPr="006817D9">
              <w:rPr>
                <w:color w:val="000000"/>
                <w:szCs w:val="21"/>
              </w:rPr>
              <w:t>100℃</w:t>
            </w:r>
          </w:p>
        </w:tc>
        <w:tc>
          <w:tcPr>
            <w:tcW w:w="2795" w:type="dxa"/>
          </w:tcPr>
          <w:p w14:paraId="4834A4FD"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现场验收，软件能够设定温度，软件截图</w:t>
            </w:r>
          </w:p>
        </w:tc>
        <w:tc>
          <w:tcPr>
            <w:tcW w:w="2505" w:type="dxa"/>
          </w:tcPr>
          <w:p w14:paraId="26AA5906" w14:textId="77777777" w:rsidR="00E72DA1" w:rsidRPr="006817D9" w:rsidRDefault="00E72DA1" w:rsidP="0016222F">
            <w:pPr>
              <w:widowControl/>
              <w:spacing w:line="360" w:lineRule="auto"/>
              <w:jc w:val="left"/>
              <w:textAlignment w:val="baseline"/>
              <w:rPr>
                <w:color w:val="000000"/>
                <w:kern w:val="0"/>
                <w:szCs w:val="21"/>
              </w:rPr>
            </w:pPr>
          </w:p>
        </w:tc>
      </w:tr>
      <w:tr w:rsidR="00E72DA1" w:rsidRPr="006817D9" w14:paraId="515A56D1" w14:textId="77777777" w:rsidTr="00B41FF9">
        <w:tc>
          <w:tcPr>
            <w:tcW w:w="3301" w:type="dxa"/>
            <w:gridSpan w:val="2"/>
          </w:tcPr>
          <w:p w14:paraId="7F493AC3"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验收时是否需要供应商提供样品</w:t>
            </w:r>
          </w:p>
        </w:tc>
        <w:tc>
          <w:tcPr>
            <w:tcW w:w="2795" w:type="dxa"/>
          </w:tcPr>
          <w:p w14:paraId="376045F3"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是</w:t>
            </w:r>
            <w:r w:rsidRPr="006817D9">
              <w:rPr>
                <w:color w:val="000000"/>
                <w:kern w:val="0"/>
                <w:szCs w:val="21"/>
              </w:rPr>
              <w:sym w:font="Wingdings 2" w:char="F052"/>
            </w:r>
          </w:p>
        </w:tc>
        <w:tc>
          <w:tcPr>
            <w:tcW w:w="2505" w:type="dxa"/>
          </w:tcPr>
          <w:p w14:paraId="03683F8B"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否</w:t>
            </w:r>
            <w:r w:rsidRPr="006817D9">
              <w:rPr>
                <w:color w:val="000000"/>
                <w:kern w:val="0"/>
                <w:szCs w:val="21"/>
              </w:rPr>
              <w:t>□</w:t>
            </w:r>
          </w:p>
        </w:tc>
      </w:tr>
      <w:tr w:rsidR="00E72DA1" w:rsidRPr="006817D9" w14:paraId="28CD84BA" w14:textId="77777777" w:rsidTr="00B41FF9">
        <w:tc>
          <w:tcPr>
            <w:tcW w:w="3301" w:type="dxa"/>
            <w:gridSpan w:val="2"/>
          </w:tcPr>
          <w:p w14:paraId="11C166EC"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验收时是否需供应商提供必要的其他设备</w:t>
            </w:r>
          </w:p>
        </w:tc>
        <w:tc>
          <w:tcPr>
            <w:tcW w:w="2795" w:type="dxa"/>
          </w:tcPr>
          <w:p w14:paraId="43961ACA"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是</w:t>
            </w:r>
            <w:r w:rsidRPr="006817D9">
              <w:rPr>
                <w:color w:val="000000"/>
                <w:kern w:val="0"/>
                <w:szCs w:val="21"/>
              </w:rPr>
              <w:t>□</w:t>
            </w:r>
          </w:p>
        </w:tc>
        <w:tc>
          <w:tcPr>
            <w:tcW w:w="2505" w:type="dxa"/>
          </w:tcPr>
          <w:p w14:paraId="708E93EB"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否</w:t>
            </w:r>
            <w:r w:rsidRPr="006817D9">
              <w:rPr>
                <w:color w:val="000000"/>
                <w:kern w:val="0"/>
                <w:szCs w:val="21"/>
              </w:rPr>
              <w:sym w:font="Wingdings 2" w:char="F052"/>
            </w:r>
          </w:p>
        </w:tc>
      </w:tr>
      <w:tr w:rsidR="00E72DA1" w:rsidRPr="006817D9" w14:paraId="3F26A0C1" w14:textId="77777777" w:rsidTr="00B41FF9">
        <w:tc>
          <w:tcPr>
            <w:tcW w:w="8601" w:type="dxa"/>
            <w:gridSpan w:val="4"/>
          </w:tcPr>
          <w:p w14:paraId="6F698BD7" w14:textId="77777777" w:rsidR="00E72DA1" w:rsidRPr="006817D9" w:rsidRDefault="00C008A1" w:rsidP="0016222F">
            <w:pPr>
              <w:widowControl/>
              <w:spacing w:line="360" w:lineRule="auto"/>
              <w:jc w:val="center"/>
              <w:textAlignment w:val="baseline"/>
              <w:rPr>
                <w:color w:val="000000"/>
                <w:kern w:val="0"/>
                <w:szCs w:val="21"/>
              </w:rPr>
            </w:pPr>
            <w:r w:rsidRPr="006817D9">
              <w:rPr>
                <w:color w:val="000000"/>
                <w:kern w:val="0"/>
                <w:szCs w:val="21"/>
              </w:rPr>
              <w:t>除现场验收外，需提供的其他验收要求</w:t>
            </w:r>
          </w:p>
        </w:tc>
      </w:tr>
      <w:tr w:rsidR="00E72DA1" w:rsidRPr="006817D9" w14:paraId="5688B10A" w14:textId="77777777" w:rsidTr="00B41FF9">
        <w:trPr>
          <w:trHeight w:val="360"/>
        </w:trPr>
        <w:tc>
          <w:tcPr>
            <w:tcW w:w="3301" w:type="dxa"/>
            <w:gridSpan w:val="2"/>
          </w:tcPr>
          <w:p w14:paraId="47F1EA73"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除现场验收外，是</w:t>
            </w:r>
            <w:r w:rsidRPr="006817D9">
              <w:rPr>
                <w:color w:val="000000"/>
                <w:kern w:val="0"/>
                <w:szCs w:val="21"/>
              </w:rPr>
              <w:t>□</w:t>
            </w:r>
            <w:r w:rsidRPr="006817D9">
              <w:rPr>
                <w:color w:val="000000"/>
                <w:kern w:val="0"/>
                <w:szCs w:val="21"/>
              </w:rPr>
              <w:t>否</w:t>
            </w:r>
            <w:r w:rsidRPr="006817D9">
              <w:rPr>
                <w:color w:val="000000"/>
                <w:kern w:val="0"/>
                <w:szCs w:val="21"/>
              </w:rPr>
              <w:sym w:font="Wingdings 2" w:char="F052"/>
            </w:r>
            <w:r w:rsidRPr="006817D9">
              <w:rPr>
                <w:color w:val="000000"/>
                <w:kern w:val="0"/>
                <w:szCs w:val="21"/>
              </w:rPr>
              <w:t>需提供第三方检测报告</w:t>
            </w:r>
          </w:p>
          <w:p w14:paraId="26BC0B8E" w14:textId="77777777" w:rsidR="00E72DA1" w:rsidRPr="006817D9" w:rsidRDefault="00E72DA1" w:rsidP="0016222F">
            <w:pPr>
              <w:widowControl/>
              <w:spacing w:line="360" w:lineRule="auto"/>
              <w:jc w:val="left"/>
              <w:textAlignment w:val="baseline"/>
              <w:rPr>
                <w:color w:val="000000"/>
                <w:kern w:val="0"/>
                <w:szCs w:val="21"/>
              </w:rPr>
            </w:pPr>
          </w:p>
        </w:tc>
        <w:tc>
          <w:tcPr>
            <w:tcW w:w="5300" w:type="dxa"/>
            <w:gridSpan w:val="2"/>
          </w:tcPr>
          <w:p w14:paraId="17140EE5"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对于检测机构的要求：国家正规检测机构，出具的检测报告由验收复核专家认可之后作为验收复核通过的主要依据。</w:t>
            </w:r>
          </w:p>
          <w:p w14:paraId="778C2587" w14:textId="77777777" w:rsidR="00E72DA1" w:rsidRPr="006817D9" w:rsidRDefault="00C008A1" w:rsidP="0016222F">
            <w:pPr>
              <w:widowControl/>
              <w:spacing w:line="360" w:lineRule="auto"/>
              <w:jc w:val="left"/>
              <w:textAlignment w:val="baseline"/>
              <w:rPr>
                <w:color w:val="000000"/>
                <w:kern w:val="0"/>
                <w:szCs w:val="21"/>
              </w:rPr>
            </w:pPr>
            <w:r w:rsidRPr="006817D9">
              <w:rPr>
                <w:color w:val="000000"/>
                <w:kern w:val="0"/>
                <w:szCs w:val="21"/>
              </w:rPr>
              <w:t>对于检测执行标准的要求：各项检测项目标准以检测机构按照行业相关要求最新适用并执行的标准为准。</w:t>
            </w:r>
          </w:p>
        </w:tc>
      </w:tr>
      <w:bookmarkEnd w:id="1"/>
      <w:bookmarkEnd w:id="2"/>
      <w:bookmarkEnd w:id="3"/>
    </w:tbl>
    <w:p w14:paraId="7AB147B2" w14:textId="77777777" w:rsidR="00E72DA1" w:rsidRPr="006817D9" w:rsidRDefault="00E72DA1" w:rsidP="0016222F">
      <w:pPr>
        <w:spacing w:line="360" w:lineRule="auto"/>
        <w:rPr>
          <w:rFonts w:hint="eastAsia"/>
        </w:rPr>
      </w:pPr>
    </w:p>
    <w:sectPr w:rsidR="00E72DA1" w:rsidRPr="006817D9">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A017" w14:textId="77777777" w:rsidR="004468F3" w:rsidRDefault="004468F3">
      <w:r>
        <w:separator/>
      </w:r>
    </w:p>
  </w:endnote>
  <w:endnote w:type="continuationSeparator" w:id="0">
    <w:p w14:paraId="6F46CF41" w14:textId="77777777" w:rsidR="004468F3" w:rsidRDefault="0044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F7F9" w14:textId="77777777" w:rsidR="00E72DA1" w:rsidRDefault="00C008A1">
    <w:pPr>
      <w:pStyle w:val="a8"/>
      <w:jc w:val="center"/>
    </w:pPr>
    <w:r>
      <w:fldChar w:fldCharType="begin"/>
    </w:r>
    <w:r>
      <w:instrText>PAGE   \* MERGEFORMAT</w:instrText>
    </w:r>
    <w:r>
      <w:fldChar w:fldCharType="separate"/>
    </w:r>
    <w:r>
      <w:rPr>
        <w:lang w:val="zh-CN"/>
      </w:rPr>
      <w:t>2</w:t>
    </w:r>
    <w:r>
      <w:fldChar w:fldCharType="end"/>
    </w:r>
  </w:p>
  <w:p w14:paraId="1E62FEB3" w14:textId="77777777" w:rsidR="00E72DA1" w:rsidRDefault="00E72D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D985" w14:textId="77777777" w:rsidR="004468F3" w:rsidRDefault="004468F3">
      <w:r>
        <w:separator/>
      </w:r>
    </w:p>
  </w:footnote>
  <w:footnote w:type="continuationSeparator" w:id="0">
    <w:p w14:paraId="235F8EA8" w14:textId="77777777" w:rsidR="004468F3" w:rsidRDefault="00446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B"/>
    <w:lvl w:ilvl="0">
      <w:start w:val="2"/>
      <w:numFmt w:val="decimal"/>
      <w:lvlText w:val="%1"/>
      <w:lvlJc w:val="left"/>
      <w:pPr>
        <w:tabs>
          <w:tab w:val="left" w:pos="425"/>
        </w:tabs>
        <w:ind w:left="425" w:hanging="425"/>
      </w:pPr>
      <w:rPr>
        <w:rFonts w:hint="eastAsia"/>
      </w:rPr>
    </w:lvl>
    <w:lvl w:ilvl="1">
      <w:start w:val="2"/>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rPr>
    </w:lvl>
    <w:lvl w:ilvl="3">
      <w:start w:val="1"/>
      <w:numFmt w:val="decimal"/>
      <w:pStyle w:val="4"/>
      <w:lvlText w:val="%1.%2.%3.%4"/>
      <w:lvlJc w:val="left"/>
      <w:pPr>
        <w:tabs>
          <w:tab w:val="left" w:pos="2356"/>
        </w:tabs>
        <w:ind w:left="1984" w:hanging="708"/>
      </w:pPr>
      <w:rPr>
        <w:rFonts w:hint="eastAsia"/>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136"/>
        </w:tabs>
        <w:ind w:left="4394" w:hanging="1418"/>
      </w:pPr>
      <w:rPr>
        <w:rFonts w:hint="eastAsia"/>
      </w:rPr>
    </w:lvl>
    <w:lvl w:ilvl="8">
      <w:start w:val="1"/>
      <w:numFmt w:val="decimal"/>
      <w:lvlText w:val="%1.%2.%3.%4.%5.%6.%7.%8.%9"/>
      <w:lvlJc w:val="left"/>
      <w:pPr>
        <w:tabs>
          <w:tab w:val="left" w:pos="5922"/>
        </w:tabs>
        <w:ind w:left="5102" w:hanging="1700"/>
      </w:pPr>
      <w:rPr>
        <w:rFonts w:hint="eastAsia"/>
      </w:rPr>
    </w:lvl>
  </w:abstractNum>
  <w:abstractNum w:abstractNumId="1" w15:restartNumberingAfterBreak="0">
    <w:nsid w:val="032F562D"/>
    <w:multiLevelType w:val="multilevel"/>
    <w:tmpl w:val="032F562D"/>
    <w:lvl w:ilvl="0">
      <w:start w:val="2"/>
      <w:numFmt w:val="decimal"/>
      <w:lvlText w:val="%1"/>
      <w:lvlJc w:val="left"/>
      <w:pPr>
        <w:tabs>
          <w:tab w:val="left" w:pos="528"/>
        </w:tabs>
        <w:ind w:left="528" w:hanging="528"/>
      </w:pPr>
      <w:rPr>
        <w:rFonts w:hint="default"/>
      </w:rPr>
    </w:lvl>
    <w:lvl w:ilvl="1">
      <w:start w:val="1"/>
      <w:numFmt w:val="decimal"/>
      <w:lvlText w:val="1.%2"/>
      <w:lvlJc w:val="left"/>
      <w:pPr>
        <w:tabs>
          <w:tab w:val="left" w:pos="528"/>
        </w:tabs>
        <w:ind w:left="528" w:hanging="528"/>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abstractNum w:abstractNumId="2" w15:restartNumberingAfterBreak="0">
    <w:nsid w:val="0B502AF3"/>
    <w:multiLevelType w:val="multilevel"/>
    <w:tmpl w:val="0B502AF3"/>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840"/>
        </w:tabs>
        <w:ind w:left="840" w:hanging="420"/>
      </w:pPr>
      <w:rPr>
        <w:rFonts w:ascii="Wingdings" w:hAnsi="Wingdings" w:hint="default"/>
      </w:rPr>
    </w:lvl>
    <w:lvl w:ilvl="2">
      <w:start w:val="4"/>
      <w:numFmt w:val="bullet"/>
      <w:lvlText w:val=""/>
      <w:lvlJc w:val="left"/>
      <w:pPr>
        <w:tabs>
          <w:tab w:val="left" w:pos="1200"/>
        </w:tabs>
        <w:ind w:left="1200" w:hanging="360"/>
      </w:pPr>
      <w:rPr>
        <w:rFonts w:ascii="Wingdings" w:eastAsia="宋体" w:hAnsi="Wingdings" w:cs="Arial"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1AD475B4"/>
    <w:multiLevelType w:val="multilevel"/>
    <w:tmpl w:val="1AD475B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700136F3"/>
    <w:multiLevelType w:val="multilevel"/>
    <w:tmpl w:val="700136F3"/>
    <w:lvl w:ilvl="0">
      <w:start w:val="3"/>
      <w:numFmt w:val="decimal"/>
      <w:lvlText w:val="%1"/>
      <w:lvlJc w:val="left"/>
      <w:pPr>
        <w:tabs>
          <w:tab w:val="left" w:pos="528"/>
        </w:tabs>
        <w:ind w:left="528" w:hanging="528"/>
      </w:pPr>
      <w:rPr>
        <w:rFonts w:hint="default"/>
      </w:rPr>
    </w:lvl>
    <w:lvl w:ilvl="1">
      <w:start w:val="1"/>
      <w:numFmt w:val="decimal"/>
      <w:lvlText w:val="2.%2"/>
      <w:lvlJc w:val="left"/>
      <w:pPr>
        <w:tabs>
          <w:tab w:val="left" w:pos="528"/>
        </w:tabs>
        <w:ind w:left="528" w:hanging="528"/>
      </w:pPr>
      <w:rPr>
        <w:rFonts w:hint="default"/>
        <w:b w:val="0"/>
      </w:rPr>
    </w:lvl>
    <w:lvl w:ilvl="2">
      <w:start w:val="1"/>
      <w:numFmt w:val="decimal"/>
      <w:lvlText w:val="%1.%2.%3"/>
      <w:lvlJc w:val="left"/>
      <w:pPr>
        <w:tabs>
          <w:tab w:val="left" w:pos="720"/>
        </w:tabs>
        <w:ind w:left="720" w:hanging="720"/>
      </w:pPr>
      <w:rPr>
        <w:rFonts w:hint="default"/>
        <w:b w:val="0"/>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1800"/>
        </w:tabs>
        <w:ind w:left="1800" w:hanging="1800"/>
      </w:pPr>
      <w:rPr>
        <w:rFont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yODJjNThhN2FmZDI3ZTVhZWY5MmQ5ZjIyN2FlNmMifQ=="/>
  </w:docVars>
  <w:rsids>
    <w:rsidRoot w:val="00A161FC"/>
    <w:rsid w:val="00030761"/>
    <w:rsid w:val="000B711B"/>
    <w:rsid w:val="00105428"/>
    <w:rsid w:val="00140AF0"/>
    <w:rsid w:val="001507CE"/>
    <w:rsid w:val="00157667"/>
    <w:rsid w:val="001609FC"/>
    <w:rsid w:val="0016222F"/>
    <w:rsid w:val="0018461B"/>
    <w:rsid w:val="001B712C"/>
    <w:rsid w:val="001C41C3"/>
    <w:rsid w:val="001F41E0"/>
    <w:rsid w:val="00237253"/>
    <w:rsid w:val="002920C8"/>
    <w:rsid w:val="002B3A1B"/>
    <w:rsid w:val="003113D4"/>
    <w:rsid w:val="003151D0"/>
    <w:rsid w:val="00345D8D"/>
    <w:rsid w:val="0036352F"/>
    <w:rsid w:val="003649AF"/>
    <w:rsid w:val="004468F3"/>
    <w:rsid w:val="00453832"/>
    <w:rsid w:val="004951D7"/>
    <w:rsid w:val="004A43F0"/>
    <w:rsid w:val="004E4B14"/>
    <w:rsid w:val="00501176"/>
    <w:rsid w:val="00510891"/>
    <w:rsid w:val="0053111A"/>
    <w:rsid w:val="00562C62"/>
    <w:rsid w:val="005633CE"/>
    <w:rsid w:val="00571ADE"/>
    <w:rsid w:val="005951EF"/>
    <w:rsid w:val="005A29C2"/>
    <w:rsid w:val="005F1571"/>
    <w:rsid w:val="005F401F"/>
    <w:rsid w:val="00611202"/>
    <w:rsid w:val="006123D1"/>
    <w:rsid w:val="006817D9"/>
    <w:rsid w:val="006C2918"/>
    <w:rsid w:val="006C782C"/>
    <w:rsid w:val="0070327B"/>
    <w:rsid w:val="007554BB"/>
    <w:rsid w:val="007839AE"/>
    <w:rsid w:val="007F4BD9"/>
    <w:rsid w:val="00800E12"/>
    <w:rsid w:val="008153D5"/>
    <w:rsid w:val="00823CA9"/>
    <w:rsid w:val="008403A0"/>
    <w:rsid w:val="0084652E"/>
    <w:rsid w:val="0089621F"/>
    <w:rsid w:val="00925E61"/>
    <w:rsid w:val="009509D8"/>
    <w:rsid w:val="0099177F"/>
    <w:rsid w:val="00995789"/>
    <w:rsid w:val="009D596C"/>
    <w:rsid w:val="009F6CAB"/>
    <w:rsid w:val="009F7A2C"/>
    <w:rsid w:val="00A047F0"/>
    <w:rsid w:val="00A161FC"/>
    <w:rsid w:val="00A765E9"/>
    <w:rsid w:val="00AC005D"/>
    <w:rsid w:val="00AF7468"/>
    <w:rsid w:val="00B35B98"/>
    <w:rsid w:val="00B41FF9"/>
    <w:rsid w:val="00B4481B"/>
    <w:rsid w:val="00B72BD6"/>
    <w:rsid w:val="00B91989"/>
    <w:rsid w:val="00BC3D86"/>
    <w:rsid w:val="00BE5444"/>
    <w:rsid w:val="00C008A1"/>
    <w:rsid w:val="00C01EEB"/>
    <w:rsid w:val="00C15054"/>
    <w:rsid w:val="00C63818"/>
    <w:rsid w:val="00C76F21"/>
    <w:rsid w:val="00C82348"/>
    <w:rsid w:val="00CD153F"/>
    <w:rsid w:val="00CD2230"/>
    <w:rsid w:val="00D02D57"/>
    <w:rsid w:val="00D71DD0"/>
    <w:rsid w:val="00DA1635"/>
    <w:rsid w:val="00DC1928"/>
    <w:rsid w:val="00DF5062"/>
    <w:rsid w:val="00E0581E"/>
    <w:rsid w:val="00E1130A"/>
    <w:rsid w:val="00E20E8C"/>
    <w:rsid w:val="00E25FD6"/>
    <w:rsid w:val="00E363CE"/>
    <w:rsid w:val="00E4264C"/>
    <w:rsid w:val="00E72DA1"/>
    <w:rsid w:val="00E73399"/>
    <w:rsid w:val="00E7573D"/>
    <w:rsid w:val="00E821CF"/>
    <w:rsid w:val="00E931F1"/>
    <w:rsid w:val="00F23247"/>
    <w:rsid w:val="00F9789E"/>
    <w:rsid w:val="00FB00E1"/>
    <w:rsid w:val="00FC1111"/>
    <w:rsid w:val="00FC3BB8"/>
    <w:rsid w:val="00FE1B41"/>
    <w:rsid w:val="00FE2CD3"/>
    <w:rsid w:val="00FF21F2"/>
    <w:rsid w:val="00FF47AD"/>
    <w:rsid w:val="08CE42EF"/>
    <w:rsid w:val="18F80D49"/>
    <w:rsid w:val="1BC72B84"/>
    <w:rsid w:val="2F967065"/>
    <w:rsid w:val="3E9248AB"/>
    <w:rsid w:val="400C5E96"/>
    <w:rsid w:val="4F4977F9"/>
    <w:rsid w:val="4FAF6015"/>
    <w:rsid w:val="774C6AFE"/>
    <w:rsid w:val="7DB3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68E83D"/>
  <w15:docId w15:val="{BB5CE52C-C8FC-4075-BCF6-1ACB1801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rFonts w:ascii="Times New Roman" w:eastAsia="宋体" w:hAnsi="Times New Roman" w:cs="Times New Roman"/>
      <w:kern w:val="2"/>
      <w:sz w:val="21"/>
    </w:rPr>
  </w:style>
  <w:style w:type="paragraph" w:styleId="4">
    <w:name w:val="heading 4"/>
    <w:basedOn w:val="a"/>
    <w:next w:val="a"/>
    <w:qFormat/>
    <w:pPr>
      <w:keepNext/>
      <w:keepLines/>
      <w:widowControl/>
      <w:numPr>
        <w:ilvl w:val="3"/>
        <w:numId w:val="1"/>
      </w:numPr>
      <w:tabs>
        <w:tab w:val="clear" w:pos="2356"/>
        <w:tab w:val="left" w:pos="0"/>
        <w:tab w:val="left" w:pos="1080"/>
      </w:tabs>
      <w:autoSpaceDE w:val="0"/>
      <w:autoSpaceDN w:val="0"/>
      <w:adjustRightInd w:val="0"/>
      <w:spacing w:before="280" w:after="290" w:line="376" w:lineRule="atLeast"/>
      <w:ind w:left="0" w:firstLine="0"/>
      <w:jc w:val="left"/>
      <w:textAlignment w:val="bottom"/>
      <w:outlineLvl w:val="3"/>
    </w:pPr>
    <w:rPr>
      <w:rFonts w:eastAsia="仿宋_GB2312"/>
      <w:b/>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rFonts w:ascii="宋体" w:hAnsi="宋体"/>
      <w:sz w:val="24"/>
    </w:rPr>
  </w:style>
  <w:style w:type="paragraph" w:styleId="a4">
    <w:name w:val="Plain Text"/>
    <w:basedOn w:val="a"/>
    <w:link w:val="a5"/>
    <w:qFormat/>
    <w:rPr>
      <w:rFonts w:ascii="宋体" w:hAnsi="Courier New" w:cstheme="minorBidi"/>
      <w:szCs w:val="22"/>
    </w:rPr>
  </w:style>
  <w:style w:type="paragraph" w:styleId="a6">
    <w:name w:val="Balloon Text"/>
    <w:basedOn w:val="a"/>
    <w:link w:val="a7"/>
    <w:uiPriority w:val="99"/>
    <w:semiHidden/>
    <w:unhideWhenUsed/>
    <w:qFormat/>
    <w:rPr>
      <w:sz w:val="18"/>
      <w:szCs w:val="18"/>
    </w:rPr>
  </w:style>
  <w:style w:type="paragraph" w:styleId="a8">
    <w:name w:val="footer"/>
    <w:basedOn w:val="a"/>
    <w:link w:val="a9"/>
    <w:qFormat/>
    <w:pPr>
      <w:tabs>
        <w:tab w:val="center" w:pos="4153"/>
        <w:tab w:val="right" w:pos="8306"/>
      </w:tabs>
      <w:snapToGrid w:val="0"/>
      <w:jc w:val="left"/>
    </w:pPr>
    <w:rPr>
      <w:rFonts w:asciiTheme="minorHAnsi" w:eastAsiaTheme="minorEastAsia" w:hAnsiTheme="minorHAnsi" w:cstheme="minorBidi"/>
      <w:sz w:val="18"/>
      <w:szCs w:val="22"/>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Title"/>
    <w:basedOn w:val="a"/>
    <w:link w:val="ad"/>
    <w:qFormat/>
    <w:pPr>
      <w:spacing w:before="240" w:after="60"/>
      <w:jc w:val="center"/>
      <w:outlineLvl w:val="0"/>
    </w:pPr>
    <w:rPr>
      <w:rFonts w:ascii="Arial" w:hAnsi="Arial" w:cs="Arial"/>
      <w:b/>
      <w:bCs/>
      <w:sz w:val="32"/>
      <w:szCs w:val="32"/>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style>
  <w:style w:type="character" w:customStyle="1" w:styleId="a5">
    <w:name w:val="纯文本 字符"/>
    <w:link w:val="a4"/>
    <w:rPr>
      <w:rFonts w:ascii="宋体" w:eastAsia="宋体" w:hAnsi="Courier New"/>
    </w:rPr>
  </w:style>
  <w:style w:type="character" w:customStyle="1" w:styleId="a9">
    <w:name w:val="页脚 字符"/>
    <w:link w:val="a8"/>
    <w:qFormat/>
    <w:rPr>
      <w:sz w:val="18"/>
    </w:rPr>
  </w:style>
  <w:style w:type="character" w:customStyle="1" w:styleId="ad">
    <w:name w:val="标题 字符"/>
    <w:link w:val="ac"/>
    <w:qFormat/>
    <w:rPr>
      <w:rFonts w:ascii="Arial" w:eastAsia="宋体" w:hAnsi="Arial" w:cs="Arial"/>
      <w:b/>
      <w:bCs/>
      <w:sz w:val="32"/>
      <w:szCs w:val="32"/>
    </w:rPr>
  </w:style>
  <w:style w:type="character" w:customStyle="1" w:styleId="Char">
    <w:name w:val="页脚 Char"/>
    <w:basedOn w:val="a0"/>
    <w:uiPriority w:val="99"/>
    <w:semiHidden/>
    <w:qFormat/>
    <w:rPr>
      <w:rFonts w:ascii="Times New Roman" w:eastAsia="宋体" w:hAnsi="Times New Roman" w:cs="Times New Roman"/>
      <w:sz w:val="18"/>
      <w:szCs w:val="18"/>
    </w:rPr>
  </w:style>
  <w:style w:type="character" w:customStyle="1" w:styleId="Char0">
    <w:name w:val="标题 Char"/>
    <w:basedOn w:val="a0"/>
    <w:uiPriority w:val="10"/>
    <w:qFormat/>
    <w:rPr>
      <w:rFonts w:asciiTheme="majorHAnsi" w:eastAsia="宋体" w:hAnsiTheme="majorHAnsi" w:cstheme="majorBidi"/>
      <w:b/>
      <w:bCs/>
      <w:sz w:val="32"/>
      <w:szCs w:val="32"/>
    </w:rPr>
  </w:style>
  <w:style w:type="character" w:customStyle="1" w:styleId="Char1">
    <w:name w:val="纯文本 Char"/>
    <w:basedOn w:val="a0"/>
    <w:uiPriority w:val="99"/>
    <w:semiHidden/>
    <w:qFormat/>
    <w:rPr>
      <w:rFonts w:ascii="宋体" w:eastAsia="宋体" w:hAnsi="Courier New" w:cs="Courier New"/>
      <w:szCs w:val="21"/>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paragraph" w:styleId="af0">
    <w:name w:val="List Paragraph"/>
    <w:basedOn w:val="a"/>
    <w:uiPriority w:val="34"/>
    <w:qFormat/>
    <w:pPr>
      <w:ind w:firstLineChars="200" w:firstLine="420"/>
    </w:p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418</Words>
  <Characters>2389</Characters>
  <Application>Microsoft Office Word</Application>
  <DocSecurity>0</DocSecurity>
  <Lines>19</Lines>
  <Paragraphs>5</Paragraphs>
  <ScaleCrop>false</ScaleCrop>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 帅</cp:lastModifiedBy>
  <cp:revision>3</cp:revision>
  <dcterms:created xsi:type="dcterms:W3CDTF">2023-11-09T05:30:00Z</dcterms:created>
  <dcterms:modified xsi:type="dcterms:W3CDTF">2023-11-14T05:25:00Z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FD47254428C546C79753499200788EBF</vt:lpwstr>
  </property>
</Properties>
</file>