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CA0A" w14:textId="754C0AD5" w:rsidR="00785146" w:rsidRDefault="00873F09">
      <w:pPr>
        <w:pStyle w:val="ab"/>
        <w:rPr>
          <w:rFonts w:ascii="宋体" w:hAnsi="宋体"/>
          <w:sz w:val="36"/>
        </w:rPr>
      </w:pPr>
      <w:bookmarkStart w:id="0" w:name="_Toc38367762"/>
      <w:r>
        <w:rPr>
          <w:rFonts w:ascii="宋体" w:hAnsi="宋体" w:hint="eastAsia"/>
          <w:sz w:val="36"/>
        </w:rPr>
        <w:t>【</w:t>
      </w:r>
      <w:r w:rsidR="00CE05A0" w:rsidRPr="00CE05A0">
        <w:rPr>
          <w:rFonts w:ascii="宋体" w:hAnsi="宋体" w:hint="eastAsia"/>
          <w:sz w:val="36"/>
        </w:rPr>
        <w:t>构网型风机通用控制装置测试服务</w:t>
      </w:r>
      <w:r>
        <w:rPr>
          <w:rFonts w:ascii="宋体" w:hAnsi="宋体" w:hint="eastAsia"/>
          <w:sz w:val="36"/>
        </w:rPr>
        <w:t>】</w:t>
      </w:r>
      <w:r>
        <w:rPr>
          <w:rFonts w:ascii="宋体" w:hAnsi="宋体"/>
          <w:sz w:val="36"/>
        </w:rPr>
        <w:t>采购需求</w:t>
      </w:r>
      <w:bookmarkEnd w:id="0"/>
    </w:p>
    <w:p w14:paraId="6E77484A"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11D3365"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EB9277D" w14:textId="77777777" w:rsidR="00FD158B" w:rsidRDefault="00ED7D16" w:rsidP="000D36A6">
      <w:pPr>
        <w:autoSpaceDE w:val="0"/>
        <w:autoSpaceDN w:val="0"/>
        <w:adjustRightInd w:val="0"/>
        <w:spacing w:before="50" w:line="360" w:lineRule="auto"/>
        <w:ind w:firstLineChars="200" w:firstLine="420"/>
        <w:rPr>
          <w:rFonts w:ascii="宋体" w:hAnsi="宋体"/>
          <w:szCs w:val="21"/>
        </w:rPr>
      </w:pPr>
      <w:r w:rsidRPr="000C7168">
        <w:rPr>
          <w:rFonts w:ascii="宋体" w:hAnsi="宋体" w:hint="eastAsia"/>
          <w:szCs w:val="21"/>
        </w:rPr>
        <w:t>本项目采购</w:t>
      </w:r>
      <w:r w:rsidR="0001588B" w:rsidRPr="000C7168">
        <w:rPr>
          <w:rFonts w:ascii="宋体" w:hAnsi="宋体" w:hint="eastAsia"/>
          <w:szCs w:val="21"/>
        </w:rPr>
        <w:t>构网型风机通用控制装置测试服务</w:t>
      </w:r>
      <w:r w:rsidR="00CE05A0" w:rsidRPr="000C7168">
        <w:rPr>
          <w:rFonts w:ascii="宋体" w:hAnsi="宋体" w:hint="eastAsia"/>
          <w:szCs w:val="21"/>
        </w:rPr>
        <w:t xml:space="preserve"> </w:t>
      </w:r>
      <w:r w:rsidR="008473B9">
        <w:rPr>
          <w:rFonts w:ascii="宋体" w:hAnsi="宋体"/>
          <w:szCs w:val="21"/>
        </w:rPr>
        <w:t>1</w:t>
      </w:r>
      <w:r w:rsidR="00CE05A0" w:rsidRPr="000C7168">
        <w:rPr>
          <w:rFonts w:ascii="宋体" w:hAnsi="宋体"/>
          <w:szCs w:val="21"/>
        </w:rPr>
        <w:t xml:space="preserve"> </w:t>
      </w:r>
      <w:r w:rsidR="006863A9">
        <w:rPr>
          <w:rFonts w:ascii="宋体" w:hAnsi="宋体" w:hint="eastAsia"/>
          <w:szCs w:val="21"/>
        </w:rPr>
        <w:t>项</w:t>
      </w:r>
      <w:r w:rsidRPr="000C7168">
        <w:rPr>
          <w:rFonts w:ascii="宋体" w:hAnsi="宋体" w:hint="eastAsia"/>
          <w:szCs w:val="21"/>
        </w:rPr>
        <w:t>，</w:t>
      </w:r>
      <w:r w:rsidR="006863A9">
        <w:rPr>
          <w:rFonts w:ascii="宋体" w:hAnsi="宋体" w:hint="eastAsia"/>
          <w:szCs w:val="21"/>
        </w:rPr>
        <w:t>包含</w:t>
      </w:r>
      <w:r w:rsidR="006863A9" w:rsidRPr="000C7168">
        <w:rPr>
          <w:rFonts w:ascii="宋体" w:hAnsi="宋体" w:hint="eastAsia"/>
          <w:color w:val="000000"/>
          <w:szCs w:val="21"/>
        </w:rPr>
        <w:t>构网型风机变流器半实物</w:t>
      </w:r>
      <w:r w:rsidR="00924965">
        <w:rPr>
          <w:rFonts w:ascii="宋体" w:hAnsi="宋体" w:hint="eastAsia"/>
          <w:color w:val="000000"/>
          <w:szCs w:val="21"/>
        </w:rPr>
        <w:t>测试</w:t>
      </w:r>
      <w:r w:rsidR="006863A9" w:rsidRPr="000C7168">
        <w:rPr>
          <w:rFonts w:ascii="宋体" w:hAnsi="宋体" w:hint="eastAsia"/>
          <w:color w:val="000000"/>
          <w:szCs w:val="21"/>
        </w:rPr>
        <w:t>服务</w:t>
      </w:r>
      <w:r w:rsidR="006863A9">
        <w:rPr>
          <w:rFonts w:ascii="宋体" w:hAnsi="宋体" w:hint="eastAsia"/>
          <w:color w:val="000000"/>
          <w:szCs w:val="21"/>
        </w:rPr>
        <w:t>、</w:t>
      </w:r>
      <w:r w:rsidR="006863A9" w:rsidRPr="000C7168">
        <w:rPr>
          <w:rFonts w:ascii="宋体" w:hAnsi="宋体" w:hint="eastAsia"/>
          <w:color w:val="000000"/>
          <w:szCs w:val="21"/>
        </w:rPr>
        <w:t>协助完成陆上风电和海上风电示范应用测试服务</w:t>
      </w:r>
      <w:r w:rsidR="006863A9">
        <w:rPr>
          <w:rFonts w:ascii="宋体" w:hAnsi="宋体" w:hint="eastAsia"/>
          <w:color w:val="000000"/>
          <w:szCs w:val="21"/>
        </w:rPr>
        <w:t>，</w:t>
      </w:r>
      <w:r w:rsidRPr="000C7168">
        <w:rPr>
          <w:rFonts w:ascii="宋体" w:hAnsi="宋体" w:hint="eastAsia"/>
          <w:szCs w:val="21"/>
        </w:rPr>
        <w:t>主要用于构网型控制技术研究</w:t>
      </w:r>
      <w:proofErr w:type="gramStart"/>
      <w:r w:rsidRPr="000C7168">
        <w:rPr>
          <w:rFonts w:ascii="宋体" w:hAnsi="宋体" w:hint="eastAsia"/>
          <w:szCs w:val="21"/>
        </w:rPr>
        <w:t>和风场</w:t>
      </w:r>
      <w:proofErr w:type="gramEnd"/>
      <w:r w:rsidRPr="000C7168">
        <w:rPr>
          <w:rFonts w:ascii="宋体" w:hAnsi="宋体" w:hint="eastAsia"/>
          <w:szCs w:val="21"/>
        </w:rPr>
        <w:t>实验。</w:t>
      </w:r>
    </w:p>
    <w:p w14:paraId="7A66A169" w14:textId="6E967FFE" w:rsidR="00785146" w:rsidRDefault="00873F09" w:rsidP="003A7ECF">
      <w:pPr>
        <w:autoSpaceDE w:val="0"/>
        <w:autoSpaceDN w:val="0"/>
        <w:adjustRightInd w:val="0"/>
        <w:spacing w:before="50" w:line="360" w:lineRule="auto"/>
        <w:rPr>
          <w:b/>
          <w:szCs w:val="21"/>
        </w:rPr>
      </w:pPr>
      <w:r>
        <w:rPr>
          <w:rFonts w:hAnsi="宋体"/>
          <w:b/>
          <w:szCs w:val="21"/>
        </w:rPr>
        <w:t>（二）为落实政府采购政策需满足的要求</w:t>
      </w:r>
    </w:p>
    <w:p w14:paraId="4E4B3DD8"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37905552" w14:textId="413D13D8"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01588B">
        <w:rPr>
          <w:rFonts w:hAnsi="宋体" w:hint="eastAsia"/>
          <w:szCs w:val="24"/>
          <w:u w:val="single"/>
        </w:rPr>
        <w:t>工业</w:t>
      </w:r>
      <w:r>
        <w:rPr>
          <w:rFonts w:hAnsi="宋体"/>
          <w:szCs w:val="24"/>
          <w:u w:val="single"/>
        </w:rPr>
        <w:t xml:space="preserve">    </w:t>
      </w:r>
      <w:r>
        <w:rPr>
          <w:rFonts w:hAnsi="宋体" w:hint="eastAsia"/>
          <w:szCs w:val="24"/>
        </w:rPr>
        <w:t>。</w:t>
      </w:r>
    </w:p>
    <w:p w14:paraId="3725FA10" w14:textId="18469236"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46F71865"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2933EE28"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5B837630" w14:textId="77777777" w:rsidR="00363895" w:rsidRPr="000C7168" w:rsidRDefault="00B21298" w:rsidP="00767FB8">
      <w:pPr>
        <w:spacing w:line="500" w:lineRule="exact"/>
        <w:ind w:firstLineChars="200" w:firstLine="420"/>
        <w:rPr>
          <w:szCs w:val="21"/>
        </w:rPr>
      </w:pPr>
      <w:r w:rsidRPr="000C7168">
        <w:rPr>
          <w:rFonts w:hint="eastAsia"/>
          <w:szCs w:val="21"/>
        </w:rPr>
        <w:t>该</w:t>
      </w:r>
      <w:r w:rsidR="00767FB8" w:rsidRPr="000C7168">
        <w:rPr>
          <w:rFonts w:hint="eastAsia"/>
          <w:szCs w:val="21"/>
        </w:rPr>
        <w:t>采购项目属于</w:t>
      </w:r>
      <w:r w:rsidRPr="000C7168">
        <w:rPr>
          <w:rFonts w:hint="eastAsia"/>
          <w:szCs w:val="21"/>
        </w:rPr>
        <w:t>创新型技术</w:t>
      </w:r>
      <w:r w:rsidR="00767FB8" w:rsidRPr="000C7168">
        <w:rPr>
          <w:rFonts w:hint="eastAsia"/>
          <w:szCs w:val="21"/>
        </w:rPr>
        <w:t>研究范畴，无</w:t>
      </w:r>
      <w:r w:rsidRPr="000C7168">
        <w:rPr>
          <w:rFonts w:hint="eastAsia"/>
          <w:szCs w:val="21"/>
        </w:rPr>
        <w:t>国家</w:t>
      </w:r>
      <w:r w:rsidR="00767FB8" w:rsidRPr="000C7168">
        <w:rPr>
          <w:rFonts w:hint="eastAsia"/>
          <w:szCs w:val="21"/>
        </w:rPr>
        <w:t>标准可参考，以本文定义的技术指标为准。</w:t>
      </w:r>
    </w:p>
    <w:p w14:paraId="5D59FF74"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60A9F42F" w14:textId="0D91C56C"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6863A9">
        <w:rPr>
          <w:rFonts w:ascii="宋体" w:hAnsi="宋体" w:hint="eastAsia"/>
          <w:szCs w:val="21"/>
          <w:u w:val="single"/>
        </w:rPr>
        <w:t>构网型风机通用控制装置测试服务</w:t>
      </w:r>
      <w:r>
        <w:rPr>
          <w:rFonts w:ascii="宋体" w:hAnsi="宋体"/>
          <w:szCs w:val="21"/>
          <w:u w:val="single"/>
        </w:rPr>
        <w:t xml:space="preserve">    </w:t>
      </w:r>
      <w:r>
        <w:rPr>
          <w:rFonts w:hAnsi="宋体"/>
          <w:szCs w:val="21"/>
        </w:rPr>
        <w:t xml:space="preserve">   </w:t>
      </w:r>
    </w:p>
    <w:p w14:paraId="73099041" w14:textId="2C4F8372"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C52369">
        <w:rPr>
          <w:rFonts w:hAnsi="宋体"/>
          <w:szCs w:val="21"/>
          <w:u w:val="single"/>
        </w:rPr>
        <w:t xml:space="preserve">1 </w:t>
      </w:r>
      <w:r w:rsidR="006863A9">
        <w:rPr>
          <w:rFonts w:hAnsi="宋体" w:hint="eastAsia"/>
          <w:szCs w:val="21"/>
          <w:u w:val="single"/>
        </w:rPr>
        <w:t>项</w:t>
      </w:r>
      <w:r>
        <w:rPr>
          <w:rFonts w:hAnsi="宋体"/>
          <w:szCs w:val="21"/>
          <w:u w:val="single"/>
        </w:rPr>
        <w:t xml:space="preserve">    </w:t>
      </w:r>
    </w:p>
    <w:p w14:paraId="50EFFE01" w14:textId="2130A1D0"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01588B">
        <w:rPr>
          <w:rFonts w:hAnsi="宋体"/>
          <w:szCs w:val="21"/>
          <w:u w:val="single"/>
        </w:rPr>
        <w:t>16</w:t>
      </w:r>
      <w:r w:rsidR="000C7168">
        <w:rPr>
          <w:rFonts w:hAnsi="宋体"/>
          <w:szCs w:val="21"/>
          <w:u w:val="single"/>
        </w:rPr>
        <w:t>7</w:t>
      </w:r>
      <w:r>
        <w:rPr>
          <w:rFonts w:hAnsi="宋体"/>
          <w:szCs w:val="21"/>
          <w:u w:val="single"/>
        </w:rPr>
        <w:t xml:space="preserve">   </w:t>
      </w:r>
      <w:r>
        <w:rPr>
          <w:rFonts w:hAnsi="宋体"/>
          <w:szCs w:val="21"/>
        </w:rPr>
        <w:t xml:space="preserve"> </w:t>
      </w:r>
      <w:r w:rsidR="006863A9">
        <w:rPr>
          <w:rFonts w:hAnsi="宋体" w:hint="eastAsia"/>
          <w:szCs w:val="21"/>
        </w:rPr>
        <w:t>万</w:t>
      </w:r>
      <w:r>
        <w:rPr>
          <w:rFonts w:hAnsi="宋体" w:hint="eastAsia"/>
          <w:szCs w:val="21"/>
        </w:rPr>
        <w:t>元。</w:t>
      </w:r>
    </w:p>
    <w:p w14:paraId="21F057E3" w14:textId="709E801E"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634154">
        <w:rPr>
          <w:rFonts w:hAnsi="宋体"/>
          <w:u w:val="single"/>
        </w:rPr>
        <w:t>1</w:t>
      </w:r>
      <w:r w:rsidR="0001588B">
        <w:rPr>
          <w:rFonts w:hAnsi="宋体"/>
          <w:u w:val="single"/>
        </w:rPr>
        <w:t>0</w:t>
      </w:r>
      <w:r>
        <w:rPr>
          <w:rFonts w:hAnsi="宋体"/>
          <w:u w:val="single"/>
        </w:rPr>
        <w:t xml:space="preserve">   </w:t>
      </w:r>
      <w:r>
        <w:rPr>
          <w:rFonts w:hAnsi="宋体" w:hint="eastAsia"/>
        </w:rPr>
        <w:t>天内。</w:t>
      </w:r>
    </w:p>
    <w:p w14:paraId="1C686C0B" w14:textId="4966C39B"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6863A9">
        <w:rPr>
          <w:rFonts w:hAnsi="宋体" w:hint="eastAsia"/>
          <w:szCs w:val="21"/>
          <w:u w:val="single"/>
        </w:rPr>
        <w:t>西安交通大学兴庆校区</w:t>
      </w:r>
      <w:r>
        <w:rPr>
          <w:rFonts w:hAnsi="宋体"/>
          <w:szCs w:val="21"/>
          <w:u w:val="single"/>
        </w:rPr>
        <w:t xml:space="preserve">     </w:t>
      </w:r>
      <w:r>
        <w:rPr>
          <w:rFonts w:hAnsi="宋体" w:hint="eastAsia"/>
          <w:szCs w:val="21"/>
        </w:rPr>
        <w:t>。</w:t>
      </w:r>
    </w:p>
    <w:p w14:paraId="6D05ADE5" w14:textId="632402F9"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0C7168">
        <w:rPr>
          <w:rFonts w:hAnsi="宋体" w:hint="eastAsia"/>
          <w:szCs w:val="21"/>
          <w:u w:val="single"/>
        </w:rPr>
        <w:t>验收</w:t>
      </w:r>
      <w:r w:rsidR="006863A9">
        <w:rPr>
          <w:rFonts w:hAnsi="宋体" w:hint="eastAsia"/>
          <w:szCs w:val="21"/>
          <w:u w:val="single"/>
        </w:rPr>
        <w:t>合格后付款</w:t>
      </w:r>
      <w:r>
        <w:rPr>
          <w:rFonts w:hAnsi="宋体"/>
          <w:szCs w:val="21"/>
          <w:u w:val="single"/>
        </w:rPr>
        <w:t xml:space="preserve">      </w:t>
      </w:r>
      <w:r>
        <w:rPr>
          <w:rFonts w:hAnsi="宋体" w:hint="eastAsia"/>
          <w:szCs w:val="21"/>
        </w:rPr>
        <w:t>。</w:t>
      </w:r>
    </w:p>
    <w:p w14:paraId="0DED2A79" w14:textId="77777777" w:rsidR="00785146" w:rsidRDefault="00785146">
      <w:pPr>
        <w:tabs>
          <w:tab w:val="left" w:pos="900"/>
        </w:tabs>
        <w:spacing w:beforeLines="50" w:before="156" w:line="360" w:lineRule="auto"/>
        <w:rPr>
          <w:rFonts w:hAnsi="宋体"/>
          <w:szCs w:val="21"/>
        </w:rPr>
      </w:pPr>
    </w:p>
    <w:p w14:paraId="5E83163B" w14:textId="77777777" w:rsidR="00785146" w:rsidRDefault="00873F09">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14:paraId="32DF1DCD" w14:textId="0A512906" w:rsidR="00924965" w:rsidRPr="000D36A6" w:rsidRDefault="00924965" w:rsidP="00924965">
      <w:pPr>
        <w:tabs>
          <w:tab w:val="left" w:pos="900"/>
        </w:tabs>
        <w:spacing w:beforeLines="50" w:before="156" w:line="360" w:lineRule="auto"/>
        <w:ind w:firstLineChars="200" w:firstLine="420"/>
        <w:rPr>
          <w:rFonts w:ascii="宋体" w:hAnsi="宋体"/>
          <w:color w:val="000000"/>
          <w:szCs w:val="21"/>
        </w:rPr>
      </w:pPr>
      <w:r w:rsidRPr="000D36A6">
        <w:rPr>
          <w:rFonts w:ascii="宋体" w:hAnsi="宋体"/>
          <w:color w:val="000000"/>
          <w:szCs w:val="21"/>
        </w:rPr>
        <w:t>4.1</w:t>
      </w:r>
      <w:r w:rsidRPr="000D36A6">
        <w:rPr>
          <w:rFonts w:ascii="宋体" w:hAnsi="宋体" w:hint="eastAsia"/>
          <w:color w:val="000000"/>
          <w:szCs w:val="21"/>
        </w:rPr>
        <w:t>主要功能要求</w:t>
      </w:r>
    </w:p>
    <w:p w14:paraId="669F6F5E" w14:textId="0B2E1918" w:rsidR="0005719B" w:rsidRPr="000D36A6" w:rsidRDefault="001F329D" w:rsidP="00924965">
      <w:pPr>
        <w:tabs>
          <w:tab w:val="left" w:pos="900"/>
        </w:tabs>
        <w:spacing w:beforeLines="50" w:before="156" w:line="360" w:lineRule="auto"/>
        <w:ind w:firstLineChars="200" w:firstLine="420"/>
        <w:rPr>
          <w:rFonts w:ascii="宋体" w:hAnsi="宋体"/>
          <w:color w:val="000000"/>
          <w:szCs w:val="21"/>
        </w:rPr>
      </w:pPr>
      <w:r w:rsidRPr="000D36A6">
        <w:rPr>
          <w:rFonts w:ascii="宋体" w:hAnsi="宋体" w:hint="eastAsia"/>
          <w:color w:val="000000"/>
          <w:szCs w:val="21"/>
        </w:rPr>
        <w:t>1）</w:t>
      </w:r>
      <w:r w:rsidR="0005719B" w:rsidRPr="000D36A6">
        <w:rPr>
          <w:rFonts w:ascii="宋体" w:hAnsi="宋体" w:hint="eastAsia"/>
          <w:color w:val="000000"/>
          <w:szCs w:val="21"/>
        </w:rPr>
        <w:t>测试服务应包含</w:t>
      </w:r>
      <w:r w:rsidR="0005719B" w:rsidRPr="000D36A6">
        <w:rPr>
          <w:rFonts w:ascii="宋体" w:hAnsi="宋体"/>
          <w:color w:val="000000"/>
          <w:szCs w:val="21"/>
        </w:rPr>
        <w:t>3MW</w:t>
      </w:r>
      <w:r w:rsidR="0005719B" w:rsidRPr="000D36A6">
        <w:rPr>
          <w:rFonts w:ascii="宋体" w:hAnsi="宋体" w:hint="eastAsia"/>
          <w:color w:val="000000"/>
          <w:szCs w:val="21"/>
        </w:rPr>
        <w:t>和</w:t>
      </w:r>
      <w:r w:rsidR="0005719B" w:rsidRPr="000D36A6">
        <w:rPr>
          <w:rFonts w:ascii="宋体" w:hAnsi="宋体"/>
          <w:color w:val="000000"/>
          <w:szCs w:val="21"/>
        </w:rPr>
        <w:t>6.45MW</w:t>
      </w:r>
      <w:r w:rsidR="0005719B" w:rsidRPr="000D36A6">
        <w:rPr>
          <w:rFonts w:ascii="宋体" w:hAnsi="宋体" w:hint="eastAsia"/>
          <w:color w:val="000000"/>
          <w:szCs w:val="21"/>
        </w:rPr>
        <w:t>构网型风机，具备跟网型和</w:t>
      </w:r>
      <w:proofErr w:type="gramStart"/>
      <w:r w:rsidR="0005719B" w:rsidRPr="000D36A6">
        <w:rPr>
          <w:rFonts w:ascii="宋体" w:hAnsi="宋体" w:hint="eastAsia"/>
          <w:color w:val="000000"/>
          <w:szCs w:val="21"/>
        </w:rPr>
        <w:t>构网型</w:t>
      </w:r>
      <w:proofErr w:type="gramEnd"/>
      <w:r w:rsidR="0005719B" w:rsidRPr="000D36A6">
        <w:rPr>
          <w:rFonts w:ascii="宋体" w:hAnsi="宋体" w:hint="eastAsia"/>
          <w:color w:val="000000"/>
          <w:szCs w:val="21"/>
        </w:rPr>
        <w:t>控制功能切换，具备自主电网同步能力，满足故障穿越要求</w:t>
      </w:r>
    </w:p>
    <w:p w14:paraId="3642BEC7" w14:textId="54B48CE4" w:rsidR="007E78F3" w:rsidRPr="000D36A6" w:rsidRDefault="007E78F3">
      <w:pPr>
        <w:tabs>
          <w:tab w:val="left" w:pos="900"/>
        </w:tabs>
        <w:spacing w:beforeLines="50" w:before="156" w:line="360" w:lineRule="auto"/>
        <w:ind w:firstLineChars="200" w:firstLine="420"/>
        <w:rPr>
          <w:rFonts w:ascii="宋体" w:hAnsi="宋体"/>
          <w:color w:val="000000"/>
          <w:szCs w:val="21"/>
        </w:rPr>
      </w:pPr>
      <w:r w:rsidRPr="000D36A6">
        <w:rPr>
          <w:rFonts w:ascii="宋体" w:hAnsi="宋体" w:hint="eastAsia"/>
          <w:color w:val="000000"/>
          <w:szCs w:val="21"/>
        </w:rPr>
        <w:t>2）具备频率支撑能力，能实现高低压穿越，且风机功率任意可调、控制误差可控；</w:t>
      </w:r>
    </w:p>
    <w:p w14:paraId="27B3E12B" w14:textId="2D8DF221" w:rsidR="007E78F3" w:rsidRPr="000D36A6" w:rsidRDefault="007E78F3" w:rsidP="00924965">
      <w:pPr>
        <w:tabs>
          <w:tab w:val="left" w:pos="900"/>
        </w:tabs>
        <w:spacing w:beforeLines="50" w:before="156" w:line="360" w:lineRule="auto"/>
        <w:ind w:firstLineChars="200" w:firstLine="420"/>
        <w:rPr>
          <w:rFonts w:ascii="宋体" w:hAnsi="宋体"/>
          <w:color w:val="000000"/>
          <w:szCs w:val="21"/>
        </w:rPr>
      </w:pPr>
      <w:r w:rsidRPr="000D36A6">
        <w:rPr>
          <w:rFonts w:ascii="宋体" w:hAnsi="宋体"/>
          <w:color w:val="000000"/>
          <w:szCs w:val="21"/>
        </w:rPr>
        <w:t>3</w:t>
      </w:r>
      <w:r w:rsidRPr="000D36A6">
        <w:rPr>
          <w:rFonts w:ascii="宋体" w:hAnsi="宋体" w:hint="eastAsia"/>
          <w:color w:val="000000"/>
          <w:szCs w:val="21"/>
        </w:rPr>
        <w:t>）能满足陆上和海上风机的示范应用测试服务。</w:t>
      </w:r>
    </w:p>
    <w:p w14:paraId="226807E3" w14:textId="46A6045F" w:rsidR="00924965" w:rsidRPr="000D36A6" w:rsidRDefault="00924965" w:rsidP="00924965">
      <w:pPr>
        <w:tabs>
          <w:tab w:val="left" w:pos="900"/>
        </w:tabs>
        <w:spacing w:beforeLines="50" w:before="156" w:line="360" w:lineRule="auto"/>
        <w:ind w:firstLineChars="200" w:firstLine="420"/>
        <w:rPr>
          <w:rFonts w:ascii="宋体" w:hAnsi="宋体"/>
          <w:color w:val="000000"/>
          <w:szCs w:val="21"/>
        </w:rPr>
      </w:pPr>
      <w:r w:rsidRPr="000D36A6">
        <w:rPr>
          <w:rFonts w:ascii="宋体" w:hAnsi="宋体"/>
          <w:color w:val="000000"/>
          <w:szCs w:val="21"/>
        </w:rPr>
        <w:t>4.2</w:t>
      </w:r>
      <w:r w:rsidRPr="000D36A6">
        <w:rPr>
          <w:rFonts w:ascii="宋体" w:hAnsi="宋体" w:hint="eastAsia"/>
          <w:color w:val="000000"/>
          <w:szCs w:val="21"/>
        </w:rPr>
        <w:t>主要技术参数要求</w:t>
      </w:r>
    </w:p>
    <w:p w14:paraId="6A029630" w14:textId="398EAAAA" w:rsidR="007E78F3" w:rsidRPr="000D36A6" w:rsidRDefault="007E78F3" w:rsidP="00924965">
      <w:pPr>
        <w:tabs>
          <w:tab w:val="left" w:pos="900"/>
        </w:tabs>
        <w:spacing w:beforeLines="50" w:before="156" w:line="360" w:lineRule="auto"/>
        <w:ind w:firstLineChars="200" w:firstLine="420"/>
        <w:rPr>
          <w:rFonts w:ascii="宋体" w:hAnsi="宋体"/>
          <w:color w:val="000000"/>
          <w:szCs w:val="21"/>
        </w:rPr>
      </w:pPr>
      <w:r w:rsidRPr="000D36A6">
        <w:rPr>
          <w:rFonts w:ascii="宋体" w:hAnsi="宋体" w:hint="eastAsia"/>
          <w:color w:val="000000"/>
          <w:szCs w:val="21"/>
        </w:rPr>
        <w:t>1）频率响应时间不大于</w:t>
      </w:r>
      <w:r w:rsidRPr="000D36A6">
        <w:rPr>
          <w:rFonts w:ascii="宋体" w:hAnsi="宋体"/>
          <w:color w:val="000000"/>
          <w:szCs w:val="21"/>
        </w:rPr>
        <w:t>300ms</w:t>
      </w:r>
      <w:r w:rsidRPr="000D36A6">
        <w:rPr>
          <w:rFonts w:ascii="宋体" w:hAnsi="宋体" w:hint="eastAsia"/>
          <w:color w:val="000000"/>
          <w:szCs w:val="21"/>
        </w:rPr>
        <w:t>频率支撑持续时间不低于</w:t>
      </w:r>
      <w:r w:rsidRPr="000D36A6">
        <w:rPr>
          <w:rFonts w:ascii="宋体" w:hAnsi="宋体"/>
          <w:color w:val="000000"/>
          <w:szCs w:val="21"/>
        </w:rPr>
        <w:t>3</w:t>
      </w:r>
      <w:r w:rsidRPr="000D36A6">
        <w:rPr>
          <w:rFonts w:ascii="宋体" w:hAnsi="宋体" w:hint="eastAsia"/>
          <w:color w:val="000000"/>
          <w:szCs w:val="21"/>
        </w:rPr>
        <w:t>秒最大上调能力不低于</w:t>
      </w:r>
      <w:r w:rsidRPr="000D36A6">
        <w:rPr>
          <w:rFonts w:ascii="宋体" w:hAnsi="宋体"/>
          <w:color w:val="000000"/>
          <w:szCs w:val="21"/>
        </w:rPr>
        <w:t>10%</w:t>
      </w:r>
      <w:r w:rsidRPr="000D36A6">
        <w:rPr>
          <w:rFonts w:ascii="宋体" w:hAnsi="宋体" w:hint="eastAsia"/>
          <w:color w:val="000000"/>
          <w:szCs w:val="21"/>
        </w:rPr>
        <w:t>的额定功率；</w:t>
      </w:r>
    </w:p>
    <w:p w14:paraId="31360AF5" w14:textId="7F11B1CF" w:rsidR="007E78F3" w:rsidRPr="000D36A6" w:rsidRDefault="007E78F3" w:rsidP="00924965">
      <w:pPr>
        <w:tabs>
          <w:tab w:val="left" w:pos="900"/>
        </w:tabs>
        <w:spacing w:beforeLines="50" w:before="156" w:line="360" w:lineRule="auto"/>
        <w:ind w:firstLineChars="200" w:firstLine="420"/>
        <w:rPr>
          <w:rFonts w:ascii="宋体" w:hAnsi="宋体"/>
          <w:color w:val="000000"/>
          <w:szCs w:val="21"/>
        </w:rPr>
      </w:pPr>
      <w:r w:rsidRPr="000D36A6">
        <w:rPr>
          <w:rFonts w:ascii="宋体" w:hAnsi="宋体" w:hint="eastAsia"/>
          <w:color w:val="000000"/>
          <w:szCs w:val="21"/>
        </w:rPr>
        <w:t>2）动态无功电流响应时间不大于</w:t>
      </w:r>
      <w:r w:rsidRPr="000D36A6">
        <w:rPr>
          <w:rFonts w:ascii="宋体" w:hAnsi="宋体"/>
          <w:color w:val="000000"/>
          <w:szCs w:val="21"/>
        </w:rPr>
        <w:t>40ms</w:t>
      </w:r>
      <w:r w:rsidRPr="000D36A6">
        <w:rPr>
          <w:rFonts w:ascii="宋体" w:hAnsi="宋体" w:hint="eastAsia"/>
          <w:color w:val="000000"/>
          <w:szCs w:val="21"/>
        </w:rPr>
        <w:t>；</w:t>
      </w:r>
    </w:p>
    <w:p w14:paraId="64DF498F" w14:textId="43E6EB3E" w:rsidR="007E78F3" w:rsidRPr="000D36A6" w:rsidRDefault="007E78F3" w:rsidP="00406F8D">
      <w:pPr>
        <w:tabs>
          <w:tab w:val="left" w:pos="900"/>
        </w:tabs>
        <w:spacing w:beforeLines="50" w:before="156" w:line="360" w:lineRule="auto"/>
        <w:ind w:firstLineChars="200" w:firstLine="420"/>
        <w:rPr>
          <w:rFonts w:ascii="宋体" w:hAnsi="宋体"/>
          <w:color w:val="000000"/>
          <w:szCs w:val="21"/>
        </w:rPr>
      </w:pPr>
      <w:r w:rsidRPr="000D36A6">
        <w:rPr>
          <w:rFonts w:ascii="宋体" w:hAnsi="宋体" w:hint="eastAsia"/>
          <w:color w:val="000000"/>
          <w:szCs w:val="21"/>
        </w:rPr>
        <w:t>3）风机应在</w:t>
      </w:r>
      <w:r w:rsidRPr="000D36A6">
        <w:rPr>
          <w:rFonts w:ascii="宋体" w:hAnsi="宋体"/>
          <w:color w:val="000000"/>
          <w:szCs w:val="21"/>
        </w:rPr>
        <w:t>0%到可发功率间任意可调</w:t>
      </w:r>
      <w:r w:rsidR="00406F8D" w:rsidRPr="000D36A6">
        <w:rPr>
          <w:rFonts w:ascii="宋体" w:hAnsi="宋体" w:hint="eastAsia"/>
          <w:color w:val="000000"/>
          <w:szCs w:val="21"/>
        </w:rPr>
        <w:t>；</w:t>
      </w:r>
      <w:r w:rsidRPr="000D36A6">
        <w:rPr>
          <w:rFonts w:ascii="宋体" w:hAnsi="宋体" w:hint="eastAsia"/>
          <w:color w:val="000000"/>
          <w:szCs w:val="21"/>
        </w:rPr>
        <w:t>当风机在限功率调频工况且有功出力大于</w:t>
      </w:r>
      <w:r w:rsidRPr="000D36A6">
        <w:rPr>
          <w:rFonts w:ascii="宋体" w:hAnsi="宋体"/>
          <w:color w:val="000000"/>
          <w:szCs w:val="21"/>
        </w:rPr>
        <w:t>10%Pn时，机组有功功率调节控制误差不应超过±1%Pn；当风机在限功率调频工况且有功出力小于10%Pn，机组有功功率调节控制误差不应超过±2%Pn</w:t>
      </w:r>
      <w:r w:rsidR="00406F8D" w:rsidRPr="000D36A6">
        <w:rPr>
          <w:rFonts w:ascii="宋体" w:hAnsi="宋体" w:hint="eastAsia"/>
          <w:color w:val="000000"/>
          <w:szCs w:val="21"/>
        </w:rPr>
        <w:t>；</w:t>
      </w:r>
    </w:p>
    <w:p w14:paraId="0CDB85EA" w14:textId="1A0DA613" w:rsidR="00406F8D" w:rsidRPr="000D36A6" w:rsidRDefault="00406F8D">
      <w:pPr>
        <w:tabs>
          <w:tab w:val="left" w:pos="900"/>
        </w:tabs>
        <w:spacing w:beforeLines="50" w:before="156" w:line="360" w:lineRule="auto"/>
        <w:ind w:firstLineChars="200" w:firstLine="420"/>
        <w:rPr>
          <w:rFonts w:ascii="宋体" w:hAnsi="宋体"/>
          <w:color w:val="000000"/>
          <w:szCs w:val="21"/>
        </w:rPr>
      </w:pPr>
      <w:r w:rsidRPr="000D36A6">
        <w:rPr>
          <w:rFonts w:ascii="宋体" w:hAnsi="宋体" w:hint="eastAsia"/>
          <w:color w:val="000000"/>
          <w:szCs w:val="21"/>
        </w:rPr>
        <w:t>4）完成陆上风电（</w:t>
      </w:r>
      <w:r w:rsidRPr="000D36A6">
        <w:rPr>
          <w:rFonts w:ascii="宋体" w:hAnsi="宋体"/>
          <w:color w:val="000000"/>
          <w:szCs w:val="21"/>
        </w:rPr>
        <w:t>3MW</w:t>
      </w:r>
      <w:r w:rsidRPr="000D36A6">
        <w:rPr>
          <w:rFonts w:ascii="宋体" w:hAnsi="宋体" w:hint="eastAsia"/>
          <w:color w:val="000000"/>
          <w:szCs w:val="21"/>
        </w:rPr>
        <w:t>机型）和海上风电（</w:t>
      </w:r>
      <w:r w:rsidRPr="000D36A6">
        <w:rPr>
          <w:rFonts w:ascii="宋体" w:hAnsi="宋体"/>
          <w:color w:val="000000"/>
          <w:szCs w:val="21"/>
        </w:rPr>
        <w:t>6.45MW</w:t>
      </w:r>
      <w:r w:rsidRPr="000D36A6">
        <w:rPr>
          <w:rFonts w:ascii="宋体" w:hAnsi="宋体" w:hint="eastAsia"/>
          <w:color w:val="000000"/>
          <w:szCs w:val="21"/>
        </w:rPr>
        <w:t>机型）示范应用点的风机变流器软件升级，开展现场调试。陆上构网型变流器台数不小于</w:t>
      </w:r>
      <w:r w:rsidRPr="000D36A6">
        <w:rPr>
          <w:rFonts w:ascii="宋体" w:hAnsi="宋体"/>
          <w:color w:val="000000"/>
          <w:szCs w:val="21"/>
        </w:rPr>
        <w:t>3</w:t>
      </w:r>
      <w:r w:rsidRPr="000D36A6">
        <w:rPr>
          <w:rFonts w:ascii="宋体" w:hAnsi="宋体" w:hint="eastAsia"/>
          <w:color w:val="000000"/>
          <w:szCs w:val="21"/>
        </w:rPr>
        <w:t>台，总容量不小于</w:t>
      </w:r>
      <w:r w:rsidRPr="000D36A6">
        <w:rPr>
          <w:rFonts w:ascii="宋体" w:hAnsi="宋体"/>
          <w:color w:val="000000"/>
          <w:szCs w:val="21"/>
        </w:rPr>
        <w:t>5MW</w:t>
      </w:r>
      <w:r w:rsidRPr="000D36A6">
        <w:rPr>
          <w:rFonts w:ascii="宋体" w:hAnsi="宋体" w:hint="eastAsia"/>
          <w:color w:val="000000"/>
          <w:szCs w:val="21"/>
        </w:rPr>
        <w:t>，稳定运行时间不小于</w:t>
      </w:r>
      <w:r w:rsidRPr="000D36A6">
        <w:rPr>
          <w:rFonts w:ascii="宋体" w:hAnsi="宋体"/>
          <w:color w:val="000000"/>
          <w:szCs w:val="21"/>
        </w:rPr>
        <w:t>30</w:t>
      </w:r>
      <w:r w:rsidRPr="000D36A6">
        <w:rPr>
          <w:rFonts w:ascii="宋体" w:hAnsi="宋体" w:hint="eastAsia"/>
          <w:color w:val="000000"/>
          <w:szCs w:val="21"/>
        </w:rPr>
        <w:t>天。</w:t>
      </w:r>
    </w:p>
    <w:p w14:paraId="2A2DC4AE" w14:textId="3848AF88" w:rsidR="00924965" w:rsidRPr="000D36A6" w:rsidRDefault="00924965" w:rsidP="00924965">
      <w:pPr>
        <w:tabs>
          <w:tab w:val="left" w:pos="900"/>
        </w:tabs>
        <w:spacing w:beforeLines="50" w:before="156" w:line="360" w:lineRule="auto"/>
        <w:ind w:firstLineChars="200" w:firstLine="420"/>
        <w:rPr>
          <w:rFonts w:ascii="宋体" w:hAnsi="宋体"/>
          <w:color w:val="000000"/>
          <w:szCs w:val="21"/>
        </w:rPr>
      </w:pPr>
      <w:r w:rsidRPr="000D36A6">
        <w:rPr>
          <w:rFonts w:ascii="宋体" w:hAnsi="宋体"/>
          <w:color w:val="000000"/>
          <w:szCs w:val="21"/>
        </w:rPr>
        <w:t>4.3</w:t>
      </w:r>
      <w:r w:rsidRPr="000D36A6">
        <w:rPr>
          <w:rFonts w:ascii="宋体" w:hAnsi="宋体" w:hint="eastAsia"/>
          <w:color w:val="000000"/>
          <w:szCs w:val="21"/>
        </w:rPr>
        <w:t>其它要求</w:t>
      </w:r>
    </w:p>
    <w:p w14:paraId="5782C973" w14:textId="0DA6F877" w:rsidR="007F49BA" w:rsidRPr="000D36A6" w:rsidRDefault="007F49BA" w:rsidP="00924965">
      <w:pPr>
        <w:tabs>
          <w:tab w:val="left" w:pos="900"/>
        </w:tabs>
        <w:spacing w:beforeLines="50" w:before="156" w:line="360" w:lineRule="auto"/>
        <w:ind w:firstLineChars="200" w:firstLine="420"/>
        <w:rPr>
          <w:rFonts w:ascii="宋体" w:hAnsi="宋体"/>
          <w:color w:val="000000"/>
          <w:szCs w:val="21"/>
        </w:rPr>
      </w:pPr>
      <w:r w:rsidRPr="000D36A6">
        <w:rPr>
          <w:rFonts w:ascii="宋体" w:hAnsi="宋体"/>
          <w:color w:val="000000"/>
          <w:szCs w:val="21"/>
        </w:rPr>
        <w:t>1）</w:t>
      </w:r>
      <w:r w:rsidRPr="000D36A6">
        <w:rPr>
          <w:rFonts w:ascii="宋体" w:hAnsi="宋体" w:hint="eastAsia"/>
          <w:color w:val="000000"/>
          <w:szCs w:val="21"/>
        </w:rPr>
        <w:t>质保期内若采购方控制参数调整后需现场半实物验证测试，费用包含在总费用中；</w:t>
      </w:r>
    </w:p>
    <w:p w14:paraId="55DCF41B" w14:textId="15AE360F" w:rsidR="007F49BA" w:rsidRPr="000D36A6" w:rsidRDefault="007F49BA">
      <w:pPr>
        <w:tabs>
          <w:tab w:val="left" w:pos="900"/>
        </w:tabs>
        <w:spacing w:beforeLines="50" w:before="156" w:line="360" w:lineRule="auto"/>
        <w:ind w:firstLineChars="200" w:firstLine="420"/>
        <w:rPr>
          <w:rFonts w:ascii="宋体" w:hAnsi="宋体"/>
          <w:color w:val="000000"/>
          <w:szCs w:val="21"/>
        </w:rPr>
      </w:pPr>
      <w:r w:rsidRPr="000D36A6">
        <w:rPr>
          <w:rFonts w:ascii="宋体" w:hAnsi="宋体" w:hint="eastAsia"/>
          <w:color w:val="000000"/>
          <w:szCs w:val="21"/>
        </w:rPr>
        <w:t>2）补充测试服务完成后测试数据（格式、交付方式、原始/处理数据）、测试现场照片录像、</w:t>
      </w:r>
      <w:r w:rsidR="00875654" w:rsidRPr="000D36A6">
        <w:rPr>
          <w:rFonts w:ascii="宋体" w:hAnsi="宋体" w:hint="eastAsia"/>
          <w:color w:val="000000"/>
          <w:szCs w:val="21"/>
        </w:rPr>
        <w:t>测试流程、符合</w:t>
      </w:r>
      <w:r w:rsidRPr="000D36A6">
        <w:rPr>
          <w:rFonts w:ascii="宋体" w:hAnsi="宋体" w:hint="eastAsia"/>
          <w:color w:val="000000"/>
          <w:szCs w:val="21"/>
        </w:rPr>
        <w:t>第三方测试</w:t>
      </w:r>
      <w:r w:rsidR="00875654" w:rsidRPr="000D36A6">
        <w:rPr>
          <w:rFonts w:ascii="宋体" w:hAnsi="宋体" w:hint="eastAsia"/>
          <w:color w:val="000000"/>
          <w:szCs w:val="21"/>
        </w:rPr>
        <w:t>要求的测试</w:t>
      </w:r>
      <w:r w:rsidRPr="000D36A6">
        <w:rPr>
          <w:rFonts w:ascii="宋体" w:hAnsi="宋体" w:hint="eastAsia"/>
          <w:color w:val="000000"/>
          <w:szCs w:val="21"/>
        </w:rPr>
        <w:t>报告等</w:t>
      </w:r>
      <w:r w:rsidR="00406F8D" w:rsidRPr="000D36A6">
        <w:rPr>
          <w:rFonts w:ascii="宋体" w:hAnsi="宋体" w:hint="eastAsia"/>
          <w:color w:val="000000"/>
          <w:szCs w:val="21"/>
        </w:rPr>
        <w:t>；</w:t>
      </w:r>
    </w:p>
    <w:p w14:paraId="02BDE891" w14:textId="575C8C5A" w:rsidR="00FC3393" w:rsidRPr="000D36A6" w:rsidRDefault="00406F8D" w:rsidP="000D36A6">
      <w:pPr>
        <w:tabs>
          <w:tab w:val="left" w:pos="900"/>
        </w:tabs>
        <w:spacing w:beforeLines="50" w:before="156" w:line="360" w:lineRule="auto"/>
        <w:ind w:firstLineChars="200" w:firstLine="420"/>
        <w:rPr>
          <w:rFonts w:ascii="宋体" w:hAnsi="宋体"/>
          <w:color w:val="000000"/>
          <w:szCs w:val="21"/>
        </w:rPr>
      </w:pPr>
      <w:r w:rsidRPr="000D36A6">
        <w:rPr>
          <w:rFonts w:ascii="宋体" w:hAnsi="宋体" w:hint="eastAsia"/>
          <w:color w:val="000000"/>
          <w:szCs w:val="21"/>
        </w:rPr>
        <w:t>3）</w:t>
      </w:r>
      <w:r w:rsidR="004C0218" w:rsidRPr="000D36A6">
        <w:rPr>
          <w:rFonts w:ascii="宋体" w:hAnsi="宋体" w:hint="eastAsia"/>
          <w:color w:val="000000"/>
          <w:szCs w:val="21"/>
        </w:rPr>
        <w:t>采购标的交付物应包含《</w:t>
      </w:r>
      <w:r w:rsidR="004C0218" w:rsidRPr="000D36A6">
        <w:rPr>
          <w:rFonts w:ascii="宋体" w:hAnsi="宋体"/>
          <w:color w:val="000000"/>
          <w:szCs w:val="21"/>
        </w:rPr>
        <w:t>3MW</w:t>
      </w:r>
      <w:r w:rsidR="004C0218" w:rsidRPr="000D36A6">
        <w:rPr>
          <w:rFonts w:ascii="宋体" w:hAnsi="宋体" w:hint="eastAsia"/>
          <w:color w:val="000000"/>
          <w:szCs w:val="21"/>
        </w:rPr>
        <w:t>和</w:t>
      </w:r>
      <w:r w:rsidR="004C0218" w:rsidRPr="000D36A6">
        <w:rPr>
          <w:rFonts w:ascii="宋体" w:hAnsi="宋体"/>
          <w:color w:val="000000"/>
          <w:szCs w:val="21"/>
        </w:rPr>
        <w:t>6MW</w:t>
      </w:r>
      <w:r w:rsidR="004C0218" w:rsidRPr="000D36A6">
        <w:rPr>
          <w:rFonts w:ascii="宋体" w:hAnsi="宋体" w:hint="eastAsia"/>
          <w:color w:val="000000"/>
          <w:szCs w:val="21"/>
        </w:rPr>
        <w:t>风机控制的半实物测试报告》，和《</w:t>
      </w:r>
      <w:r w:rsidR="004C0218" w:rsidRPr="000D36A6">
        <w:rPr>
          <w:rFonts w:ascii="宋体" w:hAnsi="宋体"/>
          <w:color w:val="000000"/>
          <w:szCs w:val="21"/>
        </w:rPr>
        <w:t>3MW</w:t>
      </w:r>
      <w:r w:rsidR="004C0218" w:rsidRPr="000D36A6">
        <w:rPr>
          <w:rFonts w:ascii="宋体" w:hAnsi="宋体" w:hint="eastAsia"/>
          <w:color w:val="000000"/>
          <w:szCs w:val="21"/>
        </w:rPr>
        <w:t>和</w:t>
      </w:r>
      <w:r w:rsidR="004C0218" w:rsidRPr="000D36A6">
        <w:rPr>
          <w:rFonts w:ascii="宋体" w:hAnsi="宋体"/>
          <w:color w:val="000000"/>
          <w:szCs w:val="21"/>
        </w:rPr>
        <w:t>6MW</w:t>
      </w:r>
      <w:r w:rsidR="004C0218" w:rsidRPr="000D36A6">
        <w:rPr>
          <w:rFonts w:ascii="宋体" w:hAnsi="宋体" w:hint="eastAsia"/>
          <w:color w:val="000000"/>
          <w:szCs w:val="21"/>
        </w:rPr>
        <w:t>风机控制的应用测试报告》，满足验收要求。</w:t>
      </w:r>
    </w:p>
    <w:p w14:paraId="59097F9D"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5C718BBE" w14:textId="40CC1FCF"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7F49BA">
        <w:rPr>
          <w:rFonts w:ascii="宋体" w:hAnsi="宋体"/>
          <w:szCs w:val="21"/>
          <w:u w:val="single"/>
        </w:rPr>
        <w:t>1</w:t>
      </w:r>
      <w:r w:rsidR="007F49BA"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cs="宋体"/>
        </w:rPr>
        <w:t>。</w:t>
      </w:r>
      <w:r w:rsidRPr="0012727F">
        <w:rPr>
          <w:rFonts w:ascii="宋体" w:hAnsi="宋体" w:hint="eastAsia"/>
          <w:szCs w:val="21"/>
        </w:rPr>
        <w:t>质保期满后，仍需提供专业维修服务，投标人在投标文件中需注明维修服务单项报价。</w:t>
      </w:r>
    </w:p>
    <w:p w14:paraId="0B0ACC79"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lastRenderedPageBreak/>
        <w:t>服务响应时间：接到维修电话后4小时内给予明确答复，8小时内到达现场维修。维修人员到现场后若问题特殊无法现场修复的，供货方需在24小时内给出合理解决方案。</w:t>
      </w:r>
    </w:p>
    <w:p w14:paraId="3852E645" w14:textId="04503902"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0D36A6">
        <w:rPr>
          <w:rFonts w:ascii="宋体" w:hAnsi="宋体" w:cs="宋体"/>
          <w:u w:val="single"/>
        </w:rPr>
        <w:t xml:space="preserve"> </w:t>
      </w:r>
      <w:r w:rsidR="007F49BA" w:rsidRPr="000D36A6">
        <w:rPr>
          <w:rFonts w:ascii="宋体" w:hAnsi="宋体" w:cs="宋体"/>
          <w:u w:val="single"/>
        </w:rPr>
        <w:t xml:space="preserve">1 </w:t>
      </w:r>
      <w:proofErr w:type="gramStart"/>
      <w:r w:rsidR="00801053" w:rsidRPr="0012727F">
        <w:rPr>
          <w:rFonts w:ascii="宋体" w:hAnsi="宋体" w:cs="宋体"/>
        </w:rPr>
        <w:t>名操作</w:t>
      </w:r>
      <w:proofErr w:type="gramEnd"/>
      <w:r w:rsidR="00801053" w:rsidRPr="0012727F">
        <w:rPr>
          <w:rFonts w:ascii="宋体" w:hAnsi="宋体" w:cs="宋体"/>
        </w:rPr>
        <w:t>人员进行为期至少</w:t>
      </w:r>
      <w:r w:rsidR="00636F27" w:rsidRPr="000D36A6">
        <w:rPr>
          <w:rFonts w:ascii="宋体" w:hAnsi="宋体" w:cs="宋体"/>
          <w:u w:val="single"/>
        </w:rPr>
        <w:t xml:space="preserve"> </w:t>
      </w:r>
      <w:r w:rsidR="007F49BA" w:rsidRPr="000D36A6">
        <w:rPr>
          <w:rFonts w:ascii="宋体" w:hAnsi="宋体" w:cs="宋体"/>
          <w:u w:val="single"/>
        </w:rPr>
        <w:t xml:space="preserve">1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5F58B444"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69086E51"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6CF1B956" w14:textId="77777777" w:rsidTr="004747B5">
        <w:trPr>
          <w:trHeight w:val="522"/>
        </w:trPr>
        <w:tc>
          <w:tcPr>
            <w:tcW w:w="8601" w:type="dxa"/>
            <w:gridSpan w:val="4"/>
            <w:vAlign w:val="center"/>
          </w:tcPr>
          <w:bookmarkEnd w:id="1"/>
          <w:bookmarkEnd w:id="2"/>
          <w:bookmarkEnd w:id="3"/>
          <w:p w14:paraId="037CFC8F"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76B5ED3E" w14:textId="77777777" w:rsidTr="004747B5">
        <w:trPr>
          <w:trHeight w:val="483"/>
        </w:trPr>
        <w:tc>
          <w:tcPr>
            <w:tcW w:w="726" w:type="dxa"/>
            <w:vAlign w:val="center"/>
          </w:tcPr>
          <w:p w14:paraId="10600BB6"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FADF525"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FA276D7"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1A7AB7F8" w14:textId="77777777" w:rsidTr="004747B5">
        <w:tc>
          <w:tcPr>
            <w:tcW w:w="8601" w:type="dxa"/>
            <w:gridSpan w:val="4"/>
          </w:tcPr>
          <w:p w14:paraId="3C5B6D3E"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559F9FED" w14:textId="77777777" w:rsidTr="004747B5">
        <w:tc>
          <w:tcPr>
            <w:tcW w:w="726" w:type="dxa"/>
          </w:tcPr>
          <w:p w14:paraId="70F073C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3961BC4"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0B407E4"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2B9CF560" w14:textId="77777777" w:rsidTr="004747B5">
        <w:tc>
          <w:tcPr>
            <w:tcW w:w="726" w:type="dxa"/>
          </w:tcPr>
          <w:p w14:paraId="67C728B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E725B68"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4299DF0"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36CE3119" w14:textId="77777777" w:rsidTr="004747B5">
        <w:tc>
          <w:tcPr>
            <w:tcW w:w="726" w:type="dxa"/>
          </w:tcPr>
          <w:p w14:paraId="3F7E410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990E176"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6264FBE"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15886F09" w14:textId="77777777" w:rsidTr="004747B5">
        <w:tc>
          <w:tcPr>
            <w:tcW w:w="726" w:type="dxa"/>
          </w:tcPr>
          <w:p w14:paraId="1F3E5657"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582FB4F"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CEFC5E9"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70C5DDD5" w14:textId="77777777" w:rsidTr="004747B5">
        <w:tc>
          <w:tcPr>
            <w:tcW w:w="726" w:type="dxa"/>
          </w:tcPr>
          <w:p w14:paraId="2E187B9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C4B43F2"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E7A9C2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37F76565" w14:textId="77777777" w:rsidTr="004747B5">
        <w:tc>
          <w:tcPr>
            <w:tcW w:w="726" w:type="dxa"/>
          </w:tcPr>
          <w:p w14:paraId="71DC27D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5F15FDD"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0E26E4B6" w14:textId="77777777" w:rsidTr="004747B5">
        <w:tc>
          <w:tcPr>
            <w:tcW w:w="8601" w:type="dxa"/>
            <w:gridSpan w:val="4"/>
          </w:tcPr>
          <w:p w14:paraId="28F9B1CE"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37CCA6C3" w14:textId="77777777" w:rsidTr="004747B5">
        <w:tc>
          <w:tcPr>
            <w:tcW w:w="726" w:type="dxa"/>
          </w:tcPr>
          <w:p w14:paraId="0520C86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5B5BAD0"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0575E22F" w14:textId="77777777" w:rsidTr="004747B5">
        <w:tc>
          <w:tcPr>
            <w:tcW w:w="726" w:type="dxa"/>
          </w:tcPr>
          <w:p w14:paraId="41266194"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787A4354"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1438CADD" w14:textId="77777777" w:rsidTr="004747B5">
        <w:tc>
          <w:tcPr>
            <w:tcW w:w="726" w:type="dxa"/>
          </w:tcPr>
          <w:p w14:paraId="1672D18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DDC370D"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63FF6A55" w14:textId="77777777" w:rsidTr="004747B5">
        <w:tc>
          <w:tcPr>
            <w:tcW w:w="726" w:type="dxa"/>
          </w:tcPr>
          <w:p w14:paraId="61CB2B4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4A48C020"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46DFB4E9" w14:textId="77777777" w:rsidTr="004747B5">
        <w:trPr>
          <w:trHeight w:val="510"/>
        </w:trPr>
        <w:tc>
          <w:tcPr>
            <w:tcW w:w="4233" w:type="dxa"/>
            <w:gridSpan w:val="2"/>
            <w:vAlign w:val="center"/>
          </w:tcPr>
          <w:p w14:paraId="589F2F7F"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DEDF533"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CE48C1A" w14:textId="36949F7F" w:rsidR="008D094B" w:rsidRDefault="008D094B" w:rsidP="004747B5">
            <w:pPr>
              <w:widowControl/>
              <w:textAlignment w:val="baseline"/>
              <w:rPr>
                <w:color w:val="000000"/>
                <w:kern w:val="0"/>
                <w:sz w:val="20"/>
                <w:szCs w:val="21"/>
              </w:rPr>
            </w:pPr>
            <w:r>
              <w:rPr>
                <w:color w:val="000000"/>
                <w:kern w:val="0"/>
                <w:sz w:val="20"/>
                <w:szCs w:val="21"/>
              </w:rPr>
              <w:t>否</w:t>
            </w:r>
            <w:r w:rsidR="002B5BEF">
              <w:rPr>
                <w:rFonts w:asciiTheme="minorEastAsia" w:hAnsiTheme="minorEastAsia" w:cs="宋体" w:hint="eastAsia"/>
                <w:color w:val="000000"/>
                <w:kern w:val="0"/>
                <w:sz w:val="20"/>
                <w:szCs w:val="21"/>
              </w:rPr>
              <w:sym w:font="Wingdings 2" w:char="F052"/>
            </w:r>
          </w:p>
        </w:tc>
      </w:tr>
      <w:tr w:rsidR="008D094B" w14:paraId="34DC2C7E" w14:textId="77777777" w:rsidTr="004747B5">
        <w:trPr>
          <w:trHeight w:val="510"/>
        </w:trPr>
        <w:tc>
          <w:tcPr>
            <w:tcW w:w="4233" w:type="dxa"/>
            <w:gridSpan w:val="2"/>
            <w:vAlign w:val="center"/>
          </w:tcPr>
          <w:p w14:paraId="0F2C24F7"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B92D4CC"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AFA715F" w14:textId="7EB79AA2" w:rsidR="008D094B" w:rsidRDefault="008D094B" w:rsidP="004747B5">
            <w:pPr>
              <w:widowControl/>
              <w:textAlignment w:val="baseline"/>
              <w:rPr>
                <w:color w:val="000000"/>
                <w:kern w:val="0"/>
                <w:sz w:val="20"/>
                <w:szCs w:val="21"/>
              </w:rPr>
            </w:pPr>
            <w:r>
              <w:rPr>
                <w:color w:val="000000"/>
                <w:kern w:val="0"/>
                <w:sz w:val="20"/>
                <w:szCs w:val="21"/>
              </w:rPr>
              <w:t>否</w:t>
            </w:r>
            <w:r w:rsidR="002B5BEF">
              <w:rPr>
                <w:rFonts w:asciiTheme="minorEastAsia" w:hAnsiTheme="minorEastAsia" w:cs="宋体" w:hint="eastAsia"/>
                <w:color w:val="000000"/>
                <w:kern w:val="0"/>
                <w:sz w:val="20"/>
                <w:szCs w:val="21"/>
              </w:rPr>
              <w:sym w:font="Wingdings 2" w:char="F052"/>
            </w:r>
          </w:p>
        </w:tc>
      </w:tr>
      <w:tr w:rsidR="008D094B" w14:paraId="0C7A3734" w14:textId="77777777" w:rsidTr="004747B5">
        <w:trPr>
          <w:trHeight w:val="510"/>
        </w:trPr>
        <w:tc>
          <w:tcPr>
            <w:tcW w:w="8601" w:type="dxa"/>
            <w:gridSpan w:val="4"/>
            <w:vAlign w:val="center"/>
          </w:tcPr>
          <w:p w14:paraId="7DA3B596"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020119C8" w14:textId="77777777" w:rsidTr="004747B5">
        <w:trPr>
          <w:trHeight w:val="360"/>
        </w:trPr>
        <w:tc>
          <w:tcPr>
            <w:tcW w:w="4233" w:type="dxa"/>
            <w:gridSpan w:val="2"/>
            <w:vAlign w:val="center"/>
          </w:tcPr>
          <w:p w14:paraId="47A4752C" w14:textId="302C2792" w:rsidR="008D094B" w:rsidRDefault="008D094B" w:rsidP="004747B5">
            <w:pPr>
              <w:widowControl/>
              <w:spacing w:line="450" w:lineRule="atLeast"/>
              <w:textAlignment w:val="baseline"/>
              <w:rPr>
                <w:color w:val="000000"/>
                <w:kern w:val="0"/>
                <w:sz w:val="20"/>
                <w:szCs w:val="21"/>
              </w:rPr>
            </w:pPr>
            <w:r>
              <w:rPr>
                <w:color w:val="000000"/>
                <w:kern w:val="0"/>
                <w:sz w:val="20"/>
                <w:szCs w:val="21"/>
              </w:rPr>
              <w:lastRenderedPageBreak/>
              <w:t>除现场验收外，是</w:t>
            </w:r>
            <w:r w:rsidR="00FC3393">
              <w:rPr>
                <w:rFonts w:asciiTheme="minorEastAsia" w:hAnsiTheme="minorEastAsia" w:cs="宋体" w:hint="eastAsia"/>
                <w:color w:val="000000"/>
                <w:kern w:val="0"/>
                <w:sz w:val="20"/>
                <w:szCs w:val="21"/>
              </w:rPr>
              <w:sym w:font="Wingdings 2" w:char="F052"/>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0B2FE411"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474D13CD"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72FD7F14"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F46B657"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A1AA" w14:textId="77777777" w:rsidR="008452F3" w:rsidRDefault="008452F3">
      <w:r>
        <w:separator/>
      </w:r>
    </w:p>
  </w:endnote>
  <w:endnote w:type="continuationSeparator" w:id="0">
    <w:p w14:paraId="6CCF23AF" w14:textId="77777777" w:rsidR="008452F3" w:rsidRDefault="0084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DA23" w14:textId="77777777" w:rsidR="00785146" w:rsidRDefault="00873F09">
    <w:pPr>
      <w:pStyle w:val="a7"/>
      <w:jc w:val="center"/>
    </w:pPr>
    <w:r>
      <w:fldChar w:fldCharType="begin"/>
    </w:r>
    <w:r>
      <w:instrText>PAGE   \* MERGEFORMAT</w:instrText>
    </w:r>
    <w:r>
      <w:fldChar w:fldCharType="separate"/>
    </w:r>
    <w:r w:rsidR="00470ACA" w:rsidRPr="00470ACA">
      <w:rPr>
        <w:noProof/>
        <w:lang w:val="zh-CN"/>
      </w:rPr>
      <w:t>6</w:t>
    </w:r>
    <w:r>
      <w:fldChar w:fldCharType="end"/>
    </w:r>
  </w:p>
  <w:p w14:paraId="770E30A0"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4277" w14:textId="77777777" w:rsidR="008452F3" w:rsidRDefault="008452F3">
      <w:r>
        <w:separator/>
      </w:r>
    </w:p>
  </w:footnote>
  <w:footnote w:type="continuationSeparator" w:id="0">
    <w:p w14:paraId="534DD5A1" w14:textId="77777777" w:rsidR="008452F3" w:rsidRDefault="00845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588B"/>
    <w:rsid w:val="000170BA"/>
    <w:rsid w:val="00017C9A"/>
    <w:rsid w:val="0005719B"/>
    <w:rsid w:val="00080C7A"/>
    <w:rsid w:val="00090056"/>
    <w:rsid w:val="000A209A"/>
    <w:rsid w:val="000C588B"/>
    <w:rsid w:val="000C7168"/>
    <w:rsid w:val="000D36A6"/>
    <w:rsid w:val="000F0487"/>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1F329D"/>
    <w:rsid w:val="002204EA"/>
    <w:rsid w:val="00237253"/>
    <w:rsid w:val="002815C8"/>
    <w:rsid w:val="002A4902"/>
    <w:rsid w:val="002A6571"/>
    <w:rsid w:val="002B0AC0"/>
    <w:rsid w:val="002B3A1B"/>
    <w:rsid w:val="002B5BEF"/>
    <w:rsid w:val="002D68DE"/>
    <w:rsid w:val="003027D7"/>
    <w:rsid w:val="00310E17"/>
    <w:rsid w:val="003113D4"/>
    <w:rsid w:val="003458D7"/>
    <w:rsid w:val="00345D8D"/>
    <w:rsid w:val="00353EC3"/>
    <w:rsid w:val="0036352F"/>
    <w:rsid w:val="00363895"/>
    <w:rsid w:val="003649AF"/>
    <w:rsid w:val="0038729B"/>
    <w:rsid w:val="003A7ECF"/>
    <w:rsid w:val="003B1B61"/>
    <w:rsid w:val="003D06DB"/>
    <w:rsid w:val="003E4113"/>
    <w:rsid w:val="003E4FDA"/>
    <w:rsid w:val="00406F8D"/>
    <w:rsid w:val="00426CB3"/>
    <w:rsid w:val="004403E1"/>
    <w:rsid w:val="00453832"/>
    <w:rsid w:val="00470ACA"/>
    <w:rsid w:val="004951D7"/>
    <w:rsid w:val="004A43F0"/>
    <w:rsid w:val="004B3DFE"/>
    <w:rsid w:val="004C0218"/>
    <w:rsid w:val="004D3DB0"/>
    <w:rsid w:val="004E36C2"/>
    <w:rsid w:val="004E4B14"/>
    <w:rsid w:val="00501176"/>
    <w:rsid w:val="0051081D"/>
    <w:rsid w:val="00510891"/>
    <w:rsid w:val="0052535A"/>
    <w:rsid w:val="0053111A"/>
    <w:rsid w:val="00562C62"/>
    <w:rsid w:val="005633CE"/>
    <w:rsid w:val="00571ADE"/>
    <w:rsid w:val="005853E9"/>
    <w:rsid w:val="0059304A"/>
    <w:rsid w:val="005944F0"/>
    <w:rsid w:val="005951EF"/>
    <w:rsid w:val="005B62C9"/>
    <w:rsid w:val="005C3DA0"/>
    <w:rsid w:val="005E6A0A"/>
    <w:rsid w:val="005F1571"/>
    <w:rsid w:val="005F401F"/>
    <w:rsid w:val="00611202"/>
    <w:rsid w:val="006237BE"/>
    <w:rsid w:val="00634154"/>
    <w:rsid w:val="00636F27"/>
    <w:rsid w:val="00640733"/>
    <w:rsid w:val="006863A9"/>
    <w:rsid w:val="006878E9"/>
    <w:rsid w:val="006C2918"/>
    <w:rsid w:val="006C782C"/>
    <w:rsid w:val="006D095D"/>
    <w:rsid w:val="00703AC6"/>
    <w:rsid w:val="00710AA5"/>
    <w:rsid w:val="00715B3F"/>
    <w:rsid w:val="0075365B"/>
    <w:rsid w:val="007554BB"/>
    <w:rsid w:val="0076501A"/>
    <w:rsid w:val="007677BC"/>
    <w:rsid w:val="00767FB8"/>
    <w:rsid w:val="007839AE"/>
    <w:rsid w:val="00785146"/>
    <w:rsid w:val="007A5DE1"/>
    <w:rsid w:val="007E78F3"/>
    <w:rsid w:val="007F49BA"/>
    <w:rsid w:val="007F4BD9"/>
    <w:rsid w:val="00800E12"/>
    <w:rsid w:val="00801053"/>
    <w:rsid w:val="0080610F"/>
    <w:rsid w:val="008153D5"/>
    <w:rsid w:val="00823CA9"/>
    <w:rsid w:val="008403A0"/>
    <w:rsid w:val="008452F3"/>
    <w:rsid w:val="0084652E"/>
    <w:rsid w:val="008473B9"/>
    <w:rsid w:val="00860346"/>
    <w:rsid w:val="00870113"/>
    <w:rsid w:val="00873F09"/>
    <w:rsid w:val="00875654"/>
    <w:rsid w:val="0089621F"/>
    <w:rsid w:val="008C0BE7"/>
    <w:rsid w:val="008D094B"/>
    <w:rsid w:val="008F2ED3"/>
    <w:rsid w:val="00902581"/>
    <w:rsid w:val="0090623A"/>
    <w:rsid w:val="00912013"/>
    <w:rsid w:val="00913568"/>
    <w:rsid w:val="00917120"/>
    <w:rsid w:val="00924965"/>
    <w:rsid w:val="00925E61"/>
    <w:rsid w:val="00946EF5"/>
    <w:rsid w:val="009562BF"/>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21298"/>
    <w:rsid w:val="00B43698"/>
    <w:rsid w:val="00B4481B"/>
    <w:rsid w:val="00B47D50"/>
    <w:rsid w:val="00B72BD6"/>
    <w:rsid w:val="00B91989"/>
    <w:rsid w:val="00B94A57"/>
    <w:rsid w:val="00BA359E"/>
    <w:rsid w:val="00BB18F0"/>
    <w:rsid w:val="00BB2053"/>
    <w:rsid w:val="00BB469B"/>
    <w:rsid w:val="00BB7A38"/>
    <w:rsid w:val="00BC3D86"/>
    <w:rsid w:val="00BC7870"/>
    <w:rsid w:val="00BD0727"/>
    <w:rsid w:val="00BE12E8"/>
    <w:rsid w:val="00BE5444"/>
    <w:rsid w:val="00C000FE"/>
    <w:rsid w:val="00C1098B"/>
    <w:rsid w:val="00C15054"/>
    <w:rsid w:val="00C36A51"/>
    <w:rsid w:val="00C52369"/>
    <w:rsid w:val="00C63818"/>
    <w:rsid w:val="00C82348"/>
    <w:rsid w:val="00CD153F"/>
    <w:rsid w:val="00CD2230"/>
    <w:rsid w:val="00CD50E0"/>
    <w:rsid w:val="00CE05A0"/>
    <w:rsid w:val="00D029CD"/>
    <w:rsid w:val="00D04B4C"/>
    <w:rsid w:val="00D324D9"/>
    <w:rsid w:val="00D41788"/>
    <w:rsid w:val="00D45ED1"/>
    <w:rsid w:val="00D56E82"/>
    <w:rsid w:val="00D931C4"/>
    <w:rsid w:val="00D94396"/>
    <w:rsid w:val="00D97FEA"/>
    <w:rsid w:val="00DA5D66"/>
    <w:rsid w:val="00DB6ED1"/>
    <w:rsid w:val="00DC1928"/>
    <w:rsid w:val="00DF1EA0"/>
    <w:rsid w:val="00DF5062"/>
    <w:rsid w:val="00E02FC1"/>
    <w:rsid w:val="00E0581E"/>
    <w:rsid w:val="00E1130A"/>
    <w:rsid w:val="00E22081"/>
    <w:rsid w:val="00E303E9"/>
    <w:rsid w:val="00E4264C"/>
    <w:rsid w:val="00E73399"/>
    <w:rsid w:val="00E74CB1"/>
    <w:rsid w:val="00E7573D"/>
    <w:rsid w:val="00E821CF"/>
    <w:rsid w:val="00E85911"/>
    <w:rsid w:val="00E931F1"/>
    <w:rsid w:val="00ED7D16"/>
    <w:rsid w:val="00F072C1"/>
    <w:rsid w:val="00F07693"/>
    <w:rsid w:val="00F10369"/>
    <w:rsid w:val="00F17DEA"/>
    <w:rsid w:val="00F35137"/>
    <w:rsid w:val="00F43286"/>
    <w:rsid w:val="00F57DCD"/>
    <w:rsid w:val="00F9789E"/>
    <w:rsid w:val="00FB00E1"/>
    <w:rsid w:val="00FC1111"/>
    <w:rsid w:val="00FC3393"/>
    <w:rsid w:val="00FC3BB8"/>
    <w:rsid w:val="00FD158B"/>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18D4"/>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36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mtp</cp:lastModifiedBy>
  <cp:revision>7</cp:revision>
  <dcterms:created xsi:type="dcterms:W3CDTF">2025-04-25T13:28:00Z</dcterms:created>
  <dcterms:modified xsi:type="dcterms:W3CDTF">2025-04-27T01:42:00Z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