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8265" w14:textId="5801F463" w:rsidR="00753DE5" w:rsidRDefault="00406FCF">
      <w:pPr>
        <w:pStyle w:val="ab"/>
        <w:spacing w:before="0"/>
        <w:rPr>
          <w:rFonts w:ascii="宋体" w:hAnsi="宋体"/>
          <w:sz w:val="36"/>
        </w:rPr>
      </w:pPr>
      <w:bookmarkStart w:id="0" w:name="_Toc38367762"/>
      <w:r>
        <w:rPr>
          <w:rFonts w:ascii="宋体" w:hAnsi="宋体" w:hint="eastAsia"/>
          <w:sz w:val="36"/>
        </w:rPr>
        <w:t>实验室危险废物转移处置服务</w:t>
      </w:r>
    </w:p>
    <w:p w14:paraId="4D162CDD" w14:textId="77777777" w:rsidR="00753DE5" w:rsidRDefault="00406FCF">
      <w:pPr>
        <w:pStyle w:val="ab"/>
        <w:spacing w:before="0"/>
        <w:rPr>
          <w:rFonts w:ascii="宋体" w:hAnsi="宋体"/>
          <w:sz w:val="36"/>
        </w:rPr>
      </w:pPr>
      <w:r>
        <w:rPr>
          <w:rFonts w:ascii="宋体" w:hAnsi="宋体"/>
          <w:sz w:val="36"/>
        </w:rPr>
        <w:t>采购需求</w:t>
      </w:r>
    </w:p>
    <w:p w14:paraId="4F506D58" w14:textId="77777777" w:rsidR="00753DE5" w:rsidRDefault="00406FCF">
      <w:pPr>
        <w:tabs>
          <w:tab w:val="left" w:pos="900"/>
        </w:tabs>
        <w:spacing w:beforeLines="50" w:before="156" w:line="360" w:lineRule="auto"/>
        <w:rPr>
          <w:b/>
          <w:szCs w:val="21"/>
        </w:rPr>
      </w:pPr>
      <w:bookmarkStart w:id="1" w:name="_Toc172360661"/>
      <w:bookmarkStart w:id="2" w:name="_Toc158978330"/>
      <w:bookmarkStart w:id="3" w:name="_Toc219271393"/>
      <w:bookmarkEnd w:id="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C76F024" w14:textId="77777777" w:rsidR="00753DE5" w:rsidRDefault="00406FCF">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7E099FB" w14:textId="77777777" w:rsidR="00753DE5" w:rsidRDefault="00406FCF">
      <w:pPr>
        <w:autoSpaceDE w:val="0"/>
        <w:autoSpaceDN w:val="0"/>
        <w:adjustRightInd w:val="0"/>
        <w:spacing w:before="50" w:line="360" w:lineRule="auto"/>
        <w:ind w:firstLineChars="200" w:firstLine="420"/>
        <w:rPr>
          <w:rFonts w:hAnsi="宋体"/>
          <w:szCs w:val="21"/>
        </w:rPr>
      </w:pPr>
      <w:bookmarkStart w:id="4" w:name="OLE_LINK2"/>
      <w:r>
        <w:rPr>
          <w:rFonts w:hAnsi="宋体" w:hint="eastAsia"/>
          <w:szCs w:val="21"/>
        </w:rPr>
        <w:t>采购人拟委托符合国家相关资质要求的公司转移处置采购人</w:t>
      </w:r>
      <w:r>
        <w:rPr>
          <w:rFonts w:ascii="宋体" w:hAnsi="宋体" w:cs="宋体" w:hint="eastAsia"/>
          <w:color w:val="000000"/>
          <w:szCs w:val="21"/>
        </w:rPr>
        <w:t>兴庆、雁塔、曲江、创新港四个校区的实验室和附属中学</w:t>
      </w:r>
      <w:r>
        <w:rPr>
          <w:rFonts w:hAnsi="宋体" w:hint="eastAsia"/>
          <w:szCs w:val="21"/>
        </w:rPr>
        <w:t>在教学、科研实验过程中产生的危险废物，投标人须承诺严格按国家相关法律、法规及采购人单位的相关管理制度安全转移处置采购人委托处理的危险废物。</w:t>
      </w:r>
    </w:p>
    <w:bookmarkEnd w:id="4"/>
    <w:p w14:paraId="74466E32" w14:textId="77777777" w:rsidR="00753DE5" w:rsidRDefault="00406FCF">
      <w:pPr>
        <w:tabs>
          <w:tab w:val="left" w:pos="900"/>
        </w:tabs>
        <w:spacing w:beforeLines="50" w:before="156" w:line="360" w:lineRule="auto"/>
        <w:rPr>
          <w:b/>
          <w:szCs w:val="21"/>
        </w:rPr>
      </w:pPr>
      <w:r>
        <w:rPr>
          <w:rFonts w:hAnsi="宋体"/>
          <w:b/>
          <w:szCs w:val="21"/>
        </w:rPr>
        <w:t>（二）为落实政府采购政策需满足的要求</w:t>
      </w:r>
    </w:p>
    <w:p w14:paraId="3CF8D2A0" w14:textId="77777777" w:rsidR="00753DE5" w:rsidRDefault="00406FCF">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75F734C4" w14:textId="77777777" w:rsidR="00753DE5" w:rsidRDefault="00406FCF">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本项目采购标的对应的《中小企业划型标准规定》所属行业为：</w:t>
      </w:r>
      <w:r>
        <w:rPr>
          <w:rFonts w:hAnsi="宋体" w:hint="eastAsia"/>
          <w:szCs w:val="24"/>
          <w:u w:val="single"/>
        </w:rPr>
        <w:t>其他未列明行业</w:t>
      </w:r>
      <w:r>
        <w:rPr>
          <w:rFonts w:hAnsi="宋体" w:hint="eastAsia"/>
          <w:szCs w:val="24"/>
          <w:u w:val="single"/>
        </w:rPr>
        <w:t xml:space="preserve">  </w:t>
      </w:r>
      <w:r>
        <w:rPr>
          <w:rFonts w:hAnsi="宋体"/>
          <w:szCs w:val="24"/>
          <w:u w:val="single"/>
        </w:rPr>
        <w:t xml:space="preserve">     </w:t>
      </w:r>
      <w:r>
        <w:rPr>
          <w:rFonts w:hAnsi="宋体" w:hint="eastAsia"/>
          <w:szCs w:val="24"/>
        </w:rPr>
        <w:t>。</w:t>
      </w:r>
      <w:r>
        <w:rPr>
          <w:rFonts w:hAnsi="宋体" w:hint="eastAsia"/>
          <w:szCs w:val="24"/>
        </w:rPr>
        <w:t>2</w:t>
      </w:r>
      <w:r>
        <w:rPr>
          <w:rFonts w:hAnsi="宋体"/>
          <w:szCs w:val="24"/>
        </w:rPr>
        <w:t>.</w:t>
      </w:r>
      <w:r>
        <w:rPr>
          <w:rFonts w:asciiTheme="minorEastAsia" w:hAnsiTheme="minorEastAsia" w:cs="宋体" w:hint="eastAsia"/>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33E4D41A" w14:textId="77777777" w:rsidR="00753DE5" w:rsidRDefault="00406FCF">
      <w:pPr>
        <w:tabs>
          <w:tab w:val="left" w:pos="900"/>
        </w:tabs>
        <w:spacing w:line="360" w:lineRule="auto"/>
        <w:ind w:left="420"/>
        <w:rPr>
          <w:rFonts w:asciiTheme="minorEastAsia" w:hAnsiTheme="minorEastAsia" w:cs="宋体"/>
          <w:bCs/>
          <w:color w:val="000000"/>
          <w:kern w:val="0"/>
          <w:sz w:val="20"/>
          <w:szCs w:val="21"/>
        </w:rPr>
      </w:pPr>
      <w:r>
        <w:rPr>
          <w:rFonts w:asciiTheme="minorEastAsia" w:hAnsiTheme="minorEastAsia" w:cs="宋体" w:hint="eastAsia"/>
          <w:bCs/>
          <w:color w:val="000000"/>
          <w:kern w:val="0"/>
          <w:sz w:val="20"/>
          <w:szCs w:val="21"/>
        </w:rPr>
        <w:t>（说明：请项目单位根据采购实际情况在“□”中打勾（</w:t>
      </w:r>
      <w:r>
        <w:rPr>
          <w:rFonts w:asciiTheme="minorEastAsia" w:hAnsiTheme="minorEastAsia" w:cs="宋体" w:hint="eastAsia"/>
          <w:bCs/>
          <w:color w:val="000000"/>
          <w:kern w:val="0"/>
          <w:sz w:val="24"/>
          <w:szCs w:val="24"/>
        </w:rPr>
        <w:sym w:font="Wingdings 2" w:char="F052"/>
      </w:r>
      <w:r>
        <w:rPr>
          <w:rFonts w:asciiTheme="minorEastAsia" w:hAnsiTheme="minorEastAsia" w:cs="宋体" w:hint="eastAsia"/>
          <w:bCs/>
          <w:color w:val="000000"/>
          <w:kern w:val="0"/>
          <w:sz w:val="24"/>
          <w:szCs w:val="24"/>
        </w:rPr>
        <w:t>）</w:t>
      </w:r>
      <w:r>
        <w:rPr>
          <w:rFonts w:asciiTheme="minorEastAsia" w:hAnsiTheme="minorEastAsia" w:cs="宋体" w:hint="eastAsia"/>
          <w:bCs/>
          <w:color w:val="000000"/>
          <w:kern w:val="0"/>
          <w:sz w:val="20"/>
          <w:szCs w:val="21"/>
        </w:rPr>
        <w:t>。未进行勾选的，视为只接受本国产品参加）</w:t>
      </w:r>
    </w:p>
    <w:p w14:paraId="20DBEA85" w14:textId="77777777" w:rsidR="00753DE5" w:rsidRDefault="00406FCF">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9D98F6E" w14:textId="77777777" w:rsidR="00753DE5" w:rsidRDefault="00406FCF">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4866BD2" w14:textId="77777777" w:rsidR="00753DE5" w:rsidRDefault="00406FCF">
      <w:pPr>
        <w:tabs>
          <w:tab w:val="left" w:pos="900"/>
        </w:tabs>
        <w:spacing w:beforeLines="50" w:before="156" w:line="360" w:lineRule="auto"/>
        <w:ind w:firstLineChars="200" w:firstLine="420"/>
        <w:rPr>
          <w:rFonts w:hAnsi="宋体"/>
          <w:color w:val="000000" w:themeColor="text1"/>
          <w:szCs w:val="24"/>
        </w:rPr>
      </w:pPr>
      <w:r>
        <w:rPr>
          <w:rFonts w:hAnsi="宋体" w:hint="eastAsia"/>
          <w:szCs w:val="24"/>
        </w:rPr>
        <w:t>资格要求：投标人须具有危险废物经营许可证，经营范围包括《国家危险废物名录》中</w:t>
      </w:r>
      <w:r>
        <w:rPr>
          <w:rFonts w:hAnsi="宋体" w:hint="eastAsia"/>
          <w:color w:val="000000" w:themeColor="text1"/>
          <w:szCs w:val="24"/>
        </w:rPr>
        <w:t>HW49</w:t>
      </w:r>
      <w:r>
        <w:rPr>
          <w:rFonts w:hAnsi="宋体" w:hint="eastAsia"/>
          <w:color w:val="000000" w:themeColor="text1"/>
          <w:szCs w:val="24"/>
        </w:rPr>
        <w:t>其他废物、</w:t>
      </w:r>
      <w:r>
        <w:rPr>
          <w:rFonts w:hAnsi="宋体" w:hint="eastAsia"/>
          <w:color w:val="000000" w:themeColor="text1"/>
          <w:szCs w:val="24"/>
        </w:rPr>
        <w:t>HW08</w:t>
      </w:r>
      <w:r>
        <w:rPr>
          <w:rFonts w:hAnsi="宋体" w:hint="eastAsia"/>
          <w:color w:val="000000" w:themeColor="text1"/>
          <w:szCs w:val="24"/>
        </w:rPr>
        <w:t>废矿物油与含矿物油废物、</w:t>
      </w:r>
      <w:r>
        <w:rPr>
          <w:rFonts w:hAnsi="宋体" w:hint="eastAsia"/>
          <w:color w:val="000000" w:themeColor="text1"/>
          <w:szCs w:val="24"/>
        </w:rPr>
        <w:t>HW14</w:t>
      </w:r>
      <w:r>
        <w:rPr>
          <w:rFonts w:hAnsi="宋体" w:hint="eastAsia"/>
          <w:color w:val="000000" w:themeColor="text1"/>
          <w:szCs w:val="24"/>
        </w:rPr>
        <w:t>新化学物质废物、</w:t>
      </w:r>
      <w:r>
        <w:rPr>
          <w:rFonts w:hAnsi="宋体" w:hint="eastAsia"/>
          <w:color w:val="000000" w:themeColor="text1"/>
          <w:szCs w:val="24"/>
        </w:rPr>
        <w:t>HW31</w:t>
      </w:r>
      <w:r>
        <w:rPr>
          <w:rFonts w:hAnsi="宋体" w:hint="eastAsia"/>
          <w:color w:val="000000" w:themeColor="text1"/>
          <w:szCs w:val="24"/>
        </w:rPr>
        <w:t>含铅废物等。</w:t>
      </w:r>
    </w:p>
    <w:p w14:paraId="4CCB3118" w14:textId="77777777" w:rsidR="00753DE5" w:rsidRDefault="00406FCF">
      <w:pPr>
        <w:tabs>
          <w:tab w:val="left" w:pos="900"/>
        </w:tabs>
        <w:spacing w:beforeLines="50" w:before="156" w:line="360" w:lineRule="auto"/>
        <w:rPr>
          <w:rFonts w:hAnsi="宋体"/>
          <w:b/>
          <w:szCs w:val="21"/>
        </w:rPr>
      </w:pPr>
      <w:r>
        <w:rPr>
          <w:rFonts w:hAnsi="宋体" w:hint="eastAsia"/>
          <w:b/>
          <w:szCs w:val="21"/>
        </w:rPr>
        <w:t>三、采购标的概况</w:t>
      </w:r>
    </w:p>
    <w:p w14:paraId="6A682EC5" w14:textId="77777777" w:rsidR="00753DE5" w:rsidRDefault="00406FCF">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bookmarkStart w:id="5" w:name="OLE_LINK1"/>
      <w:r>
        <w:rPr>
          <w:rFonts w:ascii="宋体" w:hAnsi="宋体" w:hint="eastAsia"/>
          <w:szCs w:val="21"/>
          <w:u w:val="single"/>
        </w:rPr>
        <w:t>实验室危险废物转移处置服务</w:t>
      </w:r>
      <w:bookmarkEnd w:id="5"/>
      <w:r>
        <w:rPr>
          <w:rFonts w:ascii="宋体" w:hAnsi="宋体" w:hint="eastAsia"/>
          <w:szCs w:val="21"/>
          <w:u w:val="single"/>
        </w:rPr>
        <w:t xml:space="preserve">   </w:t>
      </w:r>
      <w:r>
        <w:rPr>
          <w:rFonts w:ascii="宋体" w:hAnsi="宋体"/>
          <w:szCs w:val="21"/>
          <w:u w:val="single"/>
        </w:rPr>
        <w:t xml:space="preserve">        </w:t>
      </w:r>
      <w:r>
        <w:rPr>
          <w:rFonts w:hAnsi="宋体"/>
          <w:szCs w:val="21"/>
        </w:rPr>
        <w:t xml:space="preserve">   </w:t>
      </w:r>
    </w:p>
    <w:p w14:paraId="35EFDFF4" w14:textId="77777777" w:rsidR="00753DE5" w:rsidRDefault="00406FCF">
      <w:pPr>
        <w:spacing w:beforeLines="50" w:before="156" w:line="360" w:lineRule="auto"/>
        <w:rPr>
          <w:rFonts w:hAnsi="宋体"/>
          <w:szCs w:val="21"/>
          <w:u w:val="single"/>
        </w:rPr>
      </w:pPr>
      <w:r>
        <w:rPr>
          <w:rFonts w:hAnsi="宋体" w:hint="eastAsia"/>
          <w:szCs w:val="21"/>
        </w:rPr>
        <w:lastRenderedPageBreak/>
        <w:t>（二）采购数量及计量单位：</w:t>
      </w:r>
      <w:r>
        <w:rPr>
          <w:rFonts w:hAnsi="宋体"/>
          <w:szCs w:val="21"/>
          <w:u w:val="single"/>
        </w:rPr>
        <w:t xml:space="preserve"> </w:t>
      </w:r>
      <w:r>
        <w:rPr>
          <w:rFonts w:hAnsi="宋体" w:hint="eastAsia"/>
          <w:szCs w:val="21"/>
          <w:u w:val="single"/>
        </w:rPr>
        <w:t>3</w:t>
      </w:r>
      <w:r>
        <w:rPr>
          <w:rFonts w:hAnsi="宋体" w:hint="eastAsia"/>
          <w:szCs w:val="21"/>
          <w:u w:val="single"/>
        </w:rPr>
        <w:t>年</w:t>
      </w:r>
      <w:r>
        <w:rPr>
          <w:rFonts w:hAnsi="宋体" w:hint="eastAsia"/>
          <w:szCs w:val="21"/>
          <w:u w:val="single"/>
        </w:rPr>
        <w:t>/1500</w:t>
      </w:r>
      <w:r>
        <w:rPr>
          <w:rFonts w:hAnsi="宋体" w:hint="eastAsia"/>
          <w:szCs w:val="21"/>
          <w:u w:val="single"/>
        </w:rPr>
        <w:t>吨</w:t>
      </w:r>
      <w:r>
        <w:rPr>
          <w:rFonts w:hAnsi="宋体"/>
          <w:szCs w:val="21"/>
          <w:u w:val="single"/>
        </w:rPr>
        <w:t xml:space="preserve">        </w:t>
      </w:r>
    </w:p>
    <w:p w14:paraId="116BFB01" w14:textId="01A96F1C" w:rsidR="00753DE5" w:rsidRDefault="00406FCF">
      <w:pPr>
        <w:spacing w:beforeLines="50" w:before="156" w:line="360" w:lineRule="auto"/>
        <w:rPr>
          <w:rFonts w:hAnsi="宋体"/>
          <w:szCs w:val="21"/>
        </w:rPr>
      </w:pPr>
      <w:r>
        <w:rPr>
          <w:rFonts w:hAnsi="宋体" w:hint="eastAsia"/>
          <w:szCs w:val="21"/>
        </w:rPr>
        <w:t>（三）最高限价：人民币</w:t>
      </w:r>
      <w:r w:rsidR="001612FB">
        <w:rPr>
          <w:rFonts w:hAnsi="宋体"/>
          <w:szCs w:val="21"/>
          <w:u w:val="single"/>
        </w:rPr>
        <w:t>2</w:t>
      </w:r>
      <w:r>
        <w:rPr>
          <w:rFonts w:hAnsi="宋体" w:hint="eastAsia"/>
          <w:szCs w:val="21"/>
          <w:u w:val="single"/>
        </w:rPr>
        <w:t>000000</w:t>
      </w:r>
      <w:r>
        <w:rPr>
          <w:rFonts w:hAnsi="宋体"/>
          <w:szCs w:val="21"/>
        </w:rPr>
        <w:t xml:space="preserve"> </w:t>
      </w:r>
      <w:r>
        <w:rPr>
          <w:rFonts w:hAnsi="宋体" w:hint="eastAsia"/>
          <w:szCs w:val="21"/>
        </w:rPr>
        <w:t>元</w:t>
      </w:r>
      <w:r w:rsidR="001612FB">
        <w:rPr>
          <w:rFonts w:hAnsi="宋体" w:hint="eastAsia"/>
          <w:szCs w:val="21"/>
        </w:rPr>
        <w:t>，一招三年</w:t>
      </w:r>
      <w:r>
        <w:rPr>
          <w:rFonts w:hAnsi="宋体" w:hint="eastAsia"/>
          <w:szCs w:val="21"/>
        </w:rPr>
        <w:t>。</w:t>
      </w:r>
    </w:p>
    <w:p w14:paraId="55925436" w14:textId="77777777" w:rsidR="00753DE5" w:rsidRDefault="00406FCF">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hint="eastAsia"/>
          <w:u w:val="single"/>
        </w:rPr>
        <w:t>，</w:t>
      </w:r>
      <w:r>
        <w:rPr>
          <w:rFonts w:hAnsi="宋体" w:hint="eastAsia"/>
          <w:u w:val="single"/>
        </w:rPr>
        <w:t>1095</w:t>
      </w:r>
      <w:r>
        <w:rPr>
          <w:rFonts w:hAnsi="宋体" w:hint="eastAsia"/>
          <w:u w:val="single"/>
        </w:rPr>
        <w:t>天内</w:t>
      </w:r>
      <w:r>
        <w:rPr>
          <w:rFonts w:hAnsi="宋体" w:hint="eastAsia"/>
        </w:rPr>
        <w:t>。</w:t>
      </w:r>
    </w:p>
    <w:p w14:paraId="1B47FFC0" w14:textId="0F7FEDF8" w:rsidR="00753DE5" w:rsidRDefault="00406FCF">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西安交通大学兴庆校区、雁塔校区、曲江校区、创新港校区和附属中学内各实验室</w:t>
      </w:r>
      <w:r w:rsidR="007500A6">
        <w:rPr>
          <w:rFonts w:hAnsi="宋体" w:hint="eastAsia"/>
          <w:szCs w:val="21"/>
          <w:u w:val="single"/>
        </w:rPr>
        <w:t>指定地点</w:t>
      </w:r>
      <w:r>
        <w:rPr>
          <w:rFonts w:hAnsi="宋体"/>
          <w:szCs w:val="21"/>
          <w:u w:val="single"/>
        </w:rPr>
        <w:t xml:space="preserve"> </w:t>
      </w:r>
      <w:r>
        <w:rPr>
          <w:rFonts w:hAnsi="宋体" w:hint="eastAsia"/>
          <w:szCs w:val="21"/>
        </w:rPr>
        <w:t>。</w:t>
      </w:r>
    </w:p>
    <w:p w14:paraId="052602F5" w14:textId="72472703" w:rsidR="00753DE5" w:rsidRPr="007500A6" w:rsidRDefault="00406FCF">
      <w:pPr>
        <w:tabs>
          <w:tab w:val="left" w:pos="900"/>
        </w:tabs>
        <w:spacing w:beforeLines="50" w:before="156" w:line="360" w:lineRule="auto"/>
        <w:rPr>
          <w:rFonts w:hAnsi="宋体"/>
          <w:szCs w:val="21"/>
          <w:u w:val="single"/>
        </w:rPr>
      </w:pPr>
      <w:r>
        <w:rPr>
          <w:rFonts w:hAnsi="宋体" w:hint="eastAsia"/>
          <w:szCs w:val="21"/>
        </w:rPr>
        <w:t>（六）付款进度安排：</w:t>
      </w:r>
      <w:r>
        <w:rPr>
          <w:rFonts w:hAnsi="宋体" w:hint="eastAsia"/>
          <w:szCs w:val="21"/>
          <w:u w:val="single"/>
        </w:rPr>
        <w:t>按中标单价，根据《危险废物转移联单》确定的危险废物种类和转移数量据实按季度结算，单价包含所有服务的费用，采购人不再额外支出其他费用</w:t>
      </w:r>
      <w:r>
        <w:rPr>
          <w:rFonts w:hAnsi="宋体"/>
          <w:szCs w:val="21"/>
          <w:u w:val="single"/>
        </w:rPr>
        <w:t xml:space="preserve"> </w:t>
      </w:r>
      <w:r>
        <w:rPr>
          <w:rFonts w:hAnsi="宋体" w:hint="eastAsia"/>
          <w:szCs w:val="21"/>
        </w:rPr>
        <w:t>。</w:t>
      </w:r>
      <w:r w:rsidR="007500A6" w:rsidRPr="007500A6">
        <w:rPr>
          <w:rFonts w:hAnsi="宋体" w:hint="eastAsia"/>
          <w:szCs w:val="21"/>
          <w:u w:val="single"/>
        </w:rPr>
        <w:t>服务期满三年或采购金额达到最高限价后，合同终止。</w:t>
      </w:r>
    </w:p>
    <w:p w14:paraId="390FDECA" w14:textId="77777777" w:rsidR="00753DE5" w:rsidRDefault="00406FCF">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A85502F" w14:textId="77777777" w:rsidR="00753DE5" w:rsidRDefault="00406FCF">
      <w:pPr>
        <w:tabs>
          <w:tab w:val="left" w:pos="900"/>
        </w:tabs>
        <w:spacing w:beforeLines="50" w:before="156" w:line="360" w:lineRule="auto"/>
        <w:ind w:firstLineChars="200" w:firstLine="420"/>
        <w:rPr>
          <w:rFonts w:hAnsi="宋体"/>
          <w:szCs w:val="24"/>
        </w:rPr>
      </w:pPr>
      <w:r>
        <w:rPr>
          <w:rFonts w:hAnsi="宋体"/>
          <w:szCs w:val="24"/>
        </w:rPr>
        <w:t>1.</w:t>
      </w:r>
      <w:r>
        <w:rPr>
          <w:rFonts w:hAnsi="宋体"/>
          <w:szCs w:val="24"/>
        </w:rPr>
        <w:t>功能性需求：</w:t>
      </w:r>
    </w:p>
    <w:p w14:paraId="3761C6C2" w14:textId="77777777" w:rsidR="00753DE5" w:rsidRDefault="00406FCF">
      <w:pPr>
        <w:tabs>
          <w:tab w:val="left" w:pos="900"/>
        </w:tabs>
        <w:spacing w:beforeLines="50" w:before="156" w:line="360" w:lineRule="auto"/>
        <w:ind w:firstLineChars="200" w:firstLine="420"/>
        <w:rPr>
          <w:rFonts w:hAnsi="宋体"/>
          <w:szCs w:val="24"/>
        </w:rPr>
      </w:pPr>
      <w:r>
        <w:rPr>
          <w:rFonts w:hAnsi="宋体" w:hint="eastAsia"/>
          <w:szCs w:val="24"/>
        </w:rPr>
        <w:t>转移处置采购人各校区在教学、科研实验过程中产生的危险废物。</w:t>
      </w:r>
    </w:p>
    <w:p w14:paraId="3D12D658" w14:textId="77777777" w:rsidR="00753DE5" w:rsidRDefault="00406FCF">
      <w:pPr>
        <w:tabs>
          <w:tab w:val="left" w:pos="900"/>
        </w:tabs>
        <w:spacing w:beforeLines="50" w:before="156" w:line="360" w:lineRule="auto"/>
        <w:ind w:firstLineChars="200" w:firstLine="420"/>
        <w:rPr>
          <w:rFonts w:hAnsi="宋体"/>
          <w:szCs w:val="24"/>
        </w:rPr>
      </w:pPr>
      <w:r>
        <w:rPr>
          <w:rFonts w:hAnsi="宋体"/>
          <w:szCs w:val="24"/>
        </w:rPr>
        <w:t>2.</w:t>
      </w:r>
      <w:r>
        <w:rPr>
          <w:rFonts w:hAnsi="宋体"/>
          <w:szCs w:val="24"/>
        </w:rPr>
        <w:t>技术性需求：</w:t>
      </w:r>
    </w:p>
    <w:p w14:paraId="51D4818D" w14:textId="77777777" w:rsidR="00753DE5" w:rsidRDefault="00406FCF">
      <w:pPr>
        <w:tabs>
          <w:tab w:val="left" w:pos="900"/>
        </w:tabs>
        <w:spacing w:beforeLines="50" w:before="156"/>
        <w:ind w:firstLineChars="200" w:firstLine="420"/>
        <w:rPr>
          <w:szCs w:val="21"/>
        </w:rPr>
      </w:pPr>
      <w:r>
        <w:rPr>
          <w:rFonts w:hint="eastAsia"/>
          <w:szCs w:val="21"/>
        </w:rPr>
        <w:t>1</w:t>
      </w:r>
      <w:r>
        <w:rPr>
          <w:rFonts w:hint="eastAsia"/>
          <w:szCs w:val="21"/>
        </w:rPr>
        <w:t>）相关国家标准、行业标准、地方标准或者其他标准、规范：</w:t>
      </w:r>
    </w:p>
    <w:p w14:paraId="04A9603A" w14:textId="77777777" w:rsidR="00753DE5" w:rsidRDefault="00406FCF">
      <w:pPr>
        <w:tabs>
          <w:tab w:val="left" w:pos="900"/>
        </w:tabs>
        <w:spacing w:beforeLines="50" w:before="156"/>
        <w:ind w:firstLineChars="200" w:firstLine="420"/>
        <w:rPr>
          <w:szCs w:val="21"/>
        </w:rPr>
      </w:pPr>
      <w:r>
        <w:rPr>
          <w:rFonts w:hint="eastAsia"/>
          <w:szCs w:val="21"/>
        </w:rPr>
        <w:t>《中华人民共和国固体废物污染环境防治法》</w:t>
      </w:r>
    </w:p>
    <w:p w14:paraId="25C83D35" w14:textId="77777777" w:rsidR="00753DE5" w:rsidRDefault="00406FCF">
      <w:pPr>
        <w:tabs>
          <w:tab w:val="left" w:pos="900"/>
        </w:tabs>
        <w:spacing w:beforeLines="50" w:before="156"/>
        <w:ind w:firstLineChars="200" w:firstLine="420"/>
        <w:rPr>
          <w:szCs w:val="21"/>
        </w:rPr>
      </w:pPr>
      <w:r>
        <w:rPr>
          <w:rFonts w:hint="eastAsia"/>
          <w:szCs w:val="21"/>
        </w:rPr>
        <w:t>《国家危险废物名录》</w:t>
      </w:r>
    </w:p>
    <w:p w14:paraId="62767552" w14:textId="77777777" w:rsidR="00753DE5" w:rsidRDefault="00406FCF">
      <w:pPr>
        <w:tabs>
          <w:tab w:val="left" w:pos="900"/>
        </w:tabs>
        <w:spacing w:beforeLines="50" w:before="156"/>
        <w:ind w:firstLineChars="200" w:firstLine="420"/>
        <w:rPr>
          <w:szCs w:val="21"/>
        </w:rPr>
      </w:pPr>
      <w:r>
        <w:rPr>
          <w:rFonts w:hint="eastAsia"/>
          <w:szCs w:val="21"/>
        </w:rPr>
        <w:t>《危险废物经营许可证管理办法》</w:t>
      </w:r>
    </w:p>
    <w:p w14:paraId="011B4BAB" w14:textId="77777777" w:rsidR="00753DE5" w:rsidRDefault="00406FCF">
      <w:pPr>
        <w:tabs>
          <w:tab w:val="left" w:pos="900"/>
        </w:tabs>
        <w:spacing w:beforeLines="50" w:before="156"/>
        <w:ind w:firstLineChars="200" w:firstLine="420"/>
        <w:rPr>
          <w:szCs w:val="21"/>
        </w:rPr>
      </w:pPr>
      <w:r>
        <w:rPr>
          <w:rFonts w:hint="eastAsia"/>
          <w:szCs w:val="21"/>
        </w:rPr>
        <w:t>《陕西省危险废物转移电子联单管理办法》</w:t>
      </w:r>
    </w:p>
    <w:p w14:paraId="30FBA8F2" w14:textId="77777777" w:rsidR="00753DE5" w:rsidRDefault="00406FCF">
      <w:pPr>
        <w:tabs>
          <w:tab w:val="left" w:pos="900"/>
        </w:tabs>
        <w:spacing w:beforeLines="50" w:before="156"/>
        <w:ind w:firstLineChars="200" w:firstLine="420"/>
        <w:rPr>
          <w:szCs w:val="21"/>
        </w:rPr>
      </w:pPr>
      <w:r>
        <w:rPr>
          <w:rFonts w:hint="eastAsia"/>
          <w:szCs w:val="21"/>
        </w:rPr>
        <w:t>《危险废物收集、贮存、运输技术规范》</w:t>
      </w:r>
    </w:p>
    <w:p w14:paraId="27223F3E" w14:textId="77777777" w:rsidR="00753DE5" w:rsidRDefault="00406FCF">
      <w:pPr>
        <w:tabs>
          <w:tab w:val="left" w:pos="900"/>
        </w:tabs>
        <w:spacing w:beforeLines="50" w:before="156"/>
        <w:ind w:firstLineChars="200" w:firstLine="420"/>
        <w:rPr>
          <w:szCs w:val="21"/>
        </w:rPr>
      </w:pPr>
      <w:r>
        <w:rPr>
          <w:rFonts w:hint="eastAsia"/>
          <w:szCs w:val="21"/>
        </w:rPr>
        <w:t>《一般固体废物分类与代码》</w:t>
      </w:r>
    </w:p>
    <w:p w14:paraId="0EE32D69" w14:textId="77777777" w:rsidR="00753DE5" w:rsidRDefault="00406FCF">
      <w:pPr>
        <w:tabs>
          <w:tab w:val="left" w:pos="900"/>
        </w:tabs>
        <w:spacing w:beforeLines="50" w:before="156"/>
        <w:ind w:firstLineChars="200" w:firstLine="420"/>
        <w:rPr>
          <w:szCs w:val="21"/>
        </w:rPr>
      </w:pPr>
      <w:r>
        <w:rPr>
          <w:rFonts w:hint="eastAsia"/>
          <w:szCs w:val="21"/>
        </w:rPr>
        <w:t>《危险废物识别标志设置技术规范》</w:t>
      </w:r>
    </w:p>
    <w:p w14:paraId="70D561F8" w14:textId="77777777" w:rsidR="00753DE5" w:rsidRDefault="00406FCF">
      <w:pPr>
        <w:tabs>
          <w:tab w:val="left" w:pos="687"/>
        </w:tabs>
        <w:spacing w:beforeLines="50" w:before="156" w:line="360" w:lineRule="auto"/>
        <w:ind w:firstLineChars="200" w:firstLine="420"/>
        <w:rPr>
          <w:rFonts w:hAnsi="宋体"/>
          <w:szCs w:val="24"/>
        </w:rPr>
      </w:pPr>
      <w:r>
        <w:rPr>
          <w:rFonts w:hAnsi="宋体"/>
          <w:szCs w:val="24"/>
        </w:rPr>
        <w:t>2)</w:t>
      </w:r>
      <w:r>
        <w:rPr>
          <w:rFonts w:hAnsi="宋体"/>
          <w:szCs w:val="24"/>
        </w:rPr>
        <w:tab/>
      </w:r>
      <w:r>
        <w:rPr>
          <w:rFonts w:hAnsi="宋体"/>
          <w:szCs w:val="24"/>
        </w:rPr>
        <w:t>产品清单及指标要求：</w:t>
      </w:r>
    </w:p>
    <w:p w14:paraId="451C4820" w14:textId="77777777" w:rsidR="00753DE5" w:rsidRDefault="00406FCF">
      <w:pPr>
        <w:tabs>
          <w:tab w:val="left" w:pos="900"/>
        </w:tabs>
        <w:spacing w:beforeLines="50" w:before="156" w:line="360" w:lineRule="auto"/>
        <w:ind w:firstLineChars="200" w:firstLine="420"/>
        <w:rPr>
          <w:rFonts w:hAnsi="宋体"/>
          <w:szCs w:val="24"/>
        </w:rPr>
      </w:pPr>
      <w:r>
        <w:rPr>
          <w:rFonts w:hAnsi="宋体" w:hint="eastAsia"/>
          <w:szCs w:val="24"/>
        </w:rPr>
        <w:t>委托处理处置废物名称、代码、包装方式：</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276"/>
        <w:gridCol w:w="1417"/>
        <w:gridCol w:w="1134"/>
        <w:gridCol w:w="1276"/>
      </w:tblGrid>
      <w:tr w:rsidR="00753DE5" w14:paraId="200D2AFD" w14:textId="77777777">
        <w:trPr>
          <w:trHeight w:val="824"/>
          <w:tblHeader/>
        </w:trPr>
        <w:tc>
          <w:tcPr>
            <w:tcW w:w="1701" w:type="dxa"/>
            <w:vAlign w:val="center"/>
          </w:tcPr>
          <w:p w14:paraId="6907D627" w14:textId="77777777" w:rsidR="00753DE5" w:rsidRDefault="00406FCF">
            <w:pPr>
              <w:tabs>
                <w:tab w:val="left" w:pos="900"/>
              </w:tabs>
              <w:spacing w:beforeLines="50" w:before="156" w:after="240"/>
              <w:jc w:val="center"/>
              <w:rPr>
                <w:rFonts w:hAnsi="宋体"/>
                <w:szCs w:val="24"/>
              </w:rPr>
            </w:pPr>
            <w:r>
              <w:rPr>
                <w:rFonts w:hAnsi="宋体" w:hint="eastAsia"/>
                <w:szCs w:val="24"/>
              </w:rPr>
              <w:t>危废名称</w:t>
            </w:r>
          </w:p>
        </w:tc>
        <w:tc>
          <w:tcPr>
            <w:tcW w:w="1418" w:type="dxa"/>
            <w:vAlign w:val="center"/>
          </w:tcPr>
          <w:p w14:paraId="6CAF90E6" w14:textId="77777777" w:rsidR="00753DE5" w:rsidRDefault="00406FCF">
            <w:pPr>
              <w:tabs>
                <w:tab w:val="left" w:pos="900"/>
              </w:tabs>
              <w:spacing w:beforeLines="50" w:before="156" w:after="240"/>
              <w:jc w:val="center"/>
              <w:rPr>
                <w:rFonts w:hAnsi="宋体"/>
                <w:szCs w:val="24"/>
              </w:rPr>
            </w:pPr>
            <w:r>
              <w:rPr>
                <w:rFonts w:hAnsi="宋体" w:hint="eastAsia"/>
                <w:szCs w:val="24"/>
              </w:rPr>
              <w:t>废物代码</w:t>
            </w:r>
          </w:p>
        </w:tc>
        <w:tc>
          <w:tcPr>
            <w:tcW w:w="1276" w:type="dxa"/>
            <w:vAlign w:val="center"/>
          </w:tcPr>
          <w:p w14:paraId="2656B5A0" w14:textId="77777777" w:rsidR="00753DE5" w:rsidRDefault="00406FCF">
            <w:pPr>
              <w:tabs>
                <w:tab w:val="left" w:pos="900"/>
              </w:tabs>
              <w:spacing w:beforeLines="50" w:before="156" w:after="240"/>
              <w:jc w:val="center"/>
              <w:rPr>
                <w:rFonts w:hAnsi="宋体"/>
                <w:szCs w:val="24"/>
              </w:rPr>
            </w:pPr>
            <w:r>
              <w:rPr>
                <w:rFonts w:hAnsi="宋体" w:hint="eastAsia"/>
                <w:szCs w:val="24"/>
              </w:rPr>
              <w:t>包装方式</w:t>
            </w:r>
          </w:p>
        </w:tc>
        <w:tc>
          <w:tcPr>
            <w:tcW w:w="1417" w:type="dxa"/>
            <w:vAlign w:val="center"/>
          </w:tcPr>
          <w:p w14:paraId="67828E85" w14:textId="77777777" w:rsidR="00753DE5" w:rsidRDefault="00406FCF">
            <w:pPr>
              <w:tabs>
                <w:tab w:val="left" w:pos="900"/>
              </w:tabs>
              <w:spacing w:beforeLines="50" w:before="156" w:after="240"/>
              <w:jc w:val="center"/>
              <w:rPr>
                <w:rFonts w:hAnsi="宋体"/>
                <w:szCs w:val="24"/>
              </w:rPr>
            </w:pPr>
            <w:r>
              <w:rPr>
                <w:rFonts w:hAnsi="宋体" w:hint="eastAsia"/>
                <w:szCs w:val="24"/>
              </w:rPr>
              <w:t>数量</w:t>
            </w:r>
          </w:p>
        </w:tc>
        <w:tc>
          <w:tcPr>
            <w:tcW w:w="1134" w:type="dxa"/>
            <w:vAlign w:val="center"/>
          </w:tcPr>
          <w:p w14:paraId="16A26487" w14:textId="77777777" w:rsidR="00753DE5" w:rsidRDefault="00406FCF">
            <w:pPr>
              <w:tabs>
                <w:tab w:val="left" w:pos="900"/>
              </w:tabs>
              <w:spacing w:beforeLines="50" w:before="156" w:after="240"/>
              <w:jc w:val="center"/>
              <w:rPr>
                <w:rFonts w:hAnsi="宋体"/>
                <w:szCs w:val="24"/>
              </w:rPr>
            </w:pPr>
            <w:r>
              <w:rPr>
                <w:rFonts w:hAnsi="宋体" w:hint="eastAsia"/>
                <w:szCs w:val="24"/>
              </w:rPr>
              <w:t>单价</w:t>
            </w:r>
            <w:r>
              <w:rPr>
                <w:rFonts w:hAnsi="宋体" w:hint="eastAsia"/>
                <w:szCs w:val="24"/>
              </w:rPr>
              <w:t xml:space="preserve">  </w:t>
            </w:r>
            <w:r>
              <w:rPr>
                <w:rFonts w:hAnsi="宋体" w:hint="eastAsia"/>
                <w:szCs w:val="24"/>
              </w:rPr>
              <w:t>（元</w:t>
            </w:r>
            <w:r>
              <w:rPr>
                <w:rFonts w:hAnsi="宋体" w:hint="eastAsia"/>
                <w:szCs w:val="24"/>
              </w:rPr>
              <w:t>/kg</w:t>
            </w:r>
            <w:r>
              <w:rPr>
                <w:rFonts w:hAnsi="宋体" w:hint="eastAsia"/>
                <w:szCs w:val="24"/>
              </w:rPr>
              <w:t>）</w:t>
            </w:r>
          </w:p>
        </w:tc>
        <w:tc>
          <w:tcPr>
            <w:tcW w:w="1276" w:type="dxa"/>
            <w:vAlign w:val="center"/>
          </w:tcPr>
          <w:p w14:paraId="6EF74B35" w14:textId="77777777" w:rsidR="00753DE5" w:rsidRDefault="00406FCF">
            <w:pPr>
              <w:tabs>
                <w:tab w:val="left" w:pos="900"/>
              </w:tabs>
              <w:spacing w:beforeLines="50" w:before="156" w:after="240"/>
              <w:jc w:val="center"/>
              <w:rPr>
                <w:rFonts w:hAnsi="宋体"/>
                <w:szCs w:val="24"/>
              </w:rPr>
            </w:pPr>
            <w:r>
              <w:rPr>
                <w:rFonts w:hAnsi="宋体" w:hint="eastAsia"/>
                <w:szCs w:val="24"/>
              </w:rPr>
              <w:t>总价</w:t>
            </w:r>
            <w:r>
              <w:rPr>
                <w:rFonts w:hAnsi="宋体" w:hint="eastAsia"/>
                <w:szCs w:val="24"/>
              </w:rPr>
              <w:t xml:space="preserve">   </w:t>
            </w:r>
            <w:r>
              <w:rPr>
                <w:rFonts w:hAnsi="宋体" w:hint="eastAsia"/>
                <w:szCs w:val="24"/>
              </w:rPr>
              <w:t>（万元）</w:t>
            </w:r>
          </w:p>
        </w:tc>
      </w:tr>
      <w:tr w:rsidR="00753DE5" w14:paraId="132D52CD" w14:textId="77777777">
        <w:trPr>
          <w:trHeight w:val="582"/>
        </w:trPr>
        <w:tc>
          <w:tcPr>
            <w:tcW w:w="1701" w:type="dxa"/>
            <w:vAlign w:val="center"/>
          </w:tcPr>
          <w:p w14:paraId="3436F3C4" w14:textId="77777777" w:rsidR="00753DE5" w:rsidRDefault="00406FCF">
            <w:pPr>
              <w:tabs>
                <w:tab w:val="left" w:pos="900"/>
              </w:tabs>
              <w:spacing w:beforeLines="50" w:before="156" w:after="240"/>
              <w:jc w:val="center"/>
              <w:rPr>
                <w:rFonts w:hAnsi="宋体"/>
                <w:szCs w:val="24"/>
              </w:rPr>
            </w:pPr>
            <w:r>
              <w:rPr>
                <w:rFonts w:hAnsi="宋体" w:hint="eastAsia"/>
                <w:szCs w:val="24"/>
              </w:rPr>
              <w:t>实验室废液</w:t>
            </w:r>
          </w:p>
        </w:tc>
        <w:tc>
          <w:tcPr>
            <w:tcW w:w="1418" w:type="dxa"/>
            <w:vAlign w:val="center"/>
          </w:tcPr>
          <w:p w14:paraId="3B328776" w14:textId="77777777" w:rsidR="00753DE5" w:rsidRDefault="00406FCF">
            <w:pPr>
              <w:tabs>
                <w:tab w:val="left" w:pos="900"/>
              </w:tabs>
              <w:spacing w:beforeLines="50" w:before="156" w:after="240"/>
              <w:jc w:val="center"/>
              <w:rPr>
                <w:rFonts w:hAnsi="宋体"/>
                <w:szCs w:val="24"/>
              </w:rPr>
            </w:pPr>
            <w:r>
              <w:rPr>
                <w:rFonts w:hAnsi="宋体"/>
                <w:szCs w:val="24"/>
              </w:rPr>
              <w:t>900-047-49</w:t>
            </w:r>
          </w:p>
        </w:tc>
        <w:tc>
          <w:tcPr>
            <w:tcW w:w="1276" w:type="dxa"/>
            <w:vAlign w:val="center"/>
          </w:tcPr>
          <w:p w14:paraId="1C838ADE" w14:textId="77777777" w:rsidR="00753DE5" w:rsidRDefault="00406FCF">
            <w:pPr>
              <w:tabs>
                <w:tab w:val="left" w:pos="900"/>
              </w:tabs>
              <w:spacing w:beforeLines="50" w:before="156" w:after="240"/>
              <w:jc w:val="center"/>
              <w:rPr>
                <w:rFonts w:hAnsi="宋体"/>
                <w:szCs w:val="24"/>
              </w:rPr>
            </w:pPr>
            <w:r>
              <w:rPr>
                <w:rFonts w:hAnsi="宋体" w:hint="eastAsia"/>
                <w:szCs w:val="24"/>
              </w:rPr>
              <w:t>桶装</w:t>
            </w:r>
          </w:p>
        </w:tc>
        <w:tc>
          <w:tcPr>
            <w:tcW w:w="1417" w:type="dxa"/>
            <w:vAlign w:val="center"/>
          </w:tcPr>
          <w:p w14:paraId="7D7327AF"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szCs w:val="24"/>
              </w:rPr>
              <w:t>200</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45C657E4"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65268E48" w14:textId="77777777" w:rsidR="00753DE5" w:rsidRDefault="00753DE5">
            <w:pPr>
              <w:tabs>
                <w:tab w:val="left" w:pos="900"/>
              </w:tabs>
              <w:spacing w:beforeLines="50" w:before="156" w:after="240"/>
              <w:ind w:firstLineChars="200" w:firstLine="420"/>
              <w:jc w:val="center"/>
              <w:rPr>
                <w:rFonts w:hAnsi="宋体"/>
                <w:szCs w:val="24"/>
              </w:rPr>
            </w:pPr>
          </w:p>
        </w:tc>
      </w:tr>
      <w:tr w:rsidR="00753DE5" w14:paraId="455035DF" w14:textId="77777777">
        <w:trPr>
          <w:trHeight w:val="1134"/>
        </w:trPr>
        <w:tc>
          <w:tcPr>
            <w:tcW w:w="1701" w:type="dxa"/>
            <w:vAlign w:val="center"/>
          </w:tcPr>
          <w:p w14:paraId="4CCE3280" w14:textId="77777777" w:rsidR="00753DE5" w:rsidRDefault="00406FCF">
            <w:pPr>
              <w:tabs>
                <w:tab w:val="left" w:pos="900"/>
              </w:tabs>
              <w:spacing w:beforeLines="50" w:before="156" w:after="240"/>
              <w:jc w:val="center"/>
              <w:rPr>
                <w:rFonts w:hAnsi="宋体"/>
                <w:szCs w:val="24"/>
              </w:rPr>
            </w:pPr>
            <w:r>
              <w:rPr>
                <w:rFonts w:hAnsi="宋体" w:hint="eastAsia"/>
                <w:szCs w:val="24"/>
              </w:rPr>
              <w:lastRenderedPageBreak/>
              <w:t>试剂空瓶、废包装物及其它固体废物等</w:t>
            </w:r>
          </w:p>
        </w:tc>
        <w:tc>
          <w:tcPr>
            <w:tcW w:w="1418" w:type="dxa"/>
            <w:vAlign w:val="center"/>
          </w:tcPr>
          <w:p w14:paraId="1D7442E7" w14:textId="77777777" w:rsidR="00753DE5" w:rsidRDefault="00406FCF">
            <w:pPr>
              <w:tabs>
                <w:tab w:val="left" w:pos="900"/>
              </w:tabs>
              <w:spacing w:beforeLines="50" w:before="156" w:after="240"/>
              <w:jc w:val="center"/>
              <w:rPr>
                <w:rFonts w:hAnsi="宋体"/>
                <w:szCs w:val="24"/>
              </w:rPr>
            </w:pPr>
            <w:r>
              <w:rPr>
                <w:rFonts w:hAnsi="宋体"/>
                <w:szCs w:val="24"/>
              </w:rPr>
              <w:t>900-041-49</w:t>
            </w:r>
          </w:p>
        </w:tc>
        <w:tc>
          <w:tcPr>
            <w:tcW w:w="1276" w:type="dxa"/>
            <w:vAlign w:val="center"/>
          </w:tcPr>
          <w:p w14:paraId="103748B3" w14:textId="77777777" w:rsidR="00753DE5" w:rsidRDefault="00406FCF">
            <w:pPr>
              <w:tabs>
                <w:tab w:val="left" w:pos="900"/>
              </w:tabs>
              <w:spacing w:beforeLines="50" w:before="156" w:after="240"/>
              <w:jc w:val="center"/>
              <w:rPr>
                <w:rFonts w:hAnsi="宋体"/>
                <w:szCs w:val="24"/>
              </w:rPr>
            </w:pPr>
            <w:r>
              <w:rPr>
                <w:rFonts w:hAnsi="宋体" w:hint="eastAsia"/>
                <w:szCs w:val="24"/>
              </w:rPr>
              <w:t>箱、袋装</w:t>
            </w:r>
          </w:p>
        </w:tc>
        <w:tc>
          <w:tcPr>
            <w:tcW w:w="1417" w:type="dxa"/>
            <w:vAlign w:val="center"/>
          </w:tcPr>
          <w:p w14:paraId="33ECB805"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szCs w:val="24"/>
              </w:rPr>
              <w:t>280</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1B5C6C1D"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43AC5546" w14:textId="77777777" w:rsidR="00753DE5" w:rsidRDefault="00753DE5">
            <w:pPr>
              <w:tabs>
                <w:tab w:val="left" w:pos="900"/>
              </w:tabs>
              <w:spacing w:beforeLines="50" w:before="156" w:after="240"/>
              <w:ind w:firstLineChars="200" w:firstLine="420"/>
              <w:jc w:val="center"/>
              <w:rPr>
                <w:rFonts w:hAnsi="宋体"/>
                <w:szCs w:val="24"/>
              </w:rPr>
            </w:pPr>
          </w:p>
        </w:tc>
      </w:tr>
      <w:tr w:rsidR="00753DE5" w14:paraId="186C7888" w14:textId="77777777">
        <w:trPr>
          <w:trHeight w:val="563"/>
        </w:trPr>
        <w:tc>
          <w:tcPr>
            <w:tcW w:w="1701" w:type="dxa"/>
            <w:vAlign w:val="center"/>
          </w:tcPr>
          <w:p w14:paraId="312F84E1" w14:textId="77777777" w:rsidR="00753DE5" w:rsidRDefault="00406FCF">
            <w:pPr>
              <w:tabs>
                <w:tab w:val="left" w:pos="900"/>
              </w:tabs>
              <w:spacing w:beforeLines="50" w:before="156" w:after="240"/>
              <w:jc w:val="center"/>
              <w:rPr>
                <w:rFonts w:hAnsi="宋体"/>
                <w:szCs w:val="24"/>
              </w:rPr>
            </w:pPr>
            <w:r>
              <w:rPr>
                <w:rFonts w:hAnsi="宋体" w:hint="eastAsia"/>
                <w:szCs w:val="24"/>
              </w:rPr>
              <w:t>实验室过期试剂</w:t>
            </w:r>
          </w:p>
        </w:tc>
        <w:tc>
          <w:tcPr>
            <w:tcW w:w="1418" w:type="dxa"/>
            <w:vAlign w:val="center"/>
          </w:tcPr>
          <w:p w14:paraId="07096F8D" w14:textId="77777777" w:rsidR="00753DE5" w:rsidRDefault="00406FCF">
            <w:pPr>
              <w:tabs>
                <w:tab w:val="left" w:pos="900"/>
              </w:tabs>
              <w:spacing w:beforeLines="50" w:before="156" w:after="240"/>
              <w:jc w:val="center"/>
              <w:rPr>
                <w:rFonts w:hAnsi="宋体"/>
                <w:szCs w:val="24"/>
              </w:rPr>
            </w:pPr>
            <w:r>
              <w:rPr>
                <w:rFonts w:hAnsi="宋体"/>
                <w:szCs w:val="24"/>
              </w:rPr>
              <w:t>900-999-49</w:t>
            </w:r>
          </w:p>
        </w:tc>
        <w:tc>
          <w:tcPr>
            <w:tcW w:w="1276" w:type="dxa"/>
            <w:vAlign w:val="center"/>
          </w:tcPr>
          <w:p w14:paraId="10093676" w14:textId="77777777" w:rsidR="00753DE5" w:rsidRDefault="00406FCF">
            <w:pPr>
              <w:tabs>
                <w:tab w:val="left" w:pos="900"/>
              </w:tabs>
              <w:spacing w:beforeLines="50" w:before="156" w:after="240"/>
              <w:jc w:val="center"/>
              <w:rPr>
                <w:rFonts w:hAnsi="宋体"/>
                <w:szCs w:val="24"/>
              </w:rPr>
            </w:pPr>
            <w:r>
              <w:rPr>
                <w:rFonts w:hAnsi="宋体" w:hint="eastAsia"/>
                <w:szCs w:val="24"/>
              </w:rPr>
              <w:t>瓶、桶装</w:t>
            </w:r>
          </w:p>
        </w:tc>
        <w:tc>
          <w:tcPr>
            <w:tcW w:w="1417" w:type="dxa"/>
            <w:vAlign w:val="center"/>
          </w:tcPr>
          <w:p w14:paraId="4C7B1639"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hint="eastAsia"/>
                <w:szCs w:val="24"/>
              </w:rPr>
              <w:t>8</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29105BE1"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73A1920A" w14:textId="77777777" w:rsidR="00753DE5" w:rsidRDefault="00753DE5">
            <w:pPr>
              <w:tabs>
                <w:tab w:val="left" w:pos="900"/>
              </w:tabs>
              <w:spacing w:beforeLines="50" w:before="156" w:after="240"/>
              <w:ind w:firstLineChars="200" w:firstLine="420"/>
              <w:jc w:val="center"/>
              <w:rPr>
                <w:rFonts w:hAnsi="宋体"/>
                <w:szCs w:val="24"/>
                <w:highlight w:val="yellow"/>
              </w:rPr>
            </w:pPr>
          </w:p>
        </w:tc>
      </w:tr>
      <w:tr w:rsidR="00753DE5" w14:paraId="4F3E5C98" w14:textId="77777777">
        <w:trPr>
          <w:trHeight w:val="556"/>
        </w:trPr>
        <w:tc>
          <w:tcPr>
            <w:tcW w:w="1701" w:type="dxa"/>
            <w:vAlign w:val="center"/>
          </w:tcPr>
          <w:p w14:paraId="1458A64B" w14:textId="77777777" w:rsidR="00753DE5" w:rsidRDefault="00406FCF">
            <w:pPr>
              <w:tabs>
                <w:tab w:val="left" w:pos="900"/>
              </w:tabs>
              <w:spacing w:beforeLines="50" w:before="156" w:after="240"/>
              <w:jc w:val="center"/>
              <w:rPr>
                <w:rFonts w:hAnsi="宋体"/>
                <w:szCs w:val="24"/>
              </w:rPr>
            </w:pPr>
            <w:r>
              <w:rPr>
                <w:rFonts w:hAnsi="宋体" w:hint="eastAsia"/>
                <w:szCs w:val="24"/>
              </w:rPr>
              <w:t>废水</w:t>
            </w:r>
            <w:r>
              <w:rPr>
                <w:rFonts w:hAnsi="宋体"/>
                <w:szCs w:val="24"/>
              </w:rPr>
              <w:t>处理污泥</w:t>
            </w:r>
          </w:p>
        </w:tc>
        <w:tc>
          <w:tcPr>
            <w:tcW w:w="1418" w:type="dxa"/>
            <w:vAlign w:val="center"/>
          </w:tcPr>
          <w:p w14:paraId="27F03728" w14:textId="77777777" w:rsidR="00753DE5" w:rsidRDefault="00406FCF">
            <w:pPr>
              <w:tabs>
                <w:tab w:val="left" w:pos="900"/>
              </w:tabs>
              <w:spacing w:beforeLines="50" w:before="156" w:after="240"/>
              <w:jc w:val="center"/>
              <w:rPr>
                <w:rFonts w:hAnsi="宋体"/>
                <w:szCs w:val="24"/>
              </w:rPr>
            </w:pPr>
            <w:r>
              <w:rPr>
                <w:rFonts w:hAnsi="宋体" w:hint="eastAsia"/>
                <w:szCs w:val="24"/>
              </w:rPr>
              <w:t>900-</w:t>
            </w:r>
            <w:r>
              <w:rPr>
                <w:rFonts w:hAnsi="宋体"/>
                <w:szCs w:val="24"/>
              </w:rPr>
              <w:t>0</w:t>
            </w:r>
            <w:r>
              <w:rPr>
                <w:rFonts w:hAnsi="宋体" w:hint="eastAsia"/>
                <w:szCs w:val="24"/>
              </w:rPr>
              <w:t>46-49</w:t>
            </w:r>
          </w:p>
        </w:tc>
        <w:tc>
          <w:tcPr>
            <w:tcW w:w="1276" w:type="dxa"/>
            <w:vAlign w:val="center"/>
          </w:tcPr>
          <w:p w14:paraId="4580BDF1" w14:textId="77777777" w:rsidR="00753DE5" w:rsidRDefault="00406FCF">
            <w:pPr>
              <w:tabs>
                <w:tab w:val="left" w:pos="900"/>
              </w:tabs>
              <w:spacing w:beforeLines="50" w:before="156" w:after="240"/>
              <w:jc w:val="center"/>
              <w:rPr>
                <w:rFonts w:hAnsi="宋体"/>
                <w:szCs w:val="24"/>
              </w:rPr>
            </w:pPr>
            <w:r>
              <w:rPr>
                <w:rFonts w:hAnsi="宋体" w:hint="eastAsia"/>
                <w:szCs w:val="24"/>
              </w:rPr>
              <w:t>瓶</w:t>
            </w:r>
            <w:r>
              <w:rPr>
                <w:rFonts w:hAnsi="宋体"/>
                <w:szCs w:val="24"/>
              </w:rPr>
              <w:t>、桶装</w:t>
            </w:r>
          </w:p>
        </w:tc>
        <w:tc>
          <w:tcPr>
            <w:tcW w:w="1417" w:type="dxa"/>
            <w:vAlign w:val="center"/>
          </w:tcPr>
          <w:p w14:paraId="77039A2B"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szCs w:val="24"/>
              </w:rPr>
              <w:t>10</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603E58BB"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52DEFA8A" w14:textId="77777777" w:rsidR="00753DE5" w:rsidRDefault="00753DE5">
            <w:pPr>
              <w:tabs>
                <w:tab w:val="left" w:pos="900"/>
              </w:tabs>
              <w:spacing w:beforeLines="50" w:before="156" w:after="240"/>
              <w:ind w:firstLineChars="200" w:firstLine="420"/>
              <w:jc w:val="center"/>
              <w:rPr>
                <w:rFonts w:hAnsi="宋体"/>
                <w:szCs w:val="24"/>
                <w:highlight w:val="yellow"/>
              </w:rPr>
            </w:pPr>
          </w:p>
        </w:tc>
      </w:tr>
      <w:tr w:rsidR="00753DE5" w14:paraId="4C000E95" w14:textId="77777777">
        <w:trPr>
          <w:trHeight w:val="556"/>
        </w:trPr>
        <w:tc>
          <w:tcPr>
            <w:tcW w:w="1701" w:type="dxa"/>
            <w:vAlign w:val="center"/>
          </w:tcPr>
          <w:p w14:paraId="07CD7A77" w14:textId="77777777" w:rsidR="00753DE5" w:rsidRDefault="00406FCF">
            <w:pPr>
              <w:tabs>
                <w:tab w:val="left" w:pos="900"/>
              </w:tabs>
              <w:spacing w:beforeLines="50" w:before="156" w:after="240"/>
              <w:jc w:val="center"/>
              <w:rPr>
                <w:rFonts w:hAnsi="宋体"/>
                <w:szCs w:val="24"/>
              </w:rPr>
            </w:pPr>
            <w:r>
              <w:rPr>
                <w:rFonts w:ascii="宋体" w:hAnsi="宋体" w:cs="宋体" w:hint="eastAsia"/>
                <w:color w:val="000000"/>
                <w:kern w:val="0"/>
                <w:szCs w:val="21"/>
                <w:lang w:bidi="ar"/>
              </w:rPr>
              <w:t>废铅蓄电池及废铅蓄电池拆解过程中产生的废铅板、废铅膏和酸液</w:t>
            </w:r>
          </w:p>
        </w:tc>
        <w:tc>
          <w:tcPr>
            <w:tcW w:w="1418" w:type="dxa"/>
            <w:vAlign w:val="center"/>
          </w:tcPr>
          <w:p w14:paraId="28140A80" w14:textId="77777777" w:rsidR="00753DE5" w:rsidRDefault="00406FCF">
            <w:pPr>
              <w:tabs>
                <w:tab w:val="left" w:pos="900"/>
              </w:tabs>
              <w:spacing w:beforeLines="50" w:before="156" w:after="240"/>
              <w:jc w:val="center"/>
              <w:rPr>
                <w:rFonts w:hAnsi="宋体"/>
                <w:szCs w:val="24"/>
              </w:rPr>
            </w:pPr>
            <w:r>
              <w:rPr>
                <w:rFonts w:hint="eastAsia"/>
                <w:szCs w:val="21"/>
              </w:rPr>
              <w:t>900-052-31</w:t>
            </w:r>
          </w:p>
        </w:tc>
        <w:tc>
          <w:tcPr>
            <w:tcW w:w="1276" w:type="dxa"/>
            <w:vAlign w:val="center"/>
          </w:tcPr>
          <w:p w14:paraId="346F2D73" w14:textId="77777777" w:rsidR="00753DE5" w:rsidRDefault="00406FCF">
            <w:pPr>
              <w:tabs>
                <w:tab w:val="left" w:pos="900"/>
              </w:tabs>
              <w:spacing w:beforeLines="50" w:before="156" w:after="240"/>
              <w:jc w:val="center"/>
              <w:rPr>
                <w:rFonts w:hAnsi="宋体"/>
                <w:szCs w:val="24"/>
              </w:rPr>
            </w:pPr>
            <w:r>
              <w:rPr>
                <w:rFonts w:hAnsi="宋体" w:hint="eastAsia"/>
                <w:szCs w:val="24"/>
              </w:rPr>
              <w:t>箱、袋装</w:t>
            </w:r>
          </w:p>
        </w:tc>
        <w:tc>
          <w:tcPr>
            <w:tcW w:w="1417" w:type="dxa"/>
            <w:vAlign w:val="center"/>
          </w:tcPr>
          <w:p w14:paraId="306B42DF"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hint="eastAsia"/>
                <w:szCs w:val="24"/>
              </w:rPr>
              <w:t>0.5</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231B0C43"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3EA2D241" w14:textId="77777777" w:rsidR="00753DE5" w:rsidRDefault="00753DE5">
            <w:pPr>
              <w:tabs>
                <w:tab w:val="left" w:pos="900"/>
              </w:tabs>
              <w:spacing w:beforeLines="50" w:before="156" w:after="240"/>
              <w:ind w:firstLineChars="200" w:firstLine="420"/>
              <w:jc w:val="center"/>
              <w:rPr>
                <w:rFonts w:hAnsi="宋体"/>
                <w:szCs w:val="24"/>
                <w:highlight w:val="yellow"/>
              </w:rPr>
            </w:pPr>
          </w:p>
        </w:tc>
      </w:tr>
      <w:tr w:rsidR="00753DE5" w14:paraId="54AF8F75" w14:textId="77777777">
        <w:trPr>
          <w:trHeight w:val="556"/>
        </w:trPr>
        <w:tc>
          <w:tcPr>
            <w:tcW w:w="1701" w:type="dxa"/>
            <w:vAlign w:val="center"/>
          </w:tcPr>
          <w:p w14:paraId="25D706E7" w14:textId="77777777" w:rsidR="00753DE5" w:rsidRDefault="00406FCF">
            <w:pPr>
              <w:tabs>
                <w:tab w:val="left" w:pos="900"/>
              </w:tabs>
              <w:spacing w:beforeLines="50" w:before="156" w:after="240"/>
              <w:jc w:val="center"/>
              <w:rPr>
                <w:rFonts w:hAnsi="宋体"/>
                <w:szCs w:val="24"/>
              </w:rPr>
            </w:pPr>
            <w:r>
              <w:rPr>
                <w:rFonts w:hint="eastAsia"/>
                <w:szCs w:val="21"/>
              </w:rPr>
              <w:t>废机油、润滑油、废煤油汽油柴油</w:t>
            </w:r>
          </w:p>
        </w:tc>
        <w:tc>
          <w:tcPr>
            <w:tcW w:w="1418" w:type="dxa"/>
            <w:vAlign w:val="center"/>
          </w:tcPr>
          <w:p w14:paraId="1C524F1C" w14:textId="77777777" w:rsidR="00753DE5" w:rsidRDefault="00406FCF">
            <w:pPr>
              <w:tabs>
                <w:tab w:val="left" w:pos="900"/>
              </w:tabs>
              <w:spacing w:beforeLines="50" w:before="156" w:after="240"/>
              <w:jc w:val="center"/>
              <w:rPr>
                <w:szCs w:val="21"/>
              </w:rPr>
            </w:pPr>
            <w:r>
              <w:rPr>
                <w:rFonts w:hint="eastAsia"/>
                <w:szCs w:val="21"/>
              </w:rPr>
              <w:t>900-249-08</w:t>
            </w:r>
          </w:p>
        </w:tc>
        <w:tc>
          <w:tcPr>
            <w:tcW w:w="1276" w:type="dxa"/>
            <w:vAlign w:val="center"/>
          </w:tcPr>
          <w:p w14:paraId="3DAF9AC6" w14:textId="77777777" w:rsidR="00753DE5" w:rsidRDefault="00406FCF">
            <w:pPr>
              <w:tabs>
                <w:tab w:val="left" w:pos="900"/>
              </w:tabs>
              <w:spacing w:beforeLines="50" w:before="156" w:after="240"/>
              <w:jc w:val="center"/>
              <w:rPr>
                <w:rFonts w:hAnsi="宋体"/>
                <w:szCs w:val="24"/>
              </w:rPr>
            </w:pPr>
            <w:r>
              <w:rPr>
                <w:rFonts w:hAnsi="宋体"/>
                <w:szCs w:val="24"/>
              </w:rPr>
              <w:t>桶装</w:t>
            </w:r>
          </w:p>
        </w:tc>
        <w:tc>
          <w:tcPr>
            <w:tcW w:w="1417" w:type="dxa"/>
            <w:vAlign w:val="center"/>
          </w:tcPr>
          <w:p w14:paraId="77D965BE"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hint="eastAsia"/>
                <w:szCs w:val="24"/>
              </w:rPr>
              <w:t>0.5</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53E3844B"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1AB738E9" w14:textId="77777777" w:rsidR="00753DE5" w:rsidRDefault="00753DE5">
            <w:pPr>
              <w:tabs>
                <w:tab w:val="left" w:pos="900"/>
              </w:tabs>
              <w:spacing w:beforeLines="50" w:before="156" w:after="240"/>
              <w:ind w:firstLineChars="200" w:firstLine="420"/>
              <w:jc w:val="center"/>
              <w:rPr>
                <w:rFonts w:hAnsi="宋体"/>
                <w:szCs w:val="24"/>
                <w:highlight w:val="yellow"/>
              </w:rPr>
            </w:pPr>
          </w:p>
        </w:tc>
      </w:tr>
      <w:tr w:rsidR="00753DE5" w14:paraId="471ED523" w14:textId="77777777">
        <w:trPr>
          <w:trHeight w:val="556"/>
        </w:trPr>
        <w:tc>
          <w:tcPr>
            <w:tcW w:w="1701" w:type="dxa"/>
            <w:vAlign w:val="center"/>
          </w:tcPr>
          <w:p w14:paraId="3309548E" w14:textId="77777777" w:rsidR="00753DE5" w:rsidRDefault="00406FCF">
            <w:pPr>
              <w:tabs>
                <w:tab w:val="left" w:pos="900"/>
              </w:tabs>
              <w:spacing w:beforeLines="50" w:before="156" w:after="240"/>
              <w:jc w:val="center"/>
              <w:rPr>
                <w:szCs w:val="21"/>
              </w:rPr>
            </w:pPr>
            <w:r>
              <w:rPr>
                <w:rFonts w:hint="eastAsia"/>
                <w:szCs w:val="21"/>
              </w:rPr>
              <w:t>废活性炭</w:t>
            </w:r>
          </w:p>
        </w:tc>
        <w:tc>
          <w:tcPr>
            <w:tcW w:w="1418" w:type="dxa"/>
            <w:vAlign w:val="center"/>
          </w:tcPr>
          <w:p w14:paraId="241ED2E3" w14:textId="77777777" w:rsidR="00753DE5" w:rsidRDefault="00406FCF">
            <w:pPr>
              <w:tabs>
                <w:tab w:val="left" w:pos="900"/>
              </w:tabs>
              <w:spacing w:beforeLines="50" w:before="156" w:after="240"/>
              <w:jc w:val="center"/>
              <w:rPr>
                <w:szCs w:val="21"/>
              </w:rPr>
            </w:pPr>
            <w:r>
              <w:rPr>
                <w:szCs w:val="21"/>
              </w:rPr>
              <w:t>900-</w:t>
            </w:r>
            <w:r>
              <w:rPr>
                <w:rFonts w:hint="eastAsia"/>
                <w:szCs w:val="21"/>
              </w:rPr>
              <w:t>039</w:t>
            </w:r>
            <w:r>
              <w:rPr>
                <w:szCs w:val="21"/>
              </w:rPr>
              <w:t>-49</w:t>
            </w:r>
          </w:p>
        </w:tc>
        <w:tc>
          <w:tcPr>
            <w:tcW w:w="1276" w:type="dxa"/>
            <w:vAlign w:val="center"/>
          </w:tcPr>
          <w:p w14:paraId="3A6FFACD" w14:textId="77777777" w:rsidR="00753DE5" w:rsidRDefault="00406FCF">
            <w:pPr>
              <w:tabs>
                <w:tab w:val="left" w:pos="900"/>
              </w:tabs>
              <w:spacing w:beforeLines="50" w:before="156" w:after="240"/>
              <w:jc w:val="center"/>
              <w:rPr>
                <w:rFonts w:hAnsi="宋体"/>
                <w:szCs w:val="24"/>
              </w:rPr>
            </w:pPr>
            <w:r>
              <w:rPr>
                <w:rFonts w:hAnsi="宋体" w:hint="eastAsia"/>
                <w:szCs w:val="24"/>
              </w:rPr>
              <w:t>袋装</w:t>
            </w:r>
          </w:p>
        </w:tc>
        <w:tc>
          <w:tcPr>
            <w:tcW w:w="1417" w:type="dxa"/>
            <w:vAlign w:val="center"/>
          </w:tcPr>
          <w:p w14:paraId="6D8D80CE" w14:textId="77777777" w:rsidR="00753DE5" w:rsidRDefault="00406FCF">
            <w:pPr>
              <w:tabs>
                <w:tab w:val="left" w:pos="900"/>
              </w:tabs>
              <w:spacing w:beforeLines="50" w:before="156" w:after="240"/>
              <w:jc w:val="center"/>
              <w:rPr>
                <w:rFonts w:hAnsi="宋体"/>
                <w:szCs w:val="24"/>
              </w:rPr>
            </w:pPr>
            <w:r>
              <w:rPr>
                <w:rFonts w:hAnsi="宋体" w:hint="eastAsia"/>
                <w:szCs w:val="24"/>
              </w:rPr>
              <w:t>约</w:t>
            </w:r>
            <w:r>
              <w:rPr>
                <w:rFonts w:hAnsi="宋体" w:hint="eastAsia"/>
                <w:szCs w:val="24"/>
              </w:rPr>
              <w:t>1</w:t>
            </w:r>
            <w:r>
              <w:rPr>
                <w:rFonts w:hAnsi="宋体" w:hint="eastAsia"/>
                <w:szCs w:val="24"/>
              </w:rPr>
              <w:t>吨</w:t>
            </w:r>
            <w:r>
              <w:rPr>
                <w:rFonts w:hAnsi="宋体" w:hint="eastAsia"/>
                <w:szCs w:val="24"/>
              </w:rPr>
              <w:t>/</w:t>
            </w:r>
            <w:r>
              <w:rPr>
                <w:rFonts w:hAnsi="宋体" w:hint="eastAsia"/>
                <w:szCs w:val="24"/>
              </w:rPr>
              <w:t>年</w:t>
            </w:r>
          </w:p>
        </w:tc>
        <w:tc>
          <w:tcPr>
            <w:tcW w:w="1134" w:type="dxa"/>
            <w:vAlign w:val="center"/>
          </w:tcPr>
          <w:p w14:paraId="630CD734" w14:textId="77777777" w:rsidR="00753DE5" w:rsidRDefault="00753DE5">
            <w:pPr>
              <w:tabs>
                <w:tab w:val="left" w:pos="900"/>
              </w:tabs>
              <w:spacing w:beforeLines="50" w:before="156" w:after="240"/>
              <w:ind w:firstLineChars="200" w:firstLine="420"/>
              <w:jc w:val="center"/>
              <w:rPr>
                <w:rFonts w:hAnsi="宋体"/>
                <w:szCs w:val="24"/>
              </w:rPr>
            </w:pPr>
          </w:p>
        </w:tc>
        <w:tc>
          <w:tcPr>
            <w:tcW w:w="1276" w:type="dxa"/>
            <w:vAlign w:val="center"/>
          </w:tcPr>
          <w:p w14:paraId="4F0247E4" w14:textId="77777777" w:rsidR="00753DE5" w:rsidRDefault="00753DE5">
            <w:pPr>
              <w:tabs>
                <w:tab w:val="left" w:pos="900"/>
              </w:tabs>
              <w:spacing w:beforeLines="50" w:before="156" w:after="240"/>
              <w:ind w:firstLineChars="200" w:firstLine="420"/>
              <w:jc w:val="center"/>
              <w:rPr>
                <w:rFonts w:hAnsi="宋体"/>
                <w:szCs w:val="24"/>
                <w:highlight w:val="yellow"/>
              </w:rPr>
            </w:pPr>
          </w:p>
        </w:tc>
      </w:tr>
      <w:tr w:rsidR="00753DE5" w14:paraId="60597C8F" w14:textId="77777777">
        <w:trPr>
          <w:trHeight w:val="423"/>
        </w:trPr>
        <w:tc>
          <w:tcPr>
            <w:tcW w:w="1701" w:type="dxa"/>
            <w:vAlign w:val="center"/>
          </w:tcPr>
          <w:p w14:paraId="2673129B" w14:textId="77777777" w:rsidR="00753DE5" w:rsidRDefault="00406FCF">
            <w:pPr>
              <w:tabs>
                <w:tab w:val="left" w:pos="900"/>
              </w:tabs>
              <w:spacing w:beforeLines="50" w:before="156" w:after="240"/>
              <w:jc w:val="center"/>
              <w:rPr>
                <w:rFonts w:hAnsi="宋体"/>
                <w:szCs w:val="24"/>
              </w:rPr>
            </w:pPr>
            <w:r>
              <w:rPr>
                <w:rFonts w:hAnsi="宋体" w:hint="eastAsia"/>
                <w:szCs w:val="24"/>
              </w:rPr>
              <w:t>总价（万元）</w:t>
            </w:r>
          </w:p>
        </w:tc>
        <w:tc>
          <w:tcPr>
            <w:tcW w:w="6521" w:type="dxa"/>
            <w:gridSpan w:val="5"/>
            <w:vAlign w:val="center"/>
          </w:tcPr>
          <w:p w14:paraId="279D808E" w14:textId="77777777" w:rsidR="00753DE5" w:rsidRDefault="00753DE5">
            <w:pPr>
              <w:tabs>
                <w:tab w:val="left" w:pos="900"/>
              </w:tabs>
              <w:spacing w:beforeLines="50" w:before="156" w:after="240"/>
              <w:jc w:val="center"/>
              <w:rPr>
                <w:rFonts w:hAnsi="宋体"/>
                <w:szCs w:val="24"/>
              </w:rPr>
            </w:pPr>
          </w:p>
        </w:tc>
      </w:tr>
    </w:tbl>
    <w:p w14:paraId="640C63E5" w14:textId="77777777" w:rsidR="00753DE5" w:rsidRDefault="00406FCF">
      <w:pPr>
        <w:tabs>
          <w:tab w:val="left" w:pos="900"/>
        </w:tabs>
        <w:spacing w:beforeLines="50" w:before="156" w:line="360" w:lineRule="auto"/>
        <w:ind w:firstLineChars="200" w:firstLine="420"/>
        <w:rPr>
          <w:rFonts w:hAnsi="宋体"/>
          <w:szCs w:val="24"/>
        </w:rPr>
      </w:pPr>
      <w:r>
        <w:rPr>
          <w:rFonts w:hAnsi="宋体" w:hint="eastAsia"/>
          <w:szCs w:val="24"/>
        </w:rPr>
        <w:t>备注：此处的处置数量为估算量，实际操作中按照中标单价据实结算。</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887"/>
        <w:gridCol w:w="2126"/>
        <w:gridCol w:w="1701"/>
      </w:tblGrid>
      <w:tr w:rsidR="00753DE5" w14:paraId="157C0FE6" w14:textId="77777777">
        <w:trPr>
          <w:trHeight w:val="469"/>
        </w:trPr>
        <w:tc>
          <w:tcPr>
            <w:tcW w:w="2508" w:type="dxa"/>
            <w:vAlign w:val="center"/>
          </w:tcPr>
          <w:p w14:paraId="4A614240"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危废名称</w:t>
            </w:r>
          </w:p>
        </w:tc>
        <w:tc>
          <w:tcPr>
            <w:tcW w:w="1887" w:type="dxa"/>
            <w:vAlign w:val="center"/>
          </w:tcPr>
          <w:p w14:paraId="103766F9"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废物代码</w:t>
            </w:r>
          </w:p>
        </w:tc>
        <w:tc>
          <w:tcPr>
            <w:tcW w:w="2126" w:type="dxa"/>
            <w:vAlign w:val="center"/>
          </w:tcPr>
          <w:p w14:paraId="38760A24"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包装方式</w:t>
            </w:r>
          </w:p>
        </w:tc>
        <w:tc>
          <w:tcPr>
            <w:tcW w:w="1701" w:type="dxa"/>
            <w:vAlign w:val="center"/>
          </w:tcPr>
          <w:p w14:paraId="236FDCF3"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单价（元</w:t>
            </w:r>
            <w:r>
              <w:rPr>
                <w:rFonts w:hAnsi="宋体" w:hint="eastAsia"/>
                <w:szCs w:val="24"/>
              </w:rPr>
              <w:t>/kg</w:t>
            </w:r>
            <w:r>
              <w:rPr>
                <w:rFonts w:hAnsi="宋体" w:hint="eastAsia"/>
                <w:szCs w:val="24"/>
              </w:rPr>
              <w:t>）</w:t>
            </w:r>
          </w:p>
        </w:tc>
      </w:tr>
      <w:tr w:rsidR="00753DE5" w14:paraId="2B4A2703" w14:textId="77777777">
        <w:trPr>
          <w:trHeight w:val="709"/>
        </w:trPr>
        <w:tc>
          <w:tcPr>
            <w:tcW w:w="2508" w:type="dxa"/>
            <w:vAlign w:val="center"/>
          </w:tcPr>
          <w:p w14:paraId="537AB82E"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易燃易爆类化学品</w:t>
            </w:r>
          </w:p>
        </w:tc>
        <w:tc>
          <w:tcPr>
            <w:tcW w:w="1887" w:type="dxa"/>
            <w:vAlign w:val="center"/>
          </w:tcPr>
          <w:p w14:paraId="25F89D72" w14:textId="77777777" w:rsidR="00753DE5" w:rsidRDefault="00406FCF">
            <w:pPr>
              <w:tabs>
                <w:tab w:val="left" w:pos="900"/>
              </w:tabs>
              <w:spacing w:beforeLines="50" w:before="156" w:line="360" w:lineRule="auto"/>
              <w:jc w:val="center"/>
              <w:rPr>
                <w:rFonts w:hAnsi="宋体"/>
                <w:szCs w:val="24"/>
              </w:rPr>
            </w:pPr>
            <w:r>
              <w:rPr>
                <w:rFonts w:hAnsi="宋体"/>
                <w:szCs w:val="24"/>
              </w:rPr>
              <w:t>900-999-49</w:t>
            </w:r>
          </w:p>
        </w:tc>
        <w:tc>
          <w:tcPr>
            <w:tcW w:w="2126" w:type="dxa"/>
            <w:vAlign w:val="center"/>
          </w:tcPr>
          <w:p w14:paraId="4DBCE4FF" w14:textId="77777777" w:rsidR="00753DE5" w:rsidRDefault="00406FCF">
            <w:pPr>
              <w:tabs>
                <w:tab w:val="left" w:pos="900"/>
              </w:tabs>
              <w:spacing w:beforeLines="50" w:before="156" w:line="360" w:lineRule="auto"/>
              <w:jc w:val="center"/>
              <w:rPr>
                <w:rFonts w:hAnsi="宋体"/>
                <w:szCs w:val="24"/>
              </w:rPr>
            </w:pPr>
            <w:r>
              <w:rPr>
                <w:rFonts w:hAnsi="宋体" w:hint="eastAsia"/>
                <w:szCs w:val="24"/>
              </w:rPr>
              <w:t>瓶、桶装</w:t>
            </w:r>
          </w:p>
        </w:tc>
        <w:tc>
          <w:tcPr>
            <w:tcW w:w="1701" w:type="dxa"/>
            <w:vAlign w:val="center"/>
          </w:tcPr>
          <w:p w14:paraId="62A9E885" w14:textId="77777777" w:rsidR="00753DE5" w:rsidRDefault="00753DE5">
            <w:pPr>
              <w:tabs>
                <w:tab w:val="left" w:pos="900"/>
              </w:tabs>
              <w:spacing w:beforeLines="50" w:before="156" w:line="360" w:lineRule="auto"/>
              <w:ind w:firstLineChars="200" w:firstLine="420"/>
              <w:jc w:val="center"/>
              <w:rPr>
                <w:rFonts w:hAnsi="宋体"/>
                <w:szCs w:val="24"/>
              </w:rPr>
            </w:pPr>
          </w:p>
        </w:tc>
      </w:tr>
    </w:tbl>
    <w:p w14:paraId="6EC14CF2" w14:textId="77777777" w:rsidR="00753DE5" w:rsidRDefault="00406FCF">
      <w:pPr>
        <w:tabs>
          <w:tab w:val="left" w:pos="900"/>
        </w:tabs>
        <w:spacing w:beforeLines="50" w:before="156" w:line="360" w:lineRule="auto"/>
        <w:ind w:firstLineChars="200" w:firstLine="420"/>
        <w:rPr>
          <w:rFonts w:hAnsi="宋体"/>
          <w:szCs w:val="24"/>
        </w:rPr>
      </w:pPr>
      <w:r>
        <w:rPr>
          <w:rFonts w:hAnsi="宋体" w:hint="eastAsia"/>
          <w:szCs w:val="24"/>
        </w:rPr>
        <w:t>备注：由于易燃易爆类化学品日常处置量较少，只需报单价，实际操作中按照中标单价据实结算。</w:t>
      </w:r>
    </w:p>
    <w:p w14:paraId="56C758C2" w14:textId="1A745F8F" w:rsidR="00753DE5" w:rsidRDefault="00406FCF">
      <w:pPr>
        <w:tabs>
          <w:tab w:val="left" w:pos="900"/>
        </w:tabs>
        <w:spacing w:beforeLines="50" w:before="156" w:line="360" w:lineRule="auto"/>
        <w:ind w:firstLineChars="200" w:firstLine="420"/>
        <w:rPr>
          <w:rFonts w:hAnsi="宋体"/>
          <w:bCs/>
          <w:szCs w:val="24"/>
        </w:rPr>
      </w:pPr>
      <w:r>
        <w:rPr>
          <w:rFonts w:hAnsi="宋体" w:hint="eastAsia"/>
          <w:bCs/>
          <w:szCs w:val="24"/>
        </w:rPr>
        <w:t>危险废物现场回收时，所转移的危废类型和重量需要产废学院责任老师、我校工作人员以及中标公司回收人员三方共同签署确认函进行确认</w:t>
      </w:r>
      <w:r w:rsidR="00B357B2">
        <w:rPr>
          <w:rFonts w:hAnsi="宋体" w:hint="eastAsia"/>
          <w:bCs/>
          <w:szCs w:val="24"/>
        </w:rPr>
        <w:t>，确认函</w:t>
      </w:r>
      <w:r w:rsidR="00B26EDE">
        <w:rPr>
          <w:rFonts w:hAnsi="宋体" w:hint="eastAsia"/>
          <w:bCs/>
          <w:szCs w:val="24"/>
        </w:rPr>
        <w:t>作为结算依据</w:t>
      </w:r>
      <w:r>
        <w:rPr>
          <w:rFonts w:hAnsi="宋体" w:hint="eastAsia"/>
          <w:bCs/>
          <w:szCs w:val="24"/>
        </w:rPr>
        <w:t>。</w:t>
      </w:r>
    </w:p>
    <w:p w14:paraId="704AFF3C" w14:textId="77777777" w:rsidR="00753DE5" w:rsidRDefault="00406FCF">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9D00080" w14:textId="77777777" w:rsidR="00753DE5" w:rsidRDefault="00406FCF">
      <w:pPr>
        <w:tabs>
          <w:tab w:val="left" w:pos="900"/>
        </w:tabs>
        <w:spacing w:beforeLines="50" w:before="156" w:line="360" w:lineRule="auto"/>
        <w:ind w:left="420" w:hanging="420"/>
        <w:rPr>
          <w:rFonts w:hAnsi="宋体"/>
          <w:szCs w:val="21"/>
        </w:rPr>
      </w:pPr>
      <w:r>
        <w:rPr>
          <w:rFonts w:hAnsi="宋体"/>
          <w:szCs w:val="21"/>
        </w:rPr>
        <w:t>1.</w:t>
      </w:r>
      <w:r>
        <w:rPr>
          <w:rFonts w:hAnsi="宋体" w:hint="eastAsia"/>
          <w:szCs w:val="21"/>
        </w:rPr>
        <w:t>服务要求：</w:t>
      </w:r>
    </w:p>
    <w:p w14:paraId="7BB00B43" w14:textId="77777777" w:rsidR="00753DE5" w:rsidRDefault="00406FCF">
      <w:pPr>
        <w:tabs>
          <w:tab w:val="left" w:pos="420"/>
          <w:tab w:val="left" w:pos="900"/>
        </w:tabs>
        <w:spacing w:beforeLines="50" w:before="156" w:line="360" w:lineRule="auto"/>
        <w:ind w:firstLineChars="200" w:firstLine="420"/>
        <w:rPr>
          <w:rFonts w:hAnsi="宋体"/>
          <w:szCs w:val="21"/>
        </w:rPr>
      </w:pPr>
      <w:r>
        <w:rPr>
          <w:rFonts w:hAnsi="宋体"/>
          <w:szCs w:val="21"/>
        </w:rPr>
        <w:lastRenderedPageBreak/>
        <w:t>1</w:t>
      </w:r>
      <w:r>
        <w:rPr>
          <w:rFonts w:hAnsi="宋体" w:hint="eastAsia"/>
          <w:szCs w:val="21"/>
        </w:rPr>
        <w:t>）履约保证金：签订合同前，中标公司须先向采购人交纳中标金额</w:t>
      </w:r>
      <w:r>
        <w:rPr>
          <w:rFonts w:hAnsi="宋体" w:hint="eastAsia"/>
          <w:szCs w:val="21"/>
        </w:rPr>
        <w:t>10%</w:t>
      </w:r>
      <w:r>
        <w:rPr>
          <w:rFonts w:hAnsi="宋体" w:hint="eastAsia"/>
          <w:szCs w:val="21"/>
        </w:rPr>
        <w:t>的履约保证金，按合同约定完成服务项目，服务期满，退回保证金（不计利息），若中标公司违反合同约定影响采购人单位工作正常开展，则履约保证金不予退还。</w:t>
      </w:r>
    </w:p>
    <w:p w14:paraId="3C81D680" w14:textId="77777777" w:rsidR="00753DE5" w:rsidRDefault="00406FCF">
      <w:pPr>
        <w:tabs>
          <w:tab w:val="left" w:pos="900"/>
        </w:tabs>
        <w:spacing w:beforeLines="50" w:before="156" w:line="360" w:lineRule="auto"/>
        <w:ind w:firstLineChars="200" w:firstLine="420"/>
        <w:rPr>
          <w:rFonts w:ascii="宋体" w:hAnsi="宋体" w:cs="宋体"/>
        </w:rPr>
      </w:pPr>
      <w:r>
        <w:rPr>
          <w:rFonts w:ascii="宋体" w:hAnsi="宋体" w:cs="宋体" w:hint="eastAsia"/>
        </w:rPr>
        <w:t>2）</w:t>
      </w:r>
      <w:r>
        <w:rPr>
          <w:rFonts w:ascii="宋体" w:hAnsi="宋体" w:cs="宋体"/>
        </w:rPr>
        <w:t>服务地点：西安交通大学指定地点（兴庆、曲江、雁塔、创新港各校区实验室</w:t>
      </w:r>
      <w:r>
        <w:rPr>
          <w:rFonts w:ascii="宋体" w:hAnsi="宋体" w:cs="宋体" w:hint="eastAsia"/>
        </w:rPr>
        <w:t>和附属中学实验场所</w:t>
      </w:r>
      <w:r>
        <w:rPr>
          <w:rFonts w:ascii="宋体" w:hAnsi="宋体" w:cs="宋体"/>
        </w:rPr>
        <w:t>）</w:t>
      </w:r>
      <w:r>
        <w:rPr>
          <w:rFonts w:ascii="宋体" w:hAnsi="宋体" w:cs="宋体" w:hint="eastAsia"/>
        </w:rPr>
        <w:t>，主要在西安市碑林区、雁塔区和长安区创新港等地，兴庆校区部分楼宇和雁塔校区个别楼宇无电梯</w:t>
      </w:r>
      <w:r>
        <w:rPr>
          <w:rFonts w:ascii="宋体" w:hAnsi="宋体" w:cs="宋体"/>
        </w:rPr>
        <w:t>。</w:t>
      </w:r>
    </w:p>
    <w:p w14:paraId="404C385B" w14:textId="77777777" w:rsidR="00753DE5" w:rsidRDefault="00406FCF">
      <w:pPr>
        <w:tabs>
          <w:tab w:val="left" w:pos="420"/>
          <w:tab w:val="left" w:pos="900"/>
        </w:tabs>
        <w:spacing w:beforeLines="50" w:before="156" w:line="360" w:lineRule="auto"/>
        <w:ind w:firstLineChars="200" w:firstLine="420"/>
        <w:rPr>
          <w:rFonts w:hAnsi="宋体"/>
          <w:szCs w:val="21"/>
        </w:rPr>
      </w:pPr>
      <w:r>
        <w:rPr>
          <w:rFonts w:hAnsi="宋体"/>
          <w:szCs w:val="21"/>
        </w:rPr>
        <w:t>3</w:t>
      </w:r>
      <w:r>
        <w:rPr>
          <w:rFonts w:hAnsi="宋体" w:hint="eastAsia"/>
          <w:szCs w:val="21"/>
        </w:rPr>
        <w:t>）付款方式：按中标单价，根据《危险废物转移联单》确定的危险废物种类和转移数量据实按季度结算，单价包含所有服务的费用，采购人不再额外支出其他费用。</w:t>
      </w:r>
    </w:p>
    <w:p w14:paraId="471AD8CB" w14:textId="77777777" w:rsidR="00753DE5" w:rsidRDefault="00406FCF">
      <w:pPr>
        <w:tabs>
          <w:tab w:val="left" w:pos="420"/>
          <w:tab w:val="left" w:pos="900"/>
        </w:tabs>
        <w:spacing w:beforeLines="50" w:before="156" w:line="360" w:lineRule="auto"/>
        <w:ind w:firstLineChars="200" w:firstLine="420"/>
        <w:rPr>
          <w:rFonts w:hAnsi="宋体"/>
          <w:szCs w:val="21"/>
        </w:rPr>
      </w:pPr>
      <w:r>
        <w:rPr>
          <w:rFonts w:hAnsi="宋体"/>
          <w:szCs w:val="21"/>
        </w:rPr>
        <w:t>4</w:t>
      </w:r>
      <w:r>
        <w:rPr>
          <w:rFonts w:hAnsi="宋体" w:hint="eastAsia"/>
          <w:szCs w:val="21"/>
        </w:rPr>
        <w:t>）服务期限：</w:t>
      </w:r>
      <w:r>
        <w:rPr>
          <w:rFonts w:hAnsi="宋体" w:hint="eastAsia"/>
          <w:szCs w:val="21"/>
        </w:rPr>
        <w:t>3</w:t>
      </w:r>
      <w:r>
        <w:rPr>
          <w:rFonts w:hAnsi="宋体" w:hint="eastAsia"/>
          <w:szCs w:val="21"/>
        </w:rPr>
        <w:t>年。</w:t>
      </w:r>
      <w:r>
        <w:rPr>
          <w:rFonts w:hAnsi="宋体" w:hint="eastAsia"/>
          <w:szCs w:val="21"/>
        </w:rPr>
        <w:t xml:space="preserve"> </w:t>
      </w:r>
    </w:p>
    <w:p w14:paraId="6BFBC680" w14:textId="77777777" w:rsidR="00753DE5" w:rsidRDefault="00406FCF">
      <w:pPr>
        <w:tabs>
          <w:tab w:val="left" w:pos="420"/>
          <w:tab w:val="left" w:pos="900"/>
        </w:tabs>
        <w:spacing w:beforeLines="50" w:before="156" w:line="360" w:lineRule="auto"/>
        <w:ind w:firstLineChars="200" w:firstLine="420"/>
        <w:rPr>
          <w:rFonts w:hAnsi="宋体"/>
          <w:szCs w:val="21"/>
        </w:rPr>
      </w:pPr>
      <w:r>
        <w:rPr>
          <w:rFonts w:hAnsi="宋体" w:hint="eastAsia"/>
          <w:szCs w:val="21"/>
        </w:rPr>
        <w:t>5</w:t>
      </w:r>
      <w:r>
        <w:rPr>
          <w:rFonts w:hAnsi="宋体" w:hint="eastAsia"/>
          <w:szCs w:val="21"/>
        </w:rPr>
        <w:t>）其他服务要求：中标公司自备运输车辆和装卸人员（每车</w:t>
      </w:r>
      <w:r>
        <w:rPr>
          <w:rFonts w:hAnsi="宋体"/>
          <w:szCs w:val="21"/>
        </w:rPr>
        <w:t>配备至少</w:t>
      </w:r>
      <w:r>
        <w:rPr>
          <w:rFonts w:hAnsi="宋体" w:hint="eastAsia"/>
          <w:szCs w:val="21"/>
        </w:rPr>
        <w:t>2</w:t>
      </w:r>
      <w:r>
        <w:rPr>
          <w:rFonts w:hAnsi="宋体" w:hint="eastAsia"/>
          <w:szCs w:val="21"/>
        </w:rPr>
        <w:t>名），每周保证</w:t>
      </w:r>
      <w:r>
        <w:rPr>
          <w:rFonts w:hAnsi="宋体" w:hint="eastAsia"/>
          <w:szCs w:val="21"/>
        </w:rPr>
        <w:t>4</w:t>
      </w:r>
      <w:r>
        <w:rPr>
          <w:rFonts w:hAnsi="宋体" w:hint="eastAsia"/>
          <w:szCs w:val="21"/>
        </w:rPr>
        <w:t>天以上固定时间（具体时间双方协商后确定）上门（实验室）收取危险废物；若有特殊需求，接采购人通知后须次日内上门收取；中标公司收运车辆以及工作人员须具备法律法规规定的接收和处置危险废物的资质和能力，并持有相关许可证书；须在采购人单位文明作业，严格遵照国家相关规定，为采购人提供危险废物分类标准、贮存方案、带有符合要求标签的分类暂存容器（包括：垃圾桶、垃圾袋、废液桶、利器盒等），禁止混合收集、运输性质不相容而未经安全性处置的危险废物，楼宇内收集和运输应有防泄露保护的专业运输装置，电梯运送需乘货梯，作业完毕后将其作业范围清理干净，并遵守国家、地方及采购人单位的相关环境以及安全管理规定；中标公司在采购人单位作业过程中产生的环境问题及安全事故由中标公司负责。</w:t>
      </w:r>
    </w:p>
    <w:p w14:paraId="5C976AD8" w14:textId="77777777" w:rsidR="00753DE5" w:rsidRDefault="00406FCF">
      <w:pPr>
        <w:tabs>
          <w:tab w:val="left" w:pos="900"/>
        </w:tabs>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服务响应时间：每周固定时间（具体时间双方协商）上门（实验室）服务，若有特殊需求接采购人通知后次日内上门服务；若有紧急情况需转移处置或应急抢救时，采购人联系中标单位，中标单位需全力配合解决；若有特殊情况不能按时服务，中标公司须在24小时内给出合理解决方案。</w:t>
      </w:r>
    </w:p>
    <w:p w14:paraId="1BCF36EE" w14:textId="77777777" w:rsidR="00753DE5" w:rsidRDefault="00406FCF">
      <w:pPr>
        <w:tabs>
          <w:tab w:val="left" w:pos="900"/>
        </w:tabs>
        <w:spacing w:beforeLines="50" w:before="156" w:line="360" w:lineRule="auto"/>
        <w:ind w:firstLineChars="200" w:firstLine="420"/>
        <w:rPr>
          <w:rFonts w:ascii="宋体" w:hAnsi="宋体"/>
          <w:szCs w:val="21"/>
        </w:rPr>
      </w:pPr>
      <w:r>
        <w:rPr>
          <w:rFonts w:hAnsi="宋体" w:hint="eastAsia"/>
          <w:szCs w:val="21"/>
        </w:rPr>
        <w:t>3.</w:t>
      </w:r>
      <w:r>
        <w:rPr>
          <w:rFonts w:hAnsi="宋体"/>
          <w:szCs w:val="21"/>
        </w:rPr>
        <w:t>培训</w:t>
      </w:r>
      <w:r>
        <w:rPr>
          <w:rFonts w:hAnsi="宋体" w:hint="eastAsia"/>
          <w:szCs w:val="21"/>
        </w:rPr>
        <w:t>要求：</w:t>
      </w:r>
      <w:r>
        <w:rPr>
          <w:rFonts w:hAnsi="宋体" w:hint="eastAsia"/>
          <w:szCs w:val="21"/>
          <w:u w:val="single"/>
        </w:rPr>
        <w:t xml:space="preserve"> </w:t>
      </w:r>
      <w:r>
        <w:rPr>
          <w:rFonts w:hAnsi="宋体" w:hint="eastAsia"/>
          <w:szCs w:val="21"/>
          <w:u w:val="single"/>
        </w:rPr>
        <w:t>每年协助学校</w:t>
      </w:r>
      <w:r>
        <w:rPr>
          <w:rFonts w:hAnsi="宋体"/>
          <w:szCs w:val="21"/>
          <w:u w:val="single"/>
        </w:rPr>
        <w:t>进行</w:t>
      </w:r>
      <w:r>
        <w:rPr>
          <w:rFonts w:hAnsi="宋体" w:hint="eastAsia"/>
          <w:szCs w:val="21"/>
          <w:u w:val="single"/>
        </w:rPr>
        <w:t>危险废物</w:t>
      </w:r>
      <w:r>
        <w:rPr>
          <w:rFonts w:hAnsi="宋体"/>
          <w:szCs w:val="21"/>
          <w:u w:val="single"/>
        </w:rPr>
        <w:t>处置</w:t>
      </w:r>
      <w:r>
        <w:rPr>
          <w:rFonts w:hAnsi="宋体" w:hint="eastAsia"/>
          <w:szCs w:val="21"/>
          <w:u w:val="single"/>
        </w:rPr>
        <w:t>相关</w:t>
      </w:r>
      <w:r>
        <w:rPr>
          <w:rFonts w:hAnsi="宋体"/>
          <w:szCs w:val="21"/>
          <w:u w:val="single"/>
        </w:rPr>
        <w:t>演练</w:t>
      </w:r>
      <w:r>
        <w:rPr>
          <w:rFonts w:hAnsi="宋体" w:hint="eastAsia"/>
          <w:szCs w:val="21"/>
          <w:u w:val="single"/>
        </w:rPr>
        <w:t>。</w:t>
      </w:r>
    </w:p>
    <w:p w14:paraId="7033A577" w14:textId="77777777" w:rsidR="00753DE5" w:rsidRDefault="00406FCF">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0"/>
        <w:gridCol w:w="7"/>
        <w:gridCol w:w="2254"/>
        <w:gridCol w:w="2114"/>
      </w:tblGrid>
      <w:tr w:rsidR="00753DE5" w14:paraId="5B267618" w14:textId="77777777">
        <w:trPr>
          <w:trHeight w:val="522"/>
        </w:trPr>
        <w:tc>
          <w:tcPr>
            <w:tcW w:w="8601" w:type="dxa"/>
            <w:gridSpan w:val="5"/>
            <w:vAlign w:val="center"/>
          </w:tcPr>
          <w:bookmarkEnd w:id="1"/>
          <w:bookmarkEnd w:id="2"/>
          <w:bookmarkEnd w:id="3"/>
          <w:p w14:paraId="50586E69" w14:textId="77777777" w:rsidR="00753DE5" w:rsidRDefault="00406FCF">
            <w:pPr>
              <w:widowControl/>
              <w:jc w:val="center"/>
              <w:textAlignment w:val="baseline"/>
              <w:rPr>
                <w:color w:val="000000"/>
                <w:kern w:val="0"/>
                <w:sz w:val="20"/>
                <w:szCs w:val="21"/>
              </w:rPr>
            </w:pPr>
            <w:r>
              <w:rPr>
                <w:color w:val="000000"/>
                <w:kern w:val="0"/>
                <w:sz w:val="20"/>
                <w:szCs w:val="21"/>
              </w:rPr>
              <w:t>现场的检验指标及方法</w:t>
            </w:r>
          </w:p>
        </w:tc>
      </w:tr>
      <w:tr w:rsidR="00753DE5" w14:paraId="78C079DD" w14:textId="77777777">
        <w:trPr>
          <w:trHeight w:val="483"/>
        </w:trPr>
        <w:tc>
          <w:tcPr>
            <w:tcW w:w="726" w:type="dxa"/>
            <w:vAlign w:val="center"/>
          </w:tcPr>
          <w:p w14:paraId="62D0EA96" w14:textId="77777777" w:rsidR="00753DE5" w:rsidRDefault="00406FCF">
            <w:pPr>
              <w:widowControl/>
              <w:jc w:val="center"/>
              <w:textAlignment w:val="baseline"/>
              <w:rPr>
                <w:color w:val="000000"/>
                <w:kern w:val="0"/>
                <w:sz w:val="20"/>
                <w:szCs w:val="21"/>
              </w:rPr>
            </w:pPr>
            <w:r>
              <w:rPr>
                <w:color w:val="000000"/>
                <w:kern w:val="0"/>
                <w:sz w:val="20"/>
                <w:szCs w:val="21"/>
              </w:rPr>
              <w:t>序号</w:t>
            </w:r>
          </w:p>
        </w:tc>
        <w:tc>
          <w:tcPr>
            <w:tcW w:w="3507" w:type="dxa"/>
            <w:gridSpan w:val="2"/>
            <w:vAlign w:val="center"/>
          </w:tcPr>
          <w:p w14:paraId="679F9883" w14:textId="77777777" w:rsidR="00753DE5" w:rsidRDefault="00406FCF">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852B4CE" w14:textId="77777777" w:rsidR="00753DE5" w:rsidRDefault="00406FCF">
            <w:pPr>
              <w:widowControl/>
              <w:jc w:val="left"/>
              <w:textAlignment w:val="baseline"/>
              <w:rPr>
                <w:color w:val="000000"/>
                <w:kern w:val="0"/>
                <w:sz w:val="20"/>
                <w:szCs w:val="21"/>
              </w:rPr>
            </w:pPr>
            <w:r>
              <w:rPr>
                <w:color w:val="000000"/>
                <w:kern w:val="0"/>
                <w:sz w:val="20"/>
                <w:szCs w:val="21"/>
              </w:rPr>
              <w:t>验收或测试方法</w:t>
            </w:r>
          </w:p>
        </w:tc>
      </w:tr>
      <w:tr w:rsidR="00753DE5" w14:paraId="1E94C838" w14:textId="77777777">
        <w:tc>
          <w:tcPr>
            <w:tcW w:w="8601" w:type="dxa"/>
            <w:gridSpan w:val="5"/>
          </w:tcPr>
          <w:p w14:paraId="69C236F9" w14:textId="77777777" w:rsidR="00753DE5" w:rsidRDefault="00406FCF">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lastRenderedPageBreak/>
              <w:t>中标单位验收要求：</w:t>
            </w:r>
          </w:p>
        </w:tc>
      </w:tr>
      <w:tr w:rsidR="00753DE5" w14:paraId="268AB025" w14:textId="77777777">
        <w:tc>
          <w:tcPr>
            <w:tcW w:w="726" w:type="dxa"/>
            <w:vAlign w:val="center"/>
          </w:tcPr>
          <w:p w14:paraId="4E56E0BC" w14:textId="77777777" w:rsidR="00753DE5" w:rsidRDefault="00406FCF">
            <w:pPr>
              <w:widowControl/>
              <w:spacing w:line="340" w:lineRule="exact"/>
              <w:jc w:val="center"/>
              <w:textAlignment w:val="baseline"/>
              <w:rPr>
                <w:color w:val="000000"/>
                <w:kern w:val="0"/>
                <w:sz w:val="20"/>
                <w:szCs w:val="21"/>
              </w:rPr>
            </w:pPr>
            <w:r>
              <w:rPr>
                <w:color w:val="000000"/>
                <w:kern w:val="0"/>
                <w:sz w:val="20"/>
                <w:szCs w:val="21"/>
              </w:rPr>
              <w:t>1</w:t>
            </w:r>
          </w:p>
        </w:tc>
        <w:tc>
          <w:tcPr>
            <w:tcW w:w="3507" w:type="dxa"/>
            <w:gridSpan w:val="2"/>
            <w:vAlign w:val="center"/>
          </w:tcPr>
          <w:p w14:paraId="4AA37B4D" w14:textId="77777777" w:rsidR="00753DE5" w:rsidRDefault="00406FCF">
            <w:pPr>
              <w:widowControl/>
              <w:textAlignment w:val="baseline"/>
              <w:rPr>
                <w:color w:val="000000"/>
                <w:kern w:val="0"/>
                <w:sz w:val="18"/>
                <w:szCs w:val="18"/>
              </w:rPr>
            </w:pPr>
            <w:r>
              <w:rPr>
                <w:rFonts w:hint="eastAsia"/>
                <w:color w:val="000000"/>
                <w:kern w:val="0"/>
                <w:sz w:val="18"/>
                <w:szCs w:val="18"/>
              </w:rPr>
              <w:t>对危险废物进行科学分类收集、装车</w:t>
            </w:r>
          </w:p>
        </w:tc>
        <w:tc>
          <w:tcPr>
            <w:tcW w:w="4368" w:type="dxa"/>
            <w:gridSpan w:val="2"/>
            <w:vAlign w:val="center"/>
          </w:tcPr>
          <w:p w14:paraId="4866C53E" w14:textId="77777777" w:rsidR="00753DE5" w:rsidRDefault="00406FCF">
            <w:pPr>
              <w:widowControl/>
              <w:jc w:val="left"/>
              <w:textAlignment w:val="baseline"/>
              <w:rPr>
                <w:color w:val="000000"/>
                <w:kern w:val="0"/>
                <w:sz w:val="18"/>
                <w:szCs w:val="18"/>
              </w:rPr>
            </w:pPr>
            <w:r>
              <w:rPr>
                <w:color w:val="000000"/>
                <w:kern w:val="0"/>
                <w:sz w:val="18"/>
                <w:szCs w:val="18"/>
              </w:rPr>
              <w:t>现场核查</w:t>
            </w:r>
          </w:p>
        </w:tc>
      </w:tr>
      <w:tr w:rsidR="00753DE5" w14:paraId="07BE1CFB" w14:textId="77777777">
        <w:tc>
          <w:tcPr>
            <w:tcW w:w="726" w:type="dxa"/>
            <w:vAlign w:val="center"/>
          </w:tcPr>
          <w:p w14:paraId="6E9CFE7B" w14:textId="77777777" w:rsidR="00753DE5" w:rsidRDefault="00406FCF">
            <w:pPr>
              <w:widowControl/>
              <w:spacing w:line="340" w:lineRule="exact"/>
              <w:jc w:val="center"/>
              <w:textAlignment w:val="baseline"/>
              <w:rPr>
                <w:color w:val="000000"/>
                <w:kern w:val="0"/>
                <w:sz w:val="20"/>
                <w:szCs w:val="21"/>
              </w:rPr>
            </w:pPr>
            <w:r>
              <w:rPr>
                <w:color w:val="000000"/>
                <w:kern w:val="0"/>
                <w:sz w:val="20"/>
                <w:szCs w:val="21"/>
              </w:rPr>
              <w:t>2</w:t>
            </w:r>
          </w:p>
        </w:tc>
        <w:tc>
          <w:tcPr>
            <w:tcW w:w="3507" w:type="dxa"/>
            <w:gridSpan w:val="2"/>
            <w:vAlign w:val="center"/>
          </w:tcPr>
          <w:p w14:paraId="266A0F5F" w14:textId="77777777" w:rsidR="00753DE5" w:rsidRDefault="00406FCF">
            <w:pPr>
              <w:widowControl/>
              <w:textAlignment w:val="baseline"/>
              <w:rPr>
                <w:color w:val="000000"/>
                <w:kern w:val="0"/>
                <w:sz w:val="18"/>
                <w:szCs w:val="18"/>
              </w:rPr>
            </w:pPr>
            <w:r>
              <w:rPr>
                <w:rFonts w:hint="eastAsia"/>
                <w:color w:val="000000"/>
                <w:kern w:val="0"/>
                <w:sz w:val="18"/>
                <w:szCs w:val="18"/>
              </w:rPr>
              <w:t>现场称重计量危险废物</w:t>
            </w:r>
          </w:p>
        </w:tc>
        <w:tc>
          <w:tcPr>
            <w:tcW w:w="4368" w:type="dxa"/>
            <w:gridSpan w:val="2"/>
            <w:vAlign w:val="center"/>
          </w:tcPr>
          <w:p w14:paraId="6C0F8181" w14:textId="77777777" w:rsidR="00753DE5" w:rsidRDefault="00406FCF">
            <w:pPr>
              <w:widowControl/>
              <w:textAlignment w:val="baseline"/>
              <w:rPr>
                <w:color w:val="000000"/>
                <w:kern w:val="0"/>
                <w:sz w:val="18"/>
                <w:szCs w:val="18"/>
              </w:rPr>
            </w:pPr>
            <w:r>
              <w:rPr>
                <w:rFonts w:hint="eastAsia"/>
                <w:color w:val="000000"/>
                <w:kern w:val="0"/>
                <w:sz w:val="18"/>
                <w:szCs w:val="18"/>
              </w:rPr>
              <w:t>中标单位或委托人、危废管理人员、危废负责人三方签字确认</w:t>
            </w:r>
          </w:p>
        </w:tc>
      </w:tr>
      <w:tr w:rsidR="00753DE5" w14:paraId="112D7FA4" w14:textId="77777777">
        <w:tc>
          <w:tcPr>
            <w:tcW w:w="726" w:type="dxa"/>
            <w:vAlign w:val="center"/>
          </w:tcPr>
          <w:p w14:paraId="6DEE0B70" w14:textId="77777777" w:rsidR="00753DE5" w:rsidRDefault="00406FCF">
            <w:pPr>
              <w:widowControl/>
              <w:spacing w:line="340" w:lineRule="exact"/>
              <w:jc w:val="center"/>
              <w:textAlignment w:val="baseline"/>
              <w:rPr>
                <w:color w:val="000000"/>
                <w:kern w:val="0"/>
                <w:sz w:val="20"/>
                <w:szCs w:val="21"/>
              </w:rPr>
            </w:pPr>
            <w:r>
              <w:rPr>
                <w:color w:val="000000"/>
                <w:kern w:val="0"/>
                <w:sz w:val="20"/>
                <w:szCs w:val="21"/>
              </w:rPr>
              <w:t>3</w:t>
            </w:r>
          </w:p>
        </w:tc>
        <w:tc>
          <w:tcPr>
            <w:tcW w:w="3507" w:type="dxa"/>
            <w:gridSpan w:val="2"/>
            <w:vAlign w:val="center"/>
          </w:tcPr>
          <w:p w14:paraId="071CDC8F" w14:textId="77777777" w:rsidR="00753DE5" w:rsidRDefault="00406FCF">
            <w:pPr>
              <w:widowControl/>
              <w:textAlignment w:val="baseline"/>
              <w:rPr>
                <w:color w:val="000000" w:themeColor="text1"/>
                <w:kern w:val="0"/>
                <w:sz w:val="18"/>
                <w:szCs w:val="18"/>
              </w:rPr>
            </w:pPr>
            <w:r>
              <w:rPr>
                <w:rFonts w:hint="eastAsia"/>
                <w:color w:val="000000" w:themeColor="text1"/>
                <w:kern w:val="0"/>
                <w:sz w:val="18"/>
                <w:szCs w:val="18"/>
              </w:rPr>
              <w:t>对作业现场进行恢复</w:t>
            </w:r>
          </w:p>
        </w:tc>
        <w:tc>
          <w:tcPr>
            <w:tcW w:w="4368" w:type="dxa"/>
            <w:gridSpan w:val="2"/>
            <w:vAlign w:val="center"/>
          </w:tcPr>
          <w:p w14:paraId="77F49B82" w14:textId="77777777" w:rsidR="00753DE5" w:rsidRDefault="00406FCF">
            <w:pPr>
              <w:rPr>
                <w:rFonts w:hAnsi="宋体"/>
                <w:kern w:val="0"/>
                <w:sz w:val="20"/>
                <w:szCs w:val="21"/>
              </w:rPr>
            </w:pPr>
            <w:r>
              <w:rPr>
                <w:rFonts w:hint="eastAsia"/>
                <w:color w:val="000000"/>
                <w:kern w:val="0"/>
                <w:sz w:val="18"/>
                <w:szCs w:val="18"/>
              </w:rPr>
              <w:t>现场查看</w:t>
            </w:r>
          </w:p>
        </w:tc>
      </w:tr>
      <w:tr w:rsidR="00753DE5" w14:paraId="7037267C" w14:textId="77777777">
        <w:tc>
          <w:tcPr>
            <w:tcW w:w="8601" w:type="dxa"/>
            <w:gridSpan w:val="5"/>
            <w:vAlign w:val="center"/>
          </w:tcPr>
          <w:p w14:paraId="5B1AC563" w14:textId="77777777" w:rsidR="00753DE5" w:rsidRDefault="00406FCF">
            <w:pPr>
              <w:widowControl/>
              <w:spacing w:line="340" w:lineRule="exact"/>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753DE5" w14:paraId="57C6338B" w14:textId="77777777">
        <w:tc>
          <w:tcPr>
            <w:tcW w:w="726" w:type="dxa"/>
            <w:vAlign w:val="center"/>
          </w:tcPr>
          <w:p w14:paraId="40CAFA28" w14:textId="77777777" w:rsidR="00753DE5" w:rsidRDefault="00406FCF">
            <w:pPr>
              <w:widowControl/>
              <w:spacing w:line="340" w:lineRule="exact"/>
              <w:jc w:val="center"/>
              <w:textAlignment w:val="baseline"/>
              <w:rPr>
                <w:color w:val="000000"/>
                <w:kern w:val="0"/>
                <w:sz w:val="20"/>
                <w:szCs w:val="21"/>
              </w:rPr>
            </w:pPr>
            <w:r>
              <w:rPr>
                <w:rFonts w:hint="eastAsia"/>
                <w:color w:val="000000"/>
                <w:kern w:val="0"/>
                <w:sz w:val="20"/>
                <w:szCs w:val="21"/>
              </w:rPr>
              <w:t>1</w:t>
            </w:r>
          </w:p>
        </w:tc>
        <w:tc>
          <w:tcPr>
            <w:tcW w:w="3500" w:type="dxa"/>
            <w:vAlign w:val="center"/>
          </w:tcPr>
          <w:p w14:paraId="0AF2BDEA" w14:textId="77777777" w:rsidR="00753DE5" w:rsidRDefault="00406FCF">
            <w:pPr>
              <w:widowControl/>
              <w:textAlignment w:val="baseline"/>
              <w:rPr>
                <w:color w:val="000000"/>
                <w:kern w:val="0"/>
                <w:sz w:val="18"/>
                <w:szCs w:val="18"/>
              </w:rPr>
            </w:pPr>
            <w:r>
              <w:rPr>
                <w:rFonts w:hint="eastAsia"/>
                <w:color w:val="000000"/>
                <w:kern w:val="0"/>
                <w:sz w:val="18"/>
                <w:szCs w:val="18"/>
              </w:rPr>
              <w:t>与实验室危废负责人核对回收危废计量数</w:t>
            </w:r>
          </w:p>
        </w:tc>
        <w:tc>
          <w:tcPr>
            <w:tcW w:w="4375" w:type="dxa"/>
            <w:gridSpan w:val="3"/>
            <w:vAlign w:val="center"/>
          </w:tcPr>
          <w:p w14:paraId="4504547B" w14:textId="77777777" w:rsidR="00753DE5" w:rsidRDefault="00406FCF">
            <w:pPr>
              <w:widowControl/>
              <w:textAlignment w:val="baseline"/>
              <w:rPr>
                <w:color w:val="000000"/>
                <w:kern w:val="0"/>
                <w:sz w:val="18"/>
                <w:szCs w:val="18"/>
              </w:rPr>
            </w:pPr>
            <w:r>
              <w:rPr>
                <w:rFonts w:hint="eastAsia"/>
                <w:color w:val="000000"/>
                <w:kern w:val="0"/>
                <w:sz w:val="18"/>
                <w:szCs w:val="18"/>
              </w:rPr>
              <w:t>双方签字</w:t>
            </w:r>
          </w:p>
        </w:tc>
      </w:tr>
      <w:tr w:rsidR="00753DE5" w14:paraId="2BB14A93" w14:textId="77777777">
        <w:tc>
          <w:tcPr>
            <w:tcW w:w="726" w:type="dxa"/>
            <w:vAlign w:val="center"/>
          </w:tcPr>
          <w:p w14:paraId="04A28BAE" w14:textId="77777777" w:rsidR="00753DE5" w:rsidRDefault="00406FCF">
            <w:pPr>
              <w:widowControl/>
              <w:spacing w:line="340" w:lineRule="exact"/>
              <w:jc w:val="center"/>
              <w:textAlignment w:val="baseline"/>
              <w:rPr>
                <w:color w:val="000000"/>
                <w:kern w:val="0"/>
                <w:sz w:val="20"/>
                <w:szCs w:val="21"/>
              </w:rPr>
            </w:pPr>
            <w:r>
              <w:rPr>
                <w:rFonts w:hint="eastAsia"/>
                <w:color w:val="000000"/>
                <w:kern w:val="0"/>
                <w:sz w:val="20"/>
                <w:szCs w:val="21"/>
              </w:rPr>
              <w:t>2</w:t>
            </w:r>
          </w:p>
        </w:tc>
        <w:tc>
          <w:tcPr>
            <w:tcW w:w="3500" w:type="dxa"/>
            <w:vAlign w:val="center"/>
          </w:tcPr>
          <w:p w14:paraId="2C6EEE92" w14:textId="77777777" w:rsidR="00753DE5" w:rsidRDefault="00406FCF">
            <w:pPr>
              <w:widowControl/>
              <w:textAlignment w:val="baseline"/>
              <w:rPr>
                <w:color w:val="000000"/>
                <w:kern w:val="0"/>
                <w:sz w:val="18"/>
                <w:szCs w:val="18"/>
              </w:rPr>
            </w:pPr>
            <w:r>
              <w:rPr>
                <w:rFonts w:hint="eastAsia"/>
                <w:color w:val="000000"/>
                <w:kern w:val="0"/>
                <w:sz w:val="18"/>
                <w:szCs w:val="18"/>
              </w:rPr>
              <w:t>与中标单位核对各危废场所危废计量数</w:t>
            </w:r>
          </w:p>
        </w:tc>
        <w:tc>
          <w:tcPr>
            <w:tcW w:w="4375" w:type="dxa"/>
            <w:gridSpan w:val="3"/>
            <w:vAlign w:val="center"/>
          </w:tcPr>
          <w:p w14:paraId="71C37F09" w14:textId="77777777" w:rsidR="00753DE5" w:rsidRDefault="00406FCF">
            <w:pPr>
              <w:widowControl/>
              <w:textAlignment w:val="baseline"/>
              <w:rPr>
                <w:color w:val="000000"/>
                <w:kern w:val="0"/>
                <w:sz w:val="18"/>
                <w:szCs w:val="18"/>
              </w:rPr>
            </w:pPr>
            <w:r>
              <w:rPr>
                <w:rFonts w:hint="eastAsia"/>
                <w:color w:val="000000"/>
                <w:kern w:val="0"/>
                <w:sz w:val="18"/>
                <w:szCs w:val="18"/>
              </w:rPr>
              <w:t>双方签字</w:t>
            </w:r>
          </w:p>
        </w:tc>
      </w:tr>
      <w:tr w:rsidR="00753DE5" w14:paraId="37258E17" w14:textId="77777777">
        <w:tc>
          <w:tcPr>
            <w:tcW w:w="726" w:type="dxa"/>
            <w:vAlign w:val="center"/>
          </w:tcPr>
          <w:p w14:paraId="6D1409BC" w14:textId="77777777" w:rsidR="00753DE5" w:rsidRDefault="00406FCF">
            <w:pPr>
              <w:widowControl/>
              <w:spacing w:line="340" w:lineRule="exact"/>
              <w:jc w:val="center"/>
              <w:textAlignment w:val="baseline"/>
              <w:rPr>
                <w:color w:val="000000"/>
                <w:kern w:val="0"/>
                <w:sz w:val="20"/>
                <w:szCs w:val="21"/>
              </w:rPr>
            </w:pPr>
            <w:r>
              <w:rPr>
                <w:rFonts w:hint="eastAsia"/>
                <w:color w:val="000000"/>
                <w:kern w:val="0"/>
                <w:sz w:val="20"/>
                <w:szCs w:val="21"/>
              </w:rPr>
              <w:t>3</w:t>
            </w:r>
          </w:p>
        </w:tc>
        <w:tc>
          <w:tcPr>
            <w:tcW w:w="3500" w:type="dxa"/>
            <w:vAlign w:val="center"/>
          </w:tcPr>
          <w:p w14:paraId="7612BA2F" w14:textId="77777777" w:rsidR="00753DE5" w:rsidRDefault="00406FCF">
            <w:pPr>
              <w:widowControl/>
              <w:textAlignment w:val="baseline"/>
              <w:rPr>
                <w:color w:val="000000"/>
                <w:kern w:val="0"/>
                <w:sz w:val="18"/>
                <w:szCs w:val="18"/>
              </w:rPr>
            </w:pPr>
            <w:r>
              <w:rPr>
                <w:rFonts w:hint="eastAsia"/>
                <w:color w:val="000000"/>
                <w:kern w:val="0"/>
                <w:sz w:val="18"/>
                <w:szCs w:val="18"/>
              </w:rPr>
              <w:t>记录并上报最终转移处置数量</w:t>
            </w:r>
          </w:p>
        </w:tc>
        <w:tc>
          <w:tcPr>
            <w:tcW w:w="4375" w:type="dxa"/>
            <w:gridSpan w:val="3"/>
            <w:vAlign w:val="center"/>
          </w:tcPr>
          <w:p w14:paraId="28F536A3" w14:textId="77777777" w:rsidR="00753DE5" w:rsidRDefault="00406FCF">
            <w:pPr>
              <w:widowControl/>
              <w:textAlignment w:val="baseline"/>
              <w:rPr>
                <w:color w:val="000000"/>
                <w:kern w:val="0"/>
                <w:sz w:val="18"/>
                <w:szCs w:val="18"/>
              </w:rPr>
            </w:pPr>
            <w:r>
              <w:rPr>
                <w:rFonts w:hint="eastAsia"/>
                <w:color w:val="000000"/>
                <w:kern w:val="0"/>
                <w:sz w:val="18"/>
                <w:szCs w:val="18"/>
              </w:rPr>
              <w:t>录入《陕西省固体废物管理信息系统》</w:t>
            </w:r>
          </w:p>
        </w:tc>
      </w:tr>
      <w:tr w:rsidR="00753DE5" w14:paraId="01DF3A77" w14:textId="77777777">
        <w:trPr>
          <w:trHeight w:val="510"/>
        </w:trPr>
        <w:tc>
          <w:tcPr>
            <w:tcW w:w="4233" w:type="dxa"/>
            <w:gridSpan w:val="3"/>
            <w:vAlign w:val="center"/>
          </w:tcPr>
          <w:p w14:paraId="6245D1BF" w14:textId="77777777" w:rsidR="00753DE5" w:rsidRDefault="00406FCF">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5C0926" w14:textId="77777777" w:rsidR="00753DE5" w:rsidRDefault="00406FC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7AF1960" w14:textId="77777777" w:rsidR="00753DE5" w:rsidRDefault="00406FCF">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53DE5" w14:paraId="4B5BD155" w14:textId="77777777">
        <w:trPr>
          <w:trHeight w:val="510"/>
        </w:trPr>
        <w:tc>
          <w:tcPr>
            <w:tcW w:w="4233" w:type="dxa"/>
            <w:gridSpan w:val="3"/>
            <w:vAlign w:val="center"/>
          </w:tcPr>
          <w:p w14:paraId="2132BD8D" w14:textId="77777777" w:rsidR="00753DE5" w:rsidRDefault="00406FC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D06564D" w14:textId="77777777" w:rsidR="00753DE5" w:rsidRDefault="00406FCF">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54F3C67" w14:textId="77777777" w:rsidR="00753DE5" w:rsidRDefault="00406FCF">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53DE5" w14:paraId="75A9C22D" w14:textId="77777777">
        <w:trPr>
          <w:trHeight w:val="510"/>
        </w:trPr>
        <w:tc>
          <w:tcPr>
            <w:tcW w:w="8601" w:type="dxa"/>
            <w:gridSpan w:val="5"/>
            <w:vAlign w:val="center"/>
          </w:tcPr>
          <w:p w14:paraId="04C7A054" w14:textId="77777777" w:rsidR="00753DE5" w:rsidRDefault="00406FCF">
            <w:pPr>
              <w:widowControl/>
              <w:textAlignment w:val="baseline"/>
              <w:rPr>
                <w:color w:val="000000"/>
                <w:kern w:val="0"/>
                <w:sz w:val="20"/>
                <w:szCs w:val="21"/>
              </w:rPr>
            </w:pPr>
            <w:r>
              <w:rPr>
                <w:color w:val="000000"/>
                <w:kern w:val="0"/>
                <w:sz w:val="20"/>
                <w:szCs w:val="21"/>
              </w:rPr>
              <w:t>除现场验收外，需提供的其他验收要求</w:t>
            </w:r>
          </w:p>
        </w:tc>
      </w:tr>
      <w:tr w:rsidR="00753DE5" w14:paraId="53368F59" w14:textId="77777777">
        <w:trPr>
          <w:trHeight w:val="360"/>
        </w:trPr>
        <w:tc>
          <w:tcPr>
            <w:tcW w:w="4233" w:type="dxa"/>
            <w:gridSpan w:val="3"/>
            <w:vAlign w:val="center"/>
          </w:tcPr>
          <w:p w14:paraId="55A504FA" w14:textId="77777777" w:rsidR="00753DE5" w:rsidRDefault="00406FCF">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3D02CD29" w14:textId="77777777" w:rsidR="00753DE5" w:rsidRDefault="00753DE5">
            <w:pPr>
              <w:widowControl/>
              <w:spacing w:line="450" w:lineRule="atLeast"/>
              <w:textAlignment w:val="baseline"/>
              <w:rPr>
                <w:color w:val="000000"/>
                <w:kern w:val="0"/>
                <w:sz w:val="20"/>
                <w:szCs w:val="21"/>
              </w:rPr>
            </w:pPr>
          </w:p>
        </w:tc>
        <w:tc>
          <w:tcPr>
            <w:tcW w:w="4368" w:type="dxa"/>
            <w:gridSpan w:val="2"/>
            <w:vAlign w:val="center"/>
          </w:tcPr>
          <w:p w14:paraId="7DFFAFAF" w14:textId="77777777" w:rsidR="00753DE5" w:rsidRDefault="00406FC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832D6BF" w14:textId="77777777" w:rsidR="00753DE5" w:rsidRDefault="00406FCF">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63AF772" w14:textId="77777777" w:rsidR="00753DE5" w:rsidRDefault="00753DE5"/>
    <w:sectPr w:rsidR="00753DE5">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BD35" w14:textId="77777777" w:rsidR="00F874BC" w:rsidRDefault="00F874BC">
      <w:r>
        <w:separator/>
      </w:r>
    </w:p>
  </w:endnote>
  <w:endnote w:type="continuationSeparator" w:id="0">
    <w:p w14:paraId="34CC9382" w14:textId="77777777" w:rsidR="00F874BC" w:rsidRDefault="00F8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F1F8" w14:textId="77777777" w:rsidR="00753DE5" w:rsidRDefault="00406FCF">
    <w:pPr>
      <w:pStyle w:val="a7"/>
      <w:jc w:val="center"/>
    </w:pPr>
    <w:r>
      <w:fldChar w:fldCharType="begin"/>
    </w:r>
    <w:r>
      <w:instrText>PAGE   \* MERGEFORMAT</w:instrText>
    </w:r>
    <w:r>
      <w:fldChar w:fldCharType="separate"/>
    </w:r>
    <w:r>
      <w:rPr>
        <w:lang w:val="zh-CN"/>
      </w:rPr>
      <w:t>4</w:t>
    </w:r>
    <w:r>
      <w:fldChar w:fldCharType="end"/>
    </w:r>
  </w:p>
  <w:p w14:paraId="06CEF33E" w14:textId="77777777" w:rsidR="00753DE5" w:rsidRDefault="00753D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7ED3" w14:textId="77777777" w:rsidR="00F874BC" w:rsidRDefault="00F874BC">
      <w:r>
        <w:separator/>
      </w:r>
    </w:p>
  </w:footnote>
  <w:footnote w:type="continuationSeparator" w:id="0">
    <w:p w14:paraId="713C5246" w14:textId="77777777" w:rsidR="00F874BC" w:rsidRDefault="00F8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zYWExOTFlMTFkNTcyYjExMzBkMjEzMjg0NWJkZTMifQ=="/>
  </w:docVars>
  <w:rsids>
    <w:rsidRoot w:val="00A161FC"/>
    <w:rsid w:val="000045B7"/>
    <w:rsid w:val="000170BA"/>
    <w:rsid w:val="00017C9A"/>
    <w:rsid w:val="00090056"/>
    <w:rsid w:val="000A209A"/>
    <w:rsid w:val="000C588B"/>
    <w:rsid w:val="00105428"/>
    <w:rsid w:val="0010659F"/>
    <w:rsid w:val="0012727F"/>
    <w:rsid w:val="00140AF0"/>
    <w:rsid w:val="001507CE"/>
    <w:rsid w:val="00157667"/>
    <w:rsid w:val="001609FC"/>
    <w:rsid w:val="001612FB"/>
    <w:rsid w:val="00162A76"/>
    <w:rsid w:val="00176534"/>
    <w:rsid w:val="0018461B"/>
    <w:rsid w:val="00192B6A"/>
    <w:rsid w:val="001A3E7A"/>
    <w:rsid w:val="001B03C0"/>
    <w:rsid w:val="001B712C"/>
    <w:rsid w:val="001C0880"/>
    <w:rsid w:val="001C392A"/>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06FCF"/>
    <w:rsid w:val="00426CB3"/>
    <w:rsid w:val="00453832"/>
    <w:rsid w:val="00461A73"/>
    <w:rsid w:val="004951D7"/>
    <w:rsid w:val="004A43F0"/>
    <w:rsid w:val="004B3DFE"/>
    <w:rsid w:val="004E1BBB"/>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06953"/>
    <w:rsid w:val="00710AA5"/>
    <w:rsid w:val="00715B3F"/>
    <w:rsid w:val="007500A6"/>
    <w:rsid w:val="00753DE5"/>
    <w:rsid w:val="007554BB"/>
    <w:rsid w:val="0075682C"/>
    <w:rsid w:val="0076501A"/>
    <w:rsid w:val="007839AE"/>
    <w:rsid w:val="00785146"/>
    <w:rsid w:val="007A5DE1"/>
    <w:rsid w:val="007A787D"/>
    <w:rsid w:val="007E4088"/>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26EDE"/>
    <w:rsid w:val="00B30F88"/>
    <w:rsid w:val="00B357B2"/>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34C95"/>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874BC"/>
    <w:rsid w:val="00F9789E"/>
    <w:rsid w:val="00FB00E1"/>
    <w:rsid w:val="00FC1111"/>
    <w:rsid w:val="00FC3BB8"/>
    <w:rsid w:val="00FE1B41"/>
    <w:rsid w:val="00FF21F2"/>
    <w:rsid w:val="00FF339E"/>
    <w:rsid w:val="00FF47AD"/>
    <w:rsid w:val="00FF698C"/>
    <w:rsid w:val="037D119E"/>
    <w:rsid w:val="06440186"/>
    <w:rsid w:val="18656A12"/>
    <w:rsid w:val="1BC72B84"/>
    <w:rsid w:val="23066402"/>
    <w:rsid w:val="263B4DCB"/>
    <w:rsid w:val="317F20DE"/>
    <w:rsid w:val="327C0C20"/>
    <w:rsid w:val="341649AE"/>
    <w:rsid w:val="429B4F10"/>
    <w:rsid w:val="4A0F2C91"/>
    <w:rsid w:val="4FAF6015"/>
    <w:rsid w:val="53F65911"/>
    <w:rsid w:val="5F007307"/>
    <w:rsid w:val="60BE7620"/>
    <w:rsid w:val="6ADB565B"/>
    <w:rsid w:val="766A7551"/>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F1B0"/>
  <w15:docId w15:val="{5B1DA838-5884-4B20-A101-5ABE7C3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1">
    <w:name w:val="修订1"/>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1394</Words>
  <Characters>1647</Characters>
  <Application>Microsoft Office Word</Application>
  <DocSecurity>0</DocSecurity>
  <Lines>329</Lines>
  <Paragraphs>380</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营 孙</cp:lastModifiedBy>
  <cp:revision>9</cp:revision>
  <dcterms:created xsi:type="dcterms:W3CDTF">2024-11-06T13:36:00Z</dcterms:created>
  <dcterms:modified xsi:type="dcterms:W3CDTF">2024-12-23T08:26:00Z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7B23F3E21F2F4F91B8B31927203C1385_13</vt:lpwstr>
  </property>
</Properties>
</file>