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2CD0" w14:textId="77777777" w:rsidR="009D20BC" w:rsidRDefault="001D6E5D">
      <w:pPr>
        <w:pStyle w:val="ab"/>
        <w:rPr>
          <w:rFonts w:ascii="宋体" w:hAnsi="宋体"/>
          <w:sz w:val="36"/>
        </w:rPr>
      </w:pPr>
      <w:bookmarkStart w:id="0" w:name="_Toc38367762"/>
      <w:r>
        <w:rPr>
          <w:rFonts w:ascii="宋体" w:hAnsi="宋体" w:hint="eastAsia"/>
          <w:sz w:val="36"/>
        </w:rPr>
        <w:t>【数字示波器】</w:t>
      </w:r>
      <w:r>
        <w:rPr>
          <w:rFonts w:ascii="宋体" w:hAnsi="宋体"/>
          <w:sz w:val="36"/>
        </w:rPr>
        <w:t>采购需求</w:t>
      </w:r>
      <w:bookmarkEnd w:id="0"/>
    </w:p>
    <w:p w14:paraId="6C33B764" w14:textId="77777777" w:rsidR="009D20BC" w:rsidRDefault="001D6E5D">
      <w:pPr>
        <w:tabs>
          <w:tab w:val="left" w:pos="900"/>
        </w:tabs>
        <w:spacing w:beforeLines="50" w:before="156" w:line="360" w:lineRule="auto"/>
        <w:rPr>
          <w:b/>
          <w:szCs w:val="21"/>
        </w:rPr>
      </w:pPr>
      <w:bookmarkStart w:id="1" w:name="_Toc219271393"/>
      <w:bookmarkStart w:id="2" w:name="_Toc172360661"/>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70F5BA9" w14:textId="77777777" w:rsidR="009D20BC" w:rsidRDefault="001D6E5D">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52936773" w14:textId="378B3FC8" w:rsidR="009D20BC" w:rsidRDefault="00BD0A12" w:rsidP="00514493">
      <w:pPr>
        <w:tabs>
          <w:tab w:val="left" w:pos="900"/>
        </w:tabs>
        <w:spacing w:beforeLines="50" w:before="156" w:line="360" w:lineRule="auto"/>
        <w:ind w:firstLineChars="200" w:firstLine="420"/>
        <w:rPr>
          <w:rFonts w:hAnsi="宋体"/>
          <w:bCs/>
          <w:szCs w:val="21"/>
        </w:rPr>
      </w:pPr>
      <w:r>
        <w:rPr>
          <w:rFonts w:hAnsi="宋体" w:hint="eastAsia"/>
          <w:bCs/>
          <w:szCs w:val="21"/>
        </w:rPr>
        <w:t>本项目采购数字示波器</w:t>
      </w:r>
      <w:r w:rsidR="0009254E">
        <w:rPr>
          <w:rFonts w:hAnsi="宋体" w:hint="eastAsia"/>
          <w:bCs/>
          <w:szCs w:val="21"/>
        </w:rPr>
        <w:t>1</w:t>
      </w:r>
      <w:r w:rsidR="00514493">
        <w:rPr>
          <w:rFonts w:hAnsi="宋体" w:hint="eastAsia"/>
          <w:bCs/>
          <w:szCs w:val="21"/>
        </w:rPr>
        <w:t>套，主要用于</w:t>
      </w:r>
      <w:r w:rsidR="00287799">
        <w:rPr>
          <w:rFonts w:hAnsi="宋体" w:hint="eastAsia"/>
          <w:bCs/>
          <w:szCs w:val="21"/>
        </w:rPr>
        <w:t>电子信息系统中</w:t>
      </w:r>
      <w:r w:rsidR="001D6E5D">
        <w:rPr>
          <w:rFonts w:hAnsi="宋体" w:hint="eastAsia"/>
          <w:bCs/>
          <w:szCs w:val="21"/>
        </w:rPr>
        <w:t>高精度信号采集、</w:t>
      </w:r>
      <w:r w:rsidR="0009254E">
        <w:rPr>
          <w:rFonts w:hAnsi="宋体" w:hint="eastAsia"/>
          <w:bCs/>
          <w:szCs w:val="21"/>
        </w:rPr>
        <w:t>准确波形显示和</w:t>
      </w:r>
      <w:r w:rsidR="001D6E5D">
        <w:rPr>
          <w:rFonts w:hAnsi="宋体" w:hint="eastAsia"/>
          <w:bCs/>
          <w:szCs w:val="21"/>
        </w:rPr>
        <w:t>快速信号</w:t>
      </w:r>
      <w:r w:rsidR="0009254E">
        <w:rPr>
          <w:rFonts w:hAnsi="宋体" w:hint="eastAsia"/>
          <w:bCs/>
          <w:szCs w:val="21"/>
        </w:rPr>
        <w:t>处理分析，可</w:t>
      </w:r>
      <w:r w:rsidR="001D6E5D">
        <w:rPr>
          <w:rFonts w:hAnsi="宋体" w:hint="eastAsia"/>
          <w:bCs/>
          <w:szCs w:val="21"/>
        </w:rPr>
        <w:t>用于电子、通信、航空航天等领域的</w:t>
      </w:r>
      <w:r w:rsidR="0009254E">
        <w:rPr>
          <w:rFonts w:hAnsi="宋体" w:hint="eastAsia"/>
          <w:bCs/>
          <w:szCs w:val="21"/>
        </w:rPr>
        <w:t>电子产品</w:t>
      </w:r>
      <w:r w:rsidR="001D6E5D">
        <w:rPr>
          <w:rFonts w:hAnsi="宋体" w:hint="eastAsia"/>
          <w:bCs/>
          <w:szCs w:val="21"/>
        </w:rPr>
        <w:t>研发、生产和维护</w:t>
      </w:r>
      <w:r w:rsidR="0009254E">
        <w:rPr>
          <w:rFonts w:hAnsi="宋体" w:hint="eastAsia"/>
          <w:bCs/>
          <w:szCs w:val="21"/>
        </w:rPr>
        <w:t>过程</w:t>
      </w:r>
      <w:r w:rsidR="001D6E5D">
        <w:rPr>
          <w:rFonts w:hAnsi="宋体" w:hint="eastAsia"/>
          <w:bCs/>
          <w:szCs w:val="21"/>
        </w:rPr>
        <w:t>，帮助</w:t>
      </w:r>
      <w:r w:rsidR="0009254E">
        <w:rPr>
          <w:rFonts w:hAnsi="宋体" w:hint="eastAsia"/>
          <w:bCs/>
          <w:szCs w:val="21"/>
        </w:rPr>
        <w:t>研发人员</w:t>
      </w:r>
      <w:r w:rsidR="001D6E5D">
        <w:rPr>
          <w:rFonts w:hAnsi="宋体" w:hint="eastAsia"/>
          <w:bCs/>
          <w:szCs w:val="21"/>
        </w:rPr>
        <w:t>快速准确地解决</w:t>
      </w:r>
      <w:r w:rsidR="0009254E">
        <w:rPr>
          <w:rFonts w:hAnsi="宋体" w:hint="eastAsia"/>
          <w:bCs/>
          <w:szCs w:val="21"/>
        </w:rPr>
        <w:t>电子系统中的</w:t>
      </w:r>
      <w:r w:rsidR="001D6E5D">
        <w:rPr>
          <w:rFonts w:hAnsi="宋体" w:hint="eastAsia"/>
          <w:bCs/>
          <w:szCs w:val="21"/>
        </w:rPr>
        <w:t>复杂问题，提高工作效率。</w:t>
      </w:r>
    </w:p>
    <w:p w14:paraId="2AEFFBF5" w14:textId="77777777" w:rsidR="009D20BC" w:rsidRDefault="001D6E5D">
      <w:pPr>
        <w:tabs>
          <w:tab w:val="left" w:pos="900"/>
        </w:tabs>
        <w:spacing w:beforeLines="50" w:before="156" w:line="360" w:lineRule="auto"/>
        <w:rPr>
          <w:b/>
          <w:szCs w:val="21"/>
        </w:rPr>
      </w:pPr>
      <w:r>
        <w:rPr>
          <w:rFonts w:hAnsi="宋体"/>
          <w:b/>
          <w:szCs w:val="21"/>
        </w:rPr>
        <w:t>（二）为落实政府采购政策需满足的要求</w:t>
      </w:r>
    </w:p>
    <w:p w14:paraId="53A1A7DD" w14:textId="3A8F554C" w:rsidR="009D20BC" w:rsidRDefault="000B24F5" w:rsidP="006934FA">
      <w:pPr>
        <w:tabs>
          <w:tab w:val="left" w:pos="900"/>
        </w:tabs>
        <w:spacing w:beforeLines="50" w:before="156" w:line="360" w:lineRule="auto"/>
        <w:ind w:firstLineChars="200" w:firstLine="420"/>
        <w:rPr>
          <w:rFonts w:hAnsi="宋体"/>
          <w:szCs w:val="21"/>
        </w:rPr>
      </w:pPr>
      <w:r>
        <w:rPr>
          <w:rFonts w:hAnsi="宋体" w:hint="eastAsia"/>
          <w:szCs w:val="24"/>
        </w:rPr>
        <w:t>1</w:t>
      </w:r>
      <w:r>
        <w:rPr>
          <w:rFonts w:hAnsi="宋体"/>
          <w:szCs w:val="24"/>
        </w:rPr>
        <w:t xml:space="preserve">. </w:t>
      </w:r>
      <w:r w:rsidR="001D6E5D">
        <w:rPr>
          <w:rFonts w:hAnsi="宋体"/>
          <w:szCs w:val="24"/>
        </w:rPr>
        <w:t>根据</w:t>
      </w:r>
      <w:r w:rsidR="001D6E5D">
        <w:rPr>
          <w:rFonts w:hAnsi="宋体"/>
        </w:rPr>
        <w:t>《政府采购促进中小企业发展管理办法》</w:t>
      </w:r>
      <w:r w:rsidR="001D6E5D">
        <w:rPr>
          <w:rFonts w:hAnsi="宋体" w:hint="eastAsia"/>
        </w:rPr>
        <w:t>（财库【</w:t>
      </w:r>
      <w:r w:rsidR="001D6E5D">
        <w:rPr>
          <w:rFonts w:hAnsi="宋体" w:hint="eastAsia"/>
        </w:rPr>
        <w:t>2</w:t>
      </w:r>
      <w:r w:rsidR="001D6E5D">
        <w:rPr>
          <w:rFonts w:hAnsi="宋体"/>
        </w:rPr>
        <w:t>020</w:t>
      </w:r>
      <w:r w:rsidR="001D6E5D">
        <w:rPr>
          <w:rFonts w:hAnsi="宋体" w:hint="eastAsia"/>
        </w:rPr>
        <w:t>】</w:t>
      </w:r>
      <w:r w:rsidR="001D6E5D">
        <w:rPr>
          <w:rFonts w:hAnsi="宋体" w:hint="eastAsia"/>
        </w:rPr>
        <w:t>4</w:t>
      </w:r>
      <w:r w:rsidR="001D6E5D">
        <w:rPr>
          <w:rFonts w:hAnsi="宋体"/>
        </w:rPr>
        <w:t>6</w:t>
      </w:r>
      <w:r w:rsidR="001D6E5D">
        <w:rPr>
          <w:rFonts w:hAnsi="宋体" w:hint="eastAsia"/>
        </w:rPr>
        <w:t>号）</w:t>
      </w:r>
      <w:r w:rsidR="001D6E5D">
        <w:rPr>
          <w:rFonts w:hAnsi="宋体"/>
        </w:rPr>
        <w:t>规定，本项目</w:t>
      </w:r>
      <w:r w:rsidR="001D6E5D">
        <w:rPr>
          <w:rFonts w:hAnsi="宋体" w:hint="eastAsia"/>
        </w:rPr>
        <w:t>采购标的</w:t>
      </w:r>
      <w:r w:rsidR="001D6E5D">
        <w:rPr>
          <w:rFonts w:hAnsi="宋体"/>
        </w:rPr>
        <w:t>为</w:t>
      </w:r>
      <w:r w:rsidR="001D6E5D">
        <w:rPr>
          <w:rFonts w:hAnsi="宋体" w:hint="eastAsia"/>
        </w:rPr>
        <w:t>中小</w:t>
      </w:r>
      <w:r w:rsidR="001D6E5D">
        <w:rPr>
          <w:rFonts w:hAnsi="宋体"/>
        </w:rPr>
        <w:t>型企业</w:t>
      </w:r>
      <w:r w:rsidR="001D6E5D">
        <w:rPr>
          <w:rFonts w:hAnsi="宋体" w:hint="eastAsia"/>
        </w:rPr>
        <w:t>制造、承建或承接</w:t>
      </w:r>
      <w:r w:rsidR="001D6E5D">
        <w:rPr>
          <w:rFonts w:hAnsi="宋体"/>
          <w:szCs w:val="24"/>
        </w:rPr>
        <w:t>的，</w:t>
      </w:r>
      <w:r w:rsidR="001D6E5D">
        <w:rPr>
          <w:rFonts w:hAnsi="宋体"/>
        </w:rPr>
        <w:t>投标人应</w:t>
      </w:r>
      <w:r w:rsidR="001D6E5D">
        <w:rPr>
          <w:rFonts w:hAnsi="宋体" w:hint="eastAsia"/>
        </w:rPr>
        <w:t>提供办法规定的</w:t>
      </w:r>
      <w:r w:rsidR="001D6E5D">
        <w:rPr>
          <w:rFonts w:hAnsi="宋体"/>
          <w:szCs w:val="21"/>
        </w:rPr>
        <w:t>《中小企业声明函》</w:t>
      </w:r>
      <w:r w:rsidR="001D6E5D">
        <w:rPr>
          <w:rFonts w:hAnsi="宋体" w:hint="eastAsia"/>
          <w:szCs w:val="21"/>
        </w:rPr>
        <w:t>，否则不得享受相关</w:t>
      </w:r>
      <w:r w:rsidR="001D6E5D" w:rsidRPr="006934FA">
        <w:rPr>
          <w:rFonts w:hAnsi="宋体" w:hint="eastAsia"/>
          <w:bCs/>
          <w:szCs w:val="21"/>
        </w:rPr>
        <w:t>中小企业</w:t>
      </w:r>
      <w:r w:rsidR="001D6E5D">
        <w:rPr>
          <w:rFonts w:hAnsi="宋体" w:hint="eastAsia"/>
          <w:szCs w:val="21"/>
        </w:rPr>
        <w:t>扶持政策</w:t>
      </w:r>
      <w:r w:rsidR="001D6E5D">
        <w:rPr>
          <w:rFonts w:hAnsi="宋体"/>
          <w:szCs w:val="24"/>
        </w:rPr>
        <w:t>。投标人应对提交的中小企业声明函的真实性负责，提交的中小企业声明函不真实的，应承担相应的法律责任</w:t>
      </w:r>
      <w:r w:rsidR="001D6E5D">
        <w:rPr>
          <w:rFonts w:hAnsi="宋体"/>
          <w:szCs w:val="21"/>
        </w:rPr>
        <w:t>。</w:t>
      </w:r>
    </w:p>
    <w:p w14:paraId="37633DFA" w14:textId="77777777" w:rsidR="00C0267B" w:rsidRDefault="001D6E5D" w:rsidP="00C0267B">
      <w:pPr>
        <w:widowControl/>
        <w:spacing w:line="360" w:lineRule="auto"/>
        <w:ind w:firstLineChars="200" w:firstLine="420"/>
        <w:jc w:val="left"/>
        <w:rPr>
          <w:rFonts w:hAnsi="宋体"/>
          <w:szCs w:val="24"/>
        </w:rPr>
      </w:pPr>
      <w:r>
        <w:rPr>
          <w:rFonts w:hAnsi="宋体" w:hint="eastAsia"/>
          <w:szCs w:val="24"/>
        </w:rPr>
        <w:t>本项目采购标的对应的</w:t>
      </w:r>
      <w:r w:rsidRPr="00137EF1">
        <w:rPr>
          <w:rFonts w:hAnsi="宋体" w:hint="eastAsia"/>
          <w:bCs/>
          <w:szCs w:val="21"/>
        </w:rPr>
        <w:t>《中小企业划型标准规定》</w:t>
      </w:r>
      <w:r>
        <w:rPr>
          <w:rFonts w:hAnsi="宋体" w:hint="eastAsia"/>
          <w:szCs w:val="24"/>
        </w:rPr>
        <w:t>所属行业为：</w:t>
      </w:r>
      <w:r>
        <w:rPr>
          <w:rFonts w:hAnsi="宋体" w:hint="eastAsia"/>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50233C30" w14:textId="43232C31" w:rsidR="00C0267B" w:rsidRPr="00D92864" w:rsidRDefault="00C0267B" w:rsidP="00C0267B">
      <w:pPr>
        <w:widowControl/>
        <w:spacing w:line="360" w:lineRule="auto"/>
        <w:ind w:firstLineChars="200" w:firstLine="422"/>
        <w:jc w:val="left"/>
        <w:rPr>
          <w:b/>
          <w:bCs/>
        </w:rPr>
      </w:pPr>
      <w:r w:rsidRPr="00D92864">
        <w:rPr>
          <w:rFonts w:hint="eastAsia"/>
          <w:b/>
          <w:bCs/>
        </w:rPr>
        <w:t>2</w:t>
      </w:r>
      <w:r w:rsidRPr="00D92864">
        <w:rPr>
          <w:b/>
          <w:bCs/>
        </w:rPr>
        <w:t>.</w:t>
      </w:r>
      <w:r w:rsidRPr="00D92864">
        <w:rPr>
          <w:rFonts w:hint="eastAsia"/>
          <w:b/>
          <w:bCs/>
        </w:rPr>
        <w:t xml:space="preserve"> </w:t>
      </w:r>
      <w:r w:rsidRPr="00D92864">
        <w:rPr>
          <w:rFonts w:hint="eastAsia"/>
          <w:b/>
          <w:bCs/>
        </w:rPr>
        <w:t>□</w:t>
      </w:r>
      <w:r w:rsidRPr="00D92864">
        <w:rPr>
          <w:rFonts w:hint="eastAsia"/>
          <w:b/>
          <w:bCs/>
        </w:rPr>
        <w:t xml:space="preserve"> </w:t>
      </w:r>
      <w:r w:rsidRPr="00D92864">
        <w:rPr>
          <w:rFonts w:hint="eastAsia"/>
          <w:b/>
          <w:bCs/>
        </w:rPr>
        <w:t>本采购项目允许进口产品参加。</w:t>
      </w:r>
    </w:p>
    <w:p w14:paraId="7BB1BC86" w14:textId="754D620E" w:rsidR="009D20BC" w:rsidRPr="00C0267B" w:rsidRDefault="00C0267B" w:rsidP="00C0267B">
      <w:pPr>
        <w:widowControl/>
        <w:spacing w:line="360" w:lineRule="auto"/>
        <w:ind w:firstLineChars="200" w:firstLine="422"/>
        <w:jc w:val="left"/>
        <w:rPr>
          <w:b/>
          <w:bCs/>
        </w:rPr>
      </w:pPr>
      <w:r w:rsidRPr="00D92864">
        <w:rPr>
          <w:rFonts w:hint="eastAsia"/>
          <w:b/>
          <w:bCs/>
        </w:rPr>
        <w:t>（说明：请项目单位根据采购实际情况在“□”中打勾（</w:t>
      </w:r>
      <w:r w:rsidRPr="00D92864">
        <w:rPr>
          <w:rFonts w:hint="eastAsia"/>
          <w:b/>
          <w:bCs/>
        </w:rPr>
        <w:sym w:font="Wingdings 2" w:char="F052"/>
      </w:r>
      <w:r w:rsidRPr="00D92864">
        <w:rPr>
          <w:rFonts w:hint="eastAsia"/>
          <w:b/>
          <w:bCs/>
        </w:rPr>
        <w:t>）。未进行勾选的，视为只接受本国产品参加）</w:t>
      </w:r>
    </w:p>
    <w:p w14:paraId="6C9A4874" w14:textId="77777777" w:rsidR="009D20BC" w:rsidRDefault="001D6E5D">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5DA7A01" w14:textId="77777777" w:rsidR="009D20BC" w:rsidRDefault="001D6E5D">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w:t>
      </w:r>
      <w:r w:rsidRPr="00137EF1">
        <w:rPr>
          <w:rFonts w:hAnsi="宋体" w:hint="eastAsia"/>
          <w:bCs/>
          <w:szCs w:val="21"/>
        </w:rPr>
        <w:t>国家</w:t>
      </w:r>
      <w:r>
        <w:rPr>
          <w:rFonts w:hint="eastAsia"/>
          <w:szCs w:val="21"/>
        </w:rPr>
        <w:t>有关部门对投标产品或其制造商有强制性规定或要求的，投标产品或其制造商必须符合相应规定或要求，投标人须提供相关证明文件的复印件。</w:t>
      </w:r>
    </w:p>
    <w:p w14:paraId="3E42D7C0" w14:textId="77777777" w:rsidR="009D20BC" w:rsidRDefault="001D6E5D">
      <w:pPr>
        <w:tabs>
          <w:tab w:val="left" w:pos="900"/>
        </w:tabs>
        <w:spacing w:beforeLines="50" w:before="156" w:line="360" w:lineRule="auto"/>
        <w:rPr>
          <w:rFonts w:hAnsi="宋体"/>
          <w:b/>
          <w:szCs w:val="21"/>
        </w:rPr>
      </w:pPr>
      <w:r>
        <w:rPr>
          <w:rFonts w:hAnsi="宋体" w:hint="eastAsia"/>
          <w:b/>
          <w:szCs w:val="21"/>
        </w:rPr>
        <w:t>三、采购标的概况</w:t>
      </w:r>
    </w:p>
    <w:p w14:paraId="255BACE1" w14:textId="77777777" w:rsidR="009D20BC" w:rsidRDefault="001D6E5D">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数字示波器</w:t>
      </w:r>
      <w:r>
        <w:rPr>
          <w:rFonts w:ascii="宋体" w:hAnsi="宋体"/>
          <w:szCs w:val="21"/>
          <w:u w:val="single"/>
        </w:rPr>
        <w:t xml:space="preserve">   </w:t>
      </w:r>
    </w:p>
    <w:p w14:paraId="4903FC32" w14:textId="77777777" w:rsidR="009D20BC" w:rsidRDefault="001D6E5D">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1</w:t>
      </w:r>
      <w:r>
        <w:rPr>
          <w:rFonts w:hAnsi="宋体" w:hint="eastAsia"/>
          <w:szCs w:val="21"/>
          <w:u w:val="single"/>
        </w:rPr>
        <w:t>台</w:t>
      </w:r>
      <w:r>
        <w:rPr>
          <w:rFonts w:hAnsi="宋体"/>
          <w:szCs w:val="21"/>
          <w:u w:val="single"/>
        </w:rPr>
        <w:t xml:space="preserve">  </w:t>
      </w:r>
    </w:p>
    <w:p w14:paraId="38EED671" w14:textId="4B23D3E6" w:rsidR="009D20BC" w:rsidRDefault="001D6E5D">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500000</w:t>
      </w:r>
      <w:r w:rsidR="00C0267B">
        <w:rPr>
          <w:rFonts w:hAnsi="宋体"/>
          <w:szCs w:val="21"/>
          <w:u w:val="single"/>
        </w:rPr>
        <w:t>.00</w:t>
      </w:r>
      <w:r>
        <w:rPr>
          <w:rFonts w:hAnsi="宋体"/>
          <w:szCs w:val="21"/>
          <w:u w:val="single"/>
        </w:rPr>
        <w:t xml:space="preserve">  </w:t>
      </w:r>
      <w:r>
        <w:rPr>
          <w:rFonts w:hAnsi="宋体"/>
          <w:szCs w:val="21"/>
        </w:rPr>
        <w:t xml:space="preserve"> </w:t>
      </w:r>
      <w:r>
        <w:rPr>
          <w:rFonts w:hAnsi="宋体" w:hint="eastAsia"/>
          <w:szCs w:val="21"/>
        </w:rPr>
        <w:t>元。</w:t>
      </w:r>
    </w:p>
    <w:p w14:paraId="3DA58372" w14:textId="1DEDE73E" w:rsidR="009D20BC" w:rsidRDefault="001D6E5D">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137EF1">
        <w:rPr>
          <w:rFonts w:hAnsi="宋体"/>
          <w:u w:val="single"/>
        </w:rPr>
        <w:t>6</w:t>
      </w:r>
      <w:r>
        <w:rPr>
          <w:rFonts w:hAnsi="宋体" w:hint="eastAsia"/>
          <w:u w:val="single"/>
        </w:rPr>
        <w:t>0</w:t>
      </w:r>
      <w:r>
        <w:rPr>
          <w:rFonts w:hAnsi="宋体" w:hint="eastAsia"/>
        </w:rPr>
        <w:t>天内。</w:t>
      </w:r>
    </w:p>
    <w:p w14:paraId="11B07074" w14:textId="3717FDFF" w:rsidR="009D20BC" w:rsidRDefault="001D6E5D">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sidR="007C3621">
        <w:rPr>
          <w:rFonts w:hAnsi="宋体" w:hint="eastAsia"/>
          <w:szCs w:val="21"/>
          <w:u w:val="single"/>
        </w:rPr>
        <w:t>西安交通大学指定地点</w:t>
      </w:r>
      <w:r w:rsidR="007C3621" w:rsidRPr="000672BB">
        <w:rPr>
          <w:rFonts w:hAnsi="宋体"/>
          <w:szCs w:val="21"/>
          <w:u w:val="single"/>
        </w:rPr>
        <w:t xml:space="preserve">  </w:t>
      </w:r>
      <w:r>
        <w:rPr>
          <w:rFonts w:hAnsi="宋体" w:hint="eastAsia"/>
          <w:szCs w:val="21"/>
        </w:rPr>
        <w:t>。</w:t>
      </w:r>
    </w:p>
    <w:p w14:paraId="220094BA" w14:textId="27E9DBF1" w:rsidR="009D20BC" w:rsidRDefault="001D6E5D">
      <w:pPr>
        <w:tabs>
          <w:tab w:val="left" w:pos="900"/>
        </w:tabs>
        <w:spacing w:beforeLines="50" w:before="156" w:line="360" w:lineRule="auto"/>
        <w:rPr>
          <w:rFonts w:hAnsi="宋体"/>
          <w:szCs w:val="21"/>
        </w:rPr>
      </w:pPr>
      <w:r>
        <w:rPr>
          <w:rFonts w:hAnsi="宋体" w:hint="eastAsia"/>
          <w:szCs w:val="21"/>
        </w:rPr>
        <w:t>（六）付款进度安排</w:t>
      </w:r>
      <w:r w:rsidRPr="004029B0">
        <w:rPr>
          <w:rFonts w:hAnsi="宋体" w:hint="eastAsia"/>
          <w:szCs w:val="21"/>
        </w:rPr>
        <w:t>：</w:t>
      </w:r>
      <w:r w:rsidRPr="004029B0">
        <w:rPr>
          <w:rFonts w:hAnsi="宋体" w:hint="eastAsia"/>
          <w:szCs w:val="21"/>
          <w:u w:val="single"/>
        </w:rPr>
        <w:t xml:space="preserve"> </w:t>
      </w:r>
      <w:r w:rsidR="007C3621">
        <w:rPr>
          <w:rFonts w:hAnsi="宋体" w:hint="eastAsia"/>
          <w:szCs w:val="21"/>
          <w:u w:val="single"/>
        </w:rPr>
        <w:t>货到验收合格后付款</w:t>
      </w:r>
      <w:r w:rsidR="007C3621" w:rsidRPr="000672BB">
        <w:rPr>
          <w:rFonts w:hAnsi="宋体"/>
          <w:szCs w:val="21"/>
          <w:u w:val="single"/>
        </w:rPr>
        <w:t xml:space="preserve"> </w:t>
      </w:r>
      <w:r w:rsidRPr="004029B0">
        <w:rPr>
          <w:rFonts w:hAnsi="宋体"/>
          <w:szCs w:val="21"/>
          <w:u w:val="single"/>
        </w:rPr>
        <w:t xml:space="preserve"> </w:t>
      </w:r>
      <w:r w:rsidRPr="004029B0">
        <w:rPr>
          <w:rFonts w:hAnsi="宋体" w:hint="eastAsia"/>
          <w:szCs w:val="21"/>
        </w:rPr>
        <w:t>。</w:t>
      </w:r>
    </w:p>
    <w:p w14:paraId="0B5677DE" w14:textId="77777777" w:rsidR="009D20BC" w:rsidRDefault="001D6E5D">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685219B" w14:textId="77777777" w:rsidR="009D20BC" w:rsidRDefault="001D6E5D">
      <w:pPr>
        <w:widowControl/>
        <w:ind w:firstLineChars="100" w:firstLine="211"/>
        <w:jc w:val="left"/>
      </w:pPr>
      <w:r>
        <w:rPr>
          <w:rFonts w:ascii="宋体" w:hAnsi="宋体" w:hint="eastAsia"/>
          <w:b/>
          <w:bCs/>
          <w:color w:val="000000"/>
          <w:szCs w:val="21"/>
          <w:shd w:val="clear" w:color="auto" w:fill="FFFFFF"/>
        </w:rPr>
        <w:t>质量、安全上满足行业要求</w:t>
      </w:r>
    </w:p>
    <w:p w14:paraId="29EFD792" w14:textId="77777777" w:rsidR="009D20BC" w:rsidRDefault="009D20BC">
      <w:pPr>
        <w:widowControl/>
        <w:jc w:val="left"/>
        <w:rPr>
          <w:rFonts w:ascii="宋体" w:hAnsi="宋体" w:cs="宋体"/>
          <w:b/>
          <w:bCs/>
          <w:color w:val="000000"/>
          <w:kern w:val="0"/>
          <w:szCs w:val="21"/>
          <w:lang w:bidi="ar"/>
        </w:rPr>
      </w:pPr>
    </w:p>
    <w:p w14:paraId="7E464A2B" w14:textId="33183D4F" w:rsidR="009D20BC" w:rsidRDefault="001D6E5D">
      <w:pPr>
        <w:widowControl/>
        <w:jc w:val="left"/>
        <w:rPr>
          <w:rFonts w:ascii="宋体" w:hAnsi="宋体" w:cs="宋体"/>
          <w:b/>
          <w:bCs/>
          <w:color w:val="000000"/>
          <w:kern w:val="0"/>
          <w:szCs w:val="21"/>
          <w:lang w:bidi="ar"/>
        </w:rPr>
      </w:pPr>
      <w:r>
        <w:rPr>
          <w:rFonts w:ascii="宋体" w:hAnsi="宋体" w:cs="宋体" w:hint="eastAsia"/>
          <w:b/>
          <w:bCs/>
          <w:color w:val="000000"/>
          <w:kern w:val="0"/>
          <w:szCs w:val="21"/>
          <w:lang w:bidi="ar"/>
        </w:rPr>
        <w:t>技术规格：</w:t>
      </w:r>
      <w:r w:rsidR="008932A0">
        <w:rPr>
          <w:rFonts w:ascii="宋体" w:hAnsi="宋体" w:cs="宋体" w:hint="eastAsia"/>
          <w:b/>
          <w:bCs/>
          <w:color w:val="000000"/>
          <w:kern w:val="0"/>
          <w:szCs w:val="21"/>
          <w:lang w:bidi="ar"/>
        </w:rPr>
        <w:t>（*表示必须满足的指标，不满足视为无效投标）</w:t>
      </w:r>
    </w:p>
    <w:p w14:paraId="0741CCBE" w14:textId="411872D6" w:rsidR="009D20BC" w:rsidRPr="007C3621" w:rsidRDefault="00644D3C" w:rsidP="007C3621">
      <w:pPr>
        <w:numPr>
          <w:ilvl w:val="0"/>
          <w:numId w:val="1"/>
        </w:numPr>
        <w:tabs>
          <w:tab w:val="left" w:pos="900"/>
        </w:tabs>
        <w:spacing w:beforeLines="50" w:before="156" w:line="360" w:lineRule="auto"/>
        <w:rPr>
          <w:rFonts w:ascii="宋体" w:hAnsi="宋体"/>
          <w:szCs w:val="21"/>
        </w:rPr>
      </w:pPr>
      <w:r>
        <w:rPr>
          <w:rFonts w:ascii="宋体" w:hAnsi="宋体" w:hint="eastAsia"/>
          <w:szCs w:val="21"/>
        </w:rPr>
        <w:t>*</w:t>
      </w:r>
      <w:r w:rsidR="001D6E5D" w:rsidRPr="007C3621">
        <w:rPr>
          <w:rFonts w:ascii="宋体" w:hAnsi="宋体" w:hint="eastAsia"/>
          <w:szCs w:val="21"/>
        </w:rPr>
        <w:t>通道数：≥4个</w:t>
      </w:r>
    </w:p>
    <w:p w14:paraId="650134B4" w14:textId="457553B0" w:rsidR="009D20BC" w:rsidRPr="007C3621" w:rsidRDefault="00644D3C" w:rsidP="007C3621">
      <w:pPr>
        <w:numPr>
          <w:ilvl w:val="0"/>
          <w:numId w:val="1"/>
        </w:numPr>
        <w:tabs>
          <w:tab w:val="left" w:pos="900"/>
        </w:tabs>
        <w:spacing w:beforeLines="50" w:before="156" w:line="360" w:lineRule="auto"/>
        <w:rPr>
          <w:rFonts w:ascii="宋体" w:hAnsi="宋体"/>
          <w:szCs w:val="21"/>
        </w:rPr>
      </w:pPr>
      <w:r>
        <w:rPr>
          <w:rFonts w:ascii="宋体" w:hAnsi="宋体" w:hint="eastAsia"/>
          <w:szCs w:val="21"/>
        </w:rPr>
        <w:t>*</w:t>
      </w:r>
      <w:r w:rsidR="001D6E5D" w:rsidRPr="007C3621">
        <w:rPr>
          <w:rFonts w:ascii="宋体" w:hAnsi="宋体" w:hint="eastAsia"/>
          <w:szCs w:val="21"/>
        </w:rPr>
        <w:t>带宽：≥4GHz</w:t>
      </w:r>
    </w:p>
    <w:p w14:paraId="5B24E2AE" w14:textId="36AB4433" w:rsidR="009D20BC" w:rsidRPr="007C3621" w:rsidRDefault="00644D3C" w:rsidP="007C3621">
      <w:pPr>
        <w:numPr>
          <w:ilvl w:val="0"/>
          <w:numId w:val="1"/>
        </w:numPr>
        <w:tabs>
          <w:tab w:val="left" w:pos="900"/>
        </w:tabs>
        <w:spacing w:beforeLines="50" w:before="156" w:line="360" w:lineRule="auto"/>
        <w:rPr>
          <w:rFonts w:ascii="宋体" w:hAnsi="宋体"/>
          <w:szCs w:val="21"/>
        </w:rPr>
      </w:pPr>
      <w:r>
        <w:rPr>
          <w:rFonts w:ascii="宋体" w:hAnsi="宋体" w:hint="eastAsia"/>
          <w:szCs w:val="21"/>
        </w:rPr>
        <w:t>*</w:t>
      </w:r>
      <w:r w:rsidR="001D6E5D" w:rsidRPr="007C3621">
        <w:rPr>
          <w:rFonts w:ascii="宋体" w:hAnsi="宋体" w:hint="eastAsia"/>
          <w:szCs w:val="21"/>
        </w:rPr>
        <w:t>上升时间：≤12</w:t>
      </w:r>
      <w:r w:rsidR="00106CD9">
        <w:rPr>
          <w:rFonts w:ascii="宋体" w:hAnsi="宋体"/>
          <w:szCs w:val="21"/>
        </w:rPr>
        <w:t>5</w:t>
      </w:r>
      <w:r w:rsidR="001D6E5D" w:rsidRPr="007C3621">
        <w:rPr>
          <w:rFonts w:ascii="宋体" w:hAnsi="宋体" w:hint="eastAsia"/>
          <w:szCs w:val="21"/>
        </w:rPr>
        <w:t>ps</w:t>
      </w:r>
    </w:p>
    <w:p w14:paraId="5079ECCA" w14:textId="125AFAF3" w:rsidR="009D20BC" w:rsidRPr="007C3621" w:rsidRDefault="001D6E5D" w:rsidP="007C3621">
      <w:pPr>
        <w:numPr>
          <w:ilvl w:val="0"/>
          <w:numId w:val="1"/>
        </w:numPr>
        <w:tabs>
          <w:tab w:val="left" w:pos="900"/>
        </w:tabs>
        <w:spacing w:beforeLines="50" w:before="156" w:line="360" w:lineRule="auto"/>
        <w:rPr>
          <w:rFonts w:ascii="宋体" w:hAnsi="宋体"/>
          <w:szCs w:val="21"/>
        </w:rPr>
      </w:pPr>
      <w:r w:rsidRPr="007C3621">
        <w:rPr>
          <w:rFonts w:ascii="宋体" w:hAnsi="宋体" w:hint="eastAsia"/>
          <w:szCs w:val="21"/>
        </w:rPr>
        <w:t>四通道全开时采样率：≥20GSa/s</w:t>
      </w:r>
      <w:r w:rsidR="001576E9">
        <w:rPr>
          <w:rFonts w:ascii="宋体" w:hAnsi="宋体" w:hint="eastAsia"/>
          <w:szCs w:val="21"/>
        </w:rPr>
        <w:t>，</w:t>
      </w:r>
      <w:r w:rsidR="001576E9" w:rsidRPr="007C3621">
        <w:rPr>
          <w:rFonts w:ascii="宋体" w:hAnsi="宋体" w:hint="eastAsia"/>
          <w:szCs w:val="21"/>
        </w:rPr>
        <w:t>全开时存储深度：≥2Gpts</w:t>
      </w:r>
    </w:p>
    <w:p w14:paraId="1765AB0A" w14:textId="65768109" w:rsidR="009D20BC" w:rsidRPr="007C3621" w:rsidRDefault="001D6E5D" w:rsidP="007C3621">
      <w:pPr>
        <w:numPr>
          <w:ilvl w:val="0"/>
          <w:numId w:val="1"/>
        </w:numPr>
        <w:tabs>
          <w:tab w:val="left" w:pos="900"/>
        </w:tabs>
        <w:spacing w:beforeLines="50" w:before="156" w:line="360" w:lineRule="auto"/>
        <w:rPr>
          <w:rFonts w:ascii="宋体" w:hAnsi="宋体"/>
          <w:szCs w:val="21"/>
        </w:rPr>
      </w:pPr>
      <w:r w:rsidRPr="007C3621">
        <w:rPr>
          <w:rFonts w:ascii="宋体" w:hAnsi="宋体" w:hint="eastAsia"/>
          <w:szCs w:val="21"/>
        </w:rPr>
        <w:t>垂直分辨率：≥8bit</w:t>
      </w:r>
    </w:p>
    <w:p w14:paraId="4ED05DE1" w14:textId="2E415585" w:rsidR="009D20BC" w:rsidRPr="007C3621" w:rsidRDefault="001D6E5D" w:rsidP="007C3621">
      <w:pPr>
        <w:numPr>
          <w:ilvl w:val="0"/>
          <w:numId w:val="1"/>
        </w:numPr>
        <w:tabs>
          <w:tab w:val="left" w:pos="900"/>
        </w:tabs>
        <w:spacing w:beforeLines="50" w:before="156" w:line="360" w:lineRule="auto"/>
        <w:rPr>
          <w:rFonts w:ascii="宋体" w:hAnsi="宋体"/>
          <w:szCs w:val="21"/>
        </w:rPr>
      </w:pPr>
      <w:r w:rsidRPr="007C3621">
        <w:rPr>
          <w:rFonts w:ascii="宋体" w:hAnsi="宋体" w:hint="eastAsia"/>
          <w:szCs w:val="21"/>
        </w:rPr>
        <w:t>垂直灵敏度范围：50Ω：1mV/div-1V/div；1MΩ：1mV/div-10V/div</w:t>
      </w:r>
    </w:p>
    <w:p w14:paraId="029673C1" w14:textId="6BE97827" w:rsidR="009D20BC" w:rsidRPr="001576E9" w:rsidRDefault="001D6E5D" w:rsidP="007C3621">
      <w:pPr>
        <w:numPr>
          <w:ilvl w:val="0"/>
          <w:numId w:val="1"/>
        </w:numPr>
        <w:tabs>
          <w:tab w:val="left" w:pos="900"/>
        </w:tabs>
        <w:spacing w:beforeLines="50" w:before="156" w:line="360" w:lineRule="auto"/>
        <w:rPr>
          <w:rFonts w:ascii="宋体" w:hAnsi="宋体"/>
          <w:szCs w:val="21"/>
        </w:rPr>
      </w:pPr>
      <w:r w:rsidRPr="001576E9">
        <w:rPr>
          <w:rFonts w:ascii="宋体" w:hAnsi="宋体" w:hint="eastAsia"/>
          <w:szCs w:val="21"/>
        </w:rPr>
        <w:t>时基范围：10ps/div-1000s/div</w:t>
      </w:r>
    </w:p>
    <w:p w14:paraId="5E8BD773" w14:textId="1127AFDD" w:rsidR="009D20BC" w:rsidRPr="007C3621" w:rsidRDefault="001D6E5D" w:rsidP="007C3621">
      <w:pPr>
        <w:numPr>
          <w:ilvl w:val="0"/>
          <w:numId w:val="1"/>
        </w:numPr>
        <w:tabs>
          <w:tab w:val="left" w:pos="900"/>
        </w:tabs>
        <w:spacing w:beforeLines="50" w:before="156" w:line="360" w:lineRule="auto"/>
        <w:rPr>
          <w:rFonts w:ascii="宋体" w:hAnsi="宋体"/>
          <w:szCs w:val="21"/>
        </w:rPr>
      </w:pPr>
      <w:r w:rsidRPr="007C3621">
        <w:rPr>
          <w:rFonts w:ascii="宋体" w:hAnsi="宋体" w:hint="eastAsia"/>
          <w:szCs w:val="21"/>
        </w:rPr>
        <w:t>最快波形捕获率：≥118万个波形/秒</w:t>
      </w:r>
    </w:p>
    <w:p w14:paraId="50F4BEA4" w14:textId="083CFDD2" w:rsidR="009D20BC" w:rsidRPr="007C3621" w:rsidRDefault="001D6E5D" w:rsidP="007C3621">
      <w:pPr>
        <w:numPr>
          <w:ilvl w:val="0"/>
          <w:numId w:val="1"/>
        </w:numPr>
        <w:tabs>
          <w:tab w:val="left" w:pos="900"/>
        </w:tabs>
        <w:spacing w:beforeLines="50" w:before="156" w:line="360" w:lineRule="auto"/>
        <w:rPr>
          <w:rFonts w:ascii="宋体" w:hAnsi="宋体"/>
          <w:szCs w:val="21"/>
        </w:rPr>
      </w:pPr>
      <w:r w:rsidRPr="007C3621">
        <w:rPr>
          <w:rFonts w:ascii="宋体" w:hAnsi="宋体" w:hint="eastAsia"/>
          <w:szCs w:val="21"/>
        </w:rPr>
        <w:t>支持眼图和抖动分析功能</w:t>
      </w:r>
    </w:p>
    <w:p w14:paraId="63713BD9" w14:textId="3A925BD8" w:rsidR="009D20BC" w:rsidRPr="007C3621" w:rsidRDefault="001D6E5D" w:rsidP="007C3621">
      <w:pPr>
        <w:numPr>
          <w:ilvl w:val="0"/>
          <w:numId w:val="1"/>
        </w:numPr>
        <w:tabs>
          <w:tab w:val="left" w:pos="900"/>
        </w:tabs>
        <w:spacing w:beforeLines="50" w:before="156" w:line="360" w:lineRule="auto"/>
        <w:rPr>
          <w:rFonts w:ascii="宋体" w:hAnsi="宋体"/>
          <w:szCs w:val="21"/>
        </w:rPr>
      </w:pPr>
      <w:r w:rsidRPr="007C3621">
        <w:rPr>
          <w:rFonts w:ascii="宋体" w:hAnsi="宋体" w:hint="eastAsia"/>
          <w:szCs w:val="21"/>
        </w:rPr>
        <w:t>支持实时波形采集和频谱分析功能，实时频谱分析带宽≥300MHz</w:t>
      </w:r>
    </w:p>
    <w:p w14:paraId="26C19A99" w14:textId="6D3F4432" w:rsidR="009D20BC" w:rsidRPr="007C3621" w:rsidRDefault="001D6E5D" w:rsidP="007C3621">
      <w:pPr>
        <w:numPr>
          <w:ilvl w:val="0"/>
          <w:numId w:val="1"/>
        </w:numPr>
        <w:tabs>
          <w:tab w:val="left" w:pos="900"/>
        </w:tabs>
        <w:spacing w:beforeLines="50" w:before="156" w:line="360" w:lineRule="auto"/>
        <w:rPr>
          <w:rFonts w:ascii="宋体" w:hAnsi="宋体"/>
          <w:szCs w:val="21"/>
        </w:rPr>
      </w:pPr>
      <w:r w:rsidRPr="007C3621">
        <w:rPr>
          <w:rFonts w:ascii="宋体" w:hAnsi="宋体" w:hint="eastAsia"/>
          <w:szCs w:val="21"/>
        </w:rPr>
        <w:t>支持16个数字通道和2个函数发生器通道</w:t>
      </w:r>
    </w:p>
    <w:p w14:paraId="6A647743" w14:textId="7F7C2E61" w:rsidR="009D20BC" w:rsidRPr="007C3621" w:rsidRDefault="001D6E5D" w:rsidP="007C3621">
      <w:pPr>
        <w:numPr>
          <w:ilvl w:val="0"/>
          <w:numId w:val="1"/>
        </w:numPr>
        <w:tabs>
          <w:tab w:val="left" w:pos="900"/>
        </w:tabs>
        <w:spacing w:beforeLines="50" w:before="156" w:line="360" w:lineRule="auto"/>
        <w:rPr>
          <w:rFonts w:ascii="宋体" w:hAnsi="宋体"/>
          <w:szCs w:val="21"/>
        </w:rPr>
      </w:pPr>
      <w:r w:rsidRPr="007C3621">
        <w:rPr>
          <w:rFonts w:ascii="宋体" w:hAnsi="宋体" w:hint="eastAsia"/>
          <w:szCs w:val="21"/>
        </w:rPr>
        <w:t>支持极限模板测试、功率测量和波特图分析功能</w:t>
      </w:r>
    </w:p>
    <w:p w14:paraId="04832C22" w14:textId="085CD0B5" w:rsidR="009D20BC" w:rsidRPr="007C3621" w:rsidRDefault="001D6E5D" w:rsidP="007C3621">
      <w:pPr>
        <w:numPr>
          <w:ilvl w:val="0"/>
          <w:numId w:val="1"/>
        </w:numPr>
        <w:tabs>
          <w:tab w:val="left" w:pos="900"/>
        </w:tabs>
        <w:spacing w:beforeLines="50" w:before="156" w:line="360" w:lineRule="auto"/>
        <w:rPr>
          <w:rFonts w:ascii="宋体" w:hAnsi="宋体"/>
          <w:szCs w:val="21"/>
        </w:rPr>
      </w:pPr>
      <w:r w:rsidRPr="007C3621">
        <w:rPr>
          <w:rFonts w:ascii="宋体" w:hAnsi="宋体" w:hint="eastAsia"/>
          <w:szCs w:val="21"/>
        </w:rPr>
        <w:t>支持I2C、RS232、AUDIO、STD1553、ARINC429等总线触发与解码分析功能</w:t>
      </w:r>
    </w:p>
    <w:p w14:paraId="252EC7E0" w14:textId="6BBF72AA" w:rsidR="009D20BC" w:rsidRPr="007C3621" w:rsidRDefault="001D6E5D" w:rsidP="007C3621">
      <w:pPr>
        <w:numPr>
          <w:ilvl w:val="0"/>
          <w:numId w:val="1"/>
        </w:numPr>
        <w:tabs>
          <w:tab w:val="left" w:pos="900"/>
        </w:tabs>
        <w:spacing w:beforeLines="50" w:before="156" w:line="360" w:lineRule="auto"/>
        <w:rPr>
          <w:rFonts w:ascii="宋体" w:hAnsi="宋体"/>
          <w:szCs w:val="21"/>
        </w:rPr>
      </w:pPr>
      <w:r w:rsidRPr="007C3621">
        <w:rPr>
          <w:rFonts w:ascii="宋体" w:hAnsi="宋体" w:hint="eastAsia"/>
          <w:szCs w:val="21"/>
        </w:rPr>
        <w:t>搭配4GHz有源差分探头1个，4GHz有源单端探头1个。</w:t>
      </w:r>
    </w:p>
    <w:p w14:paraId="39FD2B79" w14:textId="2EA06A80" w:rsidR="009D20BC" w:rsidRPr="004029B0" w:rsidRDefault="001D6E5D">
      <w:pPr>
        <w:tabs>
          <w:tab w:val="left" w:pos="900"/>
        </w:tabs>
        <w:spacing w:beforeLines="50" w:before="156" w:line="360" w:lineRule="auto"/>
        <w:rPr>
          <w:rFonts w:hAnsi="宋体"/>
          <w:b/>
          <w:szCs w:val="21"/>
        </w:rPr>
      </w:pPr>
      <w:r>
        <w:rPr>
          <w:rFonts w:hAnsi="宋体" w:hint="eastAsia"/>
          <w:b/>
          <w:szCs w:val="21"/>
        </w:rPr>
        <w:t>五</w:t>
      </w:r>
      <w:r w:rsidRPr="004029B0">
        <w:rPr>
          <w:rFonts w:hAnsi="宋体" w:hint="eastAsia"/>
          <w:b/>
          <w:szCs w:val="21"/>
        </w:rPr>
        <w:t>、采购标的需满足的服务标准、期限、效率等要求</w:t>
      </w:r>
    </w:p>
    <w:p w14:paraId="4E7D48D3" w14:textId="6A90ACF3" w:rsidR="007C3621" w:rsidRPr="007C3621" w:rsidRDefault="007C3621" w:rsidP="007C3621">
      <w:pPr>
        <w:pStyle w:val="ae"/>
        <w:numPr>
          <w:ilvl w:val="3"/>
          <w:numId w:val="2"/>
        </w:numPr>
        <w:tabs>
          <w:tab w:val="left" w:pos="900"/>
        </w:tabs>
        <w:spacing w:beforeLines="50" w:before="156" w:line="360" w:lineRule="auto"/>
        <w:ind w:left="420" w:firstLineChars="0"/>
        <w:rPr>
          <w:rFonts w:ascii="宋体" w:hAnsi="宋体"/>
          <w:szCs w:val="21"/>
        </w:rPr>
      </w:pPr>
      <w:bookmarkStart w:id="4" w:name="_Hlk179624543"/>
      <w:r w:rsidRPr="007C3621">
        <w:rPr>
          <w:rFonts w:ascii="宋体" w:hAnsi="宋体" w:hint="eastAsia"/>
          <w:szCs w:val="21"/>
        </w:rPr>
        <w:t xml:space="preserve">质保期： </w:t>
      </w:r>
      <w:r w:rsidRPr="007C3621">
        <w:rPr>
          <w:rFonts w:ascii="宋体" w:hAnsi="宋体"/>
          <w:szCs w:val="21"/>
          <w:u w:val="single"/>
        </w:rPr>
        <w:t xml:space="preserve">≥3 </w:t>
      </w:r>
      <w:r w:rsidRPr="007C3621">
        <w:rPr>
          <w:rFonts w:ascii="宋体" w:hAnsi="宋体" w:hint="eastAsia"/>
          <w:szCs w:val="21"/>
        </w:rPr>
        <w:t>年，</w:t>
      </w:r>
      <w:r w:rsidRPr="007C3621">
        <w:rPr>
          <w:rFonts w:ascii="宋体" w:hAnsi="宋体" w:cs="宋体"/>
        </w:rPr>
        <w:t>质保期内免费维保≥2次/年。</w:t>
      </w:r>
      <w:r w:rsidRPr="007C3621">
        <w:rPr>
          <w:rFonts w:ascii="宋体" w:hAnsi="宋体" w:hint="eastAsia"/>
          <w:szCs w:val="21"/>
        </w:rPr>
        <w:t>质保期满后，仍需提供专业维修服务。</w:t>
      </w:r>
    </w:p>
    <w:p w14:paraId="375FAC68" w14:textId="2E861689" w:rsidR="007C3621" w:rsidRPr="007C3621" w:rsidRDefault="007C3621" w:rsidP="007C3621">
      <w:pPr>
        <w:pStyle w:val="ae"/>
        <w:numPr>
          <w:ilvl w:val="3"/>
          <w:numId w:val="2"/>
        </w:numPr>
        <w:tabs>
          <w:tab w:val="left" w:pos="900"/>
        </w:tabs>
        <w:spacing w:beforeLines="50" w:before="156" w:line="360" w:lineRule="auto"/>
        <w:ind w:left="420" w:firstLineChars="0"/>
        <w:rPr>
          <w:rFonts w:ascii="宋体" w:hAnsi="宋体"/>
          <w:szCs w:val="21"/>
        </w:rPr>
      </w:pPr>
      <w:r w:rsidRPr="007C3621">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1AE4301D" w14:textId="51A76B44" w:rsidR="009D20BC" w:rsidRDefault="007C3621" w:rsidP="00F01DC4">
      <w:pPr>
        <w:pStyle w:val="ae"/>
        <w:numPr>
          <w:ilvl w:val="3"/>
          <w:numId w:val="2"/>
        </w:numPr>
        <w:tabs>
          <w:tab w:val="left" w:pos="709"/>
        </w:tabs>
        <w:spacing w:before="156" w:line="360" w:lineRule="auto"/>
        <w:ind w:left="420" w:firstLineChars="0"/>
        <w:rPr>
          <w:rFonts w:ascii="宋体" w:hAnsi="宋体"/>
          <w:szCs w:val="21"/>
        </w:rPr>
      </w:pPr>
      <w:r w:rsidRPr="007C3621">
        <w:rPr>
          <w:rFonts w:ascii="宋体" w:hAnsi="宋体"/>
          <w:szCs w:val="21"/>
        </w:rPr>
        <w:lastRenderedPageBreak/>
        <w:t>培训</w:t>
      </w:r>
      <w:r w:rsidRPr="007C3621">
        <w:rPr>
          <w:rFonts w:ascii="宋体" w:hAnsi="宋体" w:hint="eastAsia"/>
          <w:szCs w:val="21"/>
        </w:rPr>
        <w:t>要求：</w:t>
      </w:r>
      <w:r w:rsidRPr="007C3621">
        <w:rPr>
          <w:rFonts w:ascii="宋体" w:hAnsi="宋体"/>
          <w:szCs w:val="21"/>
        </w:rPr>
        <w:t>供方免费为用户培训操作人员进行为期至少 3天的现场操作培训以及应用培训，保证用户掌握有关设备的使用、维护、管理和应用等工作要求。不定期的免费提供相关设备应用方面的技术咨询等。</w:t>
      </w:r>
      <w:r w:rsidRPr="007C3621">
        <w:rPr>
          <w:rFonts w:ascii="宋体" w:hAnsi="宋体" w:hint="eastAsia"/>
          <w:szCs w:val="21"/>
        </w:rPr>
        <w:t>此外，还应</w:t>
      </w:r>
      <w:r w:rsidRPr="007C3621">
        <w:rPr>
          <w:rFonts w:ascii="宋体" w:hAnsi="宋体"/>
          <w:szCs w:val="21"/>
        </w:rPr>
        <w:t>提供培训电子资料及视频</w:t>
      </w:r>
      <w:r w:rsidRPr="007C3621">
        <w:rPr>
          <w:rFonts w:ascii="宋体" w:hAnsi="宋体" w:hint="eastAsia"/>
          <w:szCs w:val="21"/>
        </w:rPr>
        <w:t>。</w:t>
      </w:r>
      <w:r w:rsidRPr="007C3621">
        <w:rPr>
          <w:rFonts w:ascii="宋体" w:hAnsi="宋体"/>
          <w:szCs w:val="21"/>
        </w:rPr>
        <w:t xml:space="preserve"> </w:t>
      </w:r>
      <w:bookmarkEnd w:id="4"/>
    </w:p>
    <w:p w14:paraId="1ECAEAD1" w14:textId="77777777" w:rsidR="00F01DC4" w:rsidRPr="00F01DC4" w:rsidRDefault="00F01DC4" w:rsidP="00F01DC4">
      <w:pPr>
        <w:pStyle w:val="ae"/>
        <w:tabs>
          <w:tab w:val="left" w:pos="709"/>
        </w:tabs>
        <w:spacing w:before="156" w:line="360" w:lineRule="auto"/>
        <w:ind w:left="420" w:firstLineChars="0" w:firstLine="0"/>
        <w:rPr>
          <w:rFonts w:ascii="宋体" w:hAnsi="宋体"/>
          <w:szCs w:val="21"/>
        </w:rPr>
      </w:pPr>
    </w:p>
    <w:p w14:paraId="3F167D36" w14:textId="77777777" w:rsidR="009D20BC" w:rsidRDefault="001D6E5D">
      <w:pPr>
        <w:tabs>
          <w:tab w:val="left" w:pos="420"/>
          <w:tab w:val="left" w:pos="900"/>
        </w:tabs>
        <w:spacing w:beforeLines="50" w:before="156" w:line="360" w:lineRule="auto"/>
        <w:rPr>
          <w:rFonts w:ascii="宋体" w:hAnsi="宋体"/>
          <w:b/>
          <w:szCs w:val="21"/>
        </w:rPr>
      </w:pPr>
      <w:r w:rsidRPr="004029B0">
        <w:rPr>
          <w:rFonts w:ascii="宋体" w:hAnsi="宋体" w:hint="eastAsia"/>
          <w:b/>
          <w:szCs w:val="21"/>
        </w:rPr>
        <w:t>六、</w:t>
      </w:r>
      <w:r w:rsidRPr="004029B0">
        <w:rPr>
          <w:rFonts w:ascii="宋体" w:hAnsi="宋体"/>
          <w:b/>
          <w:szCs w:val="21"/>
        </w:rPr>
        <w:t>采购标的的</w:t>
      </w:r>
      <w:r w:rsidRPr="004029B0">
        <w:rPr>
          <w:rFonts w:ascii="宋体" w:hAnsi="宋体" w:hint="eastAsia"/>
          <w:b/>
          <w:szCs w:val="21"/>
        </w:rPr>
        <w:t>履约验收标准</w:t>
      </w:r>
    </w:p>
    <w:tbl>
      <w:tblPr>
        <w:tblStyle w:val="ad"/>
        <w:tblW w:w="8601" w:type="dxa"/>
        <w:tblLook w:val="04A0" w:firstRow="1" w:lastRow="0" w:firstColumn="1" w:lastColumn="0" w:noHBand="0" w:noVBand="1"/>
      </w:tblPr>
      <w:tblGrid>
        <w:gridCol w:w="726"/>
        <w:gridCol w:w="3507"/>
        <w:gridCol w:w="2254"/>
        <w:gridCol w:w="2114"/>
      </w:tblGrid>
      <w:tr w:rsidR="009D20BC" w14:paraId="71ADC07A" w14:textId="77777777">
        <w:trPr>
          <w:trHeight w:val="522"/>
        </w:trPr>
        <w:tc>
          <w:tcPr>
            <w:tcW w:w="8601" w:type="dxa"/>
            <w:gridSpan w:val="4"/>
            <w:vAlign w:val="center"/>
          </w:tcPr>
          <w:bookmarkEnd w:id="1"/>
          <w:bookmarkEnd w:id="2"/>
          <w:bookmarkEnd w:id="3"/>
          <w:p w14:paraId="5CCE4EB1" w14:textId="77777777" w:rsidR="009D20BC" w:rsidRDefault="001D6E5D">
            <w:pPr>
              <w:widowControl/>
              <w:jc w:val="center"/>
              <w:textAlignment w:val="baseline"/>
              <w:rPr>
                <w:color w:val="000000"/>
                <w:kern w:val="0"/>
                <w:sz w:val="20"/>
                <w:szCs w:val="21"/>
              </w:rPr>
            </w:pPr>
            <w:r>
              <w:rPr>
                <w:color w:val="000000"/>
                <w:kern w:val="0"/>
                <w:sz w:val="20"/>
                <w:szCs w:val="21"/>
              </w:rPr>
              <w:t>现场的检验指标及方法</w:t>
            </w:r>
          </w:p>
        </w:tc>
      </w:tr>
      <w:tr w:rsidR="009D20BC" w14:paraId="1CA29703" w14:textId="77777777">
        <w:trPr>
          <w:trHeight w:val="483"/>
        </w:trPr>
        <w:tc>
          <w:tcPr>
            <w:tcW w:w="726" w:type="dxa"/>
            <w:vAlign w:val="center"/>
          </w:tcPr>
          <w:p w14:paraId="31BE02E7" w14:textId="77777777" w:rsidR="009D20BC" w:rsidRDefault="001D6E5D">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182380D" w14:textId="77777777" w:rsidR="009D20BC" w:rsidRDefault="001D6E5D">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5BAD2649" w14:textId="77777777" w:rsidR="009D20BC" w:rsidRDefault="001D6E5D">
            <w:pPr>
              <w:widowControl/>
              <w:jc w:val="center"/>
              <w:textAlignment w:val="baseline"/>
              <w:rPr>
                <w:color w:val="000000"/>
                <w:kern w:val="0"/>
                <w:sz w:val="20"/>
                <w:szCs w:val="21"/>
              </w:rPr>
            </w:pPr>
            <w:r>
              <w:rPr>
                <w:color w:val="000000"/>
                <w:kern w:val="0"/>
                <w:sz w:val="20"/>
                <w:szCs w:val="21"/>
              </w:rPr>
              <w:t>验收或测试方法</w:t>
            </w:r>
          </w:p>
        </w:tc>
      </w:tr>
      <w:tr w:rsidR="009D20BC" w14:paraId="13AAA714" w14:textId="77777777">
        <w:tc>
          <w:tcPr>
            <w:tcW w:w="8601" w:type="dxa"/>
            <w:gridSpan w:val="4"/>
          </w:tcPr>
          <w:p w14:paraId="2488156C" w14:textId="77777777" w:rsidR="009D20BC" w:rsidRDefault="001D6E5D">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9D20BC" w14:paraId="63D52673" w14:textId="77777777">
        <w:tc>
          <w:tcPr>
            <w:tcW w:w="726" w:type="dxa"/>
          </w:tcPr>
          <w:p w14:paraId="14D871C0" w14:textId="77777777" w:rsidR="009D20BC" w:rsidRDefault="001D6E5D">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4E90912A" w14:textId="77777777" w:rsidR="009D20BC" w:rsidRDefault="001D6E5D">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1B1DDDDD" w14:textId="77777777" w:rsidR="009D20BC" w:rsidRDefault="001D6E5D">
            <w:pPr>
              <w:widowControl/>
              <w:jc w:val="left"/>
              <w:textAlignment w:val="baseline"/>
              <w:rPr>
                <w:color w:val="000000"/>
                <w:kern w:val="0"/>
                <w:sz w:val="18"/>
                <w:szCs w:val="18"/>
              </w:rPr>
            </w:pPr>
            <w:r>
              <w:rPr>
                <w:color w:val="000000"/>
                <w:kern w:val="0"/>
                <w:sz w:val="18"/>
                <w:szCs w:val="18"/>
              </w:rPr>
              <w:t>现场核查</w:t>
            </w:r>
          </w:p>
        </w:tc>
      </w:tr>
      <w:tr w:rsidR="009D20BC" w14:paraId="6AF6F174" w14:textId="77777777">
        <w:tc>
          <w:tcPr>
            <w:tcW w:w="726" w:type="dxa"/>
          </w:tcPr>
          <w:p w14:paraId="0330E857" w14:textId="77777777" w:rsidR="009D20BC" w:rsidRDefault="001D6E5D">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64E0DED" w14:textId="77777777" w:rsidR="009D20BC" w:rsidRDefault="001D6E5D">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7B78F90A" w14:textId="77777777" w:rsidR="009D20BC" w:rsidRDefault="001D6E5D">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9D20BC" w14:paraId="5EBCC11A" w14:textId="77777777">
        <w:tc>
          <w:tcPr>
            <w:tcW w:w="726" w:type="dxa"/>
          </w:tcPr>
          <w:p w14:paraId="1E99D160" w14:textId="77777777" w:rsidR="009D20BC" w:rsidRDefault="001D6E5D">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E020873" w14:textId="77777777" w:rsidR="009D20BC" w:rsidRDefault="001D6E5D">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F0ADC92" w14:textId="77777777" w:rsidR="009D20BC" w:rsidRDefault="001D6E5D">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9D20BC" w14:paraId="574FD6BD" w14:textId="77777777">
        <w:tc>
          <w:tcPr>
            <w:tcW w:w="726" w:type="dxa"/>
          </w:tcPr>
          <w:p w14:paraId="0A48EA39" w14:textId="77777777" w:rsidR="009D20BC" w:rsidRDefault="001D6E5D">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2A4E5623" w14:textId="77777777" w:rsidR="009D20BC" w:rsidRDefault="001D6E5D">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A4B56DB" w14:textId="77777777" w:rsidR="009D20BC" w:rsidRDefault="001D6E5D">
            <w:pPr>
              <w:widowControl/>
              <w:textAlignment w:val="baseline"/>
              <w:rPr>
                <w:color w:val="000000"/>
                <w:kern w:val="0"/>
                <w:sz w:val="18"/>
                <w:szCs w:val="18"/>
              </w:rPr>
            </w:pPr>
            <w:r>
              <w:rPr>
                <w:color w:val="000000"/>
                <w:kern w:val="0"/>
                <w:sz w:val="18"/>
                <w:szCs w:val="18"/>
              </w:rPr>
              <w:t>现场核查</w:t>
            </w:r>
          </w:p>
        </w:tc>
      </w:tr>
      <w:tr w:rsidR="009D20BC" w14:paraId="0CC86A18" w14:textId="77777777">
        <w:tc>
          <w:tcPr>
            <w:tcW w:w="726" w:type="dxa"/>
          </w:tcPr>
          <w:p w14:paraId="2CEDFFEE" w14:textId="77777777" w:rsidR="009D20BC" w:rsidRDefault="001D6E5D">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41801D2F" w14:textId="77777777" w:rsidR="009D20BC" w:rsidRDefault="001D6E5D">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AEC781A" w14:textId="77777777" w:rsidR="009D20BC" w:rsidRDefault="001D6E5D">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9D20BC" w14:paraId="0FD26EDB" w14:textId="77777777">
        <w:tc>
          <w:tcPr>
            <w:tcW w:w="726" w:type="dxa"/>
          </w:tcPr>
          <w:p w14:paraId="7F9ADCE0" w14:textId="77777777" w:rsidR="009D20BC" w:rsidRDefault="001D6E5D">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73188C7C" w14:textId="77777777" w:rsidR="009D20BC" w:rsidRDefault="001D6E5D">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9D20BC" w14:paraId="15A15B7F" w14:textId="77777777">
        <w:tc>
          <w:tcPr>
            <w:tcW w:w="8601" w:type="dxa"/>
            <w:gridSpan w:val="4"/>
          </w:tcPr>
          <w:p w14:paraId="16F37A23" w14:textId="77777777" w:rsidR="009D20BC" w:rsidRDefault="001D6E5D">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9D20BC" w14:paraId="41B2479E" w14:textId="77777777">
        <w:tc>
          <w:tcPr>
            <w:tcW w:w="726" w:type="dxa"/>
          </w:tcPr>
          <w:p w14:paraId="6A3FD540" w14:textId="77777777" w:rsidR="009D20BC" w:rsidRDefault="001D6E5D">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DE4E858" w14:textId="77777777" w:rsidR="009D20BC" w:rsidRDefault="001D6E5D">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9D20BC" w14:paraId="4FA4F124" w14:textId="77777777">
        <w:tc>
          <w:tcPr>
            <w:tcW w:w="726" w:type="dxa"/>
          </w:tcPr>
          <w:p w14:paraId="6F725575" w14:textId="77777777" w:rsidR="009D20BC" w:rsidRDefault="001D6E5D">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0455A46" w14:textId="77777777" w:rsidR="009D20BC" w:rsidRDefault="001D6E5D">
            <w:pPr>
              <w:widowControl/>
              <w:textAlignment w:val="baseline"/>
              <w:rPr>
                <w:color w:val="000000"/>
                <w:kern w:val="0"/>
                <w:sz w:val="18"/>
                <w:szCs w:val="18"/>
              </w:rPr>
            </w:pPr>
            <w:r>
              <w:rPr>
                <w:rFonts w:hint="eastAsia"/>
                <w:color w:val="000000"/>
                <w:kern w:val="0"/>
                <w:sz w:val="18"/>
                <w:szCs w:val="18"/>
              </w:rPr>
              <w:t>提供《供应商货物类项目完工报告》</w:t>
            </w:r>
          </w:p>
        </w:tc>
      </w:tr>
      <w:tr w:rsidR="009D20BC" w14:paraId="0D8670A9" w14:textId="77777777">
        <w:tc>
          <w:tcPr>
            <w:tcW w:w="726" w:type="dxa"/>
          </w:tcPr>
          <w:p w14:paraId="05C3D763" w14:textId="77777777" w:rsidR="009D20BC" w:rsidRDefault="001D6E5D">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52A9442" w14:textId="77777777" w:rsidR="009D20BC" w:rsidRDefault="001D6E5D">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9D20BC" w14:paraId="07384E41" w14:textId="77777777">
        <w:tc>
          <w:tcPr>
            <w:tcW w:w="726" w:type="dxa"/>
          </w:tcPr>
          <w:p w14:paraId="799CBE36" w14:textId="77777777" w:rsidR="009D20BC" w:rsidRDefault="001D6E5D">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D3A0E03" w14:textId="77777777" w:rsidR="009D20BC" w:rsidRDefault="001D6E5D">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9D20BC" w14:paraId="3482A329" w14:textId="77777777">
        <w:trPr>
          <w:trHeight w:val="510"/>
        </w:trPr>
        <w:tc>
          <w:tcPr>
            <w:tcW w:w="4233" w:type="dxa"/>
            <w:gridSpan w:val="2"/>
            <w:vAlign w:val="center"/>
          </w:tcPr>
          <w:p w14:paraId="161EB9D4" w14:textId="77777777" w:rsidR="009D20BC" w:rsidRDefault="001D6E5D">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3CBC5EB" w14:textId="77777777" w:rsidR="009D20BC" w:rsidRDefault="001D6E5D">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B74A249" w14:textId="77777777" w:rsidR="009D20BC" w:rsidRDefault="001D6E5D">
            <w:pPr>
              <w:widowControl/>
              <w:textAlignment w:val="baseline"/>
              <w:rPr>
                <w:color w:val="000000"/>
                <w:kern w:val="0"/>
                <w:sz w:val="20"/>
              </w:rPr>
            </w:pPr>
            <w:r>
              <w:rPr>
                <w:color w:val="000000"/>
                <w:kern w:val="0"/>
                <w:sz w:val="20"/>
                <w:szCs w:val="21"/>
              </w:rPr>
              <w:t>否</w:t>
            </w:r>
            <w:r>
              <w:rPr>
                <w:rFonts w:ascii="Segoe UI Emoji" w:eastAsia="仿宋" w:hAnsi="Segoe UI Emoji" w:cs="Segoe UI Emoji"/>
                <w:color w:val="000000"/>
                <w:kern w:val="0"/>
                <w:sz w:val="18"/>
                <w:szCs w:val="18"/>
              </w:rPr>
              <w:t>☑</w:t>
            </w:r>
          </w:p>
        </w:tc>
      </w:tr>
      <w:tr w:rsidR="009D20BC" w14:paraId="7E900BE6" w14:textId="77777777">
        <w:trPr>
          <w:trHeight w:val="510"/>
        </w:trPr>
        <w:tc>
          <w:tcPr>
            <w:tcW w:w="4233" w:type="dxa"/>
            <w:gridSpan w:val="2"/>
            <w:vAlign w:val="center"/>
          </w:tcPr>
          <w:p w14:paraId="12BA312B" w14:textId="77777777" w:rsidR="009D20BC" w:rsidRDefault="001D6E5D">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BFCE6DC" w14:textId="77777777" w:rsidR="009D20BC" w:rsidRDefault="001D6E5D">
            <w:pPr>
              <w:widowControl/>
              <w:textAlignment w:val="baseline"/>
              <w:rPr>
                <w:rFonts w:eastAsia="仿宋"/>
                <w:color w:val="000000"/>
                <w:kern w:val="0"/>
                <w:sz w:val="20"/>
                <w:szCs w:val="21"/>
              </w:rPr>
            </w:pPr>
            <w:r>
              <w:rPr>
                <w:color w:val="000000"/>
                <w:kern w:val="0"/>
                <w:sz w:val="20"/>
                <w:szCs w:val="21"/>
              </w:rPr>
              <w:t>是</w:t>
            </w:r>
            <w:r>
              <w:rPr>
                <w:rFonts w:ascii="Segoe UI Emoji" w:eastAsia="仿宋" w:hAnsi="Segoe UI Emoji" w:cs="Segoe UI Emoji" w:hint="eastAsia"/>
                <w:color w:val="000000"/>
                <w:kern w:val="0"/>
                <w:sz w:val="18"/>
                <w:szCs w:val="18"/>
              </w:rPr>
              <w:t>□</w:t>
            </w:r>
          </w:p>
        </w:tc>
        <w:tc>
          <w:tcPr>
            <w:tcW w:w="2114" w:type="dxa"/>
            <w:vAlign w:val="center"/>
          </w:tcPr>
          <w:p w14:paraId="00314E28" w14:textId="77777777" w:rsidR="009D20BC" w:rsidRDefault="001D6E5D">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9D20BC" w14:paraId="749FE124" w14:textId="77777777">
        <w:trPr>
          <w:trHeight w:val="510"/>
        </w:trPr>
        <w:tc>
          <w:tcPr>
            <w:tcW w:w="8601" w:type="dxa"/>
            <w:gridSpan w:val="4"/>
            <w:vAlign w:val="center"/>
          </w:tcPr>
          <w:p w14:paraId="77257FAC" w14:textId="77777777" w:rsidR="009D20BC" w:rsidRDefault="001D6E5D">
            <w:pPr>
              <w:widowControl/>
              <w:textAlignment w:val="baseline"/>
              <w:rPr>
                <w:color w:val="000000"/>
                <w:kern w:val="0"/>
                <w:sz w:val="20"/>
                <w:szCs w:val="21"/>
              </w:rPr>
            </w:pPr>
            <w:r>
              <w:rPr>
                <w:color w:val="000000"/>
                <w:kern w:val="0"/>
                <w:sz w:val="20"/>
                <w:szCs w:val="21"/>
              </w:rPr>
              <w:t>除现场验收外，需提供的其他验收要求</w:t>
            </w:r>
          </w:p>
        </w:tc>
      </w:tr>
      <w:tr w:rsidR="009D20BC" w14:paraId="1707E92F" w14:textId="77777777">
        <w:trPr>
          <w:trHeight w:val="360"/>
        </w:trPr>
        <w:tc>
          <w:tcPr>
            <w:tcW w:w="4233" w:type="dxa"/>
            <w:gridSpan w:val="2"/>
            <w:vAlign w:val="center"/>
          </w:tcPr>
          <w:p w14:paraId="348D256E" w14:textId="77777777" w:rsidR="009D20BC" w:rsidRDefault="001D6E5D">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Segoe UI Emoji" w:eastAsia="仿宋" w:hAnsi="Segoe UI Emoji" w:cs="Segoe UI Emoji"/>
                <w:color w:val="000000"/>
                <w:kern w:val="0"/>
                <w:sz w:val="18"/>
                <w:szCs w:val="18"/>
              </w:rPr>
              <w:t>☑</w:t>
            </w:r>
            <w:r>
              <w:rPr>
                <w:color w:val="000000"/>
                <w:kern w:val="0"/>
                <w:sz w:val="20"/>
                <w:szCs w:val="21"/>
              </w:rPr>
              <w:t>需提供第三方检测报告</w:t>
            </w:r>
          </w:p>
          <w:p w14:paraId="25E1B079" w14:textId="77777777" w:rsidR="009D20BC" w:rsidRDefault="009D20BC">
            <w:pPr>
              <w:widowControl/>
              <w:spacing w:line="450" w:lineRule="atLeast"/>
              <w:textAlignment w:val="baseline"/>
              <w:rPr>
                <w:color w:val="000000"/>
                <w:kern w:val="0"/>
                <w:sz w:val="20"/>
                <w:szCs w:val="21"/>
              </w:rPr>
            </w:pPr>
          </w:p>
        </w:tc>
        <w:tc>
          <w:tcPr>
            <w:tcW w:w="4368" w:type="dxa"/>
            <w:gridSpan w:val="2"/>
            <w:vAlign w:val="center"/>
          </w:tcPr>
          <w:p w14:paraId="5E3BDEAF" w14:textId="77777777" w:rsidR="009D20BC" w:rsidRDefault="001D6E5D">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9DAB96A" w14:textId="77777777" w:rsidR="009D20BC" w:rsidRDefault="001D6E5D">
            <w:pPr>
              <w:widowControl/>
              <w:spacing w:line="450" w:lineRule="atLeast"/>
              <w:textAlignment w:val="baseline"/>
              <w:rPr>
                <w:color w:val="000000"/>
                <w:kern w:val="0"/>
                <w:sz w:val="20"/>
                <w:szCs w:val="21"/>
              </w:rPr>
            </w:pPr>
            <w:r>
              <w:rPr>
                <w:color w:val="000000"/>
                <w:kern w:val="0"/>
                <w:sz w:val="20"/>
                <w:szCs w:val="21"/>
              </w:rPr>
              <w:lastRenderedPageBreak/>
              <w:t>对于检测执行标准的要求：各项检测项目标准以检测机构按照行业相关要求最新适用并执行的标准为准。</w:t>
            </w:r>
          </w:p>
        </w:tc>
      </w:tr>
    </w:tbl>
    <w:p w14:paraId="2589631A" w14:textId="77777777" w:rsidR="009D20BC" w:rsidRDefault="009D20BC"/>
    <w:sectPr w:rsidR="009D20B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3F69" w14:textId="77777777" w:rsidR="00966C39" w:rsidRDefault="00966C39">
      <w:r>
        <w:separator/>
      </w:r>
    </w:p>
  </w:endnote>
  <w:endnote w:type="continuationSeparator" w:id="0">
    <w:p w14:paraId="26154E3E" w14:textId="77777777" w:rsidR="00966C39" w:rsidRDefault="009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50B" w14:textId="77777777" w:rsidR="009D20BC" w:rsidRDefault="001D6E5D">
    <w:pPr>
      <w:pStyle w:val="a7"/>
      <w:jc w:val="center"/>
    </w:pPr>
    <w:r>
      <w:fldChar w:fldCharType="begin"/>
    </w:r>
    <w:r>
      <w:instrText>PAGE   \* MERGEFORMAT</w:instrText>
    </w:r>
    <w:r>
      <w:fldChar w:fldCharType="separate"/>
    </w:r>
    <w:r>
      <w:rPr>
        <w:lang w:val="zh-CN"/>
      </w:rPr>
      <w:t>2</w:t>
    </w:r>
    <w:r>
      <w:fldChar w:fldCharType="end"/>
    </w:r>
  </w:p>
  <w:p w14:paraId="6F662389" w14:textId="77777777" w:rsidR="009D20BC" w:rsidRDefault="009D20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4DFC" w14:textId="77777777" w:rsidR="00966C39" w:rsidRDefault="00966C39">
      <w:r>
        <w:separator/>
      </w:r>
    </w:p>
  </w:footnote>
  <w:footnote w:type="continuationSeparator" w:id="0">
    <w:p w14:paraId="01225118" w14:textId="77777777" w:rsidR="00966C39" w:rsidRDefault="00966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274E"/>
    <w:multiLevelType w:val="hybridMultilevel"/>
    <w:tmpl w:val="22846F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C02D10"/>
    <w:multiLevelType w:val="hybridMultilevel"/>
    <w:tmpl w:val="8098C5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68123E8"/>
    <w:multiLevelType w:val="hybridMultilevel"/>
    <w:tmpl w:val="F43C2F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TA5YzMwNzJlNTIyN2NlYjUzODdkMjRmOGU4MjgifQ=="/>
  </w:docVars>
  <w:rsids>
    <w:rsidRoot w:val="00A161FC"/>
    <w:rsid w:val="000170BA"/>
    <w:rsid w:val="00017C9A"/>
    <w:rsid w:val="00090056"/>
    <w:rsid w:val="0009254E"/>
    <w:rsid w:val="000A116D"/>
    <w:rsid w:val="000A209A"/>
    <w:rsid w:val="000B24F5"/>
    <w:rsid w:val="00105428"/>
    <w:rsid w:val="00106CD9"/>
    <w:rsid w:val="0012727F"/>
    <w:rsid w:val="00137EF1"/>
    <w:rsid w:val="00140AF0"/>
    <w:rsid w:val="001507CE"/>
    <w:rsid w:val="00157667"/>
    <w:rsid w:val="001576E9"/>
    <w:rsid w:val="001609FC"/>
    <w:rsid w:val="0018461B"/>
    <w:rsid w:val="001B712C"/>
    <w:rsid w:val="001C0880"/>
    <w:rsid w:val="001C41C3"/>
    <w:rsid w:val="001C7C84"/>
    <w:rsid w:val="001D6E5D"/>
    <w:rsid w:val="001E6C00"/>
    <w:rsid w:val="00237253"/>
    <w:rsid w:val="002815C8"/>
    <w:rsid w:val="00287799"/>
    <w:rsid w:val="002B3A1B"/>
    <w:rsid w:val="003113D4"/>
    <w:rsid w:val="003237AE"/>
    <w:rsid w:val="00345D8D"/>
    <w:rsid w:val="00353EC3"/>
    <w:rsid w:val="0036352F"/>
    <w:rsid w:val="003649AF"/>
    <w:rsid w:val="003B73A8"/>
    <w:rsid w:val="003F2659"/>
    <w:rsid w:val="003F5868"/>
    <w:rsid w:val="004029B0"/>
    <w:rsid w:val="00453832"/>
    <w:rsid w:val="004951D7"/>
    <w:rsid w:val="004A43F0"/>
    <w:rsid w:val="004E4B14"/>
    <w:rsid w:val="00501176"/>
    <w:rsid w:val="00510891"/>
    <w:rsid w:val="00514493"/>
    <w:rsid w:val="0053111A"/>
    <w:rsid w:val="00532DE5"/>
    <w:rsid w:val="00562C62"/>
    <w:rsid w:val="005633CE"/>
    <w:rsid w:val="00571ADE"/>
    <w:rsid w:val="005853E9"/>
    <w:rsid w:val="0059304A"/>
    <w:rsid w:val="005951EF"/>
    <w:rsid w:val="005C3DA0"/>
    <w:rsid w:val="005F1571"/>
    <w:rsid w:val="005F401F"/>
    <w:rsid w:val="00611202"/>
    <w:rsid w:val="006237BE"/>
    <w:rsid w:val="00636F27"/>
    <w:rsid w:val="00640733"/>
    <w:rsid w:val="00644D3C"/>
    <w:rsid w:val="006878E9"/>
    <w:rsid w:val="006934FA"/>
    <w:rsid w:val="006C2918"/>
    <w:rsid w:val="006C782C"/>
    <w:rsid w:val="00710AA5"/>
    <w:rsid w:val="00715B3F"/>
    <w:rsid w:val="00724360"/>
    <w:rsid w:val="00743830"/>
    <w:rsid w:val="007554BB"/>
    <w:rsid w:val="007839AE"/>
    <w:rsid w:val="00785146"/>
    <w:rsid w:val="007A5DE1"/>
    <w:rsid w:val="007C3621"/>
    <w:rsid w:val="007F4BD9"/>
    <w:rsid w:val="00800E12"/>
    <w:rsid w:val="00801053"/>
    <w:rsid w:val="008153D5"/>
    <w:rsid w:val="00823CA9"/>
    <w:rsid w:val="008403A0"/>
    <w:rsid w:val="0084652E"/>
    <w:rsid w:val="00860346"/>
    <w:rsid w:val="00870113"/>
    <w:rsid w:val="00873F09"/>
    <w:rsid w:val="008932A0"/>
    <w:rsid w:val="0089621F"/>
    <w:rsid w:val="008B2B99"/>
    <w:rsid w:val="008C0BE7"/>
    <w:rsid w:val="008D094B"/>
    <w:rsid w:val="00902581"/>
    <w:rsid w:val="00910F56"/>
    <w:rsid w:val="00912013"/>
    <w:rsid w:val="00925E61"/>
    <w:rsid w:val="0093588A"/>
    <w:rsid w:val="00966C39"/>
    <w:rsid w:val="0099177F"/>
    <w:rsid w:val="00995789"/>
    <w:rsid w:val="009D20BC"/>
    <w:rsid w:val="009D3518"/>
    <w:rsid w:val="009F6CAB"/>
    <w:rsid w:val="009F7A2C"/>
    <w:rsid w:val="00A047F0"/>
    <w:rsid w:val="00A06E56"/>
    <w:rsid w:val="00A161FC"/>
    <w:rsid w:val="00A61746"/>
    <w:rsid w:val="00A73EF7"/>
    <w:rsid w:val="00A765E9"/>
    <w:rsid w:val="00A865ED"/>
    <w:rsid w:val="00AB48E9"/>
    <w:rsid w:val="00AC005D"/>
    <w:rsid w:val="00AC6F95"/>
    <w:rsid w:val="00AE1AFA"/>
    <w:rsid w:val="00AF7468"/>
    <w:rsid w:val="00B151BE"/>
    <w:rsid w:val="00B43698"/>
    <w:rsid w:val="00B4481B"/>
    <w:rsid w:val="00B72BD6"/>
    <w:rsid w:val="00B91989"/>
    <w:rsid w:val="00B94A57"/>
    <w:rsid w:val="00BB469B"/>
    <w:rsid w:val="00BC3D86"/>
    <w:rsid w:val="00BC7870"/>
    <w:rsid w:val="00BD0A12"/>
    <w:rsid w:val="00BE12E8"/>
    <w:rsid w:val="00BE5444"/>
    <w:rsid w:val="00C0267B"/>
    <w:rsid w:val="00C1098B"/>
    <w:rsid w:val="00C15054"/>
    <w:rsid w:val="00C36A51"/>
    <w:rsid w:val="00C63818"/>
    <w:rsid w:val="00C66BF3"/>
    <w:rsid w:val="00C82348"/>
    <w:rsid w:val="00CC7510"/>
    <w:rsid w:val="00CD153F"/>
    <w:rsid w:val="00CD2230"/>
    <w:rsid w:val="00D324D9"/>
    <w:rsid w:val="00D41788"/>
    <w:rsid w:val="00D56E82"/>
    <w:rsid w:val="00D94396"/>
    <w:rsid w:val="00DB6ED1"/>
    <w:rsid w:val="00DC1928"/>
    <w:rsid w:val="00DF1EA0"/>
    <w:rsid w:val="00DF5062"/>
    <w:rsid w:val="00E0581E"/>
    <w:rsid w:val="00E1130A"/>
    <w:rsid w:val="00E22081"/>
    <w:rsid w:val="00E4264C"/>
    <w:rsid w:val="00E73399"/>
    <w:rsid w:val="00E7573D"/>
    <w:rsid w:val="00E821CF"/>
    <w:rsid w:val="00E85911"/>
    <w:rsid w:val="00E931F1"/>
    <w:rsid w:val="00F01DC4"/>
    <w:rsid w:val="00F072C1"/>
    <w:rsid w:val="00F35137"/>
    <w:rsid w:val="00F57DCD"/>
    <w:rsid w:val="00F9789E"/>
    <w:rsid w:val="00FB00E1"/>
    <w:rsid w:val="00FC1111"/>
    <w:rsid w:val="00FC3BB8"/>
    <w:rsid w:val="00FE1B41"/>
    <w:rsid w:val="00FF21F2"/>
    <w:rsid w:val="00FF339E"/>
    <w:rsid w:val="00FF47AD"/>
    <w:rsid w:val="00FF698C"/>
    <w:rsid w:val="05D30548"/>
    <w:rsid w:val="085964E8"/>
    <w:rsid w:val="0F2E263A"/>
    <w:rsid w:val="1BC72B84"/>
    <w:rsid w:val="219429C4"/>
    <w:rsid w:val="26730651"/>
    <w:rsid w:val="319B561C"/>
    <w:rsid w:val="4FAF6015"/>
    <w:rsid w:val="6ACC0B82"/>
    <w:rsid w:val="6CD13DF4"/>
    <w:rsid w:val="6FF01F79"/>
    <w:rsid w:val="75CB5082"/>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E99A1"/>
  <w15:docId w15:val="{CB09BE82-982C-4548-B19A-FF1F2980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72EBB-7D06-4AD0-9ED4-53B2DD53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 张</cp:lastModifiedBy>
  <cp:revision>6</cp:revision>
  <dcterms:created xsi:type="dcterms:W3CDTF">2024-10-18T07:50:00Z</dcterms:created>
  <dcterms:modified xsi:type="dcterms:W3CDTF">2024-10-21T03:31:00Z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FD47254428C546C79753499200788EBF</vt:lpwstr>
  </property>
</Properties>
</file>