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0C3B5">
      <w:pPr>
        <w:pStyle w:val="6"/>
        <w:spacing w:before="0" w:after="0" w:line="560" w:lineRule="exact"/>
        <w:rPr>
          <w:rFonts w:ascii="宋体" w:hAnsi="宋体" w:cs="宋体"/>
          <w:sz w:val="36"/>
        </w:rPr>
      </w:pPr>
      <w:bookmarkStart w:id="0" w:name="_Toc38367762"/>
      <w:r>
        <w:rPr>
          <w:rFonts w:hint="eastAsia" w:ascii="宋体" w:hAnsi="宋体" w:cs="宋体"/>
          <w:sz w:val="36"/>
        </w:rPr>
        <w:t>西安交通大学与香港理工大学合作举办工商管理硕士学位教育项目</w:t>
      </w:r>
      <w:r>
        <w:rPr>
          <w:rFonts w:hint="eastAsia" w:ascii="宋体" w:hAnsi="宋体" w:cs="宋体"/>
          <w:sz w:val="36"/>
          <w:lang w:eastAsia="zh-CN"/>
        </w:rPr>
        <w:t>华南地区</w:t>
      </w:r>
      <w:r>
        <w:rPr>
          <w:rFonts w:hint="eastAsia" w:ascii="宋体" w:hAnsi="宋体" w:cs="宋体"/>
          <w:sz w:val="36"/>
        </w:rPr>
        <w:t>宣传推广和教学辅助服务采购需求</w:t>
      </w:r>
    </w:p>
    <w:bookmarkEnd w:id="0"/>
    <w:p w14:paraId="4F70D658">
      <w:pPr>
        <w:tabs>
          <w:tab w:val="left" w:pos="900"/>
        </w:tabs>
        <w:spacing w:before="156" w:beforeLines="50" w:line="360" w:lineRule="auto"/>
        <w:rPr>
          <w:b/>
          <w:sz w:val="24"/>
          <w:szCs w:val="24"/>
        </w:rPr>
      </w:pPr>
      <w:bookmarkStart w:id="1" w:name="_Toc219271393"/>
      <w:bookmarkStart w:id="2" w:name="_Toc158978330"/>
      <w:bookmarkStart w:id="3" w:name="_Toc172360661"/>
      <w:r>
        <w:rPr>
          <w:rFonts w:hint="eastAsia" w:hAnsi="宋体"/>
          <w:b/>
          <w:sz w:val="24"/>
          <w:szCs w:val="24"/>
        </w:rPr>
        <w:t>一、</w:t>
      </w:r>
      <w:r>
        <w:rPr>
          <w:rFonts w:hAnsi="宋体"/>
          <w:b/>
          <w:sz w:val="24"/>
          <w:szCs w:val="24"/>
        </w:rPr>
        <w:t>采购</w:t>
      </w:r>
      <w:r>
        <w:rPr>
          <w:rFonts w:hint="eastAsia" w:hAnsi="宋体"/>
          <w:b/>
          <w:sz w:val="24"/>
          <w:szCs w:val="24"/>
        </w:rPr>
        <w:t>标的</w:t>
      </w:r>
      <w:r>
        <w:rPr>
          <w:rFonts w:hAnsi="宋体"/>
          <w:b/>
          <w:sz w:val="24"/>
          <w:szCs w:val="24"/>
        </w:rPr>
        <w:t>需实现的功能或者目标，以及为落实政府采购政策需满足的要求：</w:t>
      </w:r>
    </w:p>
    <w:p w14:paraId="662A47C4">
      <w:pPr>
        <w:tabs>
          <w:tab w:val="left" w:pos="900"/>
        </w:tabs>
        <w:spacing w:before="156" w:beforeLines="50" w:line="360" w:lineRule="auto"/>
        <w:rPr>
          <w:b/>
          <w:sz w:val="24"/>
          <w:szCs w:val="24"/>
        </w:rPr>
      </w:pPr>
      <w:r>
        <w:rPr>
          <w:rFonts w:hAnsi="宋体"/>
          <w:b/>
          <w:sz w:val="24"/>
          <w:szCs w:val="24"/>
        </w:rPr>
        <w:t>（一）采购</w:t>
      </w:r>
      <w:r>
        <w:rPr>
          <w:rFonts w:hint="eastAsia" w:hAnsi="宋体"/>
          <w:b/>
          <w:sz w:val="24"/>
          <w:szCs w:val="24"/>
        </w:rPr>
        <w:t>标的</w:t>
      </w:r>
      <w:r>
        <w:rPr>
          <w:rFonts w:hAnsi="宋体"/>
          <w:b/>
          <w:sz w:val="24"/>
          <w:szCs w:val="24"/>
        </w:rPr>
        <w:t>需实现的功能或者目标</w:t>
      </w:r>
    </w:p>
    <w:p w14:paraId="612DE8F3">
      <w:pPr>
        <w:widowControl/>
        <w:tabs>
          <w:tab w:val="left" w:pos="900"/>
        </w:tabs>
        <w:spacing w:line="360" w:lineRule="auto"/>
        <w:ind w:left="0" w:firstLine="480" w:firstLineChars="200"/>
        <w:jc w:val="left"/>
        <w:textAlignment w:val="auto"/>
        <w:rPr>
          <w:rFonts w:hint="default" w:ascii="Times New Roman" w:hAnsi="宋体" w:cs="Times New Roman"/>
          <w:sz w:val="24"/>
          <w:szCs w:val="24"/>
        </w:rPr>
      </w:pPr>
      <w:r>
        <w:rPr>
          <w:rFonts w:hint="default" w:ascii="Times New Roman" w:hAnsi="宋体" w:cs="Times New Roman"/>
          <w:sz w:val="24"/>
          <w:szCs w:val="24"/>
        </w:rPr>
        <w:t>西安交通大学与香港理工大学合作举办工商管理硕士学位教育项目于2002年经教育部批准开始招生（批准证书编号：MOE61HK1A20020394O）。项目学制两年，每年招生150人。自2002年起，该项目先后完成15期招生工作，共招收学员1605名，已毕业学员1569名，毕业率97.76%，得到了市场认可，形成了良好的社会知名度和市场美誉度。</w:t>
      </w:r>
    </w:p>
    <w:p w14:paraId="59EAC0CD">
      <w:pPr>
        <w:widowControl/>
        <w:tabs>
          <w:tab w:val="left" w:pos="900"/>
        </w:tabs>
        <w:spacing w:before="0" w:beforeLines="-2147483648" w:line="360" w:lineRule="auto"/>
        <w:ind w:left="0" w:firstLine="480" w:firstLineChars="200"/>
        <w:jc w:val="left"/>
        <w:textAlignment w:val="auto"/>
        <w:rPr>
          <w:rFonts w:hint="default" w:ascii="Times New Roman" w:hAnsi="宋体" w:cs="Times New Roman"/>
          <w:sz w:val="24"/>
          <w:szCs w:val="24"/>
          <w:u w:val="none"/>
        </w:rPr>
      </w:pPr>
      <w:r>
        <w:rPr>
          <w:rFonts w:hint="default" w:ascii="Times New Roman" w:hAnsi="宋体" w:cs="Times New Roman"/>
          <w:sz w:val="24"/>
          <w:szCs w:val="24"/>
          <w:lang w:val="en-US" w:eastAsia="zh-CN"/>
        </w:rPr>
        <w:t>本项目对</w:t>
      </w:r>
      <w:r>
        <w:rPr>
          <w:rFonts w:hint="default" w:ascii="Times New Roman" w:hAnsi="宋体" w:cs="Times New Roman"/>
          <w:sz w:val="24"/>
          <w:szCs w:val="24"/>
        </w:rPr>
        <w:t>西安交通大学与香港理工大学合作举办工商管理硕士学位教育项目</w:t>
      </w:r>
      <w:r>
        <w:rPr>
          <w:rFonts w:hint="default" w:ascii="Times New Roman" w:hAnsi="宋体" w:cs="Times New Roman"/>
          <w:sz w:val="24"/>
          <w:szCs w:val="24"/>
          <w:lang w:val="en-US" w:eastAsia="zh-CN"/>
        </w:rPr>
        <w:t>在华南地区的</w:t>
      </w:r>
      <w:r>
        <w:rPr>
          <w:rFonts w:hint="default" w:ascii="Times New Roman" w:hAnsi="宋体" w:cs="Times New Roman"/>
          <w:sz w:val="24"/>
          <w:szCs w:val="24"/>
        </w:rPr>
        <w:t>宣传推广和教学辅助服务</w:t>
      </w:r>
      <w:r>
        <w:rPr>
          <w:rFonts w:hint="default" w:ascii="Times New Roman" w:hAnsi="宋体" w:cs="Times New Roman"/>
          <w:sz w:val="24"/>
          <w:szCs w:val="24"/>
          <w:lang w:val="en-US" w:eastAsia="zh-CN"/>
        </w:rPr>
        <w:t>进行采购，按年级进行采购，包括</w:t>
      </w:r>
      <w:r>
        <w:rPr>
          <w:rFonts w:hint="default" w:ascii="Times New Roman" w:hAnsi="宋体" w:cs="Times New Roman"/>
          <w:sz w:val="24"/>
          <w:szCs w:val="24"/>
          <w:u w:val="none"/>
        </w:rPr>
        <w:t>项目2024级、2025级、2026级的宣传推广及教学辅助服务。</w:t>
      </w:r>
    </w:p>
    <w:p w14:paraId="79F4943B">
      <w:pPr>
        <w:widowControl/>
        <w:tabs>
          <w:tab w:val="left" w:pos="900"/>
        </w:tabs>
        <w:spacing w:line="360" w:lineRule="auto"/>
        <w:ind w:left="0" w:firstLine="480" w:firstLineChars="200"/>
        <w:jc w:val="left"/>
        <w:textAlignment w:val="auto"/>
        <w:rPr>
          <w:rFonts w:ascii="Times New Roman" w:hAnsi="宋体" w:cs="Times New Roman"/>
          <w:sz w:val="24"/>
          <w:szCs w:val="24"/>
        </w:rPr>
      </w:pPr>
      <w:r>
        <w:rPr>
          <w:rFonts w:hint="default" w:ascii="Times New Roman" w:hAnsi="宋体" w:cs="Times New Roman"/>
          <w:sz w:val="24"/>
          <w:szCs w:val="24"/>
        </w:rPr>
        <w:t>本次服务采购主要是寻找符合要求的服务机构，主要以提供服务团队的方式，在西安交通大学管理学院的整体部署和领导下，辅助学院开展西安交通大学与香港理工大学合作举办工商管理硕士学位教育项目在</w:t>
      </w:r>
      <w:r>
        <w:rPr>
          <w:rFonts w:hint="eastAsia" w:hAnsi="宋体" w:cs="Times New Roman"/>
          <w:sz w:val="24"/>
          <w:szCs w:val="24"/>
          <w:lang w:eastAsia="zh-CN"/>
        </w:rPr>
        <w:t>华东-华北区域</w:t>
      </w:r>
      <w:r>
        <w:rPr>
          <w:rFonts w:hint="default" w:ascii="Times New Roman" w:hAnsi="宋体" w:cs="Times New Roman"/>
          <w:sz w:val="24"/>
          <w:szCs w:val="24"/>
        </w:rPr>
        <w:t>的品牌宣传、市场推广、生源挖掘、学生推荐、教学场所、教师服务、学生服务、实践课堂等教学辅助服务，不断提升项目在本区域及全国的知名度、提升教学和服务质量，推动项目的高质量发展。</w:t>
      </w:r>
    </w:p>
    <w:p w14:paraId="68C87C1B">
      <w:pPr>
        <w:tabs>
          <w:tab w:val="left" w:pos="900"/>
        </w:tabs>
        <w:spacing w:before="156" w:beforeLines="50" w:line="360" w:lineRule="auto"/>
        <w:rPr>
          <w:b/>
          <w:sz w:val="24"/>
          <w:szCs w:val="24"/>
        </w:rPr>
      </w:pPr>
      <w:r>
        <w:rPr>
          <w:rFonts w:hAnsi="宋体"/>
          <w:b/>
          <w:sz w:val="24"/>
          <w:szCs w:val="24"/>
        </w:rPr>
        <w:t>（二）为落实政府采购政策需满足的要求</w:t>
      </w:r>
    </w:p>
    <w:p w14:paraId="1BEB0592">
      <w:pPr>
        <w:widowControl/>
        <w:tabs>
          <w:tab w:val="left" w:pos="900"/>
        </w:tabs>
        <w:spacing w:line="360" w:lineRule="auto"/>
        <w:ind w:left="0" w:firstLine="480" w:firstLineChars="200"/>
        <w:jc w:val="left"/>
        <w:rPr>
          <w:rFonts w:hAnsi="宋体"/>
          <w:sz w:val="24"/>
          <w:szCs w:val="24"/>
        </w:rPr>
      </w:pPr>
      <w:r>
        <w:rPr>
          <w:rFonts w:hAnsi="宋体"/>
          <w:sz w:val="24"/>
          <w:szCs w:val="24"/>
        </w:rPr>
        <w:t>根据《政府采购促进中小企业发展管理办法》</w:t>
      </w:r>
      <w:r>
        <w:rPr>
          <w:rFonts w:hint="default" w:hAnsi="宋体"/>
          <w:sz w:val="24"/>
          <w:szCs w:val="24"/>
        </w:rPr>
        <w:t>（财库【2</w:t>
      </w:r>
      <w:r>
        <w:rPr>
          <w:rFonts w:hAnsi="宋体"/>
          <w:sz w:val="24"/>
          <w:szCs w:val="24"/>
        </w:rPr>
        <w:t>020</w:t>
      </w:r>
      <w:r>
        <w:rPr>
          <w:rFonts w:hint="default" w:hAnsi="宋体"/>
          <w:sz w:val="24"/>
          <w:szCs w:val="24"/>
        </w:rPr>
        <w:t>】4</w:t>
      </w:r>
      <w:r>
        <w:rPr>
          <w:rFonts w:hAnsi="宋体"/>
          <w:sz w:val="24"/>
          <w:szCs w:val="24"/>
        </w:rPr>
        <w:t>6</w:t>
      </w:r>
      <w:r>
        <w:rPr>
          <w:rFonts w:hint="default" w:hAnsi="宋体"/>
          <w:sz w:val="24"/>
          <w:szCs w:val="24"/>
        </w:rPr>
        <w:t>号）</w:t>
      </w:r>
      <w:r>
        <w:rPr>
          <w:rFonts w:hAnsi="宋体"/>
          <w:sz w:val="24"/>
          <w:szCs w:val="24"/>
        </w:rPr>
        <w:t>规定，本项目</w:t>
      </w:r>
      <w:r>
        <w:rPr>
          <w:rFonts w:hint="default" w:hAnsi="宋体"/>
          <w:sz w:val="24"/>
          <w:szCs w:val="24"/>
        </w:rPr>
        <w:t>采购标的</w:t>
      </w:r>
      <w:r>
        <w:rPr>
          <w:rFonts w:hAnsi="宋体"/>
          <w:sz w:val="24"/>
          <w:szCs w:val="24"/>
        </w:rPr>
        <w:t>为</w:t>
      </w:r>
      <w:r>
        <w:rPr>
          <w:rFonts w:hint="default" w:hAnsi="宋体"/>
          <w:sz w:val="24"/>
          <w:szCs w:val="24"/>
        </w:rPr>
        <w:t>中小</w:t>
      </w:r>
      <w:r>
        <w:rPr>
          <w:rFonts w:hAnsi="宋体"/>
          <w:sz w:val="24"/>
          <w:szCs w:val="24"/>
        </w:rPr>
        <w:t>型企业</w:t>
      </w:r>
      <w:r>
        <w:rPr>
          <w:rFonts w:hint="default" w:hAnsi="宋体"/>
          <w:sz w:val="24"/>
          <w:szCs w:val="24"/>
        </w:rPr>
        <w:t>制造、承建或承接</w:t>
      </w:r>
      <w:r>
        <w:rPr>
          <w:rFonts w:hAnsi="宋体"/>
          <w:sz w:val="24"/>
          <w:szCs w:val="24"/>
        </w:rPr>
        <w:t>的，投标人应</w:t>
      </w:r>
      <w:r>
        <w:rPr>
          <w:rFonts w:hint="default" w:hAnsi="宋体"/>
          <w:sz w:val="24"/>
          <w:szCs w:val="24"/>
        </w:rPr>
        <w:t>提供办法规定的</w:t>
      </w:r>
      <w:r>
        <w:rPr>
          <w:rFonts w:hAnsi="宋体"/>
          <w:sz w:val="24"/>
          <w:szCs w:val="24"/>
        </w:rPr>
        <w:t>《中小企业声明函》</w:t>
      </w:r>
      <w:r>
        <w:rPr>
          <w:rFonts w:hint="default" w:hAnsi="宋体"/>
          <w:sz w:val="24"/>
          <w:szCs w:val="24"/>
        </w:rPr>
        <w:t>，否则不得享受相关中小企业扶持政策</w:t>
      </w:r>
      <w:r>
        <w:rPr>
          <w:rFonts w:hAnsi="宋体"/>
          <w:sz w:val="24"/>
          <w:szCs w:val="24"/>
        </w:rPr>
        <w:t>。投标人应对提交的中小企业声明函的真实性负责，提交的中小企业声明函不真实的，应承担相应的法律责任。</w:t>
      </w:r>
    </w:p>
    <w:p w14:paraId="365FB59F">
      <w:pPr>
        <w:widowControl/>
        <w:tabs>
          <w:tab w:val="left" w:pos="900"/>
        </w:tabs>
        <w:spacing w:line="360" w:lineRule="auto"/>
        <w:ind w:left="0" w:firstLine="480" w:firstLineChars="200"/>
        <w:jc w:val="left"/>
        <w:rPr>
          <w:rFonts w:hint="default" w:hAnsi="宋体"/>
          <w:sz w:val="24"/>
          <w:szCs w:val="24"/>
        </w:rPr>
      </w:pPr>
      <w:r>
        <w:rPr>
          <w:rFonts w:hint="default" w:hAnsi="宋体"/>
          <w:sz w:val="24"/>
          <w:szCs w:val="24"/>
        </w:rPr>
        <w:t>本项目采购标的对应的《中小企业划型标准规定》所属行业为：</w:t>
      </w:r>
      <w:r>
        <w:rPr>
          <w:rFonts w:hint="default" w:hAnsi="宋体"/>
          <w:sz w:val="24"/>
          <w:szCs w:val="24"/>
          <w:u w:val="single"/>
        </w:rPr>
        <w:t xml:space="preserve"> </w:t>
      </w:r>
      <w:r>
        <w:rPr>
          <w:rFonts w:hAnsi="宋体"/>
          <w:sz w:val="24"/>
          <w:szCs w:val="24"/>
          <w:u w:val="single"/>
        </w:rPr>
        <w:t xml:space="preserve"> </w:t>
      </w:r>
      <w:r>
        <w:rPr>
          <w:rFonts w:hint="default" w:hAnsi="宋体"/>
          <w:sz w:val="24"/>
          <w:szCs w:val="24"/>
          <w:u w:val="single"/>
          <w:lang w:val="en-US" w:eastAsia="zh-CN"/>
        </w:rPr>
        <w:t xml:space="preserve">其它未列明行业 </w:t>
      </w:r>
      <w:r>
        <w:rPr>
          <w:rFonts w:hAnsi="宋体"/>
          <w:sz w:val="24"/>
          <w:szCs w:val="24"/>
          <w:u w:val="single"/>
        </w:rPr>
        <w:t xml:space="preserve"> </w:t>
      </w:r>
      <w:r>
        <w:rPr>
          <w:rFonts w:hint="default" w:hAnsi="宋体"/>
          <w:sz w:val="24"/>
          <w:szCs w:val="24"/>
        </w:rPr>
        <w:t>。</w:t>
      </w:r>
    </w:p>
    <w:p w14:paraId="767494B8">
      <w:pPr>
        <w:widowControl/>
        <w:spacing w:before="0" w:beforeLines="-2147483648" w:line="360" w:lineRule="auto"/>
        <w:ind w:firstLine="0" w:firstLineChars="0"/>
        <w:jc w:val="left"/>
        <w:rPr>
          <w:rFonts w:hAnsi="宋体"/>
          <w:b/>
          <w:sz w:val="24"/>
          <w:szCs w:val="24"/>
        </w:rPr>
      </w:pPr>
      <w:r>
        <w:rPr>
          <w:rFonts w:hint="eastAsia" w:hAnsi="宋体"/>
          <w:b/>
          <w:sz w:val="24"/>
          <w:szCs w:val="24"/>
          <w:lang w:eastAsia="zh-CN"/>
        </w:rPr>
        <w:t>（</w:t>
      </w:r>
      <w:r>
        <w:rPr>
          <w:rFonts w:hint="eastAsia" w:hAnsi="宋体"/>
          <w:b/>
          <w:sz w:val="24"/>
          <w:szCs w:val="24"/>
          <w:lang w:val="en-US" w:eastAsia="zh-CN"/>
        </w:rPr>
        <w:t>三）</w:t>
      </w:r>
      <w:r>
        <w:rPr>
          <w:rFonts w:hAnsi="宋体"/>
          <w:b/>
          <w:sz w:val="24"/>
          <w:szCs w:val="24"/>
        </w:rPr>
        <w:t>其他要求</w:t>
      </w:r>
    </w:p>
    <w:p w14:paraId="674A3D98">
      <w:pPr>
        <w:widowControl/>
        <w:spacing w:line="360" w:lineRule="auto"/>
        <w:ind w:left="0" w:firstLine="480" w:firstLineChars="200"/>
        <w:jc w:val="left"/>
        <w:textAlignment w:val="baseline"/>
        <w:rPr>
          <w:rFonts w:hint="eastAsia" w:ascii="宋体" w:hAnsi="宋体" w:eastAsia="宋体" w:cs="宋体"/>
          <w:sz w:val="24"/>
          <w:szCs w:val="24"/>
        </w:rPr>
      </w:pPr>
    </w:p>
    <w:p w14:paraId="683E0864">
      <w:pPr>
        <w:widowControl/>
        <w:numPr>
          <w:ilvl w:val="0"/>
          <w:numId w:val="1"/>
        </w:numPr>
        <w:tabs>
          <w:tab w:val="left" w:pos="900"/>
        </w:tabs>
        <w:spacing w:before="156" w:beforeLines="50" w:line="360" w:lineRule="auto"/>
        <w:ind w:firstLine="0" w:firstLineChars="0"/>
        <w:jc w:val="left"/>
        <w:rPr>
          <w:rFonts w:hint="eastAsia" w:hAnsi="宋体"/>
          <w:b/>
          <w:sz w:val="24"/>
          <w:szCs w:val="24"/>
          <w:lang w:val="en-US" w:eastAsia="zh-CN"/>
        </w:rPr>
      </w:pPr>
      <w:r>
        <w:rPr>
          <w:rFonts w:hint="eastAsia" w:hAnsi="宋体"/>
          <w:b/>
          <w:sz w:val="24"/>
          <w:szCs w:val="24"/>
          <w:lang w:val="en-US" w:eastAsia="zh-CN"/>
        </w:rPr>
        <w:t>投标公司资质要求：</w:t>
      </w:r>
    </w:p>
    <w:p w14:paraId="7C452DE5">
      <w:pPr>
        <w:widowControl/>
        <w:spacing w:before="0" w:beforeLines="-2147483648" w:line="360" w:lineRule="auto"/>
        <w:ind w:left="0" w:firstLine="480" w:firstLineChars="200"/>
        <w:jc w:val="left"/>
        <w:textAlignment w:val="baseline"/>
        <w:rPr>
          <w:rFonts w:hint="eastAsia" w:ascii="宋体" w:hAnsi="宋体" w:eastAsia="宋体" w:cs="宋体"/>
          <w:b w:val="0"/>
          <w:kern w:val="2"/>
          <w:sz w:val="24"/>
          <w:szCs w:val="24"/>
          <w:shd w:val="clear"/>
          <w:lang w:val="en-US" w:eastAsia="zh-CN" w:bidi="ar"/>
        </w:rPr>
      </w:pPr>
      <w:r>
        <w:rPr>
          <w:rFonts w:hint="eastAsia" w:ascii="宋体" w:hAnsi="宋体" w:eastAsia="宋体" w:cs="宋体"/>
          <w:sz w:val="24"/>
          <w:szCs w:val="24"/>
          <w:lang w:val="en-US" w:eastAsia="zh-CN"/>
        </w:rPr>
        <w:t>项目负责人</w:t>
      </w:r>
      <w:r>
        <w:rPr>
          <w:rFonts w:hint="eastAsia" w:ascii="宋体" w:hAnsi="宋体" w:eastAsia="宋体" w:cs="宋体"/>
          <w:sz w:val="24"/>
          <w:szCs w:val="24"/>
        </w:rPr>
        <w:t>具有</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及</w:t>
      </w:r>
      <w:r>
        <w:rPr>
          <w:rFonts w:hint="eastAsia" w:ascii="宋体" w:hAnsi="宋体" w:eastAsia="宋体" w:cs="宋体"/>
          <w:sz w:val="24"/>
          <w:szCs w:val="24"/>
        </w:rPr>
        <w:t>以上教育教学服务工作经验</w:t>
      </w:r>
      <w:r>
        <w:rPr>
          <w:rFonts w:hint="eastAsia" w:ascii="宋体" w:hAnsi="宋体" w:eastAsia="宋体" w:cs="宋体"/>
          <w:sz w:val="24"/>
          <w:szCs w:val="24"/>
          <w:lang w:eastAsia="zh-CN"/>
        </w:rPr>
        <w:t>。</w:t>
      </w:r>
    </w:p>
    <w:p w14:paraId="556DA472">
      <w:pPr>
        <w:tabs>
          <w:tab w:val="left" w:pos="900"/>
        </w:tabs>
        <w:spacing w:before="156" w:beforeLines="50" w:line="360" w:lineRule="auto"/>
        <w:rPr>
          <w:rFonts w:hAnsi="宋体"/>
          <w:b/>
          <w:sz w:val="24"/>
          <w:szCs w:val="24"/>
        </w:rPr>
      </w:pPr>
      <w:r>
        <w:rPr>
          <w:rFonts w:hint="eastAsia" w:hAnsi="宋体"/>
          <w:b/>
          <w:sz w:val="24"/>
          <w:szCs w:val="24"/>
        </w:rPr>
        <w:t>二、</w:t>
      </w:r>
      <w:r>
        <w:rPr>
          <w:rFonts w:hAnsi="宋体"/>
          <w:b/>
          <w:sz w:val="24"/>
          <w:szCs w:val="24"/>
        </w:rPr>
        <w:t>采购</w:t>
      </w:r>
      <w:r>
        <w:rPr>
          <w:rFonts w:hint="eastAsia" w:hAnsi="宋体"/>
          <w:b/>
          <w:sz w:val="24"/>
          <w:szCs w:val="24"/>
        </w:rPr>
        <w:t>标的</w:t>
      </w:r>
      <w:r>
        <w:rPr>
          <w:rFonts w:hAnsi="宋体"/>
          <w:b/>
          <w:sz w:val="24"/>
          <w:szCs w:val="24"/>
        </w:rPr>
        <w:t>需执行的国家相关标准、行业标准、地方标准或者其他标准、规范：</w:t>
      </w:r>
    </w:p>
    <w:p w14:paraId="4F41ACE2">
      <w:pPr>
        <w:tabs>
          <w:tab w:val="left" w:pos="900"/>
        </w:tabs>
        <w:spacing w:before="156" w:beforeLines="50" w:line="360" w:lineRule="auto"/>
        <w:rPr>
          <w:rFonts w:hint="eastAsia"/>
          <w:sz w:val="24"/>
          <w:szCs w:val="24"/>
          <w:lang w:val="en-US" w:eastAsia="zh-CN"/>
        </w:rPr>
      </w:pPr>
      <w:r>
        <w:rPr>
          <w:rFonts w:hint="eastAsia"/>
          <w:sz w:val="24"/>
          <w:szCs w:val="24"/>
          <w:lang w:val="en-US" w:eastAsia="zh-CN"/>
        </w:rPr>
        <w:t>无。</w:t>
      </w:r>
    </w:p>
    <w:p w14:paraId="6AB51A25">
      <w:pPr>
        <w:tabs>
          <w:tab w:val="left" w:pos="900"/>
        </w:tabs>
        <w:spacing w:before="156" w:beforeLines="50" w:line="360" w:lineRule="auto"/>
        <w:rPr>
          <w:rFonts w:hAnsi="宋体"/>
          <w:b/>
          <w:sz w:val="24"/>
          <w:szCs w:val="24"/>
        </w:rPr>
      </w:pPr>
      <w:r>
        <w:rPr>
          <w:rFonts w:hint="eastAsia" w:hAnsi="宋体"/>
          <w:b/>
          <w:sz w:val="24"/>
          <w:szCs w:val="24"/>
        </w:rPr>
        <w:t>三、采购标的概况</w:t>
      </w:r>
    </w:p>
    <w:p w14:paraId="2CD36EA6">
      <w:pPr>
        <w:spacing w:before="156" w:beforeLines="50" w:line="360" w:lineRule="auto"/>
        <w:rPr>
          <w:rFonts w:hAnsi="宋体"/>
          <w:sz w:val="24"/>
          <w:szCs w:val="24"/>
        </w:rPr>
      </w:pPr>
      <w:r>
        <w:rPr>
          <w:rFonts w:hint="eastAsia" w:ascii="宋体" w:hAnsi="宋体"/>
          <w:sz w:val="24"/>
          <w:szCs w:val="24"/>
        </w:rPr>
        <w:t>（一）采购项目名称：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西安交通大学与香港理工大学合作举办工商管理硕士学位教育项目</w:t>
      </w:r>
      <w:r>
        <w:rPr>
          <w:rFonts w:hint="eastAsia" w:ascii="宋体" w:hAnsi="宋体"/>
          <w:sz w:val="24"/>
          <w:szCs w:val="24"/>
          <w:u w:val="single"/>
          <w:lang w:eastAsia="zh-CN"/>
        </w:rPr>
        <w:t>华南地区</w:t>
      </w:r>
      <w:r>
        <w:rPr>
          <w:rFonts w:hint="eastAsia" w:ascii="宋体" w:hAnsi="宋体"/>
          <w:sz w:val="24"/>
          <w:szCs w:val="24"/>
          <w:u w:val="single"/>
        </w:rPr>
        <w:t>宣传推广及教学辅助服务。</w:t>
      </w:r>
      <w:r>
        <w:rPr>
          <w:rFonts w:hint="eastAsia" w:ascii="宋体" w:hAnsi="宋体"/>
          <w:sz w:val="24"/>
          <w:szCs w:val="24"/>
        </w:rPr>
        <w:t xml:space="preserve"> </w:t>
      </w:r>
    </w:p>
    <w:p w14:paraId="1C752A79">
      <w:pPr>
        <w:spacing w:before="156" w:beforeLines="50" w:line="360" w:lineRule="auto"/>
        <w:rPr>
          <w:rFonts w:hAnsi="宋体"/>
          <w:sz w:val="24"/>
          <w:szCs w:val="24"/>
          <w:u w:val="single"/>
        </w:rPr>
      </w:pPr>
      <w:r>
        <w:rPr>
          <w:rFonts w:hint="eastAsia" w:hAnsi="宋体"/>
          <w:sz w:val="24"/>
          <w:szCs w:val="24"/>
        </w:rPr>
        <w:t>（二）采购数量及计量单位：</w:t>
      </w:r>
      <w:r>
        <w:rPr>
          <w:rFonts w:hAnsi="宋体"/>
          <w:sz w:val="24"/>
          <w:szCs w:val="24"/>
          <w:u w:val="single"/>
        </w:rPr>
        <w:t xml:space="preserve"> </w:t>
      </w:r>
      <w:r>
        <w:rPr>
          <w:rFonts w:hint="eastAsia" w:hAnsi="宋体"/>
          <w:sz w:val="24"/>
          <w:szCs w:val="24"/>
          <w:u w:val="single"/>
          <w:lang w:val="en-US" w:eastAsia="zh-CN"/>
        </w:rPr>
        <w:t xml:space="preserve"> </w:t>
      </w:r>
      <w:r>
        <w:rPr>
          <w:rFonts w:hint="eastAsia" w:ascii="宋体" w:hAnsi="宋体"/>
          <w:sz w:val="24"/>
          <w:szCs w:val="24"/>
          <w:u w:val="single"/>
        </w:rPr>
        <w:t>3次，按年级采购，包括项目2024级、2025级、2026级的宣传推广及教学辅助服务。</w:t>
      </w:r>
      <w:r>
        <w:rPr>
          <w:rFonts w:hAnsi="宋体"/>
          <w:sz w:val="24"/>
          <w:szCs w:val="24"/>
          <w:u w:val="single"/>
        </w:rPr>
        <w:t xml:space="preserve"> </w:t>
      </w:r>
    </w:p>
    <w:p w14:paraId="6213BB8A">
      <w:pPr>
        <w:spacing w:before="156" w:beforeLines="50" w:line="360" w:lineRule="auto"/>
        <w:rPr>
          <w:rFonts w:hint="eastAsia" w:hAnsi="宋体"/>
          <w:sz w:val="24"/>
          <w:szCs w:val="24"/>
          <w:u w:val="single"/>
        </w:rPr>
      </w:pPr>
      <w:r>
        <w:rPr>
          <w:rFonts w:hint="eastAsia" w:hAnsi="宋体"/>
          <w:sz w:val="24"/>
          <w:szCs w:val="24"/>
        </w:rPr>
        <w:t>（三）最高限价：人民币</w:t>
      </w:r>
      <w:r>
        <w:rPr>
          <w:rFonts w:hint="eastAsia" w:hAnsi="宋体"/>
          <w:sz w:val="24"/>
          <w:szCs w:val="24"/>
          <w:u w:val="single"/>
        </w:rPr>
        <w:t xml:space="preserve">  </w:t>
      </w:r>
      <w:r>
        <w:rPr>
          <w:rFonts w:hint="eastAsia" w:hAnsi="宋体"/>
          <w:sz w:val="24"/>
          <w:szCs w:val="24"/>
          <w:u w:val="single"/>
          <w:lang w:val="en-US" w:eastAsia="zh-CN"/>
        </w:rPr>
        <w:t>810</w:t>
      </w:r>
      <w:r>
        <w:rPr>
          <w:rFonts w:hint="eastAsia" w:hAnsi="宋体"/>
          <w:sz w:val="24"/>
          <w:szCs w:val="24"/>
          <w:u w:val="single"/>
        </w:rPr>
        <w:t>万元，2024级、2025级和2026级合同金额最高限价分别为</w:t>
      </w:r>
      <w:r>
        <w:rPr>
          <w:rFonts w:hint="eastAsia" w:hAnsi="宋体"/>
          <w:sz w:val="24"/>
          <w:szCs w:val="24"/>
          <w:u w:val="single"/>
          <w:lang w:val="en-US" w:eastAsia="zh-CN"/>
        </w:rPr>
        <w:t>270</w:t>
      </w:r>
      <w:r>
        <w:rPr>
          <w:rFonts w:hint="eastAsia" w:hAnsi="宋体"/>
          <w:sz w:val="24"/>
          <w:szCs w:val="24"/>
          <w:u w:val="single"/>
        </w:rPr>
        <w:t>万元。</w:t>
      </w:r>
    </w:p>
    <w:p w14:paraId="63C78743">
      <w:pPr>
        <w:pStyle w:val="21"/>
        <w:ind w:firstLine="480"/>
        <w:rPr>
          <w:rFonts w:cs="宋体"/>
          <w:sz w:val="24"/>
          <w:szCs w:val="24"/>
        </w:rPr>
      </w:pPr>
      <w:r>
        <w:rPr>
          <w:rFonts w:hint="eastAsia" w:cs="宋体"/>
          <w:sz w:val="24"/>
          <w:szCs w:val="24"/>
        </w:rPr>
        <w:t>本次招投标主要面向2024级、2025级和2026级项目。教育部批准项目自主招生。若教育部调整招生期限和招生指标，服务内容、服务人数和服务金额以调整后的情况为准。实际服务金额以其最终每个年级服务的学生人数和服务内容而确定。</w:t>
      </w:r>
    </w:p>
    <w:tbl>
      <w:tblPr>
        <w:tblStyle w:val="7"/>
        <w:tblW w:w="74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080"/>
        <w:gridCol w:w="1170"/>
        <w:gridCol w:w="1260"/>
      </w:tblGrid>
      <w:tr w14:paraId="2F9D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trPr>
        <w:tc>
          <w:tcPr>
            <w:tcW w:w="3960" w:type="dxa"/>
            <w:tcBorders>
              <w:top w:val="single" w:color="auto" w:sz="4" w:space="0"/>
              <w:left w:val="single" w:color="auto" w:sz="4" w:space="0"/>
              <w:bottom w:val="single" w:color="auto" w:sz="4" w:space="0"/>
              <w:right w:val="single" w:color="auto" w:sz="4" w:space="0"/>
            </w:tcBorders>
            <w:vAlign w:val="center"/>
          </w:tcPr>
          <w:p w14:paraId="0DD9116E">
            <w:pPr>
              <w:snapToGrid w:val="0"/>
              <w:jc w:val="center"/>
              <w:rPr>
                <w:rFonts w:ascii="宋体" w:hAnsi="宋体" w:cs="宋体"/>
                <w:b/>
                <w:sz w:val="24"/>
                <w:szCs w:val="24"/>
              </w:rPr>
            </w:pPr>
            <w:r>
              <w:rPr>
                <w:rFonts w:hint="eastAsia" w:ascii="宋体" w:hAnsi="宋体" w:cs="宋体"/>
                <w:b/>
                <w:sz w:val="24"/>
                <w:szCs w:val="24"/>
              </w:rPr>
              <w:t>标的名称</w:t>
            </w:r>
          </w:p>
        </w:tc>
        <w:tc>
          <w:tcPr>
            <w:tcW w:w="1080" w:type="dxa"/>
            <w:tcBorders>
              <w:top w:val="single" w:color="auto" w:sz="4" w:space="0"/>
              <w:left w:val="single" w:color="auto" w:sz="4" w:space="0"/>
              <w:bottom w:val="single" w:color="auto" w:sz="4" w:space="0"/>
              <w:right w:val="single" w:color="auto" w:sz="4" w:space="0"/>
            </w:tcBorders>
            <w:vAlign w:val="center"/>
          </w:tcPr>
          <w:p w14:paraId="1AAC0579">
            <w:pPr>
              <w:snapToGrid w:val="0"/>
              <w:jc w:val="center"/>
              <w:rPr>
                <w:rFonts w:ascii="宋体" w:hAnsi="宋体" w:cs="宋体"/>
                <w:b/>
                <w:sz w:val="24"/>
                <w:szCs w:val="24"/>
              </w:rPr>
            </w:pPr>
            <w:r>
              <w:rPr>
                <w:rFonts w:hint="eastAsia" w:ascii="宋体" w:hAnsi="宋体" w:cs="宋体"/>
                <w:b/>
                <w:sz w:val="24"/>
                <w:szCs w:val="24"/>
              </w:rPr>
              <w:t>预算</w:t>
            </w:r>
          </w:p>
        </w:tc>
        <w:tc>
          <w:tcPr>
            <w:tcW w:w="1170" w:type="dxa"/>
            <w:tcBorders>
              <w:top w:val="single" w:color="auto" w:sz="4" w:space="0"/>
              <w:left w:val="single" w:color="auto" w:sz="4" w:space="0"/>
              <w:bottom w:val="single" w:color="auto" w:sz="4" w:space="0"/>
              <w:right w:val="single" w:color="auto" w:sz="4" w:space="0"/>
            </w:tcBorders>
            <w:vAlign w:val="center"/>
          </w:tcPr>
          <w:p w14:paraId="6A819473">
            <w:pPr>
              <w:snapToGrid w:val="0"/>
              <w:jc w:val="center"/>
              <w:rPr>
                <w:rFonts w:ascii="宋体" w:hAnsi="宋体" w:cs="宋体"/>
                <w:b/>
                <w:sz w:val="24"/>
                <w:szCs w:val="24"/>
              </w:rPr>
            </w:pPr>
            <w:r>
              <w:rPr>
                <w:rFonts w:hint="eastAsia" w:ascii="宋体" w:hAnsi="宋体" w:cs="宋体"/>
                <w:b/>
                <w:sz w:val="24"/>
                <w:szCs w:val="24"/>
              </w:rPr>
              <w:t>地点</w:t>
            </w:r>
          </w:p>
        </w:tc>
        <w:tc>
          <w:tcPr>
            <w:tcW w:w="1260" w:type="dxa"/>
            <w:tcBorders>
              <w:top w:val="single" w:color="auto" w:sz="4" w:space="0"/>
              <w:left w:val="single" w:color="auto" w:sz="4" w:space="0"/>
              <w:bottom w:val="single" w:color="auto" w:sz="4" w:space="0"/>
              <w:right w:val="single" w:color="auto" w:sz="4" w:space="0"/>
            </w:tcBorders>
            <w:vAlign w:val="center"/>
          </w:tcPr>
          <w:p w14:paraId="496661C3">
            <w:pPr>
              <w:snapToGrid w:val="0"/>
              <w:jc w:val="center"/>
              <w:rPr>
                <w:rFonts w:ascii="宋体" w:hAnsi="宋体" w:cs="宋体"/>
                <w:b/>
                <w:sz w:val="24"/>
                <w:szCs w:val="24"/>
              </w:rPr>
            </w:pPr>
            <w:r>
              <w:rPr>
                <w:rFonts w:hint="eastAsia" w:ascii="宋体" w:hAnsi="宋体" w:cs="宋体"/>
                <w:b/>
                <w:sz w:val="24"/>
                <w:szCs w:val="24"/>
              </w:rPr>
              <w:t>服务人数</w:t>
            </w:r>
          </w:p>
        </w:tc>
      </w:tr>
      <w:tr w14:paraId="0154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blHeader/>
        </w:trPr>
        <w:tc>
          <w:tcPr>
            <w:tcW w:w="3960" w:type="dxa"/>
            <w:tcBorders>
              <w:top w:val="single" w:color="auto" w:sz="4" w:space="0"/>
              <w:left w:val="single" w:color="auto" w:sz="4" w:space="0"/>
              <w:bottom w:val="single" w:color="auto" w:sz="4" w:space="0"/>
              <w:right w:val="single" w:color="auto" w:sz="4" w:space="0"/>
            </w:tcBorders>
            <w:vAlign w:val="center"/>
          </w:tcPr>
          <w:p w14:paraId="1BEB6706">
            <w:pPr>
              <w:snapToGrid w:val="0"/>
              <w:jc w:val="center"/>
              <w:rPr>
                <w:rFonts w:ascii="宋体" w:hAnsi="宋体" w:cs="宋体"/>
                <w:bCs/>
                <w:sz w:val="24"/>
                <w:szCs w:val="24"/>
              </w:rPr>
            </w:pPr>
            <w:r>
              <w:rPr>
                <w:rFonts w:hint="eastAsia" w:ascii="宋体" w:hAnsi="宋体" w:cs="宋体"/>
                <w:sz w:val="24"/>
                <w:szCs w:val="24"/>
              </w:rPr>
              <w:t>西安交通大学与香港理工大学合作举办工商管理硕士学位教育项目</w:t>
            </w:r>
            <w:r>
              <w:rPr>
                <w:rFonts w:hint="eastAsia" w:ascii="宋体" w:hAnsi="宋体" w:cs="宋体"/>
                <w:sz w:val="24"/>
                <w:szCs w:val="24"/>
                <w:lang w:eastAsia="zh-CN"/>
              </w:rPr>
              <w:t>华南地区</w:t>
            </w:r>
            <w:r>
              <w:rPr>
                <w:rFonts w:hint="eastAsia" w:ascii="宋体" w:hAnsi="宋体"/>
                <w:sz w:val="24"/>
                <w:szCs w:val="24"/>
              </w:rPr>
              <w:t>宣传推广及教学辅助服务</w:t>
            </w:r>
          </w:p>
        </w:tc>
        <w:tc>
          <w:tcPr>
            <w:tcW w:w="1080" w:type="dxa"/>
            <w:tcBorders>
              <w:top w:val="single" w:color="auto" w:sz="4" w:space="0"/>
              <w:left w:val="single" w:color="auto" w:sz="4" w:space="0"/>
              <w:bottom w:val="single" w:color="auto" w:sz="4" w:space="0"/>
              <w:right w:val="single" w:color="auto" w:sz="4" w:space="0"/>
            </w:tcBorders>
            <w:vAlign w:val="center"/>
          </w:tcPr>
          <w:p w14:paraId="34E80230">
            <w:pPr>
              <w:snapToGrid w:val="0"/>
              <w:jc w:val="center"/>
              <w:rPr>
                <w:rFonts w:ascii="宋体" w:hAnsi="宋体" w:cs="宋体"/>
                <w:bCs/>
                <w:sz w:val="24"/>
                <w:szCs w:val="24"/>
              </w:rPr>
            </w:pPr>
            <w:r>
              <w:rPr>
                <w:rFonts w:hint="eastAsia" w:ascii="宋体" w:hAnsi="宋体" w:cs="宋体"/>
                <w:bCs/>
                <w:sz w:val="24"/>
                <w:szCs w:val="24"/>
                <w:lang w:val="en-US" w:eastAsia="zh-CN"/>
              </w:rPr>
              <w:t>810</w:t>
            </w:r>
            <w:r>
              <w:rPr>
                <w:rFonts w:hint="eastAsia" w:ascii="宋体" w:hAnsi="宋体" w:cs="宋体"/>
                <w:bCs/>
                <w:sz w:val="24"/>
                <w:szCs w:val="24"/>
              </w:rPr>
              <w:t>万</w:t>
            </w:r>
          </w:p>
        </w:tc>
        <w:tc>
          <w:tcPr>
            <w:tcW w:w="1170" w:type="dxa"/>
            <w:tcBorders>
              <w:top w:val="single" w:color="auto" w:sz="4" w:space="0"/>
              <w:left w:val="single" w:color="auto" w:sz="4" w:space="0"/>
              <w:bottom w:val="single" w:color="auto" w:sz="4" w:space="0"/>
              <w:right w:val="single" w:color="auto" w:sz="4" w:space="0"/>
            </w:tcBorders>
            <w:vAlign w:val="center"/>
          </w:tcPr>
          <w:p w14:paraId="37BDF839">
            <w:pPr>
              <w:snapToGrid w:val="0"/>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深圳</w:t>
            </w:r>
          </w:p>
        </w:tc>
        <w:tc>
          <w:tcPr>
            <w:tcW w:w="1260" w:type="dxa"/>
            <w:tcBorders>
              <w:top w:val="single" w:color="auto" w:sz="4" w:space="0"/>
              <w:left w:val="single" w:color="auto" w:sz="4" w:space="0"/>
              <w:bottom w:val="single" w:color="auto" w:sz="4" w:space="0"/>
              <w:right w:val="single" w:color="auto" w:sz="4" w:space="0"/>
            </w:tcBorders>
            <w:vAlign w:val="center"/>
          </w:tcPr>
          <w:p w14:paraId="2CA75CC6">
            <w:pPr>
              <w:snapToGrid w:val="0"/>
              <w:jc w:val="center"/>
              <w:rPr>
                <w:rFonts w:ascii="宋体" w:hAnsi="宋体" w:cs="宋体"/>
                <w:bCs/>
                <w:sz w:val="24"/>
                <w:szCs w:val="24"/>
              </w:rPr>
            </w:pPr>
            <w:r>
              <w:rPr>
                <w:rFonts w:hint="eastAsia" w:ascii="宋体" w:hAnsi="宋体" w:cs="宋体"/>
                <w:bCs/>
                <w:sz w:val="24"/>
                <w:szCs w:val="24"/>
              </w:rPr>
              <w:t>60人*3级</w:t>
            </w:r>
          </w:p>
        </w:tc>
      </w:tr>
    </w:tbl>
    <w:p w14:paraId="42408005">
      <w:pPr>
        <w:pStyle w:val="21"/>
        <w:ind w:firstLine="480"/>
        <w:rPr>
          <w:rFonts w:cs="宋体"/>
          <w:sz w:val="24"/>
          <w:szCs w:val="24"/>
        </w:rPr>
      </w:pPr>
      <w:r>
        <w:rPr>
          <w:rFonts w:hint="eastAsia" w:cs="宋体"/>
          <w:sz w:val="24"/>
          <w:szCs w:val="24"/>
        </w:rPr>
        <w:t>注：（1）本项目报价为完成本项目的全部相关伴随服务费用。</w:t>
      </w:r>
    </w:p>
    <w:p w14:paraId="4C7E6A8F">
      <w:pPr>
        <w:pStyle w:val="21"/>
        <w:ind w:firstLine="480"/>
        <w:rPr>
          <w:rFonts w:cs="宋体"/>
          <w:sz w:val="24"/>
          <w:szCs w:val="24"/>
        </w:rPr>
      </w:pPr>
      <w:r>
        <w:rPr>
          <w:rFonts w:hint="eastAsia" w:cs="宋体"/>
          <w:sz w:val="24"/>
          <w:szCs w:val="24"/>
        </w:rPr>
        <w:t>（2）所有根据合同或其他原因应由中标公司支付的税款和其他应缴纳的费用都要包括在中标公司提交的投标报价中。</w:t>
      </w:r>
    </w:p>
    <w:p w14:paraId="2BF9B865">
      <w:pPr>
        <w:pStyle w:val="21"/>
        <w:ind w:firstLine="480"/>
        <w:rPr>
          <w:rFonts w:cs="宋体"/>
          <w:sz w:val="24"/>
          <w:szCs w:val="24"/>
        </w:rPr>
      </w:pPr>
      <w:r>
        <w:rPr>
          <w:rFonts w:hint="eastAsia" w:cs="宋体"/>
          <w:sz w:val="24"/>
          <w:szCs w:val="24"/>
        </w:rPr>
        <w:t>（3）结算按照采购方实际需求、实际使用并经采购方书面确认的数量为准。</w:t>
      </w:r>
    </w:p>
    <w:p w14:paraId="270199FC">
      <w:pPr>
        <w:pStyle w:val="21"/>
        <w:ind w:firstLine="480"/>
        <w:rPr>
          <w:rFonts w:cs="宋体"/>
          <w:sz w:val="24"/>
          <w:szCs w:val="24"/>
        </w:rPr>
      </w:pPr>
      <w:r>
        <w:rPr>
          <w:rFonts w:hint="eastAsia" w:cs="宋体"/>
          <w:sz w:val="24"/>
          <w:szCs w:val="24"/>
        </w:rPr>
        <w:t>（4）投标公司如同时投标多个标的，兼投不兼中。</w:t>
      </w:r>
    </w:p>
    <w:p w14:paraId="4FE66E51">
      <w:pPr>
        <w:spacing w:before="156" w:beforeLines="50" w:line="440" w:lineRule="exact"/>
        <w:rPr>
          <w:rFonts w:hint="default" w:ascii="宋体" w:hAnsi="宋体" w:eastAsia="宋体" w:cs="宋体"/>
          <w:sz w:val="24"/>
          <w:szCs w:val="24"/>
          <w:lang w:val="en-US" w:eastAsia="zh-CN"/>
        </w:rPr>
      </w:pPr>
      <w:r>
        <w:rPr>
          <w:rFonts w:hint="eastAsia" w:hAnsi="宋体"/>
          <w:sz w:val="24"/>
          <w:szCs w:val="24"/>
        </w:rPr>
        <w:t>（四）</w:t>
      </w:r>
      <w:r>
        <w:rPr>
          <w:rFonts w:hAnsi="宋体"/>
          <w:sz w:val="24"/>
          <w:szCs w:val="24"/>
        </w:rPr>
        <w:t>交付时间：</w:t>
      </w:r>
      <w:r>
        <w:rPr>
          <w:rFonts w:hint="eastAsia" w:hAnsi="宋体"/>
          <w:sz w:val="24"/>
          <w:szCs w:val="24"/>
          <w:lang w:eastAsia="zh-CN"/>
        </w:rPr>
        <w:t>（</w:t>
      </w:r>
      <w:r>
        <w:rPr>
          <w:rFonts w:hint="eastAsia" w:hAnsi="宋体"/>
          <w:sz w:val="24"/>
          <w:szCs w:val="24"/>
          <w:lang w:val="en-US" w:eastAsia="zh-CN"/>
        </w:rPr>
        <w:t>1）</w:t>
      </w:r>
      <w:r>
        <w:rPr>
          <w:rFonts w:hint="eastAsia" w:ascii="宋体" w:hAnsi="宋体" w:cs="宋体"/>
          <w:sz w:val="24"/>
          <w:szCs w:val="24"/>
        </w:rPr>
        <w:t>2024级合同签订后1个月内，提供2024级项目意向学生相关信息，不少于40人。</w:t>
      </w:r>
      <w:r>
        <w:rPr>
          <w:rFonts w:hint="eastAsia" w:ascii="宋体" w:hAnsi="宋体" w:cs="宋体"/>
          <w:sz w:val="24"/>
          <w:szCs w:val="24"/>
          <w:lang w:eastAsia="zh-CN"/>
        </w:rPr>
        <w:t>（</w:t>
      </w:r>
      <w:r>
        <w:rPr>
          <w:rFonts w:hint="eastAsia" w:ascii="宋体" w:hAnsi="宋体" w:cs="宋体"/>
          <w:sz w:val="24"/>
          <w:szCs w:val="24"/>
          <w:lang w:val="en-US" w:eastAsia="zh-CN"/>
        </w:rPr>
        <w:t>2）按照合同约定完成后续服务。</w:t>
      </w:r>
    </w:p>
    <w:p w14:paraId="1EE3C3B6">
      <w:pPr>
        <w:spacing w:before="156" w:beforeLines="50" w:line="360" w:lineRule="auto"/>
        <w:rPr>
          <w:rFonts w:hAnsi="宋体"/>
          <w:sz w:val="24"/>
          <w:szCs w:val="24"/>
        </w:rPr>
      </w:pPr>
      <w:r>
        <w:rPr>
          <w:rFonts w:hint="eastAsia" w:hAnsi="宋体"/>
          <w:sz w:val="24"/>
          <w:szCs w:val="24"/>
        </w:rPr>
        <w:t>（五）</w:t>
      </w:r>
      <w:r>
        <w:rPr>
          <w:rFonts w:hAnsi="宋体"/>
          <w:sz w:val="24"/>
          <w:szCs w:val="24"/>
        </w:rPr>
        <w:t>交付地点：</w:t>
      </w:r>
      <w:r>
        <w:rPr>
          <w:rFonts w:hint="eastAsia" w:hAnsi="宋体"/>
          <w:sz w:val="24"/>
          <w:szCs w:val="24"/>
          <w:u w:val="single"/>
        </w:rPr>
        <w:t xml:space="preserve">  </w:t>
      </w:r>
      <w:r>
        <w:rPr>
          <w:rFonts w:hint="eastAsia" w:ascii="宋体" w:hAnsi="宋体" w:cs="宋体"/>
          <w:sz w:val="24"/>
          <w:szCs w:val="24"/>
          <w:u w:val="single"/>
        </w:rPr>
        <w:t xml:space="preserve"> 采购方指定地点    。</w:t>
      </w:r>
    </w:p>
    <w:p w14:paraId="18EA14B1">
      <w:pPr>
        <w:tabs>
          <w:tab w:val="left" w:pos="900"/>
        </w:tabs>
        <w:spacing w:before="156" w:beforeLines="50" w:line="360" w:lineRule="auto"/>
        <w:rPr>
          <w:rFonts w:hint="eastAsia" w:hAnsi="宋体"/>
          <w:sz w:val="24"/>
          <w:szCs w:val="24"/>
        </w:rPr>
      </w:pPr>
      <w:r>
        <w:rPr>
          <w:rFonts w:hint="eastAsia" w:hAnsi="宋体"/>
          <w:sz w:val="24"/>
          <w:szCs w:val="24"/>
        </w:rPr>
        <w:t>（六）付款进度安排：</w:t>
      </w:r>
    </w:p>
    <w:p w14:paraId="32CAD13B">
      <w:pPr>
        <w:widowControl/>
        <w:numPr>
          <w:ilvl w:val="0"/>
          <w:numId w:val="2"/>
        </w:numPr>
        <w:spacing w:line="360" w:lineRule="auto"/>
        <w:ind w:left="0" w:firstLine="480" w:firstLineChars="200"/>
        <w:jc w:val="left"/>
        <w:textAlignment w:val="baseline"/>
        <w:rPr>
          <w:rFonts w:ascii="宋体" w:hAnsi="宋体" w:cs="宋体"/>
          <w:sz w:val="24"/>
          <w:szCs w:val="24"/>
        </w:rPr>
      </w:pPr>
      <w:r>
        <w:rPr>
          <w:rFonts w:hint="eastAsia" w:ascii="宋体" w:hAnsi="宋体" w:cs="宋体"/>
          <w:sz w:val="24"/>
          <w:szCs w:val="24"/>
        </w:rPr>
        <w:t>中标公司需在合同签署10个工作日内向采购方缴纳 5万元履约保证金。采购方为中标公司开具履约保证金收据。中标公司如有违规行为时，采购方有权从其履约保证金中扣除一定金额，作为损失赔偿。合同期满后，双方核算履约保证金剩余金额，并无息退还中标公司。</w:t>
      </w:r>
    </w:p>
    <w:p w14:paraId="2C7A5823">
      <w:pPr>
        <w:widowControl/>
        <w:numPr>
          <w:ilvl w:val="0"/>
          <w:numId w:val="2"/>
        </w:numPr>
        <w:spacing w:line="360" w:lineRule="auto"/>
        <w:ind w:left="0" w:firstLine="480" w:firstLineChars="200"/>
        <w:jc w:val="left"/>
        <w:textAlignment w:val="baseline"/>
        <w:rPr>
          <w:rFonts w:ascii="宋体" w:hAnsi="宋体" w:cs="宋体"/>
          <w:sz w:val="24"/>
          <w:szCs w:val="24"/>
        </w:rPr>
      </w:pPr>
      <w:r>
        <w:rPr>
          <w:rFonts w:hint="eastAsia" w:ascii="宋体" w:hAnsi="宋体" w:cs="宋体"/>
          <w:sz w:val="24"/>
          <w:szCs w:val="24"/>
        </w:rPr>
        <w:t>结算方式：</w:t>
      </w:r>
    </w:p>
    <w:p w14:paraId="3EBA47EA">
      <w:pPr>
        <w:widowControl/>
        <w:spacing w:line="360" w:lineRule="auto"/>
        <w:ind w:firstLine="480" w:firstLineChars="200"/>
        <w:jc w:val="left"/>
        <w:textAlignment w:val="baseline"/>
        <w:rPr>
          <w:rFonts w:hint="eastAsia" w:ascii="宋体" w:hAnsi="宋体" w:cs="宋体"/>
          <w:sz w:val="24"/>
          <w:szCs w:val="24"/>
        </w:rPr>
      </w:pPr>
      <w:r>
        <w:rPr>
          <w:rFonts w:hint="eastAsia" w:ascii="宋体" w:hAnsi="宋体" w:cs="宋体"/>
          <w:sz w:val="24"/>
          <w:szCs w:val="24"/>
        </w:rPr>
        <w:t>本项目每个年级的辅助服务费用分三次支付，（1）在当年通过项目的宣传推广实际缴纳学费和服务的学生人数达到采购方规定的人数，在该年级开学典礼后，按照实际服务学生人数支付合同金额的</w:t>
      </w:r>
      <w:r>
        <w:rPr>
          <w:rFonts w:ascii="宋体" w:hAnsi="宋体" w:cs="宋体"/>
          <w:sz w:val="24"/>
          <w:szCs w:val="24"/>
        </w:rPr>
        <w:t>6</w:t>
      </w:r>
      <w:r>
        <w:rPr>
          <w:rFonts w:hint="eastAsia" w:ascii="宋体" w:hAnsi="宋体" w:cs="宋体"/>
          <w:sz w:val="24"/>
          <w:szCs w:val="24"/>
        </w:rPr>
        <w:t>0%；（2）完成该年级一年的教学辅助服务，由采购方验收合格后，按照实际服务学生人数支付合同金额的30%；（3）合同期结束，完成该年级所有学生的全部教学辅助服务工作，由采购方验收合格后，按照实际服务的学生人数支付合同金额的10%。</w:t>
      </w:r>
    </w:p>
    <w:p w14:paraId="1F7B093D">
      <w:pPr>
        <w:widowControl/>
        <w:numPr>
          <w:ilvl w:val="0"/>
          <w:numId w:val="3"/>
        </w:numPr>
        <w:spacing w:line="360" w:lineRule="auto"/>
        <w:ind w:firstLine="480" w:firstLineChars="200"/>
        <w:jc w:val="left"/>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投标要求</w:t>
      </w:r>
    </w:p>
    <w:p w14:paraId="48EA9BB4">
      <w:pPr>
        <w:widowControl/>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w:t>
      </w:r>
      <w:r>
        <w:rPr>
          <w:rFonts w:hint="eastAsia" w:ascii="宋体" w:hAnsi="宋体" w:eastAsia="宋体" w:cs="宋体"/>
          <w:sz w:val="24"/>
          <w:szCs w:val="24"/>
        </w:rPr>
        <w:t>西安交通大学与香港理工大学合作举办工商管理硕士学位教育项目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兼投不兼中。</w:t>
      </w:r>
    </w:p>
    <w:p w14:paraId="1B5B19BB">
      <w:pPr>
        <w:tabs>
          <w:tab w:val="left" w:pos="900"/>
        </w:tabs>
        <w:spacing w:before="156" w:beforeLines="50" w:line="360" w:lineRule="auto"/>
        <w:rPr>
          <w:rFonts w:hAnsi="宋体"/>
          <w:b/>
          <w:sz w:val="24"/>
          <w:szCs w:val="24"/>
        </w:rPr>
      </w:pPr>
      <w:r>
        <w:rPr>
          <w:rFonts w:hint="eastAsia" w:hAnsi="宋体"/>
          <w:b/>
          <w:sz w:val="24"/>
          <w:szCs w:val="24"/>
        </w:rPr>
        <w:t>四、采购</w:t>
      </w:r>
      <w:r>
        <w:rPr>
          <w:rFonts w:hint="eastAsia" w:hAnsi="宋体"/>
          <w:b/>
          <w:sz w:val="24"/>
          <w:szCs w:val="24"/>
          <w:lang w:val="en-US" w:eastAsia="zh-CN"/>
        </w:rPr>
        <w:t>及服务要求</w:t>
      </w:r>
      <w:r>
        <w:rPr>
          <w:rFonts w:hint="eastAsia" w:hAnsi="宋体"/>
          <w:b/>
          <w:sz w:val="24"/>
          <w:szCs w:val="24"/>
        </w:rPr>
        <w:t>：</w:t>
      </w:r>
    </w:p>
    <w:p w14:paraId="567AA95A">
      <w:pPr>
        <w:pStyle w:val="21"/>
        <w:ind w:firstLine="0" w:firstLineChars="0"/>
        <w:rPr>
          <w:rFonts w:cs="宋体"/>
          <w:sz w:val="24"/>
          <w:szCs w:val="24"/>
        </w:rPr>
      </w:pPr>
      <w:r>
        <w:rPr>
          <w:rFonts w:hint="eastAsia" w:cs="宋体"/>
          <w:sz w:val="24"/>
          <w:szCs w:val="24"/>
        </w:rPr>
        <w:t>（一）服务内容：</w:t>
      </w:r>
    </w:p>
    <w:p w14:paraId="32596C19">
      <w:pPr>
        <w:widowControl/>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1.投标</w:t>
      </w:r>
      <w:r>
        <w:rPr>
          <w:rFonts w:hint="eastAsia" w:ascii="宋体" w:hAnsi="宋体" w:cs="宋体"/>
          <w:sz w:val="24"/>
          <w:szCs w:val="24"/>
        </w:rPr>
        <w:t>公司</w:t>
      </w:r>
      <w:r>
        <w:rPr>
          <w:rFonts w:hint="eastAsia" w:ascii="宋体" w:hAnsi="宋体" w:cs="宋体"/>
          <w:sz w:val="24"/>
          <w:szCs w:val="24"/>
          <w:highlight w:val="none"/>
          <w:lang w:val="en-US" w:eastAsia="zh-CN"/>
        </w:rPr>
        <w:t>负责按照</w:t>
      </w:r>
      <w:r>
        <w:rPr>
          <w:rFonts w:hint="eastAsia" w:ascii="宋体" w:hAnsi="宋体" w:cs="宋体"/>
          <w:sz w:val="24"/>
          <w:szCs w:val="24"/>
          <w:highlight w:val="none"/>
        </w:rPr>
        <w:t>采购人</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制订科学、合理和有效的品牌宣传推广方案</w:t>
      </w:r>
      <w:r>
        <w:rPr>
          <w:rFonts w:hint="eastAsia" w:ascii="宋体" w:hAnsi="宋体" w:cs="宋体"/>
          <w:sz w:val="24"/>
          <w:szCs w:val="24"/>
          <w:highlight w:val="none"/>
          <w:lang w:eastAsia="zh-CN"/>
        </w:rPr>
        <w:t>，</w:t>
      </w:r>
      <w:r>
        <w:rPr>
          <w:rFonts w:hint="eastAsia" w:ascii="宋体" w:hAnsi="宋体" w:cs="宋体"/>
          <w:sz w:val="24"/>
          <w:szCs w:val="24"/>
        </w:rPr>
        <w:t>协助开展项目咨询、线上和线下品牌宣传、建立拓展宣传渠道等工作；</w:t>
      </w:r>
    </w:p>
    <w:p w14:paraId="50ECDD1F">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2. </w:t>
      </w:r>
      <w:r>
        <w:rPr>
          <w:rFonts w:hint="eastAsia" w:ascii="宋体" w:hAnsi="宋体" w:cs="宋体"/>
          <w:sz w:val="24"/>
          <w:szCs w:val="24"/>
          <w:lang w:val="en-US" w:eastAsia="zh-CN"/>
        </w:rPr>
        <w:t>投标</w:t>
      </w:r>
      <w:r>
        <w:rPr>
          <w:rFonts w:hint="eastAsia" w:ascii="宋体" w:hAnsi="宋体" w:cs="宋体"/>
          <w:sz w:val="24"/>
          <w:szCs w:val="24"/>
        </w:rPr>
        <w:t>公司协助采购方挖掘意向潜在生源，提供咨询服务，推荐意向学生，并对意向学生的相关资料进行必要的整理和报送；</w:t>
      </w:r>
    </w:p>
    <w:p w14:paraId="36960210">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3. </w:t>
      </w:r>
      <w:r>
        <w:rPr>
          <w:rFonts w:hint="eastAsia" w:ascii="宋体" w:hAnsi="宋体" w:cs="宋体"/>
          <w:sz w:val="24"/>
          <w:szCs w:val="24"/>
          <w:lang w:val="en-US" w:eastAsia="zh-CN"/>
        </w:rPr>
        <w:t>投标</w:t>
      </w:r>
      <w:r>
        <w:rPr>
          <w:rFonts w:hint="eastAsia" w:ascii="宋体" w:hAnsi="宋体" w:cs="宋体"/>
          <w:sz w:val="24"/>
          <w:szCs w:val="24"/>
        </w:rPr>
        <w:t>公司协助为项目选择合适的授课场地并负责场地的布置与安排；</w:t>
      </w:r>
    </w:p>
    <w:p w14:paraId="21E5809F">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4. </w:t>
      </w:r>
      <w:r>
        <w:rPr>
          <w:rFonts w:hint="eastAsia" w:ascii="宋体" w:hAnsi="宋体" w:cs="宋体"/>
          <w:sz w:val="24"/>
          <w:szCs w:val="24"/>
          <w:lang w:val="en-US" w:eastAsia="zh-CN"/>
        </w:rPr>
        <w:t>投标</w:t>
      </w:r>
      <w:r>
        <w:rPr>
          <w:rFonts w:hint="eastAsia" w:ascii="宋体" w:hAnsi="宋体" w:cs="宋体"/>
          <w:sz w:val="24"/>
          <w:szCs w:val="24"/>
        </w:rPr>
        <w:t>公司协助完成项目授课教师和教学管理人员在工作过程中的酒店预订、接送机等工作；</w:t>
      </w:r>
    </w:p>
    <w:p w14:paraId="2ADB1226">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5. </w:t>
      </w:r>
      <w:r>
        <w:rPr>
          <w:rFonts w:hint="eastAsia" w:ascii="宋体" w:hAnsi="宋体" w:cs="宋体"/>
          <w:sz w:val="24"/>
          <w:szCs w:val="24"/>
          <w:lang w:val="en-US" w:eastAsia="zh-CN"/>
        </w:rPr>
        <w:t>投标</w:t>
      </w:r>
      <w:r>
        <w:rPr>
          <w:rFonts w:hint="eastAsia" w:ascii="宋体" w:hAnsi="宋体" w:cs="宋体"/>
          <w:sz w:val="24"/>
          <w:szCs w:val="24"/>
        </w:rPr>
        <w:t>公司协助做好学生思政、班级建设、学生服务及开学典礼和毕业典礼等工作；</w:t>
      </w:r>
    </w:p>
    <w:p w14:paraId="3D646F8D">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6. </w:t>
      </w:r>
      <w:r>
        <w:rPr>
          <w:rFonts w:hint="eastAsia" w:ascii="宋体" w:hAnsi="宋体" w:cs="宋体"/>
          <w:sz w:val="24"/>
          <w:szCs w:val="24"/>
          <w:lang w:val="en-US" w:eastAsia="zh-CN"/>
        </w:rPr>
        <w:t>投标</w:t>
      </w:r>
      <w:r>
        <w:rPr>
          <w:rFonts w:hint="eastAsia" w:ascii="宋体" w:hAnsi="宋体" w:cs="宋体"/>
          <w:sz w:val="24"/>
          <w:szCs w:val="24"/>
        </w:rPr>
        <w:t>公司协助做好教学资料的整理、印刷、发放和回收等；</w:t>
      </w:r>
    </w:p>
    <w:p w14:paraId="670F92E5">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7. </w:t>
      </w:r>
      <w:r>
        <w:rPr>
          <w:rFonts w:hint="eastAsia" w:ascii="宋体" w:hAnsi="宋体" w:cs="宋体"/>
          <w:sz w:val="24"/>
          <w:szCs w:val="24"/>
          <w:lang w:val="en-US" w:eastAsia="zh-CN"/>
        </w:rPr>
        <w:t>投标</w:t>
      </w:r>
      <w:r>
        <w:rPr>
          <w:rFonts w:hint="eastAsia" w:ascii="宋体" w:hAnsi="宋体" w:cs="宋体"/>
          <w:sz w:val="24"/>
          <w:szCs w:val="24"/>
        </w:rPr>
        <w:t>公司协助做好学生的企业参访、实践教学环节、名家大讲堂、商业计划书/毕业论文（如有）的答辩等活动的组织；</w:t>
      </w:r>
    </w:p>
    <w:p w14:paraId="476898EA">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8. </w:t>
      </w:r>
      <w:r>
        <w:rPr>
          <w:rFonts w:hint="eastAsia" w:ascii="宋体" w:hAnsi="宋体" w:cs="宋体"/>
          <w:sz w:val="24"/>
          <w:szCs w:val="24"/>
          <w:lang w:val="en-US" w:eastAsia="zh-CN"/>
        </w:rPr>
        <w:t>投标</w:t>
      </w:r>
      <w:r>
        <w:rPr>
          <w:rFonts w:hint="eastAsia" w:ascii="宋体" w:hAnsi="宋体" w:cs="宋体"/>
          <w:sz w:val="24"/>
          <w:szCs w:val="24"/>
        </w:rPr>
        <w:t>公司协助做好项目学生材料及教学相关数据资料、图像等相关文档的整理、注册、归档等事项；</w:t>
      </w:r>
    </w:p>
    <w:p w14:paraId="4E4FBB50">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9. </w:t>
      </w:r>
      <w:r>
        <w:rPr>
          <w:rFonts w:hint="eastAsia" w:ascii="宋体" w:hAnsi="宋体" w:cs="宋体"/>
          <w:sz w:val="24"/>
          <w:szCs w:val="24"/>
          <w:lang w:val="en-US" w:eastAsia="zh-CN"/>
        </w:rPr>
        <w:t>投标</w:t>
      </w:r>
      <w:r>
        <w:rPr>
          <w:rFonts w:hint="eastAsia" w:ascii="宋体" w:hAnsi="宋体" w:cs="宋体"/>
          <w:sz w:val="24"/>
          <w:szCs w:val="24"/>
        </w:rPr>
        <w:t>公司协助采购方完成在读学生毕业时在教育部留学服务中心的学历学位认证相关工作；</w:t>
      </w:r>
    </w:p>
    <w:p w14:paraId="38E315D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10. </w:t>
      </w:r>
      <w:r>
        <w:rPr>
          <w:rFonts w:hint="eastAsia" w:ascii="宋体" w:hAnsi="宋体" w:cs="宋体"/>
          <w:sz w:val="24"/>
          <w:szCs w:val="24"/>
          <w:lang w:val="en-US" w:eastAsia="zh-CN"/>
        </w:rPr>
        <w:t>投标</w:t>
      </w:r>
      <w:r>
        <w:rPr>
          <w:rFonts w:hint="eastAsia" w:ascii="宋体" w:hAnsi="宋体" w:cs="宋体"/>
          <w:sz w:val="24"/>
          <w:szCs w:val="24"/>
        </w:rPr>
        <w:t>公司接受采购方的管理和监督，严格按照采购方的要求完成相关教学辅助活动服务，并及时通报相关事项进展情况；</w:t>
      </w:r>
    </w:p>
    <w:p w14:paraId="0704E4E1">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11. </w:t>
      </w:r>
      <w:r>
        <w:rPr>
          <w:rFonts w:hint="eastAsia" w:ascii="宋体" w:hAnsi="宋体" w:cs="宋体"/>
          <w:sz w:val="24"/>
          <w:szCs w:val="24"/>
          <w:lang w:val="en-US" w:eastAsia="zh-CN"/>
        </w:rPr>
        <w:t>投标</w:t>
      </w:r>
      <w:r>
        <w:rPr>
          <w:rFonts w:hint="eastAsia" w:ascii="宋体" w:hAnsi="宋体" w:cs="宋体"/>
          <w:sz w:val="24"/>
          <w:szCs w:val="24"/>
        </w:rPr>
        <w:t>公司</w:t>
      </w:r>
      <w:r>
        <w:rPr>
          <w:rFonts w:hint="eastAsia" w:ascii="宋体" w:hAnsi="宋体" w:cs="宋体"/>
          <w:sz w:val="24"/>
          <w:szCs w:val="24"/>
          <w:lang w:val="en-US" w:eastAsia="zh-CN"/>
        </w:rPr>
        <w:t>提供</w:t>
      </w:r>
      <w:r>
        <w:rPr>
          <w:rFonts w:hint="eastAsia" w:ascii="宋体" w:hAnsi="宋体" w:cs="宋体"/>
          <w:sz w:val="24"/>
          <w:szCs w:val="24"/>
        </w:rPr>
        <w:t>其他与项目教学和运行相关的服务；</w:t>
      </w:r>
    </w:p>
    <w:p w14:paraId="755550F9">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12. </w:t>
      </w:r>
      <w:r>
        <w:rPr>
          <w:rFonts w:hint="eastAsia" w:ascii="宋体" w:hAnsi="宋体" w:cs="宋体"/>
          <w:sz w:val="24"/>
          <w:szCs w:val="24"/>
          <w:lang w:val="en-US" w:eastAsia="zh-CN"/>
        </w:rPr>
        <w:t>投标</w:t>
      </w:r>
      <w:r>
        <w:rPr>
          <w:rFonts w:hint="eastAsia" w:ascii="宋体" w:hAnsi="宋体" w:cs="宋体"/>
          <w:sz w:val="24"/>
          <w:szCs w:val="24"/>
        </w:rPr>
        <w:t>公司根据采购方需求，提供有关的咨询和建议方案；</w:t>
      </w:r>
    </w:p>
    <w:p w14:paraId="7C242D9E">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13. 在学生最长学习期限内，为学生完成学业提供相关的服务；</w:t>
      </w:r>
    </w:p>
    <w:p w14:paraId="34E4A981">
      <w:pPr>
        <w:widowControl/>
        <w:spacing w:line="360" w:lineRule="auto"/>
        <w:ind w:firstLine="480" w:firstLineChars="200"/>
        <w:jc w:val="left"/>
        <w:rPr>
          <w:rFonts w:hint="eastAsia" w:ascii="宋体" w:hAnsi="宋体" w:cs="宋体"/>
          <w:kern w:val="0"/>
          <w:sz w:val="24"/>
          <w:szCs w:val="24"/>
        </w:rPr>
      </w:pPr>
      <w:r>
        <w:rPr>
          <w:rFonts w:hint="eastAsia" w:ascii="宋体" w:hAnsi="宋体" w:cs="宋体"/>
          <w:sz w:val="24"/>
          <w:szCs w:val="24"/>
        </w:rPr>
        <w:t xml:space="preserve">14. </w:t>
      </w:r>
      <w:r>
        <w:rPr>
          <w:rFonts w:hint="eastAsia" w:ascii="宋体" w:hAnsi="宋体" w:cs="宋体"/>
          <w:sz w:val="24"/>
          <w:szCs w:val="24"/>
          <w:lang w:eastAsia="zh-CN"/>
        </w:rPr>
        <w:t>投标</w:t>
      </w:r>
      <w:r>
        <w:rPr>
          <w:rFonts w:hint="eastAsia" w:ascii="宋体" w:hAnsi="宋体" w:cs="宋体"/>
          <w:sz w:val="24"/>
          <w:szCs w:val="24"/>
        </w:rPr>
        <w:t>公司须接受采购方对以上各项服务质量、效能的监管及评估。</w:t>
      </w:r>
    </w:p>
    <w:p w14:paraId="771934FB">
      <w:pPr>
        <w:widowControl/>
        <w:spacing w:before="156" w:beforeLines="50" w:after="156" w:afterLines="50" w:line="360" w:lineRule="auto"/>
        <w:jc w:val="left"/>
        <w:textAlignment w:val="baseline"/>
        <w:rPr>
          <w:rFonts w:ascii="宋体" w:hAnsi="宋体" w:cs="宋体"/>
          <w:kern w:val="0"/>
          <w:sz w:val="24"/>
          <w:szCs w:val="24"/>
        </w:rPr>
      </w:pPr>
      <w:r>
        <w:rPr>
          <w:rFonts w:hint="eastAsia" w:ascii="宋体" w:hAnsi="宋体" w:cs="宋体"/>
          <w:kern w:val="0"/>
          <w:sz w:val="24"/>
          <w:szCs w:val="24"/>
        </w:rPr>
        <w:t>（二））服务期限及地点</w:t>
      </w:r>
    </w:p>
    <w:p w14:paraId="5146A61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 服务期限：合同内容包括本项目2024级、2025级和2026级学生学习期限内的项目宣传推广和教学辅助服务。本项目学制两年，即每一级学生培养周期为两年，服务合同按照项目年级签署，有效期为两年。在服务期间内，采购方对投标公司所提供的服务内容和服务质量进行定期验收，如验收不合格，采购方有权立即终止合同。后续年级的服务合同签署与否，由采购方视前序合同的实施情况和验收情况而定。</w:t>
      </w:r>
    </w:p>
    <w:p w14:paraId="54F54047">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 服务地点：</w:t>
      </w:r>
      <w:r>
        <w:rPr>
          <w:rFonts w:hint="eastAsia" w:ascii="宋体" w:hAnsi="宋体" w:cs="宋体"/>
          <w:sz w:val="24"/>
          <w:szCs w:val="24"/>
          <w:u w:val="single"/>
        </w:rPr>
        <w:t>采购方指定地点。</w:t>
      </w:r>
    </w:p>
    <w:p w14:paraId="4CED6251">
      <w:pPr>
        <w:widowControl/>
        <w:spacing w:before="156" w:beforeLines="50" w:after="156" w:afterLines="50" w:line="360" w:lineRule="auto"/>
        <w:jc w:val="left"/>
        <w:textAlignment w:val="baseline"/>
        <w:rPr>
          <w:rFonts w:ascii="宋体" w:hAnsi="宋体" w:cs="宋体"/>
          <w:kern w:val="0"/>
          <w:sz w:val="24"/>
          <w:szCs w:val="24"/>
        </w:rPr>
      </w:pPr>
      <w:r>
        <w:rPr>
          <w:rFonts w:hint="eastAsia" w:ascii="宋体" w:hAnsi="宋体" w:cs="宋体"/>
          <w:kern w:val="0"/>
          <w:sz w:val="24"/>
          <w:szCs w:val="24"/>
        </w:rPr>
        <w:t>（二）服务实施要求</w:t>
      </w:r>
    </w:p>
    <w:p w14:paraId="10CA639F">
      <w:pPr>
        <w:spacing w:line="360" w:lineRule="auto"/>
        <w:ind w:firstLine="480" w:firstLineChars="200"/>
        <w:rPr>
          <w:rFonts w:ascii="宋体" w:hAnsi="宋体" w:cs="宋体"/>
          <w:sz w:val="24"/>
          <w:szCs w:val="24"/>
        </w:rPr>
      </w:pPr>
      <w:r>
        <w:rPr>
          <w:rFonts w:hint="eastAsia" w:ascii="宋体" w:hAnsi="宋体" w:cs="宋体"/>
          <w:sz w:val="24"/>
          <w:szCs w:val="24"/>
        </w:rPr>
        <w:t>1. 项目实施总体进度要求</w:t>
      </w:r>
    </w:p>
    <w:p w14:paraId="4E00B18E">
      <w:pPr>
        <w:spacing w:line="360" w:lineRule="auto"/>
        <w:ind w:firstLine="480" w:firstLineChars="200"/>
        <w:rPr>
          <w:rFonts w:ascii="宋体" w:hAnsi="宋体" w:cs="宋体"/>
          <w:sz w:val="24"/>
          <w:szCs w:val="24"/>
        </w:rPr>
      </w:pPr>
      <w:r>
        <w:rPr>
          <w:rFonts w:hint="eastAsia" w:ascii="宋体" w:hAnsi="宋体" w:cs="宋体"/>
          <w:sz w:val="24"/>
          <w:szCs w:val="24"/>
          <w:lang w:eastAsia="zh-CN"/>
        </w:rPr>
        <w:t>投标</w:t>
      </w:r>
      <w:r>
        <w:rPr>
          <w:rFonts w:hint="eastAsia" w:ascii="宋体" w:hAnsi="宋体" w:cs="宋体"/>
          <w:sz w:val="24"/>
          <w:szCs w:val="24"/>
        </w:rPr>
        <w:t>公司签订合同时根据西安交通大学管理学院的要求，制定服务计划及资源保障计划，并按计划实施。</w:t>
      </w:r>
    </w:p>
    <w:p w14:paraId="1234FCC0">
      <w:pPr>
        <w:spacing w:line="360" w:lineRule="auto"/>
        <w:ind w:firstLine="480" w:firstLineChars="200"/>
        <w:rPr>
          <w:rFonts w:ascii="宋体" w:hAnsi="宋体" w:cs="宋体"/>
          <w:sz w:val="24"/>
          <w:szCs w:val="24"/>
        </w:rPr>
      </w:pPr>
      <w:r>
        <w:rPr>
          <w:rFonts w:hint="eastAsia" w:ascii="宋体" w:hAnsi="宋体" w:cs="宋体"/>
          <w:sz w:val="24"/>
          <w:szCs w:val="24"/>
        </w:rPr>
        <w:t>2. 项目团队要求</w:t>
      </w:r>
    </w:p>
    <w:p w14:paraId="3CE52E1D">
      <w:pPr>
        <w:spacing w:line="360" w:lineRule="auto"/>
        <w:ind w:firstLine="480" w:firstLineChars="200"/>
        <w:rPr>
          <w:rFonts w:ascii="宋体" w:hAnsi="宋体" w:cs="宋体"/>
          <w:sz w:val="24"/>
          <w:szCs w:val="24"/>
        </w:rPr>
      </w:pPr>
      <w:r>
        <w:rPr>
          <w:rFonts w:hint="eastAsia" w:ascii="宋体" w:hAnsi="宋体" w:cs="宋体"/>
          <w:sz w:val="24"/>
          <w:szCs w:val="24"/>
        </w:rPr>
        <w:t>（1）项目团队组成要求</w:t>
      </w:r>
    </w:p>
    <w:p w14:paraId="3149DCCD">
      <w:pPr>
        <w:spacing w:line="360" w:lineRule="auto"/>
        <w:ind w:firstLine="480" w:firstLineChars="200"/>
        <w:rPr>
          <w:rFonts w:ascii="宋体" w:hAnsi="宋体" w:cs="宋体"/>
          <w:sz w:val="24"/>
          <w:szCs w:val="24"/>
        </w:rPr>
      </w:pPr>
      <w:bookmarkStart w:id="4" w:name="OLE_LINK11"/>
      <w:r>
        <w:rPr>
          <w:rFonts w:hint="eastAsia" w:ascii="宋体" w:hAnsi="宋体" w:cs="宋体"/>
          <w:sz w:val="24"/>
          <w:szCs w:val="24"/>
          <w:lang w:eastAsia="zh-CN"/>
        </w:rPr>
        <w:t>投标</w:t>
      </w:r>
      <w:r>
        <w:rPr>
          <w:rFonts w:hint="eastAsia" w:ascii="宋体" w:hAnsi="宋体" w:cs="宋体"/>
          <w:sz w:val="24"/>
          <w:szCs w:val="24"/>
        </w:rPr>
        <w:t>公司需针对项目服务工作设计规范的管理办法和制度，建立专业的项目宣传推广和教学辅助服务人员队伍，定期对其进行党建思政、法律法规、教学规范、班级组织建设等相关的培训。</w:t>
      </w:r>
    </w:p>
    <w:bookmarkEnd w:id="4"/>
    <w:p w14:paraId="28F7FBE3">
      <w:pPr>
        <w:spacing w:line="360" w:lineRule="auto"/>
        <w:ind w:firstLine="480" w:firstLineChars="200"/>
        <w:rPr>
          <w:rFonts w:ascii="宋体" w:hAnsi="宋体" w:cs="宋体"/>
          <w:sz w:val="24"/>
          <w:szCs w:val="24"/>
        </w:rPr>
      </w:pPr>
      <w:r>
        <w:rPr>
          <w:rFonts w:hint="eastAsia" w:ascii="宋体" w:hAnsi="宋体" w:cs="宋体"/>
          <w:sz w:val="24"/>
          <w:szCs w:val="24"/>
        </w:rPr>
        <w:t>本项目的教学辅助服务团队需要人员配置科学合理、分工明确，至少应包括项目负责人</w:t>
      </w:r>
      <w:r>
        <w:rPr>
          <w:rFonts w:hint="eastAsia" w:ascii="宋体" w:hAnsi="宋体" w:cs="宋体"/>
          <w:sz w:val="24"/>
          <w:szCs w:val="24"/>
          <w:lang w:val="en-US" w:eastAsia="zh-CN"/>
        </w:rPr>
        <w:t>1人</w:t>
      </w:r>
      <w:r>
        <w:rPr>
          <w:rFonts w:hint="eastAsia" w:ascii="宋体" w:hAnsi="宋体" w:cs="宋体"/>
          <w:sz w:val="24"/>
          <w:szCs w:val="24"/>
        </w:rPr>
        <w:t>、</w:t>
      </w:r>
      <w:r>
        <w:rPr>
          <w:rFonts w:hint="eastAsia" w:ascii="宋体" w:hAnsi="宋体" w:cs="宋体"/>
          <w:sz w:val="24"/>
          <w:szCs w:val="24"/>
          <w:lang w:val="en-US" w:eastAsia="zh-CN"/>
        </w:rPr>
        <w:t>项目管理业务人员至少4人</w:t>
      </w:r>
      <w:r>
        <w:rPr>
          <w:rFonts w:hint="eastAsia" w:ascii="宋体" w:hAnsi="宋体" w:cs="宋体"/>
          <w:sz w:val="24"/>
          <w:szCs w:val="24"/>
        </w:rPr>
        <w:t>。</w:t>
      </w:r>
      <w:bookmarkStart w:id="5" w:name="OLE_LINK9"/>
      <w:r>
        <w:rPr>
          <w:rFonts w:hint="eastAsia" w:ascii="宋体" w:hAnsi="宋体" w:cs="宋体"/>
          <w:sz w:val="24"/>
          <w:szCs w:val="24"/>
          <w:lang w:eastAsia="zh-CN"/>
        </w:rPr>
        <w:t>投标</w:t>
      </w:r>
      <w:r>
        <w:rPr>
          <w:rFonts w:hint="eastAsia" w:ascii="宋体" w:hAnsi="宋体" w:cs="宋体"/>
          <w:sz w:val="24"/>
          <w:szCs w:val="24"/>
        </w:rPr>
        <w:t>公司应明确项目负责人</w:t>
      </w:r>
      <w:r>
        <w:rPr>
          <w:rFonts w:hint="eastAsia" w:ascii="宋体" w:hAnsi="宋体" w:cs="宋体"/>
          <w:sz w:val="24"/>
          <w:szCs w:val="24"/>
          <w:lang w:val="en-US" w:eastAsia="zh-CN"/>
        </w:rPr>
        <w:t>及业务人员</w:t>
      </w:r>
      <w:r>
        <w:rPr>
          <w:rFonts w:hint="eastAsia" w:ascii="宋体" w:hAnsi="宋体" w:cs="宋体"/>
          <w:sz w:val="24"/>
          <w:szCs w:val="24"/>
        </w:rPr>
        <w:t>在本项目中的岗位职责及管理权限，以确保项目顺利实施。</w:t>
      </w:r>
      <w:bookmarkEnd w:id="5"/>
    </w:p>
    <w:p w14:paraId="3399A497">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cs="宋体"/>
          <w:sz w:val="24"/>
          <w:szCs w:val="24"/>
        </w:rPr>
        <w:t>（2）</w:t>
      </w:r>
      <w:bookmarkStart w:id="6" w:name="OLE_LINK4"/>
      <w:bookmarkStart w:id="7" w:name="OLE_LINK1"/>
      <w:r>
        <w:rPr>
          <w:rStyle w:val="9"/>
          <w:rFonts w:hint="eastAsia" w:ascii="宋体" w:hAnsi="宋体" w:eastAsia="宋体" w:cs="宋体"/>
          <w:b w:val="0"/>
          <w:bCs w:val="0"/>
          <w:i w:val="0"/>
          <w:iCs w:val="0"/>
          <w:caps w:val="0"/>
          <w:color w:val="05073B"/>
          <w:spacing w:val="0"/>
          <w:sz w:val="24"/>
          <w:szCs w:val="24"/>
          <w:shd w:val="clear" w:fill="FDFDFE"/>
        </w:rPr>
        <w:t>项目负责人</w:t>
      </w:r>
      <w:r>
        <w:rPr>
          <w:rFonts w:hint="eastAsia" w:ascii="宋体" w:hAnsi="宋体" w:eastAsia="宋体" w:cs="宋体"/>
          <w:i w:val="0"/>
          <w:iCs w:val="0"/>
          <w:caps w:val="0"/>
          <w:color w:val="auto"/>
          <w:spacing w:val="0"/>
          <w:sz w:val="24"/>
          <w:szCs w:val="24"/>
          <w:shd w:val="clear" w:fill="auto"/>
        </w:rPr>
        <w:t>：</w:t>
      </w:r>
    </w:p>
    <w:bookmarkEnd w:id="6"/>
    <w:p w14:paraId="280533C8">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rPr>
          <w:rFonts w:hint="eastAsia" w:ascii="宋体" w:hAnsi="宋体" w:eastAsia="宋体" w:cs="宋体"/>
          <w:sz w:val="24"/>
          <w:szCs w:val="24"/>
        </w:rPr>
      </w:pPr>
      <w:bookmarkStart w:id="8" w:name="OLE_LINK6"/>
      <w:bookmarkStart w:id="9" w:name="OLE_LINK5"/>
      <w:r>
        <w:rPr>
          <w:rFonts w:hint="eastAsia" w:ascii="宋体" w:hAnsi="宋体" w:eastAsia="宋体" w:cs="宋体"/>
          <w:i w:val="0"/>
          <w:iCs w:val="0"/>
          <w:caps w:val="0"/>
          <w:color w:val="auto"/>
          <w:spacing w:val="0"/>
          <w:sz w:val="24"/>
          <w:szCs w:val="24"/>
          <w:shd w:val="clear" w:fill="auto"/>
        </w:rPr>
        <w:t>需具备至少5年以上</w:t>
      </w:r>
      <w:r>
        <w:rPr>
          <w:rFonts w:hint="eastAsia" w:ascii="宋体" w:hAnsi="宋体" w:cs="宋体"/>
          <w:i w:val="0"/>
          <w:iCs w:val="0"/>
          <w:caps w:val="0"/>
          <w:spacing w:val="0"/>
          <w:sz w:val="24"/>
          <w:szCs w:val="24"/>
          <w:shd w:val="clear"/>
          <w:lang w:val="en-US" w:eastAsia="zh-CN"/>
        </w:rPr>
        <w:t>教育</w:t>
      </w:r>
      <w:r>
        <w:rPr>
          <w:rFonts w:hint="eastAsia" w:ascii="宋体" w:hAnsi="宋体" w:eastAsia="宋体" w:cs="宋体"/>
          <w:i w:val="0"/>
          <w:iCs w:val="0"/>
          <w:caps w:val="0"/>
          <w:color w:val="auto"/>
          <w:spacing w:val="0"/>
          <w:sz w:val="24"/>
          <w:szCs w:val="24"/>
          <w:shd w:val="clear" w:fill="auto"/>
        </w:rPr>
        <w:t>项目管理经验，熟悉</w:t>
      </w:r>
      <w:r>
        <w:rPr>
          <w:rFonts w:hint="eastAsia" w:ascii="宋体" w:hAnsi="宋体" w:cs="宋体"/>
          <w:i w:val="0"/>
          <w:iCs w:val="0"/>
          <w:caps w:val="0"/>
          <w:spacing w:val="0"/>
          <w:sz w:val="24"/>
          <w:szCs w:val="24"/>
          <w:shd w:val="clear"/>
          <w:lang w:val="en-US" w:eastAsia="zh-CN"/>
        </w:rPr>
        <w:t>教育培训</w:t>
      </w:r>
      <w:r>
        <w:rPr>
          <w:rFonts w:hint="eastAsia" w:ascii="宋体" w:hAnsi="宋体" w:eastAsia="宋体" w:cs="宋体"/>
          <w:i w:val="0"/>
          <w:iCs w:val="0"/>
          <w:caps w:val="0"/>
          <w:color w:val="auto"/>
          <w:spacing w:val="0"/>
          <w:sz w:val="24"/>
          <w:szCs w:val="24"/>
          <w:shd w:val="clear" w:fill="auto"/>
        </w:rPr>
        <w:t>行业运作流程</w:t>
      </w:r>
      <w:r>
        <w:rPr>
          <w:rFonts w:hint="eastAsia" w:ascii="宋体" w:hAnsi="宋体" w:cs="宋体"/>
          <w:i w:val="0"/>
          <w:iCs w:val="0"/>
          <w:caps w:val="0"/>
          <w:spacing w:val="0"/>
          <w:sz w:val="24"/>
          <w:szCs w:val="24"/>
          <w:shd w:val="clear"/>
          <w:lang w:eastAsia="zh-CN"/>
        </w:rPr>
        <w:t>；</w:t>
      </w:r>
      <w:bookmarkEnd w:id="8"/>
    </w:p>
    <w:p w14:paraId="1845836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fill="auto"/>
        </w:rPr>
        <w:t>具</w:t>
      </w:r>
      <w:bookmarkStart w:id="10" w:name="OLE_LINK3"/>
      <w:r>
        <w:rPr>
          <w:rFonts w:hint="eastAsia" w:ascii="宋体" w:hAnsi="宋体" w:eastAsia="宋体" w:cs="宋体"/>
          <w:i w:val="0"/>
          <w:iCs w:val="0"/>
          <w:caps w:val="0"/>
          <w:color w:val="auto"/>
          <w:spacing w:val="0"/>
          <w:sz w:val="24"/>
          <w:szCs w:val="24"/>
          <w:shd w:val="clear" w:fill="auto"/>
        </w:rPr>
        <w:t>备出色的组织协调能力、决策能力和管理能力，能够有效推动项目按计划进行</w:t>
      </w:r>
      <w:r>
        <w:rPr>
          <w:rFonts w:hint="eastAsia" w:ascii="宋体" w:hAnsi="宋体" w:cs="宋体"/>
          <w:i w:val="0"/>
          <w:iCs w:val="0"/>
          <w:caps w:val="0"/>
          <w:color w:val="auto"/>
          <w:spacing w:val="0"/>
          <w:sz w:val="24"/>
          <w:szCs w:val="24"/>
          <w:shd w:val="clear" w:fill="auto"/>
          <w:lang w:eastAsia="zh-CN"/>
        </w:rPr>
        <w:t>；</w:t>
      </w:r>
    </w:p>
    <w:p w14:paraId="4CD4258A">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fill="auto"/>
        </w:rPr>
        <w:t>拥有良好的沟通技</w:t>
      </w:r>
      <w:bookmarkEnd w:id="10"/>
      <w:r>
        <w:rPr>
          <w:rFonts w:hint="eastAsia" w:ascii="宋体" w:hAnsi="宋体" w:eastAsia="宋体" w:cs="宋体"/>
          <w:i w:val="0"/>
          <w:iCs w:val="0"/>
          <w:caps w:val="0"/>
          <w:color w:val="auto"/>
          <w:spacing w:val="0"/>
          <w:sz w:val="24"/>
          <w:szCs w:val="24"/>
          <w:shd w:val="clear" w:fill="auto"/>
        </w:rPr>
        <w:t>巧和客户关系管理能力，能够与客户保持紧密沟通，确保项目需求准确传达与满足。</w:t>
      </w:r>
    </w:p>
    <w:bookmarkEnd w:id="7"/>
    <w:bookmarkEnd w:id="9"/>
    <w:p w14:paraId="3BDC6C89">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（3）项目业务人员</w:t>
      </w:r>
    </w:p>
    <w:p w14:paraId="34A7969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rPr>
        <w:t>需具备</w:t>
      </w:r>
      <w:r>
        <w:rPr>
          <w:rFonts w:hint="eastAsia" w:ascii="宋体" w:hAnsi="宋体" w:cs="宋体"/>
          <w:i w:val="0"/>
          <w:iCs w:val="0"/>
          <w:caps w:val="0"/>
          <w:spacing w:val="0"/>
          <w:sz w:val="24"/>
          <w:szCs w:val="24"/>
          <w:shd w:val="clear"/>
          <w:lang w:val="en-US" w:eastAsia="zh-CN"/>
        </w:rPr>
        <w:t>一定教育</w:t>
      </w:r>
      <w:r>
        <w:rPr>
          <w:rFonts w:hint="eastAsia" w:ascii="宋体" w:hAnsi="宋体" w:eastAsia="宋体" w:cs="宋体"/>
          <w:i w:val="0"/>
          <w:iCs w:val="0"/>
          <w:caps w:val="0"/>
          <w:spacing w:val="0"/>
          <w:sz w:val="24"/>
          <w:szCs w:val="24"/>
          <w:shd w:val="clear"/>
        </w:rPr>
        <w:t>项目管理经验，熟悉</w:t>
      </w:r>
      <w:r>
        <w:rPr>
          <w:rFonts w:hint="eastAsia" w:ascii="宋体" w:hAnsi="宋体" w:cs="宋体"/>
          <w:i w:val="0"/>
          <w:iCs w:val="0"/>
          <w:caps w:val="0"/>
          <w:spacing w:val="0"/>
          <w:sz w:val="24"/>
          <w:szCs w:val="24"/>
          <w:shd w:val="clear"/>
          <w:lang w:val="en-US" w:eastAsia="zh-CN"/>
        </w:rPr>
        <w:t>教育培训和教育教学管理全</w:t>
      </w:r>
      <w:r>
        <w:rPr>
          <w:rFonts w:hint="eastAsia" w:ascii="宋体" w:hAnsi="宋体" w:eastAsia="宋体" w:cs="宋体"/>
          <w:i w:val="0"/>
          <w:iCs w:val="0"/>
          <w:caps w:val="0"/>
          <w:spacing w:val="0"/>
          <w:sz w:val="24"/>
          <w:szCs w:val="24"/>
          <w:shd w:val="clear"/>
        </w:rPr>
        <w:t>流程</w:t>
      </w:r>
      <w:bookmarkStart w:id="11" w:name="OLE_LINK54"/>
      <w:r>
        <w:rPr>
          <w:rFonts w:hint="eastAsia" w:ascii="宋体" w:hAnsi="宋体" w:cs="宋体"/>
          <w:i w:val="0"/>
          <w:iCs w:val="0"/>
          <w:caps w:val="0"/>
          <w:spacing w:val="0"/>
          <w:sz w:val="24"/>
          <w:szCs w:val="24"/>
          <w:shd w:val="clear"/>
          <w:lang w:eastAsia="zh-CN"/>
        </w:rPr>
        <w:t>；</w:t>
      </w:r>
      <w:bookmarkEnd w:id="11"/>
    </w:p>
    <w:p w14:paraId="373DA82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jc w:val="left"/>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fill="auto"/>
        </w:rPr>
        <w:t>具备良好的文档管理和办公软件操作能力，能够协助项目团队完成日常行政事务</w:t>
      </w:r>
      <w:r>
        <w:rPr>
          <w:rFonts w:hint="eastAsia" w:ascii="宋体" w:hAnsi="宋体" w:cs="宋体"/>
          <w:i w:val="0"/>
          <w:iCs w:val="0"/>
          <w:caps w:val="0"/>
          <w:spacing w:val="0"/>
          <w:sz w:val="24"/>
          <w:szCs w:val="24"/>
          <w:shd w:val="clear"/>
          <w:lang w:eastAsia="zh-CN"/>
        </w:rPr>
        <w:t>；</w:t>
      </w:r>
    </w:p>
    <w:p w14:paraId="6AD1DB7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jc w:val="left"/>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fill="auto"/>
        </w:rPr>
        <w:t>具备高度的责任心和团队合作精神，能够在</w:t>
      </w:r>
      <w:r>
        <w:rPr>
          <w:rFonts w:hint="eastAsia" w:ascii="宋体" w:hAnsi="宋体" w:cs="宋体"/>
          <w:i w:val="0"/>
          <w:iCs w:val="0"/>
          <w:caps w:val="0"/>
          <w:spacing w:val="0"/>
          <w:sz w:val="24"/>
          <w:szCs w:val="24"/>
          <w:shd w:val="clear"/>
          <w:lang w:eastAsia="zh-CN"/>
        </w:rPr>
        <w:t>工</w:t>
      </w:r>
      <w:r>
        <w:rPr>
          <w:rFonts w:hint="eastAsia" w:ascii="宋体" w:hAnsi="宋体" w:cs="宋体"/>
          <w:i w:val="0"/>
          <w:iCs w:val="0"/>
          <w:caps w:val="0"/>
          <w:spacing w:val="0"/>
          <w:sz w:val="24"/>
          <w:szCs w:val="24"/>
          <w:shd w:val="clear"/>
          <w:lang w:val="en-US" w:eastAsia="zh-CN"/>
        </w:rPr>
        <w:t>作</w:t>
      </w:r>
      <w:r>
        <w:rPr>
          <w:rFonts w:hint="eastAsia" w:ascii="宋体" w:hAnsi="宋体" w:eastAsia="宋体" w:cs="宋体"/>
          <w:i w:val="0"/>
          <w:iCs w:val="0"/>
          <w:caps w:val="0"/>
          <w:color w:val="auto"/>
          <w:spacing w:val="0"/>
          <w:sz w:val="24"/>
          <w:szCs w:val="24"/>
          <w:shd w:val="clear" w:fill="auto"/>
        </w:rPr>
        <w:t>保持高效与细致</w:t>
      </w:r>
      <w:r>
        <w:rPr>
          <w:rFonts w:hint="eastAsia" w:ascii="宋体" w:hAnsi="宋体" w:cs="宋体"/>
          <w:i w:val="0"/>
          <w:iCs w:val="0"/>
          <w:caps w:val="0"/>
          <w:spacing w:val="0"/>
          <w:sz w:val="24"/>
          <w:szCs w:val="24"/>
          <w:shd w:val="clear"/>
          <w:lang w:eastAsia="zh-CN"/>
        </w:rPr>
        <w:t>；</w:t>
      </w:r>
    </w:p>
    <w:p w14:paraId="1D4FFCE6">
      <w:pPr>
        <w:widowControl/>
        <w:numPr>
          <w:ilvl w:val="0"/>
          <w:numId w:val="4"/>
        </w:numPr>
        <w:pBdr>
          <w:top w:val="none" w:color="auto" w:sz="0" w:space="0"/>
          <w:left w:val="none" w:color="auto" w:sz="0" w:space="0"/>
          <w:bottom w:val="none" w:color="auto" w:sz="0" w:space="0"/>
          <w:right w:val="none" w:color="auto" w:sz="0" w:space="0"/>
        </w:pBdr>
        <w:spacing w:line="360" w:lineRule="auto"/>
        <w:ind w:left="840" w:hanging="420" w:firstLineChars="0"/>
        <w:jc w:val="left"/>
        <w:rPr>
          <w:rFonts w:hint="eastAsia" w:ascii="宋体" w:hAnsi="宋体" w:cs="宋体"/>
          <w:sz w:val="24"/>
          <w:szCs w:val="24"/>
        </w:rPr>
      </w:pPr>
      <w:r>
        <w:rPr>
          <w:rFonts w:hint="eastAsia" w:ascii="宋体" w:hAnsi="宋体" w:eastAsia="宋体" w:cs="宋体"/>
          <w:i w:val="0"/>
          <w:iCs w:val="0"/>
          <w:caps w:val="0"/>
          <w:color w:val="auto"/>
          <w:spacing w:val="0"/>
          <w:sz w:val="24"/>
          <w:szCs w:val="24"/>
          <w:shd w:val="clear" w:fill="auto"/>
        </w:rPr>
        <w:t>优秀的沟通能力和客户服务意识，能够有效协助解决学员或</w:t>
      </w:r>
      <w:r>
        <w:rPr>
          <w:rFonts w:hint="eastAsia" w:ascii="宋体" w:hAnsi="宋体" w:cs="宋体"/>
          <w:i w:val="0"/>
          <w:iCs w:val="0"/>
          <w:caps w:val="0"/>
          <w:spacing w:val="0"/>
          <w:sz w:val="24"/>
          <w:szCs w:val="24"/>
          <w:shd w:val="clear"/>
          <w:lang w:val="en-US" w:eastAsia="zh-CN"/>
        </w:rPr>
        <w:t>项目管理中遇到</w:t>
      </w:r>
      <w:r>
        <w:rPr>
          <w:rFonts w:hint="eastAsia" w:ascii="宋体" w:hAnsi="宋体" w:eastAsia="宋体" w:cs="宋体"/>
          <w:i w:val="0"/>
          <w:iCs w:val="0"/>
          <w:caps w:val="0"/>
          <w:color w:val="auto"/>
          <w:spacing w:val="0"/>
          <w:sz w:val="24"/>
          <w:szCs w:val="24"/>
          <w:shd w:val="clear" w:fill="auto"/>
        </w:rPr>
        <w:t>的问题。</w:t>
      </w:r>
    </w:p>
    <w:p w14:paraId="471081B5">
      <w:pPr>
        <w:numPr>
          <w:ilvl w:val="0"/>
          <w:numId w:val="5"/>
        </w:num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项目实施场地要求：</w:t>
      </w:r>
    </w:p>
    <w:p w14:paraId="5628B3EB">
      <w:pPr>
        <w:numPr>
          <w:ilvl w:val="-1"/>
          <w:numId w:val="0"/>
        </w:numPr>
        <w:bidi w:val="0"/>
        <w:spacing w:line="360" w:lineRule="auto"/>
        <w:ind w:left="420" w:leftChars="200" w:firstLine="480" w:firstLineChars="200"/>
        <w:rPr>
          <w:rFonts w:hint="eastAsia" w:ascii="Times New Roman" w:hAnsi="Times New Roman" w:cs="Times New Roman"/>
          <w:sz w:val="24"/>
          <w:szCs w:val="24"/>
          <w:lang w:val="en-US" w:eastAsia="zh-CN"/>
        </w:rPr>
      </w:pPr>
      <w:bookmarkStart w:id="12" w:name="OLE_LINK42"/>
      <w:r>
        <w:rPr>
          <w:rFonts w:hint="eastAsia" w:ascii="Times New Roman" w:hAnsi="Times New Roman" w:cs="Times New Roman"/>
          <w:i w:val="0"/>
          <w:iCs w:val="0"/>
          <w:caps w:val="0"/>
          <w:color w:val="auto"/>
          <w:spacing w:val="0"/>
          <w:sz w:val="24"/>
          <w:szCs w:val="24"/>
          <w:shd w:val="clear" w:fill="auto"/>
          <w:lang w:val="en-US" w:eastAsia="zh-CN"/>
        </w:rPr>
        <w:t>投</w:t>
      </w:r>
      <w:r>
        <w:rPr>
          <w:rFonts w:hint="eastAsia" w:ascii="Times New Roman" w:hAnsi="Times New Roman" w:eastAsia="宋体" w:cs="Times New Roman"/>
          <w:i w:val="0"/>
          <w:iCs w:val="0"/>
          <w:caps w:val="0"/>
          <w:color w:val="auto"/>
          <w:spacing w:val="0"/>
          <w:sz w:val="24"/>
          <w:szCs w:val="24"/>
          <w:shd w:val="clear" w:fill="auto"/>
        </w:rPr>
        <w:t>标方所提供的培训场地及配套设施</w:t>
      </w:r>
      <w:bookmarkStart w:id="13" w:name="OLE_LINK10"/>
      <w:r>
        <w:rPr>
          <w:rFonts w:hint="eastAsia" w:ascii="Times New Roman" w:hAnsi="Times New Roman" w:cs="Times New Roman"/>
          <w:sz w:val="24"/>
          <w:szCs w:val="24"/>
          <w:lang w:val="en-US" w:eastAsia="zh-CN"/>
        </w:rPr>
        <w:t>应满足以下要求：</w:t>
      </w:r>
    </w:p>
    <w:p w14:paraId="1FF48888">
      <w:pPr>
        <w:numPr>
          <w:ilvl w:val="0"/>
          <w:numId w:val="6"/>
        </w:numPr>
        <w:bidi w:val="0"/>
        <w:spacing w:line="360" w:lineRule="auto"/>
        <w:ind w:firstLine="480" w:firstLineChars="200"/>
        <w:rPr>
          <w:rFonts w:hint="eastAsia"/>
          <w:sz w:val="24"/>
          <w:szCs w:val="24"/>
        </w:rPr>
      </w:pPr>
      <w:r>
        <w:rPr>
          <w:rFonts w:hint="eastAsia"/>
          <w:sz w:val="24"/>
          <w:szCs w:val="24"/>
          <w:lang w:val="en-US" w:eastAsia="zh-CN"/>
        </w:rPr>
        <w:t>服务</w:t>
      </w:r>
      <w:r>
        <w:rPr>
          <w:rFonts w:hint="eastAsia"/>
          <w:sz w:val="24"/>
          <w:szCs w:val="24"/>
        </w:rPr>
        <w:t>场地应位于城市中心交通便捷的地段，周边应具备完善的公共交通网络，便于参训学员及</w:t>
      </w:r>
      <w:r>
        <w:rPr>
          <w:rFonts w:hint="eastAsia"/>
          <w:sz w:val="24"/>
          <w:szCs w:val="24"/>
          <w:lang w:val="en-US" w:eastAsia="zh-CN"/>
        </w:rPr>
        <w:t>授课教师</w:t>
      </w:r>
      <w:r>
        <w:rPr>
          <w:rFonts w:hint="eastAsia"/>
          <w:sz w:val="24"/>
          <w:szCs w:val="24"/>
        </w:rPr>
        <w:t>的到达与出行</w:t>
      </w:r>
      <w:r>
        <w:rPr>
          <w:rFonts w:hint="eastAsia" w:ascii="宋体" w:hAnsi="宋体" w:cs="宋体"/>
          <w:i w:val="0"/>
          <w:iCs w:val="0"/>
          <w:caps w:val="0"/>
          <w:spacing w:val="0"/>
          <w:sz w:val="24"/>
          <w:szCs w:val="24"/>
          <w:shd w:val="clear"/>
          <w:lang w:eastAsia="zh-CN"/>
        </w:rPr>
        <w:t>；</w:t>
      </w:r>
    </w:p>
    <w:p w14:paraId="1F28AA37">
      <w:pPr>
        <w:numPr>
          <w:ilvl w:val="0"/>
          <w:numId w:val="6"/>
        </w:numPr>
        <w:bidi w:val="0"/>
        <w:spacing w:line="360" w:lineRule="auto"/>
        <w:ind w:left="0" w:firstLine="480" w:firstLineChars="200"/>
        <w:rPr>
          <w:rFonts w:hint="default"/>
          <w:sz w:val="24"/>
          <w:szCs w:val="24"/>
        </w:rPr>
      </w:pPr>
      <w:bookmarkStart w:id="14" w:name="OLE_LINK12"/>
      <w:r>
        <w:rPr>
          <w:rFonts w:hint="eastAsia"/>
          <w:sz w:val="24"/>
          <w:szCs w:val="24"/>
          <w:lang w:val="en-US" w:eastAsia="zh-CN"/>
        </w:rPr>
        <w:t>服务</w:t>
      </w:r>
      <w:r>
        <w:rPr>
          <w:rFonts w:hint="default"/>
          <w:sz w:val="24"/>
          <w:szCs w:val="24"/>
        </w:rPr>
        <w:t>场地应提供足够的空间以确保</w:t>
      </w:r>
      <w:r>
        <w:rPr>
          <w:rFonts w:hint="eastAsia"/>
          <w:sz w:val="24"/>
          <w:szCs w:val="24"/>
          <w:lang w:val="en-US" w:eastAsia="zh-CN"/>
        </w:rPr>
        <w:t>项目授课</w:t>
      </w:r>
      <w:r>
        <w:rPr>
          <w:rFonts w:hint="default"/>
          <w:sz w:val="24"/>
          <w:szCs w:val="24"/>
        </w:rPr>
        <w:t>的舒适度与学习效果</w:t>
      </w:r>
      <w:r>
        <w:rPr>
          <w:rFonts w:hint="eastAsia" w:ascii="宋体" w:hAnsi="宋体" w:cs="宋体"/>
          <w:i w:val="0"/>
          <w:iCs w:val="0"/>
          <w:caps w:val="0"/>
          <w:spacing w:val="0"/>
          <w:sz w:val="24"/>
          <w:szCs w:val="24"/>
          <w:shd w:val="clear"/>
          <w:lang w:eastAsia="zh-CN"/>
        </w:rPr>
        <w:t>；</w:t>
      </w:r>
    </w:p>
    <w:p w14:paraId="44DB9B89">
      <w:pPr>
        <w:numPr>
          <w:ilvl w:val="0"/>
          <w:numId w:val="6"/>
        </w:numPr>
        <w:bidi w:val="0"/>
        <w:spacing w:line="360" w:lineRule="auto"/>
        <w:ind w:left="0" w:firstLine="480" w:firstLineChars="200"/>
        <w:rPr>
          <w:rFonts w:hint="default" w:eastAsiaTheme="minorEastAsia"/>
          <w:sz w:val="24"/>
          <w:szCs w:val="24"/>
          <w:lang w:val="en-US" w:eastAsia="zh-CN"/>
        </w:rPr>
      </w:pPr>
      <w:r>
        <w:rPr>
          <w:rFonts w:hint="default"/>
          <w:sz w:val="24"/>
          <w:szCs w:val="24"/>
        </w:rPr>
        <w:t>教室/会议室布局应合理</w:t>
      </w:r>
      <w:bookmarkEnd w:id="14"/>
      <w:r>
        <w:rPr>
          <w:rFonts w:hint="default"/>
          <w:sz w:val="24"/>
          <w:szCs w:val="24"/>
        </w:rPr>
        <w:t>，桌椅排列</w:t>
      </w:r>
      <w:r>
        <w:rPr>
          <w:rFonts w:hint="eastAsia"/>
          <w:sz w:val="24"/>
          <w:szCs w:val="24"/>
          <w:lang w:val="en-US" w:eastAsia="zh-CN"/>
        </w:rPr>
        <w:t>应满足</w:t>
      </w:r>
      <w:r>
        <w:rPr>
          <w:rFonts w:hint="default"/>
          <w:sz w:val="24"/>
          <w:szCs w:val="24"/>
        </w:rPr>
        <w:t>小组讨论、案例分析等互动式教学活动</w:t>
      </w:r>
      <w:r>
        <w:rPr>
          <w:rFonts w:hint="eastAsia"/>
          <w:sz w:val="24"/>
          <w:szCs w:val="24"/>
          <w:lang w:val="en-US" w:eastAsia="zh-CN"/>
        </w:rPr>
        <w:t>的需求</w:t>
      </w:r>
      <w:r>
        <w:rPr>
          <w:rFonts w:hint="eastAsia" w:ascii="宋体" w:hAnsi="宋体" w:cs="宋体"/>
          <w:i w:val="0"/>
          <w:iCs w:val="0"/>
          <w:caps w:val="0"/>
          <w:spacing w:val="0"/>
          <w:sz w:val="24"/>
          <w:szCs w:val="24"/>
          <w:shd w:val="clear"/>
          <w:lang w:eastAsia="zh-CN"/>
        </w:rPr>
        <w:t>；</w:t>
      </w:r>
    </w:p>
    <w:p w14:paraId="36C6F9B6">
      <w:pPr>
        <w:numPr>
          <w:ilvl w:val="0"/>
          <w:numId w:val="6"/>
        </w:numPr>
        <w:bidi w:val="0"/>
        <w:spacing w:line="360" w:lineRule="auto"/>
        <w:ind w:left="0" w:firstLine="480" w:firstLineChars="200"/>
        <w:rPr>
          <w:rFonts w:hint="default"/>
          <w:sz w:val="24"/>
          <w:szCs w:val="24"/>
        </w:rPr>
      </w:pPr>
      <w:r>
        <w:rPr>
          <w:rFonts w:hint="default"/>
          <w:sz w:val="24"/>
          <w:szCs w:val="24"/>
        </w:rPr>
        <w:t>教室应配备先进的多媒体教学设备，包括但不限于高清投影仪、音响系统、电脑及网络接口等，以支持视频、音频、PPT等多种教学材料的展示与播放</w:t>
      </w:r>
      <w:r>
        <w:rPr>
          <w:rFonts w:hint="eastAsia" w:ascii="宋体" w:hAnsi="宋体" w:cs="宋体"/>
          <w:i w:val="0"/>
          <w:iCs w:val="0"/>
          <w:caps w:val="0"/>
          <w:spacing w:val="0"/>
          <w:sz w:val="24"/>
          <w:szCs w:val="24"/>
          <w:shd w:val="clear"/>
          <w:lang w:eastAsia="zh-CN"/>
        </w:rPr>
        <w:t>；</w:t>
      </w:r>
    </w:p>
    <w:p w14:paraId="42F75D3A">
      <w:pPr>
        <w:numPr>
          <w:ilvl w:val="0"/>
          <w:numId w:val="6"/>
        </w:numPr>
        <w:bidi w:val="0"/>
        <w:spacing w:line="360" w:lineRule="auto"/>
        <w:ind w:left="0" w:firstLine="480" w:firstLineChars="200"/>
        <w:rPr>
          <w:rFonts w:hint="default"/>
          <w:sz w:val="24"/>
          <w:szCs w:val="24"/>
        </w:rPr>
      </w:pPr>
      <w:r>
        <w:rPr>
          <w:rFonts w:hint="default"/>
          <w:sz w:val="24"/>
          <w:szCs w:val="24"/>
        </w:rPr>
        <w:t>无线网络需全面覆盖，确保学员与</w:t>
      </w:r>
      <w:r>
        <w:rPr>
          <w:rFonts w:hint="eastAsia"/>
          <w:sz w:val="24"/>
          <w:szCs w:val="24"/>
          <w:lang w:val="en-US" w:eastAsia="zh-CN"/>
        </w:rPr>
        <w:t>授课教师</w:t>
      </w:r>
      <w:r>
        <w:rPr>
          <w:rFonts w:hint="default"/>
          <w:sz w:val="24"/>
          <w:szCs w:val="24"/>
        </w:rPr>
        <w:t>能够顺畅地进行在线学习、资料下载等操作。</w:t>
      </w:r>
    </w:p>
    <w:bookmarkEnd w:id="12"/>
    <w:bookmarkEnd w:id="13"/>
    <w:p w14:paraId="3C8FB3C4">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 服务</w:t>
      </w:r>
      <w:r>
        <w:rPr>
          <w:rFonts w:hint="eastAsia" w:ascii="宋体" w:hAnsi="宋体" w:cs="宋体"/>
          <w:sz w:val="24"/>
          <w:szCs w:val="24"/>
          <w:lang w:val="en-US" w:eastAsia="zh-CN"/>
        </w:rPr>
        <w:t>全周期</w:t>
      </w:r>
      <w:r>
        <w:rPr>
          <w:rFonts w:hint="eastAsia" w:ascii="宋体" w:hAnsi="宋体" w:cs="宋体"/>
          <w:sz w:val="24"/>
          <w:szCs w:val="24"/>
        </w:rPr>
        <w:t>管理要求</w:t>
      </w:r>
    </w:p>
    <w:p w14:paraId="0DB21548">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投标</w:t>
      </w:r>
      <w:r>
        <w:rPr>
          <w:rFonts w:hint="eastAsia" w:ascii="宋体" w:hAnsi="宋体" w:cs="宋体"/>
          <w:sz w:val="24"/>
          <w:szCs w:val="24"/>
        </w:rPr>
        <w:t>公司应形成详细的服务实施方案文本，并配合西安交通大学管理学院进行教学服务及后续服务等阶段工作；</w:t>
      </w:r>
    </w:p>
    <w:p w14:paraId="2C418F99">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投标</w:t>
      </w:r>
      <w:r>
        <w:rPr>
          <w:rFonts w:hint="eastAsia" w:ascii="宋体" w:hAnsi="宋体" w:cs="宋体"/>
          <w:sz w:val="24"/>
          <w:szCs w:val="24"/>
        </w:rPr>
        <w:t>公司制作的各类海报、宣传册、宣传品，以及各类宣传手段、宣传途径须经过西安交通大学管理学院审核，通过后方可实施；</w:t>
      </w:r>
    </w:p>
    <w:p w14:paraId="12CD5249">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投标</w:t>
      </w:r>
      <w:r>
        <w:rPr>
          <w:rFonts w:hint="eastAsia" w:ascii="宋体" w:hAnsi="宋体" w:cs="宋体"/>
          <w:sz w:val="24"/>
          <w:szCs w:val="24"/>
        </w:rPr>
        <w:t>公司应成立项目服务工作小组，分工明确，责任落实到位；</w:t>
      </w:r>
    </w:p>
    <w:p w14:paraId="26A39D50">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投标</w:t>
      </w:r>
      <w:r>
        <w:rPr>
          <w:rFonts w:hint="eastAsia" w:ascii="宋体" w:hAnsi="宋体" w:cs="宋体"/>
          <w:sz w:val="24"/>
          <w:szCs w:val="24"/>
        </w:rPr>
        <w:t>公司应维护好学生信息登记资料，配合采购方进行学生学费缴费名单确认；</w:t>
      </w:r>
    </w:p>
    <w:p w14:paraId="4F1D99AD">
      <w:pPr>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投标</w:t>
      </w:r>
      <w:r>
        <w:rPr>
          <w:rFonts w:hint="eastAsia" w:ascii="宋体" w:hAnsi="宋体" w:cs="宋体"/>
          <w:sz w:val="24"/>
          <w:szCs w:val="24"/>
        </w:rPr>
        <w:t>公司应将涉及本项目的相关资料保存完整，记录清晰；</w:t>
      </w:r>
    </w:p>
    <w:p w14:paraId="6378B48E">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投标</w:t>
      </w:r>
      <w:r>
        <w:rPr>
          <w:rFonts w:hint="eastAsia" w:ascii="宋体" w:hAnsi="宋体" w:cs="宋体"/>
          <w:sz w:val="24"/>
          <w:szCs w:val="24"/>
        </w:rPr>
        <w:t>公司应在服务期间，为学生提供各项便利服务；根据采购方教学安排的实际情况，为学生提供相关服务，超出</w:t>
      </w:r>
      <w:r>
        <w:rPr>
          <w:rFonts w:hint="eastAsia" w:ascii="宋体" w:hAnsi="宋体" w:cs="宋体"/>
          <w:sz w:val="24"/>
          <w:szCs w:val="24"/>
          <w:lang w:eastAsia="zh-CN"/>
        </w:rPr>
        <w:t>投标</w:t>
      </w:r>
      <w:r>
        <w:rPr>
          <w:rFonts w:hint="eastAsia" w:ascii="宋体" w:hAnsi="宋体" w:cs="宋体"/>
          <w:sz w:val="24"/>
          <w:szCs w:val="24"/>
        </w:rPr>
        <w:t>公司范围的，应积极与采购方协商解决；</w:t>
      </w:r>
    </w:p>
    <w:p w14:paraId="73DDFC83">
      <w:pPr>
        <w:spacing w:line="360" w:lineRule="auto"/>
        <w:ind w:firstLine="480" w:firstLineChars="200"/>
        <w:rPr>
          <w:rFonts w:ascii="宋体" w:hAnsi="宋体" w:cs="宋体"/>
          <w:sz w:val="24"/>
          <w:szCs w:val="24"/>
        </w:rPr>
      </w:pPr>
      <w:r>
        <w:rPr>
          <w:rFonts w:hint="eastAsia" w:ascii="宋体" w:hAnsi="宋体" w:cs="宋体"/>
          <w:sz w:val="24"/>
          <w:szCs w:val="24"/>
        </w:rPr>
        <w:t>（7）项目运行过程中如果发生问题，</w:t>
      </w:r>
      <w:r>
        <w:rPr>
          <w:rFonts w:hint="eastAsia" w:ascii="宋体" w:hAnsi="宋体" w:cs="宋体"/>
          <w:sz w:val="24"/>
          <w:szCs w:val="24"/>
          <w:lang w:eastAsia="zh-CN"/>
        </w:rPr>
        <w:t>投标</w:t>
      </w:r>
      <w:r>
        <w:rPr>
          <w:rFonts w:hint="eastAsia" w:ascii="宋体" w:hAnsi="宋体" w:cs="宋体"/>
          <w:sz w:val="24"/>
          <w:szCs w:val="24"/>
        </w:rPr>
        <w:t>公司须按照采购方要求参与积极解决问题，提供及时的解决建议；</w:t>
      </w:r>
    </w:p>
    <w:p w14:paraId="6359DCB0">
      <w:pPr>
        <w:spacing w:line="360" w:lineRule="auto"/>
        <w:ind w:firstLine="480" w:firstLineChars="200"/>
        <w:rPr>
          <w:rFonts w:ascii="宋体" w:hAnsi="宋体" w:cs="宋体"/>
          <w:sz w:val="24"/>
          <w:szCs w:val="24"/>
        </w:rPr>
      </w:pPr>
      <w:r>
        <w:rPr>
          <w:rFonts w:hint="eastAsia" w:ascii="宋体" w:hAnsi="宋体" w:cs="宋体"/>
          <w:sz w:val="24"/>
          <w:szCs w:val="24"/>
        </w:rPr>
        <w:t>（8）在本项目的服务过程中，</w:t>
      </w:r>
      <w:r>
        <w:rPr>
          <w:rFonts w:hint="eastAsia" w:ascii="宋体" w:hAnsi="宋体" w:cs="宋体"/>
          <w:sz w:val="24"/>
          <w:szCs w:val="24"/>
          <w:lang w:eastAsia="zh-CN"/>
        </w:rPr>
        <w:t>投标</w:t>
      </w:r>
      <w:r>
        <w:rPr>
          <w:rFonts w:hint="eastAsia" w:ascii="宋体" w:hAnsi="宋体" w:cs="宋体"/>
          <w:sz w:val="24"/>
          <w:szCs w:val="24"/>
        </w:rPr>
        <w:t>公司需按采购方的要求完成相关服务，并达到约定的服务成效。未达到约定服务成效，影响项目的服务质量，采购方可随时解除合同，</w:t>
      </w:r>
      <w:r>
        <w:rPr>
          <w:rFonts w:hint="eastAsia" w:ascii="宋体" w:hAnsi="宋体" w:cs="宋体"/>
          <w:sz w:val="24"/>
          <w:szCs w:val="24"/>
          <w:lang w:eastAsia="zh-CN"/>
        </w:rPr>
        <w:t>投标</w:t>
      </w:r>
      <w:r>
        <w:rPr>
          <w:rFonts w:hint="eastAsia" w:ascii="宋体" w:hAnsi="宋体" w:cs="宋体"/>
          <w:sz w:val="24"/>
          <w:szCs w:val="24"/>
        </w:rPr>
        <w:t>公司需承担相应的责任。</w:t>
      </w:r>
    </w:p>
    <w:p w14:paraId="32F06F2C">
      <w:pPr>
        <w:widowControl/>
        <w:spacing w:before="156" w:beforeLines="50" w:after="156" w:afterLines="50" w:line="360" w:lineRule="auto"/>
        <w:ind w:firstLine="470" w:firstLineChars="196"/>
        <w:jc w:val="left"/>
        <w:textAlignment w:val="baseline"/>
        <w:rPr>
          <w:rFonts w:ascii="宋体" w:hAnsi="宋体" w:cs="宋体"/>
          <w:kern w:val="0"/>
          <w:sz w:val="24"/>
          <w:szCs w:val="24"/>
        </w:rPr>
      </w:pPr>
      <w:r>
        <w:rPr>
          <w:rFonts w:hint="eastAsia" w:ascii="宋体" w:hAnsi="宋体" w:cs="宋体"/>
          <w:kern w:val="0"/>
          <w:sz w:val="24"/>
          <w:szCs w:val="24"/>
        </w:rPr>
        <w:t>（三）服务方案及承诺</w:t>
      </w:r>
    </w:p>
    <w:p w14:paraId="27B5D879">
      <w:pPr>
        <w:pStyle w:val="21"/>
        <w:ind w:firstLine="480"/>
        <w:rPr>
          <w:rFonts w:cs="宋体"/>
          <w:sz w:val="24"/>
          <w:szCs w:val="24"/>
        </w:rPr>
      </w:pPr>
      <w:r>
        <w:rPr>
          <w:rFonts w:hint="eastAsia" w:cs="宋体"/>
          <w:sz w:val="24"/>
          <w:szCs w:val="24"/>
        </w:rPr>
        <w:t>1.组织品牌团队，针对本项目要求设计科学、合理、有效的宣传推广方案，制作的各类海报、宣传册、宣传品，以及各类宣传手段、宣传途径经过西安交通大学管理学院审核通过后方可实施；</w:t>
      </w:r>
    </w:p>
    <w:p w14:paraId="0D983606">
      <w:pPr>
        <w:pStyle w:val="21"/>
        <w:ind w:firstLine="480"/>
        <w:rPr>
          <w:rFonts w:cs="宋体"/>
          <w:sz w:val="24"/>
          <w:szCs w:val="24"/>
        </w:rPr>
      </w:pPr>
      <w:r>
        <w:rPr>
          <w:rFonts w:hint="eastAsia" w:cs="宋体"/>
          <w:sz w:val="24"/>
          <w:szCs w:val="24"/>
        </w:rPr>
        <w:t>2.本项目的学费统一定价，并由西安交通大学负责统一收取学生的学费，在未取得西安交通大学管理学院事先书面同意的情况下，</w:t>
      </w:r>
      <w:r>
        <w:rPr>
          <w:rFonts w:hint="eastAsia" w:cs="宋体"/>
          <w:sz w:val="24"/>
          <w:szCs w:val="24"/>
          <w:lang w:eastAsia="zh-CN"/>
        </w:rPr>
        <w:t>投标</w:t>
      </w:r>
      <w:r>
        <w:rPr>
          <w:rFonts w:hint="eastAsia" w:cs="宋体"/>
          <w:sz w:val="24"/>
          <w:szCs w:val="24"/>
        </w:rPr>
        <w:t>方无权擅自收费或更改费用数额，亦不得篡改收款账户信息；</w:t>
      </w:r>
    </w:p>
    <w:p w14:paraId="128050C2">
      <w:pPr>
        <w:pStyle w:val="21"/>
        <w:ind w:firstLine="480"/>
        <w:rPr>
          <w:rFonts w:cs="宋体"/>
          <w:sz w:val="24"/>
          <w:szCs w:val="24"/>
        </w:rPr>
      </w:pPr>
      <w:r>
        <w:rPr>
          <w:rFonts w:hint="eastAsia" w:cs="宋体"/>
          <w:sz w:val="24"/>
          <w:szCs w:val="24"/>
        </w:rPr>
        <w:t>3.根据西安交通大学管理学院的项目管理要求和时间进度安排，在规定的时间内，挖掘意向潜在生源，协助西安交通大学管理学院完成项目的宣传推广、申请资料的审核、项目面试、网上申请等，达到规定的学生人数要求；</w:t>
      </w:r>
    </w:p>
    <w:p w14:paraId="4C447C2E">
      <w:pPr>
        <w:pStyle w:val="21"/>
        <w:ind w:firstLine="480"/>
        <w:rPr>
          <w:rFonts w:cs="宋体"/>
          <w:sz w:val="24"/>
          <w:szCs w:val="24"/>
        </w:rPr>
      </w:pPr>
      <w:r>
        <w:rPr>
          <w:rFonts w:hint="eastAsia" w:cs="宋体"/>
          <w:sz w:val="24"/>
          <w:szCs w:val="24"/>
        </w:rPr>
        <w:t>4.遵守西安交通大学管理学院对于项目品牌管理、宣传推广合规性要求，配合西安交通大学管理学院进行缴费名单确认，并在整个过程中维护好学生信息；</w:t>
      </w:r>
    </w:p>
    <w:p w14:paraId="756B47FE">
      <w:pPr>
        <w:pStyle w:val="21"/>
        <w:ind w:firstLine="480"/>
        <w:rPr>
          <w:rFonts w:cs="宋体"/>
          <w:sz w:val="24"/>
          <w:szCs w:val="24"/>
        </w:rPr>
      </w:pPr>
      <w:r>
        <w:rPr>
          <w:rFonts w:hint="eastAsia" w:cs="宋体"/>
          <w:sz w:val="24"/>
          <w:szCs w:val="24"/>
        </w:rPr>
        <w:t>5.遵守西安交通大学管理学院对于项目教学管理的合规性要求，配合西安交通大学管理学院进行的教学辅助服务，并在整个过程中维护好学生信息和相关项目信息；</w:t>
      </w:r>
    </w:p>
    <w:p w14:paraId="24B887DE">
      <w:pPr>
        <w:pStyle w:val="21"/>
        <w:ind w:firstLine="480"/>
        <w:rPr>
          <w:rFonts w:cs="宋体"/>
          <w:sz w:val="24"/>
          <w:szCs w:val="24"/>
        </w:rPr>
      </w:pPr>
      <w:r>
        <w:rPr>
          <w:rFonts w:hint="eastAsia" w:cs="宋体"/>
          <w:sz w:val="24"/>
          <w:szCs w:val="24"/>
        </w:rPr>
        <w:t>6.在项目进行中按照合同履行相关责任，将涉及本项目的所有内部资料、技术文档、数据和信息保存完整，记录清晰，并予以保密，不能泄漏本项目、项目潜在生源、项目在读学生、项目授课教师、项目管理人员等信息，维护西安交通大学管理学院品牌声誉；</w:t>
      </w:r>
    </w:p>
    <w:p w14:paraId="29322098">
      <w:pPr>
        <w:pStyle w:val="21"/>
        <w:ind w:firstLine="480"/>
        <w:rPr>
          <w:rFonts w:cs="宋体"/>
          <w:sz w:val="24"/>
          <w:szCs w:val="24"/>
        </w:rPr>
      </w:pPr>
      <w:r>
        <w:rPr>
          <w:rFonts w:hint="eastAsia" w:cs="宋体"/>
          <w:sz w:val="24"/>
          <w:szCs w:val="24"/>
        </w:rPr>
        <w:t>7.组织项目宣传推广团队，遵守采购方对项目管理的合规性要求，在项目宣传推广时须向学生明确讲明报名条件，保证所有相关信息与采购方提供的信息完全一致，不得向意向学生提供与招生简章内容不一致或与事实不符的信息或承诺，不得故意或因自身过失导致招生信息不准确、不完整、不及时，对因此而造成的损失或纠纷承诺承担全部责任。</w:t>
      </w:r>
    </w:p>
    <w:p w14:paraId="77BF13F6">
      <w:pPr>
        <w:tabs>
          <w:tab w:val="left" w:pos="900"/>
        </w:tabs>
        <w:spacing w:before="156" w:beforeLines="50" w:line="360" w:lineRule="auto"/>
        <w:rPr>
          <w:rFonts w:hAnsi="宋体"/>
          <w:b/>
          <w:sz w:val="24"/>
          <w:szCs w:val="24"/>
        </w:rPr>
      </w:pPr>
      <w:r>
        <w:rPr>
          <w:rFonts w:hint="eastAsia" w:hAnsi="宋体"/>
          <w:b/>
          <w:sz w:val="24"/>
          <w:szCs w:val="24"/>
        </w:rPr>
        <w:t>五、采购标的需满足的服务标准、期限、效率等要求</w:t>
      </w:r>
    </w:p>
    <w:p w14:paraId="392EE03D">
      <w:pPr>
        <w:pStyle w:val="21"/>
        <w:ind w:firstLine="480"/>
        <w:rPr>
          <w:rFonts w:cs="宋体"/>
          <w:sz w:val="24"/>
          <w:szCs w:val="24"/>
          <w:u w:val="single"/>
        </w:rPr>
      </w:pPr>
      <w:r>
        <w:rPr>
          <w:rFonts w:hint="eastAsia" w:cs="宋体"/>
          <w:sz w:val="24"/>
          <w:szCs w:val="24"/>
        </w:rPr>
        <w:t>1. 服务保障期：</w:t>
      </w:r>
      <w:r>
        <w:rPr>
          <w:rFonts w:hint="eastAsia" w:cs="宋体"/>
          <w:sz w:val="24"/>
          <w:szCs w:val="24"/>
          <w:u w:val="single"/>
        </w:rPr>
        <w:t>项目学制为两年，每一级学生在校学习时间为两年。两年合同期结束之后，如有学生因故未能按计划完成学业，中标</w:t>
      </w:r>
      <w:bookmarkStart w:id="15" w:name="_GoBack"/>
      <w:bookmarkEnd w:id="15"/>
      <w:r>
        <w:rPr>
          <w:rFonts w:hint="eastAsia" w:cs="宋体"/>
          <w:sz w:val="24"/>
          <w:szCs w:val="24"/>
          <w:u w:val="single"/>
        </w:rPr>
        <w:t>公司需继续提供相关服务至学生毕业为止。</w:t>
      </w:r>
    </w:p>
    <w:p w14:paraId="22D848E4">
      <w:pPr>
        <w:pStyle w:val="21"/>
        <w:ind w:firstLine="480"/>
        <w:rPr>
          <w:rFonts w:cs="宋体"/>
          <w:sz w:val="24"/>
          <w:szCs w:val="24"/>
          <w:u w:val="single"/>
          <w:lang w:bidi="ar"/>
        </w:rPr>
      </w:pPr>
      <w:r>
        <w:rPr>
          <w:rFonts w:hint="eastAsia" w:cs="宋体"/>
          <w:sz w:val="24"/>
          <w:szCs w:val="24"/>
        </w:rPr>
        <w:t>2. 服务响应：</w:t>
      </w:r>
      <w:r>
        <w:rPr>
          <w:rFonts w:hint="eastAsia" w:cs="宋体"/>
          <w:sz w:val="24"/>
          <w:szCs w:val="24"/>
          <w:u w:val="single"/>
        </w:rPr>
        <w:t>中标公司提供7*24小时服务。</w:t>
      </w:r>
      <w:r>
        <w:rPr>
          <w:rFonts w:hint="eastAsia" w:cs="宋体"/>
          <w:sz w:val="24"/>
          <w:szCs w:val="24"/>
          <w:u w:val="single"/>
          <w:lang w:bidi="ar"/>
        </w:rPr>
        <w:t>在服务期内全力配合采购方要求，在接到通知后 2 小时内响应，如有需要应在 24 小时内派遣项目负责人前往采购方指定地点协商相关事宜。</w:t>
      </w:r>
    </w:p>
    <w:p w14:paraId="2E3F08B0">
      <w:pPr>
        <w:spacing w:line="360" w:lineRule="auto"/>
        <w:ind w:firstLine="480" w:firstLineChars="200"/>
        <w:rPr>
          <w:rFonts w:hAnsi="宋体"/>
          <w:sz w:val="24"/>
          <w:szCs w:val="24"/>
        </w:rPr>
      </w:pPr>
      <w:r>
        <w:rPr>
          <w:rFonts w:hint="eastAsia" w:cs="宋体"/>
          <w:sz w:val="24"/>
          <w:szCs w:val="24"/>
        </w:rPr>
        <w:t xml:space="preserve">3. </w:t>
      </w:r>
      <w:r>
        <w:rPr>
          <w:rFonts w:hint="eastAsia" w:hAnsi="宋体" w:cs="宋体"/>
          <w:sz w:val="24"/>
          <w:szCs w:val="24"/>
        </w:rPr>
        <w:t>培训要求：</w:t>
      </w:r>
      <w:r>
        <w:rPr>
          <w:rFonts w:hint="eastAsia" w:hAnsi="宋体" w:cs="宋体"/>
          <w:sz w:val="24"/>
          <w:szCs w:val="24"/>
          <w:u w:val="single"/>
        </w:rPr>
        <w:t xml:space="preserve"> 中标公司应</w:t>
      </w:r>
      <w:r>
        <w:rPr>
          <w:rFonts w:hint="eastAsia" w:ascii="宋体" w:hAnsi="宋体" w:cs="宋体"/>
          <w:sz w:val="24"/>
          <w:szCs w:val="24"/>
          <w:u w:val="single"/>
        </w:rPr>
        <w:t>定期对其管理人员开展关于中外合作办学相关政策、党建思政、教学管理规范、班级组织建设等相关的培训。</w:t>
      </w:r>
    </w:p>
    <w:p w14:paraId="6EB891E1">
      <w:pPr>
        <w:tabs>
          <w:tab w:val="left" w:pos="420"/>
          <w:tab w:val="left" w:pos="900"/>
        </w:tabs>
        <w:spacing w:before="156" w:beforeLines="50" w:line="360" w:lineRule="auto"/>
        <w:rPr>
          <w:rFonts w:ascii="宋体" w:hAnsi="宋体"/>
          <w:b/>
          <w:sz w:val="24"/>
          <w:szCs w:val="24"/>
        </w:rPr>
      </w:pPr>
      <w:r>
        <w:rPr>
          <w:rFonts w:hint="eastAsia" w:ascii="宋体" w:hAnsi="宋体"/>
          <w:b/>
          <w:sz w:val="24"/>
          <w:szCs w:val="24"/>
        </w:rPr>
        <w:t>六、</w:t>
      </w:r>
      <w:r>
        <w:rPr>
          <w:rFonts w:ascii="宋体" w:hAnsi="宋体"/>
          <w:b/>
          <w:sz w:val="24"/>
          <w:szCs w:val="24"/>
        </w:rPr>
        <w:t>采购标的的</w:t>
      </w:r>
      <w:r>
        <w:rPr>
          <w:rFonts w:hint="eastAsia" w:ascii="宋体" w:hAnsi="宋体"/>
          <w:b/>
          <w:sz w:val="24"/>
          <w:szCs w:val="24"/>
        </w:rPr>
        <w:t>履约验收标准</w:t>
      </w:r>
    </w:p>
    <w:bookmarkEnd w:id="1"/>
    <w:bookmarkEnd w:id="2"/>
    <w:bookmarkEnd w:id="3"/>
    <w:tbl>
      <w:tblPr>
        <w:tblStyle w:val="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5AC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13ABA121">
            <w:pPr>
              <w:widowControl/>
              <w:jc w:val="center"/>
              <w:textAlignment w:val="baseline"/>
              <w:rPr>
                <w:color w:val="000000"/>
                <w:kern w:val="0"/>
                <w:sz w:val="24"/>
                <w:szCs w:val="24"/>
              </w:rPr>
            </w:pPr>
            <w:r>
              <w:rPr>
                <w:color w:val="000000"/>
                <w:kern w:val="0"/>
                <w:sz w:val="24"/>
                <w:szCs w:val="24"/>
              </w:rPr>
              <w:t>现场的检验指标及方法</w:t>
            </w:r>
          </w:p>
        </w:tc>
      </w:tr>
      <w:tr w14:paraId="5907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44A418C4">
            <w:pPr>
              <w:widowControl/>
              <w:jc w:val="center"/>
              <w:textAlignment w:val="baseline"/>
              <w:rPr>
                <w:color w:val="000000"/>
                <w:kern w:val="0"/>
                <w:sz w:val="24"/>
                <w:szCs w:val="24"/>
              </w:rPr>
            </w:pPr>
            <w:r>
              <w:rPr>
                <w:color w:val="000000"/>
                <w:kern w:val="0"/>
                <w:sz w:val="24"/>
                <w:szCs w:val="24"/>
              </w:rPr>
              <w:t>序号</w:t>
            </w:r>
          </w:p>
        </w:tc>
        <w:tc>
          <w:tcPr>
            <w:tcW w:w="3507" w:type="dxa"/>
            <w:vAlign w:val="center"/>
          </w:tcPr>
          <w:p w14:paraId="32653DFA">
            <w:pPr>
              <w:widowControl/>
              <w:jc w:val="center"/>
              <w:textAlignment w:val="baseline"/>
              <w:rPr>
                <w:color w:val="000000"/>
                <w:kern w:val="0"/>
                <w:sz w:val="24"/>
                <w:szCs w:val="24"/>
              </w:rPr>
            </w:pPr>
            <w:r>
              <w:rPr>
                <w:color w:val="000000"/>
                <w:kern w:val="0"/>
                <w:sz w:val="24"/>
                <w:szCs w:val="24"/>
              </w:rPr>
              <w:t>功能或指标</w:t>
            </w:r>
          </w:p>
        </w:tc>
        <w:tc>
          <w:tcPr>
            <w:tcW w:w="4368" w:type="dxa"/>
            <w:gridSpan w:val="2"/>
            <w:vAlign w:val="center"/>
          </w:tcPr>
          <w:p w14:paraId="5659D16C">
            <w:pPr>
              <w:widowControl/>
              <w:jc w:val="center"/>
              <w:textAlignment w:val="baseline"/>
              <w:rPr>
                <w:color w:val="000000"/>
                <w:kern w:val="0"/>
                <w:sz w:val="24"/>
                <w:szCs w:val="24"/>
              </w:rPr>
            </w:pPr>
            <w:r>
              <w:rPr>
                <w:color w:val="000000"/>
                <w:kern w:val="0"/>
                <w:sz w:val="24"/>
                <w:szCs w:val="24"/>
              </w:rPr>
              <w:t>验收或测试方法</w:t>
            </w:r>
          </w:p>
        </w:tc>
      </w:tr>
      <w:tr w14:paraId="3E5F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71F3715A">
            <w:pPr>
              <w:widowControl/>
              <w:jc w:val="left"/>
              <w:textAlignment w:val="baseline"/>
              <w:rPr>
                <w:rFonts w:ascii="黑体" w:hAnsi="黑体" w:eastAsia="黑体"/>
                <w:b/>
                <w:color w:val="000000"/>
                <w:kern w:val="0"/>
                <w:sz w:val="24"/>
                <w:szCs w:val="24"/>
              </w:rPr>
            </w:pPr>
            <w:r>
              <w:rPr>
                <w:rFonts w:hint="eastAsia" w:ascii="黑体" w:hAnsi="黑体" w:eastAsia="黑体"/>
                <w:b/>
                <w:color w:val="000000"/>
                <w:kern w:val="0"/>
                <w:sz w:val="24"/>
                <w:szCs w:val="24"/>
              </w:rPr>
              <w:t>项目建设单位验收要求：</w:t>
            </w:r>
          </w:p>
        </w:tc>
      </w:tr>
      <w:tr w14:paraId="3E8B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3E839351">
            <w:pPr>
              <w:widowControl/>
              <w:spacing w:line="240" w:lineRule="auto"/>
              <w:jc w:val="center"/>
              <w:textAlignment w:val="baseline"/>
              <w:rPr>
                <w:color w:val="000000"/>
                <w:kern w:val="0"/>
                <w:sz w:val="24"/>
                <w:szCs w:val="24"/>
              </w:rPr>
            </w:pPr>
            <w:r>
              <w:rPr>
                <w:rFonts w:hint="eastAsia" w:ascii="Times New Roman" w:hAnsi="Times New Roman" w:cs="Times New Roman"/>
                <w:color w:val="000000"/>
                <w:kern w:val="0"/>
                <w:sz w:val="24"/>
                <w:szCs w:val="24"/>
              </w:rPr>
              <w:t>1</w:t>
            </w:r>
          </w:p>
        </w:tc>
        <w:tc>
          <w:tcPr>
            <w:tcW w:w="3507" w:type="dxa"/>
            <w:vAlign w:val="center"/>
          </w:tcPr>
          <w:p w14:paraId="65182ADE">
            <w:pPr>
              <w:widowControl/>
              <w:spacing w:line="240" w:lineRule="auto"/>
              <w:jc w:val="center"/>
              <w:textAlignment w:val="baseline"/>
              <w:rPr>
                <w:rFonts w:hint="eastAsia"/>
                <w:color w:val="000000"/>
                <w:kern w:val="0"/>
                <w:sz w:val="24"/>
                <w:szCs w:val="24"/>
              </w:rPr>
            </w:pPr>
            <w:r>
              <w:rPr>
                <w:rFonts w:hint="eastAsia" w:ascii="Times New Roman" w:hAnsi="Times New Roman" w:cs="Times New Roman"/>
                <w:color w:val="000000"/>
                <w:kern w:val="0"/>
                <w:sz w:val="24"/>
                <w:szCs w:val="24"/>
              </w:rPr>
              <w:t>整体服务满意度</w:t>
            </w:r>
          </w:p>
        </w:tc>
        <w:tc>
          <w:tcPr>
            <w:tcW w:w="4368" w:type="dxa"/>
            <w:gridSpan w:val="2"/>
            <w:vAlign w:val="center"/>
          </w:tcPr>
          <w:p w14:paraId="199BB4EF">
            <w:pPr>
              <w:widowControl/>
              <w:spacing w:line="240" w:lineRule="auto"/>
              <w:jc w:val="left"/>
              <w:textAlignment w:val="baseline"/>
              <w:rPr>
                <w:rFonts w:hint="eastAsia"/>
                <w:color w:val="000000"/>
                <w:kern w:val="0"/>
                <w:sz w:val="24"/>
                <w:szCs w:val="24"/>
              </w:rPr>
            </w:pPr>
            <w:r>
              <w:rPr>
                <w:rFonts w:hint="eastAsia" w:ascii="Times New Roman" w:hAnsi="Times New Roman" w:cs="Times New Roman"/>
                <w:color w:val="000000"/>
                <w:kern w:val="0"/>
                <w:sz w:val="24"/>
                <w:szCs w:val="24"/>
              </w:rPr>
              <w:t>采购方打分。（30分）</w:t>
            </w:r>
          </w:p>
        </w:tc>
      </w:tr>
      <w:tr w14:paraId="1FDE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04F5C854">
            <w:pPr>
              <w:widowControl/>
              <w:spacing w:line="240" w:lineRule="auto"/>
              <w:jc w:val="center"/>
              <w:textAlignment w:val="baseline"/>
              <w:rPr>
                <w:color w:val="000000"/>
                <w:kern w:val="0"/>
                <w:sz w:val="24"/>
                <w:szCs w:val="24"/>
              </w:rPr>
            </w:pPr>
            <w:r>
              <w:rPr>
                <w:rFonts w:hint="eastAsia" w:ascii="Times New Roman" w:hAnsi="Times New Roman" w:cs="Times New Roman"/>
                <w:color w:val="000000"/>
                <w:kern w:val="0"/>
                <w:sz w:val="24"/>
                <w:szCs w:val="24"/>
              </w:rPr>
              <w:t>2</w:t>
            </w:r>
          </w:p>
        </w:tc>
        <w:tc>
          <w:tcPr>
            <w:tcW w:w="3507" w:type="dxa"/>
            <w:vAlign w:val="center"/>
          </w:tcPr>
          <w:p w14:paraId="3181D88D">
            <w:pPr>
              <w:widowControl/>
              <w:spacing w:line="240" w:lineRule="auto"/>
              <w:jc w:val="center"/>
              <w:textAlignment w:val="baseline"/>
              <w:rPr>
                <w:rFonts w:hint="eastAsia"/>
                <w:color w:val="000000"/>
                <w:kern w:val="0"/>
                <w:sz w:val="24"/>
                <w:szCs w:val="24"/>
              </w:rPr>
            </w:pPr>
            <w:r>
              <w:rPr>
                <w:rFonts w:hint="eastAsia" w:ascii="Times New Roman" w:hAnsi="Times New Roman" w:cs="Times New Roman"/>
                <w:color w:val="000000"/>
                <w:kern w:val="0"/>
                <w:sz w:val="24"/>
                <w:szCs w:val="24"/>
              </w:rPr>
              <w:t>项目宣传推广满意度</w:t>
            </w:r>
          </w:p>
        </w:tc>
        <w:tc>
          <w:tcPr>
            <w:tcW w:w="4368" w:type="dxa"/>
            <w:gridSpan w:val="2"/>
            <w:vAlign w:val="center"/>
          </w:tcPr>
          <w:p w14:paraId="16E1F5B3">
            <w:pPr>
              <w:widowControl/>
              <w:spacing w:line="240" w:lineRule="auto"/>
              <w:jc w:val="left"/>
              <w:textAlignment w:val="baseline"/>
              <w:rPr>
                <w:rFonts w:hint="eastAsia"/>
                <w:color w:val="000000"/>
                <w:kern w:val="0"/>
                <w:sz w:val="24"/>
                <w:szCs w:val="24"/>
              </w:rPr>
            </w:pPr>
            <w:r>
              <w:rPr>
                <w:rFonts w:hint="eastAsia" w:ascii="Times New Roman" w:hAnsi="Times New Roman" w:cs="Times New Roman"/>
                <w:color w:val="000000"/>
                <w:kern w:val="0"/>
                <w:sz w:val="24"/>
                <w:szCs w:val="24"/>
              </w:rPr>
              <w:t>采购方根据中标公司的工作配合度、服务方案及服务业绩成效，以及咨询该项目的意向学生数量、提交申报材料的学生数量及最终录取的学生数量和生源质量等进行综合打分。（40分）</w:t>
            </w:r>
          </w:p>
        </w:tc>
      </w:tr>
      <w:tr w14:paraId="7B4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6C9CA283">
            <w:pPr>
              <w:widowControl/>
              <w:spacing w:line="240" w:lineRule="auto"/>
              <w:jc w:val="center"/>
              <w:textAlignment w:val="baseline"/>
              <w:rPr>
                <w:color w:val="000000"/>
                <w:kern w:val="0"/>
                <w:sz w:val="24"/>
                <w:szCs w:val="24"/>
              </w:rPr>
            </w:pPr>
            <w:r>
              <w:rPr>
                <w:rFonts w:hint="eastAsia" w:ascii="Times New Roman" w:hAnsi="Times New Roman" w:cs="Times New Roman"/>
                <w:color w:val="000000"/>
                <w:kern w:val="0"/>
                <w:sz w:val="24"/>
                <w:szCs w:val="24"/>
              </w:rPr>
              <w:t>3</w:t>
            </w:r>
          </w:p>
        </w:tc>
        <w:tc>
          <w:tcPr>
            <w:tcW w:w="3507" w:type="dxa"/>
            <w:vAlign w:val="center"/>
          </w:tcPr>
          <w:p w14:paraId="3841907C">
            <w:pPr>
              <w:widowControl/>
              <w:spacing w:line="240" w:lineRule="auto"/>
              <w:jc w:val="center"/>
              <w:textAlignment w:val="baseline"/>
              <w:rPr>
                <w:rFonts w:hint="eastAsia"/>
                <w:color w:val="000000"/>
                <w:kern w:val="0"/>
                <w:sz w:val="24"/>
                <w:szCs w:val="24"/>
              </w:rPr>
            </w:pPr>
            <w:r>
              <w:rPr>
                <w:rFonts w:hint="eastAsia" w:ascii="Times New Roman" w:hAnsi="Times New Roman" w:cs="Times New Roman"/>
                <w:color w:val="000000"/>
                <w:kern w:val="0"/>
                <w:sz w:val="24"/>
                <w:szCs w:val="24"/>
              </w:rPr>
              <w:t>教学辅助服务满意度</w:t>
            </w:r>
          </w:p>
        </w:tc>
        <w:tc>
          <w:tcPr>
            <w:tcW w:w="4368" w:type="dxa"/>
            <w:gridSpan w:val="2"/>
            <w:vAlign w:val="center"/>
          </w:tcPr>
          <w:p w14:paraId="266D7C48">
            <w:pPr>
              <w:widowControl/>
              <w:spacing w:line="240" w:lineRule="auto"/>
              <w:jc w:val="left"/>
              <w:textAlignment w:val="baseline"/>
              <w:rPr>
                <w:rFonts w:hint="eastAsia" w:hAnsi="Times New Roman"/>
                <w:color w:val="000000"/>
                <w:kern w:val="0"/>
                <w:sz w:val="24"/>
                <w:szCs w:val="24"/>
              </w:rPr>
            </w:pPr>
            <w:r>
              <w:rPr>
                <w:rFonts w:hint="eastAsia" w:ascii="Times New Roman" w:hAnsi="Times New Roman" w:cs="Times New Roman"/>
                <w:color w:val="000000"/>
                <w:kern w:val="0"/>
                <w:sz w:val="24"/>
                <w:szCs w:val="24"/>
              </w:rPr>
              <w:t>采购方根据中标公司的工作配合度、服务方案及服务业绩成效，以及授课教师和项目学生对中标公司提供服务的调研问卷情况等进行综合打分。（30分）</w:t>
            </w:r>
          </w:p>
        </w:tc>
      </w:tr>
      <w:tr w14:paraId="1BAF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9CFE7F3">
            <w:pPr>
              <w:widowControl/>
              <w:jc w:val="left"/>
              <w:textAlignment w:val="baseline"/>
              <w:rPr>
                <w:color w:val="000000"/>
                <w:kern w:val="0"/>
                <w:sz w:val="24"/>
                <w:szCs w:val="24"/>
              </w:rPr>
            </w:pPr>
            <w:r>
              <w:rPr>
                <w:rFonts w:hint="eastAsia" w:ascii="黑体" w:hAnsi="黑体" w:eastAsia="黑体"/>
                <w:b/>
                <w:color w:val="000000"/>
                <w:kern w:val="0"/>
                <w:sz w:val="24"/>
                <w:szCs w:val="24"/>
              </w:rPr>
              <w:t>学校验收复核要求：</w:t>
            </w:r>
          </w:p>
        </w:tc>
      </w:tr>
      <w:tr w14:paraId="0522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A7FF873">
            <w:pPr>
              <w:widowControl/>
              <w:spacing w:line="450" w:lineRule="atLeast"/>
              <w:jc w:val="center"/>
              <w:textAlignment w:val="baseline"/>
              <w:rPr>
                <w:color w:val="000000"/>
                <w:kern w:val="0"/>
                <w:sz w:val="24"/>
                <w:szCs w:val="24"/>
              </w:rPr>
            </w:pPr>
            <w:r>
              <w:rPr>
                <w:rFonts w:hint="eastAsia"/>
                <w:color w:val="000000"/>
                <w:kern w:val="0"/>
                <w:sz w:val="24"/>
                <w:szCs w:val="24"/>
              </w:rPr>
              <w:t>1</w:t>
            </w:r>
          </w:p>
        </w:tc>
        <w:tc>
          <w:tcPr>
            <w:tcW w:w="7875" w:type="dxa"/>
            <w:gridSpan w:val="3"/>
            <w:vAlign w:val="center"/>
          </w:tcPr>
          <w:p w14:paraId="0595BDFF">
            <w:pPr>
              <w:widowControl/>
              <w:textAlignment w:val="baseline"/>
              <w:rPr>
                <w:color w:val="000000"/>
                <w:kern w:val="0"/>
                <w:sz w:val="24"/>
                <w:szCs w:val="24"/>
              </w:rPr>
            </w:pPr>
            <w:r>
              <w:rPr>
                <w:rFonts w:hint="eastAsia"/>
                <w:color w:val="000000"/>
                <w:kern w:val="0"/>
                <w:sz w:val="24"/>
                <w:szCs w:val="24"/>
              </w:rPr>
              <w:t>项目建设单位填写《学校采购</w:t>
            </w:r>
            <w:r>
              <w:rPr>
                <w:rFonts w:hint="eastAsia"/>
                <w:color w:val="000000"/>
                <w:kern w:val="0"/>
                <w:sz w:val="24"/>
                <w:szCs w:val="24"/>
                <w:lang w:val="en-US" w:eastAsia="zh-CN"/>
              </w:rPr>
              <w:t>服务</w:t>
            </w:r>
            <w:r>
              <w:rPr>
                <w:rFonts w:hint="eastAsia"/>
                <w:color w:val="000000"/>
                <w:kern w:val="0"/>
                <w:sz w:val="24"/>
                <w:szCs w:val="24"/>
              </w:rPr>
              <w:t>类项目验收复核申请表》</w:t>
            </w:r>
          </w:p>
        </w:tc>
      </w:tr>
      <w:tr w14:paraId="7A2F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8B3F67B">
            <w:pPr>
              <w:widowControl/>
              <w:spacing w:line="450" w:lineRule="atLeast"/>
              <w:jc w:val="center"/>
              <w:textAlignment w:val="baseline"/>
              <w:rPr>
                <w:color w:val="000000"/>
                <w:kern w:val="0"/>
                <w:sz w:val="24"/>
                <w:szCs w:val="24"/>
              </w:rPr>
            </w:pPr>
            <w:r>
              <w:rPr>
                <w:rFonts w:hint="eastAsia"/>
                <w:color w:val="000000"/>
                <w:kern w:val="0"/>
                <w:sz w:val="24"/>
                <w:szCs w:val="24"/>
              </w:rPr>
              <w:t>2</w:t>
            </w:r>
          </w:p>
        </w:tc>
        <w:tc>
          <w:tcPr>
            <w:tcW w:w="7875" w:type="dxa"/>
            <w:gridSpan w:val="3"/>
            <w:vAlign w:val="center"/>
          </w:tcPr>
          <w:p w14:paraId="4431BC77">
            <w:pPr>
              <w:widowControl/>
              <w:textAlignment w:val="baseline"/>
              <w:rPr>
                <w:color w:val="000000"/>
                <w:kern w:val="0"/>
                <w:sz w:val="24"/>
                <w:szCs w:val="24"/>
              </w:rPr>
            </w:pPr>
            <w:r>
              <w:rPr>
                <w:rFonts w:hint="eastAsia"/>
                <w:color w:val="000000"/>
                <w:kern w:val="0"/>
                <w:sz w:val="24"/>
                <w:szCs w:val="24"/>
              </w:rPr>
              <w:t>提供《供应商</w:t>
            </w:r>
            <w:r>
              <w:rPr>
                <w:rFonts w:hint="eastAsia"/>
                <w:color w:val="000000"/>
                <w:kern w:val="0"/>
                <w:sz w:val="24"/>
                <w:szCs w:val="24"/>
                <w:lang w:val="en-US" w:eastAsia="zh-CN"/>
              </w:rPr>
              <w:t>服务</w:t>
            </w:r>
            <w:r>
              <w:rPr>
                <w:rFonts w:hint="eastAsia"/>
                <w:color w:val="000000"/>
                <w:kern w:val="0"/>
                <w:sz w:val="24"/>
                <w:szCs w:val="24"/>
              </w:rPr>
              <w:t>类项目</w:t>
            </w:r>
            <w:r>
              <w:rPr>
                <w:rFonts w:hint="eastAsia"/>
                <w:color w:val="000000"/>
                <w:kern w:val="0"/>
                <w:sz w:val="24"/>
                <w:szCs w:val="24"/>
                <w:lang w:val="en-US" w:eastAsia="zh-CN"/>
              </w:rPr>
              <w:t>完成情况</w:t>
            </w:r>
            <w:r>
              <w:rPr>
                <w:rFonts w:hint="eastAsia"/>
                <w:color w:val="000000"/>
                <w:kern w:val="0"/>
                <w:sz w:val="24"/>
                <w:szCs w:val="24"/>
              </w:rPr>
              <w:t>报告》</w:t>
            </w:r>
          </w:p>
        </w:tc>
      </w:tr>
      <w:tr w14:paraId="0563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3A8E370">
            <w:pPr>
              <w:widowControl/>
              <w:spacing w:line="450" w:lineRule="atLeast"/>
              <w:jc w:val="center"/>
              <w:textAlignment w:val="baseline"/>
              <w:rPr>
                <w:color w:val="000000"/>
                <w:kern w:val="0"/>
                <w:sz w:val="24"/>
                <w:szCs w:val="24"/>
              </w:rPr>
            </w:pPr>
            <w:r>
              <w:rPr>
                <w:rFonts w:hint="eastAsia"/>
                <w:color w:val="000000"/>
                <w:kern w:val="0"/>
                <w:sz w:val="24"/>
                <w:szCs w:val="24"/>
              </w:rPr>
              <w:t>3</w:t>
            </w:r>
          </w:p>
        </w:tc>
        <w:tc>
          <w:tcPr>
            <w:tcW w:w="7875" w:type="dxa"/>
            <w:gridSpan w:val="3"/>
            <w:vAlign w:val="center"/>
          </w:tcPr>
          <w:p w14:paraId="3ABF1B90">
            <w:pPr>
              <w:widowControl/>
              <w:textAlignment w:val="baseline"/>
              <w:rPr>
                <w:color w:val="000000"/>
                <w:kern w:val="0"/>
                <w:sz w:val="24"/>
                <w:szCs w:val="24"/>
              </w:rPr>
            </w:pPr>
            <w:r>
              <w:rPr>
                <w:rFonts w:hint="eastAsia"/>
                <w:color w:val="000000"/>
                <w:kern w:val="0"/>
                <w:sz w:val="24"/>
                <w:szCs w:val="24"/>
              </w:rPr>
              <w:t>提供《项目建设单位</w:t>
            </w:r>
            <w:r>
              <w:rPr>
                <w:rFonts w:hint="eastAsia"/>
                <w:color w:val="000000"/>
                <w:kern w:val="0"/>
                <w:sz w:val="24"/>
                <w:szCs w:val="24"/>
                <w:lang w:val="en-US" w:eastAsia="zh-CN"/>
              </w:rPr>
              <w:t>服务</w:t>
            </w:r>
            <w:r>
              <w:rPr>
                <w:rFonts w:hint="eastAsia"/>
                <w:color w:val="000000"/>
                <w:kern w:val="0"/>
                <w:sz w:val="24"/>
                <w:szCs w:val="24"/>
              </w:rPr>
              <w:t>类项目自验收报告》</w:t>
            </w:r>
          </w:p>
        </w:tc>
      </w:tr>
      <w:tr w14:paraId="1D8D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59CB44F2">
            <w:pPr>
              <w:widowControl/>
              <w:textAlignment w:val="baseline"/>
              <w:rPr>
                <w:rFonts w:hint="default" w:eastAsia="宋体"/>
                <w:color w:val="000000"/>
                <w:kern w:val="0"/>
                <w:sz w:val="24"/>
                <w:szCs w:val="24"/>
                <w:lang w:val="en-US" w:eastAsia="zh-CN"/>
              </w:rPr>
            </w:pPr>
            <w:r>
              <w:rPr>
                <w:color w:val="000000"/>
                <w:kern w:val="0"/>
                <w:sz w:val="24"/>
                <w:szCs w:val="24"/>
              </w:rPr>
              <w:t>验收时是否需要供应商提供</w:t>
            </w:r>
            <w:r>
              <w:rPr>
                <w:rFonts w:hint="default"/>
                <w:color w:val="000000"/>
                <w:kern w:val="0"/>
                <w:sz w:val="24"/>
                <w:szCs w:val="24"/>
                <w:lang w:val="en-US"/>
              </w:rPr>
              <w:t>样品</w:t>
            </w:r>
          </w:p>
        </w:tc>
        <w:tc>
          <w:tcPr>
            <w:tcW w:w="2254" w:type="dxa"/>
            <w:vAlign w:val="center"/>
          </w:tcPr>
          <w:p w14:paraId="3E9803E6">
            <w:pPr>
              <w:widowControl/>
              <w:textAlignment w:val="baseline"/>
              <w:rPr>
                <w:rFonts w:hint="eastAsia" w:eastAsia="宋体"/>
                <w:color w:val="000000"/>
                <w:kern w:val="0"/>
                <w:sz w:val="24"/>
                <w:szCs w:val="24"/>
                <w:lang w:eastAsia="zh-CN"/>
              </w:rPr>
            </w:pPr>
            <w:r>
              <w:rPr>
                <w:color w:val="000000"/>
                <w:kern w:val="0"/>
                <w:sz w:val="24"/>
                <w:szCs w:val="24"/>
              </w:rPr>
              <w:t>是</w:t>
            </w:r>
            <w:r>
              <w:rPr>
                <w:rFonts w:hint="eastAsia" w:cs="宋体" w:asciiTheme="minorEastAsia" w:hAnsiTheme="minorEastAsia"/>
                <w:color w:val="000000"/>
                <w:kern w:val="0"/>
                <w:sz w:val="24"/>
                <w:szCs w:val="24"/>
              </w:rPr>
              <w:t>□</w:t>
            </w:r>
          </w:p>
        </w:tc>
        <w:tc>
          <w:tcPr>
            <w:tcW w:w="2114" w:type="dxa"/>
            <w:vAlign w:val="center"/>
          </w:tcPr>
          <w:p w14:paraId="2F333925">
            <w:pPr>
              <w:widowControl/>
              <w:textAlignment w:val="baseline"/>
              <w:rPr>
                <w:rFonts w:hint="eastAsia" w:eastAsia="宋体"/>
                <w:color w:val="000000"/>
                <w:kern w:val="0"/>
                <w:sz w:val="24"/>
                <w:szCs w:val="24"/>
                <w:lang w:eastAsia="zh-CN"/>
              </w:rPr>
            </w:pPr>
            <w:r>
              <w:rPr>
                <w:color w:val="000000"/>
                <w:kern w:val="0"/>
                <w:sz w:val="24"/>
                <w:szCs w:val="24"/>
              </w:rPr>
              <w:t>否</w:t>
            </w:r>
            <w:r>
              <w:rPr>
                <w:rFonts w:hint="eastAsia" w:cs="宋体" w:asciiTheme="minorEastAsia" w:hAnsiTheme="minorEastAsia"/>
                <w:color w:val="000000"/>
                <w:kern w:val="0"/>
                <w:sz w:val="24"/>
                <w:szCs w:val="24"/>
                <w:lang w:eastAsia="zh-CN"/>
              </w:rPr>
              <w:t>☑</w:t>
            </w:r>
          </w:p>
        </w:tc>
      </w:tr>
      <w:tr w14:paraId="1EE8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5FF099A">
            <w:pPr>
              <w:widowControl/>
              <w:textAlignment w:val="baseline"/>
              <w:rPr>
                <w:color w:val="000000"/>
                <w:kern w:val="0"/>
                <w:sz w:val="24"/>
                <w:szCs w:val="24"/>
              </w:rPr>
            </w:pPr>
            <w:r>
              <w:rPr>
                <w:color w:val="000000"/>
                <w:kern w:val="0"/>
                <w:sz w:val="24"/>
                <w:szCs w:val="24"/>
              </w:rPr>
              <w:t>验收时是否需供应商提供必要的其他设备</w:t>
            </w:r>
          </w:p>
        </w:tc>
        <w:tc>
          <w:tcPr>
            <w:tcW w:w="2254" w:type="dxa"/>
            <w:vAlign w:val="center"/>
          </w:tcPr>
          <w:p w14:paraId="33C7BFA8">
            <w:pPr>
              <w:widowControl/>
              <w:textAlignment w:val="baseline"/>
              <w:rPr>
                <w:color w:val="000000"/>
                <w:kern w:val="0"/>
                <w:sz w:val="24"/>
                <w:szCs w:val="24"/>
              </w:rPr>
            </w:pPr>
            <w:r>
              <w:rPr>
                <w:color w:val="000000"/>
                <w:kern w:val="0"/>
                <w:sz w:val="24"/>
                <w:szCs w:val="24"/>
              </w:rPr>
              <w:t>是</w:t>
            </w:r>
            <w:r>
              <w:rPr>
                <w:rFonts w:hint="eastAsia" w:cs="宋体" w:asciiTheme="minorEastAsia" w:hAnsiTheme="minorEastAsia"/>
                <w:color w:val="000000"/>
                <w:kern w:val="0"/>
                <w:sz w:val="24"/>
                <w:szCs w:val="24"/>
              </w:rPr>
              <w:t>□</w:t>
            </w:r>
          </w:p>
        </w:tc>
        <w:tc>
          <w:tcPr>
            <w:tcW w:w="2114" w:type="dxa"/>
            <w:vAlign w:val="center"/>
          </w:tcPr>
          <w:p w14:paraId="15E30797">
            <w:pPr>
              <w:widowControl/>
              <w:textAlignment w:val="baseline"/>
              <w:rPr>
                <w:rFonts w:hint="eastAsia" w:eastAsia="宋体"/>
                <w:color w:val="000000"/>
                <w:kern w:val="0"/>
                <w:sz w:val="24"/>
                <w:szCs w:val="24"/>
                <w:lang w:eastAsia="zh-CN"/>
              </w:rPr>
            </w:pPr>
            <w:r>
              <w:rPr>
                <w:color w:val="000000"/>
                <w:kern w:val="0"/>
                <w:sz w:val="24"/>
                <w:szCs w:val="24"/>
              </w:rPr>
              <w:t>否</w:t>
            </w:r>
            <w:r>
              <w:rPr>
                <w:rFonts w:hint="eastAsia" w:cs="宋体" w:asciiTheme="minorEastAsia" w:hAnsiTheme="minorEastAsia"/>
                <w:color w:val="000000"/>
                <w:kern w:val="0"/>
                <w:sz w:val="24"/>
                <w:szCs w:val="24"/>
                <w:lang w:eastAsia="zh-CN"/>
              </w:rPr>
              <w:t>☑</w:t>
            </w:r>
          </w:p>
        </w:tc>
      </w:tr>
      <w:tr w14:paraId="3D35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58E66B75">
            <w:pPr>
              <w:widowControl/>
              <w:textAlignment w:val="baseline"/>
              <w:rPr>
                <w:color w:val="000000"/>
                <w:kern w:val="0"/>
                <w:sz w:val="24"/>
                <w:szCs w:val="24"/>
              </w:rPr>
            </w:pPr>
            <w:r>
              <w:rPr>
                <w:color w:val="000000"/>
                <w:kern w:val="0"/>
                <w:sz w:val="24"/>
                <w:szCs w:val="24"/>
              </w:rPr>
              <w:t>除现场验收外，需提供的其他验收要求</w:t>
            </w:r>
          </w:p>
        </w:tc>
      </w:tr>
      <w:tr w14:paraId="087A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3B856584">
            <w:pPr>
              <w:widowControl/>
              <w:spacing w:line="240" w:lineRule="auto"/>
              <w:textAlignment w:val="baseline"/>
              <w:rPr>
                <w:color w:val="000000"/>
                <w:kern w:val="0"/>
                <w:sz w:val="24"/>
                <w:szCs w:val="24"/>
              </w:rPr>
            </w:pPr>
            <w:r>
              <w:rPr>
                <w:color w:val="000000"/>
                <w:kern w:val="0"/>
                <w:sz w:val="24"/>
                <w:szCs w:val="24"/>
              </w:rPr>
              <w:t>除现场验收外，是</w:t>
            </w:r>
            <w:r>
              <w:rPr>
                <w:rFonts w:hint="eastAsia" w:cs="宋体" w:asciiTheme="minorEastAsia" w:hAnsiTheme="minorEastAsia"/>
                <w:color w:val="000000"/>
                <w:kern w:val="0"/>
                <w:sz w:val="24"/>
                <w:szCs w:val="24"/>
              </w:rPr>
              <w:t>□</w:t>
            </w:r>
            <w:r>
              <w:rPr>
                <w:color w:val="000000"/>
                <w:kern w:val="0"/>
                <w:sz w:val="24"/>
                <w:szCs w:val="24"/>
              </w:rPr>
              <w:t>否</w:t>
            </w:r>
            <w:r>
              <w:rPr>
                <w:rFonts w:hint="eastAsia" w:cs="宋体" w:asciiTheme="minorEastAsia" w:hAnsiTheme="minorEastAsia"/>
                <w:color w:val="000000"/>
                <w:kern w:val="0"/>
                <w:sz w:val="24"/>
                <w:szCs w:val="24"/>
                <w:lang w:eastAsia="zh-CN"/>
              </w:rPr>
              <w:t>☑</w:t>
            </w:r>
            <w:r>
              <w:rPr>
                <w:color w:val="000000"/>
                <w:kern w:val="0"/>
                <w:sz w:val="24"/>
                <w:szCs w:val="24"/>
              </w:rPr>
              <w:t>需提供第三方检测报告</w:t>
            </w:r>
          </w:p>
          <w:p w14:paraId="2E45EAD3">
            <w:pPr>
              <w:widowControl/>
              <w:spacing w:line="240" w:lineRule="auto"/>
              <w:textAlignment w:val="baseline"/>
              <w:rPr>
                <w:color w:val="000000"/>
                <w:kern w:val="0"/>
                <w:sz w:val="24"/>
                <w:szCs w:val="24"/>
              </w:rPr>
            </w:pPr>
          </w:p>
        </w:tc>
        <w:tc>
          <w:tcPr>
            <w:tcW w:w="4368" w:type="dxa"/>
            <w:gridSpan w:val="2"/>
            <w:vAlign w:val="center"/>
          </w:tcPr>
          <w:p w14:paraId="22210B3B">
            <w:pPr>
              <w:widowControl/>
              <w:spacing w:line="240" w:lineRule="auto"/>
              <w:textAlignment w:val="baseline"/>
              <w:rPr>
                <w:color w:val="000000"/>
                <w:kern w:val="0"/>
                <w:sz w:val="24"/>
                <w:szCs w:val="24"/>
              </w:rPr>
            </w:pPr>
            <w:r>
              <w:rPr>
                <w:color w:val="000000"/>
                <w:kern w:val="0"/>
                <w:sz w:val="24"/>
                <w:szCs w:val="24"/>
              </w:rPr>
              <w:t>对于检测机构的要求：国家正规检测机构，出具的检测报告由验收复核专家认可之后作为验收复核通过的主要依据。</w:t>
            </w:r>
          </w:p>
          <w:p w14:paraId="1F1EC976">
            <w:pPr>
              <w:widowControl/>
              <w:spacing w:line="240" w:lineRule="auto"/>
              <w:textAlignment w:val="baseline"/>
              <w:rPr>
                <w:color w:val="000000"/>
                <w:kern w:val="0"/>
                <w:sz w:val="24"/>
                <w:szCs w:val="24"/>
              </w:rPr>
            </w:pPr>
            <w:r>
              <w:rPr>
                <w:color w:val="000000"/>
                <w:kern w:val="0"/>
                <w:sz w:val="24"/>
                <w:szCs w:val="24"/>
              </w:rPr>
              <w:t>对于检测执行标准的要求：各项检测项目标准以检测机构按照行业相关要求最新适用并执行的标准为准。</w:t>
            </w:r>
          </w:p>
        </w:tc>
      </w:tr>
    </w:tbl>
    <w:p w14:paraId="4EF7E75A">
      <w:pPr>
        <w:rPr>
          <w:sz w:val="24"/>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5C94">
    <w:pPr>
      <w:pStyle w:val="4"/>
      <w:jc w:val="center"/>
    </w:pPr>
    <w:r>
      <w:fldChar w:fldCharType="begin"/>
    </w:r>
    <w:r>
      <w:instrText xml:space="preserve">PAGE   \* MERGEFORMAT</w:instrText>
    </w:r>
    <w:r>
      <w:fldChar w:fldCharType="separate"/>
    </w:r>
    <w:r>
      <w:rPr>
        <w:lang w:val="zh-CN"/>
      </w:rPr>
      <w:t>2</w:t>
    </w:r>
    <w:r>
      <w:fldChar w:fldCharType="end"/>
    </w:r>
  </w:p>
  <w:p w14:paraId="3D60885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EB318"/>
    <w:multiLevelType w:val="singleLevel"/>
    <w:tmpl w:val="E19EB318"/>
    <w:lvl w:ilvl="0" w:tentative="0">
      <w:start w:val="1"/>
      <w:numFmt w:val="decimal"/>
      <w:lvlText w:val="%1."/>
      <w:lvlJc w:val="left"/>
      <w:pPr>
        <w:ind w:left="425" w:hanging="425"/>
      </w:pPr>
      <w:rPr>
        <w:rFonts w:hint="default"/>
      </w:rPr>
    </w:lvl>
  </w:abstractNum>
  <w:abstractNum w:abstractNumId="1">
    <w:nsid w:val="F46DF5F1"/>
    <w:multiLevelType w:val="singleLevel"/>
    <w:tmpl w:val="F46DF5F1"/>
    <w:lvl w:ilvl="0" w:tentative="0">
      <w:start w:val="3"/>
      <w:numFmt w:val="decimal"/>
      <w:suff w:val="space"/>
      <w:lvlText w:val="%1."/>
      <w:lvlJc w:val="left"/>
    </w:lvl>
  </w:abstractNum>
  <w:abstractNum w:abstractNumId="2">
    <w:nsid w:val="F507EED4"/>
    <w:multiLevelType w:val="singleLevel"/>
    <w:tmpl w:val="F507EED4"/>
    <w:lvl w:ilvl="0" w:tentative="0">
      <w:start w:val="7"/>
      <w:numFmt w:val="chineseCounting"/>
      <w:suff w:val="nothing"/>
      <w:lvlText w:val="（%1）"/>
      <w:lvlJc w:val="left"/>
      <w:rPr>
        <w:rFonts w:hint="eastAsia"/>
      </w:rPr>
    </w:lvl>
  </w:abstractNum>
  <w:abstractNum w:abstractNumId="3">
    <w:nsid w:val="0BA3058A"/>
    <w:multiLevelType w:val="singleLevel"/>
    <w:tmpl w:val="0BA3058A"/>
    <w:lvl w:ilvl="0" w:tentative="0">
      <w:start w:val="1"/>
      <w:numFmt w:val="decimal"/>
      <w:lvlText w:val="(%1)"/>
      <w:lvlJc w:val="left"/>
      <w:pPr>
        <w:ind w:left="425" w:hanging="425"/>
      </w:pPr>
      <w:rPr>
        <w:rFonts w:hint="default"/>
      </w:rPr>
    </w:lvl>
  </w:abstractNum>
  <w:abstractNum w:abstractNumId="4">
    <w:nsid w:val="36D09BB4"/>
    <w:multiLevelType w:val="singleLevel"/>
    <w:tmpl w:val="36D09BB4"/>
    <w:lvl w:ilvl="0" w:tentative="0">
      <w:start w:val="3"/>
      <w:numFmt w:val="chineseCounting"/>
      <w:suff w:val="nothing"/>
      <w:lvlText w:val="（%1）"/>
      <w:lvlJc w:val="left"/>
      <w:rPr>
        <w:rFonts w:hint="eastAsia"/>
      </w:rPr>
    </w:lvl>
  </w:abstractNum>
  <w:abstractNum w:abstractNumId="5">
    <w:nsid w:val="36DAC186"/>
    <w:multiLevelType w:val="singleLevel"/>
    <w:tmpl w:val="36DAC186"/>
    <w:lvl w:ilvl="0" w:tentative="0">
      <w:start w:val="1"/>
      <w:numFmt w:val="bullet"/>
      <w:lvlText w:val=""/>
      <w:lvlJc w:val="left"/>
      <w:pPr>
        <w:tabs>
          <w:tab w:val="left" w:pos="420"/>
        </w:tabs>
        <w:ind w:left="840" w:leftChars="0" w:hanging="420" w:firstLineChars="0"/>
      </w:pPr>
      <w:rPr>
        <w:rFonts w:hint="default" w:ascii="Wingdings" w:hAnsi="Wingdings"/>
        <w:sz w:val="1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A161FC"/>
    <w:rsid w:val="000170BA"/>
    <w:rsid w:val="00017C9A"/>
    <w:rsid w:val="00090056"/>
    <w:rsid w:val="000A209A"/>
    <w:rsid w:val="00105428"/>
    <w:rsid w:val="0012727F"/>
    <w:rsid w:val="00140AF0"/>
    <w:rsid w:val="001507CE"/>
    <w:rsid w:val="00157667"/>
    <w:rsid w:val="001609FC"/>
    <w:rsid w:val="0018461B"/>
    <w:rsid w:val="001B712C"/>
    <w:rsid w:val="001C0880"/>
    <w:rsid w:val="001C41C3"/>
    <w:rsid w:val="001C7C84"/>
    <w:rsid w:val="00237253"/>
    <w:rsid w:val="002815C8"/>
    <w:rsid w:val="002B3A1B"/>
    <w:rsid w:val="003113D4"/>
    <w:rsid w:val="00345D8D"/>
    <w:rsid w:val="00353EC3"/>
    <w:rsid w:val="0036352F"/>
    <w:rsid w:val="003649AF"/>
    <w:rsid w:val="00453832"/>
    <w:rsid w:val="004951D7"/>
    <w:rsid w:val="004A43F0"/>
    <w:rsid w:val="004E4B14"/>
    <w:rsid w:val="00501176"/>
    <w:rsid w:val="00510891"/>
    <w:rsid w:val="0053111A"/>
    <w:rsid w:val="00562C62"/>
    <w:rsid w:val="005633CE"/>
    <w:rsid w:val="00571ADE"/>
    <w:rsid w:val="005853E9"/>
    <w:rsid w:val="0059304A"/>
    <w:rsid w:val="005951EF"/>
    <w:rsid w:val="005C3DA0"/>
    <w:rsid w:val="005F1571"/>
    <w:rsid w:val="005F401F"/>
    <w:rsid w:val="00611202"/>
    <w:rsid w:val="006237BE"/>
    <w:rsid w:val="00636F27"/>
    <w:rsid w:val="00640733"/>
    <w:rsid w:val="006878E9"/>
    <w:rsid w:val="006C2918"/>
    <w:rsid w:val="006C782C"/>
    <w:rsid w:val="00710AA5"/>
    <w:rsid w:val="00715B3F"/>
    <w:rsid w:val="007554BB"/>
    <w:rsid w:val="007839AE"/>
    <w:rsid w:val="00785146"/>
    <w:rsid w:val="007A5DE1"/>
    <w:rsid w:val="007F4BD9"/>
    <w:rsid w:val="00800E12"/>
    <w:rsid w:val="00801053"/>
    <w:rsid w:val="008153D5"/>
    <w:rsid w:val="00823CA9"/>
    <w:rsid w:val="008403A0"/>
    <w:rsid w:val="0084652E"/>
    <w:rsid w:val="00860346"/>
    <w:rsid w:val="00870113"/>
    <w:rsid w:val="00873F09"/>
    <w:rsid w:val="0089621F"/>
    <w:rsid w:val="008C0BE7"/>
    <w:rsid w:val="008D094B"/>
    <w:rsid w:val="00902581"/>
    <w:rsid w:val="00912013"/>
    <w:rsid w:val="00925E61"/>
    <w:rsid w:val="0099177F"/>
    <w:rsid w:val="00995789"/>
    <w:rsid w:val="009D3518"/>
    <w:rsid w:val="009F6CAB"/>
    <w:rsid w:val="009F7A2C"/>
    <w:rsid w:val="00A047F0"/>
    <w:rsid w:val="00A161FC"/>
    <w:rsid w:val="00A61746"/>
    <w:rsid w:val="00A765E9"/>
    <w:rsid w:val="00A865ED"/>
    <w:rsid w:val="00AB48E9"/>
    <w:rsid w:val="00AC005D"/>
    <w:rsid w:val="00AC6F95"/>
    <w:rsid w:val="00AE1AFA"/>
    <w:rsid w:val="00AF7468"/>
    <w:rsid w:val="00B151BE"/>
    <w:rsid w:val="00B43698"/>
    <w:rsid w:val="00B4481B"/>
    <w:rsid w:val="00B72BD6"/>
    <w:rsid w:val="00B91989"/>
    <w:rsid w:val="00B94A57"/>
    <w:rsid w:val="00BB469B"/>
    <w:rsid w:val="00BC3D86"/>
    <w:rsid w:val="00BC7870"/>
    <w:rsid w:val="00BE12E8"/>
    <w:rsid w:val="00BE5444"/>
    <w:rsid w:val="00C1098B"/>
    <w:rsid w:val="00C15054"/>
    <w:rsid w:val="00C36A51"/>
    <w:rsid w:val="00C63818"/>
    <w:rsid w:val="00C82348"/>
    <w:rsid w:val="00CD153F"/>
    <w:rsid w:val="00CD2230"/>
    <w:rsid w:val="00D324D9"/>
    <w:rsid w:val="00D41788"/>
    <w:rsid w:val="00D56E82"/>
    <w:rsid w:val="00D94396"/>
    <w:rsid w:val="00DB6ED1"/>
    <w:rsid w:val="00DC1928"/>
    <w:rsid w:val="00DF1EA0"/>
    <w:rsid w:val="00DF5062"/>
    <w:rsid w:val="00E0581E"/>
    <w:rsid w:val="00E1130A"/>
    <w:rsid w:val="00E22081"/>
    <w:rsid w:val="00E4264C"/>
    <w:rsid w:val="00E73399"/>
    <w:rsid w:val="00E7573D"/>
    <w:rsid w:val="00E821CF"/>
    <w:rsid w:val="00E85911"/>
    <w:rsid w:val="00E931F1"/>
    <w:rsid w:val="00F072C1"/>
    <w:rsid w:val="00F35137"/>
    <w:rsid w:val="00F57DCD"/>
    <w:rsid w:val="00F9789E"/>
    <w:rsid w:val="00FB00E1"/>
    <w:rsid w:val="00FC1111"/>
    <w:rsid w:val="00FC3BB8"/>
    <w:rsid w:val="00FE1B41"/>
    <w:rsid w:val="00FF21F2"/>
    <w:rsid w:val="00FF339E"/>
    <w:rsid w:val="00FF47AD"/>
    <w:rsid w:val="00FF698C"/>
    <w:rsid w:val="0D79258D"/>
    <w:rsid w:val="10DF5058"/>
    <w:rsid w:val="119C6905"/>
    <w:rsid w:val="1BC72B84"/>
    <w:rsid w:val="1D057F49"/>
    <w:rsid w:val="209D0D48"/>
    <w:rsid w:val="22921CC7"/>
    <w:rsid w:val="2ABD04B4"/>
    <w:rsid w:val="396B3C36"/>
    <w:rsid w:val="40FA6819"/>
    <w:rsid w:val="4FAF6015"/>
    <w:rsid w:val="5E18608C"/>
    <w:rsid w:val="5ECC67B0"/>
    <w:rsid w:val="645A6464"/>
    <w:rsid w:val="7BA023F7"/>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theme="minorBidi"/>
      <w:szCs w:val="22"/>
    </w:rPr>
  </w:style>
  <w:style w:type="paragraph" w:styleId="3">
    <w:name w:val="Balloon Text"/>
    <w:basedOn w:val="1"/>
    <w:link w:val="19"/>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3"/>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纯文本 字符"/>
    <w:link w:val="2"/>
    <w:qFormat/>
    <w:uiPriority w:val="0"/>
    <w:rPr>
      <w:rFonts w:ascii="宋体" w:hAnsi="Courier New" w:eastAsia="宋体"/>
    </w:rPr>
  </w:style>
  <w:style w:type="character" w:customStyle="1" w:styleId="12">
    <w:name w:val="页脚 字符"/>
    <w:link w:val="4"/>
    <w:qFormat/>
    <w:uiPriority w:val="0"/>
    <w:rPr>
      <w:sz w:val="18"/>
    </w:rPr>
  </w:style>
  <w:style w:type="character" w:customStyle="1" w:styleId="13">
    <w:name w:val="标题 字符"/>
    <w:link w:val="6"/>
    <w:qFormat/>
    <w:uiPriority w:val="0"/>
    <w:rPr>
      <w:rFonts w:ascii="Arial" w:hAnsi="Arial" w:eastAsia="宋体" w:cs="Arial"/>
      <w:b/>
      <w:bCs/>
      <w:sz w:val="32"/>
      <w:szCs w:val="32"/>
    </w:rPr>
  </w:style>
  <w:style w:type="character" w:customStyle="1" w:styleId="14">
    <w:name w:val="页脚 Char"/>
    <w:basedOn w:val="9"/>
    <w:semiHidden/>
    <w:qFormat/>
    <w:uiPriority w:val="99"/>
    <w:rPr>
      <w:rFonts w:ascii="Times New Roman" w:hAnsi="Times New Roman" w:eastAsia="宋体" w:cs="Times New Roman"/>
      <w:sz w:val="18"/>
      <w:szCs w:val="18"/>
    </w:rPr>
  </w:style>
  <w:style w:type="character" w:customStyle="1" w:styleId="15">
    <w:name w:val="标题 Char"/>
    <w:basedOn w:val="9"/>
    <w:qFormat/>
    <w:uiPriority w:val="10"/>
    <w:rPr>
      <w:rFonts w:eastAsia="宋体" w:asciiTheme="majorHAnsi" w:hAnsiTheme="majorHAnsi" w:cstheme="majorBidi"/>
      <w:b/>
      <w:bCs/>
      <w:sz w:val="32"/>
      <w:szCs w:val="32"/>
    </w:rPr>
  </w:style>
  <w:style w:type="character" w:customStyle="1" w:styleId="16">
    <w:name w:val="纯文本 Char"/>
    <w:basedOn w:val="9"/>
    <w:semiHidden/>
    <w:qFormat/>
    <w:uiPriority w:val="99"/>
    <w:rPr>
      <w:rFonts w:ascii="宋体" w:hAnsi="Courier New" w:eastAsia="宋体" w:cs="Courier New"/>
      <w:szCs w:val="21"/>
    </w:rPr>
  </w:style>
  <w:style w:type="character" w:customStyle="1" w:styleId="17">
    <w:name w:val="页眉 字符"/>
    <w:basedOn w:val="9"/>
    <w:link w:val="5"/>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9"/>
    <w:link w:val="3"/>
    <w:semiHidden/>
    <w:qFormat/>
    <w:uiPriority w:val="99"/>
    <w:rPr>
      <w:rFonts w:ascii="Times New Roman" w:hAnsi="Times New Roman" w:eastAsia="宋体" w:cs="Times New Roman"/>
      <w:sz w:val="18"/>
      <w:szCs w:val="18"/>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1">
    <w:name w:val="文档正文"/>
    <w:basedOn w:val="1"/>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5094</Words>
  <Characters>5245</Characters>
  <Lines>15</Lines>
  <Paragraphs>4</Paragraphs>
  <TotalTime>1</TotalTime>
  <ScaleCrop>false</ScaleCrop>
  <LinksUpToDate>false</LinksUpToDate>
  <CharactersWithSpaces>5291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DONGYUE</cp:lastModifiedBy>
  <dcterms:modified xsi:type="dcterms:W3CDTF">2024-10-10T14:03:46Z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B343C81265564E7DB0AC3CB934B57D2C_13</vt:lpwstr>
  </property>
</Properties>
</file>