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4A85D" w14:textId="77777777" w:rsidR="00A56520" w:rsidRDefault="00FA3752">
      <w:pPr>
        <w:pStyle w:val="ab"/>
        <w:textAlignment w:val="baseline"/>
        <w:rPr>
          <w:rFonts w:ascii="宋体" w:hAnsi="宋体"/>
          <w:sz w:val="36"/>
        </w:rPr>
      </w:pPr>
      <w:bookmarkStart w:id="0" w:name="_Toc38367762"/>
      <w:r>
        <w:rPr>
          <w:rFonts w:ascii="宋体" w:hAnsi="宋体" w:hint="eastAsia"/>
          <w:sz w:val="36"/>
        </w:rPr>
        <w:t>【</w:t>
      </w:r>
      <w:bookmarkStart w:id="1" w:name="_Hlk106873784"/>
      <w:bookmarkStart w:id="2" w:name="_Hlk106873881"/>
      <w:r w:rsidR="00FB4490" w:rsidRPr="00465C78">
        <w:rPr>
          <w:rFonts w:ascii="宋体" w:hAnsi="宋体" w:hint="eastAsia"/>
          <w:sz w:val="36"/>
        </w:rPr>
        <w:t>重复使用动力</w:t>
      </w:r>
      <w:bookmarkEnd w:id="1"/>
      <w:r w:rsidR="00FB4490">
        <w:rPr>
          <w:rFonts w:ascii="宋体" w:hAnsi="宋体" w:hint="eastAsia"/>
          <w:sz w:val="36"/>
        </w:rPr>
        <w:t>试验数据分析</w:t>
      </w:r>
      <w:r w:rsidR="00465C78">
        <w:rPr>
          <w:rFonts w:ascii="宋体" w:hAnsi="宋体" w:hint="eastAsia"/>
          <w:sz w:val="36"/>
        </w:rPr>
        <w:t>集成</w:t>
      </w:r>
      <w:r w:rsidR="00273A09" w:rsidRPr="00273A09">
        <w:rPr>
          <w:rFonts w:ascii="宋体" w:hAnsi="宋体" w:hint="eastAsia"/>
          <w:sz w:val="36"/>
        </w:rPr>
        <w:t>平台</w:t>
      </w:r>
      <w:bookmarkEnd w:id="2"/>
      <w:r>
        <w:rPr>
          <w:rFonts w:ascii="宋体" w:hAnsi="宋体" w:hint="eastAsia"/>
          <w:sz w:val="36"/>
        </w:rPr>
        <w:t>】</w:t>
      </w:r>
      <w:r>
        <w:rPr>
          <w:rFonts w:ascii="宋体" w:hAnsi="宋体"/>
          <w:sz w:val="36"/>
        </w:rPr>
        <w:t>采购需求</w:t>
      </w:r>
      <w:bookmarkEnd w:id="0"/>
    </w:p>
    <w:p w14:paraId="3A7BD72B" w14:textId="77777777" w:rsidR="00A56520" w:rsidRPr="00FB4490" w:rsidDel="000272D1" w:rsidRDefault="00A56520">
      <w:pPr>
        <w:spacing w:before="50" w:line="360" w:lineRule="auto"/>
        <w:ind w:firstLineChars="200" w:firstLine="560"/>
        <w:jc w:val="center"/>
        <w:textAlignment w:val="baseline"/>
        <w:rPr>
          <w:rFonts w:hAnsi="宋体"/>
          <w:color w:val="FF0000"/>
          <w:sz w:val="28"/>
          <w:szCs w:val="28"/>
        </w:rPr>
      </w:pPr>
    </w:p>
    <w:p w14:paraId="3BFA6F3A" w14:textId="77777777" w:rsidR="00A56520" w:rsidRDefault="00FA3752">
      <w:pPr>
        <w:tabs>
          <w:tab w:val="left" w:pos="900"/>
        </w:tabs>
        <w:spacing w:before="156" w:line="360" w:lineRule="auto"/>
        <w:textAlignment w:val="baseline"/>
        <w:rPr>
          <w:b/>
          <w:sz w:val="20"/>
          <w:szCs w:val="21"/>
        </w:rPr>
      </w:pPr>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189DF69" w14:textId="77777777" w:rsidR="00A56520" w:rsidRDefault="00FA3752">
      <w:pPr>
        <w:tabs>
          <w:tab w:val="left" w:pos="900"/>
        </w:tabs>
        <w:spacing w:before="156" w:line="360" w:lineRule="auto"/>
        <w:textAlignment w:val="baseline"/>
        <w:rPr>
          <w:b/>
          <w:sz w:val="20"/>
          <w:szCs w:val="21"/>
        </w:rPr>
      </w:pPr>
      <w:r>
        <w:rPr>
          <w:rFonts w:hAnsi="宋体"/>
          <w:b/>
          <w:szCs w:val="21"/>
        </w:rPr>
        <w:t>（一）采购</w:t>
      </w:r>
      <w:r>
        <w:rPr>
          <w:rFonts w:hAnsi="宋体" w:hint="eastAsia"/>
          <w:b/>
          <w:szCs w:val="21"/>
        </w:rPr>
        <w:t>标的</w:t>
      </w:r>
      <w:r>
        <w:rPr>
          <w:rFonts w:hAnsi="宋体"/>
          <w:b/>
          <w:szCs w:val="21"/>
        </w:rPr>
        <w:t>需实现的功能或者目标</w:t>
      </w:r>
    </w:p>
    <w:p w14:paraId="714C82BA" w14:textId="76F85323" w:rsidR="000821E6" w:rsidRDefault="00FF3899">
      <w:pPr>
        <w:spacing w:before="50" w:line="360" w:lineRule="auto"/>
        <w:ind w:firstLineChars="200" w:firstLine="420"/>
        <w:textAlignment w:val="baseline"/>
        <w:rPr>
          <w:rFonts w:hAnsi="宋体"/>
          <w:color w:val="000000"/>
          <w:szCs w:val="21"/>
          <w:u w:color="000000"/>
        </w:rPr>
      </w:pPr>
      <w:r w:rsidRPr="00FF3899">
        <w:rPr>
          <w:rFonts w:hAnsi="宋体" w:hint="eastAsia"/>
          <w:color w:val="000000"/>
          <w:szCs w:val="21"/>
          <w:u w:color="000000"/>
        </w:rPr>
        <w:t>重复使用动力试验数据分析平台</w:t>
      </w:r>
      <w:r>
        <w:rPr>
          <w:rFonts w:hAnsi="宋体" w:hint="eastAsia"/>
          <w:color w:val="000000"/>
          <w:szCs w:val="21"/>
          <w:u w:color="000000"/>
        </w:rPr>
        <w:t>是面向未来航天运输</w:t>
      </w:r>
      <w:r w:rsidR="00AA78FD">
        <w:rPr>
          <w:rFonts w:hAnsi="宋体" w:hint="eastAsia"/>
          <w:color w:val="000000"/>
          <w:szCs w:val="21"/>
          <w:u w:color="000000"/>
        </w:rPr>
        <w:t>、深空探测、天基建设等动力系统试验数据分析平台，</w:t>
      </w:r>
      <w:r w:rsidR="00E11902">
        <w:rPr>
          <w:rFonts w:hAnsi="宋体" w:hint="eastAsia"/>
          <w:color w:val="000000"/>
          <w:szCs w:val="21"/>
          <w:u w:color="000000"/>
        </w:rPr>
        <w:t>能够</w:t>
      </w:r>
      <w:r w:rsidR="00E11902" w:rsidRPr="00E11902">
        <w:rPr>
          <w:rFonts w:hAnsi="宋体" w:hint="eastAsia"/>
          <w:color w:val="000000"/>
          <w:szCs w:val="21"/>
          <w:u w:color="000000"/>
        </w:rPr>
        <w:t>实现</w:t>
      </w:r>
      <w:r w:rsidR="00384F19">
        <w:rPr>
          <w:rFonts w:hAnsi="宋体" w:hint="eastAsia"/>
          <w:color w:val="000000"/>
          <w:szCs w:val="21"/>
          <w:u w:color="000000"/>
        </w:rPr>
        <w:t>动力系统</w:t>
      </w:r>
      <w:r w:rsidR="00E11902" w:rsidRPr="00E11902">
        <w:rPr>
          <w:rFonts w:hAnsi="宋体" w:hint="eastAsia"/>
          <w:color w:val="000000"/>
          <w:szCs w:val="21"/>
          <w:u w:color="000000"/>
        </w:rPr>
        <w:t>试后及飞行后整机及组件运行状态的回放、自动评估、结果展示和报告生成。</w:t>
      </w:r>
      <w:r w:rsidR="000821E6">
        <w:rPr>
          <w:rFonts w:hAnsi="宋体" w:hint="eastAsia"/>
          <w:color w:val="000000"/>
          <w:szCs w:val="21"/>
          <w:u w:color="000000"/>
        </w:rPr>
        <w:t>采购标的为</w:t>
      </w:r>
      <w:r w:rsidR="00465C78">
        <w:rPr>
          <w:rFonts w:hAnsi="宋体" w:hint="eastAsia"/>
          <w:color w:val="000000"/>
          <w:szCs w:val="21"/>
          <w:u w:color="000000"/>
        </w:rPr>
        <w:t>研究所</w:t>
      </w:r>
      <w:r w:rsidR="000821E6">
        <w:rPr>
          <w:rFonts w:hAnsi="宋体" w:hint="eastAsia"/>
          <w:color w:val="000000"/>
          <w:szCs w:val="21"/>
          <w:u w:color="000000"/>
        </w:rPr>
        <w:t>委托项目，因此所有数据接口模块必须满足所里试验数据中心接口模块的兼容性，同时必须满足保密要求。</w:t>
      </w:r>
    </w:p>
    <w:p w14:paraId="1F4013A1" w14:textId="77777777" w:rsidR="00A56520" w:rsidRDefault="00FA3752">
      <w:pPr>
        <w:tabs>
          <w:tab w:val="left" w:pos="900"/>
        </w:tabs>
        <w:spacing w:before="156" w:line="360" w:lineRule="auto"/>
        <w:textAlignment w:val="baseline"/>
        <w:rPr>
          <w:b/>
          <w:sz w:val="20"/>
          <w:szCs w:val="21"/>
        </w:rPr>
      </w:pPr>
      <w:r>
        <w:rPr>
          <w:rFonts w:hAnsi="宋体"/>
          <w:b/>
          <w:szCs w:val="21"/>
        </w:rPr>
        <w:t>（二）为落实政府采购政策需满足的要求</w:t>
      </w:r>
    </w:p>
    <w:p w14:paraId="783DDD47" w14:textId="77777777" w:rsidR="00A56520" w:rsidRDefault="00FA3752" w:rsidP="00FF3899">
      <w:pPr>
        <w:spacing w:before="50" w:line="360" w:lineRule="auto"/>
        <w:ind w:firstLineChars="200" w:firstLine="420"/>
        <w:textAlignment w:val="baseline"/>
        <w:rPr>
          <w:rFonts w:hAnsi="宋体"/>
          <w:sz w:val="20"/>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785EEC2B" w14:textId="77777777" w:rsidR="00A56520" w:rsidRDefault="00FA3752" w:rsidP="004B7643">
      <w:pPr>
        <w:tabs>
          <w:tab w:val="left" w:pos="900"/>
        </w:tabs>
        <w:spacing w:line="360" w:lineRule="auto"/>
        <w:ind w:left="420"/>
        <w:textAlignment w:val="baseline"/>
        <w:rPr>
          <w:rFonts w:hAnsi="宋体"/>
          <w:sz w:val="20"/>
          <w:szCs w:val="24"/>
        </w:rPr>
      </w:pPr>
      <w:r>
        <w:rPr>
          <w:rFonts w:hAnsi="宋体" w:hint="eastAsia"/>
          <w:szCs w:val="24"/>
        </w:rPr>
        <w:t>本项目采购标的对应的《中小企业划型标准规定》所属行业为：</w:t>
      </w:r>
      <w:r w:rsidR="00FF3899" w:rsidRPr="00FF3899">
        <w:rPr>
          <w:rFonts w:hAnsi="宋体" w:hint="eastAsia"/>
          <w:szCs w:val="24"/>
          <w:u w:val="single" w:color="000000"/>
        </w:rPr>
        <w:t xml:space="preserve">  </w:t>
      </w:r>
      <w:r w:rsidR="00FF3899" w:rsidRPr="00FF3899">
        <w:rPr>
          <w:rFonts w:hAnsi="宋体" w:hint="eastAsia"/>
          <w:szCs w:val="24"/>
          <w:u w:val="single" w:color="000000"/>
        </w:rPr>
        <w:t>工业</w:t>
      </w:r>
      <w:r w:rsidR="00FF3899" w:rsidRPr="00FF3899">
        <w:rPr>
          <w:rFonts w:hAnsi="宋体" w:hint="eastAsia"/>
          <w:szCs w:val="24"/>
          <w:u w:val="single" w:color="000000"/>
        </w:rPr>
        <w:t xml:space="preserve">     </w:t>
      </w:r>
      <w:r>
        <w:rPr>
          <w:rFonts w:hAnsi="宋体" w:hint="eastAsia"/>
          <w:szCs w:val="24"/>
        </w:rPr>
        <w:t>。</w:t>
      </w:r>
    </w:p>
    <w:p w14:paraId="6C9725BB" w14:textId="77777777" w:rsidR="00A56520" w:rsidRDefault="00FA3752">
      <w:pPr>
        <w:tabs>
          <w:tab w:val="left" w:pos="900"/>
        </w:tabs>
        <w:spacing w:before="156" w:line="360" w:lineRule="auto"/>
        <w:textAlignment w:val="baseline"/>
        <w:rPr>
          <w:rFonts w:hAnsi="宋体"/>
          <w:b/>
          <w:sz w:val="20"/>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D8F575D" w14:textId="77777777" w:rsidR="00A56520" w:rsidRDefault="00FA3752">
      <w:pPr>
        <w:tabs>
          <w:tab w:val="left" w:pos="900"/>
        </w:tabs>
        <w:spacing w:before="156" w:line="360" w:lineRule="auto"/>
        <w:ind w:firstLineChars="200" w:firstLine="420"/>
        <w:textAlignment w:val="baseline"/>
        <w:rPr>
          <w:sz w:val="20"/>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F17824B" w14:textId="77777777" w:rsidR="00A56520" w:rsidRDefault="00FA3752">
      <w:pPr>
        <w:tabs>
          <w:tab w:val="left" w:pos="900"/>
        </w:tabs>
        <w:spacing w:before="156" w:line="360" w:lineRule="auto"/>
        <w:textAlignment w:val="baseline"/>
        <w:rPr>
          <w:rFonts w:hAnsi="宋体"/>
          <w:b/>
          <w:sz w:val="20"/>
          <w:szCs w:val="21"/>
        </w:rPr>
      </w:pPr>
      <w:r>
        <w:rPr>
          <w:rFonts w:hAnsi="宋体" w:hint="eastAsia"/>
          <w:b/>
          <w:szCs w:val="21"/>
        </w:rPr>
        <w:t>三、采购标的概况</w:t>
      </w:r>
    </w:p>
    <w:p w14:paraId="43EE6CA9" w14:textId="77777777" w:rsidR="00A56520" w:rsidRDefault="00FA3752">
      <w:pPr>
        <w:spacing w:before="156" w:line="360" w:lineRule="auto"/>
        <w:textAlignment w:val="baseline"/>
        <w:rPr>
          <w:rFonts w:hAnsi="宋体"/>
          <w:sz w:val="20"/>
          <w:szCs w:val="21"/>
        </w:rPr>
      </w:pPr>
      <w:r>
        <w:rPr>
          <w:rFonts w:ascii="宋体" w:hAnsi="宋体" w:hint="eastAsia"/>
          <w:szCs w:val="21"/>
        </w:rPr>
        <w:t>（一）采购项目名称：</w:t>
      </w:r>
      <w:r>
        <w:rPr>
          <w:rFonts w:ascii="宋体" w:hAnsi="宋体" w:hint="eastAsia"/>
          <w:szCs w:val="21"/>
          <w:u w:val="single" w:color="000000"/>
        </w:rPr>
        <w:t xml:space="preserve"> </w:t>
      </w:r>
      <w:r>
        <w:rPr>
          <w:rFonts w:ascii="宋体" w:hAnsi="宋体"/>
          <w:szCs w:val="21"/>
          <w:u w:val="single" w:color="000000"/>
        </w:rPr>
        <w:t xml:space="preserve"> </w:t>
      </w:r>
      <w:r w:rsidR="00FF3899" w:rsidRPr="00FF3899">
        <w:rPr>
          <w:rFonts w:ascii="宋体" w:hAnsi="宋体" w:hint="eastAsia"/>
          <w:szCs w:val="21"/>
          <w:u w:val="single" w:color="000000"/>
        </w:rPr>
        <w:t>重复使用动力试验数据分析</w:t>
      </w:r>
      <w:r w:rsidR="00465C78">
        <w:rPr>
          <w:rFonts w:ascii="宋体" w:hAnsi="宋体" w:hint="eastAsia"/>
          <w:szCs w:val="21"/>
          <w:u w:val="single" w:color="000000"/>
        </w:rPr>
        <w:t>集成</w:t>
      </w:r>
      <w:r w:rsidR="008E3A08" w:rsidRPr="008E3A08">
        <w:rPr>
          <w:rFonts w:ascii="宋体" w:hAnsi="宋体" w:hint="eastAsia"/>
          <w:szCs w:val="21"/>
          <w:u w:val="single" w:color="000000"/>
        </w:rPr>
        <w:t>平台</w:t>
      </w:r>
      <w:r>
        <w:rPr>
          <w:rFonts w:ascii="宋体" w:hAnsi="宋体"/>
          <w:szCs w:val="21"/>
          <w:u w:val="single" w:color="000000"/>
        </w:rPr>
        <w:t xml:space="preserve"> </w:t>
      </w:r>
    </w:p>
    <w:p w14:paraId="2CCB5B26" w14:textId="77777777" w:rsidR="00A56520" w:rsidRDefault="00FA3752">
      <w:pPr>
        <w:spacing w:before="156" w:line="360" w:lineRule="auto"/>
        <w:textAlignment w:val="baseline"/>
        <w:rPr>
          <w:rFonts w:hAnsi="宋体"/>
          <w:sz w:val="20"/>
          <w:szCs w:val="21"/>
          <w:u w:val="single"/>
        </w:rPr>
      </w:pPr>
      <w:r>
        <w:rPr>
          <w:rFonts w:hAnsi="宋体" w:hint="eastAsia"/>
          <w:szCs w:val="21"/>
        </w:rPr>
        <w:t>（二）采购数量及计量单位：</w:t>
      </w:r>
      <w:r>
        <w:rPr>
          <w:rFonts w:hAnsi="宋体"/>
          <w:szCs w:val="21"/>
          <w:u w:val="single" w:color="000000"/>
        </w:rPr>
        <w:t xml:space="preserve">  </w:t>
      </w:r>
      <w:r w:rsidR="00871024">
        <w:rPr>
          <w:rFonts w:hAnsi="宋体"/>
          <w:szCs w:val="21"/>
          <w:u w:val="single" w:color="000000"/>
        </w:rPr>
        <w:t>1</w:t>
      </w:r>
      <w:r w:rsidR="00871024">
        <w:rPr>
          <w:rFonts w:hAnsi="宋体" w:hint="eastAsia"/>
          <w:szCs w:val="21"/>
          <w:u w:val="single" w:color="000000"/>
        </w:rPr>
        <w:t>套</w:t>
      </w:r>
      <w:r>
        <w:rPr>
          <w:rFonts w:hAnsi="宋体"/>
          <w:szCs w:val="21"/>
          <w:u w:val="single" w:color="000000"/>
        </w:rPr>
        <w:t xml:space="preserve">  </w:t>
      </w:r>
    </w:p>
    <w:p w14:paraId="10748CC9" w14:textId="77777777" w:rsidR="00A56520" w:rsidRDefault="00FA3752">
      <w:pPr>
        <w:spacing w:before="156" w:line="360" w:lineRule="auto"/>
        <w:textAlignment w:val="baseline"/>
        <w:rPr>
          <w:rFonts w:hAnsi="宋体"/>
          <w:sz w:val="20"/>
          <w:szCs w:val="21"/>
        </w:rPr>
      </w:pPr>
      <w:r>
        <w:rPr>
          <w:rFonts w:hAnsi="宋体" w:hint="eastAsia"/>
          <w:szCs w:val="21"/>
        </w:rPr>
        <w:t>（三）最高限价：人民币</w:t>
      </w:r>
      <w:r>
        <w:rPr>
          <w:rFonts w:hAnsi="宋体" w:hint="eastAsia"/>
          <w:szCs w:val="21"/>
          <w:u w:val="single" w:color="000000"/>
        </w:rPr>
        <w:t xml:space="preserve"> </w:t>
      </w:r>
      <w:r>
        <w:rPr>
          <w:rFonts w:hAnsi="宋体"/>
          <w:szCs w:val="21"/>
          <w:u w:val="single" w:color="000000"/>
        </w:rPr>
        <w:t xml:space="preserve"> </w:t>
      </w:r>
      <w:r w:rsidR="00EB04B9" w:rsidRPr="00FF26D9">
        <w:rPr>
          <w:rFonts w:hAnsi="宋体"/>
          <w:szCs w:val="21"/>
          <w:u w:val="single" w:color="000000"/>
        </w:rPr>
        <w:t>1</w:t>
      </w:r>
      <w:r w:rsidR="00472DF6" w:rsidRPr="00FF26D9">
        <w:rPr>
          <w:rFonts w:hAnsi="宋体"/>
          <w:szCs w:val="21"/>
          <w:u w:val="single" w:color="000000"/>
        </w:rPr>
        <w:t>98</w:t>
      </w:r>
      <w:r w:rsidR="007D67BF" w:rsidRPr="00FF26D9">
        <w:rPr>
          <w:rFonts w:hAnsi="宋体"/>
          <w:szCs w:val="21"/>
          <w:u w:val="single" w:color="000000"/>
        </w:rPr>
        <w:t>0000</w:t>
      </w:r>
      <w:r w:rsidR="007D67BF" w:rsidRPr="00FF26D9">
        <w:rPr>
          <w:rFonts w:hAnsi="宋体" w:hint="eastAsia"/>
          <w:szCs w:val="21"/>
          <w:u w:val="single" w:color="000000"/>
        </w:rPr>
        <w:t>.</w:t>
      </w:r>
      <w:r w:rsidR="007D67BF" w:rsidRPr="00FF26D9">
        <w:rPr>
          <w:rFonts w:hAnsi="宋体"/>
          <w:szCs w:val="21"/>
          <w:u w:val="single" w:color="000000"/>
        </w:rPr>
        <w:t>00</w:t>
      </w:r>
      <w:r>
        <w:rPr>
          <w:rFonts w:hAnsi="宋体"/>
          <w:szCs w:val="21"/>
          <w:u w:val="single" w:color="000000"/>
        </w:rPr>
        <w:t xml:space="preserve"> </w:t>
      </w:r>
      <w:r w:rsidRPr="00FF26D9">
        <w:rPr>
          <w:rFonts w:hAnsi="宋体"/>
          <w:szCs w:val="21"/>
          <w:u w:val="single" w:color="000000"/>
        </w:rPr>
        <w:t xml:space="preserve"> </w:t>
      </w:r>
      <w:r>
        <w:rPr>
          <w:rFonts w:hAnsi="宋体" w:hint="eastAsia"/>
          <w:szCs w:val="21"/>
        </w:rPr>
        <w:t>元。</w:t>
      </w:r>
    </w:p>
    <w:p w14:paraId="6249B589" w14:textId="77777777" w:rsidR="00A56520" w:rsidRDefault="00FA3752">
      <w:pPr>
        <w:spacing w:before="156" w:line="360" w:lineRule="auto"/>
        <w:textAlignment w:val="baseline"/>
        <w:rPr>
          <w:sz w:val="20"/>
          <w:szCs w:val="21"/>
        </w:rPr>
      </w:pPr>
      <w:r>
        <w:rPr>
          <w:rFonts w:hAnsi="宋体" w:hint="eastAsia"/>
          <w:szCs w:val="21"/>
        </w:rPr>
        <w:t>（四）</w:t>
      </w:r>
      <w:r>
        <w:rPr>
          <w:rFonts w:hAnsi="宋体"/>
          <w:szCs w:val="21"/>
        </w:rPr>
        <w:t>交付时间：</w:t>
      </w:r>
      <w:r>
        <w:rPr>
          <w:rFonts w:hAnsi="宋体"/>
        </w:rPr>
        <w:t>合同签订后</w:t>
      </w:r>
      <w:r>
        <w:rPr>
          <w:rFonts w:hAnsi="宋体"/>
          <w:u w:val="single" w:color="000000"/>
        </w:rPr>
        <w:t xml:space="preserve">   </w:t>
      </w:r>
      <w:r w:rsidR="000445A0">
        <w:rPr>
          <w:rFonts w:hAnsi="宋体"/>
          <w:u w:val="single" w:color="000000"/>
        </w:rPr>
        <w:t>210</w:t>
      </w:r>
      <w:r>
        <w:rPr>
          <w:rFonts w:hAnsi="宋体"/>
          <w:u w:val="single" w:color="000000"/>
        </w:rPr>
        <w:t xml:space="preserve">  </w:t>
      </w:r>
      <w:r>
        <w:rPr>
          <w:rFonts w:hAnsi="宋体" w:hint="eastAsia"/>
        </w:rPr>
        <w:t>天内。</w:t>
      </w:r>
    </w:p>
    <w:p w14:paraId="40C643A7" w14:textId="77777777" w:rsidR="00A56520" w:rsidRDefault="00FA3752">
      <w:pPr>
        <w:tabs>
          <w:tab w:val="left" w:pos="900"/>
        </w:tabs>
        <w:spacing w:before="156" w:line="360" w:lineRule="auto"/>
        <w:textAlignment w:val="baseline"/>
        <w:rPr>
          <w:rFonts w:hAnsi="宋体"/>
          <w:sz w:val="20"/>
          <w:szCs w:val="21"/>
        </w:rPr>
      </w:pPr>
      <w:r>
        <w:rPr>
          <w:rFonts w:hAnsi="宋体" w:hint="eastAsia"/>
          <w:szCs w:val="21"/>
        </w:rPr>
        <w:t>（五）</w:t>
      </w:r>
      <w:r>
        <w:rPr>
          <w:rFonts w:hAnsi="宋体"/>
          <w:szCs w:val="21"/>
        </w:rPr>
        <w:t>交付地点：</w:t>
      </w:r>
      <w:r>
        <w:rPr>
          <w:rFonts w:hAnsi="宋体" w:hint="eastAsia"/>
          <w:szCs w:val="21"/>
          <w:u w:val="single" w:color="000000"/>
        </w:rPr>
        <w:t xml:space="preserve">  </w:t>
      </w:r>
      <w:r>
        <w:rPr>
          <w:rFonts w:hAnsi="宋体"/>
          <w:szCs w:val="21"/>
          <w:u w:val="single" w:color="000000"/>
        </w:rPr>
        <w:t xml:space="preserve"> </w:t>
      </w:r>
      <w:r w:rsidR="000821E6" w:rsidRPr="00FF26D9">
        <w:rPr>
          <w:rFonts w:hAnsi="宋体" w:hint="eastAsia"/>
          <w:szCs w:val="21"/>
          <w:u w:val="single" w:color="000000"/>
        </w:rPr>
        <w:t>采购人指定地点</w:t>
      </w:r>
      <w:r>
        <w:rPr>
          <w:rFonts w:hAnsi="宋体"/>
          <w:szCs w:val="21"/>
          <w:u w:val="single" w:color="000000"/>
        </w:rPr>
        <w:t xml:space="preserve">   </w:t>
      </w:r>
      <w:r>
        <w:rPr>
          <w:rFonts w:hAnsi="宋体" w:hint="eastAsia"/>
          <w:szCs w:val="21"/>
        </w:rPr>
        <w:t>。</w:t>
      </w:r>
    </w:p>
    <w:p w14:paraId="111E3350" w14:textId="77777777" w:rsidR="00A56520" w:rsidRPr="00F9639C" w:rsidDel="005A7E44" w:rsidRDefault="00FA3752" w:rsidP="00F9639C">
      <w:pPr>
        <w:tabs>
          <w:tab w:val="left" w:pos="900"/>
        </w:tabs>
        <w:spacing w:before="156" w:line="360" w:lineRule="auto"/>
        <w:textAlignment w:val="baseline"/>
        <w:rPr>
          <w:rFonts w:hAnsi="宋体"/>
          <w:sz w:val="20"/>
          <w:szCs w:val="21"/>
          <w:u w:val="single"/>
        </w:rPr>
      </w:pPr>
      <w:r>
        <w:rPr>
          <w:rFonts w:hAnsi="宋体" w:hint="eastAsia"/>
          <w:szCs w:val="21"/>
        </w:rPr>
        <w:lastRenderedPageBreak/>
        <w:t>（六）付款进度安排：</w:t>
      </w:r>
      <w:r w:rsidR="00FF26D9" w:rsidRPr="00FF26D9">
        <w:rPr>
          <w:rFonts w:hAnsi="宋体" w:hint="eastAsia"/>
          <w:szCs w:val="21"/>
          <w:u w:val="single" w:color="000000"/>
        </w:rPr>
        <w:t>货到验收合格后付款</w:t>
      </w:r>
      <w:r>
        <w:rPr>
          <w:rFonts w:hAnsi="宋体" w:hint="eastAsia"/>
          <w:szCs w:val="21"/>
        </w:rPr>
        <w:t>。</w:t>
      </w:r>
    </w:p>
    <w:p w14:paraId="4EA34F24" w14:textId="77777777" w:rsidR="00A56520" w:rsidRDefault="00FA3752">
      <w:pPr>
        <w:tabs>
          <w:tab w:val="left" w:pos="900"/>
        </w:tabs>
        <w:spacing w:before="156" w:line="360" w:lineRule="auto"/>
        <w:textAlignment w:val="baseline"/>
        <w:rPr>
          <w:rFonts w:hAnsi="宋体"/>
          <w:b/>
          <w:sz w:val="20"/>
          <w:szCs w:val="21"/>
        </w:rPr>
      </w:pPr>
      <w:r>
        <w:rPr>
          <w:rFonts w:hAnsi="宋体" w:hint="eastAsia"/>
          <w:b/>
          <w:szCs w:val="21"/>
        </w:rPr>
        <w:t>四、采购标的需满足的质量、安全、技术规格、物理特性等要求：</w:t>
      </w:r>
    </w:p>
    <w:p w14:paraId="1493DBE3" w14:textId="4321931A" w:rsidR="002161F0" w:rsidRDefault="002161F0" w:rsidP="00384886">
      <w:pPr>
        <w:tabs>
          <w:tab w:val="left" w:pos="900"/>
        </w:tabs>
        <w:spacing w:line="360" w:lineRule="auto"/>
        <w:ind w:firstLineChars="200" w:firstLine="400"/>
        <w:textAlignment w:val="baseline"/>
        <w:rPr>
          <w:color w:val="000000"/>
          <w:sz w:val="20"/>
          <w:szCs w:val="21"/>
        </w:rPr>
      </w:pPr>
      <w:r>
        <w:rPr>
          <w:rFonts w:hint="eastAsia"/>
          <w:color w:val="000000"/>
          <w:sz w:val="20"/>
          <w:szCs w:val="21"/>
        </w:rPr>
        <w:t>采购标的要求中</w:t>
      </w:r>
      <w:r>
        <w:rPr>
          <w:rFonts w:hint="eastAsia"/>
          <w:color w:val="000000"/>
          <w:szCs w:val="21"/>
        </w:rPr>
        <w:t>“</w:t>
      </w:r>
      <w:r w:rsidRPr="00E52E77">
        <w:rPr>
          <w:rFonts w:ascii="Segoe UI Symbol" w:hAnsi="Segoe UI Symbol" w:cs="Segoe UI Symbol"/>
          <w:b/>
          <w:szCs w:val="21"/>
        </w:rPr>
        <w:t>★</w:t>
      </w:r>
      <w:r>
        <w:rPr>
          <w:rFonts w:hint="eastAsia"/>
          <w:color w:val="000000"/>
          <w:szCs w:val="21"/>
        </w:rPr>
        <w:t>”表示必须满足指标项，其中主要包括</w:t>
      </w:r>
      <w:r>
        <w:rPr>
          <w:rFonts w:hint="eastAsia"/>
          <w:color w:val="000000"/>
          <w:sz w:val="20"/>
          <w:szCs w:val="21"/>
        </w:rPr>
        <w:t>数据管理集成</w:t>
      </w:r>
      <w:r w:rsidRPr="005460F4">
        <w:rPr>
          <w:rFonts w:hint="eastAsia"/>
          <w:color w:val="000000"/>
          <w:sz w:val="20"/>
          <w:szCs w:val="21"/>
        </w:rPr>
        <w:t>硬件服务器</w:t>
      </w:r>
      <w:r>
        <w:rPr>
          <w:rFonts w:hint="eastAsia"/>
          <w:color w:val="000000"/>
          <w:sz w:val="20"/>
          <w:szCs w:val="21"/>
        </w:rPr>
        <w:t>以及</w:t>
      </w:r>
      <w:r w:rsidRPr="00CC0C9A">
        <w:rPr>
          <w:rFonts w:hint="eastAsia"/>
          <w:color w:val="000000"/>
          <w:szCs w:val="21"/>
        </w:rPr>
        <w:t>基础配置</w:t>
      </w:r>
      <w:r>
        <w:rPr>
          <w:rFonts w:hint="eastAsia"/>
          <w:color w:val="000000"/>
          <w:szCs w:val="21"/>
        </w:rPr>
        <w:t>开发要求。</w:t>
      </w:r>
    </w:p>
    <w:p w14:paraId="6A1FF211" w14:textId="6B862705" w:rsidR="007D67BF" w:rsidRPr="0062347B" w:rsidDel="001B124E" w:rsidRDefault="007D67BF" w:rsidP="00384886">
      <w:pPr>
        <w:tabs>
          <w:tab w:val="left" w:pos="900"/>
        </w:tabs>
        <w:spacing w:line="360" w:lineRule="auto"/>
        <w:ind w:firstLineChars="200" w:firstLine="400"/>
        <w:textAlignment w:val="baseline"/>
        <w:rPr>
          <w:color w:val="000000"/>
          <w:sz w:val="20"/>
          <w:szCs w:val="21"/>
        </w:rPr>
      </w:pPr>
      <w:r>
        <w:rPr>
          <w:rFonts w:hint="eastAsia"/>
          <w:color w:val="000000"/>
          <w:sz w:val="20"/>
          <w:szCs w:val="21"/>
        </w:rPr>
        <w:t>（</w:t>
      </w:r>
      <w:r w:rsidR="005460F4">
        <w:rPr>
          <w:rFonts w:hint="eastAsia"/>
          <w:color w:val="000000"/>
          <w:sz w:val="20"/>
          <w:szCs w:val="21"/>
        </w:rPr>
        <w:t>一</w:t>
      </w:r>
      <w:r>
        <w:rPr>
          <w:rFonts w:hint="eastAsia"/>
          <w:color w:val="000000"/>
          <w:sz w:val="20"/>
          <w:szCs w:val="21"/>
        </w:rPr>
        <w:t>）</w:t>
      </w:r>
      <w:r w:rsidR="00E52E77">
        <w:rPr>
          <w:rFonts w:hint="eastAsia"/>
          <w:color w:val="000000"/>
          <w:sz w:val="20"/>
          <w:szCs w:val="21"/>
        </w:rPr>
        <w:t>数据管理集成</w:t>
      </w:r>
      <w:r w:rsidR="005460F4" w:rsidRPr="005460F4">
        <w:rPr>
          <w:rFonts w:hint="eastAsia"/>
          <w:color w:val="000000"/>
          <w:sz w:val="20"/>
          <w:szCs w:val="21"/>
        </w:rPr>
        <w:t>硬件服务器</w:t>
      </w:r>
    </w:p>
    <w:p w14:paraId="669655C8" w14:textId="387E97DF" w:rsidR="00E52E77" w:rsidRPr="00CC0C9A" w:rsidRDefault="00E52E77" w:rsidP="00E52E77">
      <w:pPr>
        <w:tabs>
          <w:tab w:val="left" w:pos="900"/>
        </w:tabs>
        <w:spacing w:line="360" w:lineRule="auto"/>
        <w:ind w:firstLineChars="200" w:firstLine="420"/>
        <w:textAlignment w:val="baseline"/>
        <w:rPr>
          <w:color w:val="000000"/>
          <w:sz w:val="20"/>
          <w:szCs w:val="21"/>
        </w:rPr>
      </w:pPr>
      <w:r w:rsidRPr="00CC0C9A">
        <w:rPr>
          <w:rFonts w:hint="eastAsia"/>
          <w:color w:val="000000"/>
          <w:szCs w:val="21"/>
        </w:rPr>
        <w:t>计算节点服务器</w:t>
      </w:r>
      <w:r w:rsidRPr="00CC0C9A">
        <w:rPr>
          <w:rFonts w:hint="eastAsia"/>
          <w:color w:val="000000"/>
          <w:szCs w:val="21"/>
        </w:rPr>
        <w:t xml:space="preserve"> 2 </w:t>
      </w:r>
      <w:r w:rsidRPr="00CC0C9A">
        <w:rPr>
          <w:rFonts w:hint="eastAsia"/>
          <w:color w:val="000000"/>
          <w:szCs w:val="21"/>
        </w:rPr>
        <w:t>台、</w:t>
      </w:r>
      <w:r w:rsidRPr="00CC0C9A">
        <w:rPr>
          <w:rFonts w:hint="eastAsia"/>
          <w:color w:val="000000"/>
          <w:szCs w:val="21"/>
        </w:rPr>
        <w:t xml:space="preserve">GPU </w:t>
      </w:r>
      <w:r w:rsidRPr="00CC0C9A">
        <w:rPr>
          <w:rFonts w:hint="eastAsia"/>
          <w:color w:val="000000"/>
          <w:szCs w:val="21"/>
        </w:rPr>
        <w:t>计算节点服务器</w:t>
      </w:r>
      <w:r w:rsidRPr="00CC0C9A">
        <w:rPr>
          <w:rFonts w:hint="eastAsia"/>
          <w:color w:val="000000"/>
          <w:szCs w:val="21"/>
        </w:rPr>
        <w:t xml:space="preserve"> 1 </w:t>
      </w:r>
      <w:r w:rsidRPr="00CC0C9A">
        <w:rPr>
          <w:rFonts w:hint="eastAsia"/>
          <w:color w:val="000000"/>
          <w:szCs w:val="21"/>
        </w:rPr>
        <w:t>台、管理节点服务器</w:t>
      </w:r>
      <w:r w:rsidRPr="00CC0C9A">
        <w:rPr>
          <w:rFonts w:hint="eastAsia"/>
          <w:color w:val="000000"/>
          <w:szCs w:val="21"/>
        </w:rPr>
        <w:t xml:space="preserve"> 2 </w:t>
      </w:r>
      <w:r w:rsidRPr="00CC0C9A">
        <w:rPr>
          <w:rFonts w:hint="eastAsia"/>
          <w:color w:val="000000"/>
          <w:szCs w:val="21"/>
        </w:rPr>
        <w:t>台。详细技术要求如下：</w:t>
      </w:r>
    </w:p>
    <w:p w14:paraId="3065D12B" w14:textId="77777777" w:rsidR="00E52E77" w:rsidRPr="00E52E77" w:rsidRDefault="00E52E77" w:rsidP="00E52E77">
      <w:pPr>
        <w:tabs>
          <w:tab w:val="left" w:pos="900"/>
        </w:tabs>
        <w:spacing w:line="360" w:lineRule="auto"/>
        <w:textAlignment w:val="baseline"/>
        <w:rPr>
          <w:color w:val="000000"/>
          <w:szCs w:val="21"/>
        </w:rPr>
      </w:pPr>
      <w:r w:rsidRPr="00E52E77">
        <w:rPr>
          <w:color w:val="000000"/>
          <w:szCs w:val="21"/>
        </w:rPr>
        <w:t>（</w:t>
      </w:r>
      <w:r w:rsidRPr="00E52E77">
        <w:rPr>
          <w:color w:val="000000"/>
          <w:szCs w:val="21"/>
        </w:rPr>
        <w:t>1</w:t>
      </w:r>
      <w:r w:rsidRPr="00E52E77">
        <w:rPr>
          <w:color w:val="000000"/>
          <w:szCs w:val="21"/>
        </w:rPr>
        <w:t>）计算节点服务器技术要求</w:t>
      </w:r>
    </w:p>
    <w:tbl>
      <w:tblPr>
        <w:tblStyle w:val="TableNormal"/>
        <w:tblW w:w="88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4"/>
        <w:gridCol w:w="7278"/>
      </w:tblGrid>
      <w:tr w:rsidR="00E52E77" w:rsidRPr="00E52E77" w14:paraId="3C1E0560" w14:textId="77777777" w:rsidTr="00D950EC">
        <w:trPr>
          <w:trHeight w:val="318"/>
        </w:trPr>
        <w:tc>
          <w:tcPr>
            <w:tcW w:w="1574" w:type="dxa"/>
            <w:tcBorders>
              <w:bottom w:val="single" w:sz="2" w:space="0" w:color="000000"/>
              <w:right w:val="single" w:sz="2" w:space="0" w:color="000000"/>
            </w:tcBorders>
          </w:tcPr>
          <w:p w14:paraId="4D162D98" w14:textId="77777777" w:rsidR="00E52E77" w:rsidRPr="00E52E77" w:rsidRDefault="00E52E77" w:rsidP="00D950EC">
            <w:pPr>
              <w:pStyle w:val="TableParagraph"/>
              <w:ind w:left="46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指标项</w:t>
            </w:r>
            <w:proofErr w:type="spellEnd"/>
          </w:p>
        </w:tc>
        <w:tc>
          <w:tcPr>
            <w:tcW w:w="7278" w:type="dxa"/>
            <w:tcBorders>
              <w:left w:val="single" w:sz="2" w:space="0" w:color="000000"/>
              <w:bottom w:val="single" w:sz="2" w:space="0" w:color="000000"/>
            </w:tcBorders>
          </w:tcPr>
          <w:p w14:paraId="66E00B4A" w14:textId="77777777" w:rsidR="00E52E77" w:rsidRPr="00E52E77" w:rsidRDefault="00E52E77" w:rsidP="00D950EC">
            <w:pPr>
              <w:pStyle w:val="TableParagraph"/>
              <w:ind w:left="3452" w:right="2925"/>
              <w:jc w:val="center"/>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技术规格</w:t>
            </w:r>
            <w:proofErr w:type="spellEnd"/>
          </w:p>
        </w:tc>
      </w:tr>
      <w:tr w:rsidR="00E52E77" w:rsidRPr="00E52E77" w14:paraId="60ACFCD0" w14:textId="77777777" w:rsidTr="00D950EC">
        <w:trPr>
          <w:trHeight w:val="304"/>
        </w:trPr>
        <w:tc>
          <w:tcPr>
            <w:tcW w:w="1574" w:type="dxa"/>
            <w:tcBorders>
              <w:top w:val="single" w:sz="2" w:space="0" w:color="000000"/>
              <w:bottom w:val="single" w:sz="2" w:space="0" w:color="000000"/>
              <w:right w:val="single" w:sz="2" w:space="0" w:color="000000"/>
            </w:tcBorders>
          </w:tcPr>
          <w:p w14:paraId="66C11880" w14:textId="07C064A2" w:rsidR="00E52E77" w:rsidRPr="00E52E77" w:rsidRDefault="00E52E77" w:rsidP="00D950EC">
            <w:pPr>
              <w:pStyle w:val="TableParagraph"/>
              <w:spacing w:before="18" w:line="267" w:lineRule="exact"/>
              <w:ind w:left="10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品牌</w:t>
            </w:r>
            <w:proofErr w:type="spellEnd"/>
          </w:p>
        </w:tc>
        <w:tc>
          <w:tcPr>
            <w:tcW w:w="7278" w:type="dxa"/>
            <w:tcBorders>
              <w:top w:val="single" w:sz="2" w:space="0" w:color="000000"/>
              <w:left w:val="single" w:sz="2" w:space="0" w:color="000000"/>
              <w:bottom w:val="single" w:sz="2" w:space="0" w:color="000000"/>
            </w:tcBorders>
          </w:tcPr>
          <w:p w14:paraId="18D5E488" w14:textId="23146A18" w:rsidR="00E52E77" w:rsidRPr="00E52E77" w:rsidRDefault="00E52E77" w:rsidP="00D950EC">
            <w:pPr>
              <w:pStyle w:val="TableParagraph"/>
              <w:spacing w:before="1"/>
              <w:ind w:left="120"/>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华三、神州云科、浪潮、联想</w:t>
            </w:r>
            <w:r w:rsidR="002161F0">
              <w:rPr>
                <w:rFonts w:ascii="Times New Roman" w:hAnsi="Times New Roman" w:cs="Times New Roman" w:hint="eastAsia"/>
                <w:b/>
                <w:sz w:val="21"/>
                <w:szCs w:val="21"/>
                <w:lang w:eastAsia="zh-CN"/>
              </w:rPr>
              <w:t>等</w:t>
            </w:r>
            <w:r w:rsidR="00AB1219">
              <w:rPr>
                <w:rFonts w:ascii="Times New Roman" w:hAnsi="Times New Roman" w:cs="Times New Roman" w:hint="eastAsia"/>
                <w:b/>
                <w:sz w:val="21"/>
                <w:szCs w:val="21"/>
                <w:lang w:eastAsia="zh-CN"/>
              </w:rPr>
              <w:t>同类品牌</w:t>
            </w:r>
            <w:r w:rsidRPr="00E52E77">
              <w:rPr>
                <w:rFonts w:ascii="Times New Roman" w:hAnsi="Times New Roman" w:cs="Times New Roman"/>
                <w:b/>
                <w:sz w:val="21"/>
                <w:szCs w:val="21"/>
                <w:lang w:eastAsia="zh-CN"/>
              </w:rPr>
              <w:t>。</w:t>
            </w:r>
          </w:p>
        </w:tc>
      </w:tr>
      <w:tr w:rsidR="00E52E77" w:rsidRPr="00E52E77" w14:paraId="3F91255C" w14:textId="77777777" w:rsidTr="00D950EC">
        <w:trPr>
          <w:trHeight w:val="635"/>
        </w:trPr>
        <w:tc>
          <w:tcPr>
            <w:tcW w:w="1574" w:type="dxa"/>
            <w:tcBorders>
              <w:top w:val="single" w:sz="2" w:space="0" w:color="000000"/>
              <w:bottom w:val="single" w:sz="2" w:space="0" w:color="000000"/>
              <w:right w:val="single" w:sz="2" w:space="0" w:color="000000"/>
            </w:tcBorders>
          </w:tcPr>
          <w:p w14:paraId="254E473D" w14:textId="77777777" w:rsidR="00E52E77" w:rsidRPr="00E52E77" w:rsidRDefault="00E52E77" w:rsidP="00D950EC">
            <w:pPr>
              <w:pStyle w:val="TableParagraph"/>
              <w:ind w:left="10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处理器</w:t>
            </w:r>
            <w:proofErr w:type="spellEnd"/>
            <w:r w:rsidRPr="00E52E77">
              <w:rPr>
                <w:rFonts w:ascii="Segoe UI Symbol" w:hAnsi="Segoe UI Symbol" w:cs="Segoe UI Symbol"/>
                <w:b/>
                <w:sz w:val="21"/>
                <w:szCs w:val="21"/>
              </w:rPr>
              <w:t>★</w:t>
            </w:r>
          </w:p>
        </w:tc>
        <w:tc>
          <w:tcPr>
            <w:tcW w:w="7278" w:type="dxa"/>
            <w:tcBorders>
              <w:top w:val="single" w:sz="2" w:space="0" w:color="000000"/>
              <w:left w:val="single" w:sz="2" w:space="0" w:color="000000"/>
              <w:bottom w:val="single" w:sz="2" w:space="0" w:color="000000"/>
            </w:tcBorders>
          </w:tcPr>
          <w:p w14:paraId="470FADF3" w14:textId="23D236BF" w:rsidR="00E52E77" w:rsidRPr="00E52E77" w:rsidRDefault="00E52E77" w:rsidP="00D950EC">
            <w:pPr>
              <w:pStyle w:val="TableParagraph"/>
              <w:spacing w:before="3"/>
              <w:ind w:left="120"/>
              <w:textAlignment w:val="baseline"/>
              <w:rPr>
                <w:rFonts w:ascii="Times New Roman" w:hAnsi="Times New Roman" w:cs="Times New Roman"/>
                <w:b/>
                <w:sz w:val="21"/>
                <w:szCs w:val="21"/>
              </w:rPr>
            </w:pPr>
            <w:r w:rsidRPr="00E52E77">
              <w:rPr>
                <w:rFonts w:ascii="Times New Roman" w:hAnsi="Times New Roman" w:cs="Times New Roman"/>
                <w:b/>
                <w:sz w:val="21"/>
                <w:szCs w:val="21"/>
              </w:rPr>
              <w:t>配置</w:t>
            </w:r>
            <w:r w:rsidRPr="00E52E77">
              <w:rPr>
                <w:rFonts w:ascii="Times New Roman" w:eastAsia="Calibri" w:hAnsi="Times New Roman" w:cs="Times New Roman"/>
                <w:b/>
                <w:sz w:val="21"/>
                <w:szCs w:val="21"/>
              </w:rPr>
              <w:t>2</w:t>
            </w:r>
            <w:r w:rsidRPr="00E52E77">
              <w:rPr>
                <w:rFonts w:ascii="Times New Roman" w:eastAsia="Calibri" w:hAnsi="Times New Roman" w:cs="Times New Roman"/>
                <w:b/>
                <w:spacing w:val="3"/>
                <w:sz w:val="21"/>
                <w:szCs w:val="21"/>
              </w:rPr>
              <w:t xml:space="preserve"> </w:t>
            </w:r>
            <w:r w:rsidRPr="00E52E77">
              <w:rPr>
                <w:rFonts w:ascii="Times New Roman" w:hAnsi="Times New Roman" w:cs="Times New Roman"/>
                <w:b/>
                <w:sz w:val="21"/>
                <w:szCs w:val="21"/>
              </w:rPr>
              <w:t>颗</w:t>
            </w:r>
            <w:r w:rsidRPr="00E52E77">
              <w:rPr>
                <w:rFonts w:ascii="Times New Roman" w:hAnsi="Times New Roman" w:cs="Times New Roman"/>
                <w:b/>
                <w:spacing w:val="-51"/>
                <w:sz w:val="21"/>
                <w:szCs w:val="21"/>
              </w:rPr>
              <w:t xml:space="preserve"> </w:t>
            </w:r>
            <w:r w:rsidRPr="00E52E77">
              <w:rPr>
                <w:rFonts w:ascii="Times New Roman" w:eastAsia="Calibri" w:hAnsi="Times New Roman" w:cs="Times New Roman"/>
                <w:b/>
                <w:spacing w:val="-2"/>
                <w:sz w:val="21"/>
                <w:szCs w:val="21"/>
              </w:rPr>
              <w:t>I</w:t>
            </w:r>
            <w:r w:rsidRPr="00E52E77">
              <w:rPr>
                <w:rFonts w:ascii="Times New Roman" w:eastAsia="Calibri" w:hAnsi="Times New Roman" w:cs="Times New Roman"/>
                <w:b/>
                <w:spacing w:val="-6"/>
                <w:sz w:val="21"/>
                <w:szCs w:val="21"/>
              </w:rPr>
              <w:t>n</w:t>
            </w:r>
            <w:r w:rsidRPr="00E52E77">
              <w:rPr>
                <w:rFonts w:ascii="Times New Roman" w:eastAsia="Calibri" w:hAnsi="Times New Roman" w:cs="Times New Roman"/>
                <w:b/>
                <w:spacing w:val="-2"/>
                <w:sz w:val="21"/>
                <w:szCs w:val="21"/>
              </w:rPr>
              <w:t>t</w:t>
            </w:r>
            <w:r w:rsidRPr="00E52E77">
              <w:rPr>
                <w:rFonts w:ascii="Times New Roman" w:eastAsia="Calibri" w:hAnsi="Times New Roman" w:cs="Times New Roman"/>
                <w:b/>
                <w:spacing w:val="-1"/>
                <w:sz w:val="21"/>
                <w:szCs w:val="21"/>
              </w:rPr>
              <w:t>e</w:t>
            </w:r>
            <w:r w:rsidRPr="00E52E77">
              <w:rPr>
                <w:rFonts w:ascii="Times New Roman" w:eastAsia="Calibri" w:hAnsi="Times New Roman" w:cs="Times New Roman"/>
                <w:b/>
                <w:sz w:val="21"/>
                <w:szCs w:val="21"/>
              </w:rPr>
              <w:t xml:space="preserve">l </w:t>
            </w:r>
            <w:r w:rsidRPr="00E52E77">
              <w:rPr>
                <w:rFonts w:ascii="Times New Roman" w:eastAsia="Calibri" w:hAnsi="Times New Roman" w:cs="Times New Roman"/>
                <w:b/>
                <w:spacing w:val="-6"/>
                <w:sz w:val="21"/>
                <w:szCs w:val="21"/>
              </w:rPr>
              <w:t>X</w:t>
            </w:r>
            <w:r w:rsidRPr="00E52E77">
              <w:rPr>
                <w:rFonts w:ascii="Times New Roman" w:eastAsia="Calibri" w:hAnsi="Times New Roman" w:cs="Times New Roman"/>
                <w:b/>
                <w:spacing w:val="-1"/>
                <w:sz w:val="21"/>
                <w:szCs w:val="21"/>
              </w:rPr>
              <w:t>eo</w:t>
            </w:r>
            <w:r w:rsidRPr="00E52E77">
              <w:rPr>
                <w:rFonts w:ascii="Times New Roman" w:eastAsia="Calibri" w:hAnsi="Times New Roman" w:cs="Times New Roman"/>
                <w:b/>
                <w:sz w:val="21"/>
                <w:szCs w:val="21"/>
              </w:rPr>
              <w:t xml:space="preserve">n </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pacing w:val="-4"/>
                <w:sz w:val="21"/>
                <w:szCs w:val="21"/>
              </w:rPr>
              <w:t>o</w:t>
            </w:r>
            <w:r w:rsidRPr="00E52E77">
              <w:rPr>
                <w:rFonts w:ascii="Times New Roman" w:eastAsia="Calibri" w:hAnsi="Times New Roman" w:cs="Times New Roman"/>
                <w:b/>
                <w:sz w:val="21"/>
                <w:szCs w:val="21"/>
              </w:rPr>
              <w:t>ld</w:t>
            </w:r>
            <w:r w:rsidRPr="00E52E77">
              <w:rPr>
                <w:rFonts w:ascii="Times New Roman" w:eastAsia="Calibri" w:hAnsi="Times New Roman" w:cs="Times New Roman"/>
                <w:b/>
                <w:spacing w:val="3"/>
                <w:sz w:val="21"/>
                <w:szCs w:val="21"/>
              </w:rPr>
              <w:t xml:space="preserve"> </w:t>
            </w:r>
            <w:proofErr w:type="spellStart"/>
            <w:r w:rsidRPr="00E52E77">
              <w:rPr>
                <w:rFonts w:ascii="Times New Roman" w:hAnsi="Times New Roman" w:cs="Times New Roman"/>
                <w:b/>
                <w:sz w:val="21"/>
                <w:szCs w:val="21"/>
              </w:rPr>
              <w:t>或以上系列（单</w:t>
            </w:r>
            <w:proofErr w:type="spellEnd"/>
            <w:r w:rsidRPr="00E52E77">
              <w:rPr>
                <w:rFonts w:ascii="Times New Roman" w:hAnsi="Times New Roman" w:cs="Times New Roman"/>
                <w:b/>
                <w:spacing w:val="-53"/>
                <w:sz w:val="21"/>
                <w:szCs w:val="21"/>
              </w:rPr>
              <w:t xml:space="preserve"> </w:t>
            </w:r>
            <w:r w:rsidRPr="00E52E77">
              <w:rPr>
                <w:rFonts w:ascii="Times New Roman" w:eastAsia="Calibri" w:hAnsi="Times New Roman" w:cs="Times New Roman"/>
                <w:b/>
                <w:spacing w:val="-2"/>
                <w:sz w:val="21"/>
                <w:szCs w:val="21"/>
              </w:rPr>
              <w:t>C</w:t>
            </w:r>
            <w:r w:rsidRPr="00E52E77">
              <w:rPr>
                <w:rFonts w:ascii="Times New Roman" w:eastAsia="Calibri" w:hAnsi="Times New Roman" w:cs="Times New Roman"/>
                <w:b/>
                <w:spacing w:val="-1"/>
                <w:sz w:val="21"/>
                <w:szCs w:val="21"/>
              </w:rPr>
              <w:t>P</w:t>
            </w:r>
            <w:r w:rsidRPr="00E52E77">
              <w:rPr>
                <w:rFonts w:ascii="Times New Roman" w:eastAsia="Calibri" w:hAnsi="Times New Roman" w:cs="Times New Roman"/>
                <w:b/>
                <w:spacing w:val="-4"/>
                <w:sz w:val="21"/>
                <w:szCs w:val="21"/>
              </w:rPr>
              <w:t>U</w:t>
            </w:r>
            <w:r w:rsidRPr="00E52E77">
              <w:rPr>
                <w:rFonts w:ascii="Times New Roman" w:eastAsia="Calibri" w:hAnsi="Times New Roman" w:cs="Times New Roman"/>
                <w:b/>
                <w:spacing w:val="-2"/>
                <w:sz w:val="21"/>
                <w:szCs w:val="21"/>
              </w:rPr>
              <w:t>3</w:t>
            </w:r>
            <w:r w:rsidRPr="00E52E77">
              <w:rPr>
                <w:rFonts w:ascii="Times New Roman" w:eastAsia="Calibri" w:hAnsi="Times New Roman" w:cs="Times New Roman"/>
                <w:b/>
                <w:spacing w:val="1"/>
                <w:sz w:val="21"/>
                <w:szCs w:val="21"/>
              </w:rPr>
              <w:t>.</w:t>
            </w:r>
            <w:r w:rsidRPr="00E52E77">
              <w:rPr>
                <w:rFonts w:ascii="Times New Roman" w:eastAsia="Calibri" w:hAnsi="Times New Roman" w:cs="Times New Roman"/>
                <w:b/>
                <w:spacing w:val="-2"/>
                <w:sz w:val="21"/>
                <w:szCs w:val="21"/>
              </w:rPr>
              <w:t>2</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z w:val="21"/>
                <w:szCs w:val="21"/>
              </w:rPr>
              <w:t>H</w:t>
            </w:r>
            <w:r w:rsidRPr="00E52E77">
              <w:rPr>
                <w:rFonts w:ascii="Times New Roman" w:eastAsia="Calibri" w:hAnsi="Times New Roman" w:cs="Times New Roman"/>
                <w:b/>
                <w:spacing w:val="-2"/>
                <w:sz w:val="21"/>
                <w:szCs w:val="21"/>
              </w:rPr>
              <w:t>z</w:t>
            </w:r>
            <w:r w:rsidRPr="00E52E77">
              <w:rPr>
                <w:rFonts w:ascii="Times New Roman" w:hAnsi="Times New Roman" w:cs="Times New Roman"/>
                <w:b/>
                <w:sz w:val="21"/>
                <w:szCs w:val="21"/>
              </w:rPr>
              <w:t>，核数</w:t>
            </w:r>
            <w:r w:rsidRPr="00E52E77">
              <w:rPr>
                <w:rFonts w:ascii="Times New Roman" w:eastAsia="Calibri" w:hAnsi="Times New Roman" w:cs="Times New Roman"/>
                <w:b/>
                <w:spacing w:val="-2"/>
                <w:sz w:val="21"/>
                <w:szCs w:val="21"/>
              </w:rPr>
              <w:t>12</w:t>
            </w:r>
            <w:r w:rsidRPr="00E52E77">
              <w:rPr>
                <w:rFonts w:ascii="Times New Roman" w:hAnsi="Times New Roman" w:cs="Times New Roman"/>
                <w:b/>
                <w:spacing w:val="-106"/>
                <w:sz w:val="21"/>
                <w:szCs w:val="21"/>
              </w:rPr>
              <w:t>）。</w:t>
            </w:r>
          </w:p>
        </w:tc>
      </w:tr>
      <w:tr w:rsidR="00E52E77" w:rsidRPr="00E52E77" w14:paraId="4546B37E" w14:textId="77777777" w:rsidTr="00D950EC">
        <w:trPr>
          <w:trHeight w:val="304"/>
        </w:trPr>
        <w:tc>
          <w:tcPr>
            <w:tcW w:w="1574" w:type="dxa"/>
            <w:tcBorders>
              <w:top w:val="single" w:sz="2" w:space="0" w:color="000000"/>
              <w:bottom w:val="single" w:sz="2" w:space="0" w:color="000000"/>
              <w:right w:val="single" w:sz="2" w:space="0" w:color="000000"/>
            </w:tcBorders>
          </w:tcPr>
          <w:p w14:paraId="3E530B58" w14:textId="77777777" w:rsidR="00E52E77" w:rsidRPr="00E52E77" w:rsidRDefault="00E52E77" w:rsidP="00D950EC">
            <w:pPr>
              <w:pStyle w:val="TableParagraph"/>
              <w:spacing w:before="18" w:line="267" w:lineRule="exact"/>
              <w:ind w:left="10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内存</w:t>
            </w:r>
            <w:proofErr w:type="spellEnd"/>
            <w:r w:rsidRPr="00E52E77">
              <w:rPr>
                <w:rFonts w:ascii="Segoe UI Symbol" w:hAnsi="Segoe UI Symbol" w:cs="Segoe UI Symbol"/>
                <w:b/>
                <w:sz w:val="21"/>
                <w:szCs w:val="21"/>
              </w:rPr>
              <w:t>★</w:t>
            </w:r>
          </w:p>
        </w:tc>
        <w:tc>
          <w:tcPr>
            <w:tcW w:w="7278" w:type="dxa"/>
            <w:tcBorders>
              <w:top w:val="single" w:sz="2" w:space="0" w:color="000000"/>
              <w:left w:val="single" w:sz="2" w:space="0" w:color="000000"/>
              <w:bottom w:val="single" w:sz="2" w:space="0" w:color="000000"/>
            </w:tcBorders>
          </w:tcPr>
          <w:p w14:paraId="12E70F68" w14:textId="03D5CBEC" w:rsidR="00E52E77" w:rsidRPr="00E52E77" w:rsidRDefault="00E52E77" w:rsidP="00D950EC">
            <w:pPr>
              <w:pStyle w:val="TableParagraph"/>
              <w:spacing w:before="1"/>
              <w:ind w:left="120"/>
              <w:textAlignment w:val="baseline"/>
              <w:rPr>
                <w:rFonts w:ascii="Times New Roman" w:hAnsi="Times New Roman" w:cs="Times New Roman"/>
                <w:b/>
                <w:sz w:val="21"/>
                <w:szCs w:val="21"/>
              </w:rPr>
            </w:pPr>
            <w:r w:rsidRPr="00E52E77">
              <w:rPr>
                <w:rFonts w:ascii="Times New Roman" w:hAnsi="Times New Roman" w:cs="Times New Roman"/>
                <w:b/>
                <w:sz w:val="21"/>
                <w:szCs w:val="21"/>
              </w:rPr>
              <w:t>内存容量</w:t>
            </w:r>
            <w:r w:rsidR="00AB1219">
              <w:rPr>
                <w:rFonts w:ascii="Times New Roman" w:eastAsia="Calibri" w:hAnsi="Times New Roman" w:cs="Times New Roman"/>
                <w:b/>
                <w:sz w:val="21"/>
                <w:szCs w:val="21"/>
              </w:rPr>
              <w:t>256</w:t>
            </w:r>
            <w:r w:rsidRPr="00E52E77">
              <w:rPr>
                <w:rFonts w:ascii="Times New Roman" w:eastAsia="Calibri" w:hAnsi="Times New Roman" w:cs="Times New Roman"/>
                <w:b/>
                <w:sz w:val="21"/>
                <w:szCs w:val="21"/>
              </w:rPr>
              <w:t xml:space="preserve">GB DDR4 </w:t>
            </w:r>
            <w:r w:rsidRPr="00E52E77">
              <w:rPr>
                <w:rFonts w:ascii="Times New Roman" w:hAnsi="Times New Roman" w:cs="Times New Roman"/>
                <w:b/>
                <w:sz w:val="21"/>
                <w:szCs w:val="21"/>
              </w:rPr>
              <w:t>。</w:t>
            </w:r>
          </w:p>
        </w:tc>
      </w:tr>
      <w:tr w:rsidR="00E52E77" w:rsidRPr="00E52E77" w14:paraId="76902068" w14:textId="77777777" w:rsidTr="00D950EC">
        <w:trPr>
          <w:trHeight w:val="635"/>
        </w:trPr>
        <w:tc>
          <w:tcPr>
            <w:tcW w:w="1574" w:type="dxa"/>
            <w:tcBorders>
              <w:top w:val="single" w:sz="2" w:space="0" w:color="000000"/>
              <w:bottom w:val="single" w:sz="2" w:space="0" w:color="000000"/>
              <w:right w:val="single" w:sz="2" w:space="0" w:color="000000"/>
            </w:tcBorders>
          </w:tcPr>
          <w:p w14:paraId="4C6AB17C" w14:textId="77777777" w:rsidR="00E52E77" w:rsidRPr="00E52E77" w:rsidRDefault="00E52E77" w:rsidP="00D950EC">
            <w:pPr>
              <w:pStyle w:val="TableParagraph"/>
              <w:ind w:left="10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硬盘</w:t>
            </w:r>
            <w:proofErr w:type="spellEnd"/>
            <w:r w:rsidRPr="00E52E77">
              <w:rPr>
                <w:rFonts w:ascii="Segoe UI Symbol" w:hAnsi="Segoe UI Symbol" w:cs="Segoe UI Symbol"/>
                <w:b/>
                <w:sz w:val="21"/>
                <w:szCs w:val="21"/>
              </w:rPr>
              <w:t>★</w:t>
            </w:r>
          </w:p>
        </w:tc>
        <w:tc>
          <w:tcPr>
            <w:tcW w:w="7278" w:type="dxa"/>
            <w:tcBorders>
              <w:top w:val="single" w:sz="2" w:space="0" w:color="000000"/>
              <w:left w:val="single" w:sz="2" w:space="0" w:color="000000"/>
              <w:bottom w:val="single" w:sz="2" w:space="0" w:color="000000"/>
            </w:tcBorders>
          </w:tcPr>
          <w:p w14:paraId="3427D12B" w14:textId="1AD1C78B" w:rsidR="00E52E77" w:rsidRPr="00E52E77" w:rsidRDefault="00E52E77" w:rsidP="00D950EC">
            <w:pPr>
              <w:pStyle w:val="TableParagraph"/>
              <w:spacing w:before="1" w:line="244" w:lineRule="auto"/>
              <w:ind w:left="120" w:right="3039"/>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SSD </w:t>
            </w:r>
            <w:r w:rsidRPr="00E52E77">
              <w:rPr>
                <w:rFonts w:ascii="Times New Roman" w:hAnsi="Times New Roman" w:cs="Times New Roman"/>
                <w:b/>
                <w:sz w:val="21"/>
                <w:szCs w:val="21"/>
                <w:lang w:eastAsia="zh-CN"/>
              </w:rPr>
              <w:t>硬盘总容量</w:t>
            </w:r>
            <w:r w:rsidRPr="00E52E77">
              <w:rPr>
                <w:rFonts w:ascii="Times New Roman" w:eastAsia="Calibri" w:hAnsi="Times New Roman" w:cs="Times New Roman"/>
                <w:b/>
                <w:sz w:val="21"/>
                <w:szCs w:val="21"/>
                <w:lang w:eastAsia="zh-CN"/>
              </w:rPr>
              <w:t>1.4TB</w:t>
            </w:r>
            <w:r w:rsidRPr="00E52E77">
              <w:rPr>
                <w:rFonts w:ascii="Times New Roman" w:hAnsi="Times New Roman" w:cs="Times New Roman"/>
                <w:b/>
                <w:sz w:val="21"/>
                <w:szCs w:val="21"/>
                <w:lang w:eastAsia="zh-CN"/>
              </w:rPr>
              <w:t>，数量</w:t>
            </w:r>
            <w:r w:rsidRPr="00E52E77">
              <w:rPr>
                <w:rFonts w:ascii="Times New Roman" w:eastAsia="Calibri" w:hAnsi="Times New Roman" w:cs="Times New Roman"/>
                <w:b/>
                <w:sz w:val="21"/>
                <w:szCs w:val="21"/>
                <w:lang w:eastAsia="zh-CN"/>
              </w:rPr>
              <w:t xml:space="preserve">3 </w:t>
            </w:r>
            <w:r w:rsidR="00AB1219">
              <w:rPr>
                <w:rFonts w:hint="eastAsia"/>
                <w:b/>
                <w:sz w:val="21"/>
                <w:szCs w:val="21"/>
                <w:lang w:eastAsia="zh-CN"/>
              </w:rPr>
              <w:t>块</w:t>
            </w:r>
            <w:r w:rsidRPr="00E52E77">
              <w:rPr>
                <w:rFonts w:ascii="Times New Roman" w:hAnsi="Times New Roman" w:cs="Times New Roman"/>
                <w:b/>
                <w:sz w:val="21"/>
                <w:szCs w:val="21"/>
                <w:lang w:eastAsia="zh-CN"/>
              </w:rPr>
              <w:t>；</w:t>
            </w:r>
            <w:r w:rsidRPr="00E52E77">
              <w:rPr>
                <w:rFonts w:ascii="Times New Roman" w:hAnsi="Times New Roman" w:cs="Times New Roman"/>
                <w:b/>
                <w:sz w:val="21"/>
                <w:szCs w:val="21"/>
                <w:lang w:eastAsia="zh-CN"/>
              </w:rPr>
              <w:t xml:space="preserve"> </w:t>
            </w: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SAS </w:t>
            </w:r>
            <w:r w:rsidRPr="00E52E77">
              <w:rPr>
                <w:rFonts w:ascii="Times New Roman" w:hAnsi="Times New Roman" w:cs="Times New Roman"/>
                <w:b/>
                <w:sz w:val="21"/>
                <w:szCs w:val="21"/>
                <w:lang w:eastAsia="zh-CN"/>
              </w:rPr>
              <w:t>硬盘总容量</w:t>
            </w:r>
            <w:r w:rsidRPr="00E52E77">
              <w:rPr>
                <w:rFonts w:ascii="Times New Roman" w:eastAsia="Calibri" w:hAnsi="Times New Roman" w:cs="Times New Roman"/>
                <w:b/>
                <w:sz w:val="21"/>
                <w:szCs w:val="21"/>
                <w:lang w:eastAsia="zh-CN"/>
              </w:rPr>
              <w:t>12TB</w:t>
            </w:r>
            <w:r w:rsidRPr="00E52E77">
              <w:rPr>
                <w:rFonts w:ascii="Times New Roman" w:hAnsi="Times New Roman" w:cs="Times New Roman"/>
                <w:b/>
                <w:sz w:val="21"/>
                <w:szCs w:val="21"/>
                <w:lang w:eastAsia="zh-CN"/>
              </w:rPr>
              <w:t>，数量</w:t>
            </w:r>
            <w:r w:rsidRPr="00E52E77">
              <w:rPr>
                <w:rFonts w:ascii="Times New Roman" w:eastAsia="Calibri" w:hAnsi="Times New Roman" w:cs="Times New Roman"/>
                <w:b/>
                <w:sz w:val="21"/>
                <w:szCs w:val="21"/>
                <w:lang w:eastAsia="zh-CN"/>
              </w:rPr>
              <w:t xml:space="preserve">6 </w:t>
            </w:r>
            <w:r w:rsidRPr="00E52E77">
              <w:rPr>
                <w:rFonts w:ascii="Times New Roman" w:hAnsi="Times New Roman" w:cs="Times New Roman"/>
                <w:b/>
                <w:sz w:val="21"/>
                <w:szCs w:val="21"/>
                <w:lang w:eastAsia="zh-CN"/>
              </w:rPr>
              <w:t>块；</w:t>
            </w:r>
          </w:p>
        </w:tc>
      </w:tr>
      <w:tr w:rsidR="00E52E77" w:rsidRPr="00E52E77" w14:paraId="41AED4B0" w14:textId="77777777" w:rsidTr="00D950EC">
        <w:trPr>
          <w:trHeight w:val="316"/>
        </w:trPr>
        <w:tc>
          <w:tcPr>
            <w:tcW w:w="1574" w:type="dxa"/>
            <w:tcBorders>
              <w:top w:val="single" w:sz="2" w:space="0" w:color="000000"/>
              <w:bottom w:val="single" w:sz="2" w:space="0" w:color="000000"/>
              <w:right w:val="single" w:sz="2" w:space="0" w:color="000000"/>
            </w:tcBorders>
          </w:tcPr>
          <w:p w14:paraId="1238220E" w14:textId="77777777" w:rsidR="00E52E77" w:rsidRPr="00E52E77" w:rsidRDefault="00E52E77" w:rsidP="00D950EC">
            <w:pPr>
              <w:pStyle w:val="TableParagraph"/>
              <w:spacing w:before="22"/>
              <w:ind w:left="109"/>
              <w:textAlignment w:val="baseline"/>
              <w:rPr>
                <w:rFonts w:ascii="Times New Roman" w:hAnsi="Times New Roman" w:cs="Times New Roman"/>
                <w:sz w:val="21"/>
                <w:szCs w:val="21"/>
              </w:rPr>
            </w:pPr>
            <w:r w:rsidRPr="00E52E77">
              <w:rPr>
                <w:rFonts w:ascii="Times New Roman" w:eastAsia="Calibri" w:hAnsi="Times New Roman" w:cs="Times New Roman"/>
                <w:sz w:val="21"/>
                <w:szCs w:val="21"/>
              </w:rPr>
              <w:t xml:space="preserve">RAID </w:t>
            </w:r>
            <w:r w:rsidRPr="00E52E77">
              <w:rPr>
                <w:rFonts w:ascii="Times New Roman" w:hAnsi="Times New Roman" w:cs="Times New Roman"/>
                <w:sz w:val="21"/>
                <w:szCs w:val="21"/>
              </w:rPr>
              <w:t>卡</w:t>
            </w:r>
          </w:p>
        </w:tc>
        <w:tc>
          <w:tcPr>
            <w:tcW w:w="7278" w:type="dxa"/>
            <w:tcBorders>
              <w:top w:val="single" w:sz="2" w:space="0" w:color="000000"/>
              <w:left w:val="single" w:sz="2" w:space="0" w:color="000000"/>
              <w:bottom w:val="single" w:sz="2" w:space="0" w:color="000000"/>
            </w:tcBorders>
          </w:tcPr>
          <w:p w14:paraId="0E7F38B3" w14:textId="77777777" w:rsidR="00E52E77" w:rsidRPr="00E52E77" w:rsidRDefault="00E52E77" w:rsidP="00D950EC">
            <w:pPr>
              <w:pStyle w:val="TableParagraph"/>
              <w:spacing w:before="1"/>
              <w:ind w:left="120"/>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配置独立</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w:t>
            </w:r>
            <w:proofErr w:type="spellStart"/>
            <w:r w:rsidRPr="00E52E77">
              <w:rPr>
                <w:rFonts w:ascii="Times New Roman" w:hAnsi="Times New Roman" w:cs="Times New Roman"/>
                <w:sz w:val="21"/>
                <w:szCs w:val="21"/>
              </w:rPr>
              <w:t>卡，支持</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0/1/5/6/10</w:t>
            </w:r>
            <w:r w:rsidRPr="00E52E77">
              <w:rPr>
                <w:rFonts w:ascii="Times New Roman" w:hAnsi="Times New Roman" w:cs="Times New Roman"/>
                <w:sz w:val="21"/>
                <w:szCs w:val="21"/>
              </w:rPr>
              <w:t>。</w:t>
            </w:r>
          </w:p>
        </w:tc>
      </w:tr>
      <w:tr w:rsidR="00E52E77" w:rsidRPr="00E52E77" w14:paraId="7CB251B4" w14:textId="77777777" w:rsidTr="00D950EC">
        <w:trPr>
          <w:trHeight w:val="624"/>
        </w:trPr>
        <w:tc>
          <w:tcPr>
            <w:tcW w:w="1574" w:type="dxa"/>
            <w:tcBorders>
              <w:top w:val="single" w:sz="2" w:space="0" w:color="000000"/>
              <w:bottom w:val="single" w:sz="2" w:space="0" w:color="000000"/>
              <w:right w:val="single" w:sz="2" w:space="0" w:color="000000"/>
            </w:tcBorders>
          </w:tcPr>
          <w:p w14:paraId="6B223D79" w14:textId="77777777" w:rsidR="00E52E77" w:rsidRPr="00E52E77" w:rsidRDefault="00E52E77" w:rsidP="00D950EC">
            <w:pPr>
              <w:pStyle w:val="TableParagraph"/>
              <w:spacing w:before="177"/>
              <w:ind w:left="10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网络</w:t>
            </w:r>
            <w:proofErr w:type="spellEnd"/>
            <w:r w:rsidRPr="00E52E77">
              <w:rPr>
                <w:rFonts w:ascii="Segoe UI Symbol" w:hAnsi="Segoe UI Symbol" w:cs="Segoe UI Symbol"/>
                <w:b/>
                <w:sz w:val="21"/>
                <w:szCs w:val="21"/>
              </w:rPr>
              <w:t>★</w:t>
            </w:r>
          </w:p>
        </w:tc>
        <w:tc>
          <w:tcPr>
            <w:tcW w:w="7278" w:type="dxa"/>
            <w:tcBorders>
              <w:top w:val="single" w:sz="2" w:space="0" w:color="000000"/>
              <w:left w:val="single" w:sz="2" w:space="0" w:color="000000"/>
              <w:bottom w:val="single" w:sz="2" w:space="0" w:color="000000"/>
            </w:tcBorders>
          </w:tcPr>
          <w:p w14:paraId="1B9D4D7C" w14:textId="37CED43B" w:rsidR="00E52E77" w:rsidRPr="00E52E77" w:rsidRDefault="00E52E77" w:rsidP="00D950EC">
            <w:pPr>
              <w:pStyle w:val="TableParagraph"/>
              <w:spacing w:before="1" w:line="244" w:lineRule="auto"/>
              <w:ind w:left="120" w:right="2205"/>
              <w:textAlignment w:val="baseline"/>
              <w:rPr>
                <w:rFonts w:ascii="Times New Roman" w:hAnsi="Times New Roman" w:cs="Times New Roman"/>
                <w:b/>
                <w:sz w:val="21"/>
                <w:szCs w:val="21"/>
              </w:rPr>
            </w:pPr>
            <w:r w:rsidRPr="00E52E77">
              <w:rPr>
                <w:rFonts w:ascii="Times New Roman" w:hAnsi="Times New Roman" w:cs="Times New Roman"/>
                <w:b/>
                <w:sz w:val="21"/>
                <w:szCs w:val="21"/>
              </w:rPr>
              <w:t>配置千兆以太网口</w:t>
            </w:r>
            <w:r w:rsidRPr="00E52E77">
              <w:rPr>
                <w:rFonts w:ascii="Times New Roman" w:eastAsia="Calibri" w:hAnsi="Times New Roman" w:cs="Times New Roman"/>
                <w:b/>
                <w:sz w:val="21"/>
                <w:szCs w:val="21"/>
              </w:rPr>
              <w:t>1</w:t>
            </w:r>
            <w:r w:rsidRPr="00E52E77">
              <w:rPr>
                <w:rFonts w:ascii="Times New Roman" w:hAnsi="Times New Roman" w:cs="Times New Roman"/>
                <w:b/>
                <w:sz w:val="21"/>
                <w:szCs w:val="21"/>
              </w:rPr>
              <w:t>，</w:t>
            </w:r>
            <w:r w:rsidRPr="00E52E77">
              <w:rPr>
                <w:rFonts w:ascii="Times New Roman" w:eastAsia="Calibri" w:hAnsi="Times New Roman" w:cs="Times New Roman"/>
                <w:b/>
                <w:sz w:val="21"/>
                <w:szCs w:val="21"/>
              </w:rPr>
              <w:t xml:space="preserve">10GE </w:t>
            </w:r>
            <w:r w:rsidRPr="00E52E77">
              <w:rPr>
                <w:rFonts w:ascii="Times New Roman" w:hAnsi="Times New Roman" w:cs="Times New Roman"/>
                <w:b/>
                <w:sz w:val="21"/>
                <w:szCs w:val="21"/>
              </w:rPr>
              <w:t>光口（含光模块）</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r w:rsidRPr="00E52E77">
              <w:rPr>
                <w:rFonts w:ascii="Times New Roman" w:hAnsi="Times New Roman" w:cs="Times New Roman"/>
                <w:b/>
                <w:sz w:val="21"/>
                <w:szCs w:val="21"/>
              </w:rPr>
              <w:t xml:space="preserve"> </w:t>
            </w:r>
            <w:proofErr w:type="spellStart"/>
            <w:r w:rsidRPr="00E52E77">
              <w:rPr>
                <w:rFonts w:ascii="Times New Roman" w:hAnsi="Times New Roman" w:cs="Times New Roman"/>
                <w:b/>
                <w:sz w:val="21"/>
                <w:szCs w:val="21"/>
              </w:rPr>
              <w:t>配置</w:t>
            </w:r>
            <w:proofErr w:type="spellEnd"/>
            <w:r w:rsidRPr="00E52E77">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 xml:space="preserve">32GB FC </w:t>
            </w:r>
            <w:r w:rsidRPr="00E52E77">
              <w:rPr>
                <w:rFonts w:ascii="Times New Roman" w:hAnsi="Times New Roman" w:cs="Times New Roman"/>
                <w:b/>
                <w:sz w:val="21"/>
                <w:szCs w:val="21"/>
              </w:rPr>
              <w:t>端口（含光模块）</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p>
        </w:tc>
      </w:tr>
      <w:tr w:rsidR="00E52E77" w:rsidRPr="00E52E77" w14:paraId="1AB49EC2" w14:textId="77777777" w:rsidTr="00D950EC">
        <w:trPr>
          <w:trHeight w:val="316"/>
        </w:trPr>
        <w:tc>
          <w:tcPr>
            <w:tcW w:w="1574" w:type="dxa"/>
            <w:tcBorders>
              <w:top w:val="single" w:sz="2" w:space="0" w:color="000000"/>
              <w:bottom w:val="single" w:sz="2" w:space="0" w:color="000000"/>
              <w:right w:val="single" w:sz="2" w:space="0" w:color="000000"/>
            </w:tcBorders>
          </w:tcPr>
          <w:p w14:paraId="5FF5676A" w14:textId="77777777" w:rsidR="00E52E77" w:rsidRPr="00E52E77" w:rsidRDefault="00E52E77" w:rsidP="00D950EC">
            <w:pPr>
              <w:pStyle w:val="TableParagraph"/>
              <w:spacing w:before="22"/>
              <w:ind w:left="109"/>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电源、风扇</w:t>
            </w:r>
            <w:proofErr w:type="spellEnd"/>
          </w:p>
        </w:tc>
        <w:tc>
          <w:tcPr>
            <w:tcW w:w="7278" w:type="dxa"/>
            <w:tcBorders>
              <w:top w:val="single" w:sz="2" w:space="0" w:color="000000"/>
              <w:left w:val="single" w:sz="2" w:space="0" w:color="000000"/>
              <w:bottom w:val="single" w:sz="2" w:space="0" w:color="000000"/>
            </w:tcBorders>
          </w:tcPr>
          <w:p w14:paraId="648D459E" w14:textId="77777777" w:rsidR="00E52E77" w:rsidRPr="00E52E77" w:rsidRDefault="00E52E77" w:rsidP="00D950EC">
            <w:pPr>
              <w:pStyle w:val="TableParagraph"/>
              <w:spacing w:before="1"/>
              <w:ind w:left="120"/>
              <w:textAlignment w:val="baseline"/>
              <w:rPr>
                <w:rFonts w:ascii="Times New Roman" w:hAnsi="Times New Roman" w:cs="Times New Roman"/>
                <w:sz w:val="21"/>
                <w:szCs w:val="21"/>
                <w:lang w:eastAsia="zh-CN"/>
              </w:rPr>
            </w:pP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电源模块；</w:t>
            </w: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热插拔风扇模块，支持</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N+1 </w:t>
            </w:r>
            <w:r w:rsidRPr="00E52E77">
              <w:rPr>
                <w:rFonts w:ascii="Times New Roman" w:hAnsi="Times New Roman" w:cs="Times New Roman"/>
                <w:sz w:val="21"/>
                <w:szCs w:val="21"/>
                <w:lang w:eastAsia="zh-CN"/>
              </w:rPr>
              <w:t>冗余。</w:t>
            </w:r>
          </w:p>
        </w:tc>
      </w:tr>
      <w:tr w:rsidR="00E52E77" w:rsidRPr="00E52E77" w14:paraId="35CE549A" w14:textId="77777777" w:rsidTr="00D950EC">
        <w:trPr>
          <w:trHeight w:val="635"/>
        </w:trPr>
        <w:tc>
          <w:tcPr>
            <w:tcW w:w="1574" w:type="dxa"/>
            <w:tcBorders>
              <w:top w:val="single" w:sz="2" w:space="0" w:color="000000"/>
              <w:bottom w:val="single" w:sz="2" w:space="0" w:color="000000"/>
              <w:right w:val="single" w:sz="2" w:space="0" w:color="000000"/>
            </w:tcBorders>
          </w:tcPr>
          <w:p w14:paraId="62761A41" w14:textId="77777777" w:rsidR="00E52E77" w:rsidRPr="00E52E77" w:rsidRDefault="00E52E77" w:rsidP="00D950EC">
            <w:pPr>
              <w:pStyle w:val="TableParagraph"/>
              <w:ind w:left="109"/>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管理</w:t>
            </w:r>
            <w:proofErr w:type="spellEnd"/>
          </w:p>
        </w:tc>
        <w:tc>
          <w:tcPr>
            <w:tcW w:w="7278" w:type="dxa"/>
            <w:tcBorders>
              <w:top w:val="single" w:sz="2" w:space="0" w:color="000000"/>
              <w:left w:val="single" w:sz="2" w:space="0" w:color="000000"/>
              <w:bottom w:val="single" w:sz="2" w:space="0" w:color="000000"/>
            </w:tcBorders>
          </w:tcPr>
          <w:p w14:paraId="67DA1E6E" w14:textId="77777777" w:rsidR="00E52E77" w:rsidRPr="00E52E77" w:rsidRDefault="00E52E77" w:rsidP="00D950EC">
            <w:pPr>
              <w:pStyle w:val="TableParagraph"/>
              <w:spacing w:before="1" w:line="244" w:lineRule="auto"/>
              <w:ind w:left="120" w:right="73"/>
              <w:textAlignment w:val="baseline"/>
              <w:rPr>
                <w:rFonts w:ascii="Times New Roman" w:hAnsi="Times New Roman" w:cs="Times New Roman"/>
                <w:sz w:val="21"/>
                <w:szCs w:val="21"/>
                <w:lang w:eastAsia="zh-CN"/>
              </w:rPr>
            </w:pPr>
            <w:r w:rsidRPr="00E52E77">
              <w:rPr>
                <w:rFonts w:ascii="Times New Roman" w:hAnsi="Times New Roman" w:cs="Times New Roman"/>
                <w:spacing w:val="-7"/>
                <w:sz w:val="21"/>
                <w:szCs w:val="21"/>
                <w:lang w:eastAsia="zh-CN"/>
              </w:rPr>
              <w:t>投标产品具备带外硬件故障错误数据收集，由带外管理模块进行故障分析，告</w:t>
            </w:r>
            <w:r w:rsidRPr="00E52E77">
              <w:rPr>
                <w:rFonts w:ascii="Times New Roman" w:hAnsi="Times New Roman" w:cs="Times New Roman"/>
                <w:spacing w:val="-5"/>
                <w:sz w:val="21"/>
                <w:szCs w:val="21"/>
                <w:lang w:eastAsia="zh-CN"/>
              </w:rPr>
              <w:t>警，日志导出。</w:t>
            </w:r>
          </w:p>
        </w:tc>
      </w:tr>
      <w:tr w:rsidR="00E52E77" w:rsidRPr="00E52E77" w14:paraId="2B8F41B9" w14:textId="77777777" w:rsidTr="00D950EC">
        <w:trPr>
          <w:trHeight w:val="316"/>
        </w:trPr>
        <w:tc>
          <w:tcPr>
            <w:tcW w:w="1574" w:type="dxa"/>
            <w:tcBorders>
              <w:top w:val="single" w:sz="2" w:space="0" w:color="000000"/>
              <w:right w:val="single" w:sz="2" w:space="0" w:color="000000"/>
            </w:tcBorders>
          </w:tcPr>
          <w:p w14:paraId="47906E56" w14:textId="77777777" w:rsidR="00E52E77" w:rsidRPr="00E52E77" w:rsidRDefault="00E52E77" w:rsidP="00D950EC">
            <w:pPr>
              <w:pStyle w:val="TableParagraph"/>
              <w:spacing w:before="22"/>
              <w:ind w:left="109"/>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服务</w:t>
            </w:r>
            <w:proofErr w:type="spellEnd"/>
          </w:p>
        </w:tc>
        <w:tc>
          <w:tcPr>
            <w:tcW w:w="7278" w:type="dxa"/>
            <w:tcBorders>
              <w:top w:val="single" w:sz="2" w:space="0" w:color="000000"/>
              <w:left w:val="single" w:sz="2" w:space="0" w:color="000000"/>
            </w:tcBorders>
          </w:tcPr>
          <w:p w14:paraId="0AE5C3A5" w14:textId="77777777" w:rsidR="00E52E77" w:rsidRPr="00E52E77" w:rsidRDefault="00E52E77" w:rsidP="00D950EC">
            <w:pPr>
              <w:pStyle w:val="TableParagraph"/>
              <w:spacing w:before="22"/>
              <w:ind w:left="120"/>
              <w:textAlignment w:val="baseline"/>
              <w:rPr>
                <w:rFonts w:ascii="Times New Roman" w:hAnsi="Times New Roman" w:cs="Times New Roman"/>
                <w:sz w:val="21"/>
                <w:szCs w:val="21"/>
                <w:lang w:eastAsia="zh-CN"/>
              </w:rPr>
            </w:pPr>
            <w:r w:rsidRPr="00E52E77">
              <w:rPr>
                <w:rFonts w:ascii="Times New Roman" w:hAnsi="Times New Roman" w:cs="Times New Roman"/>
                <w:sz w:val="21"/>
                <w:szCs w:val="21"/>
                <w:lang w:eastAsia="zh-CN"/>
              </w:rPr>
              <w:t>提供原厂商</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3 </w:t>
            </w:r>
            <w:r w:rsidRPr="00E52E77">
              <w:rPr>
                <w:rFonts w:ascii="Times New Roman" w:hAnsi="Times New Roman" w:cs="Times New Roman"/>
                <w:sz w:val="21"/>
                <w:szCs w:val="21"/>
                <w:lang w:eastAsia="zh-CN"/>
              </w:rPr>
              <w:t>年质保服务，硬盘</w:t>
            </w:r>
            <w:proofErr w:type="gramStart"/>
            <w:r w:rsidRPr="00E52E77">
              <w:rPr>
                <w:rFonts w:ascii="Times New Roman" w:hAnsi="Times New Roman" w:cs="Times New Roman"/>
                <w:sz w:val="21"/>
                <w:szCs w:val="21"/>
                <w:lang w:eastAsia="zh-CN"/>
              </w:rPr>
              <w:t>不</w:t>
            </w:r>
            <w:proofErr w:type="gramEnd"/>
            <w:r w:rsidRPr="00E52E77">
              <w:rPr>
                <w:rFonts w:ascii="Times New Roman" w:hAnsi="Times New Roman" w:cs="Times New Roman"/>
                <w:sz w:val="21"/>
                <w:szCs w:val="21"/>
                <w:lang w:eastAsia="zh-CN"/>
              </w:rPr>
              <w:t>返还服务。</w:t>
            </w:r>
          </w:p>
        </w:tc>
      </w:tr>
    </w:tbl>
    <w:p w14:paraId="31D91333" w14:textId="77777777" w:rsidR="00E52E77" w:rsidRPr="00E52E77" w:rsidRDefault="00E52E77" w:rsidP="00E52E77">
      <w:pPr>
        <w:tabs>
          <w:tab w:val="left" w:pos="900"/>
        </w:tabs>
        <w:spacing w:line="360" w:lineRule="auto"/>
        <w:textAlignment w:val="baseline"/>
        <w:rPr>
          <w:color w:val="000000"/>
          <w:szCs w:val="21"/>
        </w:rPr>
      </w:pPr>
      <w:r w:rsidRPr="00E52E77">
        <w:rPr>
          <w:color w:val="000000"/>
          <w:szCs w:val="21"/>
        </w:rPr>
        <w:t>（</w:t>
      </w:r>
      <w:r w:rsidRPr="00E52E77">
        <w:rPr>
          <w:color w:val="000000"/>
          <w:szCs w:val="21"/>
        </w:rPr>
        <w:t>2</w:t>
      </w:r>
      <w:r w:rsidRPr="00E52E77">
        <w:rPr>
          <w:color w:val="000000"/>
          <w:szCs w:val="21"/>
        </w:rPr>
        <w:t>）</w:t>
      </w:r>
      <w:r w:rsidRPr="00E52E77">
        <w:rPr>
          <w:color w:val="000000"/>
          <w:szCs w:val="21"/>
        </w:rPr>
        <w:t xml:space="preserve">GPU </w:t>
      </w:r>
      <w:r w:rsidRPr="00E52E77">
        <w:rPr>
          <w:color w:val="000000"/>
          <w:szCs w:val="21"/>
        </w:rPr>
        <w:t>计算节点服务器技术要求</w:t>
      </w:r>
    </w:p>
    <w:tbl>
      <w:tblPr>
        <w:tblStyle w:val="TableNormal"/>
        <w:tblW w:w="88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0"/>
        <w:gridCol w:w="7260"/>
      </w:tblGrid>
      <w:tr w:rsidR="00E52E77" w:rsidRPr="00E52E77" w14:paraId="3113EDC5" w14:textId="77777777" w:rsidTr="00D950EC">
        <w:trPr>
          <w:trHeight w:val="316"/>
        </w:trPr>
        <w:tc>
          <w:tcPr>
            <w:tcW w:w="1570" w:type="dxa"/>
            <w:tcBorders>
              <w:left w:val="single" w:sz="12" w:space="0" w:color="000000"/>
            </w:tcBorders>
          </w:tcPr>
          <w:p w14:paraId="6FC25FD2" w14:textId="7AE15392" w:rsidR="00E52E77" w:rsidRPr="00E52E77" w:rsidRDefault="00E52E77" w:rsidP="00D950EC">
            <w:pPr>
              <w:pStyle w:val="TableParagraph"/>
              <w:spacing w:before="23"/>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品牌</w:t>
            </w:r>
            <w:proofErr w:type="spellEnd"/>
          </w:p>
        </w:tc>
        <w:tc>
          <w:tcPr>
            <w:tcW w:w="7260" w:type="dxa"/>
            <w:tcBorders>
              <w:right w:val="single" w:sz="12" w:space="0" w:color="000000"/>
            </w:tcBorders>
          </w:tcPr>
          <w:p w14:paraId="0EE2E265" w14:textId="51C87982" w:rsidR="00E52E77" w:rsidRPr="00E52E77" w:rsidRDefault="00E52E77" w:rsidP="00D950EC">
            <w:pPr>
              <w:pStyle w:val="TableParagraph"/>
              <w:spacing w:before="1"/>
              <w:ind w:left="119"/>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华三、神州云科、浪潮、联想</w:t>
            </w:r>
            <w:r w:rsidR="002161F0">
              <w:rPr>
                <w:rFonts w:ascii="Times New Roman" w:hAnsi="Times New Roman" w:cs="Times New Roman" w:hint="eastAsia"/>
                <w:b/>
                <w:sz w:val="21"/>
                <w:szCs w:val="21"/>
                <w:lang w:eastAsia="zh-CN"/>
              </w:rPr>
              <w:t>等</w:t>
            </w:r>
            <w:r w:rsidR="00AB1219">
              <w:rPr>
                <w:rFonts w:ascii="Times New Roman" w:hAnsi="Times New Roman" w:cs="Times New Roman" w:hint="eastAsia"/>
                <w:b/>
                <w:sz w:val="21"/>
                <w:szCs w:val="21"/>
                <w:lang w:eastAsia="zh-CN"/>
              </w:rPr>
              <w:t>同类品牌</w:t>
            </w:r>
            <w:r w:rsidRPr="00E52E77">
              <w:rPr>
                <w:rFonts w:ascii="Times New Roman" w:hAnsi="Times New Roman" w:cs="Times New Roman"/>
                <w:b/>
                <w:sz w:val="21"/>
                <w:szCs w:val="21"/>
                <w:lang w:eastAsia="zh-CN"/>
              </w:rPr>
              <w:t>。</w:t>
            </w:r>
          </w:p>
        </w:tc>
      </w:tr>
      <w:tr w:rsidR="00E52E77" w:rsidRPr="00E52E77" w14:paraId="6D197DF3" w14:textId="77777777" w:rsidTr="00D950EC">
        <w:trPr>
          <w:trHeight w:val="619"/>
        </w:trPr>
        <w:tc>
          <w:tcPr>
            <w:tcW w:w="1570" w:type="dxa"/>
            <w:tcBorders>
              <w:left w:val="single" w:sz="12" w:space="0" w:color="000000"/>
            </w:tcBorders>
          </w:tcPr>
          <w:p w14:paraId="6495776E" w14:textId="77777777" w:rsidR="00E52E77" w:rsidRPr="00E52E77" w:rsidRDefault="00E52E77" w:rsidP="00D950EC">
            <w:pPr>
              <w:pStyle w:val="TableParagraph"/>
              <w:spacing w:before="174"/>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处理器</w:t>
            </w:r>
            <w:proofErr w:type="spellEnd"/>
            <w:r w:rsidRPr="00E52E77">
              <w:rPr>
                <w:rFonts w:ascii="Segoe UI Symbol" w:hAnsi="Segoe UI Symbol" w:cs="Segoe UI Symbol"/>
                <w:b/>
                <w:sz w:val="21"/>
                <w:szCs w:val="21"/>
              </w:rPr>
              <w:t>★</w:t>
            </w:r>
          </w:p>
        </w:tc>
        <w:tc>
          <w:tcPr>
            <w:tcW w:w="7260" w:type="dxa"/>
            <w:tcBorders>
              <w:right w:val="single" w:sz="12" w:space="0" w:color="000000"/>
            </w:tcBorders>
          </w:tcPr>
          <w:p w14:paraId="5513A122" w14:textId="377440E2" w:rsidR="00E52E77" w:rsidRPr="00E52E77" w:rsidRDefault="00E52E77" w:rsidP="00D950EC">
            <w:pPr>
              <w:pStyle w:val="TableParagraph"/>
              <w:spacing w:before="1"/>
              <w:ind w:left="119"/>
              <w:textAlignment w:val="baseline"/>
              <w:rPr>
                <w:rFonts w:ascii="Times New Roman" w:hAnsi="Times New Roman" w:cs="Times New Roman"/>
                <w:b/>
                <w:sz w:val="21"/>
                <w:szCs w:val="21"/>
              </w:rPr>
            </w:pPr>
            <w:r w:rsidRPr="00E52E77">
              <w:rPr>
                <w:rFonts w:ascii="Times New Roman" w:hAnsi="Times New Roman" w:cs="Times New Roman"/>
                <w:b/>
                <w:sz w:val="21"/>
                <w:szCs w:val="21"/>
              </w:rPr>
              <w:t>配置</w:t>
            </w:r>
            <w:r w:rsidRPr="00E52E77">
              <w:rPr>
                <w:rFonts w:ascii="Times New Roman" w:eastAsia="Calibri" w:hAnsi="Times New Roman" w:cs="Times New Roman"/>
                <w:b/>
                <w:sz w:val="21"/>
                <w:szCs w:val="21"/>
              </w:rPr>
              <w:t>2</w:t>
            </w:r>
            <w:r w:rsidRPr="00E52E77">
              <w:rPr>
                <w:rFonts w:ascii="Times New Roman" w:eastAsia="Calibri" w:hAnsi="Times New Roman" w:cs="Times New Roman"/>
                <w:b/>
                <w:spacing w:val="3"/>
                <w:sz w:val="21"/>
                <w:szCs w:val="21"/>
              </w:rPr>
              <w:t xml:space="preserve"> </w:t>
            </w:r>
            <w:r w:rsidRPr="00E52E77">
              <w:rPr>
                <w:rFonts w:ascii="Times New Roman" w:hAnsi="Times New Roman" w:cs="Times New Roman"/>
                <w:b/>
                <w:sz w:val="21"/>
                <w:szCs w:val="21"/>
              </w:rPr>
              <w:t>颗</w:t>
            </w:r>
            <w:r w:rsidRPr="00E52E77">
              <w:rPr>
                <w:rFonts w:ascii="Times New Roman" w:hAnsi="Times New Roman" w:cs="Times New Roman"/>
                <w:b/>
                <w:spacing w:val="-51"/>
                <w:sz w:val="21"/>
                <w:szCs w:val="21"/>
              </w:rPr>
              <w:t xml:space="preserve"> </w:t>
            </w:r>
            <w:r w:rsidRPr="00E52E77">
              <w:rPr>
                <w:rFonts w:ascii="Times New Roman" w:eastAsia="Calibri" w:hAnsi="Times New Roman" w:cs="Times New Roman"/>
                <w:b/>
                <w:spacing w:val="-2"/>
                <w:sz w:val="21"/>
                <w:szCs w:val="21"/>
              </w:rPr>
              <w:t>I</w:t>
            </w:r>
            <w:r w:rsidRPr="00E52E77">
              <w:rPr>
                <w:rFonts w:ascii="Times New Roman" w:eastAsia="Calibri" w:hAnsi="Times New Roman" w:cs="Times New Roman"/>
                <w:b/>
                <w:spacing w:val="-6"/>
                <w:sz w:val="21"/>
                <w:szCs w:val="21"/>
              </w:rPr>
              <w:t>n</w:t>
            </w:r>
            <w:r w:rsidRPr="00E52E77">
              <w:rPr>
                <w:rFonts w:ascii="Times New Roman" w:eastAsia="Calibri" w:hAnsi="Times New Roman" w:cs="Times New Roman"/>
                <w:b/>
                <w:spacing w:val="-2"/>
                <w:sz w:val="21"/>
                <w:szCs w:val="21"/>
              </w:rPr>
              <w:t>t</w:t>
            </w:r>
            <w:r w:rsidRPr="00E52E77">
              <w:rPr>
                <w:rFonts w:ascii="Times New Roman" w:eastAsia="Calibri" w:hAnsi="Times New Roman" w:cs="Times New Roman"/>
                <w:b/>
                <w:spacing w:val="-1"/>
                <w:sz w:val="21"/>
                <w:szCs w:val="21"/>
              </w:rPr>
              <w:t>e</w:t>
            </w:r>
            <w:r w:rsidRPr="00E52E77">
              <w:rPr>
                <w:rFonts w:ascii="Times New Roman" w:eastAsia="Calibri" w:hAnsi="Times New Roman" w:cs="Times New Roman"/>
                <w:b/>
                <w:sz w:val="21"/>
                <w:szCs w:val="21"/>
              </w:rPr>
              <w:t xml:space="preserve">l </w:t>
            </w:r>
            <w:r w:rsidRPr="00E52E77">
              <w:rPr>
                <w:rFonts w:ascii="Times New Roman" w:eastAsia="Calibri" w:hAnsi="Times New Roman" w:cs="Times New Roman"/>
                <w:b/>
                <w:spacing w:val="-6"/>
                <w:sz w:val="21"/>
                <w:szCs w:val="21"/>
              </w:rPr>
              <w:t>X</w:t>
            </w:r>
            <w:r w:rsidRPr="00E52E77">
              <w:rPr>
                <w:rFonts w:ascii="Times New Roman" w:eastAsia="Calibri" w:hAnsi="Times New Roman" w:cs="Times New Roman"/>
                <w:b/>
                <w:spacing w:val="-1"/>
                <w:sz w:val="21"/>
                <w:szCs w:val="21"/>
              </w:rPr>
              <w:t>eo</w:t>
            </w:r>
            <w:r w:rsidRPr="00E52E77">
              <w:rPr>
                <w:rFonts w:ascii="Times New Roman" w:eastAsia="Calibri" w:hAnsi="Times New Roman" w:cs="Times New Roman"/>
                <w:b/>
                <w:sz w:val="21"/>
                <w:szCs w:val="21"/>
              </w:rPr>
              <w:t xml:space="preserve">n </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pacing w:val="-4"/>
                <w:sz w:val="21"/>
                <w:szCs w:val="21"/>
              </w:rPr>
              <w:t>o</w:t>
            </w:r>
            <w:r w:rsidRPr="00E52E77">
              <w:rPr>
                <w:rFonts w:ascii="Times New Roman" w:eastAsia="Calibri" w:hAnsi="Times New Roman" w:cs="Times New Roman"/>
                <w:b/>
                <w:sz w:val="21"/>
                <w:szCs w:val="21"/>
              </w:rPr>
              <w:t>ld</w:t>
            </w:r>
            <w:r w:rsidRPr="00E52E77">
              <w:rPr>
                <w:rFonts w:ascii="Times New Roman" w:eastAsia="Calibri" w:hAnsi="Times New Roman" w:cs="Times New Roman"/>
                <w:b/>
                <w:spacing w:val="3"/>
                <w:sz w:val="21"/>
                <w:szCs w:val="21"/>
              </w:rPr>
              <w:t xml:space="preserve"> </w:t>
            </w:r>
            <w:proofErr w:type="spellStart"/>
            <w:r w:rsidRPr="00E52E77">
              <w:rPr>
                <w:rFonts w:ascii="Times New Roman" w:hAnsi="Times New Roman" w:cs="Times New Roman"/>
                <w:b/>
                <w:sz w:val="21"/>
                <w:szCs w:val="21"/>
              </w:rPr>
              <w:t>或以上系列（单</w:t>
            </w:r>
            <w:proofErr w:type="spellEnd"/>
            <w:r w:rsidRPr="00E52E77">
              <w:rPr>
                <w:rFonts w:ascii="Times New Roman" w:hAnsi="Times New Roman" w:cs="Times New Roman"/>
                <w:b/>
                <w:spacing w:val="-53"/>
                <w:sz w:val="21"/>
                <w:szCs w:val="21"/>
              </w:rPr>
              <w:t xml:space="preserve"> </w:t>
            </w:r>
            <w:r w:rsidRPr="00E52E77">
              <w:rPr>
                <w:rFonts w:ascii="Times New Roman" w:eastAsia="Calibri" w:hAnsi="Times New Roman" w:cs="Times New Roman"/>
                <w:b/>
                <w:spacing w:val="-2"/>
                <w:sz w:val="21"/>
                <w:szCs w:val="21"/>
              </w:rPr>
              <w:t>C</w:t>
            </w:r>
            <w:r w:rsidRPr="00E52E77">
              <w:rPr>
                <w:rFonts w:ascii="Times New Roman" w:eastAsia="Calibri" w:hAnsi="Times New Roman" w:cs="Times New Roman"/>
                <w:b/>
                <w:spacing w:val="-1"/>
                <w:sz w:val="21"/>
                <w:szCs w:val="21"/>
              </w:rPr>
              <w:t>P</w:t>
            </w:r>
            <w:r w:rsidRPr="00E52E77">
              <w:rPr>
                <w:rFonts w:ascii="Times New Roman" w:eastAsia="Calibri" w:hAnsi="Times New Roman" w:cs="Times New Roman"/>
                <w:b/>
                <w:spacing w:val="-4"/>
                <w:sz w:val="21"/>
                <w:szCs w:val="21"/>
              </w:rPr>
              <w:t>U</w:t>
            </w:r>
            <w:r w:rsidRPr="00E52E77">
              <w:rPr>
                <w:rFonts w:ascii="Times New Roman" w:eastAsia="Calibri" w:hAnsi="Times New Roman" w:cs="Times New Roman"/>
                <w:b/>
                <w:spacing w:val="-2"/>
                <w:sz w:val="21"/>
                <w:szCs w:val="21"/>
              </w:rPr>
              <w:t>3</w:t>
            </w:r>
            <w:r w:rsidRPr="00E52E77">
              <w:rPr>
                <w:rFonts w:ascii="Times New Roman" w:eastAsia="Calibri" w:hAnsi="Times New Roman" w:cs="Times New Roman"/>
                <w:b/>
                <w:spacing w:val="1"/>
                <w:sz w:val="21"/>
                <w:szCs w:val="21"/>
              </w:rPr>
              <w:t>.</w:t>
            </w:r>
            <w:r w:rsidRPr="00E52E77">
              <w:rPr>
                <w:rFonts w:ascii="Times New Roman" w:eastAsia="Calibri" w:hAnsi="Times New Roman" w:cs="Times New Roman"/>
                <w:b/>
                <w:spacing w:val="-2"/>
                <w:sz w:val="21"/>
                <w:szCs w:val="21"/>
              </w:rPr>
              <w:t>2</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z w:val="21"/>
                <w:szCs w:val="21"/>
              </w:rPr>
              <w:t>H</w:t>
            </w:r>
            <w:r w:rsidRPr="00E52E77">
              <w:rPr>
                <w:rFonts w:ascii="Times New Roman" w:eastAsia="Calibri" w:hAnsi="Times New Roman" w:cs="Times New Roman"/>
                <w:b/>
                <w:spacing w:val="-2"/>
                <w:sz w:val="21"/>
                <w:szCs w:val="21"/>
              </w:rPr>
              <w:t>z</w:t>
            </w:r>
            <w:r w:rsidRPr="00E52E77">
              <w:rPr>
                <w:rFonts w:ascii="Times New Roman" w:hAnsi="Times New Roman" w:cs="Times New Roman"/>
                <w:b/>
                <w:sz w:val="21"/>
                <w:szCs w:val="21"/>
              </w:rPr>
              <w:t>，核数</w:t>
            </w:r>
            <w:r w:rsidRPr="00E52E77">
              <w:rPr>
                <w:rFonts w:ascii="Times New Roman" w:eastAsia="Calibri" w:hAnsi="Times New Roman" w:cs="Times New Roman"/>
                <w:b/>
                <w:spacing w:val="-2"/>
                <w:sz w:val="21"/>
                <w:szCs w:val="21"/>
              </w:rPr>
              <w:t>12</w:t>
            </w:r>
            <w:r w:rsidRPr="00E52E77">
              <w:rPr>
                <w:rFonts w:ascii="Times New Roman" w:hAnsi="Times New Roman" w:cs="Times New Roman"/>
                <w:b/>
                <w:spacing w:val="-106"/>
                <w:sz w:val="21"/>
                <w:szCs w:val="21"/>
              </w:rPr>
              <w:t>）。</w:t>
            </w:r>
          </w:p>
        </w:tc>
      </w:tr>
      <w:tr w:rsidR="00E52E77" w:rsidRPr="00E52E77" w14:paraId="51AA475F" w14:textId="77777777" w:rsidTr="00D950EC">
        <w:trPr>
          <w:trHeight w:val="314"/>
        </w:trPr>
        <w:tc>
          <w:tcPr>
            <w:tcW w:w="1570" w:type="dxa"/>
            <w:tcBorders>
              <w:left w:val="single" w:sz="12" w:space="0" w:color="000000"/>
            </w:tcBorders>
          </w:tcPr>
          <w:p w14:paraId="0601C300" w14:textId="77777777" w:rsidR="00E52E77" w:rsidRPr="00E52E77" w:rsidRDefault="00E52E77" w:rsidP="00D950EC">
            <w:pPr>
              <w:pStyle w:val="TableParagraph"/>
              <w:spacing w:before="22"/>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内存</w:t>
            </w:r>
            <w:proofErr w:type="spellEnd"/>
            <w:r w:rsidRPr="00E52E77">
              <w:rPr>
                <w:rFonts w:ascii="Segoe UI Symbol" w:hAnsi="Segoe UI Symbol" w:cs="Segoe UI Symbol"/>
                <w:b/>
                <w:sz w:val="21"/>
                <w:szCs w:val="21"/>
              </w:rPr>
              <w:t>★</w:t>
            </w:r>
          </w:p>
        </w:tc>
        <w:tc>
          <w:tcPr>
            <w:tcW w:w="7260" w:type="dxa"/>
            <w:tcBorders>
              <w:right w:val="single" w:sz="12" w:space="0" w:color="000000"/>
            </w:tcBorders>
          </w:tcPr>
          <w:p w14:paraId="0CA283E3" w14:textId="01E9DE78" w:rsidR="00E52E77" w:rsidRPr="00E52E77" w:rsidRDefault="00E52E77" w:rsidP="00D950EC">
            <w:pPr>
              <w:pStyle w:val="TableParagraph"/>
              <w:spacing w:before="1"/>
              <w:ind w:left="119"/>
              <w:textAlignment w:val="baseline"/>
              <w:rPr>
                <w:rFonts w:ascii="Times New Roman" w:hAnsi="Times New Roman" w:cs="Times New Roman"/>
                <w:b/>
                <w:sz w:val="21"/>
                <w:szCs w:val="21"/>
              </w:rPr>
            </w:pPr>
            <w:r w:rsidRPr="00E52E77">
              <w:rPr>
                <w:rFonts w:ascii="Times New Roman" w:hAnsi="Times New Roman" w:cs="Times New Roman"/>
                <w:b/>
                <w:sz w:val="21"/>
                <w:szCs w:val="21"/>
              </w:rPr>
              <w:t>内存容量</w:t>
            </w:r>
            <w:r w:rsidRPr="00E52E77">
              <w:rPr>
                <w:rFonts w:ascii="Times New Roman" w:eastAsia="Calibri" w:hAnsi="Times New Roman" w:cs="Times New Roman"/>
                <w:b/>
                <w:sz w:val="21"/>
                <w:szCs w:val="21"/>
              </w:rPr>
              <w:t xml:space="preserve">256GB DDR4 </w:t>
            </w:r>
            <w:r w:rsidRPr="00E52E77">
              <w:rPr>
                <w:rFonts w:ascii="Times New Roman" w:hAnsi="Times New Roman" w:cs="Times New Roman"/>
                <w:b/>
                <w:sz w:val="21"/>
                <w:szCs w:val="21"/>
              </w:rPr>
              <w:t>。</w:t>
            </w:r>
          </w:p>
        </w:tc>
      </w:tr>
      <w:tr w:rsidR="00E52E77" w:rsidRPr="00E52E77" w14:paraId="234CC02F" w14:textId="77777777" w:rsidTr="00D950EC">
        <w:trPr>
          <w:trHeight w:val="628"/>
        </w:trPr>
        <w:tc>
          <w:tcPr>
            <w:tcW w:w="1570" w:type="dxa"/>
            <w:tcBorders>
              <w:left w:val="single" w:sz="12" w:space="0" w:color="000000"/>
            </w:tcBorders>
          </w:tcPr>
          <w:p w14:paraId="49DBAE24" w14:textId="77777777" w:rsidR="00E52E77" w:rsidRPr="00E52E77" w:rsidRDefault="00E52E77" w:rsidP="00D950EC">
            <w:pPr>
              <w:pStyle w:val="TableParagraph"/>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硬盘</w:t>
            </w:r>
            <w:proofErr w:type="spellEnd"/>
            <w:r w:rsidRPr="00E52E77">
              <w:rPr>
                <w:rFonts w:ascii="Segoe UI Symbol" w:hAnsi="Segoe UI Symbol" w:cs="Segoe UI Symbol"/>
                <w:b/>
                <w:sz w:val="21"/>
                <w:szCs w:val="21"/>
              </w:rPr>
              <w:t>★</w:t>
            </w:r>
          </w:p>
        </w:tc>
        <w:tc>
          <w:tcPr>
            <w:tcW w:w="7260" w:type="dxa"/>
            <w:tcBorders>
              <w:right w:val="single" w:sz="12" w:space="0" w:color="000000"/>
            </w:tcBorders>
          </w:tcPr>
          <w:p w14:paraId="56E8B121" w14:textId="77777777" w:rsidR="00AB1219" w:rsidRDefault="00E52E77" w:rsidP="00D950EC">
            <w:pPr>
              <w:pStyle w:val="TableParagraph"/>
              <w:spacing w:before="1" w:line="244" w:lineRule="auto"/>
              <w:ind w:left="119" w:right="3021"/>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SSD </w:t>
            </w:r>
            <w:r w:rsidRPr="00E52E77">
              <w:rPr>
                <w:rFonts w:ascii="Times New Roman" w:hAnsi="Times New Roman" w:cs="Times New Roman"/>
                <w:b/>
                <w:sz w:val="21"/>
                <w:szCs w:val="21"/>
                <w:lang w:eastAsia="zh-CN"/>
              </w:rPr>
              <w:t>硬盘总容量</w:t>
            </w:r>
            <w:r w:rsidRPr="00E52E77">
              <w:rPr>
                <w:rFonts w:ascii="Times New Roman" w:eastAsia="Calibri" w:hAnsi="Times New Roman" w:cs="Times New Roman"/>
                <w:b/>
                <w:sz w:val="21"/>
                <w:szCs w:val="21"/>
                <w:lang w:eastAsia="zh-CN"/>
              </w:rPr>
              <w:t>1.4TB</w:t>
            </w:r>
            <w:r w:rsidRPr="00E52E77">
              <w:rPr>
                <w:rFonts w:ascii="Times New Roman" w:hAnsi="Times New Roman" w:cs="Times New Roman"/>
                <w:b/>
                <w:sz w:val="21"/>
                <w:szCs w:val="21"/>
                <w:lang w:eastAsia="zh-CN"/>
              </w:rPr>
              <w:t>，数量</w:t>
            </w:r>
            <w:r w:rsidRPr="00E52E77">
              <w:rPr>
                <w:rFonts w:ascii="Times New Roman" w:eastAsia="Calibri" w:hAnsi="Times New Roman" w:cs="Times New Roman"/>
                <w:b/>
                <w:sz w:val="21"/>
                <w:szCs w:val="21"/>
                <w:lang w:eastAsia="zh-CN"/>
              </w:rPr>
              <w:t>3</w:t>
            </w:r>
            <w:r w:rsidR="00AB1219" w:rsidRPr="00E52E77">
              <w:rPr>
                <w:rFonts w:ascii="Times New Roman" w:hAnsi="Times New Roman" w:cs="Times New Roman"/>
                <w:b/>
                <w:sz w:val="21"/>
                <w:szCs w:val="21"/>
                <w:lang w:eastAsia="zh-CN"/>
              </w:rPr>
              <w:t>块</w:t>
            </w:r>
            <w:r w:rsidRPr="00E52E77">
              <w:rPr>
                <w:rFonts w:ascii="Times New Roman" w:hAnsi="Times New Roman" w:cs="Times New Roman"/>
                <w:b/>
                <w:sz w:val="21"/>
                <w:szCs w:val="21"/>
                <w:lang w:eastAsia="zh-CN"/>
              </w:rPr>
              <w:t>；</w:t>
            </w:r>
            <w:r w:rsidRPr="00E52E77">
              <w:rPr>
                <w:rFonts w:ascii="Times New Roman" w:hAnsi="Times New Roman" w:cs="Times New Roman"/>
                <w:b/>
                <w:sz w:val="21"/>
                <w:szCs w:val="21"/>
                <w:lang w:eastAsia="zh-CN"/>
              </w:rPr>
              <w:t xml:space="preserve"> </w:t>
            </w:r>
          </w:p>
          <w:p w14:paraId="0BB469D5" w14:textId="0A5E18C3" w:rsidR="00E52E77" w:rsidRPr="00E52E77" w:rsidRDefault="00E52E77" w:rsidP="00D950EC">
            <w:pPr>
              <w:pStyle w:val="TableParagraph"/>
              <w:spacing w:before="1" w:line="244" w:lineRule="auto"/>
              <w:ind w:left="119" w:right="3021"/>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SAS </w:t>
            </w:r>
            <w:r w:rsidRPr="00E52E77">
              <w:rPr>
                <w:rFonts w:ascii="Times New Roman" w:hAnsi="Times New Roman" w:cs="Times New Roman"/>
                <w:b/>
                <w:sz w:val="21"/>
                <w:szCs w:val="21"/>
                <w:lang w:eastAsia="zh-CN"/>
              </w:rPr>
              <w:t>硬盘总容量</w:t>
            </w:r>
            <w:r w:rsidRPr="00E52E77">
              <w:rPr>
                <w:rFonts w:ascii="Times New Roman" w:eastAsia="Calibri" w:hAnsi="Times New Roman" w:cs="Times New Roman"/>
                <w:b/>
                <w:sz w:val="21"/>
                <w:szCs w:val="21"/>
                <w:lang w:eastAsia="zh-CN"/>
              </w:rPr>
              <w:t>12TB</w:t>
            </w:r>
            <w:r w:rsidRPr="00E52E77">
              <w:rPr>
                <w:rFonts w:ascii="Times New Roman" w:hAnsi="Times New Roman" w:cs="Times New Roman"/>
                <w:b/>
                <w:sz w:val="21"/>
                <w:szCs w:val="21"/>
                <w:lang w:eastAsia="zh-CN"/>
              </w:rPr>
              <w:t>，数量</w:t>
            </w:r>
            <w:r w:rsidRPr="00E52E77">
              <w:rPr>
                <w:rFonts w:ascii="Times New Roman" w:eastAsia="Calibri" w:hAnsi="Times New Roman" w:cs="Times New Roman"/>
                <w:b/>
                <w:sz w:val="21"/>
                <w:szCs w:val="21"/>
                <w:lang w:eastAsia="zh-CN"/>
              </w:rPr>
              <w:t xml:space="preserve">6 </w:t>
            </w:r>
            <w:r w:rsidRPr="00E52E77">
              <w:rPr>
                <w:rFonts w:ascii="Times New Roman" w:hAnsi="Times New Roman" w:cs="Times New Roman"/>
                <w:b/>
                <w:sz w:val="21"/>
                <w:szCs w:val="21"/>
                <w:lang w:eastAsia="zh-CN"/>
              </w:rPr>
              <w:t>块；</w:t>
            </w:r>
          </w:p>
        </w:tc>
      </w:tr>
      <w:tr w:rsidR="00E52E77" w:rsidRPr="00E52E77" w14:paraId="0F95CCF2" w14:textId="77777777" w:rsidTr="00D950EC">
        <w:trPr>
          <w:trHeight w:val="304"/>
        </w:trPr>
        <w:tc>
          <w:tcPr>
            <w:tcW w:w="1570" w:type="dxa"/>
            <w:tcBorders>
              <w:left w:val="single" w:sz="12" w:space="0" w:color="000000"/>
            </w:tcBorders>
          </w:tcPr>
          <w:p w14:paraId="5275A091" w14:textId="77777777" w:rsidR="00E52E77" w:rsidRPr="00E52E77" w:rsidRDefault="00E52E77" w:rsidP="00D950EC">
            <w:pPr>
              <w:pStyle w:val="TableParagraph"/>
              <w:spacing w:before="18" w:line="267" w:lineRule="exact"/>
              <w:ind w:left="107"/>
              <w:textAlignment w:val="baseline"/>
              <w:rPr>
                <w:rFonts w:ascii="Times New Roman" w:hAnsi="Times New Roman" w:cs="Times New Roman"/>
                <w:sz w:val="21"/>
                <w:szCs w:val="21"/>
              </w:rPr>
            </w:pPr>
            <w:r w:rsidRPr="00E52E77">
              <w:rPr>
                <w:rFonts w:ascii="Times New Roman" w:eastAsia="Calibri" w:hAnsi="Times New Roman" w:cs="Times New Roman"/>
                <w:sz w:val="21"/>
                <w:szCs w:val="21"/>
              </w:rPr>
              <w:t xml:space="preserve">RAID </w:t>
            </w:r>
            <w:r w:rsidRPr="00E52E77">
              <w:rPr>
                <w:rFonts w:ascii="Times New Roman" w:hAnsi="Times New Roman" w:cs="Times New Roman"/>
                <w:sz w:val="21"/>
                <w:szCs w:val="21"/>
              </w:rPr>
              <w:t>卡</w:t>
            </w:r>
          </w:p>
        </w:tc>
        <w:tc>
          <w:tcPr>
            <w:tcW w:w="7260" w:type="dxa"/>
            <w:tcBorders>
              <w:right w:val="single" w:sz="12" w:space="0" w:color="000000"/>
            </w:tcBorders>
          </w:tcPr>
          <w:p w14:paraId="059DBE2F" w14:textId="77777777" w:rsidR="00E52E77" w:rsidRPr="00E52E77" w:rsidRDefault="00E52E77" w:rsidP="00D950EC">
            <w:pPr>
              <w:pStyle w:val="TableParagraph"/>
              <w:spacing w:before="3"/>
              <w:ind w:left="119"/>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配置独立</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w:t>
            </w:r>
            <w:proofErr w:type="spellStart"/>
            <w:r w:rsidRPr="00E52E77">
              <w:rPr>
                <w:rFonts w:ascii="Times New Roman" w:hAnsi="Times New Roman" w:cs="Times New Roman"/>
                <w:sz w:val="21"/>
                <w:szCs w:val="21"/>
              </w:rPr>
              <w:t>卡，支持</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0/1/5/6/10</w:t>
            </w:r>
            <w:r w:rsidRPr="00E52E77">
              <w:rPr>
                <w:rFonts w:ascii="Times New Roman" w:hAnsi="Times New Roman" w:cs="Times New Roman"/>
                <w:sz w:val="21"/>
                <w:szCs w:val="21"/>
              </w:rPr>
              <w:t>。</w:t>
            </w:r>
          </w:p>
        </w:tc>
      </w:tr>
      <w:tr w:rsidR="00E52E77" w:rsidRPr="00E52E77" w14:paraId="122CC59B" w14:textId="77777777" w:rsidTr="00D950EC">
        <w:trPr>
          <w:trHeight w:val="628"/>
        </w:trPr>
        <w:tc>
          <w:tcPr>
            <w:tcW w:w="1570" w:type="dxa"/>
            <w:tcBorders>
              <w:left w:val="single" w:sz="12" w:space="0" w:color="000000"/>
            </w:tcBorders>
          </w:tcPr>
          <w:p w14:paraId="00E4186A" w14:textId="77777777" w:rsidR="00E52E77" w:rsidRPr="00E52E77" w:rsidRDefault="00E52E77" w:rsidP="00D950EC">
            <w:pPr>
              <w:pStyle w:val="TableParagraph"/>
              <w:spacing w:before="1"/>
              <w:textAlignment w:val="baseline"/>
              <w:rPr>
                <w:rFonts w:ascii="Times New Roman" w:hAnsi="Times New Roman" w:cs="Times New Roman"/>
                <w:sz w:val="21"/>
                <w:szCs w:val="21"/>
              </w:rPr>
            </w:pPr>
          </w:p>
          <w:p w14:paraId="49894C56" w14:textId="77777777" w:rsidR="00E52E77" w:rsidRPr="00E52E77" w:rsidRDefault="00E52E77" w:rsidP="00D950EC">
            <w:pPr>
              <w:pStyle w:val="TableParagraph"/>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网络</w:t>
            </w:r>
            <w:proofErr w:type="spellEnd"/>
            <w:r w:rsidRPr="00E52E77">
              <w:rPr>
                <w:rFonts w:ascii="Segoe UI Symbol" w:hAnsi="Segoe UI Symbol" w:cs="Segoe UI Symbol"/>
                <w:b/>
                <w:sz w:val="21"/>
                <w:szCs w:val="21"/>
              </w:rPr>
              <w:t>★</w:t>
            </w:r>
          </w:p>
        </w:tc>
        <w:tc>
          <w:tcPr>
            <w:tcW w:w="7260" w:type="dxa"/>
            <w:tcBorders>
              <w:right w:val="single" w:sz="12" w:space="0" w:color="000000"/>
            </w:tcBorders>
          </w:tcPr>
          <w:p w14:paraId="33425111" w14:textId="666EE7EC" w:rsidR="00E52E77" w:rsidRPr="00E52E77" w:rsidRDefault="00E52E77" w:rsidP="00D950EC">
            <w:pPr>
              <w:pStyle w:val="TableParagraph"/>
              <w:spacing w:before="1" w:line="244" w:lineRule="auto"/>
              <w:ind w:left="119" w:right="2188"/>
              <w:textAlignment w:val="baseline"/>
              <w:rPr>
                <w:rFonts w:ascii="Times New Roman" w:hAnsi="Times New Roman" w:cs="Times New Roman"/>
                <w:b/>
                <w:sz w:val="21"/>
                <w:szCs w:val="21"/>
              </w:rPr>
            </w:pPr>
            <w:r w:rsidRPr="00E52E77">
              <w:rPr>
                <w:rFonts w:ascii="Times New Roman" w:hAnsi="Times New Roman" w:cs="Times New Roman"/>
                <w:b/>
                <w:sz w:val="21"/>
                <w:szCs w:val="21"/>
              </w:rPr>
              <w:t>配置千兆以太网口</w:t>
            </w:r>
            <w:r w:rsidRPr="00E52E77">
              <w:rPr>
                <w:rFonts w:ascii="Times New Roman" w:hAnsi="Times New Roman" w:cs="Times New Roman"/>
                <w:b/>
                <w:sz w:val="21"/>
                <w:szCs w:val="21"/>
              </w:rPr>
              <w:t>≥</w:t>
            </w:r>
            <w:r w:rsidRPr="00E52E77">
              <w:rPr>
                <w:rFonts w:ascii="Times New Roman" w:eastAsia="Calibri" w:hAnsi="Times New Roman" w:cs="Times New Roman"/>
                <w:b/>
                <w:sz w:val="21"/>
                <w:szCs w:val="21"/>
              </w:rPr>
              <w:t>1</w:t>
            </w:r>
            <w:r w:rsidRPr="00E52E77">
              <w:rPr>
                <w:rFonts w:ascii="Times New Roman" w:hAnsi="Times New Roman" w:cs="Times New Roman"/>
                <w:b/>
                <w:sz w:val="21"/>
                <w:szCs w:val="21"/>
              </w:rPr>
              <w:t>，</w:t>
            </w:r>
            <w:r w:rsidRPr="00E52E77">
              <w:rPr>
                <w:rFonts w:ascii="Times New Roman" w:eastAsia="Calibri" w:hAnsi="Times New Roman" w:cs="Times New Roman"/>
                <w:b/>
                <w:sz w:val="21"/>
                <w:szCs w:val="21"/>
              </w:rPr>
              <w:t xml:space="preserve">10GE </w:t>
            </w:r>
            <w:proofErr w:type="spellStart"/>
            <w:r w:rsidRPr="00E52E77">
              <w:rPr>
                <w:rFonts w:ascii="Times New Roman" w:hAnsi="Times New Roman" w:cs="Times New Roman"/>
                <w:b/>
                <w:sz w:val="21"/>
                <w:szCs w:val="21"/>
              </w:rPr>
              <w:t>光口（含光模块</w:t>
            </w:r>
            <w:proofErr w:type="spellEnd"/>
            <w:r w:rsidRPr="00E52E77">
              <w:rPr>
                <w:rFonts w:ascii="Times New Roman" w:hAnsi="Times New Roman" w:cs="Times New Roman"/>
                <w:b/>
                <w:sz w:val="21"/>
                <w:szCs w:val="21"/>
              </w:rPr>
              <w:t>）</w:t>
            </w:r>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r w:rsidRPr="00E52E77">
              <w:rPr>
                <w:rFonts w:ascii="Times New Roman" w:hAnsi="Times New Roman" w:cs="Times New Roman"/>
                <w:b/>
                <w:sz w:val="21"/>
                <w:szCs w:val="21"/>
              </w:rPr>
              <w:t xml:space="preserve"> </w:t>
            </w:r>
            <w:proofErr w:type="spellStart"/>
            <w:r w:rsidRPr="00E52E77">
              <w:rPr>
                <w:rFonts w:ascii="Times New Roman" w:hAnsi="Times New Roman" w:cs="Times New Roman"/>
                <w:b/>
                <w:sz w:val="21"/>
                <w:szCs w:val="21"/>
              </w:rPr>
              <w:t>配置</w:t>
            </w:r>
            <w:proofErr w:type="spellEnd"/>
            <w:r w:rsidRPr="00E52E77">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 xml:space="preserve">32GB FC </w:t>
            </w:r>
            <w:proofErr w:type="spellStart"/>
            <w:r w:rsidRPr="00E52E77">
              <w:rPr>
                <w:rFonts w:ascii="Times New Roman" w:hAnsi="Times New Roman" w:cs="Times New Roman"/>
                <w:b/>
                <w:sz w:val="21"/>
                <w:szCs w:val="21"/>
              </w:rPr>
              <w:t>端口（含光模块</w:t>
            </w:r>
            <w:proofErr w:type="spellEnd"/>
            <w:r w:rsidRPr="00E52E77">
              <w:rPr>
                <w:rFonts w:ascii="Times New Roman" w:hAnsi="Times New Roman" w:cs="Times New Roman"/>
                <w:b/>
                <w:sz w:val="21"/>
                <w:szCs w:val="21"/>
              </w:rPr>
              <w:t>）</w:t>
            </w:r>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p>
        </w:tc>
      </w:tr>
      <w:tr w:rsidR="00E52E77" w:rsidRPr="00E52E77" w14:paraId="03D86663" w14:textId="77777777" w:rsidTr="00D950EC">
        <w:trPr>
          <w:trHeight w:val="619"/>
        </w:trPr>
        <w:tc>
          <w:tcPr>
            <w:tcW w:w="1570" w:type="dxa"/>
            <w:tcBorders>
              <w:left w:val="single" w:sz="12" w:space="0" w:color="000000"/>
            </w:tcBorders>
          </w:tcPr>
          <w:p w14:paraId="5AA58946" w14:textId="77777777" w:rsidR="00E52E77" w:rsidRPr="00E52E77" w:rsidRDefault="00E52E77" w:rsidP="00D950EC">
            <w:pPr>
              <w:pStyle w:val="TableParagraph"/>
              <w:spacing w:before="176"/>
              <w:ind w:left="107"/>
              <w:textAlignment w:val="baseline"/>
              <w:rPr>
                <w:rFonts w:ascii="Times New Roman" w:hAnsi="Times New Roman" w:cs="Times New Roman"/>
                <w:b/>
                <w:sz w:val="21"/>
                <w:szCs w:val="21"/>
              </w:rPr>
            </w:pPr>
            <w:r w:rsidRPr="00E52E77">
              <w:rPr>
                <w:rFonts w:ascii="Times New Roman" w:eastAsia="Calibri" w:hAnsi="Times New Roman" w:cs="Times New Roman"/>
                <w:b/>
                <w:sz w:val="21"/>
                <w:szCs w:val="21"/>
              </w:rPr>
              <w:t xml:space="preserve">GPU </w:t>
            </w:r>
            <w:r w:rsidRPr="00E52E77">
              <w:rPr>
                <w:rFonts w:ascii="Times New Roman" w:hAnsi="Times New Roman" w:cs="Times New Roman"/>
                <w:b/>
                <w:sz w:val="21"/>
                <w:szCs w:val="21"/>
              </w:rPr>
              <w:t>卡</w:t>
            </w:r>
            <w:r w:rsidRPr="00E52E77">
              <w:rPr>
                <w:rFonts w:ascii="Segoe UI Symbol" w:hAnsi="Segoe UI Symbol" w:cs="Segoe UI Symbol"/>
                <w:b/>
                <w:sz w:val="21"/>
                <w:szCs w:val="21"/>
              </w:rPr>
              <w:t>★</w:t>
            </w:r>
          </w:p>
        </w:tc>
        <w:tc>
          <w:tcPr>
            <w:tcW w:w="7260" w:type="dxa"/>
            <w:tcBorders>
              <w:right w:val="single" w:sz="12" w:space="0" w:color="000000"/>
            </w:tcBorders>
          </w:tcPr>
          <w:p w14:paraId="1B902497" w14:textId="1634F2CC" w:rsidR="00E52E77" w:rsidRPr="00E52E77" w:rsidRDefault="00E52E77" w:rsidP="00D950EC">
            <w:pPr>
              <w:pStyle w:val="TableParagraph"/>
              <w:spacing w:before="1" w:line="244" w:lineRule="auto"/>
              <w:ind w:left="119" w:right="73"/>
              <w:textAlignment w:val="baseline"/>
              <w:rPr>
                <w:rFonts w:ascii="Times New Roman" w:eastAsia="黑体" w:hAnsi="Times New Roman" w:cs="Times New Roman"/>
                <w:b/>
                <w:sz w:val="21"/>
                <w:szCs w:val="21"/>
              </w:rPr>
            </w:pPr>
            <w:proofErr w:type="spellStart"/>
            <w:r w:rsidRPr="00E52E77">
              <w:rPr>
                <w:rFonts w:ascii="Times New Roman" w:eastAsia="黑体" w:hAnsi="Times New Roman" w:cs="Times New Roman"/>
                <w:b/>
                <w:spacing w:val="-16"/>
                <w:sz w:val="21"/>
                <w:szCs w:val="21"/>
                <w:u w:val="single" w:color="000000"/>
              </w:rPr>
              <w:t>配置</w:t>
            </w:r>
            <w:proofErr w:type="spellEnd"/>
            <w:r w:rsidRPr="00E52E77">
              <w:rPr>
                <w:rFonts w:ascii="Times New Roman" w:eastAsia="黑体" w:hAnsi="Times New Roman" w:cs="Times New Roman"/>
                <w:b/>
                <w:spacing w:val="-16"/>
                <w:sz w:val="21"/>
                <w:szCs w:val="21"/>
                <w:u w:val="single" w:color="000000"/>
              </w:rPr>
              <w:t xml:space="preserve"> </w:t>
            </w:r>
            <w:r w:rsidRPr="00E52E77">
              <w:rPr>
                <w:rFonts w:ascii="Times New Roman" w:eastAsia="黑体" w:hAnsi="Times New Roman" w:cs="Times New Roman"/>
                <w:b/>
                <w:sz w:val="21"/>
                <w:szCs w:val="21"/>
                <w:u w:val="single" w:color="000000"/>
              </w:rPr>
              <w:t>NVIDIA Tesla V100</w:t>
            </w:r>
            <w:r w:rsidRPr="00E52E77">
              <w:rPr>
                <w:rFonts w:ascii="Times New Roman" w:eastAsia="黑体" w:hAnsi="Times New Roman" w:cs="Times New Roman"/>
                <w:b/>
                <w:spacing w:val="-7"/>
                <w:sz w:val="21"/>
                <w:szCs w:val="21"/>
                <w:u w:val="single" w:color="000000"/>
              </w:rPr>
              <w:t xml:space="preserve"> </w:t>
            </w:r>
            <w:proofErr w:type="spellStart"/>
            <w:r w:rsidRPr="00E52E77">
              <w:rPr>
                <w:rFonts w:ascii="Times New Roman" w:eastAsia="黑体" w:hAnsi="Times New Roman" w:cs="Times New Roman"/>
                <w:b/>
                <w:spacing w:val="-7"/>
                <w:sz w:val="21"/>
                <w:szCs w:val="21"/>
                <w:u w:val="single" w:color="000000"/>
              </w:rPr>
              <w:t>或以上系列，内存</w:t>
            </w:r>
            <w:proofErr w:type="spellEnd"/>
            <w:r w:rsidR="00AB1219">
              <w:rPr>
                <w:rFonts w:ascii="Times New Roman" w:eastAsia="黑体" w:hAnsi="Times New Roman" w:cs="Times New Roman"/>
                <w:b/>
                <w:spacing w:val="-7"/>
                <w:sz w:val="21"/>
                <w:szCs w:val="21"/>
                <w:u w:val="single" w:color="000000"/>
              </w:rPr>
              <w:t xml:space="preserve"> </w:t>
            </w:r>
            <w:r w:rsidRPr="00E52E77">
              <w:rPr>
                <w:rFonts w:ascii="Times New Roman" w:eastAsia="黑体" w:hAnsi="Times New Roman" w:cs="Times New Roman"/>
                <w:b/>
                <w:sz w:val="21"/>
                <w:szCs w:val="21"/>
                <w:u w:val="single" w:color="000000"/>
              </w:rPr>
              <w:t>16GB</w:t>
            </w:r>
            <w:r w:rsidRPr="00E52E77">
              <w:rPr>
                <w:rFonts w:ascii="Times New Roman" w:eastAsia="黑体" w:hAnsi="Times New Roman" w:cs="Times New Roman"/>
                <w:b/>
                <w:sz w:val="21"/>
                <w:szCs w:val="21"/>
                <w:u w:val="single" w:color="000000"/>
              </w:rPr>
              <w:t>，支持</w:t>
            </w:r>
            <w:r w:rsidRPr="00E52E77">
              <w:rPr>
                <w:rFonts w:ascii="Times New Roman" w:eastAsia="黑体" w:hAnsi="Times New Roman" w:cs="Times New Roman"/>
                <w:b/>
                <w:sz w:val="21"/>
                <w:szCs w:val="21"/>
                <w:u w:val="single" w:color="000000"/>
              </w:rPr>
              <w:t xml:space="preserve"> GPU</w:t>
            </w:r>
            <w:r w:rsidRPr="00E52E77">
              <w:rPr>
                <w:rFonts w:ascii="Times New Roman" w:eastAsia="黑体" w:hAnsi="Times New Roman" w:cs="Times New Roman"/>
                <w:b/>
                <w:spacing w:val="-10"/>
                <w:sz w:val="21"/>
                <w:szCs w:val="21"/>
                <w:u w:val="single" w:color="000000"/>
              </w:rPr>
              <w:t xml:space="preserve"> </w:t>
            </w:r>
            <w:proofErr w:type="spellStart"/>
            <w:r w:rsidRPr="00E52E77">
              <w:rPr>
                <w:rFonts w:ascii="Times New Roman" w:eastAsia="黑体" w:hAnsi="Times New Roman" w:cs="Times New Roman"/>
                <w:b/>
                <w:spacing w:val="-10"/>
                <w:sz w:val="21"/>
                <w:szCs w:val="21"/>
                <w:u w:val="single" w:color="000000"/>
              </w:rPr>
              <w:t>计算显卡，数</w:t>
            </w:r>
            <w:r w:rsidRPr="00E52E77">
              <w:rPr>
                <w:rFonts w:ascii="Times New Roman" w:eastAsia="黑体" w:hAnsi="Times New Roman" w:cs="Times New Roman"/>
                <w:b/>
                <w:sz w:val="21"/>
                <w:szCs w:val="21"/>
                <w:u w:val="single" w:color="000000"/>
              </w:rPr>
              <w:t>量</w:t>
            </w:r>
            <w:proofErr w:type="spellEnd"/>
            <w:r w:rsidR="00AB1219">
              <w:rPr>
                <w:rFonts w:ascii="Times New Roman" w:eastAsia="黑体" w:hAnsi="Times New Roman" w:cs="Times New Roman"/>
                <w:b/>
                <w:sz w:val="21"/>
                <w:szCs w:val="21"/>
                <w:u w:val="single" w:color="000000"/>
              </w:rPr>
              <w:t xml:space="preserve"> </w:t>
            </w:r>
            <w:r w:rsidRPr="00E52E77">
              <w:rPr>
                <w:rFonts w:ascii="Times New Roman" w:eastAsia="黑体" w:hAnsi="Times New Roman" w:cs="Times New Roman"/>
                <w:b/>
                <w:sz w:val="21"/>
                <w:szCs w:val="21"/>
                <w:u w:val="single" w:color="000000"/>
              </w:rPr>
              <w:t>2</w:t>
            </w:r>
            <w:r w:rsidRPr="00E52E77">
              <w:rPr>
                <w:rFonts w:ascii="Times New Roman" w:eastAsia="黑体" w:hAnsi="Times New Roman" w:cs="Times New Roman"/>
                <w:b/>
                <w:spacing w:val="-18"/>
                <w:sz w:val="21"/>
                <w:szCs w:val="21"/>
                <w:u w:val="single" w:color="000000"/>
              </w:rPr>
              <w:t xml:space="preserve"> </w:t>
            </w:r>
            <w:r w:rsidRPr="00E52E77">
              <w:rPr>
                <w:rFonts w:ascii="Times New Roman" w:eastAsia="黑体" w:hAnsi="Times New Roman" w:cs="Times New Roman"/>
                <w:b/>
                <w:spacing w:val="-18"/>
                <w:sz w:val="21"/>
                <w:szCs w:val="21"/>
                <w:u w:val="single" w:color="000000"/>
              </w:rPr>
              <w:t>块。</w:t>
            </w:r>
          </w:p>
        </w:tc>
      </w:tr>
      <w:tr w:rsidR="00E52E77" w:rsidRPr="00E52E77" w14:paraId="1F3887FE" w14:textId="77777777" w:rsidTr="00D950EC">
        <w:trPr>
          <w:trHeight w:val="317"/>
        </w:trPr>
        <w:tc>
          <w:tcPr>
            <w:tcW w:w="1570" w:type="dxa"/>
            <w:tcBorders>
              <w:left w:val="single" w:sz="12" w:space="0" w:color="000000"/>
            </w:tcBorders>
          </w:tcPr>
          <w:p w14:paraId="1FDC99EA" w14:textId="77777777" w:rsidR="00E52E77" w:rsidRPr="00E52E77" w:rsidRDefault="00E52E77" w:rsidP="00D950EC">
            <w:pPr>
              <w:pStyle w:val="TableParagraph"/>
              <w:spacing w:before="25"/>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电源、风扇</w:t>
            </w:r>
            <w:proofErr w:type="spellEnd"/>
          </w:p>
        </w:tc>
        <w:tc>
          <w:tcPr>
            <w:tcW w:w="7260" w:type="dxa"/>
            <w:tcBorders>
              <w:right w:val="single" w:sz="12" w:space="0" w:color="000000"/>
            </w:tcBorders>
          </w:tcPr>
          <w:p w14:paraId="6D097774" w14:textId="77777777" w:rsidR="00E52E77" w:rsidRPr="00E52E77" w:rsidRDefault="00E52E77" w:rsidP="00D950EC">
            <w:pPr>
              <w:pStyle w:val="TableParagraph"/>
              <w:spacing w:before="1"/>
              <w:ind w:left="119"/>
              <w:textAlignment w:val="baseline"/>
              <w:rPr>
                <w:rFonts w:ascii="Times New Roman" w:hAnsi="Times New Roman" w:cs="Times New Roman"/>
                <w:sz w:val="21"/>
                <w:szCs w:val="21"/>
                <w:lang w:eastAsia="zh-CN"/>
              </w:rPr>
            </w:pP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电源模块；</w:t>
            </w: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热插拔风扇模块，支持</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N+1 </w:t>
            </w:r>
            <w:r w:rsidRPr="00E52E77">
              <w:rPr>
                <w:rFonts w:ascii="Times New Roman" w:hAnsi="Times New Roman" w:cs="Times New Roman"/>
                <w:sz w:val="21"/>
                <w:szCs w:val="21"/>
                <w:lang w:eastAsia="zh-CN"/>
              </w:rPr>
              <w:t>冗余。</w:t>
            </w:r>
          </w:p>
        </w:tc>
      </w:tr>
      <w:tr w:rsidR="00E52E77" w:rsidRPr="00E52E77" w14:paraId="2D549850" w14:textId="77777777" w:rsidTr="00D950EC">
        <w:trPr>
          <w:trHeight w:val="619"/>
        </w:trPr>
        <w:tc>
          <w:tcPr>
            <w:tcW w:w="1570" w:type="dxa"/>
            <w:tcBorders>
              <w:left w:val="single" w:sz="12" w:space="0" w:color="000000"/>
            </w:tcBorders>
          </w:tcPr>
          <w:p w14:paraId="56C5CFA6" w14:textId="77777777" w:rsidR="00E52E77" w:rsidRPr="00E52E77" w:rsidRDefault="00E52E77" w:rsidP="00D950EC">
            <w:pPr>
              <w:pStyle w:val="TableParagraph"/>
              <w:spacing w:before="174"/>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管理</w:t>
            </w:r>
            <w:proofErr w:type="spellEnd"/>
          </w:p>
        </w:tc>
        <w:tc>
          <w:tcPr>
            <w:tcW w:w="7260" w:type="dxa"/>
            <w:tcBorders>
              <w:right w:val="single" w:sz="12" w:space="0" w:color="000000"/>
            </w:tcBorders>
          </w:tcPr>
          <w:p w14:paraId="7DBBEBDE" w14:textId="77777777" w:rsidR="00E52E77" w:rsidRPr="00E52E77" w:rsidRDefault="00E52E77" w:rsidP="00D950EC">
            <w:pPr>
              <w:pStyle w:val="TableParagraph"/>
              <w:spacing w:before="1" w:line="244" w:lineRule="auto"/>
              <w:ind w:left="119" w:right="76"/>
              <w:textAlignment w:val="baseline"/>
              <w:rPr>
                <w:rFonts w:ascii="Times New Roman" w:hAnsi="Times New Roman" w:cs="Times New Roman"/>
                <w:sz w:val="21"/>
                <w:szCs w:val="21"/>
                <w:lang w:eastAsia="zh-CN"/>
              </w:rPr>
            </w:pPr>
            <w:r w:rsidRPr="00E52E77">
              <w:rPr>
                <w:rFonts w:ascii="Times New Roman" w:hAnsi="Times New Roman" w:cs="Times New Roman"/>
                <w:spacing w:val="-8"/>
                <w:sz w:val="21"/>
                <w:szCs w:val="21"/>
                <w:lang w:eastAsia="zh-CN"/>
              </w:rPr>
              <w:t>投标产品具备带外硬件故障错误数据收集，由带外管理模块进行故障分析，告</w:t>
            </w:r>
            <w:r w:rsidRPr="00E52E77">
              <w:rPr>
                <w:rFonts w:ascii="Times New Roman" w:hAnsi="Times New Roman" w:cs="Times New Roman"/>
                <w:spacing w:val="-5"/>
                <w:sz w:val="21"/>
                <w:szCs w:val="21"/>
                <w:lang w:eastAsia="zh-CN"/>
              </w:rPr>
              <w:t>警，日志导出。</w:t>
            </w:r>
          </w:p>
        </w:tc>
      </w:tr>
      <w:tr w:rsidR="00E52E77" w:rsidRPr="00E52E77" w14:paraId="0FE2E987" w14:textId="77777777" w:rsidTr="00D950EC">
        <w:trPr>
          <w:trHeight w:val="325"/>
        </w:trPr>
        <w:tc>
          <w:tcPr>
            <w:tcW w:w="1570" w:type="dxa"/>
            <w:tcBorders>
              <w:left w:val="single" w:sz="12" w:space="0" w:color="000000"/>
              <w:bottom w:val="single" w:sz="12" w:space="0" w:color="000000"/>
            </w:tcBorders>
          </w:tcPr>
          <w:p w14:paraId="216407DC" w14:textId="77777777" w:rsidR="00E52E77" w:rsidRPr="00E52E77" w:rsidRDefault="00E52E77" w:rsidP="00D950EC">
            <w:pPr>
              <w:pStyle w:val="TableParagraph"/>
              <w:spacing w:before="27"/>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lastRenderedPageBreak/>
              <w:t>服务</w:t>
            </w:r>
            <w:proofErr w:type="spellEnd"/>
          </w:p>
        </w:tc>
        <w:tc>
          <w:tcPr>
            <w:tcW w:w="7260" w:type="dxa"/>
            <w:tcBorders>
              <w:bottom w:val="single" w:sz="12" w:space="0" w:color="000000"/>
              <w:right w:val="single" w:sz="12" w:space="0" w:color="000000"/>
            </w:tcBorders>
          </w:tcPr>
          <w:p w14:paraId="158E51C0" w14:textId="77777777" w:rsidR="00E52E77" w:rsidRPr="00E52E77" w:rsidRDefault="00E52E77" w:rsidP="00D950EC">
            <w:pPr>
              <w:pStyle w:val="TableParagraph"/>
              <w:spacing w:before="27"/>
              <w:ind w:left="119"/>
              <w:textAlignment w:val="baseline"/>
              <w:rPr>
                <w:rFonts w:ascii="Times New Roman" w:hAnsi="Times New Roman" w:cs="Times New Roman"/>
                <w:sz w:val="21"/>
                <w:szCs w:val="21"/>
                <w:lang w:eastAsia="zh-CN"/>
              </w:rPr>
            </w:pPr>
            <w:r w:rsidRPr="00E52E77">
              <w:rPr>
                <w:rFonts w:ascii="Times New Roman" w:hAnsi="Times New Roman" w:cs="Times New Roman"/>
                <w:sz w:val="21"/>
                <w:szCs w:val="21"/>
                <w:lang w:eastAsia="zh-CN"/>
              </w:rPr>
              <w:t>提供原厂商</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3 </w:t>
            </w:r>
            <w:r w:rsidRPr="00E52E77">
              <w:rPr>
                <w:rFonts w:ascii="Times New Roman" w:hAnsi="Times New Roman" w:cs="Times New Roman"/>
                <w:sz w:val="21"/>
                <w:szCs w:val="21"/>
                <w:lang w:eastAsia="zh-CN"/>
              </w:rPr>
              <w:t>年质保服务，硬盘</w:t>
            </w:r>
            <w:proofErr w:type="gramStart"/>
            <w:r w:rsidRPr="00E52E77">
              <w:rPr>
                <w:rFonts w:ascii="Times New Roman" w:hAnsi="Times New Roman" w:cs="Times New Roman"/>
                <w:sz w:val="21"/>
                <w:szCs w:val="21"/>
                <w:lang w:eastAsia="zh-CN"/>
              </w:rPr>
              <w:t>不</w:t>
            </w:r>
            <w:proofErr w:type="gramEnd"/>
            <w:r w:rsidRPr="00E52E77">
              <w:rPr>
                <w:rFonts w:ascii="Times New Roman" w:hAnsi="Times New Roman" w:cs="Times New Roman"/>
                <w:sz w:val="21"/>
                <w:szCs w:val="21"/>
                <w:lang w:eastAsia="zh-CN"/>
              </w:rPr>
              <w:t>返还服务。</w:t>
            </w:r>
          </w:p>
        </w:tc>
      </w:tr>
    </w:tbl>
    <w:p w14:paraId="0F258B0E" w14:textId="77777777" w:rsidR="00E52E77" w:rsidRPr="00E52E77" w:rsidRDefault="00E52E77" w:rsidP="00E52E77">
      <w:pPr>
        <w:tabs>
          <w:tab w:val="left" w:pos="900"/>
        </w:tabs>
        <w:spacing w:line="360" w:lineRule="auto"/>
        <w:textAlignment w:val="baseline"/>
        <w:rPr>
          <w:color w:val="000000"/>
          <w:szCs w:val="21"/>
        </w:rPr>
      </w:pPr>
      <w:r w:rsidRPr="00E52E77">
        <w:rPr>
          <w:color w:val="000000"/>
          <w:szCs w:val="21"/>
        </w:rPr>
        <w:t>（</w:t>
      </w:r>
      <w:r w:rsidRPr="00E52E77">
        <w:rPr>
          <w:color w:val="000000"/>
          <w:szCs w:val="21"/>
        </w:rPr>
        <w:t>3</w:t>
      </w:r>
      <w:r w:rsidRPr="00E52E77">
        <w:rPr>
          <w:color w:val="000000"/>
          <w:szCs w:val="21"/>
        </w:rPr>
        <w:t>）管理节点服务器技术要求</w:t>
      </w:r>
    </w:p>
    <w:tbl>
      <w:tblPr>
        <w:tblStyle w:val="TableNormal"/>
        <w:tblW w:w="87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2"/>
        <w:gridCol w:w="7235"/>
      </w:tblGrid>
      <w:tr w:rsidR="00E52E77" w:rsidRPr="00E52E77" w14:paraId="5B189E49" w14:textId="77777777" w:rsidTr="00D950EC">
        <w:trPr>
          <w:trHeight w:val="316"/>
        </w:trPr>
        <w:tc>
          <w:tcPr>
            <w:tcW w:w="1562" w:type="dxa"/>
            <w:tcBorders>
              <w:bottom w:val="single" w:sz="2" w:space="0" w:color="000000"/>
              <w:right w:val="single" w:sz="2" w:space="0" w:color="000000"/>
            </w:tcBorders>
          </w:tcPr>
          <w:p w14:paraId="2E54559A" w14:textId="77777777" w:rsidR="00E52E77" w:rsidRPr="00E52E77" w:rsidRDefault="00E52E77" w:rsidP="00D950EC">
            <w:pPr>
              <w:pStyle w:val="TableParagraph"/>
              <w:spacing w:before="3"/>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指标项</w:t>
            </w:r>
            <w:proofErr w:type="spellEnd"/>
          </w:p>
        </w:tc>
        <w:tc>
          <w:tcPr>
            <w:tcW w:w="7235" w:type="dxa"/>
            <w:tcBorders>
              <w:left w:val="single" w:sz="2" w:space="0" w:color="000000"/>
              <w:bottom w:val="single" w:sz="2" w:space="0" w:color="000000"/>
            </w:tcBorders>
          </w:tcPr>
          <w:p w14:paraId="7464D3A7" w14:textId="77777777" w:rsidR="00E52E77" w:rsidRPr="00E52E77" w:rsidRDefault="00E52E77" w:rsidP="00D950EC">
            <w:pPr>
              <w:pStyle w:val="TableParagraph"/>
              <w:spacing w:before="3"/>
              <w:ind w:left="605"/>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技术规格</w:t>
            </w:r>
            <w:proofErr w:type="spellEnd"/>
          </w:p>
        </w:tc>
      </w:tr>
      <w:tr w:rsidR="00E52E77" w:rsidRPr="00E52E77" w14:paraId="689118AB" w14:textId="77777777" w:rsidTr="00D950EC">
        <w:trPr>
          <w:trHeight w:val="304"/>
        </w:trPr>
        <w:tc>
          <w:tcPr>
            <w:tcW w:w="1562" w:type="dxa"/>
            <w:tcBorders>
              <w:top w:val="single" w:sz="2" w:space="0" w:color="000000"/>
              <w:bottom w:val="single" w:sz="2" w:space="0" w:color="000000"/>
              <w:right w:val="single" w:sz="2" w:space="0" w:color="000000"/>
            </w:tcBorders>
          </w:tcPr>
          <w:p w14:paraId="5A7D30A8" w14:textId="314FF523" w:rsidR="00E52E77" w:rsidRPr="00E52E77" w:rsidRDefault="00E52E77" w:rsidP="00D950EC">
            <w:pPr>
              <w:pStyle w:val="TableParagraph"/>
              <w:spacing w:before="18" w:line="267" w:lineRule="exact"/>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品牌</w:t>
            </w:r>
            <w:bookmarkStart w:id="3" w:name="_GoBack"/>
            <w:bookmarkEnd w:id="3"/>
            <w:proofErr w:type="spellEnd"/>
          </w:p>
        </w:tc>
        <w:tc>
          <w:tcPr>
            <w:tcW w:w="7235" w:type="dxa"/>
            <w:tcBorders>
              <w:top w:val="single" w:sz="2" w:space="0" w:color="000000"/>
              <w:left w:val="single" w:sz="2" w:space="0" w:color="000000"/>
              <w:bottom w:val="single" w:sz="2" w:space="0" w:color="000000"/>
            </w:tcBorders>
          </w:tcPr>
          <w:p w14:paraId="0FC08A94" w14:textId="12EA4A5E" w:rsidR="00E52E77" w:rsidRPr="00E52E77" w:rsidRDefault="00E52E77" w:rsidP="00D950EC">
            <w:pPr>
              <w:pStyle w:val="TableParagraph"/>
              <w:spacing w:before="1"/>
              <w:ind w:left="122"/>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华三、神州云科、浪潮、联想</w:t>
            </w:r>
            <w:r w:rsidR="002161F0">
              <w:rPr>
                <w:rFonts w:ascii="Times New Roman" w:hAnsi="Times New Roman" w:cs="Times New Roman" w:hint="eastAsia"/>
                <w:b/>
                <w:sz w:val="21"/>
                <w:szCs w:val="21"/>
                <w:lang w:eastAsia="zh-CN"/>
              </w:rPr>
              <w:t>等</w:t>
            </w:r>
            <w:r w:rsidR="00AB1219">
              <w:rPr>
                <w:rFonts w:ascii="Times New Roman" w:hAnsi="Times New Roman" w:cs="Times New Roman" w:hint="eastAsia"/>
                <w:b/>
                <w:sz w:val="21"/>
                <w:szCs w:val="21"/>
                <w:lang w:eastAsia="zh-CN"/>
              </w:rPr>
              <w:t>同类品牌</w:t>
            </w:r>
            <w:r w:rsidRPr="00E52E77">
              <w:rPr>
                <w:rFonts w:ascii="Times New Roman" w:hAnsi="Times New Roman" w:cs="Times New Roman"/>
                <w:b/>
                <w:sz w:val="21"/>
                <w:szCs w:val="21"/>
                <w:lang w:eastAsia="zh-CN"/>
              </w:rPr>
              <w:t>。</w:t>
            </w:r>
          </w:p>
        </w:tc>
      </w:tr>
      <w:tr w:rsidR="00E52E77" w:rsidRPr="00E52E77" w14:paraId="6EE655CD" w14:textId="77777777" w:rsidTr="00D950EC">
        <w:trPr>
          <w:trHeight w:val="314"/>
        </w:trPr>
        <w:tc>
          <w:tcPr>
            <w:tcW w:w="1562" w:type="dxa"/>
            <w:tcBorders>
              <w:top w:val="single" w:sz="2" w:space="0" w:color="000000"/>
              <w:bottom w:val="single" w:sz="2" w:space="0" w:color="000000"/>
              <w:right w:val="single" w:sz="2" w:space="0" w:color="000000"/>
            </w:tcBorders>
          </w:tcPr>
          <w:p w14:paraId="216C4E36" w14:textId="77777777" w:rsidR="00E52E77" w:rsidRPr="00E52E77" w:rsidRDefault="00E52E77" w:rsidP="00D950EC">
            <w:pPr>
              <w:pStyle w:val="TableParagraph"/>
              <w:spacing w:before="22"/>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处理器</w:t>
            </w:r>
            <w:proofErr w:type="spellEnd"/>
            <w:r w:rsidRPr="00E52E77">
              <w:rPr>
                <w:rFonts w:ascii="Segoe UI Symbol" w:hAnsi="Segoe UI Symbol" w:cs="Segoe UI Symbol"/>
                <w:b/>
                <w:sz w:val="21"/>
                <w:szCs w:val="21"/>
              </w:rPr>
              <w:t>★</w:t>
            </w:r>
          </w:p>
        </w:tc>
        <w:tc>
          <w:tcPr>
            <w:tcW w:w="7235" w:type="dxa"/>
            <w:tcBorders>
              <w:top w:val="single" w:sz="2" w:space="0" w:color="000000"/>
              <w:left w:val="single" w:sz="2" w:space="0" w:color="000000"/>
              <w:bottom w:val="single" w:sz="2" w:space="0" w:color="000000"/>
            </w:tcBorders>
          </w:tcPr>
          <w:p w14:paraId="53012B48" w14:textId="1576F0C8" w:rsidR="00E52E77" w:rsidRPr="00E52E77" w:rsidRDefault="00E52E77" w:rsidP="00D950EC">
            <w:pPr>
              <w:pStyle w:val="TableParagraph"/>
              <w:spacing w:before="1"/>
              <w:ind w:left="122"/>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配置</w:t>
            </w:r>
            <w:proofErr w:type="spellEnd"/>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2</w:t>
            </w:r>
            <w:r w:rsidRPr="00E52E77">
              <w:rPr>
                <w:rFonts w:ascii="Times New Roman" w:eastAsia="Calibri" w:hAnsi="Times New Roman" w:cs="Times New Roman"/>
                <w:b/>
                <w:spacing w:val="3"/>
                <w:sz w:val="21"/>
                <w:szCs w:val="21"/>
              </w:rPr>
              <w:t xml:space="preserve"> </w:t>
            </w:r>
            <w:r w:rsidRPr="00E52E77">
              <w:rPr>
                <w:rFonts w:ascii="Times New Roman" w:hAnsi="Times New Roman" w:cs="Times New Roman"/>
                <w:b/>
                <w:sz w:val="21"/>
                <w:szCs w:val="21"/>
              </w:rPr>
              <w:t>颗</w:t>
            </w:r>
            <w:r w:rsidRPr="00E52E77">
              <w:rPr>
                <w:rFonts w:ascii="Times New Roman" w:hAnsi="Times New Roman" w:cs="Times New Roman"/>
                <w:b/>
                <w:spacing w:val="-51"/>
                <w:sz w:val="21"/>
                <w:szCs w:val="21"/>
              </w:rPr>
              <w:t xml:space="preserve"> </w:t>
            </w:r>
            <w:r w:rsidRPr="00E52E77">
              <w:rPr>
                <w:rFonts w:ascii="Times New Roman" w:eastAsia="Calibri" w:hAnsi="Times New Roman" w:cs="Times New Roman"/>
                <w:b/>
                <w:spacing w:val="-2"/>
                <w:sz w:val="21"/>
                <w:szCs w:val="21"/>
              </w:rPr>
              <w:t>I</w:t>
            </w:r>
            <w:r w:rsidRPr="00E52E77">
              <w:rPr>
                <w:rFonts w:ascii="Times New Roman" w:eastAsia="Calibri" w:hAnsi="Times New Roman" w:cs="Times New Roman"/>
                <w:b/>
                <w:spacing w:val="-6"/>
                <w:sz w:val="21"/>
                <w:szCs w:val="21"/>
              </w:rPr>
              <w:t>n</w:t>
            </w:r>
            <w:r w:rsidRPr="00E52E77">
              <w:rPr>
                <w:rFonts w:ascii="Times New Roman" w:eastAsia="Calibri" w:hAnsi="Times New Roman" w:cs="Times New Roman"/>
                <w:b/>
                <w:spacing w:val="-2"/>
                <w:sz w:val="21"/>
                <w:szCs w:val="21"/>
              </w:rPr>
              <w:t>t</w:t>
            </w:r>
            <w:r w:rsidRPr="00E52E77">
              <w:rPr>
                <w:rFonts w:ascii="Times New Roman" w:eastAsia="Calibri" w:hAnsi="Times New Roman" w:cs="Times New Roman"/>
                <w:b/>
                <w:spacing w:val="-1"/>
                <w:sz w:val="21"/>
                <w:szCs w:val="21"/>
              </w:rPr>
              <w:t>e</w:t>
            </w:r>
            <w:r w:rsidRPr="00E52E77">
              <w:rPr>
                <w:rFonts w:ascii="Times New Roman" w:eastAsia="Calibri" w:hAnsi="Times New Roman" w:cs="Times New Roman"/>
                <w:b/>
                <w:sz w:val="21"/>
                <w:szCs w:val="21"/>
              </w:rPr>
              <w:t xml:space="preserve">l </w:t>
            </w:r>
            <w:r w:rsidRPr="00E52E77">
              <w:rPr>
                <w:rFonts w:ascii="Times New Roman" w:eastAsia="Calibri" w:hAnsi="Times New Roman" w:cs="Times New Roman"/>
                <w:b/>
                <w:spacing w:val="-6"/>
                <w:sz w:val="21"/>
                <w:szCs w:val="21"/>
              </w:rPr>
              <w:t>X</w:t>
            </w:r>
            <w:r w:rsidRPr="00E52E77">
              <w:rPr>
                <w:rFonts w:ascii="Times New Roman" w:eastAsia="Calibri" w:hAnsi="Times New Roman" w:cs="Times New Roman"/>
                <w:b/>
                <w:spacing w:val="-1"/>
                <w:sz w:val="21"/>
                <w:szCs w:val="21"/>
              </w:rPr>
              <w:t>eo</w:t>
            </w:r>
            <w:r w:rsidRPr="00E52E77">
              <w:rPr>
                <w:rFonts w:ascii="Times New Roman" w:eastAsia="Calibri" w:hAnsi="Times New Roman" w:cs="Times New Roman"/>
                <w:b/>
                <w:sz w:val="21"/>
                <w:szCs w:val="21"/>
              </w:rPr>
              <w:t xml:space="preserve">n </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pacing w:val="-4"/>
                <w:sz w:val="21"/>
                <w:szCs w:val="21"/>
              </w:rPr>
              <w:t>o</w:t>
            </w:r>
            <w:r w:rsidRPr="00E52E77">
              <w:rPr>
                <w:rFonts w:ascii="Times New Roman" w:eastAsia="Calibri" w:hAnsi="Times New Roman" w:cs="Times New Roman"/>
                <w:b/>
                <w:sz w:val="21"/>
                <w:szCs w:val="21"/>
              </w:rPr>
              <w:t>ld</w:t>
            </w:r>
            <w:r w:rsidRPr="00E52E77">
              <w:rPr>
                <w:rFonts w:ascii="Times New Roman" w:eastAsia="Calibri" w:hAnsi="Times New Roman" w:cs="Times New Roman"/>
                <w:b/>
                <w:spacing w:val="3"/>
                <w:sz w:val="21"/>
                <w:szCs w:val="21"/>
              </w:rPr>
              <w:t xml:space="preserve"> </w:t>
            </w:r>
            <w:proofErr w:type="spellStart"/>
            <w:r w:rsidRPr="00E52E77">
              <w:rPr>
                <w:rFonts w:ascii="Times New Roman" w:hAnsi="Times New Roman" w:cs="Times New Roman"/>
                <w:b/>
                <w:sz w:val="21"/>
                <w:szCs w:val="21"/>
              </w:rPr>
              <w:t>或以上系列（单</w:t>
            </w:r>
            <w:proofErr w:type="spellEnd"/>
            <w:r w:rsidRPr="00E52E77">
              <w:rPr>
                <w:rFonts w:ascii="Times New Roman" w:hAnsi="Times New Roman" w:cs="Times New Roman"/>
                <w:b/>
                <w:spacing w:val="-53"/>
                <w:sz w:val="21"/>
                <w:szCs w:val="21"/>
              </w:rPr>
              <w:t xml:space="preserve"> </w:t>
            </w:r>
            <w:r w:rsidRPr="00E52E77">
              <w:rPr>
                <w:rFonts w:ascii="Times New Roman" w:eastAsia="Calibri" w:hAnsi="Times New Roman" w:cs="Times New Roman"/>
                <w:b/>
                <w:spacing w:val="-2"/>
                <w:sz w:val="21"/>
                <w:szCs w:val="21"/>
              </w:rPr>
              <w:t>C</w:t>
            </w:r>
            <w:r w:rsidRPr="00E52E77">
              <w:rPr>
                <w:rFonts w:ascii="Times New Roman" w:eastAsia="Calibri" w:hAnsi="Times New Roman" w:cs="Times New Roman"/>
                <w:b/>
                <w:spacing w:val="-1"/>
                <w:sz w:val="21"/>
                <w:szCs w:val="21"/>
              </w:rPr>
              <w:t>P</w:t>
            </w:r>
            <w:r w:rsidRPr="00E52E77">
              <w:rPr>
                <w:rFonts w:ascii="Times New Roman" w:eastAsia="Calibri" w:hAnsi="Times New Roman" w:cs="Times New Roman"/>
                <w:b/>
                <w:spacing w:val="-4"/>
                <w:sz w:val="21"/>
                <w:szCs w:val="21"/>
              </w:rPr>
              <w:t>U</w:t>
            </w:r>
            <w:r w:rsidR="00AB1219">
              <w:rPr>
                <w:rFonts w:ascii="Times New Roman" w:hAnsi="Times New Roman" w:cs="Times New Roman"/>
                <w:b/>
                <w:sz w:val="21"/>
                <w:szCs w:val="21"/>
              </w:rPr>
              <w:t xml:space="preserve"> </w:t>
            </w:r>
            <w:r w:rsidRPr="00E52E77">
              <w:rPr>
                <w:rFonts w:ascii="Times New Roman" w:eastAsia="Calibri" w:hAnsi="Times New Roman" w:cs="Times New Roman"/>
                <w:b/>
                <w:spacing w:val="-2"/>
                <w:sz w:val="21"/>
                <w:szCs w:val="21"/>
              </w:rPr>
              <w:t>3</w:t>
            </w:r>
            <w:r w:rsidRPr="00E52E77">
              <w:rPr>
                <w:rFonts w:ascii="Times New Roman" w:eastAsia="Calibri" w:hAnsi="Times New Roman" w:cs="Times New Roman"/>
                <w:b/>
                <w:spacing w:val="1"/>
                <w:sz w:val="21"/>
                <w:szCs w:val="21"/>
              </w:rPr>
              <w:t>.</w:t>
            </w:r>
            <w:r w:rsidRPr="00E52E77">
              <w:rPr>
                <w:rFonts w:ascii="Times New Roman" w:eastAsia="Calibri" w:hAnsi="Times New Roman" w:cs="Times New Roman"/>
                <w:b/>
                <w:spacing w:val="-2"/>
                <w:sz w:val="21"/>
                <w:szCs w:val="21"/>
              </w:rPr>
              <w:t>2</w:t>
            </w:r>
            <w:r w:rsidRPr="00E52E77">
              <w:rPr>
                <w:rFonts w:ascii="Times New Roman" w:eastAsia="Calibri" w:hAnsi="Times New Roman" w:cs="Times New Roman"/>
                <w:b/>
                <w:spacing w:val="-1"/>
                <w:sz w:val="21"/>
                <w:szCs w:val="21"/>
              </w:rPr>
              <w:t>G</w:t>
            </w:r>
            <w:r w:rsidRPr="00E52E77">
              <w:rPr>
                <w:rFonts w:ascii="Times New Roman" w:eastAsia="Calibri" w:hAnsi="Times New Roman" w:cs="Times New Roman"/>
                <w:b/>
                <w:sz w:val="21"/>
                <w:szCs w:val="21"/>
              </w:rPr>
              <w:t>H</w:t>
            </w:r>
            <w:r w:rsidRPr="00E52E77">
              <w:rPr>
                <w:rFonts w:ascii="Times New Roman" w:eastAsia="Calibri" w:hAnsi="Times New Roman" w:cs="Times New Roman"/>
                <w:b/>
                <w:spacing w:val="-2"/>
                <w:sz w:val="21"/>
                <w:szCs w:val="21"/>
              </w:rPr>
              <w:t>z</w:t>
            </w:r>
            <w:r w:rsidRPr="00E52E77">
              <w:rPr>
                <w:rFonts w:ascii="Times New Roman" w:hAnsi="Times New Roman" w:cs="Times New Roman"/>
                <w:b/>
                <w:sz w:val="21"/>
                <w:szCs w:val="21"/>
              </w:rPr>
              <w:t>，核数</w:t>
            </w:r>
            <w:r w:rsidR="00AB1219">
              <w:rPr>
                <w:rFonts w:ascii="Times New Roman" w:hAnsi="Times New Roman" w:cs="Times New Roman"/>
                <w:b/>
                <w:sz w:val="21"/>
                <w:szCs w:val="21"/>
              </w:rPr>
              <w:t xml:space="preserve"> </w:t>
            </w:r>
            <w:r w:rsidRPr="00E52E77">
              <w:rPr>
                <w:rFonts w:ascii="Times New Roman" w:eastAsia="Calibri" w:hAnsi="Times New Roman" w:cs="Times New Roman"/>
                <w:b/>
                <w:spacing w:val="-2"/>
                <w:sz w:val="21"/>
                <w:szCs w:val="21"/>
              </w:rPr>
              <w:t>12</w:t>
            </w:r>
            <w:r w:rsidRPr="00E52E77">
              <w:rPr>
                <w:rFonts w:ascii="Times New Roman" w:hAnsi="Times New Roman" w:cs="Times New Roman"/>
                <w:b/>
                <w:spacing w:val="-106"/>
                <w:sz w:val="21"/>
                <w:szCs w:val="21"/>
              </w:rPr>
              <w:t>）。</w:t>
            </w:r>
          </w:p>
        </w:tc>
      </w:tr>
      <w:tr w:rsidR="00E52E77" w:rsidRPr="00E52E77" w14:paraId="4D064558" w14:textId="77777777" w:rsidTr="00D950EC">
        <w:trPr>
          <w:trHeight w:val="314"/>
        </w:trPr>
        <w:tc>
          <w:tcPr>
            <w:tcW w:w="1562" w:type="dxa"/>
            <w:tcBorders>
              <w:top w:val="single" w:sz="2" w:space="0" w:color="000000"/>
              <w:bottom w:val="single" w:sz="2" w:space="0" w:color="000000"/>
              <w:right w:val="single" w:sz="2" w:space="0" w:color="000000"/>
            </w:tcBorders>
          </w:tcPr>
          <w:p w14:paraId="157681DA" w14:textId="77777777" w:rsidR="00E52E77" w:rsidRPr="00E52E77" w:rsidRDefault="00E52E77" w:rsidP="00D950EC">
            <w:pPr>
              <w:pStyle w:val="TableParagraph"/>
              <w:spacing w:before="22"/>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内存</w:t>
            </w:r>
            <w:proofErr w:type="spellEnd"/>
            <w:r w:rsidRPr="00E52E77">
              <w:rPr>
                <w:rFonts w:ascii="Segoe UI Symbol" w:hAnsi="Segoe UI Symbol" w:cs="Segoe UI Symbol"/>
                <w:b/>
                <w:sz w:val="21"/>
                <w:szCs w:val="21"/>
              </w:rPr>
              <w:t>★</w:t>
            </w:r>
          </w:p>
        </w:tc>
        <w:tc>
          <w:tcPr>
            <w:tcW w:w="7235" w:type="dxa"/>
            <w:tcBorders>
              <w:top w:val="single" w:sz="2" w:space="0" w:color="000000"/>
              <w:left w:val="single" w:sz="2" w:space="0" w:color="000000"/>
              <w:bottom w:val="single" w:sz="2" w:space="0" w:color="000000"/>
            </w:tcBorders>
          </w:tcPr>
          <w:p w14:paraId="7E603CB7" w14:textId="230E9F52" w:rsidR="00E52E77" w:rsidRPr="00E52E77" w:rsidRDefault="00E52E77" w:rsidP="00D950EC">
            <w:pPr>
              <w:pStyle w:val="TableParagraph"/>
              <w:spacing w:before="1"/>
              <w:ind w:left="122"/>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内存容量</w:t>
            </w:r>
            <w:proofErr w:type="spellEnd"/>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 xml:space="preserve">256GB DDR4 </w:t>
            </w:r>
            <w:r w:rsidRPr="00E52E77">
              <w:rPr>
                <w:rFonts w:ascii="Times New Roman" w:hAnsi="Times New Roman" w:cs="Times New Roman"/>
                <w:b/>
                <w:sz w:val="21"/>
                <w:szCs w:val="21"/>
              </w:rPr>
              <w:t>。</w:t>
            </w:r>
          </w:p>
        </w:tc>
      </w:tr>
      <w:tr w:rsidR="00E52E77" w:rsidRPr="00E52E77" w14:paraId="4D330149" w14:textId="77777777" w:rsidTr="00D950EC">
        <w:trPr>
          <w:trHeight w:val="619"/>
        </w:trPr>
        <w:tc>
          <w:tcPr>
            <w:tcW w:w="1562" w:type="dxa"/>
            <w:tcBorders>
              <w:top w:val="single" w:sz="2" w:space="0" w:color="000000"/>
              <w:bottom w:val="single" w:sz="2" w:space="0" w:color="000000"/>
              <w:right w:val="single" w:sz="2" w:space="0" w:color="000000"/>
            </w:tcBorders>
          </w:tcPr>
          <w:p w14:paraId="049F2D65" w14:textId="77777777" w:rsidR="00E52E77" w:rsidRPr="00E52E77" w:rsidRDefault="00E52E77" w:rsidP="00D950EC">
            <w:pPr>
              <w:pStyle w:val="TableParagraph"/>
              <w:spacing w:before="176"/>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硬盘</w:t>
            </w:r>
            <w:proofErr w:type="spellEnd"/>
            <w:r w:rsidRPr="00E52E77">
              <w:rPr>
                <w:rFonts w:ascii="Segoe UI Symbol" w:hAnsi="Segoe UI Symbol" w:cs="Segoe UI Symbol"/>
                <w:b/>
                <w:sz w:val="21"/>
                <w:szCs w:val="21"/>
              </w:rPr>
              <w:t>★</w:t>
            </w:r>
          </w:p>
        </w:tc>
        <w:tc>
          <w:tcPr>
            <w:tcW w:w="7235" w:type="dxa"/>
            <w:tcBorders>
              <w:top w:val="single" w:sz="2" w:space="0" w:color="000000"/>
              <w:left w:val="single" w:sz="2" w:space="0" w:color="000000"/>
              <w:bottom w:val="single" w:sz="2" w:space="0" w:color="000000"/>
            </w:tcBorders>
          </w:tcPr>
          <w:p w14:paraId="699D28CC" w14:textId="786FC0C2" w:rsidR="00E52E77" w:rsidRPr="00E52E77" w:rsidRDefault="00E52E77" w:rsidP="00D950EC">
            <w:pPr>
              <w:pStyle w:val="TableParagraph"/>
              <w:spacing w:before="1" w:line="244" w:lineRule="auto"/>
              <w:ind w:left="122" w:right="2993"/>
              <w:textAlignment w:val="baseline"/>
              <w:rPr>
                <w:rFonts w:ascii="Times New Roman" w:hAnsi="Times New Roman" w:cs="Times New Roman"/>
                <w:b/>
                <w:sz w:val="21"/>
                <w:szCs w:val="21"/>
                <w:lang w:eastAsia="zh-CN"/>
              </w:rPr>
            </w:pP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SSD </w:t>
            </w:r>
            <w:r w:rsidRPr="00E52E77">
              <w:rPr>
                <w:rFonts w:ascii="Times New Roman" w:hAnsi="Times New Roman" w:cs="Times New Roman"/>
                <w:b/>
                <w:sz w:val="21"/>
                <w:szCs w:val="21"/>
                <w:lang w:eastAsia="zh-CN"/>
              </w:rPr>
              <w:t>硬盘总容量</w:t>
            </w:r>
            <w:r w:rsidR="00AB1219">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1.4TB</w:t>
            </w:r>
            <w:r w:rsidRPr="00E52E77">
              <w:rPr>
                <w:rFonts w:ascii="Times New Roman" w:hAnsi="Times New Roman" w:cs="Times New Roman"/>
                <w:b/>
                <w:sz w:val="21"/>
                <w:szCs w:val="21"/>
                <w:lang w:eastAsia="zh-CN"/>
              </w:rPr>
              <w:t>，数量</w:t>
            </w:r>
            <w:r w:rsidR="00AB1219">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3 </w:t>
            </w:r>
            <w:r w:rsidRPr="00E52E77">
              <w:rPr>
                <w:rFonts w:ascii="Times New Roman" w:hAnsi="Times New Roman" w:cs="Times New Roman"/>
                <w:b/>
                <w:sz w:val="21"/>
                <w:szCs w:val="21"/>
                <w:lang w:eastAsia="zh-CN"/>
              </w:rPr>
              <w:t>；</w:t>
            </w:r>
            <w:r w:rsidRPr="00E52E77">
              <w:rPr>
                <w:rFonts w:ascii="Times New Roman" w:hAnsi="Times New Roman" w:cs="Times New Roman"/>
                <w:b/>
                <w:sz w:val="21"/>
                <w:szCs w:val="21"/>
                <w:lang w:eastAsia="zh-CN"/>
              </w:rPr>
              <w:t xml:space="preserve"> </w:t>
            </w:r>
            <w:r w:rsidRPr="00E52E77">
              <w:rPr>
                <w:rFonts w:ascii="Times New Roman" w:hAnsi="Times New Roman" w:cs="Times New Roman"/>
                <w:b/>
                <w:sz w:val="21"/>
                <w:szCs w:val="21"/>
                <w:lang w:eastAsia="zh-CN"/>
              </w:rPr>
              <w:t>配置</w:t>
            </w:r>
            <w:r w:rsidRPr="00E52E77">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SAS </w:t>
            </w:r>
            <w:r w:rsidRPr="00E52E77">
              <w:rPr>
                <w:rFonts w:ascii="Times New Roman" w:hAnsi="Times New Roman" w:cs="Times New Roman"/>
                <w:b/>
                <w:sz w:val="21"/>
                <w:szCs w:val="21"/>
                <w:lang w:eastAsia="zh-CN"/>
              </w:rPr>
              <w:t>硬盘总容量</w:t>
            </w:r>
            <w:r w:rsidR="00AB1219">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12TB</w:t>
            </w:r>
            <w:r w:rsidRPr="00E52E77">
              <w:rPr>
                <w:rFonts w:ascii="Times New Roman" w:hAnsi="Times New Roman" w:cs="Times New Roman"/>
                <w:b/>
                <w:sz w:val="21"/>
                <w:szCs w:val="21"/>
                <w:lang w:eastAsia="zh-CN"/>
              </w:rPr>
              <w:t>，数量</w:t>
            </w:r>
            <w:r w:rsidR="00AB1219">
              <w:rPr>
                <w:rFonts w:ascii="Times New Roman" w:hAnsi="Times New Roman" w:cs="Times New Roman"/>
                <w:b/>
                <w:sz w:val="21"/>
                <w:szCs w:val="21"/>
                <w:lang w:eastAsia="zh-CN"/>
              </w:rPr>
              <w:t xml:space="preserve"> </w:t>
            </w:r>
            <w:r w:rsidRPr="00E52E77">
              <w:rPr>
                <w:rFonts w:ascii="Times New Roman" w:eastAsia="Calibri" w:hAnsi="Times New Roman" w:cs="Times New Roman"/>
                <w:b/>
                <w:sz w:val="21"/>
                <w:szCs w:val="21"/>
                <w:lang w:eastAsia="zh-CN"/>
              </w:rPr>
              <w:t xml:space="preserve">6 </w:t>
            </w:r>
            <w:r w:rsidRPr="00E52E77">
              <w:rPr>
                <w:rFonts w:ascii="Times New Roman" w:hAnsi="Times New Roman" w:cs="Times New Roman"/>
                <w:b/>
                <w:sz w:val="21"/>
                <w:szCs w:val="21"/>
                <w:lang w:eastAsia="zh-CN"/>
              </w:rPr>
              <w:t>块；</w:t>
            </w:r>
          </w:p>
        </w:tc>
      </w:tr>
      <w:tr w:rsidR="00E52E77" w:rsidRPr="00E52E77" w14:paraId="671A9B70" w14:textId="77777777" w:rsidTr="00D950EC">
        <w:trPr>
          <w:trHeight w:val="316"/>
        </w:trPr>
        <w:tc>
          <w:tcPr>
            <w:tcW w:w="1562" w:type="dxa"/>
            <w:tcBorders>
              <w:top w:val="single" w:sz="2" w:space="0" w:color="000000"/>
              <w:bottom w:val="single" w:sz="2" w:space="0" w:color="000000"/>
              <w:right w:val="single" w:sz="2" w:space="0" w:color="000000"/>
            </w:tcBorders>
          </w:tcPr>
          <w:p w14:paraId="38C52BEE" w14:textId="77777777" w:rsidR="00E52E77" w:rsidRPr="00E52E77" w:rsidRDefault="00E52E77" w:rsidP="00D950EC">
            <w:pPr>
              <w:pStyle w:val="TableParagraph"/>
              <w:spacing w:before="22"/>
              <w:ind w:left="107"/>
              <w:textAlignment w:val="baseline"/>
              <w:rPr>
                <w:rFonts w:ascii="Times New Roman" w:hAnsi="Times New Roman" w:cs="Times New Roman"/>
                <w:sz w:val="21"/>
                <w:szCs w:val="21"/>
              </w:rPr>
            </w:pPr>
            <w:r w:rsidRPr="00E52E77">
              <w:rPr>
                <w:rFonts w:ascii="Times New Roman" w:eastAsia="Calibri" w:hAnsi="Times New Roman" w:cs="Times New Roman"/>
                <w:sz w:val="21"/>
                <w:szCs w:val="21"/>
              </w:rPr>
              <w:t xml:space="preserve">RAID </w:t>
            </w:r>
            <w:r w:rsidRPr="00E52E77">
              <w:rPr>
                <w:rFonts w:ascii="Times New Roman" w:hAnsi="Times New Roman" w:cs="Times New Roman"/>
                <w:sz w:val="21"/>
                <w:szCs w:val="21"/>
              </w:rPr>
              <w:t>卡</w:t>
            </w:r>
          </w:p>
        </w:tc>
        <w:tc>
          <w:tcPr>
            <w:tcW w:w="7235" w:type="dxa"/>
            <w:tcBorders>
              <w:top w:val="single" w:sz="2" w:space="0" w:color="000000"/>
              <w:left w:val="single" w:sz="2" w:space="0" w:color="000000"/>
              <w:bottom w:val="single" w:sz="2" w:space="0" w:color="000000"/>
            </w:tcBorders>
          </w:tcPr>
          <w:p w14:paraId="7F331E34" w14:textId="77777777" w:rsidR="00E52E77" w:rsidRPr="00E52E77" w:rsidRDefault="00E52E77" w:rsidP="00D950EC">
            <w:pPr>
              <w:pStyle w:val="TableParagraph"/>
              <w:spacing w:before="1"/>
              <w:ind w:left="122"/>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配置独立</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w:t>
            </w:r>
            <w:proofErr w:type="spellStart"/>
            <w:r w:rsidRPr="00E52E77">
              <w:rPr>
                <w:rFonts w:ascii="Times New Roman" w:hAnsi="Times New Roman" w:cs="Times New Roman"/>
                <w:sz w:val="21"/>
                <w:szCs w:val="21"/>
              </w:rPr>
              <w:t>卡，支持</w:t>
            </w:r>
            <w:r w:rsidRPr="00E52E77">
              <w:rPr>
                <w:rFonts w:ascii="Times New Roman" w:eastAsia="Calibri" w:hAnsi="Times New Roman" w:cs="Times New Roman"/>
                <w:sz w:val="21"/>
                <w:szCs w:val="21"/>
              </w:rPr>
              <w:t>RAID</w:t>
            </w:r>
            <w:proofErr w:type="spellEnd"/>
            <w:r w:rsidRPr="00E52E77">
              <w:rPr>
                <w:rFonts w:ascii="Times New Roman" w:eastAsia="Calibri" w:hAnsi="Times New Roman" w:cs="Times New Roman"/>
                <w:sz w:val="21"/>
                <w:szCs w:val="21"/>
              </w:rPr>
              <w:t xml:space="preserve"> 0/1/5/6/10</w:t>
            </w:r>
            <w:r w:rsidRPr="00E52E77">
              <w:rPr>
                <w:rFonts w:ascii="Times New Roman" w:hAnsi="Times New Roman" w:cs="Times New Roman"/>
                <w:sz w:val="21"/>
                <w:szCs w:val="21"/>
              </w:rPr>
              <w:t>。</w:t>
            </w:r>
          </w:p>
        </w:tc>
      </w:tr>
      <w:tr w:rsidR="00E52E77" w:rsidRPr="00E52E77" w14:paraId="6E3BBA40" w14:textId="77777777" w:rsidTr="00D950EC">
        <w:trPr>
          <w:trHeight w:val="628"/>
        </w:trPr>
        <w:tc>
          <w:tcPr>
            <w:tcW w:w="1562" w:type="dxa"/>
            <w:tcBorders>
              <w:top w:val="single" w:sz="2" w:space="0" w:color="000000"/>
              <w:bottom w:val="single" w:sz="2" w:space="0" w:color="000000"/>
              <w:right w:val="single" w:sz="2" w:space="0" w:color="000000"/>
            </w:tcBorders>
          </w:tcPr>
          <w:p w14:paraId="02C9FCEB" w14:textId="77777777" w:rsidR="00E52E77" w:rsidRPr="00E52E77" w:rsidRDefault="00E52E77" w:rsidP="00D950EC">
            <w:pPr>
              <w:pStyle w:val="TableParagraph"/>
              <w:spacing w:before="178"/>
              <w:ind w:left="107"/>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网络</w:t>
            </w:r>
            <w:proofErr w:type="spellEnd"/>
            <w:r w:rsidRPr="00E52E77">
              <w:rPr>
                <w:rFonts w:ascii="Segoe UI Symbol" w:hAnsi="Segoe UI Symbol" w:cs="Segoe UI Symbol"/>
                <w:b/>
                <w:sz w:val="21"/>
                <w:szCs w:val="21"/>
              </w:rPr>
              <w:t>★</w:t>
            </w:r>
          </w:p>
        </w:tc>
        <w:tc>
          <w:tcPr>
            <w:tcW w:w="7235" w:type="dxa"/>
            <w:tcBorders>
              <w:top w:val="single" w:sz="2" w:space="0" w:color="000000"/>
              <w:left w:val="single" w:sz="2" w:space="0" w:color="000000"/>
              <w:bottom w:val="single" w:sz="2" w:space="0" w:color="000000"/>
            </w:tcBorders>
          </w:tcPr>
          <w:p w14:paraId="19F8860F" w14:textId="487B06AE" w:rsidR="00E52E77" w:rsidRPr="00E52E77" w:rsidRDefault="00E52E77" w:rsidP="00D950EC">
            <w:pPr>
              <w:pStyle w:val="TableParagraph"/>
              <w:spacing w:before="1" w:line="242" w:lineRule="auto"/>
              <w:ind w:left="122" w:right="2159"/>
              <w:textAlignment w:val="baseline"/>
              <w:rPr>
                <w:rFonts w:ascii="Times New Roman" w:hAnsi="Times New Roman" w:cs="Times New Roman"/>
                <w:b/>
                <w:sz w:val="21"/>
                <w:szCs w:val="21"/>
              </w:rPr>
            </w:pPr>
            <w:proofErr w:type="spellStart"/>
            <w:r w:rsidRPr="00E52E77">
              <w:rPr>
                <w:rFonts w:ascii="Times New Roman" w:hAnsi="Times New Roman" w:cs="Times New Roman"/>
                <w:b/>
                <w:sz w:val="21"/>
                <w:szCs w:val="21"/>
              </w:rPr>
              <w:t>配置千兆以太网口</w:t>
            </w:r>
            <w:proofErr w:type="spellEnd"/>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1</w:t>
            </w:r>
            <w:r w:rsidRPr="00E52E77">
              <w:rPr>
                <w:rFonts w:ascii="Times New Roman" w:hAnsi="Times New Roman" w:cs="Times New Roman"/>
                <w:b/>
                <w:sz w:val="21"/>
                <w:szCs w:val="21"/>
              </w:rPr>
              <w:t>，</w:t>
            </w:r>
            <w:r w:rsidRPr="00E52E77">
              <w:rPr>
                <w:rFonts w:ascii="Times New Roman" w:eastAsia="Calibri" w:hAnsi="Times New Roman" w:cs="Times New Roman"/>
                <w:b/>
                <w:sz w:val="21"/>
                <w:szCs w:val="21"/>
              </w:rPr>
              <w:t xml:space="preserve">10GE </w:t>
            </w:r>
            <w:proofErr w:type="spellStart"/>
            <w:r w:rsidRPr="00E52E77">
              <w:rPr>
                <w:rFonts w:ascii="Times New Roman" w:hAnsi="Times New Roman" w:cs="Times New Roman"/>
                <w:b/>
                <w:sz w:val="21"/>
                <w:szCs w:val="21"/>
              </w:rPr>
              <w:t>光口（含光模块</w:t>
            </w:r>
            <w:proofErr w:type="spellEnd"/>
            <w:r w:rsidRPr="00E52E77">
              <w:rPr>
                <w:rFonts w:ascii="Times New Roman" w:hAnsi="Times New Roman" w:cs="Times New Roman"/>
                <w:b/>
                <w:sz w:val="21"/>
                <w:szCs w:val="21"/>
              </w:rPr>
              <w:t>）</w:t>
            </w:r>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r w:rsidRPr="00E52E77">
              <w:rPr>
                <w:rFonts w:ascii="Times New Roman" w:hAnsi="Times New Roman" w:cs="Times New Roman"/>
                <w:b/>
                <w:sz w:val="21"/>
                <w:szCs w:val="21"/>
              </w:rPr>
              <w:t xml:space="preserve"> </w:t>
            </w:r>
            <w:proofErr w:type="spellStart"/>
            <w:r w:rsidRPr="00E52E77">
              <w:rPr>
                <w:rFonts w:ascii="Times New Roman" w:hAnsi="Times New Roman" w:cs="Times New Roman"/>
                <w:b/>
                <w:sz w:val="21"/>
                <w:szCs w:val="21"/>
              </w:rPr>
              <w:t>配置</w:t>
            </w:r>
            <w:proofErr w:type="spellEnd"/>
            <w:r w:rsidRPr="00E52E77">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 xml:space="preserve">32GB FC </w:t>
            </w:r>
            <w:proofErr w:type="spellStart"/>
            <w:r w:rsidRPr="00E52E77">
              <w:rPr>
                <w:rFonts w:ascii="Times New Roman" w:hAnsi="Times New Roman" w:cs="Times New Roman"/>
                <w:b/>
                <w:sz w:val="21"/>
                <w:szCs w:val="21"/>
              </w:rPr>
              <w:t>端口（含光模块</w:t>
            </w:r>
            <w:proofErr w:type="spellEnd"/>
            <w:r w:rsidRPr="00E52E77">
              <w:rPr>
                <w:rFonts w:ascii="Times New Roman" w:hAnsi="Times New Roman" w:cs="Times New Roman"/>
                <w:b/>
                <w:sz w:val="21"/>
                <w:szCs w:val="21"/>
              </w:rPr>
              <w:t>）</w:t>
            </w:r>
            <w:r w:rsidR="00AB1219">
              <w:rPr>
                <w:rFonts w:ascii="Times New Roman" w:hAnsi="Times New Roman" w:cs="Times New Roman"/>
                <w:b/>
                <w:sz w:val="21"/>
                <w:szCs w:val="21"/>
              </w:rPr>
              <w:t xml:space="preserve"> </w:t>
            </w:r>
            <w:r w:rsidRPr="00E52E77">
              <w:rPr>
                <w:rFonts w:ascii="Times New Roman" w:eastAsia="Calibri" w:hAnsi="Times New Roman" w:cs="Times New Roman"/>
                <w:b/>
                <w:sz w:val="21"/>
                <w:szCs w:val="21"/>
              </w:rPr>
              <w:t>2</w:t>
            </w:r>
            <w:r w:rsidRPr="00E52E77">
              <w:rPr>
                <w:rFonts w:ascii="Times New Roman" w:hAnsi="Times New Roman" w:cs="Times New Roman"/>
                <w:b/>
                <w:sz w:val="21"/>
                <w:szCs w:val="21"/>
              </w:rPr>
              <w:t>。</w:t>
            </w:r>
          </w:p>
        </w:tc>
      </w:tr>
      <w:tr w:rsidR="00E52E77" w:rsidRPr="00E52E77" w14:paraId="6B9D4911" w14:textId="77777777" w:rsidTr="00D950EC">
        <w:trPr>
          <w:trHeight w:val="314"/>
        </w:trPr>
        <w:tc>
          <w:tcPr>
            <w:tcW w:w="1562" w:type="dxa"/>
            <w:tcBorders>
              <w:top w:val="single" w:sz="2" w:space="0" w:color="000000"/>
              <w:bottom w:val="single" w:sz="2" w:space="0" w:color="000000"/>
              <w:right w:val="single" w:sz="2" w:space="0" w:color="000000"/>
            </w:tcBorders>
          </w:tcPr>
          <w:p w14:paraId="04652110" w14:textId="77777777" w:rsidR="00E52E77" w:rsidRPr="00E52E77" w:rsidRDefault="00E52E77" w:rsidP="00D950EC">
            <w:pPr>
              <w:pStyle w:val="TableParagraph"/>
              <w:spacing w:before="22"/>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电源、风扇</w:t>
            </w:r>
            <w:proofErr w:type="spellEnd"/>
          </w:p>
        </w:tc>
        <w:tc>
          <w:tcPr>
            <w:tcW w:w="7235" w:type="dxa"/>
            <w:tcBorders>
              <w:top w:val="single" w:sz="2" w:space="0" w:color="000000"/>
              <w:left w:val="single" w:sz="2" w:space="0" w:color="000000"/>
              <w:bottom w:val="single" w:sz="2" w:space="0" w:color="000000"/>
            </w:tcBorders>
          </w:tcPr>
          <w:p w14:paraId="36B2275F" w14:textId="77777777" w:rsidR="00E52E77" w:rsidRPr="00E52E77" w:rsidRDefault="00E52E77" w:rsidP="00D950EC">
            <w:pPr>
              <w:pStyle w:val="TableParagraph"/>
              <w:spacing w:before="1"/>
              <w:ind w:left="122"/>
              <w:textAlignment w:val="baseline"/>
              <w:rPr>
                <w:rFonts w:ascii="Times New Roman" w:hAnsi="Times New Roman" w:cs="Times New Roman"/>
                <w:sz w:val="21"/>
                <w:szCs w:val="21"/>
                <w:lang w:eastAsia="zh-CN"/>
              </w:rPr>
            </w:pP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电源模块；</w:t>
            </w:r>
            <w:proofErr w:type="gramStart"/>
            <w:r w:rsidRPr="00E52E77">
              <w:rPr>
                <w:rFonts w:ascii="Times New Roman" w:hAnsi="Times New Roman" w:cs="Times New Roman"/>
                <w:sz w:val="21"/>
                <w:szCs w:val="21"/>
                <w:lang w:eastAsia="zh-CN"/>
              </w:rPr>
              <w:t>满配冗余</w:t>
            </w:r>
            <w:proofErr w:type="gramEnd"/>
            <w:r w:rsidRPr="00E52E77">
              <w:rPr>
                <w:rFonts w:ascii="Times New Roman" w:hAnsi="Times New Roman" w:cs="Times New Roman"/>
                <w:sz w:val="21"/>
                <w:szCs w:val="21"/>
                <w:lang w:eastAsia="zh-CN"/>
              </w:rPr>
              <w:t>热插拔风扇模块，支持</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N+1 </w:t>
            </w:r>
            <w:r w:rsidRPr="00E52E77">
              <w:rPr>
                <w:rFonts w:ascii="Times New Roman" w:hAnsi="Times New Roman" w:cs="Times New Roman"/>
                <w:sz w:val="21"/>
                <w:szCs w:val="21"/>
                <w:lang w:eastAsia="zh-CN"/>
              </w:rPr>
              <w:t>冗余。</w:t>
            </w:r>
          </w:p>
        </w:tc>
      </w:tr>
      <w:tr w:rsidR="00E52E77" w:rsidRPr="00E52E77" w14:paraId="3432F71D" w14:textId="77777777" w:rsidTr="00D950EC">
        <w:trPr>
          <w:trHeight w:val="628"/>
        </w:trPr>
        <w:tc>
          <w:tcPr>
            <w:tcW w:w="1562" w:type="dxa"/>
            <w:tcBorders>
              <w:top w:val="single" w:sz="2" w:space="0" w:color="000000"/>
              <w:bottom w:val="single" w:sz="2" w:space="0" w:color="000000"/>
              <w:right w:val="single" w:sz="2" w:space="0" w:color="000000"/>
            </w:tcBorders>
          </w:tcPr>
          <w:p w14:paraId="0C08FE0D" w14:textId="77777777" w:rsidR="00E52E77" w:rsidRPr="00E52E77" w:rsidRDefault="00E52E77" w:rsidP="00D950EC">
            <w:pPr>
              <w:pStyle w:val="TableParagraph"/>
              <w:spacing w:before="178"/>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管理</w:t>
            </w:r>
            <w:proofErr w:type="spellEnd"/>
          </w:p>
        </w:tc>
        <w:tc>
          <w:tcPr>
            <w:tcW w:w="7235" w:type="dxa"/>
            <w:tcBorders>
              <w:top w:val="single" w:sz="2" w:space="0" w:color="000000"/>
              <w:left w:val="single" w:sz="2" w:space="0" w:color="000000"/>
              <w:bottom w:val="single" w:sz="2" w:space="0" w:color="000000"/>
            </w:tcBorders>
          </w:tcPr>
          <w:p w14:paraId="5006E95A" w14:textId="77777777" w:rsidR="00E52E77" w:rsidRPr="00E52E77" w:rsidRDefault="00E52E77" w:rsidP="00D950EC">
            <w:pPr>
              <w:pStyle w:val="TableParagraph"/>
              <w:spacing w:before="1" w:line="244" w:lineRule="auto"/>
              <w:ind w:left="122" w:right="78"/>
              <w:textAlignment w:val="baseline"/>
              <w:rPr>
                <w:rFonts w:ascii="Times New Roman" w:hAnsi="Times New Roman" w:cs="Times New Roman"/>
                <w:sz w:val="21"/>
                <w:szCs w:val="21"/>
                <w:lang w:eastAsia="zh-CN"/>
              </w:rPr>
            </w:pPr>
            <w:r w:rsidRPr="00E52E77">
              <w:rPr>
                <w:rFonts w:ascii="Times New Roman" w:hAnsi="Times New Roman" w:cs="Times New Roman"/>
                <w:sz w:val="21"/>
                <w:szCs w:val="21"/>
                <w:lang w:eastAsia="zh-CN"/>
              </w:rPr>
              <w:t>投标产品具备带外硬件故障错误数据收集，由带外管理模块进行故障分析，</w:t>
            </w:r>
            <w:r w:rsidRPr="00E52E77">
              <w:rPr>
                <w:rFonts w:ascii="Times New Roman" w:hAnsi="Times New Roman" w:cs="Times New Roman"/>
                <w:sz w:val="21"/>
                <w:szCs w:val="21"/>
                <w:lang w:eastAsia="zh-CN"/>
              </w:rPr>
              <w:t xml:space="preserve"> </w:t>
            </w:r>
            <w:r w:rsidRPr="00E52E77">
              <w:rPr>
                <w:rFonts w:ascii="Times New Roman" w:hAnsi="Times New Roman" w:cs="Times New Roman"/>
                <w:sz w:val="21"/>
                <w:szCs w:val="21"/>
                <w:lang w:eastAsia="zh-CN"/>
              </w:rPr>
              <w:t>告警，日志导出。</w:t>
            </w:r>
          </w:p>
        </w:tc>
      </w:tr>
      <w:tr w:rsidR="00E52E77" w:rsidRPr="00E52E77" w14:paraId="2B03B150" w14:textId="77777777" w:rsidTr="00D950EC">
        <w:trPr>
          <w:trHeight w:val="313"/>
        </w:trPr>
        <w:tc>
          <w:tcPr>
            <w:tcW w:w="1562" w:type="dxa"/>
            <w:tcBorders>
              <w:top w:val="single" w:sz="2" w:space="0" w:color="000000"/>
              <w:right w:val="single" w:sz="2" w:space="0" w:color="000000"/>
            </w:tcBorders>
          </w:tcPr>
          <w:p w14:paraId="223EF013" w14:textId="77777777" w:rsidR="00E52E77" w:rsidRPr="00E52E77" w:rsidRDefault="00E52E77" w:rsidP="00D950EC">
            <w:pPr>
              <w:pStyle w:val="TableParagraph"/>
              <w:spacing w:before="22"/>
              <w:ind w:left="107"/>
              <w:textAlignment w:val="baseline"/>
              <w:rPr>
                <w:rFonts w:ascii="Times New Roman" w:hAnsi="Times New Roman" w:cs="Times New Roman"/>
                <w:sz w:val="21"/>
                <w:szCs w:val="21"/>
              </w:rPr>
            </w:pPr>
            <w:proofErr w:type="spellStart"/>
            <w:r w:rsidRPr="00E52E77">
              <w:rPr>
                <w:rFonts w:ascii="Times New Roman" w:hAnsi="Times New Roman" w:cs="Times New Roman"/>
                <w:sz w:val="21"/>
                <w:szCs w:val="21"/>
              </w:rPr>
              <w:t>服务</w:t>
            </w:r>
            <w:proofErr w:type="spellEnd"/>
          </w:p>
        </w:tc>
        <w:tc>
          <w:tcPr>
            <w:tcW w:w="7235" w:type="dxa"/>
            <w:tcBorders>
              <w:top w:val="single" w:sz="2" w:space="0" w:color="000000"/>
              <w:left w:val="single" w:sz="2" w:space="0" w:color="000000"/>
            </w:tcBorders>
          </w:tcPr>
          <w:p w14:paraId="638CC8E4" w14:textId="77777777" w:rsidR="00E52E77" w:rsidRPr="00E52E77" w:rsidRDefault="00E52E77" w:rsidP="00D950EC">
            <w:pPr>
              <w:pStyle w:val="TableParagraph"/>
              <w:spacing w:before="22"/>
              <w:ind w:left="122"/>
              <w:textAlignment w:val="baseline"/>
              <w:rPr>
                <w:rFonts w:ascii="Times New Roman" w:hAnsi="Times New Roman" w:cs="Times New Roman"/>
                <w:sz w:val="21"/>
                <w:szCs w:val="21"/>
                <w:lang w:eastAsia="zh-CN"/>
              </w:rPr>
            </w:pPr>
            <w:r w:rsidRPr="00E52E77">
              <w:rPr>
                <w:rFonts w:ascii="Times New Roman" w:hAnsi="Times New Roman" w:cs="Times New Roman"/>
                <w:sz w:val="21"/>
                <w:szCs w:val="21"/>
                <w:lang w:eastAsia="zh-CN"/>
              </w:rPr>
              <w:t>提供原厂商</w:t>
            </w:r>
            <w:r w:rsidRPr="00E52E77">
              <w:rPr>
                <w:rFonts w:ascii="Times New Roman" w:hAnsi="Times New Roman" w:cs="Times New Roman"/>
                <w:sz w:val="21"/>
                <w:szCs w:val="21"/>
                <w:lang w:eastAsia="zh-CN"/>
              </w:rPr>
              <w:t xml:space="preserve"> </w:t>
            </w:r>
            <w:r w:rsidRPr="00E52E77">
              <w:rPr>
                <w:rFonts w:ascii="Times New Roman" w:eastAsia="Calibri" w:hAnsi="Times New Roman" w:cs="Times New Roman"/>
                <w:sz w:val="21"/>
                <w:szCs w:val="21"/>
                <w:lang w:eastAsia="zh-CN"/>
              </w:rPr>
              <w:t xml:space="preserve">3 </w:t>
            </w:r>
            <w:r w:rsidRPr="00E52E77">
              <w:rPr>
                <w:rFonts w:ascii="Times New Roman" w:hAnsi="Times New Roman" w:cs="Times New Roman"/>
                <w:sz w:val="21"/>
                <w:szCs w:val="21"/>
                <w:lang w:eastAsia="zh-CN"/>
              </w:rPr>
              <w:t>年质保服务，硬盘</w:t>
            </w:r>
            <w:proofErr w:type="gramStart"/>
            <w:r w:rsidRPr="00E52E77">
              <w:rPr>
                <w:rFonts w:ascii="Times New Roman" w:hAnsi="Times New Roman" w:cs="Times New Roman"/>
                <w:sz w:val="21"/>
                <w:szCs w:val="21"/>
                <w:lang w:eastAsia="zh-CN"/>
              </w:rPr>
              <w:t>不</w:t>
            </w:r>
            <w:proofErr w:type="gramEnd"/>
            <w:r w:rsidRPr="00E52E77">
              <w:rPr>
                <w:rFonts w:ascii="Times New Roman" w:hAnsi="Times New Roman" w:cs="Times New Roman"/>
                <w:sz w:val="21"/>
                <w:szCs w:val="21"/>
                <w:lang w:eastAsia="zh-CN"/>
              </w:rPr>
              <w:t>返还服务。</w:t>
            </w:r>
          </w:p>
        </w:tc>
      </w:tr>
    </w:tbl>
    <w:p w14:paraId="47B625C6" w14:textId="77777777" w:rsidR="00CC0C9A" w:rsidRDefault="005460F4" w:rsidP="00384886">
      <w:pPr>
        <w:tabs>
          <w:tab w:val="left" w:pos="690"/>
        </w:tabs>
        <w:spacing w:line="360" w:lineRule="auto"/>
        <w:ind w:firstLineChars="200" w:firstLine="420"/>
        <w:textAlignment w:val="baseline"/>
        <w:rPr>
          <w:color w:val="000000"/>
          <w:szCs w:val="21"/>
        </w:rPr>
      </w:pPr>
      <w:r>
        <w:rPr>
          <w:rFonts w:hint="eastAsia"/>
          <w:color w:val="000000"/>
          <w:szCs w:val="21"/>
        </w:rPr>
        <w:t>（二）</w:t>
      </w:r>
      <w:r w:rsidR="00CC0C9A" w:rsidRPr="00CC0C9A">
        <w:rPr>
          <w:rFonts w:hint="eastAsia"/>
          <w:color w:val="000000"/>
          <w:szCs w:val="21"/>
        </w:rPr>
        <w:t>基础配置</w:t>
      </w:r>
    </w:p>
    <w:p w14:paraId="31D4035C" w14:textId="77777777" w:rsidR="00E52E77" w:rsidRPr="00CC0C9A" w:rsidRDefault="00E52E77" w:rsidP="00384886">
      <w:pPr>
        <w:tabs>
          <w:tab w:val="left" w:pos="690"/>
        </w:tabs>
        <w:spacing w:line="360" w:lineRule="auto"/>
        <w:ind w:firstLineChars="200" w:firstLine="400"/>
        <w:textAlignment w:val="baseline"/>
        <w:rPr>
          <w:color w:val="000000"/>
          <w:sz w:val="20"/>
          <w:szCs w:val="21"/>
        </w:rPr>
      </w:pPr>
      <w:r w:rsidRPr="00E52E77">
        <w:rPr>
          <w:rFonts w:hint="eastAsia"/>
          <w:color w:val="000000"/>
          <w:sz w:val="20"/>
          <w:szCs w:val="21"/>
        </w:rPr>
        <w:t>1)</w:t>
      </w:r>
      <w:r w:rsidRPr="00E52E77">
        <w:rPr>
          <w:rFonts w:hint="eastAsia"/>
          <w:color w:val="000000"/>
          <w:sz w:val="20"/>
          <w:szCs w:val="21"/>
        </w:rPr>
        <w:tab/>
      </w:r>
      <w:r w:rsidRPr="00E52E77">
        <w:rPr>
          <w:rFonts w:hint="eastAsia"/>
          <w:color w:val="000000"/>
          <w:sz w:val="20"/>
          <w:szCs w:val="21"/>
        </w:rPr>
        <w:t>★搭建平台硬件服务器体系，能够提供大数据存储与高性能计算资源，支持配套数据操作系统环境，布置</w:t>
      </w:r>
      <w:r w:rsidRPr="00E52E77">
        <w:rPr>
          <w:rFonts w:hint="eastAsia"/>
          <w:color w:val="000000"/>
          <w:sz w:val="20"/>
          <w:szCs w:val="21"/>
        </w:rPr>
        <w:t>5</w:t>
      </w:r>
      <w:r w:rsidRPr="00E52E77">
        <w:rPr>
          <w:rFonts w:hint="eastAsia"/>
          <w:color w:val="000000"/>
          <w:sz w:val="20"/>
          <w:szCs w:val="21"/>
        </w:rPr>
        <w:t>台服务器；</w:t>
      </w:r>
    </w:p>
    <w:p w14:paraId="2D919F83" w14:textId="77777777" w:rsidR="00CC0C9A" w:rsidRPr="00CC0C9A" w:rsidRDefault="00E52E77" w:rsidP="00384886">
      <w:pPr>
        <w:tabs>
          <w:tab w:val="left" w:pos="690"/>
        </w:tabs>
        <w:spacing w:line="360" w:lineRule="auto"/>
        <w:ind w:firstLineChars="200" w:firstLine="420"/>
        <w:textAlignment w:val="baseline"/>
        <w:rPr>
          <w:color w:val="000000"/>
          <w:sz w:val="20"/>
          <w:szCs w:val="21"/>
        </w:rPr>
      </w:pPr>
      <w:r>
        <w:rPr>
          <w:color w:val="000000"/>
          <w:szCs w:val="21"/>
        </w:rPr>
        <w:t>2</w:t>
      </w:r>
      <w:r w:rsidR="00CC0C9A" w:rsidRPr="00CC0C9A">
        <w:rPr>
          <w:rFonts w:hint="eastAsia"/>
          <w:color w:val="000000"/>
          <w:szCs w:val="21"/>
        </w:rPr>
        <w:t>)</w:t>
      </w:r>
      <w:r w:rsidR="00CC0C9A" w:rsidRPr="00CC0C9A">
        <w:rPr>
          <w:rFonts w:hint="eastAsia"/>
          <w:color w:val="000000"/>
          <w:szCs w:val="21"/>
        </w:rPr>
        <w:tab/>
      </w:r>
      <w:r w:rsidR="00CC0C9A" w:rsidRPr="00CC0C9A">
        <w:rPr>
          <w:rFonts w:hint="eastAsia"/>
          <w:color w:val="000000"/>
          <w:szCs w:val="21"/>
        </w:rPr>
        <w:t>★搭建的平台基础架构，满足主要型号过程数据、算法模型的存储要求；系统计算性能满足技术研究、模型训练及调用和业务场景响应时间要求，</w:t>
      </w:r>
      <w:r w:rsidR="00723EEE" w:rsidRPr="006D6416">
        <w:rPr>
          <w:rFonts w:hint="eastAsia"/>
          <w:color w:val="000000"/>
          <w:szCs w:val="21"/>
          <w:u w:color="000000"/>
        </w:rPr>
        <w:t>平台</w:t>
      </w:r>
      <w:r w:rsidR="00CC0C9A" w:rsidRPr="00CC0C9A">
        <w:rPr>
          <w:rFonts w:hint="eastAsia"/>
          <w:color w:val="000000"/>
          <w:szCs w:val="21"/>
        </w:rPr>
        <w:t>能够支持不小于</w:t>
      </w:r>
      <w:r w:rsidR="00CC0C9A" w:rsidRPr="00CC0C9A">
        <w:rPr>
          <w:rFonts w:hint="eastAsia"/>
          <w:color w:val="000000"/>
          <w:szCs w:val="21"/>
        </w:rPr>
        <w:t xml:space="preserve"> 200 </w:t>
      </w:r>
      <w:r w:rsidR="00CC0C9A" w:rsidRPr="00CC0C9A">
        <w:rPr>
          <w:rFonts w:hint="eastAsia"/>
          <w:color w:val="000000"/>
          <w:szCs w:val="21"/>
        </w:rPr>
        <w:t>层深度网络方法单次训练或计算时间不大于</w:t>
      </w:r>
      <w:r w:rsidR="00CC0C9A" w:rsidRPr="00CC0C9A">
        <w:rPr>
          <w:rFonts w:hint="eastAsia"/>
          <w:color w:val="000000"/>
          <w:szCs w:val="21"/>
        </w:rPr>
        <w:t>48</w:t>
      </w:r>
      <w:r w:rsidR="00CC0C9A" w:rsidRPr="00CC0C9A">
        <w:rPr>
          <w:rFonts w:hint="eastAsia"/>
          <w:color w:val="000000"/>
          <w:szCs w:val="21"/>
        </w:rPr>
        <w:t>小时；</w:t>
      </w:r>
    </w:p>
    <w:p w14:paraId="46A13C2E" w14:textId="77777777" w:rsidR="00CC0C9A" w:rsidRPr="00CC0C9A" w:rsidRDefault="00E52E77" w:rsidP="00384886">
      <w:pPr>
        <w:spacing w:line="360" w:lineRule="auto"/>
        <w:ind w:firstLineChars="200" w:firstLine="420"/>
        <w:textAlignment w:val="baseline"/>
        <w:rPr>
          <w:color w:val="000000"/>
          <w:sz w:val="20"/>
          <w:szCs w:val="21"/>
        </w:rPr>
      </w:pPr>
      <w:r>
        <w:rPr>
          <w:color w:val="000000"/>
          <w:szCs w:val="21"/>
        </w:rPr>
        <w:t>3</w:t>
      </w:r>
      <w:r w:rsidR="00CC0C9A" w:rsidRPr="00CC0C9A">
        <w:rPr>
          <w:rFonts w:hint="eastAsia"/>
          <w:color w:val="000000"/>
          <w:szCs w:val="21"/>
        </w:rPr>
        <w:t>）具备统一的数据通信协议，支持</w:t>
      </w:r>
      <w:r w:rsidR="00CC0C9A" w:rsidRPr="00CC0C9A">
        <w:rPr>
          <w:rFonts w:hint="eastAsia"/>
          <w:color w:val="000000"/>
          <w:szCs w:val="21"/>
        </w:rPr>
        <w:t xml:space="preserve"> SOAP/HTTP/TCP </w:t>
      </w:r>
      <w:r w:rsidR="00CC0C9A" w:rsidRPr="00CC0C9A">
        <w:rPr>
          <w:rFonts w:hint="eastAsia"/>
          <w:color w:val="000000"/>
          <w:szCs w:val="21"/>
        </w:rPr>
        <w:t>等不少于</w:t>
      </w:r>
      <w:r w:rsidR="00CC0C9A" w:rsidRPr="00CC0C9A">
        <w:rPr>
          <w:rFonts w:hint="eastAsia"/>
          <w:color w:val="000000"/>
          <w:szCs w:val="21"/>
        </w:rPr>
        <w:t xml:space="preserve"> 3 </w:t>
      </w:r>
      <w:r w:rsidR="00CC0C9A" w:rsidRPr="00CC0C9A">
        <w:rPr>
          <w:rFonts w:hint="eastAsia"/>
          <w:color w:val="000000"/>
          <w:szCs w:val="21"/>
        </w:rPr>
        <w:t>种网络协议进行数据传输互联；</w:t>
      </w:r>
    </w:p>
    <w:p w14:paraId="328E9784" w14:textId="77777777" w:rsidR="00CC0C9A" w:rsidRPr="00CC0C9A" w:rsidRDefault="00E52E77" w:rsidP="00384886">
      <w:pPr>
        <w:spacing w:line="360" w:lineRule="auto"/>
        <w:ind w:firstLineChars="200" w:firstLine="420"/>
        <w:textAlignment w:val="baseline"/>
        <w:rPr>
          <w:color w:val="000000"/>
          <w:sz w:val="20"/>
          <w:szCs w:val="21"/>
        </w:rPr>
      </w:pPr>
      <w:r>
        <w:rPr>
          <w:color w:val="000000"/>
          <w:szCs w:val="21"/>
        </w:rPr>
        <w:t>4</w:t>
      </w:r>
      <w:r w:rsidR="00CC0C9A" w:rsidRPr="00CC0C9A">
        <w:rPr>
          <w:rFonts w:hint="eastAsia"/>
          <w:color w:val="000000"/>
          <w:szCs w:val="21"/>
        </w:rPr>
        <w:t>）平台接入型号数据不受限制，能够支持不少于</w:t>
      </w:r>
      <w:r w:rsidR="00CC0C9A" w:rsidRPr="00CC0C9A">
        <w:rPr>
          <w:rFonts w:hint="eastAsia"/>
          <w:color w:val="000000"/>
          <w:szCs w:val="21"/>
        </w:rPr>
        <w:t>400</w:t>
      </w:r>
      <w:r w:rsidR="00CC0C9A" w:rsidRPr="00CC0C9A">
        <w:rPr>
          <w:rFonts w:hint="eastAsia"/>
          <w:color w:val="000000"/>
          <w:szCs w:val="21"/>
        </w:rPr>
        <w:t>个测点，同时具备上述型号测点接入数据量的情况下，硬件能满足在线数据回放考核验证要求，即支持数据回放速度按照原有数据采集速度播放；</w:t>
      </w:r>
    </w:p>
    <w:p w14:paraId="23575E86" w14:textId="77777777" w:rsidR="00CC0C9A" w:rsidRPr="00CC0C9A" w:rsidRDefault="00E52E77" w:rsidP="00384886">
      <w:pPr>
        <w:spacing w:line="360" w:lineRule="auto"/>
        <w:ind w:firstLineChars="200" w:firstLine="420"/>
        <w:textAlignment w:val="baseline"/>
        <w:rPr>
          <w:color w:val="000000"/>
          <w:sz w:val="20"/>
          <w:szCs w:val="21"/>
        </w:rPr>
      </w:pPr>
      <w:r>
        <w:rPr>
          <w:color w:val="000000"/>
          <w:szCs w:val="21"/>
        </w:rPr>
        <w:t>5</w:t>
      </w:r>
      <w:r w:rsidR="00CC0C9A" w:rsidRPr="00CC0C9A">
        <w:rPr>
          <w:rFonts w:hint="eastAsia"/>
          <w:color w:val="000000"/>
          <w:szCs w:val="21"/>
        </w:rPr>
        <w:t>）提供全面的业务流程配置、审批及数据应用权限等管理，支持用户从多角度对数据进行访问、分析和应用，支持不少于</w:t>
      </w:r>
      <w:r w:rsidR="00CC0C9A" w:rsidRPr="00CC0C9A">
        <w:rPr>
          <w:rFonts w:hint="eastAsia"/>
          <w:color w:val="000000"/>
          <w:szCs w:val="21"/>
        </w:rPr>
        <w:t>100</w:t>
      </w:r>
      <w:proofErr w:type="gramStart"/>
      <w:r w:rsidR="00CC0C9A" w:rsidRPr="00CC0C9A">
        <w:rPr>
          <w:rFonts w:hint="eastAsia"/>
          <w:color w:val="000000"/>
          <w:szCs w:val="21"/>
        </w:rPr>
        <w:t>人用户</w:t>
      </w:r>
      <w:proofErr w:type="gramEnd"/>
      <w:r w:rsidR="00CC0C9A" w:rsidRPr="00CC0C9A">
        <w:rPr>
          <w:rFonts w:hint="eastAsia"/>
          <w:color w:val="000000"/>
          <w:szCs w:val="21"/>
        </w:rPr>
        <w:t>同时访问与分析数据，提供符合保密要求的安全管理，执行航天工程数据安全、通信网络等相关规定；</w:t>
      </w:r>
    </w:p>
    <w:p w14:paraId="69D1FDAA" w14:textId="77777777" w:rsidR="00CC0C9A" w:rsidRPr="00CC0C9A" w:rsidRDefault="00E52E77" w:rsidP="00384886">
      <w:pPr>
        <w:spacing w:line="360" w:lineRule="auto"/>
        <w:ind w:firstLineChars="200" w:firstLine="420"/>
        <w:textAlignment w:val="baseline"/>
        <w:rPr>
          <w:color w:val="000000"/>
          <w:sz w:val="20"/>
          <w:szCs w:val="21"/>
        </w:rPr>
      </w:pPr>
      <w:r>
        <w:rPr>
          <w:color w:val="000000"/>
          <w:szCs w:val="21"/>
        </w:rPr>
        <w:t>6</w:t>
      </w:r>
      <w:r w:rsidR="00CC0C9A" w:rsidRPr="00CC0C9A">
        <w:rPr>
          <w:rFonts w:hint="eastAsia"/>
          <w:color w:val="000000"/>
          <w:szCs w:val="21"/>
        </w:rPr>
        <w:t>）支持的平台硬件应该具有通用性，硬件接口符合国家通用标准，以确保硬件升级换代后的兼容性。</w:t>
      </w:r>
    </w:p>
    <w:p w14:paraId="37FD4B6F" w14:textId="77777777" w:rsidR="00CC0C9A" w:rsidRPr="00CC0C9A" w:rsidRDefault="00E52E77" w:rsidP="00384886">
      <w:pPr>
        <w:tabs>
          <w:tab w:val="left" w:pos="690"/>
        </w:tabs>
        <w:spacing w:line="360" w:lineRule="auto"/>
        <w:ind w:firstLineChars="200" w:firstLine="420"/>
        <w:textAlignment w:val="baseline"/>
        <w:rPr>
          <w:color w:val="000000"/>
          <w:sz w:val="20"/>
          <w:szCs w:val="21"/>
        </w:rPr>
      </w:pPr>
      <w:r>
        <w:rPr>
          <w:rFonts w:hint="eastAsia"/>
          <w:color w:val="000000"/>
          <w:szCs w:val="21"/>
        </w:rPr>
        <w:t>（三）</w:t>
      </w:r>
      <w:r w:rsidR="00CC0C9A" w:rsidRPr="00CC0C9A">
        <w:rPr>
          <w:rFonts w:hint="eastAsia"/>
          <w:color w:val="000000"/>
          <w:szCs w:val="21"/>
        </w:rPr>
        <w:t>数据管理</w:t>
      </w:r>
    </w:p>
    <w:p w14:paraId="0B43B1A7" w14:textId="77777777" w:rsidR="00630DD9" w:rsidRDefault="00CC0C9A" w:rsidP="00384886">
      <w:pPr>
        <w:tabs>
          <w:tab w:val="left" w:pos="900"/>
        </w:tabs>
        <w:spacing w:line="360" w:lineRule="auto"/>
        <w:ind w:firstLineChars="200" w:firstLine="420"/>
        <w:textAlignment w:val="baseline"/>
        <w:rPr>
          <w:color w:val="000000"/>
          <w:sz w:val="20"/>
          <w:szCs w:val="21"/>
        </w:rPr>
      </w:pPr>
      <w:r w:rsidRPr="00CC0C9A">
        <w:rPr>
          <w:rFonts w:hint="eastAsia"/>
          <w:color w:val="000000"/>
          <w:szCs w:val="21"/>
        </w:rPr>
        <w:t>1</w:t>
      </w:r>
      <w:r w:rsidRPr="00CC0C9A">
        <w:rPr>
          <w:rFonts w:hint="eastAsia"/>
          <w:color w:val="000000"/>
          <w:szCs w:val="21"/>
        </w:rPr>
        <w:t>）基于分布式技术的数据管理，支撑发动机健康管理相关数据的管理与应用，具备根</w:t>
      </w:r>
      <w:r w:rsidRPr="00CC0C9A">
        <w:rPr>
          <w:rFonts w:hint="eastAsia"/>
          <w:color w:val="000000"/>
          <w:szCs w:val="21"/>
        </w:rPr>
        <w:lastRenderedPageBreak/>
        <w:t>据发动机试车物理测点位置、数量变化而方便、灵活调整平台型号结构数据模型的能力。</w:t>
      </w:r>
    </w:p>
    <w:p w14:paraId="3F02FC5B" w14:textId="77777777" w:rsidR="00630DD9" w:rsidRDefault="00CC0C9A" w:rsidP="00384886">
      <w:pPr>
        <w:tabs>
          <w:tab w:val="left" w:pos="900"/>
        </w:tabs>
        <w:spacing w:line="360" w:lineRule="auto"/>
        <w:ind w:firstLineChars="200" w:firstLine="420"/>
        <w:textAlignment w:val="baseline"/>
        <w:rPr>
          <w:color w:val="000000"/>
          <w:sz w:val="20"/>
          <w:szCs w:val="21"/>
        </w:rPr>
      </w:pPr>
      <w:r w:rsidRPr="00CC0C9A">
        <w:rPr>
          <w:rFonts w:hint="eastAsia"/>
          <w:color w:val="000000"/>
          <w:szCs w:val="21"/>
        </w:rPr>
        <w:t>2</w:t>
      </w:r>
      <w:r w:rsidRPr="00CC0C9A">
        <w:rPr>
          <w:rFonts w:hint="eastAsia"/>
          <w:color w:val="000000"/>
          <w:szCs w:val="21"/>
        </w:rPr>
        <w:t>）★集成管理试验形成发动机数据库（包括发动机结构化数据，如参数数据、属性数据、状态数据等；以及由基础数据分析形成的二次甚至三次数据，如报警阈值指标、有效值曲线等）；进一步对发动机仿真数据进行集成与数据接入，具备提供与所内试验数据管理系统便捷式数据交互的故障数据服务能力，通过试验数据管理系统提供的标准接口，按照型号、试车台次和用户识别等关键信息，获取试车缓、速变相关的</w:t>
      </w:r>
      <w:r w:rsidRPr="00CC0C9A">
        <w:rPr>
          <w:rFonts w:hint="eastAsia"/>
          <w:color w:val="000000"/>
          <w:szCs w:val="21"/>
        </w:rPr>
        <w:t>DAT</w:t>
      </w:r>
      <w:r w:rsidRPr="00CC0C9A">
        <w:rPr>
          <w:rFonts w:hint="eastAsia"/>
          <w:color w:val="000000"/>
          <w:szCs w:val="21"/>
        </w:rPr>
        <w:t>等规范格式数据，能够对仿真状态数据及故障注入数据进行结构化的数据库管理要求。</w:t>
      </w:r>
      <w:r w:rsidRPr="00CC0C9A">
        <w:rPr>
          <w:rFonts w:hint="eastAsia"/>
          <w:color w:val="000000"/>
          <w:szCs w:val="21"/>
        </w:rPr>
        <w:t xml:space="preserve"> </w:t>
      </w:r>
    </w:p>
    <w:p w14:paraId="7097FABC" w14:textId="43DBEB5D" w:rsidR="00CC0C9A" w:rsidRPr="00CC0C9A" w:rsidRDefault="00CC0C9A" w:rsidP="00384886">
      <w:pPr>
        <w:tabs>
          <w:tab w:val="left" w:pos="900"/>
        </w:tabs>
        <w:spacing w:line="360" w:lineRule="auto"/>
        <w:ind w:firstLineChars="200" w:firstLine="420"/>
        <w:textAlignment w:val="baseline"/>
        <w:rPr>
          <w:color w:val="000000"/>
          <w:sz w:val="20"/>
          <w:szCs w:val="21"/>
        </w:rPr>
      </w:pPr>
      <w:r w:rsidRPr="007D67BF">
        <w:rPr>
          <w:rFonts w:hint="eastAsia"/>
          <w:color w:val="000000"/>
          <w:szCs w:val="21"/>
        </w:rPr>
        <w:t>3</w:t>
      </w:r>
      <w:r w:rsidRPr="007D67BF">
        <w:rPr>
          <w:rFonts w:hint="eastAsia"/>
          <w:color w:val="000000"/>
          <w:szCs w:val="21"/>
        </w:rPr>
        <w:t>）★</w:t>
      </w:r>
      <w:r w:rsidR="00164647" w:rsidRPr="00164647">
        <w:rPr>
          <w:rFonts w:hint="eastAsia"/>
          <w:szCs w:val="21"/>
        </w:rPr>
        <w:t>集成</w:t>
      </w:r>
      <w:r w:rsidRPr="00164647">
        <w:rPr>
          <w:rFonts w:hint="eastAsia"/>
          <w:szCs w:val="21"/>
        </w:rPr>
        <w:t>不少于</w:t>
      </w:r>
      <w:r w:rsidRPr="00164647">
        <w:rPr>
          <w:rFonts w:hint="eastAsia"/>
          <w:szCs w:val="21"/>
        </w:rPr>
        <w:t>10</w:t>
      </w:r>
      <w:r w:rsidRPr="00164647">
        <w:rPr>
          <w:rFonts w:hint="eastAsia"/>
          <w:szCs w:val="21"/>
        </w:rPr>
        <w:t>种的通用数据预处理方法</w:t>
      </w:r>
      <w:r w:rsidR="00BF44B6" w:rsidRPr="00164647">
        <w:rPr>
          <w:rFonts w:hint="eastAsia"/>
          <w:szCs w:val="21"/>
        </w:rPr>
        <w:t>到平台</w:t>
      </w:r>
      <w:r w:rsidRPr="007D67BF">
        <w:rPr>
          <w:rFonts w:hint="eastAsia"/>
          <w:color w:val="000000"/>
          <w:szCs w:val="21"/>
        </w:rPr>
        <w:t>，为</w:t>
      </w:r>
      <w:r w:rsidR="006D6416">
        <w:rPr>
          <w:rFonts w:hint="eastAsia"/>
          <w:color w:val="000000"/>
          <w:szCs w:val="21"/>
        </w:rPr>
        <w:t>后续</w:t>
      </w:r>
      <w:r w:rsidR="006D6416">
        <w:rPr>
          <w:rFonts w:cs="宋体" w:hint="eastAsia"/>
          <w:color w:val="000000"/>
          <w:kern w:val="0"/>
          <w:szCs w:val="21"/>
        </w:rPr>
        <w:t>数据分析</w:t>
      </w:r>
      <w:r w:rsidRPr="007D67BF">
        <w:rPr>
          <w:rFonts w:hint="eastAsia"/>
          <w:color w:val="000000"/>
          <w:szCs w:val="21"/>
        </w:rPr>
        <w:t>技术的实施提供高质量数据保障。</w:t>
      </w:r>
    </w:p>
    <w:p w14:paraId="117AE9AC" w14:textId="77777777" w:rsidR="00CC0C9A" w:rsidRPr="00CC0C9A" w:rsidRDefault="00CC0C9A" w:rsidP="00384886">
      <w:pPr>
        <w:tabs>
          <w:tab w:val="left" w:pos="900"/>
        </w:tabs>
        <w:spacing w:line="360" w:lineRule="auto"/>
        <w:ind w:firstLineChars="200" w:firstLine="420"/>
        <w:textAlignment w:val="baseline"/>
        <w:rPr>
          <w:color w:val="000000"/>
          <w:sz w:val="20"/>
          <w:szCs w:val="21"/>
        </w:rPr>
      </w:pPr>
      <w:r w:rsidRPr="00CC0C9A">
        <w:rPr>
          <w:rFonts w:hint="eastAsia"/>
          <w:color w:val="000000"/>
          <w:szCs w:val="21"/>
        </w:rPr>
        <w:t>4</w:t>
      </w:r>
      <w:r w:rsidRPr="00CC0C9A">
        <w:rPr>
          <w:rFonts w:hint="eastAsia"/>
          <w:color w:val="000000"/>
          <w:szCs w:val="21"/>
        </w:rPr>
        <w:t>）支持缓变参数（</w:t>
      </w:r>
      <w:r w:rsidRPr="00CC0C9A">
        <w:rPr>
          <w:rFonts w:hint="eastAsia"/>
          <w:color w:val="000000"/>
          <w:szCs w:val="21"/>
        </w:rPr>
        <w:t>100Hz</w:t>
      </w:r>
      <w:r w:rsidRPr="00CC0C9A">
        <w:rPr>
          <w:rFonts w:hint="eastAsia"/>
          <w:color w:val="000000"/>
          <w:szCs w:val="21"/>
        </w:rPr>
        <w:t>、</w:t>
      </w:r>
      <w:r w:rsidRPr="00CC0C9A">
        <w:rPr>
          <w:rFonts w:hint="eastAsia"/>
          <w:color w:val="000000"/>
          <w:szCs w:val="21"/>
        </w:rPr>
        <w:t>1kHz</w:t>
      </w:r>
      <w:r w:rsidRPr="00CC0C9A">
        <w:rPr>
          <w:rFonts w:hint="eastAsia"/>
          <w:color w:val="000000"/>
          <w:szCs w:val="21"/>
        </w:rPr>
        <w:t>、</w:t>
      </w:r>
      <w:r w:rsidRPr="00CC0C9A">
        <w:rPr>
          <w:rFonts w:hint="eastAsia"/>
          <w:color w:val="000000"/>
          <w:szCs w:val="21"/>
        </w:rPr>
        <w:t>5kHz</w:t>
      </w:r>
      <w:r w:rsidRPr="00CC0C9A">
        <w:rPr>
          <w:rFonts w:hint="eastAsia"/>
          <w:color w:val="000000"/>
          <w:szCs w:val="21"/>
        </w:rPr>
        <w:t>），速变参数（</w:t>
      </w:r>
      <w:r w:rsidRPr="00CC0C9A">
        <w:rPr>
          <w:rFonts w:hint="eastAsia"/>
          <w:color w:val="000000"/>
          <w:szCs w:val="21"/>
        </w:rPr>
        <w:t>25.6kHz</w:t>
      </w:r>
      <w:r w:rsidRPr="00CC0C9A">
        <w:rPr>
          <w:rFonts w:hint="eastAsia"/>
          <w:color w:val="000000"/>
          <w:szCs w:val="21"/>
        </w:rPr>
        <w:t>）参数的接入，为算法或策略应用提供开放接口。</w:t>
      </w:r>
    </w:p>
    <w:p w14:paraId="33632A33" w14:textId="19872364" w:rsidR="00357019" w:rsidRPr="00357019" w:rsidRDefault="00E52E77" w:rsidP="00E52E77">
      <w:pPr>
        <w:spacing w:line="360" w:lineRule="auto"/>
        <w:ind w:firstLineChars="200" w:firstLine="420"/>
        <w:textAlignment w:val="baseline"/>
        <w:rPr>
          <w:color w:val="000000"/>
          <w:sz w:val="20"/>
          <w:szCs w:val="21"/>
        </w:rPr>
      </w:pPr>
      <w:r>
        <w:rPr>
          <w:rFonts w:hint="eastAsia"/>
          <w:color w:val="000000"/>
          <w:szCs w:val="21"/>
        </w:rPr>
        <w:t>（</w:t>
      </w:r>
      <w:r w:rsidR="002161F0">
        <w:rPr>
          <w:rFonts w:hint="eastAsia"/>
          <w:color w:val="000000"/>
          <w:szCs w:val="21"/>
        </w:rPr>
        <w:t>三</w:t>
      </w:r>
      <w:r>
        <w:rPr>
          <w:rFonts w:hint="eastAsia"/>
          <w:color w:val="000000"/>
          <w:szCs w:val="21"/>
        </w:rPr>
        <w:t>）</w:t>
      </w:r>
      <w:r w:rsidR="00357019" w:rsidRPr="00357019">
        <w:rPr>
          <w:rFonts w:hint="eastAsia"/>
          <w:color w:val="000000"/>
          <w:szCs w:val="21"/>
        </w:rPr>
        <w:t>其它要求</w:t>
      </w:r>
    </w:p>
    <w:p w14:paraId="7E56C1A3" w14:textId="77777777" w:rsidR="00357019" w:rsidRPr="00357019" w:rsidRDefault="00357019" w:rsidP="00384886">
      <w:pPr>
        <w:spacing w:line="360" w:lineRule="auto"/>
        <w:ind w:firstLineChars="200" w:firstLine="420"/>
        <w:textAlignment w:val="baseline"/>
        <w:rPr>
          <w:color w:val="000000"/>
          <w:sz w:val="20"/>
          <w:szCs w:val="21"/>
        </w:rPr>
      </w:pPr>
      <w:r w:rsidRPr="00357019">
        <w:rPr>
          <w:rFonts w:hint="eastAsia"/>
          <w:color w:val="000000"/>
          <w:szCs w:val="21"/>
        </w:rPr>
        <w:t>1</w:t>
      </w:r>
      <w:r w:rsidRPr="00357019">
        <w:rPr>
          <w:rFonts w:hint="eastAsia"/>
          <w:color w:val="000000"/>
          <w:szCs w:val="21"/>
        </w:rPr>
        <w:t>）严格遵守保密要求，控制测试数据的使用范围；</w:t>
      </w:r>
    </w:p>
    <w:p w14:paraId="614F859F" w14:textId="124174CD" w:rsidR="00357019" w:rsidRPr="00357019" w:rsidRDefault="00357019" w:rsidP="00384886">
      <w:pPr>
        <w:spacing w:line="360" w:lineRule="auto"/>
        <w:ind w:firstLineChars="200" w:firstLine="420"/>
        <w:textAlignment w:val="baseline"/>
        <w:rPr>
          <w:color w:val="000000"/>
          <w:sz w:val="20"/>
          <w:szCs w:val="21"/>
        </w:rPr>
      </w:pPr>
      <w:r w:rsidRPr="00357019">
        <w:rPr>
          <w:rFonts w:hint="eastAsia"/>
          <w:color w:val="000000"/>
          <w:szCs w:val="21"/>
        </w:rPr>
        <w:t>2</w:t>
      </w:r>
      <w:r w:rsidRPr="00357019">
        <w:rPr>
          <w:rFonts w:hint="eastAsia"/>
          <w:color w:val="000000"/>
          <w:szCs w:val="21"/>
        </w:rPr>
        <w:t>）提供不少于</w:t>
      </w:r>
      <w:r w:rsidRPr="00357019">
        <w:rPr>
          <w:rFonts w:hint="eastAsia"/>
          <w:color w:val="000000"/>
          <w:szCs w:val="21"/>
        </w:rPr>
        <w:t xml:space="preserve"> </w:t>
      </w:r>
      <w:r w:rsidR="00AB1219">
        <w:rPr>
          <w:color w:val="000000"/>
          <w:szCs w:val="21"/>
        </w:rPr>
        <w:t>3</w:t>
      </w:r>
      <w:r w:rsidRPr="00357019">
        <w:rPr>
          <w:rFonts w:hint="eastAsia"/>
          <w:color w:val="000000"/>
          <w:szCs w:val="21"/>
        </w:rPr>
        <w:t xml:space="preserve"> </w:t>
      </w:r>
      <w:r w:rsidRPr="00357019">
        <w:rPr>
          <w:rFonts w:hint="eastAsia"/>
          <w:color w:val="000000"/>
          <w:szCs w:val="21"/>
        </w:rPr>
        <w:t>年的售后服务，提供免费的技术支持；</w:t>
      </w:r>
    </w:p>
    <w:p w14:paraId="42C604E5" w14:textId="77777777" w:rsidR="00357019" w:rsidRDefault="00357019" w:rsidP="00384886">
      <w:pPr>
        <w:spacing w:line="360" w:lineRule="auto"/>
        <w:ind w:firstLineChars="200" w:firstLine="420"/>
        <w:textAlignment w:val="baseline"/>
        <w:rPr>
          <w:color w:val="000000"/>
          <w:sz w:val="20"/>
          <w:szCs w:val="21"/>
        </w:rPr>
      </w:pPr>
      <w:r w:rsidRPr="00357019">
        <w:rPr>
          <w:rFonts w:hint="eastAsia"/>
          <w:color w:val="000000"/>
          <w:szCs w:val="21"/>
        </w:rPr>
        <w:t>3</w:t>
      </w:r>
      <w:r w:rsidRPr="00357019">
        <w:rPr>
          <w:rFonts w:hint="eastAsia"/>
          <w:color w:val="000000"/>
          <w:szCs w:val="21"/>
        </w:rPr>
        <w:t>）提供的硬件没有红外、蓝牙、</w:t>
      </w:r>
      <w:proofErr w:type="spellStart"/>
      <w:r w:rsidRPr="00357019">
        <w:rPr>
          <w:rFonts w:hint="eastAsia"/>
          <w:color w:val="000000"/>
          <w:szCs w:val="21"/>
        </w:rPr>
        <w:t>Wifi</w:t>
      </w:r>
      <w:proofErr w:type="spellEnd"/>
      <w:r w:rsidRPr="00357019">
        <w:rPr>
          <w:rFonts w:hint="eastAsia"/>
          <w:color w:val="000000"/>
          <w:szCs w:val="21"/>
        </w:rPr>
        <w:t>等无线发射配件与功能，提供软件功能不包括与无线、互联网等连接的相关功能；</w:t>
      </w:r>
    </w:p>
    <w:p w14:paraId="41B6A0C1" w14:textId="77777777" w:rsidR="00357019" w:rsidRPr="00357019" w:rsidRDefault="00357019" w:rsidP="00384886">
      <w:pPr>
        <w:tabs>
          <w:tab w:val="left" w:pos="900"/>
        </w:tabs>
        <w:spacing w:line="360" w:lineRule="auto"/>
        <w:ind w:firstLineChars="200" w:firstLine="420"/>
        <w:textAlignment w:val="baseline"/>
        <w:rPr>
          <w:color w:val="000000"/>
          <w:sz w:val="20"/>
          <w:szCs w:val="21"/>
        </w:rPr>
      </w:pPr>
      <w:r w:rsidRPr="00357019">
        <w:rPr>
          <w:rFonts w:hint="eastAsia"/>
          <w:color w:val="000000"/>
          <w:szCs w:val="21"/>
        </w:rPr>
        <w:t>4</w:t>
      </w:r>
      <w:r w:rsidRPr="00357019">
        <w:rPr>
          <w:rFonts w:hint="eastAsia"/>
          <w:color w:val="000000"/>
          <w:szCs w:val="21"/>
        </w:rPr>
        <w:t>）负责处理漏洞扫描发现高危漏洞，并获得需方认可；</w:t>
      </w:r>
    </w:p>
    <w:p w14:paraId="1641E49B" w14:textId="77777777" w:rsidR="00A56520" w:rsidRPr="001E25A2" w:rsidRDefault="00357019" w:rsidP="00384886">
      <w:pPr>
        <w:tabs>
          <w:tab w:val="left" w:pos="900"/>
        </w:tabs>
        <w:spacing w:line="360" w:lineRule="auto"/>
        <w:ind w:firstLineChars="200" w:firstLine="420"/>
        <w:textAlignment w:val="baseline"/>
        <w:rPr>
          <w:color w:val="000000"/>
          <w:sz w:val="20"/>
          <w:szCs w:val="21"/>
        </w:rPr>
      </w:pPr>
      <w:r w:rsidRPr="00357019">
        <w:rPr>
          <w:rFonts w:hint="eastAsia"/>
          <w:color w:val="000000"/>
          <w:szCs w:val="21"/>
        </w:rPr>
        <w:t>5</w:t>
      </w:r>
      <w:r w:rsidRPr="00357019">
        <w:rPr>
          <w:rFonts w:hint="eastAsia"/>
          <w:color w:val="000000"/>
          <w:szCs w:val="21"/>
        </w:rPr>
        <w:t>）针对本项目提供服务器原厂出货证明。</w:t>
      </w:r>
    </w:p>
    <w:p w14:paraId="78EBD5A3" w14:textId="77777777" w:rsidR="003616A2" w:rsidRPr="003616A2" w:rsidRDefault="00E52E77" w:rsidP="00384886">
      <w:pPr>
        <w:spacing w:line="360" w:lineRule="auto"/>
        <w:ind w:firstLineChars="200" w:firstLine="420"/>
        <w:textAlignment w:val="baseline"/>
        <w:rPr>
          <w:color w:val="000000"/>
          <w:sz w:val="20"/>
          <w:szCs w:val="21"/>
        </w:rPr>
      </w:pPr>
      <w:r>
        <w:rPr>
          <w:color w:val="000000"/>
          <w:szCs w:val="21"/>
        </w:rPr>
        <w:t>6</w:t>
      </w:r>
      <w:r w:rsidR="003616A2" w:rsidRPr="003616A2">
        <w:rPr>
          <w:rFonts w:hint="eastAsia"/>
          <w:color w:val="000000"/>
          <w:szCs w:val="21"/>
        </w:rPr>
        <w:t>）中标方应提供完整的技术资料。内容至少应包括：装箱清单、安装调试说明、使用说明（纸质</w:t>
      </w:r>
      <w:r w:rsidR="003616A2" w:rsidRPr="003616A2">
        <w:rPr>
          <w:rFonts w:hint="eastAsia"/>
          <w:color w:val="000000"/>
          <w:szCs w:val="21"/>
        </w:rPr>
        <w:t xml:space="preserve"> 1 </w:t>
      </w:r>
      <w:r w:rsidR="003616A2" w:rsidRPr="003616A2">
        <w:rPr>
          <w:rFonts w:hint="eastAsia"/>
          <w:color w:val="000000"/>
          <w:szCs w:val="21"/>
        </w:rPr>
        <w:t>套、电子版</w:t>
      </w:r>
      <w:r w:rsidR="003616A2" w:rsidRPr="003616A2">
        <w:rPr>
          <w:rFonts w:hint="eastAsia"/>
          <w:color w:val="000000"/>
          <w:szCs w:val="21"/>
        </w:rPr>
        <w:t xml:space="preserve"> 1 </w:t>
      </w:r>
      <w:r w:rsidR="003616A2" w:rsidRPr="003616A2">
        <w:rPr>
          <w:rFonts w:hint="eastAsia"/>
          <w:color w:val="000000"/>
          <w:szCs w:val="21"/>
        </w:rPr>
        <w:t>套）、维修说明等。</w:t>
      </w:r>
    </w:p>
    <w:p w14:paraId="0A6FCB6C" w14:textId="77777777" w:rsidR="003616A2" w:rsidRPr="003616A2" w:rsidRDefault="00E52E77" w:rsidP="00384886">
      <w:pPr>
        <w:spacing w:line="360" w:lineRule="auto"/>
        <w:ind w:firstLineChars="200" w:firstLine="420"/>
        <w:textAlignment w:val="baseline"/>
        <w:rPr>
          <w:color w:val="000000"/>
          <w:sz w:val="20"/>
          <w:szCs w:val="21"/>
        </w:rPr>
      </w:pPr>
      <w:r>
        <w:rPr>
          <w:color w:val="000000"/>
          <w:szCs w:val="21"/>
        </w:rPr>
        <w:t>7</w:t>
      </w:r>
      <w:r w:rsidR="003616A2" w:rsidRPr="003616A2">
        <w:rPr>
          <w:rFonts w:hint="eastAsia"/>
          <w:color w:val="000000"/>
          <w:szCs w:val="21"/>
        </w:rPr>
        <w:t>）中标方应提供设备合格证、原产地证明等证明货物品质的文件。</w:t>
      </w:r>
    </w:p>
    <w:p w14:paraId="7DDBB5CA" w14:textId="77777777" w:rsidR="003616A2" w:rsidRPr="003616A2" w:rsidRDefault="00E52E77" w:rsidP="00384886">
      <w:pPr>
        <w:tabs>
          <w:tab w:val="left" w:pos="900"/>
        </w:tabs>
        <w:spacing w:line="360" w:lineRule="auto"/>
        <w:ind w:firstLineChars="200" w:firstLine="420"/>
        <w:textAlignment w:val="baseline"/>
        <w:rPr>
          <w:color w:val="000000"/>
          <w:sz w:val="20"/>
          <w:szCs w:val="21"/>
        </w:rPr>
      </w:pPr>
      <w:r>
        <w:rPr>
          <w:rFonts w:hint="eastAsia"/>
          <w:color w:val="000000"/>
          <w:szCs w:val="21"/>
        </w:rPr>
        <w:t>8</w:t>
      </w:r>
      <w:r w:rsidR="003616A2" w:rsidRPr="003616A2">
        <w:rPr>
          <w:rFonts w:hint="eastAsia"/>
          <w:color w:val="000000"/>
          <w:szCs w:val="21"/>
        </w:rPr>
        <w:t>）包装箱应用坚固的材料制造，适用长途运输、防潮、防锈、防震、防粗暴装卸，适于整体吊装，并注明起吊位置，起吊重量及重心位置。</w:t>
      </w:r>
    </w:p>
    <w:p w14:paraId="70D9F221" w14:textId="77777777" w:rsidR="00DE4879" w:rsidRDefault="00E52E77" w:rsidP="00384886">
      <w:pPr>
        <w:tabs>
          <w:tab w:val="left" w:pos="900"/>
        </w:tabs>
        <w:spacing w:line="360" w:lineRule="auto"/>
        <w:ind w:firstLineChars="200" w:firstLine="420"/>
        <w:textAlignment w:val="baseline"/>
        <w:rPr>
          <w:color w:val="000000"/>
          <w:sz w:val="20"/>
          <w:szCs w:val="21"/>
        </w:rPr>
      </w:pPr>
      <w:r>
        <w:rPr>
          <w:color w:val="000000"/>
          <w:szCs w:val="21"/>
        </w:rPr>
        <w:t>9</w:t>
      </w:r>
      <w:r w:rsidR="003616A2" w:rsidRPr="003616A2">
        <w:rPr>
          <w:rFonts w:hint="eastAsia"/>
          <w:color w:val="000000"/>
          <w:szCs w:val="21"/>
        </w:rPr>
        <w:t>）运输方式由供方选择，运费及风险由供方承担。</w:t>
      </w:r>
    </w:p>
    <w:p w14:paraId="742ABD9E" w14:textId="77777777" w:rsidR="00A56520" w:rsidRDefault="00FA3752">
      <w:pPr>
        <w:tabs>
          <w:tab w:val="left" w:pos="900"/>
        </w:tabs>
        <w:spacing w:before="156" w:line="360" w:lineRule="auto"/>
        <w:textAlignment w:val="baseline"/>
        <w:rPr>
          <w:rFonts w:hAnsi="宋体"/>
          <w:b/>
          <w:sz w:val="20"/>
          <w:szCs w:val="21"/>
        </w:rPr>
      </w:pPr>
      <w:r>
        <w:rPr>
          <w:rFonts w:hAnsi="宋体" w:hint="eastAsia"/>
          <w:b/>
          <w:szCs w:val="21"/>
        </w:rPr>
        <w:t>五、采购标的需满足的服务标准、期限、效率等要求</w:t>
      </w:r>
    </w:p>
    <w:p w14:paraId="26B94A50" w14:textId="62E2C751" w:rsidR="00A56520" w:rsidRDefault="00FA3752">
      <w:pPr>
        <w:numPr>
          <w:ilvl w:val="0"/>
          <w:numId w:val="1"/>
        </w:numPr>
        <w:tabs>
          <w:tab w:val="left" w:pos="900"/>
        </w:tabs>
        <w:spacing w:before="156" w:line="360" w:lineRule="auto"/>
        <w:textAlignment w:val="baseline"/>
        <w:rPr>
          <w:rFonts w:hAnsi="宋体"/>
          <w:sz w:val="20"/>
          <w:szCs w:val="21"/>
        </w:rPr>
      </w:pPr>
      <w:r>
        <w:rPr>
          <w:rFonts w:hAnsi="宋体" w:hint="eastAsia"/>
          <w:szCs w:val="21"/>
        </w:rPr>
        <w:t>质保期：</w:t>
      </w:r>
      <w:r>
        <w:rPr>
          <w:rFonts w:hAnsi="宋体" w:hint="eastAsia"/>
          <w:szCs w:val="21"/>
        </w:rPr>
        <w:t xml:space="preserve"> </w:t>
      </w:r>
      <w:r>
        <w:rPr>
          <w:rFonts w:hAnsi="宋体"/>
          <w:szCs w:val="21"/>
          <w:u w:val="single" w:color="000000"/>
        </w:rPr>
        <w:t xml:space="preserve">   </w:t>
      </w:r>
      <w:r w:rsidR="000D6EE7">
        <w:rPr>
          <w:rFonts w:hAnsi="宋体"/>
          <w:szCs w:val="21"/>
          <w:u w:val="single" w:color="000000"/>
        </w:rPr>
        <w:t>3</w:t>
      </w:r>
      <w:r>
        <w:rPr>
          <w:rFonts w:hAnsi="宋体"/>
          <w:szCs w:val="21"/>
          <w:u w:val="single" w:color="000000"/>
        </w:rPr>
        <w:t xml:space="preserve">   </w:t>
      </w:r>
      <w:r>
        <w:rPr>
          <w:rFonts w:hAnsi="宋体" w:hint="eastAsia"/>
          <w:szCs w:val="21"/>
        </w:rPr>
        <w:t>年</w:t>
      </w:r>
      <w:r w:rsidR="00476CE1" w:rsidRPr="00E52E77">
        <w:rPr>
          <w:rFonts w:hAnsi="宋体" w:hint="eastAsia"/>
          <w:szCs w:val="21"/>
          <w:u w:color="FF0000"/>
        </w:rPr>
        <w:t>，从验收合格之日算起。即由中标方或原厂家</w:t>
      </w:r>
      <w:r w:rsidR="00476CE1" w:rsidRPr="00E52E77">
        <w:rPr>
          <w:rFonts w:hAnsi="宋体" w:hint="eastAsia"/>
          <w:szCs w:val="21"/>
          <w:u w:color="FF0000"/>
        </w:rPr>
        <w:t>48</w:t>
      </w:r>
      <w:r w:rsidR="00476CE1" w:rsidRPr="00E52E77">
        <w:rPr>
          <w:rFonts w:hAnsi="宋体" w:hint="eastAsia"/>
          <w:szCs w:val="21"/>
          <w:u w:color="FF0000"/>
        </w:rPr>
        <w:t>小时内派人到招标</w:t>
      </w:r>
      <w:proofErr w:type="gramStart"/>
      <w:r w:rsidR="00476CE1" w:rsidRPr="00E52E77">
        <w:rPr>
          <w:rFonts w:hAnsi="宋体" w:hint="eastAsia"/>
          <w:szCs w:val="21"/>
          <w:u w:color="FF0000"/>
        </w:rPr>
        <w:t>人设备</w:t>
      </w:r>
      <w:proofErr w:type="gramEnd"/>
      <w:r w:rsidR="00476CE1" w:rsidRPr="00E52E77">
        <w:rPr>
          <w:rFonts w:hAnsi="宋体" w:hint="eastAsia"/>
          <w:szCs w:val="21"/>
          <w:u w:color="FF0000"/>
        </w:rPr>
        <w:t>使用现场维修。由此产生的一切费用均由中标方承担；</w:t>
      </w:r>
      <w:r w:rsidRPr="00E52E77">
        <w:rPr>
          <w:rFonts w:hAnsi="宋体" w:hint="eastAsia"/>
          <w:szCs w:val="21"/>
        </w:rPr>
        <w:t>质保期满后，仍需提供专业维修服务，</w:t>
      </w:r>
      <w:r w:rsidR="00A6257E" w:rsidRPr="00E52E77">
        <w:rPr>
          <w:rFonts w:hAnsi="宋体" w:hint="eastAsia"/>
          <w:szCs w:val="21"/>
          <w:u w:color="FF0000"/>
        </w:rPr>
        <w:t>收取费用由双方协商而定，</w:t>
      </w:r>
      <w:r>
        <w:rPr>
          <w:rFonts w:hAnsi="宋体" w:hint="eastAsia"/>
          <w:szCs w:val="21"/>
        </w:rPr>
        <w:t>投标人在投标文件中需注明维修服务单项报</w:t>
      </w:r>
      <w:r>
        <w:rPr>
          <w:rFonts w:hAnsi="宋体" w:hint="eastAsia"/>
          <w:szCs w:val="21"/>
        </w:rPr>
        <w:lastRenderedPageBreak/>
        <w:t>价。</w:t>
      </w:r>
    </w:p>
    <w:p w14:paraId="2D64B8E7" w14:textId="77777777" w:rsidR="00A56520" w:rsidRDefault="00FA3752">
      <w:pPr>
        <w:numPr>
          <w:ilvl w:val="0"/>
          <w:numId w:val="1"/>
        </w:numPr>
        <w:tabs>
          <w:tab w:val="left" w:pos="900"/>
        </w:tabs>
        <w:spacing w:before="156" w:line="360" w:lineRule="auto"/>
        <w:textAlignment w:val="baseline"/>
        <w:rPr>
          <w:rFonts w:hAnsi="宋体"/>
          <w:sz w:val="20"/>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0C164798" w14:textId="77777777" w:rsidR="00A56520" w:rsidRDefault="00FA3752">
      <w:pPr>
        <w:numPr>
          <w:ilvl w:val="0"/>
          <w:numId w:val="1"/>
        </w:numPr>
        <w:tabs>
          <w:tab w:val="left" w:pos="900"/>
        </w:tabs>
        <w:spacing w:before="156" w:line="360" w:lineRule="auto"/>
        <w:textAlignment w:val="baseline"/>
        <w:rPr>
          <w:rFonts w:ascii="宋体" w:hAnsi="宋体"/>
          <w:b/>
          <w:sz w:val="20"/>
          <w:szCs w:val="21"/>
        </w:rPr>
      </w:pPr>
      <w:r>
        <w:rPr>
          <w:rFonts w:hAnsi="宋体"/>
          <w:szCs w:val="21"/>
        </w:rPr>
        <w:t>培训</w:t>
      </w:r>
      <w:r>
        <w:rPr>
          <w:rFonts w:hAnsi="宋体" w:hint="eastAsia"/>
          <w:szCs w:val="21"/>
        </w:rPr>
        <w:t>要求：</w:t>
      </w:r>
      <w:r w:rsidR="00F134AA" w:rsidRPr="00E52E77">
        <w:rPr>
          <w:rFonts w:hAnsi="宋体" w:hint="eastAsia"/>
          <w:szCs w:val="21"/>
          <w:u w:val="single" w:color="FF0000"/>
        </w:rPr>
        <w:t>在招标人指定的</w:t>
      </w:r>
      <w:r w:rsidR="0062124D" w:rsidRPr="00E52E77">
        <w:rPr>
          <w:rFonts w:hAnsi="宋体" w:hint="eastAsia"/>
          <w:szCs w:val="21"/>
          <w:u w:val="single" w:color="FF0000"/>
        </w:rPr>
        <w:t>场地进行培训，</w:t>
      </w:r>
      <w:r w:rsidR="000E6C87" w:rsidRPr="00E52E77">
        <w:rPr>
          <w:rFonts w:hAnsi="宋体" w:hint="eastAsia"/>
          <w:szCs w:val="21"/>
          <w:u w:val="single" w:color="FF0000"/>
        </w:rPr>
        <w:t>前后</w:t>
      </w:r>
      <w:r w:rsidR="0062124D" w:rsidRPr="00E52E77">
        <w:rPr>
          <w:rFonts w:hAnsi="宋体" w:hint="eastAsia"/>
          <w:szCs w:val="21"/>
          <w:u w:val="single" w:color="FF0000"/>
        </w:rPr>
        <w:t>分两次：</w:t>
      </w:r>
      <w:r w:rsidR="00F134AA" w:rsidRPr="00E52E77">
        <w:rPr>
          <w:rFonts w:hAnsi="宋体" w:hint="eastAsia"/>
          <w:szCs w:val="21"/>
          <w:u w:val="single" w:color="FF0000"/>
        </w:rPr>
        <w:t>①在系统试运行前</w:t>
      </w:r>
      <w:r w:rsidR="0062124D" w:rsidRPr="00E52E77">
        <w:rPr>
          <w:rFonts w:hAnsi="宋体" w:hint="eastAsia"/>
          <w:szCs w:val="21"/>
          <w:u w:val="single" w:color="FF0000"/>
        </w:rPr>
        <w:t>进行系统</w:t>
      </w:r>
      <w:r w:rsidR="000E6C87" w:rsidRPr="00E52E77">
        <w:rPr>
          <w:rFonts w:hAnsi="宋体" w:hint="eastAsia"/>
          <w:szCs w:val="21"/>
          <w:u w:val="single" w:color="FF0000"/>
        </w:rPr>
        <w:t>功能</w:t>
      </w:r>
      <w:r w:rsidR="0062124D" w:rsidRPr="00E52E77">
        <w:rPr>
          <w:rFonts w:hAnsi="宋体" w:hint="eastAsia"/>
          <w:szCs w:val="21"/>
          <w:u w:val="single" w:color="FF0000"/>
        </w:rPr>
        <w:t>操作培训；②</w:t>
      </w:r>
      <w:r w:rsidR="00F134AA" w:rsidRPr="00E52E77">
        <w:rPr>
          <w:rFonts w:hAnsi="宋体" w:hint="eastAsia"/>
          <w:szCs w:val="21"/>
          <w:u w:val="single" w:color="FF0000"/>
        </w:rPr>
        <w:t>待产品交付</w:t>
      </w:r>
      <w:r w:rsidR="00F134AA" w:rsidRPr="00E52E77">
        <w:rPr>
          <w:rFonts w:hAnsi="宋体" w:hint="eastAsia"/>
          <w:szCs w:val="21"/>
          <w:u w:val="single" w:color="FF0000"/>
        </w:rPr>
        <w:t>1</w:t>
      </w:r>
      <w:r w:rsidR="00F134AA" w:rsidRPr="00E52E77">
        <w:rPr>
          <w:rFonts w:hAnsi="宋体" w:hint="eastAsia"/>
          <w:szCs w:val="21"/>
          <w:u w:val="single" w:color="FF0000"/>
        </w:rPr>
        <w:t>月后组织第</w:t>
      </w:r>
      <w:r w:rsidR="00F134AA" w:rsidRPr="00E52E77">
        <w:rPr>
          <w:rFonts w:hAnsi="宋体" w:hint="eastAsia"/>
          <w:szCs w:val="21"/>
          <w:u w:val="single" w:color="FF0000"/>
        </w:rPr>
        <w:t>2</w:t>
      </w:r>
      <w:r w:rsidR="00F134AA" w:rsidRPr="00E52E77">
        <w:rPr>
          <w:rFonts w:hAnsi="宋体" w:hint="eastAsia"/>
          <w:szCs w:val="21"/>
          <w:u w:val="single" w:color="FF0000"/>
        </w:rPr>
        <w:t>次培训，不限人数</w:t>
      </w:r>
      <w:r w:rsidR="00A053ED" w:rsidRPr="00E52E77">
        <w:rPr>
          <w:rFonts w:hAnsi="宋体" w:hint="eastAsia"/>
          <w:szCs w:val="21"/>
          <w:u w:val="single" w:color="FF0000"/>
        </w:rPr>
        <w:t>。</w:t>
      </w:r>
    </w:p>
    <w:p w14:paraId="4DC5453F" w14:textId="77777777" w:rsidR="00A56520" w:rsidRDefault="00FA3752">
      <w:pPr>
        <w:tabs>
          <w:tab w:val="left" w:pos="900"/>
        </w:tabs>
        <w:spacing w:before="156" w:line="360" w:lineRule="auto"/>
        <w:textAlignment w:val="baseline"/>
        <w:rPr>
          <w:rFonts w:ascii="宋体" w:hAnsi="宋体"/>
          <w:b/>
          <w:sz w:val="20"/>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1059"/>
        <w:gridCol w:w="3614"/>
        <w:gridCol w:w="2126"/>
        <w:gridCol w:w="1802"/>
      </w:tblGrid>
      <w:tr w:rsidR="00466C94" w:rsidRPr="006D6416" w14:paraId="2F66C6DD" w14:textId="77777777" w:rsidTr="007D67BF">
        <w:tc>
          <w:tcPr>
            <w:tcW w:w="1059" w:type="dxa"/>
          </w:tcPr>
          <w:p w14:paraId="23FE501D" w14:textId="77777777" w:rsidR="00A56520" w:rsidRPr="006D6416" w:rsidRDefault="00FA3752">
            <w:pPr>
              <w:widowControl/>
              <w:spacing w:line="450" w:lineRule="atLeast"/>
              <w:jc w:val="center"/>
              <w:textAlignment w:val="baseline"/>
              <w:rPr>
                <w:rFonts w:cs="宋体"/>
                <w:color w:val="000000"/>
                <w:kern w:val="0"/>
                <w:szCs w:val="21"/>
              </w:rPr>
            </w:pPr>
            <w:r w:rsidRPr="006D6416">
              <w:rPr>
                <w:rFonts w:cs="宋体" w:hint="eastAsia"/>
                <w:color w:val="000000"/>
                <w:kern w:val="0"/>
                <w:szCs w:val="21"/>
              </w:rPr>
              <w:t>验收主体</w:t>
            </w:r>
          </w:p>
        </w:tc>
        <w:tc>
          <w:tcPr>
            <w:tcW w:w="7542" w:type="dxa"/>
            <w:gridSpan w:val="3"/>
            <w:vAlign w:val="center"/>
          </w:tcPr>
          <w:p w14:paraId="6E543449" w14:textId="77777777" w:rsidR="00A56520" w:rsidRPr="006D6416" w:rsidRDefault="005C5A00" w:rsidP="00BD5F9F">
            <w:pPr>
              <w:widowControl/>
              <w:jc w:val="center"/>
              <w:textAlignment w:val="baseline"/>
              <w:rPr>
                <w:rFonts w:cs="宋体"/>
                <w:color w:val="000000"/>
                <w:kern w:val="0"/>
                <w:szCs w:val="21"/>
              </w:rPr>
            </w:pPr>
            <w:r w:rsidRPr="006D6416">
              <w:rPr>
                <w:rFonts w:cs="宋体" w:hint="eastAsia"/>
                <w:color w:val="000000"/>
                <w:kern w:val="0"/>
                <w:szCs w:val="21"/>
                <w:u w:val="single" w:color="000000"/>
              </w:rPr>
              <w:t>西安交通大学</w:t>
            </w:r>
          </w:p>
        </w:tc>
      </w:tr>
      <w:tr w:rsidR="00466C94" w:rsidRPr="006D6416" w14:paraId="1AC86119" w14:textId="77777777">
        <w:tc>
          <w:tcPr>
            <w:tcW w:w="8601" w:type="dxa"/>
            <w:gridSpan w:val="4"/>
          </w:tcPr>
          <w:p w14:paraId="14E7C6F5" w14:textId="77777777" w:rsidR="00A56520" w:rsidRPr="006D6416" w:rsidRDefault="00FA3752" w:rsidP="00BD5F9F">
            <w:pPr>
              <w:widowControl/>
              <w:jc w:val="center"/>
              <w:textAlignment w:val="baseline"/>
              <w:rPr>
                <w:rFonts w:cs="宋体"/>
                <w:color w:val="000000"/>
                <w:kern w:val="0"/>
                <w:szCs w:val="21"/>
              </w:rPr>
            </w:pPr>
            <w:r w:rsidRPr="006D6416">
              <w:rPr>
                <w:rFonts w:cs="宋体"/>
                <w:color w:val="000000"/>
                <w:kern w:val="0"/>
                <w:szCs w:val="21"/>
              </w:rPr>
              <w:t>现场</w:t>
            </w:r>
            <w:r w:rsidRPr="006D6416">
              <w:rPr>
                <w:rFonts w:cs="宋体" w:hint="eastAsia"/>
                <w:color w:val="000000"/>
                <w:kern w:val="0"/>
                <w:szCs w:val="21"/>
              </w:rPr>
              <w:t>验收的内容及方法</w:t>
            </w:r>
          </w:p>
        </w:tc>
      </w:tr>
      <w:tr w:rsidR="00466C94" w:rsidRPr="006D6416" w14:paraId="2E5A411E" w14:textId="77777777" w:rsidTr="006D6416">
        <w:trPr>
          <w:trHeight w:val="449"/>
        </w:trPr>
        <w:tc>
          <w:tcPr>
            <w:tcW w:w="1059" w:type="dxa"/>
            <w:vAlign w:val="center"/>
          </w:tcPr>
          <w:p w14:paraId="1441C97C" w14:textId="77777777" w:rsidR="00A56520" w:rsidRPr="006D6416" w:rsidRDefault="00FA3752" w:rsidP="00BD5F9F">
            <w:pPr>
              <w:widowControl/>
              <w:jc w:val="center"/>
              <w:textAlignment w:val="baseline"/>
              <w:rPr>
                <w:rFonts w:cs="宋体"/>
                <w:color w:val="000000"/>
                <w:kern w:val="0"/>
                <w:szCs w:val="21"/>
              </w:rPr>
            </w:pPr>
            <w:r w:rsidRPr="006D6416">
              <w:rPr>
                <w:rFonts w:cs="宋体" w:hint="eastAsia"/>
                <w:color w:val="000000"/>
                <w:kern w:val="0"/>
                <w:szCs w:val="21"/>
              </w:rPr>
              <w:t>序号</w:t>
            </w:r>
          </w:p>
        </w:tc>
        <w:tc>
          <w:tcPr>
            <w:tcW w:w="3614" w:type="dxa"/>
            <w:vAlign w:val="center"/>
          </w:tcPr>
          <w:p w14:paraId="3ADB65E0" w14:textId="77777777" w:rsidR="00A56520" w:rsidRPr="006D6416" w:rsidRDefault="00FA3752" w:rsidP="00BD5F9F">
            <w:pPr>
              <w:widowControl/>
              <w:jc w:val="center"/>
              <w:textAlignment w:val="baseline"/>
              <w:rPr>
                <w:rFonts w:cs="宋体"/>
                <w:color w:val="000000"/>
                <w:kern w:val="0"/>
                <w:szCs w:val="21"/>
              </w:rPr>
            </w:pPr>
            <w:r w:rsidRPr="006D6416">
              <w:rPr>
                <w:rFonts w:cs="宋体" w:hint="eastAsia"/>
                <w:color w:val="000000"/>
                <w:kern w:val="0"/>
                <w:szCs w:val="21"/>
              </w:rPr>
              <w:t>功能</w:t>
            </w:r>
            <w:r w:rsidRPr="006D6416">
              <w:rPr>
                <w:rFonts w:cs="宋体"/>
                <w:color w:val="000000"/>
                <w:kern w:val="0"/>
                <w:szCs w:val="21"/>
              </w:rPr>
              <w:t>或指标</w:t>
            </w:r>
          </w:p>
        </w:tc>
        <w:tc>
          <w:tcPr>
            <w:tcW w:w="2126" w:type="dxa"/>
            <w:vAlign w:val="center"/>
          </w:tcPr>
          <w:p w14:paraId="0DE01553" w14:textId="77777777" w:rsidR="00A56520" w:rsidRPr="006D6416" w:rsidRDefault="00FA3752" w:rsidP="00BD5F9F">
            <w:pPr>
              <w:widowControl/>
              <w:jc w:val="center"/>
              <w:textAlignment w:val="baseline"/>
              <w:rPr>
                <w:rFonts w:cs="宋体"/>
                <w:color w:val="000000"/>
                <w:kern w:val="0"/>
                <w:szCs w:val="21"/>
              </w:rPr>
            </w:pPr>
            <w:r w:rsidRPr="006D6416">
              <w:rPr>
                <w:rFonts w:cs="宋体" w:hint="eastAsia"/>
                <w:color w:val="000000"/>
                <w:kern w:val="0"/>
                <w:szCs w:val="21"/>
              </w:rPr>
              <w:t>验收方式或测试方法</w:t>
            </w:r>
          </w:p>
        </w:tc>
        <w:tc>
          <w:tcPr>
            <w:tcW w:w="1802" w:type="dxa"/>
            <w:vAlign w:val="center"/>
          </w:tcPr>
          <w:p w14:paraId="689EC78C" w14:textId="77777777" w:rsidR="00A56520" w:rsidRPr="006D6416" w:rsidRDefault="00FA3752" w:rsidP="00BD5F9F">
            <w:pPr>
              <w:widowControl/>
              <w:jc w:val="center"/>
              <w:textAlignment w:val="baseline"/>
              <w:rPr>
                <w:rFonts w:cs="宋体"/>
                <w:color w:val="000000"/>
                <w:kern w:val="0"/>
                <w:szCs w:val="21"/>
              </w:rPr>
            </w:pPr>
            <w:r w:rsidRPr="006D6416">
              <w:rPr>
                <w:rFonts w:cs="宋体" w:hint="eastAsia"/>
                <w:color w:val="000000"/>
                <w:kern w:val="0"/>
                <w:szCs w:val="21"/>
              </w:rPr>
              <w:t>履约情况</w:t>
            </w:r>
          </w:p>
        </w:tc>
      </w:tr>
      <w:tr w:rsidR="00466C94" w:rsidRPr="006D6416" w14:paraId="16E551FF" w14:textId="77777777" w:rsidTr="006D6416">
        <w:tc>
          <w:tcPr>
            <w:tcW w:w="1059" w:type="dxa"/>
          </w:tcPr>
          <w:p w14:paraId="5780EE05" w14:textId="77777777" w:rsidR="00A56520" w:rsidRPr="006D6416" w:rsidRDefault="00FA3752" w:rsidP="0097614B">
            <w:pPr>
              <w:widowControl/>
              <w:spacing w:line="450" w:lineRule="atLeast"/>
              <w:jc w:val="center"/>
              <w:textAlignment w:val="baseline"/>
              <w:rPr>
                <w:rFonts w:cs="宋体"/>
                <w:color w:val="000000"/>
                <w:kern w:val="0"/>
                <w:szCs w:val="21"/>
              </w:rPr>
            </w:pPr>
            <w:r w:rsidRPr="006D6416">
              <w:rPr>
                <w:rFonts w:cs="宋体" w:hint="eastAsia"/>
                <w:color w:val="000000"/>
                <w:kern w:val="0"/>
                <w:szCs w:val="21"/>
              </w:rPr>
              <w:t>1</w:t>
            </w:r>
          </w:p>
        </w:tc>
        <w:tc>
          <w:tcPr>
            <w:tcW w:w="3614" w:type="dxa"/>
          </w:tcPr>
          <w:p w14:paraId="083812A8" w14:textId="77777777" w:rsidR="00A56520" w:rsidRPr="006D6416" w:rsidRDefault="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数据管理集成硬件服务器</w:t>
            </w:r>
            <w:r w:rsidR="00C017FF" w:rsidRPr="006D6416">
              <w:rPr>
                <w:rFonts w:cs="宋体" w:hint="eastAsia"/>
                <w:color w:val="000000"/>
                <w:kern w:val="0"/>
                <w:szCs w:val="21"/>
              </w:rPr>
              <w:t>，</w:t>
            </w:r>
            <w:r w:rsidR="006D6416" w:rsidRPr="006D6416">
              <w:rPr>
                <w:rFonts w:cs="宋体" w:hint="eastAsia"/>
                <w:color w:val="000000"/>
                <w:kern w:val="0"/>
                <w:szCs w:val="21"/>
              </w:rPr>
              <w:t>搭建平台硬件服务器体系，能够提供大数据存储与高性能计算资源，支持配套数据操作系统环境</w:t>
            </w:r>
            <w:r w:rsidR="006D6416">
              <w:rPr>
                <w:rFonts w:cs="宋体" w:hint="eastAsia"/>
                <w:color w:val="000000"/>
                <w:kern w:val="0"/>
                <w:szCs w:val="21"/>
              </w:rPr>
              <w:t>，</w:t>
            </w:r>
            <w:r w:rsidR="00C017FF" w:rsidRPr="006D6416">
              <w:rPr>
                <w:rFonts w:cs="宋体" w:hint="eastAsia"/>
                <w:color w:val="000000"/>
                <w:kern w:val="0"/>
                <w:szCs w:val="21"/>
              </w:rPr>
              <w:t>共</w:t>
            </w:r>
            <w:r w:rsidR="00C017FF" w:rsidRPr="006D6416">
              <w:rPr>
                <w:rFonts w:cs="宋体"/>
                <w:color w:val="000000"/>
                <w:kern w:val="0"/>
                <w:szCs w:val="21"/>
              </w:rPr>
              <w:t>5</w:t>
            </w:r>
            <w:r w:rsidR="00C017FF" w:rsidRPr="006D6416">
              <w:rPr>
                <w:rFonts w:cs="宋体" w:hint="eastAsia"/>
                <w:color w:val="000000"/>
                <w:kern w:val="0"/>
                <w:szCs w:val="21"/>
              </w:rPr>
              <w:t>台服务器</w:t>
            </w:r>
          </w:p>
        </w:tc>
        <w:tc>
          <w:tcPr>
            <w:tcW w:w="2126" w:type="dxa"/>
          </w:tcPr>
          <w:p w14:paraId="6A306C87" w14:textId="77777777" w:rsidR="00A56520" w:rsidRPr="006D6416" w:rsidRDefault="00C017FF">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5EC06B68" w14:textId="77777777" w:rsidR="00A56520" w:rsidRPr="006D6416" w:rsidRDefault="00A56520">
            <w:pPr>
              <w:widowControl/>
              <w:spacing w:line="450" w:lineRule="atLeast"/>
              <w:jc w:val="left"/>
              <w:textAlignment w:val="baseline"/>
              <w:rPr>
                <w:rFonts w:cs="宋体"/>
                <w:color w:val="000000"/>
                <w:kern w:val="0"/>
                <w:szCs w:val="21"/>
              </w:rPr>
            </w:pPr>
          </w:p>
        </w:tc>
      </w:tr>
      <w:tr w:rsidR="00E52E77" w:rsidRPr="006D6416" w14:paraId="5AFB18C6" w14:textId="77777777" w:rsidTr="006D6416">
        <w:tc>
          <w:tcPr>
            <w:tcW w:w="1059" w:type="dxa"/>
          </w:tcPr>
          <w:p w14:paraId="7687559C" w14:textId="77777777" w:rsidR="00E52E77" w:rsidRPr="006D6416" w:rsidRDefault="00E52E77" w:rsidP="00E52E77">
            <w:pPr>
              <w:widowControl/>
              <w:spacing w:line="450" w:lineRule="atLeast"/>
              <w:jc w:val="center"/>
              <w:textAlignment w:val="baseline"/>
              <w:rPr>
                <w:rFonts w:cs="宋体"/>
                <w:color w:val="000000"/>
                <w:kern w:val="0"/>
                <w:szCs w:val="21"/>
              </w:rPr>
            </w:pPr>
            <w:r w:rsidRPr="006D6416">
              <w:rPr>
                <w:rFonts w:cs="宋体" w:hint="eastAsia"/>
                <w:color w:val="000000"/>
                <w:kern w:val="0"/>
                <w:szCs w:val="21"/>
              </w:rPr>
              <w:t>2</w:t>
            </w:r>
          </w:p>
        </w:tc>
        <w:tc>
          <w:tcPr>
            <w:tcW w:w="3614" w:type="dxa"/>
          </w:tcPr>
          <w:p w14:paraId="40EC47CB" w14:textId="77777777" w:rsidR="00E52E77" w:rsidRPr="006D6416" w:rsidRDefault="00962ECA" w:rsidP="00E52E77">
            <w:pPr>
              <w:widowControl/>
              <w:spacing w:line="450" w:lineRule="atLeast"/>
              <w:jc w:val="left"/>
              <w:textAlignment w:val="baseline"/>
              <w:rPr>
                <w:rFonts w:cs="宋体"/>
                <w:color w:val="000000"/>
                <w:kern w:val="0"/>
                <w:szCs w:val="21"/>
              </w:rPr>
            </w:pPr>
            <w:r w:rsidRPr="006D6416">
              <w:rPr>
                <w:rFonts w:cs="宋体" w:hint="eastAsia"/>
                <w:color w:val="000000"/>
                <w:kern w:val="0"/>
                <w:szCs w:val="21"/>
              </w:rPr>
              <w:t>硬件服务器指标要求</w:t>
            </w:r>
          </w:p>
        </w:tc>
        <w:tc>
          <w:tcPr>
            <w:tcW w:w="2126" w:type="dxa"/>
          </w:tcPr>
          <w:p w14:paraId="438B15FB" w14:textId="77777777" w:rsidR="00E52E77" w:rsidRPr="006D6416" w:rsidRDefault="006D6416" w:rsidP="00E52E77">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49D712DA" w14:textId="77777777" w:rsidR="00E52E77" w:rsidRPr="006D6416" w:rsidRDefault="006D6416" w:rsidP="00E52E77">
            <w:pPr>
              <w:widowControl/>
              <w:spacing w:line="450" w:lineRule="atLeast"/>
              <w:jc w:val="left"/>
              <w:textAlignment w:val="baseline"/>
              <w:rPr>
                <w:rFonts w:cs="宋体"/>
                <w:color w:val="000000"/>
                <w:kern w:val="0"/>
                <w:szCs w:val="21"/>
              </w:rPr>
            </w:pPr>
            <w:r w:rsidRPr="006D6416">
              <w:rPr>
                <w:rFonts w:cs="宋体" w:hint="eastAsia"/>
                <w:color w:val="000000"/>
                <w:kern w:val="0"/>
                <w:szCs w:val="21"/>
              </w:rPr>
              <w:t>硬件参数指标应与标的规格一致</w:t>
            </w:r>
          </w:p>
        </w:tc>
      </w:tr>
      <w:tr w:rsidR="006D6416" w:rsidRPr="006D6416" w14:paraId="2A25E011" w14:textId="77777777" w:rsidTr="006D6416">
        <w:tc>
          <w:tcPr>
            <w:tcW w:w="1059" w:type="dxa"/>
          </w:tcPr>
          <w:p w14:paraId="6DF24D20" w14:textId="77777777" w:rsidR="006D6416" w:rsidRPr="006D6416" w:rsidRDefault="006D6416" w:rsidP="00E52E77">
            <w:pPr>
              <w:widowControl/>
              <w:spacing w:line="450" w:lineRule="atLeast"/>
              <w:jc w:val="center"/>
              <w:textAlignment w:val="baseline"/>
              <w:rPr>
                <w:rFonts w:cs="宋体"/>
                <w:color w:val="000000"/>
                <w:kern w:val="0"/>
                <w:szCs w:val="21"/>
              </w:rPr>
            </w:pPr>
            <w:r>
              <w:rPr>
                <w:rFonts w:cs="宋体" w:hint="eastAsia"/>
                <w:color w:val="000000"/>
                <w:kern w:val="0"/>
                <w:szCs w:val="21"/>
              </w:rPr>
              <w:t>3</w:t>
            </w:r>
          </w:p>
        </w:tc>
        <w:tc>
          <w:tcPr>
            <w:tcW w:w="3614" w:type="dxa"/>
          </w:tcPr>
          <w:p w14:paraId="0385C5BB" w14:textId="77777777" w:rsidR="006D6416" w:rsidRPr="006D6416" w:rsidRDefault="006D6416" w:rsidP="00E52E77">
            <w:pPr>
              <w:widowControl/>
              <w:spacing w:line="450" w:lineRule="atLeast"/>
              <w:jc w:val="left"/>
              <w:textAlignment w:val="baseline"/>
              <w:rPr>
                <w:rFonts w:cs="宋体"/>
                <w:color w:val="000000"/>
                <w:kern w:val="0"/>
                <w:szCs w:val="21"/>
              </w:rPr>
            </w:pPr>
            <w:r w:rsidRPr="00CC0C9A">
              <w:rPr>
                <w:rFonts w:hint="eastAsia"/>
                <w:color w:val="000000"/>
                <w:szCs w:val="21"/>
              </w:rPr>
              <w:t>平台基础架构，满足主要型号过程数据、算法模型的存储要求</w:t>
            </w:r>
            <w:r w:rsidRPr="006D6416">
              <w:rPr>
                <w:rFonts w:hint="eastAsia"/>
                <w:color w:val="000000"/>
                <w:szCs w:val="21"/>
              </w:rPr>
              <w:t>系统计算性能满足技术研究、模型训练及调用和业务场景响应时间要求，平台能够支持不小于</w:t>
            </w:r>
            <w:r w:rsidRPr="006D6416">
              <w:rPr>
                <w:rFonts w:hint="eastAsia"/>
                <w:color w:val="000000"/>
                <w:szCs w:val="21"/>
              </w:rPr>
              <w:t>200</w:t>
            </w:r>
            <w:r w:rsidRPr="006D6416">
              <w:rPr>
                <w:rFonts w:hint="eastAsia"/>
                <w:color w:val="000000"/>
                <w:szCs w:val="21"/>
              </w:rPr>
              <w:t>层深度网络方法单次训练或计算时间不大于</w:t>
            </w:r>
            <w:r w:rsidRPr="006D6416">
              <w:rPr>
                <w:rFonts w:hint="eastAsia"/>
                <w:color w:val="000000"/>
                <w:szCs w:val="21"/>
              </w:rPr>
              <w:t>48</w:t>
            </w:r>
            <w:r w:rsidRPr="006D6416">
              <w:rPr>
                <w:rFonts w:hint="eastAsia"/>
                <w:color w:val="000000"/>
                <w:szCs w:val="21"/>
              </w:rPr>
              <w:t>小时</w:t>
            </w:r>
            <w:r>
              <w:rPr>
                <w:rFonts w:hint="eastAsia"/>
                <w:color w:val="000000"/>
                <w:szCs w:val="21"/>
              </w:rPr>
              <w:t>。</w:t>
            </w:r>
          </w:p>
        </w:tc>
        <w:tc>
          <w:tcPr>
            <w:tcW w:w="2126" w:type="dxa"/>
          </w:tcPr>
          <w:p w14:paraId="3DFF4936" w14:textId="77777777" w:rsidR="006D6416" w:rsidRPr="006D6416" w:rsidRDefault="006D6416" w:rsidP="00E52E77">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05A871E4" w14:textId="77777777" w:rsidR="006D6416" w:rsidRPr="006D6416" w:rsidRDefault="006D6416" w:rsidP="00E52E77">
            <w:pPr>
              <w:widowControl/>
              <w:spacing w:line="450" w:lineRule="atLeast"/>
              <w:jc w:val="left"/>
              <w:textAlignment w:val="baseline"/>
              <w:rPr>
                <w:rFonts w:cs="宋体"/>
                <w:color w:val="000000"/>
                <w:kern w:val="0"/>
                <w:szCs w:val="21"/>
              </w:rPr>
            </w:pPr>
            <w:r>
              <w:rPr>
                <w:rFonts w:asciiTheme="minorEastAsia" w:hAnsiTheme="minorEastAsia" w:cs="宋体" w:hint="eastAsia"/>
                <w:color w:val="000000"/>
                <w:kern w:val="0"/>
                <w:szCs w:val="21"/>
              </w:rPr>
              <w:t>与指标完全一致</w:t>
            </w:r>
          </w:p>
        </w:tc>
      </w:tr>
      <w:tr w:rsidR="00C017FF" w:rsidRPr="006D6416" w14:paraId="0C5CE054" w14:textId="77777777" w:rsidTr="006D6416">
        <w:tc>
          <w:tcPr>
            <w:tcW w:w="1059" w:type="dxa"/>
          </w:tcPr>
          <w:p w14:paraId="0A11B469" w14:textId="77777777" w:rsidR="00C017FF" w:rsidRPr="006D6416" w:rsidRDefault="006D6416" w:rsidP="00E52E77">
            <w:pPr>
              <w:widowControl/>
              <w:spacing w:line="450" w:lineRule="atLeast"/>
              <w:jc w:val="center"/>
              <w:textAlignment w:val="baseline"/>
              <w:rPr>
                <w:rFonts w:cs="宋体"/>
                <w:color w:val="000000"/>
                <w:kern w:val="0"/>
                <w:szCs w:val="21"/>
              </w:rPr>
            </w:pPr>
            <w:r>
              <w:rPr>
                <w:rFonts w:cs="宋体" w:hint="eastAsia"/>
                <w:color w:val="000000"/>
                <w:kern w:val="0"/>
                <w:szCs w:val="21"/>
              </w:rPr>
              <w:t>3</w:t>
            </w:r>
          </w:p>
        </w:tc>
        <w:tc>
          <w:tcPr>
            <w:tcW w:w="3614" w:type="dxa"/>
          </w:tcPr>
          <w:p w14:paraId="6442D784" w14:textId="77777777" w:rsidR="00C017FF" w:rsidRPr="006D6416" w:rsidRDefault="00C017FF" w:rsidP="00E52E77">
            <w:pPr>
              <w:widowControl/>
              <w:spacing w:line="450" w:lineRule="atLeast"/>
              <w:jc w:val="left"/>
              <w:textAlignment w:val="baseline"/>
              <w:rPr>
                <w:rFonts w:cs="宋体"/>
                <w:color w:val="000000"/>
                <w:kern w:val="0"/>
                <w:szCs w:val="21"/>
              </w:rPr>
            </w:pPr>
            <w:r w:rsidRPr="006D6416">
              <w:rPr>
                <w:rFonts w:hint="eastAsia"/>
                <w:color w:val="000000"/>
                <w:szCs w:val="21"/>
              </w:rPr>
              <w:t>能够提供大数据存储与高性能计算资源，支持配套数据操作系统环境</w:t>
            </w:r>
          </w:p>
        </w:tc>
        <w:tc>
          <w:tcPr>
            <w:tcW w:w="2126" w:type="dxa"/>
          </w:tcPr>
          <w:p w14:paraId="7352C5B5" w14:textId="77777777" w:rsidR="00C017FF" w:rsidRPr="006D6416" w:rsidRDefault="006D6416" w:rsidP="00E52E77">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49779A07" w14:textId="77777777" w:rsidR="00C017FF" w:rsidRPr="006D6416" w:rsidRDefault="00C017FF" w:rsidP="00E52E77">
            <w:pPr>
              <w:widowControl/>
              <w:spacing w:line="450" w:lineRule="atLeast"/>
              <w:jc w:val="left"/>
              <w:textAlignment w:val="baseline"/>
              <w:rPr>
                <w:rFonts w:asciiTheme="minorEastAsia" w:hAnsiTheme="minorEastAsia" w:cs="宋体"/>
                <w:color w:val="000000"/>
                <w:kern w:val="0"/>
                <w:szCs w:val="21"/>
              </w:rPr>
            </w:pPr>
          </w:p>
        </w:tc>
      </w:tr>
      <w:tr w:rsidR="00962ECA" w:rsidRPr="006D6416" w14:paraId="6D2BF3E3" w14:textId="77777777" w:rsidTr="006D6416">
        <w:tc>
          <w:tcPr>
            <w:tcW w:w="1059" w:type="dxa"/>
          </w:tcPr>
          <w:p w14:paraId="6216AB90" w14:textId="77777777" w:rsidR="00962ECA" w:rsidRPr="006D6416" w:rsidRDefault="006D6416" w:rsidP="00962ECA">
            <w:pPr>
              <w:widowControl/>
              <w:spacing w:line="450" w:lineRule="atLeast"/>
              <w:jc w:val="center"/>
              <w:textAlignment w:val="baseline"/>
              <w:rPr>
                <w:rFonts w:cs="宋体"/>
                <w:color w:val="000000"/>
                <w:kern w:val="0"/>
                <w:szCs w:val="21"/>
              </w:rPr>
            </w:pPr>
            <w:r>
              <w:rPr>
                <w:rFonts w:cs="宋体"/>
                <w:color w:val="000000"/>
                <w:kern w:val="0"/>
                <w:szCs w:val="21"/>
              </w:rPr>
              <w:t>4</w:t>
            </w:r>
          </w:p>
        </w:tc>
        <w:tc>
          <w:tcPr>
            <w:tcW w:w="3614" w:type="dxa"/>
          </w:tcPr>
          <w:p w14:paraId="1AC0A43B" w14:textId="77777777" w:rsidR="00962ECA" w:rsidRPr="006D6416" w:rsidRDefault="006D6416" w:rsidP="00962ECA">
            <w:pPr>
              <w:widowControl/>
              <w:spacing w:line="450" w:lineRule="atLeast"/>
              <w:jc w:val="left"/>
              <w:textAlignment w:val="baseline"/>
              <w:rPr>
                <w:rFonts w:cs="宋体"/>
                <w:color w:val="000000"/>
                <w:kern w:val="0"/>
                <w:szCs w:val="21"/>
              </w:rPr>
            </w:pPr>
            <w:proofErr w:type="gramStart"/>
            <w:r w:rsidRPr="006D6416">
              <w:rPr>
                <w:rFonts w:cs="宋体" w:hint="eastAsia"/>
                <w:color w:val="000000"/>
                <w:kern w:val="0"/>
                <w:szCs w:val="21"/>
              </w:rPr>
              <w:t>集成管</w:t>
            </w:r>
            <w:proofErr w:type="gramEnd"/>
            <w:r w:rsidRPr="006D6416">
              <w:rPr>
                <w:rFonts w:cs="宋体" w:hint="eastAsia"/>
                <w:color w:val="000000"/>
                <w:kern w:val="0"/>
                <w:szCs w:val="21"/>
              </w:rPr>
              <w:t>理</w:t>
            </w:r>
            <w:r>
              <w:rPr>
                <w:rFonts w:cs="宋体" w:hint="eastAsia"/>
                <w:color w:val="000000"/>
                <w:kern w:val="0"/>
                <w:szCs w:val="21"/>
              </w:rPr>
              <w:t>发动机</w:t>
            </w:r>
            <w:r w:rsidRPr="006D6416">
              <w:rPr>
                <w:rFonts w:cs="宋体" w:hint="eastAsia"/>
                <w:color w:val="000000"/>
                <w:kern w:val="0"/>
                <w:szCs w:val="21"/>
              </w:rPr>
              <w:t>试验形成</w:t>
            </w:r>
            <w:r>
              <w:rPr>
                <w:rFonts w:cs="宋体" w:hint="eastAsia"/>
                <w:color w:val="000000"/>
                <w:kern w:val="0"/>
                <w:szCs w:val="21"/>
              </w:rPr>
              <w:t>数据库，并能</w:t>
            </w:r>
            <w:r w:rsidRPr="006D6416">
              <w:rPr>
                <w:rFonts w:cs="宋体" w:hint="eastAsia"/>
                <w:color w:val="000000"/>
                <w:kern w:val="0"/>
                <w:szCs w:val="21"/>
              </w:rPr>
              <w:t>对发动机仿真数据进行集成与数据接入，具备提供与所内试验数据管理系统便捷式数据交互的故障数据服务能力，通过试验数据管理系统提供的标准接口，按照型号、试车台次和用</w:t>
            </w:r>
            <w:r w:rsidRPr="006D6416">
              <w:rPr>
                <w:rFonts w:cs="宋体" w:hint="eastAsia"/>
                <w:color w:val="000000"/>
                <w:kern w:val="0"/>
                <w:szCs w:val="21"/>
              </w:rPr>
              <w:lastRenderedPageBreak/>
              <w:t>户识别等关键信息，获取试车缓、速变相关的</w:t>
            </w:r>
            <w:r w:rsidRPr="006D6416">
              <w:rPr>
                <w:rFonts w:cs="宋体" w:hint="eastAsia"/>
                <w:color w:val="000000"/>
                <w:kern w:val="0"/>
                <w:szCs w:val="21"/>
              </w:rPr>
              <w:t>DAT</w:t>
            </w:r>
            <w:r w:rsidRPr="006D6416">
              <w:rPr>
                <w:rFonts w:cs="宋体" w:hint="eastAsia"/>
                <w:color w:val="000000"/>
                <w:kern w:val="0"/>
                <w:szCs w:val="21"/>
              </w:rPr>
              <w:t>等规范格式数据，能够对仿真状态数据及故障注入数据进行结构化的数据库管理要求。</w:t>
            </w:r>
          </w:p>
        </w:tc>
        <w:tc>
          <w:tcPr>
            <w:tcW w:w="2126" w:type="dxa"/>
          </w:tcPr>
          <w:p w14:paraId="6B693B01" w14:textId="77777777" w:rsidR="00962ECA" w:rsidRPr="006D6416" w:rsidRDefault="00C017FF"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lastRenderedPageBreak/>
              <w:t>采购方组织验收</w:t>
            </w:r>
          </w:p>
        </w:tc>
        <w:tc>
          <w:tcPr>
            <w:tcW w:w="1802" w:type="dxa"/>
          </w:tcPr>
          <w:p w14:paraId="3F0991D2" w14:textId="77777777" w:rsidR="00962ECA" w:rsidRPr="006D6416" w:rsidRDefault="00962ECA" w:rsidP="00962ECA">
            <w:pPr>
              <w:widowControl/>
              <w:spacing w:line="450" w:lineRule="atLeast"/>
              <w:jc w:val="left"/>
              <w:textAlignment w:val="baseline"/>
              <w:rPr>
                <w:rFonts w:cs="宋体"/>
                <w:color w:val="000000"/>
                <w:kern w:val="0"/>
                <w:szCs w:val="21"/>
              </w:rPr>
            </w:pPr>
          </w:p>
        </w:tc>
      </w:tr>
      <w:tr w:rsidR="00962ECA" w:rsidRPr="006D6416" w14:paraId="1BF62E98" w14:textId="77777777" w:rsidTr="006D6416">
        <w:tc>
          <w:tcPr>
            <w:tcW w:w="1059" w:type="dxa"/>
          </w:tcPr>
          <w:p w14:paraId="4A383A0F" w14:textId="77777777" w:rsidR="00962ECA" w:rsidRPr="006D6416" w:rsidRDefault="006D6416" w:rsidP="006D6416">
            <w:pPr>
              <w:widowControl/>
              <w:spacing w:line="450" w:lineRule="atLeast"/>
              <w:jc w:val="center"/>
              <w:textAlignment w:val="baseline"/>
              <w:rPr>
                <w:rFonts w:cs="宋体"/>
                <w:color w:val="000000"/>
                <w:kern w:val="0"/>
                <w:szCs w:val="21"/>
              </w:rPr>
            </w:pPr>
            <w:r>
              <w:rPr>
                <w:rFonts w:cs="宋体"/>
                <w:color w:val="000000"/>
                <w:kern w:val="0"/>
                <w:szCs w:val="21"/>
              </w:rPr>
              <w:t>5</w:t>
            </w:r>
          </w:p>
        </w:tc>
        <w:tc>
          <w:tcPr>
            <w:tcW w:w="3614" w:type="dxa"/>
          </w:tcPr>
          <w:p w14:paraId="6A182F2F" w14:textId="78F499C6" w:rsidR="00962ECA" w:rsidRPr="006D6416" w:rsidRDefault="00164647" w:rsidP="006D6416">
            <w:pPr>
              <w:widowControl/>
              <w:spacing w:line="450" w:lineRule="atLeast"/>
              <w:textAlignment w:val="baseline"/>
              <w:rPr>
                <w:rFonts w:cs="宋体"/>
                <w:color w:val="000000"/>
                <w:kern w:val="0"/>
                <w:szCs w:val="21"/>
              </w:rPr>
            </w:pPr>
            <w:r w:rsidRPr="00164647">
              <w:rPr>
                <w:rFonts w:cs="宋体" w:hint="eastAsia"/>
                <w:kern w:val="0"/>
                <w:szCs w:val="21"/>
              </w:rPr>
              <w:t>集成</w:t>
            </w:r>
            <w:r w:rsidR="006D6416" w:rsidRPr="00164647">
              <w:rPr>
                <w:rFonts w:cs="宋体" w:hint="eastAsia"/>
                <w:kern w:val="0"/>
                <w:szCs w:val="21"/>
              </w:rPr>
              <w:t>不少于</w:t>
            </w:r>
            <w:r w:rsidR="006D6416" w:rsidRPr="00164647">
              <w:rPr>
                <w:rFonts w:cs="宋体" w:hint="eastAsia"/>
                <w:kern w:val="0"/>
                <w:szCs w:val="21"/>
              </w:rPr>
              <w:t>10</w:t>
            </w:r>
            <w:r w:rsidR="006D6416" w:rsidRPr="00164647">
              <w:rPr>
                <w:rFonts w:cs="宋体" w:hint="eastAsia"/>
                <w:kern w:val="0"/>
                <w:szCs w:val="21"/>
              </w:rPr>
              <w:t>种的通用数据预处理方法</w:t>
            </w:r>
            <w:bookmarkStart w:id="4" w:name="_Hlk106900669"/>
            <w:r w:rsidR="000E10A8" w:rsidRPr="00164647">
              <w:rPr>
                <w:rFonts w:cs="宋体" w:hint="eastAsia"/>
                <w:kern w:val="0"/>
                <w:szCs w:val="21"/>
              </w:rPr>
              <w:t>到平台</w:t>
            </w:r>
            <w:bookmarkEnd w:id="4"/>
            <w:r w:rsidR="006D6416" w:rsidRPr="00164647">
              <w:rPr>
                <w:rFonts w:cs="宋体" w:hint="eastAsia"/>
                <w:kern w:val="0"/>
                <w:szCs w:val="21"/>
              </w:rPr>
              <w:t>，</w:t>
            </w:r>
            <w:r w:rsidR="006D6416" w:rsidRPr="00A20C9D">
              <w:rPr>
                <w:rFonts w:cs="宋体" w:hint="eastAsia"/>
                <w:color w:val="000000"/>
                <w:kern w:val="0"/>
                <w:szCs w:val="21"/>
              </w:rPr>
              <w:t>为后续数据分析技术的实施提供高质量数据保障。</w:t>
            </w:r>
          </w:p>
        </w:tc>
        <w:tc>
          <w:tcPr>
            <w:tcW w:w="2126" w:type="dxa"/>
          </w:tcPr>
          <w:p w14:paraId="3CD700D5" w14:textId="77777777" w:rsidR="00962ECA" w:rsidRPr="006D6416" w:rsidRDefault="00C017FF" w:rsidP="006D6416">
            <w:pPr>
              <w:widowControl/>
              <w:spacing w:line="450" w:lineRule="atLeas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1F47AE4B" w14:textId="77777777" w:rsidR="00962ECA" w:rsidRPr="006D6416" w:rsidRDefault="006D6416" w:rsidP="006D6416">
            <w:pPr>
              <w:widowControl/>
              <w:spacing w:line="450" w:lineRule="atLeast"/>
              <w:textAlignment w:val="baseline"/>
              <w:rPr>
                <w:rFonts w:cs="宋体"/>
                <w:color w:val="000000"/>
                <w:kern w:val="0"/>
                <w:szCs w:val="21"/>
              </w:rPr>
            </w:pPr>
            <w:r>
              <w:rPr>
                <w:rFonts w:asciiTheme="minorEastAsia" w:hAnsiTheme="minorEastAsia" w:cs="宋体" w:hint="eastAsia"/>
                <w:color w:val="000000"/>
                <w:kern w:val="0"/>
                <w:szCs w:val="21"/>
              </w:rPr>
              <w:t>与指标完全一致</w:t>
            </w:r>
          </w:p>
        </w:tc>
      </w:tr>
      <w:tr w:rsidR="006D6416" w:rsidRPr="006D6416" w14:paraId="015D1B74" w14:textId="77777777" w:rsidTr="006D6416">
        <w:tc>
          <w:tcPr>
            <w:tcW w:w="1059" w:type="dxa"/>
          </w:tcPr>
          <w:p w14:paraId="4E662B4D" w14:textId="77777777" w:rsidR="006D6416" w:rsidRPr="006D6416" w:rsidRDefault="006D6416" w:rsidP="00962ECA">
            <w:pPr>
              <w:widowControl/>
              <w:spacing w:line="450" w:lineRule="atLeast"/>
              <w:jc w:val="center"/>
              <w:textAlignment w:val="baseline"/>
              <w:rPr>
                <w:rFonts w:cs="宋体"/>
                <w:color w:val="000000"/>
                <w:kern w:val="0"/>
                <w:szCs w:val="21"/>
              </w:rPr>
            </w:pPr>
            <w:r>
              <w:rPr>
                <w:rFonts w:cs="宋体" w:hint="eastAsia"/>
                <w:color w:val="000000"/>
                <w:kern w:val="0"/>
                <w:szCs w:val="21"/>
              </w:rPr>
              <w:t>6</w:t>
            </w:r>
          </w:p>
        </w:tc>
        <w:tc>
          <w:tcPr>
            <w:tcW w:w="3614" w:type="dxa"/>
          </w:tcPr>
          <w:p w14:paraId="4097F7A6" w14:textId="77777777" w:rsidR="006D6416" w:rsidRPr="006D6416" w:rsidRDefault="006D6416" w:rsidP="00962ECA">
            <w:pPr>
              <w:widowControl/>
              <w:spacing w:line="450" w:lineRule="atLeast"/>
              <w:jc w:val="left"/>
              <w:textAlignment w:val="baseline"/>
              <w:rPr>
                <w:rFonts w:cs="宋体"/>
                <w:color w:val="000000"/>
                <w:kern w:val="0"/>
                <w:szCs w:val="21"/>
              </w:rPr>
            </w:pPr>
            <w:r>
              <w:rPr>
                <w:rFonts w:cs="宋体" w:hint="eastAsia"/>
                <w:color w:val="000000"/>
                <w:kern w:val="0"/>
                <w:szCs w:val="21"/>
              </w:rPr>
              <w:t>基础配置与数据管理</w:t>
            </w:r>
            <w:r w:rsidR="001F7878">
              <w:rPr>
                <w:rFonts w:cs="宋体" w:hint="eastAsia"/>
                <w:color w:val="000000"/>
                <w:kern w:val="0"/>
                <w:szCs w:val="21"/>
              </w:rPr>
              <w:t>形成平台集成软件功能</w:t>
            </w:r>
            <w:r>
              <w:rPr>
                <w:rFonts w:cs="宋体" w:hint="eastAsia"/>
                <w:color w:val="000000"/>
                <w:kern w:val="0"/>
                <w:szCs w:val="21"/>
              </w:rPr>
              <w:t>模块</w:t>
            </w:r>
            <w:r w:rsidR="001F7878">
              <w:rPr>
                <w:rFonts w:cs="宋体" w:hint="eastAsia"/>
                <w:color w:val="000000"/>
                <w:kern w:val="0"/>
                <w:szCs w:val="21"/>
              </w:rPr>
              <w:t>，并满足相关要求。</w:t>
            </w:r>
          </w:p>
        </w:tc>
        <w:tc>
          <w:tcPr>
            <w:tcW w:w="2126" w:type="dxa"/>
          </w:tcPr>
          <w:p w14:paraId="21046A82" w14:textId="77777777" w:rsidR="006D6416" w:rsidRPr="006D6416" w:rsidRDefault="001F7878"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采购方组织验收</w:t>
            </w:r>
          </w:p>
        </w:tc>
        <w:tc>
          <w:tcPr>
            <w:tcW w:w="1802" w:type="dxa"/>
          </w:tcPr>
          <w:p w14:paraId="4176B07A" w14:textId="77777777" w:rsidR="006D6416" w:rsidRPr="006D6416" w:rsidRDefault="006D6416" w:rsidP="00962ECA">
            <w:pPr>
              <w:widowControl/>
              <w:spacing w:line="450" w:lineRule="atLeast"/>
              <w:jc w:val="left"/>
              <w:textAlignment w:val="baseline"/>
              <w:rPr>
                <w:rFonts w:cs="宋体"/>
                <w:color w:val="000000"/>
                <w:kern w:val="0"/>
                <w:szCs w:val="21"/>
              </w:rPr>
            </w:pPr>
          </w:p>
        </w:tc>
      </w:tr>
      <w:tr w:rsidR="00962ECA" w:rsidRPr="006D6416" w14:paraId="18E47EE2" w14:textId="77777777" w:rsidTr="006D6416">
        <w:tc>
          <w:tcPr>
            <w:tcW w:w="4673" w:type="dxa"/>
            <w:gridSpan w:val="2"/>
          </w:tcPr>
          <w:p w14:paraId="6BF2F087"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验收时是否需要</w:t>
            </w:r>
            <w:r w:rsidRPr="006D6416">
              <w:rPr>
                <w:rFonts w:cs="宋体"/>
                <w:color w:val="000000"/>
                <w:kern w:val="0"/>
                <w:szCs w:val="21"/>
              </w:rPr>
              <w:t>供应商提供样品</w:t>
            </w:r>
          </w:p>
        </w:tc>
        <w:tc>
          <w:tcPr>
            <w:tcW w:w="2126" w:type="dxa"/>
          </w:tcPr>
          <w:p w14:paraId="62025E82"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是□</w:t>
            </w:r>
          </w:p>
        </w:tc>
        <w:tc>
          <w:tcPr>
            <w:tcW w:w="1802" w:type="dxa"/>
          </w:tcPr>
          <w:p w14:paraId="0FF08329" w14:textId="77777777" w:rsidR="00962ECA" w:rsidRPr="006D6416" w:rsidRDefault="00962ECA" w:rsidP="00962ECA">
            <w:pPr>
              <w:widowControl/>
              <w:spacing w:line="450" w:lineRule="atLeast"/>
              <w:jc w:val="left"/>
              <w:textAlignment w:val="baseline"/>
              <w:rPr>
                <w:rFonts w:cs="宋体"/>
                <w:color w:val="000000"/>
                <w:kern w:val="0"/>
                <w:szCs w:val="21"/>
              </w:rPr>
            </w:pPr>
            <w:proofErr w:type="gramStart"/>
            <w:r w:rsidRPr="006D6416">
              <w:rPr>
                <w:rFonts w:cs="宋体" w:hint="eastAsia"/>
                <w:color w:val="000000"/>
                <w:kern w:val="0"/>
                <w:szCs w:val="21"/>
              </w:rPr>
              <w:t>否</w:t>
            </w:r>
            <w:proofErr w:type="gramEnd"/>
            <w:r w:rsidRPr="006D6416">
              <w:rPr>
                <w:szCs w:val="21"/>
              </w:rPr>
              <w:fldChar w:fldCharType="begin"/>
            </w:r>
            <w:r w:rsidRPr="006D6416">
              <w:rPr>
                <w:szCs w:val="21"/>
              </w:rPr>
              <w:instrText xml:space="preserve"> eq \o\ac(□,√)</w:instrText>
            </w:r>
            <w:r w:rsidRPr="006D6416">
              <w:rPr>
                <w:szCs w:val="21"/>
              </w:rPr>
              <w:fldChar w:fldCharType="end"/>
            </w:r>
          </w:p>
        </w:tc>
      </w:tr>
      <w:tr w:rsidR="00962ECA" w:rsidRPr="006D6416" w14:paraId="3B1099A4" w14:textId="77777777" w:rsidTr="006D6416">
        <w:tc>
          <w:tcPr>
            <w:tcW w:w="4673" w:type="dxa"/>
            <w:gridSpan w:val="2"/>
          </w:tcPr>
          <w:p w14:paraId="10E4666B"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验收时是否需</w:t>
            </w:r>
            <w:r w:rsidRPr="006D6416">
              <w:rPr>
                <w:rFonts w:cs="宋体"/>
                <w:color w:val="000000"/>
                <w:kern w:val="0"/>
                <w:szCs w:val="21"/>
              </w:rPr>
              <w:t>供应商提供必要的其他设备</w:t>
            </w:r>
          </w:p>
        </w:tc>
        <w:tc>
          <w:tcPr>
            <w:tcW w:w="2126" w:type="dxa"/>
          </w:tcPr>
          <w:p w14:paraId="2539C0D5"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是□</w:t>
            </w:r>
          </w:p>
        </w:tc>
        <w:tc>
          <w:tcPr>
            <w:tcW w:w="1802" w:type="dxa"/>
          </w:tcPr>
          <w:p w14:paraId="33A77A6E" w14:textId="77777777" w:rsidR="00962ECA" w:rsidRPr="006D6416" w:rsidRDefault="00962ECA" w:rsidP="00962ECA">
            <w:pPr>
              <w:widowControl/>
              <w:spacing w:line="450" w:lineRule="atLeast"/>
              <w:jc w:val="left"/>
              <w:textAlignment w:val="baseline"/>
              <w:rPr>
                <w:rFonts w:cs="宋体"/>
                <w:color w:val="000000"/>
                <w:kern w:val="0"/>
                <w:szCs w:val="21"/>
              </w:rPr>
            </w:pPr>
            <w:proofErr w:type="gramStart"/>
            <w:r w:rsidRPr="006D6416">
              <w:rPr>
                <w:rFonts w:cs="宋体" w:hint="eastAsia"/>
                <w:color w:val="000000"/>
                <w:kern w:val="0"/>
                <w:szCs w:val="21"/>
              </w:rPr>
              <w:t>否</w:t>
            </w:r>
            <w:proofErr w:type="gramEnd"/>
            <w:r w:rsidRPr="006D6416">
              <w:rPr>
                <w:szCs w:val="21"/>
              </w:rPr>
              <w:fldChar w:fldCharType="begin"/>
            </w:r>
            <w:r w:rsidRPr="006D6416">
              <w:rPr>
                <w:szCs w:val="21"/>
              </w:rPr>
              <w:instrText xml:space="preserve"> eq \o\ac(□,√)</w:instrText>
            </w:r>
            <w:r w:rsidRPr="006D6416">
              <w:rPr>
                <w:szCs w:val="21"/>
              </w:rPr>
              <w:fldChar w:fldCharType="end"/>
            </w:r>
          </w:p>
        </w:tc>
      </w:tr>
      <w:tr w:rsidR="00962ECA" w:rsidRPr="006D6416" w14:paraId="4AC1787F" w14:textId="77777777">
        <w:tc>
          <w:tcPr>
            <w:tcW w:w="8601" w:type="dxa"/>
            <w:gridSpan w:val="4"/>
          </w:tcPr>
          <w:p w14:paraId="06E2ED97" w14:textId="77777777" w:rsidR="00962ECA" w:rsidRPr="006D6416" w:rsidRDefault="00962ECA" w:rsidP="00962ECA">
            <w:pPr>
              <w:widowControl/>
              <w:spacing w:line="450" w:lineRule="atLeast"/>
              <w:jc w:val="center"/>
              <w:textAlignment w:val="baseline"/>
              <w:rPr>
                <w:rFonts w:cs="宋体"/>
                <w:color w:val="000000"/>
                <w:kern w:val="0"/>
                <w:szCs w:val="21"/>
              </w:rPr>
            </w:pPr>
            <w:r w:rsidRPr="006D6416">
              <w:rPr>
                <w:rFonts w:cs="宋体" w:hint="eastAsia"/>
                <w:color w:val="000000"/>
                <w:kern w:val="0"/>
                <w:szCs w:val="21"/>
              </w:rPr>
              <w:t>除现场</w:t>
            </w:r>
            <w:r w:rsidRPr="006D6416">
              <w:rPr>
                <w:rFonts w:cs="宋体"/>
                <w:color w:val="000000"/>
                <w:kern w:val="0"/>
                <w:szCs w:val="21"/>
              </w:rPr>
              <w:t>验收外，需提供的其他验收</w:t>
            </w:r>
            <w:r w:rsidRPr="006D6416">
              <w:rPr>
                <w:rFonts w:cs="宋体" w:hint="eastAsia"/>
                <w:color w:val="000000"/>
                <w:kern w:val="0"/>
                <w:szCs w:val="21"/>
              </w:rPr>
              <w:t>要求</w:t>
            </w:r>
          </w:p>
        </w:tc>
      </w:tr>
      <w:tr w:rsidR="00962ECA" w:rsidRPr="006D6416" w14:paraId="23FEDDD1" w14:textId="77777777" w:rsidTr="006D6416">
        <w:trPr>
          <w:trHeight w:val="360"/>
        </w:trPr>
        <w:tc>
          <w:tcPr>
            <w:tcW w:w="4673" w:type="dxa"/>
            <w:gridSpan w:val="2"/>
          </w:tcPr>
          <w:p w14:paraId="7B387447"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除现场验收外，是□否</w:t>
            </w:r>
            <w:r w:rsidRPr="006D6416">
              <w:rPr>
                <w:szCs w:val="21"/>
              </w:rPr>
              <w:fldChar w:fldCharType="begin"/>
            </w:r>
            <w:r w:rsidRPr="006D6416">
              <w:rPr>
                <w:szCs w:val="21"/>
              </w:rPr>
              <w:instrText xml:space="preserve"> eq \o\ac(□,√)</w:instrText>
            </w:r>
            <w:r w:rsidRPr="006D6416">
              <w:rPr>
                <w:szCs w:val="21"/>
              </w:rPr>
              <w:fldChar w:fldCharType="end"/>
            </w:r>
            <w:r w:rsidRPr="006D6416">
              <w:rPr>
                <w:rFonts w:cs="宋体" w:hint="eastAsia"/>
                <w:color w:val="000000"/>
                <w:kern w:val="0"/>
                <w:szCs w:val="21"/>
              </w:rPr>
              <w:t>需提供</w:t>
            </w:r>
            <w:r w:rsidRPr="006D6416">
              <w:rPr>
                <w:rFonts w:cs="宋体"/>
                <w:color w:val="000000"/>
                <w:kern w:val="0"/>
                <w:szCs w:val="21"/>
              </w:rPr>
              <w:t>第三方检测报告</w:t>
            </w:r>
          </w:p>
        </w:tc>
        <w:tc>
          <w:tcPr>
            <w:tcW w:w="3928" w:type="dxa"/>
            <w:gridSpan w:val="2"/>
          </w:tcPr>
          <w:p w14:paraId="3FD1C752"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对于检测机构的要求：国家正规检测机构，出具的检测报告由验收复核专家认可之后作为验收复核通过的主要依据。</w:t>
            </w:r>
          </w:p>
          <w:p w14:paraId="6DD8749F" w14:textId="77777777" w:rsidR="00962ECA" w:rsidRPr="006D6416" w:rsidRDefault="00962ECA" w:rsidP="00962ECA">
            <w:pPr>
              <w:widowControl/>
              <w:spacing w:line="450" w:lineRule="atLeast"/>
              <w:jc w:val="left"/>
              <w:textAlignment w:val="baseline"/>
              <w:rPr>
                <w:rFonts w:cs="宋体"/>
                <w:color w:val="000000"/>
                <w:kern w:val="0"/>
                <w:szCs w:val="21"/>
              </w:rPr>
            </w:pPr>
            <w:r w:rsidRPr="006D6416">
              <w:rPr>
                <w:rFonts w:cs="宋体" w:hint="eastAsia"/>
                <w:color w:val="000000"/>
                <w:kern w:val="0"/>
                <w:szCs w:val="21"/>
              </w:rPr>
              <w:t>对于检测执行标准的要求：各项检测项目标准以检测机构按照行业相关要求最新适用并执行的标准为准。</w:t>
            </w:r>
          </w:p>
        </w:tc>
      </w:tr>
    </w:tbl>
    <w:p w14:paraId="03905DB1" w14:textId="77777777" w:rsidR="00A56520" w:rsidRDefault="00A56520">
      <w:pPr>
        <w:tabs>
          <w:tab w:val="left" w:pos="900"/>
        </w:tabs>
        <w:spacing w:before="156"/>
        <w:jc w:val="center"/>
        <w:textAlignment w:val="baseline"/>
        <w:rPr>
          <w:sz w:val="20"/>
          <w:szCs w:val="21"/>
        </w:rPr>
      </w:pPr>
    </w:p>
    <w:p w14:paraId="5466FCB5" w14:textId="77777777" w:rsidR="00A56520" w:rsidRDefault="00A56520">
      <w:pPr>
        <w:textAlignment w:val="baseline"/>
        <w:rPr>
          <w:b/>
          <w:i/>
          <w:caps/>
        </w:rPr>
      </w:pPr>
    </w:p>
    <w:sectPr w:rsidR="00A5652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4CC7" w14:textId="77777777" w:rsidR="00C819E0" w:rsidRDefault="00C819E0">
      <w:r>
        <w:separator/>
      </w:r>
    </w:p>
  </w:endnote>
  <w:endnote w:type="continuationSeparator" w:id="0">
    <w:p w14:paraId="59289BE8" w14:textId="77777777" w:rsidR="00C819E0" w:rsidRDefault="00C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556" w14:textId="77777777" w:rsidR="00A56520" w:rsidRDefault="00FA3752">
    <w:pPr>
      <w:pStyle w:val="a7"/>
      <w:jc w:val="center"/>
    </w:pPr>
    <w:r>
      <w:fldChar w:fldCharType="begin"/>
    </w:r>
    <w:r>
      <w:instrText>PAGE   \* MERGEFORMAT</w:instrText>
    </w:r>
    <w:r>
      <w:fldChar w:fldCharType="separate"/>
    </w:r>
    <w:r>
      <w:rPr>
        <w:lang w:val="zh-CN"/>
      </w:rPr>
      <w:t>2</w:t>
    </w:r>
    <w:r>
      <w:fldChar w:fldCharType="end"/>
    </w:r>
  </w:p>
  <w:p w14:paraId="426F29F6" w14:textId="77777777" w:rsidR="00A56520" w:rsidRDefault="00A56520">
    <w:pPr>
      <w:pStyle w:val="a7"/>
    </w:pPr>
  </w:p>
  <w:p w14:paraId="3DA9946A" w14:textId="77777777" w:rsidR="00466C94" w:rsidRDefault="00466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9CF8" w14:textId="77777777" w:rsidR="00C819E0" w:rsidRDefault="00C819E0">
      <w:r>
        <w:separator/>
      </w:r>
    </w:p>
  </w:footnote>
  <w:footnote w:type="continuationSeparator" w:id="0">
    <w:p w14:paraId="699CCDEC" w14:textId="77777777" w:rsidR="00C819E0" w:rsidRDefault="00C8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24666"/>
    <w:rsid w:val="000272D1"/>
    <w:rsid w:val="000433A7"/>
    <w:rsid w:val="000445A0"/>
    <w:rsid w:val="00060E64"/>
    <w:rsid w:val="00063514"/>
    <w:rsid w:val="00065AB6"/>
    <w:rsid w:val="000821E6"/>
    <w:rsid w:val="000C1D27"/>
    <w:rsid w:val="000D6EE7"/>
    <w:rsid w:val="000E10A8"/>
    <w:rsid w:val="000E526E"/>
    <w:rsid w:val="000E6C87"/>
    <w:rsid w:val="00105428"/>
    <w:rsid w:val="00105E1A"/>
    <w:rsid w:val="00122386"/>
    <w:rsid w:val="00140AF0"/>
    <w:rsid w:val="001507CE"/>
    <w:rsid w:val="00156496"/>
    <w:rsid w:val="00157667"/>
    <w:rsid w:val="001609FC"/>
    <w:rsid w:val="00164647"/>
    <w:rsid w:val="0018461B"/>
    <w:rsid w:val="001B124E"/>
    <w:rsid w:val="001B712C"/>
    <w:rsid w:val="001C41C3"/>
    <w:rsid w:val="001E25A2"/>
    <w:rsid w:val="001F13B1"/>
    <w:rsid w:val="001F6D25"/>
    <w:rsid w:val="001F7878"/>
    <w:rsid w:val="002161F0"/>
    <w:rsid w:val="00216A55"/>
    <w:rsid w:val="00237253"/>
    <w:rsid w:val="00264957"/>
    <w:rsid w:val="00273A09"/>
    <w:rsid w:val="002759CB"/>
    <w:rsid w:val="00287616"/>
    <w:rsid w:val="002B3A1B"/>
    <w:rsid w:val="002B70B8"/>
    <w:rsid w:val="002D55D0"/>
    <w:rsid w:val="003113D4"/>
    <w:rsid w:val="00332CF1"/>
    <w:rsid w:val="00342791"/>
    <w:rsid w:val="00345D8D"/>
    <w:rsid w:val="00346319"/>
    <w:rsid w:val="0035685C"/>
    <w:rsid w:val="00357019"/>
    <w:rsid w:val="003616A2"/>
    <w:rsid w:val="0036352F"/>
    <w:rsid w:val="003649AF"/>
    <w:rsid w:val="00384703"/>
    <w:rsid w:val="00384886"/>
    <w:rsid w:val="00384F19"/>
    <w:rsid w:val="004335C8"/>
    <w:rsid w:val="00437E10"/>
    <w:rsid w:val="00453832"/>
    <w:rsid w:val="00465C78"/>
    <w:rsid w:val="00466C94"/>
    <w:rsid w:val="00472DF6"/>
    <w:rsid w:val="00476CE1"/>
    <w:rsid w:val="004951D7"/>
    <w:rsid w:val="004A43F0"/>
    <w:rsid w:val="004B7643"/>
    <w:rsid w:val="004E4B14"/>
    <w:rsid w:val="00501176"/>
    <w:rsid w:val="00510891"/>
    <w:rsid w:val="0053111A"/>
    <w:rsid w:val="005460F4"/>
    <w:rsid w:val="00562C62"/>
    <w:rsid w:val="005633CE"/>
    <w:rsid w:val="00571ADE"/>
    <w:rsid w:val="005951EF"/>
    <w:rsid w:val="005A7E44"/>
    <w:rsid w:val="005C18BA"/>
    <w:rsid w:val="005C38F5"/>
    <w:rsid w:val="005C5A00"/>
    <w:rsid w:val="005F1571"/>
    <w:rsid w:val="005F401F"/>
    <w:rsid w:val="00611202"/>
    <w:rsid w:val="0061297C"/>
    <w:rsid w:val="0062124D"/>
    <w:rsid w:val="0062347B"/>
    <w:rsid w:val="00630DD9"/>
    <w:rsid w:val="00646372"/>
    <w:rsid w:val="006501AC"/>
    <w:rsid w:val="006A4AC2"/>
    <w:rsid w:val="006A4FBE"/>
    <w:rsid w:val="006B2678"/>
    <w:rsid w:val="006C2918"/>
    <w:rsid w:val="006C506A"/>
    <w:rsid w:val="006C782C"/>
    <w:rsid w:val="006D6416"/>
    <w:rsid w:val="006E446D"/>
    <w:rsid w:val="006E6D80"/>
    <w:rsid w:val="006F0D84"/>
    <w:rsid w:val="00701876"/>
    <w:rsid w:val="00706FC0"/>
    <w:rsid w:val="00723EEE"/>
    <w:rsid w:val="00726160"/>
    <w:rsid w:val="007348E1"/>
    <w:rsid w:val="007554BB"/>
    <w:rsid w:val="00755E68"/>
    <w:rsid w:val="00774516"/>
    <w:rsid w:val="00781515"/>
    <w:rsid w:val="007839AE"/>
    <w:rsid w:val="00794D6D"/>
    <w:rsid w:val="00797DE0"/>
    <w:rsid w:val="007D67BF"/>
    <w:rsid w:val="007F4BD9"/>
    <w:rsid w:val="00800E12"/>
    <w:rsid w:val="008153D5"/>
    <w:rsid w:val="00823CA9"/>
    <w:rsid w:val="008403A0"/>
    <w:rsid w:val="0084652E"/>
    <w:rsid w:val="008654B6"/>
    <w:rsid w:val="00871024"/>
    <w:rsid w:val="00895878"/>
    <w:rsid w:val="0089621F"/>
    <w:rsid w:val="008B12EA"/>
    <w:rsid w:val="008B32B4"/>
    <w:rsid w:val="008B5448"/>
    <w:rsid w:val="008E3A08"/>
    <w:rsid w:val="008F6751"/>
    <w:rsid w:val="00925E61"/>
    <w:rsid w:val="00926ACA"/>
    <w:rsid w:val="00927483"/>
    <w:rsid w:val="00954C12"/>
    <w:rsid w:val="009577B8"/>
    <w:rsid w:val="00962ECA"/>
    <w:rsid w:val="009736A0"/>
    <w:rsid w:val="00973B36"/>
    <w:rsid w:val="00974E62"/>
    <w:rsid w:val="0097614B"/>
    <w:rsid w:val="00990A0F"/>
    <w:rsid w:val="0099177F"/>
    <w:rsid w:val="00993450"/>
    <w:rsid w:val="00995789"/>
    <w:rsid w:val="00995C22"/>
    <w:rsid w:val="009E5F69"/>
    <w:rsid w:val="009F6CAB"/>
    <w:rsid w:val="009F7A2C"/>
    <w:rsid w:val="00A021A3"/>
    <w:rsid w:val="00A047F0"/>
    <w:rsid w:val="00A053ED"/>
    <w:rsid w:val="00A12B30"/>
    <w:rsid w:val="00A161FC"/>
    <w:rsid w:val="00A20C9D"/>
    <w:rsid w:val="00A34117"/>
    <w:rsid w:val="00A470B0"/>
    <w:rsid w:val="00A549FD"/>
    <w:rsid w:val="00A56520"/>
    <w:rsid w:val="00A6257E"/>
    <w:rsid w:val="00A62D6F"/>
    <w:rsid w:val="00A7248A"/>
    <w:rsid w:val="00A765E9"/>
    <w:rsid w:val="00AA78FD"/>
    <w:rsid w:val="00AB1219"/>
    <w:rsid w:val="00AC005D"/>
    <w:rsid w:val="00AD6EFF"/>
    <w:rsid w:val="00AF3B73"/>
    <w:rsid w:val="00AF6DEB"/>
    <w:rsid w:val="00AF7468"/>
    <w:rsid w:val="00B421F6"/>
    <w:rsid w:val="00B4481B"/>
    <w:rsid w:val="00B535CB"/>
    <w:rsid w:val="00B6003F"/>
    <w:rsid w:val="00B72BD6"/>
    <w:rsid w:val="00B732BB"/>
    <w:rsid w:val="00B8630D"/>
    <w:rsid w:val="00B86F3A"/>
    <w:rsid w:val="00B91989"/>
    <w:rsid w:val="00BB5AA9"/>
    <w:rsid w:val="00BC3306"/>
    <w:rsid w:val="00BC3D86"/>
    <w:rsid w:val="00BD5F9F"/>
    <w:rsid w:val="00BE5444"/>
    <w:rsid w:val="00BF44B6"/>
    <w:rsid w:val="00C017FF"/>
    <w:rsid w:val="00C0183B"/>
    <w:rsid w:val="00C15054"/>
    <w:rsid w:val="00C63818"/>
    <w:rsid w:val="00C67A56"/>
    <w:rsid w:val="00C819E0"/>
    <w:rsid w:val="00C82348"/>
    <w:rsid w:val="00C85594"/>
    <w:rsid w:val="00CC0C9A"/>
    <w:rsid w:val="00CD153F"/>
    <w:rsid w:val="00CD2230"/>
    <w:rsid w:val="00CF03B4"/>
    <w:rsid w:val="00D16886"/>
    <w:rsid w:val="00D22B4A"/>
    <w:rsid w:val="00D32903"/>
    <w:rsid w:val="00D34F05"/>
    <w:rsid w:val="00D51209"/>
    <w:rsid w:val="00D9525F"/>
    <w:rsid w:val="00DC1928"/>
    <w:rsid w:val="00DE4879"/>
    <w:rsid w:val="00DE5854"/>
    <w:rsid w:val="00DF5062"/>
    <w:rsid w:val="00E010D7"/>
    <w:rsid w:val="00E0581E"/>
    <w:rsid w:val="00E1130A"/>
    <w:rsid w:val="00E11902"/>
    <w:rsid w:val="00E2365C"/>
    <w:rsid w:val="00E4264C"/>
    <w:rsid w:val="00E431C1"/>
    <w:rsid w:val="00E467B5"/>
    <w:rsid w:val="00E52E77"/>
    <w:rsid w:val="00E73399"/>
    <w:rsid w:val="00E7573D"/>
    <w:rsid w:val="00E821CF"/>
    <w:rsid w:val="00E931F1"/>
    <w:rsid w:val="00EA32D6"/>
    <w:rsid w:val="00EA42A1"/>
    <w:rsid w:val="00EB04B9"/>
    <w:rsid w:val="00EB5F17"/>
    <w:rsid w:val="00ED7597"/>
    <w:rsid w:val="00EE154F"/>
    <w:rsid w:val="00EE79E5"/>
    <w:rsid w:val="00F05665"/>
    <w:rsid w:val="00F07BC1"/>
    <w:rsid w:val="00F134AA"/>
    <w:rsid w:val="00F21485"/>
    <w:rsid w:val="00F220CE"/>
    <w:rsid w:val="00F9639C"/>
    <w:rsid w:val="00F9789E"/>
    <w:rsid w:val="00FA3752"/>
    <w:rsid w:val="00FB00E1"/>
    <w:rsid w:val="00FB164A"/>
    <w:rsid w:val="00FB4490"/>
    <w:rsid w:val="00FC1111"/>
    <w:rsid w:val="00FC3BB8"/>
    <w:rsid w:val="00FE1B41"/>
    <w:rsid w:val="00FF0E45"/>
    <w:rsid w:val="00FF21F2"/>
    <w:rsid w:val="00FF26D9"/>
    <w:rsid w:val="00FF3899"/>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AA98"/>
  <w15:docId w15:val="{9E3B326E-F32A-433D-B2B4-DEC5701A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table" w:customStyle="1" w:styleId="TableNormal">
    <w:name w:val="Table Normal"/>
    <w:uiPriority w:val="2"/>
    <w:semiHidden/>
    <w:unhideWhenUsed/>
    <w:qFormat/>
    <w:rsid w:val="00A7248A"/>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48A"/>
    <w:pPr>
      <w:autoSpaceDE w:val="0"/>
      <w:autoSpaceDN w:val="0"/>
      <w:jc w:val="left"/>
    </w:pPr>
    <w:rPr>
      <w:rFonts w:ascii="宋体" w:hAnsi="宋体" w:cs="宋体"/>
      <w:kern w:val="0"/>
      <w:sz w:val="22"/>
      <w:szCs w:val="22"/>
    </w:rPr>
  </w:style>
  <w:style w:type="paragraph" w:styleId="af">
    <w:name w:val="Revision"/>
    <w:hidden/>
    <w:uiPriority w:val="99"/>
    <w:semiHidden/>
    <w:rsid w:val="000272D1"/>
    <w:rPr>
      <w:rFonts w:ascii="Times New Roman" w:eastAsia="宋体" w:hAnsi="Times New Roman" w:cs="Times New Roman"/>
      <w:kern w:val="2"/>
      <w:sz w:val="21"/>
    </w:rPr>
  </w:style>
  <w:style w:type="character" w:styleId="af0">
    <w:name w:val="annotation reference"/>
    <w:basedOn w:val="a0"/>
    <w:uiPriority w:val="99"/>
    <w:semiHidden/>
    <w:unhideWhenUsed/>
    <w:rsid w:val="00C85594"/>
    <w:rPr>
      <w:sz w:val="21"/>
      <w:szCs w:val="21"/>
    </w:rPr>
  </w:style>
  <w:style w:type="paragraph" w:styleId="af1">
    <w:name w:val="annotation text"/>
    <w:basedOn w:val="a"/>
    <w:link w:val="af2"/>
    <w:uiPriority w:val="99"/>
    <w:semiHidden/>
    <w:unhideWhenUsed/>
    <w:rsid w:val="00C85594"/>
    <w:pPr>
      <w:jc w:val="left"/>
    </w:pPr>
  </w:style>
  <w:style w:type="character" w:customStyle="1" w:styleId="af2">
    <w:name w:val="批注文字 字符"/>
    <w:basedOn w:val="a0"/>
    <w:link w:val="af1"/>
    <w:uiPriority w:val="99"/>
    <w:semiHidden/>
    <w:rsid w:val="00C85594"/>
    <w:rPr>
      <w:rFonts w:ascii="Times New Roman" w:eastAsia="宋体" w:hAnsi="Times New Roman" w:cs="Times New Roman"/>
      <w:kern w:val="2"/>
      <w:sz w:val="21"/>
    </w:rPr>
  </w:style>
  <w:style w:type="paragraph" w:styleId="af3">
    <w:name w:val="annotation subject"/>
    <w:basedOn w:val="af1"/>
    <w:next w:val="af1"/>
    <w:link w:val="af4"/>
    <w:uiPriority w:val="99"/>
    <w:semiHidden/>
    <w:unhideWhenUsed/>
    <w:rsid w:val="00C85594"/>
    <w:rPr>
      <w:b/>
      <w:bCs/>
    </w:rPr>
  </w:style>
  <w:style w:type="character" w:customStyle="1" w:styleId="af4">
    <w:name w:val="批注主题 字符"/>
    <w:basedOn w:val="af2"/>
    <w:link w:val="af3"/>
    <w:uiPriority w:val="99"/>
    <w:semiHidden/>
    <w:rsid w:val="00C85594"/>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Elmar</cp:lastModifiedBy>
  <cp:revision>34</cp:revision>
  <dcterms:created xsi:type="dcterms:W3CDTF">2021-03-17T07:37:00Z</dcterms:created>
  <dcterms:modified xsi:type="dcterms:W3CDTF">2022-07-11T02:52:00Z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