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4AB0B" w14:textId="28E5D019" w:rsidR="009E7013" w:rsidRDefault="00CE5BC2">
      <w:pPr>
        <w:pStyle w:val="ab"/>
        <w:rPr>
          <w:rFonts w:ascii="宋体" w:hAnsi="宋体"/>
          <w:sz w:val="36"/>
        </w:rPr>
      </w:pPr>
      <w:bookmarkStart w:id="0" w:name="_Toc38367762"/>
      <w:bookmarkStart w:id="1" w:name="_GoBack"/>
      <w:bookmarkEnd w:id="1"/>
      <w:r>
        <w:rPr>
          <w:rFonts w:ascii="宋体" w:hAnsi="宋体" w:hint="eastAsia"/>
          <w:sz w:val="36"/>
        </w:rPr>
        <w:t>【</w:t>
      </w:r>
      <w:r w:rsidR="00C82F25" w:rsidRPr="00C82F25">
        <w:rPr>
          <w:rFonts w:ascii="宋体" w:hAnsi="宋体" w:hint="eastAsia"/>
          <w:sz w:val="36"/>
        </w:rPr>
        <w:t>核心校务应用云平台服务器更新</w:t>
      </w:r>
      <w:r>
        <w:rPr>
          <w:rFonts w:ascii="宋体" w:hAnsi="宋体" w:hint="eastAsia"/>
          <w:sz w:val="36"/>
        </w:rPr>
        <w:t>】</w:t>
      </w:r>
      <w:r>
        <w:rPr>
          <w:rFonts w:ascii="宋体" w:hAnsi="宋体"/>
          <w:sz w:val="36"/>
        </w:rPr>
        <w:t>采购需求</w:t>
      </w:r>
      <w:bookmarkEnd w:id="0"/>
    </w:p>
    <w:p w14:paraId="47027181" w14:textId="77777777" w:rsidR="009E7013" w:rsidRDefault="00CE5BC2" w:rsidP="00D500E1">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3C937A8" w14:textId="77777777" w:rsidR="009E7013" w:rsidRDefault="00CE5BC2" w:rsidP="00D500E1">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CD47E1E" w14:textId="75D58332" w:rsidR="00371D73" w:rsidRPr="00DC2979" w:rsidRDefault="00371D73" w:rsidP="00371D73">
      <w:pPr>
        <w:tabs>
          <w:tab w:val="left" w:pos="900"/>
        </w:tabs>
        <w:spacing w:line="360" w:lineRule="auto"/>
        <w:ind w:firstLineChars="200" w:firstLine="420"/>
        <w:rPr>
          <w:rFonts w:hAnsi="宋体"/>
        </w:rPr>
      </w:pPr>
      <w:r w:rsidRPr="00DC2979">
        <w:rPr>
          <w:rFonts w:hAnsi="宋体" w:hint="eastAsia"/>
        </w:rPr>
        <w:t>该项目主要新购置高性能服务器、存储以及其他配套设备，替换</w:t>
      </w:r>
      <w:r>
        <w:rPr>
          <w:rFonts w:hAnsi="宋体" w:hint="eastAsia"/>
        </w:rPr>
        <w:t>“</w:t>
      </w:r>
      <w:r w:rsidRPr="00DC2979">
        <w:rPr>
          <w:rFonts w:hAnsi="宋体" w:hint="eastAsia"/>
        </w:rPr>
        <w:t>核心校务应用云平台</w:t>
      </w:r>
      <w:r>
        <w:rPr>
          <w:rFonts w:hAnsi="宋体" w:hint="eastAsia"/>
        </w:rPr>
        <w:t>”</w:t>
      </w:r>
      <w:r w:rsidRPr="00DC2979">
        <w:rPr>
          <w:rFonts w:hAnsi="宋体" w:hint="eastAsia"/>
        </w:rPr>
        <w:t>现用的购置于</w:t>
      </w:r>
      <w:r w:rsidRPr="00DC2979">
        <w:rPr>
          <w:rFonts w:hAnsi="宋体" w:hint="eastAsia"/>
        </w:rPr>
        <w:t>2015,2016</w:t>
      </w:r>
      <w:r w:rsidRPr="00DC2979">
        <w:rPr>
          <w:rFonts w:hAnsi="宋体" w:hint="eastAsia"/>
        </w:rPr>
        <w:t>年的老旧设备，同时适当扩展计算及存储资源容量，提升平台整体冗余度和可靠性，增强平台对学校核心应用系统的支撑保障能力</w:t>
      </w:r>
      <w:r>
        <w:rPr>
          <w:rFonts w:hAnsi="宋体" w:hint="eastAsia"/>
        </w:rPr>
        <w:t>。</w:t>
      </w:r>
    </w:p>
    <w:p w14:paraId="6C59FB1B" w14:textId="77777777" w:rsidR="009E7013" w:rsidRDefault="00CE5BC2" w:rsidP="00D500E1">
      <w:pPr>
        <w:tabs>
          <w:tab w:val="left" w:pos="900"/>
        </w:tabs>
        <w:spacing w:beforeLines="50" w:before="156" w:line="360" w:lineRule="auto"/>
        <w:rPr>
          <w:b/>
          <w:szCs w:val="21"/>
        </w:rPr>
      </w:pPr>
      <w:r>
        <w:rPr>
          <w:rFonts w:hAnsi="宋体"/>
          <w:b/>
          <w:szCs w:val="21"/>
        </w:rPr>
        <w:t>（二）为落实政府采购政策需满足的要求</w:t>
      </w:r>
    </w:p>
    <w:p w14:paraId="53031B2A" w14:textId="77777777" w:rsidR="009E7013" w:rsidRDefault="00CE5BC2" w:rsidP="00F14C3A">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39360AE0" w14:textId="77777777" w:rsidR="009E7013" w:rsidRDefault="00CE5BC2">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BB2C43" w:rsidRPr="00BB2C43">
        <w:rPr>
          <w:rFonts w:hAnsi="宋体" w:hint="eastAsia"/>
          <w:szCs w:val="24"/>
          <w:u w:val="single"/>
        </w:rPr>
        <w:t>工业</w:t>
      </w:r>
      <w:r>
        <w:rPr>
          <w:rFonts w:hAnsi="宋体"/>
          <w:szCs w:val="24"/>
          <w:u w:val="single"/>
        </w:rPr>
        <w:t xml:space="preserve">   </w:t>
      </w:r>
      <w:r>
        <w:rPr>
          <w:rFonts w:hAnsi="宋体" w:hint="eastAsia"/>
          <w:szCs w:val="24"/>
        </w:rPr>
        <w:t>。</w:t>
      </w:r>
    </w:p>
    <w:p w14:paraId="694C0D70" w14:textId="77777777" w:rsidR="009E7013" w:rsidRDefault="00CE5BC2" w:rsidP="00D500E1">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5AC6844" w14:textId="77777777" w:rsidR="009E7013" w:rsidRPr="00D24DFF" w:rsidRDefault="00CE5BC2" w:rsidP="00D500E1">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228C5BA" w14:textId="77777777" w:rsidR="009E7013" w:rsidRDefault="00CE5BC2" w:rsidP="00D500E1">
      <w:pPr>
        <w:tabs>
          <w:tab w:val="left" w:pos="900"/>
        </w:tabs>
        <w:spacing w:beforeLines="50" w:before="156" w:line="360" w:lineRule="auto"/>
        <w:rPr>
          <w:rFonts w:hAnsi="宋体"/>
          <w:b/>
          <w:szCs w:val="21"/>
        </w:rPr>
      </w:pPr>
      <w:r>
        <w:rPr>
          <w:rFonts w:hAnsi="宋体" w:hint="eastAsia"/>
          <w:b/>
          <w:szCs w:val="21"/>
        </w:rPr>
        <w:t>三、采购标的概况</w:t>
      </w:r>
    </w:p>
    <w:p w14:paraId="51366648" w14:textId="2826DCFE" w:rsidR="009E7013" w:rsidRDefault="00CE5BC2" w:rsidP="00D500E1">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D24DFF">
        <w:rPr>
          <w:rFonts w:ascii="宋体" w:hAnsi="宋体"/>
          <w:szCs w:val="21"/>
          <w:u w:val="single"/>
        </w:rPr>
        <w:t xml:space="preserve">  </w:t>
      </w:r>
      <w:r>
        <w:rPr>
          <w:rFonts w:ascii="宋体" w:hAnsi="宋体"/>
          <w:szCs w:val="21"/>
          <w:u w:val="single"/>
        </w:rPr>
        <w:t xml:space="preserve"> </w:t>
      </w:r>
      <w:bookmarkStart w:id="5" w:name="_Hlk85098810"/>
      <w:r w:rsidR="00072377" w:rsidRPr="00354E7A">
        <w:rPr>
          <w:rFonts w:ascii="宋体" w:hAnsi="宋体" w:hint="eastAsia"/>
          <w:szCs w:val="21"/>
          <w:u w:val="single"/>
        </w:rPr>
        <w:t>核心校务应用云平台服务器更新</w:t>
      </w:r>
      <w:bookmarkEnd w:id="5"/>
      <w:r>
        <w:rPr>
          <w:rFonts w:ascii="宋体" w:hAnsi="宋体"/>
          <w:szCs w:val="21"/>
          <w:u w:val="single"/>
        </w:rPr>
        <w:t xml:space="preserve">        </w:t>
      </w:r>
      <w:r w:rsidR="001746C1">
        <w:rPr>
          <w:rFonts w:ascii="宋体" w:hAnsi="宋体"/>
          <w:szCs w:val="21"/>
          <w:u w:val="single"/>
        </w:rPr>
        <w:t xml:space="preserve"> </w:t>
      </w:r>
      <w:r>
        <w:rPr>
          <w:rFonts w:hAnsi="宋体"/>
          <w:szCs w:val="21"/>
        </w:rPr>
        <w:t xml:space="preserve">   </w:t>
      </w:r>
    </w:p>
    <w:p w14:paraId="2EFEBFB5" w14:textId="0DF8E466" w:rsidR="009E7013" w:rsidRDefault="00CE5BC2" w:rsidP="00D500E1">
      <w:pPr>
        <w:spacing w:beforeLines="50" w:before="156" w:line="360" w:lineRule="auto"/>
        <w:rPr>
          <w:rFonts w:hAnsi="宋体"/>
          <w:szCs w:val="21"/>
        </w:rPr>
      </w:pPr>
      <w:r>
        <w:rPr>
          <w:rFonts w:hAnsi="宋体" w:hint="eastAsia"/>
          <w:szCs w:val="21"/>
        </w:rPr>
        <w:t>（二）采购数量及计量单位：</w:t>
      </w:r>
      <w:r w:rsidR="001746C1" w:rsidRPr="001746C1">
        <w:rPr>
          <w:rFonts w:hAnsi="宋体" w:hint="eastAsia"/>
          <w:szCs w:val="21"/>
          <w:u w:val="single"/>
        </w:rPr>
        <w:t xml:space="preserve"> </w:t>
      </w:r>
      <w:r w:rsidR="001746C1" w:rsidRPr="001746C1">
        <w:rPr>
          <w:rFonts w:hAnsi="宋体"/>
          <w:szCs w:val="21"/>
          <w:u w:val="single"/>
        </w:rPr>
        <w:t xml:space="preserve">   </w:t>
      </w:r>
      <w:r w:rsidR="001746C1" w:rsidRPr="001746C1">
        <w:rPr>
          <w:rFonts w:ascii="宋体" w:hAnsi="宋体" w:hint="eastAsia"/>
          <w:szCs w:val="21"/>
          <w:u w:val="single"/>
        </w:rPr>
        <w:t>服务器、交换机、存储等设备1批</w:t>
      </w:r>
      <w:r w:rsidR="001746C1">
        <w:rPr>
          <w:rFonts w:ascii="宋体" w:hAnsi="宋体" w:hint="eastAsia"/>
          <w:szCs w:val="21"/>
          <w:u w:val="single"/>
        </w:rPr>
        <w:t xml:space="preserve"> </w:t>
      </w:r>
      <w:r w:rsidR="001746C1">
        <w:rPr>
          <w:rFonts w:ascii="宋体" w:hAnsi="宋体"/>
          <w:szCs w:val="21"/>
          <w:u w:val="single"/>
        </w:rPr>
        <w:t xml:space="preserve">  </w:t>
      </w:r>
    </w:p>
    <w:p w14:paraId="516529D7" w14:textId="6016932E" w:rsidR="001746C1" w:rsidRPr="001746C1" w:rsidRDefault="001746C1" w:rsidP="001746C1">
      <w:pPr>
        <w:tabs>
          <w:tab w:val="left" w:pos="900"/>
        </w:tabs>
        <w:spacing w:beforeLines="50" w:before="156" w:line="360" w:lineRule="auto"/>
        <w:ind w:firstLineChars="200" w:firstLine="420"/>
        <w:rPr>
          <w:rFonts w:hAnsi="宋体"/>
          <w:szCs w:val="21"/>
        </w:rPr>
      </w:pPr>
      <w:r w:rsidRPr="001746C1">
        <w:rPr>
          <w:rFonts w:hAnsi="宋体" w:hint="eastAsia"/>
          <w:szCs w:val="21"/>
        </w:rPr>
        <w:t>具体</w:t>
      </w:r>
      <w:r>
        <w:rPr>
          <w:rFonts w:hAnsi="宋体" w:hint="eastAsia"/>
          <w:szCs w:val="21"/>
        </w:rPr>
        <w:t>包括</w:t>
      </w:r>
      <w:r w:rsidRPr="001746C1">
        <w:rPr>
          <w:rFonts w:hAnsi="宋体" w:hint="eastAsia"/>
          <w:szCs w:val="21"/>
        </w:rPr>
        <w:t>：</w:t>
      </w:r>
    </w:p>
    <w:tbl>
      <w:tblPr>
        <w:tblStyle w:val="ad"/>
        <w:tblW w:w="0" w:type="auto"/>
        <w:tblLook w:val="04A0" w:firstRow="1" w:lastRow="0" w:firstColumn="1" w:lastColumn="0" w:noHBand="0" w:noVBand="1"/>
      </w:tblPr>
      <w:tblGrid>
        <w:gridCol w:w="945"/>
        <w:gridCol w:w="5640"/>
        <w:gridCol w:w="1711"/>
      </w:tblGrid>
      <w:tr w:rsidR="009B7196" w14:paraId="6BF64324" w14:textId="77777777" w:rsidTr="007C5C4C">
        <w:tc>
          <w:tcPr>
            <w:tcW w:w="945" w:type="dxa"/>
          </w:tcPr>
          <w:p w14:paraId="06188202"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序号</w:t>
            </w:r>
          </w:p>
        </w:tc>
        <w:tc>
          <w:tcPr>
            <w:tcW w:w="5640" w:type="dxa"/>
          </w:tcPr>
          <w:p w14:paraId="754049B6"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名称</w:t>
            </w:r>
          </w:p>
        </w:tc>
        <w:tc>
          <w:tcPr>
            <w:tcW w:w="1711" w:type="dxa"/>
          </w:tcPr>
          <w:p w14:paraId="3E58B3CB"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数量</w:t>
            </w:r>
          </w:p>
        </w:tc>
      </w:tr>
      <w:tr w:rsidR="009B7196" w14:paraId="07CF2EAB" w14:textId="77777777" w:rsidTr="007C5C4C">
        <w:tc>
          <w:tcPr>
            <w:tcW w:w="945" w:type="dxa"/>
          </w:tcPr>
          <w:p w14:paraId="617AB875"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1</w:t>
            </w:r>
          </w:p>
        </w:tc>
        <w:tc>
          <w:tcPr>
            <w:tcW w:w="5640" w:type="dxa"/>
          </w:tcPr>
          <w:p w14:paraId="3C034E6D"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高性能服务器</w:t>
            </w:r>
          </w:p>
        </w:tc>
        <w:tc>
          <w:tcPr>
            <w:tcW w:w="1711" w:type="dxa"/>
          </w:tcPr>
          <w:p w14:paraId="65E470FB"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color w:val="000000"/>
                <w:kern w:val="0"/>
                <w:szCs w:val="21"/>
              </w:rPr>
              <w:t>6</w:t>
            </w:r>
            <w:r w:rsidRPr="002579F1">
              <w:rPr>
                <w:rFonts w:asciiTheme="majorEastAsia" w:eastAsiaTheme="majorEastAsia" w:hAnsiTheme="majorEastAsia" w:cs="宋体" w:hint="eastAsia"/>
                <w:color w:val="000000"/>
                <w:kern w:val="0"/>
                <w:szCs w:val="21"/>
              </w:rPr>
              <w:t>台</w:t>
            </w:r>
          </w:p>
        </w:tc>
      </w:tr>
      <w:tr w:rsidR="009B7196" w14:paraId="70FC643B" w14:textId="77777777" w:rsidTr="007C5C4C">
        <w:tc>
          <w:tcPr>
            <w:tcW w:w="945" w:type="dxa"/>
          </w:tcPr>
          <w:p w14:paraId="323E15A9"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2</w:t>
            </w:r>
          </w:p>
        </w:tc>
        <w:tc>
          <w:tcPr>
            <w:tcW w:w="5640" w:type="dxa"/>
          </w:tcPr>
          <w:p w14:paraId="12D1CF6F"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裸金属服务器</w:t>
            </w:r>
          </w:p>
        </w:tc>
        <w:tc>
          <w:tcPr>
            <w:tcW w:w="1711" w:type="dxa"/>
          </w:tcPr>
          <w:p w14:paraId="160FA367"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color w:val="000000"/>
                <w:kern w:val="0"/>
                <w:szCs w:val="21"/>
              </w:rPr>
              <w:t>2</w:t>
            </w:r>
            <w:r w:rsidRPr="002579F1">
              <w:rPr>
                <w:rFonts w:asciiTheme="majorEastAsia" w:eastAsiaTheme="majorEastAsia" w:hAnsiTheme="majorEastAsia" w:cs="宋体" w:hint="eastAsia"/>
                <w:color w:val="000000"/>
                <w:kern w:val="0"/>
                <w:szCs w:val="21"/>
              </w:rPr>
              <w:t>台</w:t>
            </w:r>
          </w:p>
        </w:tc>
      </w:tr>
      <w:tr w:rsidR="009B7196" w14:paraId="2058EE94" w14:textId="77777777" w:rsidTr="007C5C4C">
        <w:tc>
          <w:tcPr>
            <w:tcW w:w="945" w:type="dxa"/>
          </w:tcPr>
          <w:p w14:paraId="1D9E2605"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3</w:t>
            </w:r>
          </w:p>
        </w:tc>
        <w:tc>
          <w:tcPr>
            <w:tcW w:w="5640" w:type="dxa"/>
          </w:tcPr>
          <w:p w14:paraId="57254796"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汇聚交换机</w:t>
            </w:r>
          </w:p>
        </w:tc>
        <w:tc>
          <w:tcPr>
            <w:tcW w:w="1711" w:type="dxa"/>
          </w:tcPr>
          <w:p w14:paraId="4C38210E"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color w:val="000000"/>
                <w:kern w:val="0"/>
                <w:szCs w:val="21"/>
              </w:rPr>
              <w:t>1</w:t>
            </w:r>
            <w:r w:rsidRPr="002579F1">
              <w:rPr>
                <w:rFonts w:asciiTheme="majorEastAsia" w:eastAsiaTheme="majorEastAsia" w:hAnsiTheme="majorEastAsia" w:cs="宋体" w:hint="eastAsia"/>
                <w:color w:val="000000"/>
                <w:kern w:val="0"/>
                <w:szCs w:val="21"/>
              </w:rPr>
              <w:t>台</w:t>
            </w:r>
          </w:p>
        </w:tc>
      </w:tr>
      <w:tr w:rsidR="009B7196" w14:paraId="0649658C" w14:textId="77777777" w:rsidTr="007C5C4C">
        <w:tc>
          <w:tcPr>
            <w:tcW w:w="945" w:type="dxa"/>
          </w:tcPr>
          <w:p w14:paraId="0EC56B1A"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4</w:t>
            </w:r>
          </w:p>
        </w:tc>
        <w:tc>
          <w:tcPr>
            <w:tcW w:w="5640" w:type="dxa"/>
          </w:tcPr>
          <w:p w14:paraId="46AA74ED"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hint="eastAsia"/>
                <w:color w:val="000000"/>
                <w:kern w:val="0"/>
                <w:szCs w:val="21"/>
              </w:rPr>
              <w:t>存储</w:t>
            </w:r>
          </w:p>
        </w:tc>
        <w:tc>
          <w:tcPr>
            <w:tcW w:w="1711" w:type="dxa"/>
          </w:tcPr>
          <w:p w14:paraId="14546F95" w14:textId="77777777" w:rsidR="009B7196" w:rsidRPr="002579F1" w:rsidRDefault="009B7196" w:rsidP="007C5C4C">
            <w:pPr>
              <w:widowControl/>
              <w:spacing w:line="450" w:lineRule="atLeast"/>
              <w:jc w:val="left"/>
              <w:textAlignment w:val="baseline"/>
              <w:rPr>
                <w:rFonts w:asciiTheme="majorEastAsia" w:eastAsiaTheme="majorEastAsia" w:hAnsiTheme="majorEastAsia" w:cs="宋体"/>
                <w:color w:val="000000"/>
                <w:kern w:val="0"/>
                <w:szCs w:val="21"/>
              </w:rPr>
            </w:pPr>
            <w:r w:rsidRPr="002579F1">
              <w:rPr>
                <w:rFonts w:asciiTheme="majorEastAsia" w:eastAsiaTheme="majorEastAsia" w:hAnsiTheme="majorEastAsia" w:cs="宋体"/>
                <w:color w:val="000000"/>
                <w:kern w:val="0"/>
                <w:szCs w:val="21"/>
              </w:rPr>
              <w:t>1</w:t>
            </w:r>
            <w:r w:rsidRPr="002579F1">
              <w:rPr>
                <w:rFonts w:asciiTheme="majorEastAsia" w:eastAsiaTheme="majorEastAsia" w:hAnsiTheme="majorEastAsia" w:cs="宋体" w:hint="eastAsia"/>
                <w:color w:val="000000"/>
                <w:kern w:val="0"/>
                <w:szCs w:val="21"/>
              </w:rPr>
              <w:t>台</w:t>
            </w:r>
          </w:p>
        </w:tc>
      </w:tr>
    </w:tbl>
    <w:p w14:paraId="7E0D5DA3" w14:textId="0432FFE1" w:rsidR="009E7013" w:rsidRDefault="00CE5BC2" w:rsidP="00D500E1">
      <w:pPr>
        <w:spacing w:beforeLines="50" w:before="156" w:line="360" w:lineRule="auto"/>
        <w:rPr>
          <w:rFonts w:hAnsi="宋体"/>
          <w:szCs w:val="21"/>
        </w:rPr>
      </w:pPr>
      <w:r>
        <w:rPr>
          <w:rFonts w:hAnsi="宋体" w:hint="eastAsia"/>
          <w:szCs w:val="21"/>
        </w:rPr>
        <w:lastRenderedPageBreak/>
        <w:t>（三）最高限价：人民币</w:t>
      </w:r>
      <w:r>
        <w:rPr>
          <w:rFonts w:hAnsi="宋体" w:hint="eastAsia"/>
          <w:szCs w:val="21"/>
          <w:u w:val="single"/>
        </w:rPr>
        <w:t xml:space="preserve"> </w:t>
      </w:r>
      <w:r w:rsidR="00D24DFF">
        <w:rPr>
          <w:rFonts w:hAnsi="宋体"/>
          <w:szCs w:val="21"/>
          <w:u w:val="single"/>
        </w:rPr>
        <w:t xml:space="preserve">   </w:t>
      </w:r>
      <w:r w:rsidR="009B7196">
        <w:rPr>
          <w:rFonts w:hAnsi="宋体"/>
          <w:szCs w:val="21"/>
          <w:u w:val="single"/>
        </w:rPr>
        <w:t>1980000</w:t>
      </w:r>
      <w:r>
        <w:rPr>
          <w:rFonts w:hAnsi="宋体"/>
          <w:szCs w:val="21"/>
          <w:u w:val="single"/>
        </w:rPr>
        <w:t xml:space="preserve">     </w:t>
      </w:r>
      <w:r>
        <w:rPr>
          <w:rFonts w:hAnsi="宋体"/>
          <w:szCs w:val="21"/>
        </w:rPr>
        <w:t xml:space="preserve"> </w:t>
      </w:r>
      <w:r>
        <w:rPr>
          <w:rFonts w:hAnsi="宋体" w:hint="eastAsia"/>
          <w:szCs w:val="21"/>
        </w:rPr>
        <w:t>元。</w:t>
      </w:r>
    </w:p>
    <w:p w14:paraId="61CE4314" w14:textId="77777777" w:rsidR="009E7013" w:rsidRDefault="00CE5BC2" w:rsidP="00D500E1">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0D152B">
        <w:rPr>
          <w:rFonts w:hAnsi="宋体" w:hint="eastAsia"/>
          <w:u w:val="single"/>
        </w:rPr>
        <w:t>3</w:t>
      </w:r>
      <w:r w:rsidR="003A0385">
        <w:rPr>
          <w:rFonts w:hAnsi="宋体" w:hint="eastAsia"/>
          <w:u w:val="single"/>
        </w:rPr>
        <w:t>0</w:t>
      </w:r>
      <w:r>
        <w:rPr>
          <w:rFonts w:hAnsi="宋体"/>
          <w:u w:val="single"/>
        </w:rPr>
        <w:t xml:space="preserve">  </w:t>
      </w:r>
      <w:r>
        <w:rPr>
          <w:rFonts w:hAnsi="宋体" w:hint="eastAsia"/>
        </w:rPr>
        <w:t>天内。</w:t>
      </w:r>
    </w:p>
    <w:p w14:paraId="40F042B0" w14:textId="42D5A52A" w:rsidR="009E7013" w:rsidRDefault="00CE5BC2" w:rsidP="00D500E1">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B62B1D">
        <w:rPr>
          <w:rFonts w:hAnsi="宋体" w:hint="eastAsia"/>
          <w:szCs w:val="21"/>
          <w:u w:val="single"/>
        </w:rPr>
        <w:t>西安交通大学兴庆校区</w:t>
      </w:r>
      <w:r>
        <w:rPr>
          <w:rFonts w:hAnsi="宋体"/>
          <w:szCs w:val="21"/>
          <w:u w:val="single"/>
        </w:rPr>
        <w:t xml:space="preserve">      </w:t>
      </w:r>
      <w:r>
        <w:rPr>
          <w:rFonts w:hAnsi="宋体" w:hint="eastAsia"/>
          <w:szCs w:val="21"/>
        </w:rPr>
        <w:t>。</w:t>
      </w:r>
    </w:p>
    <w:p w14:paraId="5C3B2D68" w14:textId="77777777" w:rsidR="009E7013" w:rsidRDefault="00CE5BC2" w:rsidP="00D500E1">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E553DD" w:rsidRPr="00E553DD">
        <w:rPr>
          <w:rFonts w:hAnsi="宋体" w:hint="eastAsia"/>
          <w:szCs w:val="21"/>
          <w:u w:val="single"/>
        </w:rPr>
        <w:t>中标后投标人支付合同额的</w:t>
      </w:r>
      <w:r w:rsidR="00E553DD" w:rsidRPr="00E553DD">
        <w:rPr>
          <w:rFonts w:hAnsi="宋体" w:hint="eastAsia"/>
          <w:szCs w:val="21"/>
          <w:u w:val="single"/>
        </w:rPr>
        <w:t>5%</w:t>
      </w:r>
      <w:r w:rsidR="00E553DD" w:rsidRPr="00E553DD">
        <w:rPr>
          <w:rFonts w:hAnsi="宋体" w:hint="eastAsia"/>
          <w:szCs w:val="21"/>
          <w:u w:val="single"/>
        </w:rPr>
        <w:t>作为履约保证金，货到安装调试验收合格后付清全款，在验收合格</w:t>
      </w:r>
      <w:r w:rsidR="00E553DD" w:rsidRPr="00E553DD">
        <w:rPr>
          <w:rFonts w:hAnsi="宋体" w:hint="eastAsia"/>
          <w:szCs w:val="21"/>
          <w:u w:val="single"/>
        </w:rPr>
        <w:t>1</w:t>
      </w:r>
      <w:r w:rsidR="00E71DCE">
        <w:rPr>
          <w:rFonts w:hAnsi="宋体" w:hint="eastAsia"/>
          <w:szCs w:val="21"/>
          <w:u w:val="single"/>
        </w:rPr>
        <w:t>年后无任何质量问题返还履约保证金（不含利息）</w:t>
      </w:r>
      <w:r>
        <w:rPr>
          <w:rFonts w:hAnsi="宋体"/>
          <w:szCs w:val="21"/>
          <w:u w:val="single"/>
        </w:rPr>
        <w:t xml:space="preserve">     </w:t>
      </w:r>
      <w:r>
        <w:rPr>
          <w:rFonts w:hAnsi="宋体" w:hint="eastAsia"/>
          <w:szCs w:val="21"/>
        </w:rPr>
        <w:t>。</w:t>
      </w:r>
    </w:p>
    <w:p w14:paraId="6549D5F5" w14:textId="77777777" w:rsidR="002C22FA" w:rsidRDefault="002C22FA" w:rsidP="00D500E1">
      <w:pPr>
        <w:tabs>
          <w:tab w:val="left" w:pos="900"/>
        </w:tabs>
        <w:spacing w:beforeLines="50" w:before="156" w:line="360" w:lineRule="auto"/>
        <w:rPr>
          <w:rFonts w:hAnsi="宋体"/>
          <w:szCs w:val="21"/>
        </w:rPr>
      </w:pPr>
    </w:p>
    <w:p w14:paraId="5CA1F66A" w14:textId="77777777" w:rsidR="009E7013" w:rsidRPr="00405032" w:rsidRDefault="00CE5BC2" w:rsidP="00D500E1">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F7722CD" w14:textId="77777777" w:rsidR="00DF7DE1" w:rsidRPr="0040382F" w:rsidRDefault="008A67C1" w:rsidP="00B80CEB">
      <w:pPr>
        <w:spacing w:line="360" w:lineRule="auto"/>
        <w:ind w:firstLineChars="200" w:firstLine="422"/>
        <w:rPr>
          <w:rFonts w:asciiTheme="minorEastAsia" w:eastAsiaTheme="minorEastAsia" w:hAnsiTheme="minorEastAsia"/>
          <w:b/>
          <w:szCs w:val="21"/>
        </w:rPr>
      </w:pPr>
      <w:bookmarkStart w:id="6" w:name="_Toc4591248"/>
      <w:r w:rsidRPr="0040382F">
        <w:rPr>
          <w:rFonts w:asciiTheme="minorEastAsia" w:eastAsiaTheme="minorEastAsia" w:hAnsiTheme="minorEastAsia" w:hint="eastAsia"/>
          <w:b/>
          <w:szCs w:val="21"/>
        </w:rPr>
        <w:t>投标人负责完成设备的安装、调试和开通等工作，设备安装集成费及安装辅材包含在设备招标总体费用中，采购人将不再另外支付任何设备安装费用。</w:t>
      </w:r>
    </w:p>
    <w:p w14:paraId="642BF98C" w14:textId="77777777" w:rsidR="00DF7DE1" w:rsidRPr="00DF7DE1" w:rsidRDefault="00DF7DE1" w:rsidP="00B80CEB">
      <w:pPr>
        <w:spacing w:line="360" w:lineRule="auto"/>
        <w:ind w:firstLineChars="200" w:firstLine="420"/>
        <w:rPr>
          <w:rFonts w:asciiTheme="minorEastAsia" w:eastAsiaTheme="minorEastAsia" w:hAnsiTheme="minorEastAsia"/>
          <w:szCs w:val="21"/>
        </w:rPr>
      </w:pPr>
      <w:r w:rsidRPr="00DF7DE1">
        <w:rPr>
          <w:rFonts w:asciiTheme="minorEastAsia" w:eastAsiaTheme="minorEastAsia" w:hAnsiTheme="minorEastAsia"/>
          <w:szCs w:val="21"/>
        </w:rPr>
        <w:t>投标人所选设备应不低于下列参数要求。</w:t>
      </w:r>
    </w:p>
    <w:p w14:paraId="06116B45" w14:textId="50F27130" w:rsidR="00DF7DE1" w:rsidRPr="00877ADC" w:rsidRDefault="00877ADC" w:rsidP="00852D5B">
      <w:pPr>
        <w:pStyle w:val="1"/>
        <w:spacing w:line="360" w:lineRule="auto"/>
        <w:rPr>
          <w:rFonts w:asciiTheme="minorEastAsia" w:eastAsiaTheme="minorEastAsia" w:hAnsiTheme="minorEastAsia" w:cs="Times New Roman" w:hint="default"/>
          <w:sz w:val="21"/>
          <w:szCs w:val="21"/>
        </w:rPr>
      </w:pPr>
      <w:r w:rsidRPr="00877ADC">
        <w:rPr>
          <w:rFonts w:asciiTheme="minorEastAsia" w:eastAsiaTheme="minorEastAsia" w:hAnsiTheme="minorEastAsia" w:cs="Times New Roman"/>
          <w:sz w:val="21"/>
          <w:szCs w:val="21"/>
        </w:rPr>
        <w:t>1、</w:t>
      </w:r>
      <w:r w:rsidR="00852D5B" w:rsidRPr="00852D5B">
        <w:rPr>
          <w:rFonts w:asciiTheme="minorEastAsia" w:eastAsiaTheme="minorEastAsia" w:hAnsiTheme="minorEastAsia" w:cs="Times New Roman"/>
          <w:sz w:val="21"/>
          <w:szCs w:val="21"/>
        </w:rPr>
        <w:t>高性能服务器</w:t>
      </w:r>
      <w:r w:rsidR="00DF7DE1" w:rsidRPr="00877ADC">
        <w:rPr>
          <w:rFonts w:asciiTheme="minorEastAsia" w:eastAsiaTheme="minorEastAsia" w:hAnsiTheme="minorEastAsia" w:cs="Times New Roman" w:hint="default"/>
          <w:sz w:val="21"/>
          <w:szCs w:val="21"/>
        </w:rPr>
        <w:t>（</w:t>
      </w:r>
      <w:r w:rsidR="00852D5B">
        <w:rPr>
          <w:rFonts w:asciiTheme="minorEastAsia" w:eastAsiaTheme="minorEastAsia" w:hAnsiTheme="minorEastAsia" w:cs="Times New Roman" w:hint="default"/>
          <w:sz w:val="21"/>
          <w:szCs w:val="21"/>
        </w:rPr>
        <w:t>6</w:t>
      </w:r>
      <w:r w:rsidR="00852D5B">
        <w:rPr>
          <w:rFonts w:asciiTheme="minorEastAsia" w:eastAsiaTheme="minorEastAsia" w:hAnsiTheme="minorEastAsia" w:cs="Times New Roman"/>
          <w:sz w:val="21"/>
          <w:szCs w:val="21"/>
        </w:rPr>
        <w:t>台</w:t>
      </w:r>
      <w:r w:rsidR="00DF7DE1" w:rsidRPr="00877ADC">
        <w:rPr>
          <w:rFonts w:asciiTheme="minorEastAsia" w:eastAsiaTheme="minorEastAsia" w:hAnsiTheme="minorEastAsia" w:cs="Times New Roman" w:hint="default"/>
          <w:sz w:val="21"/>
          <w:szCs w:val="21"/>
        </w:rPr>
        <w:t>）</w:t>
      </w:r>
    </w:p>
    <w:tbl>
      <w:tblPr>
        <w:tblW w:w="5000" w:type="pct"/>
        <w:tblLook w:val="04A0" w:firstRow="1" w:lastRow="0" w:firstColumn="1" w:lastColumn="0" w:noHBand="0" w:noVBand="1"/>
      </w:tblPr>
      <w:tblGrid>
        <w:gridCol w:w="1485"/>
        <w:gridCol w:w="6811"/>
      </w:tblGrid>
      <w:tr w:rsidR="00852D5B" w:rsidRPr="00852D5B" w14:paraId="7AD4771F" w14:textId="77777777" w:rsidTr="00852D5B">
        <w:trPr>
          <w:trHeight w:val="300"/>
        </w:trPr>
        <w:tc>
          <w:tcPr>
            <w:tcW w:w="895" w:type="pct"/>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6"/>
          <w:p w14:paraId="189329E4" w14:textId="77777777" w:rsidR="00852D5B" w:rsidRPr="00852D5B" w:rsidRDefault="00852D5B" w:rsidP="00852D5B">
            <w:pPr>
              <w:widowControl/>
              <w:jc w:val="left"/>
              <w:rPr>
                <w:rFonts w:asciiTheme="minorEastAsia" w:eastAsiaTheme="minorEastAsia" w:hAnsiTheme="minorEastAsia" w:cs="宋体"/>
                <w:b/>
                <w:bCs/>
                <w:color w:val="000000"/>
                <w:kern w:val="0"/>
                <w:szCs w:val="21"/>
              </w:rPr>
            </w:pPr>
            <w:r w:rsidRPr="00852D5B">
              <w:rPr>
                <w:rFonts w:asciiTheme="minorEastAsia" w:eastAsiaTheme="minorEastAsia" w:hAnsiTheme="minorEastAsia" w:cs="宋体" w:hint="eastAsia"/>
                <w:b/>
                <w:bCs/>
                <w:color w:val="000000"/>
                <w:kern w:val="0"/>
                <w:szCs w:val="21"/>
              </w:rPr>
              <w:t>技术指标</w:t>
            </w:r>
          </w:p>
        </w:tc>
        <w:tc>
          <w:tcPr>
            <w:tcW w:w="4105" w:type="pct"/>
            <w:tcBorders>
              <w:top w:val="single" w:sz="4" w:space="0" w:color="auto"/>
              <w:left w:val="nil"/>
              <w:bottom w:val="single" w:sz="4" w:space="0" w:color="auto"/>
              <w:right w:val="single" w:sz="4" w:space="0" w:color="auto"/>
            </w:tcBorders>
            <w:shd w:val="clear" w:color="000000" w:fill="D9D9D9"/>
            <w:vAlign w:val="center"/>
            <w:hideMark/>
          </w:tcPr>
          <w:p w14:paraId="60BAD6EF" w14:textId="77777777" w:rsidR="00852D5B" w:rsidRPr="00852D5B" w:rsidRDefault="00852D5B" w:rsidP="00852D5B">
            <w:pPr>
              <w:widowControl/>
              <w:jc w:val="left"/>
              <w:rPr>
                <w:rFonts w:asciiTheme="minorEastAsia" w:eastAsiaTheme="minorEastAsia" w:hAnsiTheme="minorEastAsia" w:cs="宋体"/>
                <w:b/>
                <w:bCs/>
                <w:color w:val="000000"/>
                <w:kern w:val="0"/>
                <w:szCs w:val="21"/>
              </w:rPr>
            </w:pPr>
            <w:r w:rsidRPr="00852D5B">
              <w:rPr>
                <w:rFonts w:asciiTheme="minorEastAsia" w:eastAsiaTheme="minorEastAsia" w:hAnsiTheme="minorEastAsia" w:cs="宋体" w:hint="eastAsia"/>
                <w:b/>
                <w:bCs/>
                <w:color w:val="000000"/>
                <w:kern w:val="0"/>
                <w:szCs w:val="21"/>
              </w:rPr>
              <w:t>指标要求</w:t>
            </w:r>
          </w:p>
        </w:tc>
      </w:tr>
      <w:tr w:rsidR="00852D5B" w:rsidRPr="00852D5B" w14:paraId="66C16DEC" w14:textId="77777777" w:rsidTr="00852D5B">
        <w:trPr>
          <w:trHeight w:val="33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3EADA78"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数量</w:t>
            </w:r>
          </w:p>
        </w:tc>
        <w:tc>
          <w:tcPr>
            <w:tcW w:w="4105" w:type="pct"/>
            <w:tcBorders>
              <w:top w:val="nil"/>
              <w:left w:val="nil"/>
              <w:bottom w:val="single" w:sz="4" w:space="0" w:color="auto"/>
              <w:right w:val="single" w:sz="4" w:space="0" w:color="auto"/>
            </w:tcBorders>
            <w:shd w:val="clear" w:color="auto" w:fill="auto"/>
            <w:vAlign w:val="center"/>
            <w:hideMark/>
          </w:tcPr>
          <w:p w14:paraId="23CC1153"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6台</w:t>
            </w:r>
          </w:p>
        </w:tc>
      </w:tr>
      <w:tr w:rsidR="00852D5B" w:rsidRPr="00852D5B" w14:paraId="69331606" w14:textId="77777777" w:rsidTr="00852D5B">
        <w:trPr>
          <w:trHeight w:val="33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25A2EF98"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平台架构</w:t>
            </w:r>
          </w:p>
        </w:tc>
        <w:tc>
          <w:tcPr>
            <w:tcW w:w="4105" w:type="pct"/>
            <w:tcBorders>
              <w:top w:val="nil"/>
              <w:left w:val="nil"/>
              <w:bottom w:val="single" w:sz="4" w:space="0" w:color="auto"/>
              <w:right w:val="single" w:sz="4" w:space="0" w:color="auto"/>
            </w:tcBorders>
            <w:shd w:val="clear" w:color="auto" w:fill="auto"/>
            <w:vAlign w:val="center"/>
            <w:hideMark/>
          </w:tcPr>
          <w:p w14:paraId="76CE7388"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4U，机架式服务器</w:t>
            </w:r>
          </w:p>
        </w:tc>
      </w:tr>
      <w:tr w:rsidR="00852D5B" w:rsidRPr="00852D5B" w14:paraId="60D39E40" w14:textId="77777777" w:rsidTr="00852D5B">
        <w:trPr>
          <w:trHeight w:val="33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67E0DA7D"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CPU</w:t>
            </w:r>
          </w:p>
        </w:tc>
        <w:tc>
          <w:tcPr>
            <w:tcW w:w="4105" w:type="pct"/>
            <w:tcBorders>
              <w:top w:val="nil"/>
              <w:left w:val="nil"/>
              <w:bottom w:val="single" w:sz="4" w:space="0" w:color="auto"/>
              <w:right w:val="single" w:sz="4" w:space="0" w:color="auto"/>
            </w:tcBorders>
            <w:shd w:val="clear" w:color="auto" w:fill="auto"/>
            <w:vAlign w:val="center"/>
            <w:hideMark/>
          </w:tcPr>
          <w:p w14:paraId="382AE658" w14:textId="46A7CD73" w:rsidR="00852D5B" w:rsidRPr="00852D5B" w:rsidRDefault="003C3EEF"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w:t>
            </w:r>
            <w:r w:rsidR="00852D5B" w:rsidRPr="00852D5B">
              <w:rPr>
                <w:rFonts w:asciiTheme="minorEastAsia" w:eastAsiaTheme="minorEastAsia" w:hAnsiTheme="minorEastAsia" w:cs="宋体" w:hint="eastAsia"/>
                <w:color w:val="000000"/>
                <w:kern w:val="0"/>
                <w:szCs w:val="21"/>
              </w:rPr>
              <w:t>英特尔</w:t>
            </w:r>
            <w:r w:rsidR="00852D5B" w:rsidRPr="00852D5B">
              <w:rPr>
                <w:rFonts w:asciiTheme="minorEastAsia" w:eastAsiaTheme="minorEastAsia" w:hAnsiTheme="minorEastAsia" w:cs="Calibri"/>
                <w:color w:val="000000"/>
                <w:kern w:val="0"/>
                <w:szCs w:val="21"/>
              </w:rPr>
              <w:t>®</w:t>
            </w:r>
            <w:r w:rsidR="00852D5B" w:rsidRPr="00852D5B">
              <w:rPr>
                <w:rFonts w:asciiTheme="minorEastAsia" w:eastAsiaTheme="minorEastAsia" w:hAnsiTheme="minorEastAsia" w:cs="宋体" w:hint="eastAsia"/>
                <w:color w:val="000000"/>
                <w:kern w:val="0"/>
                <w:szCs w:val="21"/>
              </w:rPr>
              <w:t xml:space="preserve"> 至强</w:t>
            </w:r>
            <w:r w:rsidR="00852D5B" w:rsidRPr="00852D5B">
              <w:rPr>
                <w:rFonts w:asciiTheme="minorEastAsia" w:eastAsiaTheme="minorEastAsia" w:hAnsiTheme="minorEastAsia" w:cs="Calibri"/>
                <w:color w:val="000000"/>
                <w:kern w:val="0"/>
                <w:szCs w:val="21"/>
              </w:rPr>
              <w:t>®</w:t>
            </w:r>
            <w:r w:rsidR="00852D5B" w:rsidRPr="00852D5B">
              <w:rPr>
                <w:rFonts w:asciiTheme="minorEastAsia" w:eastAsiaTheme="minorEastAsia" w:hAnsiTheme="minorEastAsia" w:cs="宋体" w:hint="eastAsia"/>
                <w:color w:val="000000"/>
                <w:kern w:val="0"/>
                <w:szCs w:val="21"/>
              </w:rPr>
              <w:t xml:space="preserve"> 可扩展处理器，配置≥4颗，单颗CPU主频≥2.1Ghz，核数≥20核；</w:t>
            </w:r>
          </w:p>
        </w:tc>
      </w:tr>
      <w:tr w:rsidR="00852D5B" w:rsidRPr="00852D5B" w14:paraId="7828DC14" w14:textId="77777777" w:rsidTr="00852D5B">
        <w:trPr>
          <w:trHeight w:val="33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316AE6C0"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内存</w:t>
            </w:r>
          </w:p>
        </w:tc>
        <w:tc>
          <w:tcPr>
            <w:tcW w:w="4105" w:type="pct"/>
            <w:tcBorders>
              <w:top w:val="nil"/>
              <w:left w:val="nil"/>
              <w:bottom w:val="single" w:sz="4" w:space="0" w:color="auto"/>
              <w:right w:val="single" w:sz="4" w:space="0" w:color="auto"/>
            </w:tcBorders>
            <w:shd w:val="clear" w:color="auto" w:fill="auto"/>
            <w:vAlign w:val="center"/>
            <w:hideMark/>
          </w:tcPr>
          <w:p w14:paraId="6D2323FF" w14:textId="7EBA46A1" w:rsidR="00852D5B" w:rsidRPr="00852D5B" w:rsidRDefault="003C3EEF"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w:t>
            </w:r>
            <w:r w:rsidR="00852D5B" w:rsidRPr="00852D5B">
              <w:rPr>
                <w:rFonts w:asciiTheme="minorEastAsia" w:eastAsiaTheme="minorEastAsia" w:hAnsiTheme="minorEastAsia" w:cs="宋体" w:hint="eastAsia"/>
                <w:color w:val="000000"/>
                <w:kern w:val="0"/>
                <w:szCs w:val="21"/>
              </w:rPr>
              <w:t>配置≥16根32G 2933内存；内存插槽≥48个</w:t>
            </w:r>
          </w:p>
        </w:tc>
      </w:tr>
      <w:tr w:rsidR="00852D5B" w:rsidRPr="00852D5B" w14:paraId="13E84C66" w14:textId="77777777" w:rsidTr="00852D5B">
        <w:trPr>
          <w:trHeight w:val="330"/>
        </w:trPr>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528FE194"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硬盘</w:t>
            </w:r>
          </w:p>
        </w:tc>
        <w:tc>
          <w:tcPr>
            <w:tcW w:w="4105" w:type="pct"/>
            <w:tcBorders>
              <w:top w:val="nil"/>
              <w:left w:val="nil"/>
              <w:bottom w:val="single" w:sz="4" w:space="0" w:color="auto"/>
              <w:right w:val="single" w:sz="4" w:space="0" w:color="auto"/>
            </w:tcBorders>
            <w:shd w:val="clear" w:color="auto" w:fill="auto"/>
            <w:vAlign w:val="center"/>
            <w:hideMark/>
          </w:tcPr>
          <w:p w14:paraId="74CDBD69" w14:textId="16165760"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配置≥2块600GB 12G SAS 10K</w:t>
            </w:r>
            <w:r w:rsidR="00F30B7B" w:rsidRPr="003A790D">
              <w:rPr>
                <w:rFonts w:asciiTheme="minorEastAsia" w:eastAsiaTheme="minorEastAsia" w:hAnsiTheme="minorEastAsia" w:cs="宋体" w:hint="eastAsia"/>
                <w:color w:val="000000"/>
                <w:kern w:val="0"/>
                <w:szCs w:val="21"/>
              </w:rPr>
              <w:t>企业级</w:t>
            </w:r>
            <w:r w:rsidRPr="00852D5B">
              <w:rPr>
                <w:rFonts w:asciiTheme="minorEastAsia" w:eastAsiaTheme="minorEastAsia" w:hAnsiTheme="minorEastAsia" w:cs="宋体" w:hint="eastAsia"/>
                <w:color w:val="000000"/>
                <w:kern w:val="0"/>
                <w:szCs w:val="21"/>
              </w:rPr>
              <w:t xml:space="preserve">硬盘； </w:t>
            </w:r>
          </w:p>
        </w:tc>
      </w:tr>
      <w:tr w:rsidR="0001384D" w:rsidRPr="00852D5B" w14:paraId="4B2D4251" w14:textId="77777777" w:rsidTr="00852D5B">
        <w:trPr>
          <w:trHeight w:val="330"/>
        </w:trPr>
        <w:tc>
          <w:tcPr>
            <w:tcW w:w="895" w:type="pct"/>
            <w:vMerge/>
            <w:tcBorders>
              <w:top w:val="nil"/>
              <w:left w:val="single" w:sz="4" w:space="0" w:color="auto"/>
              <w:bottom w:val="single" w:sz="4" w:space="0" w:color="auto"/>
              <w:right w:val="single" w:sz="4" w:space="0" w:color="auto"/>
            </w:tcBorders>
            <w:shd w:val="clear" w:color="auto" w:fill="auto"/>
            <w:vAlign w:val="center"/>
          </w:tcPr>
          <w:p w14:paraId="528F3E48" w14:textId="77777777" w:rsidR="0001384D" w:rsidRPr="00852D5B" w:rsidRDefault="0001384D"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tcPr>
          <w:p w14:paraId="5C55305D" w14:textId="108D7919" w:rsidR="0001384D" w:rsidRPr="00852D5B" w:rsidRDefault="0001384D" w:rsidP="00852D5B">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配置≥8个2</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寸硬盘盘位</w:t>
            </w:r>
          </w:p>
        </w:tc>
      </w:tr>
      <w:tr w:rsidR="00852D5B" w:rsidRPr="00852D5B" w14:paraId="682F3A34" w14:textId="77777777" w:rsidTr="00852D5B">
        <w:trPr>
          <w:trHeight w:val="330"/>
        </w:trPr>
        <w:tc>
          <w:tcPr>
            <w:tcW w:w="895" w:type="pct"/>
            <w:vMerge/>
            <w:tcBorders>
              <w:top w:val="nil"/>
              <w:left w:val="single" w:sz="4" w:space="0" w:color="auto"/>
              <w:bottom w:val="single" w:sz="4" w:space="0" w:color="auto"/>
              <w:right w:val="single" w:sz="4" w:space="0" w:color="auto"/>
            </w:tcBorders>
            <w:vAlign w:val="center"/>
            <w:hideMark/>
          </w:tcPr>
          <w:p w14:paraId="78D655F6"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51ACAB2A"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配置1块不小于12GB 阵列卡，2GB缓存及掉电保护模块</w:t>
            </w:r>
          </w:p>
        </w:tc>
      </w:tr>
      <w:tr w:rsidR="00852D5B" w:rsidRPr="00852D5B" w14:paraId="658EBD65" w14:textId="77777777" w:rsidTr="00852D5B">
        <w:trPr>
          <w:trHeight w:val="330"/>
        </w:trPr>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76D8D5D2"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网络</w:t>
            </w:r>
          </w:p>
        </w:tc>
        <w:tc>
          <w:tcPr>
            <w:tcW w:w="4105" w:type="pct"/>
            <w:tcBorders>
              <w:top w:val="nil"/>
              <w:left w:val="nil"/>
              <w:bottom w:val="single" w:sz="4" w:space="0" w:color="auto"/>
              <w:right w:val="single" w:sz="4" w:space="0" w:color="auto"/>
            </w:tcBorders>
            <w:shd w:val="clear" w:color="auto" w:fill="auto"/>
            <w:vAlign w:val="center"/>
            <w:hideMark/>
          </w:tcPr>
          <w:p w14:paraId="778FDFEF" w14:textId="14194D71"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w:t>
            </w:r>
            <w:r w:rsidR="00254633">
              <w:rPr>
                <w:rFonts w:asciiTheme="minorEastAsia" w:eastAsiaTheme="minorEastAsia" w:hAnsiTheme="minorEastAsia" w:cs="宋体"/>
                <w:color w:val="000000"/>
                <w:kern w:val="0"/>
                <w:szCs w:val="21"/>
              </w:rPr>
              <w:t>1</w:t>
            </w:r>
            <w:r w:rsidR="00254633">
              <w:rPr>
                <w:rFonts w:asciiTheme="minorEastAsia" w:eastAsiaTheme="minorEastAsia" w:hAnsiTheme="minorEastAsia" w:cs="宋体" w:hint="eastAsia"/>
                <w:color w:val="000000"/>
                <w:kern w:val="0"/>
                <w:szCs w:val="21"/>
              </w:rPr>
              <w:t>块</w:t>
            </w:r>
            <w:r w:rsidR="00254633" w:rsidRPr="00254633">
              <w:rPr>
                <w:rFonts w:asciiTheme="minorEastAsia" w:eastAsiaTheme="minorEastAsia" w:hAnsiTheme="minorEastAsia" w:cs="宋体" w:hint="eastAsia"/>
                <w:color w:val="000000"/>
                <w:kern w:val="0"/>
                <w:szCs w:val="21"/>
              </w:rPr>
              <w:t>2端口16Gb</w:t>
            </w:r>
            <w:r w:rsidR="00254633">
              <w:rPr>
                <w:rFonts w:asciiTheme="minorEastAsia" w:eastAsiaTheme="minorEastAsia" w:hAnsiTheme="minorEastAsia" w:cs="宋体"/>
                <w:color w:val="000000"/>
                <w:kern w:val="0"/>
                <w:szCs w:val="21"/>
              </w:rPr>
              <w:t xml:space="preserve"> HBA</w:t>
            </w:r>
            <w:r w:rsidR="00254633">
              <w:rPr>
                <w:rFonts w:asciiTheme="minorEastAsia" w:eastAsiaTheme="minorEastAsia" w:hAnsiTheme="minorEastAsia" w:cs="宋体" w:hint="eastAsia"/>
                <w:color w:val="000000"/>
                <w:kern w:val="0"/>
                <w:szCs w:val="21"/>
              </w:rPr>
              <w:t>卡（含模块）</w:t>
            </w:r>
          </w:p>
        </w:tc>
      </w:tr>
      <w:tr w:rsidR="00254633" w:rsidRPr="00852D5B" w14:paraId="74B5E2E6" w14:textId="77777777" w:rsidTr="00852D5B">
        <w:trPr>
          <w:trHeight w:val="330"/>
        </w:trPr>
        <w:tc>
          <w:tcPr>
            <w:tcW w:w="895" w:type="pct"/>
            <w:vMerge/>
            <w:tcBorders>
              <w:top w:val="nil"/>
              <w:left w:val="single" w:sz="4" w:space="0" w:color="auto"/>
              <w:bottom w:val="single" w:sz="4" w:space="0" w:color="auto"/>
              <w:right w:val="single" w:sz="4" w:space="0" w:color="auto"/>
            </w:tcBorders>
            <w:shd w:val="clear" w:color="auto" w:fill="auto"/>
            <w:vAlign w:val="center"/>
          </w:tcPr>
          <w:p w14:paraId="5DB08142" w14:textId="77777777" w:rsidR="00254633" w:rsidRPr="00852D5B" w:rsidRDefault="00254633"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tcPr>
          <w:p w14:paraId="575BB830" w14:textId="18C6AD36" w:rsidR="00254633" w:rsidRPr="00852D5B" w:rsidRDefault="00254633"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配置≥4个千兆电口</w:t>
            </w:r>
          </w:p>
        </w:tc>
      </w:tr>
      <w:tr w:rsidR="00852D5B" w:rsidRPr="00852D5B" w14:paraId="07A1A465" w14:textId="77777777" w:rsidTr="00852D5B">
        <w:trPr>
          <w:trHeight w:val="330"/>
        </w:trPr>
        <w:tc>
          <w:tcPr>
            <w:tcW w:w="895" w:type="pct"/>
            <w:vMerge/>
            <w:tcBorders>
              <w:top w:val="nil"/>
              <w:left w:val="single" w:sz="4" w:space="0" w:color="auto"/>
              <w:bottom w:val="single" w:sz="4" w:space="0" w:color="auto"/>
              <w:right w:val="single" w:sz="4" w:space="0" w:color="auto"/>
            </w:tcBorders>
            <w:vAlign w:val="center"/>
            <w:hideMark/>
          </w:tcPr>
          <w:p w14:paraId="3004C959"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42AD2643"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配置≥4个10GE 光口</w:t>
            </w:r>
          </w:p>
        </w:tc>
      </w:tr>
      <w:tr w:rsidR="00852D5B" w:rsidRPr="00852D5B" w14:paraId="749A0130" w14:textId="77777777" w:rsidTr="00852D5B">
        <w:trPr>
          <w:trHeight w:val="330"/>
        </w:trPr>
        <w:tc>
          <w:tcPr>
            <w:tcW w:w="895" w:type="pct"/>
            <w:vMerge/>
            <w:tcBorders>
              <w:top w:val="nil"/>
              <w:left w:val="single" w:sz="4" w:space="0" w:color="auto"/>
              <w:bottom w:val="single" w:sz="4" w:space="0" w:color="auto"/>
              <w:right w:val="single" w:sz="4" w:space="0" w:color="auto"/>
            </w:tcBorders>
            <w:vAlign w:val="center"/>
            <w:hideMark/>
          </w:tcPr>
          <w:p w14:paraId="5F2C782D"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480B4D1C"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配置≥4块万兆多模光模块</w:t>
            </w:r>
          </w:p>
        </w:tc>
      </w:tr>
      <w:tr w:rsidR="00852D5B" w:rsidRPr="00852D5B" w14:paraId="0E619231" w14:textId="77777777" w:rsidTr="00852D5B">
        <w:trPr>
          <w:trHeight w:val="330"/>
        </w:trPr>
        <w:tc>
          <w:tcPr>
            <w:tcW w:w="895" w:type="pct"/>
            <w:vMerge/>
            <w:tcBorders>
              <w:top w:val="nil"/>
              <w:left w:val="single" w:sz="4" w:space="0" w:color="auto"/>
              <w:bottom w:val="single" w:sz="4" w:space="0" w:color="auto"/>
              <w:right w:val="single" w:sz="4" w:space="0" w:color="auto"/>
            </w:tcBorders>
            <w:vAlign w:val="center"/>
            <w:hideMark/>
          </w:tcPr>
          <w:p w14:paraId="532C7C5B"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6CAB9AE1"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满配六类网线和多模LC-LC光纤跳线</w:t>
            </w:r>
          </w:p>
        </w:tc>
      </w:tr>
      <w:tr w:rsidR="00852D5B" w:rsidRPr="00852D5B" w14:paraId="0F8A58D1" w14:textId="77777777" w:rsidTr="00852D5B">
        <w:trPr>
          <w:trHeight w:val="33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0321D5E"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电源</w:t>
            </w:r>
          </w:p>
        </w:tc>
        <w:tc>
          <w:tcPr>
            <w:tcW w:w="4105" w:type="pct"/>
            <w:tcBorders>
              <w:top w:val="nil"/>
              <w:left w:val="nil"/>
              <w:bottom w:val="single" w:sz="4" w:space="0" w:color="auto"/>
              <w:right w:val="single" w:sz="4" w:space="0" w:color="auto"/>
            </w:tcBorders>
            <w:shd w:val="clear" w:color="auto" w:fill="auto"/>
            <w:vAlign w:val="center"/>
            <w:hideMark/>
          </w:tcPr>
          <w:p w14:paraId="2D9D8880"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热插拔1+1或以上冗余电源</w:t>
            </w:r>
          </w:p>
        </w:tc>
      </w:tr>
      <w:tr w:rsidR="00852D5B" w:rsidRPr="00852D5B" w14:paraId="6BC005A1" w14:textId="77777777" w:rsidTr="00852D5B">
        <w:trPr>
          <w:trHeight w:val="33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97DF3E3"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安装套件</w:t>
            </w:r>
          </w:p>
        </w:tc>
        <w:tc>
          <w:tcPr>
            <w:tcW w:w="4105" w:type="pct"/>
            <w:tcBorders>
              <w:top w:val="nil"/>
              <w:left w:val="nil"/>
              <w:bottom w:val="single" w:sz="4" w:space="0" w:color="auto"/>
              <w:right w:val="single" w:sz="4" w:space="0" w:color="auto"/>
            </w:tcBorders>
            <w:shd w:val="clear" w:color="auto" w:fill="auto"/>
            <w:vAlign w:val="center"/>
            <w:hideMark/>
          </w:tcPr>
          <w:p w14:paraId="00021A85"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导轨等一套</w:t>
            </w:r>
          </w:p>
        </w:tc>
      </w:tr>
    </w:tbl>
    <w:p w14:paraId="7590BBBD" w14:textId="559B0592" w:rsidR="00DF7DE1" w:rsidRDefault="004B7EAA" w:rsidP="00B27305">
      <w:pPr>
        <w:pStyle w:val="1"/>
        <w:spacing w:before="0" w:beforeAutospacing="0" w:after="0" w:afterAutospacing="0" w:line="360" w:lineRule="auto"/>
        <w:rPr>
          <w:rFonts w:asciiTheme="minorEastAsia" w:eastAsiaTheme="minorEastAsia" w:hAnsiTheme="minorEastAsia" w:cs="Times New Roman" w:hint="default"/>
          <w:sz w:val="21"/>
          <w:szCs w:val="21"/>
        </w:rPr>
      </w:pPr>
      <w:r w:rsidRPr="004B7EAA">
        <w:rPr>
          <w:rFonts w:asciiTheme="minorEastAsia" w:eastAsiaTheme="minorEastAsia" w:hAnsiTheme="minorEastAsia" w:cs="Times New Roman"/>
          <w:sz w:val="21"/>
          <w:szCs w:val="21"/>
        </w:rPr>
        <w:t>2、</w:t>
      </w:r>
      <w:r w:rsidR="00852D5B">
        <w:rPr>
          <w:rFonts w:asciiTheme="minorEastAsia" w:eastAsiaTheme="minorEastAsia" w:hAnsiTheme="minorEastAsia" w:cs="Times New Roman"/>
          <w:sz w:val="21"/>
          <w:szCs w:val="21"/>
        </w:rPr>
        <w:t>裸金属服务器</w:t>
      </w:r>
      <w:r w:rsidR="00DF7DE1" w:rsidRPr="004B7EAA">
        <w:rPr>
          <w:rFonts w:asciiTheme="minorEastAsia" w:eastAsiaTheme="minorEastAsia" w:hAnsiTheme="minorEastAsia" w:cs="Times New Roman" w:hint="default"/>
          <w:sz w:val="21"/>
          <w:szCs w:val="21"/>
        </w:rPr>
        <w:t>（</w:t>
      </w:r>
      <w:r w:rsidR="00852D5B">
        <w:rPr>
          <w:rFonts w:asciiTheme="minorEastAsia" w:eastAsiaTheme="minorEastAsia" w:hAnsiTheme="minorEastAsia" w:cs="Times New Roman" w:hint="default"/>
          <w:sz w:val="21"/>
          <w:szCs w:val="21"/>
        </w:rPr>
        <w:t>2</w:t>
      </w:r>
      <w:r w:rsidRPr="004B7EAA">
        <w:rPr>
          <w:rFonts w:asciiTheme="minorEastAsia" w:eastAsiaTheme="minorEastAsia" w:hAnsiTheme="minorEastAsia" w:cs="Times New Roman"/>
          <w:sz w:val="21"/>
          <w:szCs w:val="21"/>
        </w:rPr>
        <w:t>台</w:t>
      </w:r>
      <w:r w:rsidR="00DF7DE1" w:rsidRPr="004B7EAA">
        <w:rPr>
          <w:rFonts w:asciiTheme="minorEastAsia" w:eastAsiaTheme="minorEastAsia" w:hAnsiTheme="minorEastAsia" w:cs="Times New Roman" w:hint="default"/>
          <w:sz w:val="21"/>
          <w:szCs w:val="21"/>
        </w:rPr>
        <w:t>）</w:t>
      </w:r>
    </w:p>
    <w:p w14:paraId="494589A8" w14:textId="373185E2" w:rsidR="00532617" w:rsidRDefault="00532617" w:rsidP="00852D5B"/>
    <w:tbl>
      <w:tblPr>
        <w:tblW w:w="5000" w:type="pct"/>
        <w:tblLook w:val="04A0" w:firstRow="1" w:lastRow="0" w:firstColumn="1" w:lastColumn="0" w:noHBand="0" w:noVBand="1"/>
      </w:tblPr>
      <w:tblGrid>
        <w:gridCol w:w="1485"/>
        <w:gridCol w:w="6811"/>
      </w:tblGrid>
      <w:tr w:rsidR="00852D5B" w:rsidRPr="00852D5B" w14:paraId="16D884D3" w14:textId="77777777" w:rsidTr="00852D5B">
        <w:trPr>
          <w:trHeight w:val="300"/>
        </w:trPr>
        <w:tc>
          <w:tcPr>
            <w:tcW w:w="89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4D4BBC" w14:textId="77777777" w:rsidR="00852D5B" w:rsidRPr="00852D5B" w:rsidRDefault="00852D5B" w:rsidP="00852D5B">
            <w:pPr>
              <w:widowControl/>
              <w:jc w:val="left"/>
              <w:rPr>
                <w:rFonts w:asciiTheme="minorEastAsia" w:eastAsiaTheme="minorEastAsia" w:hAnsiTheme="minorEastAsia" w:cs="宋体"/>
                <w:b/>
                <w:bCs/>
                <w:color w:val="000000"/>
                <w:kern w:val="0"/>
                <w:szCs w:val="21"/>
              </w:rPr>
            </w:pPr>
            <w:r w:rsidRPr="00852D5B">
              <w:rPr>
                <w:rFonts w:asciiTheme="minorEastAsia" w:eastAsiaTheme="minorEastAsia" w:hAnsiTheme="minorEastAsia" w:cs="宋体" w:hint="eastAsia"/>
                <w:b/>
                <w:bCs/>
                <w:color w:val="000000"/>
                <w:kern w:val="0"/>
                <w:szCs w:val="21"/>
              </w:rPr>
              <w:t>技术指标</w:t>
            </w:r>
          </w:p>
        </w:tc>
        <w:tc>
          <w:tcPr>
            <w:tcW w:w="4105" w:type="pct"/>
            <w:tcBorders>
              <w:top w:val="single" w:sz="4" w:space="0" w:color="auto"/>
              <w:left w:val="nil"/>
              <w:bottom w:val="single" w:sz="4" w:space="0" w:color="auto"/>
              <w:right w:val="single" w:sz="4" w:space="0" w:color="auto"/>
            </w:tcBorders>
            <w:shd w:val="clear" w:color="000000" w:fill="D9D9D9"/>
            <w:vAlign w:val="center"/>
            <w:hideMark/>
          </w:tcPr>
          <w:p w14:paraId="185F309C" w14:textId="77777777" w:rsidR="00852D5B" w:rsidRPr="00852D5B" w:rsidRDefault="00852D5B" w:rsidP="00852D5B">
            <w:pPr>
              <w:widowControl/>
              <w:jc w:val="left"/>
              <w:rPr>
                <w:rFonts w:asciiTheme="minorEastAsia" w:eastAsiaTheme="minorEastAsia" w:hAnsiTheme="minorEastAsia" w:cs="宋体"/>
                <w:b/>
                <w:bCs/>
                <w:color w:val="000000"/>
                <w:kern w:val="0"/>
                <w:szCs w:val="21"/>
              </w:rPr>
            </w:pPr>
            <w:r w:rsidRPr="00852D5B">
              <w:rPr>
                <w:rFonts w:asciiTheme="minorEastAsia" w:eastAsiaTheme="minorEastAsia" w:hAnsiTheme="minorEastAsia" w:cs="宋体" w:hint="eastAsia"/>
                <w:b/>
                <w:bCs/>
                <w:color w:val="000000"/>
                <w:kern w:val="0"/>
                <w:szCs w:val="21"/>
              </w:rPr>
              <w:t>指标要求</w:t>
            </w:r>
          </w:p>
        </w:tc>
      </w:tr>
      <w:tr w:rsidR="00852D5B" w:rsidRPr="00852D5B" w14:paraId="40A6522B"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0B6C5651"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数量</w:t>
            </w:r>
          </w:p>
        </w:tc>
        <w:tc>
          <w:tcPr>
            <w:tcW w:w="4105" w:type="pct"/>
            <w:tcBorders>
              <w:top w:val="nil"/>
              <w:left w:val="nil"/>
              <w:bottom w:val="single" w:sz="4" w:space="0" w:color="auto"/>
              <w:right w:val="single" w:sz="4" w:space="0" w:color="auto"/>
            </w:tcBorders>
            <w:shd w:val="clear" w:color="auto" w:fill="auto"/>
            <w:vAlign w:val="center"/>
            <w:hideMark/>
          </w:tcPr>
          <w:p w14:paraId="563815BA"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2台</w:t>
            </w:r>
          </w:p>
        </w:tc>
      </w:tr>
      <w:tr w:rsidR="00852D5B" w:rsidRPr="00852D5B" w14:paraId="15CF9159"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7AB0E0B"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lastRenderedPageBreak/>
              <w:t>平台架构</w:t>
            </w:r>
          </w:p>
        </w:tc>
        <w:tc>
          <w:tcPr>
            <w:tcW w:w="4105" w:type="pct"/>
            <w:tcBorders>
              <w:top w:val="nil"/>
              <w:left w:val="nil"/>
              <w:bottom w:val="single" w:sz="4" w:space="0" w:color="auto"/>
              <w:right w:val="single" w:sz="4" w:space="0" w:color="auto"/>
            </w:tcBorders>
            <w:shd w:val="clear" w:color="auto" w:fill="auto"/>
            <w:vAlign w:val="center"/>
            <w:hideMark/>
          </w:tcPr>
          <w:p w14:paraId="08468E59"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机架式服务器，硬件要求如下</w:t>
            </w:r>
          </w:p>
        </w:tc>
      </w:tr>
      <w:tr w:rsidR="00852D5B" w:rsidRPr="00852D5B" w14:paraId="67299B82"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707D2D4"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CPU</w:t>
            </w:r>
          </w:p>
        </w:tc>
        <w:tc>
          <w:tcPr>
            <w:tcW w:w="4105" w:type="pct"/>
            <w:tcBorders>
              <w:top w:val="nil"/>
              <w:left w:val="nil"/>
              <w:bottom w:val="single" w:sz="4" w:space="0" w:color="auto"/>
              <w:right w:val="single" w:sz="4" w:space="0" w:color="auto"/>
            </w:tcBorders>
            <w:shd w:val="clear" w:color="auto" w:fill="auto"/>
            <w:vAlign w:val="center"/>
            <w:hideMark/>
          </w:tcPr>
          <w:p w14:paraId="62300480" w14:textId="1B53E94C" w:rsidR="00852D5B" w:rsidRPr="00852D5B" w:rsidRDefault="00EA42C9"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w:t>
            </w:r>
            <w:r w:rsidR="00852D5B" w:rsidRPr="00852D5B">
              <w:rPr>
                <w:rFonts w:asciiTheme="minorEastAsia" w:eastAsiaTheme="minorEastAsia" w:hAnsiTheme="minorEastAsia" w:cs="宋体" w:hint="eastAsia"/>
                <w:color w:val="000000"/>
                <w:kern w:val="0"/>
                <w:szCs w:val="21"/>
              </w:rPr>
              <w:t>英特尔</w:t>
            </w:r>
            <w:r w:rsidR="00852D5B" w:rsidRPr="00852D5B">
              <w:rPr>
                <w:rFonts w:asciiTheme="minorEastAsia" w:eastAsiaTheme="minorEastAsia" w:hAnsiTheme="minorEastAsia" w:cs="Calibri"/>
                <w:color w:val="000000"/>
                <w:kern w:val="0"/>
                <w:szCs w:val="21"/>
              </w:rPr>
              <w:t>®</w:t>
            </w:r>
            <w:r w:rsidR="00852D5B" w:rsidRPr="00852D5B">
              <w:rPr>
                <w:rFonts w:asciiTheme="minorEastAsia" w:eastAsiaTheme="minorEastAsia" w:hAnsiTheme="minorEastAsia" w:cs="宋体" w:hint="eastAsia"/>
                <w:color w:val="000000"/>
                <w:kern w:val="0"/>
                <w:szCs w:val="21"/>
              </w:rPr>
              <w:t xml:space="preserve"> 至强</w:t>
            </w:r>
            <w:r w:rsidR="00852D5B" w:rsidRPr="00852D5B">
              <w:rPr>
                <w:rFonts w:asciiTheme="minorEastAsia" w:eastAsiaTheme="minorEastAsia" w:hAnsiTheme="minorEastAsia" w:cs="Calibri"/>
                <w:color w:val="000000"/>
                <w:kern w:val="0"/>
                <w:szCs w:val="21"/>
              </w:rPr>
              <w:t>®</w:t>
            </w:r>
            <w:r w:rsidR="00852D5B" w:rsidRPr="00852D5B">
              <w:rPr>
                <w:rFonts w:asciiTheme="minorEastAsia" w:eastAsiaTheme="minorEastAsia" w:hAnsiTheme="minorEastAsia" w:cs="宋体" w:hint="eastAsia"/>
                <w:color w:val="000000"/>
                <w:kern w:val="0"/>
                <w:szCs w:val="21"/>
              </w:rPr>
              <w:t xml:space="preserve"> 可扩展处理器，配置≥2颗，单颗CPU主频≥2.2Ghz，核数≥12核；</w:t>
            </w:r>
          </w:p>
        </w:tc>
      </w:tr>
      <w:tr w:rsidR="00852D5B" w:rsidRPr="00852D5B" w14:paraId="2ED7F5A7"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23FB17A"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内存</w:t>
            </w:r>
          </w:p>
        </w:tc>
        <w:tc>
          <w:tcPr>
            <w:tcW w:w="4105" w:type="pct"/>
            <w:tcBorders>
              <w:top w:val="nil"/>
              <w:left w:val="nil"/>
              <w:bottom w:val="single" w:sz="4" w:space="0" w:color="auto"/>
              <w:right w:val="single" w:sz="4" w:space="0" w:color="auto"/>
            </w:tcBorders>
            <w:shd w:val="clear" w:color="auto" w:fill="auto"/>
            <w:vAlign w:val="center"/>
            <w:hideMark/>
          </w:tcPr>
          <w:p w14:paraId="20887AB3" w14:textId="559CD99F" w:rsidR="00852D5B" w:rsidRPr="00852D5B" w:rsidRDefault="00EA42C9"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w:t>
            </w:r>
            <w:r w:rsidR="00852D5B" w:rsidRPr="00852D5B">
              <w:rPr>
                <w:rFonts w:asciiTheme="minorEastAsia" w:eastAsiaTheme="minorEastAsia" w:hAnsiTheme="minorEastAsia" w:cs="宋体" w:hint="eastAsia"/>
                <w:color w:val="000000"/>
                <w:kern w:val="0"/>
                <w:szCs w:val="21"/>
              </w:rPr>
              <w:t>配置≥12根32G 2933内存；内存插槽≥24个</w:t>
            </w:r>
          </w:p>
        </w:tc>
      </w:tr>
      <w:tr w:rsidR="00852D5B" w:rsidRPr="00852D5B" w14:paraId="62D21CFE" w14:textId="77777777" w:rsidTr="00852D5B">
        <w:trPr>
          <w:trHeight w:val="285"/>
        </w:trPr>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2DF7CC3B"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硬盘</w:t>
            </w:r>
          </w:p>
        </w:tc>
        <w:tc>
          <w:tcPr>
            <w:tcW w:w="4105" w:type="pct"/>
            <w:tcBorders>
              <w:top w:val="nil"/>
              <w:left w:val="nil"/>
              <w:bottom w:val="single" w:sz="4" w:space="0" w:color="auto"/>
              <w:right w:val="single" w:sz="4" w:space="0" w:color="auto"/>
            </w:tcBorders>
            <w:shd w:val="clear" w:color="auto" w:fill="auto"/>
            <w:vAlign w:val="center"/>
            <w:hideMark/>
          </w:tcPr>
          <w:p w14:paraId="1662AEA1" w14:textId="64BCC787" w:rsidR="00852D5B" w:rsidRPr="00661540" w:rsidRDefault="00852D5B" w:rsidP="00852D5B">
            <w:pPr>
              <w:widowControl/>
              <w:jc w:val="left"/>
              <w:rPr>
                <w:rFonts w:asciiTheme="minorEastAsia" w:eastAsiaTheme="minorEastAsia" w:hAnsiTheme="minorEastAsia" w:cs="宋体"/>
                <w:color w:val="FF0000"/>
                <w:kern w:val="0"/>
                <w:szCs w:val="21"/>
              </w:rPr>
            </w:pPr>
          </w:p>
        </w:tc>
      </w:tr>
      <w:tr w:rsidR="00852D5B" w:rsidRPr="00852D5B" w14:paraId="6C5CF8ED" w14:textId="77777777" w:rsidTr="00852D5B">
        <w:trPr>
          <w:trHeight w:val="285"/>
        </w:trPr>
        <w:tc>
          <w:tcPr>
            <w:tcW w:w="895" w:type="pct"/>
            <w:vMerge/>
            <w:tcBorders>
              <w:top w:val="nil"/>
              <w:left w:val="single" w:sz="4" w:space="0" w:color="auto"/>
              <w:bottom w:val="single" w:sz="4" w:space="0" w:color="auto"/>
              <w:right w:val="single" w:sz="4" w:space="0" w:color="auto"/>
            </w:tcBorders>
            <w:vAlign w:val="center"/>
            <w:hideMark/>
          </w:tcPr>
          <w:p w14:paraId="31AF398E"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2A3FCB0A"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缓存加速盘：配置≥4块1.92TB SSD企业级硬盘</w:t>
            </w:r>
          </w:p>
        </w:tc>
      </w:tr>
      <w:tr w:rsidR="00852D5B" w:rsidRPr="00852D5B" w14:paraId="1A5B3879" w14:textId="77777777" w:rsidTr="00852D5B">
        <w:trPr>
          <w:trHeight w:val="285"/>
        </w:trPr>
        <w:tc>
          <w:tcPr>
            <w:tcW w:w="895" w:type="pct"/>
            <w:vMerge/>
            <w:tcBorders>
              <w:top w:val="nil"/>
              <w:left w:val="single" w:sz="4" w:space="0" w:color="auto"/>
              <w:bottom w:val="single" w:sz="4" w:space="0" w:color="auto"/>
              <w:right w:val="single" w:sz="4" w:space="0" w:color="auto"/>
            </w:tcBorders>
            <w:vAlign w:val="center"/>
            <w:hideMark/>
          </w:tcPr>
          <w:p w14:paraId="45C68213"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6B78F4FB"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系统盘：配置≥2块480GB SSD企业级硬盘</w:t>
            </w:r>
          </w:p>
        </w:tc>
      </w:tr>
      <w:tr w:rsidR="00852D5B" w:rsidRPr="00852D5B" w14:paraId="252A9268" w14:textId="77777777" w:rsidTr="00852D5B">
        <w:trPr>
          <w:trHeight w:val="285"/>
        </w:trPr>
        <w:tc>
          <w:tcPr>
            <w:tcW w:w="895" w:type="pct"/>
            <w:vMerge/>
            <w:tcBorders>
              <w:top w:val="nil"/>
              <w:left w:val="single" w:sz="4" w:space="0" w:color="auto"/>
              <w:bottom w:val="single" w:sz="4" w:space="0" w:color="auto"/>
              <w:right w:val="single" w:sz="4" w:space="0" w:color="auto"/>
            </w:tcBorders>
            <w:vAlign w:val="center"/>
            <w:hideMark/>
          </w:tcPr>
          <w:p w14:paraId="38923407"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5BE2C19D" w14:textId="2D142335" w:rsidR="00852D5B" w:rsidRPr="00852D5B" w:rsidRDefault="00533202"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w:t>
            </w:r>
            <w:r w:rsidR="00852D5B" w:rsidRPr="00852D5B">
              <w:rPr>
                <w:rFonts w:asciiTheme="minorEastAsia" w:eastAsiaTheme="minorEastAsia" w:hAnsiTheme="minorEastAsia" w:cs="宋体" w:hint="eastAsia"/>
                <w:color w:val="000000"/>
                <w:kern w:val="0"/>
                <w:szCs w:val="21"/>
              </w:rPr>
              <w:t>数据盘：配置≥18块14TB 3.5英寸企业级</w:t>
            </w:r>
            <w:r w:rsidR="00661540" w:rsidRPr="007D00C5">
              <w:rPr>
                <w:rFonts w:asciiTheme="minorEastAsia" w:eastAsiaTheme="minorEastAsia" w:hAnsiTheme="minorEastAsia" w:cs="宋体" w:hint="eastAsia"/>
                <w:color w:val="000000"/>
                <w:kern w:val="0"/>
                <w:szCs w:val="21"/>
              </w:rPr>
              <w:t>SATA</w:t>
            </w:r>
            <w:r w:rsidR="00852D5B" w:rsidRPr="00852D5B">
              <w:rPr>
                <w:rFonts w:asciiTheme="minorEastAsia" w:eastAsiaTheme="minorEastAsia" w:hAnsiTheme="minorEastAsia" w:cs="宋体" w:hint="eastAsia"/>
                <w:color w:val="000000"/>
                <w:kern w:val="0"/>
                <w:szCs w:val="21"/>
              </w:rPr>
              <w:t>硬盘</w:t>
            </w:r>
          </w:p>
        </w:tc>
      </w:tr>
      <w:tr w:rsidR="00852D5B" w:rsidRPr="00852D5B" w14:paraId="09A6889D" w14:textId="77777777" w:rsidTr="00852D5B">
        <w:trPr>
          <w:trHeight w:val="285"/>
        </w:trPr>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6D3F689C"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网络</w:t>
            </w:r>
          </w:p>
        </w:tc>
        <w:tc>
          <w:tcPr>
            <w:tcW w:w="4105" w:type="pct"/>
            <w:tcBorders>
              <w:top w:val="nil"/>
              <w:left w:val="nil"/>
              <w:bottom w:val="single" w:sz="4" w:space="0" w:color="auto"/>
              <w:right w:val="single" w:sz="4" w:space="0" w:color="auto"/>
            </w:tcBorders>
            <w:shd w:val="clear" w:color="auto" w:fill="auto"/>
            <w:vAlign w:val="center"/>
            <w:hideMark/>
          </w:tcPr>
          <w:p w14:paraId="349D17CB"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配置≥4个千兆电口</w:t>
            </w:r>
          </w:p>
        </w:tc>
      </w:tr>
      <w:tr w:rsidR="00852D5B" w:rsidRPr="00852D5B" w14:paraId="78214DA4" w14:textId="77777777" w:rsidTr="00852D5B">
        <w:trPr>
          <w:trHeight w:val="285"/>
        </w:trPr>
        <w:tc>
          <w:tcPr>
            <w:tcW w:w="895" w:type="pct"/>
            <w:vMerge/>
            <w:tcBorders>
              <w:top w:val="nil"/>
              <w:left w:val="single" w:sz="4" w:space="0" w:color="auto"/>
              <w:bottom w:val="single" w:sz="4" w:space="0" w:color="auto"/>
              <w:right w:val="single" w:sz="4" w:space="0" w:color="auto"/>
            </w:tcBorders>
            <w:vAlign w:val="center"/>
            <w:hideMark/>
          </w:tcPr>
          <w:p w14:paraId="54D3958C"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541D03A2"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配置≥6个10GE光口</w:t>
            </w:r>
          </w:p>
        </w:tc>
      </w:tr>
      <w:tr w:rsidR="00852D5B" w:rsidRPr="00852D5B" w14:paraId="1B934557" w14:textId="77777777" w:rsidTr="00852D5B">
        <w:trPr>
          <w:trHeight w:val="285"/>
        </w:trPr>
        <w:tc>
          <w:tcPr>
            <w:tcW w:w="895" w:type="pct"/>
            <w:vMerge/>
            <w:tcBorders>
              <w:top w:val="nil"/>
              <w:left w:val="single" w:sz="4" w:space="0" w:color="auto"/>
              <w:bottom w:val="single" w:sz="4" w:space="0" w:color="auto"/>
              <w:right w:val="single" w:sz="4" w:space="0" w:color="auto"/>
            </w:tcBorders>
            <w:vAlign w:val="center"/>
            <w:hideMark/>
          </w:tcPr>
          <w:p w14:paraId="30AC8D15"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66AD25E2"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配置≥6块万兆多模光模块</w:t>
            </w:r>
          </w:p>
        </w:tc>
      </w:tr>
      <w:tr w:rsidR="00852D5B" w:rsidRPr="00852D5B" w14:paraId="44A70D28" w14:textId="77777777" w:rsidTr="00852D5B">
        <w:trPr>
          <w:trHeight w:val="285"/>
        </w:trPr>
        <w:tc>
          <w:tcPr>
            <w:tcW w:w="895" w:type="pct"/>
            <w:vMerge/>
            <w:tcBorders>
              <w:top w:val="nil"/>
              <w:left w:val="single" w:sz="4" w:space="0" w:color="auto"/>
              <w:bottom w:val="single" w:sz="4" w:space="0" w:color="auto"/>
              <w:right w:val="single" w:sz="4" w:space="0" w:color="auto"/>
            </w:tcBorders>
            <w:vAlign w:val="center"/>
            <w:hideMark/>
          </w:tcPr>
          <w:p w14:paraId="7BD7E634" w14:textId="77777777" w:rsidR="00852D5B" w:rsidRPr="00852D5B" w:rsidRDefault="00852D5B" w:rsidP="00852D5B">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24A763A9"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满配六类网线和多模LC-LC光纤跳线</w:t>
            </w:r>
          </w:p>
        </w:tc>
      </w:tr>
      <w:tr w:rsidR="00852D5B" w:rsidRPr="00852D5B" w14:paraId="77635251"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7B08B4D"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电源</w:t>
            </w:r>
          </w:p>
        </w:tc>
        <w:tc>
          <w:tcPr>
            <w:tcW w:w="4105" w:type="pct"/>
            <w:tcBorders>
              <w:top w:val="nil"/>
              <w:left w:val="nil"/>
              <w:bottom w:val="single" w:sz="4" w:space="0" w:color="auto"/>
              <w:right w:val="single" w:sz="4" w:space="0" w:color="auto"/>
            </w:tcBorders>
            <w:shd w:val="clear" w:color="auto" w:fill="auto"/>
            <w:vAlign w:val="center"/>
            <w:hideMark/>
          </w:tcPr>
          <w:p w14:paraId="2ADCE5A9"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热插拔1+1或以上冗余电源</w:t>
            </w:r>
          </w:p>
        </w:tc>
      </w:tr>
      <w:tr w:rsidR="00852D5B" w:rsidRPr="00852D5B" w14:paraId="3BCE0267"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3859EA08"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风扇</w:t>
            </w:r>
          </w:p>
        </w:tc>
        <w:tc>
          <w:tcPr>
            <w:tcW w:w="4105" w:type="pct"/>
            <w:tcBorders>
              <w:top w:val="nil"/>
              <w:left w:val="nil"/>
              <w:bottom w:val="single" w:sz="4" w:space="0" w:color="auto"/>
              <w:right w:val="single" w:sz="4" w:space="0" w:color="auto"/>
            </w:tcBorders>
            <w:shd w:val="clear" w:color="auto" w:fill="auto"/>
            <w:vAlign w:val="center"/>
            <w:hideMark/>
          </w:tcPr>
          <w:p w14:paraId="6C741171"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配置热插拔冗余风扇</w:t>
            </w:r>
          </w:p>
        </w:tc>
      </w:tr>
      <w:tr w:rsidR="00852D5B" w:rsidRPr="00852D5B" w14:paraId="478E4EB2"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693F080D"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安装套件</w:t>
            </w:r>
          </w:p>
        </w:tc>
        <w:tc>
          <w:tcPr>
            <w:tcW w:w="4105" w:type="pct"/>
            <w:tcBorders>
              <w:top w:val="nil"/>
              <w:left w:val="nil"/>
              <w:bottom w:val="single" w:sz="4" w:space="0" w:color="auto"/>
              <w:right w:val="single" w:sz="4" w:space="0" w:color="auto"/>
            </w:tcBorders>
            <w:shd w:val="clear" w:color="auto" w:fill="auto"/>
            <w:vAlign w:val="center"/>
            <w:hideMark/>
          </w:tcPr>
          <w:p w14:paraId="3224C45F"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导轨等一套</w:t>
            </w:r>
          </w:p>
        </w:tc>
      </w:tr>
    </w:tbl>
    <w:p w14:paraId="01EA12C3" w14:textId="3D90D8A3" w:rsidR="00852D5B" w:rsidRDefault="00852D5B" w:rsidP="00852D5B">
      <w:pPr>
        <w:rPr>
          <w:b/>
          <w:bCs/>
        </w:rPr>
      </w:pPr>
    </w:p>
    <w:p w14:paraId="19C0F758" w14:textId="6932B37F" w:rsidR="003601CF" w:rsidRDefault="003601CF" w:rsidP="003601CF">
      <w:pPr>
        <w:pStyle w:val="1"/>
        <w:spacing w:before="0" w:beforeAutospacing="0" w:after="0" w:afterAutospacing="0" w:line="360" w:lineRule="auto"/>
        <w:rPr>
          <w:rFonts w:asciiTheme="minorEastAsia" w:eastAsiaTheme="minorEastAsia" w:hAnsiTheme="minorEastAsia" w:cs="Times New Roman" w:hint="default"/>
          <w:sz w:val="21"/>
          <w:szCs w:val="21"/>
        </w:rPr>
      </w:pPr>
      <w:r>
        <w:rPr>
          <w:rFonts w:asciiTheme="minorEastAsia" w:eastAsiaTheme="minorEastAsia" w:hAnsiTheme="minorEastAsia" w:cs="Times New Roman" w:hint="default"/>
          <w:sz w:val="21"/>
          <w:szCs w:val="21"/>
        </w:rPr>
        <w:t>3</w:t>
      </w:r>
      <w:r w:rsidRPr="004B7EAA">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汇聚交换机</w:t>
      </w:r>
      <w:r w:rsidRPr="004B7EAA">
        <w:rPr>
          <w:rFonts w:asciiTheme="minorEastAsia" w:eastAsiaTheme="minorEastAsia" w:hAnsiTheme="minorEastAsia" w:cs="Times New Roman" w:hint="default"/>
          <w:sz w:val="21"/>
          <w:szCs w:val="21"/>
        </w:rPr>
        <w:t>（</w:t>
      </w:r>
      <w:r>
        <w:rPr>
          <w:rFonts w:asciiTheme="minorEastAsia" w:eastAsiaTheme="minorEastAsia" w:hAnsiTheme="minorEastAsia" w:cs="Times New Roman" w:hint="default"/>
          <w:sz w:val="21"/>
          <w:szCs w:val="21"/>
        </w:rPr>
        <w:t>1</w:t>
      </w:r>
      <w:r w:rsidRPr="004B7EAA">
        <w:rPr>
          <w:rFonts w:asciiTheme="minorEastAsia" w:eastAsiaTheme="minorEastAsia" w:hAnsiTheme="minorEastAsia" w:cs="Times New Roman"/>
          <w:sz w:val="21"/>
          <w:szCs w:val="21"/>
        </w:rPr>
        <w:t>台</w:t>
      </w:r>
      <w:r w:rsidRPr="004B7EAA">
        <w:rPr>
          <w:rFonts w:asciiTheme="minorEastAsia" w:eastAsiaTheme="minorEastAsia" w:hAnsiTheme="minorEastAsia" w:cs="Times New Roman" w:hint="default"/>
          <w:sz w:val="21"/>
          <w:szCs w:val="21"/>
        </w:rPr>
        <w:t>）</w:t>
      </w:r>
    </w:p>
    <w:p w14:paraId="78D3C160" w14:textId="77777777" w:rsidR="00852D5B" w:rsidRDefault="00852D5B" w:rsidP="00852D5B">
      <w:pPr>
        <w:rPr>
          <w:b/>
          <w:bCs/>
        </w:rPr>
      </w:pPr>
    </w:p>
    <w:tbl>
      <w:tblPr>
        <w:tblW w:w="5000" w:type="pct"/>
        <w:tblLook w:val="04A0" w:firstRow="1" w:lastRow="0" w:firstColumn="1" w:lastColumn="0" w:noHBand="0" w:noVBand="1"/>
      </w:tblPr>
      <w:tblGrid>
        <w:gridCol w:w="1485"/>
        <w:gridCol w:w="6811"/>
      </w:tblGrid>
      <w:tr w:rsidR="00852D5B" w:rsidRPr="00852D5B" w14:paraId="40BC183D" w14:textId="77777777" w:rsidTr="00852D5B">
        <w:trPr>
          <w:trHeight w:val="300"/>
        </w:trPr>
        <w:tc>
          <w:tcPr>
            <w:tcW w:w="89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07A9FD" w14:textId="77777777" w:rsidR="00852D5B" w:rsidRPr="00852D5B" w:rsidRDefault="00852D5B" w:rsidP="00852D5B">
            <w:pPr>
              <w:widowControl/>
              <w:jc w:val="left"/>
              <w:rPr>
                <w:rFonts w:asciiTheme="minorEastAsia" w:eastAsiaTheme="minorEastAsia" w:hAnsiTheme="minorEastAsia" w:cs="宋体"/>
                <w:b/>
                <w:bCs/>
                <w:color w:val="000000"/>
                <w:kern w:val="0"/>
                <w:szCs w:val="21"/>
              </w:rPr>
            </w:pPr>
            <w:r w:rsidRPr="00852D5B">
              <w:rPr>
                <w:rFonts w:asciiTheme="minorEastAsia" w:eastAsiaTheme="minorEastAsia" w:hAnsiTheme="minorEastAsia" w:cs="宋体" w:hint="eastAsia"/>
                <w:b/>
                <w:bCs/>
                <w:color w:val="000000"/>
                <w:kern w:val="0"/>
                <w:szCs w:val="21"/>
              </w:rPr>
              <w:t>技术指标</w:t>
            </w:r>
          </w:p>
        </w:tc>
        <w:tc>
          <w:tcPr>
            <w:tcW w:w="4105" w:type="pct"/>
            <w:tcBorders>
              <w:top w:val="single" w:sz="4" w:space="0" w:color="auto"/>
              <w:left w:val="nil"/>
              <w:bottom w:val="single" w:sz="4" w:space="0" w:color="auto"/>
              <w:right w:val="single" w:sz="4" w:space="0" w:color="auto"/>
            </w:tcBorders>
            <w:shd w:val="clear" w:color="000000" w:fill="D9D9D9"/>
            <w:vAlign w:val="center"/>
            <w:hideMark/>
          </w:tcPr>
          <w:p w14:paraId="50113F74" w14:textId="77777777" w:rsidR="00852D5B" w:rsidRPr="00852D5B" w:rsidRDefault="00852D5B" w:rsidP="00852D5B">
            <w:pPr>
              <w:widowControl/>
              <w:jc w:val="left"/>
              <w:rPr>
                <w:rFonts w:asciiTheme="minorEastAsia" w:eastAsiaTheme="minorEastAsia" w:hAnsiTheme="minorEastAsia" w:cs="宋体"/>
                <w:b/>
                <w:bCs/>
                <w:color w:val="000000"/>
                <w:kern w:val="0"/>
                <w:szCs w:val="21"/>
              </w:rPr>
            </w:pPr>
            <w:r w:rsidRPr="00852D5B">
              <w:rPr>
                <w:rFonts w:asciiTheme="minorEastAsia" w:eastAsiaTheme="minorEastAsia" w:hAnsiTheme="minorEastAsia" w:cs="宋体" w:hint="eastAsia"/>
                <w:b/>
                <w:bCs/>
                <w:color w:val="000000"/>
                <w:kern w:val="0"/>
                <w:szCs w:val="21"/>
              </w:rPr>
              <w:t>指标要求</w:t>
            </w:r>
          </w:p>
        </w:tc>
      </w:tr>
      <w:tr w:rsidR="00852D5B" w:rsidRPr="00852D5B" w14:paraId="361ABC41"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0AFAA080"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数量</w:t>
            </w:r>
          </w:p>
        </w:tc>
        <w:tc>
          <w:tcPr>
            <w:tcW w:w="4105" w:type="pct"/>
            <w:tcBorders>
              <w:top w:val="nil"/>
              <w:left w:val="nil"/>
              <w:bottom w:val="single" w:sz="4" w:space="0" w:color="auto"/>
              <w:right w:val="single" w:sz="4" w:space="0" w:color="auto"/>
            </w:tcBorders>
            <w:shd w:val="clear" w:color="auto" w:fill="auto"/>
            <w:vAlign w:val="center"/>
            <w:hideMark/>
          </w:tcPr>
          <w:p w14:paraId="4BEBF4CA" w14:textId="4B84B7ED"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1台</w:t>
            </w:r>
          </w:p>
        </w:tc>
      </w:tr>
      <w:tr w:rsidR="00852D5B" w:rsidRPr="00852D5B" w14:paraId="2E7970DC"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3AB4DF68"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交换容量</w:t>
            </w:r>
          </w:p>
        </w:tc>
        <w:tc>
          <w:tcPr>
            <w:tcW w:w="4105" w:type="pct"/>
            <w:tcBorders>
              <w:top w:val="nil"/>
              <w:left w:val="nil"/>
              <w:bottom w:val="single" w:sz="4" w:space="0" w:color="auto"/>
              <w:right w:val="single" w:sz="4" w:space="0" w:color="auto"/>
            </w:tcBorders>
            <w:shd w:val="clear" w:color="auto" w:fill="auto"/>
            <w:vAlign w:val="center"/>
            <w:hideMark/>
          </w:tcPr>
          <w:p w14:paraId="47EB71CC"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★≥2.5Tbps</w:t>
            </w:r>
          </w:p>
        </w:tc>
      </w:tr>
      <w:tr w:rsidR="00852D5B" w:rsidRPr="00852D5B" w14:paraId="55219A72"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03EB61EC"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包转发率</w:t>
            </w:r>
          </w:p>
        </w:tc>
        <w:tc>
          <w:tcPr>
            <w:tcW w:w="4105" w:type="pct"/>
            <w:tcBorders>
              <w:top w:val="nil"/>
              <w:left w:val="nil"/>
              <w:bottom w:val="single" w:sz="4" w:space="0" w:color="auto"/>
              <w:right w:val="single" w:sz="4" w:space="0" w:color="auto"/>
            </w:tcBorders>
            <w:shd w:val="clear" w:color="auto" w:fill="auto"/>
            <w:vAlign w:val="center"/>
            <w:hideMark/>
          </w:tcPr>
          <w:p w14:paraId="78183E79"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★≥1000Mpps</w:t>
            </w:r>
          </w:p>
        </w:tc>
      </w:tr>
      <w:tr w:rsidR="00852D5B" w:rsidRPr="00852D5B" w14:paraId="7573374B"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052EF63D"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接口类型</w:t>
            </w:r>
          </w:p>
        </w:tc>
        <w:tc>
          <w:tcPr>
            <w:tcW w:w="4105" w:type="pct"/>
            <w:tcBorders>
              <w:top w:val="nil"/>
              <w:left w:val="nil"/>
              <w:bottom w:val="single" w:sz="4" w:space="0" w:color="auto"/>
              <w:right w:val="single" w:sz="4" w:space="0" w:color="auto"/>
            </w:tcBorders>
            <w:shd w:val="clear" w:color="auto" w:fill="auto"/>
            <w:vAlign w:val="center"/>
            <w:hideMark/>
          </w:tcPr>
          <w:p w14:paraId="75A92812" w14:textId="7855B93B"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★万兆光口≥48个，40G光口≥2个</w:t>
            </w:r>
            <w:r w:rsidR="003601CF" w:rsidRPr="003601CF">
              <w:rPr>
                <w:rFonts w:asciiTheme="minorEastAsia" w:eastAsiaTheme="minorEastAsia" w:hAnsiTheme="minorEastAsia" w:cs="宋体" w:hint="eastAsia"/>
                <w:color w:val="000000"/>
                <w:kern w:val="0"/>
                <w:szCs w:val="21"/>
              </w:rPr>
              <w:t>（配置≥2个40G多模光模块，≥36个</w:t>
            </w:r>
            <w:r w:rsidR="00661540" w:rsidRPr="007D00C5">
              <w:rPr>
                <w:rFonts w:asciiTheme="minorEastAsia" w:eastAsiaTheme="minorEastAsia" w:hAnsiTheme="minorEastAsia" w:cs="宋体" w:hint="eastAsia"/>
                <w:color w:val="000000"/>
                <w:kern w:val="0"/>
                <w:szCs w:val="21"/>
              </w:rPr>
              <w:t>万兆</w:t>
            </w:r>
            <w:r w:rsidR="003601CF" w:rsidRPr="003601CF">
              <w:rPr>
                <w:rFonts w:asciiTheme="minorEastAsia" w:eastAsiaTheme="minorEastAsia" w:hAnsiTheme="minorEastAsia" w:cs="宋体" w:hint="eastAsia"/>
                <w:color w:val="000000"/>
                <w:kern w:val="0"/>
                <w:szCs w:val="21"/>
              </w:rPr>
              <w:t>多模光模块）</w:t>
            </w:r>
          </w:p>
        </w:tc>
      </w:tr>
      <w:tr w:rsidR="00852D5B" w:rsidRPr="00852D5B" w14:paraId="507EB1BF"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601D22B8"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扩展插槽</w:t>
            </w:r>
          </w:p>
        </w:tc>
        <w:tc>
          <w:tcPr>
            <w:tcW w:w="4105" w:type="pct"/>
            <w:tcBorders>
              <w:top w:val="nil"/>
              <w:left w:val="nil"/>
              <w:bottom w:val="single" w:sz="4" w:space="0" w:color="auto"/>
              <w:right w:val="single" w:sz="4" w:space="0" w:color="auto"/>
            </w:tcBorders>
            <w:shd w:val="clear" w:color="auto" w:fill="auto"/>
            <w:vAlign w:val="center"/>
            <w:hideMark/>
          </w:tcPr>
          <w:p w14:paraId="58C9CB07" w14:textId="7DD4F6E4"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★扩展插槽数≥2，且支持FW，IPS、负载均衡等高性能模块插卡，提供官网截图和链接证明</w:t>
            </w:r>
            <w:r w:rsidR="007567D5">
              <w:rPr>
                <w:rFonts w:asciiTheme="minorEastAsia" w:eastAsiaTheme="minorEastAsia" w:hAnsiTheme="minorEastAsia" w:cs="宋体" w:hint="eastAsia"/>
                <w:color w:val="000000"/>
                <w:kern w:val="0"/>
                <w:szCs w:val="21"/>
              </w:rPr>
              <w:t>；</w:t>
            </w:r>
            <w:r w:rsidR="007567D5" w:rsidRPr="00852D5B">
              <w:rPr>
                <w:rFonts w:asciiTheme="minorEastAsia" w:eastAsiaTheme="minorEastAsia" w:hAnsiTheme="minorEastAsia" w:cs="宋体" w:hint="eastAsia"/>
                <w:color w:val="000000"/>
                <w:kern w:val="0"/>
                <w:szCs w:val="21"/>
              </w:rPr>
              <w:t>要求本次汇聚交换机实配防火墙插卡，同时避免增加网络故障点，不接受独立防火墙设备和汇聚交换机组合投标方式。</w:t>
            </w:r>
          </w:p>
        </w:tc>
      </w:tr>
      <w:tr w:rsidR="00852D5B" w:rsidRPr="00852D5B" w14:paraId="61D0B7F8" w14:textId="77777777" w:rsidTr="00852D5B">
        <w:trPr>
          <w:trHeight w:val="81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2775BCF0"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安全防护</w:t>
            </w:r>
          </w:p>
        </w:tc>
        <w:tc>
          <w:tcPr>
            <w:tcW w:w="4105" w:type="pct"/>
            <w:tcBorders>
              <w:top w:val="nil"/>
              <w:left w:val="nil"/>
              <w:bottom w:val="single" w:sz="4" w:space="0" w:color="auto"/>
              <w:right w:val="single" w:sz="4" w:space="0" w:color="auto"/>
            </w:tcBorders>
            <w:shd w:val="clear" w:color="auto" w:fill="auto"/>
            <w:vAlign w:val="center"/>
            <w:hideMark/>
          </w:tcPr>
          <w:p w14:paraId="6ADE00C7" w14:textId="77E6D685" w:rsidR="00852D5B" w:rsidRPr="00852D5B" w:rsidRDefault="00852D5B" w:rsidP="007567D5">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为了满足各区域的边界隔离和细粒度的访问控制，实现各个安全域间的网络访问控制，以</w:t>
            </w:r>
            <w:r w:rsidR="0092701C">
              <w:rPr>
                <w:rFonts w:asciiTheme="minorEastAsia" w:eastAsiaTheme="minorEastAsia" w:hAnsiTheme="minorEastAsia" w:cs="宋体" w:hint="eastAsia"/>
                <w:color w:val="000000"/>
                <w:kern w:val="0"/>
                <w:szCs w:val="21"/>
              </w:rPr>
              <w:t>最小化为原则，访问控制策略在汇聚层完成，流量不必绕行至核心</w:t>
            </w:r>
          </w:p>
        </w:tc>
      </w:tr>
      <w:tr w:rsidR="00852D5B" w:rsidRPr="00852D5B" w14:paraId="35211231"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1F2E91AB"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电源风扇</w:t>
            </w:r>
          </w:p>
        </w:tc>
        <w:tc>
          <w:tcPr>
            <w:tcW w:w="4105" w:type="pct"/>
            <w:tcBorders>
              <w:top w:val="nil"/>
              <w:left w:val="nil"/>
              <w:bottom w:val="single" w:sz="4" w:space="0" w:color="auto"/>
              <w:right w:val="single" w:sz="4" w:space="0" w:color="auto"/>
            </w:tcBorders>
            <w:shd w:val="clear" w:color="auto" w:fill="auto"/>
            <w:vAlign w:val="center"/>
            <w:hideMark/>
          </w:tcPr>
          <w:p w14:paraId="5897082A"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模块化双电源，模块化双风扇，前/后通风，风道可调</w:t>
            </w:r>
          </w:p>
        </w:tc>
      </w:tr>
      <w:tr w:rsidR="00852D5B" w:rsidRPr="00852D5B" w14:paraId="09EE52E1"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0C3C0F6"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链路聚合</w:t>
            </w:r>
          </w:p>
        </w:tc>
        <w:tc>
          <w:tcPr>
            <w:tcW w:w="4105" w:type="pct"/>
            <w:tcBorders>
              <w:top w:val="nil"/>
              <w:left w:val="nil"/>
              <w:bottom w:val="single" w:sz="4" w:space="0" w:color="auto"/>
              <w:right w:val="single" w:sz="4" w:space="0" w:color="auto"/>
            </w:tcBorders>
            <w:shd w:val="clear" w:color="auto" w:fill="auto"/>
            <w:vAlign w:val="center"/>
            <w:hideMark/>
          </w:tcPr>
          <w:p w14:paraId="00CE6B12"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支持最多8个端口聚合；支持最多128个聚合组（IRF2）；支持LACP</w:t>
            </w:r>
          </w:p>
        </w:tc>
      </w:tr>
      <w:tr w:rsidR="00852D5B" w:rsidRPr="00852D5B" w14:paraId="23EAE657"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16EE4434"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VxLAN特性</w:t>
            </w:r>
          </w:p>
        </w:tc>
        <w:tc>
          <w:tcPr>
            <w:tcW w:w="4105" w:type="pct"/>
            <w:tcBorders>
              <w:top w:val="nil"/>
              <w:left w:val="nil"/>
              <w:bottom w:val="single" w:sz="4" w:space="0" w:color="auto"/>
              <w:right w:val="single" w:sz="4" w:space="0" w:color="auto"/>
            </w:tcBorders>
            <w:shd w:val="clear" w:color="auto" w:fill="auto"/>
            <w:vAlign w:val="center"/>
            <w:hideMark/>
          </w:tcPr>
          <w:p w14:paraId="4DBB424A"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支持VxLAN二层网关，支持VxLAN三层网关，支持EVPN</w:t>
            </w:r>
          </w:p>
        </w:tc>
      </w:tr>
      <w:tr w:rsidR="00852D5B" w:rsidRPr="00852D5B" w14:paraId="69D23A4B"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0593647C"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VLAN特性</w:t>
            </w:r>
          </w:p>
        </w:tc>
        <w:tc>
          <w:tcPr>
            <w:tcW w:w="4105" w:type="pct"/>
            <w:tcBorders>
              <w:top w:val="nil"/>
              <w:left w:val="nil"/>
              <w:bottom w:val="single" w:sz="4" w:space="0" w:color="auto"/>
              <w:right w:val="single" w:sz="4" w:space="0" w:color="auto"/>
            </w:tcBorders>
            <w:shd w:val="clear" w:color="auto" w:fill="auto"/>
            <w:vAlign w:val="center"/>
            <w:hideMark/>
          </w:tcPr>
          <w:p w14:paraId="0282AA77"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支持灵活QINQ，支持VLAN MAPPING，支持基于端口的VLAN，支持Default VLAN</w:t>
            </w:r>
          </w:p>
        </w:tc>
      </w:tr>
      <w:tr w:rsidR="00852D5B" w:rsidRPr="00852D5B" w14:paraId="71FEF506"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1134FC0"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组播协议</w:t>
            </w:r>
          </w:p>
        </w:tc>
        <w:tc>
          <w:tcPr>
            <w:tcW w:w="4105" w:type="pct"/>
            <w:tcBorders>
              <w:top w:val="nil"/>
              <w:left w:val="nil"/>
              <w:bottom w:val="single" w:sz="4" w:space="0" w:color="auto"/>
              <w:right w:val="single" w:sz="4" w:space="0" w:color="auto"/>
            </w:tcBorders>
            <w:shd w:val="clear" w:color="auto" w:fill="auto"/>
            <w:vAlign w:val="center"/>
            <w:hideMark/>
          </w:tcPr>
          <w:p w14:paraId="1CE756F0"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支持IGMP Snooping v1/v2/v3，MLD Snooping v1/v2，支持PIM Snooping，支持MLD Proxy，支持组播VLAN</w:t>
            </w:r>
          </w:p>
        </w:tc>
      </w:tr>
      <w:tr w:rsidR="00852D5B" w:rsidRPr="00852D5B" w14:paraId="123D2840"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D0ADE17"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路由协议</w:t>
            </w:r>
          </w:p>
        </w:tc>
        <w:tc>
          <w:tcPr>
            <w:tcW w:w="4105" w:type="pct"/>
            <w:tcBorders>
              <w:top w:val="nil"/>
              <w:left w:val="nil"/>
              <w:bottom w:val="single" w:sz="4" w:space="0" w:color="auto"/>
              <w:right w:val="single" w:sz="4" w:space="0" w:color="auto"/>
            </w:tcBorders>
            <w:shd w:val="clear" w:color="auto" w:fill="auto"/>
            <w:vAlign w:val="center"/>
            <w:hideMark/>
          </w:tcPr>
          <w:p w14:paraId="04F6FC63"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支持IPv4、IPv6静态路由，RIP等三层动态路由协议；支持策略路由器；支持RIP v1/2、RIPng；</w:t>
            </w:r>
          </w:p>
        </w:tc>
      </w:tr>
      <w:tr w:rsidR="00AF0DD1" w:rsidRPr="00852D5B" w14:paraId="7C9D23E4"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tcPr>
          <w:p w14:paraId="418A6ADB" w14:textId="70AE095A" w:rsidR="00AF0DD1" w:rsidRPr="00AF0DD1" w:rsidRDefault="00AF0DD1" w:rsidP="00AF0DD1">
            <w:pPr>
              <w:widowControl/>
              <w:jc w:val="left"/>
              <w:rPr>
                <w:b/>
                <w:bCs/>
              </w:rPr>
            </w:pPr>
            <w:r w:rsidRPr="00AF0DD1">
              <w:rPr>
                <w:rFonts w:asciiTheme="minorEastAsia" w:eastAsiaTheme="minorEastAsia" w:hAnsiTheme="minorEastAsia" w:cs="宋体" w:hint="eastAsia"/>
                <w:color w:val="000000"/>
                <w:kern w:val="0"/>
                <w:szCs w:val="21"/>
              </w:rPr>
              <w:t>管理方式</w:t>
            </w:r>
          </w:p>
        </w:tc>
        <w:tc>
          <w:tcPr>
            <w:tcW w:w="4105" w:type="pct"/>
            <w:tcBorders>
              <w:top w:val="nil"/>
              <w:left w:val="nil"/>
              <w:bottom w:val="single" w:sz="4" w:space="0" w:color="auto"/>
              <w:right w:val="single" w:sz="4" w:space="0" w:color="auto"/>
            </w:tcBorders>
            <w:shd w:val="clear" w:color="auto" w:fill="auto"/>
            <w:vAlign w:val="center"/>
          </w:tcPr>
          <w:p w14:paraId="76322407" w14:textId="304035F8" w:rsidR="00AF0DD1" w:rsidRPr="00852D5B" w:rsidRDefault="00AF0DD1" w:rsidP="00852D5B">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配置基于WEB的防火墙管理配置界面</w:t>
            </w:r>
          </w:p>
        </w:tc>
      </w:tr>
      <w:tr w:rsidR="00852D5B" w:rsidRPr="00852D5B" w14:paraId="1E1491B4" w14:textId="77777777" w:rsidTr="00852D5B">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F3DE143"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资质证书</w:t>
            </w:r>
          </w:p>
        </w:tc>
        <w:tc>
          <w:tcPr>
            <w:tcW w:w="4105" w:type="pct"/>
            <w:tcBorders>
              <w:top w:val="nil"/>
              <w:left w:val="nil"/>
              <w:bottom w:val="single" w:sz="4" w:space="0" w:color="auto"/>
              <w:right w:val="single" w:sz="4" w:space="0" w:color="auto"/>
            </w:tcBorders>
            <w:shd w:val="clear" w:color="auto" w:fill="auto"/>
            <w:vAlign w:val="center"/>
            <w:hideMark/>
          </w:tcPr>
          <w:p w14:paraId="13F7A228" w14:textId="77777777" w:rsidR="00852D5B" w:rsidRPr="00852D5B" w:rsidRDefault="00852D5B" w:rsidP="00852D5B">
            <w:pPr>
              <w:widowControl/>
              <w:jc w:val="left"/>
              <w:rPr>
                <w:rFonts w:asciiTheme="minorEastAsia" w:eastAsiaTheme="minorEastAsia" w:hAnsiTheme="minorEastAsia" w:cs="宋体"/>
                <w:color w:val="000000"/>
                <w:kern w:val="0"/>
                <w:szCs w:val="21"/>
              </w:rPr>
            </w:pPr>
            <w:r w:rsidRPr="00852D5B">
              <w:rPr>
                <w:rFonts w:asciiTheme="minorEastAsia" w:eastAsiaTheme="minorEastAsia" w:hAnsiTheme="minorEastAsia" w:cs="宋体" w:hint="eastAsia"/>
                <w:color w:val="000000"/>
                <w:kern w:val="0"/>
                <w:szCs w:val="21"/>
              </w:rPr>
              <w:t>提供工信部入网证及检测报告</w:t>
            </w:r>
          </w:p>
        </w:tc>
      </w:tr>
    </w:tbl>
    <w:p w14:paraId="636D5125" w14:textId="136D0D80" w:rsidR="00852D5B" w:rsidRDefault="00852D5B" w:rsidP="00852D5B">
      <w:pPr>
        <w:rPr>
          <w:b/>
          <w:bCs/>
        </w:rPr>
      </w:pPr>
    </w:p>
    <w:p w14:paraId="12B0BE00" w14:textId="2175C252" w:rsidR="00C82F25" w:rsidRDefault="00C82F25" w:rsidP="00852D5B">
      <w:pPr>
        <w:rPr>
          <w:b/>
          <w:bCs/>
        </w:rPr>
      </w:pPr>
    </w:p>
    <w:p w14:paraId="3DAC7FBB" w14:textId="77777777" w:rsidR="00C82F25" w:rsidRDefault="00C82F25" w:rsidP="00852D5B">
      <w:pPr>
        <w:rPr>
          <w:b/>
          <w:bCs/>
        </w:rPr>
      </w:pPr>
    </w:p>
    <w:p w14:paraId="751B6938" w14:textId="10095FC5" w:rsidR="003601CF" w:rsidRDefault="003601CF" w:rsidP="003601CF">
      <w:pPr>
        <w:pStyle w:val="1"/>
        <w:spacing w:before="0" w:beforeAutospacing="0" w:after="0" w:afterAutospacing="0" w:line="360" w:lineRule="auto"/>
        <w:rPr>
          <w:rFonts w:asciiTheme="minorEastAsia" w:eastAsiaTheme="minorEastAsia" w:hAnsiTheme="minorEastAsia" w:cs="Times New Roman" w:hint="default"/>
          <w:sz w:val="21"/>
          <w:szCs w:val="21"/>
        </w:rPr>
      </w:pPr>
      <w:r>
        <w:rPr>
          <w:rFonts w:asciiTheme="minorEastAsia" w:eastAsiaTheme="minorEastAsia" w:hAnsiTheme="minorEastAsia" w:cs="Times New Roman" w:hint="default"/>
          <w:sz w:val="21"/>
          <w:szCs w:val="21"/>
        </w:rPr>
        <w:t>4</w:t>
      </w:r>
      <w:r w:rsidRPr="004B7EAA">
        <w:rPr>
          <w:rFonts w:asciiTheme="minorEastAsia" w:eastAsiaTheme="minorEastAsia" w:hAnsiTheme="minorEastAsia" w:cs="Times New Roman"/>
          <w:sz w:val="21"/>
          <w:szCs w:val="21"/>
        </w:rPr>
        <w:t>、</w:t>
      </w:r>
      <w:r>
        <w:rPr>
          <w:rFonts w:asciiTheme="minorEastAsia" w:eastAsiaTheme="minorEastAsia" w:hAnsiTheme="minorEastAsia" w:cs="Times New Roman"/>
          <w:sz w:val="21"/>
          <w:szCs w:val="21"/>
        </w:rPr>
        <w:t>存储</w:t>
      </w:r>
      <w:r w:rsidRPr="004B7EAA">
        <w:rPr>
          <w:rFonts w:asciiTheme="minorEastAsia" w:eastAsiaTheme="minorEastAsia" w:hAnsiTheme="minorEastAsia" w:cs="Times New Roman" w:hint="default"/>
          <w:sz w:val="21"/>
          <w:szCs w:val="21"/>
        </w:rPr>
        <w:t>（</w:t>
      </w:r>
      <w:r>
        <w:rPr>
          <w:rFonts w:asciiTheme="minorEastAsia" w:eastAsiaTheme="minorEastAsia" w:hAnsiTheme="minorEastAsia" w:cs="Times New Roman" w:hint="default"/>
          <w:sz w:val="21"/>
          <w:szCs w:val="21"/>
        </w:rPr>
        <w:t>1</w:t>
      </w:r>
      <w:r w:rsidRPr="004B7EAA">
        <w:rPr>
          <w:rFonts w:asciiTheme="minorEastAsia" w:eastAsiaTheme="minorEastAsia" w:hAnsiTheme="minorEastAsia" w:cs="Times New Roman"/>
          <w:sz w:val="21"/>
          <w:szCs w:val="21"/>
        </w:rPr>
        <w:t>台</w:t>
      </w:r>
      <w:r w:rsidRPr="004B7EAA">
        <w:rPr>
          <w:rFonts w:asciiTheme="minorEastAsia" w:eastAsiaTheme="minorEastAsia" w:hAnsiTheme="minorEastAsia" w:cs="Times New Roman" w:hint="default"/>
          <w:sz w:val="21"/>
          <w:szCs w:val="21"/>
        </w:rPr>
        <w:t>）</w:t>
      </w:r>
    </w:p>
    <w:tbl>
      <w:tblPr>
        <w:tblW w:w="5000" w:type="pct"/>
        <w:tblLook w:val="04A0" w:firstRow="1" w:lastRow="0" w:firstColumn="1" w:lastColumn="0" w:noHBand="0" w:noVBand="1"/>
      </w:tblPr>
      <w:tblGrid>
        <w:gridCol w:w="1485"/>
        <w:gridCol w:w="6811"/>
      </w:tblGrid>
      <w:tr w:rsidR="003601CF" w:rsidRPr="003601CF" w14:paraId="2F7BB5CD" w14:textId="77777777" w:rsidTr="003601CF">
        <w:trPr>
          <w:trHeight w:val="300"/>
        </w:trPr>
        <w:tc>
          <w:tcPr>
            <w:tcW w:w="89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31BD3F" w14:textId="77777777" w:rsidR="003601CF" w:rsidRPr="003601CF" w:rsidRDefault="003601CF" w:rsidP="003601CF">
            <w:pPr>
              <w:widowControl/>
              <w:jc w:val="left"/>
              <w:rPr>
                <w:rFonts w:asciiTheme="minorEastAsia" w:eastAsiaTheme="minorEastAsia" w:hAnsiTheme="minorEastAsia" w:cs="宋体"/>
                <w:b/>
                <w:bCs/>
                <w:color w:val="000000"/>
                <w:kern w:val="0"/>
                <w:szCs w:val="21"/>
              </w:rPr>
            </w:pPr>
            <w:r w:rsidRPr="003601CF">
              <w:rPr>
                <w:rFonts w:asciiTheme="minorEastAsia" w:eastAsiaTheme="minorEastAsia" w:hAnsiTheme="minorEastAsia" w:cs="宋体" w:hint="eastAsia"/>
                <w:b/>
                <w:bCs/>
                <w:color w:val="000000"/>
                <w:kern w:val="0"/>
                <w:szCs w:val="21"/>
              </w:rPr>
              <w:t>技术指标</w:t>
            </w:r>
          </w:p>
        </w:tc>
        <w:tc>
          <w:tcPr>
            <w:tcW w:w="4105" w:type="pct"/>
            <w:tcBorders>
              <w:top w:val="single" w:sz="4" w:space="0" w:color="auto"/>
              <w:left w:val="nil"/>
              <w:bottom w:val="single" w:sz="4" w:space="0" w:color="auto"/>
              <w:right w:val="single" w:sz="4" w:space="0" w:color="auto"/>
            </w:tcBorders>
            <w:shd w:val="clear" w:color="000000" w:fill="D9D9D9"/>
            <w:vAlign w:val="center"/>
            <w:hideMark/>
          </w:tcPr>
          <w:p w14:paraId="5435D00F" w14:textId="77777777" w:rsidR="003601CF" w:rsidRPr="003601CF" w:rsidRDefault="003601CF" w:rsidP="003601CF">
            <w:pPr>
              <w:widowControl/>
              <w:jc w:val="left"/>
              <w:rPr>
                <w:rFonts w:asciiTheme="minorEastAsia" w:eastAsiaTheme="minorEastAsia" w:hAnsiTheme="minorEastAsia" w:cs="宋体"/>
                <w:b/>
                <w:bCs/>
                <w:color w:val="000000"/>
                <w:kern w:val="0"/>
                <w:szCs w:val="21"/>
              </w:rPr>
            </w:pPr>
            <w:r w:rsidRPr="003601CF">
              <w:rPr>
                <w:rFonts w:asciiTheme="minorEastAsia" w:eastAsiaTheme="minorEastAsia" w:hAnsiTheme="minorEastAsia" w:cs="宋体" w:hint="eastAsia"/>
                <w:b/>
                <w:bCs/>
                <w:color w:val="000000"/>
                <w:kern w:val="0"/>
                <w:szCs w:val="21"/>
              </w:rPr>
              <w:t>指标要求</w:t>
            </w:r>
          </w:p>
        </w:tc>
      </w:tr>
      <w:tr w:rsidR="003601CF" w:rsidRPr="003601CF" w14:paraId="069FABE9" w14:textId="77777777" w:rsidTr="003601CF">
        <w:trPr>
          <w:trHeight w:val="285"/>
        </w:trPr>
        <w:tc>
          <w:tcPr>
            <w:tcW w:w="895" w:type="pct"/>
            <w:tcBorders>
              <w:top w:val="nil"/>
              <w:left w:val="single" w:sz="4" w:space="0" w:color="auto"/>
              <w:bottom w:val="single" w:sz="4" w:space="0" w:color="auto"/>
              <w:right w:val="single" w:sz="4" w:space="0" w:color="auto"/>
            </w:tcBorders>
            <w:shd w:val="clear" w:color="auto" w:fill="auto"/>
            <w:vAlign w:val="bottom"/>
            <w:hideMark/>
          </w:tcPr>
          <w:p w14:paraId="37FA57F5"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数量</w:t>
            </w:r>
          </w:p>
        </w:tc>
        <w:tc>
          <w:tcPr>
            <w:tcW w:w="4105" w:type="pct"/>
            <w:tcBorders>
              <w:top w:val="nil"/>
              <w:left w:val="nil"/>
              <w:bottom w:val="single" w:sz="4" w:space="0" w:color="auto"/>
              <w:right w:val="single" w:sz="4" w:space="0" w:color="auto"/>
            </w:tcBorders>
            <w:shd w:val="clear" w:color="auto" w:fill="auto"/>
            <w:vAlign w:val="center"/>
            <w:hideMark/>
          </w:tcPr>
          <w:p w14:paraId="1A0D2DB8"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1台</w:t>
            </w:r>
          </w:p>
        </w:tc>
      </w:tr>
      <w:tr w:rsidR="003601CF" w:rsidRPr="003601CF" w14:paraId="7E6E0A43" w14:textId="77777777" w:rsidTr="003601CF">
        <w:trPr>
          <w:trHeight w:val="810"/>
        </w:trPr>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3692C8BC"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体系架构及性能要求</w:t>
            </w:r>
          </w:p>
        </w:tc>
        <w:tc>
          <w:tcPr>
            <w:tcW w:w="4105" w:type="pct"/>
            <w:tcBorders>
              <w:top w:val="nil"/>
              <w:left w:val="nil"/>
              <w:bottom w:val="single" w:sz="4" w:space="0" w:color="auto"/>
              <w:right w:val="single" w:sz="4" w:space="0" w:color="auto"/>
            </w:tcBorders>
            <w:shd w:val="clear" w:color="auto" w:fill="auto"/>
            <w:vAlign w:val="center"/>
            <w:hideMark/>
          </w:tcPr>
          <w:p w14:paraId="382BABE4" w14:textId="23D609AE" w:rsidR="003601CF" w:rsidRPr="003601CF" w:rsidRDefault="003601CF" w:rsidP="00AE1B51">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高可用存储架构设计，存储架构专为高性能环境下的高可用存储场景而设计，单控制器故障、更换、升级、自动切换，存储系统</w:t>
            </w:r>
            <w:r w:rsidR="00AE1B51">
              <w:rPr>
                <w:rFonts w:asciiTheme="minorEastAsia" w:eastAsiaTheme="minorEastAsia" w:hAnsiTheme="minorEastAsia" w:cs="宋体" w:hint="eastAsia"/>
                <w:color w:val="000000"/>
                <w:kern w:val="0"/>
                <w:szCs w:val="21"/>
              </w:rPr>
              <w:t>可用性</w:t>
            </w:r>
            <w:r w:rsidRPr="003601CF">
              <w:rPr>
                <w:rFonts w:asciiTheme="minorEastAsia" w:eastAsiaTheme="minorEastAsia" w:hAnsiTheme="minorEastAsia" w:cs="宋体" w:hint="eastAsia"/>
                <w:color w:val="000000"/>
                <w:kern w:val="0"/>
                <w:szCs w:val="21"/>
              </w:rPr>
              <w:t>完全不会受到影响,需提供官网截图证明以及第三方测试报告。</w:t>
            </w:r>
          </w:p>
        </w:tc>
      </w:tr>
      <w:tr w:rsidR="003601CF" w:rsidRPr="003601CF" w14:paraId="66173112" w14:textId="77777777" w:rsidTr="008105DB">
        <w:trPr>
          <w:trHeight w:val="416"/>
        </w:trPr>
        <w:tc>
          <w:tcPr>
            <w:tcW w:w="895" w:type="pct"/>
            <w:vMerge/>
            <w:tcBorders>
              <w:top w:val="nil"/>
              <w:left w:val="single" w:sz="4" w:space="0" w:color="auto"/>
              <w:bottom w:val="single" w:sz="4" w:space="0" w:color="auto"/>
              <w:right w:val="single" w:sz="4" w:space="0" w:color="auto"/>
            </w:tcBorders>
            <w:vAlign w:val="center"/>
            <w:hideMark/>
          </w:tcPr>
          <w:p w14:paraId="5E8CB4A2" w14:textId="77777777" w:rsidR="003601CF" w:rsidRPr="003601CF" w:rsidRDefault="003601CF" w:rsidP="003601CF">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56FA9446" w14:textId="2DAC4BA6" w:rsidR="003601CF" w:rsidRPr="003601CF" w:rsidRDefault="00F41E50" w:rsidP="00620CA0">
            <w:pPr>
              <w:widowControl/>
              <w:jc w:val="left"/>
              <w:rPr>
                <w:rFonts w:asciiTheme="minorEastAsia" w:eastAsiaTheme="minorEastAsia" w:hAnsiTheme="minorEastAsia" w:cs="宋体"/>
                <w:color w:val="000000"/>
                <w:kern w:val="0"/>
                <w:szCs w:val="21"/>
              </w:rPr>
            </w:pPr>
            <w:r>
              <w:rPr>
                <w:rFonts w:ascii="微软雅黑" w:eastAsia="微软雅黑" w:hAnsi="微软雅黑" w:cs="微软雅黑" w:hint="eastAsia"/>
              </w:rPr>
              <w:t>★</w:t>
            </w:r>
            <w:r w:rsidR="00AE1B51" w:rsidRPr="003601CF">
              <w:rPr>
                <w:rFonts w:asciiTheme="minorEastAsia" w:eastAsiaTheme="minorEastAsia" w:hAnsiTheme="minorEastAsia" w:cs="宋体" w:hint="eastAsia"/>
                <w:color w:val="000000"/>
                <w:kern w:val="0"/>
                <w:szCs w:val="21"/>
              </w:rPr>
              <w:t>全冗余性能无损配置</w:t>
            </w:r>
            <w:r w:rsidR="00AE1B51">
              <w:rPr>
                <w:rFonts w:asciiTheme="minorEastAsia" w:eastAsiaTheme="minorEastAsia" w:hAnsiTheme="minorEastAsia" w:cs="宋体" w:hint="eastAsia"/>
                <w:color w:val="000000"/>
                <w:kern w:val="0"/>
                <w:szCs w:val="21"/>
              </w:rPr>
              <w:t>，单</w:t>
            </w:r>
            <w:r w:rsidR="003601CF" w:rsidRPr="003601CF">
              <w:rPr>
                <w:rFonts w:asciiTheme="minorEastAsia" w:eastAsiaTheme="minorEastAsia" w:hAnsiTheme="minorEastAsia" w:cs="宋体" w:hint="eastAsia"/>
                <w:color w:val="000000"/>
                <w:kern w:val="0"/>
                <w:szCs w:val="21"/>
              </w:rPr>
              <w:t>控制器</w:t>
            </w:r>
            <w:r w:rsidR="00AE1B51">
              <w:rPr>
                <w:rFonts w:asciiTheme="minorEastAsia" w:eastAsiaTheme="minorEastAsia" w:hAnsiTheme="minorEastAsia" w:cs="宋体" w:hint="eastAsia"/>
                <w:color w:val="000000"/>
                <w:kern w:val="0"/>
                <w:szCs w:val="21"/>
              </w:rPr>
              <w:t>条件下</w:t>
            </w:r>
            <w:r w:rsidR="003601CF" w:rsidRPr="003601CF">
              <w:rPr>
                <w:rFonts w:asciiTheme="minorEastAsia" w:eastAsiaTheme="minorEastAsia" w:hAnsiTheme="minorEastAsia" w:cs="宋体" w:hint="eastAsia"/>
                <w:color w:val="000000"/>
                <w:kern w:val="0"/>
                <w:szCs w:val="21"/>
              </w:rPr>
              <w:t>，系统IOPS性能数值≥</w:t>
            </w:r>
            <w:r w:rsidR="008105DB">
              <w:rPr>
                <w:rFonts w:asciiTheme="minorEastAsia" w:eastAsiaTheme="minorEastAsia" w:hAnsiTheme="minorEastAsia" w:cs="宋体"/>
                <w:color w:val="000000"/>
                <w:kern w:val="0"/>
                <w:szCs w:val="21"/>
              </w:rPr>
              <w:t>3</w:t>
            </w:r>
            <w:r w:rsidR="003601CF" w:rsidRPr="003601CF">
              <w:rPr>
                <w:rFonts w:asciiTheme="minorEastAsia" w:eastAsiaTheme="minorEastAsia" w:hAnsiTheme="minorEastAsia" w:cs="宋体" w:hint="eastAsia"/>
                <w:color w:val="000000"/>
                <w:kern w:val="0"/>
                <w:szCs w:val="21"/>
              </w:rPr>
              <w:t>5000 IOPS，访问延迟≤0.5ms (实现条件：使用IOmeter，4KB数据块，100%随机写入操作，开启2倍以上在线实时数据压缩)</w:t>
            </w:r>
            <w:r w:rsidR="00620CA0">
              <w:rPr>
                <w:rFonts w:asciiTheme="minorEastAsia" w:eastAsiaTheme="minorEastAsia" w:hAnsiTheme="minorEastAsia" w:cs="宋体" w:hint="eastAsia"/>
                <w:color w:val="000000"/>
                <w:kern w:val="0"/>
                <w:szCs w:val="21"/>
              </w:rPr>
              <w:t>；需要提供</w:t>
            </w:r>
            <w:r w:rsidR="00EC2132">
              <w:rPr>
                <w:rFonts w:asciiTheme="minorEastAsia" w:eastAsiaTheme="minorEastAsia" w:hAnsiTheme="minorEastAsia" w:cs="宋体" w:hint="eastAsia"/>
                <w:color w:val="000000"/>
                <w:kern w:val="0"/>
                <w:szCs w:val="21"/>
              </w:rPr>
              <w:t>CNAS</w:t>
            </w:r>
            <w:r w:rsidR="00DD5670">
              <w:rPr>
                <w:rFonts w:asciiTheme="minorEastAsia" w:eastAsiaTheme="minorEastAsia" w:hAnsiTheme="minorEastAsia" w:cs="宋体" w:hint="eastAsia"/>
                <w:color w:val="000000"/>
                <w:kern w:val="0"/>
                <w:szCs w:val="21"/>
              </w:rPr>
              <w:t>认可</w:t>
            </w:r>
            <w:r w:rsidR="00EC2132">
              <w:rPr>
                <w:rFonts w:asciiTheme="minorEastAsia" w:eastAsiaTheme="minorEastAsia" w:hAnsiTheme="minorEastAsia" w:cs="宋体" w:hint="eastAsia"/>
                <w:color w:val="000000"/>
                <w:kern w:val="0"/>
                <w:szCs w:val="21"/>
              </w:rPr>
              <w:t>机构</w:t>
            </w:r>
            <w:r w:rsidR="00DD5670">
              <w:rPr>
                <w:rFonts w:asciiTheme="minorEastAsia" w:eastAsiaTheme="minorEastAsia" w:hAnsiTheme="minorEastAsia" w:cs="宋体" w:hint="eastAsia"/>
                <w:color w:val="000000"/>
                <w:kern w:val="0"/>
                <w:szCs w:val="21"/>
              </w:rPr>
              <w:t>的</w:t>
            </w:r>
            <w:r w:rsidR="00EC2132">
              <w:rPr>
                <w:rFonts w:asciiTheme="minorEastAsia" w:eastAsiaTheme="minorEastAsia" w:hAnsiTheme="minorEastAsia" w:cs="宋体" w:hint="eastAsia"/>
                <w:color w:val="000000"/>
                <w:kern w:val="0"/>
                <w:szCs w:val="21"/>
              </w:rPr>
              <w:t>测试</w:t>
            </w:r>
            <w:r w:rsidR="003601CF" w:rsidRPr="003601CF">
              <w:rPr>
                <w:rFonts w:asciiTheme="minorEastAsia" w:eastAsiaTheme="minorEastAsia" w:hAnsiTheme="minorEastAsia" w:cs="宋体" w:hint="eastAsia"/>
                <w:color w:val="000000"/>
                <w:kern w:val="0"/>
                <w:szCs w:val="21"/>
              </w:rPr>
              <w:t>证明，客户保留到货</w:t>
            </w:r>
            <w:r w:rsidR="00FB7C3F">
              <w:rPr>
                <w:rFonts w:asciiTheme="minorEastAsia" w:eastAsiaTheme="minorEastAsia" w:hAnsiTheme="minorEastAsia" w:cs="宋体" w:hint="eastAsia"/>
                <w:color w:val="000000"/>
                <w:kern w:val="0"/>
                <w:szCs w:val="21"/>
              </w:rPr>
              <w:t>实测验收权利，如果到货设备无法满足</w:t>
            </w:r>
            <w:r w:rsidR="00D23B73">
              <w:rPr>
                <w:rFonts w:asciiTheme="minorEastAsia" w:eastAsiaTheme="minorEastAsia" w:hAnsiTheme="minorEastAsia" w:cs="宋体" w:hint="eastAsia"/>
                <w:color w:val="000000"/>
                <w:kern w:val="0"/>
                <w:szCs w:val="21"/>
              </w:rPr>
              <w:t>上述性能</w:t>
            </w:r>
            <w:r w:rsidR="00FB7C3F">
              <w:rPr>
                <w:rFonts w:asciiTheme="minorEastAsia" w:eastAsiaTheme="minorEastAsia" w:hAnsiTheme="minorEastAsia" w:cs="宋体" w:hint="eastAsia"/>
                <w:color w:val="000000"/>
                <w:kern w:val="0"/>
                <w:szCs w:val="21"/>
              </w:rPr>
              <w:t>要求</w:t>
            </w:r>
            <w:r w:rsidR="003601CF" w:rsidRPr="003601CF">
              <w:rPr>
                <w:rFonts w:asciiTheme="minorEastAsia" w:eastAsiaTheme="minorEastAsia" w:hAnsiTheme="minorEastAsia" w:cs="宋体" w:hint="eastAsia"/>
                <w:color w:val="000000"/>
                <w:kern w:val="0"/>
                <w:szCs w:val="21"/>
              </w:rPr>
              <w:t>，可无条件要求退货</w:t>
            </w:r>
            <w:r w:rsidR="00FB7C3F">
              <w:rPr>
                <w:rFonts w:asciiTheme="minorEastAsia" w:eastAsiaTheme="minorEastAsia" w:hAnsiTheme="minorEastAsia" w:cs="宋体" w:hint="eastAsia"/>
                <w:color w:val="000000"/>
                <w:kern w:val="0"/>
                <w:szCs w:val="21"/>
              </w:rPr>
              <w:t>。</w:t>
            </w:r>
            <w:r w:rsidR="00FB7C3F" w:rsidRPr="003601CF">
              <w:rPr>
                <w:rFonts w:asciiTheme="minorEastAsia" w:eastAsiaTheme="minorEastAsia" w:hAnsiTheme="minorEastAsia" w:cs="宋体"/>
                <w:color w:val="000000"/>
                <w:kern w:val="0"/>
                <w:szCs w:val="21"/>
              </w:rPr>
              <w:t xml:space="preserve"> </w:t>
            </w:r>
          </w:p>
        </w:tc>
      </w:tr>
      <w:tr w:rsidR="003601CF" w:rsidRPr="003601CF" w14:paraId="578CD6F4" w14:textId="77777777" w:rsidTr="000C32DC">
        <w:trPr>
          <w:trHeight w:val="843"/>
        </w:trPr>
        <w:tc>
          <w:tcPr>
            <w:tcW w:w="895" w:type="pct"/>
            <w:vMerge/>
            <w:tcBorders>
              <w:top w:val="nil"/>
              <w:left w:val="single" w:sz="4" w:space="0" w:color="auto"/>
              <w:bottom w:val="single" w:sz="4" w:space="0" w:color="auto"/>
              <w:right w:val="single" w:sz="4" w:space="0" w:color="auto"/>
            </w:tcBorders>
            <w:vAlign w:val="center"/>
            <w:hideMark/>
          </w:tcPr>
          <w:p w14:paraId="22C2721B" w14:textId="77777777" w:rsidR="003601CF" w:rsidRPr="003601CF" w:rsidRDefault="003601CF" w:rsidP="003601CF">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18A0453C" w14:textId="100338B5"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配置≥2个存储控制器，最大可以扩展到8个控制器引擎。（不包括外接虚拟化网关或者NAS控制器等）；</w:t>
            </w:r>
          </w:p>
        </w:tc>
      </w:tr>
      <w:tr w:rsidR="003601CF" w:rsidRPr="003601CF" w14:paraId="79AC2EED" w14:textId="77777777" w:rsidTr="000C32DC">
        <w:trPr>
          <w:trHeight w:val="842"/>
        </w:trPr>
        <w:tc>
          <w:tcPr>
            <w:tcW w:w="895" w:type="pct"/>
            <w:vMerge/>
            <w:tcBorders>
              <w:top w:val="nil"/>
              <w:left w:val="single" w:sz="4" w:space="0" w:color="auto"/>
              <w:bottom w:val="single" w:sz="4" w:space="0" w:color="auto"/>
              <w:right w:val="single" w:sz="4" w:space="0" w:color="auto"/>
            </w:tcBorders>
            <w:vAlign w:val="center"/>
            <w:hideMark/>
          </w:tcPr>
          <w:p w14:paraId="511F2568" w14:textId="77777777" w:rsidR="003601CF" w:rsidRPr="003601CF" w:rsidRDefault="003601CF" w:rsidP="003601CF">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32EAEDA9" w14:textId="78BA9A87" w:rsidR="003601CF" w:rsidRPr="003601CF" w:rsidRDefault="00307E91" w:rsidP="003601CF">
            <w:pPr>
              <w:widowControl/>
              <w:jc w:val="left"/>
              <w:rPr>
                <w:rFonts w:asciiTheme="minorEastAsia" w:eastAsiaTheme="minorEastAsia" w:hAnsiTheme="minorEastAsia" w:cs="宋体"/>
                <w:color w:val="000000"/>
                <w:kern w:val="0"/>
                <w:szCs w:val="21"/>
              </w:rPr>
            </w:pPr>
            <w:r w:rsidRPr="009F5AF6">
              <w:rPr>
                <w:rFonts w:asciiTheme="minorEastAsia" w:eastAsiaTheme="minorEastAsia" w:hAnsiTheme="minorEastAsia" w:cs="宋体" w:hint="eastAsia"/>
                <w:color w:val="000000"/>
                <w:kern w:val="0"/>
                <w:szCs w:val="21"/>
              </w:rPr>
              <w:t>★</w:t>
            </w:r>
            <w:r w:rsidR="003601CF" w:rsidRPr="003601CF">
              <w:rPr>
                <w:rFonts w:asciiTheme="minorEastAsia" w:eastAsiaTheme="minorEastAsia" w:hAnsiTheme="minorEastAsia" w:cs="宋体" w:hint="eastAsia"/>
                <w:color w:val="000000"/>
                <w:kern w:val="0"/>
                <w:szCs w:val="21"/>
              </w:rPr>
              <w:t>采用Intel Skylake</w:t>
            </w:r>
            <w:r w:rsidR="00B04982">
              <w:rPr>
                <w:rFonts w:asciiTheme="minorEastAsia" w:eastAsiaTheme="minorEastAsia" w:hAnsiTheme="minorEastAsia" w:cs="宋体" w:hint="eastAsia"/>
                <w:color w:val="000000"/>
                <w:kern w:val="0"/>
                <w:szCs w:val="21"/>
              </w:rPr>
              <w:t>系列</w:t>
            </w:r>
            <w:r w:rsidR="003601CF" w:rsidRPr="003601CF">
              <w:rPr>
                <w:rFonts w:asciiTheme="minorEastAsia" w:eastAsiaTheme="minorEastAsia" w:hAnsiTheme="minorEastAsia" w:cs="宋体" w:hint="eastAsia"/>
                <w:color w:val="000000"/>
                <w:kern w:val="0"/>
                <w:szCs w:val="21"/>
              </w:rPr>
              <w:t>以上处理器，单控制器配置1颗X86架构CPU，双控存储系统X86 CPU核心总数≥12</w:t>
            </w:r>
            <w:r w:rsidR="003601CF" w:rsidRPr="009F5AF6">
              <w:rPr>
                <w:rFonts w:asciiTheme="minorEastAsia" w:eastAsiaTheme="minorEastAsia" w:hAnsiTheme="minorEastAsia" w:cs="宋体" w:hint="eastAsia"/>
                <w:color w:val="000000"/>
                <w:kern w:val="0"/>
                <w:szCs w:val="21"/>
              </w:rPr>
              <w:t>；</w:t>
            </w:r>
            <w:r w:rsidR="000C32DC" w:rsidRPr="009F5AF6">
              <w:rPr>
                <w:rFonts w:asciiTheme="minorEastAsia" w:eastAsiaTheme="minorEastAsia" w:hAnsiTheme="minorEastAsia" w:cs="宋体" w:hint="eastAsia"/>
                <w:color w:val="000000"/>
                <w:kern w:val="0"/>
                <w:szCs w:val="21"/>
              </w:rPr>
              <w:t>要求投标商在投标书中</w:t>
            </w:r>
            <w:r w:rsidRPr="009F5AF6">
              <w:rPr>
                <w:rFonts w:asciiTheme="minorEastAsia" w:eastAsiaTheme="minorEastAsia" w:hAnsiTheme="minorEastAsia" w:cs="宋体" w:hint="eastAsia"/>
                <w:color w:val="000000"/>
                <w:kern w:val="0"/>
                <w:szCs w:val="21"/>
              </w:rPr>
              <w:t>标明</w:t>
            </w:r>
            <w:r w:rsidR="000C32DC" w:rsidRPr="009F5AF6">
              <w:rPr>
                <w:rFonts w:asciiTheme="minorEastAsia" w:eastAsiaTheme="minorEastAsia" w:hAnsiTheme="minorEastAsia" w:cs="宋体" w:hint="eastAsia"/>
                <w:color w:val="000000"/>
                <w:kern w:val="0"/>
                <w:szCs w:val="21"/>
              </w:rPr>
              <w:t>所采用CPU</w:t>
            </w:r>
            <w:r w:rsidRPr="009F5AF6">
              <w:rPr>
                <w:rFonts w:asciiTheme="minorEastAsia" w:eastAsiaTheme="minorEastAsia" w:hAnsiTheme="minorEastAsia" w:cs="宋体" w:hint="eastAsia"/>
                <w:color w:val="000000"/>
                <w:kern w:val="0"/>
                <w:szCs w:val="21"/>
              </w:rPr>
              <w:t>型号</w:t>
            </w:r>
            <w:r w:rsidR="000C32DC" w:rsidRPr="009F5AF6">
              <w:rPr>
                <w:rFonts w:asciiTheme="minorEastAsia" w:eastAsiaTheme="minorEastAsia" w:hAnsiTheme="minorEastAsia" w:cs="宋体" w:hint="eastAsia"/>
                <w:color w:val="000000"/>
                <w:kern w:val="0"/>
                <w:szCs w:val="21"/>
              </w:rPr>
              <w:t>、主频、核心数。</w:t>
            </w:r>
          </w:p>
        </w:tc>
      </w:tr>
      <w:tr w:rsidR="003601CF" w:rsidRPr="003601CF" w14:paraId="7F2AEB94" w14:textId="77777777" w:rsidTr="003601CF">
        <w:trPr>
          <w:trHeight w:val="285"/>
        </w:trPr>
        <w:tc>
          <w:tcPr>
            <w:tcW w:w="895" w:type="pct"/>
            <w:vMerge/>
            <w:tcBorders>
              <w:top w:val="nil"/>
              <w:left w:val="single" w:sz="4" w:space="0" w:color="auto"/>
              <w:bottom w:val="single" w:sz="4" w:space="0" w:color="auto"/>
              <w:right w:val="single" w:sz="4" w:space="0" w:color="auto"/>
            </w:tcBorders>
            <w:vAlign w:val="center"/>
            <w:hideMark/>
          </w:tcPr>
          <w:p w14:paraId="5D9145B0" w14:textId="77777777" w:rsidR="003601CF" w:rsidRPr="003601CF" w:rsidRDefault="003601CF" w:rsidP="003601CF">
            <w:pPr>
              <w:widowControl/>
              <w:jc w:val="left"/>
              <w:rPr>
                <w:rFonts w:asciiTheme="minorEastAsia" w:eastAsiaTheme="minorEastAsia" w:hAnsiTheme="minorEastAsia" w:cs="宋体"/>
                <w:color w:val="000000"/>
                <w:kern w:val="0"/>
                <w:szCs w:val="21"/>
              </w:rPr>
            </w:pPr>
          </w:p>
        </w:tc>
        <w:tc>
          <w:tcPr>
            <w:tcW w:w="4105" w:type="pct"/>
            <w:tcBorders>
              <w:top w:val="nil"/>
              <w:left w:val="nil"/>
              <w:bottom w:val="single" w:sz="4" w:space="0" w:color="auto"/>
              <w:right w:val="single" w:sz="4" w:space="0" w:color="auto"/>
            </w:tcBorders>
            <w:shd w:val="clear" w:color="auto" w:fill="auto"/>
            <w:vAlign w:val="center"/>
            <w:hideMark/>
          </w:tcPr>
          <w:p w14:paraId="292B5A10" w14:textId="4E5BAF45"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开启重删、压缩、快照功能，存储系统性能都完全不会受到影响（要求官网截图证明、以及第三方测试报告证明）；</w:t>
            </w:r>
          </w:p>
        </w:tc>
      </w:tr>
      <w:tr w:rsidR="003601CF" w:rsidRPr="003601CF" w14:paraId="5450EB4F" w14:textId="77777777" w:rsidTr="003601CF">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2C9C8FD1"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主机接口</w:t>
            </w:r>
          </w:p>
        </w:tc>
        <w:tc>
          <w:tcPr>
            <w:tcW w:w="4105" w:type="pct"/>
            <w:tcBorders>
              <w:top w:val="nil"/>
              <w:left w:val="nil"/>
              <w:bottom w:val="single" w:sz="4" w:space="0" w:color="auto"/>
              <w:right w:val="single" w:sz="4" w:space="0" w:color="auto"/>
            </w:tcBorders>
            <w:shd w:val="clear" w:color="auto" w:fill="auto"/>
            <w:vAlign w:val="center"/>
            <w:hideMark/>
          </w:tcPr>
          <w:p w14:paraId="0D4612EE" w14:textId="7EA79496" w:rsidR="003601CF" w:rsidRPr="003601CF" w:rsidRDefault="00307E91" w:rsidP="00D14B94">
            <w:pPr>
              <w:widowControl/>
              <w:jc w:val="left"/>
              <w:rPr>
                <w:rFonts w:asciiTheme="minorEastAsia" w:eastAsiaTheme="minorEastAsia" w:hAnsiTheme="minorEastAsia" w:cs="宋体"/>
                <w:color w:val="000000"/>
                <w:kern w:val="0"/>
                <w:szCs w:val="21"/>
              </w:rPr>
            </w:pPr>
            <w:r>
              <w:rPr>
                <w:rFonts w:ascii="微软雅黑" w:eastAsia="微软雅黑" w:hAnsi="微软雅黑" w:cs="微软雅黑" w:hint="eastAsia"/>
              </w:rPr>
              <w:t>★</w:t>
            </w:r>
            <w:r w:rsidR="00D14B94">
              <w:rPr>
                <w:rFonts w:asciiTheme="minorEastAsia" w:eastAsiaTheme="minorEastAsia" w:hAnsiTheme="minorEastAsia" w:cs="宋体" w:hint="eastAsia"/>
                <w:color w:val="000000"/>
                <w:kern w:val="0"/>
                <w:szCs w:val="21"/>
              </w:rPr>
              <w:t>双控制器共</w:t>
            </w:r>
            <w:r w:rsidR="003601CF" w:rsidRPr="003601CF">
              <w:rPr>
                <w:rFonts w:asciiTheme="minorEastAsia" w:eastAsiaTheme="minorEastAsia" w:hAnsiTheme="minorEastAsia" w:cs="宋体" w:hint="eastAsia"/>
                <w:color w:val="000000"/>
                <w:kern w:val="0"/>
                <w:szCs w:val="21"/>
              </w:rPr>
              <w:t>配置</w:t>
            </w:r>
            <w:r w:rsidR="009E7595">
              <w:rPr>
                <w:rFonts w:asciiTheme="minorEastAsia" w:eastAsiaTheme="minorEastAsia" w:hAnsiTheme="minorEastAsia" w:cs="宋体" w:hint="eastAsia"/>
                <w:color w:val="000000"/>
                <w:kern w:val="0"/>
                <w:szCs w:val="21"/>
              </w:rPr>
              <w:t>1G</w:t>
            </w:r>
            <w:r w:rsidR="009E7595">
              <w:rPr>
                <w:rFonts w:asciiTheme="minorEastAsia" w:eastAsiaTheme="minorEastAsia" w:hAnsiTheme="minorEastAsia" w:cs="宋体"/>
                <w:color w:val="000000"/>
                <w:kern w:val="0"/>
                <w:szCs w:val="21"/>
              </w:rPr>
              <w:t>/</w:t>
            </w:r>
            <w:r w:rsidR="003601CF" w:rsidRPr="003601CF">
              <w:rPr>
                <w:rFonts w:asciiTheme="minorEastAsia" w:eastAsiaTheme="minorEastAsia" w:hAnsiTheme="minorEastAsia" w:cs="宋体" w:hint="eastAsia"/>
                <w:color w:val="000000"/>
                <w:kern w:val="0"/>
                <w:szCs w:val="21"/>
              </w:rPr>
              <w:t>10GbT（RJ45电口）</w:t>
            </w:r>
            <w:r w:rsidR="009E7595">
              <w:rPr>
                <w:rFonts w:asciiTheme="minorEastAsia" w:eastAsiaTheme="minorEastAsia" w:hAnsiTheme="minorEastAsia" w:cs="宋体" w:hint="eastAsia"/>
                <w:color w:val="000000"/>
                <w:kern w:val="0"/>
                <w:szCs w:val="21"/>
              </w:rPr>
              <w:t>带外管理</w:t>
            </w:r>
            <w:r w:rsidR="003601CF" w:rsidRPr="003601CF">
              <w:rPr>
                <w:rFonts w:asciiTheme="minorEastAsia" w:eastAsiaTheme="minorEastAsia" w:hAnsiTheme="minorEastAsia" w:cs="宋体" w:hint="eastAsia"/>
                <w:color w:val="000000"/>
                <w:kern w:val="0"/>
                <w:szCs w:val="21"/>
              </w:rPr>
              <w:t>端口≥</w:t>
            </w:r>
            <w:r w:rsidR="009E7595">
              <w:rPr>
                <w:rFonts w:asciiTheme="minorEastAsia" w:eastAsiaTheme="minorEastAsia" w:hAnsiTheme="minorEastAsia" w:cs="宋体"/>
                <w:color w:val="000000"/>
                <w:kern w:val="0"/>
                <w:szCs w:val="21"/>
              </w:rPr>
              <w:t>2</w:t>
            </w:r>
            <w:r w:rsidR="003601CF" w:rsidRPr="003601CF">
              <w:rPr>
                <w:rFonts w:asciiTheme="minorEastAsia" w:eastAsiaTheme="minorEastAsia" w:hAnsiTheme="minorEastAsia" w:cs="宋体" w:hint="eastAsia"/>
                <w:color w:val="000000"/>
                <w:kern w:val="0"/>
                <w:szCs w:val="21"/>
              </w:rPr>
              <w:t>，16Gb FC端口≥8个</w:t>
            </w:r>
          </w:p>
        </w:tc>
      </w:tr>
      <w:tr w:rsidR="003601CF" w:rsidRPr="003601CF" w14:paraId="302F5C6A" w14:textId="77777777" w:rsidTr="003601CF">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3F600E0A"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缓存</w:t>
            </w:r>
          </w:p>
        </w:tc>
        <w:tc>
          <w:tcPr>
            <w:tcW w:w="4105" w:type="pct"/>
            <w:tcBorders>
              <w:top w:val="nil"/>
              <w:left w:val="nil"/>
              <w:bottom w:val="single" w:sz="4" w:space="0" w:color="auto"/>
              <w:right w:val="single" w:sz="4" w:space="0" w:color="auto"/>
            </w:tcBorders>
            <w:shd w:val="clear" w:color="auto" w:fill="auto"/>
            <w:vAlign w:val="center"/>
            <w:hideMark/>
          </w:tcPr>
          <w:p w14:paraId="63077564" w14:textId="02D54488" w:rsidR="003601CF" w:rsidRPr="003601CF" w:rsidRDefault="00307E91" w:rsidP="003601CF">
            <w:pPr>
              <w:widowControl/>
              <w:jc w:val="left"/>
              <w:rPr>
                <w:rFonts w:asciiTheme="minorEastAsia" w:eastAsiaTheme="minorEastAsia" w:hAnsiTheme="minorEastAsia" w:cs="宋体"/>
                <w:color w:val="000000"/>
                <w:kern w:val="0"/>
                <w:szCs w:val="21"/>
              </w:rPr>
            </w:pPr>
            <w:r>
              <w:rPr>
                <w:rFonts w:ascii="微软雅黑" w:eastAsia="微软雅黑" w:hAnsi="微软雅黑" w:cs="微软雅黑" w:hint="eastAsia"/>
              </w:rPr>
              <w:t>★</w:t>
            </w:r>
            <w:r w:rsidR="003601CF" w:rsidRPr="003601CF">
              <w:rPr>
                <w:rFonts w:asciiTheme="minorEastAsia" w:eastAsiaTheme="minorEastAsia" w:hAnsiTheme="minorEastAsia" w:cs="宋体" w:hint="eastAsia"/>
                <w:color w:val="000000"/>
                <w:kern w:val="0"/>
                <w:szCs w:val="21"/>
              </w:rPr>
              <w:t>配置双控高速缓存≥80GB；</w:t>
            </w:r>
          </w:p>
        </w:tc>
      </w:tr>
      <w:tr w:rsidR="003601CF" w:rsidRPr="003601CF" w14:paraId="068275A3" w14:textId="77777777" w:rsidTr="003601CF">
        <w:trPr>
          <w:trHeight w:val="81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23F9153E"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缓存保护</w:t>
            </w:r>
          </w:p>
        </w:tc>
        <w:tc>
          <w:tcPr>
            <w:tcW w:w="4105" w:type="pct"/>
            <w:tcBorders>
              <w:top w:val="nil"/>
              <w:left w:val="nil"/>
              <w:bottom w:val="single" w:sz="4" w:space="0" w:color="auto"/>
              <w:right w:val="single" w:sz="4" w:space="0" w:color="auto"/>
            </w:tcBorders>
            <w:shd w:val="clear" w:color="auto" w:fill="auto"/>
            <w:vAlign w:val="center"/>
            <w:hideMark/>
          </w:tcPr>
          <w:p w14:paraId="25B0B0FC" w14:textId="6AA2461E" w:rsidR="003601CF" w:rsidRPr="003601CF" w:rsidRDefault="0089343F" w:rsidP="0089343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缓存具备对写入</w:t>
            </w:r>
            <w:r w:rsidRPr="003601CF">
              <w:rPr>
                <w:rFonts w:asciiTheme="minorEastAsia" w:eastAsiaTheme="minorEastAsia" w:hAnsiTheme="minorEastAsia" w:cs="宋体" w:hint="eastAsia"/>
                <w:color w:val="000000"/>
                <w:kern w:val="0"/>
                <w:szCs w:val="21"/>
              </w:rPr>
              <w:t>数据块进行整理和聚合，以条带顺序写入后端介质</w:t>
            </w:r>
            <w:r>
              <w:rPr>
                <w:rFonts w:asciiTheme="minorEastAsia" w:eastAsiaTheme="minorEastAsia" w:hAnsiTheme="minorEastAsia" w:cs="宋体" w:hint="eastAsia"/>
                <w:color w:val="000000"/>
                <w:kern w:val="0"/>
                <w:szCs w:val="21"/>
              </w:rPr>
              <w:t>的功能，以</w:t>
            </w:r>
            <w:r w:rsidRPr="003601CF">
              <w:rPr>
                <w:rFonts w:asciiTheme="minorEastAsia" w:eastAsiaTheme="minorEastAsia" w:hAnsiTheme="minorEastAsia" w:cs="宋体" w:hint="eastAsia"/>
                <w:color w:val="000000"/>
                <w:kern w:val="0"/>
                <w:szCs w:val="21"/>
              </w:rPr>
              <w:t>提升随机写入效率（要求官网截图证明</w:t>
            </w:r>
            <w:r>
              <w:rPr>
                <w:rFonts w:asciiTheme="minorEastAsia" w:eastAsiaTheme="minorEastAsia" w:hAnsiTheme="minorEastAsia" w:cs="宋体" w:hint="eastAsia"/>
                <w:color w:val="000000"/>
                <w:kern w:val="0"/>
                <w:szCs w:val="21"/>
              </w:rPr>
              <w:t>）。</w:t>
            </w:r>
          </w:p>
        </w:tc>
      </w:tr>
      <w:tr w:rsidR="003601CF" w:rsidRPr="003601CF" w14:paraId="0C490643" w14:textId="77777777" w:rsidTr="003601CF">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5E7A9A2" w14:textId="2BC14EA6"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硬盘配置</w:t>
            </w:r>
            <w:r w:rsidR="003F28E3" w:rsidRPr="00C20193">
              <w:rPr>
                <w:rFonts w:asciiTheme="minorEastAsia" w:eastAsiaTheme="minorEastAsia" w:hAnsiTheme="minorEastAsia" w:cs="宋体" w:hint="eastAsia"/>
                <w:color w:val="000000"/>
                <w:kern w:val="0"/>
                <w:szCs w:val="21"/>
              </w:rPr>
              <w:t>★</w:t>
            </w:r>
          </w:p>
        </w:tc>
        <w:tc>
          <w:tcPr>
            <w:tcW w:w="4105" w:type="pct"/>
            <w:tcBorders>
              <w:top w:val="nil"/>
              <w:left w:val="nil"/>
              <w:bottom w:val="single" w:sz="4" w:space="0" w:color="auto"/>
              <w:right w:val="single" w:sz="4" w:space="0" w:color="auto"/>
            </w:tcBorders>
            <w:shd w:val="clear" w:color="auto" w:fill="auto"/>
            <w:vAlign w:val="center"/>
            <w:hideMark/>
          </w:tcPr>
          <w:p w14:paraId="2B23AACF" w14:textId="77777777" w:rsidR="000C32DC" w:rsidRPr="00C20193" w:rsidRDefault="003601CF" w:rsidP="000C32DC">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配置</w:t>
            </w:r>
            <w:r w:rsidR="004D768A">
              <w:rPr>
                <w:rFonts w:asciiTheme="minorEastAsia" w:eastAsiaTheme="minorEastAsia" w:hAnsiTheme="minorEastAsia" w:cs="宋体" w:hint="eastAsia"/>
                <w:color w:val="000000"/>
                <w:kern w:val="0"/>
                <w:szCs w:val="21"/>
              </w:rPr>
              <w:t>企业级SSD</w:t>
            </w:r>
            <w:r w:rsidR="00860D13">
              <w:rPr>
                <w:rFonts w:asciiTheme="minorEastAsia" w:eastAsiaTheme="minorEastAsia" w:hAnsiTheme="minorEastAsia" w:cs="宋体" w:hint="eastAsia"/>
                <w:color w:val="000000"/>
                <w:kern w:val="0"/>
                <w:szCs w:val="21"/>
              </w:rPr>
              <w:t>硬盘</w:t>
            </w:r>
            <w:r w:rsidR="004D768A">
              <w:rPr>
                <w:rFonts w:asciiTheme="minorEastAsia" w:eastAsiaTheme="minorEastAsia" w:hAnsiTheme="minorEastAsia" w:cs="宋体" w:hint="eastAsia"/>
                <w:color w:val="000000"/>
                <w:kern w:val="0"/>
                <w:szCs w:val="21"/>
              </w:rPr>
              <w:t>总容量</w:t>
            </w:r>
            <w:r w:rsidRPr="003601CF">
              <w:rPr>
                <w:rFonts w:asciiTheme="minorEastAsia" w:eastAsiaTheme="minorEastAsia" w:hAnsiTheme="minorEastAsia" w:cs="宋体" w:hint="eastAsia"/>
                <w:color w:val="000000"/>
                <w:kern w:val="0"/>
                <w:szCs w:val="21"/>
              </w:rPr>
              <w:t>≥</w:t>
            </w:r>
            <w:r w:rsidR="004D768A">
              <w:rPr>
                <w:rFonts w:asciiTheme="minorEastAsia" w:eastAsiaTheme="minorEastAsia" w:hAnsiTheme="minorEastAsia" w:cs="宋体" w:hint="eastAsia"/>
                <w:color w:val="000000"/>
                <w:kern w:val="0"/>
                <w:szCs w:val="21"/>
              </w:rPr>
              <w:t>23T</w:t>
            </w:r>
            <w:r w:rsidRPr="003601CF">
              <w:rPr>
                <w:rFonts w:asciiTheme="minorEastAsia" w:eastAsiaTheme="minorEastAsia" w:hAnsiTheme="minorEastAsia" w:cs="宋体" w:hint="eastAsia"/>
                <w:color w:val="000000"/>
                <w:kern w:val="0"/>
                <w:szCs w:val="21"/>
              </w:rPr>
              <w:t>，配置</w:t>
            </w:r>
            <w:r w:rsidR="004D768A">
              <w:rPr>
                <w:rFonts w:asciiTheme="minorEastAsia" w:eastAsiaTheme="minorEastAsia" w:hAnsiTheme="minorEastAsia" w:cs="宋体" w:hint="eastAsia"/>
                <w:color w:val="000000"/>
                <w:kern w:val="0"/>
                <w:szCs w:val="21"/>
              </w:rPr>
              <w:t>企业级HDD</w:t>
            </w:r>
            <w:r w:rsidR="00860D13">
              <w:rPr>
                <w:rFonts w:asciiTheme="minorEastAsia" w:eastAsiaTheme="minorEastAsia" w:hAnsiTheme="minorEastAsia" w:cs="宋体" w:hint="eastAsia"/>
                <w:color w:val="000000"/>
                <w:kern w:val="0"/>
                <w:szCs w:val="21"/>
              </w:rPr>
              <w:t>硬盘</w:t>
            </w:r>
            <w:r w:rsidR="004D768A">
              <w:rPr>
                <w:rFonts w:asciiTheme="minorEastAsia" w:eastAsiaTheme="minorEastAsia" w:hAnsiTheme="minorEastAsia" w:cs="宋体" w:hint="eastAsia"/>
                <w:color w:val="000000"/>
                <w:kern w:val="0"/>
                <w:szCs w:val="21"/>
              </w:rPr>
              <w:t>总裸容量</w:t>
            </w:r>
            <w:r w:rsidRPr="003601CF">
              <w:rPr>
                <w:rFonts w:asciiTheme="minorEastAsia" w:eastAsiaTheme="minorEastAsia" w:hAnsiTheme="minorEastAsia" w:cs="宋体" w:hint="eastAsia"/>
                <w:color w:val="000000"/>
                <w:kern w:val="0"/>
                <w:szCs w:val="21"/>
              </w:rPr>
              <w:t>≥</w:t>
            </w:r>
            <w:r w:rsidRPr="00C20193">
              <w:rPr>
                <w:rFonts w:asciiTheme="minorEastAsia" w:eastAsiaTheme="minorEastAsia" w:hAnsiTheme="minorEastAsia" w:cs="宋体" w:hint="eastAsia"/>
                <w:color w:val="000000"/>
                <w:kern w:val="0"/>
                <w:szCs w:val="21"/>
              </w:rPr>
              <w:t>210T</w:t>
            </w:r>
            <w:r w:rsidRPr="003601CF">
              <w:rPr>
                <w:rFonts w:asciiTheme="minorEastAsia" w:eastAsiaTheme="minorEastAsia" w:hAnsiTheme="minorEastAsia" w:cs="宋体" w:hint="eastAsia"/>
                <w:color w:val="000000"/>
                <w:kern w:val="0"/>
                <w:szCs w:val="21"/>
              </w:rPr>
              <w:t>，非压缩非去重可用空间≥160TB；</w:t>
            </w:r>
          </w:p>
          <w:p w14:paraId="33638744" w14:textId="6C76F862" w:rsidR="00860D13" w:rsidRPr="003601CF" w:rsidRDefault="00860D13" w:rsidP="000C32DC">
            <w:pPr>
              <w:widowControl/>
              <w:jc w:val="left"/>
              <w:rPr>
                <w:rFonts w:asciiTheme="minorEastAsia" w:eastAsiaTheme="minorEastAsia" w:hAnsiTheme="minorEastAsia" w:cs="宋体"/>
                <w:color w:val="000000"/>
                <w:kern w:val="0"/>
                <w:szCs w:val="21"/>
              </w:rPr>
            </w:pPr>
            <w:r w:rsidRPr="00C20193">
              <w:rPr>
                <w:rFonts w:asciiTheme="minorEastAsia" w:eastAsiaTheme="minorEastAsia" w:hAnsiTheme="minorEastAsia" w:cs="宋体" w:hint="eastAsia"/>
                <w:color w:val="000000"/>
                <w:kern w:val="0"/>
                <w:szCs w:val="21"/>
              </w:rPr>
              <w:t>要求投标商在备件及耗材清单中明确硬盘单项</w:t>
            </w:r>
            <w:r w:rsidR="005B621D" w:rsidRPr="00C20193">
              <w:rPr>
                <w:rFonts w:asciiTheme="minorEastAsia" w:eastAsiaTheme="minorEastAsia" w:hAnsiTheme="minorEastAsia" w:cs="宋体" w:hint="eastAsia"/>
                <w:color w:val="000000"/>
                <w:kern w:val="0"/>
                <w:szCs w:val="21"/>
              </w:rPr>
              <w:t>参考</w:t>
            </w:r>
            <w:r w:rsidRPr="00C20193">
              <w:rPr>
                <w:rFonts w:asciiTheme="minorEastAsia" w:eastAsiaTheme="minorEastAsia" w:hAnsiTheme="minorEastAsia" w:cs="宋体" w:hint="eastAsia"/>
                <w:color w:val="000000"/>
                <w:kern w:val="0"/>
                <w:szCs w:val="21"/>
              </w:rPr>
              <w:t>报价。</w:t>
            </w:r>
          </w:p>
        </w:tc>
      </w:tr>
      <w:tr w:rsidR="003601CF" w:rsidRPr="003601CF" w14:paraId="2124F350" w14:textId="77777777" w:rsidTr="003601CF">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65E32E7"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RAID要求</w:t>
            </w:r>
          </w:p>
        </w:tc>
        <w:tc>
          <w:tcPr>
            <w:tcW w:w="4105" w:type="pct"/>
            <w:tcBorders>
              <w:top w:val="nil"/>
              <w:left w:val="nil"/>
              <w:bottom w:val="single" w:sz="4" w:space="0" w:color="auto"/>
              <w:right w:val="single" w:sz="4" w:space="0" w:color="auto"/>
            </w:tcBorders>
            <w:shd w:val="clear" w:color="auto" w:fill="auto"/>
            <w:vAlign w:val="center"/>
            <w:hideMark/>
          </w:tcPr>
          <w:p w14:paraId="26D3A9C7" w14:textId="59FC2B42" w:rsidR="003601CF" w:rsidRPr="00751DD1" w:rsidRDefault="00951115" w:rsidP="00352CB4">
            <w:pPr>
              <w:widowControl/>
              <w:jc w:val="left"/>
              <w:rPr>
                <w:rFonts w:asciiTheme="minorEastAsia" w:eastAsiaTheme="minorEastAsia" w:hAnsiTheme="minorEastAsia" w:cs="宋体"/>
                <w:b/>
                <w:color w:val="000000"/>
                <w:kern w:val="0"/>
                <w:szCs w:val="21"/>
              </w:rPr>
            </w:pPr>
            <w:r w:rsidRPr="00951115">
              <w:rPr>
                <w:rFonts w:asciiTheme="minorEastAsia" w:eastAsiaTheme="minorEastAsia" w:hAnsiTheme="minorEastAsia" w:cs="宋体" w:hint="eastAsia"/>
                <w:color w:val="000000"/>
                <w:kern w:val="0"/>
                <w:szCs w:val="21"/>
              </w:rPr>
              <w:t>支持常规的RAID0、1、5、6、10</w:t>
            </w:r>
            <w:r w:rsidR="00352CB4" w:rsidRPr="00751DD1">
              <w:rPr>
                <w:rFonts w:asciiTheme="minorEastAsia" w:eastAsiaTheme="minorEastAsia" w:hAnsiTheme="minorEastAsia" w:cs="宋体"/>
                <w:b/>
                <w:color w:val="000000"/>
                <w:kern w:val="0"/>
                <w:szCs w:val="21"/>
              </w:rPr>
              <w:t xml:space="preserve"> </w:t>
            </w:r>
          </w:p>
        </w:tc>
      </w:tr>
      <w:tr w:rsidR="003601CF" w:rsidRPr="003601CF" w14:paraId="07AA7091" w14:textId="77777777" w:rsidTr="003601CF">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21970A7F"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快照</w:t>
            </w:r>
          </w:p>
        </w:tc>
        <w:tc>
          <w:tcPr>
            <w:tcW w:w="4105" w:type="pct"/>
            <w:tcBorders>
              <w:top w:val="nil"/>
              <w:left w:val="nil"/>
              <w:bottom w:val="single" w:sz="4" w:space="0" w:color="auto"/>
              <w:right w:val="single" w:sz="4" w:space="0" w:color="auto"/>
            </w:tcBorders>
            <w:shd w:val="clear" w:color="auto" w:fill="auto"/>
            <w:vAlign w:val="center"/>
            <w:hideMark/>
          </w:tcPr>
          <w:p w14:paraId="3A7A7A16" w14:textId="6F8D5FA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配置数据快照、数据快速恢复许可证，无容量限制</w:t>
            </w:r>
            <w:r w:rsidR="00B90AF5">
              <w:rPr>
                <w:rFonts w:asciiTheme="minorEastAsia" w:eastAsiaTheme="minorEastAsia" w:hAnsiTheme="minorEastAsia" w:cs="宋体" w:hint="eastAsia"/>
                <w:color w:val="000000"/>
                <w:kern w:val="0"/>
                <w:szCs w:val="21"/>
              </w:rPr>
              <w:t>，</w:t>
            </w:r>
            <w:r w:rsidRPr="003601CF">
              <w:rPr>
                <w:rFonts w:asciiTheme="minorEastAsia" w:eastAsiaTheme="minorEastAsia" w:hAnsiTheme="minorEastAsia" w:cs="宋体" w:hint="eastAsia"/>
                <w:color w:val="000000"/>
                <w:kern w:val="0"/>
                <w:szCs w:val="21"/>
              </w:rPr>
              <w:t>数据快照无性能影响；</w:t>
            </w:r>
          </w:p>
        </w:tc>
      </w:tr>
      <w:tr w:rsidR="003601CF" w:rsidRPr="003601CF" w14:paraId="2AC49718" w14:textId="77777777" w:rsidTr="003601CF">
        <w:trPr>
          <w:trHeight w:val="28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30AD2499"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复制</w:t>
            </w:r>
          </w:p>
        </w:tc>
        <w:tc>
          <w:tcPr>
            <w:tcW w:w="4105" w:type="pct"/>
            <w:tcBorders>
              <w:top w:val="nil"/>
              <w:left w:val="nil"/>
              <w:bottom w:val="single" w:sz="4" w:space="0" w:color="auto"/>
              <w:right w:val="single" w:sz="4" w:space="0" w:color="auto"/>
            </w:tcBorders>
            <w:shd w:val="clear" w:color="auto" w:fill="auto"/>
            <w:vAlign w:val="center"/>
            <w:hideMark/>
          </w:tcPr>
          <w:p w14:paraId="7D61C4B7" w14:textId="66FD8D40" w:rsidR="003601CF" w:rsidRPr="003601CF" w:rsidRDefault="00B90AF5" w:rsidP="003601C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配置数据快速零拷贝克隆许可证，无容量限制，</w:t>
            </w:r>
            <w:r w:rsidR="003601CF" w:rsidRPr="003601CF">
              <w:rPr>
                <w:rFonts w:asciiTheme="minorEastAsia" w:eastAsiaTheme="minorEastAsia" w:hAnsiTheme="minorEastAsia" w:cs="宋体" w:hint="eastAsia"/>
                <w:color w:val="000000"/>
                <w:kern w:val="0"/>
                <w:szCs w:val="21"/>
              </w:rPr>
              <w:t>数据克隆无性能影响；</w:t>
            </w:r>
          </w:p>
        </w:tc>
      </w:tr>
      <w:tr w:rsidR="003601CF" w:rsidRPr="003601CF" w14:paraId="35E866F5" w14:textId="77777777" w:rsidTr="003601CF">
        <w:trPr>
          <w:trHeight w:val="54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2E53BE0"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容灾复制</w:t>
            </w:r>
          </w:p>
        </w:tc>
        <w:tc>
          <w:tcPr>
            <w:tcW w:w="4105" w:type="pct"/>
            <w:tcBorders>
              <w:top w:val="nil"/>
              <w:left w:val="nil"/>
              <w:bottom w:val="single" w:sz="4" w:space="0" w:color="auto"/>
              <w:right w:val="single" w:sz="4" w:space="0" w:color="auto"/>
            </w:tcBorders>
            <w:shd w:val="clear" w:color="auto" w:fill="auto"/>
            <w:vAlign w:val="center"/>
            <w:hideMark/>
          </w:tcPr>
          <w:p w14:paraId="3F36D724"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配置数据容灾复制功能许可证，无容量限制。要求支持存储系统之间、存储系统到存储集群、存储集群之间的多对一数据复制、双向数据复制。要求对Oracle, Exchange, MS Sql Server等应用必须配置一致性数据卷组(Consistency Group)保护功能</w:t>
            </w:r>
          </w:p>
        </w:tc>
      </w:tr>
      <w:tr w:rsidR="003601CF" w:rsidRPr="003601CF" w14:paraId="48861879" w14:textId="77777777" w:rsidTr="003601CF">
        <w:trPr>
          <w:trHeight w:val="81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2FC2878B"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操作系统支持</w:t>
            </w:r>
          </w:p>
        </w:tc>
        <w:tc>
          <w:tcPr>
            <w:tcW w:w="4105" w:type="pct"/>
            <w:tcBorders>
              <w:top w:val="nil"/>
              <w:left w:val="nil"/>
              <w:bottom w:val="single" w:sz="4" w:space="0" w:color="auto"/>
              <w:right w:val="single" w:sz="4" w:space="0" w:color="auto"/>
            </w:tcBorders>
            <w:shd w:val="clear" w:color="auto" w:fill="auto"/>
            <w:vAlign w:val="center"/>
            <w:hideMark/>
          </w:tcPr>
          <w:p w14:paraId="54D69E5C"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支持MS Windows、VMware ESX、Linux、AIX、PowerVM、HP UNIX、Solaris、Oracle Linux、Oracle VM等多种操作系统，支持支持REST API、OpenStack、Hadoop，必须支持VMware VAAI、SRM、vCenter、</w:t>
            </w:r>
            <w:r w:rsidRPr="003601CF">
              <w:rPr>
                <w:rFonts w:asciiTheme="minorEastAsia" w:eastAsiaTheme="minorEastAsia" w:hAnsiTheme="minorEastAsia" w:cs="宋体" w:hint="eastAsia"/>
                <w:color w:val="000000"/>
                <w:kern w:val="0"/>
                <w:szCs w:val="21"/>
              </w:rPr>
              <w:lastRenderedPageBreak/>
              <w:t>vVols、Oracle、SAP、SAP HANA TDI、CITRIX、MS ODX、MS HyperV、MC SCVMM、CommVault等集成；</w:t>
            </w:r>
          </w:p>
        </w:tc>
      </w:tr>
      <w:tr w:rsidR="003601CF" w:rsidRPr="003601CF" w14:paraId="5BC45B12" w14:textId="77777777" w:rsidTr="003601CF">
        <w:trPr>
          <w:trHeight w:val="54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5B65A6C2" w14:textId="676FDE7D" w:rsidR="003601CF" w:rsidRPr="003601CF" w:rsidRDefault="007C3EF0" w:rsidP="003601C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存储性能智能分析功能</w:t>
            </w:r>
          </w:p>
        </w:tc>
        <w:tc>
          <w:tcPr>
            <w:tcW w:w="4105" w:type="pct"/>
            <w:tcBorders>
              <w:top w:val="nil"/>
              <w:left w:val="nil"/>
              <w:bottom w:val="single" w:sz="4" w:space="0" w:color="auto"/>
              <w:right w:val="single" w:sz="4" w:space="0" w:color="auto"/>
            </w:tcBorders>
            <w:shd w:val="clear" w:color="auto" w:fill="auto"/>
            <w:vAlign w:val="center"/>
            <w:hideMark/>
          </w:tcPr>
          <w:p w14:paraId="65BB4148" w14:textId="4EBF6395" w:rsidR="003601CF" w:rsidRPr="003601CF" w:rsidRDefault="003601CF" w:rsidP="000F4996">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配置</w:t>
            </w:r>
            <w:r w:rsidR="00B83151">
              <w:rPr>
                <w:rFonts w:asciiTheme="minorEastAsia" w:eastAsiaTheme="minorEastAsia" w:hAnsiTheme="minorEastAsia" w:cs="宋体" w:hint="eastAsia"/>
                <w:color w:val="000000"/>
                <w:kern w:val="0"/>
                <w:szCs w:val="21"/>
              </w:rPr>
              <w:t>存储性能智能分析功能</w:t>
            </w:r>
            <w:r w:rsidRPr="003601CF">
              <w:rPr>
                <w:rFonts w:asciiTheme="minorEastAsia" w:eastAsiaTheme="minorEastAsia" w:hAnsiTheme="minorEastAsia" w:cs="宋体" w:hint="eastAsia"/>
                <w:color w:val="000000"/>
                <w:kern w:val="0"/>
                <w:szCs w:val="21"/>
              </w:rPr>
              <w:t>，</w:t>
            </w:r>
            <w:r w:rsidR="00B83151">
              <w:rPr>
                <w:rFonts w:asciiTheme="minorEastAsia" w:eastAsiaTheme="minorEastAsia" w:hAnsiTheme="minorEastAsia" w:cs="宋体" w:hint="eastAsia"/>
                <w:color w:val="000000"/>
                <w:kern w:val="0"/>
                <w:szCs w:val="21"/>
              </w:rPr>
              <w:t>能够</w:t>
            </w:r>
            <w:r w:rsidR="00B83151" w:rsidRPr="003601CF">
              <w:rPr>
                <w:rFonts w:asciiTheme="minorEastAsia" w:eastAsiaTheme="minorEastAsia" w:hAnsiTheme="minorEastAsia" w:cs="宋体" w:hint="eastAsia"/>
                <w:color w:val="000000"/>
                <w:kern w:val="0"/>
                <w:szCs w:val="21"/>
              </w:rPr>
              <w:t>定位虚拟机到存储之间</w:t>
            </w:r>
            <w:r w:rsidR="00B83151">
              <w:rPr>
                <w:rFonts w:asciiTheme="minorEastAsia" w:eastAsiaTheme="minorEastAsia" w:hAnsiTheme="minorEastAsia" w:cs="宋体" w:hint="eastAsia"/>
                <w:color w:val="000000"/>
                <w:kern w:val="0"/>
                <w:szCs w:val="21"/>
              </w:rPr>
              <w:t>性能问题</w:t>
            </w:r>
            <w:r w:rsidRPr="003601CF">
              <w:rPr>
                <w:rFonts w:asciiTheme="minorEastAsia" w:eastAsiaTheme="minorEastAsia" w:hAnsiTheme="minorEastAsia" w:cs="宋体" w:hint="eastAsia"/>
                <w:color w:val="000000"/>
                <w:kern w:val="0"/>
                <w:szCs w:val="21"/>
              </w:rPr>
              <w:t>，</w:t>
            </w:r>
            <w:r w:rsidR="000F4996">
              <w:rPr>
                <w:rFonts w:asciiTheme="minorEastAsia" w:eastAsiaTheme="minorEastAsia" w:hAnsiTheme="minorEastAsia" w:cs="宋体" w:hint="eastAsia"/>
                <w:color w:val="000000"/>
                <w:kern w:val="0"/>
                <w:szCs w:val="21"/>
              </w:rPr>
              <w:t>无许可数量限制，提供智能分析功能</w:t>
            </w:r>
            <w:r w:rsidRPr="003601CF">
              <w:rPr>
                <w:rFonts w:asciiTheme="minorEastAsia" w:eastAsiaTheme="minorEastAsia" w:hAnsiTheme="minorEastAsia" w:cs="宋体" w:hint="eastAsia"/>
                <w:color w:val="000000"/>
                <w:kern w:val="0"/>
                <w:szCs w:val="21"/>
              </w:rPr>
              <w:t>截图证明；</w:t>
            </w:r>
          </w:p>
        </w:tc>
      </w:tr>
      <w:tr w:rsidR="003601CF" w:rsidRPr="003601CF" w14:paraId="75B3BF24" w14:textId="77777777" w:rsidTr="003601CF">
        <w:trPr>
          <w:trHeight w:val="810"/>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16E69B4E"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运维</w:t>
            </w:r>
          </w:p>
        </w:tc>
        <w:tc>
          <w:tcPr>
            <w:tcW w:w="4105" w:type="pct"/>
            <w:tcBorders>
              <w:top w:val="nil"/>
              <w:left w:val="nil"/>
              <w:bottom w:val="single" w:sz="4" w:space="0" w:color="auto"/>
              <w:right w:val="single" w:sz="4" w:space="0" w:color="auto"/>
            </w:tcBorders>
            <w:shd w:val="clear" w:color="auto" w:fill="auto"/>
            <w:vAlign w:val="center"/>
            <w:hideMark/>
          </w:tcPr>
          <w:p w14:paraId="27E0CA0B" w14:textId="77777777" w:rsidR="003601CF" w:rsidRPr="003601CF" w:rsidRDefault="003601CF" w:rsidP="003601CF">
            <w:pPr>
              <w:widowControl/>
              <w:jc w:val="left"/>
              <w:rPr>
                <w:rFonts w:asciiTheme="minorEastAsia" w:eastAsiaTheme="minorEastAsia" w:hAnsiTheme="minorEastAsia" w:cs="宋体"/>
                <w:color w:val="000000"/>
                <w:kern w:val="0"/>
                <w:szCs w:val="21"/>
              </w:rPr>
            </w:pPr>
            <w:r w:rsidRPr="003601CF">
              <w:rPr>
                <w:rFonts w:asciiTheme="minorEastAsia" w:eastAsiaTheme="minorEastAsia" w:hAnsiTheme="minorEastAsia" w:cs="宋体" w:hint="eastAsia"/>
                <w:color w:val="000000"/>
                <w:kern w:val="0"/>
                <w:szCs w:val="21"/>
              </w:rPr>
              <w:t>配置存储统一监控软件，支持对EMC、HDS、HPE、NetApp、IBM、华为、浪潮等厂家的磁盘阵列的配置信息、性能信息、告警信息的收集和展现，支持配置导出；支持对Brocade、Cisco等厂家光纤交换机的配置信息、性能信息的收集和展现；支持配置邮件、短信、微信等进行各种告警。提供GUI管理界面多存储厂商支持的兼容性截图。</w:t>
            </w:r>
          </w:p>
        </w:tc>
      </w:tr>
    </w:tbl>
    <w:p w14:paraId="1FE0ADCA" w14:textId="61E97F50" w:rsidR="00C95C3D" w:rsidRPr="00C95C3D" w:rsidRDefault="00C95C3D" w:rsidP="00C95C3D">
      <w:pPr>
        <w:pStyle w:val="1"/>
        <w:spacing w:before="0" w:beforeAutospacing="0" w:after="0" w:afterAutospacing="0" w:line="360" w:lineRule="auto"/>
        <w:rPr>
          <w:rFonts w:asciiTheme="minorEastAsia" w:eastAsiaTheme="minorEastAsia" w:hAnsiTheme="minorEastAsia" w:cs="Times New Roman" w:hint="default"/>
          <w:sz w:val="21"/>
          <w:szCs w:val="21"/>
        </w:rPr>
      </w:pPr>
      <w:r>
        <w:rPr>
          <w:rFonts w:asciiTheme="minorEastAsia" w:eastAsiaTheme="minorEastAsia" w:hAnsiTheme="minorEastAsia" w:cs="Times New Roman" w:hint="default"/>
          <w:sz w:val="21"/>
          <w:szCs w:val="21"/>
        </w:rPr>
        <w:t>5</w:t>
      </w:r>
      <w:r>
        <w:rPr>
          <w:rFonts w:asciiTheme="minorEastAsia" w:eastAsiaTheme="minorEastAsia" w:hAnsiTheme="minorEastAsia" w:cs="Times New Roman"/>
          <w:sz w:val="21"/>
          <w:szCs w:val="21"/>
        </w:rPr>
        <w:t>、</w:t>
      </w:r>
      <w:r w:rsidRPr="00C95C3D">
        <w:rPr>
          <w:rFonts w:asciiTheme="minorEastAsia" w:eastAsiaTheme="minorEastAsia" w:hAnsiTheme="minorEastAsia" w:cs="Times New Roman"/>
          <w:sz w:val="21"/>
          <w:szCs w:val="21"/>
        </w:rPr>
        <w:t>系统集成实施要求：</w:t>
      </w:r>
    </w:p>
    <w:p w14:paraId="592FE340" w14:textId="77777777" w:rsidR="00C95C3D" w:rsidRPr="007E2FA8" w:rsidRDefault="00C95C3D" w:rsidP="00C95C3D">
      <w:pPr>
        <w:tabs>
          <w:tab w:val="left" w:pos="900"/>
        </w:tabs>
        <w:spacing w:beforeLines="50" w:before="156" w:line="360" w:lineRule="auto"/>
        <w:ind w:firstLineChars="200" w:firstLine="420"/>
        <w:rPr>
          <w:szCs w:val="21"/>
        </w:rPr>
      </w:pPr>
      <w:r w:rsidRPr="007E2FA8">
        <w:rPr>
          <w:rFonts w:hAnsi="宋体" w:hint="eastAsia"/>
          <w:szCs w:val="21"/>
        </w:rPr>
        <w:t>所购设备须并入学校现用“核心校务应用云平台”（以下简称“云平台”），扩展平台资源容量，提升平台整体可靠性。</w:t>
      </w:r>
      <w:r w:rsidRPr="007E2FA8">
        <w:rPr>
          <w:rFonts w:hint="eastAsia"/>
          <w:szCs w:val="21"/>
        </w:rPr>
        <w:t>要求投标商完成所购置设备与现用云平台集成整合工作，并且确保集成整合的实施过程不对云平台的正常运行产生不良影响，确保实施过程中平台上部署的各个应用系统虚拟机不停机、不宕机，服务不中断。</w:t>
      </w:r>
    </w:p>
    <w:p w14:paraId="1D2DF534" w14:textId="77777777" w:rsidR="00C95C3D" w:rsidRPr="00C20193" w:rsidRDefault="00C95C3D" w:rsidP="00C95C3D">
      <w:pPr>
        <w:tabs>
          <w:tab w:val="left" w:pos="900"/>
        </w:tabs>
        <w:spacing w:beforeLines="50" w:before="156" w:line="360" w:lineRule="auto"/>
        <w:ind w:firstLineChars="200" w:firstLine="420"/>
        <w:rPr>
          <w:szCs w:val="21"/>
        </w:rPr>
      </w:pPr>
      <w:r w:rsidRPr="00C20193">
        <w:rPr>
          <w:rFonts w:hint="eastAsia"/>
          <w:szCs w:val="21"/>
        </w:rPr>
        <w:t>投标方需按照上述要求的目标，结合云平台现状，提供项目详实的实施方案，包括但不限于以下内容：</w:t>
      </w:r>
    </w:p>
    <w:p w14:paraId="07249566" w14:textId="77777777" w:rsidR="00C95C3D" w:rsidRPr="00C20193" w:rsidRDefault="00C95C3D" w:rsidP="00C95C3D">
      <w:pPr>
        <w:pStyle w:val="ae"/>
        <w:numPr>
          <w:ilvl w:val="0"/>
          <w:numId w:val="41"/>
        </w:numPr>
        <w:spacing w:beforeLines="50" w:before="156" w:line="360" w:lineRule="auto"/>
        <w:ind w:firstLineChars="0"/>
        <w:rPr>
          <w:szCs w:val="21"/>
        </w:rPr>
      </w:pPr>
      <w:r w:rsidRPr="00C20193">
        <w:rPr>
          <w:rFonts w:hint="eastAsia"/>
          <w:szCs w:val="21"/>
        </w:rPr>
        <w:t>云平台现状的调研报告，包括现有硬件设备、虚拟化软件等情况以及平台拓扑结构等。</w:t>
      </w:r>
    </w:p>
    <w:p w14:paraId="218424CD" w14:textId="77777777" w:rsidR="00C95C3D" w:rsidRPr="00C20193" w:rsidRDefault="00C95C3D" w:rsidP="00C95C3D">
      <w:pPr>
        <w:pStyle w:val="ae"/>
        <w:numPr>
          <w:ilvl w:val="0"/>
          <w:numId w:val="41"/>
        </w:numPr>
        <w:spacing w:beforeLines="50" w:before="156" w:line="360" w:lineRule="auto"/>
        <w:ind w:firstLineChars="0"/>
        <w:rPr>
          <w:szCs w:val="21"/>
        </w:rPr>
      </w:pPr>
      <w:r w:rsidRPr="00C20193">
        <w:rPr>
          <w:rFonts w:hint="eastAsia"/>
          <w:szCs w:val="21"/>
        </w:rPr>
        <w:t>实施现场机房勘察报告，给出本项目实施过程中，设备机柜安装及布线详细方案。</w:t>
      </w:r>
    </w:p>
    <w:p w14:paraId="65848F88" w14:textId="77777777" w:rsidR="00C95C3D" w:rsidRPr="007E2FA8" w:rsidRDefault="00C95C3D" w:rsidP="00C95C3D">
      <w:pPr>
        <w:pStyle w:val="ae"/>
        <w:numPr>
          <w:ilvl w:val="0"/>
          <w:numId w:val="41"/>
        </w:numPr>
        <w:spacing w:beforeLines="50" w:before="156" w:line="360" w:lineRule="auto"/>
        <w:ind w:firstLineChars="0"/>
        <w:rPr>
          <w:szCs w:val="21"/>
        </w:rPr>
      </w:pPr>
      <w:r w:rsidRPr="007E2FA8">
        <w:rPr>
          <w:rFonts w:hint="eastAsia"/>
          <w:szCs w:val="21"/>
        </w:rPr>
        <w:t>新购设备和现有设备集成整合方案，要求给出实施完成后云平台整体拓扑图。</w:t>
      </w:r>
    </w:p>
    <w:p w14:paraId="2983440D" w14:textId="77777777" w:rsidR="00C95C3D" w:rsidRPr="007E2FA8" w:rsidRDefault="00C95C3D" w:rsidP="00C95C3D">
      <w:pPr>
        <w:pStyle w:val="ae"/>
        <w:numPr>
          <w:ilvl w:val="0"/>
          <w:numId w:val="41"/>
        </w:numPr>
        <w:spacing w:beforeLines="50" w:before="156" w:line="360" w:lineRule="auto"/>
        <w:ind w:firstLineChars="0"/>
        <w:rPr>
          <w:szCs w:val="21"/>
        </w:rPr>
      </w:pPr>
      <w:r w:rsidRPr="007E2FA8">
        <w:rPr>
          <w:rFonts w:hint="eastAsia"/>
          <w:szCs w:val="21"/>
        </w:rPr>
        <w:t>结合云平台现有应用需求特点和存储设备优势特性的存储实施规划方案，</w:t>
      </w:r>
      <w:r w:rsidRPr="007E2FA8">
        <w:rPr>
          <w:rFonts w:hint="eastAsia"/>
          <w:szCs w:val="21"/>
        </w:rPr>
        <w:t>raid</w:t>
      </w:r>
      <w:r w:rsidRPr="007E2FA8">
        <w:rPr>
          <w:rFonts w:hint="eastAsia"/>
          <w:szCs w:val="21"/>
        </w:rPr>
        <w:t>组、存储池、</w:t>
      </w:r>
      <w:r w:rsidRPr="007E2FA8">
        <w:rPr>
          <w:rFonts w:hint="eastAsia"/>
          <w:szCs w:val="21"/>
        </w:rPr>
        <w:t>LUN</w:t>
      </w:r>
      <w:r w:rsidRPr="007E2FA8">
        <w:rPr>
          <w:rFonts w:hint="eastAsia"/>
          <w:szCs w:val="21"/>
        </w:rPr>
        <w:t>实施规划的简要说明，</w:t>
      </w:r>
      <w:r w:rsidRPr="007E2FA8">
        <w:t>SSD Cache</w:t>
      </w:r>
      <w:r w:rsidRPr="007E2FA8">
        <w:t>缓存区</w:t>
      </w:r>
      <w:r w:rsidRPr="007E2FA8">
        <w:rPr>
          <w:rFonts w:hint="eastAsia"/>
        </w:rPr>
        <w:t>配置</w:t>
      </w:r>
      <w:r w:rsidRPr="007E2FA8">
        <w:rPr>
          <w:rFonts w:hint="eastAsia"/>
        </w:rPr>
        <w:t>SSD</w:t>
      </w:r>
      <w:r w:rsidRPr="007E2FA8">
        <w:rPr>
          <w:rFonts w:hint="eastAsia"/>
        </w:rPr>
        <w:t>盘和</w:t>
      </w:r>
      <w:r w:rsidRPr="007E2FA8">
        <w:rPr>
          <w:rFonts w:hint="eastAsia"/>
        </w:rPr>
        <w:t>NL-SAS</w:t>
      </w:r>
      <w:r w:rsidRPr="007E2FA8">
        <w:rPr>
          <w:rFonts w:hint="eastAsia"/>
        </w:rPr>
        <w:t>盘的容量匹配，后续容量扩展的规划方案，后续实施远程复制功能的规划方案等。</w:t>
      </w:r>
    </w:p>
    <w:p w14:paraId="50B8E5B7" w14:textId="77777777" w:rsidR="003601CF" w:rsidRPr="00C95C3D" w:rsidRDefault="003601CF" w:rsidP="00852D5B">
      <w:pPr>
        <w:rPr>
          <w:b/>
          <w:bCs/>
        </w:rPr>
      </w:pPr>
    </w:p>
    <w:p w14:paraId="0BBECBCD" w14:textId="77777777" w:rsidR="009E7013" w:rsidRDefault="00CE5BC2" w:rsidP="00D500E1">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19D1BD0" w14:textId="2502D982" w:rsidR="009E7013" w:rsidRPr="00D6218A" w:rsidRDefault="00CE5BC2" w:rsidP="00D500E1">
      <w:pPr>
        <w:numPr>
          <w:ilvl w:val="0"/>
          <w:numId w:val="1"/>
        </w:numPr>
        <w:tabs>
          <w:tab w:val="left" w:pos="900"/>
        </w:tabs>
        <w:spacing w:beforeLines="50" w:before="156" w:line="360" w:lineRule="auto"/>
        <w:rPr>
          <w:rFonts w:hAnsi="宋体"/>
          <w:szCs w:val="21"/>
        </w:rPr>
      </w:pPr>
      <w:r w:rsidRPr="00D6218A">
        <w:rPr>
          <w:rFonts w:hAnsi="宋体" w:hint="eastAsia"/>
          <w:szCs w:val="21"/>
        </w:rPr>
        <w:t>质保期：</w:t>
      </w:r>
      <w:r w:rsidRPr="00D6218A">
        <w:rPr>
          <w:rFonts w:hAnsi="宋体" w:hint="eastAsia"/>
          <w:szCs w:val="21"/>
        </w:rPr>
        <w:t xml:space="preserve"> </w:t>
      </w:r>
      <w:r w:rsidRPr="00D6218A">
        <w:rPr>
          <w:rFonts w:hAnsi="宋体"/>
          <w:szCs w:val="21"/>
          <w:u w:val="single"/>
        </w:rPr>
        <w:t xml:space="preserve">  </w:t>
      </w:r>
      <w:r w:rsidR="003601CF">
        <w:rPr>
          <w:rFonts w:hAnsi="宋体"/>
          <w:szCs w:val="21"/>
          <w:u w:val="single"/>
        </w:rPr>
        <w:t>3</w:t>
      </w:r>
      <w:r w:rsidRPr="00D6218A">
        <w:rPr>
          <w:rFonts w:hAnsi="宋体"/>
          <w:szCs w:val="21"/>
          <w:u w:val="single"/>
        </w:rPr>
        <w:t xml:space="preserve">  </w:t>
      </w:r>
      <w:r w:rsidRPr="00D6218A">
        <w:rPr>
          <w:rFonts w:hAnsi="宋体" w:hint="eastAsia"/>
          <w:szCs w:val="21"/>
        </w:rPr>
        <w:t>年。质保期满后，仍需提供专业维修服务，投标人在投标文件中需注明维修服务单项报价。</w:t>
      </w:r>
    </w:p>
    <w:p w14:paraId="7340D812" w14:textId="77777777" w:rsidR="009E7013" w:rsidRPr="00D6218A" w:rsidRDefault="00CE5BC2" w:rsidP="00D500E1">
      <w:pPr>
        <w:numPr>
          <w:ilvl w:val="0"/>
          <w:numId w:val="1"/>
        </w:numPr>
        <w:tabs>
          <w:tab w:val="left" w:pos="900"/>
        </w:tabs>
        <w:spacing w:beforeLines="50" w:before="156" w:line="360" w:lineRule="auto"/>
        <w:rPr>
          <w:rFonts w:hAnsi="宋体"/>
          <w:szCs w:val="21"/>
        </w:rPr>
      </w:pPr>
      <w:r w:rsidRPr="00D6218A">
        <w:rPr>
          <w:rFonts w:hAnsi="宋体" w:hint="eastAsia"/>
          <w:szCs w:val="21"/>
        </w:rPr>
        <w:t>服务响应时间：</w:t>
      </w:r>
      <w:r w:rsidR="003245A3" w:rsidRPr="00D6218A">
        <w:rPr>
          <w:rFonts w:hAnsi="宋体" w:hint="eastAsia"/>
          <w:szCs w:val="21"/>
        </w:rPr>
        <w:t>接到维修电话后</w:t>
      </w:r>
      <w:r w:rsidR="003245A3" w:rsidRPr="00D6218A">
        <w:rPr>
          <w:rFonts w:hAnsi="宋体" w:hint="eastAsia"/>
          <w:szCs w:val="21"/>
        </w:rPr>
        <w:t>1</w:t>
      </w:r>
      <w:r w:rsidR="003245A3" w:rsidRPr="00D6218A">
        <w:rPr>
          <w:rFonts w:hAnsi="宋体" w:hint="eastAsia"/>
          <w:szCs w:val="21"/>
        </w:rPr>
        <w:t>小时内给予明确答复，</w:t>
      </w:r>
      <w:r w:rsidR="003245A3" w:rsidRPr="00D6218A">
        <w:rPr>
          <w:rFonts w:hAnsi="宋体" w:hint="eastAsia"/>
          <w:szCs w:val="21"/>
        </w:rPr>
        <w:t>4</w:t>
      </w:r>
      <w:r w:rsidR="003245A3" w:rsidRPr="00D6218A">
        <w:rPr>
          <w:rFonts w:hAnsi="宋体" w:hint="eastAsia"/>
          <w:szCs w:val="21"/>
        </w:rPr>
        <w:t>小时内到达现场维修。维修人员到现场后若问题特殊无法现场修复的，供货方需在</w:t>
      </w:r>
      <w:r w:rsidR="003245A3" w:rsidRPr="00D6218A">
        <w:rPr>
          <w:rFonts w:hAnsi="宋体" w:hint="eastAsia"/>
          <w:szCs w:val="21"/>
        </w:rPr>
        <w:t>24</w:t>
      </w:r>
      <w:r w:rsidR="003245A3" w:rsidRPr="00D6218A">
        <w:rPr>
          <w:rFonts w:hAnsi="宋体" w:hint="eastAsia"/>
          <w:szCs w:val="21"/>
        </w:rPr>
        <w:t>小时内给出合理解决方案。</w:t>
      </w:r>
    </w:p>
    <w:p w14:paraId="19AE1EC1" w14:textId="77777777" w:rsidR="00B80CEB" w:rsidRPr="00B80CEB" w:rsidRDefault="00B80CEB" w:rsidP="00D500E1">
      <w:pPr>
        <w:numPr>
          <w:ilvl w:val="0"/>
          <w:numId w:val="1"/>
        </w:numPr>
        <w:tabs>
          <w:tab w:val="left" w:pos="900"/>
        </w:tabs>
        <w:spacing w:beforeLines="50" w:before="156" w:line="360" w:lineRule="auto"/>
        <w:rPr>
          <w:rFonts w:ascii="宋体" w:hAnsi="宋体"/>
          <w:szCs w:val="21"/>
        </w:rPr>
      </w:pPr>
      <w:r w:rsidRPr="00B80CEB">
        <w:rPr>
          <w:rFonts w:ascii="宋体" w:hAnsi="宋体" w:hint="eastAsia"/>
          <w:szCs w:val="21"/>
        </w:rPr>
        <w:lastRenderedPageBreak/>
        <w:t>服务内容：</w:t>
      </w:r>
    </w:p>
    <w:p w14:paraId="47DEA176" w14:textId="77777777" w:rsidR="00B80CEB" w:rsidRPr="00B80CEB" w:rsidRDefault="00B80CEB" w:rsidP="00D500E1">
      <w:pPr>
        <w:tabs>
          <w:tab w:val="left" w:pos="900"/>
        </w:tabs>
        <w:spacing w:beforeLines="50" w:before="156" w:line="360" w:lineRule="auto"/>
        <w:ind w:left="420"/>
        <w:rPr>
          <w:rFonts w:ascii="宋体" w:hAnsi="宋体"/>
          <w:szCs w:val="21"/>
        </w:rPr>
      </w:pPr>
      <w:r w:rsidRPr="00B80CEB">
        <w:rPr>
          <w:rFonts w:ascii="宋体" w:hAnsi="宋体" w:hint="eastAsia"/>
          <w:szCs w:val="21"/>
        </w:rPr>
        <w:t>（1）</w:t>
      </w:r>
      <w:r w:rsidR="00B870E8">
        <w:rPr>
          <w:rFonts w:ascii="宋体" w:hAnsi="宋体" w:hint="eastAsia"/>
          <w:szCs w:val="21"/>
        </w:rPr>
        <w:t>负责</w:t>
      </w:r>
      <w:r w:rsidR="007752F8">
        <w:rPr>
          <w:rFonts w:ascii="宋体" w:hAnsi="宋体" w:hint="eastAsia"/>
          <w:szCs w:val="21"/>
        </w:rPr>
        <w:t>本项目所有</w:t>
      </w:r>
      <w:r w:rsidR="007F0212">
        <w:rPr>
          <w:rFonts w:ascii="宋体" w:hAnsi="宋体" w:hint="eastAsia"/>
          <w:szCs w:val="21"/>
        </w:rPr>
        <w:t>设备</w:t>
      </w:r>
      <w:r w:rsidRPr="00B80CEB">
        <w:rPr>
          <w:rFonts w:ascii="宋体" w:hAnsi="宋体" w:hint="eastAsia"/>
          <w:szCs w:val="21"/>
        </w:rPr>
        <w:t>的维护、保养、维修。</w:t>
      </w:r>
    </w:p>
    <w:p w14:paraId="42E5136B" w14:textId="77777777" w:rsidR="009E7013" w:rsidRDefault="00CE5BC2" w:rsidP="00D500E1">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Style w:val="ad"/>
        <w:tblW w:w="8601" w:type="dxa"/>
        <w:tblLook w:val="04A0" w:firstRow="1" w:lastRow="0" w:firstColumn="1" w:lastColumn="0" w:noHBand="0" w:noVBand="1"/>
      </w:tblPr>
      <w:tblGrid>
        <w:gridCol w:w="1129"/>
        <w:gridCol w:w="3261"/>
        <w:gridCol w:w="2268"/>
        <w:gridCol w:w="1943"/>
      </w:tblGrid>
      <w:tr w:rsidR="009E7013" w14:paraId="1CD8153E" w14:textId="77777777" w:rsidTr="00C37465">
        <w:tc>
          <w:tcPr>
            <w:tcW w:w="1129" w:type="dxa"/>
          </w:tcPr>
          <w:p w14:paraId="6926CAC2" w14:textId="77777777" w:rsidR="009E7013" w:rsidRDefault="00CE5BC2">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验收主体</w:t>
            </w:r>
          </w:p>
        </w:tc>
        <w:tc>
          <w:tcPr>
            <w:tcW w:w="7472" w:type="dxa"/>
            <w:gridSpan w:val="3"/>
          </w:tcPr>
          <w:p w14:paraId="103D5AFB" w14:textId="77777777" w:rsidR="009E7013" w:rsidRDefault="0037312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网络信息中心</w:t>
            </w:r>
          </w:p>
        </w:tc>
      </w:tr>
      <w:tr w:rsidR="009E7013" w14:paraId="12B2FD74" w14:textId="77777777">
        <w:tc>
          <w:tcPr>
            <w:tcW w:w="8601" w:type="dxa"/>
            <w:gridSpan w:val="4"/>
          </w:tcPr>
          <w:p w14:paraId="28B3BEFF" w14:textId="77777777" w:rsidR="009E7013" w:rsidRDefault="00CE5BC2">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验收的内容及方法</w:t>
            </w:r>
          </w:p>
        </w:tc>
      </w:tr>
      <w:tr w:rsidR="009E7013" w14:paraId="6B709217" w14:textId="77777777" w:rsidTr="00C37465">
        <w:tc>
          <w:tcPr>
            <w:tcW w:w="1129" w:type="dxa"/>
          </w:tcPr>
          <w:p w14:paraId="77B2032F" w14:textId="77777777" w:rsidR="009E7013" w:rsidRDefault="00CE5BC2">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3261" w:type="dxa"/>
          </w:tcPr>
          <w:p w14:paraId="03311D2F" w14:textId="77777777" w:rsidR="009E7013" w:rsidRDefault="00CE5BC2">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268" w:type="dxa"/>
          </w:tcPr>
          <w:p w14:paraId="0E395856" w14:textId="77777777" w:rsidR="009E7013" w:rsidRDefault="00CE5BC2">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1943" w:type="dxa"/>
          </w:tcPr>
          <w:p w14:paraId="48FEA0ED" w14:textId="77777777" w:rsidR="009E7013" w:rsidRDefault="00CE5BC2">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履约情况</w:t>
            </w:r>
          </w:p>
        </w:tc>
      </w:tr>
      <w:tr w:rsidR="00C60243" w14:paraId="10DD6A3B" w14:textId="77777777" w:rsidTr="00C37465">
        <w:tc>
          <w:tcPr>
            <w:tcW w:w="1129" w:type="dxa"/>
          </w:tcPr>
          <w:p w14:paraId="58A16F12" w14:textId="77777777" w:rsidR="00C60243" w:rsidRPr="00C60243" w:rsidRDefault="00C60243" w:rsidP="00C60243">
            <w:pPr>
              <w:widowControl/>
              <w:spacing w:line="450" w:lineRule="atLeast"/>
              <w:jc w:val="left"/>
              <w:textAlignment w:val="baseline"/>
              <w:rPr>
                <w:rFonts w:asciiTheme="minorEastAsia" w:eastAsiaTheme="minorEastAsia" w:hAnsiTheme="minorEastAsia"/>
                <w:color w:val="000000"/>
                <w:kern w:val="0"/>
                <w:szCs w:val="21"/>
              </w:rPr>
            </w:pPr>
            <w:r w:rsidRPr="00C60243">
              <w:rPr>
                <w:rFonts w:asciiTheme="minorEastAsia" w:eastAsiaTheme="minorEastAsia" w:hAnsiTheme="minorEastAsia"/>
                <w:color w:val="000000"/>
                <w:kern w:val="0"/>
                <w:szCs w:val="21"/>
              </w:rPr>
              <w:t>1</w:t>
            </w:r>
          </w:p>
        </w:tc>
        <w:tc>
          <w:tcPr>
            <w:tcW w:w="3261" w:type="dxa"/>
          </w:tcPr>
          <w:p w14:paraId="442EE2FA" w14:textId="39F9586A" w:rsidR="00C60243" w:rsidRPr="006D694C" w:rsidRDefault="003601CF" w:rsidP="00C60243">
            <w:pPr>
              <w:widowControl/>
              <w:spacing w:line="450" w:lineRule="atLeast"/>
              <w:jc w:val="left"/>
              <w:textAlignment w:val="baseline"/>
              <w:rPr>
                <w:rFonts w:asciiTheme="minorEastAsia" w:eastAsiaTheme="minorEastAsia" w:hAnsiTheme="minorEastAsia" w:cs="宋体"/>
                <w:color w:val="000000"/>
                <w:kern w:val="0"/>
                <w:szCs w:val="21"/>
              </w:rPr>
            </w:pPr>
            <w:r w:rsidRPr="006D694C">
              <w:rPr>
                <w:rFonts w:asciiTheme="minorEastAsia" w:eastAsiaTheme="minorEastAsia" w:hAnsiTheme="minorEastAsia" w:cs="宋体" w:hint="eastAsia"/>
                <w:color w:val="000000"/>
                <w:kern w:val="0"/>
                <w:szCs w:val="21"/>
              </w:rPr>
              <w:t>硬件参数满足招标要求</w:t>
            </w:r>
          </w:p>
        </w:tc>
        <w:tc>
          <w:tcPr>
            <w:tcW w:w="2268" w:type="dxa"/>
          </w:tcPr>
          <w:p w14:paraId="55C657B4" w14:textId="214FDAD2" w:rsidR="00C60243" w:rsidRPr="006D694C" w:rsidRDefault="003601CF" w:rsidP="00C60243">
            <w:pPr>
              <w:widowControl/>
              <w:spacing w:line="450" w:lineRule="atLeast"/>
              <w:jc w:val="left"/>
              <w:textAlignment w:val="baseline"/>
              <w:rPr>
                <w:rFonts w:asciiTheme="minorEastAsia" w:eastAsiaTheme="minorEastAsia" w:hAnsiTheme="minorEastAsia" w:cs="宋体"/>
                <w:color w:val="000000"/>
                <w:kern w:val="0"/>
                <w:szCs w:val="21"/>
              </w:rPr>
            </w:pPr>
            <w:r w:rsidRPr="006D694C">
              <w:rPr>
                <w:rFonts w:asciiTheme="minorEastAsia" w:eastAsiaTheme="minorEastAsia" w:hAnsiTheme="minorEastAsia" w:cs="宋体" w:hint="eastAsia"/>
                <w:color w:val="000000"/>
                <w:kern w:val="0"/>
                <w:szCs w:val="21"/>
              </w:rPr>
              <w:t>现场查看</w:t>
            </w:r>
            <w:r w:rsidR="00721579" w:rsidRPr="006D694C">
              <w:rPr>
                <w:rFonts w:asciiTheme="minorEastAsia" w:eastAsiaTheme="minorEastAsia" w:hAnsiTheme="minorEastAsia" w:cs="宋体" w:hint="eastAsia"/>
                <w:color w:val="000000"/>
                <w:kern w:val="0"/>
                <w:szCs w:val="21"/>
              </w:rPr>
              <w:t>，测试报告</w:t>
            </w:r>
          </w:p>
        </w:tc>
        <w:tc>
          <w:tcPr>
            <w:tcW w:w="1943" w:type="dxa"/>
          </w:tcPr>
          <w:p w14:paraId="351F67C9"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p>
        </w:tc>
      </w:tr>
      <w:tr w:rsidR="00C60243" w14:paraId="55260E98" w14:textId="77777777" w:rsidTr="00C37465">
        <w:tc>
          <w:tcPr>
            <w:tcW w:w="1129" w:type="dxa"/>
          </w:tcPr>
          <w:p w14:paraId="1941159B" w14:textId="77777777" w:rsidR="00C60243" w:rsidRPr="00C60243" w:rsidRDefault="007752F8" w:rsidP="00C60243">
            <w:pPr>
              <w:widowControl/>
              <w:spacing w:line="450" w:lineRule="atLeas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w:t>
            </w:r>
          </w:p>
        </w:tc>
        <w:tc>
          <w:tcPr>
            <w:tcW w:w="3261" w:type="dxa"/>
          </w:tcPr>
          <w:p w14:paraId="70E68950" w14:textId="56960997" w:rsidR="00C60243" w:rsidRPr="00C60243" w:rsidRDefault="003601CF" w:rsidP="00C60243">
            <w:pPr>
              <w:widowControl/>
              <w:spacing w:line="450" w:lineRule="atLeas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与现有平台进行无缝集成</w:t>
            </w:r>
          </w:p>
        </w:tc>
        <w:tc>
          <w:tcPr>
            <w:tcW w:w="2268" w:type="dxa"/>
          </w:tcPr>
          <w:p w14:paraId="572EB022" w14:textId="368BAFBF" w:rsidR="00C60243" w:rsidRPr="00C60243" w:rsidRDefault="003601CF" w:rsidP="00C60243">
            <w:pPr>
              <w:widowControl/>
              <w:spacing w:line="450" w:lineRule="atLeas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现场查看</w:t>
            </w:r>
          </w:p>
        </w:tc>
        <w:tc>
          <w:tcPr>
            <w:tcW w:w="1943" w:type="dxa"/>
          </w:tcPr>
          <w:p w14:paraId="3527DBBF"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p>
        </w:tc>
      </w:tr>
      <w:tr w:rsidR="00C60243" w14:paraId="3957DE6A" w14:textId="77777777" w:rsidTr="00C37465">
        <w:tc>
          <w:tcPr>
            <w:tcW w:w="4390" w:type="dxa"/>
            <w:gridSpan w:val="2"/>
          </w:tcPr>
          <w:p w14:paraId="300ABFC0"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268" w:type="dxa"/>
          </w:tcPr>
          <w:p w14:paraId="276AFD1F"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1943" w:type="dxa"/>
          </w:tcPr>
          <w:p w14:paraId="4E7D55F8"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sidR="008F201C" w:rsidRPr="008F201C">
              <w:rPr>
                <w:rFonts w:asciiTheme="minorEastAsia" w:eastAsiaTheme="minorEastAsia" w:hAnsiTheme="minorEastAsia"/>
                <w:color w:val="000000"/>
                <w:kern w:val="0"/>
                <w:sz w:val="22"/>
                <w:szCs w:val="21"/>
              </w:rPr>
              <w:sym w:font="Wingdings 2" w:char="F052"/>
            </w:r>
          </w:p>
        </w:tc>
      </w:tr>
      <w:tr w:rsidR="00C60243" w14:paraId="0AEEED76" w14:textId="77777777" w:rsidTr="00C37465">
        <w:tc>
          <w:tcPr>
            <w:tcW w:w="4390" w:type="dxa"/>
            <w:gridSpan w:val="2"/>
          </w:tcPr>
          <w:p w14:paraId="7AFC61BE"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268" w:type="dxa"/>
          </w:tcPr>
          <w:p w14:paraId="3F3EC30A"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1943" w:type="dxa"/>
          </w:tcPr>
          <w:p w14:paraId="65CD2AC6" w14:textId="77777777"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sidR="008F201C" w:rsidRPr="008F201C">
              <w:rPr>
                <w:rFonts w:asciiTheme="minorEastAsia" w:eastAsiaTheme="minorEastAsia" w:hAnsiTheme="minorEastAsia"/>
                <w:color w:val="000000"/>
                <w:kern w:val="0"/>
                <w:sz w:val="22"/>
                <w:szCs w:val="21"/>
              </w:rPr>
              <w:sym w:font="Wingdings 2" w:char="F052"/>
            </w:r>
          </w:p>
        </w:tc>
      </w:tr>
      <w:tr w:rsidR="00C60243" w14:paraId="4620E68E" w14:textId="77777777">
        <w:tc>
          <w:tcPr>
            <w:tcW w:w="8601" w:type="dxa"/>
            <w:gridSpan w:val="4"/>
          </w:tcPr>
          <w:p w14:paraId="0B188131" w14:textId="77777777" w:rsidR="00C60243" w:rsidRDefault="00C60243" w:rsidP="00C60243">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C60243" w14:paraId="3708D38A" w14:textId="77777777" w:rsidTr="00C37465">
        <w:trPr>
          <w:trHeight w:val="360"/>
        </w:trPr>
        <w:tc>
          <w:tcPr>
            <w:tcW w:w="4390" w:type="dxa"/>
            <w:gridSpan w:val="2"/>
          </w:tcPr>
          <w:p w14:paraId="78CCD422" w14:textId="3E15AD57" w:rsidR="00C60243" w:rsidRDefault="00C60243" w:rsidP="00EB6FB9">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除现场验收外，是□否</w:t>
            </w:r>
            <w:r w:rsidR="008F201C" w:rsidRPr="008F201C">
              <w:rPr>
                <w:rFonts w:asciiTheme="minorEastAsia" w:eastAsiaTheme="minorEastAsia" w:hAnsiTheme="minorEastAsia"/>
                <w:color w:val="000000"/>
                <w:kern w:val="0"/>
                <w:sz w:val="22"/>
                <w:szCs w:val="21"/>
              </w:rPr>
              <w:sym w:font="Wingdings 2" w:char="F052"/>
            </w:r>
            <w:r w:rsidR="00EB6FB9">
              <w:rPr>
                <w:rFonts w:asciiTheme="minorEastAsia" w:eastAsiaTheme="minorEastAsia" w:hAnsiTheme="minorEastAsia" w:cs="宋体"/>
                <w:color w:val="000000"/>
                <w:kern w:val="0"/>
                <w:szCs w:val="21"/>
              </w:rPr>
              <w:t xml:space="preserve"> </w:t>
            </w:r>
          </w:p>
        </w:tc>
        <w:tc>
          <w:tcPr>
            <w:tcW w:w="4211" w:type="dxa"/>
            <w:gridSpan w:val="2"/>
          </w:tcPr>
          <w:p w14:paraId="5A98E7FE" w14:textId="594C1656" w:rsidR="00C60243" w:rsidRDefault="00C60243" w:rsidP="00C60243">
            <w:pPr>
              <w:widowControl/>
              <w:spacing w:line="450" w:lineRule="atLeast"/>
              <w:jc w:val="left"/>
              <w:textAlignment w:val="baseline"/>
              <w:rPr>
                <w:rFonts w:asciiTheme="minorEastAsia" w:eastAsiaTheme="minorEastAsia" w:hAnsiTheme="minorEastAsia" w:cs="宋体"/>
                <w:color w:val="000000"/>
                <w:kern w:val="0"/>
                <w:szCs w:val="21"/>
              </w:rPr>
            </w:pPr>
          </w:p>
        </w:tc>
      </w:tr>
      <w:bookmarkEnd w:id="2"/>
      <w:bookmarkEnd w:id="3"/>
      <w:bookmarkEnd w:id="4"/>
    </w:tbl>
    <w:p w14:paraId="68A82DEC" w14:textId="77777777" w:rsidR="009E7013" w:rsidRDefault="009E7013" w:rsidP="00D500E1">
      <w:pPr>
        <w:tabs>
          <w:tab w:val="left" w:pos="900"/>
        </w:tabs>
        <w:spacing w:beforeLines="50" w:before="156"/>
        <w:jc w:val="center"/>
        <w:rPr>
          <w:szCs w:val="21"/>
        </w:rPr>
      </w:pPr>
    </w:p>
    <w:p w14:paraId="16F699F1" w14:textId="77777777" w:rsidR="009E7013" w:rsidRDefault="009E7013"/>
    <w:sectPr w:rsidR="009E7013" w:rsidSect="00D500E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2FA1" w14:textId="77777777" w:rsidR="000A5EF7" w:rsidRDefault="000A5EF7">
      <w:r>
        <w:separator/>
      </w:r>
    </w:p>
  </w:endnote>
  <w:endnote w:type="continuationSeparator" w:id="0">
    <w:p w14:paraId="07752028" w14:textId="77777777" w:rsidR="000A5EF7" w:rsidRDefault="000A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4EC8" w14:textId="2830C2D6" w:rsidR="009E7013" w:rsidRDefault="00D500E1">
    <w:pPr>
      <w:pStyle w:val="a7"/>
      <w:jc w:val="center"/>
    </w:pPr>
    <w:r>
      <w:fldChar w:fldCharType="begin"/>
    </w:r>
    <w:r w:rsidR="00CE5BC2">
      <w:instrText>PAGE   \* MERGEFORMAT</w:instrText>
    </w:r>
    <w:r>
      <w:fldChar w:fldCharType="separate"/>
    </w:r>
    <w:r w:rsidR="00B2266F" w:rsidRPr="00B2266F">
      <w:rPr>
        <w:noProof/>
        <w:lang w:val="zh-CN"/>
      </w:rPr>
      <w:t>1</w:t>
    </w:r>
    <w:r>
      <w:fldChar w:fldCharType="end"/>
    </w:r>
  </w:p>
  <w:p w14:paraId="5E6F560D" w14:textId="77777777" w:rsidR="009E7013" w:rsidRDefault="009E701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E969" w14:textId="77777777" w:rsidR="000A5EF7" w:rsidRDefault="000A5EF7">
      <w:r>
        <w:separator/>
      </w:r>
    </w:p>
  </w:footnote>
  <w:footnote w:type="continuationSeparator" w:id="0">
    <w:p w14:paraId="69E8EB81" w14:textId="77777777" w:rsidR="000A5EF7" w:rsidRDefault="000A5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9F7B5A"/>
    <w:multiLevelType w:val="singleLevel"/>
    <w:tmpl w:val="D79F7B5A"/>
    <w:lvl w:ilvl="0">
      <w:start w:val="1"/>
      <w:numFmt w:val="bullet"/>
      <w:lvlText w:val=""/>
      <w:lvlJc w:val="left"/>
      <w:pPr>
        <w:ind w:left="420" w:hanging="420"/>
      </w:pPr>
      <w:rPr>
        <w:rFonts w:ascii="Wingdings" w:hAnsi="Wingdings" w:hint="default"/>
      </w:rPr>
    </w:lvl>
  </w:abstractNum>
  <w:abstractNum w:abstractNumId="1" w15:restartNumberingAfterBreak="0">
    <w:nsid w:val="00986A61"/>
    <w:multiLevelType w:val="hybridMultilevel"/>
    <w:tmpl w:val="0E2887C6"/>
    <w:lvl w:ilvl="0" w:tplc="8E84DDAE">
      <w:start w:val="1"/>
      <w:numFmt w:val="decimal"/>
      <w:suff w:val="nothing"/>
      <w:lvlText w:val="（%1）"/>
      <w:lvlJc w:val="left"/>
      <w:pPr>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0D1AAF"/>
    <w:multiLevelType w:val="hybridMultilevel"/>
    <w:tmpl w:val="265E2E7C"/>
    <w:lvl w:ilvl="0" w:tplc="E6DE86F6">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E9B083E"/>
    <w:multiLevelType w:val="hybridMultilevel"/>
    <w:tmpl w:val="D14614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43731AD"/>
    <w:multiLevelType w:val="hybridMultilevel"/>
    <w:tmpl w:val="E5DA98A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41568E7"/>
    <w:multiLevelType w:val="hybridMultilevel"/>
    <w:tmpl w:val="8884CCD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62472AA"/>
    <w:multiLevelType w:val="hybridMultilevel"/>
    <w:tmpl w:val="7B90C006"/>
    <w:lvl w:ilvl="0" w:tplc="0409000B">
      <w:start w:val="1"/>
      <w:numFmt w:val="bullet"/>
      <w:lvlText w:val=""/>
      <w:lvlJc w:val="left"/>
      <w:pPr>
        <w:ind w:left="0" w:firstLine="454"/>
      </w:pPr>
      <w:rPr>
        <w:rFonts w:ascii="Wingdings" w:hAnsi="Wingdings" w:hint="default"/>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8" w15:restartNumberingAfterBreak="0">
    <w:nsid w:val="26816730"/>
    <w:multiLevelType w:val="hybridMultilevel"/>
    <w:tmpl w:val="B4C69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257F13"/>
    <w:multiLevelType w:val="hybridMultilevel"/>
    <w:tmpl w:val="7BB2D2DC"/>
    <w:lvl w:ilvl="0" w:tplc="0409000B">
      <w:start w:val="1"/>
      <w:numFmt w:val="bullet"/>
      <w:lvlText w:val=""/>
      <w:lvlJc w:val="left"/>
      <w:pPr>
        <w:ind w:left="0" w:firstLine="454"/>
      </w:pPr>
      <w:rPr>
        <w:rFonts w:ascii="Wingdings" w:hAnsi="Wingdings" w:hint="default"/>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10" w15:restartNumberingAfterBreak="0">
    <w:nsid w:val="2BFF20E5"/>
    <w:multiLevelType w:val="hybridMultilevel"/>
    <w:tmpl w:val="4AFAE2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5A218F"/>
    <w:multiLevelType w:val="hybridMultilevel"/>
    <w:tmpl w:val="FE1AE71A"/>
    <w:lvl w:ilvl="0" w:tplc="7742ACB4">
      <w:start w:val="1"/>
      <w:numFmt w:val="decimal"/>
      <w:suff w:val="nothing"/>
      <w:lvlText w:val="（%1）"/>
      <w:lvlJc w:val="left"/>
      <w:pPr>
        <w:ind w:left="0" w:firstLine="454"/>
      </w:pPr>
      <w:rPr>
        <w:rFonts w:hint="eastAsia"/>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12" w15:restartNumberingAfterBreak="0">
    <w:nsid w:val="2F2142EA"/>
    <w:multiLevelType w:val="hybridMultilevel"/>
    <w:tmpl w:val="0E2887C6"/>
    <w:lvl w:ilvl="0" w:tplc="8E84DDAE">
      <w:start w:val="1"/>
      <w:numFmt w:val="decimal"/>
      <w:suff w:val="nothing"/>
      <w:lvlText w:val="（%1）"/>
      <w:lvlJc w:val="left"/>
      <w:pPr>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C52AA1"/>
    <w:multiLevelType w:val="hybridMultilevel"/>
    <w:tmpl w:val="0E2887C6"/>
    <w:lvl w:ilvl="0" w:tplc="8E84DDAE">
      <w:start w:val="1"/>
      <w:numFmt w:val="decimal"/>
      <w:suff w:val="nothing"/>
      <w:lvlText w:val="（%1）"/>
      <w:lvlJc w:val="left"/>
      <w:pPr>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4179B8"/>
    <w:multiLevelType w:val="hybridMultilevel"/>
    <w:tmpl w:val="265E2E7C"/>
    <w:lvl w:ilvl="0" w:tplc="E6DE86F6">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7D3608F"/>
    <w:multiLevelType w:val="hybridMultilevel"/>
    <w:tmpl w:val="265E2E7C"/>
    <w:lvl w:ilvl="0" w:tplc="E6DE86F6">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38F556F3"/>
    <w:multiLevelType w:val="hybridMultilevel"/>
    <w:tmpl w:val="265E2E7C"/>
    <w:lvl w:ilvl="0" w:tplc="E6DE86F6">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B0866E3"/>
    <w:multiLevelType w:val="hybridMultilevel"/>
    <w:tmpl w:val="9E06DA46"/>
    <w:lvl w:ilvl="0" w:tplc="0409000B">
      <w:start w:val="1"/>
      <w:numFmt w:val="bullet"/>
      <w:lvlText w:val=""/>
      <w:lvlJc w:val="left"/>
      <w:pPr>
        <w:ind w:left="0" w:firstLine="454"/>
      </w:pPr>
      <w:rPr>
        <w:rFonts w:ascii="Wingdings" w:hAnsi="Wingdings" w:hint="default"/>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18" w15:restartNumberingAfterBreak="0">
    <w:nsid w:val="3C293A0C"/>
    <w:multiLevelType w:val="hybridMultilevel"/>
    <w:tmpl w:val="AD96FC30"/>
    <w:lvl w:ilvl="0" w:tplc="F9EEA642">
      <w:start w:val="6"/>
      <w:numFmt w:val="bullet"/>
      <w:lvlText w:val="★"/>
      <w:lvlJc w:val="left"/>
      <w:pPr>
        <w:ind w:left="780" w:hanging="360"/>
      </w:pPr>
      <w:rPr>
        <w:rFonts w:ascii="微软雅黑" w:eastAsia="微软雅黑" w:hAnsi="微软雅黑" w:cs="微软雅黑" w:hint="eastAsia"/>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D3F4FC7"/>
    <w:multiLevelType w:val="hybridMultilevel"/>
    <w:tmpl w:val="0E2887C6"/>
    <w:lvl w:ilvl="0" w:tplc="8E84DDAE">
      <w:start w:val="1"/>
      <w:numFmt w:val="decimal"/>
      <w:suff w:val="nothing"/>
      <w:lvlText w:val="（%1）"/>
      <w:lvlJc w:val="left"/>
      <w:pPr>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1F158A"/>
    <w:multiLevelType w:val="hybridMultilevel"/>
    <w:tmpl w:val="AC608526"/>
    <w:lvl w:ilvl="0" w:tplc="8FB8E84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8A379E"/>
    <w:multiLevelType w:val="hybridMultilevel"/>
    <w:tmpl w:val="B7CA2E9E"/>
    <w:lvl w:ilvl="0" w:tplc="0409000B">
      <w:start w:val="1"/>
      <w:numFmt w:val="bullet"/>
      <w:lvlText w:val=""/>
      <w:lvlJc w:val="left"/>
      <w:pPr>
        <w:ind w:left="0" w:firstLine="454"/>
      </w:pPr>
      <w:rPr>
        <w:rFonts w:ascii="Wingdings" w:hAnsi="Wingdings" w:hint="default"/>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22" w15:restartNumberingAfterBreak="0">
    <w:nsid w:val="41C431A4"/>
    <w:multiLevelType w:val="hybridMultilevel"/>
    <w:tmpl w:val="55947FC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15:restartNumberingAfterBreak="0">
    <w:nsid w:val="41F51CEC"/>
    <w:multiLevelType w:val="hybridMultilevel"/>
    <w:tmpl w:val="80D049D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15:restartNumberingAfterBreak="0">
    <w:nsid w:val="43026C1F"/>
    <w:multiLevelType w:val="hybridMultilevel"/>
    <w:tmpl w:val="4992F124"/>
    <w:lvl w:ilvl="0" w:tplc="0409000B">
      <w:start w:val="1"/>
      <w:numFmt w:val="bullet"/>
      <w:lvlText w:val=""/>
      <w:lvlJc w:val="left"/>
      <w:pPr>
        <w:ind w:left="0" w:firstLine="454"/>
      </w:pPr>
      <w:rPr>
        <w:rFonts w:ascii="Wingdings" w:hAnsi="Wingdings" w:hint="default"/>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25" w15:restartNumberingAfterBreak="0">
    <w:nsid w:val="441800CD"/>
    <w:multiLevelType w:val="hybridMultilevel"/>
    <w:tmpl w:val="E44A98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9B32462"/>
    <w:multiLevelType w:val="hybridMultilevel"/>
    <w:tmpl w:val="89BA43DA"/>
    <w:lvl w:ilvl="0" w:tplc="E7A68BB0">
      <w:start w:val="1"/>
      <w:numFmt w:val="decimal"/>
      <w:lvlText w:val="%1、"/>
      <w:lvlJc w:val="left"/>
      <w:pPr>
        <w:ind w:left="450" w:hanging="45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BA821EA"/>
    <w:multiLevelType w:val="hybridMultilevel"/>
    <w:tmpl w:val="265E2E7C"/>
    <w:lvl w:ilvl="0" w:tplc="E6DE86F6">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347088C"/>
    <w:multiLevelType w:val="hybridMultilevel"/>
    <w:tmpl w:val="BD3C318E"/>
    <w:lvl w:ilvl="0" w:tplc="CFE2B42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DC0AD5"/>
    <w:multiLevelType w:val="hybridMultilevel"/>
    <w:tmpl w:val="92068562"/>
    <w:lvl w:ilvl="0" w:tplc="0409000B">
      <w:start w:val="1"/>
      <w:numFmt w:val="bullet"/>
      <w:lvlText w:val=""/>
      <w:lvlJc w:val="left"/>
      <w:pPr>
        <w:ind w:left="0" w:firstLine="454"/>
      </w:pPr>
      <w:rPr>
        <w:rFonts w:ascii="Wingdings" w:hAnsi="Wingdings" w:hint="default"/>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30" w15:restartNumberingAfterBreak="0">
    <w:nsid w:val="5C154B88"/>
    <w:multiLevelType w:val="hybridMultilevel"/>
    <w:tmpl w:val="69EAA9A2"/>
    <w:lvl w:ilvl="0" w:tplc="D644868A">
      <w:start w:val="1"/>
      <w:numFmt w:val="bullet"/>
      <w:lvlText w:val=""/>
      <w:lvlJc w:val="left"/>
      <w:pPr>
        <w:ind w:left="340" w:hanging="340"/>
      </w:pPr>
      <w:rPr>
        <w:rFonts w:ascii="Wingdings" w:hAnsi="Wingdings" w:hint="default"/>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0C2573"/>
    <w:multiLevelType w:val="hybridMultilevel"/>
    <w:tmpl w:val="0E2887C6"/>
    <w:lvl w:ilvl="0" w:tplc="8E84DDAE">
      <w:start w:val="1"/>
      <w:numFmt w:val="decimal"/>
      <w:suff w:val="nothing"/>
      <w:lvlText w:val="（%1）"/>
      <w:lvlJc w:val="left"/>
      <w:pPr>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C948C5"/>
    <w:multiLevelType w:val="hybridMultilevel"/>
    <w:tmpl w:val="0E2887C6"/>
    <w:lvl w:ilvl="0" w:tplc="8E84DDAE">
      <w:start w:val="1"/>
      <w:numFmt w:val="decimal"/>
      <w:suff w:val="nothing"/>
      <w:lvlText w:val="（%1）"/>
      <w:lvlJc w:val="left"/>
      <w:pPr>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0F42D0C"/>
    <w:multiLevelType w:val="hybridMultilevel"/>
    <w:tmpl w:val="CDC6A720"/>
    <w:lvl w:ilvl="0" w:tplc="5614C6F8">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A4503D"/>
    <w:multiLevelType w:val="hybridMultilevel"/>
    <w:tmpl w:val="E7F8C2B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1691839"/>
    <w:multiLevelType w:val="hybridMultilevel"/>
    <w:tmpl w:val="D542C7F8"/>
    <w:lvl w:ilvl="0" w:tplc="D4DC8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776715"/>
    <w:multiLevelType w:val="hybridMultilevel"/>
    <w:tmpl w:val="265E2E7C"/>
    <w:lvl w:ilvl="0" w:tplc="E6DE86F6">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9126779"/>
    <w:multiLevelType w:val="hybridMultilevel"/>
    <w:tmpl w:val="C724696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2480B"/>
    <w:multiLevelType w:val="hybridMultilevel"/>
    <w:tmpl w:val="0E2887C6"/>
    <w:lvl w:ilvl="0" w:tplc="8E84DDAE">
      <w:start w:val="1"/>
      <w:numFmt w:val="decimal"/>
      <w:suff w:val="nothing"/>
      <w:lvlText w:val="（%1）"/>
      <w:lvlJc w:val="left"/>
      <w:pPr>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BB34B5"/>
    <w:multiLevelType w:val="hybridMultilevel"/>
    <w:tmpl w:val="73BC9776"/>
    <w:lvl w:ilvl="0" w:tplc="0409000B">
      <w:start w:val="1"/>
      <w:numFmt w:val="bullet"/>
      <w:lvlText w:val=""/>
      <w:lvlJc w:val="left"/>
      <w:pPr>
        <w:ind w:left="0" w:firstLine="454"/>
      </w:pPr>
      <w:rPr>
        <w:rFonts w:ascii="Wingdings" w:hAnsi="Wingdings" w:hint="default"/>
      </w:rPr>
    </w:lvl>
    <w:lvl w:ilvl="1" w:tplc="04090019" w:tentative="1">
      <w:start w:val="1"/>
      <w:numFmt w:val="lowerLetter"/>
      <w:lvlText w:val="%2)"/>
      <w:lvlJc w:val="left"/>
      <w:pPr>
        <w:ind w:left="306" w:hanging="420"/>
      </w:pPr>
    </w:lvl>
    <w:lvl w:ilvl="2" w:tplc="0409001B" w:tentative="1">
      <w:start w:val="1"/>
      <w:numFmt w:val="lowerRoman"/>
      <w:lvlText w:val="%3."/>
      <w:lvlJc w:val="right"/>
      <w:pPr>
        <w:ind w:left="726" w:hanging="420"/>
      </w:pPr>
    </w:lvl>
    <w:lvl w:ilvl="3" w:tplc="0409000F" w:tentative="1">
      <w:start w:val="1"/>
      <w:numFmt w:val="decimal"/>
      <w:lvlText w:val="%4."/>
      <w:lvlJc w:val="left"/>
      <w:pPr>
        <w:ind w:left="1146" w:hanging="420"/>
      </w:pPr>
    </w:lvl>
    <w:lvl w:ilvl="4" w:tplc="04090019" w:tentative="1">
      <w:start w:val="1"/>
      <w:numFmt w:val="lowerLetter"/>
      <w:lvlText w:val="%5)"/>
      <w:lvlJc w:val="left"/>
      <w:pPr>
        <w:ind w:left="1566" w:hanging="420"/>
      </w:pPr>
    </w:lvl>
    <w:lvl w:ilvl="5" w:tplc="0409001B" w:tentative="1">
      <w:start w:val="1"/>
      <w:numFmt w:val="lowerRoman"/>
      <w:lvlText w:val="%6."/>
      <w:lvlJc w:val="right"/>
      <w:pPr>
        <w:ind w:left="1986" w:hanging="420"/>
      </w:pPr>
    </w:lvl>
    <w:lvl w:ilvl="6" w:tplc="0409000F" w:tentative="1">
      <w:start w:val="1"/>
      <w:numFmt w:val="decimal"/>
      <w:lvlText w:val="%7."/>
      <w:lvlJc w:val="left"/>
      <w:pPr>
        <w:ind w:left="2406" w:hanging="420"/>
      </w:pPr>
    </w:lvl>
    <w:lvl w:ilvl="7" w:tplc="04090019" w:tentative="1">
      <w:start w:val="1"/>
      <w:numFmt w:val="lowerLetter"/>
      <w:lvlText w:val="%8)"/>
      <w:lvlJc w:val="left"/>
      <w:pPr>
        <w:ind w:left="2826" w:hanging="420"/>
      </w:pPr>
    </w:lvl>
    <w:lvl w:ilvl="8" w:tplc="0409001B" w:tentative="1">
      <w:start w:val="1"/>
      <w:numFmt w:val="lowerRoman"/>
      <w:lvlText w:val="%9."/>
      <w:lvlJc w:val="right"/>
      <w:pPr>
        <w:ind w:left="3246" w:hanging="420"/>
      </w:pPr>
    </w:lvl>
  </w:abstractNum>
  <w:abstractNum w:abstractNumId="40" w15:restartNumberingAfterBreak="0">
    <w:nsid w:val="7F2B6C3D"/>
    <w:multiLevelType w:val="hybridMultilevel"/>
    <w:tmpl w:val="265E2E7C"/>
    <w:lvl w:ilvl="0" w:tplc="E6DE86F6">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7FABDABF"/>
    <w:multiLevelType w:val="singleLevel"/>
    <w:tmpl w:val="7FABDABF"/>
    <w:lvl w:ilvl="0">
      <w:start w:val="1"/>
      <w:numFmt w:val="bullet"/>
      <w:lvlText w:val=""/>
      <w:lvlJc w:val="left"/>
      <w:pPr>
        <w:ind w:left="420" w:hanging="420"/>
      </w:pPr>
      <w:rPr>
        <w:rFonts w:ascii="Wingdings" w:hAnsi="Wingdings" w:hint="default"/>
      </w:rPr>
    </w:lvl>
  </w:abstractNum>
  <w:num w:numId="1">
    <w:abstractNumId w:val="5"/>
  </w:num>
  <w:num w:numId="2">
    <w:abstractNumId w:val="11"/>
  </w:num>
  <w:num w:numId="3">
    <w:abstractNumId w:val="3"/>
  </w:num>
  <w:num w:numId="4">
    <w:abstractNumId w:val="17"/>
  </w:num>
  <w:num w:numId="5">
    <w:abstractNumId w:val="9"/>
  </w:num>
  <w:num w:numId="6">
    <w:abstractNumId w:val="21"/>
  </w:num>
  <w:num w:numId="7">
    <w:abstractNumId w:val="29"/>
  </w:num>
  <w:num w:numId="8">
    <w:abstractNumId w:val="24"/>
  </w:num>
  <w:num w:numId="9">
    <w:abstractNumId w:val="7"/>
  </w:num>
  <w:num w:numId="10">
    <w:abstractNumId w:val="39"/>
  </w:num>
  <w:num w:numId="11">
    <w:abstractNumId w:val="28"/>
  </w:num>
  <w:num w:numId="12">
    <w:abstractNumId w:val="4"/>
  </w:num>
  <w:num w:numId="13">
    <w:abstractNumId w:val="23"/>
  </w:num>
  <w:num w:numId="14">
    <w:abstractNumId w:val="3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4"/>
  </w:num>
  <w:num w:numId="19">
    <w:abstractNumId w:val="16"/>
  </w:num>
  <w:num w:numId="20">
    <w:abstractNumId w:val="2"/>
  </w:num>
  <w:num w:numId="21">
    <w:abstractNumId w:val="15"/>
  </w:num>
  <w:num w:numId="22">
    <w:abstractNumId w:val="36"/>
  </w:num>
  <w:num w:numId="23">
    <w:abstractNumId w:val="6"/>
  </w:num>
  <w:num w:numId="24">
    <w:abstractNumId w:val="20"/>
  </w:num>
  <w:num w:numId="25">
    <w:abstractNumId w:val="35"/>
  </w:num>
  <w:num w:numId="26">
    <w:abstractNumId w:val="37"/>
  </w:num>
  <w:num w:numId="27">
    <w:abstractNumId w:val="1"/>
  </w:num>
  <w:num w:numId="28">
    <w:abstractNumId w:val="33"/>
  </w:num>
  <w:num w:numId="29">
    <w:abstractNumId w:val="13"/>
  </w:num>
  <w:num w:numId="30">
    <w:abstractNumId w:val="31"/>
  </w:num>
  <w:num w:numId="31">
    <w:abstractNumId w:val="38"/>
  </w:num>
  <w:num w:numId="32">
    <w:abstractNumId w:val="32"/>
  </w:num>
  <w:num w:numId="33">
    <w:abstractNumId w:val="19"/>
  </w:num>
  <w:num w:numId="34">
    <w:abstractNumId w:val="12"/>
  </w:num>
  <w:num w:numId="35">
    <w:abstractNumId w:val="0"/>
  </w:num>
  <w:num w:numId="36">
    <w:abstractNumId w:val="22"/>
  </w:num>
  <w:num w:numId="37">
    <w:abstractNumId w:val="41"/>
  </w:num>
  <w:num w:numId="38">
    <w:abstractNumId w:val="10"/>
  </w:num>
  <w:num w:numId="39">
    <w:abstractNumId w:val="18"/>
  </w:num>
  <w:num w:numId="40">
    <w:abstractNumId w:val="25"/>
  </w:num>
  <w:num w:numId="41">
    <w:abstractNumId w:val="3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6C7F"/>
    <w:rsid w:val="0000754B"/>
    <w:rsid w:val="000112D7"/>
    <w:rsid w:val="0001384D"/>
    <w:rsid w:val="000311B7"/>
    <w:rsid w:val="00032F8C"/>
    <w:rsid w:val="00040E05"/>
    <w:rsid w:val="0005625E"/>
    <w:rsid w:val="00066030"/>
    <w:rsid w:val="00072377"/>
    <w:rsid w:val="00085CD4"/>
    <w:rsid w:val="000960AC"/>
    <w:rsid w:val="000A07A5"/>
    <w:rsid w:val="000A13FC"/>
    <w:rsid w:val="000A1881"/>
    <w:rsid w:val="000A5EF7"/>
    <w:rsid w:val="000B6165"/>
    <w:rsid w:val="000C32DC"/>
    <w:rsid w:val="000D152B"/>
    <w:rsid w:val="000D6A29"/>
    <w:rsid w:val="000E1F70"/>
    <w:rsid w:val="000E5379"/>
    <w:rsid w:val="000F4996"/>
    <w:rsid w:val="00105428"/>
    <w:rsid w:val="00121DAD"/>
    <w:rsid w:val="00124DCE"/>
    <w:rsid w:val="00127C3B"/>
    <w:rsid w:val="0013174D"/>
    <w:rsid w:val="00132C88"/>
    <w:rsid w:val="00140AF0"/>
    <w:rsid w:val="00147A31"/>
    <w:rsid w:val="001507CE"/>
    <w:rsid w:val="00156E00"/>
    <w:rsid w:val="00157667"/>
    <w:rsid w:val="001609FC"/>
    <w:rsid w:val="00163E85"/>
    <w:rsid w:val="001746C1"/>
    <w:rsid w:val="00174EE9"/>
    <w:rsid w:val="0017525C"/>
    <w:rsid w:val="0018203F"/>
    <w:rsid w:val="0018461B"/>
    <w:rsid w:val="00185FD7"/>
    <w:rsid w:val="001868AC"/>
    <w:rsid w:val="00197D84"/>
    <w:rsid w:val="001A4FBF"/>
    <w:rsid w:val="001B41B0"/>
    <w:rsid w:val="001B712C"/>
    <w:rsid w:val="001C41C3"/>
    <w:rsid w:val="001D099A"/>
    <w:rsid w:val="002268F2"/>
    <w:rsid w:val="00226F71"/>
    <w:rsid w:val="00237253"/>
    <w:rsid w:val="00251D87"/>
    <w:rsid w:val="00254633"/>
    <w:rsid w:val="0027060D"/>
    <w:rsid w:val="0029522A"/>
    <w:rsid w:val="002A37D7"/>
    <w:rsid w:val="002B3A1B"/>
    <w:rsid w:val="002B3FEE"/>
    <w:rsid w:val="002C1D6C"/>
    <w:rsid w:val="002C22FA"/>
    <w:rsid w:val="002C6650"/>
    <w:rsid w:val="002C74BD"/>
    <w:rsid w:val="00307E91"/>
    <w:rsid w:val="003113D4"/>
    <w:rsid w:val="003245A3"/>
    <w:rsid w:val="00324FF0"/>
    <w:rsid w:val="00326A89"/>
    <w:rsid w:val="00331339"/>
    <w:rsid w:val="00345D8D"/>
    <w:rsid w:val="00352CB4"/>
    <w:rsid w:val="003601CF"/>
    <w:rsid w:val="0036352F"/>
    <w:rsid w:val="003649AF"/>
    <w:rsid w:val="00371D73"/>
    <w:rsid w:val="0037312A"/>
    <w:rsid w:val="00374942"/>
    <w:rsid w:val="003949D7"/>
    <w:rsid w:val="0039517E"/>
    <w:rsid w:val="00397C74"/>
    <w:rsid w:val="003A0385"/>
    <w:rsid w:val="003A2871"/>
    <w:rsid w:val="003A790D"/>
    <w:rsid w:val="003C1782"/>
    <w:rsid w:val="003C37C2"/>
    <w:rsid w:val="003C3E22"/>
    <w:rsid w:val="003C3EEF"/>
    <w:rsid w:val="003C76DE"/>
    <w:rsid w:val="003E60EE"/>
    <w:rsid w:val="003F28E3"/>
    <w:rsid w:val="0040382F"/>
    <w:rsid w:val="00405032"/>
    <w:rsid w:val="004533AB"/>
    <w:rsid w:val="00453832"/>
    <w:rsid w:val="00454E88"/>
    <w:rsid w:val="004678F2"/>
    <w:rsid w:val="00473CF3"/>
    <w:rsid w:val="00481104"/>
    <w:rsid w:val="00484447"/>
    <w:rsid w:val="00484EA8"/>
    <w:rsid w:val="004941E1"/>
    <w:rsid w:val="004951D7"/>
    <w:rsid w:val="004A43F0"/>
    <w:rsid w:val="004A5035"/>
    <w:rsid w:val="004B22EA"/>
    <w:rsid w:val="004B7EAA"/>
    <w:rsid w:val="004C04F5"/>
    <w:rsid w:val="004D768A"/>
    <w:rsid w:val="004E3C57"/>
    <w:rsid w:val="004E4B14"/>
    <w:rsid w:val="00501176"/>
    <w:rsid w:val="00510891"/>
    <w:rsid w:val="0053111A"/>
    <w:rsid w:val="00531807"/>
    <w:rsid w:val="00532617"/>
    <w:rsid w:val="00533202"/>
    <w:rsid w:val="0054115B"/>
    <w:rsid w:val="00551E5E"/>
    <w:rsid w:val="005526AC"/>
    <w:rsid w:val="005564E6"/>
    <w:rsid w:val="00562C62"/>
    <w:rsid w:val="005633CE"/>
    <w:rsid w:val="00571ADE"/>
    <w:rsid w:val="00591604"/>
    <w:rsid w:val="005951EF"/>
    <w:rsid w:val="005B621D"/>
    <w:rsid w:val="005B69EA"/>
    <w:rsid w:val="005C367E"/>
    <w:rsid w:val="005C7579"/>
    <w:rsid w:val="005D06BD"/>
    <w:rsid w:val="005F1571"/>
    <w:rsid w:val="005F401F"/>
    <w:rsid w:val="00611202"/>
    <w:rsid w:val="0061486B"/>
    <w:rsid w:val="00620CA0"/>
    <w:rsid w:val="00645CD4"/>
    <w:rsid w:val="0064747E"/>
    <w:rsid w:val="006515A9"/>
    <w:rsid w:val="00661540"/>
    <w:rsid w:val="00676757"/>
    <w:rsid w:val="0067755F"/>
    <w:rsid w:val="00677712"/>
    <w:rsid w:val="006923B5"/>
    <w:rsid w:val="006C0093"/>
    <w:rsid w:val="006C2918"/>
    <w:rsid w:val="006C2BC6"/>
    <w:rsid w:val="006C782C"/>
    <w:rsid w:val="006C7E46"/>
    <w:rsid w:val="006D694C"/>
    <w:rsid w:val="006E49C5"/>
    <w:rsid w:val="007157B0"/>
    <w:rsid w:val="0071601F"/>
    <w:rsid w:val="00721579"/>
    <w:rsid w:val="007424A7"/>
    <w:rsid w:val="00751AE9"/>
    <w:rsid w:val="00751DD1"/>
    <w:rsid w:val="007521D7"/>
    <w:rsid w:val="007554BB"/>
    <w:rsid w:val="00756498"/>
    <w:rsid w:val="00756789"/>
    <w:rsid w:val="007567D5"/>
    <w:rsid w:val="0076602F"/>
    <w:rsid w:val="007752F8"/>
    <w:rsid w:val="00780A37"/>
    <w:rsid w:val="007839AE"/>
    <w:rsid w:val="0078573F"/>
    <w:rsid w:val="007B61D7"/>
    <w:rsid w:val="007C3EF0"/>
    <w:rsid w:val="007C6C8A"/>
    <w:rsid w:val="007D00C5"/>
    <w:rsid w:val="007E2FA8"/>
    <w:rsid w:val="007F0212"/>
    <w:rsid w:val="007F4BD9"/>
    <w:rsid w:val="007F4FDE"/>
    <w:rsid w:val="007F7D7A"/>
    <w:rsid w:val="00800E12"/>
    <w:rsid w:val="00806976"/>
    <w:rsid w:val="008105DB"/>
    <w:rsid w:val="008153D5"/>
    <w:rsid w:val="008221CF"/>
    <w:rsid w:val="00823CA9"/>
    <w:rsid w:val="0083136E"/>
    <w:rsid w:val="008403A0"/>
    <w:rsid w:val="00846147"/>
    <w:rsid w:val="0084652E"/>
    <w:rsid w:val="00852D5B"/>
    <w:rsid w:val="00860D13"/>
    <w:rsid w:val="00865E44"/>
    <w:rsid w:val="00867675"/>
    <w:rsid w:val="0087306E"/>
    <w:rsid w:val="00877ADC"/>
    <w:rsid w:val="0089343F"/>
    <w:rsid w:val="0089621F"/>
    <w:rsid w:val="008A22E1"/>
    <w:rsid w:val="008A5959"/>
    <w:rsid w:val="008A67C1"/>
    <w:rsid w:val="008A77AB"/>
    <w:rsid w:val="008B26BC"/>
    <w:rsid w:val="008B44A0"/>
    <w:rsid w:val="008C3FD0"/>
    <w:rsid w:val="008C5BC7"/>
    <w:rsid w:val="008D312C"/>
    <w:rsid w:val="008D61F4"/>
    <w:rsid w:val="008F201C"/>
    <w:rsid w:val="008F2731"/>
    <w:rsid w:val="00916B54"/>
    <w:rsid w:val="009235C0"/>
    <w:rsid w:val="00925E61"/>
    <w:rsid w:val="0092701C"/>
    <w:rsid w:val="0093420A"/>
    <w:rsid w:val="00940F74"/>
    <w:rsid w:val="00951115"/>
    <w:rsid w:val="00951491"/>
    <w:rsid w:val="009626E8"/>
    <w:rsid w:val="00962CDD"/>
    <w:rsid w:val="00984C08"/>
    <w:rsid w:val="0099177F"/>
    <w:rsid w:val="00995789"/>
    <w:rsid w:val="009A66BA"/>
    <w:rsid w:val="009B349B"/>
    <w:rsid w:val="009B7196"/>
    <w:rsid w:val="009E3126"/>
    <w:rsid w:val="009E7013"/>
    <w:rsid w:val="009E7595"/>
    <w:rsid w:val="009F096A"/>
    <w:rsid w:val="009F5AF6"/>
    <w:rsid w:val="009F6CAB"/>
    <w:rsid w:val="009F73C8"/>
    <w:rsid w:val="009F7A2C"/>
    <w:rsid w:val="00A02424"/>
    <w:rsid w:val="00A047F0"/>
    <w:rsid w:val="00A05284"/>
    <w:rsid w:val="00A161FC"/>
    <w:rsid w:val="00A163FC"/>
    <w:rsid w:val="00A35FB0"/>
    <w:rsid w:val="00A455BD"/>
    <w:rsid w:val="00A50079"/>
    <w:rsid w:val="00A50278"/>
    <w:rsid w:val="00A607DF"/>
    <w:rsid w:val="00A765E9"/>
    <w:rsid w:val="00AC005D"/>
    <w:rsid w:val="00AC6B07"/>
    <w:rsid w:val="00AD25B3"/>
    <w:rsid w:val="00AD434E"/>
    <w:rsid w:val="00AD4F25"/>
    <w:rsid w:val="00AE1B51"/>
    <w:rsid w:val="00AE42EC"/>
    <w:rsid w:val="00AF0DD1"/>
    <w:rsid w:val="00AF4273"/>
    <w:rsid w:val="00AF6AB6"/>
    <w:rsid w:val="00AF7468"/>
    <w:rsid w:val="00B04982"/>
    <w:rsid w:val="00B2266F"/>
    <w:rsid w:val="00B233D5"/>
    <w:rsid w:val="00B25E16"/>
    <w:rsid w:val="00B27305"/>
    <w:rsid w:val="00B414EC"/>
    <w:rsid w:val="00B4481B"/>
    <w:rsid w:val="00B55749"/>
    <w:rsid w:val="00B62B1D"/>
    <w:rsid w:val="00B67A1B"/>
    <w:rsid w:val="00B72BD6"/>
    <w:rsid w:val="00B765FF"/>
    <w:rsid w:val="00B80CEB"/>
    <w:rsid w:val="00B83151"/>
    <w:rsid w:val="00B870E8"/>
    <w:rsid w:val="00B90AF5"/>
    <w:rsid w:val="00B91989"/>
    <w:rsid w:val="00B9484B"/>
    <w:rsid w:val="00BA2A9C"/>
    <w:rsid w:val="00BB00D8"/>
    <w:rsid w:val="00BB2C43"/>
    <w:rsid w:val="00BC3D86"/>
    <w:rsid w:val="00BC468C"/>
    <w:rsid w:val="00BC54B9"/>
    <w:rsid w:val="00BD42D9"/>
    <w:rsid w:val="00BE5444"/>
    <w:rsid w:val="00BF5D67"/>
    <w:rsid w:val="00C02CFF"/>
    <w:rsid w:val="00C02DF6"/>
    <w:rsid w:val="00C03B7A"/>
    <w:rsid w:val="00C04056"/>
    <w:rsid w:val="00C057BE"/>
    <w:rsid w:val="00C11332"/>
    <w:rsid w:val="00C15054"/>
    <w:rsid w:val="00C15D15"/>
    <w:rsid w:val="00C20193"/>
    <w:rsid w:val="00C21368"/>
    <w:rsid w:val="00C37465"/>
    <w:rsid w:val="00C60243"/>
    <w:rsid w:val="00C63818"/>
    <w:rsid w:val="00C82348"/>
    <w:rsid w:val="00C82F25"/>
    <w:rsid w:val="00C84D6D"/>
    <w:rsid w:val="00C93DC9"/>
    <w:rsid w:val="00C95947"/>
    <w:rsid w:val="00C95C3D"/>
    <w:rsid w:val="00C95EA5"/>
    <w:rsid w:val="00CB0A59"/>
    <w:rsid w:val="00CB0B9D"/>
    <w:rsid w:val="00CB0DC8"/>
    <w:rsid w:val="00CD153F"/>
    <w:rsid w:val="00CD2230"/>
    <w:rsid w:val="00CD6B74"/>
    <w:rsid w:val="00CE5BC2"/>
    <w:rsid w:val="00CE5EDB"/>
    <w:rsid w:val="00CE7744"/>
    <w:rsid w:val="00CF49CD"/>
    <w:rsid w:val="00CF6F73"/>
    <w:rsid w:val="00D00EE5"/>
    <w:rsid w:val="00D05A02"/>
    <w:rsid w:val="00D1049A"/>
    <w:rsid w:val="00D11E34"/>
    <w:rsid w:val="00D14B94"/>
    <w:rsid w:val="00D23B73"/>
    <w:rsid w:val="00D24DFF"/>
    <w:rsid w:val="00D36B03"/>
    <w:rsid w:val="00D45943"/>
    <w:rsid w:val="00D500E1"/>
    <w:rsid w:val="00D51D8E"/>
    <w:rsid w:val="00D5290C"/>
    <w:rsid w:val="00D554B5"/>
    <w:rsid w:val="00D6218A"/>
    <w:rsid w:val="00D62D2A"/>
    <w:rsid w:val="00D72390"/>
    <w:rsid w:val="00DA179C"/>
    <w:rsid w:val="00DA5CDE"/>
    <w:rsid w:val="00DC1928"/>
    <w:rsid w:val="00DD5670"/>
    <w:rsid w:val="00DE574F"/>
    <w:rsid w:val="00DF1230"/>
    <w:rsid w:val="00DF1355"/>
    <w:rsid w:val="00DF5062"/>
    <w:rsid w:val="00DF7DE1"/>
    <w:rsid w:val="00E047E9"/>
    <w:rsid w:val="00E0581E"/>
    <w:rsid w:val="00E1130A"/>
    <w:rsid w:val="00E14E61"/>
    <w:rsid w:val="00E263C9"/>
    <w:rsid w:val="00E4264C"/>
    <w:rsid w:val="00E4551E"/>
    <w:rsid w:val="00E553DD"/>
    <w:rsid w:val="00E55E11"/>
    <w:rsid w:val="00E601D9"/>
    <w:rsid w:val="00E71DCE"/>
    <w:rsid w:val="00E73399"/>
    <w:rsid w:val="00E73472"/>
    <w:rsid w:val="00E7573D"/>
    <w:rsid w:val="00E80CA2"/>
    <w:rsid w:val="00E821CF"/>
    <w:rsid w:val="00E931F1"/>
    <w:rsid w:val="00EA0D6F"/>
    <w:rsid w:val="00EA1F6D"/>
    <w:rsid w:val="00EA42C9"/>
    <w:rsid w:val="00EB2894"/>
    <w:rsid w:val="00EB6FB9"/>
    <w:rsid w:val="00EC2132"/>
    <w:rsid w:val="00EC35E8"/>
    <w:rsid w:val="00EE210A"/>
    <w:rsid w:val="00EE24B9"/>
    <w:rsid w:val="00EF37F4"/>
    <w:rsid w:val="00F02E3C"/>
    <w:rsid w:val="00F14C3A"/>
    <w:rsid w:val="00F30B7B"/>
    <w:rsid w:val="00F409DC"/>
    <w:rsid w:val="00F41E50"/>
    <w:rsid w:val="00F445A8"/>
    <w:rsid w:val="00F54C84"/>
    <w:rsid w:val="00F61E87"/>
    <w:rsid w:val="00F65477"/>
    <w:rsid w:val="00F74D0E"/>
    <w:rsid w:val="00F85A68"/>
    <w:rsid w:val="00F9050D"/>
    <w:rsid w:val="00F9161F"/>
    <w:rsid w:val="00F9789E"/>
    <w:rsid w:val="00FA1BF8"/>
    <w:rsid w:val="00FA6162"/>
    <w:rsid w:val="00FA6309"/>
    <w:rsid w:val="00FB00E1"/>
    <w:rsid w:val="00FB7C3F"/>
    <w:rsid w:val="00FC1111"/>
    <w:rsid w:val="00FC3BB8"/>
    <w:rsid w:val="00FE1B41"/>
    <w:rsid w:val="00FE2471"/>
    <w:rsid w:val="00FF21F2"/>
    <w:rsid w:val="00FF47AD"/>
    <w:rsid w:val="00FF6C85"/>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07AC"/>
  <w15:docId w15:val="{DEC8BC33-0F26-4534-B546-1177A8D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0E1"/>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DF7DE1"/>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0"/>
    <w:uiPriority w:val="9"/>
    <w:unhideWhenUsed/>
    <w:qFormat/>
    <w:rsid w:val="00DF7DE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DF7D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F7DE1"/>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D500E1"/>
    <w:rPr>
      <w:rFonts w:ascii="宋体" w:hAnsi="Courier New" w:cstheme="minorBidi"/>
      <w:szCs w:val="22"/>
    </w:rPr>
  </w:style>
  <w:style w:type="paragraph" w:styleId="a5">
    <w:name w:val="Balloon Text"/>
    <w:basedOn w:val="a"/>
    <w:link w:val="a6"/>
    <w:semiHidden/>
    <w:unhideWhenUsed/>
    <w:qFormat/>
    <w:rsid w:val="00D500E1"/>
    <w:rPr>
      <w:sz w:val="18"/>
      <w:szCs w:val="18"/>
    </w:rPr>
  </w:style>
  <w:style w:type="paragraph" w:styleId="a7">
    <w:name w:val="footer"/>
    <w:basedOn w:val="a"/>
    <w:link w:val="a8"/>
    <w:uiPriority w:val="99"/>
    <w:qFormat/>
    <w:rsid w:val="00D500E1"/>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nhideWhenUsed/>
    <w:qFormat/>
    <w:rsid w:val="00D500E1"/>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rsid w:val="00D500E1"/>
    <w:pPr>
      <w:spacing w:before="240" w:after="60"/>
      <w:jc w:val="center"/>
      <w:outlineLvl w:val="0"/>
    </w:pPr>
    <w:rPr>
      <w:rFonts w:ascii="Arial" w:hAnsi="Arial" w:cs="Arial"/>
      <w:b/>
      <w:bCs/>
      <w:sz w:val="32"/>
      <w:szCs w:val="32"/>
    </w:rPr>
  </w:style>
  <w:style w:type="table" w:styleId="ad">
    <w:name w:val="Table Grid"/>
    <w:basedOn w:val="a1"/>
    <w:uiPriority w:val="39"/>
    <w:qFormat/>
    <w:rsid w:val="00D50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sid w:val="00D500E1"/>
    <w:rPr>
      <w:rFonts w:ascii="宋体" w:eastAsia="宋体" w:hAnsi="Courier New"/>
    </w:rPr>
  </w:style>
  <w:style w:type="character" w:customStyle="1" w:styleId="a8">
    <w:name w:val="页脚 字符"/>
    <w:link w:val="a7"/>
    <w:uiPriority w:val="99"/>
    <w:qFormat/>
    <w:rsid w:val="00D500E1"/>
    <w:rPr>
      <w:sz w:val="18"/>
    </w:rPr>
  </w:style>
  <w:style w:type="character" w:customStyle="1" w:styleId="ac">
    <w:name w:val="标题 字符"/>
    <w:link w:val="ab"/>
    <w:qFormat/>
    <w:rsid w:val="00D500E1"/>
    <w:rPr>
      <w:rFonts w:ascii="Arial" w:eastAsia="宋体" w:hAnsi="Arial" w:cs="Arial"/>
      <w:b/>
      <w:bCs/>
      <w:sz w:val="32"/>
      <w:szCs w:val="32"/>
    </w:rPr>
  </w:style>
  <w:style w:type="character" w:customStyle="1" w:styleId="Char">
    <w:name w:val="页脚 Char"/>
    <w:basedOn w:val="a0"/>
    <w:uiPriority w:val="99"/>
    <w:semiHidden/>
    <w:qFormat/>
    <w:rsid w:val="00D500E1"/>
    <w:rPr>
      <w:rFonts w:ascii="Times New Roman" w:eastAsia="宋体" w:hAnsi="Times New Roman" w:cs="Times New Roman"/>
      <w:sz w:val="18"/>
      <w:szCs w:val="18"/>
    </w:rPr>
  </w:style>
  <w:style w:type="character" w:customStyle="1" w:styleId="Char0">
    <w:name w:val="标题 Char"/>
    <w:basedOn w:val="a0"/>
    <w:uiPriority w:val="10"/>
    <w:qFormat/>
    <w:rsid w:val="00D500E1"/>
    <w:rPr>
      <w:rFonts w:asciiTheme="majorHAnsi" w:eastAsia="宋体" w:hAnsiTheme="majorHAnsi" w:cstheme="majorBidi"/>
      <w:b/>
      <w:bCs/>
      <w:sz w:val="32"/>
      <w:szCs w:val="32"/>
    </w:rPr>
  </w:style>
  <w:style w:type="character" w:customStyle="1" w:styleId="Char1">
    <w:name w:val="纯文本 Char"/>
    <w:basedOn w:val="a0"/>
    <w:uiPriority w:val="99"/>
    <w:semiHidden/>
    <w:qFormat/>
    <w:rsid w:val="00D500E1"/>
    <w:rPr>
      <w:rFonts w:ascii="宋体" w:eastAsia="宋体" w:hAnsi="Courier New" w:cs="Courier New"/>
      <w:szCs w:val="21"/>
    </w:rPr>
  </w:style>
  <w:style w:type="character" w:customStyle="1" w:styleId="aa">
    <w:name w:val="页眉 字符"/>
    <w:basedOn w:val="a0"/>
    <w:link w:val="a9"/>
    <w:qFormat/>
    <w:rsid w:val="00D500E1"/>
    <w:rPr>
      <w:rFonts w:ascii="Times New Roman" w:eastAsia="宋体" w:hAnsi="Times New Roman" w:cs="Times New Roman"/>
      <w:sz w:val="18"/>
      <w:szCs w:val="18"/>
    </w:rPr>
  </w:style>
  <w:style w:type="paragraph" w:styleId="ae">
    <w:name w:val="List Paragraph"/>
    <w:basedOn w:val="a"/>
    <w:link w:val="af"/>
    <w:uiPriority w:val="34"/>
    <w:qFormat/>
    <w:rsid w:val="00D500E1"/>
    <w:pPr>
      <w:ind w:firstLineChars="200" w:firstLine="420"/>
    </w:pPr>
  </w:style>
  <w:style w:type="character" w:customStyle="1" w:styleId="a6">
    <w:name w:val="批注框文本 字符"/>
    <w:basedOn w:val="a0"/>
    <w:link w:val="a5"/>
    <w:semiHidden/>
    <w:qFormat/>
    <w:rsid w:val="00D500E1"/>
    <w:rPr>
      <w:rFonts w:ascii="Times New Roman" w:eastAsia="宋体" w:hAnsi="Times New Roman" w:cs="Times New Roman"/>
      <w:sz w:val="18"/>
      <w:szCs w:val="18"/>
    </w:rPr>
  </w:style>
  <w:style w:type="character" w:customStyle="1" w:styleId="10">
    <w:name w:val="标题 1 字符"/>
    <w:basedOn w:val="a0"/>
    <w:link w:val="1"/>
    <w:rsid w:val="00DF7DE1"/>
    <w:rPr>
      <w:rFonts w:ascii="宋体" w:eastAsia="宋体" w:hAnsi="宋体" w:cs="宋体"/>
      <w:b/>
      <w:kern w:val="44"/>
      <w:sz w:val="48"/>
      <w:szCs w:val="48"/>
    </w:rPr>
  </w:style>
  <w:style w:type="character" w:customStyle="1" w:styleId="20">
    <w:name w:val="标题 2 字符"/>
    <w:basedOn w:val="a0"/>
    <w:link w:val="2"/>
    <w:uiPriority w:val="9"/>
    <w:rsid w:val="00DF7DE1"/>
    <w:rPr>
      <w:rFonts w:ascii="Cambria" w:eastAsia="宋体" w:hAnsi="Cambria" w:cs="Times New Roman"/>
      <w:b/>
      <w:bCs/>
      <w:kern w:val="2"/>
      <w:sz w:val="32"/>
      <w:szCs w:val="32"/>
    </w:rPr>
  </w:style>
  <w:style w:type="character" w:customStyle="1" w:styleId="30">
    <w:name w:val="标题 3 字符"/>
    <w:basedOn w:val="a0"/>
    <w:link w:val="3"/>
    <w:uiPriority w:val="9"/>
    <w:rsid w:val="00DF7DE1"/>
    <w:rPr>
      <w:rFonts w:ascii="Times New Roman" w:eastAsia="宋体" w:hAnsi="Times New Roman" w:cs="Times New Roman"/>
      <w:b/>
      <w:bCs/>
      <w:kern w:val="2"/>
      <w:sz w:val="32"/>
      <w:szCs w:val="32"/>
    </w:rPr>
  </w:style>
  <w:style w:type="character" w:customStyle="1" w:styleId="40">
    <w:name w:val="标题 4 字符"/>
    <w:basedOn w:val="a0"/>
    <w:link w:val="4"/>
    <w:uiPriority w:val="9"/>
    <w:rsid w:val="00DF7DE1"/>
    <w:rPr>
      <w:rFonts w:ascii="等线 Light" w:eastAsia="等线 Light" w:hAnsi="等线 Light" w:cs="Times New Roman"/>
      <w:b/>
      <w:bCs/>
      <w:kern w:val="2"/>
      <w:sz w:val="28"/>
      <w:szCs w:val="28"/>
    </w:rPr>
  </w:style>
  <w:style w:type="paragraph" w:styleId="af0">
    <w:name w:val="Body Text Indent"/>
    <w:basedOn w:val="a"/>
    <w:link w:val="af1"/>
    <w:rsid w:val="00DF7DE1"/>
    <w:pPr>
      <w:ind w:firstLine="600"/>
    </w:pPr>
    <w:rPr>
      <w:sz w:val="28"/>
    </w:rPr>
  </w:style>
  <w:style w:type="character" w:customStyle="1" w:styleId="af1">
    <w:name w:val="正文文本缩进 字符"/>
    <w:basedOn w:val="a0"/>
    <w:link w:val="af0"/>
    <w:rsid w:val="00DF7DE1"/>
    <w:rPr>
      <w:rFonts w:ascii="Times New Roman" w:eastAsia="宋体" w:hAnsi="Times New Roman" w:cs="Times New Roman"/>
      <w:kern w:val="2"/>
      <w:sz w:val="28"/>
    </w:rPr>
  </w:style>
  <w:style w:type="paragraph" w:styleId="af2">
    <w:name w:val="Body Text"/>
    <w:basedOn w:val="a"/>
    <w:link w:val="af3"/>
    <w:rsid w:val="00DF7DE1"/>
    <w:rPr>
      <w:sz w:val="30"/>
    </w:rPr>
  </w:style>
  <w:style w:type="character" w:customStyle="1" w:styleId="af3">
    <w:name w:val="正文文本 字符"/>
    <w:basedOn w:val="a0"/>
    <w:link w:val="af2"/>
    <w:rsid w:val="00DF7DE1"/>
    <w:rPr>
      <w:rFonts w:ascii="Times New Roman" w:eastAsia="宋体" w:hAnsi="Times New Roman" w:cs="Times New Roman"/>
      <w:kern w:val="2"/>
      <w:sz w:val="30"/>
    </w:rPr>
  </w:style>
  <w:style w:type="paragraph" w:styleId="21">
    <w:name w:val="Body Text Indent 2"/>
    <w:basedOn w:val="a"/>
    <w:link w:val="22"/>
    <w:rsid w:val="00DF7DE1"/>
    <w:pPr>
      <w:tabs>
        <w:tab w:val="left" w:pos="180"/>
      </w:tabs>
      <w:ind w:firstLine="600"/>
    </w:pPr>
    <w:rPr>
      <w:sz w:val="30"/>
    </w:rPr>
  </w:style>
  <w:style w:type="character" w:customStyle="1" w:styleId="22">
    <w:name w:val="正文文本缩进 2 字符"/>
    <w:basedOn w:val="a0"/>
    <w:link w:val="21"/>
    <w:rsid w:val="00DF7DE1"/>
    <w:rPr>
      <w:rFonts w:ascii="Times New Roman" w:eastAsia="宋体" w:hAnsi="Times New Roman" w:cs="Times New Roman"/>
      <w:kern w:val="2"/>
      <w:sz w:val="30"/>
    </w:rPr>
  </w:style>
  <w:style w:type="character" w:styleId="af4">
    <w:name w:val="page number"/>
    <w:basedOn w:val="a0"/>
    <w:rsid w:val="00DF7DE1"/>
  </w:style>
  <w:style w:type="paragraph" w:styleId="af5">
    <w:name w:val="Date"/>
    <w:basedOn w:val="a"/>
    <w:next w:val="a"/>
    <w:link w:val="af6"/>
    <w:rsid w:val="00DF7DE1"/>
    <w:rPr>
      <w:sz w:val="28"/>
    </w:rPr>
  </w:style>
  <w:style w:type="character" w:customStyle="1" w:styleId="af6">
    <w:name w:val="日期 字符"/>
    <w:basedOn w:val="a0"/>
    <w:link w:val="af5"/>
    <w:rsid w:val="00DF7DE1"/>
    <w:rPr>
      <w:rFonts w:ascii="Times New Roman" w:eastAsia="宋体" w:hAnsi="Times New Roman" w:cs="Times New Roman"/>
      <w:kern w:val="2"/>
      <w:sz w:val="28"/>
    </w:rPr>
  </w:style>
  <w:style w:type="paragraph" w:styleId="af7">
    <w:name w:val="Document Map"/>
    <w:basedOn w:val="a"/>
    <w:link w:val="af8"/>
    <w:semiHidden/>
    <w:rsid w:val="00DF7DE1"/>
    <w:pPr>
      <w:shd w:val="clear" w:color="auto" w:fill="000080"/>
    </w:pPr>
  </w:style>
  <w:style w:type="character" w:customStyle="1" w:styleId="af8">
    <w:name w:val="文档结构图 字符"/>
    <w:basedOn w:val="a0"/>
    <w:link w:val="af7"/>
    <w:semiHidden/>
    <w:rsid w:val="00DF7DE1"/>
    <w:rPr>
      <w:rFonts w:ascii="Times New Roman" w:eastAsia="宋体" w:hAnsi="Times New Roman" w:cs="Times New Roman"/>
      <w:kern w:val="2"/>
      <w:sz w:val="21"/>
      <w:shd w:val="clear" w:color="auto" w:fill="000080"/>
    </w:rPr>
  </w:style>
  <w:style w:type="paragraph" w:customStyle="1" w:styleId="af9">
    <w:name w:val="正文，首行缩进:"/>
    <w:basedOn w:val="a"/>
    <w:autoRedefine/>
    <w:rsid w:val="00DF7DE1"/>
    <w:pPr>
      <w:spacing w:line="360" w:lineRule="auto"/>
      <w:ind w:firstLineChars="225" w:firstLine="540"/>
      <w:jc w:val="left"/>
    </w:pPr>
    <w:rPr>
      <w:rFonts w:ascii="Arial" w:hAnsi="Arial" w:cs="宋体"/>
      <w:sz w:val="24"/>
    </w:rPr>
  </w:style>
  <w:style w:type="paragraph" w:customStyle="1" w:styleId="tabletext">
    <w:name w:val="tabletext"/>
    <w:basedOn w:val="a"/>
    <w:rsid w:val="00DF7DE1"/>
    <w:pPr>
      <w:widowControl/>
      <w:spacing w:before="100" w:beforeAutospacing="1" w:after="100" w:afterAutospacing="1"/>
      <w:jc w:val="left"/>
    </w:pPr>
    <w:rPr>
      <w:rFonts w:ascii="宋体" w:hAnsi="宋体" w:cs="宋体"/>
      <w:kern w:val="0"/>
      <w:sz w:val="24"/>
      <w:szCs w:val="24"/>
    </w:rPr>
  </w:style>
  <w:style w:type="character" w:styleId="afa">
    <w:name w:val="Hyperlink"/>
    <w:uiPriority w:val="99"/>
    <w:rsid w:val="00DF7DE1"/>
    <w:rPr>
      <w:rFonts w:ascii="Times New Roman" w:hint="default"/>
      <w:color w:val="0000FF"/>
      <w:u w:val="single"/>
    </w:rPr>
  </w:style>
  <w:style w:type="character" w:customStyle="1" w:styleId="apple-converted-space">
    <w:name w:val="apple-converted-space"/>
    <w:rsid w:val="00DF7DE1"/>
  </w:style>
  <w:style w:type="character" w:customStyle="1" w:styleId="af">
    <w:name w:val="列出段落 字符"/>
    <w:link w:val="ae"/>
    <w:qFormat/>
    <w:locked/>
    <w:rsid w:val="00DF7DE1"/>
    <w:rPr>
      <w:rFonts w:ascii="Times New Roman" w:eastAsia="宋体" w:hAnsi="Times New Roman" w:cs="Times New Roman"/>
      <w:kern w:val="2"/>
      <w:sz w:val="21"/>
    </w:rPr>
  </w:style>
  <w:style w:type="paragraph" w:customStyle="1" w:styleId="Default">
    <w:name w:val="Default"/>
    <w:rsid w:val="00DF7DE1"/>
    <w:pPr>
      <w:widowControl w:val="0"/>
      <w:autoSpaceDE w:val="0"/>
      <w:autoSpaceDN w:val="0"/>
      <w:adjustRightInd w:val="0"/>
    </w:pPr>
    <w:rPr>
      <w:rFonts w:ascii="宋体" w:eastAsia="宋体" w:hAnsi="Times New Roman" w:cs="Times New Roman"/>
      <w:color w:val="000000"/>
      <w:sz w:val="24"/>
      <w:szCs w:val="24"/>
    </w:rPr>
  </w:style>
  <w:style w:type="paragraph" w:styleId="afb">
    <w:name w:val="Normal (Web)"/>
    <w:basedOn w:val="a"/>
    <w:uiPriority w:val="99"/>
    <w:unhideWhenUsed/>
    <w:rsid w:val="00DF7DE1"/>
    <w:pPr>
      <w:widowControl/>
      <w:spacing w:before="100" w:beforeAutospacing="1" w:after="100" w:afterAutospacing="1"/>
      <w:jc w:val="left"/>
    </w:pPr>
    <w:rPr>
      <w:rFonts w:ascii="宋体" w:hAnsi="宋体" w:cs="宋体"/>
      <w:kern w:val="0"/>
      <w:sz w:val="24"/>
      <w:szCs w:val="24"/>
    </w:rPr>
  </w:style>
  <w:style w:type="paragraph" w:customStyle="1" w:styleId="a20">
    <w:name w:val="a2"/>
    <w:basedOn w:val="a"/>
    <w:rsid w:val="00DF7DE1"/>
    <w:pPr>
      <w:widowControl/>
      <w:spacing w:after="150"/>
      <w:jc w:val="left"/>
    </w:pPr>
    <w:rPr>
      <w:rFonts w:ascii="宋体" w:hAnsi="宋体" w:cs="宋体"/>
      <w:kern w:val="0"/>
      <w:sz w:val="24"/>
      <w:szCs w:val="24"/>
    </w:rPr>
  </w:style>
  <w:style w:type="paragraph" w:customStyle="1" w:styleId="DefaultText">
    <w:name w:val="Default Text"/>
    <w:rsid w:val="00DF7DE1"/>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p0">
    <w:name w:val="p0"/>
    <w:basedOn w:val="a"/>
    <w:rsid w:val="00DF7DE1"/>
    <w:pPr>
      <w:widowControl/>
    </w:pPr>
    <w:rPr>
      <w:rFonts w:ascii="Calibri" w:hAnsi="Calibri" w:cs="宋体"/>
      <w:kern w:val="0"/>
      <w:szCs w:val="21"/>
    </w:rPr>
  </w:style>
  <w:style w:type="paragraph" w:styleId="afc">
    <w:name w:val="footnote text"/>
    <w:basedOn w:val="a"/>
    <w:link w:val="afd"/>
    <w:rsid w:val="00DF7DE1"/>
    <w:pPr>
      <w:snapToGrid w:val="0"/>
      <w:jc w:val="left"/>
    </w:pPr>
    <w:rPr>
      <w:sz w:val="18"/>
      <w:szCs w:val="18"/>
    </w:rPr>
  </w:style>
  <w:style w:type="character" w:customStyle="1" w:styleId="afd">
    <w:name w:val="脚注文本 字符"/>
    <w:basedOn w:val="a0"/>
    <w:link w:val="afc"/>
    <w:rsid w:val="00DF7DE1"/>
    <w:rPr>
      <w:rFonts w:ascii="Times New Roman" w:eastAsia="宋体" w:hAnsi="Times New Roman" w:cs="Times New Roman"/>
      <w:kern w:val="2"/>
      <w:sz w:val="18"/>
      <w:szCs w:val="18"/>
    </w:rPr>
  </w:style>
  <w:style w:type="character" w:styleId="afe">
    <w:name w:val="footnote reference"/>
    <w:rsid w:val="00DF7DE1"/>
    <w:rPr>
      <w:vertAlign w:val="superscript"/>
    </w:rPr>
  </w:style>
  <w:style w:type="paragraph" w:customStyle="1" w:styleId="font5">
    <w:name w:val="font5"/>
    <w:basedOn w:val="a"/>
    <w:rsid w:val="00DF7DE1"/>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rsid w:val="00DF7DE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DF7DE1"/>
    <w:pPr>
      <w:widowControl/>
      <w:spacing w:before="100" w:beforeAutospacing="1" w:after="100" w:afterAutospacing="1"/>
      <w:jc w:val="left"/>
    </w:pPr>
    <w:rPr>
      <w:rFonts w:ascii="宋体" w:hAnsi="宋体" w:cs="宋体"/>
      <w:kern w:val="0"/>
      <w:sz w:val="22"/>
      <w:szCs w:val="22"/>
    </w:rPr>
  </w:style>
  <w:style w:type="paragraph" w:customStyle="1" w:styleId="xl67">
    <w:name w:val="xl67"/>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DF7DE1"/>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DF7DE1"/>
    <w:pPr>
      <w:widowControl/>
      <w:spacing w:before="100" w:beforeAutospacing="1" w:after="100" w:afterAutospacing="1"/>
      <w:jc w:val="left"/>
      <w:textAlignment w:val="center"/>
    </w:pPr>
    <w:rPr>
      <w:rFonts w:ascii="宋体" w:hAnsi="宋体" w:cs="宋体"/>
      <w:kern w:val="0"/>
      <w:sz w:val="24"/>
      <w:szCs w:val="24"/>
    </w:rPr>
  </w:style>
  <w:style w:type="character" w:customStyle="1" w:styleId="Char2">
    <w:name w:val="列出段落 Char"/>
    <w:locked/>
    <w:rsid w:val="00DF7DE1"/>
    <w:rPr>
      <w:kern w:val="2"/>
      <w:sz w:val="21"/>
    </w:rPr>
  </w:style>
  <w:style w:type="character" w:styleId="aff">
    <w:name w:val="FollowedHyperlink"/>
    <w:uiPriority w:val="99"/>
    <w:unhideWhenUsed/>
    <w:rsid w:val="00DF7DE1"/>
    <w:rPr>
      <w:color w:val="954F72"/>
      <w:u w:val="single"/>
    </w:rPr>
  </w:style>
  <w:style w:type="paragraph" w:customStyle="1" w:styleId="msonormal0">
    <w:name w:val="msonormal"/>
    <w:basedOn w:val="a"/>
    <w:rsid w:val="00DF7DE1"/>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DF7DE1"/>
    <w:pPr>
      <w:widowControl/>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pPr>
    <w:rPr>
      <w:rFonts w:ascii="宋体" w:hAnsi="宋体" w:cs="宋体"/>
      <w:b/>
      <w:bCs/>
      <w:color w:val="000000"/>
      <w:kern w:val="0"/>
      <w:sz w:val="24"/>
      <w:szCs w:val="24"/>
    </w:rPr>
  </w:style>
  <w:style w:type="paragraph" w:customStyle="1" w:styleId="xl72">
    <w:name w:val="xl72"/>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3">
    <w:name w:val="xl73"/>
    <w:basedOn w:val="a"/>
    <w:rsid w:val="00DF7D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74">
    <w:name w:val="xl74"/>
    <w:basedOn w:val="a"/>
    <w:rsid w:val="00DF7D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75">
    <w:name w:val="xl75"/>
    <w:basedOn w:val="a"/>
    <w:rsid w:val="00DF7D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76">
    <w:name w:val="xl76"/>
    <w:basedOn w:val="a"/>
    <w:rsid w:val="00DF7DE1"/>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7">
    <w:name w:val="xl77"/>
    <w:basedOn w:val="a"/>
    <w:rsid w:val="00DF7DE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rFonts w:ascii="宋体" w:hAnsi="宋体" w:cs="宋体"/>
      <w:b/>
      <w:bCs/>
      <w:color w:val="000000"/>
      <w:kern w:val="0"/>
      <w:sz w:val="24"/>
      <w:szCs w:val="24"/>
    </w:rPr>
  </w:style>
  <w:style w:type="paragraph" w:customStyle="1" w:styleId="ItemList">
    <w:name w:val="Item List"/>
    <w:link w:val="ItemListChar"/>
    <w:qFormat/>
    <w:rsid w:val="00DF7DE1"/>
    <w:pPr>
      <w:adjustRightInd w:val="0"/>
      <w:snapToGrid w:val="0"/>
      <w:spacing w:before="80" w:after="80" w:line="240" w:lineRule="atLeast"/>
    </w:pPr>
    <w:rPr>
      <w:rFonts w:ascii="Times New Roman" w:eastAsia="宋体" w:hAnsi="Times New Roman" w:cs="Arial"/>
      <w:kern w:val="2"/>
      <w:sz w:val="21"/>
      <w:szCs w:val="21"/>
    </w:rPr>
  </w:style>
  <w:style w:type="character" w:customStyle="1" w:styleId="ItemListChar">
    <w:name w:val="Item List Char"/>
    <w:link w:val="ItemList"/>
    <w:qFormat/>
    <w:rsid w:val="00DF7DE1"/>
    <w:rPr>
      <w:rFonts w:ascii="Times New Roman" w:eastAsia="宋体" w:hAnsi="Times New Roman" w:cs="Arial"/>
      <w:kern w:val="2"/>
      <w:sz w:val="21"/>
      <w:szCs w:val="21"/>
    </w:rPr>
  </w:style>
  <w:style w:type="table" w:customStyle="1" w:styleId="table">
    <w:name w:val="table"/>
    <w:basedOn w:val="aff0"/>
    <w:qFormat/>
    <w:rsid w:val="00DF7DE1"/>
    <w:pPr>
      <w:spacing w:before="160" w:after="160" w:line="360" w:lineRule="auto"/>
      <w:ind w:left="1701"/>
    </w:pPr>
    <w:rPr>
      <w:rFonts w:ascii="Times New Roman" w:eastAsia="Times New Roman" w:hAnsi="Times New Roman" w:cs="Arial"/>
    </w:rP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f0">
    <w:name w:val="Table Professional"/>
    <w:basedOn w:val="a1"/>
    <w:uiPriority w:val="99"/>
    <w:unhideWhenUsed/>
    <w:rsid w:val="00DF7DE1"/>
    <w:pPr>
      <w:widowControl w:val="0"/>
      <w:jc w:val="both"/>
    </w:pPr>
    <w:rPr>
      <w:rFonts w:ascii="等线" w:eastAsia="等线" w:hAnsi="等线" w:cs="Times New Roman"/>
      <w:kern w:val="2"/>
      <w:sz w:val="21"/>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1">
    <w:name w:val="列出段落1"/>
    <w:basedOn w:val="a"/>
    <w:rsid w:val="00DF7DE1"/>
    <w:pPr>
      <w:ind w:firstLineChars="200" w:firstLine="420"/>
    </w:pPr>
    <w:rPr>
      <w:rFonts w:ascii="Calibri" w:hAnsi="Calibri"/>
      <w:szCs w:val="22"/>
    </w:rPr>
  </w:style>
  <w:style w:type="character" w:styleId="aff1">
    <w:name w:val="annotation reference"/>
    <w:uiPriority w:val="99"/>
    <w:unhideWhenUsed/>
    <w:rsid w:val="00DF7DE1"/>
    <w:rPr>
      <w:sz w:val="21"/>
      <w:szCs w:val="21"/>
    </w:rPr>
  </w:style>
  <w:style w:type="paragraph" w:styleId="aff2">
    <w:name w:val="annotation text"/>
    <w:basedOn w:val="a"/>
    <w:link w:val="aff3"/>
    <w:unhideWhenUsed/>
    <w:qFormat/>
    <w:rsid w:val="00DF7DE1"/>
    <w:pPr>
      <w:jc w:val="left"/>
    </w:pPr>
  </w:style>
  <w:style w:type="character" w:customStyle="1" w:styleId="aff3">
    <w:name w:val="批注文字 字符"/>
    <w:basedOn w:val="a0"/>
    <w:link w:val="aff2"/>
    <w:rsid w:val="00DF7DE1"/>
    <w:rPr>
      <w:rFonts w:ascii="Times New Roman" w:eastAsia="宋体" w:hAnsi="Times New Roman" w:cs="Times New Roman"/>
      <w:kern w:val="2"/>
      <w:sz w:val="21"/>
    </w:rPr>
  </w:style>
  <w:style w:type="paragraph" w:styleId="aff4">
    <w:name w:val="annotation subject"/>
    <w:basedOn w:val="aff2"/>
    <w:next w:val="aff2"/>
    <w:link w:val="aff5"/>
    <w:uiPriority w:val="99"/>
    <w:unhideWhenUsed/>
    <w:rsid w:val="00DF7DE1"/>
    <w:rPr>
      <w:b/>
      <w:bCs/>
    </w:rPr>
  </w:style>
  <w:style w:type="character" w:customStyle="1" w:styleId="aff5">
    <w:name w:val="批注主题 字符"/>
    <w:basedOn w:val="aff3"/>
    <w:link w:val="aff4"/>
    <w:uiPriority w:val="99"/>
    <w:rsid w:val="00DF7DE1"/>
    <w:rPr>
      <w:rFonts w:ascii="Times New Roman" w:eastAsia="宋体" w:hAnsi="Times New Roman" w:cs="Times New Roman"/>
      <w:b/>
      <w:bCs/>
      <w:kern w:val="2"/>
      <w:sz w:val="21"/>
    </w:rPr>
  </w:style>
  <w:style w:type="paragraph" w:styleId="TOC">
    <w:name w:val="TOC Heading"/>
    <w:basedOn w:val="1"/>
    <w:next w:val="a"/>
    <w:uiPriority w:val="39"/>
    <w:unhideWhenUsed/>
    <w:qFormat/>
    <w:rsid w:val="00DF7DE1"/>
    <w:pPr>
      <w:keepNext/>
      <w:keepLines/>
      <w:widowControl/>
      <w:spacing w:before="240" w:beforeAutospacing="0" w:after="0" w:afterAutospacing="0" w:line="259" w:lineRule="auto"/>
      <w:outlineLvl w:val="9"/>
    </w:pPr>
    <w:rPr>
      <w:rFonts w:ascii="等线 Light" w:eastAsia="等线 Light" w:hAnsi="等线 Light" w:cs="Times New Roman" w:hint="default"/>
      <w:b w:val="0"/>
      <w:color w:val="2E74B5"/>
      <w:kern w:val="0"/>
      <w:sz w:val="32"/>
      <w:szCs w:val="32"/>
    </w:rPr>
  </w:style>
  <w:style w:type="paragraph" w:styleId="12">
    <w:name w:val="toc 1"/>
    <w:basedOn w:val="a"/>
    <w:next w:val="a"/>
    <w:autoRedefine/>
    <w:uiPriority w:val="39"/>
    <w:unhideWhenUsed/>
    <w:rsid w:val="00DF7DE1"/>
  </w:style>
  <w:style w:type="paragraph" w:styleId="23">
    <w:name w:val="toc 2"/>
    <w:basedOn w:val="a"/>
    <w:next w:val="a"/>
    <w:autoRedefine/>
    <w:uiPriority w:val="39"/>
    <w:unhideWhenUsed/>
    <w:rsid w:val="00DF7DE1"/>
    <w:pPr>
      <w:ind w:leftChars="200" w:left="420"/>
    </w:pPr>
  </w:style>
  <w:style w:type="paragraph" w:styleId="31">
    <w:name w:val="toc 3"/>
    <w:basedOn w:val="a"/>
    <w:next w:val="a"/>
    <w:autoRedefine/>
    <w:uiPriority w:val="39"/>
    <w:unhideWhenUsed/>
    <w:rsid w:val="00DF7D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4698">
      <w:bodyDiv w:val="1"/>
      <w:marLeft w:val="0"/>
      <w:marRight w:val="0"/>
      <w:marTop w:val="0"/>
      <w:marBottom w:val="0"/>
      <w:divBdr>
        <w:top w:val="none" w:sz="0" w:space="0" w:color="auto"/>
        <w:left w:val="none" w:sz="0" w:space="0" w:color="auto"/>
        <w:bottom w:val="none" w:sz="0" w:space="0" w:color="auto"/>
        <w:right w:val="none" w:sz="0" w:space="0" w:color="auto"/>
      </w:divBdr>
    </w:div>
    <w:div w:id="570433321">
      <w:bodyDiv w:val="1"/>
      <w:marLeft w:val="0"/>
      <w:marRight w:val="0"/>
      <w:marTop w:val="0"/>
      <w:marBottom w:val="0"/>
      <w:divBdr>
        <w:top w:val="none" w:sz="0" w:space="0" w:color="auto"/>
        <w:left w:val="none" w:sz="0" w:space="0" w:color="auto"/>
        <w:bottom w:val="none" w:sz="0" w:space="0" w:color="auto"/>
        <w:right w:val="none" w:sz="0" w:space="0" w:color="auto"/>
      </w:divBdr>
    </w:div>
    <w:div w:id="1312950624">
      <w:bodyDiv w:val="1"/>
      <w:marLeft w:val="0"/>
      <w:marRight w:val="0"/>
      <w:marTop w:val="0"/>
      <w:marBottom w:val="0"/>
      <w:divBdr>
        <w:top w:val="none" w:sz="0" w:space="0" w:color="auto"/>
        <w:left w:val="none" w:sz="0" w:space="0" w:color="auto"/>
        <w:bottom w:val="none" w:sz="0" w:space="0" w:color="auto"/>
        <w:right w:val="none" w:sz="0" w:space="0" w:color="auto"/>
      </w:divBdr>
    </w:div>
    <w:div w:id="1508210216">
      <w:bodyDiv w:val="1"/>
      <w:marLeft w:val="0"/>
      <w:marRight w:val="0"/>
      <w:marTop w:val="0"/>
      <w:marBottom w:val="0"/>
      <w:divBdr>
        <w:top w:val="none" w:sz="0" w:space="0" w:color="auto"/>
        <w:left w:val="none" w:sz="0" w:space="0" w:color="auto"/>
        <w:bottom w:val="none" w:sz="0" w:space="0" w:color="auto"/>
        <w:right w:val="none" w:sz="0" w:space="0" w:color="auto"/>
      </w:divBdr>
    </w:div>
    <w:div w:id="181760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Yang Fan</cp:lastModifiedBy>
  <cp:revision>2</cp:revision>
  <cp:lastPrinted>2021-10-26T06:09:00Z</cp:lastPrinted>
  <dcterms:created xsi:type="dcterms:W3CDTF">2021-11-22T08:07:00Z</dcterms:created>
  <dcterms:modified xsi:type="dcterms:W3CDTF">2021-11-22T08:07:00Z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