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F4D4" w14:textId="77777777" w:rsidR="00115631" w:rsidRDefault="00125BB9">
      <w:pPr>
        <w:pStyle w:val="af0"/>
        <w:rPr>
          <w:rFonts w:ascii="宋体" w:hAnsi="宋体"/>
          <w:sz w:val="36"/>
        </w:rPr>
      </w:pPr>
      <w:bookmarkStart w:id="0" w:name="_Toc38367762"/>
      <w:r>
        <w:rPr>
          <w:rFonts w:ascii="宋体" w:hAnsi="宋体" w:hint="eastAsia"/>
          <w:sz w:val="36"/>
        </w:rPr>
        <w:t>光电催化合成氨反应系统</w:t>
      </w:r>
      <w:r>
        <w:rPr>
          <w:rFonts w:ascii="宋体" w:hAnsi="宋体"/>
          <w:sz w:val="36"/>
        </w:rPr>
        <w:t>采购需求</w:t>
      </w:r>
      <w:bookmarkEnd w:id="0"/>
    </w:p>
    <w:p w14:paraId="6FBD5B0E" w14:textId="77777777" w:rsidR="00115631" w:rsidRDefault="00125BB9">
      <w:pPr>
        <w:numPr>
          <w:ilvl w:val="0"/>
          <w:numId w:val="2"/>
        </w:numPr>
        <w:tabs>
          <w:tab w:val="left" w:pos="900"/>
        </w:tabs>
        <w:spacing w:beforeLines="50" w:before="156" w:line="360" w:lineRule="auto"/>
        <w:rPr>
          <w:rFonts w:hAnsi="宋体"/>
          <w:b/>
          <w:szCs w:val="21"/>
        </w:rPr>
      </w:pPr>
      <w:bookmarkStart w:id="1" w:name="_Toc219271393"/>
      <w:bookmarkStart w:id="2" w:name="_Toc172360661"/>
      <w:bookmarkStart w:id="3" w:name="_Toc158978330"/>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4E5B139C" w14:textId="045C66CF" w:rsidR="00115631" w:rsidRDefault="00125BB9">
      <w:pPr>
        <w:tabs>
          <w:tab w:val="left" w:pos="900"/>
        </w:tabs>
        <w:spacing w:beforeLines="50" w:before="156" w:line="360" w:lineRule="auto"/>
        <w:ind w:firstLineChars="200" w:firstLine="420"/>
        <w:rPr>
          <w:rFonts w:hAnsi="宋体"/>
          <w:bCs/>
          <w:color w:val="000000" w:themeColor="text1"/>
          <w:szCs w:val="21"/>
        </w:rPr>
      </w:pPr>
      <w:r>
        <w:rPr>
          <w:rFonts w:hint="eastAsia"/>
          <w:szCs w:val="21"/>
        </w:rPr>
        <w:t>本次拟采购光电催化合成氨反应系统一套，</w:t>
      </w:r>
      <w:r w:rsidR="00552390">
        <w:rPr>
          <w:rFonts w:hint="eastAsia"/>
          <w:szCs w:val="21"/>
        </w:rPr>
        <w:t>实现光电催化合成氨年产一百吨稀氨水。</w:t>
      </w:r>
    </w:p>
    <w:p w14:paraId="170C1454" w14:textId="77777777" w:rsidR="00115631" w:rsidRDefault="00125BB9">
      <w:pPr>
        <w:tabs>
          <w:tab w:val="left" w:pos="900"/>
        </w:tabs>
        <w:spacing w:beforeLines="50" w:before="156" w:line="360" w:lineRule="auto"/>
        <w:rPr>
          <w:b/>
          <w:szCs w:val="21"/>
        </w:rPr>
      </w:pPr>
      <w:r>
        <w:rPr>
          <w:rFonts w:hAnsi="宋体"/>
          <w:b/>
          <w:szCs w:val="21"/>
        </w:rPr>
        <w:t>（二）为落实政府采购政策需满足的要求</w:t>
      </w:r>
    </w:p>
    <w:p w14:paraId="45748706" w14:textId="77777777" w:rsidR="00115631" w:rsidRDefault="00125BB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226CC6FA" w14:textId="77777777" w:rsidR="00115631" w:rsidRDefault="00125BB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Pr>
          <w:rFonts w:hAnsi="宋体" w:hint="eastAsia"/>
          <w:szCs w:val="24"/>
          <w:u w:val="single"/>
        </w:rPr>
        <w:t>工业</w:t>
      </w:r>
      <w:r>
        <w:rPr>
          <w:rFonts w:hAnsi="宋体"/>
          <w:szCs w:val="24"/>
          <w:u w:val="single"/>
        </w:rPr>
        <w:t xml:space="preserve">    </w:t>
      </w:r>
      <w:r>
        <w:rPr>
          <w:rFonts w:hAnsi="宋体" w:hint="eastAsia"/>
          <w:szCs w:val="24"/>
        </w:rPr>
        <w:t>。</w:t>
      </w:r>
    </w:p>
    <w:p w14:paraId="421A1779" w14:textId="77777777" w:rsidR="00115631" w:rsidRDefault="00125BB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E034EB3" w14:textId="77777777" w:rsidR="00115631" w:rsidRDefault="00125BB9">
      <w:pPr>
        <w:spacing w:line="360" w:lineRule="auto"/>
        <w:ind w:firstLineChars="200" w:firstLine="420"/>
        <w:rPr>
          <w:rFonts w:hAnsi="宋体"/>
          <w:bCs/>
        </w:rPr>
      </w:pPr>
      <w:r>
        <w:rPr>
          <w:rFonts w:ascii="宋体" w:hAnsi="宋体" w:hint="eastAsia"/>
          <w:bCs/>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主要执行的标准如下（包含但不限于下列标准、执行现行最新版）：</w:t>
      </w:r>
    </w:p>
    <w:p w14:paraId="5FEF2FBF" w14:textId="77777777" w:rsidR="00115631" w:rsidRDefault="00125BB9">
      <w:pPr>
        <w:spacing w:line="360" w:lineRule="auto"/>
        <w:ind w:firstLineChars="200" w:firstLine="420"/>
      </w:pPr>
      <w:r>
        <w:t>GB/T 3797-2005</w:t>
      </w:r>
      <w:r>
        <w:tab/>
      </w:r>
      <w:r>
        <w:tab/>
        <w:t xml:space="preserve"> </w:t>
      </w:r>
      <w:r>
        <w:rPr>
          <w:rFonts w:ascii="宋体" w:hAnsi="宋体" w:hint="eastAsia"/>
        </w:rPr>
        <w:t>电气控制设备</w:t>
      </w:r>
    </w:p>
    <w:p w14:paraId="7607A300" w14:textId="77777777" w:rsidR="00115631" w:rsidRDefault="00125BB9">
      <w:pPr>
        <w:spacing w:line="360" w:lineRule="auto"/>
        <w:ind w:firstLineChars="200" w:firstLine="420"/>
      </w:pPr>
      <w:r>
        <w:t xml:space="preserve">GB/T 14048.1-2012     </w:t>
      </w:r>
      <w:r>
        <w:rPr>
          <w:rFonts w:ascii="宋体" w:hAnsi="宋体" w:hint="eastAsia"/>
        </w:rPr>
        <w:t>低压开关电器与控制电器</w:t>
      </w:r>
      <w:r>
        <w:t xml:space="preserve"> </w:t>
      </w:r>
    </w:p>
    <w:p w14:paraId="1E05376E" w14:textId="77777777" w:rsidR="00115631" w:rsidRDefault="00125BB9">
      <w:pPr>
        <w:spacing w:line="360" w:lineRule="auto"/>
        <w:ind w:firstLineChars="200" w:firstLine="420"/>
      </w:pPr>
      <w:r>
        <w:t xml:space="preserve">GB 4208-2008         </w:t>
      </w:r>
      <w:r>
        <w:rPr>
          <w:rFonts w:ascii="宋体" w:hAnsi="宋体" w:hint="eastAsia"/>
        </w:rPr>
        <w:t>外壳防护等级（</w:t>
      </w:r>
      <w:r>
        <w:t>IP</w:t>
      </w:r>
      <w:r>
        <w:rPr>
          <w:rFonts w:ascii="宋体" w:hAnsi="宋体" w:hint="eastAsia"/>
        </w:rPr>
        <w:t>代码）</w:t>
      </w:r>
    </w:p>
    <w:p w14:paraId="492C3753" w14:textId="77777777" w:rsidR="00115631" w:rsidRDefault="00125BB9">
      <w:pPr>
        <w:spacing w:line="360" w:lineRule="auto"/>
        <w:ind w:firstLineChars="200" w:firstLine="420"/>
      </w:pPr>
      <w:r>
        <w:t xml:space="preserve">GB/T 3859.1-2013      </w:t>
      </w:r>
      <w:r>
        <w:rPr>
          <w:rFonts w:ascii="宋体" w:hAnsi="宋体" w:hint="eastAsia"/>
        </w:rPr>
        <w:t>半导体变流器</w:t>
      </w:r>
      <w:r>
        <w:t xml:space="preserve"> </w:t>
      </w:r>
      <w:r>
        <w:rPr>
          <w:rFonts w:ascii="宋体" w:hAnsi="宋体" w:hint="eastAsia"/>
        </w:rPr>
        <w:t>通用要求和电网换相变流器</w:t>
      </w:r>
    </w:p>
    <w:p w14:paraId="4053461E" w14:textId="77777777" w:rsidR="00115631" w:rsidRDefault="00125BB9">
      <w:pPr>
        <w:spacing w:line="360" w:lineRule="auto"/>
        <w:ind w:firstLineChars="200" w:firstLine="420"/>
      </w:pPr>
      <w:r>
        <w:t xml:space="preserve">GB/T 3859.2-2013      </w:t>
      </w:r>
      <w:r>
        <w:rPr>
          <w:rFonts w:ascii="宋体" w:hAnsi="宋体" w:hint="eastAsia"/>
        </w:rPr>
        <w:t>半导体变流器应用导则</w:t>
      </w:r>
    </w:p>
    <w:p w14:paraId="55B5B401" w14:textId="77777777" w:rsidR="00115631" w:rsidRDefault="00125BB9">
      <w:pPr>
        <w:spacing w:line="360" w:lineRule="auto"/>
        <w:ind w:firstLineChars="200" w:firstLine="420"/>
      </w:pPr>
      <w:r>
        <w:t xml:space="preserve">GB 14050-2008        </w:t>
      </w:r>
      <w:r>
        <w:rPr>
          <w:rFonts w:ascii="宋体" w:hAnsi="宋体" w:hint="eastAsia"/>
        </w:rPr>
        <w:t>系统接地的型式及安全技术要求</w:t>
      </w:r>
    </w:p>
    <w:p w14:paraId="36C772AA" w14:textId="77777777" w:rsidR="00115631" w:rsidRDefault="00125BB9">
      <w:pPr>
        <w:tabs>
          <w:tab w:val="left" w:pos="900"/>
        </w:tabs>
        <w:spacing w:beforeLines="50" w:before="156" w:line="360" w:lineRule="auto"/>
        <w:rPr>
          <w:rFonts w:hAnsi="宋体"/>
          <w:b/>
          <w:szCs w:val="21"/>
        </w:rPr>
      </w:pPr>
      <w:r>
        <w:rPr>
          <w:rFonts w:hAnsi="宋体" w:hint="eastAsia"/>
          <w:b/>
          <w:szCs w:val="21"/>
        </w:rPr>
        <w:t>三、采购标的概况</w:t>
      </w:r>
    </w:p>
    <w:p w14:paraId="1C86B79B" w14:textId="77777777" w:rsidR="00115631" w:rsidRDefault="00125BB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光电催化合成氨反应系统。</w:t>
      </w:r>
      <w:r>
        <w:rPr>
          <w:rFonts w:ascii="宋体" w:hAnsi="宋体"/>
          <w:szCs w:val="21"/>
          <w:u w:val="single"/>
        </w:rPr>
        <w:t xml:space="preserve">   </w:t>
      </w:r>
      <w:r>
        <w:rPr>
          <w:rFonts w:hAnsi="宋体"/>
          <w:szCs w:val="21"/>
        </w:rPr>
        <w:t xml:space="preserve">   </w:t>
      </w:r>
    </w:p>
    <w:p w14:paraId="773E7299" w14:textId="77777777" w:rsidR="00115631" w:rsidRDefault="00125BB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hint="eastAsia"/>
          <w:szCs w:val="21"/>
          <w:u w:val="single"/>
        </w:rPr>
        <w:t xml:space="preserve"> </w:t>
      </w:r>
      <w:r>
        <w:rPr>
          <w:rFonts w:hAnsi="宋体" w:hint="eastAsia"/>
          <w:szCs w:val="21"/>
          <w:u w:val="single"/>
        </w:rPr>
        <w:t>。</w:t>
      </w:r>
    </w:p>
    <w:p w14:paraId="31BF47C0" w14:textId="77777777" w:rsidR="00115631" w:rsidRDefault="00125BB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Pr>
          <w:rFonts w:hAnsi="宋体" w:hint="eastAsia"/>
          <w:szCs w:val="21"/>
          <w:u w:val="single"/>
        </w:rPr>
        <w:t>2</w:t>
      </w:r>
      <w:r>
        <w:rPr>
          <w:rFonts w:hAnsi="宋体"/>
          <w:szCs w:val="21"/>
          <w:u w:val="single"/>
        </w:rPr>
        <w:t>0</w:t>
      </w:r>
      <w:r>
        <w:rPr>
          <w:rFonts w:hAnsi="宋体" w:hint="eastAsia"/>
          <w:szCs w:val="21"/>
          <w:u w:val="single"/>
        </w:rPr>
        <w:t>0</w:t>
      </w:r>
      <w:r>
        <w:rPr>
          <w:rFonts w:hAnsi="宋体" w:hint="eastAsia"/>
          <w:szCs w:val="21"/>
          <w:u w:val="single"/>
        </w:rPr>
        <w:t>万</w:t>
      </w:r>
      <w:r>
        <w:rPr>
          <w:rFonts w:hAnsi="宋体"/>
          <w:szCs w:val="21"/>
          <w:u w:val="single"/>
        </w:rPr>
        <w:t xml:space="preserve">  </w:t>
      </w:r>
      <w:r>
        <w:rPr>
          <w:rFonts w:hAnsi="宋体" w:hint="eastAsia"/>
          <w:szCs w:val="21"/>
        </w:rPr>
        <w:t>元。</w:t>
      </w:r>
    </w:p>
    <w:p w14:paraId="12306772" w14:textId="77777777" w:rsidR="00115631" w:rsidRDefault="00125BB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Pr>
          <w:rFonts w:hAnsi="宋体" w:hint="eastAsia"/>
          <w:u w:val="single"/>
        </w:rPr>
        <w:t>90</w:t>
      </w:r>
      <w:r>
        <w:rPr>
          <w:rFonts w:hAnsi="宋体"/>
          <w:u w:val="single"/>
        </w:rPr>
        <w:t xml:space="preserve">  </w:t>
      </w:r>
      <w:r>
        <w:rPr>
          <w:rFonts w:hAnsi="宋体" w:hint="eastAsia"/>
        </w:rPr>
        <w:t>天内。</w:t>
      </w:r>
    </w:p>
    <w:p w14:paraId="65FD39F5" w14:textId="77777777" w:rsidR="00115631" w:rsidRDefault="00125BB9">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Pr>
          <w:rFonts w:hAnsi="宋体" w:hint="eastAsia"/>
          <w:szCs w:val="21"/>
          <w:u w:val="single"/>
        </w:rPr>
        <w:t>西安交通大学指定地点</w:t>
      </w:r>
      <w:r>
        <w:rPr>
          <w:rFonts w:hAnsi="宋体"/>
          <w:szCs w:val="21"/>
          <w:u w:val="single"/>
        </w:rPr>
        <w:t xml:space="preserve">  </w:t>
      </w:r>
      <w:r>
        <w:rPr>
          <w:rFonts w:hAnsi="宋体" w:hint="eastAsia"/>
          <w:szCs w:val="21"/>
        </w:rPr>
        <w:t>。</w:t>
      </w:r>
    </w:p>
    <w:p w14:paraId="3EA55906" w14:textId="77777777" w:rsidR="00115631" w:rsidRDefault="00125BB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验收合格后付</w:t>
      </w:r>
      <w:r>
        <w:rPr>
          <w:rFonts w:hAnsi="宋体" w:hint="eastAsia"/>
          <w:szCs w:val="21"/>
          <w:u w:val="single"/>
        </w:rPr>
        <w:t>9</w:t>
      </w:r>
      <w:r>
        <w:rPr>
          <w:rFonts w:hAnsi="宋体"/>
          <w:szCs w:val="21"/>
          <w:u w:val="single"/>
        </w:rPr>
        <w:t>5%</w:t>
      </w:r>
      <w:r>
        <w:rPr>
          <w:rFonts w:hAnsi="宋体" w:hint="eastAsia"/>
          <w:szCs w:val="21"/>
          <w:u w:val="single"/>
        </w:rPr>
        <w:t>，</w:t>
      </w:r>
      <w:r>
        <w:rPr>
          <w:rFonts w:hAnsi="宋体" w:hint="eastAsia"/>
          <w:szCs w:val="21"/>
          <w:u w:val="single"/>
        </w:rPr>
        <w:t>1</w:t>
      </w:r>
      <w:r>
        <w:rPr>
          <w:rFonts w:hAnsi="宋体" w:hint="eastAsia"/>
          <w:szCs w:val="21"/>
          <w:u w:val="single"/>
        </w:rPr>
        <w:t>年后无质量问题，解付剩余的</w:t>
      </w:r>
      <w:r>
        <w:rPr>
          <w:rFonts w:hAnsi="宋体" w:hint="eastAsia"/>
          <w:szCs w:val="21"/>
          <w:u w:val="single"/>
        </w:rPr>
        <w:t>5</w:t>
      </w:r>
      <w:r>
        <w:rPr>
          <w:rFonts w:hAnsi="宋体"/>
          <w:szCs w:val="21"/>
          <w:u w:val="single"/>
        </w:rPr>
        <w:t>%</w:t>
      </w:r>
      <w:r>
        <w:rPr>
          <w:rFonts w:hAnsi="宋体" w:hint="eastAsia"/>
          <w:szCs w:val="21"/>
          <w:u w:val="single"/>
        </w:rPr>
        <w:t>。</w:t>
      </w:r>
    </w:p>
    <w:bookmarkEnd w:id="1"/>
    <w:bookmarkEnd w:id="2"/>
    <w:bookmarkEnd w:id="3"/>
    <w:p w14:paraId="68552008" w14:textId="77777777" w:rsidR="00115631" w:rsidRDefault="00125BB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24BABF7B" w14:textId="67E0BDFB" w:rsidR="00115631" w:rsidRDefault="00125BB9">
      <w:pPr>
        <w:pStyle w:val="2"/>
        <w:numPr>
          <w:ilvl w:val="1"/>
          <w:numId w:val="0"/>
        </w:numPr>
        <w:tabs>
          <w:tab w:val="clear" w:pos="1135"/>
        </w:tabs>
        <w:spacing w:line="360" w:lineRule="auto"/>
        <w:rPr>
          <w:rFonts w:ascii="Times New Roman" w:hAnsi="宋体"/>
          <w:bCs w:val="0"/>
          <w:color w:val="000000" w:themeColor="text1"/>
          <w:sz w:val="21"/>
        </w:rPr>
      </w:pPr>
      <w:bookmarkStart w:id="4" w:name="_Toc143809118"/>
      <w:bookmarkStart w:id="5" w:name="_Toc4128"/>
      <w:r>
        <w:rPr>
          <w:rFonts w:ascii="Times New Roman" w:hAnsi="宋体" w:hint="eastAsia"/>
          <w:bCs w:val="0"/>
          <w:color w:val="000000" w:themeColor="text1"/>
          <w:sz w:val="21"/>
        </w:rPr>
        <w:t>4.</w:t>
      </w:r>
      <w:r>
        <w:rPr>
          <w:rFonts w:ascii="Times New Roman" w:hAnsi="宋体"/>
          <w:bCs w:val="0"/>
          <w:color w:val="000000" w:themeColor="text1"/>
          <w:sz w:val="21"/>
        </w:rPr>
        <w:t>1</w:t>
      </w:r>
      <w:r>
        <w:rPr>
          <w:rFonts w:ascii="Times New Roman" w:hAnsi="宋体" w:hint="eastAsia"/>
          <w:bCs w:val="0"/>
          <w:color w:val="000000" w:themeColor="text1"/>
          <w:sz w:val="21"/>
        </w:rPr>
        <w:t>系统设备</w:t>
      </w:r>
      <w:bookmarkEnd w:id="4"/>
      <w:bookmarkEnd w:id="5"/>
      <w:r w:rsidR="00552390">
        <w:rPr>
          <w:rFonts w:ascii="Times New Roman" w:hAnsi="宋体" w:hint="eastAsia"/>
          <w:bCs w:val="0"/>
          <w:color w:val="000000" w:themeColor="text1"/>
          <w:sz w:val="21"/>
        </w:rPr>
        <w:t>构成清单</w:t>
      </w:r>
    </w:p>
    <w:p w14:paraId="2B508CBB" w14:textId="45158184" w:rsidR="00115631" w:rsidRDefault="00125BB9">
      <w:pPr>
        <w:spacing w:line="360" w:lineRule="auto"/>
        <w:ind w:firstLineChars="200" w:firstLine="420"/>
        <w:rPr>
          <w:szCs w:val="21"/>
        </w:rPr>
      </w:pPr>
      <w:r>
        <w:rPr>
          <w:rFonts w:hint="eastAsia"/>
          <w:szCs w:val="21"/>
        </w:rPr>
        <w:t>光电催化合成氨反应系统包括光电催化反应器、光电催化反应器附属设备、流量计及电控制设备等，具体</w:t>
      </w:r>
      <w:r w:rsidR="00941666">
        <w:rPr>
          <w:rFonts w:hint="eastAsia"/>
          <w:szCs w:val="21"/>
        </w:rPr>
        <w:t>见</w:t>
      </w:r>
      <w:r>
        <w:rPr>
          <w:rFonts w:hint="eastAsia"/>
          <w:szCs w:val="21"/>
        </w:rPr>
        <w:t>表</w:t>
      </w:r>
      <w:r>
        <w:rPr>
          <w:rFonts w:hint="eastAsia"/>
          <w:szCs w:val="21"/>
        </w:rPr>
        <w:t>1</w:t>
      </w:r>
      <w:r w:rsidR="00941666">
        <w:rPr>
          <w:rFonts w:hint="eastAsia"/>
          <w:szCs w:val="21"/>
        </w:rPr>
        <w:t>。</w:t>
      </w:r>
    </w:p>
    <w:p w14:paraId="4C339A81" w14:textId="2D6C6801" w:rsidR="00115631" w:rsidRDefault="00125BB9">
      <w:pPr>
        <w:spacing w:line="360" w:lineRule="auto"/>
        <w:ind w:firstLineChars="200" w:firstLine="360"/>
        <w:jc w:val="center"/>
        <w:rPr>
          <w:sz w:val="18"/>
          <w:szCs w:val="18"/>
        </w:rPr>
      </w:pPr>
      <w:r>
        <w:rPr>
          <w:rFonts w:hint="eastAsia"/>
          <w:sz w:val="18"/>
          <w:szCs w:val="18"/>
        </w:rPr>
        <w:t>表</w:t>
      </w:r>
      <w:r>
        <w:rPr>
          <w:rFonts w:hint="eastAsia"/>
          <w:sz w:val="18"/>
          <w:szCs w:val="18"/>
        </w:rPr>
        <w:t>1</w:t>
      </w:r>
      <w:r>
        <w:rPr>
          <w:sz w:val="18"/>
          <w:szCs w:val="18"/>
        </w:rPr>
        <w:t>.</w:t>
      </w:r>
      <w:r w:rsidR="00941666">
        <w:rPr>
          <w:rFonts w:hint="eastAsia"/>
          <w:sz w:val="18"/>
          <w:szCs w:val="18"/>
        </w:rPr>
        <w:t>系统构成清单</w:t>
      </w:r>
    </w:p>
    <w:tbl>
      <w:tblPr>
        <w:tblStyle w:val="af2"/>
        <w:tblW w:w="8478" w:type="dxa"/>
        <w:tblLayout w:type="fixed"/>
        <w:tblLook w:val="04A0" w:firstRow="1" w:lastRow="0" w:firstColumn="1" w:lastColumn="0" w:noHBand="0" w:noVBand="1"/>
      </w:tblPr>
      <w:tblGrid>
        <w:gridCol w:w="821"/>
        <w:gridCol w:w="1109"/>
        <w:gridCol w:w="1609"/>
        <w:gridCol w:w="992"/>
        <w:gridCol w:w="851"/>
        <w:gridCol w:w="992"/>
        <w:gridCol w:w="970"/>
        <w:gridCol w:w="1134"/>
      </w:tblGrid>
      <w:tr w:rsidR="00115631" w14:paraId="60BEB16D" w14:textId="77777777">
        <w:tc>
          <w:tcPr>
            <w:tcW w:w="821" w:type="dxa"/>
          </w:tcPr>
          <w:p w14:paraId="72BB2605" w14:textId="77777777" w:rsidR="00115631" w:rsidRDefault="00125BB9">
            <w:pPr>
              <w:pStyle w:val="af3"/>
              <w:numPr>
                <w:ilvl w:val="255"/>
                <w:numId w:val="0"/>
              </w:numPr>
              <w:spacing w:beforeLines="50" w:before="156" w:line="360" w:lineRule="auto"/>
              <w:jc w:val="center"/>
              <w:rPr>
                <w:sz w:val="18"/>
                <w:szCs w:val="18"/>
              </w:rPr>
            </w:pPr>
            <w:bookmarkStart w:id="6" w:name="_Toc14811"/>
            <w:bookmarkStart w:id="7" w:name="_Toc143809119"/>
            <w:r>
              <w:rPr>
                <w:rFonts w:hint="eastAsia"/>
                <w:sz w:val="18"/>
                <w:szCs w:val="18"/>
              </w:rPr>
              <w:t>序号</w:t>
            </w:r>
          </w:p>
        </w:tc>
        <w:tc>
          <w:tcPr>
            <w:tcW w:w="1109" w:type="dxa"/>
          </w:tcPr>
          <w:p w14:paraId="10AE81E2"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设备名称</w:t>
            </w:r>
          </w:p>
        </w:tc>
        <w:tc>
          <w:tcPr>
            <w:tcW w:w="1609" w:type="dxa"/>
          </w:tcPr>
          <w:p w14:paraId="11B97C84"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规格及参数</w:t>
            </w:r>
          </w:p>
        </w:tc>
        <w:tc>
          <w:tcPr>
            <w:tcW w:w="992" w:type="dxa"/>
          </w:tcPr>
          <w:p w14:paraId="13EA9D63"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材质</w:t>
            </w:r>
          </w:p>
        </w:tc>
        <w:tc>
          <w:tcPr>
            <w:tcW w:w="851" w:type="dxa"/>
          </w:tcPr>
          <w:p w14:paraId="2AA492BE"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单位</w:t>
            </w:r>
          </w:p>
        </w:tc>
        <w:tc>
          <w:tcPr>
            <w:tcW w:w="992" w:type="dxa"/>
          </w:tcPr>
          <w:p w14:paraId="069E4A36"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数量</w:t>
            </w:r>
          </w:p>
        </w:tc>
        <w:tc>
          <w:tcPr>
            <w:tcW w:w="970" w:type="dxa"/>
          </w:tcPr>
          <w:p w14:paraId="01919C2A"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品牌</w:t>
            </w:r>
          </w:p>
        </w:tc>
        <w:tc>
          <w:tcPr>
            <w:tcW w:w="1134" w:type="dxa"/>
          </w:tcPr>
          <w:p w14:paraId="4A20A09E"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备注</w:t>
            </w:r>
          </w:p>
        </w:tc>
      </w:tr>
      <w:tr w:rsidR="00115631" w14:paraId="6D2B2D2F" w14:textId="77777777">
        <w:trPr>
          <w:trHeight w:val="1261"/>
        </w:trPr>
        <w:tc>
          <w:tcPr>
            <w:tcW w:w="821" w:type="dxa"/>
          </w:tcPr>
          <w:p w14:paraId="0EA99AB6"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1</w:t>
            </w:r>
          </w:p>
        </w:tc>
        <w:tc>
          <w:tcPr>
            <w:tcW w:w="1109" w:type="dxa"/>
          </w:tcPr>
          <w:p w14:paraId="1BA0F21D"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光电反应器</w:t>
            </w:r>
          </w:p>
        </w:tc>
        <w:tc>
          <w:tcPr>
            <w:tcW w:w="1609" w:type="dxa"/>
          </w:tcPr>
          <w:p w14:paraId="2C086DFF" w14:textId="1D24F830" w:rsidR="00941666" w:rsidRDefault="00941666">
            <w:pPr>
              <w:pStyle w:val="af3"/>
              <w:numPr>
                <w:ilvl w:val="255"/>
                <w:numId w:val="0"/>
              </w:numPr>
              <w:spacing w:beforeLines="50" w:before="156" w:line="360" w:lineRule="auto"/>
              <w:jc w:val="center"/>
              <w:rPr>
                <w:rFonts w:ascii="Arial" w:hAnsi="Arial" w:cs="Arial"/>
                <w:sz w:val="18"/>
                <w:szCs w:val="18"/>
                <w:lang w:val="fr-FR"/>
              </w:rPr>
            </w:pPr>
            <w:r>
              <w:rPr>
                <w:rFonts w:hint="eastAsia"/>
                <w:sz w:val="18"/>
                <w:szCs w:val="18"/>
                <w:lang w:val="fr-FR"/>
              </w:rPr>
              <w:t>长：</w:t>
            </w:r>
            <w:r w:rsidR="00125BB9" w:rsidRPr="000123BE">
              <w:rPr>
                <w:rFonts w:hint="eastAsia"/>
                <w:sz w:val="18"/>
                <w:szCs w:val="18"/>
                <w:lang w:val="fr-FR"/>
              </w:rPr>
              <w:t>140 mm</w:t>
            </w:r>
          </w:p>
          <w:p w14:paraId="2AA79298" w14:textId="32DEAA15" w:rsidR="00941666" w:rsidRDefault="00941666">
            <w:pPr>
              <w:pStyle w:val="af3"/>
              <w:numPr>
                <w:ilvl w:val="255"/>
                <w:numId w:val="0"/>
              </w:numPr>
              <w:spacing w:beforeLines="50" w:before="156" w:line="360" w:lineRule="auto"/>
              <w:jc w:val="center"/>
              <w:rPr>
                <w:sz w:val="18"/>
                <w:szCs w:val="18"/>
                <w:lang w:val="fr-FR"/>
              </w:rPr>
            </w:pPr>
            <w:r>
              <w:rPr>
                <w:rFonts w:ascii="Arial" w:hAnsi="Arial" w:cs="Arial" w:hint="eastAsia"/>
                <w:sz w:val="18"/>
                <w:szCs w:val="18"/>
                <w:lang w:val="fr-FR"/>
              </w:rPr>
              <w:t>宽：</w:t>
            </w:r>
            <w:r w:rsidR="00125BB9" w:rsidRPr="000123BE">
              <w:rPr>
                <w:rFonts w:hint="eastAsia"/>
                <w:sz w:val="18"/>
                <w:szCs w:val="18"/>
                <w:lang w:val="fr-FR"/>
              </w:rPr>
              <w:t>140 mm</w:t>
            </w:r>
          </w:p>
          <w:p w14:paraId="08750CA5" w14:textId="78C7D9A7" w:rsidR="00115631" w:rsidRPr="000123BE" w:rsidRDefault="00125BB9">
            <w:pPr>
              <w:pStyle w:val="af3"/>
              <w:numPr>
                <w:ilvl w:val="255"/>
                <w:numId w:val="0"/>
              </w:numPr>
              <w:spacing w:beforeLines="50" w:before="156" w:line="360" w:lineRule="auto"/>
              <w:jc w:val="center"/>
              <w:rPr>
                <w:sz w:val="18"/>
                <w:szCs w:val="18"/>
                <w:lang w:val="fr-FR"/>
              </w:rPr>
            </w:pPr>
            <w:r w:rsidRPr="000123BE">
              <w:rPr>
                <w:rFonts w:hint="eastAsia"/>
                <w:sz w:val="18"/>
                <w:szCs w:val="18"/>
              </w:rPr>
              <w:t>厚</w:t>
            </w:r>
            <w:r w:rsidR="00941666">
              <w:rPr>
                <w:rFonts w:hint="eastAsia"/>
                <w:sz w:val="18"/>
                <w:szCs w:val="18"/>
              </w:rPr>
              <w:t>：</w:t>
            </w:r>
            <w:r w:rsidRPr="000123BE">
              <w:rPr>
                <w:rFonts w:hint="eastAsia"/>
                <w:sz w:val="18"/>
                <w:szCs w:val="18"/>
                <w:lang w:val="fr-FR"/>
              </w:rPr>
              <w:t>30 mm</w:t>
            </w:r>
          </w:p>
        </w:tc>
        <w:tc>
          <w:tcPr>
            <w:tcW w:w="992" w:type="dxa"/>
          </w:tcPr>
          <w:p w14:paraId="0D72BBB5"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纯钛（</w:t>
            </w:r>
            <w:r w:rsidRPr="000123BE">
              <w:rPr>
                <w:rFonts w:hint="eastAsia"/>
                <w:sz w:val="18"/>
                <w:szCs w:val="18"/>
              </w:rPr>
              <w:t>TA2</w:t>
            </w:r>
            <w:r w:rsidRPr="000123BE">
              <w:rPr>
                <w:rFonts w:hint="eastAsia"/>
                <w:sz w:val="18"/>
                <w:szCs w:val="18"/>
              </w:rPr>
              <w:t>）</w:t>
            </w:r>
          </w:p>
        </w:tc>
        <w:tc>
          <w:tcPr>
            <w:tcW w:w="851" w:type="dxa"/>
          </w:tcPr>
          <w:p w14:paraId="0597D737"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2D27FEE5"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1</w:t>
            </w:r>
            <w:r w:rsidRPr="000123BE">
              <w:rPr>
                <w:sz w:val="18"/>
                <w:szCs w:val="18"/>
              </w:rPr>
              <w:t>160</w:t>
            </w:r>
          </w:p>
        </w:tc>
        <w:tc>
          <w:tcPr>
            <w:tcW w:w="970" w:type="dxa"/>
          </w:tcPr>
          <w:p w14:paraId="726A6D95" w14:textId="25F5D31B" w:rsidR="00115631" w:rsidRPr="000123BE" w:rsidRDefault="00115631">
            <w:pPr>
              <w:pStyle w:val="af3"/>
              <w:numPr>
                <w:ilvl w:val="255"/>
                <w:numId w:val="0"/>
              </w:numPr>
              <w:spacing w:beforeLines="50" w:before="156" w:line="360" w:lineRule="auto"/>
              <w:jc w:val="center"/>
              <w:rPr>
                <w:sz w:val="18"/>
                <w:szCs w:val="18"/>
              </w:rPr>
            </w:pPr>
          </w:p>
        </w:tc>
        <w:tc>
          <w:tcPr>
            <w:tcW w:w="1134" w:type="dxa"/>
          </w:tcPr>
          <w:p w14:paraId="77FAD786" w14:textId="02C2259F" w:rsidR="00115631" w:rsidRDefault="00941666">
            <w:pPr>
              <w:pStyle w:val="af3"/>
              <w:numPr>
                <w:ilvl w:val="255"/>
                <w:numId w:val="0"/>
              </w:numPr>
              <w:spacing w:beforeLines="50" w:before="156" w:line="360" w:lineRule="auto"/>
              <w:jc w:val="center"/>
              <w:rPr>
                <w:sz w:val="18"/>
                <w:szCs w:val="18"/>
              </w:rPr>
            </w:pPr>
            <w:r>
              <w:rPr>
                <w:rFonts w:hint="eastAsia"/>
                <w:sz w:val="18"/>
                <w:szCs w:val="18"/>
              </w:rPr>
              <w:t>含</w:t>
            </w:r>
            <w:r w:rsidR="00125BB9">
              <w:rPr>
                <w:rFonts w:hint="eastAsia"/>
                <w:sz w:val="18"/>
                <w:szCs w:val="18"/>
              </w:rPr>
              <w:t>反应器阴阳面和轴套</w:t>
            </w:r>
          </w:p>
        </w:tc>
      </w:tr>
      <w:tr w:rsidR="00115631" w14:paraId="31A321AD" w14:textId="77777777">
        <w:tc>
          <w:tcPr>
            <w:tcW w:w="821" w:type="dxa"/>
          </w:tcPr>
          <w:p w14:paraId="2C714781"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2</w:t>
            </w:r>
          </w:p>
        </w:tc>
        <w:tc>
          <w:tcPr>
            <w:tcW w:w="1109" w:type="dxa"/>
          </w:tcPr>
          <w:p w14:paraId="10D0FB34"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反应器柜</w:t>
            </w:r>
          </w:p>
        </w:tc>
        <w:tc>
          <w:tcPr>
            <w:tcW w:w="1609" w:type="dxa"/>
          </w:tcPr>
          <w:p w14:paraId="3C41BD7A"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1500mm</w:t>
            </w:r>
            <w:r w:rsidRPr="000123BE">
              <w:rPr>
                <w:sz w:val="18"/>
                <w:szCs w:val="18"/>
              </w:rPr>
              <w:t>×</w:t>
            </w:r>
            <w:r w:rsidRPr="000123BE">
              <w:rPr>
                <w:rFonts w:hint="eastAsia"/>
                <w:sz w:val="18"/>
                <w:szCs w:val="18"/>
              </w:rPr>
              <w:t>250mm</w:t>
            </w:r>
            <w:r w:rsidRPr="000123BE">
              <w:rPr>
                <w:sz w:val="18"/>
                <w:szCs w:val="18"/>
              </w:rPr>
              <w:t>×</w:t>
            </w:r>
            <w:r w:rsidRPr="000123BE">
              <w:rPr>
                <w:rFonts w:hint="eastAsia"/>
                <w:sz w:val="18"/>
                <w:szCs w:val="18"/>
              </w:rPr>
              <w:t>2000 mm</w:t>
            </w:r>
          </w:p>
        </w:tc>
        <w:tc>
          <w:tcPr>
            <w:tcW w:w="992" w:type="dxa"/>
          </w:tcPr>
          <w:p w14:paraId="410EC504"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碳钢喷塑</w:t>
            </w:r>
          </w:p>
        </w:tc>
        <w:tc>
          <w:tcPr>
            <w:tcW w:w="851" w:type="dxa"/>
          </w:tcPr>
          <w:p w14:paraId="6EA9002B"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64786A07"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19</w:t>
            </w:r>
          </w:p>
        </w:tc>
        <w:tc>
          <w:tcPr>
            <w:tcW w:w="970" w:type="dxa"/>
          </w:tcPr>
          <w:p w14:paraId="7A888AD9" w14:textId="62B07AF6" w:rsidR="00115631" w:rsidRPr="000123BE" w:rsidRDefault="00115631">
            <w:pPr>
              <w:pStyle w:val="af3"/>
              <w:numPr>
                <w:ilvl w:val="255"/>
                <w:numId w:val="0"/>
              </w:numPr>
              <w:spacing w:beforeLines="50" w:before="156" w:line="360" w:lineRule="auto"/>
              <w:jc w:val="center"/>
              <w:rPr>
                <w:sz w:val="18"/>
                <w:szCs w:val="18"/>
              </w:rPr>
            </w:pPr>
          </w:p>
        </w:tc>
        <w:tc>
          <w:tcPr>
            <w:tcW w:w="1134" w:type="dxa"/>
          </w:tcPr>
          <w:p w14:paraId="63438DC8"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包含密封配件和百叶窗</w:t>
            </w:r>
            <w:r>
              <w:rPr>
                <w:rFonts w:hint="eastAsia"/>
                <w:sz w:val="18"/>
                <w:szCs w:val="18"/>
              </w:rPr>
              <w:t xml:space="preserve"> 4</w:t>
            </w:r>
            <w:r>
              <w:rPr>
                <w:rFonts w:hint="eastAsia"/>
                <w:sz w:val="18"/>
                <w:szCs w:val="18"/>
              </w:rPr>
              <w:t>块绝缘底</w:t>
            </w:r>
          </w:p>
        </w:tc>
      </w:tr>
      <w:tr w:rsidR="00115631" w14:paraId="0323A6CB" w14:textId="77777777">
        <w:trPr>
          <w:trHeight w:val="1528"/>
        </w:trPr>
        <w:tc>
          <w:tcPr>
            <w:tcW w:w="821" w:type="dxa"/>
          </w:tcPr>
          <w:p w14:paraId="5A4FB287"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3</w:t>
            </w:r>
          </w:p>
        </w:tc>
        <w:tc>
          <w:tcPr>
            <w:tcW w:w="1109" w:type="dxa"/>
          </w:tcPr>
          <w:p w14:paraId="3E80C63A"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反应器配件</w:t>
            </w:r>
          </w:p>
        </w:tc>
        <w:tc>
          <w:tcPr>
            <w:tcW w:w="1609" w:type="dxa"/>
          </w:tcPr>
          <w:p w14:paraId="6D416919" w14:textId="0DF3EB5C" w:rsidR="00115631" w:rsidRPr="000123BE" w:rsidRDefault="00115631">
            <w:pPr>
              <w:pStyle w:val="af3"/>
              <w:numPr>
                <w:ilvl w:val="255"/>
                <w:numId w:val="0"/>
              </w:numPr>
              <w:spacing w:beforeLines="50" w:before="156" w:line="360" w:lineRule="auto"/>
              <w:jc w:val="center"/>
              <w:rPr>
                <w:sz w:val="18"/>
                <w:szCs w:val="18"/>
              </w:rPr>
            </w:pPr>
          </w:p>
        </w:tc>
        <w:tc>
          <w:tcPr>
            <w:tcW w:w="992" w:type="dxa"/>
          </w:tcPr>
          <w:p w14:paraId="0169CF9C"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3</w:t>
            </w:r>
            <w:r w:rsidRPr="000123BE">
              <w:rPr>
                <w:sz w:val="18"/>
                <w:szCs w:val="18"/>
              </w:rPr>
              <w:t>04</w:t>
            </w:r>
            <w:r w:rsidRPr="000123BE">
              <w:rPr>
                <w:rFonts w:hint="eastAsia"/>
                <w:sz w:val="18"/>
                <w:szCs w:val="18"/>
              </w:rPr>
              <w:t>不锈钢</w:t>
            </w:r>
            <w:r w:rsidRPr="000123BE">
              <w:rPr>
                <w:rFonts w:hint="eastAsia"/>
                <w:sz w:val="18"/>
                <w:szCs w:val="18"/>
              </w:rPr>
              <w:t>/</w:t>
            </w:r>
            <w:r w:rsidRPr="000123BE">
              <w:rPr>
                <w:rFonts w:hint="eastAsia"/>
                <w:sz w:val="18"/>
                <w:szCs w:val="18"/>
              </w:rPr>
              <w:t>聚四氟乙烯</w:t>
            </w:r>
          </w:p>
        </w:tc>
        <w:tc>
          <w:tcPr>
            <w:tcW w:w="851" w:type="dxa"/>
          </w:tcPr>
          <w:p w14:paraId="534E39F6"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7B12653C"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1</w:t>
            </w:r>
            <w:r w:rsidRPr="000123BE">
              <w:rPr>
                <w:sz w:val="18"/>
                <w:szCs w:val="18"/>
              </w:rPr>
              <w:t>160</w:t>
            </w:r>
          </w:p>
        </w:tc>
        <w:tc>
          <w:tcPr>
            <w:tcW w:w="970" w:type="dxa"/>
          </w:tcPr>
          <w:p w14:paraId="0BC2B66C" w14:textId="276A2C80" w:rsidR="00115631" w:rsidRPr="000123BE" w:rsidRDefault="00115631">
            <w:pPr>
              <w:pStyle w:val="af3"/>
              <w:numPr>
                <w:ilvl w:val="255"/>
                <w:numId w:val="0"/>
              </w:numPr>
              <w:spacing w:beforeLines="50" w:before="156" w:line="360" w:lineRule="auto"/>
              <w:jc w:val="center"/>
              <w:rPr>
                <w:sz w:val="18"/>
                <w:szCs w:val="18"/>
              </w:rPr>
            </w:pPr>
          </w:p>
        </w:tc>
        <w:tc>
          <w:tcPr>
            <w:tcW w:w="1134" w:type="dxa"/>
          </w:tcPr>
          <w:p w14:paraId="47DCF805" w14:textId="77777777" w:rsidR="00115631" w:rsidRDefault="00125BB9">
            <w:pPr>
              <w:pStyle w:val="af3"/>
              <w:numPr>
                <w:ilvl w:val="255"/>
                <w:numId w:val="0"/>
              </w:numPr>
              <w:spacing w:beforeLines="50" w:before="156" w:line="360" w:lineRule="auto"/>
              <w:jc w:val="center"/>
              <w:rPr>
                <w:rFonts w:hAnsi="宋体"/>
                <w:color w:val="000000" w:themeColor="text1"/>
                <w:sz w:val="18"/>
                <w:szCs w:val="18"/>
              </w:rPr>
            </w:pPr>
            <w:r>
              <w:rPr>
                <w:sz w:val="18"/>
                <w:szCs w:val="18"/>
              </w:rPr>
              <w:t>垫片，螺丝，不锈钢接头，流液管子</w:t>
            </w:r>
          </w:p>
        </w:tc>
      </w:tr>
      <w:tr w:rsidR="00115631" w14:paraId="0C14F519" w14:textId="77777777">
        <w:tc>
          <w:tcPr>
            <w:tcW w:w="821" w:type="dxa"/>
          </w:tcPr>
          <w:p w14:paraId="09C27E75" w14:textId="77777777" w:rsidR="00115631" w:rsidRDefault="00125BB9">
            <w:pPr>
              <w:pStyle w:val="af3"/>
              <w:numPr>
                <w:ilvl w:val="255"/>
                <w:numId w:val="0"/>
              </w:numPr>
              <w:spacing w:beforeLines="50" w:before="156" w:line="360" w:lineRule="auto"/>
              <w:jc w:val="center"/>
              <w:rPr>
                <w:sz w:val="18"/>
                <w:szCs w:val="18"/>
              </w:rPr>
            </w:pPr>
            <w:r>
              <w:rPr>
                <w:sz w:val="18"/>
                <w:szCs w:val="18"/>
              </w:rPr>
              <w:t>4</w:t>
            </w:r>
          </w:p>
        </w:tc>
        <w:tc>
          <w:tcPr>
            <w:tcW w:w="1109" w:type="dxa"/>
          </w:tcPr>
          <w:p w14:paraId="057A17A4"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配电柜</w:t>
            </w:r>
          </w:p>
        </w:tc>
        <w:tc>
          <w:tcPr>
            <w:tcW w:w="1609" w:type="dxa"/>
          </w:tcPr>
          <w:p w14:paraId="37E99D7A" w14:textId="7B3973BB"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1800 mm</w:t>
            </w:r>
            <w:r w:rsidRPr="000123BE">
              <w:rPr>
                <w:sz w:val="18"/>
                <w:szCs w:val="18"/>
              </w:rPr>
              <w:t>×</w:t>
            </w:r>
            <w:r w:rsidRPr="000123BE">
              <w:rPr>
                <w:rFonts w:hint="eastAsia"/>
                <w:sz w:val="18"/>
                <w:szCs w:val="18"/>
              </w:rPr>
              <w:t>800 mm</w:t>
            </w:r>
            <w:r w:rsidR="00941666" w:rsidRPr="000123BE">
              <w:rPr>
                <w:sz w:val="18"/>
                <w:szCs w:val="18"/>
              </w:rPr>
              <w:t>×</w:t>
            </w:r>
            <w:r w:rsidRPr="000123BE">
              <w:rPr>
                <w:rFonts w:hint="eastAsia"/>
                <w:sz w:val="18"/>
                <w:szCs w:val="18"/>
              </w:rPr>
              <w:t>370 mm</w:t>
            </w:r>
          </w:p>
        </w:tc>
        <w:tc>
          <w:tcPr>
            <w:tcW w:w="992" w:type="dxa"/>
          </w:tcPr>
          <w:p w14:paraId="184B10AA"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厚冷轧钢板</w:t>
            </w:r>
          </w:p>
        </w:tc>
        <w:tc>
          <w:tcPr>
            <w:tcW w:w="851" w:type="dxa"/>
          </w:tcPr>
          <w:p w14:paraId="12CB1750"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台</w:t>
            </w:r>
          </w:p>
        </w:tc>
        <w:tc>
          <w:tcPr>
            <w:tcW w:w="992" w:type="dxa"/>
          </w:tcPr>
          <w:p w14:paraId="144A0B77" w14:textId="77777777" w:rsidR="00115631" w:rsidRPr="000123BE" w:rsidRDefault="00125BB9">
            <w:pPr>
              <w:pStyle w:val="af3"/>
              <w:numPr>
                <w:ilvl w:val="255"/>
                <w:numId w:val="0"/>
              </w:numPr>
              <w:spacing w:beforeLines="50" w:before="156" w:line="360" w:lineRule="auto"/>
              <w:jc w:val="center"/>
              <w:rPr>
                <w:sz w:val="18"/>
                <w:szCs w:val="18"/>
              </w:rPr>
            </w:pPr>
            <w:r w:rsidRPr="000123BE">
              <w:rPr>
                <w:sz w:val="18"/>
                <w:szCs w:val="18"/>
              </w:rPr>
              <w:t>20</w:t>
            </w:r>
          </w:p>
        </w:tc>
        <w:tc>
          <w:tcPr>
            <w:tcW w:w="970" w:type="dxa"/>
          </w:tcPr>
          <w:p w14:paraId="77A69EEE" w14:textId="2F39EB04" w:rsidR="00115631" w:rsidRPr="000123BE" w:rsidRDefault="00115631">
            <w:pPr>
              <w:pStyle w:val="af3"/>
              <w:numPr>
                <w:ilvl w:val="255"/>
                <w:numId w:val="0"/>
              </w:numPr>
              <w:spacing w:beforeLines="50" w:before="156" w:line="360" w:lineRule="auto"/>
              <w:jc w:val="center"/>
              <w:rPr>
                <w:sz w:val="18"/>
                <w:szCs w:val="18"/>
              </w:rPr>
            </w:pPr>
          </w:p>
        </w:tc>
        <w:tc>
          <w:tcPr>
            <w:tcW w:w="1134" w:type="dxa"/>
          </w:tcPr>
          <w:p w14:paraId="4E2C1456" w14:textId="77777777" w:rsidR="00115631" w:rsidRDefault="00125BB9">
            <w:pPr>
              <w:pStyle w:val="af3"/>
              <w:numPr>
                <w:ilvl w:val="255"/>
                <w:numId w:val="0"/>
              </w:numPr>
              <w:spacing w:beforeLines="50" w:before="156" w:line="360" w:lineRule="auto"/>
              <w:jc w:val="center"/>
              <w:rPr>
                <w:sz w:val="18"/>
                <w:szCs w:val="18"/>
              </w:rPr>
            </w:pPr>
            <w:r>
              <w:rPr>
                <w:rFonts w:hAnsi="宋体" w:hint="eastAsia"/>
                <w:color w:val="000000" w:themeColor="text1"/>
                <w:sz w:val="18"/>
                <w:szCs w:val="18"/>
              </w:rPr>
              <w:t>防爆等级：</w:t>
            </w:r>
            <w:r>
              <w:rPr>
                <w:rFonts w:hAnsi="宋体" w:hint="eastAsia"/>
                <w:color w:val="000000" w:themeColor="text1"/>
                <w:sz w:val="18"/>
                <w:szCs w:val="18"/>
              </w:rPr>
              <w:t>IP65</w:t>
            </w:r>
          </w:p>
        </w:tc>
      </w:tr>
      <w:tr w:rsidR="00115631" w14:paraId="32E42845" w14:textId="77777777">
        <w:tc>
          <w:tcPr>
            <w:tcW w:w="821" w:type="dxa"/>
          </w:tcPr>
          <w:p w14:paraId="1B0B68FF" w14:textId="77777777" w:rsidR="00115631" w:rsidRDefault="00125BB9">
            <w:pPr>
              <w:pStyle w:val="af3"/>
              <w:numPr>
                <w:ilvl w:val="255"/>
                <w:numId w:val="0"/>
              </w:numPr>
              <w:spacing w:beforeLines="50" w:before="156" w:line="360" w:lineRule="auto"/>
              <w:jc w:val="center"/>
              <w:rPr>
                <w:sz w:val="18"/>
                <w:szCs w:val="18"/>
              </w:rPr>
            </w:pPr>
            <w:r>
              <w:rPr>
                <w:sz w:val="18"/>
                <w:szCs w:val="18"/>
              </w:rPr>
              <w:t>5</w:t>
            </w:r>
          </w:p>
        </w:tc>
        <w:tc>
          <w:tcPr>
            <w:tcW w:w="1109" w:type="dxa"/>
          </w:tcPr>
          <w:p w14:paraId="1FC7B8DC" w14:textId="77777777" w:rsidR="00115631" w:rsidRDefault="00125BB9">
            <w:pPr>
              <w:pStyle w:val="af3"/>
              <w:numPr>
                <w:ilvl w:val="255"/>
                <w:numId w:val="0"/>
              </w:numPr>
              <w:spacing w:beforeLines="50" w:before="156" w:line="360" w:lineRule="auto"/>
              <w:jc w:val="center"/>
              <w:rPr>
                <w:sz w:val="18"/>
                <w:szCs w:val="18"/>
              </w:rPr>
            </w:pPr>
            <w:r>
              <w:rPr>
                <w:sz w:val="18"/>
                <w:szCs w:val="18"/>
              </w:rPr>
              <w:t>断路保护器</w:t>
            </w:r>
          </w:p>
        </w:tc>
        <w:tc>
          <w:tcPr>
            <w:tcW w:w="1609" w:type="dxa"/>
          </w:tcPr>
          <w:p w14:paraId="4C0B8891" w14:textId="77777777" w:rsidR="00115631" w:rsidRPr="000123BE" w:rsidRDefault="00125BB9">
            <w:pPr>
              <w:pStyle w:val="af3"/>
              <w:numPr>
                <w:ilvl w:val="255"/>
                <w:numId w:val="0"/>
              </w:numPr>
              <w:spacing w:beforeLines="50" w:before="156" w:line="360" w:lineRule="auto"/>
              <w:jc w:val="center"/>
              <w:rPr>
                <w:sz w:val="18"/>
                <w:szCs w:val="18"/>
              </w:rPr>
            </w:pPr>
            <w:r w:rsidRPr="000123BE">
              <w:rPr>
                <w:sz w:val="18"/>
                <w:szCs w:val="18"/>
              </w:rPr>
              <w:t>4P32A</w:t>
            </w:r>
          </w:p>
        </w:tc>
        <w:tc>
          <w:tcPr>
            <w:tcW w:w="992" w:type="dxa"/>
          </w:tcPr>
          <w:p w14:paraId="718308CD" w14:textId="77777777" w:rsidR="00115631" w:rsidRPr="000123BE" w:rsidRDefault="00115631">
            <w:pPr>
              <w:pStyle w:val="af3"/>
              <w:numPr>
                <w:ilvl w:val="255"/>
                <w:numId w:val="0"/>
              </w:numPr>
              <w:spacing w:beforeLines="50" w:before="156" w:line="360" w:lineRule="auto"/>
              <w:jc w:val="center"/>
              <w:rPr>
                <w:sz w:val="18"/>
                <w:szCs w:val="18"/>
              </w:rPr>
            </w:pPr>
          </w:p>
        </w:tc>
        <w:tc>
          <w:tcPr>
            <w:tcW w:w="851" w:type="dxa"/>
          </w:tcPr>
          <w:p w14:paraId="4AF5906A"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49B21ABC"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38</w:t>
            </w:r>
          </w:p>
        </w:tc>
        <w:tc>
          <w:tcPr>
            <w:tcW w:w="970" w:type="dxa"/>
          </w:tcPr>
          <w:p w14:paraId="50B86B2C" w14:textId="62A664C3"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施耐德或</w:t>
            </w:r>
            <w:r w:rsidR="008869E4">
              <w:rPr>
                <w:rFonts w:hint="eastAsia"/>
                <w:sz w:val="18"/>
                <w:szCs w:val="18"/>
              </w:rPr>
              <w:t>同等</w:t>
            </w:r>
            <w:r w:rsidRPr="000123BE">
              <w:rPr>
                <w:rFonts w:hint="eastAsia"/>
                <w:sz w:val="18"/>
                <w:szCs w:val="18"/>
              </w:rPr>
              <w:t>品牌</w:t>
            </w:r>
          </w:p>
        </w:tc>
        <w:tc>
          <w:tcPr>
            <w:tcW w:w="1134" w:type="dxa"/>
          </w:tcPr>
          <w:p w14:paraId="4DF45EC2" w14:textId="77777777" w:rsidR="00115631" w:rsidRDefault="00125BB9">
            <w:pPr>
              <w:pStyle w:val="af3"/>
              <w:numPr>
                <w:ilvl w:val="255"/>
                <w:numId w:val="0"/>
              </w:numPr>
              <w:spacing w:beforeLines="50" w:before="156" w:line="360" w:lineRule="auto"/>
              <w:jc w:val="center"/>
              <w:rPr>
                <w:rFonts w:hAnsi="宋体"/>
                <w:color w:val="000000" w:themeColor="text1"/>
                <w:sz w:val="18"/>
                <w:szCs w:val="18"/>
              </w:rPr>
            </w:pPr>
            <w:r>
              <w:rPr>
                <w:rFonts w:hAnsi="宋体" w:hint="eastAsia"/>
                <w:color w:val="000000" w:themeColor="text1"/>
                <w:sz w:val="18"/>
                <w:szCs w:val="18"/>
              </w:rPr>
              <w:t>防爆等级：</w:t>
            </w:r>
            <w:r>
              <w:rPr>
                <w:rFonts w:hAnsi="宋体" w:hint="eastAsia"/>
                <w:color w:val="000000" w:themeColor="text1"/>
                <w:sz w:val="18"/>
                <w:szCs w:val="18"/>
              </w:rPr>
              <w:t>IP55</w:t>
            </w:r>
          </w:p>
        </w:tc>
      </w:tr>
      <w:tr w:rsidR="00115631" w14:paraId="0250E5FC" w14:textId="77777777">
        <w:tc>
          <w:tcPr>
            <w:tcW w:w="821" w:type="dxa"/>
          </w:tcPr>
          <w:p w14:paraId="75E9B934" w14:textId="77777777" w:rsidR="00115631" w:rsidRDefault="00125BB9">
            <w:pPr>
              <w:pStyle w:val="af3"/>
              <w:numPr>
                <w:ilvl w:val="255"/>
                <w:numId w:val="0"/>
              </w:numPr>
              <w:spacing w:beforeLines="50" w:before="156" w:line="360" w:lineRule="auto"/>
              <w:jc w:val="center"/>
              <w:rPr>
                <w:sz w:val="18"/>
                <w:szCs w:val="18"/>
              </w:rPr>
            </w:pPr>
            <w:r>
              <w:rPr>
                <w:sz w:val="18"/>
                <w:szCs w:val="18"/>
              </w:rPr>
              <w:t>6</w:t>
            </w:r>
          </w:p>
        </w:tc>
        <w:tc>
          <w:tcPr>
            <w:tcW w:w="1109" w:type="dxa"/>
          </w:tcPr>
          <w:p w14:paraId="2272ED70" w14:textId="77777777" w:rsidR="00115631" w:rsidRDefault="00125BB9">
            <w:pPr>
              <w:pStyle w:val="af3"/>
              <w:numPr>
                <w:ilvl w:val="255"/>
                <w:numId w:val="0"/>
              </w:numPr>
              <w:spacing w:beforeLines="50" w:before="156" w:line="360" w:lineRule="auto"/>
              <w:jc w:val="center"/>
              <w:rPr>
                <w:sz w:val="18"/>
                <w:szCs w:val="18"/>
              </w:rPr>
            </w:pPr>
            <w:r>
              <w:rPr>
                <w:sz w:val="18"/>
                <w:szCs w:val="18"/>
              </w:rPr>
              <w:t>浪涌保护器</w:t>
            </w:r>
          </w:p>
        </w:tc>
        <w:tc>
          <w:tcPr>
            <w:tcW w:w="1609" w:type="dxa"/>
          </w:tcPr>
          <w:p w14:paraId="2E0BAABE" w14:textId="77777777" w:rsidR="00115631" w:rsidRPr="000123BE" w:rsidRDefault="00125BB9">
            <w:pPr>
              <w:pStyle w:val="af3"/>
              <w:numPr>
                <w:ilvl w:val="255"/>
                <w:numId w:val="0"/>
              </w:numPr>
              <w:spacing w:beforeLines="50" w:before="156" w:line="360" w:lineRule="auto"/>
              <w:jc w:val="center"/>
              <w:rPr>
                <w:sz w:val="18"/>
                <w:szCs w:val="18"/>
              </w:rPr>
            </w:pPr>
            <w:r w:rsidRPr="000123BE">
              <w:rPr>
                <w:sz w:val="18"/>
                <w:szCs w:val="18"/>
              </w:rPr>
              <w:t>4PAC350V</w:t>
            </w:r>
          </w:p>
        </w:tc>
        <w:tc>
          <w:tcPr>
            <w:tcW w:w="992" w:type="dxa"/>
          </w:tcPr>
          <w:p w14:paraId="10A218B0" w14:textId="77777777" w:rsidR="00115631" w:rsidRPr="000123BE" w:rsidRDefault="00115631">
            <w:pPr>
              <w:pStyle w:val="af3"/>
              <w:numPr>
                <w:ilvl w:val="255"/>
                <w:numId w:val="0"/>
              </w:numPr>
              <w:spacing w:beforeLines="50" w:before="156" w:line="360" w:lineRule="auto"/>
              <w:jc w:val="center"/>
              <w:rPr>
                <w:sz w:val="18"/>
                <w:szCs w:val="18"/>
              </w:rPr>
            </w:pPr>
          </w:p>
        </w:tc>
        <w:tc>
          <w:tcPr>
            <w:tcW w:w="851" w:type="dxa"/>
          </w:tcPr>
          <w:p w14:paraId="3599CD5D"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68682FD1"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20</w:t>
            </w:r>
          </w:p>
        </w:tc>
        <w:tc>
          <w:tcPr>
            <w:tcW w:w="970" w:type="dxa"/>
          </w:tcPr>
          <w:p w14:paraId="7FFF4641" w14:textId="7FD17088"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施耐德或</w:t>
            </w:r>
            <w:r w:rsidR="008869E4">
              <w:rPr>
                <w:rFonts w:hint="eastAsia"/>
                <w:sz w:val="18"/>
                <w:szCs w:val="18"/>
              </w:rPr>
              <w:t>同等</w:t>
            </w:r>
            <w:r w:rsidRPr="000123BE">
              <w:rPr>
                <w:rFonts w:hint="eastAsia"/>
                <w:sz w:val="18"/>
                <w:szCs w:val="18"/>
              </w:rPr>
              <w:t>品牌</w:t>
            </w:r>
          </w:p>
        </w:tc>
        <w:tc>
          <w:tcPr>
            <w:tcW w:w="1134" w:type="dxa"/>
          </w:tcPr>
          <w:p w14:paraId="7F3729F0" w14:textId="77777777" w:rsidR="00115631" w:rsidRDefault="00125BB9">
            <w:pPr>
              <w:pStyle w:val="af3"/>
              <w:numPr>
                <w:ilvl w:val="255"/>
                <w:numId w:val="0"/>
              </w:numPr>
              <w:spacing w:beforeLines="50" w:before="156" w:line="360" w:lineRule="auto"/>
              <w:jc w:val="center"/>
              <w:rPr>
                <w:rFonts w:hAnsi="宋体"/>
                <w:color w:val="000000" w:themeColor="text1"/>
                <w:sz w:val="18"/>
                <w:szCs w:val="18"/>
              </w:rPr>
            </w:pPr>
            <w:r>
              <w:rPr>
                <w:rFonts w:hAnsi="宋体" w:hint="eastAsia"/>
                <w:color w:val="000000" w:themeColor="text1"/>
                <w:sz w:val="18"/>
                <w:szCs w:val="18"/>
              </w:rPr>
              <w:t>防护等级：</w:t>
            </w:r>
            <w:r>
              <w:rPr>
                <w:sz w:val="18"/>
                <w:szCs w:val="18"/>
              </w:rPr>
              <w:t>IP20</w:t>
            </w:r>
          </w:p>
        </w:tc>
      </w:tr>
      <w:tr w:rsidR="00115631" w14:paraId="21B30A0E" w14:textId="77777777">
        <w:tc>
          <w:tcPr>
            <w:tcW w:w="821" w:type="dxa"/>
          </w:tcPr>
          <w:p w14:paraId="7493A985" w14:textId="77777777" w:rsidR="00115631" w:rsidRDefault="00125BB9">
            <w:pPr>
              <w:pStyle w:val="af3"/>
              <w:numPr>
                <w:ilvl w:val="255"/>
                <w:numId w:val="0"/>
              </w:numPr>
              <w:spacing w:beforeLines="50" w:before="156" w:line="360" w:lineRule="auto"/>
              <w:jc w:val="center"/>
              <w:rPr>
                <w:sz w:val="18"/>
                <w:szCs w:val="18"/>
              </w:rPr>
            </w:pPr>
            <w:r>
              <w:rPr>
                <w:sz w:val="18"/>
                <w:szCs w:val="18"/>
              </w:rPr>
              <w:t>7</w:t>
            </w:r>
          </w:p>
        </w:tc>
        <w:tc>
          <w:tcPr>
            <w:tcW w:w="1109" w:type="dxa"/>
          </w:tcPr>
          <w:p w14:paraId="5FDB3D44"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可变电源</w:t>
            </w:r>
          </w:p>
        </w:tc>
        <w:tc>
          <w:tcPr>
            <w:tcW w:w="1609" w:type="dxa"/>
          </w:tcPr>
          <w:p w14:paraId="78CA4479"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1.5-5V</w:t>
            </w:r>
            <w:r>
              <w:rPr>
                <w:rFonts w:hint="eastAsia"/>
                <w:sz w:val="18"/>
                <w:szCs w:val="18"/>
              </w:rPr>
              <w:t>；</w:t>
            </w:r>
            <w:r>
              <w:rPr>
                <w:rFonts w:hint="eastAsia"/>
                <w:sz w:val="18"/>
                <w:szCs w:val="18"/>
              </w:rPr>
              <w:t>25A</w:t>
            </w:r>
          </w:p>
        </w:tc>
        <w:tc>
          <w:tcPr>
            <w:tcW w:w="992" w:type="dxa"/>
          </w:tcPr>
          <w:p w14:paraId="02B1CFF2" w14:textId="77777777" w:rsidR="00115631" w:rsidRDefault="00115631">
            <w:pPr>
              <w:pStyle w:val="af3"/>
              <w:numPr>
                <w:ilvl w:val="255"/>
                <w:numId w:val="0"/>
              </w:numPr>
              <w:spacing w:beforeLines="50" w:before="156" w:line="360" w:lineRule="auto"/>
              <w:jc w:val="center"/>
              <w:rPr>
                <w:sz w:val="18"/>
                <w:szCs w:val="18"/>
              </w:rPr>
            </w:pPr>
          </w:p>
        </w:tc>
        <w:tc>
          <w:tcPr>
            <w:tcW w:w="851" w:type="dxa"/>
          </w:tcPr>
          <w:p w14:paraId="7A831F4C"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1354A325"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570</w:t>
            </w:r>
          </w:p>
        </w:tc>
        <w:tc>
          <w:tcPr>
            <w:tcW w:w="970" w:type="dxa"/>
          </w:tcPr>
          <w:p w14:paraId="310388A7" w14:textId="290CF2F9"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施耐德或</w:t>
            </w:r>
            <w:r w:rsidR="008869E4">
              <w:rPr>
                <w:rFonts w:hint="eastAsia"/>
                <w:sz w:val="18"/>
                <w:szCs w:val="18"/>
              </w:rPr>
              <w:lastRenderedPageBreak/>
              <w:t>同等</w:t>
            </w:r>
            <w:r w:rsidRPr="000123BE">
              <w:rPr>
                <w:rFonts w:hint="eastAsia"/>
                <w:sz w:val="18"/>
                <w:szCs w:val="18"/>
              </w:rPr>
              <w:t>品牌</w:t>
            </w:r>
          </w:p>
        </w:tc>
        <w:tc>
          <w:tcPr>
            <w:tcW w:w="1134" w:type="dxa"/>
          </w:tcPr>
          <w:p w14:paraId="6F9E29B5" w14:textId="77777777" w:rsidR="00115631" w:rsidRDefault="00125BB9">
            <w:pPr>
              <w:pStyle w:val="af3"/>
              <w:numPr>
                <w:ilvl w:val="255"/>
                <w:numId w:val="0"/>
              </w:numPr>
              <w:spacing w:beforeLines="50" w:before="156" w:line="360" w:lineRule="auto"/>
              <w:jc w:val="center"/>
              <w:rPr>
                <w:sz w:val="18"/>
                <w:szCs w:val="18"/>
              </w:rPr>
            </w:pPr>
            <w:r>
              <w:rPr>
                <w:rFonts w:hAnsi="宋体" w:hint="eastAsia"/>
                <w:color w:val="000000" w:themeColor="text1"/>
                <w:sz w:val="18"/>
                <w:szCs w:val="18"/>
              </w:rPr>
              <w:lastRenderedPageBreak/>
              <w:t>防爆等级：</w:t>
            </w:r>
            <w:r>
              <w:rPr>
                <w:rFonts w:hAnsi="宋体" w:hint="eastAsia"/>
                <w:color w:val="000000" w:themeColor="text1"/>
                <w:sz w:val="18"/>
                <w:szCs w:val="18"/>
              </w:rPr>
              <w:lastRenderedPageBreak/>
              <w:t>IP55</w:t>
            </w:r>
          </w:p>
        </w:tc>
      </w:tr>
      <w:tr w:rsidR="00115631" w14:paraId="65BE3802" w14:textId="77777777">
        <w:tc>
          <w:tcPr>
            <w:tcW w:w="821" w:type="dxa"/>
          </w:tcPr>
          <w:p w14:paraId="6C9573F4" w14:textId="77777777" w:rsidR="00115631" w:rsidRDefault="00125BB9">
            <w:pPr>
              <w:pStyle w:val="af3"/>
              <w:numPr>
                <w:ilvl w:val="255"/>
                <w:numId w:val="0"/>
              </w:numPr>
              <w:spacing w:beforeLines="50" w:before="156" w:line="360" w:lineRule="auto"/>
              <w:jc w:val="center"/>
              <w:rPr>
                <w:sz w:val="18"/>
                <w:szCs w:val="18"/>
              </w:rPr>
            </w:pPr>
            <w:r>
              <w:rPr>
                <w:sz w:val="18"/>
                <w:szCs w:val="18"/>
              </w:rPr>
              <w:lastRenderedPageBreak/>
              <w:t>8</w:t>
            </w:r>
          </w:p>
        </w:tc>
        <w:tc>
          <w:tcPr>
            <w:tcW w:w="1109" w:type="dxa"/>
          </w:tcPr>
          <w:p w14:paraId="3C8E52AC"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空气开关</w:t>
            </w:r>
          </w:p>
        </w:tc>
        <w:tc>
          <w:tcPr>
            <w:tcW w:w="1609" w:type="dxa"/>
          </w:tcPr>
          <w:p w14:paraId="3B067437" w14:textId="77777777" w:rsidR="00115631" w:rsidRDefault="00125BB9">
            <w:pPr>
              <w:pStyle w:val="af3"/>
              <w:numPr>
                <w:ilvl w:val="255"/>
                <w:numId w:val="0"/>
              </w:numPr>
              <w:spacing w:beforeLines="50" w:before="156" w:line="360" w:lineRule="auto"/>
              <w:jc w:val="center"/>
              <w:rPr>
                <w:sz w:val="18"/>
                <w:szCs w:val="18"/>
              </w:rPr>
            </w:pPr>
            <w:r>
              <w:rPr>
                <w:sz w:val="18"/>
                <w:szCs w:val="18"/>
              </w:rPr>
              <w:t>NSX250N-4P250A</w:t>
            </w:r>
          </w:p>
        </w:tc>
        <w:tc>
          <w:tcPr>
            <w:tcW w:w="992" w:type="dxa"/>
          </w:tcPr>
          <w:p w14:paraId="01A532C2" w14:textId="77777777" w:rsidR="00115631" w:rsidRDefault="00115631">
            <w:pPr>
              <w:pStyle w:val="af3"/>
              <w:numPr>
                <w:ilvl w:val="255"/>
                <w:numId w:val="0"/>
              </w:numPr>
              <w:spacing w:beforeLines="50" w:before="156" w:line="360" w:lineRule="auto"/>
              <w:jc w:val="center"/>
              <w:rPr>
                <w:sz w:val="18"/>
                <w:szCs w:val="18"/>
              </w:rPr>
            </w:pPr>
          </w:p>
        </w:tc>
        <w:tc>
          <w:tcPr>
            <w:tcW w:w="851" w:type="dxa"/>
          </w:tcPr>
          <w:p w14:paraId="3998E89C"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3A2081FD"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1</w:t>
            </w:r>
          </w:p>
        </w:tc>
        <w:tc>
          <w:tcPr>
            <w:tcW w:w="970" w:type="dxa"/>
          </w:tcPr>
          <w:p w14:paraId="0C2799A2" w14:textId="29D9F15B"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施耐德或</w:t>
            </w:r>
            <w:r w:rsidR="008869E4">
              <w:rPr>
                <w:rFonts w:hint="eastAsia"/>
                <w:sz w:val="18"/>
                <w:szCs w:val="18"/>
              </w:rPr>
              <w:t>同等</w:t>
            </w:r>
            <w:r w:rsidRPr="000123BE">
              <w:rPr>
                <w:rFonts w:hint="eastAsia"/>
                <w:sz w:val="18"/>
                <w:szCs w:val="18"/>
              </w:rPr>
              <w:t>品牌</w:t>
            </w:r>
          </w:p>
        </w:tc>
        <w:tc>
          <w:tcPr>
            <w:tcW w:w="1134" w:type="dxa"/>
          </w:tcPr>
          <w:p w14:paraId="663DA3B5" w14:textId="77777777" w:rsidR="00115631" w:rsidRDefault="00125BB9">
            <w:pPr>
              <w:pStyle w:val="af3"/>
              <w:numPr>
                <w:ilvl w:val="255"/>
                <w:numId w:val="0"/>
              </w:numPr>
              <w:spacing w:beforeLines="50" w:before="156" w:line="360" w:lineRule="auto"/>
              <w:jc w:val="center"/>
              <w:rPr>
                <w:rFonts w:hAnsi="宋体"/>
                <w:color w:val="000000" w:themeColor="text1"/>
                <w:sz w:val="18"/>
                <w:szCs w:val="18"/>
              </w:rPr>
            </w:pPr>
            <w:r>
              <w:rPr>
                <w:rFonts w:hAnsi="宋体" w:hint="eastAsia"/>
                <w:color w:val="000000" w:themeColor="text1"/>
                <w:sz w:val="18"/>
                <w:szCs w:val="18"/>
              </w:rPr>
              <w:t>防护等级：</w:t>
            </w:r>
            <w:r>
              <w:rPr>
                <w:sz w:val="18"/>
                <w:szCs w:val="18"/>
              </w:rPr>
              <w:t>IP20B</w:t>
            </w:r>
          </w:p>
        </w:tc>
      </w:tr>
      <w:tr w:rsidR="00115631" w14:paraId="7D7F197D" w14:textId="77777777">
        <w:tc>
          <w:tcPr>
            <w:tcW w:w="821" w:type="dxa"/>
          </w:tcPr>
          <w:p w14:paraId="4D779C16" w14:textId="77777777" w:rsidR="00115631" w:rsidRDefault="00125BB9">
            <w:pPr>
              <w:pStyle w:val="af3"/>
              <w:numPr>
                <w:ilvl w:val="255"/>
                <w:numId w:val="0"/>
              </w:numPr>
              <w:spacing w:beforeLines="50" w:before="156" w:line="360" w:lineRule="auto"/>
              <w:jc w:val="center"/>
              <w:rPr>
                <w:sz w:val="18"/>
                <w:szCs w:val="18"/>
              </w:rPr>
            </w:pPr>
            <w:r>
              <w:rPr>
                <w:sz w:val="18"/>
                <w:szCs w:val="18"/>
              </w:rPr>
              <w:t>9</w:t>
            </w:r>
          </w:p>
        </w:tc>
        <w:tc>
          <w:tcPr>
            <w:tcW w:w="1109" w:type="dxa"/>
          </w:tcPr>
          <w:p w14:paraId="00ABDF66" w14:textId="77777777" w:rsidR="00115631" w:rsidRDefault="00125BB9">
            <w:pPr>
              <w:pStyle w:val="af3"/>
              <w:numPr>
                <w:ilvl w:val="255"/>
                <w:numId w:val="0"/>
              </w:numPr>
              <w:spacing w:beforeLines="50" w:before="156" w:line="360" w:lineRule="auto"/>
              <w:jc w:val="center"/>
              <w:rPr>
                <w:sz w:val="18"/>
                <w:szCs w:val="18"/>
              </w:rPr>
            </w:pPr>
            <w:r>
              <w:rPr>
                <w:sz w:val="18"/>
                <w:szCs w:val="18"/>
              </w:rPr>
              <w:t>断路漏电保护器</w:t>
            </w:r>
          </w:p>
        </w:tc>
        <w:tc>
          <w:tcPr>
            <w:tcW w:w="1609" w:type="dxa"/>
          </w:tcPr>
          <w:p w14:paraId="5CA5F2A4"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2</w:t>
            </w:r>
            <w:r>
              <w:rPr>
                <w:sz w:val="18"/>
                <w:szCs w:val="18"/>
              </w:rPr>
              <w:t>P10A</w:t>
            </w:r>
          </w:p>
        </w:tc>
        <w:tc>
          <w:tcPr>
            <w:tcW w:w="992" w:type="dxa"/>
          </w:tcPr>
          <w:p w14:paraId="655A6C52" w14:textId="77777777" w:rsidR="00115631" w:rsidRDefault="00115631">
            <w:pPr>
              <w:pStyle w:val="af3"/>
              <w:numPr>
                <w:ilvl w:val="255"/>
                <w:numId w:val="0"/>
              </w:numPr>
              <w:spacing w:beforeLines="50" w:before="156" w:line="360" w:lineRule="auto"/>
              <w:jc w:val="center"/>
              <w:rPr>
                <w:sz w:val="18"/>
                <w:szCs w:val="18"/>
              </w:rPr>
            </w:pPr>
          </w:p>
        </w:tc>
        <w:tc>
          <w:tcPr>
            <w:tcW w:w="851" w:type="dxa"/>
          </w:tcPr>
          <w:p w14:paraId="58FA7CED"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1C976299"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570</w:t>
            </w:r>
          </w:p>
        </w:tc>
        <w:tc>
          <w:tcPr>
            <w:tcW w:w="970" w:type="dxa"/>
          </w:tcPr>
          <w:p w14:paraId="76AE3A88" w14:textId="1F520D6E"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施耐德或</w:t>
            </w:r>
            <w:r w:rsidR="008869E4">
              <w:rPr>
                <w:rFonts w:hint="eastAsia"/>
                <w:sz w:val="18"/>
                <w:szCs w:val="18"/>
              </w:rPr>
              <w:t>同等</w:t>
            </w:r>
            <w:r w:rsidRPr="000123BE">
              <w:rPr>
                <w:rFonts w:hint="eastAsia"/>
                <w:sz w:val="18"/>
                <w:szCs w:val="18"/>
              </w:rPr>
              <w:t>品牌</w:t>
            </w:r>
          </w:p>
        </w:tc>
        <w:tc>
          <w:tcPr>
            <w:tcW w:w="1134" w:type="dxa"/>
          </w:tcPr>
          <w:p w14:paraId="15086107" w14:textId="77777777" w:rsidR="00115631" w:rsidRDefault="00125BB9">
            <w:pPr>
              <w:pStyle w:val="af3"/>
              <w:numPr>
                <w:ilvl w:val="255"/>
                <w:numId w:val="0"/>
              </w:numPr>
              <w:spacing w:beforeLines="50" w:before="156" w:line="360" w:lineRule="auto"/>
              <w:jc w:val="center"/>
              <w:rPr>
                <w:rFonts w:hAnsi="宋体"/>
                <w:color w:val="000000" w:themeColor="text1"/>
                <w:sz w:val="18"/>
                <w:szCs w:val="18"/>
              </w:rPr>
            </w:pPr>
            <w:r>
              <w:rPr>
                <w:rFonts w:hAnsi="宋体" w:hint="eastAsia"/>
                <w:color w:val="000000" w:themeColor="text1"/>
                <w:sz w:val="18"/>
                <w:szCs w:val="18"/>
              </w:rPr>
              <w:t>防护等级：</w:t>
            </w:r>
            <w:r>
              <w:rPr>
                <w:sz w:val="18"/>
                <w:szCs w:val="18"/>
              </w:rPr>
              <w:t>IP20B</w:t>
            </w:r>
          </w:p>
        </w:tc>
      </w:tr>
      <w:tr w:rsidR="00115631" w14:paraId="6BB4B69E" w14:textId="77777777">
        <w:tc>
          <w:tcPr>
            <w:tcW w:w="821" w:type="dxa"/>
          </w:tcPr>
          <w:p w14:paraId="1001C959" w14:textId="77777777" w:rsidR="00115631" w:rsidRDefault="00125BB9">
            <w:pPr>
              <w:pStyle w:val="af3"/>
              <w:numPr>
                <w:ilvl w:val="255"/>
                <w:numId w:val="0"/>
              </w:numPr>
              <w:spacing w:beforeLines="50" w:before="156" w:line="360" w:lineRule="auto"/>
              <w:jc w:val="center"/>
              <w:rPr>
                <w:sz w:val="18"/>
                <w:szCs w:val="18"/>
              </w:rPr>
            </w:pPr>
            <w:r>
              <w:rPr>
                <w:sz w:val="18"/>
                <w:szCs w:val="18"/>
              </w:rPr>
              <w:t>10</w:t>
            </w:r>
          </w:p>
        </w:tc>
        <w:tc>
          <w:tcPr>
            <w:tcW w:w="1109" w:type="dxa"/>
          </w:tcPr>
          <w:p w14:paraId="2F961567"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流量计</w:t>
            </w:r>
          </w:p>
        </w:tc>
        <w:tc>
          <w:tcPr>
            <w:tcW w:w="1609" w:type="dxa"/>
          </w:tcPr>
          <w:p w14:paraId="2BBFE17E" w14:textId="77777777" w:rsidR="00115631" w:rsidRDefault="00125BB9">
            <w:pPr>
              <w:pStyle w:val="af3"/>
              <w:numPr>
                <w:ilvl w:val="255"/>
                <w:numId w:val="0"/>
              </w:numPr>
              <w:spacing w:beforeLines="50" w:before="156" w:line="360" w:lineRule="auto"/>
              <w:jc w:val="center"/>
              <w:rPr>
                <w:sz w:val="18"/>
                <w:szCs w:val="18"/>
              </w:rPr>
            </w:pPr>
            <w:r>
              <w:rPr>
                <w:rFonts w:hint="eastAsia"/>
                <w:sz w:val="18"/>
                <w:szCs w:val="18"/>
              </w:rPr>
              <w:t>干路流量：</w:t>
            </w:r>
            <w:r>
              <w:rPr>
                <w:rFonts w:hint="eastAsia"/>
                <w:sz w:val="18"/>
                <w:szCs w:val="18"/>
              </w:rPr>
              <w:t>1.3 m</w:t>
            </w:r>
            <w:r>
              <w:rPr>
                <w:rFonts w:hint="eastAsia"/>
                <w:sz w:val="18"/>
                <w:szCs w:val="18"/>
                <w:vertAlign w:val="superscript"/>
              </w:rPr>
              <w:t>3</w:t>
            </w:r>
            <w:r>
              <w:rPr>
                <w:rFonts w:hint="eastAsia"/>
                <w:sz w:val="18"/>
                <w:szCs w:val="18"/>
              </w:rPr>
              <w:t>/h;</w:t>
            </w:r>
            <w:r>
              <w:rPr>
                <w:rFonts w:hint="eastAsia"/>
                <w:sz w:val="18"/>
                <w:szCs w:val="18"/>
              </w:rPr>
              <w:t>支路流量：</w:t>
            </w:r>
            <w:r>
              <w:rPr>
                <w:rFonts w:hint="eastAsia"/>
                <w:sz w:val="18"/>
                <w:szCs w:val="18"/>
              </w:rPr>
              <w:t>0.006 m</w:t>
            </w:r>
            <w:r>
              <w:rPr>
                <w:rFonts w:hint="eastAsia"/>
                <w:sz w:val="18"/>
                <w:szCs w:val="18"/>
                <w:vertAlign w:val="superscript"/>
              </w:rPr>
              <w:t>3</w:t>
            </w:r>
            <w:r>
              <w:rPr>
                <w:rFonts w:hint="eastAsia"/>
                <w:sz w:val="18"/>
                <w:szCs w:val="18"/>
              </w:rPr>
              <w:t>/h</w:t>
            </w:r>
          </w:p>
        </w:tc>
        <w:tc>
          <w:tcPr>
            <w:tcW w:w="992" w:type="dxa"/>
          </w:tcPr>
          <w:p w14:paraId="7B3A66C7" w14:textId="77777777" w:rsidR="00115631" w:rsidRDefault="00115631">
            <w:pPr>
              <w:pStyle w:val="af3"/>
              <w:numPr>
                <w:ilvl w:val="255"/>
                <w:numId w:val="0"/>
              </w:numPr>
              <w:spacing w:beforeLines="50" w:before="156" w:line="360" w:lineRule="auto"/>
              <w:jc w:val="center"/>
              <w:rPr>
                <w:sz w:val="18"/>
                <w:szCs w:val="18"/>
              </w:rPr>
            </w:pPr>
          </w:p>
        </w:tc>
        <w:tc>
          <w:tcPr>
            <w:tcW w:w="851" w:type="dxa"/>
          </w:tcPr>
          <w:p w14:paraId="0A85CF7D"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个</w:t>
            </w:r>
            <w:proofErr w:type="gramEnd"/>
          </w:p>
        </w:tc>
        <w:tc>
          <w:tcPr>
            <w:tcW w:w="992" w:type="dxa"/>
          </w:tcPr>
          <w:p w14:paraId="4A75B72A" w14:textId="77777777" w:rsidR="00115631" w:rsidRPr="000123BE" w:rsidRDefault="00125BB9">
            <w:pPr>
              <w:pStyle w:val="af3"/>
              <w:numPr>
                <w:ilvl w:val="255"/>
                <w:numId w:val="0"/>
              </w:numPr>
              <w:spacing w:beforeLines="50" w:before="156" w:line="360" w:lineRule="auto"/>
              <w:jc w:val="center"/>
              <w:rPr>
                <w:sz w:val="18"/>
                <w:szCs w:val="18"/>
              </w:rPr>
            </w:pPr>
            <w:r w:rsidRPr="000123BE">
              <w:rPr>
                <w:rFonts w:hint="eastAsia"/>
                <w:sz w:val="18"/>
                <w:szCs w:val="18"/>
              </w:rPr>
              <w:t>476</w:t>
            </w:r>
          </w:p>
        </w:tc>
        <w:tc>
          <w:tcPr>
            <w:tcW w:w="970" w:type="dxa"/>
          </w:tcPr>
          <w:p w14:paraId="2100AE69" w14:textId="77777777" w:rsidR="00115631" w:rsidRPr="000123BE" w:rsidRDefault="00125BB9">
            <w:pPr>
              <w:pStyle w:val="af3"/>
              <w:numPr>
                <w:ilvl w:val="255"/>
                <w:numId w:val="0"/>
              </w:numPr>
              <w:spacing w:beforeLines="50" w:before="156" w:line="360" w:lineRule="auto"/>
              <w:jc w:val="center"/>
              <w:rPr>
                <w:sz w:val="18"/>
                <w:szCs w:val="18"/>
              </w:rPr>
            </w:pPr>
            <w:proofErr w:type="gramStart"/>
            <w:r w:rsidRPr="000123BE">
              <w:rPr>
                <w:rFonts w:hint="eastAsia"/>
                <w:sz w:val="18"/>
                <w:szCs w:val="18"/>
              </w:rPr>
              <w:t>上海沪仪或</w:t>
            </w:r>
            <w:proofErr w:type="gramEnd"/>
            <w:r w:rsidRPr="000123BE">
              <w:rPr>
                <w:rFonts w:hint="eastAsia"/>
                <w:sz w:val="18"/>
                <w:szCs w:val="18"/>
              </w:rPr>
              <w:t>同等品牌</w:t>
            </w:r>
          </w:p>
        </w:tc>
        <w:tc>
          <w:tcPr>
            <w:tcW w:w="1134" w:type="dxa"/>
          </w:tcPr>
          <w:p w14:paraId="322FB80E" w14:textId="77777777" w:rsidR="00115631" w:rsidRDefault="00115631">
            <w:pPr>
              <w:pStyle w:val="af3"/>
              <w:numPr>
                <w:ilvl w:val="255"/>
                <w:numId w:val="0"/>
              </w:numPr>
              <w:spacing w:beforeLines="50" w:before="156" w:line="360" w:lineRule="auto"/>
              <w:jc w:val="center"/>
              <w:rPr>
                <w:sz w:val="18"/>
                <w:szCs w:val="18"/>
              </w:rPr>
            </w:pPr>
          </w:p>
        </w:tc>
      </w:tr>
    </w:tbl>
    <w:bookmarkEnd w:id="6"/>
    <w:bookmarkEnd w:id="7"/>
    <w:p w14:paraId="2BE1C1AA" w14:textId="77777777" w:rsidR="00115631" w:rsidRDefault="00125BB9">
      <w:pPr>
        <w:spacing w:line="360" w:lineRule="auto"/>
        <w:ind w:firstLine="480"/>
        <w:rPr>
          <w:rFonts w:hAnsi="宋体"/>
          <w:color w:val="000000" w:themeColor="text1"/>
          <w:szCs w:val="21"/>
        </w:rPr>
      </w:pPr>
      <w:r>
        <w:rPr>
          <w:rFonts w:hAnsi="宋体" w:hint="eastAsia"/>
          <w:color w:val="000000" w:themeColor="text1"/>
          <w:szCs w:val="21"/>
        </w:rPr>
        <w:t>4</w:t>
      </w:r>
      <w:r>
        <w:rPr>
          <w:rFonts w:hAnsi="宋体"/>
          <w:color w:val="000000" w:themeColor="text1"/>
          <w:szCs w:val="21"/>
        </w:rPr>
        <w:t>.1.1</w:t>
      </w:r>
      <w:r>
        <w:rPr>
          <w:rFonts w:hAnsi="宋体" w:hint="eastAsia"/>
          <w:color w:val="000000" w:themeColor="text1"/>
          <w:szCs w:val="21"/>
        </w:rPr>
        <w:t>配线要求</w:t>
      </w:r>
      <w:r>
        <w:rPr>
          <w:rFonts w:hAnsi="宋体" w:hint="eastAsia"/>
          <w:color w:val="000000" w:themeColor="text1"/>
          <w:szCs w:val="21"/>
        </w:rPr>
        <w:t>:</w:t>
      </w:r>
    </w:p>
    <w:p w14:paraId="0ECF5327" w14:textId="77777777" w:rsidR="00115631" w:rsidRDefault="00125BB9">
      <w:pPr>
        <w:spacing w:line="360" w:lineRule="auto"/>
        <w:ind w:firstLine="480"/>
        <w:rPr>
          <w:rFonts w:hAnsi="宋体"/>
          <w:color w:val="000000" w:themeColor="text1"/>
          <w:szCs w:val="21"/>
        </w:rPr>
      </w:pPr>
      <w:r>
        <w:rPr>
          <w:rFonts w:hAnsi="宋体" w:hint="eastAsia"/>
          <w:color w:val="000000" w:themeColor="text1"/>
          <w:szCs w:val="21"/>
        </w:rPr>
        <w:t>低压动力电缆应为</w:t>
      </w:r>
      <w:r>
        <w:rPr>
          <w:rFonts w:hAnsi="宋体"/>
          <w:color w:val="000000" w:themeColor="text1"/>
          <w:szCs w:val="21"/>
        </w:rPr>
        <w:t>ZA-YJVHD</w:t>
      </w:r>
      <w:r>
        <w:rPr>
          <w:rFonts w:hAnsi="宋体" w:hint="eastAsia"/>
          <w:color w:val="000000" w:themeColor="text1"/>
          <w:szCs w:val="21"/>
        </w:rPr>
        <w:t>-0.6/1kV</w:t>
      </w:r>
      <w:r>
        <w:rPr>
          <w:rFonts w:hAnsi="宋体" w:hint="eastAsia"/>
          <w:color w:val="000000" w:themeColor="text1"/>
          <w:szCs w:val="21"/>
        </w:rPr>
        <w:t>型；</w:t>
      </w:r>
    </w:p>
    <w:p w14:paraId="42B5C214" w14:textId="77777777" w:rsidR="00115631" w:rsidRDefault="00125BB9">
      <w:pPr>
        <w:spacing w:line="360" w:lineRule="auto"/>
        <w:ind w:firstLine="480"/>
        <w:rPr>
          <w:rFonts w:hAnsi="宋体"/>
          <w:color w:val="000000" w:themeColor="text1"/>
          <w:szCs w:val="21"/>
        </w:rPr>
      </w:pPr>
      <w:r>
        <w:rPr>
          <w:rFonts w:hAnsi="宋体" w:hint="eastAsia"/>
          <w:color w:val="000000" w:themeColor="text1"/>
          <w:szCs w:val="21"/>
        </w:rPr>
        <w:t>控制电缆应为</w:t>
      </w:r>
      <w:r>
        <w:rPr>
          <w:rFonts w:hAnsi="宋体" w:hint="eastAsia"/>
          <w:color w:val="000000" w:themeColor="text1"/>
          <w:szCs w:val="21"/>
        </w:rPr>
        <w:t>ZA-KYJVRPHD-0.45/0.75kV</w:t>
      </w:r>
      <w:r>
        <w:rPr>
          <w:rFonts w:hAnsi="宋体" w:hint="eastAsia"/>
          <w:color w:val="000000" w:themeColor="text1"/>
          <w:szCs w:val="21"/>
        </w:rPr>
        <w:t>或</w:t>
      </w:r>
      <w:r>
        <w:rPr>
          <w:rFonts w:hAnsi="宋体" w:hint="eastAsia"/>
          <w:color w:val="000000" w:themeColor="text1"/>
          <w:szCs w:val="21"/>
        </w:rPr>
        <w:t>ZA-DJYPVPRHD-0.3/0.5kV</w:t>
      </w:r>
      <w:r>
        <w:rPr>
          <w:rFonts w:hAnsi="宋体" w:hint="eastAsia"/>
          <w:color w:val="000000" w:themeColor="text1"/>
          <w:szCs w:val="21"/>
        </w:rPr>
        <w:t>型。</w:t>
      </w:r>
    </w:p>
    <w:p w14:paraId="51E35AF9" w14:textId="77777777" w:rsidR="00115631" w:rsidRDefault="00125BB9">
      <w:pPr>
        <w:spacing w:line="360" w:lineRule="auto"/>
        <w:ind w:firstLine="480"/>
        <w:rPr>
          <w:rFonts w:hAnsi="宋体"/>
          <w:color w:val="000000" w:themeColor="text1"/>
          <w:szCs w:val="21"/>
        </w:rPr>
      </w:pPr>
      <w:r>
        <w:rPr>
          <w:rFonts w:hAnsi="宋体" w:hint="eastAsia"/>
          <w:color w:val="000000" w:themeColor="text1"/>
          <w:szCs w:val="21"/>
        </w:rPr>
        <w:t>4</w:t>
      </w:r>
      <w:r>
        <w:rPr>
          <w:rFonts w:hAnsi="宋体"/>
          <w:color w:val="000000" w:themeColor="text1"/>
          <w:szCs w:val="21"/>
        </w:rPr>
        <w:t>.1.2</w:t>
      </w:r>
      <w:r>
        <w:rPr>
          <w:rFonts w:hAnsi="宋体" w:hint="eastAsia"/>
          <w:color w:val="000000" w:themeColor="text1"/>
          <w:szCs w:val="21"/>
        </w:rPr>
        <w:t>光电催化反应器运行要求：</w:t>
      </w: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017"/>
      </w:tblGrid>
      <w:tr w:rsidR="00115631" w14:paraId="2618D86B" w14:textId="77777777">
        <w:trPr>
          <w:trHeight w:val="148"/>
          <w:jc w:val="center"/>
        </w:trPr>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1A25D6E7" w14:textId="77777777" w:rsidR="00115631" w:rsidRDefault="00125BB9">
            <w:pPr>
              <w:spacing w:line="360" w:lineRule="auto"/>
              <w:jc w:val="center"/>
              <w:rPr>
                <w:rFonts w:ascii="宋体" w:hAnsi="宋体"/>
                <w:b/>
                <w:bCs/>
                <w:spacing w:val="34"/>
                <w:sz w:val="18"/>
                <w:szCs w:val="18"/>
              </w:rPr>
            </w:pPr>
            <w:r>
              <w:rPr>
                <w:rFonts w:ascii="宋体" w:hAnsi="宋体" w:hint="eastAsia"/>
                <w:b/>
                <w:bCs/>
                <w:spacing w:val="34"/>
                <w:sz w:val="18"/>
                <w:szCs w:val="18"/>
              </w:rPr>
              <w:t>安置条件</w:t>
            </w:r>
          </w:p>
        </w:tc>
        <w:tc>
          <w:tcPr>
            <w:tcW w:w="6017" w:type="dxa"/>
            <w:tcBorders>
              <w:top w:val="single" w:sz="4" w:space="0" w:color="auto"/>
              <w:left w:val="single" w:sz="4" w:space="0" w:color="auto"/>
              <w:bottom w:val="single" w:sz="4" w:space="0" w:color="auto"/>
              <w:right w:val="single" w:sz="4" w:space="0" w:color="auto"/>
            </w:tcBorders>
            <w:vAlign w:val="center"/>
          </w:tcPr>
          <w:p w14:paraId="38B22A98" w14:textId="77777777" w:rsidR="00115631" w:rsidRDefault="00125BB9">
            <w:pPr>
              <w:spacing w:line="360" w:lineRule="auto"/>
              <w:jc w:val="center"/>
              <w:rPr>
                <w:sz w:val="18"/>
                <w:szCs w:val="18"/>
              </w:rPr>
            </w:pPr>
            <w:r>
              <w:rPr>
                <w:sz w:val="18"/>
                <w:szCs w:val="18"/>
              </w:rPr>
              <w:t>反应器柜中安置</w:t>
            </w:r>
          </w:p>
        </w:tc>
      </w:tr>
      <w:tr w:rsidR="00115631" w14:paraId="0B15E61B" w14:textId="77777777">
        <w:trPr>
          <w:trHeight w:val="552"/>
          <w:jc w:val="center"/>
        </w:trPr>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22335A7D" w14:textId="77777777" w:rsidR="00115631" w:rsidRDefault="00125BB9">
            <w:pPr>
              <w:spacing w:line="360" w:lineRule="auto"/>
              <w:jc w:val="center"/>
              <w:rPr>
                <w:rFonts w:ascii="宋体" w:hAnsi="宋体"/>
                <w:b/>
                <w:bCs/>
                <w:spacing w:val="34"/>
                <w:sz w:val="18"/>
                <w:szCs w:val="18"/>
              </w:rPr>
            </w:pPr>
            <w:r>
              <w:rPr>
                <w:rFonts w:ascii="宋体" w:hAnsi="宋体" w:hint="eastAsia"/>
                <w:b/>
                <w:bCs/>
                <w:spacing w:val="34"/>
                <w:sz w:val="18"/>
                <w:szCs w:val="18"/>
              </w:rPr>
              <w:t>安置环境</w:t>
            </w:r>
          </w:p>
        </w:tc>
        <w:tc>
          <w:tcPr>
            <w:tcW w:w="6017" w:type="dxa"/>
            <w:tcBorders>
              <w:top w:val="single" w:sz="4" w:space="0" w:color="auto"/>
              <w:left w:val="single" w:sz="4" w:space="0" w:color="auto"/>
              <w:bottom w:val="single" w:sz="4" w:space="0" w:color="auto"/>
              <w:right w:val="single" w:sz="4" w:space="0" w:color="auto"/>
            </w:tcBorders>
            <w:vAlign w:val="center"/>
          </w:tcPr>
          <w:p w14:paraId="27232A2E" w14:textId="77777777" w:rsidR="00115631" w:rsidRDefault="00125BB9">
            <w:pPr>
              <w:spacing w:before="156" w:line="360" w:lineRule="auto"/>
              <w:ind w:firstLine="480"/>
              <w:jc w:val="center"/>
              <w:rPr>
                <w:sz w:val="18"/>
                <w:szCs w:val="18"/>
              </w:rPr>
            </w:pPr>
            <w:r>
              <w:rPr>
                <w:sz w:val="18"/>
                <w:szCs w:val="18"/>
              </w:rPr>
              <w:t>无导电粉尘和破坏绝缘介质的气体或蒸汽，无剧烈振动和冲击；</w:t>
            </w:r>
          </w:p>
        </w:tc>
      </w:tr>
      <w:tr w:rsidR="00115631" w14:paraId="4205CEC7" w14:textId="77777777">
        <w:trPr>
          <w:trHeight w:val="286"/>
          <w:jc w:val="center"/>
        </w:trPr>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6229408B" w14:textId="77777777" w:rsidR="00115631" w:rsidRDefault="00125BB9">
            <w:pPr>
              <w:spacing w:line="360" w:lineRule="auto"/>
              <w:jc w:val="center"/>
              <w:rPr>
                <w:rFonts w:ascii="宋体" w:hAnsi="宋体"/>
                <w:b/>
                <w:bCs/>
                <w:spacing w:val="34"/>
                <w:sz w:val="18"/>
                <w:szCs w:val="18"/>
              </w:rPr>
            </w:pPr>
            <w:r>
              <w:rPr>
                <w:rFonts w:ascii="宋体" w:hAnsi="宋体" w:hint="eastAsia"/>
                <w:b/>
                <w:bCs/>
                <w:spacing w:val="34"/>
                <w:sz w:val="18"/>
                <w:szCs w:val="18"/>
              </w:rPr>
              <w:t>海拔高度</w:t>
            </w:r>
          </w:p>
        </w:tc>
        <w:tc>
          <w:tcPr>
            <w:tcW w:w="6017" w:type="dxa"/>
            <w:tcBorders>
              <w:top w:val="single" w:sz="4" w:space="0" w:color="auto"/>
              <w:left w:val="single" w:sz="4" w:space="0" w:color="auto"/>
              <w:bottom w:val="single" w:sz="4" w:space="0" w:color="auto"/>
              <w:right w:val="single" w:sz="4" w:space="0" w:color="auto"/>
            </w:tcBorders>
            <w:vAlign w:val="center"/>
          </w:tcPr>
          <w:p w14:paraId="639E112D" w14:textId="77777777" w:rsidR="00115631" w:rsidRDefault="00125BB9">
            <w:pPr>
              <w:spacing w:before="156" w:line="360" w:lineRule="auto"/>
              <w:ind w:firstLine="480"/>
              <w:jc w:val="center"/>
              <w:rPr>
                <w:sz w:val="18"/>
                <w:szCs w:val="18"/>
              </w:rPr>
            </w:pPr>
            <w:r>
              <w:rPr>
                <w:sz w:val="18"/>
                <w:szCs w:val="18"/>
              </w:rPr>
              <w:t>≤1500m</w:t>
            </w:r>
            <w:r>
              <w:rPr>
                <w:sz w:val="18"/>
                <w:szCs w:val="18"/>
              </w:rPr>
              <w:t>（超出该值，</w:t>
            </w:r>
            <w:proofErr w:type="gramStart"/>
            <w:r>
              <w:rPr>
                <w:sz w:val="18"/>
                <w:szCs w:val="18"/>
              </w:rPr>
              <w:t>依标准</w:t>
            </w:r>
            <w:proofErr w:type="gramEnd"/>
            <w:r>
              <w:rPr>
                <w:sz w:val="18"/>
                <w:szCs w:val="18"/>
              </w:rPr>
              <w:t>降额使用）</w:t>
            </w:r>
          </w:p>
        </w:tc>
      </w:tr>
      <w:tr w:rsidR="00115631" w14:paraId="0F0FAF92" w14:textId="77777777">
        <w:trPr>
          <w:trHeight w:val="70"/>
          <w:jc w:val="center"/>
        </w:trPr>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73DA838E" w14:textId="77777777" w:rsidR="00115631" w:rsidRDefault="00125BB9">
            <w:pPr>
              <w:spacing w:line="360" w:lineRule="auto"/>
              <w:jc w:val="center"/>
              <w:rPr>
                <w:rFonts w:ascii="宋体" w:hAnsi="宋体"/>
                <w:b/>
                <w:bCs/>
                <w:spacing w:val="34"/>
                <w:sz w:val="18"/>
                <w:szCs w:val="18"/>
              </w:rPr>
            </w:pPr>
            <w:r>
              <w:rPr>
                <w:rFonts w:ascii="宋体" w:hAnsi="宋体" w:hint="eastAsia"/>
                <w:b/>
                <w:bCs/>
                <w:spacing w:val="34"/>
                <w:sz w:val="18"/>
                <w:szCs w:val="18"/>
              </w:rPr>
              <w:t>环境温度</w:t>
            </w:r>
          </w:p>
        </w:tc>
        <w:tc>
          <w:tcPr>
            <w:tcW w:w="6017" w:type="dxa"/>
            <w:tcBorders>
              <w:top w:val="single" w:sz="4" w:space="0" w:color="auto"/>
              <w:left w:val="single" w:sz="4" w:space="0" w:color="auto"/>
              <w:bottom w:val="single" w:sz="4" w:space="0" w:color="auto"/>
              <w:right w:val="single" w:sz="4" w:space="0" w:color="auto"/>
            </w:tcBorders>
            <w:vAlign w:val="center"/>
          </w:tcPr>
          <w:p w14:paraId="20F5C192" w14:textId="77777777" w:rsidR="00115631" w:rsidRDefault="00125BB9">
            <w:pPr>
              <w:spacing w:line="360" w:lineRule="auto"/>
              <w:jc w:val="center"/>
              <w:rPr>
                <w:sz w:val="18"/>
                <w:szCs w:val="18"/>
              </w:rPr>
            </w:pPr>
            <w:r>
              <w:rPr>
                <w:sz w:val="18"/>
                <w:szCs w:val="18"/>
              </w:rPr>
              <w:t>25</w:t>
            </w:r>
            <w:r>
              <w:rPr>
                <w:bCs/>
                <w:sz w:val="18"/>
                <w:szCs w:val="18"/>
              </w:rPr>
              <w:t>～</w:t>
            </w:r>
            <w:r>
              <w:rPr>
                <w:bCs/>
                <w:sz w:val="18"/>
                <w:szCs w:val="18"/>
              </w:rPr>
              <w:t>60℃</w:t>
            </w:r>
          </w:p>
        </w:tc>
      </w:tr>
      <w:tr w:rsidR="00115631" w14:paraId="0E36ADE9" w14:textId="77777777">
        <w:trPr>
          <w:trHeight w:val="70"/>
          <w:jc w:val="center"/>
        </w:trPr>
        <w:tc>
          <w:tcPr>
            <w:tcW w:w="1494" w:type="dxa"/>
            <w:tcBorders>
              <w:top w:val="single" w:sz="4" w:space="0" w:color="auto"/>
              <w:left w:val="single" w:sz="4" w:space="0" w:color="auto"/>
              <w:bottom w:val="single" w:sz="4" w:space="0" w:color="auto"/>
              <w:right w:val="single" w:sz="4" w:space="0" w:color="auto"/>
            </w:tcBorders>
            <w:shd w:val="clear" w:color="auto" w:fill="D9D9D9"/>
            <w:vAlign w:val="center"/>
          </w:tcPr>
          <w:p w14:paraId="67CF29FC" w14:textId="77777777" w:rsidR="00115631" w:rsidRDefault="00125BB9">
            <w:pPr>
              <w:spacing w:line="360" w:lineRule="auto"/>
              <w:jc w:val="center"/>
              <w:rPr>
                <w:rFonts w:ascii="宋体" w:hAnsi="宋体"/>
                <w:b/>
                <w:bCs/>
                <w:spacing w:val="34"/>
                <w:sz w:val="18"/>
                <w:szCs w:val="18"/>
              </w:rPr>
            </w:pPr>
            <w:r>
              <w:rPr>
                <w:rFonts w:ascii="宋体" w:hAnsi="宋体" w:hint="eastAsia"/>
                <w:b/>
                <w:bCs/>
                <w:spacing w:val="34"/>
                <w:sz w:val="18"/>
                <w:szCs w:val="18"/>
              </w:rPr>
              <w:t>相对湿度</w:t>
            </w:r>
          </w:p>
        </w:tc>
        <w:tc>
          <w:tcPr>
            <w:tcW w:w="6017" w:type="dxa"/>
            <w:tcBorders>
              <w:top w:val="single" w:sz="4" w:space="0" w:color="auto"/>
              <w:left w:val="single" w:sz="4" w:space="0" w:color="auto"/>
              <w:bottom w:val="single" w:sz="4" w:space="0" w:color="auto"/>
              <w:right w:val="single" w:sz="4" w:space="0" w:color="auto"/>
            </w:tcBorders>
            <w:vAlign w:val="center"/>
          </w:tcPr>
          <w:p w14:paraId="118AA05C" w14:textId="77777777" w:rsidR="00115631" w:rsidRDefault="00125BB9">
            <w:pPr>
              <w:spacing w:line="360" w:lineRule="auto"/>
              <w:jc w:val="center"/>
              <w:rPr>
                <w:sz w:val="18"/>
                <w:szCs w:val="18"/>
              </w:rPr>
            </w:pPr>
            <w:r>
              <w:rPr>
                <w:sz w:val="18"/>
                <w:szCs w:val="18"/>
              </w:rPr>
              <w:t>≤</w:t>
            </w:r>
            <w:r>
              <w:rPr>
                <w:bCs/>
                <w:sz w:val="18"/>
                <w:szCs w:val="18"/>
              </w:rPr>
              <w:t>70%</w:t>
            </w:r>
            <w:r>
              <w:rPr>
                <w:bCs/>
                <w:sz w:val="18"/>
                <w:szCs w:val="18"/>
              </w:rPr>
              <w:t>（</w:t>
            </w:r>
            <w:r>
              <w:rPr>
                <w:sz w:val="18"/>
                <w:szCs w:val="18"/>
              </w:rPr>
              <w:t>无水珠凝结）</w:t>
            </w:r>
          </w:p>
        </w:tc>
      </w:tr>
    </w:tbl>
    <w:p w14:paraId="62BA77DE" w14:textId="77777777" w:rsidR="00115631" w:rsidRDefault="00115631">
      <w:pPr>
        <w:spacing w:line="360" w:lineRule="auto"/>
        <w:ind w:firstLine="480"/>
        <w:rPr>
          <w:rFonts w:hAnsi="宋体"/>
          <w:color w:val="000000" w:themeColor="text1"/>
          <w:szCs w:val="21"/>
        </w:rPr>
      </w:pPr>
    </w:p>
    <w:p w14:paraId="269570A4" w14:textId="4440746A" w:rsidR="00115631" w:rsidRDefault="00125BB9">
      <w:pPr>
        <w:spacing w:line="360" w:lineRule="auto"/>
        <w:ind w:firstLine="480"/>
        <w:rPr>
          <w:rFonts w:hAnsi="宋体"/>
          <w:color w:val="000000" w:themeColor="text1"/>
          <w:szCs w:val="21"/>
        </w:rPr>
      </w:pPr>
      <w:r>
        <w:rPr>
          <w:rFonts w:hAnsi="宋体"/>
          <w:color w:val="000000" w:themeColor="text1"/>
          <w:szCs w:val="21"/>
        </w:rPr>
        <w:t>4.1.3</w:t>
      </w:r>
      <w:r>
        <w:rPr>
          <w:rFonts w:hAnsi="宋体" w:hint="eastAsia"/>
          <w:color w:val="000000" w:themeColor="text1"/>
          <w:szCs w:val="21"/>
        </w:rPr>
        <w:t>光电催化反应器结构</w:t>
      </w:r>
      <w:r w:rsidR="008869E4">
        <w:rPr>
          <w:rFonts w:hAnsi="宋体" w:hint="eastAsia"/>
          <w:color w:val="000000" w:themeColor="text1"/>
          <w:szCs w:val="21"/>
        </w:rPr>
        <w:t>参数及</w:t>
      </w:r>
      <w:r>
        <w:rPr>
          <w:rFonts w:hAnsi="宋体" w:hint="eastAsia"/>
          <w:color w:val="000000" w:themeColor="text1"/>
          <w:szCs w:val="21"/>
        </w:rPr>
        <w:t>示意图：</w:t>
      </w:r>
    </w:p>
    <w:p w14:paraId="02A53163" w14:textId="2543E3C9" w:rsidR="008869E4" w:rsidRPr="008860E4" w:rsidRDefault="008869E4" w:rsidP="008860E4">
      <w:pPr>
        <w:pStyle w:val="3"/>
        <w:numPr>
          <w:ilvl w:val="0"/>
          <w:numId w:val="0"/>
        </w:numPr>
        <w:spacing w:afterLines="50" w:after="156"/>
        <w:jc w:val="center"/>
        <w:rPr>
          <w:rFonts w:ascii="Times New Roman" w:hAnsi="宋体"/>
          <w:bCs w:val="0"/>
          <w:color w:val="000000" w:themeColor="text1"/>
          <w:sz w:val="20"/>
          <w:szCs w:val="20"/>
        </w:rPr>
      </w:pPr>
      <w:bookmarkStart w:id="8" w:name="_Toc11884"/>
      <w:r w:rsidRPr="008860E4">
        <w:rPr>
          <w:rFonts w:ascii="Times New Roman" w:hAnsi="宋体" w:hint="eastAsia"/>
          <w:bCs w:val="0"/>
          <w:color w:val="000000" w:themeColor="text1"/>
          <w:sz w:val="20"/>
          <w:szCs w:val="20"/>
        </w:rPr>
        <w:t>光电反应器结构参数表</w:t>
      </w:r>
    </w:p>
    <w:tbl>
      <w:tblPr>
        <w:tblStyle w:val="af2"/>
        <w:tblW w:w="5000" w:type="pct"/>
        <w:tblLook w:val="04A0" w:firstRow="1" w:lastRow="0" w:firstColumn="1" w:lastColumn="0" w:noHBand="0" w:noVBand="1"/>
      </w:tblPr>
      <w:tblGrid>
        <w:gridCol w:w="3451"/>
        <w:gridCol w:w="4845"/>
      </w:tblGrid>
      <w:tr w:rsidR="008860E4" w14:paraId="4E392DEC" w14:textId="77777777" w:rsidTr="008860E4">
        <w:tc>
          <w:tcPr>
            <w:tcW w:w="2080" w:type="pct"/>
          </w:tcPr>
          <w:p w14:paraId="3458AA9F" w14:textId="27205817" w:rsidR="008860E4" w:rsidRDefault="008860E4" w:rsidP="008860E4">
            <w:pPr>
              <w:pStyle w:val="a0"/>
              <w:ind w:left="0" w:firstLine="0"/>
              <w:jc w:val="center"/>
            </w:pPr>
            <w:r>
              <w:rPr>
                <w:rFonts w:hint="eastAsia"/>
              </w:rPr>
              <w:t>组件名称</w:t>
            </w:r>
          </w:p>
        </w:tc>
        <w:tc>
          <w:tcPr>
            <w:tcW w:w="2920" w:type="pct"/>
          </w:tcPr>
          <w:p w14:paraId="489658E6" w14:textId="1603501D" w:rsidR="008860E4" w:rsidRDefault="008860E4" w:rsidP="008860E4">
            <w:pPr>
              <w:pStyle w:val="a0"/>
              <w:ind w:left="0" w:firstLine="0"/>
              <w:jc w:val="center"/>
            </w:pPr>
            <w:r>
              <w:rPr>
                <w:rFonts w:hint="eastAsia"/>
              </w:rPr>
              <w:t>尺寸参数</w:t>
            </w:r>
          </w:p>
        </w:tc>
      </w:tr>
      <w:tr w:rsidR="008860E4" w14:paraId="35482397" w14:textId="77777777" w:rsidTr="008860E4">
        <w:tc>
          <w:tcPr>
            <w:tcW w:w="2080" w:type="pct"/>
          </w:tcPr>
          <w:p w14:paraId="02A39F7D" w14:textId="4483DEB7" w:rsidR="008860E4" w:rsidRDefault="008860E4" w:rsidP="008860E4">
            <w:pPr>
              <w:pStyle w:val="a0"/>
              <w:ind w:left="0" w:firstLine="0"/>
              <w:jc w:val="center"/>
            </w:pPr>
            <w:r>
              <w:rPr>
                <w:rFonts w:hint="eastAsia"/>
              </w:rPr>
              <w:t>阴极</w:t>
            </w:r>
          </w:p>
        </w:tc>
        <w:tc>
          <w:tcPr>
            <w:tcW w:w="2920" w:type="pct"/>
          </w:tcPr>
          <w:p w14:paraId="5A2A2F56" w14:textId="4C4E33B6" w:rsidR="008860E4" w:rsidRPr="008860E4" w:rsidRDefault="008860E4" w:rsidP="008860E4">
            <w:pPr>
              <w:pStyle w:val="a0"/>
              <w:ind w:left="0" w:firstLine="0"/>
              <w:jc w:val="center"/>
              <w:rPr>
                <w:rFonts w:ascii="Times New Roman" w:hAnsi="Times New Roman"/>
              </w:rPr>
            </w:pPr>
            <w:r w:rsidRPr="008860E4">
              <w:rPr>
                <w:rFonts w:ascii="Times New Roman" w:hAnsi="Times New Roman"/>
              </w:rPr>
              <w:t>140 mm×140 mm×30 mm</w:t>
            </w:r>
          </w:p>
        </w:tc>
      </w:tr>
      <w:tr w:rsidR="008860E4" w14:paraId="4621F878" w14:textId="77777777" w:rsidTr="008860E4">
        <w:tc>
          <w:tcPr>
            <w:tcW w:w="2080" w:type="pct"/>
          </w:tcPr>
          <w:p w14:paraId="2B8A1872" w14:textId="1203E4FB" w:rsidR="008860E4" w:rsidRDefault="008860E4" w:rsidP="008860E4">
            <w:pPr>
              <w:pStyle w:val="a0"/>
              <w:ind w:left="0" w:firstLine="0"/>
              <w:jc w:val="center"/>
            </w:pPr>
            <w:r>
              <w:rPr>
                <w:rFonts w:hint="eastAsia"/>
              </w:rPr>
              <w:t>阳极</w:t>
            </w:r>
          </w:p>
        </w:tc>
        <w:tc>
          <w:tcPr>
            <w:tcW w:w="2920" w:type="pct"/>
          </w:tcPr>
          <w:p w14:paraId="6BD896EB" w14:textId="750096F4" w:rsidR="008860E4" w:rsidRDefault="008860E4" w:rsidP="008860E4">
            <w:pPr>
              <w:pStyle w:val="a0"/>
              <w:ind w:left="0" w:firstLine="0"/>
              <w:jc w:val="center"/>
            </w:pPr>
            <w:r w:rsidRPr="008860E4">
              <w:rPr>
                <w:rFonts w:ascii="Times New Roman" w:hAnsi="Times New Roman"/>
              </w:rPr>
              <w:t>140 mm×140 mm×30 mm</w:t>
            </w:r>
          </w:p>
        </w:tc>
      </w:tr>
      <w:tr w:rsidR="008860E4" w14:paraId="6283047B" w14:textId="77777777" w:rsidTr="008860E4">
        <w:tc>
          <w:tcPr>
            <w:tcW w:w="2080" w:type="pct"/>
          </w:tcPr>
          <w:p w14:paraId="2045DC20" w14:textId="3A742423" w:rsidR="008860E4" w:rsidRDefault="008860E4" w:rsidP="008860E4">
            <w:pPr>
              <w:pStyle w:val="a0"/>
              <w:ind w:left="0" w:firstLine="0"/>
              <w:jc w:val="center"/>
            </w:pPr>
            <w:r>
              <w:rPr>
                <w:rFonts w:hint="eastAsia"/>
              </w:rPr>
              <w:t>流道</w:t>
            </w:r>
          </w:p>
        </w:tc>
        <w:tc>
          <w:tcPr>
            <w:tcW w:w="2920" w:type="pct"/>
          </w:tcPr>
          <w:p w14:paraId="331A8ADF" w14:textId="484B78E4" w:rsidR="008860E4" w:rsidRPr="008860E4" w:rsidRDefault="008860E4" w:rsidP="008860E4">
            <w:pPr>
              <w:pStyle w:val="a0"/>
              <w:ind w:left="0" w:firstLine="0"/>
              <w:jc w:val="center"/>
              <w:rPr>
                <w:rFonts w:ascii="Times New Roman" w:hAnsi="Times New Roman"/>
              </w:rPr>
            </w:pPr>
            <w:r w:rsidRPr="008860E4">
              <w:rPr>
                <w:rFonts w:ascii="Times New Roman" w:hAnsi="Times New Roman"/>
              </w:rPr>
              <w:t>1.0</w:t>
            </w:r>
            <w:r>
              <w:rPr>
                <w:rFonts w:ascii="Times New Roman" w:hAnsi="Times New Roman"/>
              </w:rPr>
              <w:t xml:space="preserve"> </w:t>
            </w:r>
            <w:r w:rsidRPr="008860E4">
              <w:rPr>
                <w:rFonts w:ascii="Times New Roman" w:hAnsi="Times New Roman"/>
              </w:rPr>
              <w:t>±</w:t>
            </w:r>
            <w:r>
              <w:rPr>
                <w:rFonts w:ascii="Times New Roman" w:hAnsi="Times New Roman"/>
              </w:rPr>
              <w:t xml:space="preserve"> </w:t>
            </w:r>
            <w:r w:rsidRPr="008860E4">
              <w:rPr>
                <w:rFonts w:ascii="Times New Roman" w:hAnsi="Times New Roman"/>
              </w:rPr>
              <w:t>0.5 mm</w:t>
            </w:r>
          </w:p>
        </w:tc>
      </w:tr>
    </w:tbl>
    <w:p w14:paraId="38864EAB" w14:textId="7138E54D" w:rsidR="008869E4" w:rsidRPr="008860E4" w:rsidRDefault="008860E4" w:rsidP="008860E4">
      <w:pPr>
        <w:pStyle w:val="a0"/>
        <w:ind w:left="0" w:firstLine="0"/>
        <w:rPr>
          <w:sz w:val="18"/>
          <w:szCs w:val="18"/>
        </w:rPr>
      </w:pPr>
      <w:r w:rsidRPr="008860E4">
        <w:rPr>
          <w:rFonts w:hint="eastAsia"/>
          <w:sz w:val="18"/>
          <w:szCs w:val="18"/>
        </w:rPr>
        <w:t>注：详见结构示意图</w:t>
      </w:r>
    </w:p>
    <w:p w14:paraId="16645518" w14:textId="1804744D" w:rsidR="008869E4" w:rsidRDefault="008869E4" w:rsidP="008869E4">
      <w:pPr>
        <w:pStyle w:val="3"/>
        <w:numPr>
          <w:ilvl w:val="0"/>
          <w:numId w:val="0"/>
        </w:numPr>
        <w:rPr>
          <w:rFonts w:ascii="Times New Roman" w:hAnsi="宋体"/>
          <w:bCs w:val="0"/>
          <w:color w:val="000000" w:themeColor="text1"/>
          <w:sz w:val="21"/>
        </w:rPr>
      </w:pPr>
    </w:p>
    <w:p w14:paraId="7DEE6C89" w14:textId="641DB313" w:rsidR="008F187E" w:rsidRDefault="008F187E" w:rsidP="008F187E">
      <w:pPr>
        <w:pStyle w:val="a0"/>
      </w:pPr>
    </w:p>
    <w:p w14:paraId="626BD71D" w14:textId="77777777" w:rsidR="008860E4" w:rsidRPr="008F187E" w:rsidRDefault="008860E4" w:rsidP="008F187E">
      <w:pPr>
        <w:pStyle w:val="a0"/>
      </w:pPr>
    </w:p>
    <w:p w14:paraId="53FCBDA9" w14:textId="2221410E" w:rsidR="008869E4" w:rsidRPr="008869E4" w:rsidRDefault="008869E4" w:rsidP="008869E4">
      <w:pPr>
        <w:pStyle w:val="3"/>
        <w:numPr>
          <w:ilvl w:val="0"/>
          <w:numId w:val="0"/>
        </w:numPr>
        <w:rPr>
          <w:rFonts w:ascii="Times New Roman" w:hAnsi="宋体"/>
          <w:bCs w:val="0"/>
          <w:color w:val="000000" w:themeColor="text1"/>
          <w:sz w:val="21"/>
        </w:rPr>
      </w:pPr>
      <w:r>
        <w:rPr>
          <w:rFonts w:ascii="Times New Roman" w:hAnsi="宋体" w:hint="eastAsia"/>
          <w:bCs w:val="0"/>
          <w:color w:val="000000" w:themeColor="text1"/>
          <w:sz w:val="21"/>
        </w:rPr>
        <w:lastRenderedPageBreak/>
        <w:t>光电阴极规格图</w:t>
      </w:r>
      <w:bookmarkEnd w:id="8"/>
      <w:r w:rsidR="00125BB9">
        <w:rPr>
          <w:rFonts w:ascii="Times New Roman" w:hAnsi="宋体" w:hint="eastAsia"/>
          <w:bCs w:val="0"/>
          <w:color w:val="000000" w:themeColor="text1"/>
          <w:sz w:val="21"/>
        </w:rPr>
        <w:t>：</w:t>
      </w:r>
    </w:p>
    <w:p w14:paraId="3469E93C" w14:textId="3E0EAC82" w:rsidR="00115631" w:rsidRDefault="00125BB9">
      <w:pPr>
        <w:pStyle w:val="a0"/>
        <w:ind w:left="0" w:firstLine="0"/>
        <w:rPr>
          <w:sz w:val="18"/>
          <w:szCs w:val="18"/>
        </w:rPr>
      </w:pPr>
      <w:r>
        <w:rPr>
          <w:rFonts w:hint="eastAsia"/>
          <w:sz w:val="18"/>
          <w:szCs w:val="18"/>
        </w:rPr>
        <w:t>单位：毫米</w:t>
      </w:r>
    </w:p>
    <w:p w14:paraId="5E2571B2" w14:textId="77777777" w:rsidR="00115631" w:rsidRDefault="00125BB9">
      <w:pPr>
        <w:pStyle w:val="a0"/>
        <w:spacing w:line="240" w:lineRule="auto"/>
        <w:ind w:left="0" w:firstLine="0"/>
        <w:jc w:val="center"/>
      </w:pPr>
      <w:r>
        <w:rPr>
          <w:noProof/>
        </w:rPr>
        <w:drawing>
          <wp:inline distT="0" distB="0" distL="0" distR="0" wp14:anchorId="5A200C47" wp14:editId="1A83D643">
            <wp:extent cx="4363085" cy="3670300"/>
            <wp:effectExtent l="0" t="0" r="0" b="6350"/>
            <wp:docPr id="1772382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8245"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71604" cy="3677022"/>
                    </a:xfrm>
                    <a:prstGeom prst="rect">
                      <a:avLst/>
                    </a:prstGeom>
                    <a:noFill/>
                    <a:ln>
                      <a:noFill/>
                    </a:ln>
                  </pic:spPr>
                </pic:pic>
              </a:graphicData>
            </a:graphic>
          </wp:inline>
        </w:drawing>
      </w:r>
    </w:p>
    <w:p w14:paraId="5D879DC4" w14:textId="77777777" w:rsidR="00115631" w:rsidRDefault="00125BB9">
      <w:pPr>
        <w:pStyle w:val="a0"/>
        <w:spacing w:line="240" w:lineRule="auto"/>
        <w:ind w:left="0" w:firstLine="0"/>
        <w:jc w:val="center"/>
      </w:pPr>
      <w:r>
        <w:rPr>
          <w:rFonts w:hint="eastAsia"/>
        </w:rPr>
        <w:t>光电阴极反应器内部规格图</w:t>
      </w:r>
    </w:p>
    <w:p w14:paraId="36BC5BD2" w14:textId="77777777" w:rsidR="00115631" w:rsidRDefault="00125BB9">
      <w:pPr>
        <w:pStyle w:val="a0"/>
        <w:spacing w:line="240" w:lineRule="auto"/>
        <w:ind w:left="0" w:firstLine="0"/>
        <w:jc w:val="center"/>
      </w:pPr>
      <w:r>
        <w:rPr>
          <w:noProof/>
        </w:rPr>
        <w:drawing>
          <wp:inline distT="0" distB="0" distL="0" distR="0" wp14:anchorId="4EBF9358" wp14:editId="268469FE">
            <wp:extent cx="4347210" cy="3871595"/>
            <wp:effectExtent l="0" t="0" r="0" b="0"/>
            <wp:docPr id="2587961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9617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54780" cy="3878136"/>
                    </a:xfrm>
                    <a:prstGeom prst="rect">
                      <a:avLst/>
                    </a:prstGeom>
                    <a:noFill/>
                    <a:ln>
                      <a:noFill/>
                    </a:ln>
                  </pic:spPr>
                </pic:pic>
              </a:graphicData>
            </a:graphic>
          </wp:inline>
        </w:drawing>
      </w:r>
    </w:p>
    <w:p w14:paraId="731B452D" w14:textId="77777777" w:rsidR="00115631" w:rsidRDefault="00125BB9">
      <w:pPr>
        <w:pStyle w:val="a0"/>
        <w:spacing w:line="240" w:lineRule="auto"/>
        <w:ind w:left="0" w:firstLine="0"/>
        <w:jc w:val="center"/>
      </w:pPr>
      <w:r>
        <w:rPr>
          <w:rFonts w:hint="eastAsia"/>
        </w:rPr>
        <w:t>光电阴极反应器外部规格图</w:t>
      </w:r>
    </w:p>
    <w:p w14:paraId="1BB26193" w14:textId="77777777" w:rsidR="008860E4" w:rsidRDefault="008860E4">
      <w:pPr>
        <w:pStyle w:val="3"/>
        <w:numPr>
          <w:ilvl w:val="0"/>
          <w:numId w:val="0"/>
        </w:numPr>
        <w:ind w:left="1135" w:hanging="851"/>
      </w:pPr>
      <w:bookmarkStart w:id="9" w:name="_Toc31118"/>
    </w:p>
    <w:p w14:paraId="7839D0E5" w14:textId="123523FD" w:rsidR="00115631" w:rsidRDefault="00125BB9">
      <w:pPr>
        <w:pStyle w:val="3"/>
        <w:numPr>
          <w:ilvl w:val="0"/>
          <w:numId w:val="0"/>
        </w:numPr>
        <w:ind w:left="1135" w:hanging="851"/>
      </w:pPr>
      <w:r>
        <w:rPr>
          <w:rFonts w:hint="eastAsia"/>
        </w:rPr>
        <w:lastRenderedPageBreak/>
        <w:t>阳极规格图</w:t>
      </w:r>
      <w:bookmarkEnd w:id="9"/>
      <w:r>
        <w:rPr>
          <w:rFonts w:hint="eastAsia"/>
        </w:rPr>
        <w:t>:</w:t>
      </w:r>
    </w:p>
    <w:p w14:paraId="5D0FE3A4" w14:textId="77777777" w:rsidR="00115631" w:rsidRDefault="00125BB9">
      <w:pPr>
        <w:pStyle w:val="a0"/>
        <w:spacing w:line="240" w:lineRule="auto"/>
        <w:ind w:left="0" w:firstLine="0"/>
        <w:jc w:val="center"/>
      </w:pPr>
      <w:r>
        <w:rPr>
          <w:noProof/>
        </w:rPr>
        <w:drawing>
          <wp:inline distT="0" distB="0" distL="0" distR="0" wp14:anchorId="40E2F2A4" wp14:editId="5D834E59">
            <wp:extent cx="4450715" cy="3594100"/>
            <wp:effectExtent l="0" t="0" r="6985" b="6350"/>
            <wp:docPr id="14093731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3146"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50715" cy="3594100"/>
                    </a:xfrm>
                    <a:prstGeom prst="rect">
                      <a:avLst/>
                    </a:prstGeom>
                    <a:noFill/>
                    <a:ln>
                      <a:noFill/>
                    </a:ln>
                  </pic:spPr>
                </pic:pic>
              </a:graphicData>
            </a:graphic>
          </wp:inline>
        </w:drawing>
      </w:r>
    </w:p>
    <w:p w14:paraId="459CED8F" w14:textId="77777777" w:rsidR="00115631" w:rsidRDefault="00125BB9">
      <w:pPr>
        <w:pStyle w:val="a0"/>
        <w:spacing w:afterLines="50" w:after="156" w:line="240" w:lineRule="auto"/>
        <w:ind w:left="0" w:firstLine="0"/>
        <w:jc w:val="center"/>
      </w:pPr>
      <w:r>
        <w:rPr>
          <w:rFonts w:hint="eastAsia"/>
        </w:rPr>
        <w:t>阳极反应器内部规格图</w:t>
      </w:r>
    </w:p>
    <w:p w14:paraId="30525EC4" w14:textId="77777777" w:rsidR="00115631" w:rsidRDefault="00125BB9">
      <w:pPr>
        <w:pStyle w:val="a0"/>
        <w:spacing w:afterLines="50" w:after="156" w:line="240" w:lineRule="auto"/>
        <w:ind w:left="0" w:firstLine="0"/>
        <w:jc w:val="center"/>
      </w:pPr>
      <w:r>
        <w:rPr>
          <w:noProof/>
        </w:rPr>
        <w:drawing>
          <wp:inline distT="0" distB="0" distL="0" distR="0" wp14:anchorId="1161A532" wp14:editId="6A0B221D">
            <wp:extent cx="4601210" cy="3941445"/>
            <wp:effectExtent l="0" t="0" r="8890" b="1905"/>
            <wp:docPr id="14360900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90012"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01210" cy="3941445"/>
                    </a:xfrm>
                    <a:prstGeom prst="rect">
                      <a:avLst/>
                    </a:prstGeom>
                    <a:noFill/>
                    <a:ln>
                      <a:noFill/>
                    </a:ln>
                  </pic:spPr>
                </pic:pic>
              </a:graphicData>
            </a:graphic>
          </wp:inline>
        </w:drawing>
      </w:r>
    </w:p>
    <w:p w14:paraId="630A5A8B" w14:textId="77777777" w:rsidR="00115631" w:rsidRDefault="00125BB9">
      <w:pPr>
        <w:pStyle w:val="a0"/>
        <w:spacing w:afterLines="50" w:after="156" w:line="240" w:lineRule="auto"/>
        <w:ind w:left="0" w:firstLine="0"/>
        <w:jc w:val="center"/>
      </w:pPr>
      <w:r>
        <w:rPr>
          <w:rFonts w:hint="eastAsia"/>
        </w:rPr>
        <w:t>阳极反应器外部规格图</w:t>
      </w:r>
    </w:p>
    <w:p w14:paraId="1F40826E" w14:textId="77777777" w:rsidR="00115631" w:rsidRDefault="00125BB9">
      <w:pPr>
        <w:spacing w:line="360" w:lineRule="auto"/>
        <w:ind w:firstLine="480"/>
        <w:rPr>
          <w:rFonts w:hAnsi="宋体"/>
          <w:color w:val="000000" w:themeColor="text1"/>
          <w:szCs w:val="21"/>
        </w:rPr>
      </w:pPr>
      <w:r>
        <w:rPr>
          <w:rFonts w:hAnsi="宋体"/>
          <w:noProof/>
          <w:color w:val="000000" w:themeColor="text1"/>
          <w:szCs w:val="21"/>
        </w:rPr>
        <w:lastRenderedPageBreak/>
        <w:drawing>
          <wp:inline distT="0" distB="0" distL="0" distR="0" wp14:anchorId="4828A028" wp14:editId="5994EE67">
            <wp:extent cx="5274310" cy="1929130"/>
            <wp:effectExtent l="0" t="0" r="2540" b="0"/>
            <wp:docPr id="1069974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7463"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1929130"/>
                    </a:xfrm>
                    <a:prstGeom prst="rect">
                      <a:avLst/>
                    </a:prstGeom>
                    <a:noFill/>
                    <a:ln>
                      <a:noFill/>
                    </a:ln>
                  </pic:spPr>
                </pic:pic>
              </a:graphicData>
            </a:graphic>
          </wp:inline>
        </w:drawing>
      </w:r>
    </w:p>
    <w:p w14:paraId="08D87A13" w14:textId="77777777" w:rsidR="00115631" w:rsidRDefault="00125BB9">
      <w:pPr>
        <w:pStyle w:val="a0"/>
        <w:spacing w:afterLines="50" w:after="156" w:line="240" w:lineRule="auto"/>
        <w:ind w:left="0" w:firstLine="0"/>
        <w:jc w:val="center"/>
      </w:pPr>
      <w:r>
        <w:rPr>
          <w:rFonts w:hint="eastAsia"/>
        </w:rPr>
        <w:t>流道尺寸图</w:t>
      </w:r>
    </w:p>
    <w:p w14:paraId="73CFE2A5" w14:textId="77777777" w:rsidR="00115631" w:rsidRDefault="00125BB9">
      <w:pPr>
        <w:spacing w:line="360" w:lineRule="auto"/>
        <w:ind w:firstLine="480"/>
        <w:rPr>
          <w:rFonts w:hAnsi="宋体"/>
          <w:color w:val="000000" w:themeColor="text1"/>
          <w:szCs w:val="21"/>
        </w:rPr>
      </w:pPr>
      <w:r>
        <w:rPr>
          <w:rFonts w:hAnsi="宋体" w:hint="eastAsia"/>
          <w:color w:val="000000" w:themeColor="text1"/>
          <w:szCs w:val="21"/>
        </w:rPr>
        <w:t>4</w:t>
      </w:r>
      <w:r>
        <w:rPr>
          <w:rFonts w:hAnsi="宋体"/>
          <w:color w:val="000000" w:themeColor="text1"/>
          <w:szCs w:val="21"/>
        </w:rPr>
        <w:t>.1.4</w:t>
      </w:r>
      <w:r>
        <w:rPr>
          <w:rFonts w:hAnsi="宋体" w:hint="eastAsia"/>
          <w:color w:val="000000" w:themeColor="text1"/>
          <w:szCs w:val="21"/>
        </w:rPr>
        <w:t>反应系统的布局图：</w:t>
      </w:r>
    </w:p>
    <w:p w14:paraId="0936D98B" w14:textId="77777777" w:rsidR="00115631" w:rsidRDefault="00125BB9">
      <w:pPr>
        <w:spacing w:line="360" w:lineRule="auto"/>
        <w:ind w:firstLine="480"/>
        <w:rPr>
          <w:rFonts w:hAnsi="宋体"/>
          <w:color w:val="000000" w:themeColor="text1"/>
          <w:sz w:val="18"/>
          <w:szCs w:val="18"/>
        </w:rPr>
      </w:pPr>
      <w:r>
        <w:rPr>
          <w:rFonts w:hAnsi="宋体" w:hint="eastAsia"/>
          <w:color w:val="000000" w:themeColor="text1"/>
          <w:sz w:val="18"/>
          <w:szCs w:val="18"/>
        </w:rPr>
        <w:t>单位：米</w:t>
      </w:r>
    </w:p>
    <w:p w14:paraId="24836BED" w14:textId="1126D564" w:rsidR="002D0AFC" w:rsidRDefault="00125BB9" w:rsidP="002D0AFC">
      <w:pPr>
        <w:spacing w:line="360" w:lineRule="auto"/>
        <w:ind w:firstLine="480"/>
        <w:jc w:val="center"/>
        <w:rPr>
          <w:rFonts w:hAnsi="宋体"/>
          <w:color w:val="000000" w:themeColor="text1"/>
          <w:szCs w:val="21"/>
        </w:rPr>
      </w:pPr>
      <w:r>
        <w:rPr>
          <w:noProof/>
        </w:rPr>
        <w:drawing>
          <wp:inline distT="0" distB="0" distL="0" distR="0" wp14:anchorId="418AD762" wp14:editId="0675AF02">
            <wp:extent cx="5571490" cy="3947160"/>
            <wp:effectExtent l="0" t="6985" r="3175" b="3175"/>
            <wp:docPr id="1708164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64113" name="图片 1"/>
                    <pic:cNvPicPr>
                      <a:picLocks noChangeAspect="1"/>
                    </pic:cNvPicPr>
                  </pic:nvPicPr>
                  <pic:blipFill>
                    <a:blip r:embed="rId12"/>
                    <a:stretch>
                      <a:fillRect/>
                    </a:stretch>
                  </pic:blipFill>
                  <pic:spPr>
                    <a:xfrm rot="5400000">
                      <a:off x="0" y="0"/>
                      <a:ext cx="5580095" cy="3953631"/>
                    </a:xfrm>
                    <a:prstGeom prst="rect">
                      <a:avLst/>
                    </a:prstGeom>
                  </pic:spPr>
                </pic:pic>
              </a:graphicData>
            </a:graphic>
          </wp:inline>
        </w:drawing>
      </w:r>
      <w:r>
        <w:rPr>
          <w:noProof/>
        </w:rPr>
        <w:lastRenderedPageBreak/>
        <w:drawing>
          <wp:inline distT="0" distB="0" distL="0" distR="0" wp14:anchorId="6BC7A27C" wp14:editId="64B1692E">
            <wp:extent cx="5278755" cy="2756535"/>
            <wp:effectExtent l="0" t="0" r="0" b="5715"/>
            <wp:docPr id="10676003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00356" name="图片 1"/>
                    <pic:cNvPicPr>
                      <a:picLocks noChangeAspect="1"/>
                    </pic:cNvPicPr>
                  </pic:nvPicPr>
                  <pic:blipFill>
                    <a:blip r:embed="rId13"/>
                    <a:srcRect r="6200" b="1980"/>
                    <a:stretch>
                      <a:fillRect/>
                    </a:stretch>
                  </pic:blipFill>
                  <pic:spPr>
                    <a:xfrm>
                      <a:off x="0" y="0"/>
                      <a:ext cx="5324519" cy="2780912"/>
                    </a:xfrm>
                    <a:prstGeom prst="rect">
                      <a:avLst/>
                    </a:prstGeom>
                    <a:ln>
                      <a:noFill/>
                    </a:ln>
                  </pic:spPr>
                </pic:pic>
              </a:graphicData>
            </a:graphic>
          </wp:inline>
        </w:drawing>
      </w:r>
    </w:p>
    <w:p w14:paraId="10EC16ED" w14:textId="77777777" w:rsidR="00115631" w:rsidRDefault="00125BB9">
      <w:pPr>
        <w:pStyle w:val="a0"/>
        <w:ind w:left="0" w:firstLine="0"/>
        <w:rPr>
          <w:rFonts w:ascii="Times New Roman" w:hAnsi="Times New Roman"/>
        </w:rPr>
      </w:pPr>
      <w:r>
        <w:rPr>
          <w:rFonts w:ascii="Times New Roman" w:hAnsi="Times New Roman"/>
        </w:rPr>
        <w:t xml:space="preserve">4.2 </w:t>
      </w:r>
      <w:r>
        <w:rPr>
          <w:rFonts w:ascii="Times New Roman" w:hAnsi="Times New Roman"/>
        </w:rPr>
        <w:t>设计规划</w:t>
      </w:r>
    </w:p>
    <w:p w14:paraId="4C3840D0" w14:textId="77777777" w:rsidR="00115631" w:rsidRDefault="00125BB9">
      <w:pPr>
        <w:pStyle w:val="a0"/>
        <w:ind w:left="0" w:firstLineChars="200" w:firstLine="420"/>
        <w:rPr>
          <w:rFonts w:ascii="Times New Roman" w:hAnsi="Times New Roman"/>
          <w:color w:val="000000" w:themeColor="text1"/>
        </w:rPr>
      </w:pPr>
      <w:r>
        <w:rPr>
          <w:rFonts w:ascii="Times New Roman" w:hAnsi="Times New Roman"/>
        </w:rPr>
        <w:t>4.2.1</w:t>
      </w:r>
      <w:r>
        <w:rPr>
          <w:rFonts w:ascii="Times New Roman" w:hAnsi="Times New Roman"/>
        </w:rPr>
        <w:t>提供光电催化合成氨反应系统的设计规划，系统包括反应器组件、供电系统、流量监测系统、支架安装等；其中反应器组件包含</w:t>
      </w:r>
      <w:r>
        <w:rPr>
          <w:rFonts w:ascii="Times New Roman" w:hAnsi="Times New Roman"/>
        </w:rPr>
        <w:t>20</w:t>
      </w:r>
      <w:r>
        <w:rPr>
          <w:rFonts w:ascii="Times New Roman" w:hAnsi="Times New Roman"/>
        </w:rPr>
        <w:t>个反应器柜，</w:t>
      </w:r>
      <w:r>
        <w:rPr>
          <w:rFonts w:ascii="Times New Roman" w:hAnsi="Times New Roman"/>
        </w:rPr>
        <w:t>1160</w:t>
      </w:r>
      <w:r>
        <w:rPr>
          <w:rFonts w:ascii="Times New Roman" w:hAnsi="Times New Roman"/>
        </w:rPr>
        <w:t>个反应器；供电系统包含</w:t>
      </w:r>
      <w:r>
        <w:rPr>
          <w:rFonts w:ascii="Times New Roman" w:hAnsi="Times New Roman"/>
        </w:rPr>
        <w:t>20</w:t>
      </w:r>
      <w:r>
        <w:rPr>
          <w:rFonts w:ascii="Times New Roman" w:hAnsi="Times New Roman"/>
        </w:rPr>
        <w:t>台配电柜</w:t>
      </w:r>
      <w:r w:rsidRPr="000123BE">
        <w:rPr>
          <w:rFonts w:ascii="Times New Roman" w:hAnsi="Times New Roman"/>
        </w:rPr>
        <w:t>和</w:t>
      </w:r>
      <w:r w:rsidRPr="000123BE">
        <w:rPr>
          <w:rFonts w:ascii="Times New Roman" w:hAnsi="Times New Roman" w:hint="eastAsia"/>
        </w:rPr>
        <w:t>570</w:t>
      </w:r>
      <w:r w:rsidRPr="000123BE">
        <w:rPr>
          <w:rFonts w:ascii="Times New Roman" w:hAnsi="Times New Roman" w:hint="eastAsia"/>
        </w:rPr>
        <w:t>个</w:t>
      </w:r>
      <w:r w:rsidRPr="000123BE">
        <w:rPr>
          <w:rFonts w:ascii="Times New Roman" w:hAnsi="Times New Roman"/>
        </w:rPr>
        <w:t>可变电源</w:t>
      </w:r>
      <w:r>
        <w:rPr>
          <w:rFonts w:ascii="Times New Roman" w:hAnsi="Times New Roman"/>
        </w:rPr>
        <w:t>，</w:t>
      </w:r>
      <w:r>
        <w:rPr>
          <w:rFonts w:ascii="Times New Roman" w:hAnsi="Times New Roman"/>
          <w:color w:val="000000" w:themeColor="text1"/>
        </w:rPr>
        <w:t>电源输入电压</w:t>
      </w:r>
      <w:r>
        <w:rPr>
          <w:rFonts w:ascii="Times New Roman" w:hAnsi="Times New Roman"/>
          <w:color w:val="000000" w:themeColor="text1"/>
        </w:rPr>
        <w:t>380 V</w:t>
      </w:r>
      <w:r>
        <w:rPr>
          <w:rFonts w:ascii="Times New Roman" w:hAnsi="Times New Roman"/>
          <w:color w:val="000000" w:themeColor="text1"/>
        </w:rPr>
        <w:t>，总功率不低于</w:t>
      </w:r>
      <w:r>
        <w:rPr>
          <w:rFonts w:ascii="Times New Roman" w:hAnsi="Times New Roman"/>
          <w:color w:val="000000" w:themeColor="text1"/>
        </w:rPr>
        <w:t>100 kW</w:t>
      </w:r>
      <w:r>
        <w:rPr>
          <w:rFonts w:ascii="Times New Roman" w:hAnsi="Times New Roman"/>
          <w:color w:val="000000" w:themeColor="text1"/>
        </w:rPr>
        <w:t>。本系统所要求的基本功能或指标如下：每个反应器能保持</w:t>
      </w:r>
      <w:r>
        <w:rPr>
          <w:rFonts w:ascii="Times New Roman" w:hAnsi="Times New Roman"/>
          <w:color w:val="000000" w:themeColor="text1"/>
        </w:rPr>
        <w:t>2.5 V</w:t>
      </w:r>
      <w:r>
        <w:rPr>
          <w:rFonts w:ascii="Times New Roman" w:hAnsi="Times New Roman"/>
          <w:color w:val="000000" w:themeColor="text1"/>
        </w:rPr>
        <w:t>电压，</w:t>
      </w:r>
      <w:r>
        <w:rPr>
          <w:rFonts w:ascii="Times New Roman" w:hAnsi="Times New Roman"/>
          <w:color w:val="000000" w:themeColor="text1"/>
        </w:rPr>
        <w:t>25 A</w:t>
      </w:r>
      <w:r>
        <w:rPr>
          <w:rFonts w:ascii="Times New Roman" w:hAnsi="Times New Roman"/>
          <w:color w:val="000000" w:themeColor="text1"/>
        </w:rPr>
        <w:t>电流连续稳定工作</w:t>
      </w:r>
      <w:r>
        <w:rPr>
          <w:rFonts w:ascii="Times New Roman" w:hAnsi="Times New Roman"/>
          <w:color w:val="000000" w:themeColor="text1"/>
        </w:rPr>
        <w:t>1000 h</w:t>
      </w:r>
      <w:r>
        <w:rPr>
          <w:rFonts w:ascii="Times New Roman" w:hAnsi="Times New Roman"/>
          <w:color w:val="000000" w:themeColor="text1"/>
        </w:rPr>
        <w:t>。电源的购置、安装均由投标人负责。</w:t>
      </w:r>
    </w:p>
    <w:p w14:paraId="251B46AD" w14:textId="19D50FFB" w:rsidR="00115631" w:rsidRDefault="00125BB9">
      <w:pPr>
        <w:pStyle w:val="a0"/>
        <w:ind w:left="0" w:firstLineChars="200" w:firstLine="420"/>
        <w:rPr>
          <w:rFonts w:ascii="Times New Roman" w:hAnsi="Times New Roman"/>
          <w:color w:val="000000" w:themeColor="text1"/>
        </w:rPr>
      </w:pPr>
      <w:r>
        <w:rPr>
          <w:rFonts w:ascii="Times New Roman" w:hAnsi="Times New Roman"/>
          <w:color w:val="000000" w:themeColor="text1"/>
        </w:rPr>
        <w:t xml:space="preserve">4.2.2 </w:t>
      </w:r>
      <w:r>
        <w:rPr>
          <w:rFonts w:ascii="Times New Roman" w:hAnsi="Times New Roman"/>
          <w:color w:val="000000" w:themeColor="text1"/>
        </w:rPr>
        <w:t>负责反应器组件部分的设计规划，每个反应器柜应包含</w:t>
      </w:r>
      <w:r>
        <w:rPr>
          <w:rFonts w:ascii="Times New Roman" w:hAnsi="Times New Roman"/>
          <w:color w:val="000000" w:themeColor="text1"/>
        </w:rPr>
        <w:t>60</w:t>
      </w:r>
      <w:r>
        <w:rPr>
          <w:rFonts w:ascii="Times New Roman" w:hAnsi="Times New Roman"/>
          <w:color w:val="000000" w:themeColor="text1"/>
        </w:rPr>
        <w:t>个反应器、</w:t>
      </w:r>
      <w:r>
        <w:rPr>
          <w:rFonts w:ascii="Times New Roman" w:hAnsi="Times New Roman"/>
          <w:color w:val="000000" w:themeColor="text1"/>
        </w:rPr>
        <w:t>25</w:t>
      </w:r>
      <w:r>
        <w:rPr>
          <w:rFonts w:ascii="Times New Roman" w:hAnsi="Times New Roman"/>
          <w:color w:val="000000" w:themeColor="text1"/>
        </w:rPr>
        <w:t>个流量计以及相应连接管线。</w:t>
      </w:r>
    </w:p>
    <w:p w14:paraId="1DD2E1EF" w14:textId="5DACFAFC" w:rsidR="002D0AFC" w:rsidRDefault="002D0AFC">
      <w:pPr>
        <w:pStyle w:val="a0"/>
        <w:ind w:left="0" w:firstLineChars="200" w:firstLine="420"/>
        <w:rPr>
          <w:rFonts w:ascii="Times New Roman" w:hAnsi="Times New Roman"/>
          <w:color w:val="000000" w:themeColor="text1"/>
        </w:rPr>
      </w:pPr>
      <w:r>
        <w:rPr>
          <w:rFonts w:ascii="Times New Roman" w:hAnsi="Times New Roman" w:hint="eastAsia"/>
          <w:color w:val="000000" w:themeColor="text1"/>
        </w:rPr>
        <w:t>4</w:t>
      </w:r>
      <w:r>
        <w:rPr>
          <w:rFonts w:ascii="Times New Roman" w:hAnsi="Times New Roman"/>
          <w:color w:val="000000" w:themeColor="text1"/>
        </w:rPr>
        <w:t xml:space="preserve">.2.3 </w:t>
      </w:r>
      <w:r>
        <w:rPr>
          <w:rFonts w:ascii="Times New Roman" w:hAnsi="Times New Roman" w:hint="eastAsia"/>
          <w:color w:val="000000" w:themeColor="text1"/>
        </w:rPr>
        <w:t>设计方案要有</w:t>
      </w:r>
      <w:r w:rsidR="00FF5C35">
        <w:rPr>
          <w:rFonts w:ascii="Times New Roman" w:hAnsi="Times New Roman" w:hint="eastAsia"/>
          <w:color w:val="000000" w:themeColor="text1"/>
        </w:rPr>
        <w:t>采购人</w:t>
      </w:r>
      <w:r>
        <w:rPr>
          <w:rFonts w:ascii="Times New Roman" w:hAnsi="Times New Roman" w:hint="eastAsia"/>
          <w:color w:val="000000" w:themeColor="text1"/>
        </w:rPr>
        <w:t>确认。</w:t>
      </w:r>
    </w:p>
    <w:p w14:paraId="22732FE5" w14:textId="77777777" w:rsidR="00115631" w:rsidRDefault="00125BB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38011DE3" w14:textId="77777777" w:rsidR="00115631" w:rsidRDefault="00125BB9">
      <w:pPr>
        <w:numPr>
          <w:ilvl w:val="0"/>
          <w:numId w:val="3"/>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3   </w:t>
      </w:r>
      <w:r>
        <w:rPr>
          <w:rFonts w:hAnsi="宋体" w:hint="eastAsia"/>
          <w:szCs w:val="21"/>
        </w:rPr>
        <w:t>年。质保期满后，仍需提供专业维修服务，投标人在投标文件中需注明维修服务单项报价。</w:t>
      </w:r>
    </w:p>
    <w:p w14:paraId="1DE46210" w14:textId="77777777" w:rsidR="00115631" w:rsidRDefault="00125BB9">
      <w:pPr>
        <w:numPr>
          <w:ilvl w:val="0"/>
          <w:numId w:val="3"/>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12</w:t>
      </w:r>
      <w:r>
        <w:rPr>
          <w:rFonts w:hAnsi="宋体" w:hint="eastAsia"/>
          <w:szCs w:val="21"/>
        </w:rPr>
        <w:t>小时内给予明确答复，</w:t>
      </w:r>
      <w:r>
        <w:rPr>
          <w:rFonts w:hAnsi="宋体"/>
          <w:szCs w:val="21"/>
        </w:rPr>
        <w:t>48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5D92B60F" w14:textId="151604AF" w:rsidR="00115631" w:rsidRDefault="00C16D89" w:rsidP="008869E4">
      <w:pPr>
        <w:pStyle w:val="af3"/>
        <w:numPr>
          <w:ilvl w:val="0"/>
          <w:numId w:val="3"/>
        </w:numPr>
        <w:spacing w:beforeLines="50" w:before="156" w:line="360" w:lineRule="auto"/>
        <w:ind w:firstLineChars="0"/>
        <w:rPr>
          <w:rFonts w:ascii="宋体"/>
          <w:b/>
        </w:rPr>
      </w:pPr>
      <w:r>
        <w:rPr>
          <w:rFonts w:hAnsi="宋体" w:hint="eastAsia"/>
          <w:szCs w:val="21"/>
        </w:rPr>
        <w:t>安装、</w:t>
      </w:r>
      <w:r w:rsidR="00125BB9">
        <w:rPr>
          <w:rFonts w:hAnsi="宋体"/>
          <w:szCs w:val="21"/>
        </w:rPr>
        <w:t>培训</w:t>
      </w:r>
      <w:r w:rsidR="00125BB9">
        <w:rPr>
          <w:rFonts w:hAnsi="宋体" w:hint="eastAsia"/>
          <w:szCs w:val="21"/>
        </w:rPr>
        <w:t>要求：</w:t>
      </w:r>
      <w:r w:rsidR="00941666">
        <w:rPr>
          <w:rFonts w:hint="eastAsia"/>
          <w:szCs w:val="21"/>
        </w:rPr>
        <w:t>供应商需提供设备的整体安装、调试</w:t>
      </w:r>
      <w:r>
        <w:rPr>
          <w:rFonts w:hint="eastAsia"/>
          <w:szCs w:val="21"/>
        </w:rPr>
        <w:t>，</w:t>
      </w:r>
      <w:r w:rsidR="00842394">
        <w:rPr>
          <w:rFonts w:hint="eastAsia"/>
          <w:szCs w:val="21"/>
        </w:rPr>
        <w:t>并进行</w:t>
      </w:r>
      <w:r w:rsidR="00941666">
        <w:rPr>
          <w:rFonts w:hint="eastAsia"/>
          <w:szCs w:val="21"/>
        </w:rPr>
        <w:t>培训服务</w:t>
      </w:r>
      <w:r w:rsidR="00644C1B">
        <w:rPr>
          <w:rFonts w:hint="eastAsia"/>
          <w:szCs w:val="21"/>
        </w:rPr>
        <w:t>不少于</w:t>
      </w:r>
      <w:r w:rsidR="00644C1B">
        <w:rPr>
          <w:rFonts w:hint="eastAsia"/>
          <w:szCs w:val="21"/>
        </w:rPr>
        <w:t>3</w:t>
      </w:r>
      <w:r w:rsidR="00644C1B">
        <w:rPr>
          <w:rFonts w:hint="eastAsia"/>
          <w:szCs w:val="21"/>
        </w:rPr>
        <w:t>次</w:t>
      </w:r>
      <w:r w:rsidR="00941666">
        <w:rPr>
          <w:rFonts w:hint="eastAsia"/>
          <w:szCs w:val="21"/>
        </w:rPr>
        <w:t>。</w:t>
      </w:r>
    </w:p>
    <w:p w14:paraId="605F4AC5" w14:textId="77777777" w:rsidR="00115631" w:rsidRDefault="00115631">
      <w:pPr>
        <w:tabs>
          <w:tab w:val="left" w:pos="900"/>
        </w:tabs>
        <w:spacing w:beforeLines="50" w:before="156" w:line="360" w:lineRule="auto"/>
        <w:rPr>
          <w:rFonts w:ascii="宋体" w:hAnsi="宋体"/>
          <w:b/>
          <w:szCs w:val="21"/>
        </w:rPr>
      </w:pPr>
    </w:p>
    <w:p w14:paraId="42C441EE" w14:textId="77777777" w:rsidR="00115631" w:rsidRDefault="00115631">
      <w:pPr>
        <w:tabs>
          <w:tab w:val="left" w:pos="900"/>
        </w:tabs>
        <w:spacing w:beforeLines="50" w:before="156" w:line="360" w:lineRule="auto"/>
        <w:rPr>
          <w:rFonts w:ascii="宋体" w:hAnsi="宋体"/>
          <w:b/>
          <w:szCs w:val="21"/>
        </w:rPr>
      </w:pPr>
    </w:p>
    <w:p w14:paraId="7E22238B" w14:textId="77777777" w:rsidR="00115631" w:rsidRDefault="00115631">
      <w:pPr>
        <w:tabs>
          <w:tab w:val="left" w:pos="900"/>
        </w:tabs>
        <w:spacing w:beforeLines="50" w:before="156" w:line="360" w:lineRule="auto"/>
        <w:rPr>
          <w:rFonts w:ascii="宋体" w:hAnsi="宋体"/>
          <w:b/>
          <w:szCs w:val="21"/>
        </w:rPr>
      </w:pPr>
    </w:p>
    <w:p w14:paraId="7EBA94C3" w14:textId="77777777" w:rsidR="00115631" w:rsidRDefault="00115631">
      <w:pPr>
        <w:tabs>
          <w:tab w:val="left" w:pos="900"/>
        </w:tabs>
        <w:spacing w:beforeLines="50" w:before="156" w:line="360" w:lineRule="auto"/>
        <w:rPr>
          <w:rFonts w:ascii="宋体" w:hAnsi="宋体"/>
          <w:b/>
          <w:szCs w:val="21"/>
        </w:rPr>
      </w:pPr>
    </w:p>
    <w:p w14:paraId="56E9F40D" w14:textId="77777777" w:rsidR="00115631" w:rsidRDefault="00125BB9">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f2"/>
        <w:tblW w:w="8601" w:type="dxa"/>
        <w:tblLook w:val="04A0" w:firstRow="1" w:lastRow="0" w:firstColumn="1" w:lastColumn="0" w:noHBand="0" w:noVBand="1"/>
      </w:tblPr>
      <w:tblGrid>
        <w:gridCol w:w="1059"/>
        <w:gridCol w:w="2242"/>
        <w:gridCol w:w="2795"/>
        <w:gridCol w:w="2505"/>
      </w:tblGrid>
      <w:tr w:rsidR="00115631" w14:paraId="4D019660" w14:textId="77777777">
        <w:tc>
          <w:tcPr>
            <w:tcW w:w="1059" w:type="dxa"/>
          </w:tcPr>
          <w:p w14:paraId="68447043"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验收主体</w:t>
            </w:r>
          </w:p>
        </w:tc>
        <w:tc>
          <w:tcPr>
            <w:tcW w:w="7542" w:type="dxa"/>
            <w:gridSpan w:val="3"/>
          </w:tcPr>
          <w:p w14:paraId="24939681"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光电反应器、管路及电路</w:t>
            </w:r>
          </w:p>
        </w:tc>
      </w:tr>
      <w:tr w:rsidR="00115631" w14:paraId="08FAC6CA" w14:textId="77777777">
        <w:tc>
          <w:tcPr>
            <w:tcW w:w="8601" w:type="dxa"/>
            <w:gridSpan w:val="4"/>
          </w:tcPr>
          <w:p w14:paraId="50F2AD9A"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现场</w:t>
            </w:r>
            <w:r>
              <w:rPr>
                <w:rFonts w:asciiTheme="minorEastAsia" w:eastAsiaTheme="minorEastAsia" w:hAnsiTheme="minorEastAsia" w:cs="宋体" w:hint="eastAsia"/>
                <w:color w:val="000000"/>
                <w:kern w:val="0"/>
                <w:sz w:val="18"/>
                <w:szCs w:val="18"/>
              </w:rPr>
              <w:t>验收的内容及方法</w:t>
            </w:r>
          </w:p>
        </w:tc>
      </w:tr>
      <w:tr w:rsidR="00115631" w14:paraId="7D1F9915" w14:textId="77777777">
        <w:tc>
          <w:tcPr>
            <w:tcW w:w="1059" w:type="dxa"/>
          </w:tcPr>
          <w:p w14:paraId="17A8DEB2"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序号</w:t>
            </w:r>
          </w:p>
        </w:tc>
        <w:tc>
          <w:tcPr>
            <w:tcW w:w="2242" w:type="dxa"/>
          </w:tcPr>
          <w:p w14:paraId="447405B1"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功能</w:t>
            </w:r>
            <w:r>
              <w:rPr>
                <w:rFonts w:asciiTheme="minorEastAsia" w:eastAsiaTheme="minorEastAsia" w:hAnsiTheme="minorEastAsia" w:cs="宋体"/>
                <w:color w:val="000000"/>
                <w:kern w:val="0"/>
                <w:sz w:val="18"/>
                <w:szCs w:val="18"/>
              </w:rPr>
              <w:t>或指标</w:t>
            </w:r>
          </w:p>
        </w:tc>
        <w:tc>
          <w:tcPr>
            <w:tcW w:w="2795" w:type="dxa"/>
          </w:tcPr>
          <w:p w14:paraId="320B2587"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验收方式或测试方法</w:t>
            </w:r>
          </w:p>
        </w:tc>
        <w:tc>
          <w:tcPr>
            <w:tcW w:w="2505" w:type="dxa"/>
          </w:tcPr>
          <w:p w14:paraId="70AB77CB"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履约情况</w:t>
            </w:r>
          </w:p>
        </w:tc>
      </w:tr>
      <w:tr w:rsidR="00115631" w14:paraId="5D159D4B" w14:textId="77777777">
        <w:tc>
          <w:tcPr>
            <w:tcW w:w="1059" w:type="dxa"/>
          </w:tcPr>
          <w:p w14:paraId="4040C206" w14:textId="77777777" w:rsidR="00115631" w:rsidRDefault="00125BB9">
            <w:pPr>
              <w:widowControl/>
              <w:spacing w:line="450" w:lineRule="atLeast"/>
              <w:jc w:val="center"/>
              <w:textAlignment w:val="baseline"/>
              <w:rPr>
                <w:rFonts w:eastAsiaTheme="minorEastAsia"/>
                <w:color w:val="000000"/>
                <w:kern w:val="0"/>
                <w:sz w:val="18"/>
                <w:szCs w:val="18"/>
              </w:rPr>
            </w:pPr>
            <w:r>
              <w:rPr>
                <w:rFonts w:eastAsiaTheme="minorEastAsia"/>
                <w:color w:val="000000"/>
                <w:kern w:val="0"/>
                <w:sz w:val="18"/>
                <w:szCs w:val="18"/>
              </w:rPr>
              <w:t>1</w:t>
            </w:r>
          </w:p>
        </w:tc>
        <w:tc>
          <w:tcPr>
            <w:tcW w:w="2242" w:type="dxa"/>
          </w:tcPr>
          <w:p w14:paraId="0F6042B7" w14:textId="77777777" w:rsidR="00115631" w:rsidRDefault="00125BB9">
            <w:pPr>
              <w:widowControl/>
              <w:spacing w:line="450" w:lineRule="atLeast"/>
              <w:jc w:val="center"/>
              <w:textAlignment w:val="baseline"/>
              <w:rPr>
                <w:rFonts w:eastAsiaTheme="minorEastAsia"/>
                <w:color w:val="000000"/>
                <w:kern w:val="0"/>
                <w:sz w:val="18"/>
                <w:szCs w:val="18"/>
              </w:rPr>
            </w:pPr>
            <w:r>
              <w:rPr>
                <w:rFonts w:eastAsiaTheme="minorEastAsia"/>
                <w:color w:val="000000"/>
                <w:kern w:val="0"/>
                <w:sz w:val="18"/>
                <w:szCs w:val="18"/>
              </w:rPr>
              <w:t>反应器系统</w:t>
            </w:r>
            <w:r>
              <w:rPr>
                <w:rFonts w:eastAsiaTheme="minorEastAsia" w:hint="eastAsia"/>
                <w:color w:val="000000"/>
                <w:kern w:val="0"/>
                <w:sz w:val="18"/>
                <w:szCs w:val="18"/>
              </w:rPr>
              <w:t>工作压力不小于</w:t>
            </w:r>
            <w:r>
              <w:rPr>
                <w:rFonts w:eastAsiaTheme="minorEastAsia" w:hint="eastAsia"/>
                <w:color w:val="000000"/>
                <w:kern w:val="0"/>
                <w:sz w:val="18"/>
                <w:szCs w:val="18"/>
              </w:rPr>
              <w:t>1.5</w:t>
            </w:r>
            <w:r>
              <w:rPr>
                <w:rFonts w:eastAsiaTheme="minorEastAsia" w:hint="eastAsia"/>
                <w:color w:val="000000"/>
                <w:kern w:val="0"/>
                <w:sz w:val="18"/>
                <w:szCs w:val="18"/>
              </w:rPr>
              <w:t>大气压</w:t>
            </w:r>
          </w:p>
        </w:tc>
        <w:tc>
          <w:tcPr>
            <w:tcW w:w="2795" w:type="dxa"/>
          </w:tcPr>
          <w:p w14:paraId="7AEC147C"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使用压力表检测反应器系统运行压力</w:t>
            </w:r>
          </w:p>
        </w:tc>
        <w:tc>
          <w:tcPr>
            <w:tcW w:w="2505" w:type="dxa"/>
          </w:tcPr>
          <w:p w14:paraId="4DDAC71E" w14:textId="77777777" w:rsidR="00115631" w:rsidRDefault="00115631">
            <w:pPr>
              <w:widowControl/>
              <w:spacing w:line="450" w:lineRule="atLeast"/>
              <w:jc w:val="left"/>
              <w:textAlignment w:val="baseline"/>
              <w:rPr>
                <w:rFonts w:asciiTheme="minorEastAsia" w:eastAsiaTheme="minorEastAsia" w:hAnsiTheme="minorEastAsia" w:cs="宋体"/>
                <w:color w:val="000000"/>
                <w:kern w:val="0"/>
                <w:sz w:val="18"/>
                <w:szCs w:val="18"/>
              </w:rPr>
            </w:pPr>
          </w:p>
        </w:tc>
      </w:tr>
      <w:tr w:rsidR="00115631" w14:paraId="63BEDD06" w14:textId="77777777">
        <w:trPr>
          <w:trHeight w:val="1331"/>
        </w:trPr>
        <w:tc>
          <w:tcPr>
            <w:tcW w:w="1059" w:type="dxa"/>
          </w:tcPr>
          <w:p w14:paraId="21402675" w14:textId="77777777" w:rsidR="00115631" w:rsidRDefault="00125BB9">
            <w:pPr>
              <w:widowControl/>
              <w:spacing w:line="450" w:lineRule="atLeast"/>
              <w:jc w:val="center"/>
              <w:textAlignment w:val="baseline"/>
              <w:rPr>
                <w:rFonts w:eastAsiaTheme="minorEastAsia"/>
                <w:color w:val="000000"/>
                <w:kern w:val="0"/>
                <w:sz w:val="18"/>
                <w:szCs w:val="18"/>
              </w:rPr>
            </w:pPr>
            <w:r>
              <w:rPr>
                <w:rFonts w:eastAsiaTheme="minorEastAsia"/>
                <w:color w:val="000000"/>
                <w:kern w:val="0"/>
                <w:sz w:val="18"/>
                <w:szCs w:val="18"/>
              </w:rPr>
              <w:t>2</w:t>
            </w:r>
          </w:p>
        </w:tc>
        <w:tc>
          <w:tcPr>
            <w:tcW w:w="2242" w:type="dxa"/>
          </w:tcPr>
          <w:p w14:paraId="351012AC" w14:textId="77777777" w:rsidR="00115631" w:rsidRDefault="00125BB9">
            <w:pPr>
              <w:widowControl/>
              <w:spacing w:line="450" w:lineRule="atLeast"/>
              <w:jc w:val="center"/>
              <w:textAlignment w:val="baseline"/>
              <w:rPr>
                <w:rFonts w:eastAsiaTheme="minorEastAsia"/>
                <w:color w:val="000000"/>
                <w:kern w:val="0"/>
                <w:sz w:val="18"/>
                <w:szCs w:val="18"/>
              </w:rPr>
            </w:pPr>
            <w:r>
              <w:rPr>
                <w:rFonts w:eastAsiaTheme="minorEastAsia"/>
                <w:color w:val="000000"/>
                <w:kern w:val="0"/>
                <w:sz w:val="18"/>
                <w:szCs w:val="18"/>
              </w:rPr>
              <w:t>反应器系统运行电压为</w:t>
            </w:r>
            <w:r>
              <w:rPr>
                <w:rFonts w:eastAsiaTheme="minorEastAsia"/>
                <w:color w:val="000000"/>
                <w:kern w:val="0"/>
                <w:sz w:val="18"/>
                <w:szCs w:val="18"/>
              </w:rPr>
              <w:t>2.5</w:t>
            </w:r>
            <w:r>
              <w:rPr>
                <w:rFonts w:eastAsiaTheme="minorEastAsia" w:hint="eastAsia"/>
                <w:color w:val="000000"/>
                <w:kern w:val="0"/>
                <w:sz w:val="18"/>
                <w:szCs w:val="18"/>
              </w:rPr>
              <w:t xml:space="preserve"> </w:t>
            </w:r>
            <w:r>
              <w:rPr>
                <w:rFonts w:eastAsiaTheme="minorEastAsia"/>
                <w:color w:val="000000"/>
                <w:kern w:val="0"/>
                <w:sz w:val="18"/>
                <w:szCs w:val="18"/>
              </w:rPr>
              <w:t>V</w:t>
            </w:r>
            <w:r>
              <w:rPr>
                <w:rFonts w:eastAsiaTheme="minorEastAsia"/>
                <w:color w:val="000000"/>
                <w:kern w:val="0"/>
                <w:sz w:val="18"/>
                <w:szCs w:val="18"/>
              </w:rPr>
              <w:t>，电流</w:t>
            </w:r>
            <w:r>
              <w:rPr>
                <w:rFonts w:eastAsiaTheme="minorEastAsia"/>
                <w:color w:val="000000"/>
                <w:kern w:val="0"/>
                <w:sz w:val="18"/>
                <w:szCs w:val="18"/>
              </w:rPr>
              <w:t>25</w:t>
            </w:r>
            <w:r>
              <w:rPr>
                <w:rFonts w:eastAsiaTheme="minorEastAsia" w:hint="eastAsia"/>
                <w:color w:val="000000"/>
                <w:kern w:val="0"/>
                <w:sz w:val="18"/>
                <w:szCs w:val="18"/>
              </w:rPr>
              <w:t xml:space="preserve"> </w:t>
            </w:r>
            <w:r>
              <w:rPr>
                <w:rFonts w:eastAsiaTheme="minorEastAsia"/>
                <w:color w:val="000000"/>
                <w:kern w:val="0"/>
                <w:sz w:val="18"/>
                <w:szCs w:val="18"/>
              </w:rPr>
              <w:t>A</w:t>
            </w:r>
            <w:r>
              <w:rPr>
                <w:rFonts w:eastAsiaTheme="minorEastAsia"/>
                <w:color w:val="000000"/>
                <w:kern w:val="0"/>
                <w:sz w:val="18"/>
                <w:szCs w:val="18"/>
              </w:rPr>
              <w:t>（单个反应器）</w:t>
            </w:r>
          </w:p>
        </w:tc>
        <w:tc>
          <w:tcPr>
            <w:tcW w:w="2795" w:type="dxa"/>
          </w:tcPr>
          <w:p w14:paraId="44A924DB"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使用多用途数字万用表测量反应系统的电流</w:t>
            </w:r>
          </w:p>
        </w:tc>
        <w:tc>
          <w:tcPr>
            <w:tcW w:w="2505" w:type="dxa"/>
          </w:tcPr>
          <w:p w14:paraId="27F7AD44" w14:textId="4B391D67" w:rsidR="00115631" w:rsidRDefault="00115631">
            <w:pPr>
              <w:widowControl/>
              <w:spacing w:line="450" w:lineRule="atLeast"/>
              <w:jc w:val="left"/>
              <w:textAlignment w:val="baseline"/>
              <w:rPr>
                <w:rFonts w:asciiTheme="minorEastAsia" w:eastAsiaTheme="minorEastAsia" w:hAnsiTheme="minorEastAsia" w:cs="宋体"/>
                <w:color w:val="000000"/>
                <w:kern w:val="0"/>
                <w:sz w:val="18"/>
                <w:szCs w:val="18"/>
              </w:rPr>
            </w:pPr>
          </w:p>
        </w:tc>
      </w:tr>
      <w:tr w:rsidR="00115631" w14:paraId="3CE7F3D4" w14:textId="77777777">
        <w:tc>
          <w:tcPr>
            <w:tcW w:w="1059" w:type="dxa"/>
          </w:tcPr>
          <w:p w14:paraId="2C32086C" w14:textId="77777777" w:rsidR="00115631" w:rsidRDefault="00125BB9">
            <w:pPr>
              <w:widowControl/>
              <w:spacing w:line="450" w:lineRule="atLeast"/>
              <w:jc w:val="center"/>
              <w:textAlignment w:val="baseline"/>
              <w:rPr>
                <w:rFonts w:eastAsiaTheme="minorEastAsia"/>
                <w:color w:val="000000"/>
                <w:kern w:val="0"/>
                <w:sz w:val="18"/>
                <w:szCs w:val="18"/>
              </w:rPr>
            </w:pPr>
            <w:r>
              <w:rPr>
                <w:rFonts w:eastAsiaTheme="minorEastAsia"/>
                <w:color w:val="000000"/>
                <w:kern w:val="0"/>
                <w:sz w:val="18"/>
                <w:szCs w:val="18"/>
              </w:rPr>
              <w:t>3</w:t>
            </w:r>
          </w:p>
        </w:tc>
        <w:tc>
          <w:tcPr>
            <w:tcW w:w="2242" w:type="dxa"/>
          </w:tcPr>
          <w:p w14:paraId="1679D787" w14:textId="77777777" w:rsidR="00115631" w:rsidRDefault="00125BB9">
            <w:pPr>
              <w:widowControl/>
              <w:spacing w:line="450" w:lineRule="atLeast"/>
              <w:jc w:val="center"/>
              <w:textAlignment w:val="baseline"/>
              <w:rPr>
                <w:rFonts w:eastAsiaTheme="minorEastAsia"/>
                <w:color w:val="000000"/>
                <w:kern w:val="0"/>
                <w:sz w:val="18"/>
                <w:szCs w:val="18"/>
              </w:rPr>
            </w:pPr>
            <w:r>
              <w:rPr>
                <w:rFonts w:eastAsiaTheme="minorEastAsia" w:hint="eastAsia"/>
                <w:color w:val="000000"/>
                <w:kern w:val="0"/>
                <w:sz w:val="18"/>
                <w:szCs w:val="18"/>
              </w:rPr>
              <w:t>反应系统干路流量不高于</w:t>
            </w:r>
            <w:r>
              <w:rPr>
                <w:rFonts w:eastAsiaTheme="minorEastAsia" w:hint="eastAsia"/>
                <w:color w:val="000000"/>
                <w:kern w:val="0"/>
                <w:sz w:val="18"/>
                <w:szCs w:val="18"/>
              </w:rPr>
              <w:t>1.5 m</w:t>
            </w:r>
            <w:r>
              <w:rPr>
                <w:rFonts w:eastAsiaTheme="minorEastAsia" w:hint="eastAsia"/>
                <w:color w:val="000000"/>
                <w:kern w:val="0"/>
                <w:sz w:val="18"/>
                <w:szCs w:val="18"/>
                <w:vertAlign w:val="superscript"/>
              </w:rPr>
              <w:t>3</w:t>
            </w:r>
            <w:r>
              <w:rPr>
                <w:rFonts w:eastAsiaTheme="minorEastAsia" w:hint="eastAsia"/>
                <w:color w:val="000000"/>
                <w:kern w:val="0"/>
                <w:sz w:val="18"/>
                <w:szCs w:val="18"/>
              </w:rPr>
              <w:t>/h</w:t>
            </w:r>
            <w:r>
              <w:rPr>
                <w:rFonts w:eastAsiaTheme="minorEastAsia" w:hint="eastAsia"/>
                <w:color w:val="000000"/>
                <w:kern w:val="0"/>
                <w:sz w:val="18"/>
                <w:szCs w:val="18"/>
              </w:rPr>
              <w:t>；支路流量不高于</w:t>
            </w:r>
            <w:r>
              <w:rPr>
                <w:rFonts w:eastAsiaTheme="minorEastAsia" w:hint="eastAsia"/>
                <w:color w:val="000000"/>
                <w:kern w:val="0"/>
                <w:sz w:val="18"/>
                <w:szCs w:val="18"/>
              </w:rPr>
              <w:t>0.01 m</w:t>
            </w:r>
            <w:r>
              <w:rPr>
                <w:rFonts w:eastAsiaTheme="minorEastAsia" w:hint="eastAsia"/>
                <w:color w:val="000000"/>
                <w:kern w:val="0"/>
                <w:sz w:val="18"/>
                <w:szCs w:val="18"/>
                <w:vertAlign w:val="superscript"/>
              </w:rPr>
              <w:t>3</w:t>
            </w:r>
            <w:r>
              <w:rPr>
                <w:rFonts w:eastAsiaTheme="minorEastAsia" w:hint="eastAsia"/>
                <w:color w:val="000000"/>
                <w:kern w:val="0"/>
                <w:sz w:val="18"/>
                <w:szCs w:val="18"/>
              </w:rPr>
              <w:t>/h</w:t>
            </w:r>
          </w:p>
        </w:tc>
        <w:tc>
          <w:tcPr>
            <w:tcW w:w="2795" w:type="dxa"/>
          </w:tcPr>
          <w:p w14:paraId="5B4E03AC"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使用手持式流量计测量反应系统的流量</w:t>
            </w:r>
          </w:p>
        </w:tc>
        <w:tc>
          <w:tcPr>
            <w:tcW w:w="2505" w:type="dxa"/>
          </w:tcPr>
          <w:p w14:paraId="5AEFCF13" w14:textId="77777777" w:rsidR="00115631" w:rsidRDefault="00115631">
            <w:pPr>
              <w:widowControl/>
              <w:spacing w:line="450" w:lineRule="atLeast"/>
              <w:jc w:val="left"/>
              <w:textAlignment w:val="baseline"/>
              <w:rPr>
                <w:rFonts w:asciiTheme="minorEastAsia" w:eastAsiaTheme="minorEastAsia" w:hAnsiTheme="minorEastAsia" w:cs="宋体"/>
                <w:color w:val="000000"/>
                <w:kern w:val="0"/>
                <w:sz w:val="18"/>
                <w:szCs w:val="18"/>
              </w:rPr>
            </w:pPr>
          </w:p>
        </w:tc>
      </w:tr>
      <w:tr w:rsidR="00115631" w14:paraId="6BF47A2F" w14:textId="77777777">
        <w:tc>
          <w:tcPr>
            <w:tcW w:w="3301" w:type="dxa"/>
            <w:gridSpan w:val="2"/>
          </w:tcPr>
          <w:p w14:paraId="2981E362" w14:textId="7777777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验收时是否需要</w:t>
            </w:r>
            <w:r>
              <w:rPr>
                <w:rFonts w:asciiTheme="minorEastAsia" w:eastAsiaTheme="minorEastAsia" w:hAnsiTheme="minorEastAsia" w:cs="宋体"/>
                <w:color w:val="000000"/>
                <w:kern w:val="0"/>
                <w:sz w:val="18"/>
                <w:szCs w:val="18"/>
              </w:rPr>
              <w:t>供应商提供样品</w:t>
            </w:r>
          </w:p>
        </w:tc>
        <w:tc>
          <w:tcPr>
            <w:tcW w:w="2795" w:type="dxa"/>
          </w:tcPr>
          <w:p w14:paraId="76FCF87F" w14:textId="35B3D801"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是</w:t>
            </w:r>
            <w:r w:rsidR="0076418F">
              <w:rPr>
                <w:rFonts w:asciiTheme="minorEastAsia" w:eastAsiaTheme="minorEastAsia" w:hAnsiTheme="minorEastAsia" w:cs="宋体" w:hint="eastAsia"/>
                <w:color w:val="000000"/>
                <w:kern w:val="0"/>
                <w:sz w:val="18"/>
                <w:szCs w:val="18"/>
              </w:rPr>
              <w:t>□</w:t>
            </w:r>
          </w:p>
        </w:tc>
        <w:tc>
          <w:tcPr>
            <w:tcW w:w="2505" w:type="dxa"/>
          </w:tcPr>
          <w:p w14:paraId="61D60E6E" w14:textId="4F725D8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否</w:t>
            </w:r>
            <w:r w:rsidR="0076418F">
              <w:rPr>
                <w:rFonts w:asciiTheme="minorEastAsia" w:eastAsiaTheme="minorEastAsia" w:hAnsiTheme="minorEastAsia" w:cs="宋体" w:hint="eastAsia"/>
                <w:color w:val="000000"/>
                <w:kern w:val="0"/>
                <w:sz w:val="18"/>
                <w:szCs w:val="18"/>
              </w:rPr>
              <w:t>☑</w:t>
            </w:r>
          </w:p>
        </w:tc>
      </w:tr>
      <w:tr w:rsidR="00115631" w14:paraId="078E26B2" w14:textId="77777777">
        <w:tc>
          <w:tcPr>
            <w:tcW w:w="3301" w:type="dxa"/>
            <w:gridSpan w:val="2"/>
          </w:tcPr>
          <w:p w14:paraId="1D005051" w14:textId="7777777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验收时是否需</w:t>
            </w:r>
            <w:r>
              <w:rPr>
                <w:rFonts w:asciiTheme="minorEastAsia" w:eastAsiaTheme="minorEastAsia" w:hAnsiTheme="minorEastAsia" w:cs="宋体"/>
                <w:color w:val="000000"/>
                <w:kern w:val="0"/>
                <w:sz w:val="18"/>
                <w:szCs w:val="18"/>
              </w:rPr>
              <w:t>供应商提供必要的其他设备</w:t>
            </w:r>
          </w:p>
        </w:tc>
        <w:tc>
          <w:tcPr>
            <w:tcW w:w="2795" w:type="dxa"/>
          </w:tcPr>
          <w:p w14:paraId="3015F4FD" w14:textId="7777777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是☑</w:t>
            </w:r>
          </w:p>
        </w:tc>
        <w:tc>
          <w:tcPr>
            <w:tcW w:w="2505" w:type="dxa"/>
          </w:tcPr>
          <w:p w14:paraId="55646547" w14:textId="7777777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否□</w:t>
            </w:r>
          </w:p>
        </w:tc>
      </w:tr>
      <w:tr w:rsidR="00115631" w14:paraId="089AEBAA" w14:textId="77777777">
        <w:tc>
          <w:tcPr>
            <w:tcW w:w="8601" w:type="dxa"/>
            <w:gridSpan w:val="4"/>
          </w:tcPr>
          <w:p w14:paraId="736F1C3B" w14:textId="77777777" w:rsidR="00115631" w:rsidRDefault="00125BB9">
            <w:pPr>
              <w:widowControl/>
              <w:spacing w:line="450" w:lineRule="atLeast"/>
              <w:jc w:val="center"/>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除现场</w:t>
            </w:r>
            <w:r>
              <w:rPr>
                <w:rFonts w:asciiTheme="minorEastAsia" w:eastAsiaTheme="minorEastAsia" w:hAnsiTheme="minorEastAsia" w:cs="宋体"/>
                <w:color w:val="000000"/>
                <w:kern w:val="0"/>
                <w:sz w:val="18"/>
                <w:szCs w:val="18"/>
              </w:rPr>
              <w:t>验收外，需提供的其他验收</w:t>
            </w:r>
            <w:r>
              <w:rPr>
                <w:rFonts w:asciiTheme="minorEastAsia" w:eastAsiaTheme="minorEastAsia" w:hAnsiTheme="minorEastAsia" w:cs="宋体" w:hint="eastAsia"/>
                <w:color w:val="000000"/>
                <w:kern w:val="0"/>
                <w:sz w:val="18"/>
                <w:szCs w:val="18"/>
              </w:rPr>
              <w:t>要求</w:t>
            </w:r>
          </w:p>
        </w:tc>
      </w:tr>
      <w:tr w:rsidR="00115631" w14:paraId="0E213C38" w14:textId="77777777">
        <w:trPr>
          <w:trHeight w:val="360"/>
        </w:trPr>
        <w:tc>
          <w:tcPr>
            <w:tcW w:w="3301" w:type="dxa"/>
            <w:gridSpan w:val="2"/>
          </w:tcPr>
          <w:p w14:paraId="3A4F7F59" w14:textId="3EAE099E"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除现场验收外，是</w:t>
            </w:r>
            <w:r w:rsidR="00712BEA">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否</w:t>
            </w:r>
            <w:r w:rsidR="00712BEA">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需提供</w:t>
            </w:r>
            <w:r>
              <w:rPr>
                <w:rFonts w:asciiTheme="minorEastAsia" w:eastAsiaTheme="minorEastAsia" w:hAnsiTheme="minorEastAsia" w:cs="宋体"/>
                <w:color w:val="000000"/>
                <w:kern w:val="0"/>
                <w:sz w:val="18"/>
                <w:szCs w:val="18"/>
              </w:rPr>
              <w:t>第三方检测报告</w:t>
            </w:r>
          </w:p>
          <w:p w14:paraId="16D541B7" w14:textId="77777777" w:rsidR="00115631" w:rsidRPr="00712BEA" w:rsidRDefault="00115631">
            <w:pPr>
              <w:widowControl/>
              <w:spacing w:line="450" w:lineRule="atLeast"/>
              <w:jc w:val="left"/>
              <w:textAlignment w:val="baseline"/>
              <w:rPr>
                <w:rFonts w:asciiTheme="minorEastAsia" w:eastAsiaTheme="minorEastAsia" w:hAnsiTheme="minorEastAsia" w:cs="宋体"/>
                <w:color w:val="000000"/>
                <w:kern w:val="0"/>
                <w:sz w:val="18"/>
                <w:szCs w:val="18"/>
              </w:rPr>
            </w:pPr>
          </w:p>
        </w:tc>
        <w:tc>
          <w:tcPr>
            <w:tcW w:w="5300" w:type="dxa"/>
            <w:gridSpan w:val="2"/>
          </w:tcPr>
          <w:p w14:paraId="0E46CECB" w14:textId="7777777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对于检测机构的要求：国家正规检测机构，出具的检测报告由验收复核专家认可之后作为验收复核通过的主要依据。</w:t>
            </w:r>
          </w:p>
          <w:p w14:paraId="4D77F5E5" w14:textId="77777777" w:rsidR="00115631" w:rsidRDefault="00125BB9">
            <w:pPr>
              <w:widowControl/>
              <w:spacing w:line="450" w:lineRule="atLeast"/>
              <w:jc w:val="left"/>
              <w:textAlignment w:val="baseline"/>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对于检测执行标准的要求：各项检测项目标准以检测机构按照行业相关要求最新适用并执行的标准为准。</w:t>
            </w:r>
          </w:p>
        </w:tc>
      </w:tr>
    </w:tbl>
    <w:p w14:paraId="2C0FE4A5" w14:textId="77777777" w:rsidR="00115631" w:rsidRDefault="00115631">
      <w:pPr>
        <w:tabs>
          <w:tab w:val="left" w:pos="900"/>
        </w:tabs>
        <w:spacing w:beforeLines="50" w:before="156" w:line="360" w:lineRule="auto"/>
        <w:rPr>
          <w:rFonts w:ascii="宋体" w:hAnsi="宋体"/>
          <w:b/>
          <w:szCs w:val="21"/>
        </w:rPr>
      </w:pPr>
    </w:p>
    <w:p w14:paraId="78C35F89" w14:textId="77777777" w:rsidR="00115631" w:rsidRDefault="00115631">
      <w:pPr>
        <w:tabs>
          <w:tab w:val="left" w:pos="900"/>
        </w:tabs>
        <w:spacing w:beforeLines="50" w:before="156"/>
        <w:jc w:val="center"/>
        <w:rPr>
          <w:szCs w:val="21"/>
        </w:rPr>
      </w:pPr>
    </w:p>
    <w:p w14:paraId="7A35038D" w14:textId="77777777" w:rsidR="00115631" w:rsidRDefault="00115631"/>
    <w:p w14:paraId="5ED630EE" w14:textId="77777777" w:rsidR="00115631" w:rsidRDefault="00115631">
      <w:bookmarkStart w:id="10" w:name="_GoBack"/>
      <w:bookmarkEnd w:id="10"/>
    </w:p>
    <w:sectPr w:rsidR="00115631">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3F5A7" w14:textId="77777777" w:rsidR="00D676E6" w:rsidRDefault="00D676E6">
      <w:r>
        <w:separator/>
      </w:r>
    </w:p>
  </w:endnote>
  <w:endnote w:type="continuationSeparator" w:id="0">
    <w:p w14:paraId="5BB9BA4F" w14:textId="77777777" w:rsidR="00D676E6" w:rsidRDefault="00D6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C004" w14:textId="77777777" w:rsidR="00115631" w:rsidRDefault="00125BB9">
    <w:pPr>
      <w:pStyle w:val="ab"/>
      <w:jc w:val="center"/>
    </w:pPr>
    <w:r>
      <w:fldChar w:fldCharType="begin"/>
    </w:r>
    <w:r>
      <w:instrText>PAGE   \* MERGEFORMAT</w:instrText>
    </w:r>
    <w:r>
      <w:fldChar w:fldCharType="separate"/>
    </w:r>
    <w:r>
      <w:rPr>
        <w:lang w:val="zh-CN"/>
      </w:rPr>
      <w:t>5</w:t>
    </w:r>
    <w:r>
      <w:fldChar w:fldCharType="end"/>
    </w:r>
  </w:p>
  <w:p w14:paraId="447C1B8A" w14:textId="77777777" w:rsidR="00115631" w:rsidRDefault="00115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D939" w14:textId="77777777" w:rsidR="00D676E6" w:rsidRDefault="00D676E6">
      <w:r>
        <w:separator/>
      </w:r>
    </w:p>
  </w:footnote>
  <w:footnote w:type="continuationSeparator" w:id="0">
    <w:p w14:paraId="52B90527" w14:textId="77777777" w:rsidR="00D676E6" w:rsidRDefault="00D6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3292"/>
    <w:multiLevelType w:val="multilevel"/>
    <w:tmpl w:val="02913292"/>
    <w:lvl w:ilvl="0">
      <w:start w:val="1"/>
      <w:numFmt w:val="chineseCountingThousand"/>
      <w:isLgl/>
      <w:lvlText w:val="%1"/>
      <w:lvlJc w:val="left"/>
      <w:pPr>
        <w:tabs>
          <w:tab w:val="left" w:pos="851"/>
        </w:tabs>
        <w:ind w:left="851" w:hanging="851"/>
      </w:pPr>
      <w:rPr>
        <w:rFonts w:ascii="Times New Roman" w:eastAsia="黑体" w:hAnsi="Times New Roman" w:cs="Times New Roman" w:hint="default"/>
        <w:sz w:val="28"/>
        <w:szCs w:val="28"/>
      </w:rPr>
    </w:lvl>
    <w:lvl w:ilvl="1">
      <w:start w:val="1"/>
      <w:numFmt w:val="decimal"/>
      <w:pStyle w:val="2"/>
      <w:isLgl/>
      <w:lvlText w:val="%1.%2"/>
      <w:lvlJc w:val="left"/>
      <w:pPr>
        <w:tabs>
          <w:tab w:val="left" w:pos="1135"/>
        </w:tabs>
        <w:ind w:left="1135" w:hanging="851"/>
      </w:pPr>
      <w:rPr>
        <w:rFonts w:ascii="Times New Roman" w:eastAsia="宋体" w:hAnsi="Times New Roman" w:cs="Times New Roman" w:hint="default"/>
        <w:b w:val="0"/>
        <w:i w:val="0"/>
        <w:sz w:val="28"/>
        <w:szCs w:val="28"/>
      </w:rPr>
    </w:lvl>
    <w:lvl w:ilvl="2">
      <w:start w:val="1"/>
      <w:numFmt w:val="decimal"/>
      <w:pStyle w:val="3"/>
      <w:isLgl/>
      <w:lvlText w:val="%1.%2.%3"/>
      <w:lvlJc w:val="left"/>
      <w:pPr>
        <w:tabs>
          <w:tab w:val="left" w:pos="1135"/>
        </w:tabs>
        <w:ind w:left="1135" w:hanging="851"/>
      </w:pPr>
      <w:rPr>
        <w:rFonts w:ascii="Times New Roman" w:eastAsia="宋体" w:hAnsi="Times New Roman" w:cs="Times New Roman" w:hint="default"/>
        <w:b w:val="0"/>
        <w:i w:val="0"/>
        <w:sz w:val="24"/>
        <w:szCs w:val="24"/>
      </w:rPr>
    </w:lvl>
    <w:lvl w:ilvl="3">
      <w:start w:val="1"/>
      <w:numFmt w:val="decimal"/>
      <w:isLgl/>
      <w:lvlText w:val="%1.%2.%3.%4"/>
      <w:lvlJc w:val="left"/>
      <w:pPr>
        <w:tabs>
          <w:tab w:val="left" w:pos="1135"/>
        </w:tabs>
        <w:ind w:left="1135" w:hanging="851"/>
      </w:pPr>
      <w:rPr>
        <w:rFonts w:ascii="Arial" w:eastAsia="宋体" w:hAnsi="Arial" w:hint="default"/>
        <w:b w:val="0"/>
        <w:i w:val="0"/>
        <w:sz w:val="21"/>
        <w:szCs w:val="21"/>
      </w:rPr>
    </w:lvl>
    <w:lvl w:ilvl="4">
      <w:start w:val="1"/>
      <w:numFmt w:val="lowerLetter"/>
      <w:lvlText w:val="%5."/>
      <w:lvlJc w:val="left"/>
      <w:pPr>
        <w:tabs>
          <w:tab w:val="left" w:pos="1588"/>
        </w:tabs>
        <w:ind w:left="1588" w:hanging="454"/>
      </w:pPr>
      <w:rPr>
        <w:rFonts w:ascii="Arial" w:eastAsia="宋体" w:hAnsi="Arial" w:hint="default"/>
        <w:b w:val="0"/>
        <w:i w:val="0"/>
        <w:sz w:val="21"/>
        <w:szCs w:val="21"/>
      </w:rPr>
    </w:lvl>
    <w:lvl w:ilvl="5">
      <w:start w:val="1"/>
      <w:numFmt w:val="lowerLetter"/>
      <w:lvlText w:val="%6)"/>
      <w:lvlJc w:val="left"/>
      <w:pPr>
        <w:tabs>
          <w:tab w:val="left" w:pos="1135"/>
        </w:tabs>
        <w:ind w:left="1135" w:hanging="511"/>
      </w:pPr>
      <w:rPr>
        <w:rFonts w:ascii="Arial" w:eastAsia="宋体" w:hAnsi="Arial" w:hint="default"/>
        <w:b w:val="0"/>
        <w:i w:val="0"/>
        <w:sz w:val="21"/>
        <w:szCs w:val="21"/>
      </w:rPr>
    </w:lvl>
    <w:lvl w:ilvl="6">
      <w:start w:val="1"/>
      <w:numFmt w:val="decimal"/>
      <w:lvlText w:val="%1.%2.%3.%4.%5.%6.%7"/>
      <w:lvlJc w:val="left"/>
      <w:pPr>
        <w:tabs>
          <w:tab w:val="left" w:pos="1580"/>
        </w:tabs>
        <w:ind w:left="1580" w:hanging="1296"/>
      </w:pPr>
      <w:rPr>
        <w:rFonts w:hint="eastAsia"/>
      </w:rPr>
    </w:lvl>
    <w:lvl w:ilvl="7">
      <w:start w:val="1"/>
      <w:numFmt w:val="decimal"/>
      <w:lvlText w:val="%1.%2.%3.%4.%5.%6.%7.%8"/>
      <w:lvlJc w:val="left"/>
      <w:pPr>
        <w:tabs>
          <w:tab w:val="left" w:pos="1724"/>
        </w:tabs>
        <w:ind w:left="1724" w:hanging="1440"/>
      </w:pPr>
      <w:rPr>
        <w:rFonts w:hint="eastAsia"/>
      </w:rPr>
    </w:lvl>
    <w:lvl w:ilvl="8">
      <w:start w:val="1"/>
      <w:numFmt w:val="decimal"/>
      <w:lvlText w:val="%1.%2.%3.%4.%5.%6.%7.%8.%9"/>
      <w:lvlJc w:val="left"/>
      <w:pPr>
        <w:tabs>
          <w:tab w:val="left" w:pos="1868"/>
        </w:tabs>
        <w:ind w:left="1868" w:hanging="1584"/>
      </w:pPr>
      <w:rPr>
        <w:rFonts w:hint="eastAsia"/>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D6D44C6"/>
    <w:multiLevelType w:val="singleLevel"/>
    <w:tmpl w:val="6D6D44C6"/>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hOWRhNjA5YTNmNjQ3YjU0NDQwMDJkNGQ3MmQwNjIifQ=="/>
  </w:docVars>
  <w:rsids>
    <w:rsidRoot w:val="00A161FC"/>
    <w:rsid w:val="000123BE"/>
    <w:rsid w:val="000609AD"/>
    <w:rsid w:val="00084BA8"/>
    <w:rsid w:val="000F4F5C"/>
    <w:rsid w:val="00105428"/>
    <w:rsid w:val="00115354"/>
    <w:rsid w:val="00115631"/>
    <w:rsid w:val="001235E2"/>
    <w:rsid w:val="00125BB9"/>
    <w:rsid w:val="001357BF"/>
    <w:rsid w:val="00140AF0"/>
    <w:rsid w:val="001507CE"/>
    <w:rsid w:val="00157667"/>
    <w:rsid w:val="001609FC"/>
    <w:rsid w:val="0018461B"/>
    <w:rsid w:val="001B712C"/>
    <w:rsid w:val="001C41C3"/>
    <w:rsid w:val="001E24EA"/>
    <w:rsid w:val="002301DB"/>
    <w:rsid w:val="00237253"/>
    <w:rsid w:val="00247828"/>
    <w:rsid w:val="002B3A1B"/>
    <w:rsid w:val="002D0AFC"/>
    <w:rsid w:val="003113D4"/>
    <w:rsid w:val="0033573B"/>
    <w:rsid w:val="00343283"/>
    <w:rsid w:val="00345D8D"/>
    <w:rsid w:val="0036352F"/>
    <w:rsid w:val="003649AF"/>
    <w:rsid w:val="00407708"/>
    <w:rsid w:val="00453832"/>
    <w:rsid w:val="00460B49"/>
    <w:rsid w:val="00460B74"/>
    <w:rsid w:val="004951D7"/>
    <w:rsid w:val="004968CF"/>
    <w:rsid w:val="004A43F0"/>
    <w:rsid w:val="004D0F4F"/>
    <w:rsid w:val="004E25B8"/>
    <w:rsid w:val="004E4B14"/>
    <w:rsid w:val="00501176"/>
    <w:rsid w:val="00510891"/>
    <w:rsid w:val="005307CF"/>
    <w:rsid w:val="0053111A"/>
    <w:rsid w:val="00552390"/>
    <w:rsid w:val="00562C62"/>
    <w:rsid w:val="005633CE"/>
    <w:rsid w:val="00571ADE"/>
    <w:rsid w:val="005856AB"/>
    <w:rsid w:val="005863CD"/>
    <w:rsid w:val="00594A36"/>
    <w:rsid w:val="005951EF"/>
    <w:rsid w:val="005C23BE"/>
    <w:rsid w:val="005F1571"/>
    <w:rsid w:val="005F401F"/>
    <w:rsid w:val="00611202"/>
    <w:rsid w:val="0062003C"/>
    <w:rsid w:val="00634351"/>
    <w:rsid w:val="00644C1B"/>
    <w:rsid w:val="00644E1C"/>
    <w:rsid w:val="006C067C"/>
    <w:rsid w:val="006C2918"/>
    <w:rsid w:val="006C782C"/>
    <w:rsid w:val="006F4B80"/>
    <w:rsid w:val="00712BEA"/>
    <w:rsid w:val="00717C48"/>
    <w:rsid w:val="007554BB"/>
    <w:rsid w:val="0076418F"/>
    <w:rsid w:val="007839AE"/>
    <w:rsid w:val="007934CD"/>
    <w:rsid w:val="007A237A"/>
    <w:rsid w:val="007A4A68"/>
    <w:rsid w:val="007D0EC4"/>
    <w:rsid w:val="007D6BBA"/>
    <w:rsid w:val="007F4BD9"/>
    <w:rsid w:val="00800E12"/>
    <w:rsid w:val="008153D5"/>
    <w:rsid w:val="00823CA9"/>
    <w:rsid w:val="0083072A"/>
    <w:rsid w:val="008403A0"/>
    <w:rsid w:val="00842394"/>
    <w:rsid w:val="0084652E"/>
    <w:rsid w:val="008515C0"/>
    <w:rsid w:val="00855804"/>
    <w:rsid w:val="008860E4"/>
    <w:rsid w:val="008869E4"/>
    <w:rsid w:val="0089621F"/>
    <w:rsid w:val="008C0FB4"/>
    <w:rsid w:val="008C6220"/>
    <w:rsid w:val="008D15A1"/>
    <w:rsid w:val="008E2C07"/>
    <w:rsid w:val="008F187E"/>
    <w:rsid w:val="009257F9"/>
    <w:rsid w:val="00925E61"/>
    <w:rsid w:val="00941666"/>
    <w:rsid w:val="0099177F"/>
    <w:rsid w:val="00995789"/>
    <w:rsid w:val="009B2FCA"/>
    <w:rsid w:val="009D0E08"/>
    <w:rsid w:val="009D69A9"/>
    <w:rsid w:val="009F296A"/>
    <w:rsid w:val="009F6CAB"/>
    <w:rsid w:val="009F7A2C"/>
    <w:rsid w:val="00A047F0"/>
    <w:rsid w:val="00A07909"/>
    <w:rsid w:val="00A161FC"/>
    <w:rsid w:val="00A61BF4"/>
    <w:rsid w:val="00A765E9"/>
    <w:rsid w:val="00A96579"/>
    <w:rsid w:val="00AA32BB"/>
    <w:rsid w:val="00AC005D"/>
    <w:rsid w:val="00AF69F0"/>
    <w:rsid w:val="00AF7468"/>
    <w:rsid w:val="00B4481B"/>
    <w:rsid w:val="00B62AD5"/>
    <w:rsid w:val="00B72BD6"/>
    <w:rsid w:val="00B91989"/>
    <w:rsid w:val="00BA1684"/>
    <w:rsid w:val="00BB5F4D"/>
    <w:rsid w:val="00BC3D86"/>
    <w:rsid w:val="00BC4B5D"/>
    <w:rsid w:val="00BE5444"/>
    <w:rsid w:val="00BE7770"/>
    <w:rsid w:val="00C15054"/>
    <w:rsid w:val="00C16609"/>
    <w:rsid w:val="00C16D89"/>
    <w:rsid w:val="00C17F68"/>
    <w:rsid w:val="00C25502"/>
    <w:rsid w:val="00C27EA1"/>
    <w:rsid w:val="00C33A18"/>
    <w:rsid w:val="00C343C7"/>
    <w:rsid w:val="00C63818"/>
    <w:rsid w:val="00C82348"/>
    <w:rsid w:val="00CD153F"/>
    <w:rsid w:val="00CD2230"/>
    <w:rsid w:val="00CF328C"/>
    <w:rsid w:val="00D00C0C"/>
    <w:rsid w:val="00D0562F"/>
    <w:rsid w:val="00D14158"/>
    <w:rsid w:val="00D45A43"/>
    <w:rsid w:val="00D676E6"/>
    <w:rsid w:val="00D9359F"/>
    <w:rsid w:val="00DC1928"/>
    <w:rsid w:val="00DF5062"/>
    <w:rsid w:val="00E0581E"/>
    <w:rsid w:val="00E1130A"/>
    <w:rsid w:val="00E3407E"/>
    <w:rsid w:val="00E4264C"/>
    <w:rsid w:val="00E56385"/>
    <w:rsid w:val="00E56E23"/>
    <w:rsid w:val="00E62D06"/>
    <w:rsid w:val="00E73399"/>
    <w:rsid w:val="00E7573D"/>
    <w:rsid w:val="00E821CF"/>
    <w:rsid w:val="00E931F1"/>
    <w:rsid w:val="00F44136"/>
    <w:rsid w:val="00F75CCB"/>
    <w:rsid w:val="00F9789E"/>
    <w:rsid w:val="00FB00E1"/>
    <w:rsid w:val="00FC0849"/>
    <w:rsid w:val="00FC1111"/>
    <w:rsid w:val="00FC3BB8"/>
    <w:rsid w:val="00FE1B41"/>
    <w:rsid w:val="00FF21F2"/>
    <w:rsid w:val="00FF47AD"/>
    <w:rsid w:val="00FF5C35"/>
    <w:rsid w:val="02C65C1A"/>
    <w:rsid w:val="042B7607"/>
    <w:rsid w:val="081E6051"/>
    <w:rsid w:val="09D80FE4"/>
    <w:rsid w:val="15912EC9"/>
    <w:rsid w:val="1BC72B84"/>
    <w:rsid w:val="1CB1777C"/>
    <w:rsid w:val="24EA1217"/>
    <w:rsid w:val="25B109D5"/>
    <w:rsid w:val="2A73159F"/>
    <w:rsid w:val="2C10773A"/>
    <w:rsid w:val="2D86343E"/>
    <w:rsid w:val="2F9E14BB"/>
    <w:rsid w:val="308F2C81"/>
    <w:rsid w:val="35875B0C"/>
    <w:rsid w:val="37860639"/>
    <w:rsid w:val="394A0E7B"/>
    <w:rsid w:val="3B5A418C"/>
    <w:rsid w:val="3B803D65"/>
    <w:rsid w:val="445332B0"/>
    <w:rsid w:val="48E5521B"/>
    <w:rsid w:val="49AB1D11"/>
    <w:rsid w:val="4BAA2884"/>
    <w:rsid w:val="4DC11914"/>
    <w:rsid w:val="4FAF6015"/>
    <w:rsid w:val="52034BD6"/>
    <w:rsid w:val="55562C6F"/>
    <w:rsid w:val="55F46A4D"/>
    <w:rsid w:val="5E0A0A9B"/>
    <w:rsid w:val="6162299C"/>
    <w:rsid w:val="67441220"/>
    <w:rsid w:val="6A54323B"/>
    <w:rsid w:val="6F60400B"/>
    <w:rsid w:val="722405FB"/>
    <w:rsid w:val="743A5053"/>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3A88B"/>
  <w15:docId w15:val="{F2F3A3DA-D5CB-4EDC-BE70-C5FE473D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2">
    <w:name w:val="heading 2"/>
    <w:next w:val="a0"/>
    <w:qFormat/>
    <w:pPr>
      <w:keepLines/>
      <w:numPr>
        <w:ilvl w:val="1"/>
        <w:numId w:val="1"/>
      </w:numPr>
      <w:spacing w:line="440" w:lineRule="exact"/>
      <w:ind w:right="284"/>
      <w:outlineLvl w:val="1"/>
    </w:pPr>
    <w:rPr>
      <w:rFonts w:ascii="Arial" w:hAnsi="Arial"/>
      <w:bCs/>
      <w:kern w:val="2"/>
      <w:sz w:val="24"/>
      <w:szCs w:val="21"/>
    </w:rPr>
  </w:style>
  <w:style w:type="paragraph" w:styleId="3">
    <w:name w:val="heading 3"/>
    <w:next w:val="a0"/>
    <w:qFormat/>
    <w:pPr>
      <w:numPr>
        <w:ilvl w:val="2"/>
        <w:numId w:val="1"/>
      </w:numPr>
      <w:spacing w:line="440" w:lineRule="exact"/>
      <w:ind w:right="284"/>
      <w:outlineLvl w:val="2"/>
    </w:pPr>
    <w:rPr>
      <w:rFonts w:ascii="Arial" w:hAnsi="Arial"/>
      <w:bCs/>
      <w:kern w:val="2"/>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规格书正文"/>
    <w:link w:val="Char"/>
    <w:qFormat/>
    <w:pPr>
      <w:adjustRightInd w:val="0"/>
      <w:snapToGrid w:val="0"/>
      <w:spacing w:line="440" w:lineRule="exact"/>
      <w:ind w:left="709" w:right="284" w:firstLine="431"/>
      <w:jc w:val="both"/>
    </w:pPr>
    <w:rPr>
      <w:rFonts w:ascii="Arial" w:hAnsi="Arial"/>
      <w:kern w:val="2"/>
      <w:sz w:val="21"/>
      <w:szCs w:val="21"/>
    </w:rPr>
  </w:style>
  <w:style w:type="paragraph" w:styleId="a4">
    <w:name w:val="annotation text"/>
    <w:basedOn w:val="a"/>
    <w:semiHidden/>
    <w:qFormat/>
    <w:pPr>
      <w:jc w:val="left"/>
    </w:pPr>
  </w:style>
  <w:style w:type="paragraph" w:styleId="a5">
    <w:name w:val="Plain Text"/>
    <w:basedOn w:val="a"/>
    <w:link w:val="a6"/>
    <w:qFormat/>
    <w:rPr>
      <w:rFonts w:ascii="宋体" w:hAnsi="Courier New" w:cstheme="minorBidi"/>
      <w:szCs w:val="22"/>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pPr>
      <w:spacing w:beforeAutospacing="1" w:afterAutospacing="1"/>
      <w:jc w:val="left"/>
    </w:pPr>
    <w:rPr>
      <w:kern w:val="0"/>
      <w:sz w:val="24"/>
    </w:rPr>
  </w:style>
  <w:style w:type="paragraph" w:styleId="af0">
    <w:name w:val="Title"/>
    <w:basedOn w:val="a"/>
    <w:link w:val="af1"/>
    <w:qFormat/>
    <w:pPr>
      <w:spacing w:before="240" w:after="60"/>
      <w:jc w:val="center"/>
      <w:outlineLvl w:val="0"/>
    </w:pPr>
    <w:rPr>
      <w:rFonts w:ascii="Arial" w:hAnsi="Arial" w:cs="Arial"/>
      <w:b/>
      <w:bCs/>
      <w:sz w:val="32"/>
      <w:szCs w:val="32"/>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c">
    <w:name w:val="页脚 字符"/>
    <w:link w:val="ab"/>
    <w:qFormat/>
    <w:rPr>
      <w:sz w:val="18"/>
    </w:rPr>
  </w:style>
  <w:style w:type="character" w:customStyle="1" w:styleId="af1">
    <w:name w:val="标题 字符"/>
    <w:link w:val="af0"/>
    <w:qFormat/>
    <w:rPr>
      <w:rFonts w:ascii="Arial" w:eastAsia="宋体" w:hAnsi="Arial" w:cs="Arial"/>
      <w:b/>
      <w:bCs/>
      <w:sz w:val="32"/>
      <w:szCs w:val="32"/>
    </w:rPr>
  </w:style>
  <w:style w:type="character" w:customStyle="1" w:styleId="Char0">
    <w:name w:val="页脚 Char"/>
    <w:basedOn w:val="a1"/>
    <w:uiPriority w:val="99"/>
    <w:semiHidden/>
    <w:qFormat/>
    <w:rPr>
      <w:rFonts w:ascii="Times New Roman" w:eastAsia="宋体" w:hAnsi="Times New Roman" w:cs="Times New Roman"/>
      <w:sz w:val="18"/>
      <w:szCs w:val="18"/>
    </w:rPr>
  </w:style>
  <w:style w:type="character" w:customStyle="1" w:styleId="Char1">
    <w:name w:val="标题 Char"/>
    <w:basedOn w:val="a1"/>
    <w:uiPriority w:val="10"/>
    <w:qFormat/>
    <w:rPr>
      <w:rFonts w:asciiTheme="majorHAnsi" w:eastAsia="宋体" w:hAnsiTheme="majorHAnsi" w:cstheme="majorBidi"/>
      <w:b/>
      <w:bCs/>
      <w:sz w:val="32"/>
      <w:szCs w:val="32"/>
    </w:rPr>
  </w:style>
  <w:style w:type="character" w:customStyle="1" w:styleId="Char2">
    <w:name w:val="纯文本 Char"/>
    <w:basedOn w:val="a1"/>
    <w:uiPriority w:val="99"/>
    <w:semiHidden/>
    <w:qFormat/>
    <w:rPr>
      <w:rFonts w:ascii="宋体" w:eastAsia="宋体" w:hAnsi="Courier New" w:cs="Courier New"/>
      <w:szCs w:val="21"/>
    </w:rPr>
  </w:style>
  <w:style w:type="character" w:customStyle="1" w:styleId="ae">
    <w:name w:val="页眉 字符"/>
    <w:basedOn w:val="a1"/>
    <w:link w:val="ad"/>
    <w:uiPriority w:val="99"/>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character" w:customStyle="1" w:styleId="a8">
    <w:name w:val="日期 字符"/>
    <w:basedOn w:val="a1"/>
    <w:link w:val="a7"/>
    <w:uiPriority w:val="99"/>
    <w:semiHidden/>
    <w:qFormat/>
    <w:rPr>
      <w:kern w:val="2"/>
      <w:sz w:val="21"/>
    </w:rPr>
  </w:style>
  <w:style w:type="character" w:customStyle="1" w:styleId="Char">
    <w:name w:val="规格书正文 Char"/>
    <w:link w:val="a0"/>
    <w:qFormat/>
    <w:locked/>
    <w:rPr>
      <w:rFonts w:ascii="Arial"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cp:revision>
  <dcterms:created xsi:type="dcterms:W3CDTF">2023-11-07T08:39:00Z</dcterms:created>
  <dcterms:modified xsi:type="dcterms:W3CDTF">2023-11-07T08:39:00Z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6B476F1BD8B34216BF31A8B9F556AEAE_13</vt:lpwstr>
  </property>
  <property fmtid="{D5CDD505-2E9C-101B-9397-08002B2CF9AE}" pid="4" name="GrammarlyDocumentId">
    <vt:lpwstr>22e5022bd4aef3c4d6e736d229c4239822041455b3638353dd937ed7e1055e66</vt:lpwstr>
  </property>
</Properties>
</file>